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7580B" w14:textId="77777777" w:rsidR="00181566" w:rsidRPr="00515726" w:rsidRDefault="00181566" w:rsidP="00181566">
      <w:pPr>
        <w:spacing w:after="0" w:line="240" w:lineRule="auto"/>
        <w:rPr>
          <w:rFonts w:ascii="Times New Roman" w:eastAsia="Verdana" w:hAnsi="Times New Roman"/>
          <w:lang w:val="lt-LT" w:eastAsia="en-GB"/>
        </w:rPr>
      </w:pPr>
    </w:p>
    <w:p w14:paraId="440994C2" w14:textId="77777777" w:rsidR="00181566" w:rsidRPr="00515726" w:rsidRDefault="00181566" w:rsidP="00181566">
      <w:pPr>
        <w:spacing w:after="0" w:line="240" w:lineRule="auto"/>
        <w:rPr>
          <w:rFonts w:ascii="Times New Roman" w:eastAsia="Verdana" w:hAnsi="Times New Roman"/>
          <w:lang w:val="lt-LT" w:eastAsia="en-GB"/>
        </w:rPr>
      </w:pPr>
    </w:p>
    <w:p w14:paraId="3E9CAC7F" w14:textId="77777777" w:rsidR="00181566" w:rsidRPr="00515726" w:rsidRDefault="00181566" w:rsidP="00181566">
      <w:pPr>
        <w:spacing w:after="0" w:line="240" w:lineRule="auto"/>
        <w:rPr>
          <w:rFonts w:ascii="Times New Roman" w:eastAsia="Verdana" w:hAnsi="Times New Roman"/>
          <w:lang w:val="lt-LT" w:eastAsia="en-GB"/>
        </w:rPr>
      </w:pPr>
    </w:p>
    <w:p w14:paraId="1B924BB2" w14:textId="77777777" w:rsidR="00181566" w:rsidRPr="00515726" w:rsidRDefault="00181566" w:rsidP="00181566">
      <w:pPr>
        <w:spacing w:after="0" w:line="240" w:lineRule="auto"/>
        <w:rPr>
          <w:rFonts w:ascii="Times New Roman" w:eastAsia="Verdana" w:hAnsi="Times New Roman"/>
          <w:lang w:val="lt-LT" w:eastAsia="en-GB"/>
        </w:rPr>
      </w:pPr>
    </w:p>
    <w:p w14:paraId="566EB10C" w14:textId="77777777" w:rsidR="00181566" w:rsidRPr="00515726" w:rsidRDefault="00181566" w:rsidP="00181566">
      <w:pPr>
        <w:widowControl w:val="0"/>
        <w:spacing w:after="0" w:line="240" w:lineRule="auto"/>
        <w:rPr>
          <w:rFonts w:ascii="Times New Roman" w:hAnsi="Times New Roman"/>
          <w:lang w:val="lt-LT"/>
        </w:rPr>
      </w:pPr>
    </w:p>
    <w:p w14:paraId="6F8AFAD7" w14:textId="77777777" w:rsidR="00181566" w:rsidRPr="00515726" w:rsidRDefault="00181566" w:rsidP="00181566">
      <w:pPr>
        <w:widowControl w:val="0"/>
        <w:spacing w:after="0" w:line="240" w:lineRule="auto"/>
        <w:rPr>
          <w:rFonts w:ascii="Times New Roman" w:hAnsi="Times New Roman"/>
          <w:lang w:val="lt-LT"/>
        </w:rPr>
      </w:pPr>
    </w:p>
    <w:p w14:paraId="41C5F002" w14:textId="77777777" w:rsidR="00181566" w:rsidRPr="00515726" w:rsidRDefault="00181566" w:rsidP="00181566">
      <w:pPr>
        <w:widowControl w:val="0"/>
        <w:spacing w:after="0" w:line="240" w:lineRule="auto"/>
        <w:rPr>
          <w:rFonts w:ascii="Times New Roman" w:hAnsi="Times New Roman"/>
          <w:lang w:val="lt-LT"/>
        </w:rPr>
      </w:pPr>
    </w:p>
    <w:p w14:paraId="619557C3" w14:textId="77777777" w:rsidR="00181566" w:rsidRPr="00515726" w:rsidRDefault="00181566" w:rsidP="00181566">
      <w:pPr>
        <w:widowControl w:val="0"/>
        <w:spacing w:after="0" w:line="240" w:lineRule="auto"/>
        <w:rPr>
          <w:rFonts w:ascii="Times New Roman" w:hAnsi="Times New Roman"/>
          <w:lang w:val="lt-LT"/>
        </w:rPr>
      </w:pPr>
    </w:p>
    <w:p w14:paraId="3954C847" w14:textId="77777777" w:rsidR="00181566" w:rsidRPr="00515726" w:rsidRDefault="00181566" w:rsidP="00181566">
      <w:pPr>
        <w:widowControl w:val="0"/>
        <w:spacing w:after="0" w:line="240" w:lineRule="auto"/>
        <w:rPr>
          <w:rFonts w:ascii="Times New Roman" w:hAnsi="Times New Roman"/>
          <w:lang w:val="lt-LT"/>
        </w:rPr>
      </w:pPr>
    </w:p>
    <w:p w14:paraId="04942FFA" w14:textId="77777777" w:rsidR="00181566" w:rsidRPr="00515726" w:rsidRDefault="00181566" w:rsidP="00181566">
      <w:pPr>
        <w:widowControl w:val="0"/>
        <w:spacing w:after="0" w:line="240" w:lineRule="auto"/>
        <w:rPr>
          <w:rFonts w:ascii="Times New Roman" w:hAnsi="Times New Roman"/>
          <w:lang w:val="lt-LT"/>
        </w:rPr>
      </w:pPr>
    </w:p>
    <w:p w14:paraId="440137AD" w14:textId="77777777" w:rsidR="00181566" w:rsidRPr="00515726" w:rsidRDefault="00181566" w:rsidP="00181566">
      <w:pPr>
        <w:widowControl w:val="0"/>
        <w:spacing w:after="0" w:line="240" w:lineRule="auto"/>
        <w:rPr>
          <w:rFonts w:ascii="Times New Roman" w:hAnsi="Times New Roman"/>
          <w:lang w:val="lt-LT"/>
        </w:rPr>
      </w:pPr>
    </w:p>
    <w:p w14:paraId="7DC1C7FA" w14:textId="77777777" w:rsidR="00181566" w:rsidRPr="00515726" w:rsidRDefault="00181566" w:rsidP="00181566">
      <w:pPr>
        <w:widowControl w:val="0"/>
        <w:spacing w:after="0" w:line="240" w:lineRule="auto"/>
        <w:rPr>
          <w:rFonts w:ascii="Times New Roman" w:hAnsi="Times New Roman"/>
          <w:lang w:val="lt-LT"/>
        </w:rPr>
      </w:pPr>
    </w:p>
    <w:p w14:paraId="0E21C3C0" w14:textId="77777777" w:rsidR="00181566" w:rsidRPr="00515726" w:rsidRDefault="00181566" w:rsidP="00181566">
      <w:pPr>
        <w:widowControl w:val="0"/>
        <w:spacing w:after="0" w:line="240" w:lineRule="auto"/>
        <w:rPr>
          <w:rFonts w:ascii="Times New Roman" w:hAnsi="Times New Roman"/>
          <w:lang w:val="lt-LT"/>
        </w:rPr>
      </w:pPr>
    </w:p>
    <w:p w14:paraId="405F4F07" w14:textId="77777777" w:rsidR="00181566" w:rsidRPr="00515726" w:rsidRDefault="00181566" w:rsidP="00181566">
      <w:pPr>
        <w:widowControl w:val="0"/>
        <w:spacing w:after="0" w:line="240" w:lineRule="auto"/>
        <w:rPr>
          <w:rFonts w:ascii="Times New Roman" w:hAnsi="Times New Roman"/>
          <w:lang w:val="lt-LT"/>
        </w:rPr>
      </w:pPr>
    </w:p>
    <w:p w14:paraId="236794D0" w14:textId="77777777" w:rsidR="00181566" w:rsidRPr="00515726" w:rsidRDefault="00181566" w:rsidP="00181566">
      <w:pPr>
        <w:widowControl w:val="0"/>
        <w:spacing w:after="0" w:line="240" w:lineRule="auto"/>
        <w:rPr>
          <w:rFonts w:ascii="Times New Roman" w:hAnsi="Times New Roman"/>
          <w:lang w:val="lt-LT"/>
        </w:rPr>
      </w:pPr>
    </w:p>
    <w:p w14:paraId="57C4BE29" w14:textId="77777777" w:rsidR="00181566" w:rsidRPr="00515726" w:rsidRDefault="00181566" w:rsidP="00181566">
      <w:pPr>
        <w:widowControl w:val="0"/>
        <w:spacing w:after="0" w:line="240" w:lineRule="auto"/>
        <w:rPr>
          <w:rFonts w:ascii="Times New Roman" w:hAnsi="Times New Roman"/>
          <w:lang w:val="lt-LT"/>
        </w:rPr>
      </w:pPr>
    </w:p>
    <w:p w14:paraId="31C0197D" w14:textId="77777777" w:rsidR="00181566" w:rsidRPr="00515726" w:rsidRDefault="00181566" w:rsidP="00181566">
      <w:pPr>
        <w:widowControl w:val="0"/>
        <w:spacing w:after="0" w:line="240" w:lineRule="auto"/>
        <w:rPr>
          <w:rFonts w:ascii="Times New Roman" w:hAnsi="Times New Roman"/>
          <w:lang w:val="lt-LT"/>
        </w:rPr>
      </w:pPr>
    </w:p>
    <w:p w14:paraId="319EAE26" w14:textId="77777777" w:rsidR="00181566" w:rsidRPr="00515726" w:rsidRDefault="00181566" w:rsidP="00181566">
      <w:pPr>
        <w:widowControl w:val="0"/>
        <w:spacing w:after="0" w:line="240" w:lineRule="auto"/>
        <w:rPr>
          <w:rFonts w:ascii="Times New Roman" w:hAnsi="Times New Roman"/>
          <w:lang w:val="lt-LT"/>
        </w:rPr>
      </w:pPr>
    </w:p>
    <w:p w14:paraId="2F8BA433" w14:textId="77777777" w:rsidR="00181566" w:rsidRPr="00515726" w:rsidRDefault="00181566" w:rsidP="00181566">
      <w:pPr>
        <w:widowControl w:val="0"/>
        <w:spacing w:after="0" w:line="240" w:lineRule="auto"/>
        <w:rPr>
          <w:rFonts w:ascii="Times New Roman" w:hAnsi="Times New Roman"/>
          <w:lang w:val="lt-LT"/>
        </w:rPr>
      </w:pPr>
    </w:p>
    <w:p w14:paraId="1B26FB71" w14:textId="77777777" w:rsidR="00181566" w:rsidRPr="00515726" w:rsidRDefault="00181566" w:rsidP="00181566">
      <w:pPr>
        <w:widowControl w:val="0"/>
        <w:spacing w:after="0" w:line="240" w:lineRule="auto"/>
        <w:rPr>
          <w:rFonts w:ascii="Times New Roman" w:hAnsi="Times New Roman"/>
          <w:lang w:val="lt-LT"/>
        </w:rPr>
      </w:pPr>
    </w:p>
    <w:p w14:paraId="4188D965" w14:textId="77777777" w:rsidR="00181566" w:rsidRPr="00515726" w:rsidRDefault="00181566" w:rsidP="00181566">
      <w:pPr>
        <w:widowControl w:val="0"/>
        <w:spacing w:after="0" w:line="240" w:lineRule="auto"/>
        <w:rPr>
          <w:rFonts w:ascii="Times New Roman" w:hAnsi="Times New Roman"/>
          <w:lang w:val="lt-LT"/>
        </w:rPr>
      </w:pPr>
    </w:p>
    <w:p w14:paraId="3A08CC23" w14:textId="77777777" w:rsidR="00181566" w:rsidRPr="00515726" w:rsidRDefault="00181566" w:rsidP="00181566">
      <w:pPr>
        <w:widowControl w:val="0"/>
        <w:spacing w:after="0" w:line="240" w:lineRule="auto"/>
        <w:jc w:val="center"/>
        <w:rPr>
          <w:rFonts w:ascii="Times New Roman" w:hAnsi="Times New Roman"/>
          <w:b/>
          <w:lang w:val="lt-LT"/>
        </w:rPr>
      </w:pPr>
    </w:p>
    <w:p w14:paraId="7E8C2963" w14:textId="77777777" w:rsidR="00181566" w:rsidRPr="00515726" w:rsidRDefault="00181566" w:rsidP="00181566">
      <w:pPr>
        <w:widowControl w:val="0"/>
        <w:spacing w:after="0" w:line="240" w:lineRule="auto"/>
        <w:jc w:val="center"/>
        <w:rPr>
          <w:rFonts w:ascii="Times New Roman" w:hAnsi="Times New Roman"/>
          <w:b/>
          <w:lang w:val="lt-LT"/>
        </w:rPr>
      </w:pPr>
    </w:p>
    <w:p w14:paraId="621CB087" w14:textId="77777777" w:rsidR="00181566" w:rsidRPr="00515726" w:rsidRDefault="00181566" w:rsidP="00181566">
      <w:pPr>
        <w:widowControl w:val="0"/>
        <w:spacing w:after="0" w:line="240" w:lineRule="auto"/>
        <w:jc w:val="center"/>
        <w:rPr>
          <w:rFonts w:ascii="Times New Roman" w:hAnsi="Times New Roman"/>
          <w:b/>
          <w:lang w:val="lt-LT"/>
        </w:rPr>
      </w:pPr>
      <w:r w:rsidRPr="00515726">
        <w:rPr>
          <w:rFonts w:ascii="Times New Roman" w:hAnsi="Times New Roman"/>
          <w:b/>
          <w:lang w:val="lt-LT"/>
        </w:rPr>
        <w:t>I</w:t>
      </w:r>
      <w:r>
        <w:rPr>
          <w:rFonts w:ascii="Times New Roman" w:hAnsi="Times New Roman"/>
          <w:b/>
          <w:lang w:val="lt-LT"/>
        </w:rPr>
        <w:t> </w:t>
      </w:r>
      <w:r w:rsidRPr="00515726">
        <w:rPr>
          <w:rFonts w:ascii="Times New Roman" w:hAnsi="Times New Roman"/>
          <w:b/>
          <w:lang w:val="lt-LT"/>
        </w:rPr>
        <w:t>PRIEDAS</w:t>
      </w:r>
    </w:p>
    <w:p w14:paraId="01AD04BC" w14:textId="77777777" w:rsidR="00181566" w:rsidRPr="00515726" w:rsidRDefault="00181566" w:rsidP="00181566">
      <w:pPr>
        <w:widowControl w:val="0"/>
        <w:spacing w:after="0" w:line="240" w:lineRule="auto"/>
        <w:jc w:val="center"/>
        <w:rPr>
          <w:rFonts w:ascii="Times New Roman" w:hAnsi="Times New Roman"/>
          <w:lang w:val="lt-LT"/>
        </w:rPr>
      </w:pPr>
    </w:p>
    <w:p w14:paraId="659B6408" w14:textId="77777777" w:rsidR="00181566" w:rsidRPr="00515726" w:rsidRDefault="00181566" w:rsidP="00181566">
      <w:pPr>
        <w:widowControl w:val="0"/>
        <w:spacing w:after="0" w:line="240" w:lineRule="auto"/>
        <w:jc w:val="center"/>
        <w:rPr>
          <w:rFonts w:ascii="Times New Roman" w:hAnsi="Times New Roman"/>
          <w:b/>
          <w:lang w:val="lt-LT"/>
        </w:rPr>
      </w:pPr>
      <w:r w:rsidRPr="00515726">
        <w:rPr>
          <w:rFonts w:ascii="Times New Roman" w:hAnsi="Times New Roman"/>
          <w:b/>
          <w:lang w:val="lt-LT"/>
        </w:rPr>
        <w:t>PREPARATO CHARAKTERISTIKŲ SANTRAUKA</w:t>
      </w:r>
    </w:p>
    <w:p w14:paraId="1559688B" w14:textId="77777777" w:rsidR="00181566" w:rsidRPr="00515726" w:rsidRDefault="00181566" w:rsidP="00A23D96">
      <w:pPr>
        <w:widowControl w:val="0"/>
        <w:spacing w:after="0" w:line="240" w:lineRule="auto"/>
        <w:ind w:left="567" w:hanging="567"/>
        <w:rPr>
          <w:rFonts w:ascii="Times New Roman" w:hAnsi="Times New Roman"/>
          <w:b/>
          <w:lang w:val="lt-LT"/>
        </w:rPr>
      </w:pPr>
      <w:bookmarkStart w:id="0" w:name="_GoBack"/>
      <w:bookmarkEnd w:id="0"/>
      <w:r w:rsidRPr="00515726">
        <w:rPr>
          <w:rFonts w:ascii="Times New Roman" w:hAnsi="Times New Roman"/>
          <w:lang w:val="lt-LT"/>
        </w:rPr>
        <w:br w:type="page"/>
      </w:r>
      <w:r w:rsidRPr="00515726">
        <w:rPr>
          <w:rFonts w:ascii="Times New Roman" w:hAnsi="Times New Roman"/>
          <w:b/>
          <w:lang w:val="lt-LT"/>
        </w:rPr>
        <w:lastRenderedPageBreak/>
        <w:t>1.</w:t>
      </w:r>
      <w:r w:rsidRPr="00515726">
        <w:rPr>
          <w:rFonts w:ascii="Times New Roman" w:hAnsi="Times New Roman"/>
          <w:b/>
          <w:lang w:val="lt-LT"/>
        </w:rPr>
        <w:tab/>
        <w:t>VAISTINIO PREPARATO PAVADINIMAS</w:t>
      </w:r>
    </w:p>
    <w:p w14:paraId="220C5A9D" w14:textId="77777777" w:rsidR="00181566" w:rsidRPr="00515726" w:rsidRDefault="00181566" w:rsidP="00181566">
      <w:pPr>
        <w:widowControl w:val="0"/>
        <w:spacing w:after="0" w:line="240" w:lineRule="auto"/>
        <w:rPr>
          <w:rFonts w:ascii="Times New Roman" w:hAnsi="Times New Roman"/>
          <w:lang w:val="lt-LT"/>
        </w:rPr>
      </w:pPr>
    </w:p>
    <w:p w14:paraId="4EFD02C4"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Octreotide Teva 10 mg milteliai ir tirpiklis pailginto atpalaidavimo injekcinei suspensijai</w:t>
      </w:r>
    </w:p>
    <w:p w14:paraId="5B5FE8DA"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Octreotide Teva 20</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mg milteliai ir tirpiklis pailginto atpalaidavimo injekcinei suspensijai</w:t>
      </w:r>
    </w:p>
    <w:p w14:paraId="0974D043" w14:textId="77777777" w:rsidR="00181566" w:rsidRDefault="00181566" w:rsidP="00181566">
      <w:pPr>
        <w:widowControl w:val="0"/>
        <w:spacing w:after="0" w:line="240" w:lineRule="auto"/>
        <w:rPr>
          <w:rFonts w:ascii="Times New Roman" w:hAnsi="Times New Roman"/>
          <w:lang w:val="lt-LT"/>
        </w:rPr>
      </w:pPr>
    </w:p>
    <w:p w14:paraId="61663E61" w14:textId="77777777" w:rsidR="00181566" w:rsidRPr="00515726" w:rsidRDefault="00181566" w:rsidP="00181566">
      <w:pPr>
        <w:widowControl w:val="0"/>
        <w:spacing w:after="0" w:line="240" w:lineRule="auto"/>
        <w:rPr>
          <w:rFonts w:ascii="Times New Roman" w:hAnsi="Times New Roman"/>
          <w:lang w:val="lt-LT"/>
        </w:rPr>
      </w:pPr>
    </w:p>
    <w:p w14:paraId="2A73F73E" w14:textId="77777777" w:rsidR="00181566" w:rsidRPr="00515726" w:rsidRDefault="00181566" w:rsidP="00A23D96">
      <w:pPr>
        <w:keepNext/>
        <w:widowControl w:val="0"/>
        <w:spacing w:after="0" w:line="240" w:lineRule="auto"/>
        <w:ind w:left="567" w:hanging="567"/>
        <w:rPr>
          <w:rFonts w:ascii="Times New Roman" w:hAnsi="Times New Roman"/>
          <w:lang w:val="lt-LT"/>
        </w:rPr>
      </w:pPr>
      <w:r w:rsidRPr="00515726">
        <w:rPr>
          <w:rFonts w:ascii="Times New Roman" w:hAnsi="Times New Roman"/>
          <w:b/>
          <w:lang w:val="lt-LT"/>
        </w:rPr>
        <w:t>2.</w:t>
      </w:r>
      <w:r w:rsidRPr="00515726">
        <w:rPr>
          <w:rFonts w:ascii="Times New Roman" w:hAnsi="Times New Roman"/>
          <w:b/>
          <w:lang w:val="lt-LT"/>
        </w:rPr>
        <w:tab/>
        <w:t>KOKYBINĖ IR KIEKYBINĖ SUDĖTIS</w:t>
      </w:r>
    </w:p>
    <w:p w14:paraId="3DE0BD7F" w14:textId="77777777" w:rsidR="00181566" w:rsidRPr="00515726" w:rsidRDefault="00181566" w:rsidP="00181566">
      <w:pPr>
        <w:keepNext/>
        <w:widowControl w:val="0"/>
        <w:spacing w:after="0" w:line="240" w:lineRule="auto"/>
        <w:rPr>
          <w:rFonts w:ascii="Times New Roman" w:hAnsi="Times New Roman"/>
          <w:lang w:val="lt-LT"/>
        </w:rPr>
      </w:pPr>
    </w:p>
    <w:p w14:paraId="71D27EE9"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Kiekviename</w:t>
      </w:r>
      <w:r>
        <w:rPr>
          <w:rFonts w:ascii="Times New Roman" w:hAnsi="Times New Roman"/>
          <w:lang w:val="lt-LT"/>
        </w:rPr>
        <w:t> flakone</w:t>
      </w:r>
      <w:r w:rsidRPr="00515726">
        <w:rPr>
          <w:rFonts w:ascii="Times New Roman" w:hAnsi="Times New Roman"/>
          <w:lang w:val="lt-LT"/>
        </w:rPr>
        <w:t xml:space="preserve"> yra 10 mg oktreotido (oktreotido acetato pavidalu).</w:t>
      </w:r>
    </w:p>
    <w:p w14:paraId="335B9F51" w14:textId="77777777" w:rsidR="00181566" w:rsidRPr="00515726" w:rsidRDefault="00181566" w:rsidP="00181566">
      <w:pPr>
        <w:shd w:val="clear" w:color="auto" w:fill="D9D9D9"/>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Kiekviename</w:t>
      </w:r>
      <w:r>
        <w:rPr>
          <w:rFonts w:ascii="Times New Roman" w:hAnsi="Times New Roman"/>
          <w:lang w:val="lt-LT"/>
        </w:rPr>
        <w:t> flakone</w:t>
      </w:r>
      <w:r w:rsidRPr="00515726">
        <w:rPr>
          <w:rFonts w:ascii="Times New Roman" w:hAnsi="Times New Roman"/>
          <w:lang w:val="lt-LT"/>
        </w:rPr>
        <w:t xml:space="preserve"> yra 20 mg oktreotido (oktreotido acetato pavidalu).</w:t>
      </w:r>
    </w:p>
    <w:p w14:paraId="5CFBA4D7" w14:textId="77777777" w:rsidR="00181566" w:rsidRPr="00515726" w:rsidRDefault="00181566" w:rsidP="00181566">
      <w:pPr>
        <w:tabs>
          <w:tab w:val="left" w:pos="567"/>
        </w:tabs>
        <w:spacing w:after="0" w:line="240" w:lineRule="auto"/>
        <w:rPr>
          <w:rFonts w:ascii="Times New Roman" w:hAnsi="Times New Roman"/>
          <w:lang w:val="lt-LT"/>
        </w:rPr>
      </w:pPr>
    </w:p>
    <w:p w14:paraId="3CEFB1B5"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Visos pagalbinės medžiagos išvardytos 6.1 skyriuje.</w:t>
      </w:r>
    </w:p>
    <w:p w14:paraId="52815248" w14:textId="77777777" w:rsidR="00181566" w:rsidRPr="00515726" w:rsidRDefault="00181566" w:rsidP="00181566">
      <w:pPr>
        <w:widowControl w:val="0"/>
        <w:spacing w:after="0" w:line="240" w:lineRule="auto"/>
        <w:rPr>
          <w:rFonts w:ascii="Times New Roman" w:hAnsi="Times New Roman"/>
          <w:lang w:val="lt-LT"/>
        </w:rPr>
      </w:pPr>
    </w:p>
    <w:p w14:paraId="463E72B7" w14:textId="77777777" w:rsidR="00181566" w:rsidRPr="00515726" w:rsidRDefault="00181566" w:rsidP="00181566">
      <w:pPr>
        <w:widowControl w:val="0"/>
        <w:spacing w:after="0" w:line="240" w:lineRule="auto"/>
        <w:rPr>
          <w:rFonts w:ascii="Times New Roman" w:hAnsi="Times New Roman"/>
          <w:lang w:val="lt-LT"/>
        </w:rPr>
      </w:pPr>
    </w:p>
    <w:p w14:paraId="64C3B929" w14:textId="77777777" w:rsidR="00181566" w:rsidRPr="00515726" w:rsidRDefault="00181566" w:rsidP="00181566">
      <w:pPr>
        <w:keepNext/>
        <w:widowControl w:val="0"/>
        <w:spacing w:after="0" w:line="240" w:lineRule="auto"/>
        <w:ind w:left="567" w:hanging="567"/>
        <w:rPr>
          <w:rFonts w:ascii="Times New Roman" w:hAnsi="Times New Roman"/>
          <w:b/>
          <w:caps/>
          <w:lang w:val="lt-LT"/>
        </w:rPr>
      </w:pPr>
      <w:r w:rsidRPr="00515726">
        <w:rPr>
          <w:rFonts w:ascii="Times New Roman" w:hAnsi="Times New Roman"/>
          <w:b/>
          <w:caps/>
          <w:lang w:val="lt-LT"/>
        </w:rPr>
        <w:t>3.</w:t>
      </w:r>
      <w:r w:rsidRPr="00515726">
        <w:rPr>
          <w:rFonts w:ascii="Times New Roman" w:hAnsi="Times New Roman"/>
          <w:b/>
          <w:caps/>
          <w:lang w:val="lt-LT"/>
        </w:rPr>
        <w:tab/>
        <w:t>FARMACINĖ forma</w:t>
      </w:r>
    </w:p>
    <w:p w14:paraId="43A33C33" w14:textId="77777777" w:rsidR="00181566" w:rsidRPr="00515726" w:rsidRDefault="00181566" w:rsidP="00181566">
      <w:pPr>
        <w:keepNext/>
        <w:widowControl w:val="0"/>
        <w:spacing w:after="0" w:line="240" w:lineRule="auto"/>
        <w:rPr>
          <w:rFonts w:ascii="Times New Roman" w:hAnsi="Times New Roman"/>
          <w:lang w:val="lt-LT"/>
        </w:rPr>
      </w:pPr>
    </w:p>
    <w:p w14:paraId="6849565A" w14:textId="77777777" w:rsidR="00181566" w:rsidRPr="00515726" w:rsidRDefault="00181566" w:rsidP="00181566">
      <w:p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Milteliai ir tirpiklis pailginto atpalaidavimo injekcinei suspensijai.</w:t>
      </w:r>
    </w:p>
    <w:p w14:paraId="6082B520"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Milteliai yra balti arba beveik balti be priemaišų dalel</w:t>
      </w:r>
      <w:r>
        <w:rPr>
          <w:rFonts w:ascii="Times New Roman" w:eastAsia="Times New Roman" w:hAnsi="Times New Roman"/>
          <w:lang w:val="lt-LT"/>
        </w:rPr>
        <w:t>ių</w:t>
      </w:r>
      <w:r w:rsidRPr="00515726">
        <w:rPr>
          <w:rFonts w:ascii="Times New Roman" w:eastAsia="Times New Roman" w:hAnsi="Times New Roman"/>
          <w:lang w:val="lt-LT"/>
        </w:rPr>
        <w:t>.</w:t>
      </w:r>
    </w:p>
    <w:p w14:paraId="116B8530"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Tirpiklis yra skaidrus, bespalvis tirpalas, praktiškai be dalel</w:t>
      </w:r>
      <w:r>
        <w:rPr>
          <w:rFonts w:ascii="Times New Roman" w:eastAsia="Times New Roman" w:hAnsi="Times New Roman"/>
          <w:lang w:val="lt-LT"/>
        </w:rPr>
        <w:t>ių</w:t>
      </w:r>
      <w:r w:rsidRPr="00515726">
        <w:rPr>
          <w:rFonts w:ascii="Times New Roman" w:eastAsia="Times New Roman" w:hAnsi="Times New Roman"/>
          <w:lang w:val="lt-LT"/>
        </w:rPr>
        <w:t>.</w:t>
      </w:r>
    </w:p>
    <w:p w14:paraId="64E13FE0" w14:textId="77777777" w:rsidR="00181566" w:rsidRPr="00515726" w:rsidRDefault="00181566" w:rsidP="00181566">
      <w:pPr>
        <w:widowControl w:val="0"/>
        <w:spacing w:after="0" w:line="240" w:lineRule="auto"/>
        <w:rPr>
          <w:rFonts w:ascii="Times New Roman" w:hAnsi="Times New Roman"/>
          <w:lang w:val="lt-LT"/>
        </w:rPr>
      </w:pPr>
    </w:p>
    <w:p w14:paraId="305C727B" w14:textId="77777777" w:rsidR="00181566" w:rsidRPr="00515726" w:rsidRDefault="00181566" w:rsidP="00181566">
      <w:pPr>
        <w:widowControl w:val="0"/>
        <w:spacing w:after="0" w:line="240" w:lineRule="auto"/>
        <w:rPr>
          <w:rFonts w:ascii="Times New Roman" w:hAnsi="Times New Roman"/>
          <w:lang w:val="lt-LT"/>
        </w:rPr>
      </w:pPr>
    </w:p>
    <w:p w14:paraId="65A0A70E" w14:textId="77777777" w:rsidR="00181566" w:rsidRPr="00515726" w:rsidRDefault="00181566" w:rsidP="00181566">
      <w:pPr>
        <w:keepNext/>
        <w:widowControl w:val="0"/>
        <w:spacing w:after="0" w:line="240" w:lineRule="auto"/>
        <w:ind w:left="567" w:hanging="567"/>
        <w:rPr>
          <w:rFonts w:ascii="Times New Roman" w:hAnsi="Times New Roman"/>
          <w:b/>
          <w:caps/>
          <w:lang w:val="lt-LT"/>
        </w:rPr>
      </w:pPr>
      <w:r w:rsidRPr="00515726">
        <w:rPr>
          <w:rFonts w:ascii="Times New Roman" w:hAnsi="Times New Roman"/>
          <w:b/>
          <w:caps/>
          <w:lang w:val="lt-LT"/>
        </w:rPr>
        <w:t>4.</w:t>
      </w:r>
      <w:r w:rsidRPr="00515726">
        <w:rPr>
          <w:rFonts w:ascii="Times New Roman" w:hAnsi="Times New Roman"/>
          <w:b/>
          <w:caps/>
          <w:lang w:val="lt-LT"/>
        </w:rPr>
        <w:tab/>
        <w:t>klinikinĖ informacija</w:t>
      </w:r>
    </w:p>
    <w:p w14:paraId="5F35C423" w14:textId="77777777" w:rsidR="00181566" w:rsidRPr="00515726" w:rsidRDefault="00181566" w:rsidP="00181566">
      <w:pPr>
        <w:keepNext/>
        <w:widowControl w:val="0"/>
        <w:spacing w:after="0" w:line="240" w:lineRule="auto"/>
        <w:rPr>
          <w:rFonts w:ascii="Times New Roman" w:hAnsi="Times New Roman"/>
          <w:lang w:val="lt-LT"/>
        </w:rPr>
      </w:pPr>
    </w:p>
    <w:p w14:paraId="2CB25CD1"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4.1</w:t>
      </w:r>
      <w:r w:rsidRPr="00515726">
        <w:rPr>
          <w:rFonts w:ascii="Times New Roman" w:hAnsi="Times New Roman"/>
          <w:b/>
          <w:lang w:val="lt-LT"/>
        </w:rPr>
        <w:tab/>
        <w:t>Terapinės indikacijos</w:t>
      </w:r>
    </w:p>
    <w:p w14:paraId="519F7931" w14:textId="77777777" w:rsidR="00181566" w:rsidRPr="00515726" w:rsidRDefault="00181566" w:rsidP="00181566">
      <w:pPr>
        <w:keepNext/>
        <w:widowControl w:val="0"/>
        <w:spacing w:after="0" w:line="240" w:lineRule="auto"/>
        <w:rPr>
          <w:rFonts w:ascii="Times New Roman" w:hAnsi="Times New Roman"/>
          <w:lang w:val="lt-LT"/>
        </w:rPr>
      </w:pPr>
    </w:p>
    <w:p w14:paraId="6DF940A3"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Akromegalija sergantiems pacientams gydyti, kai jiems netinka arba neveiksmingas chirurginis gydymas, arba laikotarpiu</w:t>
      </w:r>
      <w:r>
        <w:rPr>
          <w:rFonts w:ascii="Times New Roman" w:hAnsi="Times New Roman"/>
          <w:lang w:val="lt-LT"/>
        </w:rPr>
        <w:t>,</w:t>
      </w:r>
      <w:r w:rsidRPr="00515726">
        <w:rPr>
          <w:rFonts w:ascii="Times New Roman" w:hAnsi="Times New Roman"/>
          <w:lang w:val="lt-LT"/>
        </w:rPr>
        <w:t xml:space="preserve"> kol bus pasiektas visiškas radioterapijos poveikis (žr.</w:t>
      </w:r>
      <w:r>
        <w:rPr>
          <w:rFonts w:ascii="Times New Roman" w:hAnsi="Times New Roman"/>
          <w:lang w:val="lt-LT"/>
        </w:rPr>
        <w:t> </w:t>
      </w:r>
      <w:r w:rsidRPr="00515726">
        <w:rPr>
          <w:rFonts w:ascii="Times New Roman" w:hAnsi="Times New Roman"/>
          <w:lang w:val="lt-LT"/>
        </w:rPr>
        <w:t>4.2 skyrių).</w:t>
      </w:r>
    </w:p>
    <w:p w14:paraId="0E31A661" w14:textId="77777777" w:rsidR="00181566" w:rsidRPr="00515726" w:rsidRDefault="00181566" w:rsidP="00181566">
      <w:pPr>
        <w:widowControl w:val="0"/>
        <w:spacing w:after="0" w:line="240" w:lineRule="auto"/>
        <w:rPr>
          <w:rFonts w:ascii="Times New Roman" w:hAnsi="Times New Roman"/>
          <w:lang w:val="lt-LT"/>
        </w:rPr>
      </w:pPr>
    </w:p>
    <w:p w14:paraId="21C87FC7"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Pacientams, kuriems yra simptomų, susijusių su hormonus sekretuojančiais skrandžio, žarnyno, kasos endokrininiais navikais, pvz., karcinoidiniais navikais su karcinoido sindromo požymiais, gydyti (žr.</w:t>
      </w:r>
      <w:r>
        <w:rPr>
          <w:rFonts w:ascii="Times New Roman" w:hAnsi="Times New Roman"/>
          <w:lang w:val="lt-LT"/>
        </w:rPr>
        <w:t> </w:t>
      </w:r>
      <w:r w:rsidRPr="00515726">
        <w:rPr>
          <w:rFonts w:ascii="Times New Roman" w:hAnsi="Times New Roman"/>
          <w:lang w:val="lt-LT"/>
        </w:rPr>
        <w:t>5.1 skyrių).</w:t>
      </w:r>
    </w:p>
    <w:p w14:paraId="23DAB309" w14:textId="77777777" w:rsidR="00181566" w:rsidRPr="00515726" w:rsidRDefault="00181566" w:rsidP="00181566">
      <w:pPr>
        <w:widowControl w:val="0"/>
        <w:spacing w:after="0" w:line="240" w:lineRule="auto"/>
        <w:rPr>
          <w:rFonts w:ascii="Times New Roman" w:hAnsi="Times New Roman"/>
          <w:lang w:val="lt-LT"/>
        </w:rPr>
      </w:pPr>
    </w:p>
    <w:p w14:paraId="18132D86" w14:textId="77777777" w:rsidR="00181566" w:rsidRPr="00515726" w:rsidRDefault="00181566" w:rsidP="00181566">
      <w:pPr>
        <w:tabs>
          <w:tab w:val="left" w:pos="567"/>
        </w:tabs>
        <w:spacing w:after="0" w:line="260" w:lineRule="exact"/>
        <w:rPr>
          <w:rFonts w:ascii="Times New Roman" w:hAnsi="Times New Roman"/>
          <w:lang w:val="lt-LT"/>
        </w:rPr>
      </w:pPr>
      <w:r w:rsidRPr="00515726">
        <w:rPr>
          <w:rFonts w:ascii="Times New Roman" w:hAnsi="Times New Roman"/>
          <w:lang w:val="lt-LT"/>
        </w:rPr>
        <w:t>Pacientams, sergantiems</w:t>
      </w:r>
      <w:r>
        <w:rPr>
          <w:rFonts w:ascii="Times New Roman" w:hAnsi="Times New Roman"/>
          <w:lang w:val="lt-LT"/>
        </w:rPr>
        <w:t xml:space="preserve"> progresavusiu</w:t>
      </w:r>
      <w:r w:rsidRPr="00515726">
        <w:rPr>
          <w:rFonts w:ascii="Times New Roman" w:hAnsi="Times New Roman"/>
          <w:lang w:val="lt-LT"/>
        </w:rPr>
        <w:t xml:space="preserve"> </w:t>
      </w:r>
      <w:r>
        <w:rPr>
          <w:rFonts w:ascii="Times New Roman" w:hAnsi="Times New Roman"/>
          <w:lang w:val="lt-LT"/>
        </w:rPr>
        <w:t>(</w:t>
      </w:r>
      <w:r w:rsidRPr="00515726">
        <w:rPr>
          <w:rFonts w:ascii="Times New Roman" w:hAnsi="Times New Roman"/>
          <w:lang w:val="lt-LT"/>
        </w:rPr>
        <w:t>išplitusiu</w:t>
      </w:r>
      <w:r>
        <w:rPr>
          <w:rFonts w:ascii="Times New Roman" w:hAnsi="Times New Roman"/>
          <w:lang w:val="lt-LT"/>
        </w:rPr>
        <w:t>)</w:t>
      </w:r>
      <w:r w:rsidRPr="00515726">
        <w:rPr>
          <w:rFonts w:ascii="Times New Roman" w:hAnsi="Times New Roman"/>
          <w:lang w:val="lt-LT"/>
        </w:rPr>
        <w:t xml:space="preserve"> neuroendokrininiu virškinimo trakto naviku arba nežinomos pirminės lokalizacijos neuroendokrininiu naviku, kai atmesta kita ne virškinimo trakto kilmė, gydyti.</w:t>
      </w:r>
    </w:p>
    <w:p w14:paraId="32C62B92" w14:textId="77777777" w:rsidR="00181566" w:rsidRPr="00515726" w:rsidRDefault="00181566" w:rsidP="00181566">
      <w:pPr>
        <w:widowControl w:val="0"/>
        <w:spacing w:after="0" w:line="240" w:lineRule="auto"/>
        <w:rPr>
          <w:rFonts w:ascii="Times New Roman" w:hAnsi="Times New Roman"/>
          <w:lang w:val="lt-LT"/>
        </w:rPr>
      </w:pPr>
    </w:p>
    <w:p w14:paraId="77825B39"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 xml:space="preserve">Pacientams, sergantiems </w:t>
      </w:r>
      <w:r>
        <w:rPr>
          <w:rFonts w:ascii="Times New Roman" w:hAnsi="Times New Roman"/>
          <w:lang w:val="lt-LT"/>
        </w:rPr>
        <w:t>tirotropinį hormoną (</w:t>
      </w:r>
      <w:r w:rsidRPr="00515726">
        <w:rPr>
          <w:rFonts w:ascii="Times New Roman" w:hAnsi="Times New Roman"/>
          <w:lang w:val="lt-LT"/>
        </w:rPr>
        <w:t>TTH</w:t>
      </w:r>
      <w:r>
        <w:rPr>
          <w:rFonts w:ascii="Times New Roman" w:hAnsi="Times New Roman"/>
          <w:lang w:val="lt-LT"/>
        </w:rPr>
        <w:t>)</w:t>
      </w:r>
      <w:r w:rsidRPr="00515726">
        <w:rPr>
          <w:rFonts w:ascii="Times New Roman" w:hAnsi="Times New Roman"/>
          <w:lang w:val="lt-LT"/>
        </w:rPr>
        <w:t xml:space="preserve"> sekretuojančia hipofizės adenoma, gydyti:</w:t>
      </w:r>
    </w:p>
    <w:p w14:paraId="5EF29C15" w14:textId="77777777" w:rsidR="00181566" w:rsidRPr="00515726" w:rsidRDefault="00181566" w:rsidP="00181566">
      <w:pPr>
        <w:widowControl w:val="0"/>
        <w:numPr>
          <w:ilvl w:val="0"/>
          <w:numId w:val="15"/>
        </w:num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kai po atliktos chirurginės operacijos ir</w:t>
      </w:r>
      <w:r>
        <w:rPr>
          <w:rFonts w:ascii="Times New Roman" w:hAnsi="Times New Roman"/>
          <w:lang w:val="lt-LT"/>
        </w:rPr>
        <w:t> </w:t>
      </w:r>
      <w:r w:rsidRPr="00515726">
        <w:rPr>
          <w:rFonts w:ascii="Times New Roman" w:hAnsi="Times New Roman"/>
          <w:lang w:val="lt-LT"/>
        </w:rPr>
        <w:t>(arba) radioterapijos sekrecija netapo normali;</w:t>
      </w:r>
    </w:p>
    <w:p w14:paraId="1C5AAD92" w14:textId="77777777" w:rsidR="00181566" w:rsidRPr="00515726" w:rsidRDefault="00181566" w:rsidP="00181566">
      <w:pPr>
        <w:widowControl w:val="0"/>
        <w:numPr>
          <w:ilvl w:val="0"/>
          <w:numId w:val="15"/>
        </w:num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pacientams, kuriems netinka chirurginė operacija;</w:t>
      </w:r>
    </w:p>
    <w:p w14:paraId="5DC168A5" w14:textId="77777777" w:rsidR="00181566" w:rsidRPr="00515726" w:rsidRDefault="00181566" w:rsidP="00181566">
      <w:pPr>
        <w:widowControl w:val="0"/>
        <w:numPr>
          <w:ilvl w:val="0"/>
          <w:numId w:val="15"/>
        </w:num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pacientams po spindulinio gydymo, kol pasireikš radioterapijos poveikis.</w:t>
      </w:r>
    </w:p>
    <w:p w14:paraId="5FD85B08" w14:textId="77777777" w:rsidR="00181566" w:rsidRPr="00515726" w:rsidRDefault="00181566" w:rsidP="00181566">
      <w:pPr>
        <w:widowControl w:val="0"/>
        <w:spacing w:after="0" w:line="240" w:lineRule="auto"/>
        <w:ind w:left="567" w:hanging="567"/>
        <w:rPr>
          <w:rFonts w:ascii="Times New Roman" w:hAnsi="Times New Roman"/>
          <w:lang w:val="lt-LT"/>
        </w:rPr>
      </w:pPr>
    </w:p>
    <w:p w14:paraId="0A291AA0" w14:textId="77777777" w:rsidR="00181566" w:rsidRPr="00515726" w:rsidRDefault="00181566" w:rsidP="00181566">
      <w:pPr>
        <w:spacing w:after="0" w:line="240" w:lineRule="auto"/>
        <w:jc w:val="both"/>
        <w:rPr>
          <w:rFonts w:ascii="Times New Roman" w:hAnsi="Times New Roman"/>
          <w:b/>
          <w:lang w:val="lt-LT"/>
        </w:rPr>
      </w:pPr>
      <w:r w:rsidRPr="00515726">
        <w:rPr>
          <w:rFonts w:ascii="Times New Roman" w:hAnsi="Times New Roman"/>
          <w:b/>
          <w:lang w:val="lt-LT"/>
        </w:rPr>
        <w:t>4.2</w:t>
      </w:r>
      <w:r w:rsidRPr="00515726">
        <w:rPr>
          <w:rFonts w:ascii="Times New Roman" w:hAnsi="Times New Roman"/>
          <w:b/>
          <w:lang w:val="lt-LT"/>
        </w:rPr>
        <w:tab/>
        <w:t>Dozavimas ir vartojimo metodas</w:t>
      </w:r>
    </w:p>
    <w:p w14:paraId="65EF21FF" w14:textId="77777777" w:rsidR="00181566" w:rsidRPr="00515726" w:rsidRDefault="00181566" w:rsidP="00181566">
      <w:pPr>
        <w:keepNext/>
        <w:widowControl w:val="0"/>
        <w:spacing w:after="0" w:line="240" w:lineRule="auto"/>
        <w:rPr>
          <w:rFonts w:ascii="Times New Roman" w:hAnsi="Times New Roman"/>
          <w:lang w:val="lt-LT"/>
        </w:rPr>
      </w:pPr>
    </w:p>
    <w:p w14:paraId="21F8247B" w14:textId="77777777" w:rsidR="00181566" w:rsidRPr="00515726" w:rsidRDefault="00181566" w:rsidP="00181566">
      <w:pPr>
        <w:keepNext/>
        <w:widowControl w:val="0"/>
        <w:spacing w:after="0" w:line="240" w:lineRule="auto"/>
        <w:rPr>
          <w:rFonts w:ascii="Times New Roman" w:hAnsi="Times New Roman"/>
          <w:lang w:val="lt-LT"/>
        </w:rPr>
      </w:pPr>
      <w:r w:rsidRPr="00515726">
        <w:rPr>
          <w:rFonts w:ascii="Times New Roman" w:hAnsi="Times New Roman"/>
          <w:u w:val="single"/>
          <w:lang w:val="lt-LT"/>
        </w:rPr>
        <w:t>Dozavimas</w:t>
      </w:r>
    </w:p>
    <w:p w14:paraId="479C4B4A" w14:textId="77777777" w:rsidR="00181566" w:rsidRPr="00FC1DD4" w:rsidRDefault="00181566" w:rsidP="00181566">
      <w:pPr>
        <w:keepNext/>
        <w:widowControl w:val="0"/>
        <w:spacing w:after="0" w:line="240" w:lineRule="auto"/>
        <w:rPr>
          <w:rFonts w:ascii="Times New Roman" w:hAnsi="Times New Roman"/>
          <w:i/>
          <w:lang w:val="lt-LT"/>
        </w:rPr>
      </w:pPr>
      <w:r w:rsidRPr="00FC1DD4">
        <w:rPr>
          <w:rFonts w:ascii="Times New Roman" w:hAnsi="Times New Roman"/>
          <w:i/>
          <w:lang w:val="lt-LT"/>
        </w:rPr>
        <w:t>Akromegalija</w:t>
      </w:r>
    </w:p>
    <w:p w14:paraId="52013018"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Rekomenduojama gydymą pradėti iš pradžių skiriant po 20 mg Octreotide Teva kas 4</w:t>
      </w:r>
      <w:r>
        <w:rPr>
          <w:rFonts w:ascii="Times New Roman" w:hAnsi="Times New Roman"/>
          <w:lang w:val="lt-LT"/>
        </w:rPr>
        <w:t> </w:t>
      </w:r>
      <w:r w:rsidRPr="00515726">
        <w:rPr>
          <w:rFonts w:ascii="Times New Roman" w:hAnsi="Times New Roman"/>
          <w:lang w:val="lt-LT"/>
        </w:rPr>
        <w:t>savaites 3 mėnesius. Pacientų, gydomų po oda leidžiamu oktreotidu, gydymą Octreotide Teva galima pradėti kitą dieną po paskutin</w:t>
      </w:r>
      <w:r>
        <w:rPr>
          <w:rFonts w:ascii="Times New Roman" w:hAnsi="Times New Roman"/>
          <w:lang w:val="lt-LT"/>
        </w:rPr>
        <w:t>ė</w:t>
      </w:r>
      <w:r w:rsidRPr="00515726">
        <w:rPr>
          <w:rFonts w:ascii="Times New Roman" w:hAnsi="Times New Roman"/>
          <w:lang w:val="lt-LT"/>
        </w:rPr>
        <w:t>s oktreotido injekcijos po oda. Toliau vaistinio preparato dozės turi būti nustatomos remiantis augimo hormono (AH) ir į insuliną panašaus augimo faktoriaus 1/somatomedino C (IAF</w:t>
      </w:r>
      <w:r>
        <w:rPr>
          <w:rFonts w:ascii="Times New Roman" w:hAnsi="Times New Roman"/>
          <w:lang w:val="lt-LT"/>
        </w:rPr>
        <w:noBreakHyphen/>
      </w:r>
      <w:r w:rsidRPr="00515726">
        <w:rPr>
          <w:rFonts w:ascii="Times New Roman" w:hAnsi="Times New Roman"/>
          <w:lang w:val="lt-LT"/>
        </w:rPr>
        <w:t xml:space="preserve">1, </w:t>
      </w:r>
      <w:r w:rsidRPr="00515726">
        <w:rPr>
          <w:rFonts w:ascii="Times New Roman" w:hAnsi="Times New Roman"/>
          <w:i/>
          <w:lang w:val="lt-LT"/>
        </w:rPr>
        <w:t>angl. IGF</w:t>
      </w:r>
      <w:r>
        <w:rPr>
          <w:rFonts w:ascii="Times New Roman" w:hAnsi="Times New Roman"/>
          <w:i/>
          <w:lang w:val="lt-LT"/>
        </w:rPr>
        <w:noBreakHyphen/>
      </w:r>
      <w:r w:rsidRPr="00515726">
        <w:rPr>
          <w:rFonts w:ascii="Times New Roman" w:hAnsi="Times New Roman"/>
          <w:i/>
          <w:lang w:val="lt-LT"/>
        </w:rPr>
        <w:t>1</w:t>
      </w:r>
      <w:r w:rsidRPr="00515726">
        <w:rPr>
          <w:rFonts w:ascii="Times New Roman" w:hAnsi="Times New Roman"/>
          <w:lang w:val="lt-LT"/>
        </w:rPr>
        <w:t>) koncentracijomis serume bei klinikiniais simptomais.</w:t>
      </w:r>
    </w:p>
    <w:p w14:paraId="129EFD3C"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7865AB94"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Jei per pirmuosius tris mėnesius klinikiniai simptomai ir biocheminiai rodikliai (AH, IAF</w:t>
      </w:r>
      <w:r>
        <w:rPr>
          <w:rFonts w:ascii="Times New Roman" w:hAnsi="Times New Roman"/>
          <w:lang w:val="lt-LT"/>
        </w:rPr>
        <w:noBreakHyphen/>
      </w:r>
      <w:r w:rsidRPr="00515726">
        <w:rPr>
          <w:rFonts w:ascii="Times New Roman" w:hAnsi="Times New Roman"/>
          <w:lang w:val="lt-LT"/>
        </w:rPr>
        <w:t>1) nėra visiškai kontroliuojami (AH koncentracija viršija 2,5 </w:t>
      </w:r>
      <w:r w:rsidRPr="00515726">
        <w:rPr>
          <w:rFonts w:ascii="Times New Roman" w:hAnsi="Times New Roman"/>
          <w:lang w:val="lt-LT"/>
        </w:rPr>
        <w:sym w:font="Symbol" w:char="F06D"/>
      </w:r>
      <w:r w:rsidRPr="00515726">
        <w:rPr>
          <w:rFonts w:ascii="Times New Roman" w:hAnsi="Times New Roman"/>
          <w:lang w:val="lt-LT"/>
        </w:rPr>
        <w:t>g/l), pacientams dozę galima didinti iki 30 mg kas 4 savaites. Jeigu gydant 30 mg doze po 3</w:t>
      </w:r>
      <w:r>
        <w:rPr>
          <w:rFonts w:ascii="Times New Roman" w:hAnsi="Times New Roman"/>
          <w:lang w:val="lt-LT"/>
        </w:rPr>
        <w:t> </w:t>
      </w:r>
      <w:r w:rsidRPr="00515726">
        <w:rPr>
          <w:rFonts w:ascii="Times New Roman" w:hAnsi="Times New Roman"/>
          <w:lang w:val="lt-LT"/>
        </w:rPr>
        <w:t>mėnesių AH, IAF</w:t>
      </w:r>
      <w:r>
        <w:rPr>
          <w:rFonts w:ascii="Times New Roman" w:hAnsi="Times New Roman"/>
          <w:lang w:val="lt-LT"/>
        </w:rPr>
        <w:noBreakHyphen/>
      </w:r>
      <w:r w:rsidRPr="00515726">
        <w:rPr>
          <w:rFonts w:ascii="Times New Roman" w:hAnsi="Times New Roman"/>
          <w:lang w:val="lt-LT"/>
        </w:rPr>
        <w:t>1 ir</w:t>
      </w:r>
      <w:r>
        <w:rPr>
          <w:rFonts w:ascii="Times New Roman" w:hAnsi="Times New Roman"/>
          <w:lang w:val="lt-LT"/>
        </w:rPr>
        <w:t> </w:t>
      </w:r>
      <w:r w:rsidRPr="00515726">
        <w:rPr>
          <w:rFonts w:ascii="Times New Roman" w:hAnsi="Times New Roman"/>
          <w:lang w:val="lt-LT"/>
        </w:rPr>
        <w:t>(arba) simptomai nepakankamai kontroliuojami, dozę galima didinti iki 40 mg kas 4 savaites.</w:t>
      </w:r>
    </w:p>
    <w:p w14:paraId="6F74433A"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5A43E8A7"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lastRenderedPageBreak/>
        <w:t>Jeigu pacientams AH koncentracija yra gerokai mažesnė negu 1 </w:t>
      </w:r>
      <w:r w:rsidRPr="00515726">
        <w:rPr>
          <w:rFonts w:ascii="Times New Roman" w:hAnsi="Times New Roman"/>
          <w:lang w:val="lt-LT"/>
        </w:rPr>
        <w:sym w:font="Symbol" w:char="F06D"/>
      </w:r>
      <w:r w:rsidRPr="00515726">
        <w:rPr>
          <w:rFonts w:ascii="Times New Roman" w:hAnsi="Times New Roman"/>
          <w:lang w:val="lt-LT"/>
        </w:rPr>
        <w:t>g/l, IAF</w:t>
      </w:r>
      <w:r>
        <w:rPr>
          <w:rFonts w:ascii="Times New Roman" w:hAnsi="Times New Roman"/>
          <w:lang w:val="lt-LT"/>
        </w:rPr>
        <w:noBreakHyphen/>
      </w:r>
      <w:r w:rsidRPr="00515726">
        <w:rPr>
          <w:rFonts w:ascii="Times New Roman" w:hAnsi="Times New Roman"/>
          <w:lang w:val="lt-LT"/>
        </w:rPr>
        <w:t>1 koncentracija serume tampa normali ir dauguma grįžtamų akromegalijos požymių ar simptomų išnyk</w:t>
      </w:r>
      <w:r>
        <w:rPr>
          <w:rFonts w:ascii="Times New Roman" w:hAnsi="Times New Roman"/>
          <w:lang w:val="lt-LT"/>
        </w:rPr>
        <w:t>sta</w:t>
      </w:r>
      <w:r w:rsidRPr="00515726">
        <w:rPr>
          <w:rFonts w:ascii="Times New Roman" w:hAnsi="Times New Roman"/>
          <w:lang w:val="lt-LT"/>
        </w:rPr>
        <w:t xml:space="preserve"> po 3 mėnesių gydymo vartojant 20 mg dozę, galima pradėti skirti po 10 mg Octreotide Teva dozę kas 4 savaites. Tačiau šios grupės pacientams</w:t>
      </w:r>
      <w:r>
        <w:rPr>
          <w:rFonts w:ascii="Times New Roman" w:hAnsi="Times New Roman"/>
          <w:lang w:val="lt-LT"/>
        </w:rPr>
        <w:t xml:space="preserve"> ypač</w:t>
      </w:r>
      <w:r w:rsidRPr="00515726">
        <w:rPr>
          <w:rFonts w:ascii="Times New Roman" w:hAnsi="Times New Roman"/>
          <w:lang w:val="lt-LT"/>
        </w:rPr>
        <w:t xml:space="preserve"> rekomenduojama atidžiai tikrinti tinkamą AH ir IAF</w:t>
      </w:r>
      <w:r>
        <w:rPr>
          <w:rFonts w:ascii="Times New Roman" w:hAnsi="Times New Roman"/>
          <w:lang w:val="lt-LT"/>
        </w:rPr>
        <w:noBreakHyphen/>
      </w:r>
      <w:r w:rsidRPr="00515726">
        <w:rPr>
          <w:rFonts w:ascii="Times New Roman" w:hAnsi="Times New Roman"/>
          <w:lang w:val="lt-LT"/>
        </w:rPr>
        <w:t>1 koncentraciją serume, kontroliuoti klinikinius požymi</w:t>
      </w:r>
      <w:r>
        <w:rPr>
          <w:rFonts w:ascii="Times New Roman" w:hAnsi="Times New Roman"/>
          <w:lang w:val="lt-LT"/>
        </w:rPr>
        <w:t>us</w:t>
      </w:r>
      <w:r w:rsidRPr="00515726">
        <w:rPr>
          <w:rFonts w:ascii="Times New Roman" w:hAnsi="Times New Roman"/>
          <w:lang w:val="lt-LT"/>
        </w:rPr>
        <w:t xml:space="preserve"> ir simptomus.</w:t>
      </w:r>
    </w:p>
    <w:p w14:paraId="7A412DC0"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31850BD9"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Pacientams, vartojantiems pastovią Octreotide Teva dozę, AH ir IAF</w:t>
      </w:r>
      <w:r>
        <w:rPr>
          <w:rFonts w:ascii="Times New Roman" w:hAnsi="Times New Roman"/>
          <w:lang w:val="lt-LT"/>
        </w:rPr>
        <w:noBreakHyphen/>
      </w:r>
      <w:r w:rsidRPr="00515726">
        <w:rPr>
          <w:rFonts w:ascii="Times New Roman" w:hAnsi="Times New Roman"/>
          <w:lang w:val="lt-LT"/>
        </w:rPr>
        <w:t>1 koncentracijas reikia tirti kas 6 mėnesius.</w:t>
      </w:r>
    </w:p>
    <w:p w14:paraId="5824494A"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031C8456" w14:textId="77777777" w:rsidR="00181566" w:rsidRPr="00C25F07" w:rsidRDefault="00181566" w:rsidP="00181566">
      <w:pPr>
        <w:keepNext/>
        <w:widowControl w:val="0"/>
        <w:spacing w:after="0" w:line="240" w:lineRule="auto"/>
        <w:rPr>
          <w:rFonts w:ascii="Times New Roman" w:hAnsi="Times New Roman"/>
          <w:i/>
          <w:lang w:val="lt-LT"/>
        </w:rPr>
      </w:pPr>
      <w:r w:rsidRPr="00FC1DD4">
        <w:rPr>
          <w:rFonts w:ascii="Times New Roman" w:hAnsi="Times New Roman"/>
          <w:i/>
          <w:lang w:val="lt-LT"/>
        </w:rPr>
        <w:t>Skrandžio, žarnyno, kasos endokrininiai navikai</w:t>
      </w:r>
    </w:p>
    <w:p w14:paraId="780D92A8" w14:textId="77777777" w:rsidR="00181566" w:rsidRPr="00FC1DD4" w:rsidRDefault="00181566" w:rsidP="00181566">
      <w:pPr>
        <w:keepNext/>
        <w:widowControl w:val="0"/>
        <w:spacing w:after="0" w:line="240" w:lineRule="auto"/>
        <w:rPr>
          <w:rFonts w:ascii="Times New Roman" w:hAnsi="Times New Roman"/>
          <w:u w:val="single"/>
          <w:lang w:val="lt-LT"/>
        </w:rPr>
      </w:pPr>
      <w:r w:rsidRPr="00FC1DD4">
        <w:rPr>
          <w:rFonts w:ascii="Times New Roman" w:hAnsi="Times New Roman"/>
          <w:i/>
          <w:u w:val="single"/>
          <w:lang w:val="lt-LT"/>
        </w:rPr>
        <w:t>Pacientų, kuriems yra simptomų, susijusių su hormonus sekretuojančiais skrandžio, žarnyno, kasos endokrininiais navikais, gydymas</w:t>
      </w:r>
    </w:p>
    <w:p w14:paraId="3BC038CF"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Rekomenduojama gydymą pradėti iš pradžių skiriant po 20 mg Octreotide Teva kas 4</w:t>
      </w:r>
      <w:r>
        <w:rPr>
          <w:rFonts w:ascii="Times New Roman" w:hAnsi="Times New Roman"/>
          <w:lang w:val="lt-LT"/>
        </w:rPr>
        <w:t> </w:t>
      </w:r>
      <w:r w:rsidRPr="00515726">
        <w:rPr>
          <w:rFonts w:ascii="Times New Roman" w:hAnsi="Times New Roman"/>
          <w:lang w:val="lt-LT"/>
        </w:rPr>
        <w:t>savaites.</w:t>
      </w:r>
      <w:r>
        <w:rPr>
          <w:rFonts w:ascii="Times New Roman" w:hAnsi="Times New Roman"/>
          <w:lang w:val="lt-LT"/>
        </w:rPr>
        <w:t xml:space="preserve"> </w:t>
      </w:r>
      <w:r w:rsidRPr="00515726">
        <w:rPr>
          <w:rFonts w:ascii="Times New Roman" w:hAnsi="Times New Roman"/>
          <w:lang w:val="lt-LT"/>
        </w:rPr>
        <w:t>Jau gydomiems po oda leidžiamu oktreotidu, po pirmosios Octreotide Teva injekcijos dar 2</w:t>
      </w:r>
      <w:r>
        <w:rPr>
          <w:rFonts w:ascii="Times New Roman" w:hAnsi="Times New Roman"/>
          <w:lang w:val="lt-LT"/>
        </w:rPr>
        <w:t> </w:t>
      </w:r>
      <w:r w:rsidRPr="00515726">
        <w:rPr>
          <w:rFonts w:ascii="Times New Roman" w:hAnsi="Times New Roman"/>
          <w:lang w:val="lt-LT"/>
        </w:rPr>
        <w:t>savaites reikia vartoti ankstesnes veiksmingas oktreotido dozes.</w:t>
      </w:r>
    </w:p>
    <w:p w14:paraId="58503ED4"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19873EDC"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Jeigu pacientams po 3</w:t>
      </w:r>
      <w:r>
        <w:rPr>
          <w:rFonts w:ascii="Times New Roman" w:hAnsi="Times New Roman"/>
          <w:lang w:val="lt-LT"/>
        </w:rPr>
        <w:t> </w:t>
      </w:r>
      <w:r w:rsidRPr="00515726">
        <w:rPr>
          <w:rFonts w:ascii="Times New Roman" w:hAnsi="Times New Roman"/>
          <w:lang w:val="lt-LT"/>
        </w:rPr>
        <w:t>mėnesių gydymo klinikiniai simptomai ir biologiniai žymenys gerai kontroliuojami, Octreotide Teva dozę galima mažinti iki 10 mg kas 4</w:t>
      </w:r>
      <w:r>
        <w:rPr>
          <w:rFonts w:ascii="Times New Roman" w:hAnsi="Times New Roman"/>
          <w:lang w:val="lt-LT"/>
        </w:rPr>
        <w:t> </w:t>
      </w:r>
      <w:r w:rsidRPr="00515726">
        <w:rPr>
          <w:rFonts w:ascii="Times New Roman" w:hAnsi="Times New Roman"/>
          <w:lang w:val="lt-LT"/>
        </w:rPr>
        <w:t>savaites.</w:t>
      </w:r>
    </w:p>
    <w:p w14:paraId="74832A5A"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66FCB3E2"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Jeigu pacientams po 3</w:t>
      </w:r>
      <w:r>
        <w:rPr>
          <w:rFonts w:ascii="Times New Roman" w:hAnsi="Times New Roman"/>
          <w:lang w:val="lt-LT"/>
        </w:rPr>
        <w:t> </w:t>
      </w:r>
      <w:r w:rsidRPr="00515726">
        <w:rPr>
          <w:rFonts w:ascii="Times New Roman" w:hAnsi="Times New Roman"/>
          <w:lang w:val="lt-LT"/>
        </w:rPr>
        <w:t>mėnesių gydymo simptomai tik dalinai kontroliuojami, Octreotide Teva dozę galima didinti iki 30 mg kas 4 savaites.</w:t>
      </w:r>
    </w:p>
    <w:p w14:paraId="078DC23E"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64616F88"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Tomis dienomis, kai vartojant Octreotide Teva paūmėja su skrandžio, žarnyno, kasos navikais susiję simptomai, papildomai rekomenduojama skirti tokią po oda leidžiamo oktreotido dozę, kokia buvo vartota prieš pradedant gydyti Octreotide Teva. Dažniausia</w:t>
      </w:r>
      <w:r>
        <w:rPr>
          <w:rFonts w:ascii="Times New Roman" w:hAnsi="Times New Roman"/>
          <w:lang w:val="lt-LT"/>
        </w:rPr>
        <w:t>i</w:t>
      </w:r>
      <w:r w:rsidRPr="00515726">
        <w:rPr>
          <w:rFonts w:ascii="Times New Roman" w:hAnsi="Times New Roman"/>
          <w:lang w:val="lt-LT"/>
        </w:rPr>
        <w:t xml:space="preserve"> tai gali pasireikšti pirmaisiais dviem gydymo mėnesiais, kol bus pasiekta gydomoji oktreotido koncentracija.</w:t>
      </w:r>
    </w:p>
    <w:p w14:paraId="0900984A"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76DF073A" w14:textId="77777777" w:rsidR="00181566" w:rsidRPr="00515726" w:rsidRDefault="00181566" w:rsidP="00181566">
      <w:pPr>
        <w:keepNext/>
        <w:widowControl w:val="0"/>
        <w:spacing w:after="0" w:line="240" w:lineRule="auto"/>
        <w:rPr>
          <w:rFonts w:ascii="Times New Roman" w:hAnsi="Times New Roman"/>
          <w:lang w:val="lt-LT"/>
        </w:rPr>
      </w:pPr>
      <w:r w:rsidRPr="00FC1DD4">
        <w:rPr>
          <w:rFonts w:ascii="Times New Roman" w:hAnsi="Times New Roman"/>
          <w:i/>
          <w:u w:val="single"/>
          <w:lang w:val="lt-LT"/>
        </w:rPr>
        <w:t>Pacientų, sergančių išplitusiu neuroendokrininiu virškinimo trakto naviku arba nežinomos pirminės lokalizacijos neuroendokrininiu naviku, kai buvo atmesta kita ne virškinimo trakto kilmė, gydymas</w:t>
      </w:r>
    </w:p>
    <w:p w14:paraId="65252CB0"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Rekomenduojama Octreotide Teva dozė yra 30 mg kas 4 savaites (žr.</w:t>
      </w:r>
      <w:r>
        <w:rPr>
          <w:rFonts w:ascii="Times New Roman" w:hAnsi="Times New Roman"/>
          <w:lang w:val="lt-LT"/>
        </w:rPr>
        <w:t> </w:t>
      </w:r>
      <w:r w:rsidRPr="00515726">
        <w:rPr>
          <w:rFonts w:ascii="Times New Roman" w:hAnsi="Times New Roman"/>
          <w:lang w:val="lt-LT"/>
        </w:rPr>
        <w:t>5.1 skyrių). Siekiant kontroliuoti naviko simptomus, gydymą Octreotide Teva reikia tęsti ir nesant naviko progresavimo požymių.</w:t>
      </w:r>
    </w:p>
    <w:p w14:paraId="5E303613" w14:textId="77777777" w:rsidR="00181566" w:rsidRPr="00515726" w:rsidRDefault="00181566" w:rsidP="00181566">
      <w:pPr>
        <w:tabs>
          <w:tab w:val="left" w:pos="567"/>
        </w:tabs>
        <w:spacing w:after="0" w:line="240" w:lineRule="auto"/>
        <w:rPr>
          <w:rFonts w:ascii="Times New Roman" w:hAnsi="Times New Roman"/>
          <w:lang w:val="lt-LT"/>
        </w:rPr>
      </w:pPr>
    </w:p>
    <w:p w14:paraId="7A976472" w14:textId="77777777" w:rsidR="00181566" w:rsidRPr="00515726" w:rsidRDefault="00181566" w:rsidP="00181566">
      <w:pPr>
        <w:keepNext/>
        <w:widowControl w:val="0"/>
        <w:spacing w:after="0" w:line="240" w:lineRule="auto"/>
        <w:rPr>
          <w:rFonts w:ascii="Times New Roman" w:hAnsi="Times New Roman"/>
          <w:lang w:val="lt-LT"/>
        </w:rPr>
      </w:pPr>
      <w:r w:rsidRPr="00FC1DD4">
        <w:rPr>
          <w:rFonts w:ascii="Times New Roman" w:hAnsi="Times New Roman"/>
          <w:i/>
          <w:lang w:val="lt-LT"/>
        </w:rPr>
        <w:t>Pacientų, sergančių TTH sekretuojančia adenoma, gydymas</w:t>
      </w:r>
    </w:p>
    <w:p w14:paraId="1CF558AF"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Gydymą Octreotide Teva reikėtų pradėti skiriant po 20 mg dozę kas 4</w:t>
      </w:r>
      <w:r>
        <w:rPr>
          <w:rFonts w:ascii="Times New Roman" w:hAnsi="Times New Roman"/>
          <w:lang w:val="lt-LT"/>
        </w:rPr>
        <w:t> </w:t>
      </w:r>
      <w:r w:rsidRPr="00515726">
        <w:rPr>
          <w:rFonts w:ascii="Times New Roman" w:hAnsi="Times New Roman"/>
          <w:lang w:val="lt-LT"/>
        </w:rPr>
        <w:t>savaites 3 mėnesius ir tik po to svarstyti dozės keitimo klausimą. Vėliau dozė koreguojama, atsižvelgiant į TTH ir skydliaukės hormonų koncentracijų pokyčius.</w:t>
      </w:r>
    </w:p>
    <w:p w14:paraId="0B580160" w14:textId="77777777" w:rsidR="00181566" w:rsidRPr="00515726" w:rsidRDefault="00181566" w:rsidP="00181566">
      <w:pPr>
        <w:tabs>
          <w:tab w:val="left" w:pos="567"/>
        </w:tabs>
        <w:spacing w:after="0" w:line="240" w:lineRule="auto"/>
        <w:rPr>
          <w:rFonts w:ascii="Times New Roman" w:hAnsi="Times New Roman"/>
          <w:lang w:val="lt-LT"/>
        </w:rPr>
      </w:pPr>
    </w:p>
    <w:p w14:paraId="4A398482" w14:textId="77777777" w:rsidR="00181566" w:rsidRPr="00FC1DD4" w:rsidRDefault="00181566" w:rsidP="00181566">
      <w:pPr>
        <w:keepNext/>
        <w:widowControl w:val="0"/>
        <w:spacing w:after="0" w:line="240" w:lineRule="auto"/>
        <w:rPr>
          <w:rFonts w:ascii="Times New Roman" w:hAnsi="Times New Roman"/>
          <w:i/>
          <w:lang w:val="lt-LT"/>
        </w:rPr>
      </w:pPr>
      <w:r w:rsidRPr="00FC1DD4">
        <w:rPr>
          <w:rFonts w:ascii="Times New Roman" w:hAnsi="Times New Roman"/>
          <w:i/>
          <w:lang w:val="lt-LT"/>
        </w:rPr>
        <w:t>Pacientams, kurių inkstų funkcija sutrikusi</w:t>
      </w:r>
    </w:p>
    <w:p w14:paraId="1B9D57C1"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Sutrikusi inkstų funkcija neturėjo įtakos bendrajai oktreotido ekspozicijai (AUC), kai jo buvo leidžiama po oda. Todėl Octreotide Teva dozės keisti nereikia.</w:t>
      </w:r>
    </w:p>
    <w:p w14:paraId="7E3C497F" w14:textId="77777777" w:rsidR="00181566" w:rsidRPr="00515726" w:rsidRDefault="00181566" w:rsidP="00181566">
      <w:pPr>
        <w:tabs>
          <w:tab w:val="left" w:pos="567"/>
        </w:tabs>
        <w:spacing w:after="0" w:line="240" w:lineRule="auto"/>
        <w:rPr>
          <w:rFonts w:ascii="Times New Roman" w:hAnsi="Times New Roman"/>
          <w:lang w:val="lt-LT"/>
        </w:rPr>
      </w:pPr>
    </w:p>
    <w:p w14:paraId="69DC8ACA" w14:textId="77777777" w:rsidR="00181566" w:rsidRPr="00FC1DD4" w:rsidRDefault="00181566" w:rsidP="00181566">
      <w:pPr>
        <w:keepNext/>
        <w:widowControl w:val="0"/>
        <w:spacing w:after="0" w:line="240" w:lineRule="auto"/>
        <w:rPr>
          <w:rFonts w:ascii="Times New Roman" w:hAnsi="Times New Roman"/>
          <w:i/>
          <w:lang w:val="lt-LT"/>
        </w:rPr>
      </w:pPr>
      <w:r w:rsidRPr="00FC1DD4">
        <w:rPr>
          <w:rFonts w:ascii="Times New Roman" w:hAnsi="Times New Roman"/>
          <w:i/>
          <w:lang w:val="lt-LT"/>
        </w:rPr>
        <w:t>Pacientams, kurių kepenų funkcija sutrikusi</w:t>
      </w:r>
    </w:p>
    <w:p w14:paraId="4CC558C0"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Tyrimo metu oktreotido leidžiant po oda ir į veną buvo nustatyta, kad kepenų ciroze sergantiems pacientams gali sumažėti vaistinio preparato eliminacija, tačiau tai nestebėta sergantiesiems riebaline kepenų liga. Tam tikrais atvejais pacientams, kuriems sutrikusi kepenų veikla, gali reikėti koreguoti vaist</w:t>
      </w:r>
      <w:r>
        <w:rPr>
          <w:rFonts w:ascii="Times New Roman" w:hAnsi="Times New Roman"/>
          <w:lang w:val="lt-LT"/>
        </w:rPr>
        <w:t>ini</w:t>
      </w:r>
      <w:r w:rsidRPr="00515726">
        <w:rPr>
          <w:rFonts w:ascii="Times New Roman" w:hAnsi="Times New Roman"/>
          <w:lang w:val="lt-LT"/>
        </w:rPr>
        <w:t>o</w:t>
      </w:r>
      <w:r>
        <w:rPr>
          <w:rFonts w:ascii="Times New Roman" w:hAnsi="Times New Roman"/>
          <w:lang w:val="lt-LT"/>
        </w:rPr>
        <w:t xml:space="preserve"> preparato</w:t>
      </w:r>
      <w:r w:rsidRPr="00515726">
        <w:rPr>
          <w:rFonts w:ascii="Times New Roman" w:hAnsi="Times New Roman"/>
          <w:lang w:val="lt-LT"/>
        </w:rPr>
        <w:t xml:space="preserve"> dozę.</w:t>
      </w:r>
    </w:p>
    <w:p w14:paraId="49EA90C5" w14:textId="77777777" w:rsidR="00181566" w:rsidRPr="00515726" w:rsidRDefault="00181566" w:rsidP="00181566">
      <w:pPr>
        <w:tabs>
          <w:tab w:val="left" w:pos="567"/>
        </w:tabs>
        <w:spacing w:after="0" w:line="240" w:lineRule="auto"/>
        <w:rPr>
          <w:rFonts w:ascii="Times New Roman" w:hAnsi="Times New Roman"/>
          <w:lang w:val="lt-LT"/>
        </w:rPr>
      </w:pPr>
    </w:p>
    <w:p w14:paraId="46C0B94C" w14:textId="77777777" w:rsidR="00181566" w:rsidRPr="00FC1DD4" w:rsidRDefault="00181566" w:rsidP="00181566">
      <w:pPr>
        <w:keepNext/>
        <w:widowControl w:val="0"/>
        <w:spacing w:after="0" w:line="240" w:lineRule="auto"/>
        <w:rPr>
          <w:rFonts w:ascii="Times New Roman" w:hAnsi="Times New Roman"/>
          <w:i/>
          <w:lang w:val="lt-LT"/>
        </w:rPr>
      </w:pPr>
      <w:r w:rsidRPr="00FC1DD4">
        <w:rPr>
          <w:rFonts w:ascii="Times New Roman" w:hAnsi="Times New Roman"/>
          <w:i/>
          <w:lang w:val="lt-LT"/>
        </w:rPr>
        <w:t>Senyviems pacientams</w:t>
      </w:r>
    </w:p>
    <w:p w14:paraId="6A916961"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Tyrimo metu oktreotido leidžiant po oda nustatyta, kad 65 metų ir vyresniems pacientams dozės koreguoti nereikėjo. Todėl šiai pacientų grupei Octreotide Teva dozės koreguoti nereikia.</w:t>
      </w:r>
    </w:p>
    <w:p w14:paraId="6784A718" w14:textId="77777777" w:rsidR="00181566" w:rsidRPr="00515726" w:rsidRDefault="00181566" w:rsidP="00181566">
      <w:pPr>
        <w:tabs>
          <w:tab w:val="left" w:pos="567"/>
        </w:tabs>
        <w:spacing w:after="0" w:line="240" w:lineRule="auto"/>
        <w:rPr>
          <w:rFonts w:ascii="Times New Roman" w:hAnsi="Times New Roman"/>
          <w:lang w:val="lt-LT"/>
        </w:rPr>
      </w:pPr>
    </w:p>
    <w:p w14:paraId="670B4365" w14:textId="77777777" w:rsidR="00181566" w:rsidRPr="00FC1DD4" w:rsidRDefault="00181566" w:rsidP="00181566">
      <w:pPr>
        <w:keepNext/>
        <w:widowControl w:val="0"/>
        <w:spacing w:after="0" w:line="240" w:lineRule="auto"/>
        <w:rPr>
          <w:rFonts w:ascii="Times New Roman" w:hAnsi="Times New Roman"/>
          <w:i/>
          <w:lang w:val="lt-LT"/>
        </w:rPr>
      </w:pPr>
      <w:r w:rsidRPr="00FC1DD4">
        <w:rPr>
          <w:rFonts w:ascii="Times New Roman" w:hAnsi="Times New Roman"/>
          <w:i/>
          <w:lang w:val="lt-LT"/>
        </w:rPr>
        <w:t>Vaikų populiacija</w:t>
      </w:r>
    </w:p>
    <w:p w14:paraId="36256750"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Octreotide Teva vartojimo vaikams patirties yra nedaug.</w:t>
      </w:r>
    </w:p>
    <w:p w14:paraId="53F937EF" w14:textId="77777777" w:rsidR="00181566" w:rsidRPr="00515726" w:rsidRDefault="00181566" w:rsidP="00181566">
      <w:pPr>
        <w:tabs>
          <w:tab w:val="left" w:pos="567"/>
        </w:tabs>
        <w:spacing w:after="0" w:line="240" w:lineRule="auto"/>
        <w:rPr>
          <w:rFonts w:ascii="Times New Roman" w:hAnsi="Times New Roman"/>
          <w:lang w:val="lt-LT"/>
        </w:rPr>
      </w:pPr>
    </w:p>
    <w:p w14:paraId="1AE3BDCB" w14:textId="77777777" w:rsidR="00181566" w:rsidRPr="00515726" w:rsidRDefault="00181566" w:rsidP="00181566">
      <w:pPr>
        <w:keepNext/>
        <w:widowControl w:val="0"/>
        <w:spacing w:after="0" w:line="240" w:lineRule="auto"/>
        <w:rPr>
          <w:rFonts w:ascii="Times New Roman" w:hAnsi="Times New Roman"/>
          <w:lang w:val="lt-LT"/>
        </w:rPr>
      </w:pPr>
      <w:r w:rsidRPr="00515726">
        <w:rPr>
          <w:rFonts w:ascii="Times New Roman" w:hAnsi="Times New Roman"/>
          <w:u w:val="single"/>
          <w:lang w:val="lt-LT"/>
        </w:rPr>
        <w:t>Vartojimo metodas</w:t>
      </w:r>
    </w:p>
    <w:p w14:paraId="2DF4D2CA"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Octreotide Teva galima leisti tik giliai į raumenis. Vaist</w:t>
      </w:r>
      <w:r>
        <w:rPr>
          <w:rFonts w:ascii="Times New Roman" w:hAnsi="Times New Roman"/>
          <w:lang w:val="lt-LT"/>
        </w:rPr>
        <w:t>ini</w:t>
      </w:r>
      <w:r w:rsidRPr="00515726">
        <w:rPr>
          <w:rFonts w:ascii="Times New Roman" w:hAnsi="Times New Roman"/>
          <w:lang w:val="lt-LT"/>
        </w:rPr>
        <w:t>o</w:t>
      </w:r>
      <w:r>
        <w:rPr>
          <w:rFonts w:ascii="Times New Roman" w:hAnsi="Times New Roman"/>
          <w:lang w:val="lt-LT"/>
        </w:rPr>
        <w:t xml:space="preserve"> preparato</w:t>
      </w:r>
      <w:r w:rsidRPr="00515726">
        <w:rPr>
          <w:rFonts w:ascii="Times New Roman" w:hAnsi="Times New Roman"/>
          <w:lang w:val="lt-LT"/>
        </w:rPr>
        <w:t xml:space="preserve"> skiriant kartotinai, reikia </w:t>
      </w:r>
      <w:r>
        <w:rPr>
          <w:rFonts w:ascii="Times New Roman" w:hAnsi="Times New Roman"/>
          <w:lang w:val="lt-LT"/>
        </w:rPr>
        <w:t>leis</w:t>
      </w:r>
      <w:r w:rsidRPr="00515726">
        <w:rPr>
          <w:rFonts w:ascii="Times New Roman" w:hAnsi="Times New Roman"/>
          <w:lang w:val="lt-LT"/>
        </w:rPr>
        <w:t xml:space="preserve">ti į kairįjį </w:t>
      </w:r>
      <w:r>
        <w:rPr>
          <w:rFonts w:ascii="Times New Roman" w:hAnsi="Times New Roman"/>
          <w:lang w:val="lt-LT"/>
        </w:rPr>
        <w:t>ir</w:t>
      </w:r>
      <w:r w:rsidRPr="00515726">
        <w:rPr>
          <w:rFonts w:ascii="Times New Roman" w:hAnsi="Times New Roman"/>
          <w:lang w:val="lt-LT"/>
        </w:rPr>
        <w:t xml:space="preserve"> į dešinįjį sėdmens raumenį</w:t>
      </w:r>
      <w:r>
        <w:rPr>
          <w:rFonts w:ascii="Times New Roman" w:hAnsi="Times New Roman"/>
          <w:lang w:val="lt-LT"/>
        </w:rPr>
        <w:t xml:space="preserve"> pakaitomis</w:t>
      </w:r>
      <w:r w:rsidRPr="00515726">
        <w:rPr>
          <w:rFonts w:ascii="Times New Roman" w:hAnsi="Times New Roman"/>
          <w:lang w:val="lt-LT"/>
        </w:rPr>
        <w:t xml:space="preserve"> (žr.</w:t>
      </w:r>
      <w:r>
        <w:rPr>
          <w:rFonts w:ascii="Times New Roman" w:hAnsi="Times New Roman"/>
          <w:lang w:val="lt-LT"/>
        </w:rPr>
        <w:t> </w:t>
      </w:r>
      <w:r w:rsidRPr="00515726">
        <w:rPr>
          <w:rFonts w:ascii="Times New Roman" w:hAnsi="Times New Roman"/>
          <w:lang w:val="lt-LT"/>
        </w:rPr>
        <w:t>6.6</w:t>
      </w:r>
      <w:r>
        <w:rPr>
          <w:rFonts w:ascii="Times New Roman" w:hAnsi="Times New Roman"/>
          <w:lang w:val="lt-LT"/>
        </w:rPr>
        <w:t> </w:t>
      </w:r>
      <w:r w:rsidRPr="00515726">
        <w:rPr>
          <w:rFonts w:ascii="Times New Roman" w:hAnsi="Times New Roman"/>
          <w:lang w:val="lt-LT"/>
        </w:rPr>
        <w:t>skyrių).</w:t>
      </w:r>
    </w:p>
    <w:p w14:paraId="24475225" w14:textId="77777777" w:rsidR="00181566" w:rsidRPr="00515726" w:rsidRDefault="00181566" w:rsidP="00181566">
      <w:pPr>
        <w:tabs>
          <w:tab w:val="left" w:pos="567"/>
        </w:tabs>
        <w:spacing w:after="0" w:line="240" w:lineRule="auto"/>
        <w:rPr>
          <w:rFonts w:ascii="Times New Roman" w:hAnsi="Times New Roman"/>
          <w:lang w:val="lt-LT"/>
        </w:rPr>
      </w:pPr>
    </w:p>
    <w:p w14:paraId="5F272936"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4.3</w:t>
      </w:r>
      <w:r w:rsidRPr="00515726">
        <w:rPr>
          <w:rFonts w:ascii="Times New Roman" w:hAnsi="Times New Roman"/>
          <w:b/>
          <w:lang w:val="lt-LT"/>
        </w:rPr>
        <w:tab/>
        <w:t>Kontraindikacijos</w:t>
      </w:r>
    </w:p>
    <w:p w14:paraId="7C64D94D" w14:textId="77777777" w:rsidR="00181566" w:rsidRPr="00515726" w:rsidRDefault="00181566" w:rsidP="00181566">
      <w:pPr>
        <w:keepNext/>
        <w:widowControl w:val="0"/>
        <w:spacing w:after="0" w:line="240" w:lineRule="auto"/>
        <w:rPr>
          <w:rFonts w:ascii="Times New Roman" w:hAnsi="Times New Roman"/>
          <w:lang w:val="lt-LT"/>
        </w:rPr>
      </w:pPr>
    </w:p>
    <w:p w14:paraId="43F15343"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Padidėjęs jautrumas veikliajai arba bet kuriai 6.1</w:t>
      </w:r>
      <w:r>
        <w:rPr>
          <w:rFonts w:ascii="Times New Roman" w:hAnsi="Times New Roman"/>
          <w:lang w:val="lt-LT"/>
        </w:rPr>
        <w:t> </w:t>
      </w:r>
      <w:r w:rsidRPr="00515726">
        <w:rPr>
          <w:rFonts w:ascii="Times New Roman" w:hAnsi="Times New Roman"/>
          <w:lang w:val="lt-LT"/>
        </w:rPr>
        <w:t>skyriuje nurodytai pagalbinei medžiagai.</w:t>
      </w:r>
    </w:p>
    <w:p w14:paraId="1C140796" w14:textId="77777777" w:rsidR="00181566" w:rsidRPr="00515726" w:rsidRDefault="00181566" w:rsidP="00181566">
      <w:pPr>
        <w:widowControl w:val="0"/>
        <w:spacing w:after="0" w:line="240" w:lineRule="auto"/>
        <w:rPr>
          <w:rFonts w:ascii="Times New Roman" w:hAnsi="Times New Roman"/>
          <w:lang w:val="lt-LT"/>
        </w:rPr>
      </w:pPr>
    </w:p>
    <w:p w14:paraId="4773BB97"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4.4</w:t>
      </w:r>
      <w:r w:rsidRPr="00515726">
        <w:rPr>
          <w:rFonts w:ascii="Times New Roman" w:hAnsi="Times New Roman"/>
          <w:b/>
          <w:lang w:val="lt-LT"/>
        </w:rPr>
        <w:tab/>
        <w:t>Specialūs įspėjimai ir atsargumo priemonės</w:t>
      </w:r>
    </w:p>
    <w:p w14:paraId="3DF06F3D" w14:textId="77777777" w:rsidR="00181566" w:rsidRPr="00515726" w:rsidRDefault="00181566" w:rsidP="00181566">
      <w:pPr>
        <w:keepNext/>
        <w:widowControl w:val="0"/>
        <w:spacing w:after="0" w:line="240" w:lineRule="auto"/>
        <w:rPr>
          <w:rFonts w:ascii="Times New Roman" w:hAnsi="Times New Roman"/>
          <w:lang w:val="lt-LT"/>
        </w:rPr>
      </w:pPr>
    </w:p>
    <w:p w14:paraId="4BE859C4" w14:textId="77777777" w:rsidR="00181566" w:rsidRPr="00515726" w:rsidRDefault="00181566" w:rsidP="00181566">
      <w:pPr>
        <w:keepNext/>
        <w:widowControl w:val="0"/>
        <w:spacing w:after="0" w:line="240" w:lineRule="auto"/>
        <w:rPr>
          <w:rFonts w:ascii="Times New Roman" w:hAnsi="Times New Roman"/>
          <w:lang w:val="lt-LT"/>
        </w:rPr>
      </w:pPr>
      <w:r w:rsidRPr="00515726">
        <w:rPr>
          <w:rFonts w:ascii="Times New Roman" w:hAnsi="Times New Roman"/>
          <w:u w:val="single"/>
          <w:lang w:val="lt-LT"/>
        </w:rPr>
        <w:t>Bendrieji įspėjimai</w:t>
      </w:r>
    </w:p>
    <w:p w14:paraId="2BC88F8B"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Kadangi AH išskiriantys hipofizės navikai kartais gali didėti ir sukelti sunkių komplikacijų (pvz., akipločio defektų), dėl to svarbu atidžiai stebėti visų šių pacientų būklę. Jeigu atsiranda naviko didėjimą rodančių požymių, gali būti rekomenduojami alternatyvūs gydymo būdai.</w:t>
      </w:r>
    </w:p>
    <w:p w14:paraId="48378B15" w14:textId="77777777" w:rsidR="00181566" w:rsidRPr="00515726" w:rsidRDefault="00181566" w:rsidP="00181566">
      <w:pPr>
        <w:widowControl w:val="0"/>
        <w:spacing w:after="0" w:line="240" w:lineRule="auto"/>
        <w:rPr>
          <w:rFonts w:ascii="Times New Roman" w:hAnsi="Times New Roman"/>
          <w:lang w:val="lt-LT"/>
        </w:rPr>
      </w:pPr>
    </w:p>
    <w:p w14:paraId="15DF7854"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Sumažėjus augimo hormono (AH) k</w:t>
      </w:r>
      <w:r>
        <w:rPr>
          <w:rFonts w:ascii="Times New Roman" w:hAnsi="Times New Roman"/>
          <w:lang w:val="lt-LT"/>
        </w:rPr>
        <w:t>oncentracija</w:t>
      </w:r>
      <w:r w:rsidRPr="00515726">
        <w:rPr>
          <w:rFonts w:ascii="Times New Roman" w:hAnsi="Times New Roman"/>
          <w:lang w:val="lt-LT"/>
        </w:rPr>
        <w:t>i ir į insuliną panašaus augimo faktoriaus 1 (IAF</w:t>
      </w:r>
      <w:r>
        <w:rPr>
          <w:rFonts w:ascii="Times New Roman" w:hAnsi="Times New Roman"/>
          <w:lang w:val="lt-LT"/>
        </w:rPr>
        <w:noBreakHyphen/>
      </w:r>
      <w:r w:rsidRPr="00515726">
        <w:rPr>
          <w:rFonts w:ascii="Times New Roman" w:hAnsi="Times New Roman"/>
          <w:lang w:val="lt-LT"/>
        </w:rPr>
        <w:t>1) koncentracijai grįžus į normos ribas, akromegalija sergančioms moterims terapinė nauda gali pasireikšti atsinaujinusiu vaisingumu. Jeigu reikia, gydymo oktreotidu metu vaisingo amžiaus pacientėms reikia patarti naudoti tinkamą kontracepcijos metodą (žr.</w:t>
      </w:r>
      <w:r>
        <w:rPr>
          <w:rFonts w:ascii="Times New Roman" w:hAnsi="Times New Roman"/>
          <w:lang w:val="lt-LT"/>
        </w:rPr>
        <w:t> </w:t>
      </w:r>
      <w:r w:rsidRPr="00515726">
        <w:rPr>
          <w:rFonts w:ascii="Times New Roman" w:hAnsi="Times New Roman"/>
          <w:lang w:val="lt-LT"/>
        </w:rPr>
        <w:t>4.6</w:t>
      </w:r>
      <w:r>
        <w:rPr>
          <w:rFonts w:ascii="Times New Roman" w:hAnsi="Times New Roman"/>
          <w:lang w:val="lt-LT"/>
        </w:rPr>
        <w:t> </w:t>
      </w:r>
      <w:r w:rsidRPr="00515726">
        <w:rPr>
          <w:rFonts w:ascii="Times New Roman" w:hAnsi="Times New Roman"/>
          <w:lang w:val="lt-LT"/>
        </w:rPr>
        <w:t>skyrių).</w:t>
      </w:r>
    </w:p>
    <w:p w14:paraId="3917DDDF" w14:textId="77777777" w:rsidR="00181566" w:rsidRPr="00515726" w:rsidRDefault="00181566" w:rsidP="00181566">
      <w:pPr>
        <w:widowControl w:val="0"/>
        <w:spacing w:after="0" w:line="240" w:lineRule="auto"/>
        <w:rPr>
          <w:rFonts w:ascii="Times New Roman" w:hAnsi="Times New Roman"/>
          <w:lang w:val="lt-LT"/>
        </w:rPr>
      </w:pPr>
    </w:p>
    <w:p w14:paraId="63A7860E"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Pacientams, kuriems paskirtas ilgalaikis gydymas oktreotidu, reikia stebėti skydliaukės funkciją.</w:t>
      </w:r>
    </w:p>
    <w:p w14:paraId="2CCEC352" w14:textId="77777777" w:rsidR="00181566" w:rsidRPr="00515726" w:rsidRDefault="00181566" w:rsidP="00181566">
      <w:pPr>
        <w:widowControl w:val="0"/>
        <w:spacing w:after="0" w:line="240" w:lineRule="auto"/>
        <w:rPr>
          <w:rFonts w:ascii="Times New Roman" w:hAnsi="Times New Roman"/>
          <w:lang w:val="lt-LT"/>
        </w:rPr>
      </w:pPr>
    </w:p>
    <w:p w14:paraId="1327DA69"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Gydymo oktreotidu metu būtina kontroliuoti kepenų funkciją.</w:t>
      </w:r>
    </w:p>
    <w:p w14:paraId="7AF2BBC4" w14:textId="77777777" w:rsidR="00181566" w:rsidRPr="00515726" w:rsidRDefault="00181566" w:rsidP="00181566">
      <w:pPr>
        <w:widowControl w:val="0"/>
        <w:spacing w:after="0" w:line="240" w:lineRule="auto"/>
        <w:rPr>
          <w:rFonts w:ascii="Times New Roman" w:hAnsi="Times New Roman"/>
          <w:lang w:val="lt-LT"/>
        </w:rPr>
      </w:pPr>
    </w:p>
    <w:p w14:paraId="4D1A554C" w14:textId="77777777" w:rsidR="00181566" w:rsidRPr="00515726" w:rsidRDefault="00181566" w:rsidP="00181566">
      <w:pPr>
        <w:keepNext/>
        <w:widowControl w:val="0"/>
        <w:spacing w:after="0" w:line="240" w:lineRule="auto"/>
        <w:rPr>
          <w:rFonts w:ascii="Times New Roman" w:hAnsi="Times New Roman"/>
          <w:lang w:val="lt-LT"/>
        </w:rPr>
      </w:pPr>
      <w:r w:rsidRPr="00515726">
        <w:rPr>
          <w:rFonts w:ascii="Times New Roman" w:hAnsi="Times New Roman"/>
          <w:u w:val="single"/>
          <w:lang w:val="lt-LT"/>
        </w:rPr>
        <w:t>Širdies ir kraujagyslių sistemos sutrikimai</w:t>
      </w:r>
    </w:p>
    <w:p w14:paraId="064731A2"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Pranešta apie pasireiškusius dažnus bradikardijos atvejus. Gali prireikti koreguoti tokių vaistinių preparatų, kaip beta</w:t>
      </w:r>
      <w:r>
        <w:rPr>
          <w:rFonts w:ascii="Times New Roman" w:hAnsi="Times New Roman"/>
          <w:lang w:val="lt-LT"/>
        </w:rPr>
        <w:noBreakHyphen/>
      </w:r>
      <w:r w:rsidRPr="00515726">
        <w:rPr>
          <w:rFonts w:ascii="Times New Roman" w:hAnsi="Times New Roman"/>
          <w:lang w:val="lt-LT"/>
        </w:rPr>
        <w:t xml:space="preserve">adrenoblokatorių, kalcio kanalų blokatorių ar skysčių ir elektrolitų balansą reguliuojančių </w:t>
      </w:r>
      <w:r>
        <w:rPr>
          <w:rFonts w:ascii="Times New Roman" w:hAnsi="Times New Roman"/>
          <w:lang w:val="lt-LT"/>
        </w:rPr>
        <w:t xml:space="preserve">vaistinių </w:t>
      </w:r>
      <w:r w:rsidRPr="00515726">
        <w:rPr>
          <w:rFonts w:ascii="Times New Roman" w:hAnsi="Times New Roman"/>
          <w:lang w:val="lt-LT"/>
        </w:rPr>
        <w:t>preparatų, dozę (žr.</w:t>
      </w:r>
      <w:r>
        <w:rPr>
          <w:rFonts w:ascii="Times New Roman" w:hAnsi="Times New Roman"/>
          <w:lang w:val="lt-LT"/>
        </w:rPr>
        <w:t> </w:t>
      </w:r>
      <w:r w:rsidRPr="00515726">
        <w:rPr>
          <w:rFonts w:ascii="Times New Roman" w:hAnsi="Times New Roman"/>
          <w:lang w:val="lt-LT"/>
        </w:rPr>
        <w:t>4.5 skyrių).</w:t>
      </w:r>
    </w:p>
    <w:p w14:paraId="7447D257" w14:textId="77777777" w:rsidR="00181566" w:rsidRDefault="00181566" w:rsidP="00181566">
      <w:pPr>
        <w:widowControl w:val="0"/>
        <w:spacing w:after="0" w:line="240" w:lineRule="auto"/>
        <w:rPr>
          <w:rFonts w:ascii="Times New Roman" w:hAnsi="Times New Roman"/>
          <w:lang w:val="lt-LT"/>
        </w:rPr>
      </w:pPr>
    </w:p>
    <w:p w14:paraId="025D402E" w14:textId="77777777" w:rsidR="00181566" w:rsidRPr="00515726" w:rsidRDefault="00181566" w:rsidP="00181566">
      <w:pPr>
        <w:keepNext/>
        <w:widowControl w:val="0"/>
        <w:spacing w:after="0" w:line="240" w:lineRule="auto"/>
        <w:rPr>
          <w:rFonts w:ascii="Times New Roman" w:hAnsi="Times New Roman"/>
          <w:lang w:val="lt-LT"/>
        </w:rPr>
      </w:pPr>
      <w:r w:rsidRPr="00515726">
        <w:rPr>
          <w:rFonts w:ascii="Times New Roman" w:hAnsi="Times New Roman"/>
          <w:u w:val="single"/>
          <w:lang w:val="lt-LT"/>
        </w:rPr>
        <w:t>Tulžies pūslės ir susiję sutrikimai</w:t>
      </w:r>
    </w:p>
    <w:p w14:paraId="4E73DFD4"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 xml:space="preserve">Gydymas oktreotidu labai dažnai </w:t>
      </w:r>
      <w:r>
        <w:rPr>
          <w:rFonts w:ascii="Times New Roman" w:hAnsi="Times New Roman"/>
          <w:lang w:val="lt-LT"/>
        </w:rPr>
        <w:t>sukel</w:t>
      </w:r>
      <w:r w:rsidRPr="00515726">
        <w:rPr>
          <w:rFonts w:ascii="Times New Roman" w:hAnsi="Times New Roman"/>
          <w:lang w:val="lt-LT"/>
        </w:rPr>
        <w:t>ia tulžies pūslės akmenlig</w:t>
      </w:r>
      <w:r>
        <w:rPr>
          <w:rFonts w:ascii="Times New Roman" w:hAnsi="Times New Roman"/>
          <w:lang w:val="lt-LT"/>
        </w:rPr>
        <w:t>ę</w:t>
      </w:r>
      <w:r w:rsidRPr="00515726">
        <w:rPr>
          <w:rFonts w:ascii="Times New Roman" w:hAnsi="Times New Roman"/>
          <w:lang w:val="lt-LT"/>
        </w:rPr>
        <w:t xml:space="preserve"> ir gali būti susijęs su cholecistitu bei tulžies latakų išsiplėtimu (žr.</w:t>
      </w:r>
      <w:r>
        <w:rPr>
          <w:rFonts w:ascii="Times New Roman" w:hAnsi="Times New Roman"/>
          <w:lang w:val="lt-LT"/>
        </w:rPr>
        <w:t> </w:t>
      </w:r>
      <w:r w:rsidRPr="00515726">
        <w:rPr>
          <w:rFonts w:ascii="Times New Roman" w:hAnsi="Times New Roman"/>
          <w:lang w:val="lt-LT"/>
        </w:rPr>
        <w:t>4.8</w:t>
      </w:r>
      <w:r>
        <w:rPr>
          <w:rFonts w:ascii="Times New Roman" w:hAnsi="Times New Roman"/>
          <w:lang w:val="lt-LT"/>
        </w:rPr>
        <w:t> </w:t>
      </w:r>
      <w:r w:rsidRPr="00515726">
        <w:rPr>
          <w:rFonts w:ascii="Times New Roman" w:hAnsi="Times New Roman"/>
          <w:lang w:val="lt-LT"/>
        </w:rPr>
        <w:t>skyrių).</w:t>
      </w:r>
      <w:r w:rsidR="00A002C6">
        <w:rPr>
          <w:rFonts w:ascii="Times New Roman" w:hAnsi="Times New Roman"/>
          <w:lang w:val="lt-LT"/>
        </w:rPr>
        <w:t xml:space="preserve"> </w:t>
      </w:r>
      <w:r w:rsidR="00A002C6" w:rsidRPr="00B75CB5">
        <w:rPr>
          <w:rFonts w:ascii="Times New Roman" w:hAnsi="Times New Roman"/>
          <w:lang w:val="lt-LT"/>
        </w:rPr>
        <w:t xml:space="preserve">Be to, </w:t>
      </w:r>
      <w:r w:rsidR="00A002C6">
        <w:rPr>
          <w:rFonts w:ascii="Times New Roman" w:hAnsi="Times New Roman"/>
          <w:lang w:val="lt-LT"/>
        </w:rPr>
        <w:t xml:space="preserve">vaistinį preparatą pateikus į rinką </w:t>
      </w:r>
      <w:r w:rsidR="00A002C6" w:rsidRPr="00B75CB5">
        <w:rPr>
          <w:rFonts w:ascii="Times New Roman" w:hAnsi="Times New Roman"/>
          <w:lang w:val="lt-LT"/>
        </w:rPr>
        <w:t xml:space="preserve">buvo </w:t>
      </w:r>
      <w:r w:rsidR="00A002C6">
        <w:rPr>
          <w:rFonts w:ascii="Times New Roman" w:hAnsi="Times New Roman"/>
          <w:lang w:val="lt-LT"/>
        </w:rPr>
        <w:t>gauta pranešimų</w:t>
      </w:r>
      <w:r w:rsidR="00A002C6" w:rsidRPr="00B75CB5">
        <w:rPr>
          <w:rFonts w:ascii="Times New Roman" w:hAnsi="Times New Roman"/>
          <w:lang w:val="lt-LT"/>
        </w:rPr>
        <w:t xml:space="preserve"> apie </w:t>
      </w:r>
      <w:r w:rsidR="00A002C6">
        <w:rPr>
          <w:rFonts w:ascii="Times New Roman" w:hAnsi="Times New Roman"/>
          <w:lang w:val="lt-LT"/>
        </w:rPr>
        <w:t xml:space="preserve">pasireiškusius </w:t>
      </w:r>
      <w:r w:rsidR="00A002C6" w:rsidRPr="00B75CB5">
        <w:rPr>
          <w:rFonts w:ascii="Times New Roman" w:hAnsi="Times New Roman"/>
          <w:lang w:val="lt-LT"/>
        </w:rPr>
        <w:t>cholangito atvejus kaip cholelitiazės komplikaciją pacienta</w:t>
      </w:r>
      <w:r w:rsidR="00A002C6">
        <w:rPr>
          <w:rFonts w:ascii="Times New Roman" w:hAnsi="Times New Roman"/>
          <w:lang w:val="lt-LT"/>
        </w:rPr>
        <w:t>ms, vartojusiems oktreotido.</w:t>
      </w:r>
    </w:p>
    <w:p w14:paraId="4E5EADEB"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Todėl prieš pradedant vaistinio preparato vartojimą</w:t>
      </w:r>
      <w:r>
        <w:rPr>
          <w:rFonts w:ascii="Times New Roman" w:hAnsi="Times New Roman"/>
          <w:lang w:val="lt-LT"/>
        </w:rPr>
        <w:t xml:space="preserve"> ir</w:t>
      </w:r>
      <w:r w:rsidRPr="00515726">
        <w:rPr>
          <w:rFonts w:ascii="Times New Roman" w:hAnsi="Times New Roman"/>
          <w:lang w:val="lt-LT"/>
        </w:rPr>
        <w:t xml:space="preserve"> ilgalaikio gydymo oktreotidu metu vėliau </w:t>
      </w:r>
      <w:r>
        <w:rPr>
          <w:rFonts w:ascii="Times New Roman" w:hAnsi="Times New Roman"/>
          <w:lang w:val="lt-LT"/>
        </w:rPr>
        <w:t>apytiksliai</w:t>
      </w:r>
      <w:r w:rsidRPr="00515726">
        <w:rPr>
          <w:rFonts w:ascii="Times New Roman" w:hAnsi="Times New Roman"/>
          <w:lang w:val="lt-LT"/>
        </w:rPr>
        <w:t xml:space="preserve"> kas 6 mėnesius rekomenduojama atlikti ultragarsinį tulžies pūslės tyrimą</w:t>
      </w:r>
      <w:r>
        <w:rPr>
          <w:rFonts w:ascii="Times New Roman" w:hAnsi="Times New Roman"/>
          <w:lang w:val="lt-LT"/>
        </w:rPr>
        <w:t>.</w:t>
      </w:r>
    </w:p>
    <w:p w14:paraId="2143026A" w14:textId="77777777" w:rsidR="00181566" w:rsidRPr="00515726" w:rsidRDefault="00181566" w:rsidP="00181566">
      <w:pPr>
        <w:widowControl w:val="0"/>
        <w:spacing w:after="0" w:line="240" w:lineRule="auto"/>
        <w:rPr>
          <w:rFonts w:ascii="Times New Roman" w:hAnsi="Times New Roman"/>
          <w:lang w:val="lt-LT"/>
        </w:rPr>
      </w:pPr>
    </w:p>
    <w:p w14:paraId="22C06185" w14:textId="77777777" w:rsidR="00181566" w:rsidRPr="00515726" w:rsidRDefault="00181566" w:rsidP="00181566">
      <w:pPr>
        <w:keepNext/>
        <w:widowControl w:val="0"/>
        <w:spacing w:after="0" w:line="240" w:lineRule="auto"/>
        <w:rPr>
          <w:rFonts w:ascii="Times New Roman" w:hAnsi="Times New Roman"/>
          <w:lang w:val="lt-LT"/>
        </w:rPr>
      </w:pPr>
      <w:r w:rsidRPr="00515726">
        <w:rPr>
          <w:rFonts w:ascii="Times New Roman" w:hAnsi="Times New Roman"/>
          <w:u w:val="single"/>
          <w:lang w:val="lt-LT"/>
        </w:rPr>
        <w:t>Gliukozės metabolizmas</w:t>
      </w:r>
    </w:p>
    <w:p w14:paraId="4969E9F5"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Dėl slopinančio poveikio augimo hormonui, gliukagonui ir insulino išsiskyrimui Octreotide Teva gali įtakoti gliukozės apykaitą. Gali sutrikti gliukozės tolerancija po valgio. Po oda leidžiamo oktreotido vartojusiems pacientams buvo nustatyta, kad kai kuriais atvejais ilgalaikis vaistinio preparato vartojimas gali sukelti pastovios hiperglikemijos būklę. Taip pat pranešta apie hipoglikemijos atvejus.</w:t>
      </w:r>
    </w:p>
    <w:p w14:paraId="7F413025" w14:textId="77777777" w:rsidR="00181566" w:rsidRPr="00515726" w:rsidRDefault="00181566" w:rsidP="00181566">
      <w:pPr>
        <w:widowControl w:val="0"/>
        <w:spacing w:after="0" w:line="240" w:lineRule="auto"/>
        <w:rPr>
          <w:rFonts w:ascii="Times New Roman" w:hAnsi="Times New Roman"/>
          <w:lang w:val="lt-LT"/>
        </w:rPr>
      </w:pPr>
    </w:p>
    <w:p w14:paraId="02E0FAF9"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 xml:space="preserve">Tikėtina, kad vartojant Octreotide Teva </w:t>
      </w:r>
      <w:r>
        <w:rPr>
          <w:rFonts w:ascii="Times New Roman" w:hAnsi="Times New Roman"/>
          <w:lang w:val="lt-LT"/>
        </w:rPr>
        <w:t>1 </w:t>
      </w:r>
      <w:r w:rsidRPr="00515726">
        <w:rPr>
          <w:rFonts w:ascii="Times New Roman" w:hAnsi="Times New Roman"/>
          <w:lang w:val="lt-LT"/>
        </w:rPr>
        <w:t>tipo cukriniu diabetu sergantiems pacientams gali pakisti gliukozės apykaita, gali sumažėti insulino poreikis. Cukriniu diabetu nesergantiems asmenims arba 2 tipo cukriniu diabetu sergantiems pacientams, kurių insulino rezervas iš dalies nepakitęs, vartojant po oda leidžiamo oktreotido, gali padidėti glikemija po valgio. Todėl rekomenduojama stebėti gliukozės toleranciją ir taikyti gydymą nuo cukrinio diabeto.</w:t>
      </w:r>
    </w:p>
    <w:p w14:paraId="0C08DBEE" w14:textId="77777777" w:rsidR="00181566" w:rsidRPr="00515726" w:rsidRDefault="00181566" w:rsidP="00181566">
      <w:pPr>
        <w:widowControl w:val="0"/>
        <w:spacing w:after="0" w:line="240" w:lineRule="auto"/>
        <w:rPr>
          <w:rFonts w:ascii="Times New Roman" w:hAnsi="Times New Roman"/>
          <w:lang w:val="lt-LT"/>
        </w:rPr>
      </w:pPr>
    </w:p>
    <w:p w14:paraId="4AE9F927"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Insulinoma sergantiems pacientams oktreotidas AH ir gliukagono sekreciją slopina santykinai stipriau negu insulino sekreciją, taip pat trumpiau slopina insulino veikimą, todėl šiems pacientams gali sukelti didesnio laipsnio ir ilgiau trunkančią hipoglikemiją. Šių pacientų būklę reikia atidžiai stebėti.</w:t>
      </w:r>
    </w:p>
    <w:p w14:paraId="0D0826C7" w14:textId="77777777" w:rsidR="00181566" w:rsidRDefault="00181566" w:rsidP="00181566">
      <w:pPr>
        <w:widowControl w:val="0"/>
        <w:spacing w:after="0" w:line="240" w:lineRule="auto"/>
        <w:rPr>
          <w:rFonts w:ascii="Times New Roman" w:hAnsi="Times New Roman"/>
          <w:lang w:val="lt-LT"/>
        </w:rPr>
      </w:pPr>
    </w:p>
    <w:p w14:paraId="0CC44DC7" w14:textId="77777777" w:rsidR="00AF37F6" w:rsidRPr="00E50914" w:rsidRDefault="00AF37F6" w:rsidP="00AF37F6">
      <w:pPr>
        <w:autoSpaceDE w:val="0"/>
        <w:autoSpaceDN w:val="0"/>
        <w:adjustRightInd w:val="0"/>
        <w:spacing w:after="0" w:line="240" w:lineRule="auto"/>
        <w:rPr>
          <w:rFonts w:ascii="Times New Roman" w:hAnsi="Times New Roman"/>
          <w:color w:val="000000"/>
          <w:u w:val="single"/>
          <w:lang w:val="lt-LT" w:eastAsia="lt-LT"/>
        </w:rPr>
      </w:pPr>
      <w:r w:rsidRPr="00E50914">
        <w:rPr>
          <w:rFonts w:ascii="Times New Roman" w:hAnsi="Times New Roman"/>
          <w:color w:val="000000"/>
          <w:u w:val="single"/>
          <w:lang w:val="lt-LT" w:eastAsia="lt-LT"/>
        </w:rPr>
        <w:t xml:space="preserve">Kasos funkcija </w:t>
      </w:r>
    </w:p>
    <w:p w14:paraId="61E88895" w14:textId="77777777" w:rsidR="00AF37F6" w:rsidRPr="00E50914" w:rsidRDefault="00AF37F6" w:rsidP="00AF37F6">
      <w:pPr>
        <w:widowControl w:val="0"/>
        <w:spacing w:after="0" w:line="240" w:lineRule="auto"/>
        <w:rPr>
          <w:rFonts w:ascii="Times New Roman" w:hAnsi="Times New Roman"/>
          <w:color w:val="000000"/>
          <w:lang w:val="lt-LT" w:eastAsia="lt-LT"/>
        </w:rPr>
      </w:pPr>
      <w:r w:rsidRPr="00E50914">
        <w:rPr>
          <w:rFonts w:ascii="Times New Roman" w:hAnsi="Times New Roman"/>
          <w:color w:val="000000"/>
          <w:lang w:val="lt-LT" w:eastAsia="lt-LT"/>
        </w:rPr>
        <w:t>Kai kuriems pacientams, kuriems buvo taikomas gastroenteropankreatinių neuroendokrininių navikų gydymas oktreotidu, nustatytas kasos egzokrininės funkcijos nepakankamumas (KEFN). KEFN gali pasireikšti steatorėja, išmatų suskystėjimu, pilvo pūtimu ir svorio mažėjimu. Reikia apsvarstyti galimybę pacientams, kuriems pasireiškia KEFN simptomai, atlikti tyrimus dėl šio sutrikimo ir paskirti atitinkamą gydymą pagal klinikines gaires.</w:t>
      </w:r>
    </w:p>
    <w:p w14:paraId="30CCAC4C" w14:textId="77777777" w:rsidR="00AF37F6" w:rsidRPr="00515726" w:rsidRDefault="00AF37F6" w:rsidP="00AF37F6">
      <w:pPr>
        <w:widowControl w:val="0"/>
        <w:spacing w:after="0" w:line="240" w:lineRule="auto"/>
        <w:rPr>
          <w:rFonts w:ascii="Times New Roman" w:hAnsi="Times New Roman"/>
          <w:lang w:val="lt-LT"/>
        </w:rPr>
      </w:pPr>
    </w:p>
    <w:p w14:paraId="36FAB63A" w14:textId="77777777" w:rsidR="00181566" w:rsidRPr="00515726" w:rsidRDefault="00181566" w:rsidP="00181566">
      <w:pPr>
        <w:keepNext/>
        <w:widowControl w:val="0"/>
        <w:spacing w:after="0" w:line="240" w:lineRule="auto"/>
        <w:rPr>
          <w:rFonts w:ascii="Times New Roman" w:hAnsi="Times New Roman"/>
          <w:u w:val="single"/>
          <w:lang w:val="lt-LT"/>
        </w:rPr>
      </w:pPr>
      <w:r w:rsidRPr="00515726">
        <w:rPr>
          <w:rFonts w:ascii="Times New Roman" w:hAnsi="Times New Roman"/>
          <w:u w:val="single"/>
          <w:lang w:val="lt-LT"/>
        </w:rPr>
        <w:lastRenderedPageBreak/>
        <w:t>Mityba</w:t>
      </w:r>
    </w:p>
    <w:p w14:paraId="4B2DA803"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Kai kuriems pacientams oktreotidas gali sutrikdyti maisto riebalų absorbciją.</w:t>
      </w:r>
    </w:p>
    <w:p w14:paraId="319345DF" w14:textId="77777777" w:rsidR="00181566" w:rsidRPr="00515726" w:rsidRDefault="00181566" w:rsidP="00181566">
      <w:pPr>
        <w:widowControl w:val="0"/>
        <w:spacing w:after="0" w:line="240" w:lineRule="auto"/>
        <w:rPr>
          <w:rFonts w:ascii="Times New Roman" w:hAnsi="Times New Roman"/>
          <w:lang w:val="lt-LT"/>
        </w:rPr>
      </w:pPr>
    </w:p>
    <w:p w14:paraId="79EC3A20"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Kai kuriems oktreotidu gydytiems pacientams stebėtas vitamino</w:t>
      </w:r>
      <w:r>
        <w:rPr>
          <w:rFonts w:ascii="Times New Roman" w:hAnsi="Times New Roman"/>
          <w:lang w:val="lt-LT"/>
        </w:rPr>
        <w:t> </w:t>
      </w:r>
      <w:r w:rsidRPr="00515726">
        <w:rPr>
          <w:rFonts w:ascii="Times New Roman" w:hAnsi="Times New Roman"/>
          <w:lang w:val="lt-LT"/>
        </w:rPr>
        <w:t>B</w:t>
      </w:r>
      <w:r w:rsidRPr="00FC1DD4">
        <w:rPr>
          <w:rFonts w:ascii="Times New Roman" w:hAnsi="Times New Roman"/>
          <w:vertAlign w:val="subscript"/>
          <w:lang w:val="lt-LT"/>
        </w:rPr>
        <w:t>12</w:t>
      </w:r>
      <w:r w:rsidRPr="00515726">
        <w:rPr>
          <w:rFonts w:ascii="Times New Roman" w:hAnsi="Times New Roman"/>
          <w:lang w:val="lt-LT"/>
        </w:rPr>
        <w:t xml:space="preserve"> koncentracijos sumažėjimas ir pakitę Šilingo testų rezultatai. Pacientams, kuriems anksčiau yra buvęs vitamino</w:t>
      </w:r>
      <w:r>
        <w:rPr>
          <w:rFonts w:ascii="Times New Roman" w:hAnsi="Times New Roman"/>
          <w:lang w:val="lt-LT"/>
        </w:rPr>
        <w:t> </w:t>
      </w:r>
      <w:r w:rsidRPr="00515726">
        <w:rPr>
          <w:rFonts w:ascii="Times New Roman" w:hAnsi="Times New Roman"/>
          <w:lang w:val="lt-LT"/>
        </w:rPr>
        <w:t>B</w:t>
      </w:r>
      <w:r w:rsidRPr="00FC1DD4">
        <w:rPr>
          <w:rFonts w:ascii="Times New Roman" w:hAnsi="Times New Roman"/>
          <w:vertAlign w:val="subscript"/>
          <w:lang w:val="lt-LT"/>
        </w:rPr>
        <w:t>12</w:t>
      </w:r>
      <w:r w:rsidRPr="00515726">
        <w:rPr>
          <w:rFonts w:ascii="Times New Roman" w:hAnsi="Times New Roman"/>
          <w:lang w:val="lt-LT"/>
        </w:rPr>
        <w:t xml:space="preserve"> trūkumas, gydymo Octreotide Teva metu rekomenduojama tirti vitamino</w:t>
      </w:r>
      <w:r>
        <w:rPr>
          <w:rFonts w:ascii="Times New Roman" w:hAnsi="Times New Roman"/>
          <w:lang w:val="lt-LT"/>
        </w:rPr>
        <w:t> </w:t>
      </w:r>
      <w:r w:rsidRPr="00515726">
        <w:rPr>
          <w:rFonts w:ascii="Times New Roman" w:hAnsi="Times New Roman"/>
          <w:lang w:val="lt-LT"/>
        </w:rPr>
        <w:t>B</w:t>
      </w:r>
      <w:r w:rsidRPr="00FC1DD4">
        <w:rPr>
          <w:rFonts w:ascii="Times New Roman" w:hAnsi="Times New Roman"/>
          <w:vertAlign w:val="subscript"/>
          <w:lang w:val="lt-LT"/>
        </w:rPr>
        <w:t>12</w:t>
      </w:r>
      <w:r w:rsidRPr="00515726">
        <w:rPr>
          <w:rFonts w:ascii="Times New Roman" w:hAnsi="Times New Roman"/>
          <w:lang w:val="lt-LT"/>
        </w:rPr>
        <w:t xml:space="preserve"> koncentraciją.</w:t>
      </w:r>
    </w:p>
    <w:p w14:paraId="767ECDB7" w14:textId="77777777" w:rsidR="00181566" w:rsidRPr="00515726" w:rsidRDefault="00181566" w:rsidP="00181566">
      <w:pPr>
        <w:widowControl w:val="0"/>
        <w:spacing w:after="0" w:line="240" w:lineRule="auto"/>
        <w:rPr>
          <w:rFonts w:ascii="Times New Roman" w:hAnsi="Times New Roman"/>
          <w:lang w:val="lt-LT"/>
        </w:rPr>
      </w:pPr>
    </w:p>
    <w:p w14:paraId="79A6DB7D" w14:textId="77777777" w:rsidR="00181566" w:rsidRPr="00515726" w:rsidRDefault="00181566" w:rsidP="00181566">
      <w:pPr>
        <w:keepNext/>
        <w:widowControl w:val="0"/>
        <w:spacing w:after="0" w:line="240" w:lineRule="auto"/>
        <w:rPr>
          <w:rFonts w:ascii="Times New Roman" w:hAnsi="Times New Roman"/>
          <w:u w:val="single"/>
          <w:lang w:val="lt-LT"/>
        </w:rPr>
      </w:pPr>
      <w:r w:rsidRPr="00515726">
        <w:rPr>
          <w:rFonts w:ascii="Times New Roman" w:hAnsi="Times New Roman"/>
          <w:u w:val="single"/>
          <w:lang w:val="lt-LT"/>
        </w:rPr>
        <w:t>Natrio kiekis</w:t>
      </w:r>
    </w:p>
    <w:p w14:paraId="113F4DEA"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 xml:space="preserve">Vienoje </w:t>
      </w:r>
      <w:r w:rsidRPr="009E7EB0">
        <w:rPr>
          <w:rFonts w:ascii="Times New Roman" w:hAnsi="Times New Roman"/>
          <w:lang w:val="lt-LT"/>
        </w:rPr>
        <w:t xml:space="preserve">Octreotide Teva </w:t>
      </w:r>
      <w:r w:rsidRPr="00515726">
        <w:rPr>
          <w:rFonts w:ascii="Times New Roman" w:hAnsi="Times New Roman"/>
          <w:lang w:val="lt-LT"/>
        </w:rPr>
        <w:t>dozėje yra mažiau kaip 1 mmol (23 mg) natrio, t.</w:t>
      </w:r>
      <w:r>
        <w:rPr>
          <w:rFonts w:ascii="Times New Roman" w:hAnsi="Times New Roman"/>
          <w:lang w:val="lt-LT"/>
        </w:rPr>
        <w:t> </w:t>
      </w:r>
      <w:r w:rsidRPr="00515726">
        <w:rPr>
          <w:rFonts w:ascii="Times New Roman" w:hAnsi="Times New Roman"/>
          <w:lang w:val="lt-LT"/>
        </w:rPr>
        <w:t>y. jis beveik neturi reikšmės.</w:t>
      </w:r>
    </w:p>
    <w:p w14:paraId="449CB517" w14:textId="77777777" w:rsidR="00181566" w:rsidRPr="00515726" w:rsidRDefault="00181566" w:rsidP="00181566">
      <w:pPr>
        <w:widowControl w:val="0"/>
        <w:spacing w:after="0" w:line="240" w:lineRule="auto"/>
        <w:rPr>
          <w:rFonts w:ascii="Times New Roman" w:hAnsi="Times New Roman"/>
          <w:lang w:val="lt-LT"/>
        </w:rPr>
      </w:pPr>
    </w:p>
    <w:p w14:paraId="4ADC1E34" w14:textId="77777777" w:rsidR="00181566" w:rsidRPr="00515726" w:rsidRDefault="00181566" w:rsidP="00181566">
      <w:pPr>
        <w:keepNext/>
        <w:widowControl w:val="0"/>
        <w:spacing w:after="0" w:line="240" w:lineRule="auto"/>
        <w:ind w:left="567" w:hanging="567"/>
        <w:rPr>
          <w:rFonts w:ascii="Times New Roman" w:hAnsi="Times New Roman"/>
          <w:lang w:val="lt-LT"/>
        </w:rPr>
      </w:pPr>
      <w:r w:rsidRPr="00515726">
        <w:rPr>
          <w:rFonts w:ascii="Times New Roman" w:hAnsi="Times New Roman"/>
          <w:b/>
          <w:lang w:val="lt-LT"/>
        </w:rPr>
        <w:t>4.5</w:t>
      </w:r>
      <w:r w:rsidRPr="00515726">
        <w:rPr>
          <w:rFonts w:ascii="Times New Roman" w:hAnsi="Times New Roman"/>
          <w:b/>
          <w:lang w:val="lt-LT"/>
        </w:rPr>
        <w:tab/>
        <w:t>Sąveika su kitais vaistiniais preparatais ir kitokia sąveika</w:t>
      </w:r>
    </w:p>
    <w:p w14:paraId="797F8B7A" w14:textId="77777777" w:rsidR="00181566" w:rsidRPr="00515726" w:rsidRDefault="00181566" w:rsidP="00181566">
      <w:pPr>
        <w:keepNext/>
        <w:widowControl w:val="0"/>
        <w:spacing w:after="0" w:line="240" w:lineRule="auto"/>
        <w:rPr>
          <w:rFonts w:ascii="Times New Roman" w:hAnsi="Times New Roman"/>
          <w:lang w:val="lt-LT"/>
        </w:rPr>
      </w:pPr>
    </w:p>
    <w:p w14:paraId="2D16B850"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Vartojant kartu su Octreotide Teva gali prireikti koreguoti tokių vaistinių preparatų, kaip beta</w:t>
      </w:r>
      <w:r>
        <w:rPr>
          <w:rFonts w:ascii="Times New Roman" w:hAnsi="Times New Roman"/>
          <w:lang w:val="lt-LT"/>
        </w:rPr>
        <w:noBreakHyphen/>
      </w:r>
      <w:r w:rsidRPr="00515726">
        <w:rPr>
          <w:rFonts w:ascii="Times New Roman" w:hAnsi="Times New Roman"/>
          <w:lang w:val="lt-LT"/>
        </w:rPr>
        <w:t xml:space="preserve">adrenoblokatorių, kalcio kanalų blokatorių ar skysčių ir elektrolitų balansą reguliuojančių </w:t>
      </w:r>
      <w:r>
        <w:rPr>
          <w:rFonts w:ascii="Times New Roman" w:hAnsi="Times New Roman"/>
          <w:lang w:val="lt-LT"/>
        </w:rPr>
        <w:t xml:space="preserve">vaistinių </w:t>
      </w:r>
      <w:r w:rsidRPr="00515726">
        <w:rPr>
          <w:rFonts w:ascii="Times New Roman" w:hAnsi="Times New Roman"/>
          <w:lang w:val="lt-LT"/>
        </w:rPr>
        <w:t>preparatų, dozę (žr.</w:t>
      </w:r>
      <w:r>
        <w:rPr>
          <w:rFonts w:ascii="Times New Roman" w:hAnsi="Times New Roman"/>
          <w:lang w:val="lt-LT"/>
        </w:rPr>
        <w:t> </w:t>
      </w:r>
      <w:r w:rsidRPr="00515726">
        <w:rPr>
          <w:rFonts w:ascii="Times New Roman" w:hAnsi="Times New Roman"/>
          <w:lang w:val="lt-LT"/>
        </w:rPr>
        <w:t>4.4</w:t>
      </w:r>
      <w:r>
        <w:rPr>
          <w:rFonts w:ascii="Times New Roman" w:hAnsi="Times New Roman"/>
          <w:lang w:val="lt-LT"/>
        </w:rPr>
        <w:t> </w:t>
      </w:r>
      <w:r w:rsidRPr="00515726">
        <w:rPr>
          <w:rFonts w:ascii="Times New Roman" w:hAnsi="Times New Roman"/>
          <w:lang w:val="lt-LT"/>
        </w:rPr>
        <w:t>skyrių).</w:t>
      </w:r>
    </w:p>
    <w:p w14:paraId="5BA9AB9A" w14:textId="77777777" w:rsidR="00181566" w:rsidRPr="00515726" w:rsidRDefault="00181566" w:rsidP="00181566">
      <w:pPr>
        <w:widowControl w:val="0"/>
        <w:spacing w:after="0" w:line="240" w:lineRule="auto"/>
        <w:rPr>
          <w:rFonts w:ascii="Times New Roman" w:hAnsi="Times New Roman"/>
          <w:lang w:val="lt-LT"/>
        </w:rPr>
      </w:pPr>
    </w:p>
    <w:p w14:paraId="17292B48"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Vartojant kartu su Octreotide Teva gali prireikti koreguoti insulino ir vaistinių preparatų nuo cukrinio diabeto dozę (žr.</w:t>
      </w:r>
      <w:r>
        <w:rPr>
          <w:rFonts w:ascii="Times New Roman" w:hAnsi="Times New Roman"/>
          <w:lang w:val="lt-LT"/>
        </w:rPr>
        <w:t> </w:t>
      </w:r>
      <w:r w:rsidRPr="00515726">
        <w:rPr>
          <w:rFonts w:ascii="Times New Roman" w:hAnsi="Times New Roman"/>
          <w:lang w:val="lt-LT"/>
        </w:rPr>
        <w:t>4.4</w:t>
      </w:r>
      <w:r>
        <w:rPr>
          <w:rFonts w:ascii="Times New Roman" w:hAnsi="Times New Roman"/>
          <w:lang w:val="lt-LT"/>
        </w:rPr>
        <w:t> </w:t>
      </w:r>
      <w:r w:rsidRPr="00515726">
        <w:rPr>
          <w:rFonts w:ascii="Times New Roman" w:hAnsi="Times New Roman"/>
          <w:lang w:val="lt-LT"/>
        </w:rPr>
        <w:t>skyrių).</w:t>
      </w:r>
    </w:p>
    <w:p w14:paraId="216E380F" w14:textId="77777777" w:rsidR="00181566" w:rsidRPr="00515726" w:rsidRDefault="00181566" w:rsidP="00181566">
      <w:pPr>
        <w:widowControl w:val="0"/>
        <w:spacing w:after="0" w:line="240" w:lineRule="auto"/>
        <w:rPr>
          <w:rFonts w:ascii="Times New Roman" w:hAnsi="Times New Roman"/>
          <w:lang w:val="lt-LT"/>
        </w:rPr>
      </w:pPr>
    </w:p>
    <w:p w14:paraId="1C695531"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Nustatyta, kad oktreotidas mažina ciklosporino ir lėtina cimetidino absorbciją žarnyne.</w:t>
      </w:r>
    </w:p>
    <w:p w14:paraId="0FF6060E" w14:textId="77777777" w:rsidR="00181566" w:rsidRPr="00515726" w:rsidRDefault="00181566" w:rsidP="00181566">
      <w:pPr>
        <w:widowControl w:val="0"/>
        <w:spacing w:after="0" w:line="240" w:lineRule="auto"/>
        <w:rPr>
          <w:rFonts w:ascii="Times New Roman" w:hAnsi="Times New Roman"/>
          <w:lang w:val="lt-LT"/>
        </w:rPr>
      </w:pPr>
    </w:p>
    <w:p w14:paraId="6C5304F9"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Kartu vartojant oktreotido ir bromokriptino, padidėja pastarojo biologinis prieinamumas.</w:t>
      </w:r>
    </w:p>
    <w:p w14:paraId="47F2C602" w14:textId="77777777" w:rsidR="00181566" w:rsidRPr="00515726" w:rsidRDefault="00181566" w:rsidP="00181566">
      <w:pPr>
        <w:widowControl w:val="0"/>
        <w:spacing w:after="0" w:line="240" w:lineRule="auto"/>
        <w:rPr>
          <w:rFonts w:ascii="Times New Roman" w:hAnsi="Times New Roman"/>
          <w:lang w:val="lt-LT"/>
        </w:rPr>
      </w:pPr>
    </w:p>
    <w:p w14:paraId="47A316D0"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Paskelbta nedaug duomenų, rodančių, kad somatostatino analogai gali mažinti citochromo</w:t>
      </w:r>
      <w:r>
        <w:rPr>
          <w:rFonts w:ascii="Times New Roman" w:hAnsi="Times New Roman"/>
          <w:lang w:val="lt-LT"/>
        </w:rPr>
        <w:t> </w:t>
      </w:r>
      <w:r w:rsidRPr="00515726">
        <w:rPr>
          <w:rFonts w:ascii="Times New Roman" w:hAnsi="Times New Roman"/>
          <w:lang w:val="lt-LT"/>
        </w:rPr>
        <w:t>P450 fermentų metabolizuojamų medžiagų metabolinį klirensą, ir tai gali būti susieta su augimo hormono slopinimu. Kadangi negalima paneigti tokio oktreotido poveikio, kitų vaistinių preparatų, kuriuos daugiausia</w:t>
      </w:r>
      <w:r>
        <w:rPr>
          <w:rFonts w:ascii="Times New Roman" w:hAnsi="Times New Roman"/>
          <w:lang w:val="lt-LT"/>
        </w:rPr>
        <w:t>i</w:t>
      </w:r>
      <w:r w:rsidRPr="00515726">
        <w:rPr>
          <w:rFonts w:ascii="Times New Roman" w:hAnsi="Times New Roman"/>
          <w:lang w:val="lt-LT"/>
        </w:rPr>
        <w:t xml:space="preserve"> metabolizuoja CYP3A4 ir kurie pasižymi siauru terapiniu indeksu (pvz., chinidino, terfenadino), vartoti kartu reikia atsargiai.</w:t>
      </w:r>
    </w:p>
    <w:p w14:paraId="56AF0C77" w14:textId="77777777" w:rsidR="00181566" w:rsidRDefault="00181566" w:rsidP="00181566">
      <w:pPr>
        <w:widowControl w:val="0"/>
        <w:spacing w:after="0" w:line="240" w:lineRule="auto"/>
        <w:rPr>
          <w:rFonts w:ascii="Times New Roman" w:hAnsi="Times New Roman"/>
          <w:lang w:val="lt-LT"/>
        </w:rPr>
      </w:pPr>
    </w:p>
    <w:p w14:paraId="147E2872" w14:textId="77777777" w:rsidR="000C4163" w:rsidRDefault="000C4163" w:rsidP="000C4163">
      <w:pPr>
        <w:widowControl w:val="0"/>
        <w:spacing w:after="0" w:line="240" w:lineRule="auto"/>
        <w:rPr>
          <w:rFonts w:ascii="Times New Roman" w:hAnsi="Times New Roman"/>
          <w:u w:val="single"/>
          <w:lang w:val="es-ES" w:bidi="lt-LT"/>
        </w:rPr>
      </w:pPr>
      <w:r w:rsidRPr="00C931EA">
        <w:rPr>
          <w:rFonts w:ascii="Times New Roman" w:hAnsi="Times New Roman"/>
          <w:u w:val="single"/>
          <w:lang w:val="es-ES" w:bidi="lt-LT"/>
        </w:rPr>
        <w:t xml:space="preserve">Kartu vartojami </w:t>
      </w:r>
      <w:r>
        <w:rPr>
          <w:rFonts w:ascii="Times New Roman" w:hAnsi="Times New Roman"/>
          <w:u w:val="single"/>
          <w:lang w:val="es-ES" w:bidi="lt-LT"/>
        </w:rPr>
        <w:t>radioaktyv</w:t>
      </w:r>
      <w:r w:rsidRPr="00C049BD">
        <w:rPr>
          <w:rFonts w:ascii="Times New Roman" w:hAnsi="Times New Roman"/>
          <w:u w:val="single"/>
          <w:lang w:val="lt-LT" w:bidi="lt-LT"/>
        </w:rPr>
        <w:t xml:space="preserve">ūs </w:t>
      </w:r>
      <w:r w:rsidRPr="00C931EA">
        <w:rPr>
          <w:rFonts w:ascii="Times New Roman" w:hAnsi="Times New Roman"/>
          <w:u w:val="single"/>
          <w:lang w:val="es-ES" w:bidi="lt-LT"/>
        </w:rPr>
        <w:t>somatostatino analogai</w:t>
      </w:r>
    </w:p>
    <w:p w14:paraId="46E25084" w14:textId="77777777" w:rsidR="000C4163" w:rsidRPr="00C049BD" w:rsidRDefault="000C4163" w:rsidP="000C4163">
      <w:pPr>
        <w:widowControl w:val="0"/>
        <w:spacing w:after="0" w:line="240" w:lineRule="auto"/>
        <w:rPr>
          <w:rFonts w:ascii="Times New Roman" w:hAnsi="Times New Roman"/>
          <w:u w:val="single"/>
          <w:lang w:val="lt-LT"/>
        </w:rPr>
      </w:pPr>
    </w:p>
    <w:p w14:paraId="7337AD25" w14:textId="77777777" w:rsidR="000C4163" w:rsidRPr="00A23D3E" w:rsidRDefault="000C4163" w:rsidP="000C4163">
      <w:pPr>
        <w:widowControl w:val="0"/>
        <w:spacing w:after="0" w:line="240" w:lineRule="auto"/>
        <w:rPr>
          <w:rFonts w:ascii="Times New Roman" w:hAnsi="Times New Roman"/>
          <w:lang w:val="es-ES"/>
        </w:rPr>
      </w:pPr>
      <w:r w:rsidRPr="00C049BD">
        <w:rPr>
          <w:rFonts w:ascii="Times New Roman" w:hAnsi="Times New Roman"/>
          <w:lang w:val="lt-LT"/>
        </w:rPr>
        <w:t xml:space="preserve">Somatostatinas ir jo analogai konkurenciniu būdu prisijungia prie </w:t>
      </w:r>
      <w:r w:rsidRPr="00C931EA">
        <w:rPr>
          <w:rFonts w:ascii="Times New Roman" w:hAnsi="Times New Roman"/>
          <w:lang w:val="es-ES" w:bidi="lt-LT"/>
        </w:rPr>
        <w:t>somatostatino receptorių, todėl gali įtakoti</w:t>
      </w:r>
      <w:r w:rsidRPr="00C049BD">
        <w:rPr>
          <w:rFonts w:ascii="Times New Roman" w:hAnsi="Times New Roman"/>
          <w:lang w:val="lt-LT"/>
        </w:rPr>
        <w:t xml:space="preserve"> radioaktyvių somatostatino analogų veiksmingumą. R</w:t>
      </w:r>
      <w:r w:rsidRPr="00C049BD">
        <w:rPr>
          <w:rFonts w:ascii="Times New Roman" w:hAnsi="Times New Roman"/>
          <w:lang w:val="lt-LT" w:bidi="lt-LT"/>
        </w:rPr>
        <w:t xml:space="preserve">eikia vengti skirti </w:t>
      </w:r>
      <w:r w:rsidRPr="00515726">
        <w:rPr>
          <w:rFonts w:ascii="Times New Roman" w:eastAsia="Times New Roman" w:hAnsi="Times New Roman"/>
          <w:color w:val="222222"/>
          <w:lang w:val="lt-LT"/>
        </w:rPr>
        <w:t>Octreotide Teva</w:t>
      </w:r>
      <w:r w:rsidRPr="00C049BD">
        <w:rPr>
          <w:rFonts w:ascii="Times New Roman" w:hAnsi="Times New Roman"/>
          <w:lang w:val="lt-LT" w:bidi="lt-LT"/>
        </w:rPr>
        <w:t xml:space="preserve"> mažiausiai 4 savaites prieš r</w:t>
      </w:r>
      <w:r>
        <w:rPr>
          <w:rFonts w:ascii="Times New Roman" w:hAnsi="Times New Roman"/>
          <w:lang w:val="es-ES"/>
        </w:rPr>
        <w:t>adiofarmacinio preparato</w:t>
      </w:r>
      <w:r w:rsidRPr="00C049BD">
        <w:rPr>
          <w:rFonts w:ascii="Times New Roman" w:hAnsi="Times New Roman"/>
          <w:lang w:val="lt-LT" w:bidi="lt-LT"/>
        </w:rPr>
        <w:t xml:space="preserve"> liutecio (</w:t>
      </w:r>
      <w:r w:rsidRPr="00C049BD">
        <w:rPr>
          <w:rFonts w:ascii="Times New Roman" w:hAnsi="Times New Roman"/>
          <w:vertAlign w:val="superscript"/>
          <w:lang w:val="lt-LT" w:bidi="lt-LT"/>
        </w:rPr>
        <w:t>177</w:t>
      </w:r>
      <w:r w:rsidRPr="00C049BD">
        <w:rPr>
          <w:rFonts w:ascii="Times New Roman" w:hAnsi="Times New Roman"/>
          <w:lang w:val="lt-LT" w:bidi="lt-LT"/>
        </w:rPr>
        <w:t xml:space="preserve">Lu) oksodotreotido, </w:t>
      </w:r>
      <w:r>
        <w:rPr>
          <w:rFonts w:ascii="Times New Roman" w:hAnsi="Times New Roman"/>
          <w:lang w:val="es-ES"/>
        </w:rPr>
        <w:t>kuris jungiasi prie somatostatino receptori</w:t>
      </w:r>
      <w:r w:rsidRPr="00C049BD">
        <w:rPr>
          <w:rFonts w:ascii="Times New Roman" w:hAnsi="Times New Roman"/>
          <w:lang w:val="lt-LT"/>
        </w:rPr>
        <w:t>ų, skyrimą. Jei reikia, pacientus galima gydyti trumpalaikio poveiko somatostatino analogais likus 24</w:t>
      </w:r>
      <w:r w:rsidRPr="00C049BD">
        <w:rPr>
          <w:rFonts w:ascii="Times New Roman" w:hAnsi="Times New Roman"/>
          <w:lang w:val="lt-LT" w:bidi="lt-LT"/>
        </w:rPr>
        <w:t> </w:t>
      </w:r>
      <w:r w:rsidRPr="00C049BD">
        <w:rPr>
          <w:rFonts w:ascii="Times New Roman" w:hAnsi="Times New Roman"/>
          <w:lang w:val="lt-LT"/>
        </w:rPr>
        <w:t xml:space="preserve">valandoms iki </w:t>
      </w:r>
      <w:r w:rsidRPr="00C049BD">
        <w:rPr>
          <w:rFonts w:ascii="Times New Roman" w:hAnsi="Times New Roman"/>
          <w:lang w:val="lt-LT" w:bidi="lt-LT"/>
        </w:rPr>
        <w:t>liutecio (</w:t>
      </w:r>
      <w:r w:rsidRPr="00C049BD">
        <w:rPr>
          <w:rFonts w:ascii="Times New Roman" w:hAnsi="Times New Roman"/>
          <w:vertAlign w:val="superscript"/>
          <w:lang w:val="lt-LT" w:bidi="lt-LT"/>
        </w:rPr>
        <w:t>177</w:t>
      </w:r>
      <w:r w:rsidRPr="00C049BD">
        <w:rPr>
          <w:rFonts w:ascii="Times New Roman" w:hAnsi="Times New Roman"/>
          <w:lang w:val="lt-LT" w:bidi="lt-LT"/>
        </w:rPr>
        <w:t xml:space="preserve">Lu) oksodotreotido skyrimo. Gydymą </w:t>
      </w:r>
      <w:r w:rsidRPr="00515726">
        <w:rPr>
          <w:rFonts w:ascii="Times New Roman" w:eastAsia="Times New Roman" w:hAnsi="Times New Roman"/>
          <w:color w:val="222222"/>
          <w:lang w:val="lt-LT"/>
        </w:rPr>
        <w:t>Octreotide Teva</w:t>
      </w:r>
      <w:r w:rsidRPr="00C049BD">
        <w:rPr>
          <w:rFonts w:ascii="Times New Roman" w:hAnsi="Times New Roman"/>
          <w:lang w:val="lt-LT" w:bidi="lt-LT"/>
        </w:rPr>
        <w:t xml:space="preserve"> galima atnaujinti praėjus nuo 4 iki 20 valandų po liutecio (</w:t>
      </w:r>
      <w:r w:rsidRPr="00C049BD">
        <w:rPr>
          <w:rFonts w:ascii="Times New Roman" w:hAnsi="Times New Roman"/>
          <w:vertAlign w:val="superscript"/>
          <w:lang w:val="lt-LT" w:bidi="lt-LT"/>
        </w:rPr>
        <w:t>177</w:t>
      </w:r>
      <w:r w:rsidRPr="00C049BD">
        <w:rPr>
          <w:rFonts w:ascii="Times New Roman" w:hAnsi="Times New Roman"/>
          <w:lang w:val="lt-LT" w:bidi="lt-LT"/>
        </w:rPr>
        <w:t>Lu) oksodotreotido paskyrimo ir vėl nutraukti 4 savaitės prieš kitą liutecio (</w:t>
      </w:r>
      <w:r w:rsidRPr="00C049BD">
        <w:rPr>
          <w:rFonts w:ascii="Times New Roman" w:hAnsi="Times New Roman"/>
          <w:vertAlign w:val="superscript"/>
          <w:lang w:val="lt-LT" w:bidi="lt-LT"/>
        </w:rPr>
        <w:t>177</w:t>
      </w:r>
      <w:r w:rsidRPr="00C049BD">
        <w:rPr>
          <w:rFonts w:ascii="Times New Roman" w:hAnsi="Times New Roman"/>
          <w:lang w:val="lt-LT" w:bidi="lt-LT"/>
        </w:rPr>
        <w:t>Lu) oksodotreotido paskyrimą.</w:t>
      </w:r>
    </w:p>
    <w:p w14:paraId="39FA5270" w14:textId="77777777" w:rsidR="000C4163" w:rsidRPr="00515726" w:rsidRDefault="000C4163" w:rsidP="00181566">
      <w:pPr>
        <w:widowControl w:val="0"/>
        <w:spacing w:after="0" w:line="240" w:lineRule="auto"/>
        <w:rPr>
          <w:rFonts w:ascii="Times New Roman" w:hAnsi="Times New Roman"/>
          <w:lang w:val="lt-LT"/>
        </w:rPr>
      </w:pPr>
    </w:p>
    <w:p w14:paraId="53395F0A"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4.6</w:t>
      </w:r>
      <w:r w:rsidRPr="00515726">
        <w:rPr>
          <w:rFonts w:ascii="Times New Roman" w:hAnsi="Times New Roman"/>
          <w:b/>
          <w:lang w:val="lt-LT"/>
        </w:rPr>
        <w:tab/>
        <w:t>Vaisingumas, nėštumo ir žindymo laikotarpis</w:t>
      </w:r>
    </w:p>
    <w:p w14:paraId="5AFFDFFE" w14:textId="77777777" w:rsidR="00181566" w:rsidRPr="00515726" w:rsidRDefault="00181566" w:rsidP="00181566">
      <w:pPr>
        <w:keepNext/>
        <w:widowControl w:val="0"/>
        <w:spacing w:after="0" w:line="240" w:lineRule="auto"/>
        <w:rPr>
          <w:rFonts w:ascii="Times New Roman" w:hAnsi="Times New Roman"/>
          <w:lang w:val="lt-LT"/>
        </w:rPr>
      </w:pPr>
    </w:p>
    <w:p w14:paraId="2540F98D" w14:textId="77777777" w:rsidR="00181566" w:rsidRPr="00515726" w:rsidRDefault="00181566" w:rsidP="00181566">
      <w:pPr>
        <w:keepNext/>
        <w:widowControl w:val="0"/>
        <w:spacing w:after="0" w:line="240" w:lineRule="auto"/>
        <w:rPr>
          <w:rFonts w:ascii="Times New Roman" w:hAnsi="Times New Roman"/>
          <w:u w:val="single"/>
          <w:lang w:val="lt-LT"/>
        </w:rPr>
      </w:pPr>
      <w:r w:rsidRPr="00515726">
        <w:rPr>
          <w:rFonts w:ascii="Times New Roman" w:hAnsi="Times New Roman"/>
          <w:u w:val="single"/>
          <w:lang w:val="lt-LT"/>
        </w:rPr>
        <w:t>Nėštumas</w:t>
      </w:r>
    </w:p>
    <w:p w14:paraId="48B26DBD"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Duomenų apie oktreotido vartojimą nėštumo metu nepakanka (duomenų</w:t>
      </w:r>
      <w:r>
        <w:rPr>
          <w:rFonts w:ascii="Times New Roman" w:hAnsi="Times New Roman"/>
          <w:lang w:val="lt-LT"/>
        </w:rPr>
        <w:t xml:space="preserve"> yra</w:t>
      </w:r>
      <w:r w:rsidRPr="00515726">
        <w:rPr>
          <w:rFonts w:ascii="Times New Roman" w:hAnsi="Times New Roman"/>
          <w:lang w:val="lt-LT"/>
        </w:rPr>
        <w:t xml:space="preserve"> mažiau kaip 300</w:t>
      </w:r>
      <w:r>
        <w:rPr>
          <w:rFonts w:ascii="Times New Roman" w:hAnsi="Times New Roman"/>
          <w:lang w:val="lt-LT"/>
        </w:rPr>
        <w:t> </w:t>
      </w:r>
      <w:r w:rsidRPr="00515726">
        <w:rPr>
          <w:rFonts w:ascii="Times New Roman" w:hAnsi="Times New Roman"/>
          <w:lang w:val="lt-LT"/>
        </w:rPr>
        <w:t xml:space="preserve">nėštumų baigtis), </w:t>
      </w:r>
      <w:r>
        <w:rPr>
          <w:rFonts w:ascii="Times New Roman" w:hAnsi="Times New Roman"/>
          <w:lang w:val="lt-LT"/>
        </w:rPr>
        <w:t>apytiksliai</w:t>
      </w:r>
      <w:r w:rsidRPr="00515726">
        <w:rPr>
          <w:rFonts w:ascii="Times New Roman" w:hAnsi="Times New Roman"/>
          <w:lang w:val="lt-LT"/>
        </w:rPr>
        <w:t xml:space="preserve"> trečdaliu atvejų nėštumo baigtys nežinomos. Dauguma pranešimų apie oktreotido vartojimą nėštumo metu gauti po vaist</w:t>
      </w:r>
      <w:r>
        <w:rPr>
          <w:rFonts w:ascii="Times New Roman" w:hAnsi="Times New Roman"/>
          <w:lang w:val="lt-LT"/>
        </w:rPr>
        <w:t>ini</w:t>
      </w:r>
      <w:r w:rsidRPr="00515726">
        <w:rPr>
          <w:rFonts w:ascii="Times New Roman" w:hAnsi="Times New Roman"/>
          <w:lang w:val="lt-LT"/>
        </w:rPr>
        <w:t>o</w:t>
      </w:r>
      <w:r>
        <w:rPr>
          <w:rFonts w:ascii="Times New Roman" w:hAnsi="Times New Roman"/>
          <w:lang w:val="lt-LT"/>
        </w:rPr>
        <w:t xml:space="preserve"> preparato</w:t>
      </w:r>
      <w:r w:rsidRPr="00515726">
        <w:rPr>
          <w:rFonts w:ascii="Times New Roman" w:hAnsi="Times New Roman"/>
          <w:lang w:val="lt-LT"/>
        </w:rPr>
        <w:t xml:space="preserve"> patekimo į rinką bei daugiau kaip 50 % atvejų vaistinio preparato nėštumo metu vartojo akromegalija sergančios pacientės. Dauguma moterų oktreotido vartojo pirmuoju nėštumo trimestru, buvo vartotos 100</w:t>
      </w:r>
      <w:r w:rsidRPr="00515726">
        <w:rPr>
          <w:rFonts w:ascii="Times New Roman" w:hAnsi="Times New Roman"/>
          <w:lang w:val="lt-LT"/>
        </w:rPr>
        <w:noBreakHyphen/>
        <w:t>1200 mikrogramų per</w:t>
      </w:r>
      <w:r>
        <w:rPr>
          <w:rFonts w:ascii="Times New Roman" w:hAnsi="Times New Roman"/>
          <w:lang w:val="lt-LT"/>
        </w:rPr>
        <w:t> </w:t>
      </w:r>
      <w:r w:rsidRPr="00515726">
        <w:rPr>
          <w:rFonts w:ascii="Times New Roman" w:hAnsi="Times New Roman"/>
          <w:lang w:val="lt-LT"/>
        </w:rPr>
        <w:t>parą po oda leidžiamo oktreotido dozės arba 10</w:t>
      </w:r>
      <w:r w:rsidRPr="00515726">
        <w:rPr>
          <w:rFonts w:ascii="Times New Roman" w:hAnsi="Times New Roman"/>
          <w:lang w:val="lt-LT"/>
        </w:rPr>
        <w:noBreakHyphen/>
        <w:t>40 mg per</w:t>
      </w:r>
      <w:r>
        <w:rPr>
          <w:rFonts w:ascii="Times New Roman" w:hAnsi="Times New Roman"/>
          <w:lang w:val="lt-LT"/>
        </w:rPr>
        <w:t> </w:t>
      </w:r>
      <w:r w:rsidRPr="00515726">
        <w:rPr>
          <w:rFonts w:ascii="Times New Roman" w:hAnsi="Times New Roman"/>
          <w:lang w:val="lt-LT"/>
        </w:rPr>
        <w:t xml:space="preserve">mėnesį ilgai veikiančio oktreotido dozės. Iš tų nėštumų, kurių baigtys yra žinomos, </w:t>
      </w:r>
      <w:r>
        <w:rPr>
          <w:rFonts w:ascii="Times New Roman" w:hAnsi="Times New Roman"/>
          <w:lang w:val="lt-LT"/>
        </w:rPr>
        <w:t>apytiksliai</w:t>
      </w:r>
      <w:r w:rsidRPr="00515726">
        <w:rPr>
          <w:rFonts w:ascii="Times New Roman" w:hAnsi="Times New Roman"/>
          <w:lang w:val="lt-LT"/>
        </w:rPr>
        <w:t xml:space="preserve"> 4 % atvejų nustatytos įgimtos anomalijos. Šiais atvejais priežastinis ryšys su oktreotido vartojimu įtartas nebuvo.</w:t>
      </w:r>
    </w:p>
    <w:p w14:paraId="0028CB7F" w14:textId="77777777" w:rsidR="00181566" w:rsidRPr="00515726" w:rsidRDefault="00181566" w:rsidP="00181566">
      <w:pPr>
        <w:widowControl w:val="0"/>
        <w:spacing w:after="0" w:line="240" w:lineRule="auto"/>
        <w:rPr>
          <w:rFonts w:ascii="Times New Roman" w:hAnsi="Times New Roman"/>
          <w:lang w:val="lt-LT"/>
        </w:rPr>
      </w:pPr>
    </w:p>
    <w:p w14:paraId="381386D4"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 xml:space="preserve">Tyrimai su gyvūnais tiesioginio ar netiesioginio </w:t>
      </w:r>
      <w:r>
        <w:rPr>
          <w:rFonts w:ascii="Times New Roman" w:hAnsi="Times New Roman"/>
          <w:lang w:val="lt-LT"/>
        </w:rPr>
        <w:t>kenksming</w:t>
      </w:r>
      <w:r w:rsidRPr="00515726">
        <w:rPr>
          <w:rFonts w:ascii="Times New Roman" w:hAnsi="Times New Roman"/>
          <w:lang w:val="lt-LT"/>
        </w:rPr>
        <w:t>o toksinio poveikio reprodukcijai neparodė (žr.</w:t>
      </w:r>
      <w:r>
        <w:rPr>
          <w:rFonts w:ascii="Times New Roman" w:hAnsi="Times New Roman"/>
          <w:lang w:val="lt-LT"/>
        </w:rPr>
        <w:t> </w:t>
      </w:r>
      <w:r w:rsidRPr="00515726">
        <w:rPr>
          <w:rFonts w:ascii="Times New Roman" w:hAnsi="Times New Roman"/>
          <w:lang w:val="lt-LT"/>
        </w:rPr>
        <w:t>5.3 skyrių).</w:t>
      </w:r>
    </w:p>
    <w:p w14:paraId="602835A0" w14:textId="77777777" w:rsidR="00181566" w:rsidRPr="00515726" w:rsidRDefault="00181566" w:rsidP="00181566">
      <w:pPr>
        <w:widowControl w:val="0"/>
        <w:spacing w:after="0" w:line="240" w:lineRule="auto"/>
        <w:rPr>
          <w:rFonts w:ascii="Times New Roman" w:hAnsi="Times New Roman"/>
          <w:lang w:val="lt-LT"/>
        </w:rPr>
      </w:pPr>
    </w:p>
    <w:p w14:paraId="019E35B6"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Laikantis atsargumo priemonių, nėštumo metu Octreotide Teva</w:t>
      </w:r>
      <w:r>
        <w:rPr>
          <w:rFonts w:ascii="Times New Roman" w:hAnsi="Times New Roman"/>
          <w:lang w:val="lt-LT"/>
        </w:rPr>
        <w:t xml:space="preserve"> geriau nevartoti</w:t>
      </w:r>
      <w:r w:rsidRPr="00515726">
        <w:rPr>
          <w:rFonts w:ascii="Times New Roman" w:hAnsi="Times New Roman"/>
          <w:lang w:val="lt-LT"/>
        </w:rPr>
        <w:t xml:space="preserve"> (žr.</w:t>
      </w:r>
      <w:r>
        <w:rPr>
          <w:rFonts w:ascii="Times New Roman" w:hAnsi="Times New Roman"/>
          <w:lang w:val="lt-LT"/>
        </w:rPr>
        <w:t> </w:t>
      </w:r>
      <w:r w:rsidRPr="00515726">
        <w:rPr>
          <w:rFonts w:ascii="Times New Roman" w:hAnsi="Times New Roman"/>
          <w:lang w:val="lt-LT"/>
        </w:rPr>
        <w:t>4.4 skyrių).</w:t>
      </w:r>
    </w:p>
    <w:p w14:paraId="2D7F40E3" w14:textId="77777777" w:rsidR="00181566" w:rsidRPr="00515726" w:rsidRDefault="00181566" w:rsidP="00181566">
      <w:pPr>
        <w:widowControl w:val="0"/>
        <w:spacing w:after="0" w:line="240" w:lineRule="auto"/>
        <w:rPr>
          <w:rFonts w:ascii="Times New Roman" w:hAnsi="Times New Roman"/>
          <w:lang w:val="lt-LT"/>
        </w:rPr>
      </w:pPr>
    </w:p>
    <w:p w14:paraId="05E92008" w14:textId="77777777" w:rsidR="00181566" w:rsidRPr="00515726" w:rsidRDefault="00181566" w:rsidP="00181566">
      <w:pPr>
        <w:keepNext/>
        <w:widowControl w:val="0"/>
        <w:spacing w:after="0" w:line="240" w:lineRule="auto"/>
        <w:rPr>
          <w:rFonts w:ascii="Times New Roman" w:hAnsi="Times New Roman"/>
          <w:u w:val="single"/>
          <w:lang w:val="lt-LT"/>
        </w:rPr>
      </w:pPr>
      <w:r w:rsidRPr="00515726">
        <w:rPr>
          <w:rFonts w:ascii="Times New Roman" w:hAnsi="Times New Roman"/>
          <w:u w:val="single"/>
          <w:lang w:val="lt-LT"/>
        </w:rPr>
        <w:lastRenderedPageBreak/>
        <w:t>Žindymas</w:t>
      </w:r>
    </w:p>
    <w:p w14:paraId="5B7E9089"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 xml:space="preserve">Nežinoma, ar oktreotido išsiskiria į </w:t>
      </w:r>
      <w:r>
        <w:rPr>
          <w:rFonts w:ascii="Times New Roman" w:hAnsi="Times New Roman"/>
          <w:lang w:val="lt-LT"/>
        </w:rPr>
        <w:t>motino</w:t>
      </w:r>
      <w:r w:rsidRPr="00515726">
        <w:rPr>
          <w:rFonts w:ascii="Times New Roman" w:hAnsi="Times New Roman"/>
          <w:lang w:val="lt-LT"/>
        </w:rPr>
        <w:t xml:space="preserve">s pieną. </w:t>
      </w:r>
      <w:r>
        <w:rPr>
          <w:rFonts w:ascii="Times New Roman" w:hAnsi="Times New Roman"/>
          <w:lang w:val="lt-LT"/>
        </w:rPr>
        <w:t xml:space="preserve">Tyrimų </w:t>
      </w:r>
      <w:r w:rsidRPr="00515726">
        <w:rPr>
          <w:rFonts w:ascii="Times New Roman" w:hAnsi="Times New Roman"/>
          <w:lang w:val="lt-LT"/>
        </w:rPr>
        <w:t xml:space="preserve">su gyvūnais </w:t>
      </w:r>
      <w:r>
        <w:rPr>
          <w:rFonts w:ascii="Times New Roman" w:hAnsi="Times New Roman"/>
          <w:lang w:val="lt-LT"/>
        </w:rPr>
        <w:t>duomenys</w:t>
      </w:r>
      <w:r w:rsidRPr="00515726">
        <w:rPr>
          <w:rFonts w:ascii="Times New Roman" w:hAnsi="Times New Roman"/>
          <w:lang w:val="lt-LT"/>
        </w:rPr>
        <w:t xml:space="preserve"> rod</w:t>
      </w:r>
      <w:r>
        <w:rPr>
          <w:rFonts w:ascii="Times New Roman" w:hAnsi="Times New Roman"/>
          <w:lang w:val="lt-LT"/>
        </w:rPr>
        <w:t>o</w:t>
      </w:r>
      <w:r w:rsidRPr="00515726">
        <w:rPr>
          <w:rFonts w:ascii="Times New Roman" w:hAnsi="Times New Roman"/>
          <w:lang w:val="lt-LT"/>
        </w:rPr>
        <w:t xml:space="preserve">, kad oktreotido išsiskiria į </w:t>
      </w:r>
      <w:r>
        <w:rPr>
          <w:rFonts w:ascii="Times New Roman" w:hAnsi="Times New Roman"/>
          <w:lang w:val="lt-LT"/>
        </w:rPr>
        <w:t>gyvūn</w:t>
      </w:r>
      <w:r w:rsidRPr="00515726">
        <w:rPr>
          <w:rFonts w:ascii="Times New Roman" w:hAnsi="Times New Roman"/>
          <w:lang w:val="lt-LT"/>
        </w:rPr>
        <w:t>ų pieną. Gydymo Octreotide Teva metu žindyti negalima.</w:t>
      </w:r>
    </w:p>
    <w:p w14:paraId="217BADC0" w14:textId="77777777" w:rsidR="00181566" w:rsidRPr="00515726" w:rsidRDefault="00181566" w:rsidP="00181566">
      <w:pPr>
        <w:widowControl w:val="0"/>
        <w:spacing w:after="0" w:line="240" w:lineRule="auto"/>
        <w:rPr>
          <w:rFonts w:ascii="Times New Roman" w:hAnsi="Times New Roman"/>
          <w:lang w:val="lt-LT"/>
        </w:rPr>
      </w:pPr>
    </w:p>
    <w:p w14:paraId="20C575F8" w14:textId="77777777" w:rsidR="00181566" w:rsidRPr="00515726" w:rsidRDefault="00181566" w:rsidP="00181566">
      <w:pPr>
        <w:keepNext/>
        <w:widowControl w:val="0"/>
        <w:spacing w:after="0" w:line="240" w:lineRule="auto"/>
        <w:rPr>
          <w:rFonts w:ascii="Times New Roman" w:hAnsi="Times New Roman"/>
          <w:u w:val="single"/>
          <w:lang w:val="lt-LT"/>
        </w:rPr>
      </w:pPr>
      <w:r w:rsidRPr="00515726">
        <w:rPr>
          <w:rFonts w:ascii="Times New Roman" w:hAnsi="Times New Roman"/>
          <w:u w:val="single"/>
          <w:lang w:val="lt-LT"/>
        </w:rPr>
        <w:t>Vaisingumas</w:t>
      </w:r>
    </w:p>
    <w:p w14:paraId="524B6F0E"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Nežinoma, ar oktreotidas daro įtaką žmonių vaisingumui. Patelių, kurioms nėštumo ir žindymo laikotarpiu buvo skiriama oktreotido, vyriškos lyties palikuonims nustatytas vėluojantis sėklidžių nusileidimas. Tačiau, iki 1 mg/kg kūno svorio per</w:t>
      </w:r>
      <w:r>
        <w:rPr>
          <w:rFonts w:ascii="Times New Roman" w:hAnsi="Times New Roman"/>
          <w:lang w:val="lt-LT"/>
        </w:rPr>
        <w:t> </w:t>
      </w:r>
      <w:r w:rsidRPr="00515726">
        <w:rPr>
          <w:rFonts w:ascii="Times New Roman" w:hAnsi="Times New Roman"/>
          <w:lang w:val="lt-LT"/>
        </w:rPr>
        <w:t>parą oktreotido dozes skiriant žiurkių patinams ir patelėms, jų vislumas nepakito (žr.</w:t>
      </w:r>
      <w:r>
        <w:rPr>
          <w:rFonts w:ascii="Times New Roman" w:hAnsi="Times New Roman"/>
          <w:lang w:val="lt-LT"/>
        </w:rPr>
        <w:t> </w:t>
      </w:r>
      <w:r w:rsidRPr="00515726">
        <w:rPr>
          <w:rFonts w:ascii="Times New Roman" w:hAnsi="Times New Roman"/>
          <w:lang w:val="lt-LT"/>
        </w:rPr>
        <w:t>5.3 skyrių).</w:t>
      </w:r>
    </w:p>
    <w:p w14:paraId="32F03C43" w14:textId="77777777" w:rsidR="00181566" w:rsidRPr="00515726" w:rsidRDefault="00181566" w:rsidP="00181566">
      <w:pPr>
        <w:widowControl w:val="0"/>
        <w:spacing w:after="0" w:line="240" w:lineRule="auto"/>
        <w:rPr>
          <w:rFonts w:ascii="Times New Roman" w:hAnsi="Times New Roman"/>
          <w:lang w:val="lt-LT"/>
        </w:rPr>
      </w:pPr>
    </w:p>
    <w:p w14:paraId="45449774"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4.7</w:t>
      </w:r>
      <w:r w:rsidRPr="00515726">
        <w:rPr>
          <w:rFonts w:ascii="Times New Roman" w:hAnsi="Times New Roman"/>
          <w:b/>
          <w:lang w:val="lt-LT"/>
        </w:rPr>
        <w:tab/>
        <w:t>Poveikis gebėjimui vairuoti ir valdyti mechanizmus</w:t>
      </w:r>
    </w:p>
    <w:p w14:paraId="7373110F" w14:textId="77777777" w:rsidR="00181566" w:rsidRPr="00515726" w:rsidRDefault="00181566" w:rsidP="00181566">
      <w:pPr>
        <w:keepNext/>
        <w:widowControl w:val="0"/>
        <w:spacing w:after="0" w:line="240" w:lineRule="auto"/>
        <w:rPr>
          <w:rFonts w:ascii="Times New Roman" w:hAnsi="Times New Roman"/>
          <w:lang w:val="lt-LT"/>
        </w:rPr>
      </w:pPr>
    </w:p>
    <w:p w14:paraId="20625713"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Octreotide Teva gebėjimo vairuoti ir valdyti mechanizmus neveikia arba veikia nereikšmingai. Pacientams reikia patarti, kad atsargiai vairuotų ar valdytų mechanizmus, jeigu Octreotide Teva vartojimo metu jiems pasireiškia svaig</w:t>
      </w:r>
      <w:r>
        <w:rPr>
          <w:rFonts w:ascii="Times New Roman" w:hAnsi="Times New Roman"/>
          <w:lang w:val="lt-LT"/>
        </w:rPr>
        <w:t>uly</w:t>
      </w:r>
      <w:r w:rsidRPr="00515726">
        <w:rPr>
          <w:rFonts w:ascii="Times New Roman" w:hAnsi="Times New Roman"/>
          <w:lang w:val="lt-LT"/>
        </w:rPr>
        <w:t>s, astenija ar nuovargis arba galvos skausmas.</w:t>
      </w:r>
    </w:p>
    <w:p w14:paraId="77B339A8" w14:textId="77777777" w:rsidR="00181566" w:rsidRPr="00515726" w:rsidRDefault="00181566" w:rsidP="00181566">
      <w:pPr>
        <w:widowControl w:val="0"/>
        <w:spacing w:after="0" w:line="240" w:lineRule="auto"/>
        <w:rPr>
          <w:rFonts w:ascii="Times New Roman" w:hAnsi="Times New Roman"/>
          <w:lang w:val="lt-LT"/>
        </w:rPr>
      </w:pPr>
    </w:p>
    <w:p w14:paraId="31B7E65B" w14:textId="77777777" w:rsidR="00181566" w:rsidRPr="00515726" w:rsidRDefault="00181566" w:rsidP="009D1C9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4.8</w:t>
      </w:r>
      <w:r w:rsidRPr="00515726">
        <w:rPr>
          <w:rFonts w:ascii="Times New Roman" w:hAnsi="Times New Roman"/>
          <w:b/>
          <w:lang w:val="lt-LT"/>
        </w:rPr>
        <w:tab/>
        <w:t>Nepageidaujamas poveikis</w:t>
      </w:r>
    </w:p>
    <w:p w14:paraId="770D0281" w14:textId="77777777" w:rsidR="00181566" w:rsidRPr="00515726" w:rsidRDefault="00181566" w:rsidP="00181566">
      <w:pPr>
        <w:keepNext/>
        <w:widowControl w:val="0"/>
        <w:spacing w:after="0" w:line="240" w:lineRule="auto"/>
        <w:rPr>
          <w:rFonts w:ascii="Times New Roman" w:hAnsi="Times New Roman"/>
          <w:lang w:val="lt-LT"/>
        </w:rPr>
      </w:pPr>
    </w:p>
    <w:p w14:paraId="4925F9B6" w14:textId="77777777" w:rsidR="00181566" w:rsidRPr="00515726" w:rsidRDefault="00181566" w:rsidP="00181566">
      <w:pPr>
        <w:keepNext/>
        <w:widowControl w:val="0"/>
        <w:spacing w:after="0" w:line="240" w:lineRule="auto"/>
        <w:rPr>
          <w:rFonts w:ascii="Times New Roman" w:hAnsi="Times New Roman"/>
          <w:u w:val="single"/>
          <w:lang w:val="lt-LT"/>
        </w:rPr>
      </w:pPr>
      <w:r w:rsidRPr="00515726">
        <w:rPr>
          <w:rFonts w:ascii="Times New Roman" w:hAnsi="Times New Roman"/>
          <w:u w:val="single"/>
          <w:lang w:val="lt-LT"/>
        </w:rPr>
        <w:t>Saugumo duomenų santrauka</w:t>
      </w:r>
    </w:p>
    <w:p w14:paraId="50E995DB"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Dažniausios gydymo oktreotidu metu pasireiškusios nepageidaujamos reakcijos buvo virškinimo trakto, nervų sistemos, kepenų, tulžies pūslės ir latakų bei metabolizmo ir mitybos sutrikimai.</w:t>
      </w:r>
    </w:p>
    <w:p w14:paraId="2C26CB20" w14:textId="77777777" w:rsidR="00181566" w:rsidRPr="00515726" w:rsidRDefault="00181566" w:rsidP="00181566">
      <w:pPr>
        <w:widowControl w:val="0"/>
        <w:spacing w:after="0" w:line="240" w:lineRule="auto"/>
        <w:rPr>
          <w:rFonts w:ascii="Times New Roman" w:hAnsi="Times New Roman"/>
          <w:lang w:val="lt-LT"/>
        </w:rPr>
      </w:pPr>
    </w:p>
    <w:p w14:paraId="674B58EC"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 xml:space="preserve">Klinikinių tyrimų, kuriuos atliekant buvo gydoma oktreotidu, metu dažniausiai pasireiškusios nepageidaujamos reakcijos buvo viduriavimas, pilvo skausmas, pykinimas, </w:t>
      </w:r>
      <w:r>
        <w:rPr>
          <w:rFonts w:ascii="Times New Roman" w:hAnsi="Times New Roman"/>
          <w:lang w:val="lt-LT"/>
        </w:rPr>
        <w:t>pilvo</w:t>
      </w:r>
      <w:r w:rsidRPr="00515726">
        <w:rPr>
          <w:rFonts w:ascii="Times New Roman" w:hAnsi="Times New Roman"/>
          <w:lang w:val="lt-LT"/>
        </w:rPr>
        <w:t xml:space="preserve"> pūtimas, galvos skausmas, tulžies pūslės akmenligė, hiperglikemija ir vidurių užkietėjimas. Kitos dažnai pasireiškusios nepageidaujamos reakcijos buvo svaig</w:t>
      </w:r>
      <w:r>
        <w:rPr>
          <w:rFonts w:ascii="Times New Roman" w:hAnsi="Times New Roman"/>
          <w:lang w:val="lt-LT"/>
        </w:rPr>
        <w:t>uly</w:t>
      </w:r>
      <w:r w:rsidRPr="00515726">
        <w:rPr>
          <w:rFonts w:ascii="Times New Roman" w:hAnsi="Times New Roman"/>
          <w:lang w:val="lt-LT"/>
        </w:rPr>
        <w:t xml:space="preserve">s, vietinis skausmas, nuosėdos tulžyje, skydliaukės funkcijos sutrikimas (pvz., skydliaukę stimuliuojančio </w:t>
      </w:r>
      <w:r>
        <w:rPr>
          <w:rFonts w:ascii="Times New Roman" w:hAnsi="Times New Roman"/>
          <w:lang w:val="lt-LT"/>
        </w:rPr>
        <w:t>(</w:t>
      </w:r>
      <w:r w:rsidRPr="00515726">
        <w:rPr>
          <w:rFonts w:ascii="Times New Roman" w:hAnsi="Times New Roman"/>
          <w:lang w:val="lt-LT"/>
        </w:rPr>
        <w:t>tirotropinio hormono, TTH</w:t>
      </w:r>
      <w:r>
        <w:rPr>
          <w:rFonts w:ascii="Times New Roman" w:hAnsi="Times New Roman"/>
          <w:lang w:val="lt-LT"/>
        </w:rPr>
        <w:t>)</w:t>
      </w:r>
      <w:r w:rsidRPr="00515726">
        <w:rPr>
          <w:rFonts w:ascii="Times New Roman" w:hAnsi="Times New Roman"/>
          <w:lang w:val="lt-LT"/>
        </w:rPr>
        <w:t xml:space="preserve"> koncentracijos sumažėjimas, bendrojo T4 ir laisvojo T4 hormono koncentracijos sumažėjimas), skystos išmatos, sutrikęs gliukozės toleravimas, vėmimas, astenija ir hipoglikemija.</w:t>
      </w:r>
    </w:p>
    <w:p w14:paraId="509F4ED1" w14:textId="77777777" w:rsidR="00181566" w:rsidRPr="00515726" w:rsidRDefault="00181566" w:rsidP="00181566">
      <w:pPr>
        <w:widowControl w:val="0"/>
        <w:spacing w:after="0" w:line="240" w:lineRule="auto"/>
        <w:rPr>
          <w:rFonts w:ascii="Times New Roman" w:hAnsi="Times New Roman"/>
          <w:u w:val="single"/>
          <w:lang w:val="lt-LT"/>
        </w:rPr>
      </w:pPr>
    </w:p>
    <w:p w14:paraId="0A9F9626" w14:textId="77777777" w:rsidR="00181566" w:rsidRPr="00515726" w:rsidRDefault="00181566" w:rsidP="00181566">
      <w:pPr>
        <w:keepNext/>
        <w:widowControl w:val="0"/>
        <w:spacing w:after="0" w:line="240" w:lineRule="auto"/>
        <w:rPr>
          <w:rFonts w:ascii="Times New Roman" w:hAnsi="Times New Roman"/>
          <w:u w:val="single"/>
          <w:lang w:val="lt-LT"/>
        </w:rPr>
      </w:pPr>
      <w:r w:rsidRPr="00515726">
        <w:rPr>
          <w:rFonts w:ascii="Times New Roman" w:hAnsi="Times New Roman"/>
          <w:u w:val="single"/>
          <w:lang w:val="lt-LT"/>
        </w:rPr>
        <w:t>Nepageidaujamų reakcijų santrauka lentelėse</w:t>
      </w:r>
    </w:p>
    <w:p w14:paraId="274FEAB3"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Informacija apie toliau 1 lentelėje išvardytas nepageidaujamas reakcijas sukaupta klinikinių tyrimų su oktreotidu metu.</w:t>
      </w:r>
    </w:p>
    <w:p w14:paraId="3FEBA606" w14:textId="77777777" w:rsidR="00181566" w:rsidRPr="00515726" w:rsidRDefault="00181566" w:rsidP="00181566">
      <w:pPr>
        <w:widowControl w:val="0"/>
        <w:spacing w:after="0" w:line="240" w:lineRule="auto"/>
        <w:rPr>
          <w:rFonts w:ascii="Times New Roman" w:hAnsi="Times New Roman"/>
          <w:lang w:val="lt-LT"/>
        </w:rPr>
      </w:pPr>
    </w:p>
    <w:p w14:paraId="4E4D1B95"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Nepageidaujamos reakcijos (žr.</w:t>
      </w:r>
      <w:r>
        <w:rPr>
          <w:rFonts w:ascii="Times New Roman" w:hAnsi="Times New Roman"/>
          <w:lang w:val="lt-LT"/>
        </w:rPr>
        <w:t> </w:t>
      </w:r>
      <w:r w:rsidRPr="00515726">
        <w:rPr>
          <w:rFonts w:ascii="Times New Roman" w:hAnsi="Times New Roman"/>
          <w:lang w:val="lt-LT"/>
        </w:rPr>
        <w:t>1 lentelę) išvardytos pagal dažnių kategoriją, pirmiausia nurodant dažniausias ir dažnis apibūdinamas taip: labai dažnas (≥ 1/10), dažnas (nuo ≥ 1/100 iki &lt; 1/10), nedažnas (nuo ≥ 1/1000 iki &lt; 1/100), retas (nuo ≥ 1/10</w:t>
      </w:r>
      <w:r>
        <w:rPr>
          <w:rFonts w:ascii="Times New Roman" w:hAnsi="Times New Roman"/>
          <w:lang w:val="lt-LT"/>
        </w:rPr>
        <w:t> </w:t>
      </w:r>
      <w:r w:rsidRPr="00515726">
        <w:rPr>
          <w:rFonts w:ascii="Times New Roman" w:hAnsi="Times New Roman"/>
          <w:lang w:val="lt-LT"/>
        </w:rPr>
        <w:t>000 iki &lt; 1/1000), labai retas (&lt; 1/10</w:t>
      </w:r>
      <w:r>
        <w:rPr>
          <w:rFonts w:ascii="Times New Roman" w:hAnsi="Times New Roman"/>
          <w:lang w:val="lt-LT"/>
        </w:rPr>
        <w:t> </w:t>
      </w:r>
      <w:r w:rsidRPr="00515726">
        <w:rPr>
          <w:rFonts w:ascii="Times New Roman" w:hAnsi="Times New Roman"/>
          <w:lang w:val="lt-LT"/>
        </w:rPr>
        <w:t>000), įskaitant pavienius atvejus. Kiekvienoje dažnio grupėje nepageidaujamas poveikis pateikiamas mažėjančio sunkumo tvarka.</w:t>
      </w:r>
    </w:p>
    <w:p w14:paraId="7F27F014" w14:textId="77777777" w:rsidR="00181566" w:rsidRPr="00515726" w:rsidRDefault="00181566" w:rsidP="00181566">
      <w:pPr>
        <w:widowControl w:val="0"/>
        <w:spacing w:after="0" w:line="240" w:lineRule="auto"/>
        <w:rPr>
          <w:rFonts w:ascii="Times New Roman" w:hAnsi="Times New Roman"/>
          <w:lang w:val="lt-LT"/>
        </w:rPr>
      </w:pPr>
    </w:p>
    <w:p w14:paraId="3A321E03" w14:textId="77777777" w:rsidR="00181566" w:rsidRPr="00515726" w:rsidRDefault="00181566" w:rsidP="00181566">
      <w:pPr>
        <w:keepNext/>
        <w:widowControl w:val="0"/>
        <w:spacing w:after="0" w:line="240" w:lineRule="auto"/>
        <w:rPr>
          <w:rFonts w:ascii="Times New Roman" w:hAnsi="Times New Roman"/>
          <w:lang w:val="lt-LT"/>
        </w:rPr>
      </w:pPr>
      <w:r w:rsidRPr="00515726">
        <w:rPr>
          <w:rFonts w:ascii="Times New Roman" w:hAnsi="Times New Roman"/>
          <w:b/>
          <w:lang w:val="lt-LT"/>
        </w:rPr>
        <w:t>1 lentelė. Klinikinių tyrimų metu pasireiškusios nepageidaujamos reakcijos</w:t>
      </w:r>
    </w:p>
    <w:p w14:paraId="2FB61E8D" w14:textId="77777777" w:rsidR="00181566" w:rsidRPr="00515726" w:rsidRDefault="00181566" w:rsidP="00181566">
      <w:pPr>
        <w:keepNext/>
        <w:widowControl w:val="0"/>
        <w:spacing w:after="0" w:line="240" w:lineRule="auto"/>
        <w:rPr>
          <w:rFonts w:ascii="Times New Roman" w:hAnsi="Times New Roman"/>
          <w:lang w:val="lt-LT"/>
        </w:rPr>
      </w:pPr>
    </w:p>
    <w:tbl>
      <w:tblPr>
        <w:tblW w:w="5000" w:type="pct"/>
        <w:tblBorders>
          <w:top w:val="single" w:sz="4" w:space="0" w:color="auto"/>
          <w:bottom w:val="single" w:sz="4" w:space="0" w:color="auto"/>
        </w:tblBorders>
        <w:tblLook w:val="0000" w:firstRow="0" w:lastRow="0" w:firstColumn="0" w:lastColumn="0" w:noHBand="0" w:noVBand="0"/>
      </w:tblPr>
      <w:tblGrid>
        <w:gridCol w:w="2559"/>
        <w:gridCol w:w="5531"/>
        <w:gridCol w:w="971"/>
      </w:tblGrid>
      <w:tr w:rsidR="00181566" w:rsidRPr="00515726" w14:paraId="4A3DBD7B" w14:textId="77777777" w:rsidTr="00B81122">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8BEC94E" w14:textId="77777777" w:rsidR="00181566" w:rsidRPr="00515726" w:rsidRDefault="00181566" w:rsidP="00C94228">
            <w:pPr>
              <w:keepNext/>
              <w:widowControl w:val="0"/>
              <w:spacing w:after="0" w:line="240" w:lineRule="auto"/>
              <w:rPr>
                <w:rFonts w:ascii="Times New Roman" w:hAnsi="Times New Roman"/>
                <w:b/>
                <w:lang w:val="lt-LT"/>
              </w:rPr>
            </w:pPr>
            <w:r w:rsidRPr="00515726">
              <w:rPr>
                <w:rFonts w:ascii="Times New Roman" w:hAnsi="Times New Roman"/>
                <w:b/>
                <w:lang w:val="lt-LT"/>
              </w:rPr>
              <w:t>Virškinimo trakto sutrikimai</w:t>
            </w:r>
          </w:p>
        </w:tc>
      </w:tr>
      <w:tr w:rsidR="00181566" w:rsidRPr="00C049BD" w14:paraId="63D336AD" w14:textId="77777777" w:rsidTr="00B81122">
        <w:trPr>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3D9AF32C"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lang w:val="lt-LT"/>
              </w:rPr>
              <w:t>Labai dažnas</w:t>
            </w:r>
          </w:p>
        </w:tc>
        <w:tc>
          <w:tcPr>
            <w:tcW w:w="3588" w:type="pct"/>
            <w:gridSpan w:val="2"/>
            <w:tcBorders>
              <w:top w:val="single" w:sz="4" w:space="0" w:color="auto"/>
              <w:left w:val="single" w:sz="4" w:space="0" w:color="auto"/>
              <w:bottom w:val="single" w:sz="4" w:space="0" w:color="auto"/>
              <w:right w:val="single" w:sz="4" w:space="0" w:color="auto"/>
            </w:tcBorders>
            <w:shd w:val="clear" w:color="auto" w:fill="auto"/>
          </w:tcPr>
          <w:p w14:paraId="7C6FB081"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lang w:val="lt-LT"/>
              </w:rPr>
              <w:t xml:space="preserve">Viduriavimas, pilvo skausmas, pykinimas, vidurių užkietėjimas, </w:t>
            </w:r>
            <w:r>
              <w:rPr>
                <w:rFonts w:ascii="Times New Roman" w:hAnsi="Times New Roman"/>
                <w:lang w:val="lt-LT"/>
              </w:rPr>
              <w:t>pilvo</w:t>
            </w:r>
            <w:r w:rsidRPr="00515726">
              <w:rPr>
                <w:rFonts w:ascii="Times New Roman" w:hAnsi="Times New Roman"/>
                <w:lang w:val="lt-LT"/>
              </w:rPr>
              <w:t xml:space="preserve"> p</w:t>
            </w:r>
            <w:r>
              <w:rPr>
                <w:rFonts w:ascii="Times New Roman" w:hAnsi="Times New Roman"/>
                <w:lang w:val="lt-LT"/>
              </w:rPr>
              <w:t>ūt</w:t>
            </w:r>
            <w:r w:rsidRPr="00515726">
              <w:rPr>
                <w:rFonts w:ascii="Times New Roman" w:hAnsi="Times New Roman"/>
                <w:lang w:val="lt-LT"/>
              </w:rPr>
              <w:t>imas.</w:t>
            </w:r>
          </w:p>
        </w:tc>
      </w:tr>
      <w:tr w:rsidR="00181566" w:rsidRPr="00C049BD" w14:paraId="05501FE5" w14:textId="77777777" w:rsidTr="00B81122">
        <w:trPr>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38E587C1"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Dažnas</w:t>
            </w:r>
          </w:p>
        </w:tc>
        <w:tc>
          <w:tcPr>
            <w:tcW w:w="3588" w:type="pct"/>
            <w:gridSpan w:val="2"/>
            <w:tcBorders>
              <w:top w:val="single" w:sz="4" w:space="0" w:color="auto"/>
              <w:left w:val="single" w:sz="4" w:space="0" w:color="auto"/>
              <w:bottom w:val="single" w:sz="4" w:space="0" w:color="auto"/>
              <w:right w:val="single" w:sz="4" w:space="0" w:color="auto"/>
            </w:tcBorders>
            <w:shd w:val="clear" w:color="auto" w:fill="auto"/>
          </w:tcPr>
          <w:p w14:paraId="5895C915"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Dispepsija, vėmimas, pilvo pūtimas, steatorėja, skystos išmatos, pakitusi išmatų spalva.</w:t>
            </w:r>
          </w:p>
        </w:tc>
      </w:tr>
      <w:tr w:rsidR="00181566" w:rsidRPr="00515726" w14:paraId="6B280B13" w14:textId="77777777" w:rsidTr="00B81122">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DE451EE" w14:textId="77777777" w:rsidR="00181566" w:rsidRPr="00515726" w:rsidRDefault="00181566" w:rsidP="00C94228">
            <w:pPr>
              <w:keepNext/>
              <w:keepLines/>
              <w:widowControl w:val="0"/>
              <w:spacing w:after="0" w:line="240" w:lineRule="auto"/>
              <w:rPr>
                <w:rFonts w:ascii="Times New Roman" w:hAnsi="Times New Roman"/>
                <w:lang w:val="lt-LT"/>
              </w:rPr>
            </w:pPr>
            <w:r w:rsidRPr="00515726">
              <w:rPr>
                <w:rFonts w:ascii="Times New Roman" w:hAnsi="Times New Roman"/>
                <w:b/>
                <w:lang w:val="lt-LT"/>
              </w:rPr>
              <w:t>Nervų sistemos sutrikimai</w:t>
            </w:r>
          </w:p>
        </w:tc>
      </w:tr>
      <w:tr w:rsidR="00181566" w:rsidRPr="00515726" w14:paraId="7DC529B0" w14:textId="77777777" w:rsidTr="00B81122">
        <w:trPr>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7A3DBC3A" w14:textId="77777777" w:rsidR="00181566" w:rsidRPr="00515726" w:rsidRDefault="00181566" w:rsidP="00C94228">
            <w:pPr>
              <w:keepNext/>
              <w:widowControl w:val="0"/>
              <w:spacing w:after="0" w:line="240" w:lineRule="auto"/>
              <w:rPr>
                <w:rFonts w:ascii="Times New Roman" w:hAnsi="Times New Roman"/>
                <w:b/>
                <w:lang w:val="lt-LT"/>
              </w:rPr>
            </w:pPr>
            <w:r w:rsidRPr="00515726">
              <w:rPr>
                <w:rFonts w:ascii="Times New Roman" w:hAnsi="Times New Roman"/>
                <w:lang w:val="lt-LT"/>
              </w:rPr>
              <w:t>Labai dažnas</w:t>
            </w:r>
          </w:p>
        </w:tc>
        <w:tc>
          <w:tcPr>
            <w:tcW w:w="3588" w:type="pct"/>
            <w:gridSpan w:val="2"/>
            <w:tcBorders>
              <w:top w:val="single" w:sz="4" w:space="0" w:color="auto"/>
              <w:left w:val="single" w:sz="4" w:space="0" w:color="auto"/>
              <w:bottom w:val="single" w:sz="4" w:space="0" w:color="auto"/>
              <w:right w:val="single" w:sz="4" w:space="0" w:color="auto"/>
            </w:tcBorders>
            <w:shd w:val="clear" w:color="auto" w:fill="auto"/>
          </w:tcPr>
          <w:p w14:paraId="2D6B05AB" w14:textId="77777777" w:rsidR="00181566" w:rsidRPr="00515726" w:rsidRDefault="00181566" w:rsidP="00C94228">
            <w:pPr>
              <w:keepNext/>
              <w:keepLines/>
              <w:widowControl w:val="0"/>
              <w:spacing w:after="0" w:line="240" w:lineRule="auto"/>
              <w:rPr>
                <w:rFonts w:ascii="Times New Roman" w:hAnsi="Times New Roman"/>
                <w:lang w:val="lt-LT"/>
              </w:rPr>
            </w:pPr>
            <w:r w:rsidRPr="00515726">
              <w:rPr>
                <w:rFonts w:ascii="Times New Roman" w:hAnsi="Times New Roman"/>
                <w:lang w:val="lt-LT"/>
              </w:rPr>
              <w:t>Galvos skausmas.</w:t>
            </w:r>
          </w:p>
        </w:tc>
      </w:tr>
      <w:tr w:rsidR="00B031C1" w:rsidRPr="00515726" w14:paraId="0604881F" w14:textId="77777777" w:rsidTr="00B81122">
        <w:trPr>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0FDD4A77" w14:textId="77777777" w:rsidR="00181566" w:rsidRPr="00515726" w:rsidRDefault="00181566" w:rsidP="00C94228">
            <w:pPr>
              <w:widowControl w:val="0"/>
              <w:spacing w:after="0" w:line="240" w:lineRule="auto"/>
              <w:rPr>
                <w:rFonts w:ascii="Times New Roman" w:hAnsi="Times New Roman"/>
                <w:b/>
                <w:lang w:val="lt-LT"/>
              </w:rPr>
            </w:pPr>
            <w:r w:rsidRPr="00515726">
              <w:rPr>
                <w:rFonts w:ascii="Times New Roman" w:hAnsi="Times New Roman"/>
                <w:lang w:val="lt-LT"/>
              </w:rPr>
              <w:t>Dažn</w:t>
            </w:r>
            <w:r>
              <w:rPr>
                <w:rFonts w:ascii="Times New Roman" w:hAnsi="Times New Roman"/>
                <w:lang w:val="lt-LT"/>
              </w:rPr>
              <w:t>as</w:t>
            </w:r>
          </w:p>
        </w:tc>
        <w:tc>
          <w:tcPr>
            <w:tcW w:w="3588" w:type="pct"/>
            <w:gridSpan w:val="2"/>
            <w:tcBorders>
              <w:top w:val="nil"/>
              <w:left w:val="single" w:sz="4" w:space="0" w:color="auto"/>
              <w:bottom w:val="single" w:sz="4" w:space="0" w:color="auto"/>
              <w:right w:val="single" w:sz="4" w:space="0" w:color="auto"/>
            </w:tcBorders>
            <w:shd w:val="clear" w:color="auto" w:fill="auto"/>
          </w:tcPr>
          <w:p w14:paraId="377E5EB8" w14:textId="77777777" w:rsidR="00181566" w:rsidRPr="00515726" w:rsidRDefault="00181566" w:rsidP="00C94228">
            <w:pPr>
              <w:keepNext/>
              <w:keepLines/>
              <w:widowControl w:val="0"/>
              <w:spacing w:after="0" w:line="240" w:lineRule="auto"/>
              <w:rPr>
                <w:rFonts w:ascii="Times New Roman" w:hAnsi="Times New Roman"/>
                <w:lang w:val="lt-LT"/>
              </w:rPr>
            </w:pPr>
            <w:r w:rsidRPr="00515726">
              <w:rPr>
                <w:rFonts w:ascii="Times New Roman" w:hAnsi="Times New Roman"/>
                <w:lang w:val="lt-LT"/>
              </w:rPr>
              <w:t>Svaig</w:t>
            </w:r>
            <w:r>
              <w:rPr>
                <w:rFonts w:ascii="Times New Roman" w:hAnsi="Times New Roman"/>
                <w:lang w:val="lt-LT"/>
              </w:rPr>
              <w:t>uly</w:t>
            </w:r>
            <w:r w:rsidRPr="00515726">
              <w:rPr>
                <w:rFonts w:ascii="Times New Roman" w:hAnsi="Times New Roman"/>
                <w:lang w:val="lt-LT"/>
              </w:rPr>
              <w:t>s.</w:t>
            </w:r>
          </w:p>
        </w:tc>
      </w:tr>
      <w:tr w:rsidR="00181566" w:rsidRPr="00515726" w14:paraId="0E7F98B2" w14:textId="77777777" w:rsidTr="00B81122">
        <w:trPr>
          <w:cantSplit/>
          <w:trHeight w:val="25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6E6C77A"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b/>
                <w:lang w:val="lt-LT"/>
              </w:rPr>
              <w:t>Endokrininiai sutrikimai</w:t>
            </w:r>
          </w:p>
        </w:tc>
      </w:tr>
      <w:tr w:rsidR="00181566" w:rsidRPr="00C049BD" w14:paraId="0CEF6B36" w14:textId="77777777" w:rsidTr="00B81122">
        <w:trPr>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5011A46D"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Dažnas</w:t>
            </w:r>
          </w:p>
        </w:tc>
        <w:tc>
          <w:tcPr>
            <w:tcW w:w="3588" w:type="pct"/>
            <w:gridSpan w:val="2"/>
            <w:tcBorders>
              <w:top w:val="single" w:sz="4" w:space="0" w:color="auto"/>
              <w:left w:val="single" w:sz="4" w:space="0" w:color="auto"/>
              <w:bottom w:val="single" w:sz="4" w:space="0" w:color="auto"/>
              <w:right w:val="single" w:sz="4" w:space="0" w:color="auto"/>
            </w:tcBorders>
            <w:shd w:val="clear" w:color="auto" w:fill="auto"/>
          </w:tcPr>
          <w:p w14:paraId="4FDDD98A" w14:textId="77777777" w:rsidR="00181566" w:rsidRPr="00515726" w:rsidRDefault="00181566" w:rsidP="00C94228">
            <w:pPr>
              <w:keepNext/>
              <w:keepLines/>
              <w:widowControl w:val="0"/>
              <w:spacing w:after="0" w:line="240" w:lineRule="auto"/>
              <w:rPr>
                <w:rFonts w:ascii="Times New Roman" w:hAnsi="Times New Roman"/>
                <w:lang w:val="lt-LT"/>
              </w:rPr>
            </w:pPr>
            <w:r w:rsidRPr="00515726">
              <w:rPr>
                <w:rFonts w:ascii="Times New Roman" w:hAnsi="Times New Roman"/>
                <w:lang w:val="lt-LT"/>
              </w:rPr>
              <w:t>Hipotirozė, skydliaukės funkcijos sutrikimas (pvz., TTH koncentracijos sumažėjimas, bendrojo T4 ir laisvojo T4 hormono koncentracijos sumažėjimas).</w:t>
            </w:r>
          </w:p>
        </w:tc>
      </w:tr>
      <w:tr w:rsidR="00181566" w:rsidRPr="00C049BD" w14:paraId="4871F89B" w14:textId="77777777" w:rsidTr="00B81122">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7F0B58E"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b/>
                <w:lang w:val="lt-LT"/>
              </w:rPr>
              <w:t>Kepenų, tulžies pūslės ir latakų sutrikimai</w:t>
            </w:r>
          </w:p>
        </w:tc>
      </w:tr>
      <w:tr w:rsidR="00181566" w:rsidRPr="00515726" w14:paraId="455F8BBF" w14:textId="77777777" w:rsidTr="00B81122">
        <w:trPr>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575B1AFD"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lang w:val="lt-LT"/>
              </w:rPr>
              <w:t>Labai dažnas</w:t>
            </w:r>
          </w:p>
        </w:tc>
        <w:tc>
          <w:tcPr>
            <w:tcW w:w="3588" w:type="pct"/>
            <w:gridSpan w:val="2"/>
            <w:tcBorders>
              <w:top w:val="single" w:sz="4" w:space="0" w:color="auto"/>
              <w:left w:val="single" w:sz="4" w:space="0" w:color="auto"/>
              <w:bottom w:val="single" w:sz="4" w:space="0" w:color="auto"/>
              <w:right w:val="single" w:sz="4" w:space="0" w:color="auto"/>
            </w:tcBorders>
            <w:shd w:val="clear" w:color="auto" w:fill="auto"/>
          </w:tcPr>
          <w:p w14:paraId="5D273D17"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lang w:val="lt-LT"/>
              </w:rPr>
              <w:t>Tulžies pūslės akmenligė.</w:t>
            </w:r>
          </w:p>
        </w:tc>
      </w:tr>
      <w:tr w:rsidR="00181566" w:rsidRPr="00C049BD" w14:paraId="1589E2C3" w14:textId="77777777" w:rsidTr="00B81122">
        <w:trPr>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7D8109E8"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Dažnas</w:t>
            </w:r>
          </w:p>
        </w:tc>
        <w:tc>
          <w:tcPr>
            <w:tcW w:w="3588" w:type="pct"/>
            <w:gridSpan w:val="2"/>
            <w:tcBorders>
              <w:top w:val="single" w:sz="4" w:space="0" w:color="auto"/>
              <w:left w:val="single" w:sz="4" w:space="0" w:color="auto"/>
              <w:bottom w:val="single" w:sz="4" w:space="0" w:color="auto"/>
              <w:right w:val="single" w:sz="4" w:space="0" w:color="auto"/>
            </w:tcBorders>
            <w:shd w:val="clear" w:color="auto" w:fill="auto"/>
          </w:tcPr>
          <w:p w14:paraId="5A65FC38"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Tulžies pūslės uždegimas, nuosėdos tulžyje, hiperbilirubinemija.</w:t>
            </w:r>
          </w:p>
        </w:tc>
      </w:tr>
      <w:tr w:rsidR="00181566" w:rsidRPr="00515726" w14:paraId="0791AAEB" w14:textId="77777777" w:rsidTr="00B81122">
        <w:trPr>
          <w:gridAfter w:val="1"/>
          <w:wAfter w:w="536" w:type="pct"/>
          <w:cantSplit/>
        </w:trPr>
        <w:tc>
          <w:tcPr>
            <w:tcW w:w="4464" w:type="pct"/>
            <w:gridSpan w:val="2"/>
            <w:tcBorders>
              <w:top w:val="single" w:sz="4" w:space="0" w:color="auto"/>
              <w:left w:val="single" w:sz="4" w:space="0" w:color="auto"/>
              <w:bottom w:val="single" w:sz="4" w:space="0" w:color="auto"/>
              <w:right w:val="single" w:sz="4" w:space="0" w:color="auto"/>
            </w:tcBorders>
            <w:shd w:val="clear" w:color="auto" w:fill="auto"/>
          </w:tcPr>
          <w:p w14:paraId="65CD1453" w14:textId="77777777" w:rsidR="00181566" w:rsidRPr="00515726" w:rsidRDefault="00181566" w:rsidP="00C94228">
            <w:pPr>
              <w:keepNext/>
              <w:keepLines/>
              <w:widowControl w:val="0"/>
              <w:spacing w:after="0" w:line="240" w:lineRule="auto"/>
              <w:rPr>
                <w:rFonts w:ascii="Times New Roman" w:hAnsi="Times New Roman"/>
                <w:lang w:val="lt-LT"/>
              </w:rPr>
            </w:pPr>
            <w:r w:rsidRPr="00515726">
              <w:rPr>
                <w:rFonts w:ascii="Times New Roman" w:hAnsi="Times New Roman"/>
                <w:b/>
                <w:lang w:val="lt-LT"/>
              </w:rPr>
              <w:lastRenderedPageBreak/>
              <w:t>Metabolizmo ir mitybos sutrikimai</w:t>
            </w:r>
          </w:p>
        </w:tc>
      </w:tr>
      <w:tr w:rsidR="00181566" w:rsidRPr="00515726" w14:paraId="1C5E5FE8" w14:textId="77777777" w:rsidTr="00B81122">
        <w:trPr>
          <w:gridAfter w:val="1"/>
          <w:wAfter w:w="536" w:type="pct"/>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7A56A906"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lang w:val="lt-LT"/>
              </w:rPr>
              <w:t>Labai dažnas</w:t>
            </w:r>
          </w:p>
        </w:tc>
        <w:tc>
          <w:tcPr>
            <w:tcW w:w="3052" w:type="pct"/>
            <w:tcBorders>
              <w:top w:val="single" w:sz="4" w:space="0" w:color="auto"/>
              <w:left w:val="single" w:sz="4" w:space="0" w:color="auto"/>
              <w:bottom w:val="single" w:sz="4" w:space="0" w:color="auto"/>
              <w:right w:val="single" w:sz="4" w:space="0" w:color="auto"/>
            </w:tcBorders>
            <w:shd w:val="clear" w:color="auto" w:fill="auto"/>
          </w:tcPr>
          <w:p w14:paraId="699F3919"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lang w:val="lt-LT"/>
              </w:rPr>
              <w:t>Hiperglikemija.</w:t>
            </w:r>
          </w:p>
        </w:tc>
      </w:tr>
      <w:tr w:rsidR="00181566" w:rsidRPr="00C049BD" w14:paraId="71F451F2" w14:textId="77777777" w:rsidTr="00B81122">
        <w:trPr>
          <w:gridAfter w:val="1"/>
          <w:wAfter w:w="536" w:type="pct"/>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6B92095E"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lang w:val="lt-LT"/>
              </w:rPr>
              <w:t>Dažnas</w:t>
            </w:r>
          </w:p>
        </w:tc>
        <w:tc>
          <w:tcPr>
            <w:tcW w:w="3052" w:type="pct"/>
            <w:tcBorders>
              <w:top w:val="single" w:sz="4" w:space="0" w:color="auto"/>
              <w:left w:val="single" w:sz="4" w:space="0" w:color="auto"/>
              <w:bottom w:val="single" w:sz="4" w:space="0" w:color="auto"/>
              <w:right w:val="single" w:sz="4" w:space="0" w:color="auto"/>
            </w:tcBorders>
            <w:shd w:val="clear" w:color="auto" w:fill="auto"/>
          </w:tcPr>
          <w:p w14:paraId="5C7E3CEE"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lang w:val="lt-LT"/>
              </w:rPr>
              <w:t>Hipoglikemija, sutrikusi gliukozės tolerancija, anoreksija.</w:t>
            </w:r>
          </w:p>
        </w:tc>
      </w:tr>
      <w:tr w:rsidR="00181566" w:rsidRPr="00515726" w14:paraId="02B4D992" w14:textId="77777777" w:rsidTr="00B81122">
        <w:trPr>
          <w:gridAfter w:val="1"/>
          <w:wAfter w:w="536" w:type="pct"/>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44F8A8CD" w14:textId="77777777" w:rsidR="00181566" w:rsidRPr="00515726" w:rsidRDefault="00181566" w:rsidP="00C94228">
            <w:pPr>
              <w:widowControl w:val="0"/>
              <w:spacing w:after="0" w:line="240" w:lineRule="auto"/>
              <w:rPr>
                <w:rFonts w:ascii="Times New Roman" w:hAnsi="Times New Roman"/>
                <w:b/>
                <w:lang w:val="lt-LT"/>
              </w:rPr>
            </w:pPr>
            <w:r w:rsidRPr="00515726">
              <w:rPr>
                <w:rFonts w:ascii="Times New Roman" w:hAnsi="Times New Roman"/>
                <w:lang w:val="lt-LT"/>
              </w:rPr>
              <w:t>Nedažnas</w:t>
            </w:r>
          </w:p>
        </w:tc>
        <w:tc>
          <w:tcPr>
            <w:tcW w:w="3052" w:type="pct"/>
            <w:tcBorders>
              <w:top w:val="single" w:sz="4" w:space="0" w:color="auto"/>
              <w:left w:val="single" w:sz="4" w:space="0" w:color="auto"/>
              <w:bottom w:val="single" w:sz="4" w:space="0" w:color="auto"/>
              <w:right w:val="single" w:sz="4" w:space="0" w:color="auto"/>
            </w:tcBorders>
            <w:shd w:val="clear" w:color="auto" w:fill="auto"/>
          </w:tcPr>
          <w:p w14:paraId="12708BEE"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Dehidracija.</w:t>
            </w:r>
          </w:p>
        </w:tc>
      </w:tr>
      <w:tr w:rsidR="00181566" w:rsidRPr="00515726" w14:paraId="21A2983C" w14:textId="77777777" w:rsidTr="00B81122">
        <w:trPr>
          <w:gridAfter w:val="1"/>
          <w:wAfter w:w="536" w:type="pct"/>
          <w:cantSplit/>
        </w:trPr>
        <w:tc>
          <w:tcPr>
            <w:tcW w:w="4464" w:type="pct"/>
            <w:gridSpan w:val="2"/>
            <w:tcBorders>
              <w:top w:val="single" w:sz="4" w:space="0" w:color="auto"/>
              <w:left w:val="single" w:sz="4" w:space="0" w:color="auto"/>
              <w:bottom w:val="single" w:sz="4" w:space="0" w:color="auto"/>
              <w:right w:val="single" w:sz="4" w:space="0" w:color="auto"/>
            </w:tcBorders>
            <w:shd w:val="clear" w:color="auto" w:fill="auto"/>
          </w:tcPr>
          <w:p w14:paraId="6F0B5AAD"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b/>
                <w:lang w:val="lt-LT"/>
              </w:rPr>
              <w:t>Bendrieji sutrikimai ir vartojimo vietos pažeidimai</w:t>
            </w:r>
          </w:p>
        </w:tc>
      </w:tr>
      <w:tr w:rsidR="00181566" w:rsidRPr="00515726" w14:paraId="3EEA62E0" w14:textId="77777777" w:rsidTr="00B81122">
        <w:trPr>
          <w:gridAfter w:val="1"/>
          <w:wAfter w:w="536" w:type="pct"/>
          <w:cantSplit/>
          <w:trHeight w:val="171"/>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75B70A3D"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lang w:val="lt-LT"/>
              </w:rPr>
              <w:t>Labai dažnas</w:t>
            </w:r>
          </w:p>
        </w:tc>
        <w:tc>
          <w:tcPr>
            <w:tcW w:w="3052" w:type="pct"/>
            <w:tcBorders>
              <w:top w:val="single" w:sz="4" w:space="0" w:color="auto"/>
              <w:left w:val="single" w:sz="4" w:space="0" w:color="auto"/>
              <w:bottom w:val="single" w:sz="4" w:space="0" w:color="auto"/>
              <w:right w:val="single" w:sz="4" w:space="0" w:color="auto"/>
            </w:tcBorders>
            <w:shd w:val="clear" w:color="auto" w:fill="auto"/>
          </w:tcPr>
          <w:p w14:paraId="0A10BB34"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Injekcijos vietos reakcijos.</w:t>
            </w:r>
          </w:p>
        </w:tc>
      </w:tr>
      <w:tr w:rsidR="00181566" w:rsidRPr="00515726" w14:paraId="74F0F20C" w14:textId="77777777" w:rsidTr="00B81122">
        <w:trPr>
          <w:gridAfter w:val="1"/>
          <w:wAfter w:w="536" w:type="pct"/>
          <w:cantSplit/>
          <w:trHeight w:val="268"/>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40E012ED"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Dažnas</w:t>
            </w:r>
          </w:p>
        </w:tc>
        <w:tc>
          <w:tcPr>
            <w:tcW w:w="3052" w:type="pct"/>
            <w:tcBorders>
              <w:top w:val="single" w:sz="4" w:space="0" w:color="auto"/>
              <w:left w:val="single" w:sz="4" w:space="0" w:color="auto"/>
              <w:bottom w:val="single" w:sz="4" w:space="0" w:color="auto"/>
              <w:right w:val="single" w:sz="4" w:space="0" w:color="auto"/>
            </w:tcBorders>
            <w:shd w:val="clear" w:color="auto" w:fill="auto"/>
          </w:tcPr>
          <w:p w14:paraId="6F42E8FC"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lang w:val="lt-LT"/>
              </w:rPr>
              <w:t>Astenija.</w:t>
            </w:r>
          </w:p>
        </w:tc>
      </w:tr>
      <w:tr w:rsidR="00181566" w:rsidRPr="00515726" w14:paraId="60ABA633" w14:textId="77777777" w:rsidTr="00B81122">
        <w:trPr>
          <w:gridAfter w:val="1"/>
          <w:wAfter w:w="536" w:type="pct"/>
          <w:cantSplit/>
        </w:trPr>
        <w:tc>
          <w:tcPr>
            <w:tcW w:w="4464" w:type="pct"/>
            <w:gridSpan w:val="2"/>
            <w:tcBorders>
              <w:top w:val="single" w:sz="4" w:space="0" w:color="auto"/>
              <w:left w:val="single" w:sz="4" w:space="0" w:color="auto"/>
              <w:bottom w:val="single" w:sz="4" w:space="0" w:color="auto"/>
              <w:right w:val="single" w:sz="4" w:space="0" w:color="auto"/>
            </w:tcBorders>
            <w:shd w:val="clear" w:color="auto" w:fill="auto"/>
          </w:tcPr>
          <w:p w14:paraId="5A82A2C8" w14:textId="77777777" w:rsidR="00181566" w:rsidRPr="00515726" w:rsidRDefault="00181566" w:rsidP="00C94228">
            <w:pPr>
              <w:keepNext/>
              <w:keepLines/>
              <w:widowControl w:val="0"/>
              <w:spacing w:after="0" w:line="240" w:lineRule="auto"/>
              <w:rPr>
                <w:rFonts w:ascii="Times New Roman" w:hAnsi="Times New Roman"/>
                <w:lang w:val="lt-LT"/>
              </w:rPr>
            </w:pPr>
            <w:r w:rsidRPr="00515726">
              <w:rPr>
                <w:rFonts w:ascii="Times New Roman" w:hAnsi="Times New Roman"/>
                <w:b/>
                <w:lang w:val="lt-LT"/>
              </w:rPr>
              <w:t>Tyrimai</w:t>
            </w:r>
          </w:p>
        </w:tc>
      </w:tr>
      <w:tr w:rsidR="00181566" w:rsidRPr="00515726" w14:paraId="63ED810C" w14:textId="77777777" w:rsidTr="00B81122">
        <w:trPr>
          <w:gridAfter w:val="1"/>
          <w:wAfter w:w="536" w:type="pct"/>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3413E0AC"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Dažnas</w:t>
            </w:r>
          </w:p>
        </w:tc>
        <w:tc>
          <w:tcPr>
            <w:tcW w:w="3052" w:type="pct"/>
            <w:tcBorders>
              <w:top w:val="single" w:sz="4" w:space="0" w:color="auto"/>
              <w:left w:val="single" w:sz="4" w:space="0" w:color="auto"/>
              <w:bottom w:val="single" w:sz="4" w:space="0" w:color="auto"/>
              <w:right w:val="single" w:sz="4" w:space="0" w:color="auto"/>
            </w:tcBorders>
            <w:shd w:val="clear" w:color="auto" w:fill="auto"/>
          </w:tcPr>
          <w:p w14:paraId="799F00C5" w14:textId="77777777" w:rsidR="00181566" w:rsidRPr="00515726" w:rsidRDefault="00181566" w:rsidP="00C94228">
            <w:pPr>
              <w:keepNext/>
              <w:keepLines/>
              <w:widowControl w:val="0"/>
              <w:spacing w:after="0" w:line="240" w:lineRule="auto"/>
              <w:rPr>
                <w:rFonts w:ascii="Times New Roman" w:hAnsi="Times New Roman"/>
                <w:lang w:val="lt-LT"/>
              </w:rPr>
            </w:pPr>
            <w:r w:rsidRPr="00515726">
              <w:rPr>
                <w:rFonts w:ascii="Times New Roman" w:hAnsi="Times New Roman"/>
                <w:lang w:val="lt-LT"/>
              </w:rPr>
              <w:t>Padidėjęs transaminazių aktyvumas.</w:t>
            </w:r>
          </w:p>
        </w:tc>
      </w:tr>
      <w:tr w:rsidR="00181566" w:rsidRPr="00C049BD" w14:paraId="2ABBF671" w14:textId="77777777" w:rsidTr="00B81122">
        <w:trPr>
          <w:gridAfter w:val="1"/>
          <w:wAfter w:w="536" w:type="pct"/>
          <w:cantSplit/>
        </w:trPr>
        <w:tc>
          <w:tcPr>
            <w:tcW w:w="4464" w:type="pct"/>
            <w:gridSpan w:val="2"/>
            <w:tcBorders>
              <w:top w:val="single" w:sz="4" w:space="0" w:color="auto"/>
              <w:left w:val="single" w:sz="4" w:space="0" w:color="auto"/>
              <w:bottom w:val="single" w:sz="4" w:space="0" w:color="auto"/>
              <w:right w:val="single" w:sz="4" w:space="0" w:color="auto"/>
            </w:tcBorders>
            <w:shd w:val="clear" w:color="auto" w:fill="auto"/>
          </w:tcPr>
          <w:p w14:paraId="297C9063"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b/>
                <w:lang w:val="lt-LT"/>
              </w:rPr>
              <w:t>Odos ir poodinio audinio sutrikimai</w:t>
            </w:r>
          </w:p>
        </w:tc>
      </w:tr>
      <w:tr w:rsidR="00181566" w:rsidRPr="00515726" w14:paraId="6E390146" w14:textId="77777777" w:rsidTr="00B81122">
        <w:trPr>
          <w:gridAfter w:val="1"/>
          <w:wAfter w:w="536" w:type="pct"/>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07EA03AD"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Dažnas</w:t>
            </w:r>
          </w:p>
        </w:tc>
        <w:tc>
          <w:tcPr>
            <w:tcW w:w="3052" w:type="pct"/>
            <w:tcBorders>
              <w:top w:val="single" w:sz="4" w:space="0" w:color="auto"/>
              <w:left w:val="single" w:sz="4" w:space="0" w:color="auto"/>
              <w:bottom w:val="single" w:sz="4" w:space="0" w:color="auto"/>
              <w:right w:val="single" w:sz="4" w:space="0" w:color="auto"/>
            </w:tcBorders>
            <w:shd w:val="clear" w:color="auto" w:fill="auto"/>
          </w:tcPr>
          <w:p w14:paraId="379BC749"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Niež</w:t>
            </w:r>
            <w:r>
              <w:rPr>
                <w:rFonts w:ascii="Times New Roman" w:hAnsi="Times New Roman"/>
                <w:lang w:val="lt-LT"/>
              </w:rPr>
              <w:t>ėjima</w:t>
            </w:r>
            <w:r w:rsidRPr="00515726">
              <w:rPr>
                <w:rFonts w:ascii="Times New Roman" w:hAnsi="Times New Roman"/>
                <w:lang w:val="lt-LT"/>
              </w:rPr>
              <w:t xml:space="preserve">s, </w:t>
            </w:r>
            <w:r>
              <w:rPr>
                <w:rFonts w:ascii="Times New Roman" w:hAnsi="Times New Roman"/>
                <w:lang w:val="lt-LT"/>
              </w:rPr>
              <w:t>iš</w:t>
            </w:r>
            <w:r w:rsidRPr="00515726">
              <w:rPr>
                <w:rFonts w:ascii="Times New Roman" w:hAnsi="Times New Roman"/>
                <w:lang w:val="lt-LT"/>
              </w:rPr>
              <w:t xml:space="preserve">bėrimas, </w:t>
            </w:r>
            <w:r>
              <w:rPr>
                <w:rFonts w:ascii="Times New Roman" w:hAnsi="Times New Roman"/>
                <w:lang w:val="lt-LT"/>
              </w:rPr>
              <w:t>nu</w:t>
            </w:r>
            <w:r w:rsidRPr="00515726">
              <w:rPr>
                <w:rFonts w:ascii="Times New Roman" w:hAnsi="Times New Roman"/>
                <w:lang w:val="lt-LT"/>
              </w:rPr>
              <w:t>p</w:t>
            </w:r>
            <w:r>
              <w:rPr>
                <w:rFonts w:ascii="Times New Roman" w:hAnsi="Times New Roman"/>
                <w:lang w:val="lt-LT"/>
              </w:rPr>
              <w:t>l</w:t>
            </w:r>
            <w:r w:rsidRPr="00515726">
              <w:rPr>
                <w:rFonts w:ascii="Times New Roman" w:hAnsi="Times New Roman"/>
                <w:lang w:val="lt-LT"/>
              </w:rPr>
              <w:t>i</w:t>
            </w:r>
            <w:r>
              <w:rPr>
                <w:rFonts w:ascii="Times New Roman" w:hAnsi="Times New Roman"/>
                <w:lang w:val="lt-LT"/>
              </w:rPr>
              <w:t>kim</w:t>
            </w:r>
            <w:r w:rsidRPr="00515726">
              <w:rPr>
                <w:rFonts w:ascii="Times New Roman" w:hAnsi="Times New Roman"/>
                <w:lang w:val="lt-LT"/>
              </w:rPr>
              <w:t>a</w:t>
            </w:r>
            <w:r>
              <w:rPr>
                <w:rFonts w:ascii="Times New Roman" w:hAnsi="Times New Roman"/>
                <w:lang w:val="lt-LT"/>
              </w:rPr>
              <w:t>s</w:t>
            </w:r>
            <w:r w:rsidRPr="00515726">
              <w:rPr>
                <w:rFonts w:ascii="Times New Roman" w:hAnsi="Times New Roman"/>
                <w:lang w:val="lt-LT"/>
              </w:rPr>
              <w:t>.</w:t>
            </w:r>
          </w:p>
        </w:tc>
      </w:tr>
      <w:tr w:rsidR="00181566" w:rsidRPr="00FC1DD4" w14:paraId="4F58638F" w14:textId="77777777" w:rsidTr="00B81122">
        <w:trPr>
          <w:gridAfter w:val="1"/>
          <w:wAfter w:w="536" w:type="pct"/>
          <w:cantSplit/>
        </w:trPr>
        <w:tc>
          <w:tcPr>
            <w:tcW w:w="4464" w:type="pct"/>
            <w:gridSpan w:val="2"/>
            <w:tcBorders>
              <w:top w:val="single" w:sz="4" w:space="0" w:color="auto"/>
              <w:left w:val="single" w:sz="4" w:space="0" w:color="auto"/>
              <w:bottom w:val="single" w:sz="4" w:space="0" w:color="auto"/>
              <w:right w:val="single" w:sz="4" w:space="0" w:color="auto"/>
            </w:tcBorders>
            <w:shd w:val="clear" w:color="auto" w:fill="auto"/>
          </w:tcPr>
          <w:p w14:paraId="1BF2DEC1" w14:textId="77777777" w:rsidR="00181566" w:rsidRPr="00515726" w:rsidRDefault="00181566" w:rsidP="00C94228">
            <w:pPr>
              <w:keepNext/>
              <w:widowControl w:val="0"/>
              <w:spacing w:after="0" w:line="240" w:lineRule="auto"/>
              <w:rPr>
                <w:rFonts w:ascii="Times New Roman" w:hAnsi="Times New Roman"/>
                <w:b/>
                <w:lang w:val="lt-LT"/>
              </w:rPr>
            </w:pPr>
            <w:r w:rsidRPr="00515726">
              <w:rPr>
                <w:rFonts w:ascii="Times New Roman" w:hAnsi="Times New Roman"/>
                <w:b/>
                <w:lang w:val="lt-LT"/>
              </w:rPr>
              <w:t>Kvėpavimo sistemos, krūtinės ląstos ir tarpuplaučio sutrikimai</w:t>
            </w:r>
          </w:p>
        </w:tc>
      </w:tr>
      <w:tr w:rsidR="00181566" w:rsidRPr="00515726" w14:paraId="6FF6E0A7" w14:textId="77777777" w:rsidTr="00B81122">
        <w:trPr>
          <w:gridAfter w:val="1"/>
          <w:wAfter w:w="536" w:type="pct"/>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0CF04FCD"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Dažnas</w:t>
            </w:r>
          </w:p>
        </w:tc>
        <w:tc>
          <w:tcPr>
            <w:tcW w:w="3052" w:type="pct"/>
            <w:tcBorders>
              <w:top w:val="single" w:sz="4" w:space="0" w:color="auto"/>
              <w:left w:val="single" w:sz="4" w:space="0" w:color="auto"/>
              <w:bottom w:val="single" w:sz="4" w:space="0" w:color="auto"/>
              <w:right w:val="single" w:sz="4" w:space="0" w:color="auto"/>
            </w:tcBorders>
            <w:shd w:val="clear" w:color="auto" w:fill="auto"/>
          </w:tcPr>
          <w:p w14:paraId="7A321FB2"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Dusulys.</w:t>
            </w:r>
          </w:p>
        </w:tc>
      </w:tr>
      <w:tr w:rsidR="00181566" w:rsidRPr="00515726" w14:paraId="6899D072" w14:textId="77777777" w:rsidTr="00B81122">
        <w:trPr>
          <w:gridAfter w:val="1"/>
          <w:wAfter w:w="536" w:type="pct"/>
          <w:cantSplit/>
        </w:trPr>
        <w:tc>
          <w:tcPr>
            <w:tcW w:w="4464" w:type="pct"/>
            <w:gridSpan w:val="2"/>
            <w:tcBorders>
              <w:top w:val="single" w:sz="4" w:space="0" w:color="auto"/>
              <w:left w:val="single" w:sz="4" w:space="0" w:color="auto"/>
              <w:bottom w:val="single" w:sz="4" w:space="0" w:color="auto"/>
              <w:right w:val="single" w:sz="4" w:space="0" w:color="auto"/>
            </w:tcBorders>
            <w:shd w:val="clear" w:color="auto" w:fill="auto"/>
          </w:tcPr>
          <w:p w14:paraId="6D156392"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b/>
                <w:lang w:val="lt-LT"/>
              </w:rPr>
              <w:t>Širdies sutrikimai</w:t>
            </w:r>
          </w:p>
        </w:tc>
      </w:tr>
      <w:tr w:rsidR="00181566" w:rsidRPr="00515726" w14:paraId="4C7EB9C3" w14:textId="77777777" w:rsidTr="00B81122">
        <w:trPr>
          <w:gridAfter w:val="1"/>
          <w:wAfter w:w="536" w:type="pct"/>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6FDEA1B8"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lang w:val="lt-LT"/>
              </w:rPr>
              <w:t>Dažnas</w:t>
            </w:r>
          </w:p>
        </w:tc>
        <w:tc>
          <w:tcPr>
            <w:tcW w:w="3052" w:type="pct"/>
            <w:tcBorders>
              <w:top w:val="single" w:sz="4" w:space="0" w:color="auto"/>
              <w:left w:val="single" w:sz="4" w:space="0" w:color="auto"/>
              <w:bottom w:val="single" w:sz="4" w:space="0" w:color="auto"/>
              <w:right w:val="single" w:sz="4" w:space="0" w:color="auto"/>
            </w:tcBorders>
            <w:shd w:val="clear" w:color="auto" w:fill="auto"/>
          </w:tcPr>
          <w:p w14:paraId="4AEEF6CB" w14:textId="77777777" w:rsidR="00181566" w:rsidRPr="00515726" w:rsidRDefault="00181566" w:rsidP="00C94228">
            <w:pPr>
              <w:keepNext/>
              <w:widowControl w:val="0"/>
              <w:spacing w:after="0" w:line="240" w:lineRule="auto"/>
              <w:rPr>
                <w:rFonts w:ascii="Times New Roman" w:hAnsi="Times New Roman"/>
                <w:lang w:val="lt-LT"/>
              </w:rPr>
            </w:pPr>
            <w:r w:rsidRPr="00515726">
              <w:rPr>
                <w:rFonts w:ascii="Times New Roman" w:hAnsi="Times New Roman"/>
                <w:lang w:val="lt-LT"/>
              </w:rPr>
              <w:t>Bradikardija.</w:t>
            </w:r>
          </w:p>
        </w:tc>
      </w:tr>
      <w:tr w:rsidR="00181566" w:rsidRPr="00515726" w14:paraId="7152598C" w14:textId="77777777" w:rsidTr="00B81122">
        <w:trPr>
          <w:gridAfter w:val="1"/>
          <w:wAfter w:w="536" w:type="pct"/>
          <w:cantSpli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34A95CE2"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Nedažnas</w:t>
            </w:r>
          </w:p>
        </w:tc>
        <w:tc>
          <w:tcPr>
            <w:tcW w:w="3052" w:type="pct"/>
            <w:tcBorders>
              <w:top w:val="single" w:sz="4" w:space="0" w:color="auto"/>
              <w:left w:val="single" w:sz="4" w:space="0" w:color="auto"/>
              <w:bottom w:val="single" w:sz="4" w:space="0" w:color="auto"/>
              <w:right w:val="single" w:sz="4" w:space="0" w:color="auto"/>
            </w:tcBorders>
            <w:shd w:val="clear" w:color="auto" w:fill="auto"/>
          </w:tcPr>
          <w:p w14:paraId="605D2B48"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Tachikardija.</w:t>
            </w:r>
          </w:p>
        </w:tc>
      </w:tr>
    </w:tbl>
    <w:p w14:paraId="7F423B61" w14:textId="77777777" w:rsidR="00181566" w:rsidRPr="00515726" w:rsidRDefault="00181566" w:rsidP="00181566">
      <w:pPr>
        <w:widowControl w:val="0"/>
        <w:spacing w:after="0" w:line="240" w:lineRule="auto"/>
        <w:jc w:val="both"/>
        <w:rPr>
          <w:rFonts w:ascii="Times New Roman" w:hAnsi="Times New Roman"/>
          <w:u w:val="single"/>
          <w:lang w:val="lt-LT"/>
        </w:rPr>
      </w:pPr>
    </w:p>
    <w:p w14:paraId="2AECEB41" w14:textId="77777777" w:rsidR="00181566" w:rsidRPr="00515726" w:rsidRDefault="00181566" w:rsidP="00181566">
      <w:pPr>
        <w:keepNext/>
        <w:keepLines/>
        <w:widowControl w:val="0"/>
        <w:spacing w:after="0" w:line="240" w:lineRule="auto"/>
        <w:jc w:val="both"/>
        <w:rPr>
          <w:rFonts w:ascii="Times New Roman" w:hAnsi="Times New Roman"/>
          <w:u w:val="single"/>
          <w:lang w:val="lt-LT"/>
        </w:rPr>
      </w:pPr>
      <w:r w:rsidRPr="00515726">
        <w:rPr>
          <w:rFonts w:ascii="Times New Roman" w:hAnsi="Times New Roman"/>
          <w:u w:val="single"/>
          <w:lang w:val="lt-LT"/>
        </w:rPr>
        <w:t>Po vaistinio preparato pateikimo į rinką</w:t>
      </w:r>
    </w:p>
    <w:p w14:paraId="5E09EF8F"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2 lentelėje nurodytos nepageidaujamos reakcijos iš spontaninių pranešimų, kuri</w:t>
      </w:r>
      <w:r>
        <w:rPr>
          <w:rFonts w:ascii="Times New Roman" w:hAnsi="Times New Roman"/>
          <w:lang w:val="lt-LT"/>
        </w:rPr>
        <w:t>e</w:t>
      </w:r>
      <w:r w:rsidRPr="00515726">
        <w:rPr>
          <w:rFonts w:ascii="Times New Roman" w:hAnsi="Times New Roman"/>
          <w:lang w:val="lt-LT"/>
        </w:rPr>
        <w:t xml:space="preserve"> pa</w:t>
      </w:r>
      <w:r>
        <w:rPr>
          <w:rFonts w:ascii="Times New Roman" w:hAnsi="Times New Roman"/>
          <w:lang w:val="lt-LT"/>
        </w:rPr>
        <w:t>teikti</w:t>
      </w:r>
      <w:r w:rsidRPr="00515726">
        <w:rPr>
          <w:rFonts w:ascii="Times New Roman" w:hAnsi="Times New Roman"/>
          <w:lang w:val="lt-LT"/>
        </w:rPr>
        <w:t xml:space="preserve"> savanoriškai, todėl ne visada įmanoma patikimai nustatyti pasireiškimo dažnį ar priežastinį ryšį su vaist</w:t>
      </w:r>
      <w:r>
        <w:rPr>
          <w:rFonts w:ascii="Times New Roman" w:hAnsi="Times New Roman"/>
          <w:lang w:val="lt-LT"/>
        </w:rPr>
        <w:t>ini</w:t>
      </w:r>
      <w:r w:rsidRPr="00515726">
        <w:rPr>
          <w:rFonts w:ascii="Times New Roman" w:hAnsi="Times New Roman"/>
          <w:lang w:val="lt-LT"/>
        </w:rPr>
        <w:t>o</w:t>
      </w:r>
      <w:r>
        <w:rPr>
          <w:rFonts w:ascii="Times New Roman" w:hAnsi="Times New Roman"/>
          <w:lang w:val="lt-LT"/>
        </w:rPr>
        <w:t xml:space="preserve"> preparato</w:t>
      </w:r>
      <w:r w:rsidRPr="00515726">
        <w:rPr>
          <w:rFonts w:ascii="Times New Roman" w:hAnsi="Times New Roman"/>
          <w:lang w:val="lt-LT"/>
        </w:rPr>
        <w:t xml:space="preserve"> vartojimu.</w:t>
      </w:r>
    </w:p>
    <w:p w14:paraId="3E381DB6" w14:textId="77777777" w:rsidR="00181566" w:rsidRPr="00515726" w:rsidRDefault="00181566" w:rsidP="00181566">
      <w:pPr>
        <w:widowControl w:val="0"/>
        <w:spacing w:after="0" w:line="240" w:lineRule="auto"/>
        <w:rPr>
          <w:rFonts w:ascii="Times New Roman" w:hAnsi="Times New Roman"/>
          <w:lang w:val="lt-LT"/>
        </w:rPr>
      </w:pPr>
    </w:p>
    <w:p w14:paraId="09D8A404" w14:textId="77777777" w:rsidR="00181566" w:rsidRPr="00515726" w:rsidRDefault="00181566" w:rsidP="00181566">
      <w:pPr>
        <w:keepNext/>
        <w:keepLines/>
        <w:widowControl w:val="0"/>
        <w:spacing w:after="0" w:line="240" w:lineRule="auto"/>
        <w:outlineLvl w:val="5"/>
        <w:rPr>
          <w:rFonts w:ascii="Times New Roman" w:hAnsi="Times New Roman"/>
          <w:b/>
          <w:lang w:val="lt-LT"/>
        </w:rPr>
      </w:pPr>
      <w:bookmarkStart w:id="1" w:name="_Toc171752435"/>
      <w:r w:rsidRPr="00515726">
        <w:rPr>
          <w:rFonts w:ascii="Times New Roman" w:hAnsi="Times New Roman"/>
          <w:b/>
          <w:lang w:val="lt-LT"/>
        </w:rPr>
        <w:t>2 lentelė. Nepageidaujamos reakcijos, apie kurias sužinota iš spontaninių pranešimų</w:t>
      </w:r>
      <w:bookmarkEnd w:id="1"/>
    </w:p>
    <w:p w14:paraId="5718D936" w14:textId="77777777" w:rsidR="00181566" w:rsidRPr="00515726" w:rsidRDefault="00181566" w:rsidP="00181566">
      <w:pPr>
        <w:keepNext/>
        <w:keepLines/>
        <w:widowControl w:val="0"/>
        <w:spacing w:after="0" w:line="240" w:lineRule="auto"/>
        <w:rPr>
          <w:rFonts w:ascii="Times New Roman" w:hAnsi="Times New Roman"/>
          <w:lang w:val="lt-LT"/>
        </w:rPr>
      </w:pPr>
    </w:p>
    <w:tbl>
      <w:tblPr>
        <w:tblW w:w="5000" w:type="pct"/>
        <w:tblBorders>
          <w:top w:val="single" w:sz="4" w:space="0" w:color="auto"/>
          <w:bottom w:val="single" w:sz="4" w:space="0" w:color="auto"/>
        </w:tblBorders>
        <w:tblLook w:val="0000" w:firstRow="0" w:lastRow="0" w:firstColumn="0" w:lastColumn="0" w:noHBand="0" w:noVBand="0"/>
      </w:tblPr>
      <w:tblGrid>
        <w:gridCol w:w="9061"/>
      </w:tblGrid>
      <w:tr w:rsidR="00181566" w:rsidRPr="00FC1DD4" w14:paraId="2FAA4301" w14:textId="77777777" w:rsidTr="00B81122">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F51C973" w14:textId="77777777" w:rsidR="00181566" w:rsidRPr="00515726" w:rsidRDefault="00181566" w:rsidP="00C94228">
            <w:pPr>
              <w:keepNext/>
              <w:keepLines/>
              <w:widowControl w:val="0"/>
              <w:spacing w:after="0" w:line="240" w:lineRule="auto"/>
              <w:rPr>
                <w:rFonts w:ascii="Times New Roman" w:hAnsi="Times New Roman"/>
                <w:b/>
                <w:lang w:val="lt-LT"/>
              </w:rPr>
            </w:pPr>
            <w:r w:rsidRPr="00515726">
              <w:rPr>
                <w:rFonts w:ascii="Times New Roman" w:hAnsi="Times New Roman"/>
                <w:b/>
                <w:lang w:val="lt-LT"/>
              </w:rPr>
              <w:t>Kraujo ir limfinės sistemos sutrikimai</w:t>
            </w:r>
          </w:p>
        </w:tc>
      </w:tr>
      <w:tr w:rsidR="00181566" w:rsidRPr="00515726" w14:paraId="7832CBBC" w14:textId="77777777" w:rsidTr="00B81122">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1D94B84" w14:textId="77777777" w:rsidR="00181566" w:rsidRPr="00515726" w:rsidRDefault="00181566" w:rsidP="00C94228">
            <w:pPr>
              <w:widowControl w:val="0"/>
              <w:spacing w:after="0" w:line="240" w:lineRule="auto"/>
              <w:rPr>
                <w:rFonts w:ascii="Times New Roman" w:hAnsi="Times New Roman"/>
                <w:lang w:val="lt-LT"/>
              </w:rPr>
            </w:pPr>
            <w:r w:rsidRPr="00515726">
              <w:rPr>
                <w:rStyle w:val="shorttext"/>
                <w:rFonts w:ascii="Times New Roman" w:hAnsi="Times New Roman"/>
                <w:color w:val="222222"/>
                <w:lang w:val="lt-LT"/>
              </w:rPr>
              <w:t>Trombocitopenija.</w:t>
            </w:r>
          </w:p>
        </w:tc>
      </w:tr>
      <w:tr w:rsidR="00181566" w:rsidRPr="00515726" w14:paraId="68E7B00F" w14:textId="77777777" w:rsidTr="00B81122">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FBEE1C2" w14:textId="77777777" w:rsidR="00181566" w:rsidRPr="00515726" w:rsidRDefault="00181566" w:rsidP="00C94228">
            <w:pPr>
              <w:keepNext/>
              <w:keepLines/>
              <w:widowControl w:val="0"/>
              <w:spacing w:after="0" w:line="240" w:lineRule="auto"/>
              <w:rPr>
                <w:rFonts w:ascii="Times New Roman" w:hAnsi="Times New Roman"/>
                <w:lang w:val="lt-LT"/>
              </w:rPr>
            </w:pPr>
            <w:r w:rsidRPr="00515726">
              <w:rPr>
                <w:rFonts w:ascii="Times New Roman" w:hAnsi="Times New Roman"/>
                <w:b/>
                <w:lang w:val="lt-LT"/>
              </w:rPr>
              <w:t>Imuninės sistemos sutrikimai</w:t>
            </w:r>
          </w:p>
        </w:tc>
      </w:tr>
      <w:tr w:rsidR="00181566" w:rsidRPr="00FC1DD4" w14:paraId="68E984A1" w14:textId="77777777" w:rsidTr="00B81122">
        <w:trPr>
          <w:cantSplit/>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B5A0E76" w14:textId="77777777" w:rsidR="00181566" w:rsidRPr="00515726" w:rsidRDefault="00181566" w:rsidP="00C94228">
            <w:pPr>
              <w:widowControl w:val="0"/>
              <w:tabs>
                <w:tab w:val="left" w:pos="567"/>
              </w:tabs>
              <w:spacing w:after="0" w:line="240" w:lineRule="auto"/>
              <w:rPr>
                <w:rFonts w:ascii="Times New Roman" w:hAnsi="Times New Roman"/>
                <w:lang w:val="lt-LT"/>
              </w:rPr>
            </w:pPr>
            <w:r w:rsidRPr="00515726">
              <w:rPr>
                <w:rFonts w:ascii="Times New Roman" w:hAnsi="Times New Roman"/>
                <w:lang w:val="lt-LT"/>
              </w:rPr>
              <w:t>Anafilaksija, alergija ir</w:t>
            </w:r>
            <w:r>
              <w:rPr>
                <w:rFonts w:ascii="Times New Roman" w:hAnsi="Times New Roman"/>
                <w:lang w:val="lt-LT"/>
              </w:rPr>
              <w:t> </w:t>
            </w:r>
            <w:r w:rsidRPr="00515726">
              <w:rPr>
                <w:rFonts w:ascii="Times New Roman" w:hAnsi="Times New Roman"/>
                <w:lang w:val="lt-LT"/>
              </w:rPr>
              <w:t>(arba) padidėjusio jautrumo reakcijos.</w:t>
            </w:r>
          </w:p>
        </w:tc>
      </w:tr>
      <w:tr w:rsidR="00181566" w:rsidRPr="00C049BD" w14:paraId="39C0D809" w14:textId="77777777" w:rsidTr="00B81122">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192046E" w14:textId="77777777" w:rsidR="00181566" w:rsidRPr="00515726" w:rsidRDefault="00181566" w:rsidP="00C94228">
            <w:pPr>
              <w:keepNext/>
              <w:keepLines/>
              <w:widowControl w:val="0"/>
              <w:spacing w:after="0" w:line="240" w:lineRule="auto"/>
              <w:rPr>
                <w:rFonts w:ascii="Times New Roman" w:hAnsi="Times New Roman"/>
                <w:lang w:val="lt-LT"/>
              </w:rPr>
            </w:pPr>
            <w:r w:rsidRPr="00515726">
              <w:rPr>
                <w:rFonts w:ascii="Times New Roman" w:hAnsi="Times New Roman"/>
                <w:b/>
                <w:lang w:val="lt-LT"/>
              </w:rPr>
              <w:t>Odos ir poodinio audinio sutrikimai</w:t>
            </w:r>
          </w:p>
        </w:tc>
      </w:tr>
      <w:tr w:rsidR="00181566" w:rsidRPr="00515726" w14:paraId="6C64EF0E" w14:textId="77777777" w:rsidTr="00B81122">
        <w:trPr>
          <w:cantSplit/>
        </w:trPr>
        <w:tc>
          <w:tcPr>
            <w:tcW w:w="5000" w:type="pct"/>
            <w:tcBorders>
              <w:top w:val="single" w:sz="4" w:space="0" w:color="auto"/>
              <w:left w:val="single" w:sz="4" w:space="0" w:color="auto"/>
              <w:bottom w:val="nil"/>
              <w:right w:val="single" w:sz="4" w:space="0" w:color="auto"/>
            </w:tcBorders>
            <w:shd w:val="clear" w:color="auto" w:fill="auto"/>
          </w:tcPr>
          <w:p w14:paraId="362CB693"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Dilgėlinė.</w:t>
            </w:r>
          </w:p>
        </w:tc>
      </w:tr>
      <w:tr w:rsidR="00181566" w:rsidRPr="00FC1DD4" w14:paraId="1B6A6253" w14:textId="77777777" w:rsidTr="00B81122">
        <w:trPr>
          <w:cantSplit/>
          <w:trHeight w:val="18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733DB20" w14:textId="77777777" w:rsidR="00181566" w:rsidRPr="00515726" w:rsidRDefault="00181566" w:rsidP="00C94228">
            <w:pPr>
              <w:keepNext/>
              <w:keepLines/>
              <w:widowControl w:val="0"/>
              <w:spacing w:after="0" w:line="240" w:lineRule="auto"/>
              <w:rPr>
                <w:rFonts w:ascii="Times New Roman" w:hAnsi="Times New Roman"/>
                <w:lang w:val="lt-LT"/>
              </w:rPr>
            </w:pPr>
            <w:r w:rsidRPr="00515726">
              <w:rPr>
                <w:rFonts w:ascii="Times New Roman" w:hAnsi="Times New Roman"/>
                <w:b/>
                <w:lang w:val="lt-LT"/>
              </w:rPr>
              <w:t>Kepenų, tulžies pūslės ir latakų sutrikimai</w:t>
            </w:r>
          </w:p>
        </w:tc>
      </w:tr>
      <w:tr w:rsidR="00181566" w:rsidRPr="00FC1DD4" w14:paraId="5D149E43" w14:textId="77777777" w:rsidTr="00B81122">
        <w:trPr>
          <w:cantSplit/>
          <w:trHeight w:val="55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B4ABBD4" w14:textId="77777777" w:rsidR="00181566" w:rsidRPr="00515726" w:rsidRDefault="00181566" w:rsidP="00C94228">
            <w:pPr>
              <w:widowControl w:val="0"/>
              <w:spacing w:after="0" w:line="240" w:lineRule="auto"/>
              <w:rPr>
                <w:rFonts w:ascii="Times New Roman" w:hAnsi="Times New Roman"/>
                <w:b/>
                <w:lang w:val="lt-LT"/>
              </w:rPr>
            </w:pPr>
            <w:r w:rsidRPr="00515726">
              <w:rPr>
                <w:rFonts w:ascii="Times New Roman" w:hAnsi="Times New Roman"/>
                <w:lang w:val="lt-LT"/>
              </w:rPr>
              <w:t>Ūminis pankreatitas, ūminis hepatitas be cholestazės, cholestazinis hepatitas, cholestazė, gelta, cholestazinė gelta.</w:t>
            </w:r>
          </w:p>
        </w:tc>
      </w:tr>
      <w:tr w:rsidR="00181566" w:rsidRPr="00515726" w14:paraId="0B5432E2" w14:textId="77777777" w:rsidTr="00B81122">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B085FE8" w14:textId="77777777" w:rsidR="00181566" w:rsidRPr="00515726" w:rsidRDefault="00181566" w:rsidP="00C94228">
            <w:pPr>
              <w:keepNext/>
              <w:keepLines/>
              <w:widowControl w:val="0"/>
              <w:spacing w:after="0" w:line="240" w:lineRule="auto"/>
              <w:rPr>
                <w:rFonts w:ascii="Times New Roman" w:hAnsi="Times New Roman"/>
                <w:lang w:val="lt-LT"/>
              </w:rPr>
            </w:pPr>
            <w:r w:rsidRPr="00515726">
              <w:rPr>
                <w:rFonts w:ascii="Times New Roman" w:hAnsi="Times New Roman"/>
                <w:b/>
                <w:lang w:val="lt-LT"/>
              </w:rPr>
              <w:t>Širdies sutrikimai</w:t>
            </w:r>
          </w:p>
        </w:tc>
      </w:tr>
      <w:tr w:rsidR="00181566" w:rsidRPr="00515726" w14:paraId="3FA7794D" w14:textId="77777777" w:rsidTr="00B81122">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830B549"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Aritmijos.</w:t>
            </w:r>
          </w:p>
        </w:tc>
      </w:tr>
      <w:tr w:rsidR="00181566" w:rsidRPr="00515726" w14:paraId="779E3475" w14:textId="77777777" w:rsidTr="00B81122">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6E55944" w14:textId="77777777" w:rsidR="00181566" w:rsidRPr="00515726" w:rsidRDefault="00181566" w:rsidP="00C94228">
            <w:pPr>
              <w:keepNext/>
              <w:keepLines/>
              <w:widowControl w:val="0"/>
              <w:spacing w:after="0" w:line="240" w:lineRule="auto"/>
              <w:rPr>
                <w:rFonts w:ascii="Times New Roman" w:hAnsi="Times New Roman"/>
                <w:lang w:val="lt-LT"/>
              </w:rPr>
            </w:pPr>
            <w:r w:rsidRPr="00515726">
              <w:rPr>
                <w:rFonts w:ascii="Times New Roman" w:hAnsi="Times New Roman"/>
                <w:b/>
                <w:lang w:val="lt-LT"/>
              </w:rPr>
              <w:t>Tyrimai</w:t>
            </w:r>
          </w:p>
        </w:tc>
      </w:tr>
      <w:tr w:rsidR="00181566" w:rsidRPr="00515726" w14:paraId="7D4458F3" w14:textId="77777777" w:rsidTr="00B81122">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B4F5389" w14:textId="77777777" w:rsidR="00181566" w:rsidRPr="00515726" w:rsidRDefault="00181566" w:rsidP="00C94228">
            <w:pPr>
              <w:widowControl w:val="0"/>
              <w:spacing w:after="0" w:line="240" w:lineRule="auto"/>
              <w:rPr>
                <w:rFonts w:ascii="Times New Roman" w:hAnsi="Times New Roman"/>
                <w:lang w:val="lt-LT"/>
              </w:rPr>
            </w:pPr>
            <w:r w:rsidRPr="00515726">
              <w:rPr>
                <w:rFonts w:ascii="Times New Roman" w:hAnsi="Times New Roman"/>
                <w:lang w:val="lt-LT"/>
              </w:rPr>
              <w:t>Padidėjęs šarminės fosfatazės aktyvumas, padidėjęs gama</w:t>
            </w:r>
            <w:r>
              <w:rPr>
                <w:rFonts w:ascii="Times New Roman" w:hAnsi="Times New Roman"/>
                <w:lang w:val="lt-LT"/>
              </w:rPr>
              <w:noBreakHyphen/>
            </w:r>
            <w:r w:rsidRPr="00515726">
              <w:rPr>
                <w:rFonts w:ascii="Times New Roman" w:hAnsi="Times New Roman"/>
                <w:lang w:val="lt-LT"/>
              </w:rPr>
              <w:t>glutamiltransferazės aktyvumas.</w:t>
            </w:r>
          </w:p>
        </w:tc>
      </w:tr>
    </w:tbl>
    <w:p w14:paraId="42156C98" w14:textId="77777777" w:rsidR="00181566" w:rsidRPr="00515726" w:rsidRDefault="00181566" w:rsidP="00181566">
      <w:pPr>
        <w:widowControl w:val="0"/>
        <w:spacing w:after="0" w:line="240" w:lineRule="auto"/>
        <w:rPr>
          <w:rFonts w:ascii="Times New Roman" w:hAnsi="Times New Roman"/>
          <w:u w:val="single"/>
          <w:lang w:val="lt-LT"/>
        </w:rPr>
      </w:pPr>
    </w:p>
    <w:p w14:paraId="4AF3E90C" w14:textId="77777777" w:rsidR="00181566" w:rsidRPr="00515726" w:rsidRDefault="00181566" w:rsidP="00181566">
      <w:pPr>
        <w:keepNext/>
        <w:spacing w:after="0" w:line="240" w:lineRule="auto"/>
        <w:rPr>
          <w:rFonts w:ascii="Times New Roman" w:eastAsia="Times New Roman" w:hAnsi="Times New Roman"/>
          <w:lang w:val="lt-LT"/>
        </w:rPr>
      </w:pPr>
      <w:r w:rsidRPr="00515726">
        <w:rPr>
          <w:rFonts w:ascii="Times New Roman" w:hAnsi="Times New Roman"/>
          <w:u w:val="single"/>
          <w:lang w:val="lt-LT"/>
        </w:rPr>
        <w:t>Atrinktų nepageidaujamų reakcijų apibūdinimas</w:t>
      </w:r>
    </w:p>
    <w:p w14:paraId="0A40456F" w14:textId="77777777" w:rsidR="00181566" w:rsidRPr="00515726" w:rsidRDefault="00181566" w:rsidP="00181566">
      <w:pPr>
        <w:widowControl w:val="0"/>
        <w:spacing w:after="0" w:line="240" w:lineRule="auto"/>
        <w:rPr>
          <w:rFonts w:ascii="Times New Roman" w:eastAsia="Times New Roman" w:hAnsi="Times New Roman"/>
          <w:i/>
          <w:lang w:val="lt-LT"/>
        </w:rPr>
      </w:pPr>
      <w:r w:rsidRPr="00515726">
        <w:rPr>
          <w:rFonts w:ascii="Times New Roman" w:eastAsia="Times New Roman" w:hAnsi="Times New Roman"/>
          <w:i/>
          <w:lang w:val="lt-LT"/>
        </w:rPr>
        <w:t>Tulžies pūslė ir susijusios reakcijos</w:t>
      </w:r>
    </w:p>
    <w:p w14:paraId="5EB45F28" w14:textId="77777777" w:rsidR="00181566" w:rsidRPr="00515726" w:rsidRDefault="00181566" w:rsidP="00181566">
      <w:pPr>
        <w:widowControl w:val="0"/>
        <w:spacing w:after="0" w:line="240" w:lineRule="auto"/>
        <w:rPr>
          <w:rFonts w:ascii="Times New Roman" w:eastAsia="Times New Roman" w:hAnsi="Times New Roman"/>
          <w:lang w:val="lt-LT"/>
        </w:rPr>
      </w:pPr>
      <w:r w:rsidRPr="00515726">
        <w:rPr>
          <w:rFonts w:ascii="Times New Roman" w:eastAsia="Times New Roman" w:hAnsi="Times New Roman"/>
          <w:lang w:val="lt-LT"/>
        </w:rPr>
        <w:t>Nustatyta, kad somatostatino analogai slopina tulžies pūslės kontraktilumą ir sumažina tulžies sekreciją, dėl kurios gali atsirasti tulžies pūslės anomalijų ar nuosėdų. Gauta pranešimų apie tulžies akmenų atsiradimą 15</w:t>
      </w:r>
      <w:r>
        <w:rPr>
          <w:rFonts w:ascii="Times New Roman" w:eastAsia="Times New Roman" w:hAnsi="Times New Roman"/>
          <w:lang w:val="lt-LT"/>
        </w:rPr>
        <w:noBreakHyphen/>
      </w:r>
      <w:r w:rsidRPr="00515726">
        <w:rPr>
          <w:rFonts w:ascii="Times New Roman" w:eastAsia="Times New Roman" w:hAnsi="Times New Roman"/>
          <w:lang w:val="lt-LT"/>
        </w:rPr>
        <w:t>30 % pacientų, ilgą laiką vartojusių oktreotido injekcijas po oda.</w:t>
      </w:r>
      <w:r w:rsidRPr="00515726">
        <w:rPr>
          <w:rFonts w:ascii="Times New Roman" w:hAnsi="Times New Roman"/>
          <w:color w:val="222222"/>
          <w:lang w:val="lt-LT"/>
        </w:rPr>
        <w:t xml:space="preserve"> </w:t>
      </w:r>
      <w:r w:rsidRPr="00515726">
        <w:rPr>
          <w:rFonts w:ascii="Times New Roman" w:eastAsia="Times New Roman" w:hAnsi="Times New Roman"/>
          <w:lang w:val="lt-LT"/>
        </w:rPr>
        <w:t>Dažnis bendroj</w:t>
      </w:r>
      <w:r>
        <w:rPr>
          <w:rFonts w:ascii="Times New Roman" w:eastAsia="Times New Roman" w:hAnsi="Times New Roman"/>
          <w:lang w:val="lt-LT"/>
        </w:rPr>
        <w:t>oj</w:t>
      </w:r>
      <w:r w:rsidRPr="00515726">
        <w:rPr>
          <w:rFonts w:ascii="Times New Roman" w:eastAsia="Times New Roman" w:hAnsi="Times New Roman"/>
          <w:lang w:val="lt-LT"/>
        </w:rPr>
        <w:t>e populiacijoje (40</w:t>
      </w:r>
      <w:r>
        <w:rPr>
          <w:rFonts w:ascii="Times New Roman" w:eastAsia="Times New Roman" w:hAnsi="Times New Roman"/>
          <w:lang w:val="lt-LT"/>
        </w:rPr>
        <w:noBreakHyphen/>
      </w:r>
      <w:r w:rsidRPr="00515726">
        <w:rPr>
          <w:rFonts w:ascii="Times New Roman" w:eastAsia="Times New Roman" w:hAnsi="Times New Roman"/>
          <w:lang w:val="lt-LT"/>
        </w:rPr>
        <w:t>60</w:t>
      </w:r>
      <w:r>
        <w:rPr>
          <w:rFonts w:ascii="Times New Roman" w:eastAsia="Times New Roman" w:hAnsi="Times New Roman"/>
          <w:lang w:val="lt-LT"/>
        </w:rPr>
        <w:t> </w:t>
      </w:r>
      <w:r w:rsidRPr="00515726">
        <w:rPr>
          <w:rFonts w:ascii="Times New Roman" w:eastAsia="Times New Roman" w:hAnsi="Times New Roman"/>
          <w:lang w:val="lt-LT"/>
        </w:rPr>
        <w:t>metų) yra apie 5</w:t>
      </w:r>
      <w:r>
        <w:rPr>
          <w:rFonts w:ascii="Times New Roman" w:eastAsia="Times New Roman" w:hAnsi="Times New Roman"/>
          <w:lang w:val="lt-LT"/>
        </w:rPr>
        <w:noBreakHyphen/>
      </w:r>
      <w:r w:rsidRPr="00515726">
        <w:rPr>
          <w:rFonts w:ascii="Times New Roman" w:eastAsia="Times New Roman" w:hAnsi="Times New Roman"/>
          <w:lang w:val="lt-LT"/>
        </w:rPr>
        <w:t>20 %.</w:t>
      </w:r>
      <w:r w:rsidRPr="00515726">
        <w:rPr>
          <w:rFonts w:ascii="Times New Roman" w:hAnsi="Times New Roman"/>
          <w:color w:val="222222"/>
          <w:lang w:val="lt-LT"/>
        </w:rPr>
        <w:t xml:space="preserve"> </w:t>
      </w:r>
      <w:r w:rsidRPr="00515726">
        <w:rPr>
          <w:rFonts w:ascii="Times New Roman" w:eastAsia="Times New Roman" w:hAnsi="Times New Roman"/>
          <w:lang w:val="lt-LT"/>
        </w:rPr>
        <w:t>Ilgalaikis oktreotido poveikis pacientams, sergantiems akromegalija arba kuriems yra skrandžio</w:t>
      </w:r>
      <w:r>
        <w:rPr>
          <w:rFonts w:ascii="Times New Roman" w:eastAsia="Times New Roman" w:hAnsi="Times New Roman"/>
          <w:lang w:val="lt-LT"/>
        </w:rPr>
        <w:noBreakHyphen/>
      </w:r>
      <w:r w:rsidRPr="00515726">
        <w:rPr>
          <w:rFonts w:ascii="Times New Roman" w:eastAsia="Times New Roman" w:hAnsi="Times New Roman"/>
          <w:lang w:val="lt-LT"/>
        </w:rPr>
        <w:t>žarnyno</w:t>
      </w:r>
      <w:r>
        <w:rPr>
          <w:rFonts w:ascii="Times New Roman" w:eastAsia="Times New Roman" w:hAnsi="Times New Roman"/>
          <w:lang w:val="lt-LT"/>
        </w:rPr>
        <w:noBreakHyphen/>
      </w:r>
      <w:r w:rsidRPr="00515726">
        <w:rPr>
          <w:rFonts w:ascii="Times New Roman" w:eastAsia="Times New Roman" w:hAnsi="Times New Roman"/>
          <w:lang w:val="lt-LT"/>
        </w:rPr>
        <w:t>kasos auglių, rodo, kad gydymas oktreotido pailginto atpalaidavimo injekcijomis nepadidina tulžies akmenų susidarymo rizikos, lyginant su gydymu injekciniu tirpalu po oda.</w:t>
      </w:r>
      <w:r w:rsidRPr="00515726">
        <w:rPr>
          <w:rFonts w:ascii="Times New Roman" w:hAnsi="Times New Roman"/>
          <w:color w:val="222222"/>
          <w:lang w:val="lt-LT"/>
        </w:rPr>
        <w:t xml:space="preserve"> </w:t>
      </w:r>
      <w:r w:rsidRPr="00515726">
        <w:rPr>
          <w:rFonts w:ascii="Times New Roman" w:eastAsia="Times New Roman" w:hAnsi="Times New Roman"/>
          <w:lang w:val="lt-LT"/>
        </w:rPr>
        <w:t>Jei atsiranda tulžies akmenys, paprastai jie yra besimptomiai</w:t>
      </w:r>
      <w:r>
        <w:rPr>
          <w:rFonts w:ascii="Times New Roman" w:eastAsia="Times New Roman" w:hAnsi="Times New Roman"/>
          <w:lang w:val="lt-LT"/>
        </w:rPr>
        <w:t>,</w:t>
      </w:r>
      <w:r w:rsidRPr="00515726">
        <w:rPr>
          <w:rFonts w:ascii="Times New Roman" w:eastAsia="Times New Roman" w:hAnsi="Times New Roman"/>
          <w:lang w:val="lt-LT"/>
        </w:rPr>
        <w:t xml:space="preserve"> tulžies akmenys, sukeliantys simptomus, turėtų būti gydomi tirpinančiomis tulžies rūgštimis arba operuojant.</w:t>
      </w:r>
    </w:p>
    <w:p w14:paraId="48B36556" w14:textId="77777777" w:rsidR="00181566" w:rsidRPr="00515726" w:rsidRDefault="00181566" w:rsidP="00181566">
      <w:pPr>
        <w:spacing w:after="0" w:line="240" w:lineRule="auto"/>
        <w:rPr>
          <w:rFonts w:ascii="Times New Roman" w:hAnsi="Times New Roman"/>
          <w:lang w:val="lt-LT"/>
        </w:rPr>
      </w:pPr>
    </w:p>
    <w:p w14:paraId="25436BFC" w14:textId="77777777" w:rsidR="00181566" w:rsidRPr="00515726" w:rsidRDefault="00181566" w:rsidP="00181566">
      <w:pPr>
        <w:spacing w:after="0" w:line="240" w:lineRule="auto"/>
        <w:rPr>
          <w:rFonts w:ascii="Times New Roman" w:hAnsi="Times New Roman"/>
          <w:i/>
          <w:lang w:val="lt-LT"/>
        </w:rPr>
      </w:pPr>
      <w:r w:rsidRPr="00515726">
        <w:rPr>
          <w:rFonts w:ascii="Times New Roman" w:hAnsi="Times New Roman"/>
          <w:i/>
          <w:lang w:val="lt-LT"/>
        </w:rPr>
        <w:t>Virškinimo trakto sutrikimai</w:t>
      </w:r>
    </w:p>
    <w:p w14:paraId="269270EC"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Retais atvejais nepageidaujamas poveikis virškinimo traktui gali būti panašus į ūminį žarnų nepraeinamumą, kai pasireiškia stiprėjantis pilvo t</w:t>
      </w:r>
      <w:r>
        <w:rPr>
          <w:rFonts w:ascii="Times New Roman" w:hAnsi="Times New Roman"/>
          <w:lang w:val="lt-LT"/>
        </w:rPr>
        <w:t>emp</w:t>
      </w:r>
      <w:r w:rsidRPr="00515726">
        <w:rPr>
          <w:rFonts w:ascii="Times New Roman" w:hAnsi="Times New Roman"/>
          <w:lang w:val="lt-LT"/>
        </w:rPr>
        <w:t>imas, stiprus viršutinės pilvo dalies skausmas, padidėjęs pilvo jautrumas, pilvo saugojimas nuo dirginimo. Nustatyta, kad tęsiant gydymą nepageidaujamų virškinimo trakto sutrikimų dažnis ilgainiui mažėja.</w:t>
      </w:r>
    </w:p>
    <w:p w14:paraId="5B02E76C" w14:textId="77777777" w:rsidR="00181566" w:rsidRPr="00515726" w:rsidRDefault="00181566" w:rsidP="00181566">
      <w:pPr>
        <w:widowControl w:val="0"/>
        <w:spacing w:after="0" w:line="240" w:lineRule="auto"/>
        <w:rPr>
          <w:rFonts w:ascii="Times New Roman" w:hAnsi="Times New Roman"/>
          <w:lang w:val="lt-LT"/>
        </w:rPr>
      </w:pPr>
    </w:p>
    <w:p w14:paraId="19750456" w14:textId="77777777" w:rsidR="00181566" w:rsidRPr="00515726" w:rsidRDefault="00181566" w:rsidP="00181566">
      <w:pPr>
        <w:widowControl w:val="0"/>
        <w:spacing w:after="0" w:line="240" w:lineRule="auto"/>
        <w:rPr>
          <w:rFonts w:ascii="Times New Roman" w:eastAsia="Times New Roman" w:hAnsi="Times New Roman"/>
          <w:i/>
          <w:lang w:val="lt-LT"/>
        </w:rPr>
      </w:pPr>
      <w:r w:rsidRPr="00515726">
        <w:rPr>
          <w:rFonts w:ascii="Times New Roman" w:eastAsia="Times New Roman" w:hAnsi="Times New Roman"/>
          <w:i/>
          <w:lang w:val="lt-LT"/>
        </w:rPr>
        <w:lastRenderedPageBreak/>
        <w:t>Padidėjęs jautrumas ir anafilaksinės reakcijos</w:t>
      </w:r>
    </w:p>
    <w:p w14:paraId="39341283" w14:textId="77777777" w:rsidR="00181566" w:rsidRPr="00515726" w:rsidRDefault="00181566" w:rsidP="00181566">
      <w:pPr>
        <w:widowControl w:val="0"/>
        <w:spacing w:after="0" w:line="240" w:lineRule="auto"/>
        <w:rPr>
          <w:rFonts w:ascii="Times New Roman" w:eastAsia="Times New Roman" w:hAnsi="Times New Roman"/>
          <w:lang w:val="lt-LT"/>
        </w:rPr>
      </w:pPr>
      <w:r w:rsidRPr="00515726">
        <w:rPr>
          <w:rFonts w:ascii="Times New Roman" w:eastAsia="Times New Roman" w:hAnsi="Times New Roman"/>
          <w:lang w:val="lt-LT"/>
        </w:rPr>
        <w:t>Vaistinį preparatą pateikus į rinką, gauta pranešimų apie padidėjusio jautrumo ir alergines reakcijas. Joms pasireiškus, dažniausiai paveikiama oda, retai burna ir kvėpavimo takai.</w:t>
      </w:r>
      <w:r w:rsidRPr="00515726">
        <w:rPr>
          <w:rFonts w:ascii="Times New Roman" w:hAnsi="Times New Roman"/>
          <w:color w:val="222222"/>
          <w:lang w:val="lt-LT"/>
        </w:rPr>
        <w:t xml:space="preserve"> </w:t>
      </w:r>
      <w:r w:rsidRPr="00515726">
        <w:rPr>
          <w:rFonts w:ascii="Times New Roman" w:eastAsia="Times New Roman" w:hAnsi="Times New Roman"/>
          <w:lang w:val="lt-LT"/>
        </w:rPr>
        <w:t>Pranešta apie pavienius anafilaksinio šoko atvejus.</w:t>
      </w:r>
    </w:p>
    <w:p w14:paraId="1DB6F911" w14:textId="77777777" w:rsidR="00181566" w:rsidRPr="00515726" w:rsidRDefault="00181566" w:rsidP="00181566">
      <w:pPr>
        <w:widowControl w:val="0"/>
        <w:spacing w:after="0" w:line="240" w:lineRule="auto"/>
        <w:rPr>
          <w:rFonts w:ascii="Times New Roman" w:hAnsi="Times New Roman"/>
          <w:lang w:val="lt-LT"/>
        </w:rPr>
      </w:pPr>
    </w:p>
    <w:p w14:paraId="0F7DD3FA" w14:textId="77777777" w:rsidR="00181566" w:rsidRPr="00515726" w:rsidRDefault="00181566" w:rsidP="00181566">
      <w:pPr>
        <w:widowControl w:val="0"/>
        <w:spacing w:after="0" w:line="240" w:lineRule="auto"/>
        <w:rPr>
          <w:rFonts w:ascii="Times New Roman" w:hAnsi="Times New Roman"/>
          <w:i/>
          <w:lang w:val="lt-LT"/>
        </w:rPr>
      </w:pPr>
      <w:r w:rsidRPr="00515726">
        <w:rPr>
          <w:rFonts w:ascii="Times New Roman" w:hAnsi="Times New Roman"/>
          <w:i/>
          <w:lang w:val="lt-LT"/>
        </w:rPr>
        <w:t>Injekcijos vietos reakcijos</w:t>
      </w:r>
    </w:p>
    <w:p w14:paraId="6939C648"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Gauta pranešimų apie pailginto atpalaidavimo oktreotido injekcijas vartojusiems pacientams dažnai pasireiškusias injekcijos vietos reakcijas, įskaitant skausmą, paraudimą, kraujavimą, niež</w:t>
      </w:r>
      <w:r>
        <w:rPr>
          <w:rFonts w:ascii="Times New Roman" w:hAnsi="Times New Roman"/>
          <w:lang w:val="lt-LT"/>
        </w:rPr>
        <w:t>ėjimą</w:t>
      </w:r>
      <w:r w:rsidRPr="00515726">
        <w:rPr>
          <w:rFonts w:ascii="Times New Roman" w:hAnsi="Times New Roman"/>
          <w:lang w:val="lt-LT"/>
        </w:rPr>
        <w:t>, pa</w:t>
      </w:r>
      <w:r>
        <w:rPr>
          <w:rFonts w:ascii="Times New Roman" w:hAnsi="Times New Roman"/>
          <w:lang w:val="lt-LT"/>
        </w:rPr>
        <w:t>br</w:t>
      </w:r>
      <w:r w:rsidRPr="00515726">
        <w:rPr>
          <w:rFonts w:ascii="Times New Roman" w:hAnsi="Times New Roman"/>
          <w:lang w:val="lt-LT"/>
        </w:rPr>
        <w:t>in</w:t>
      </w:r>
      <w:r>
        <w:rPr>
          <w:rFonts w:ascii="Times New Roman" w:hAnsi="Times New Roman"/>
          <w:lang w:val="lt-LT"/>
        </w:rPr>
        <w:t>k</w:t>
      </w:r>
      <w:r w:rsidRPr="00515726">
        <w:rPr>
          <w:rFonts w:ascii="Times New Roman" w:hAnsi="Times New Roman"/>
          <w:lang w:val="lt-LT"/>
        </w:rPr>
        <w:t>imą ar</w:t>
      </w:r>
      <w:r w:rsidRPr="00515726">
        <w:rPr>
          <w:rFonts w:ascii="Times New Roman" w:hAnsi="Times New Roman"/>
          <w:color w:val="222222"/>
          <w:lang w:val="lt-LT"/>
        </w:rPr>
        <w:t xml:space="preserve"> </w:t>
      </w:r>
      <w:r w:rsidRPr="00515726">
        <w:rPr>
          <w:rFonts w:ascii="Times New Roman" w:hAnsi="Times New Roman"/>
          <w:lang w:val="lt-LT"/>
        </w:rPr>
        <w:t>sukietėjimą</w:t>
      </w:r>
      <w:r>
        <w:rPr>
          <w:rFonts w:ascii="Times New Roman" w:hAnsi="Times New Roman"/>
          <w:lang w:val="lt-LT"/>
        </w:rPr>
        <w:t>,</w:t>
      </w:r>
      <w:r w:rsidRPr="00515726">
        <w:rPr>
          <w:rFonts w:ascii="Times New Roman" w:hAnsi="Times New Roman"/>
          <w:lang w:val="lt-LT"/>
        </w:rPr>
        <w:t xml:space="preserve"> tačiau dėl jų pasireiškimo daugeliu atvejų neprireikė jokių klinikinių intervencijų.</w:t>
      </w:r>
    </w:p>
    <w:p w14:paraId="6878954A" w14:textId="77777777" w:rsidR="00181566" w:rsidRPr="00515726" w:rsidRDefault="00181566" w:rsidP="00181566">
      <w:pPr>
        <w:widowControl w:val="0"/>
        <w:spacing w:after="0" w:line="240" w:lineRule="auto"/>
        <w:rPr>
          <w:rFonts w:ascii="Times New Roman" w:hAnsi="Times New Roman"/>
          <w:lang w:val="lt-LT"/>
        </w:rPr>
      </w:pPr>
    </w:p>
    <w:p w14:paraId="75042F9E" w14:textId="77777777" w:rsidR="00181566" w:rsidRPr="00515726" w:rsidRDefault="00181566" w:rsidP="00181566">
      <w:pPr>
        <w:widowControl w:val="0"/>
        <w:spacing w:after="0" w:line="240" w:lineRule="auto"/>
        <w:rPr>
          <w:rFonts w:ascii="Times New Roman" w:hAnsi="Times New Roman"/>
          <w:i/>
          <w:lang w:val="lt-LT"/>
        </w:rPr>
      </w:pPr>
      <w:r w:rsidRPr="00515726">
        <w:rPr>
          <w:rFonts w:ascii="Times New Roman" w:hAnsi="Times New Roman"/>
          <w:i/>
          <w:lang w:val="lt-LT"/>
        </w:rPr>
        <w:t>Metabolizmo ir mitybos sutrikimai</w:t>
      </w:r>
    </w:p>
    <w:p w14:paraId="3CA3A447"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Nors su išmatomis šalinamų riebalų kiekis gali padidėti, iki šiol nėra duomenų, kad dėl ilgalaikio oktreotido vartojimo atsirastų rezorbcijos sutrikimo sukeltas mitybos nepakankamumas.</w:t>
      </w:r>
    </w:p>
    <w:p w14:paraId="6CE21693" w14:textId="77777777" w:rsidR="00181566" w:rsidRPr="00515726" w:rsidRDefault="00181566" w:rsidP="00181566">
      <w:pPr>
        <w:widowControl w:val="0"/>
        <w:spacing w:after="0" w:line="240" w:lineRule="auto"/>
        <w:rPr>
          <w:rFonts w:ascii="Times New Roman" w:hAnsi="Times New Roman"/>
          <w:lang w:val="lt-LT"/>
        </w:rPr>
      </w:pPr>
    </w:p>
    <w:p w14:paraId="3888FCFD" w14:textId="77777777" w:rsidR="00181566" w:rsidRPr="00515726" w:rsidRDefault="00181566" w:rsidP="00181566">
      <w:pPr>
        <w:widowControl w:val="0"/>
        <w:spacing w:after="0" w:line="240" w:lineRule="auto"/>
        <w:rPr>
          <w:rFonts w:ascii="Times New Roman" w:hAnsi="Times New Roman"/>
          <w:i/>
          <w:lang w:val="lt-LT"/>
        </w:rPr>
      </w:pPr>
      <w:r w:rsidRPr="00515726">
        <w:rPr>
          <w:rFonts w:ascii="Times New Roman" w:hAnsi="Times New Roman"/>
          <w:i/>
          <w:lang w:val="lt-LT"/>
        </w:rPr>
        <w:t>Kasos fermentai</w:t>
      </w:r>
    </w:p>
    <w:p w14:paraId="7A5E4BDA"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Labai retais atvejais per pirmąsias kelias valandas ar dienas nuo po oda leidžiamo oktreotido vartojimo pasireiškė ūminis pankreatitas, kuris praeidavo nutraukus vaist</w:t>
      </w:r>
      <w:r>
        <w:rPr>
          <w:rFonts w:ascii="Times New Roman" w:hAnsi="Times New Roman"/>
          <w:lang w:val="lt-LT"/>
        </w:rPr>
        <w:t>ini</w:t>
      </w:r>
      <w:r w:rsidRPr="00515726">
        <w:rPr>
          <w:rFonts w:ascii="Times New Roman" w:hAnsi="Times New Roman"/>
          <w:lang w:val="lt-LT"/>
        </w:rPr>
        <w:t>o</w:t>
      </w:r>
      <w:r>
        <w:rPr>
          <w:rFonts w:ascii="Times New Roman" w:hAnsi="Times New Roman"/>
          <w:lang w:val="lt-LT"/>
        </w:rPr>
        <w:t xml:space="preserve"> preparato</w:t>
      </w:r>
      <w:r w:rsidRPr="00515726">
        <w:rPr>
          <w:rFonts w:ascii="Times New Roman" w:hAnsi="Times New Roman"/>
          <w:lang w:val="lt-LT"/>
        </w:rPr>
        <w:t xml:space="preserve"> vartojimą. Be to, ilgai po oda leidžiamu oktreotidu gydytiems pacientams buvo tulžies pūslės akmenligės sukelto pankreatito atvejų.</w:t>
      </w:r>
    </w:p>
    <w:p w14:paraId="0E90D126" w14:textId="77777777" w:rsidR="00181566" w:rsidRPr="00515726" w:rsidRDefault="00181566" w:rsidP="00181566">
      <w:pPr>
        <w:widowControl w:val="0"/>
        <w:spacing w:after="0" w:line="240" w:lineRule="auto"/>
        <w:rPr>
          <w:rFonts w:ascii="Times New Roman" w:hAnsi="Times New Roman"/>
          <w:lang w:val="lt-LT"/>
        </w:rPr>
      </w:pPr>
    </w:p>
    <w:p w14:paraId="64B46875" w14:textId="77777777" w:rsidR="00181566" w:rsidRPr="00515726" w:rsidRDefault="00181566" w:rsidP="00181566">
      <w:pPr>
        <w:widowControl w:val="0"/>
        <w:spacing w:after="0" w:line="240" w:lineRule="auto"/>
        <w:rPr>
          <w:rFonts w:ascii="Times New Roman" w:hAnsi="Times New Roman"/>
          <w:i/>
          <w:lang w:val="lt-LT"/>
        </w:rPr>
      </w:pPr>
      <w:r w:rsidRPr="00515726">
        <w:rPr>
          <w:rFonts w:ascii="Times New Roman" w:hAnsi="Times New Roman"/>
          <w:i/>
          <w:lang w:val="lt-LT"/>
        </w:rPr>
        <w:t>Širdies sutrikimai</w:t>
      </w:r>
    </w:p>
    <w:p w14:paraId="78183F8B"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Bradikardija yra dažna nepageidaujama reakcija gydant somatostatino analogais. Tiek akromegalija, tiek karcinoidiniu sindromu sergantiems pacientams nustatyta EKG pokyčių, pavyzdžiui, QT</w:t>
      </w:r>
      <w:r>
        <w:rPr>
          <w:rFonts w:ascii="Times New Roman" w:hAnsi="Times New Roman"/>
          <w:lang w:val="lt-LT"/>
        </w:rPr>
        <w:t> </w:t>
      </w:r>
      <w:r w:rsidRPr="00515726">
        <w:rPr>
          <w:rFonts w:ascii="Times New Roman" w:hAnsi="Times New Roman"/>
          <w:lang w:val="lt-LT"/>
        </w:rPr>
        <w:t>intervalo pailgėjimas, elektrinės širdies ašies nuokrypis, ankstyva repoliarizacija, bangų amplitudžių sumažėjimas, R</w:t>
      </w:r>
      <w:r>
        <w:rPr>
          <w:rFonts w:ascii="Times New Roman" w:hAnsi="Times New Roman"/>
          <w:lang w:val="lt-LT"/>
        </w:rPr>
        <w:t>/</w:t>
      </w:r>
      <w:r w:rsidRPr="00515726">
        <w:rPr>
          <w:rFonts w:ascii="Times New Roman" w:hAnsi="Times New Roman"/>
          <w:lang w:val="lt-LT"/>
        </w:rPr>
        <w:t>S</w:t>
      </w:r>
      <w:r>
        <w:rPr>
          <w:rFonts w:ascii="Times New Roman" w:hAnsi="Times New Roman"/>
          <w:lang w:val="lt-LT"/>
        </w:rPr>
        <w:t> </w:t>
      </w:r>
      <w:r w:rsidRPr="00515726">
        <w:rPr>
          <w:rFonts w:ascii="Times New Roman" w:hAnsi="Times New Roman"/>
          <w:lang w:val="lt-LT"/>
        </w:rPr>
        <w:t>dantelių pokytis, ankstyvas R</w:t>
      </w:r>
      <w:r>
        <w:rPr>
          <w:rFonts w:ascii="Times New Roman" w:hAnsi="Times New Roman"/>
          <w:lang w:val="lt-LT"/>
        </w:rPr>
        <w:t> </w:t>
      </w:r>
      <w:r w:rsidRPr="00515726">
        <w:rPr>
          <w:rFonts w:ascii="Times New Roman" w:hAnsi="Times New Roman"/>
          <w:lang w:val="lt-LT"/>
        </w:rPr>
        <w:t>bangos kilimas ir nespecifiniai ST</w:t>
      </w:r>
      <w:r>
        <w:rPr>
          <w:rFonts w:ascii="Times New Roman" w:hAnsi="Times New Roman"/>
          <w:lang w:val="lt-LT"/>
        </w:rPr>
        <w:noBreakHyphen/>
      </w:r>
      <w:r w:rsidRPr="00515726">
        <w:rPr>
          <w:rFonts w:ascii="Times New Roman" w:hAnsi="Times New Roman"/>
          <w:lang w:val="lt-LT"/>
        </w:rPr>
        <w:t>T</w:t>
      </w:r>
      <w:r>
        <w:rPr>
          <w:rFonts w:ascii="Times New Roman" w:hAnsi="Times New Roman"/>
          <w:lang w:val="lt-LT"/>
        </w:rPr>
        <w:t> </w:t>
      </w:r>
      <w:r w:rsidRPr="00515726">
        <w:rPr>
          <w:rFonts w:ascii="Times New Roman" w:hAnsi="Times New Roman"/>
          <w:lang w:val="lt-LT"/>
        </w:rPr>
        <w:t>bangos pokyčiai. Šių pakitimų ryšys su oktreotido vartojimu nenustatytas, nes dauguma šį vaistinį preparatą vartojusių pacientų sirgo kitomis širdies ligomis (žr.</w:t>
      </w:r>
      <w:r>
        <w:rPr>
          <w:rFonts w:ascii="Times New Roman" w:hAnsi="Times New Roman"/>
          <w:lang w:val="lt-LT"/>
        </w:rPr>
        <w:t> </w:t>
      </w:r>
      <w:r w:rsidRPr="00515726">
        <w:rPr>
          <w:rFonts w:ascii="Times New Roman" w:hAnsi="Times New Roman"/>
          <w:lang w:val="lt-LT"/>
        </w:rPr>
        <w:t>4.4</w:t>
      </w:r>
      <w:r>
        <w:rPr>
          <w:rFonts w:ascii="Times New Roman" w:hAnsi="Times New Roman"/>
          <w:lang w:val="lt-LT"/>
        </w:rPr>
        <w:t> </w:t>
      </w:r>
      <w:r w:rsidRPr="00515726">
        <w:rPr>
          <w:rFonts w:ascii="Times New Roman" w:hAnsi="Times New Roman"/>
          <w:lang w:val="lt-LT"/>
        </w:rPr>
        <w:t>skyrių).</w:t>
      </w:r>
    </w:p>
    <w:p w14:paraId="554ABF0A" w14:textId="77777777" w:rsidR="00181566" w:rsidRPr="00515726" w:rsidRDefault="00181566" w:rsidP="00181566">
      <w:pPr>
        <w:widowControl w:val="0"/>
        <w:spacing w:after="0" w:line="240" w:lineRule="auto"/>
        <w:rPr>
          <w:rFonts w:ascii="Times New Roman" w:eastAsia="Times New Roman" w:hAnsi="Times New Roman"/>
          <w:i/>
          <w:lang w:val="lt-LT"/>
        </w:rPr>
      </w:pPr>
    </w:p>
    <w:p w14:paraId="2F8FD31A" w14:textId="77777777" w:rsidR="00181566" w:rsidRPr="00515726" w:rsidRDefault="00181566" w:rsidP="00181566">
      <w:pPr>
        <w:widowControl w:val="0"/>
        <w:spacing w:after="0" w:line="240" w:lineRule="auto"/>
        <w:rPr>
          <w:rFonts w:ascii="Times New Roman" w:eastAsia="Times New Roman" w:hAnsi="Times New Roman"/>
          <w:i/>
          <w:lang w:val="lt-LT"/>
        </w:rPr>
      </w:pPr>
      <w:r w:rsidRPr="00515726">
        <w:rPr>
          <w:rFonts w:ascii="Times New Roman" w:eastAsia="Times New Roman" w:hAnsi="Times New Roman"/>
          <w:i/>
          <w:lang w:val="lt-LT"/>
        </w:rPr>
        <w:t>Trombocitopenija</w:t>
      </w:r>
    </w:p>
    <w:p w14:paraId="3BA25893" w14:textId="77777777" w:rsidR="00181566" w:rsidRPr="00515726" w:rsidRDefault="00181566" w:rsidP="00181566">
      <w:pPr>
        <w:widowControl w:val="0"/>
        <w:spacing w:after="0" w:line="240" w:lineRule="auto"/>
        <w:rPr>
          <w:rFonts w:ascii="Times New Roman" w:eastAsia="Times New Roman" w:hAnsi="Times New Roman"/>
          <w:lang w:val="lt-LT"/>
        </w:rPr>
      </w:pPr>
      <w:r w:rsidRPr="00515726">
        <w:rPr>
          <w:rFonts w:ascii="Times New Roman" w:eastAsia="Times New Roman" w:hAnsi="Times New Roman"/>
          <w:lang w:val="lt-LT"/>
        </w:rPr>
        <w:t>Vaistinį preparatą pateikus į rinką, gauta pranešimų apie trombocitopenijos atvejus, ypa</w:t>
      </w:r>
      <w:r>
        <w:rPr>
          <w:rFonts w:ascii="Times New Roman" w:eastAsia="Times New Roman" w:hAnsi="Times New Roman"/>
          <w:lang w:val="lt-LT"/>
        </w:rPr>
        <w:t>č</w:t>
      </w:r>
      <w:r w:rsidRPr="00515726">
        <w:rPr>
          <w:rFonts w:ascii="Times New Roman" w:eastAsia="Times New Roman" w:hAnsi="Times New Roman"/>
          <w:lang w:val="lt-LT"/>
        </w:rPr>
        <w:t xml:space="preserve"> pacientams,</w:t>
      </w:r>
      <w:r>
        <w:rPr>
          <w:rFonts w:ascii="Times New Roman" w:eastAsia="Times New Roman" w:hAnsi="Times New Roman"/>
          <w:lang w:val="lt-LT"/>
        </w:rPr>
        <w:t xml:space="preserve"> </w:t>
      </w:r>
      <w:r w:rsidRPr="00515726">
        <w:rPr>
          <w:rFonts w:ascii="Times New Roman" w:eastAsia="Times New Roman" w:hAnsi="Times New Roman"/>
          <w:lang w:val="lt-LT"/>
        </w:rPr>
        <w:t>gydytiems oktreotido injekcijomis (</w:t>
      </w:r>
      <w:r>
        <w:rPr>
          <w:rFonts w:ascii="Times New Roman" w:eastAsia="Times New Roman" w:hAnsi="Times New Roman"/>
          <w:lang w:val="lt-LT"/>
        </w:rPr>
        <w:t>leidž</w:t>
      </w:r>
      <w:r w:rsidRPr="00515726">
        <w:rPr>
          <w:rFonts w:ascii="Times New Roman" w:eastAsia="Times New Roman" w:hAnsi="Times New Roman"/>
          <w:lang w:val="lt-LT"/>
        </w:rPr>
        <w:t>iant į veną) sergantiems kepenų ciroze bei gydant oktreotido pailginto atpalaidavimo injekcijomis. Tai išnyksta nutraukus gydymą.</w:t>
      </w:r>
    </w:p>
    <w:p w14:paraId="5E2CC7DB" w14:textId="77777777" w:rsidR="00181566" w:rsidRPr="00515726" w:rsidRDefault="00181566" w:rsidP="00181566">
      <w:pPr>
        <w:widowControl w:val="0"/>
        <w:spacing w:after="0" w:line="240" w:lineRule="auto"/>
        <w:ind w:left="567" w:hanging="567"/>
        <w:rPr>
          <w:rFonts w:ascii="Times New Roman" w:hAnsi="Times New Roman"/>
          <w:lang w:val="lt-LT"/>
        </w:rPr>
      </w:pPr>
    </w:p>
    <w:p w14:paraId="76FC0F32" w14:textId="77777777" w:rsidR="00181566" w:rsidRPr="00515726" w:rsidRDefault="00181566" w:rsidP="00181566">
      <w:pPr>
        <w:tabs>
          <w:tab w:val="left" w:pos="567"/>
        </w:tabs>
        <w:autoSpaceDE w:val="0"/>
        <w:autoSpaceDN w:val="0"/>
        <w:adjustRightInd w:val="0"/>
        <w:spacing w:after="0" w:line="260" w:lineRule="exact"/>
        <w:rPr>
          <w:rFonts w:ascii="Times New Roman" w:hAnsi="Times New Roman"/>
          <w:u w:val="single"/>
          <w:lang w:val="lt-LT"/>
        </w:rPr>
      </w:pPr>
      <w:r w:rsidRPr="00515726">
        <w:rPr>
          <w:rFonts w:ascii="Times New Roman" w:hAnsi="Times New Roman"/>
          <w:u w:val="single"/>
          <w:lang w:val="lt-LT"/>
        </w:rPr>
        <w:t>Pranešimas apie įtariamas nepageidaujamas reakcijas</w:t>
      </w:r>
    </w:p>
    <w:p w14:paraId="3EDFEDEC" w14:textId="65A99538" w:rsidR="00181566" w:rsidRPr="00515726" w:rsidRDefault="00181566" w:rsidP="00181566">
      <w:pPr>
        <w:tabs>
          <w:tab w:val="left" w:pos="567"/>
        </w:tabs>
        <w:autoSpaceDE w:val="0"/>
        <w:autoSpaceDN w:val="0"/>
        <w:adjustRightInd w:val="0"/>
        <w:spacing w:after="0" w:line="260" w:lineRule="exact"/>
        <w:rPr>
          <w:rFonts w:ascii="Times New Roman" w:hAnsi="Times New Roman"/>
          <w:lang w:val="lt-LT"/>
        </w:rPr>
      </w:pPr>
      <w:r w:rsidRPr="00515726">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367284" w:rsidRPr="00C049BD">
        <w:rPr>
          <w:rFonts w:ascii="Times New Roman" w:hAnsi="Times New Roman"/>
          <w:lang w:val="lt-LT"/>
        </w:rPr>
        <w:t xml:space="preserve">Sveikatos priežiūros </w:t>
      </w:r>
      <w:r w:rsidR="00367284" w:rsidRPr="00C049BD">
        <w:rPr>
          <w:rFonts w:ascii="Times New Roman" w:hAnsi="Times New Roman"/>
          <w:szCs w:val="24"/>
          <w:lang w:val="lt-LT"/>
        </w:rPr>
        <w:t xml:space="preserve">ar farmacijos </w:t>
      </w:r>
      <w:r w:rsidR="00367284" w:rsidRPr="00C049BD">
        <w:rPr>
          <w:rFonts w:ascii="Times New Roman" w:hAnsi="Times New Roman"/>
          <w:lang w:val="lt-LT"/>
        </w:rPr>
        <w:t xml:space="preserve">specialistai turi pranešti apie bet kokias įtariamas nepageidaujamas reakcijas, </w:t>
      </w:r>
      <w:r w:rsidR="00367284" w:rsidRPr="00C049BD">
        <w:rPr>
          <w:rFonts w:ascii="Times New Roman" w:hAnsi="Times New Roman"/>
          <w:szCs w:val="24"/>
          <w:lang w:val="lt-LT"/>
        </w:rPr>
        <w:t xml:space="preserve">tiesiogiai </w:t>
      </w:r>
      <w:r w:rsidR="00367284" w:rsidRPr="00C049BD">
        <w:rPr>
          <w:rFonts w:ascii="Times New Roman" w:hAnsi="Times New Roman"/>
          <w:lang w:val="lt-LT"/>
        </w:rPr>
        <w:t xml:space="preserve">užpildę </w:t>
      </w:r>
      <w:r w:rsidR="00367284" w:rsidRPr="00C049BD">
        <w:rPr>
          <w:rFonts w:ascii="Times New Roman" w:hAnsi="Times New Roman"/>
          <w:szCs w:val="24"/>
          <w:lang w:val="lt-LT"/>
        </w:rPr>
        <w:t>pranešimo</w:t>
      </w:r>
      <w:r w:rsidR="00367284" w:rsidRPr="00C049BD">
        <w:rPr>
          <w:rFonts w:ascii="Times New Roman" w:hAnsi="Times New Roman"/>
          <w:lang w:val="lt-LT"/>
        </w:rPr>
        <w:t xml:space="preserve"> formą</w:t>
      </w:r>
      <w:r w:rsidR="00367284" w:rsidRPr="00C049BD">
        <w:rPr>
          <w:rFonts w:ascii="Times New Roman" w:hAnsi="Times New Roman"/>
          <w:szCs w:val="24"/>
          <w:lang w:val="lt-LT"/>
        </w:rPr>
        <w:t xml:space="preserve"> internetu Tarnybos Vaistinių preparatų informacinėje sistemoje </w:t>
      </w:r>
      <w:r w:rsidR="00367284" w:rsidRPr="00C049BD">
        <w:rPr>
          <w:rFonts w:ascii="Times New Roman" w:hAnsi="Times New Roman"/>
          <w:color w:val="0000FF"/>
          <w:szCs w:val="24"/>
          <w:u w:val="single"/>
          <w:lang w:val="lt-LT"/>
        </w:rPr>
        <w:t>https://vapris.vvkt.lt/vvkt-web/public/nrvSpecialist</w:t>
      </w:r>
      <w:r w:rsidR="00367284" w:rsidRPr="00C049BD">
        <w:rPr>
          <w:rFonts w:ascii="Times New Roman" w:hAnsi="Times New Roman"/>
          <w:szCs w:val="24"/>
          <w:lang w:val="lt-LT"/>
        </w:rPr>
        <w:t xml:space="preserve"> arba užpildę Sveikatos priežiūros ar farmacijos specialisto pranešimo apie įtariamą nepageidaujamą reakciją (ĮNR) formą, kuri skelbiama </w:t>
      </w:r>
      <w:r w:rsidR="00367284" w:rsidRPr="00C049BD">
        <w:rPr>
          <w:rFonts w:ascii="Times New Roman" w:hAnsi="Times New Roman"/>
          <w:color w:val="0000FF"/>
          <w:szCs w:val="24"/>
          <w:u w:val="single"/>
          <w:lang w:val="lt-LT"/>
        </w:rPr>
        <w:t>https://www.vvkt.lt/index.php?1399030386</w:t>
      </w:r>
      <w:r w:rsidR="00367284" w:rsidRPr="00C049BD">
        <w:rPr>
          <w:rFonts w:ascii="Times New Roman" w:hAnsi="Times New Roman"/>
          <w:lang w:val="lt-LT"/>
        </w:rPr>
        <w:t xml:space="preserve">, ir </w:t>
      </w:r>
      <w:r w:rsidR="00367284" w:rsidRPr="00C049BD">
        <w:rPr>
          <w:rFonts w:ascii="Times New Roman" w:hAnsi="Times New Roman"/>
          <w:szCs w:val="24"/>
          <w:lang w:val="lt-LT"/>
        </w:rPr>
        <w:t>atsiųsti</w:t>
      </w:r>
      <w:r w:rsidR="00367284" w:rsidRPr="00C049BD">
        <w:rPr>
          <w:rFonts w:ascii="Times New Roman" w:hAnsi="Times New Roman"/>
          <w:lang w:val="lt-LT"/>
        </w:rPr>
        <w:t xml:space="preserve"> elektroniniu paštu (adresu </w:t>
      </w:r>
      <w:r w:rsidR="00367284" w:rsidRPr="00C049BD">
        <w:rPr>
          <w:rFonts w:ascii="Times New Roman" w:hAnsi="Times New Roman"/>
          <w:szCs w:val="24"/>
          <w:lang w:val="lt-LT"/>
        </w:rPr>
        <w:t>NepageidaujamaR@vvkt.lt)</w:t>
      </w:r>
      <w:r w:rsidRPr="00515726">
        <w:rPr>
          <w:rFonts w:ascii="Times New Roman" w:hAnsi="Times New Roman"/>
          <w:lang w:val="lt-LT"/>
        </w:rPr>
        <w:t>.</w:t>
      </w:r>
    </w:p>
    <w:p w14:paraId="2FB73AD8" w14:textId="77777777" w:rsidR="00181566" w:rsidRPr="00515726" w:rsidRDefault="00181566" w:rsidP="00181566">
      <w:pPr>
        <w:tabs>
          <w:tab w:val="left" w:pos="567"/>
        </w:tabs>
        <w:autoSpaceDE w:val="0"/>
        <w:autoSpaceDN w:val="0"/>
        <w:adjustRightInd w:val="0"/>
        <w:spacing w:after="0" w:line="260" w:lineRule="exact"/>
        <w:jc w:val="both"/>
        <w:rPr>
          <w:rFonts w:ascii="Times New Roman" w:hAnsi="Times New Roman"/>
          <w:b/>
          <w:lang w:val="lt-LT"/>
        </w:rPr>
      </w:pPr>
    </w:p>
    <w:p w14:paraId="23594E95"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4.9</w:t>
      </w:r>
      <w:r w:rsidRPr="00515726">
        <w:rPr>
          <w:rFonts w:ascii="Times New Roman" w:hAnsi="Times New Roman"/>
          <w:b/>
          <w:lang w:val="lt-LT"/>
        </w:rPr>
        <w:tab/>
        <w:t>Perdozavimas</w:t>
      </w:r>
    </w:p>
    <w:p w14:paraId="34286300" w14:textId="77777777" w:rsidR="00181566" w:rsidRPr="00515726" w:rsidRDefault="00181566" w:rsidP="00181566">
      <w:pPr>
        <w:keepNext/>
        <w:widowControl w:val="0"/>
        <w:spacing w:after="0" w:line="240" w:lineRule="auto"/>
        <w:rPr>
          <w:rFonts w:ascii="Times New Roman" w:hAnsi="Times New Roman"/>
          <w:lang w:val="lt-LT"/>
        </w:rPr>
      </w:pPr>
    </w:p>
    <w:p w14:paraId="0C6ACBAC"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Duomenų apie netyčinį oktreotido pailginto atpalaidavimo injekcijų perdozavimą gauta nedaug. Buvo suvartotos oktreotido pailginto atpalaidavimo injekcijų nuo 100 mg iki 163 mg per</w:t>
      </w:r>
      <w:r>
        <w:rPr>
          <w:rFonts w:ascii="Times New Roman" w:hAnsi="Times New Roman"/>
          <w:lang w:val="lt-LT"/>
        </w:rPr>
        <w:t> </w:t>
      </w:r>
      <w:r w:rsidRPr="00515726">
        <w:rPr>
          <w:rFonts w:ascii="Times New Roman" w:hAnsi="Times New Roman"/>
          <w:lang w:val="lt-LT"/>
        </w:rPr>
        <w:t>mėnesį dozės. Vienintelis pasireiškęs nepageidaujamas poveikis buvo karščio pylimas.</w:t>
      </w:r>
    </w:p>
    <w:p w14:paraId="781442B3" w14:textId="77777777" w:rsidR="00181566" w:rsidRPr="00515726" w:rsidRDefault="00181566" w:rsidP="00181566">
      <w:pPr>
        <w:widowControl w:val="0"/>
        <w:spacing w:after="0" w:line="240" w:lineRule="auto"/>
        <w:rPr>
          <w:rFonts w:ascii="Times New Roman" w:hAnsi="Times New Roman"/>
          <w:lang w:val="lt-LT"/>
        </w:rPr>
      </w:pPr>
    </w:p>
    <w:p w14:paraId="3C4FB63A"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Gauta pranešimų, kad vėžiu sergantiems pacientams buvo skiriamos iki 60 mg per</w:t>
      </w:r>
      <w:r>
        <w:rPr>
          <w:rFonts w:ascii="Times New Roman" w:hAnsi="Times New Roman"/>
          <w:lang w:val="lt-LT"/>
        </w:rPr>
        <w:t> </w:t>
      </w:r>
      <w:r w:rsidRPr="00515726">
        <w:rPr>
          <w:rFonts w:ascii="Times New Roman" w:hAnsi="Times New Roman"/>
          <w:lang w:val="lt-LT"/>
        </w:rPr>
        <w:t>mėnesį ir iki 90 mg kas dvi</w:t>
      </w:r>
      <w:r>
        <w:rPr>
          <w:rFonts w:ascii="Times New Roman" w:hAnsi="Times New Roman"/>
          <w:lang w:val="lt-LT"/>
        </w:rPr>
        <w:t> </w:t>
      </w:r>
      <w:r w:rsidRPr="00515726">
        <w:rPr>
          <w:rFonts w:ascii="Times New Roman" w:hAnsi="Times New Roman"/>
          <w:lang w:val="lt-LT"/>
        </w:rPr>
        <w:t>savaites oktreotido pailginto atpalaidavimo injekcijų dozės. Apibendrinant galima teigti, kad šios dozės buvo toleruojamos gerai</w:t>
      </w:r>
      <w:r>
        <w:rPr>
          <w:rFonts w:ascii="Times New Roman" w:hAnsi="Times New Roman"/>
          <w:lang w:val="lt-LT"/>
        </w:rPr>
        <w:t>,</w:t>
      </w:r>
      <w:r w:rsidRPr="00515726">
        <w:rPr>
          <w:rFonts w:ascii="Times New Roman" w:hAnsi="Times New Roman"/>
          <w:lang w:val="lt-LT"/>
        </w:rPr>
        <w:t xml:space="preserve"> tačiau nustatyti tokie nepageidaujami poveikiai: dažnas šlapinimasis, nuovargis, depresija, nerimas ir koncentracijos stoka.</w:t>
      </w:r>
    </w:p>
    <w:p w14:paraId="590EA9CF" w14:textId="77777777" w:rsidR="00181566" w:rsidRDefault="00181566" w:rsidP="00181566">
      <w:pPr>
        <w:widowControl w:val="0"/>
        <w:spacing w:after="0" w:line="240" w:lineRule="auto"/>
        <w:rPr>
          <w:rFonts w:ascii="Times New Roman" w:hAnsi="Times New Roman"/>
          <w:lang w:val="lt-LT"/>
        </w:rPr>
      </w:pPr>
    </w:p>
    <w:p w14:paraId="229542C4"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Perdozavus reikia gydyti simptomiškai.</w:t>
      </w:r>
    </w:p>
    <w:p w14:paraId="532F2781" w14:textId="77777777" w:rsidR="00181566" w:rsidRPr="00515726" w:rsidRDefault="00181566" w:rsidP="00181566">
      <w:pPr>
        <w:widowControl w:val="0"/>
        <w:spacing w:after="0" w:line="240" w:lineRule="auto"/>
        <w:rPr>
          <w:rFonts w:ascii="Times New Roman" w:hAnsi="Times New Roman"/>
          <w:lang w:val="lt-LT"/>
        </w:rPr>
      </w:pPr>
    </w:p>
    <w:p w14:paraId="530B5295" w14:textId="77777777" w:rsidR="00181566" w:rsidRPr="00515726" w:rsidRDefault="00181566" w:rsidP="00181566">
      <w:pPr>
        <w:widowControl w:val="0"/>
        <w:spacing w:after="0" w:line="240" w:lineRule="auto"/>
        <w:rPr>
          <w:rFonts w:ascii="Times New Roman" w:hAnsi="Times New Roman"/>
          <w:lang w:val="lt-LT"/>
        </w:rPr>
      </w:pPr>
    </w:p>
    <w:p w14:paraId="746C0C58"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5.</w:t>
      </w:r>
      <w:r w:rsidRPr="00515726">
        <w:rPr>
          <w:rFonts w:ascii="Times New Roman" w:hAnsi="Times New Roman"/>
          <w:b/>
          <w:lang w:val="lt-LT"/>
        </w:rPr>
        <w:tab/>
        <w:t>FARMAKOLOGINĖS SAVYBĖS</w:t>
      </w:r>
    </w:p>
    <w:p w14:paraId="70229396" w14:textId="77777777" w:rsidR="00181566" w:rsidRPr="00515726" w:rsidRDefault="00181566" w:rsidP="00181566">
      <w:pPr>
        <w:keepNext/>
        <w:widowControl w:val="0"/>
        <w:spacing w:after="0" w:line="240" w:lineRule="auto"/>
        <w:ind w:left="567" w:hanging="567"/>
        <w:rPr>
          <w:rFonts w:ascii="Times New Roman" w:hAnsi="Times New Roman"/>
          <w:lang w:val="lt-LT"/>
        </w:rPr>
      </w:pPr>
    </w:p>
    <w:p w14:paraId="7984D900"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5.1</w:t>
      </w:r>
      <w:r w:rsidRPr="00515726">
        <w:rPr>
          <w:rFonts w:ascii="Times New Roman" w:hAnsi="Times New Roman"/>
          <w:b/>
          <w:lang w:val="lt-LT"/>
        </w:rPr>
        <w:tab/>
        <w:t>Farmakodinaminės savybės</w:t>
      </w:r>
    </w:p>
    <w:p w14:paraId="7885CA69" w14:textId="77777777" w:rsidR="00181566" w:rsidRPr="00515726" w:rsidRDefault="00181566" w:rsidP="00181566">
      <w:pPr>
        <w:keepNext/>
        <w:widowControl w:val="0"/>
        <w:spacing w:after="0" w:line="240" w:lineRule="auto"/>
        <w:rPr>
          <w:rFonts w:ascii="Times New Roman" w:hAnsi="Times New Roman"/>
          <w:lang w:val="lt-LT"/>
        </w:rPr>
      </w:pPr>
    </w:p>
    <w:p w14:paraId="3FB31043" w14:textId="77777777" w:rsidR="00181566" w:rsidRPr="00515726" w:rsidRDefault="00181566" w:rsidP="00181566">
      <w:pPr>
        <w:keepNext/>
        <w:widowControl w:val="0"/>
        <w:spacing w:after="0" w:line="240" w:lineRule="auto"/>
        <w:rPr>
          <w:rFonts w:ascii="Times New Roman" w:hAnsi="Times New Roman"/>
          <w:lang w:val="lt-LT"/>
        </w:rPr>
      </w:pPr>
      <w:r w:rsidRPr="00515726">
        <w:rPr>
          <w:rFonts w:ascii="Times New Roman" w:hAnsi="Times New Roman"/>
          <w:lang w:val="lt-LT"/>
        </w:rPr>
        <w:t>Farmakoterapinė grupė – somatostatinas ir jo analogai, ATC</w:t>
      </w:r>
      <w:r>
        <w:rPr>
          <w:rFonts w:ascii="Times New Roman" w:hAnsi="Times New Roman"/>
          <w:lang w:val="lt-LT"/>
        </w:rPr>
        <w:t> </w:t>
      </w:r>
      <w:r w:rsidRPr="00515726">
        <w:rPr>
          <w:rFonts w:ascii="Times New Roman" w:hAnsi="Times New Roman"/>
          <w:lang w:val="lt-LT"/>
        </w:rPr>
        <w:t>kodas – H01CB02.</w:t>
      </w:r>
    </w:p>
    <w:p w14:paraId="5383A664" w14:textId="77777777" w:rsidR="00181566" w:rsidRPr="00515726" w:rsidRDefault="00181566" w:rsidP="00181566">
      <w:pPr>
        <w:widowControl w:val="0"/>
        <w:spacing w:after="0" w:line="240" w:lineRule="auto"/>
        <w:rPr>
          <w:rFonts w:ascii="Times New Roman" w:hAnsi="Times New Roman"/>
          <w:lang w:val="lt-LT"/>
        </w:rPr>
      </w:pPr>
    </w:p>
    <w:p w14:paraId="7C93322D" w14:textId="77777777" w:rsidR="00181566" w:rsidRPr="00515726" w:rsidRDefault="00181566" w:rsidP="00181566">
      <w:pPr>
        <w:widowControl w:val="0"/>
        <w:spacing w:after="0" w:line="240" w:lineRule="auto"/>
        <w:rPr>
          <w:rFonts w:ascii="Times New Roman" w:hAnsi="Times New Roman"/>
          <w:u w:val="single"/>
          <w:lang w:val="lt-LT"/>
        </w:rPr>
      </w:pPr>
      <w:r w:rsidRPr="00515726">
        <w:rPr>
          <w:rFonts w:ascii="Times New Roman" w:hAnsi="Times New Roman"/>
          <w:u w:val="single"/>
          <w:lang w:val="lt-LT"/>
        </w:rPr>
        <w:t>Veikimo mechanizmas</w:t>
      </w:r>
    </w:p>
    <w:p w14:paraId="35F8DF1C"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Oktreotidas yra sintetinis oktapeptidas, natūraliojo somatostatino junginys, pasižymintis panašiomis farmakologinėmis savybėmis, bet veikiantis gerokai ilgiau. Jis slopina patologiškai padidėjusią AH sekreciją, taip pat peptidų bei serotonino sekreciją skrandžio, žarnų ir kasos endokrininėje sistemoje.</w:t>
      </w:r>
    </w:p>
    <w:p w14:paraId="27940B44" w14:textId="77777777" w:rsidR="00181566" w:rsidRPr="00515726" w:rsidRDefault="00181566" w:rsidP="00181566">
      <w:pPr>
        <w:widowControl w:val="0"/>
        <w:spacing w:after="0" w:line="240" w:lineRule="auto"/>
        <w:rPr>
          <w:rFonts w:ascii="Times New Roman" w:hAnsi="Times New Roman"/>
          <w:lang w:val="lt-LT"/>
        </w:rPr>
      </w:pPr>
    </w:p>
    <w:p w14:paraId="7580FE3A"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Gyvūnams oktreotidas daug stipriau negu somatostatinas slopina AH, gliukagono ir insulino išsiskyrimą, labiau selektyviai slopina AH ir gliukagono sekreciją.</w:t>
      </w:r>
    </w:p>
    <w:p w14:paraId="70A5DEB2" w14:textId="77777777" w:rsidR="00181566" w:rsidRPr="00515726" w:rsidRDefault="00181566" w:rsidP="00181566">
      <w:pPr>
        <w:widowControl w:val="0"/>
        <w:spacing w:after="0" w:line="240" w:lineRule="auto"/>
        <w:rPr>
          <w:rFonts w:ascii="Times New Roman" w:hAnsi="Times New Roman"/>
          <w:lang w:val="lt-LT"/>
        </w:rPr>
      </w:pPr>
    </w:p>
    <w:p w14:paraId="265D3499" w14:textId="77777777" w:rsidR="00181566" w:rsidRPr="00515726" w:rsidRDefault="00181566" w:rsidP="00181566">
      <w:pPr>
        <w:keepNext/>
        <w:widowControl w:val="0"/>
        <w:spacing w:after="0" w:line="240" w:lineRule="auto"/>
        <w:rPr>
          <w:rFonts w:ascii="Times New Roman" w:hAnsi="Times New Roman"/>
          <w:lang w:val="lt-LT"/>
        </w:rPr>
      </w:pPr>
      <w:r w:rsidRPr="00515726">
        <w:rPr>
          <w:rFonts w:ascii="Times New Roman" w:hAnsi="Times New Roman"/>
          <w:lang w:val="lt-LT"/>
        </w:rPr>
        <w:t>Nustatyta, kad sveikų žmonių organizme oktreotidas, kaip ir somatostatinas, slopina:</w:t>
      </w:r>
    </w:p>
    <w:p w14:paraId="60B794A4" w14:textId="77777777" w:rsidR="00181566" w:rsidRPr="00515726" w:rsidRDefault="00181566" w:rsidP="00181566">
      <w:pPr>
        <w:widowControl w:val="0"/>
        <w:numPr>
          <w:ilvl w:val="0"/>
          <w:numId w:val="16"/>
        </w:num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arginin</w:t>
      </w:r>
      <w:r>
        <w:rPr>
          <w:rFonts w:ascii="Times New Roman" w:hAnsi="Times New Roman"/>
          <w:lang w:val="lt-LT"/>
        </w:rPr>
        <w:t>o</w:t>
      </w:r>
      <w:r w:rsidRPr="00515726">
        <w:rPr>
          <w:rFonts w:ascii="Times New Roman" w:hAnsi="Times New Roman"/>
          <w:lang w:val="lt-LT"/>
        </w:rPr>
        <w:t>, fizini</w:t>
      </w:r>
      <w:r>
        <w:rPr>
          <w:rFonts w:ascii="Times New Roman" w:hAnsi="Times New Roman"/>
          <w:lang w:val="lt-LT"/>
        </w:rPr>
        <w:t>o</w:t>
      </w:r>
      <w:r w:rsidRPr="00515726">
        <w:rPr>
          <w:rFonts w:ascii="Times New Roman" w:hAnsi="Times New Roman"/>
          <w:lang w:val="lt-LT"/>
        </w:rPr>
        <w:t xml:space="preserve"> krūvi</w:t>
      </w:r>
      <w:r>
        <w:rPr>
          <w:rFonts w:ascii="Times New Roman" w:hAnsi="Times New Roman"/>
          <w:lang w:val="lt-LT"/>
        </w:rPr>
        <w:t>o</w:t>
      </w:r>
      <w:r w:rsidRPr="00515726">
        <w:rPr>
          <w:rFonts w:ascii="Times New Roman" w:hAnsi="Times New Roman"/>
          <w:lang w:val="lt-LT"/>
        </w:rPr>
        <w:t xml:space="preserve"> ir insulin</w:t>
      </w:r>
      <w:r>
        <w:rPr>
          <w:rFonts w:ascii="Times New Roman" w:hAnsi="Times New Roman"/>
          <w:lang w:val="lt-LT"/>
        </w:rPr>
        <w:t>o</w:t>
      </w:r>
      <w:r w:rsidRPr="00515726">
        <w:rPr>
          <w:rFonts w:ascii="Times New Roman" w:hAnsi="Times New Roman"/>
          <w:lang w:val="lt-LT"/>
        </w:rPr>
        <w:t xml:space="preserve"> sukelta hipoglikemija skatinamą AH sekreciją,</w:t>
      </w:r>
    </w:p>
    <w:p w14:paraId="7DCE4738" w14:textId="77777777" w:rsidR="00181566" w:rsidRPr="00515726" w:rsidRDefault="00181566" w:rsidP="00181566">
      <w:pPr>
        <w:widowControl w:val="0"/>
        <w:numPr>
          <w:ilvl w:val="0"/>
          <w:numId w:val="16"/>
        </w:num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insulino, gliukagono, gastrino, kitų skrandžio, žarnų ir kasos endokrininės sistemos peptidų išsiskyrimą pavalgius bei arginin</w:t>
      </w:r>
      <w:r>
        <w:rPr>
          <w:rFonts w:ascii="Times New Roman" w:hAnsi="Times New Roman"/>
          <w:lang w:val="lt-LT"/>
        </w:rPr>
        <w:t>o</w:t>
      </w:r>
      <w:r w:rsidRPr="00515726">
        <w:rPr>
          <w:rFonts w:ascii="Times New Roman" w:hAnsi="Times New Roman"/>
          <w:lang w:val="lt-LT"/>
        </w:rPr>
        <w:t xml:space="preserve"> skatinamą insulino ir gliukagono išsiskyrimą,</w:t>
      </w:r>
    </w:p>
    <w:p w14:paraId="6D8F21E8" w14:textId="77777777" w:rsidR="00181566" w:rsidRPr="00515726" w:rsidRDefault="00181566" w:rsidP="00181566">
      <w:pPr>
        <w:widowControl w:val="0"/>
        <w:numPr>
          <w:ilvl w:val="0"/>
          <w:numId w:val="16"/>
        </w:num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tirotropiną atpalaiduojanči</w:t>
      </w:r>
      <w:r>
        <w:rPr>
          <w:rFonts w:ascii="Times New Roman" w:hAnsi="Times New Roman"/>
          <w:lang w:val="lt-LT"/>
        </w:rPr>
        <w:t>o</w:t>
      </w:r>
      <w:r w:rsidRPr="00515726">
        <w:rPr>
          <w:rFonts w:ascii="Times New Roman" w:hAnsi="Times New Roman"/>
          <w:lang w:val="lt-LT"/>
        </w:rPr>
        <w:t xml:space="preserve"> hormon</w:t>
      </w:r>
      <w:r>
        <w:rPr>
          <w:rFonts w:ascii="Times New Roman" w:hAnsi="Times New Roman"/>
          <w:lang w:val="lt-LT"/>
        </w:rPr>
        <w:t>o</w:t>
      </w:r>
      <w:r w:rsidRPr="00515726">
        <w:rPr>
          <w:rFonts w:ascii="Times New Roman" w:hAnsi="Times New Roman"/>
          <w:lang w:val="lt-LT"/>
        </w:rPr>
        <w:t xml:space="preserve"> (TRH) skatinamą tirotropino (TTH) išsiskyrimą.</w:t>
      </w:r>
    </w:p>
    <w:p w14:paraId="2714B725" w14:textId="77777777" w:rsidR="00181566" w:rsidRPr="00515726" w:rsidRDefault="00181566" w:rsidP="00181566">
      <w:pPr>
        <w:widowControl w:val="0"/>
        <w:spacing w:after="0" w:line="240" w:lineRule="auto"/>
        <w:rPr>
          <w:rFonts w:ascii="Times New Roman" w:hAnsi="Times New Roman"/>
          <w:lang w:val="lt-LT"/>
        </w:rPr>
      </w:pPr>
    </w:p>
    <w:p w14:paraId="60C2D5A4"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Oktreotidas, skirtingai negu somatostatinas, AH sekreciją slopina labiau negu insulino, po jo vartojimo nebūna atoveiksmio sukelto hormonų (t.</w:t>
      </w:r>
      <w:r>
        <w:rPr>
          <w:rFonts w:ascii="Times New Roman" w:hAnsi="Times New Roman"/>
          <w:lang w:val="lt-LT"/>
        </w:rPr>
        <w:t> </w:t>
      </w:r>
      <w:r w:rsidRPr="00515726">
        <w:rPr>
          <w:rFonts w:ascii="Times New Roman" w:hAnsi="Times New Roman"/>
          <w:lang w:val="lt-LT"/>
        </w:rPr>
        <w:t>y. AH akromegalija sergantiems pacientams) sekrecijos padidėjimo.</w:t>
      </w:r>
    </w:p>
    <w:p w14:paraId="2D8ACE32" w14:textId="77777777" w:rsidR="00181566" w:rsidRPr="00515726" w:rsidRDefault="00181566" w:rsidP="00181566">
      <w:pPr>
        <w:widowControl w:val="0"/>
        <w:spacing w:after="0" w:line="240" w:lineRule="auto"/>
        <w:rPr>
          <w:rFonts w:ascii="Times New Roman" w:hAnsi="Times New Roman"/>
          <w:lang w:val="lt-LT"/>
        </w:rPr>
      </w:pPr>
    </w:p>
    <w:p w14:paraId="411510EE"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Akromegalija sergantiems pacientams vartojant Octreotide Teva, tai yra tokią farmacinę oktreotido formą, kuri tinkama skirti kartotinai kas 4 savaites, daugelio pacientų serume susidaro pastovi gydomoji oktreotido koncentracija, todėl pastoviai mažinama AH koncentracija ir normalizuojama IAF</w:t>
      </w:r>
      <w:r>
        <w:rPr>
          <w:rFonts w:ascii="Times New Roman" w:hAnsi="Times New Roman"/>
          <w:lang w:val="lt-LT"/>
        </w:rPr>
        <w:noBreakHyphen/>
      </w:r>
      <w:r w:rsidRPr="00515726">
        <w:rPr>
          <w:rFonts w:ascii="Times New Roman" w:hAnsi="Times New Roman"/>
          <w:lang w:val="lt-LT"/>
        </w:rPr>
        <w:t>1 koncentracija serume. Daugumai pacientų vartojant o</w:t>
      </w:r>
      <w:r>
        <w:rPr>
          <w:rFonts w:ascii="Times New Roman" w:hAnsi="Times New Roman"/>
          <w:lang w:val="lt-LT"/>
        </w:rPr>
        <w:t>k</w:t>
      </w:r>
      <w:r w:rsidRPr="00515726">
        <w:rPr>
          <w:rFonts w:ascii="Times New Roman" w:hAnsi="Times New Roman"/>
          <w:lang w:val="lt-LT"/>
        </w:rPr>
        <w:t>treotid</w:t>
      </w:r>
      <w:r>
        <w:rPr>
          <w:rFonts w:ascii="Times New Roman" w:hAnsi="Times New Roman"/>
          <w:lang w:val="lt-LT"/>
        </w:rPr>
        <w:t>o pailginto atpalaidavimo injekcijas</w:t>
      </w:r>
      <w:r w:rsidRPr="00515726">
        <w:rPr>
          <w:rFonts w:ascii="Times New Roman" w:hAnsi="Times New Roman"/>
          <w:lang w:val="lt-LT"/>
        </w:rPr>
        <w:t xml:space="preserve"> ženkliai sumažėjo tokių klinikinių ligos simptomų kaip galvos skausmas, prakaitavimas, parestezijos, nuovargis, osteoartralgija ir riešo kanalo sindromas. Reikšmingai daliai (50 %) anksčiau negydytų pacientų, sergančių akromegalija ir AH sekretuojančia hipofizės adenoma, kuriems buvo paskirtas gydymas oktreotido pailginto atpalaidavimo injekcijomis, &gt; 20 % sumažėjo naviko tūris.</w:t>
      </w:r>
    </w:p>
    <w:p w14:paraId="60376036" w14:textId="77777777" w:rsidR="00181566" w:rsidRPr="00515726" w:rsidRDefault="00181566" w:rsidP="00181566">
      <w:pPr>
        <w:widowControl w:val="0"/>
        <w:spacing w:after="0" w:line="240" w:lineRule="auto"/>
        <w:rPr>
          <w:rFonts w:ascii="Times New Roman" w:hAnsi="Times New Roman"/>
          <w:lang w:val="lt-LT"/>
        </w:rPr>
      </w:pPr>
    </w:p>
    <w:p w14:paraId="4772EB15"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Gauta pranešimų, kad atskiriems AH sekretuojančia hipofizės adenoma sergantiems ir oktreotido pailginto atpalaidavimo injekcijų vartojusiems pacientams naviko tūris sumažėjo (iki operacijos). Tačiau operacijos nereik</w:t>
      </w:r>
      <w:r>
        <w:rPr>
          <w:rFonts w:ascii="Times New Roman" w:hAnsi="Times New Roman"/>
          <w:lang w:val="lt-LT"/>
        </w:rPr>
        <w:t>ia</w:t>
      </w:r>
      <w:r w:rsidRPr="00515726">
        <w:rPr>
          <w:rFonts w:ascii="Times New Roman" w:hAnsi="Times New Roman"/>
          <w:lang w:val="lt-LT"/>
        </w:rPr>
        <w:t xml:space="preserve"> atidėti.</w:t>
      </w:r>
    </w:p>
    <w:p w14:paraId="1EB15AF3" w14:textId="77777777" w:rsidR="00181566" w:rsidRPr="00515726" w:rsidRDefault="00181566" w:rsidP="00181566">
      <w:pPr>
        <w:spacing w:after="0" w:line="240" w:lineRule="auto"/>
        <w:rPr>
          <w:rFonts w:ascii="Times New Roman" w:hAnsi="Times New Roman"/>
          <w:lang w:val="lt-LT"/>
        </w:rPr>
      </w:pPr>
    </w:p>
    <w:p w14:paraId="14FAD959"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Octreotide Teva užtikrina ilgalaikę ligos simptomų kontrolę pacientams, kuriems yra hormonus produkuojančių skrandžio, žarnyno, kasos endokrininės sistemos navikų. Oktreotido poveikis priklauso nuo skirtingų šių navikų tipų, kaip nurodyta toliau.</w:t>
      </w:r>
    </w:p>
    <w:p w14:paraId="7670E03A" w14:textId="77777777" w:rsidR="00181566" w:rsidRPr="00515726" w:rsidRDefault="00181566" w:rsidP="00181566">
      <w:pPr>
        <w:spacing w:after="0" w:line="240" w:lineRule="auto"/>
        <w:rPr>
          <w:rFonts w:ascii="Times New Roman" w:hAnsi="Times New Roman"/>
          <w:lang w:val="lt-LT"/>
        </w:rPr>
      </w:pPr>
    </w:p>
    <w:p w14:paraId="63571A69" w14:textId="77777777" w:rsidR="00181566" w:rsidRPr="00FC1DD4" w:rsidRDefault="00181566" w:rsidP="00181566">
      <w:pPr>
        <w:keepNext/>
        <w:spacing w:after="0" w:line="240" w:lineRule="auto"/>
        <w:rPr>
          <w:rFonts w:ascii="Times New Roman" w:hAnsi="Times New Roman"/>
          <w:i/>
          <w:lang w:val="lt-LT"/>
        </w:rPr>
      </w:pPr>
      <w:r w:rsidRPr="00FC1DD4">
        <w:rPr>
          <w:rFonts w:ascii="Times New Roman" w:hAnsi="Times New Roman"/>
          <w:i/>
          <w:lang w:val="lt-LT"/>
        </w:rPr>
        <w:t>Karcinoidiniai navikai</w:t>
      </w:r>
    </w:p>
    <w:p w14:paraId="1F9D2C67"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Vartojant oktreotido, gali palengvėti simptomai, ypač karščio pylimas ir viduriavimas. Daugeliu atvejų šis poveikis pasireiškia kartu su sumažėjusia serotonino koncentracija plazmoje ir sumažėjusiu 5</w:t>
      </w:r>
      <w:r>
        <w:rPr>
          <w:rFonts w:ascii="Times New Roman" w:hAnsi="Times New Roman"/>
          <w:lang w:val="lt-LT"/>
        </w:rPr>
        <w:noBreakHyphen/>
      </w:r>
      <w:r w:rsidRPr="00515726">
        <w:rPr>
          <w:rFonts w:ascii="Times New Roman" w:hAnsi="Times New Roman"/>
          <w:lang w:val="lt-LT"/>
        </w:rPr>
        <w:t>hidroksiindolacto rūgšties išsiskyrimu su šlapimu.</w:t>
      </w:r>
    </w:p>
    <w:p w14:paraId="6BBD215D" w14:textId="77777777" w:rsidR="00181566" w:rsidRPr="00515726" w:rsidRDefault="00181566" w:rsidP="00181566">
      <w:pPr>
        <w:spacing w:after="0" w:line="240" w:lineRule="auto"/>
        <w:rPr>
          <w:rFonts w:ascii="Times New Roman" w:hAnsi="Times New Roman"/>
          <w:u w:val="single"/>
          <w:lang w:val="lt-LT"/>
        </w:rPr>
      </w:pPr>
    </w:p>
    <w:p w14:paraId="51B5E498" w14:textId="77777777" w:rsidR="00181566" w:rsidRPr="00FC1DD4" w:rsidRDefault="00181566" w:rsidP="00181566">
      <w:pPr>
        <w:keepNext/>
        <w:spacing w:after="0" w:line="240" w:lineRule="auto"/>
        <w:rPr>
          <w:rFonts w:ascii="Times New Roman" w:hAnsi="Times New Roman"/>
          <w:i/>
          <w:lang w:val="lt-LT"/>
        </w:rPr>
      </w:pPr>
      <w:r w:rsidRPr="00FC1DD4">
        <w:rPr>
          <w:rFonts w:ascii="Times New Roman" w:hAnsi="Times New Roman"/>
          <w:i/>
          <w:lang w:val="lt-LT"/>
        </w:rPr>
        <w:t>VIP</w:t>
      </w:r>
      <w:r w:rsidRPr="00FC1DD4">
        <w:rPr>
          <w:rFonts w:ascii="Times New Roman" w:hAnsi="Times New Roman"/>
          <w:i/>
          <w:lang w:val="lt-LT"/>
        </w:rPr>
        <w:noBreakHyphen/>
        <w:t>omos</w:t>
      </w:r>
    </w:p>
    <w:p w14:paraId="4A0F8624"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 xml:space="preserve">Biocheminė šių navikų savybė yra padidėjusi vazoaktyvaus žarnų peptido (angl. </w:t>
      </w:r>
      <w:r w:rsidRPr="00515726">
        <w:rPr>
          <w:rFonts w:ascii="Times New Roman" w:hAnsi="Times New Roman"/>
          <w:i/>
          <w:lang w:val="lt-LT"/>
        </w:rPr>
        <w:t>vasoactive intestinal peptide – VIP</w:t>
      </w:r>
      <w:r w:rsidRPr="00515726">
        <w:rPr>
          <w:rFonts w:ascii="Times New Roman" w:hAnsi="Times New Roman"/>
          <w:lang w:val="lt-LT"/>
        </w:rPr>
        <w:t>) sekrecija. Daugeliu atvejų pacientams vartojant oktreotido, sumažėja šiai ligai būdingas sekrecinis viduriavimas ir dėl to pagerėja gyvenimo kokybė. Taip pat pagerėja dėl viduriavimo sutrikusi elektrolitų pusiausvyra, pvz., hipokalemija, todėl pacientui nereikia vartoti geriamųjų ar parenteriniu skysčių bei elektrolitų papildų. Kompiuterinės tomografijos duomenimis, kai kuriems pacientams lėtėja arba sustoja naviko progresavimas arba navikas, ypač jo metastazės kepenyse, net sumažėja. Pagerėjusi klinikinė būklė paprastai būna susijusi su sumažėjusia VIP koncentracija plazmoje, kuri net gali tapti normali.</w:t>
      </w:r>
    </w:p>
    <w:p w14:paraId="5099F4A2" w14:textId="77777777" w:rsidR="00181566" w:rsidRPr="00515726" w:rsidRDefault="00181566" w:rsidP="00181566">
      <w:pPr>
        <w:spacing w:after="0" w:line="240" w:lineRule="auto"/>
        <w:rPr>
          <w:rFonts w:ascii="Times New Roman" w:hAnsi="Times New Roman"/>
          <w:lang w:val="lt-LT"/>
        </w:rPr>
      </w:pPr>
    </w:p>
    <w:p w14:paraId="3D4AD7B9" w14:textId="77777777" w:rsidR="00181566" w:rsidRPr="00FC1DD4" w:rsidRDefault="00181566" w:rsidP="00181566">
      <w:pPr>
        <w:keepNext/>
        <w:spacing w:after="0" w:line="240" w:lineRule="auto"/>
        <w:rPr>
          <w:rFonts w:ascii="Times New Roman" w:hAnsi="Times New Roman"/>
          <w:i/>
          <w:lang w:val="lt-LT"/>
        </w:rPr>
      </w:pPr>
      <w:r w:rsidRPr="00FC1DD4">
        <w:rPr>
          <w:rFonts w:ascii="Times New Roman" w:hAnsi="Times New Roman"/>
          <w:i/>
          <w:lang w:val="lt-LT"/>
        </w:rPr>
        <w:lastRenderedPageBreak/>
        <w:t>Gliukagonomos</w:t>
      </w:r>
    </w:p>
    <w:p w14:paraId="7B42AB1F"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Vartojant oktreotido, daugeliu atvejų reikšmingai sumažėja šiai būklei būdingas nekroli</w:t>
      </w:r>
      <w:r>
        <w:rPr>
          <w:rFonts w:ascii="Times New Roman" w:hAnsi="Times New Roman"/>
          <w:lang w:val="lt-LT"/>
        </w:rPr>
        <w:t>t</w:t>
      </w:r>
      <w:r w:rsidRPr="00515726">
        <w:rPr>
          <w:rFonts w:ascii="Times New Roman" w:hAnsi="Times New Roman"/>
          <w:lang w:val="lt-LT"/>
        </w:rPr>
        <w:t xml:space="preserve">inis migruojantis </w:t>
      </w:r>
      <w:r>
        <w:rPr>
          <w:rFonts w:ascii="Times New Roman" w:hAnsi="Times New Roman"/>
          <w:lang w:val="lt-LT"/>
        </w:rPr>
        <w:t>iš</w:t>
      </w:r>
      <w:r w:rsidRPr="00515726">
        <w:rPr>
          <w:rFonts w:ascii="Times New Roman" w:hAnsi="Times New Roman"/>
          <w:lang w:val="lt-LT"/>
        </w:rPr>
        <w:t>bėrimas. Oktreotido poveikis nesunkiam cukriniam diabetui, kuris yra gana dažnas, nėra ryškus, ir paprastai dėl to insulino ir gliukozės k</w:t>
      </w:r>
      <w:r>
        <w:rPr>
          <w:rFonts w:ascii="Times New Roman" w:hAnsi="Times New Roman"/>
          <w:lang w:val="lt-LT"/>
        </w:rPr>
        <w:t>oncentraciją</w:t>
      </w:r>
      <w:r w:rsidRPr="00515726">
        <w:rPr>
          <w:rFonts w:ascii="Times New Roman" w:hAnsi="Times New Roman"/>
          <w:lang w:val="lt-LT"/>
        </w:rPr>
        <w:t xml:space="preserve"> mažinančių vaist</w:t>
      </w:r>
      <w:r>
        <w:rPr>
          <w:rFonts w:ascii="Times New Roman" w:hAnsi="Times New Roman"/>
          <w:lang w:val="lt-LT"/>
        </w:rPr>
        <w:t>ini</w:t>
      </w:r>
      <w:r w:rsidRPr="00515726">
        <w:rPr>
          <w:rFonts w:ascii="Times New Roman" w:hAnsi="Times New Roman"/>
          <w:lang w:val="lt-LT"/>
        </w:rPr>
        <w:t>ų</w:t>
      </w:r>
      <w:r>
        <w:rPr>
          <w:rFonts w:ascii="Times New Roman" w:hAnsi="Times New Roman"/>
          <w:lang w:val="lt-LT"/>
        </w:rPr>
        <w:t xml:space="preserve"> preparatų</w:t>
      </w:r>
      <w:r w:rsidRPr="00515726">
        <w:rPr>
          <w:rFonts w:ascii="Times New Roman" w:hAnsi="Times New Roman"/>
          <w:lang w:val="lt-LT"/>
        </w:rPr>
        <w:t xml:space="preserve"> poreikis pacientui nesumažėja. Šiems pacientams oktreotidas sumažina viduriavimą, todėl padidėja jų kūno svoris. Vartojant oktreotido, dažnai </w:t>
      </w:r>
      <w:r>
        <w:rPr>
          <w:rFonts w:ascii="Times New Roman" w:hAnsi="Times New Roman"/>
          <w:lang w:val="lt-LT"/>
        </w:rPr>
        <w:t>greitai</w:t>
      </w:r>
      <w:r w:rsidRPr="00515726">
        <w:rPr>
          <w:rFonts w:ascii="Times New Roman" w:hAnsi="Times New Roman"/>
          <w:lang w:val="lt-LT"/>
        </w:rPr>
        <w:t xml:space="preserve"> sumažėja gliukagono koncentracija plazmoje, tačiau toks pokytis paprastai neišlieka vaistinio preparato vartojant ilgai, nors simptominė būklė</w:t>
      </w:r>
      <w:r>
        <w:rPr>
          <w:rFonts w:ascii="Times New Roman" w:hAnsi="Times New Roman"/>
          <w:lang w:val="lt-LT"/>
        </w:rPr>
        <w:t xml:space="preserve"> ir toliau gerėja</w:t>
      </w:r>
      <w:r w:rsidRPr="00515726">
        <w:rPr>
          <w:rFonts w:ascii="Times New Roman" w:hAnsi="Times New Roman"/>
          <w:lang w:val="lt-LT"/>
        </w:rPr>
        <w:t>.</w:t>
      </w:r>
    </w:p>
    <w:p w14:paraId="47ABB913" w14:textId="77777777" w:rsidR="00181566" w:rsidRPr="00515726" w:rsidRDefault="00181566" w:rsidP="00181566">
      <w:pPr>
        <w:spacing w:after="0" w:line="240" w:lineRule="auto"/>
        <w:rPr>
          <w:rFonts w:ascii="Times New Roman" w:hAnsi="Times New Roman"/>
          <w:lang w:val="lt-LT"/>
        </w:rPr>
      </w:pPr>
    </w:p>
    <w:p w14:paraId="21E7EEA3" w14:textId="77777777" w:rsidR="00181566" w:rsidRPr="00FC1DD4" w:rsidRDefault="00181566" w:rsidP="00181566">
      <w:pPr>
        <w:keepNext/>
        <w:spacing w:after="0" w:line="240" w:lineRule="auto"/>
        <w:rPr>
          <w:rFonts w:ascii="Times New Roman" w:hAnsi="Times New Roman"/>
          <w:i/>
          <w:lang w:val="lt-LT"/>
        </w:rPr>
      </w:pPr>
      <w:r w:rsidRPr="00FC1DD4">
        <w:rPr>
          <w:rFonts w:ascii="Times New Roman" w:hAnsi="Times New Roman"/>
          <w:i/>
          <w:lang w:val="lt-LT"/>
        </w:rPr>
        <w:t>Gastrinomos ir Zollinger</w:t>
      </w:r>
      <w:r w:rsidRPr="00FC1DD4">
        <w:rPr>
          <w:rFonts w:ascii="Times New Roman" w:hAnsi="Times New Roman"/>
          <w:i/>
          <w:lang w:val="lt-LT"/>
        </w:rPr>
        <w:noBreakHyphen/>
        <w:t>Ellison sindromas</w:t>
      </w:r>
    </w:p>
    <w:p w14:paraId="59BAA9CC"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Vartojant protonų siurblio inhibitorių ar H</w:t>
      </w:r>
      <w:r w:rsidRPr="00FC1DD4">
        <w:rPr>
          <w:rFonts w:ascii="Times New Roman" w:hAnsi="Times New Roman"/>
          <w:vertAlign w:val="subscript"/>
          <w:lang w:val="lt-LT"/>
        </w:rPr>
        <w:t>2</w:t>
      </w:r>
      <w:r>
        <w:rPr>
          <w:rFonts w:ascii="Times New Roman" w:hAnsi="Times New Roman"/>
          <w:lang w:val="lt-LT"/>
        </w:rPr>
        <w:t> </w:t>
      </w:r>
      <w:r w:rsidRPr="00515726">
        <w:rPr>
          <w:rFonts w:ascii="Times New Roman" w:hAnsi="Times New Roman"/>
          <w:lang w:val="lt-LT"/>
        </w:rPr>
        <w:t xml:space="preserve">receptorių blokatorių dažniausiai galima kontroliuoti skrandžio rūgšties hipersekreciją, tačiau šie </w:t>
      </w:r>
      <w:r>
        <w:rPr>
          <w:rFonts w:ascii="Times New Roman" w:hAnsi="Times New Roman"/>
          <w:lang w:val="lt-LT"/>
        </w:rPr>
        <w:t xml:space="preserve">vaistiniai </w:t>
      </w:r>
      <w:r w:rsidRPr="00515726">
        <w:rPr>
          <w:rFonts w:ascii="Times New Roman" w:hAnsi="Times New Roman"/>
          <w:lang w:val="lt-LT"/>
        </w:rPr>
        <w:t>preparatai gali pakankamai nesumažinti viduriavimo, kuris taip pat yra reikšmingas simptomas. Vartojant Octreotide Teva, gali labiau sumažėti skrandžio rūgšties hipersekrecija ir palengvėti ligos simptomai, įskaitant viduriavimą, nes šis vaistinis preparatas kai kuriems pacientams mažina padidėjusią gastrino koncentraciją.</w:t>
      </w:r>
    </w:p>
    <w:p w14:paraId="6910D4FE" w14:textId="77777777" w:rsidR="00181566" w:rsidRPr="00515726" w:rsidRDefault="00181566" w:rsidP="00181566">
      <w:pPr>
        <w:spacing w:after="0" w:line="240" w:lineRule="auto"/>
        <w:rPr>
          <w:rFonts w:ascii="Times New Roman" w:hAnsi="Times New Roman"/>
          <w:lang w:val="lt-LT"/>
        </w:rPr>
      </w:pPr>
    </w:p>
    <w:p w14:paraId="45C804F7" w14:textId="77777777" w:rsidR="00181566" w:rsidRPr="00FC1DD4" w:rsidRDefault="00181566" w:rsidP="00181566">
      <w:pPr>
        <w:keepNext/>
        <w:spacing w:after="0" w:line="240" w:lineRule="auto"/>
        <w:rPr>
          <w:rFonts w:ascii="Times New Roman" w:hAnsi="Times New Roman"/>
          <w:i/>
          <w:lang w:val="lt-LT"/>
        </w:rPr>
      </w:pPr>
      <w:r w:rsidRPr="00FC1DD4">
        <w:rPr>
          <w:rFonts w:ascii="Times New Roman" w:hAnsi="Times New Roman"/>
          <w:i/>
          <w:lang w:val="lt-LT"/>
        </w:rPr>
        <w:t>Insulinomos</w:t>
      </w:r>
    </w:p>
    <w:p w14:paraId="257358C4"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Vartojant oktreotido, sumažėja cirkuliuojančio imunoreaktyvaus insulino koncentracija. Pacientams, kuriems naviką galima operuoti, paskyrus oktreotido, šis vaistinis preparatas gali padėti atstatyti ir išlaikyti normoglikemiją iki operacijos. Pacientų, kuriems gerybinio ar piktybinio naviko pašalinti neįmanoma, gliukozės ko</w:t>
      </w:r>
      <w:r>
        <w:rPr>
          <w:rFonts w:ascii="Times New Roman" w:hAnsi="Times New Roman"/>
          <w:lang w:val="lt-LT"/>
        </w:rPr>
        <w:t>ncentracijos</w:t>
      </w:r>
      <w:r w:rsidRPr="00515726">
        <w:rPr>
          <w:rFonts w:ascii="Times New Roman" w:hAnsi="Times New Roman"/>
          <w:lang w:val="lt-LT"/>
        </w:rPr>
        <w:t xml:space="preserve"> kontrolė kraujyje gali pagerėti, nors cirkuliuojančio insulino kiekis ilgam nesumažėja.</w:t>
      </w:r>
    </w:p>
    <w:p w14:paraId="5521134B" w14:textId="77777777" w:rsidR="00181566" w:rsidRPr="00515726" w:rsidRDefault="00181566" w:rsidP="00181566">
      <w:pPr>
        <w:spacing w:after="0" w:line="240" w:lineRule="auto"/>
        <w:rPr>
          <w:rFonts w:ascii="Times New Roman" w:hAnsi="Times New Roman"/>
          <w:lang w:val="lt-LT"/>
        </w:rPr>
      </w:pPr>
    </w:p>
    <w:p w14:paraId="70EE1802" w14:textId="77777777" w:rsidR="00181566" w:rsidRPr="00FC1DD4" w:rsidRDefault="00181566" w:rsidP="00181566">
      <w:pPr>
        <w:keepNext/>
        <w:spacing w:after="0" w:line="240" w:lineRule="auto"/>
        <w:rPr>
          <w:rFonts w:ascii="Times New Roman" w:hAnsi="Times New Roman"/>
          <w:i/>
          <w:lang w:val="lt-LT"/>
        </w:rPr>
      </w:pPr>
      <w:r w:rsidRPr="00FC1DD4">
        <w:rPr>
          <w:rFonts w:ascii="Times New Roman" w:hAnsi="Times New Roman"/>
          <w:i/>
          <w:lang w:val="lt-LT"/>
        </w:rPr>
        <w:t>Išplitę neuroendokrininiai virškinimo trakto navikai arba nežinomos pirminės lokalizacijos neuroendokrininiai navikai, kai buvo atmesta kita ne virškinimo trakto kilmė</w:t>
      </w:r>
    </w:p>
    <w:p w14:paraId="791BF6EA"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III</w:t>
      </w:r>
      <w:r>
        <w:rPr>
          <w:rFonts w:ascii="Times New Roman" w:hAnsi="Times New Roman"/>
          <w:lang w:val="lt-LT"/>
        </w:rPr>
        <w:t> </w:t>
      </w:r>
      <w:r w:rsidRPr="00515726">
        <w:rPr>
          <w:rFonts w:ascii="Times New Roman" w:hAnsi="Times New Roman"/>
          <w:lang w:val="lt-LT"/>
        </w:rPr>
        <w:t>fazės, atsitiktinių imčių, dvigubai koduotu būdu atlikto, placebu kontroliuo</w:t>
      </w:r>
      <w:r>
        <w:rPr>
          <w:rFonts w:ascii="Times New Roman" w:hAnsi="Times New Roman"/>
          <w:lang w:val="lt-LT"/>
        </w:rPr>
        <w:t>t</w:t>
      </w:r>
      <w:r w:rsidRPr="00515726">
        <w:rPr>
          <w:rFonts w:ascii="Times New Roman" w:hAnsi="Times New Roman"/>
          <w:lang w:val="lt-LT"/>
        </w:rPr>
        <w:t>o klinikinio tyrimo (PROMID) duomenimis nustatyta, kad oktreotido pailginto atpalaidavimo injekcijos slopina naviko augimą pacientams, sergantiems išplitusiu virškinimo trakto neuroendokrininiu naviku.</w:t>
      </w:r>
      <w:r>
        <w:rPr>
          <w:rFonts w:ascii="Times New Roman" w:hAnsi="Times New Roman"/>
          <w:lang w:val="lt-LT"/>
        </w:rPr>
        <w:t xml:space="preserve"> </w:t>
      </w:r>
      <w:r w:rsidRPr="00515726">
        <w:rPr>
          <w:rFonts w:ascii="Times New Roman" w:hAnsi="Times New Roman"/>
          <w:lang w:val="lt-LT"/>
        </w:rPr>
        <w:t>Į tyrimą atsitiktiniu būdu buvo įtraukti 85 pacientai, kuriems buvo skiriamas gydymas oktreotido pailginto atpalaidavimo injekcijomis po 30 mg kas 4 savaites (n</w:t>
      </w:r>
      <w:r>
        <w:rPr>
          <w:rFonts w:ascii="Times New Roman" w:hAnsi="Times New Roman"/>
          <w:lang w:val="lt-LT"/>
        </w:rPr>
        <w:t> </w:t>
      </w:r>
      <w:r w:rsidRPr="00515726">
        <w:rPr>
          <w:rFonts w:ascii="Times New Roman" w:hAnsi="Times New Roman"/>
          <w:lang w:val="lt-LT"/>
        </w:rPr>
        <w:t>=</w:t>
      </w:r>
      <w:r>
        <w:rPr>
          <w:rFonts w:ascii="Times New Roman" w:hAnsi="Times New Roman"/>
          <w:lang w:val="lt-LT"/>
        </w:rPr>
        <w:t> </w:t>
      </w:r>
      <w:r w:rsidRPr="00515726">
        <w:rPr>
          <w:rFonts w:ascii="Times New Roman" w:hAnsi="Times New Roman"/>
          <w:lang w:val="lt-LT"/>
        </w:rPr>
        <w:t>42) arba placebu (n</w:t>
      </w:r>
      <w:r>
        <w:rPr>
          <w:rFonts w:ascii="Times New Roman" w:hAnsi="Times New Roman"/>
          <w:lang w:val="lt-LT"/>
        </w:rPr>
        <w:t> </w:t>
      </w:r>
      <w:r w:rsidRPr="00515726">
        <w:rPr>
          <w:rFonts w:ascii="Times New Roman" w:hAnsi="Times New Roman"/>
          <w:lang w:val="lt-LT"/>
        </w:rPr>
        <w:t>=</w:t>
      </w:r>
      <w:r>
        <w:rPr>
          <w:rFonts w:ascii="Times New Roman" w:hAnsi="Times New Roman"/>
          <w:lang w:val="lt-LT"/>
        </w:rPr>
        <w:t> </w:t>
      </w:r>
      <w:r w:rsidRPr="00515726">
        <w:rPr>
          <w:rFonts w:ascii="Times New Roman" w:hAnsi="Times New Roman"/>
          <w:lang w:val="lt-LT"/>
        </w:rPr>
        <w:t>43) 18 mėnesių laikotarpiu arba kol navikas pradėjo progresuoti, arba iki mirties.</w:t>
      </w:r>
    </w:p>
    <w:p w14:paraId="40DC6851" w14:textId="77777777" w:rsidR="00181566" w:rsidRPr="00515726" w:rsidRDefault="00181566" w:rsidP="00181566">
      <w:pPr>
        <w:spacing w:after="0" w:line="240" w:lineRule="auto"/>
        <w:rPr>
          <w:rFonts w:ascii="Times New Roman" w:hAnsi="Times New Roman"/>
          <w:lang w:val="lt-LT"/>
        </w:rPr>
      </w:pPr>
    </w:p>
    <w:p w14:paraId="629AC843"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Svarbiausi įtraukimo į tyrimą kriterijai buvo tokie: pacientai, kurie anksčiau nebuvo gydyti</w:t>
      </w:r>
      <w:r>
        <w:rPr>
          <w:rFonts w:ascii="Times New Roman" w:hAnsi="Times New Roman"/>
          <w:lang w:val="lt-LT"/>
        </w:rPr>
        <w:t>,</w:t>
      </w:r>
      <w:r w:rsidRPr="00515726">
        <w:rPr>
          <w:rFonts w:ascii="Times New Roman" w:hAnsi="Times New Roman"/>
          <w:lang w:val="lt-LT"/>
        </w:rPr>
        <w:t xml:space="preserve"> histologiškai patvirtinta diagnozė</w:t>
      </w:r>
      <w:r>
        <w:rPr>
          <w:rFonts w:ascii="Times New Roman" w:hAnsi="Times New Roman"/>
          <w:lang w:val="lt-LT"/>
        </w:rPr>
        <w:t>,</w:t>
      </w:r>
      <w:r w:rsidRPr="00515726">
        <w:rPr>
          <w:rFonts w:ascii="Times New Roman" w:hAnsi="Times New Roman"/>
          <w:lang w:val="lt-LT"/>
        </w:rPr>
        <w:t xml:space="preserve"> vietiškai išplitęs neoperuotinas arba metastazavęs gerai diferencijuotas navikas</w:t>
      </w:r>
      <w:r>
        <w:rPr>
          <w:rFonts w:ascii="Times New Roman" w:hAnsi="Times New Roman"/>
          <w:lang w:val="lt-LT"/>
        </w:rPr>
        <w:t>,</w:t>
      </w:r>
      <w:r w:rsidRPr="00515726">
        <w:rPr>
          <w:rFonts w:ascii="Times New Roman" w:hAnsi="Times New Roman"/>
          <w:lang w:val="lt-LT"/>
        </w:rPr>
        <w:t xml:space="preserve"> funkciškai aktyvus ar neaktyvus neuroendokrininis navikas arba karcinoma</w:t>
      </w:r>
      <w:r>
        <w:rPr>
          <w:rFonts w:ascii="Times New Roman" w:hAnsi="Times New Roman"/>
          <w:lang w:val="lt-LT"/>
        </w:rPr>
        <w:t>,</w:t>
      </w:r>
      <w:r w:rsidRPr="00515726">
        <w:rPr>
          <w:rFonts w:ascii="Times New Roman" w:hAnsi="Times New Roman"/>
          <w:lang w:val="lt-LT"/>
        </w:rPr>
        <w:t xml:space="preserve"> pirminis navikas lokalizuotas virškinimo trakte arba pirminė jo lokalizacija nežinoma ir manoma, jog navikas kilęs iš virškinimo trakto, ir kai paneigta pirminė lokalizacija kasoje, krūtinės ląstoje ar kur nors kitur.</w:t>
      </w:r>
    </w:p>
    <w:p w14:paraId="67018E33" w14:textId="77777777" w:rsidR="00181566" w:rsidRPr="00515726" w:rsidRDefault="00181566" w:rsidP="00181566">
      <w:pPr>
        <w:spacing w:after="0" w:line="240" w:lineRule="auto"/>
        <w:rPr>
          <w:rFonts w:ascii="Times New Roman" w:hAnsi="Times New Roman"/>
          <w:lang w:val="lt-LT"/>
        </w:rPr>
      </w:pPr>
    </w:p>
    <w:p w14:paraId="41B92EE4"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 xml:space="preserve">Pirminė vertinamoji baigtis buvo laikas iki naviko progresavimo arba iki su naviku susijusios mirties (angl. </w:t>
      </w:r>
      <w:r w:rsidRPr="00515726">
        <w:rPr>
          <w:rFonts w:ascii="Times New Roman" w:hAnsi="Times New Roman"/>
          <w:i/>
          <w:lang w:val="lt-LT"/>
        </w:rPr>
        <w:t>time to tumour progression, TTP</w:t>
      </w:r>
      <w:r w:rsidRPr="00515726">
        <w:rPr>
          <w:rFonts w:ascii="Times New Roman" w:hAnsi="Times New Roman"/>
          <w:lang w:val="lt-LT"/>
        </w:rPr>
        <w:t>).</w:t>
      </w:r>
    </w:p>
    <w:p w14:paraId="7848BE09" w14:textId="77777777" w:rsidR="00181566" w:rsidRPr="00515726" w:rsidRDefault="00181566" w:rsidP="00181566">
      <w:pPr>
        <w:spacing w:after="0" w:line="240" w:lineRule="auto"/>
        <w:rPr>
          <w:rFonts w:ascii="Times New Roman" w:hAnsi="Times New Roman"/>
          <w:lang w:val="lt-LT"/>
        </w:rPr>
      </w:pPr>
    </w:p>
    <w:p w14:paraId="19AF5DFA"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 xml:space="preserve">Analizuojant numatytų gydyti pacientų populiaciją (angl. </w:t>
      </w:r>
      <w:r w:rsidRPr="00515726">
        <w:rPr>
          <w:rFonts w:ascii="Times New Roman" w:hAnsi="Times New Roman"/>
          <w:i/>
          <w:lang w:val="lt-LT"/>
        </w:rPr>
        <w:t>intent</w:t>
      </w:r>
      <w:r>
        <w:rPr>
          <w:rFonts w:ascii="Times New Roman" w:hAnsi="Times New Roman"/>
          <w:i/>
          <w:lang w:val="lt-LT"/>
        </w:rPr>
        <w:noBreakHyphen/>
      </w:r>
      <w:r w:rsidRPr="00515726">
        <w:rPr>
          <w:rFonts w:ascii="Times New Roman" w:hAnsi="Times New Roman"/>
          <w:i/>
          <w:lang w:val="lt-LT"/>
        </w:rPr>
        <w:t>to</w:t>
      </w:r>
      <w:r>
        <w:rPr>
          <w:rFonts w:ascii="Times New Roman" w:hAnsi="Times New Roman"/>
          <w:i/>
          <w:lang w:val="lt-LT"/>
        </w:rPr>
        <w:noBreakHyphen/>
      </w:r>
      <w:r w:rsidRPr="00515726">
        <w:rPr>
          <w:rFonts w:ascii="Times New Roman" w:hAnsi="Times New Roman"/>
          <w:i/>
          <w:lang w:val="lt-LT"/>
        </w:rPr>
        <w:t>treat population, ITT</w:t>
      </w:r>
      <w:r w:rsidRPr="00515726">
        <w:rPr>
          <w:rFonts w:ascii="Times New Roman" w:hAnsi="Times New Roman"/>
          <w:lang w:val="lt-LT"/>
        </w:rPr>
        <w:t>, t.</w:t>
      </w:r>
      <w:r>
        <w:rPr>
          <w:rFonts w:ascii="Times New Roman" w:hAnsi="Times New Roman"/>
          <w:lang w:val="lt-LT"/>
        </w:rPr>
        <w:t> </w:t>
      </w:r>
      <w:r w:rsidRPr="00515726">
        <w:rPr>
          <w:rFonts w:ascii="Times New Roman" w:hAnsi="Times New Roman"/>
          <w:lang w:val="lt-LT"/>
        </w:rPr>
        <w:t xml:space="preserve">y., visus </w:t>
      </w:r>
      <w:r>
        <w:rPr>
          <w:rFonts w:ascii="Times New Roman" w:hAnsi="Times New Roman"/>
          <w:lang w:val="lt-LT"/>
        </w:rPr>
        <w:t>atsitiktinai atrinktus</w:t>
      </w:r>
      <w:r w:rsidRPr="00515726">
        <w:rPr>
          <w:rFonts w:ascii="Times New Roman" w:hAnsi="Times New Roman"/>
          <w:lang w:val="lt-LT"/>
        </w:rPr>
        <w:t xml:space="preserve"> pacientus), oktreotido pailginto atpalaidavimo injekcijomis gydytų pacientų ir placebo vartojusių</w:t>
      </w:r>
      <w:r>
        <w:rPr>
          <w:rFonts w:ascii="Times New Roman" w:hAnsi="Times New Roman"/>
          <w:lang w:val="lt-LT"/>
        </w:rPr>
        <w:t>jų</w:t>
      </w:r>
      <w:r w:rsidRPr="00515726">
        <w:rPr>
          <w:rFonts w:ascii="Times New Roman" w:hAnsi="Times New Roman"/>
          <w:lang w:val="lt-LT"/>
        </w:rPr>
        <w:t xml:space="preserve"> grupėse nustatyta, atitinkamai, 26</w:t>
      </w:r>
      <w:r>
        <w:rPr>
          <w:rFonts w:ascii="Times New Roman" w:hAnsi="Times New Roman"/>
          <w:lang w:val="lt-LT"/>
        </w:rPr>
        <w:t xml:space="preserve"> </w:t>
      </w:r>
      <w:r w:rsidRPr="00515726">
        <w:rPr>
          <w:rFonts w:ascii="Times New Roman" w:hAnsi="Times New Roman"/>
          <w:lang w:val="lt-LT"/>
        </w:rPr>
        <w:t>ir 41</w:t>
      </w:r>
      <w:r>
        <w:rPr>
          <w:rFonts w:ascii="Times New Roman" w:hAnsi="Times New Roman"/>
          <w:lang w:val="lt-LT"/>
        </w:rPr>
        <w:t xml:space="preserve"> </w:t>
      </w:r>
      <w:r w:rsidRPr="00515726">
        <w:rPr>
          <w:rFonts w:ascii="Times New Roman" w:hAnsi="Times New Roman"/>
          <w:lang w:val="lt-LT"/>
        </w:rPr>
        <w:t>naviko progresavimo arba su naviku susijusios mirties atveji</w:t>
      </w:r>
      <w:r>
        <w:rPr>
          <w:rFonts w:ascii="Times New Roman" w:hAnsi="Times New Roman"/>
          <w:lang w:val="lt-LT"/>
        </w:rPr>
        <w:t>s</w:t>
      </w:r>
      <w:r w:rsidRPr="00515726">
        <w:rPr>
          <w:rFonts w:ascii="Times New Roman" w:hAnsi="Times New Roman"/>
          <w:lang w:val="lt-LT"/>
        </w:rPr>
        <w:t xml:space="preserve"> (RS</w:t>
      </w:r>
      <w:r>
        <w:rPr>
          <w:rFonts w:ascii="Times New Roman" w:hAnsi="Times New Roman"/>
          <w:lang w:val="lt-LT"/>
        </w:rPr>
        <w:t> </w:t>
      </w:r>
      <w:r w:rsidRPr="00515726">
        <w:rPr>
          <w:rFonts w:ascii="Times New Roman" w:hAnsi="Times New Roman"/>
          <w:lang w:val="lt-LT"/>
        </w:rPr>
        <w:t>=</w:t>
      </w:r>
      <w:r>
        <w:rPr>
          <w:rFonts w:ascii="Times New Roman" w:hAnsi="Times New Roman"/>
          <w:lang w:val="lt-LT"/>
        </w:rPr>
        <w:t> </w:t>
      </w:r>
      <w:r w:rsidRPr="00515726">
        <w:rPr>
          <w:rFonts w:ascii="Times New Roman" w:hAnsi="Times New Roman"/>
          <w:lang w:val="lt-LT"/>
        </w:rPr>
        <w:t>0,32</w:t>
      </w:r>
      <w:r>
        <w:rPr>
          <w:rFonts w:ascii="Times New Roman" w:hAnsi="Times New Roman"/>
          <w:lang w:val="lt-LT"/>
        </w:rPr>
        <w:t>,</w:t>
      </w:r>
      <w:r w:rsidRPr="00515726">
        <w:rPr>
          <w:rFonts w:ascii="Times New Roman" w:hAnsi="Times New Roman"/>
          <w:lang w:val="lt-LT"/>
        </w:rPr>
        <w:t xml:space="preserve"> 95 %</w:t>
      </w:r>
      <w:r>
        <w:rPr>
          <w:rFonts w:ascii="Times New Roman" w:hAnsi="Times New Roman"/>
          <w:lang w:val="lt-LT"/>
        </w:rPr>
        <w:t> </w:t>
      </w:r>
      <w:r w:rsidRPr="00515726">
        <w:rPr>
          <w:rFonts w:ascii="Times New Roman" w:hAnsi="Times New Roman"/>
          <w:lang w:val="lt-LT"/>
        </w:rPr>
        <w:t>PI nuo 0,19</w:t>
      </w:r>
      <w:r>
        <w:rPr>
          <w:rFonts w:ascii="Times New Roman" w:hAnsi="Times New Roman"/>
          <w:lang w:val="lt-LT"/>
        </w:rPr>
        <w:t xml:space="preserve"> </w:t>
      </w:r>
      <w:r w:rsidRPr="00515726">
        <w:rPr>
          <w:rFonts w:ascii="Times New Roman" w:hAnsi="Times New Roman"/>
          <w:lang w:val="lt-LT"/>
        </w:rPr>
        <w:t>iki 0,55</w:t>
      </w:r>
      <w:r>
        <w:rPr>
          <w:rFonts w:ascii="Times New Roman" w:hAnsi="Times New Roman"/>
          <w:lang w:val="lt-LT"/>
        </w:rPr>
        <w:t>,</w:t>
      </w:r>
      <w:r w:rsidRPr="00515726">
        <w:rPr>
          <w:rFonts w:ascii="Times New Roman" w:hAnsi="Times New Roman"/>
          <w:lang w:val="lt-LT"/>
        </w:rPr>
        <w:t xml:space="preserve"> p = 0,000015).</w:t>
      </w:r>
    </w:p>
    <w:p w14:paraId="77B4F94A" w14:textId="77777777" w:rsidR="00181566" w:rsidRPr="00515726" w:rsidRDefault="00181566" w:rsidP="00181566">
      <w:pPr>
        <w:spacing w:after="0" w:line="240" w:lineRule="auto"/>
        <w:rPr>
          <w:rFonts w:ascii="Times New Roman" w:hAnsi="Times New Roman"/>
          <w:lang w:val="lt-LT"/>
        </w:rPr>
      </w:pPr>
    </w:p>
    <w:p w14:paraId="74CC71EF"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 xml:space="preserve">Analizuojant sumažintą ITT populiaciją (angl. </w:t>
      </w:r>
      <w:r w:rsidRPr="00515726">
        <w:rPr>
          <w:rFonts w:ascii="Times New Roman" w:hAnsi="Times New Roman"/>
          <w:i/>
          <w:lang w:val="lt-LT"/>
        </w:rPr>
        <w:t>conservative ITT, cITT</w:t>
      </w:r>
      <w:r w:rsidRPr="00515726">
        <w:rPr>
          <w:rFonts w:ascii="Times New Roman" w:hAnsi="Times New Roman"/>
          <w:lang w:val="lt-LT"/>
        </w:rPr>
        <w:t xml:space="preserve">), kai 3 pacientai </w:t>
      </w:r>
      <w:r>
        <w:rPr>
          <w:rFonts w:ascii="Times New Roman" w:hAnsi="Times New Roman"/>
          <w:lang w:val="lt-LT"/>
        </w:rPr>
        <w:t>atsitiktinės atrank</w:t>
      </w:r>
      <w:r w:rsidRPr="00515726">
        <w:rPr>
          <w:rFonts w:ascii="Times New Roman" w:hAnsi="Times New Roman"/>
          <w:lang w:val="lt-LT"/>
        </w:rPr>
        <w:t>os metu buvo pašalinti, oktreotido pailginto atpalaidavimo injekcijomis gydytų</w:t>
      </w:r>
      <w:r>
        <w:rPr>
          <w:rFonts w:ascii="Times New Roman" w:hAnsi="Times New Roman"/>
          <w:lang w:val="lt-LT"/>
        </w:rPr>
        <w:t>jų</w:t>
      </w:r>
      <w:r w:rsidRPr="00515726">
        <w:rPr>
          <w:rFonts w:ascii="Times New Roman" w:hAnsi="Times New Roman"/>
          <w:lang w:val="lt-LT"/>
        </w:rPr>
        <w:t xml:space="preserve"> ir placebo vartojusių</w:t>
      </w:r>
      <w:r>
        <w:rPr>
          <w:rFonts w:ascii="Times New Roman" w:hAnsi="Times New Roman"/>
          <w:lang w:val="lt-LT"/>
        </w:rPr>
        <w:t>jų</w:t>
      </w:r>
      <w:r w:rsidRPr="00515726">
        <w:rPr>
          <w:rFonts w:ascii="Times New Roman" w:hAnsi="Times New Roman"/>
          <w:lang w:val="lt-LT"/>
        </w:rPr>
        <w:t xml:space="preserve"> grupėse nustatyta, atitinkamai, 26</w:t>
      </w:r>
      <w:r>
        <w:rPr>
          <w:rFonts w:ascii="Times New Roman" w:hAnsi="Times New Roman"/>
          <w:lang w:val="lt-LT"/>
        </w:rPr>
        <w:t xml:space="preserve"> </w:t>
      </w:r>
      <w:r w:rsidRPr="00515726">
        <w:rPr>
          <w:rFonts w:ascii="Times New Roman" w:hAnsi="Times New Roman"/>
          <w:lang w:val="lt-LT"/>
        </w:rPr>
        <w:t>ir 40 naviko progresavimo arba su naviku susijusios mirties atvejų (RS</w:t>
      </w:r>
      <w:r>
        <w:rPr>
          <w:rFonts w:ascii="Times New Roman" w:hAnsi="Times New Roman"/>
          <w:lang w:val="lt-LT"/>
        </w:rPr>
        <w:t> </w:t>
      </w:r>
      <w:r w:rsidRPr="00515726">
        <w:rPr>
          <w:rFonts w:ascii="Times New Roman" w:hAnsi="Times New Roman"/>
          <w:lang w:val="lt-LT"/>
        </w:rPr>
        <w:t>=</w:t>
      </w:r>
      <w:r>
        <w:rPr>
          <w:rFonts w:ascii="Times New Roman" w:hAnsi="Times New Roman"/>
          <w:lang w:val="lt-LT"/>
        </w:rPr>
        <w:t> </w:t>
      </w:r>
      <w:r w:rsidRPr="00515726">
        <w:rPr>
          <w:rFonts w:ascii="Times New Roman" w:hAnsi="Times New Roman"/>
          <w:lang w:val="lt-LT"/>
        </w:rPr>
        <w:t>0,34</w:t>
      </w:r>
      <w:r>
        <w:rPr>
          <w:rFonts w:ascii="Times New Roman" w:hAnsi="Times New Roman"/>
          <w:lang w:val="lt-LT"/>
        </w:rPr>
        <w:t>,</w:t>
      </w:r>
      <w:r w:rsidRPr="00515726">
        <w:rPr>
          <w:rFonts w:ascii="Times New Roman" w:hAnsi="Times New Roman"/>
          <w:lang w:val="lt-LT"/>
        </w:rPr>
        <w:t xml:space="preserve"> 95 %</w:t>
      </w:r>
      <w:r>
        <w:rPr>
          <w:rFonts w:ascii="Times New Roman" w:hAnsi="Times New Roman"/>
          <w:lang w:val="lt-LT"/>
        </w:rPr>
        <w:t> </w:t>
      </w:r>
      <w:r w:rsidRPr="00515726">
        <w:rPr>
          <w:rFonts w:ascii="Times New Roman" w:hAnsi="Times New Roman"/>
          <w:lang w:val="lt-LT"/>
        </w:rPr>
        <w:t>PI nuo 0,20</w:t>
      </w:r>
      <w:r>
        <w:rPr>
          <w:rFonts w:ascii="Times New Roman" w:hAnsi="Times New Roman"/>
          <w:lang w:val="lt-LT"/>
        </w:rPr>
        <w:t xml:space="preserve"> </w:t>
      </w:r>
      <w:r w:rsidRPr="00515726">
        <w:rPr>
          <w:rFonts w:ascii="Times New Roman" w:hAnsi="Times New Roman"/>
          <w:lang w:val="lt-LT"/>
        </w:rPr>
        <w:t>iki 0,59</w:t>
      </w:r>
      <w:r>
        <w:rPr>
          <w:rFonts w:ascii="Times New Roman" w:hAnsi="Times New Roman"/>
          <w:lang w:val="lt-LT"/>
        </w:rPr>
        <w:t>,</w:t>
      </w:r>
      <w:r w:rsidRPr="00515726">
        <w:rPr>
          <w:rFonts w:ascii="Times New Roman" w:hAnsi="Times New Roman"/>
          <w:lang w:val="lt-LT"/>
        </w:rPr>
        <w:t xml:space="preserve"> p = 0,000072</w:t>
      </w:r>
      <w:r>
        <w:rPr>
          <w:rFonts w:ascii="Times New Roman" w:hAnsi="Times New Roman"/>
          <w:lang w:val="lt-LT"/>
        </w:rPr>
        <w:t>,</w:t>
      </w:r>
      <w:r w:rsidRPr="00515726">
        <w:rPr>
          <w:rFonts w:ascii="Times New Roman" w:hAnsi="Times New Roman"/>
          <w:lang w:val="lt-LT"/>
        </w:rPr>
        <w:t xml:space="preserve"> žr.</w:t>
      </w:r>
      <w:r>
        <w:rPr>
          <w:rFonts w:ascii="Times New Roman" w:hAnsi="Times New Roman"/>
          <w:lang w:val="lt-LT"/>
        </w:rPr>
        <w:t> </w:t>
      </w:r>
      <w:r w:rsidRPr="00515726">
        <w:rPr>
          <w:rFonts w:ascii="Times New Roman" w:hAnsi="Times New Roman"/>
          <w:lang w:val="lt-LT"/>
        </w:rPr>
        <w:t>1 pav.). Laiko iki naviko progresavimo mediana buvo 14,3 mėnesio (95 %</w:t>
      </w:r>
      <w:r>
        <w:rPr>
          <w:rFonts w:ascii="Times New Roman" w:hAnsi="Times New Roman"/>
          <w:lang w:val="lt-LT"/>
        </w:rPr>
        <w:t> </w:t>
      </w:r>
      <w:r w:rsidRPr="00515726">
        <w:rPr>
          <w:rFonts w:ascii="Times New Roman" w:hAnsi="Times New Roman"/>
          <w:lang w:val="lt-LT"/>
        </w:rPr>
        <w:t>PI nuo 11,0</w:t>
      </w:r>
      <w:r>
        <w:rPr>
          <w:rFonts w:ascii="Times New Roman" w:hAnsi="Times New Roman"/>
          <w:lang w:val="lt-LT"/>
        </w:rPr>
        <w:t xml:space="preserve"> </w:t>
      </w:r>
      <w:r w:rsidRPr="00515726">
        <w:rPr>
          <w:rFonts w:ascii="Times New Roman" w:hAnsi="Times New Roman"/>
          <w:lang w:val="lt-LT"/>
        </w:rPr>
        <w:t>iki 28,8 mėn.) oktreotido pailginto atpalaidavimo injekcijomis gydytų</w:t>
      </w:r>
      <w:r>
        <w:rPr>
          <w:rFonts w:ascii="Times New Roman" w:hAnsi="Times New Roman"/>
          <w:lang w:val="lt-LT"/>
        </w:rPr>
        <w:t>jų</w:t>
      </w:r>
      <w:r w:rsidRPr="00515726">
        <w:rPr>
          <w:rFonts w:ascii="Times New Roman" w:hAnsi="Times New Roman"/>
          <w:lang w:val="lt-LT"/>
        </w:rPr>
        <w:t xml:space="preserve"> grupėje ir 6,0 mėnesio (95 %</w:t>
      </w:r>
      <w:r>
        <w:rPr>
          <w:rFonts w:ascii="Times New Roman" w:hAnsi="Times New Roman"/>
          <w:lang w:val="lt-LT"/>
        </w:rPr>
        <w:t> </w:t>
      </w:r>
      <w:r w:rsidRPr="00515726">
        <w:rPr>
          <w:rFonts w:ascii="Times New Roman" w:hAnsi="Times New Roman"/>
          <w:lang w:val="lt-LT"/>
        </w:rPr>
        <w:t>PI nuo 3,7</w:t>
      </w:r>
      <w:r>
        <w:rPr>
          <w:rFonts w:ascii="Times New Roman" w:hAnsi="Times New Roman"/>
          <w:lang w:val="lt-LT"/>
        </w:rPr>
        <w:t xml:space="preserve"> </w:t>
      </w:r>
      <w:r w:rsidRPr="00515726">
        <w:rPr>
          <w:rFonts w:ascii="Times New Roman" w:hAnsi="Times New Roman"/>
          <w:lang w:val="lt-LT"/>
        </w:rPr>
        <w:t>iki 9,4 mėn.) placebo grupėje.</w:t>
      </w:r>
    </w:p>
    <w:p w14:paraId="623BC6F2" w14:textId="77777777" w:rsidR="00181566" w:rsidRPr="00515726" w:rsidRDefault="00181566" w:rsidP="00181566">
      <w:pPr>
        <w:spacing w:after="0" w:line="240" w:lineRule="auto"/>
        <w:rPr>
          <w:rFonts w:ascii="Times New Roman" w:hAnsi="Times New Roman"/>
          <w:lang w:val="lt-LT"/>
        </w:rPr>
      </w:pPr>
    </w:p>
    <w:p w14:paraId="2A4C2C20"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 xml:space="preserve">Analizuojant tyrimo protokolo reikalavimus atitikusių pacientų populiaciją (angl. </w:t>
      </w:r>
      <w:r w:rsidRPr="00515726">
        <w:rPr>
          <w:rFonts w:ascii="Times New Roman" w:hAnsi="Times New Roman"/>
          <w:i/>
          <w:lang w:val="lt-LT"/>
        </w:rPr>
        <w:t>per</w:t>
      </w:r>
      <w:r>
        <w:rPr>
          <w:rFonts w:ascii="Times New Roman" w:hAnsi="Times New Roman"/>
          <w:i/>
          <w:lang w:val="lt-LT"/>
        </w:rPr>
        <w:noBreakHyphen/>
      </w:r>
      <w:r w:rsidRPr="00515726">
        <w:rPr>
          <w:rFonts w:ascii="Times New Roman" w:hAnsi="Times New Roman"/>
          <w:i/>
          <w:lang w:val="lt-LT"/>
        </w:rPr>
        <w:t>protocol population, PP</w:t>
      </w:r>
      <w:r w:rsidRPr="00515726">
        <w:rPr>
          <w:rFonts w:ascii="Times New Roman" w:hAnsi="Times New Roman"/>
          <w:lang w:val="lt-LT"/>
        </w:rPr>
        <w:t>), kai dar keletas pacientų buvo pašalinti iš tyrimo gydymo tir</w:t>
      </w:r>
      <w:r>
        <w:rPr>
          <w:rFonts w:ascii="Times New Roman" w:hAnsi="Times New Roman"/>
          <w:lang w:val="lt-LT"/>
        </w:rPr>
        <w:t>t</w:t>
      </w:r>
      <w:r w:rsidRPr="00515726">
        <w:rPr>
          <w:rFonts w:ascii="Times New Roman" w:hAnsi="Times New Roman"/>
          <w:lang w:val="lt-LT"/>
        </w:rPr>
        <w:t xml:space="preserve">aisiais </w:t>
      </w:r>
      <w:r>
        <w:rPr>
          <w:rFonts w:ascii="Times New Roman" w:hAnsi="Times New Roman"/>
          <w:lang w:val="lt-LT"/>
        </w:rPr>
        <w:t xml:space="preserve">vaistiniais </w:t>
      </w:r>
      <w:r w:rsidRPr="00515726">
        <w:rPr>
          <w:rFonts w:ascii="Times New Roman" w:hAnsi="Times New Roman"/>
          <w:lang w:val="lt-LT"/>
        </w:rPr>
        <w:lastRenderedPageBreak/>
        <w:t>preparatais pabaigoje, naviko progresavimo arba su naviku susijusios mirties atvejų nustatyta 19 oktreotido pailginto atpalaidavimo injekcijomis gydytų pacientų ir 38 placebo pacient</w:t>
      </w:r>
      <w:r>
        <w:rPr>
          <w:rFonts w:ascii="Times New Roman" w:hAnsi="Times New Roman"/>
          <w:lang w:val="lt-LT"/>
        </w:rPr>
        <w:t>ų grupėse</w:t>
      </w:r>
      <w:r w:rsidRPr="00515726">
        <w:rPr>
          <w:rFonts w:ascii="Times New Roman" w:hAnsi="Times New Roman"/>
          <w:lang w:val="lt-LT"/>
        </w:rPr>
        <w:t xml:space="preserve"> (RS</w:t>
      </w:r>
      <w:r>
        <w:rPr>
          <w:rFonts w:ascii="Times New Roman" w:hAnsi="Times New Roman"/>
          <w:lang w:val="lt-LT"/>
        </w:rPr>
        <w:t> </w:t>
      </w:r>
      <w:r w:rsidRPr="00515726">
        <w:rPr>
          <w:rFonts w:ascii="Times New Roman" w:hAnsi="Times New Roman"/>
          <w:lang w:val="lt-LT"/>
        </w:rPr>
        <w:t>=</w:t>
      </w:r>
      <w:r>
        <w:rPr>
          <w:rFonts w:ascii="Times New Roman" w:hAnsi="Times New Roman"/>
          <w:lang w:val="lt-LT"/>
        </w:rPr>
        <w:t> </w:t>
      </w:r>
      <w:r w:rsidRPr="00515726">
        <w:rPr>
          <w:rFonts w:ascii="Times New Roman" w:hAnsi="Times New Roman"/>
          <w:lang w:val="lt-LT"/>
        </w:rPr>
        <w:t>0,24</w:t>
      </w:r>
      <w:r>
        <w:rPr>
          <w:rFonts w:ascii="Times New Roman" w:hAnsi="Times New Roman"/>
          <w:lang w:val="lt-LT"/>
        </w:rPr>
        <w:t>,</w:t>
      </w:r>
      <w:r w:rsidRPr="00515726">
        <w:rPr>
          <w:rFonts w:ascii="Times New Roman" w:hAnsi="Times New Roman"/>
          <w:lang w:val="lt-LT"/>
        </w:rPr>
        <w:t xml:space="preserve"> 95 %</w:t>
      </w:r>
      <w:r>
        <w:rPr>
          <w:rFonts w:ascii="Times New Roman" w:hAnsi="Times New Roman"/>
          <w:lang w:val="lt-LT"/>
        </w:rPr>
        <w:t> </w:t>
      </w:r>
      <w:r w:rsidRPr="00515726">
        <w:rPr>
          <w:rFonts w:ascii="Times New Roman" w:hAnsi="Times New Roman"/>
          <w:lang w:val="lt-LT"/>
        </w:rPr>
        <w:t>PI nuo 0,13 iki 0,45</w:t>
      </w:r>
      <w:r>
        <w:rPr>
          <w:rFonts w:ascii="Times New Roman" w:hAnsi="Times New Roman"/>
          <w:lang w:val="lt-LT"/>
        </w:rPr>
        <w:t>,</w:t>
      </w:r>
      <w:r w:rsidRPr="00515726">
        <w:rPr>
          <w:rFonts w:ascii="Times New Roman" w:hAnsi="Times New Roman"/>
          <w:lang w:val="lt-LT"/>
        </w:rPr>
        <w:t xml:space="preserve"> p = 0,0000036).</w:t>
      </w:r>
    </w:p>
    <w:p w14:paraId="474584EB" w14:textId="77777777" w:rsidR="00181566" w:rsidRPr="00515726" w:rsidRDefault="00181566" w:rsidP="00181566">
      <w:pPr>
        <w:spacing w:after="0" w:line="240" w:lineRule="auto"/>
        <w:rPr>
          <w:rFonts w:ascii="Times New Roman" w:hAnsi="Times New Roman"/>
          <w:b/>
          <w:lang w:val="lt-LT"/>
        </w:rPr>
      </w:pPr>
    </w:p>
    <w:p w14:paraId="5108F52D" w14:textId="77777777" w:rsidR="00181566" w:rsidRDefault="00181566" w:rsidP="00181566">
      <w:pPr>
        <w:keepNext/>
        <w:spacing w:after="0" w:line="240" w:lineRule="auto"/>
        <w:rPr>
          <w:rFonts w:ascii="Times New Roman" w:hAnsi="Times New Roman"/>
          <w:b/>
          <w:lang w:val="lt-LT"/>
        </w:rPr>
      </w:pPr>
      <w:r w:rsidRPr="00515726">
        <w:rPr>
          <w:rFonts w:ascii="Times New Roman" w:hAnsi="Times New Roman"/>
          <w:b/>
          <w:lang w:val="lt-LT"/>
        </w:rPr>
        <w:t>1 pav</w:t>
      </w:r>
      <w:r>
        <w:rPr>
          <w:rFonts w:ascii="Times New Roman" w:hAnsi="Times New Roman"/>
          <w:b/>
          <w:lang w:val="lt-LT"/>
        </w:rPr>
        <w:t>.</w:t>
      </w:r>
      <w:r w:rsidRPr="00515726">
        <w:rPr>
          <w:rFonts w:ascii="Times New Roman" w:hAnsi="Times New Roman"/>
          <w:b/>
          <w:lang w:val="lt-LT"/>
        </w:rPr>
        <w:tab/>
        <w:t>Kaplan</w:t>
      </w:r>
      <w:r>
        <w:rPr>
          <w:rFonts w:ascii="Times New Roman" w:hAnsi="Times New Roman"/>
          <w:b/>
          <w:lang w:val="lt-LT"/>
        </w:rPr>
        <w:noBreakHyphen/>
      </w:r>
      <w:r w:rsidRPr="00515726">
        <w:rPr>
          <w:rFonts w:ascii="Times New Roman" w:hAnsi="Times New Roman"/>
          <w:b/>
          <w:lang w:val="lt-LT"/>
        </w:rPr>
        <w:t>Meier būdu įvertinta TTP</w:t>
      </w:r>
      <w:r>
        <w:rPr>
          <w:rFonts w:ascii="Times New Roman" w:hAnsi="Times New Roman"/>
          <w:b/>
          <w:lang w:val="lt-LT"/>
        </w:rPr>
        <w:t> </w:t>
      </w:r>
      <w:r w:rsidRPr="00515726">
        <w:rPr>
          <w:rFonts w:ascii="Times New Roman" w:hAnsi="Times New Roman"/>
          <w:b/>
          <w:lang w:val="lt-LT"/>
        </w:rPr>
        <w:t>rodiklio reikšmė, lyginant o</w:t>
      </w:r>
      <w:r>
        <w:rPr>
          <w:rFonts w:ascii="Times New Roman" w:hAnsi="Times New Roman"/>
          <w:b/>
          <w:lang w:val="lt-LT"/>
        </w:rPr>
        <w:t>k</w:t>
      </w:r>
      <w:r w:rsidRPr="00515726">
        <w:rPr>
          <w:rFonts w:ascii="Times New Roman" w:hAnsi="Times New Roman"/>
          <w:b/>
          <w:lang w:val="lt-LT"/>
        </w:rPr>
        <w:t>treotid</w:t>
      </w:r>
      <w:r>
        <w:rPr>
          <w:rFonts w:ascii="Times New Roman" w:hAnsi="Times New Roman"/>
          <w:b/>
          <w:lang w:val="lt-LT"/>
        </w:rPr>
        <w:t>o</w:t>
      </w:r>
      <w:r w:rsidRPr="00515726">
        <w:rPr>
          <w:rFonts w:ascii="Times New Roman" w:hAnsi="Times New Roman"/>
          <w:b/>
          <w:lang w:val="lt-LT"/>
        </w:rPr>
        <w:t xml:space="preserve"> vartojusiųjų ir placebo grupes (sumažinta ITT</w:t>
      </w:r>
      <w:r>
        <w:rPr>
          <w:rFonts w:ascii="Times New Roman" w:hAnsi="Times New Roman"/>
          <w:b/>
          <w:lang w:val="lt-LT"/>
        </w:rPr>
        <w:t> </w:t>
      </w:r>
      <w:r w:rsidRPr="00515726">
        <w:rPr>
          <w:rFonts w:ascii="Times New Roman" w:hAnsi="Times New Roman"/>
          <w:b/>
          <w:lang w:val="lt-LT"/>
        </w:rPr>
        <w:t>populiacija)</w:t>
      </w:r>
    </w:p>
    <w:p w14:paraId="5FB295F7" w14:textId="77777777" w:rsidR="00181566" w:rsidRPr="00515726" w:rsidRDefault="00181566" w:rsidP="00181566">
      <w:pPr>
        <w:keepNext/>
        <w:spacing w:after="0" w:line="240" w:lineRule="auto"/>
        <w:rPr>
          <w:rFonts w:ascii="Times New Roman" w:hAnsi="Times New Roman"/>
          <w:b/>
          <w:lang w:val="lt-LT"/>
        </w:rPr>
      </w:pPr>
    </w:p>
    <w:p w14:paraId="612FFDAB" w14:textId="3CB08159" w:rsidR="00181566" w:rsidRPr="00515726" w:rsidRDefault="00C049BD" w:rsidP="00181566">
      <w:pPr>
        <w:keepNext/>
        <w:keepLines/>
        <w:spacing w:after="0" w:line="240" w:lineRule="auto"/>
        <w:ind w:left="1134" w:hanging="1134"/>
        <w:outlineLvl w:val="6"/>
        <w:rPr>
          <w:rFonts w:ascii="Times New Roman" w:hAnsi="Times New Roman"/>
          <w:b/>
          <w:lang w:val="lt-LT"/>
        </w:rPr>
      </w:pPr>
      <w:r>
        <w:rPr>
          <w:noProof/>
          <w:lang w:val="lt-LT" w:eastAsia="lt-LT"/>
        </w:rPr>
        <w:drawing>
          <wp:inline distT="0" distB="0" distL="0" distR="0" wp14:anchorId="0FA6AC89" wp14:editId="17AC0109">
            <wp:extent cx="4450080" cy="2598420"/>
            <wp:effectExtent l="0" t="0" r="0" b="0"/>
            <wp:docPr id="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0080" cy="2598420"/>
                    </a:xfrm>
                    <a:prstGeom prst="rect">
                      <a:avLst/>
                    </a:prstGeom>
                    <a:noFill/>
                    <a:ln>
                      <a:noFill/>
                    </a:ln>
                  </pic:spPr>
                </pic:pic>
              </a:graphicData>
            </a:graphic>
          </wp:inline>
        </w:drawing>
      </w:r>
    </w:p>
    <w:p w14:paraId="09237A44" w14:textId="77777777" w:rsidR="00181566" w:rsidRPr="00515726" w:rsidRDefault="00181566" w:rsidP="00181566">
      <w:pPr>
        <w:spacing w:after="0" w:line="240" w:lineRule="auto"/>
        <w:ind w:left="1134" w:hanging="1134"/>
        <w:outlineLvl w:val="6"/>
        <w:rPr>
          <w:rFonts w:ascii="Times New Roman" w:hAnsi="Times New Roman"/>
          <w:lang w:val="lt-LT"/>
        </w:rPr>
      </w:pPr>
      <w:r w:rsidRPr="00515726">
        <w:rPr>
          <w:rFonts w:ascii="Times New Roman" w:hAnsi="Times New Roman"/>
          <w:i/>
          <w:lang w:val="lt-LT"/>
        </w:rPr>
        <w:t>Logrank</w:t>
      </w:r>
      <w:r w:rsidRPr="00515726">
        <w:rPr>
          <w:rFonts w:ascii="Times New Roman" w:hAnsi="Times New Roman"/>
          <w:lang w:val="lt-LT"/>
        </w:rPr>
        <w:t xml:space="preserve"> testas, </w:t>
      </w:r>
      <w:r>
        <w:rPr>
          <w:rFonts w:ascii="Times New Roman" w:hAnsi="Times New Roman"/>
          <w:lang w:val="lt-LT"/>
        </w:rPr>
        <w:t>išskirsty</w:t>
      </w:r>
      <w:r w:rsidRPr="00515726">
        <w:rPr>
          <w:rFonts w:ascii="Times New Roman" w:hAnsi="Times New Roman"/>
          <w:lang w:val="lt-LT"/>
        </w:rPr>
        <w:t>tas</w:t>
      </w:r>
      <w:r>
        <w:rPr>
          <w:rFonts w:ascii="Times New Roman" w:hAnsi="Times New Roman"/>
          <w:lang w:val="lt-LT"/>
        </w:rPr>
        <w:t xml:space="preserve"> sluoksniais</w:t>
      </w:r>
      <w:r w:rsidRPr="00515726">
        <w:rPr>
          <w:rFonts w:ascii="Times New Roman" w:hAnsi="Times New Roman"/>
          <w:lang w:val="lt-LT"/>
        </w:rPr>
        <w:t xml:space="preserve"> pagal funkcinį aktyvumą</w:t>
      </w:r>
      <w:r>
        <w:rPr>
          <w:rFonts w:ascii="Times New Roman" w:hAnsi="Times New Roman"/>
          <w:lang w:val="lt-LT"/>
        </w:rPr>
        <w:t xml:space="preserve">: </w:t>
      </w:r>
      <w:r w:rsidRPr="00515726">
        <w:rPr>
          <w:rFonts w:ascii="Times New Roman" w:hAnsi="Times New Roman"/>
          <w:lang w:val="lt-LT"/>
        </w:rPr>
        <w:t>p</w:t>
      </w:r>
      <w:r>
        <w:rPr>
          <w:rFonts w:ascii="Times New Roman" w:hAnsi="Times New Roman"/>
          <w:lang w:val="lt-LT"/>
        </w:rPr>
        <w:t> </w:t>
      </w:r>
      <w:r w:rsidRPr="00515726">
        <w:rPr>
          <w:rFonts w:ascii="Times New Roman" w:hAnsi="Times New Roman"/>
          <w:lang w:val="lt-LT"/>
        </w:rPr>
        <w:t>=</w:t>
      </w:r>
      <w:r>
        <w:rPr>
          <w:rFonts w:ascii="Times New Roman" w:hAnsi="Times New Roman"/>
          <w:lang w:val="lt-LT"/>
        </w:rPr>
        <w:t> </w:t>
      </w:r>
      <w:r w:rsidRPr="00515726">
        <w:rPr>
          <w:rFonts w:ascii="Times New Roman" w:hAnsi="Times New Roman"/>
          <w:lang w:val="lt-LT"/>
        </w:rPr>
        <w:t>0,000072</w:t>
      </w:r>
      <w:r>
        <w:rPr>
          <w:rFonts w:ascii="Times New Roman" w:hAnsi="Times New Roman"/>
          <w:lang w:val="lt-LT"/>
        </w:rPr>
        <w:t xml:space="preserve">, </w:t>
      </w:r>
      <w:r w:rsidRPr="00515726">
        <w:rPr>
          <w:rFonts w:ascii="Times New Roman" w:hAnsi="Times New Roman"/>
          <w:lang w:val="lt-LT"/>
        </w:rPr>
        <w:t>RS</w:t>
      </w:r>
      <w:r>
        <w:rPr>
          <w:rFonts w:ascii="Times New Roman" w:hAnsi="Times New Roman"/>
          <w:lang w:val="lt-LT"/>
        </w:rPr>
        <w:t> </w:t>
      </w:r>
      <w:r w:rsidRPr="00515726">
        <w:rPr>
          <w:rFonts w:ascii="Times New Roman" w:hAnsi="Times New Roman"/>
          <w:lang w:val="lt-LT"/>
        </w:rPr>
        <w:t>=</w:t>
      </w:r>
      <w:r>
        <w:rPr>
          <w:rFonts w:ascii="Times New Roman" w:hAnsi="Times New Roman"/>
          <w:lang w:val="lt-LT"/>
        </w:rPr>
        <w:t> </w:t>
      </w:r>
      <w:r w:rsidRPr="00515726">
        <w:rPr>
          <w:rFonts w:ascii="Times New Roman" w:hAnsi="Times New Roman"/>
          <w:lang w:val="lt-LT"/>
        </w:rPr>
        <w:t xml:space="preserve">0,34 </w:t>
      </w:r>
      <w:r>
        <w:rPr>
          <w:rFonts w:ascii="Times New Roman" w:hAnsi="Times New Roman"/>
          <w:lang w:val="lt-LT"/>
        </w:rPr>
        <w:t>(</w:t>
      </w:r>
      <w:r w:rsidRPr="00515726">
        <w:rPr>
          <w:rFonts w:ascii="Times New Roman" w:hAnsi="Times New Roman"/>
          <w:lang w:val="lt-LT"/>
        </w:rPr>
        <w:t>95%</w:t>
      </w:r>
      <w:r>
        <w:rPr>
          <w:rFonts w:ascii="Times New Roman" w:hAnsi="Times New Roman"/>
          <w:lang w:val="lt-LT"/>
        </w:rPr>
        <w:t> </w:t>
      </w:r>
      <w:r w:rsidRPr="00515726">
        <w:rPr>
          <w:rFonts w:ascii="Times New Roman" w:hAnsi="Times New Roman"/>
          <w:lang w:val="lt-LT"/>
        </w:rPr>
        <w:t>PI:</w:t>
      </w:r>
      <w:r>
        <w:rPr>
          <w:rFonts w:ascii="Times New Roman" w:hAnsi="Times New Roman"/>
          <w:lang w:val="lt-LT"/>
        </w:rPr>
        <w:t> </w:t>
      </w:r>
      <w:r w:rsidRPr="00515726">
        <w:rPr>
          <w:rFonts w:ascii="Times New Roman" w:hAnsi="Times New Roman"/>
          <w:lang w:val="lt-LT"/>
        </w:rPr>
        <w:t>0,2</w:t>
      </w:r>
      <w:r>
        <w:rPr>
          <w:rFonts w:ascii="Times New Roman" w:hAnsi="Times New Roman"/>
          <w:lang w:val="lt-LT"/>
        </w:rPr>
        <w:t>0</w:t>
      </w:r>
      <w:r>
        <w:rPr>
          <w:rFonts w:ascii="Times New Roman" w:hAnsi="Times New Roman"/>
          <w:lang w:val="lt-LT"/>
        </w:rPr>
        <w:noBreakHyphen/>
      </w:r>
      <w:r w:rsidRPr="00515726">
        <w:rPr>
          <w:rFonts w:ascii="Times New Roman" w:hAnsi="Times New Roman"/>
          <w:lang w:val="lt-LT"/>
        </w:rPr>
        <w:t>0,59</w:t>
      </w:r>
      <w:r>
        <w:rPr>
          <w:rFonts w:ascii="Times New Roman" w:hAnsi="Times New Roman"/>
          <w:lang w:val="lt-LT"/>
        </w:rPr>
        <w:t>).</w:t>
      </w:r>
    </w:p>
    <w:p w14:paraId="311640D2" w14:textId="77777777" w:rsidR="00181566" w:rsidRPr="00515726" w:rsidRDefault="00181566" w:rsidP="00181566">
      <w:pPr>
        <w:spacing w:after="0" w:line="240" w:lineRule="auto"/>
        <w:ind w:left="1134" w:hanging="1134"/>
        <w:outlineLvl w:val="6"/>
        <w:rPr>
          <w:rFonts w:ascii="Times New Roman" w:hAnsi="Times New Roman"/>
          <w:lang w:val="lt-LT"/>
        </w:rPr>
      </w:pPr>
    </w:p>
    <w:p w14:paraId="3DC18205" w14:textId="77777777" w:rsidR="00181566" w:rsidRPr="00515726" w:rsidRDefault="00181566" w:rsidP="00181566">
      <w:pPr>
        <w:keepNext/>
        <w:keepLines/>
        <w:spacing w:after="0" w:line="240" w:lineRule="auto"/>
        <w:ind w:left="1134" w:hanging="1134"/>
        <w:outlineLvl w:val="6"/>
        <w:rPr>
          <w:rFonts w:ascii="Times New Roman" w:hAnsi="Times New Roman"/>
          <w:b/>
          <w:lang w:val="lt-LT"/>
        </w:rPr>
      </w:pPr>
      <w:r w:rsidRPr="00515726">
        <w:rPr>
          <w:rFonts w:ascii="Times New Roman" w:hAnsi="Times New Roman"/>
          <w:b/>
          <w:lang w:val="lt-LT"/>
        </w:rPr>
        <w:t>3 lentelė.</w:t>
      </w:r>
      <w:r w:rsidRPr="00515726">
        <w:rPr>
          <w:rFonts w:ascii="Times New Roman" w:hAnsi="Times New Roman"/>
          <w:b/>
          <w:lang w:val="lt-LT"/>
        </w:rPr>
        <w:tab/>
        <w:t>TTP</w:t>
      </w:r>
      <w:r>
        <w:rPr>
          <w:rFonts w:ascii="Times New Roman" w:hAnsi="Times New Roman"/>
          <w:b/>
          <w:lang w:val="lt-LT"/>
        </w:rPr>
        <w:t> </w:t>
      </w:r>
      <w:r w:rsidRPr="00515726">
        <w:rPr>
          <w:rFonts w:ascii="Times New Roman" w:hAnsi="Times New Roman"/>
          <w:b/>
          <w:lang w:val="lt-LT"/>
        </w:rPr>
        <w:t>rodiklio reikšmės pagal analizuotas tiriamųjų asmenų populiacijas</w:t>
      </w:r>
    </w:p>
    <w:p w14:paraId="43A5C977" w14:textId="65EF694C" w:rsidR="00181566" w:rsidRPr="00515726" w:rsidRDefault="00181566" w:rsidP="00181566">
      <w:pPr>
        <w:keepNext/>
        <w:keepLines/>
        <w:spacing w:after="0" w:line="240" w:lineRule="auto"/>
        <w:ind w:left="1134" w:hanging="1134"/>
        <w:outlineLvl w:val="6"/>
        <w:rPr>
          <w:rFonts w:ascii="Times New Roman" w:hAnsi="Times New Roman"/>
          <w:lang w:val="lt-LT"/>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88"/>
        <w:gridCol w:w="1488"/>
        <w:gridCol w:w="1488"/>
        <w:gridCol w:w="1489"/>
        <w:gridCol w:w="2127"/>
      </w:tblGrid>
      <w:tr w:rsidR="00181566" w:rsidRPr="00515726" w14:paraId="763F1EA5" w14:textId="77777777" w:rsidTr="00B81122">
        <w:trPr>
          <w:trHeight w:val="192"/>
        </w:trPr>
        <w:tc>
          <w:tcPr>
            <w:tcW w:w="709" w:type="dxa"/>
            <w:vMerge w:val="restart"/>
          </w:tcPr>
          <w:p w14:paraId="4A2EB74B" w14:textId="77777777" w:rsidR="00181566" w:rsidRPr="00515726" w:rsidRDefault="00181566" w:rsidP="00C94228">
            <w:pPr>
              <w:keepNext/>
              <w:keepLines/>
              <w:tabs>
                <w:tab w:val="left" w:pos="284"/>
              </w:tabs>
              <w:spacing w:after="0" w:line="240" w:lineRule="auto"/>
              <w:rPr>
                <w:rFonts w:ascii="Times New Roman" w:hAnsi="Times New Roman"/>
                <w:lang w:val="lt-LT"/>
              </w:rPr>
            </w:pPr>
          </w:p>
        </w:tc>
        <w:tc>
          <w:tcPr>
            <w:tcW w:w="2976" w:type="dxa"/>
            <w:gridSpan w:val="2"/>
          </w:tcPr>
          <w:p w14:paraId="7D3A82A5" w14:textId="77777777" w:rsidR="00181566" w:rsidRPr="00515726" w:rsidRDefault="00181566" w:rsidP="00C94228">
            <w:pPr>
              <w:keepNext/>
              <w:keepLines/>
              <w:tabs>
                <w:tab w:val="left" w:pos="284"/>
              </w:tabs>
              <w:spacing w:after="0" w:line="240" w:lineRule="auto"/>
              <w:rPr>
                <w:rFonts w:ascii="Times New Roman" w:hAnsi="Times New Roman"/>
                <w:lang w:val="lt-LT"/>
              </w:rPr>
            </w:pPr>
            <w:r w:rsidRPr="00515726">
              <w:rPr>
                <w:rFonts w:ascii="Times New Roman" w:hAnsi="Times New Roman"/>
                <w:lang w:val="lt-LT"/>
              </w:rPr>
              <w:t>TTP</w:t>
            </w:r>
            <w:r>
              <w:rPr>
                <w:rFonts w:ascii="Times New Roman" w:hAnsi="Times New Roman"/>
                <w:lang w:val="lt-LT"/>
              </w:rPr>
              <w:t> </w:t>
            </w:r>
            <w:r w:rsidRPr="00515726">
              <w:rPr>
                <w:rFonts w:ascii="Times New Roman" w:hAnsi="Times New Roman"/>
                <w:lang w:val="lt-LT"/>
              </w:rPr>
              <w:t>atvejai</w:t>
            </w:r>
          </w:p>
        </w:tc>
        <w:tc>
          <w:tcPr>
            <w:tcW w:w="2977" w:type="dxa"/>
            <w:gridSpan w:val="2"/>
            <w:shd w:val="clear" w:color="auto" w:fill="auto"/>
          </w:tcPr>
          <w:p w14:paraId="48B3024E" w14:textId="77777777" w:rsidR="00181566" w:rsidRPr="00515726" w:rsidRDefault="00181566" w:rsidP="00C94228">
            <w:pPr>
              <w:keepNext/>
              <w:keepLines/>
              <w:tabs>
                <w:tab w:val="left" w:pos="284"/>
              </w:tabs>
              <w:spacing w:after="0" w:line="240" w:lineRule="auto"/>
              <w:rPr>
                <w:rFonts w:ascii="Times New Roman" w:hAnsi="Times New Roman"/>
                <w:lang w:val="lt-LT"/>
              </w:rPr>
            </w:pPr>
            <w:r w:rsidRPr="00515726">
              <w:rPr>
                <w:rFonts w:ascii="Times New Roman" w:hAnsi="Times New Roman"/>
                <w:lang w:val="lt-LT"/>
              </w:rPr>
              <w:t>TTP</w:t>
            </w:r>
            <w:r>
              <w:rPr>
                <w:rFonts w:ascii="Times New Roman" w:hAnsi="Times New Roman"/>
                <w:lang w:val="lt-LT"/>
              </w:rPr>
              <w:t> </w:t>
            </w:r>
            <w:r w:rsidRPr="00515726">
              <w:rPr>
                <w:rFonts w:ascii="Times New Roman" w:hAnsi="Times New Roman"/>
                <w:lang w:val="lt-LT"/>
              </w:rPr>
              <w:t xml:space="preserve">mediana, mėn. </w:t>
            </w:r>
            <w:r>
              <w:rPr>
                <w:rFonts w:ascii="Times New Roman" w:hAnsi="Times New Roman"/>
                <w:lang w:val="lt-LT"/>
              </w:rPr>
              <w:t>(</w:t>
            </w:r>
            <w:r w:rsidRPr="00515726">
              <w:rPr>
                <w:rFonts w:ascii="Times New Roman" w:hAnsi="Times New Roman"/>
                <w:lang w:val="lt-LT"/>
              </w:rPr>
              <w:t>95 %</w:t>
            </w:r>
            <w:r>
              <w:rPr>
                <w:rFonts w:ascii="Times New Roman" w:hAnsi="Times New Roman"/>
                <w:lang w:val="lt-LT"/>
              </w:rPr>
              <w:t> </w:t>
            </w:r>
            <w:r w:rsidRPr="00515726">
              <w:rPr>
                <w:rFonts w:ascii="Times New Roman" w:hAnsi="Times New Roman"/>
                <w:lang w:val="lt-LT"/>
              </w:rPr>
              <w:t>PI</w:t>
            </w:r>
            <w:r>
              <w:rPr>
                <w:rFonts w:ascii="Times New Roman" w:hAnsi="Times New Roman"/>
                <w:lang w:val="lt-LT"/>
              </w:rPr>
              <w:t>)</w:t>
            </w:r>
          </w:p>
        </w:tc>
        <w:tc>
          <w:tcPr>
            <w:tcW w:w="2127" w:type="dxa"/>
            <w:vMerge w:val="restart"/>
          </w:tcPr>
          <w:p w14:paraId="166C48AC" w14:textId="77777777" w:rsidR="00181566" w:rsidRPr="00515726" w:rsidRDefault="00181566" w:rsidP="00C94228">
            <w:pPr>
              <w:keepNext/>
              <w:keepLines/>
              <w:tabs>
                <w:tab w:val="left" w:pos="284"/>
              </w:tabs>
              <w:spacing w:after="0" w:line="240" w:lineRule="auto"/>
              <w:rPr>
                <w:rFonts w:ascii="Times New Roman" w:hAnsi="Times New Roman"/>
                <w:lang w:val="lt-LT"/>
              </w:rPr>
            </w:pPr>
            <w:r w:rsidRPr="00515726">
              <w:rPr>
                <w:rFonts w:ascii="Times New Roman" w:hAnsi="Times New Roman"/>
                <w:lang w:val="lt-LT"/>
              </w:rPr>
              <w:t xml:space="preserve">RS </w:t>
            </w:r>
            <w:r>
              <w:rPr>
                <w:rFonts w:ascii="Times New Roman" w:hAnsi="Times New Roman"/>
                <w:lang w:val="lt-LT"/>
              </w:rPr>
              <w:t>(</w:t>
            </w:r>
            <w:r w:rsidRPr="00515726">
              <w:rPr>
                <w:rFonts w:ascii="Times New Roman" w:hAnsi="Times New Roman"/>
                <w:lang w:val="lt-LT"/>
              </w:rPr>
              <w:t>95 %</w:t>
            </w:r>
            <w:r>
              <w:rPr>
                <w:rFonts w:ascii="Times New Roman" w:hAnsi="Times New Roman"/>
                <w:lang w:val="lt-LT"/>
              </w:rPr>
              <w:t> </w:t>
            </w:r>
            <w:r w:rsidRPr="00515726">
              <w:rPr>
                <w:rFonts w:ascii="Times New Roman" w:hAnsi="Times New Roman"/>
                <w:lang w:val="lt-LT"/>
              </w:rPr>
              <w:t>PI</w:t>
            </w:r>
            <w:r>
              <w:rPr>
                <w:rFonts w:ascii="Times New Roman" w:hAnsi="Times New Roman"/>
                <w:lang w:val="lt-LT"/>
              </w:rPr>
              <w:t>)</w:t>
            </w:r>
          </w:p>
          <w:p w14:paraId="532CBC42" w14:textId="77777777" w:rsidR="00181566" w:rsidRPr="00515726" w:rsidRDefault="00181566" w:rsidP="00C94228">
            <w:pPr>
              <w:keepNext/>
              <w:keepLines/>
              <w:tabs>
                <w:tab w:val="left" w:pos="284"/>
              </w:tabs>
              <w:spacing w:after="0" w:line="240" w:lineRule="auto"/>
              <w:rPr>
                <w:rFonts w:ascii="Times New Roman" w:hAnsi="Times New Roman"/>
                <w:lang w:val="lt-LT"/>
              </w:rPr>
            </w:pPr>
            <w:r w:rsidRPr="00515726">
              <w:rPr>
                <w:rFonts w:ascii="Times New Roman" w:hAnsi="Times New Roman"/>
                <w:lang w:val="lt-LT"/>
              </w:rPr>
              <w:t>p</w:t>
            </w:r>
            <w:r>
              <w:rPr>
                <w:rFonts w:ascii="Times New Roman" w:hAnsi="Times New Roman"/>
                <w:lang w:val="lt-LT"/>
              </w:rPr>
              <w:t> </w:t>
            </w:r>
            <w:r w:rsidRPr="00515726">
              <w:rPr>
                <w:rFonts w:ascii="Times New Roman" w:hAnsi="Times New Roman"/>
                <w:lang w:val="lt-LT"/>
              </w:rPr>
              <w:t>reikšmė*</w:t>
            </w:r>
          </w:p>
        </w:tc>
      </w:tr>
      <w:tr w:rsidR="00181566" w:rsidRPr="00515726" w14:paraId="6C4CFA7C" w14:textId="77777777" w:rsidTr="00B81122">
        <w:trPr>
          <w:trHeight w:val="552"/>
        </w:trPr>
        <w:tc>
          <w:tcPr>
            <w:tcW w:w="709" w:type="dxa"/>
            <w:vMerge/>
          </w:tcPr>
          <w:p w14:paraId="6E8784A4" w14:textId="77777777" w:rsidR="00181566" w:rsidRPr="00515726" w:rsidRDefault="00181566" w:rsidP="00C94228">
            <w:pPr>
              <w:keepNext/>
              <w:keepLines/>
              <w:tabs>
                <w:tab w:val="left" w:pos="284"/>
              </w:tabs>
              <w:spacing w:after="0" w:line="240" w:lineRule="auto"/>
              <w:rPr>
                <w:rFonts w:ascii="Times New Roman" w:hAnsi="Times New Roman"/>
                <w:lang w:val="lt-LT"/>
              </w:rPr>
            </w:pPr>
          </w:p>
        </w:tc>
        <w:tc>
          <w:tcPr>
            <w:tcW w:w="1488" w:type="dxa"/>
          </w:tcPr>
          <w:p w14:paraId="5FF88C93"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Oktreotido pailginto atpalaidavimo injekcijos</w:t>
            </w:r>
          </w:p>
        </w:tc>
        <w:tc>
          <w:tcPr>
            <w:tcW w:w="1488" w:type="dxa"/>
          </w:tcPr>
          <w:p w14:paraId="5D35CD20"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Placebas</w:t>
            </w:r>
          </w:p>
        </w:tc>
        <w:tc>
          <w:tcPr>
            <w:tcW w:w="1488" w:type="dxa"/>
            <w:shd w:val="clear" w:color="auto" w:fill="auto"/>
          </w:tcPr>
          <w:p w14:paraId="740B29C6"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Oktreotido pailginto atpalaidavimo injekcijos</w:t>
            </w:r>
          </w:p>
        </w:tc>
        <w:tc>
          <w:tcPr>
            <w:tcW w:w="1489" w:type="dxa"/>
            <w:shd w:val="clear" w:color="auto" w:fill="auto"/>
          </w:tcPr>
          <w:p w14:paraId="6B4E995F"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Placebas</w:t>
            </w:r>
          </w:p>
        </w:tc>
        <w:tc>
          <w:tcPr>
            <w:tcW w:w="2127" w:type="dxa"/>
            <w:vMerge/>
          </w:tcPr>
          <w:p w14:paraId="415EC8DF"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p>
        </w:tc>
      </w:tr>
      <w:tr w:rsidR="00181566" w:rsidRPr="00515726" w14:paraId="03B7338A" w14:textId="77777777" w:rsidTr="00B81122">
        <w:tc>
          <w:tcPr>
            <w:tcW w:w="709" w:type="dxa"/>
          </w:tcPr>
          <w:p w14:paraId="60326154" w14:textId="77777777" w:rsidR="00181566" w:rsidRPr="00515726" w:rsidRDefault="00181566" w:rsidP="00C94228">
            <w:pPr>
              <w:keepNext/>
              <w:keepLines/>
              <w:tabs>
                <w:tab w:val="left" w:pos="284"/>
              </w:tabs>
              <w:spacing w:after="0" w:line="240" w:lineRule="auto"/>
              <w:rPr>
                <w:rFonts w:ascii="Times New Roman" w:hAnsi="Times New Roman"/>
                <w:lang w:val="lt-LT"/>
              </w:rPr>
            </w:pPr>
            <w:r w:rsidRPr="00515726">
              <w:rPr>
                <w:rFonts w:ascii="Times New Roman" w:hAnsi="Times New Roman"/>
                <w:lang w:val="lt-LT"/>
              </w:rPr>
              <w:t>ITT</w:t>
            </w:r>
          </w:p>
        </w:tc>
        <w:tc>
          <w:tcPr>
            <w:tcW w:w="1488" w:type="dxa"/>
          </w:tcPr>
          <w:p w14:paraId="07CCBE24"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26</w:t>
            </w:r>
          </w:p>
        </w:tc>
        <w:tc>
          <w:tcPr>
            <w:tcW w:w="1488" w:type="dxa"/>
          </w:tcPr>
          <w:p w14:paraId="54A730C3"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41</w:t>
            </w:r>
          </w:p>
        </w:tc>
        <w:tc>
          <w:tcPr>
            <w:tcW w:w="1488" w:type="dxa"/>
          </w:tcPr>
          <w:p w14:paraId="2D067FD5"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NP</w:t>
            </w:r>
          </w:p>
        </w:tc>
        <w:tc>
          <w:tcPr>
            <w:tcW w:w="1489" w:type="dxa"/>
          </w:tcPr>
          <w:p w14:paraId="6D62E3CB"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NP</w:t>
            </w:r>
          </w:p>
        </w:tc>
        <w:tc>
          <w:tcPr>
            <w:tcW w:w="2127" w:type="dxa"/>
          </w:tcPr>
          <w:p w14:paraId="05C9E5A6"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0,32</w:t>
            </w:r>
          </w:p>
          <w:p w14:paraId="2D7BD15F" w14:textId="77777777" w:rsidR="00181566" w:rsidRDefault="00181566" w:rsidP="00C94228">
            <w:pPr>
              <w:keepNext/>
              <w:keepLines/>
              <w:tabs>
                <w:tab w:val="left" w:pos="284"/>
              </w:tabs>
              <w:spacing w:after="0" w:line="240" w:lineRule="auto"/>
              <w:jc w:val="center"/>
              <w:rPr>
                <w:rFonts w:ascii="Times New Roman" w:hAnsi="Times New Roman"/>
                <w:lang w:val="lt-LT"/>
              </w:rPr>
            </w:pPr>
            <w:r>
              <w:rPr>
                <w:rFonts w:ascii="Times New Roman" w:hAnsi="Times New Roman"/>
                <w:lang w:val="lt-LT"/>
              </w:rPr>
              <w:t>(</w:t>
            </w:r>
            <w:r w:rsidRPr="00515726">
              <w:rPr>
                <w:rFonts w:ascii="Times New Roman" w:hAnsi="Times New Roman"/>
                <w:lang w:val="lt-LT"/>
              </w:rPr>
              <w:t>95 %</w:t>
            </w:r>
            <w:r>
              <w:rPr>
                <w:rFonts w:ascii="Times New Roman" w:hAnsi="Times New Roman"/>
                <w:lang w:val="lt-LT"/>
              </w:rPr>
              <w:t> </w:t>
            </w:r>
            <w:r w:rsidRPr="00515726">
              <w:rPr>
                <w:rFonts w:ascii="Times New Roman" w:hAnsi="Times New Roman"/>
                <w:lang w:val="lt-LT"/>
              </w:rPr>
              <w:t>PI</w:t>
            </w:r>
            <w:r>
              <w:rPr>
                <w:rFonts w:ascii="Times New Roman" w:hAnsi="Times New Roman"/>
                <w:lang w:val="lt-LT"/>
              </w:rPr>
              <w:t>:</w:t>
            </w:r>
            <w:r w:rsidRPr="00515726">
              <w:rPr>
                <w:rFonts w:ascii="Times New Roman" w:hAnsi="Times New Roman"/>
                <w:lang w:val="lt-LT"/>
              </w:rPr>
              <w:t xml:space="preserve"> 0,19</w:t>
            </w:r>
            <w:r>
              <w:rPr>
                <w:rFonts w:ascii="Times New Roman" w:hAnsi="Times New Roman"/>
                <w:lang w:val="lt-LT"/>
              </w:rPr>
              <w:noBreakHyphen/>
            </w:r>
            <w:r w:rsidRPr="00515726">
              <w:rPr>
                <w:rFonts w:ascii="Times New Roman" w:hAnsi="Times New Roman"/>
                <w:lang w:val="lt-LT"/>
              </w:rPr>
              <w:t>0,55</w:t>
            </w:r>
            <w:r>
              <w:rPr>
                <w:rFonts w:ascii="Times New Roman" w:hAnsi="Times New Roman"/>
                <w:lang w:val="lt-LT"/>
              </w:rPr>
              <w:t>)</w:t>
            </w:r>
          </w:p>
          <w:p w14:paraId="021BE89B"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p = 0,000015</w:t>
            </w:r>
          </w:p>
        </w:tc>
      </w:tr>
      <w:tr w:rsidR="00181566" w:rsidRPr="00515726" w14:paraId="3373B66F" w14:textId="77777777" w:rsidTr="00B81122">
        <w:tc>
          <w:tcPr>
            <w:tcW w:w="709" w:type="dxa"/>
          </w:tcPr>
          <w:p w14:paraId="2640F593" w14:textId="77777777" w:rsidR="00181566" w:rsidRPr="00515726" w:rsidRDefault="00181566" w:rsidP="00C94228">
            <w:pPr>
              <w:keepNext/>
              <w:keepLines/>
              <w:tabs>
                <w:tab w:val="left" w:pos="284"/>
              </w:tabs>
              <w:spacing w:after="0" w:line="240" w:lineRule="auto"/>
              <w:rPr>
                <w:rFonts w:ascii="Times New Roman" w:hAnsi="Times New Roman"/>
                <w:lang w:val="lt-LT"/>
              </w:rPr>
            </w:pPr>
            <w:r w:rsidRPr="00515726">
              <w:rPr>
                <w:rFonts w:ascii="Times New Roman" w:hAnsi="Times New Roman"/>
                <w:lang w:val="lt-LT"/>
              </w:rPr>
              <w:t>cITT</w:t>
            </w:r>
          </w:p>
        </w:tc>
        <w:tc>
          <w:tcPr>
            <w:tcW w:w="1488" w:type="dxa"/>
          </w:tcPr>
          <w:p w14:paraId="2519DAF7"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26</w:t>
            </w:r>
          </w:p>
        </w:tc>
        <w:tc>
          <w:tcPr>
            <w:tcW w:w="1488" w:type="dxa"/>
          </w:tcPr>
          <w:p w14:paraId="6BF206C3"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40</w:t>
            </w:r>
          </w:p>
        </w:tc>
        <w:tc>
          <w:tcPr>
            <w:tcW w:w="1488" w:type="dxa"/>
          </w:tcPr>
          <w:p w14:paraId="3EFA64E8"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14,3</w:t>
            </w:r>
          </w:p>
          <w:p w14:paraId="26FDF678"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Pr>
                <w:rFonts w:ascii="Times New Roman" w:hAnsi="Times New Roman"/>
                <w:lang w:val="lt-LT"/>
              </w:rPr>
              <w:t>(</w:t>
            </w:r>
            <w:r w:rsidRPr="00515726">
              <w:rPr>
                <w:rFonts w:ascii="Times New Roman" w:hAnsi="Times New Roman"/>
                <w:lang w:val="lt-LT"/>
              </w:rPr>
              <w:t>95 %</w:t>
            </w:r>
            <w:r>
              <w:rPr>
                <w:rFonts w:ascii="Times New Roman" w:hAnsi="Times New Roman"/>
                <w:lang w:val="lt-LT"/>
              </w:rPr>
              <w:t> </w:t>
            </w:r>
            <w:r w:rsidRPr="00515726">
              <w:rPr>
                <w:rFonts w:ascii="Times New Roman" w:hAnsi="Times New Roman"/>
                <w:lang w:val="lt-LT"/>
              </w:rPr>
              <w:t>PI</w:t>
            </w:r>
            <w:r>
              <w:rPr>
                <w:rFonts w:ascii="Times New Roman" w:hAnsi="Times New Roman"/>
                <w:lang w:val="lt-LT"/>
              </w:rPr>
              <w:t>:</w:t>
            </w:r>
            <w:r w:rsidRPr="00515726">
              <w:rPr>
                <w:rFonts w:ascii="Times New Roman" w:hAnsi="Times New Roman"/>
                <w:lang w:val="lt-LT"/>
              </w:rPr>
              <w:t xml:space="preserve"> 11,0</w:t>
            </w:r>
            <w:r>
              <w:rPr>
                <w:rFonts w:ascii="Times New Roman" w:hAnsi="Times New Roman"/>
                <w:lang w:val="lt-LT"/>
              </w:rPr>
              <w:noBreakHyphen/>
            </w:r>
            <w:r w:rsidRPr="00515726">
              <w:rPr>
                <w:rFonts w:ascii="Times New Roman" w:hAnsi="Times New Roman"/>
                <w:lang w:val="lt-LT"/>
              </w:rPr>
              <w:t>28,8</w:t>
            </w:r>
            <w:r>
              <w:rPr>
                <w:rFonts w:ascii="Times New Roman" w:hAnsi="Times New Roman"/>
                <w:lang w:val="lt-LT"/>
              </w:rPr>
              <w:t>)</w:t>
            </w:r>
          </w:p>
        </w:tc>
        <w:tc>
          <w:tcPr>
            <w:tcW w:w="1489" w:type="dxa"/>
          </w:tcPr>
          <w:p w14:paraId="77E5196E"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6,0</w:t>
            </w:r>
          </w:p>
          <w:p w14:paraId="2B0D87E0"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Pr>
                <w:rFonts w:ascii="Times New Roman" w:hAnsi="Times New Roman"/>
                <w:lang w:val="lt-LT"/>
              </w:rPr>
              <w:t>(</w:t>
            </w:r>
            <w:r w:rsidRPr="00515726">
              <w:rPr>
                <w:rFonts w:ascii="Times New Roman" w:hAnsi="Times New Roman"/>
                <w:lang w:val="lt-LT"/>
              </w:rPr>
              <w:t>95 %</w:t>
            </w:r>
            <w:r>
              <w:rPr>
                <w:rFonts w:ascii="Times New Roman" w:hAnsi="Times New Roman"/>
                <w:lang w:val="lt-LT"/>
              </w:rPr>
              <w:t> </w:t>
            </w:r>
            <w:r w:rsidRPr="00515726">
              <w:rPr>
                <w:rFonts w:ascii="Times New Roman" w:hAnsi="Times New Roman"/>
                <w:lang w:val="lt-LT"/>
              </w:rPr>
              <w:t>PI</w:t>
            </w:r>
            <w:r>
              <w:rPr>
                <w:rFonts w:ascii="Times New Roman" w:hAnsi="Times New Roman"/>
                <w:lang w:val="lt-LT"/>
              </w:rPr>
              <w:t>:</w:t>
            </w:r>
            <w:r w:rsidRPr="00515726">
              <w:rPr>
                <w:rFonts w:ascii="Times New Roman" w:hAnsi="Times New Roman"/>
                <w:lang w:val="lt-LT"/>
              </w:rPr>
              <w:t xml:space="preserve"> 3,7</w:t>
            </w:r>
            <w:r>
              <w:rPr>
                <w:rFonts w:ascii="Times New Roman" w:hAnsi="Times New Roman"/>
                <w:lang w:val="lt-LT"/>
              </w:rPr>
              <w:noBreakHyphen/>
            </w:r>
            <w:r w:rsidRPr="00515726">
              <w:rPr>
                <w:rFonts w:ascii="Times New Roman" w:hAnsi="Times New Roman"/>
                <w:lang w:val="lt-LT"/>
              </w:rPr>
              <w:t>9,4</w:t>
            </w:r>
            <w:r>
              <w:rPr>
                <w:rFonts w:ascii="Times New Roman" w:hAnsi="Times New Roman"/>
                <w:lang w:val="lt-LT"/>
              </w:rPr>
              <w:t>)</w:t>
            </w:r>
          </w:p>
        </w:tc>
        <w:tc>
          <w:tcPr>
            <w:tcW w:w="2127" w:type="dxa"/>
          </w:tcPr>
          <w:p w14:paraId="41225A0B"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0,34</w:t>
            </w:r>
          </w:p>
          <w:p w14:paraId="5DE51E47" w14:textId="77777777" w:rsidR="00181566" w:rsidRDefault="00181566" w:rsidP="00C94228">
            <w:pPr>
              <w:keepNext/>
              <w:keepLines/>
              <w:tabs>
                <w:tab w:val="left" w:pos="284"/>
              </w:tabs>
              <w:spacing w:after="0" w:line="240" w:lineRule="auto"/>
              <w:jc w:val="center"/>
              <w:rPr>
                <w:rFonts w:ascii="Times New Roman" w:hAnsi="Times New Roman"/>
                <w:lang w:val="lt-LT"/>
              </w:rPr>
            </w:pPr>
            <w:r>
              <w:rPr>
                <w:rFonts w:ascii="Times New Roman" w:hAnsi="Times New Roman"/>
                <w:lang w:val="lt-LT"/>
              </w:rPr>
              <w:t>(</w:t>
            </w:r>
            <w:r w:rsidRPr="00515726">
              <w:rPr>
                <w:rFonts w:ascii="Times New Roman" w:hAnsi="Times New Roman"/>
                <w:lang w:val="lt-LT"/>
              </w:rPr>
              <w:t>95 %</w:t>
            </w:r>
            <w:r>
              <w:rPr>
                <w:rFonts w:ascii="Times New Roman" w:hAnsi="Times New Roman"/>
                <w:lang w:val="lt-LT"/>
              </w:rPr>
              <w:t> </w:t>
            </w:r>
            <w:r w:rsidRPr="00515726">
              <w:rPr>
                <w:rFonts w:ascii="Times New Roman" w:hAnsi="Times New Roman"/>
                <w:lang w:val="lt-LT"/>
              </w:rPr>
              <w:t>PI</w:t>
            </w:r>
            <w:r>
              <w:rPr>
                <w:rFonts w:ascii="Times New Roman" w:hAnsi="Times New Roman"/>
                <w:lang w:val="lt-LT"/>
              </w:rPr>
              <w:t>:</w:t>
            </w:r>
            <w:r w:rsidRPr="00515726">
              <w:rPr>
                <w:rFonts w:ascii="Times New Roman" w:hAnsi="Times New Roman"/>
                <w:lang w:val="lt-LT"/>
              </w:rPr>
              <w:t xml:space="preserve"> 0,20</w:t>
            </w:r>
            <w:r>
              <w:rPr>
                <w:rFonts w:ascii="Times New Roman" w:hAnsi="Times New Roman"/>
                <w:lang w:val="lt-LT"/>
              </w:rPr>
              <w:noBreakHyphen/>
            </w:r>
            <w:r w:rsidRPr="00515726">
              <w:rPr>
                <w:rFonts w:ascii="Times New Roman" w:hAnsi="Times New Roman"/>
                <w:lang w:val="lt-LT"/>
              </w:rPr>
              <w:t>0,59</w:t>
            </w:r>
            <w:r>
              <w:rPr>
                <w:rFonts w:ascii="Times New Roman" w:hAnsi="Times New Roman"/>
                <w:lang w:val="lt-LT"/>
              </w:rPr>
              <w:t>)</w:t>
            </w:r>
          </w:p>
          <w:p w14:paraId="39C7722B"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p = 0,000072</w:t>
            </w:r>
          </w:p>
        </w:tc>
      </w:tr>
      <w:tr w:rsidR="00181566" w:rsidRPr="00515726" w14:paraId="35E34B9F" w14:textId="77777777" w:rsidTr="00B81122">
        <w:tc>
          <w:tcPr>
            <w:tcW w:w="709" w:type="dxa"/>
          </w:tcPr>
          <w:p w14:paraId="792A9FDB" w14:textId="77777777" w:rsidR="00181566" w:rsidRPr="00515726" w:rsidRDefault="00181566" w:rsidP="00C94228">
            <w:pPr>
              <w:keepNext/>
              <w:keepLines/>
              <w:tabs>
                <w:tab w:val="left" w:pos="284"/>
              </w:tabs>
              <w:spacing w:after="0" w:line="240" w:lineRule="auto"/>
              <w:rPr>
                <w:rFonts w:ascii="Times New Roman" w:hAnsi="Times New Roman"/>
                <w:lang w:val="lt-LT"/>
              </w:rPr>
            </w:pPr>
            <w:r w:rsidRPr="00515726">
              <w:rPr>
                <w:rFonts w:ascii="Times New Roman" w:hAnsi="Times New Roman"/>
                <w:lang w:val="lt-LT"/>
              </w:rPr>
              <w:t>PP</w:t>
            </w:r>
          </w:p>
        </w:tc>
        <w:tc>
          <w:tcPr>
            <w:tcW w:w="1488" w:type="dxa"/>
          </w:tcPr>
          <w:p w14:paraId="73438519"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19</w:t>
            </w:r>
          </w:p>
        </w:tc>
        <w:tc>
          <w:tcPr>
            <w:tcW w:w="1488" w:type="dxa"/>
          </w:tcPr>
          <w:p w14:paraId="005609B2"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38</w:t>
            </w:r>
          </w:p>
        </w:tc>
        <w:tc>
          <w:tcPr>
            <w:tcW w:w="1488" w:type="dxa"/>
          </w:tcPr>
          <w:p w14:paraId="7FBE9DA5"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NP</w:t>
            </w:r>
          </w:p>
        </w:tc>
        <w:tc>
          <w:tcPr>
            <w:tcW w:w="1489" w:type="dxa"/>
          </w:tcPr>
          <w:p w14:paraId="4EB2B4AF"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NP</w:t>
            </w:r>
          </w:p>
        </w:tc>
        <w:tc>
          <w:tcPr>
            <w:tcW w:w="2127" w:type="dxa"/>
          </w:tcPr>
          <w:p w14:paraId="38CA7B76"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0,24</w:t>
            </w:r>
          </w:p>
          <w:p w14:paraId="4AEF2832" w14:textId="77777777" w:rsidR="00181566" w:rsidRDefault="00181566" w:rsidP="00C94228">
            <w:pPr>
              <w:keepNext/>
              <w:keepLines/>
              <w:tabs>
                <w:tab w:val="left" w:pos="284"/>
              </w:tabs>
              <w:spacing w:after="0" w:line="240" w:lineRule="auto"/>
              <w:jc w:val="center"/>
              <w:rPr>
                <w:rFonts w:ascii="Times New Roman" w:hAnsi="Times New Roman"/>
                <w:lang w:val="lt-LT"/>
              </w:rPr>
            </w:pPr>
            <w:r>
              <w:rPr>
                <w:rFonts w:ascii="Times New Roman" w:hAnsi="Times New Roman"/>
                <w:lang w:val="lt-LT"/>
              </w:rPr>
              <w:t>(</w:t>
            </w:r>
            <w:r w:rsidRPr="00515726">
              <w:rPr>
                <w:rFonts w:ascii="Times New Roman" w:hAnsi="Times New Roman"/>
                <w:lang w:val="lt-LT"/>
              </w:rPr>
              <w:t>95 %</w:t>
            </w:r>
            <w:r>
              <w:rPr>
                <w:rFonts w:ascii="Times New Roman" w:hAnsi="Times New Roman"/>
                <w:lang w:val="lt-LT"/>
              </w:rPr>
              <w:t> </w:t>
            </w:r>
            <w:r w:rsidRPr="00515726">
              <w:rPr>
                <w:rFonts w:ascii="Times New Roman" w:hAnsi="Times New Roman"/>
                <w:lang w:val="lt-LT"/>
              </w:rPr>
              <w:t>PI</w:t>
            </w:r>
            <w:r>
              <w:rPr>
                <w:rFonts w:ascii="Times New Roman" w:hAnsi="Times New Roman"/>
                <w:lang w:val="lt-LT"/>
              </w:rPr>
              <w:t>:</w:t>
            </w:r>
            <w:r w:rsidRPr="00515726">
              <w:rPr>
                <w:rFonts w:ascii="Times New Roman" w:hAnsi="Times New Roman"/>
                <w:lang w:val="lt-LT"/>
              </w:rPr>
              <w:t xml:space="preserve"> 0,13</w:t>
            </w:r>
            <w:r>
              <w:rPr>
                <w:rFonts w:ascii="Times New Roman" w:hAnsi="Times New Roman"/>
                <w:lang w:val="lt-LT"/>
              </w:rPr>
              <w:noBreakHyphen/>
            </w:r>
            <w:r w:rsidRPr="00515726">
              <w:rPr>
                <w:rFonts w:ascii="Times New Roman" w:hAnsi="Times New Roman"/>
                <w:lang w:val="lt-LT"/>
              </w:rPr>
              <w:t>0,45</w:t>
            </w:r>
            <w:r>
              <w:rPr>
                <w:rFonts w:ascii="Times New Roman" w:hAnsi="Times New Roman"/>
                <w:lang w:val="lt-LT"/>
              </w:rPr>
              <w:t>)</w:t>
            </w:r>
          </w:p>
          <w:p w14:paraId="53E5E732" w14:textId="77777777" w:rsidR="00181566" w:rsidRPr="00515726" w:rsidRDefault="00181566" w:rsidP="00C94228">
            <w:pPr>
              <w:keepNext/>
              <w:keepLines/>
              <w:tabs>
                <w:tab w:val="left" w:pos="284"/>
              </w:tabs>
              <w:spacing w:after="0" w:line="240" w:lineRule="auto"/>
              <w:jc w:val="center"/>
              <w:rPr>
                <w:rFonts w:ascii="Times New Roman" w:hAnsi="Times New Roman"/>
                <w:lang w:val="lt-LT"/>
              </w:rPr>
            </w:pPr>
            <w:r w:rsidRPr="00515726">
              <w:rPr>
                <w:rFonts w:ascii="Times New Roman" w:hAnsi="Times New Roman"/>
                <w:lang w:val="lt-LT"/>
              </w:rPr>
              <w:t>p = 0,0000036</w:t>
            </w:r>
          </w:p>
        </w:tc>
      </w:tr>
      <w:tr w:rsidR="00181566" w:rsidRPr="00C049BD" w14:paraId="311159F0" w14:textId="77777777" w:rsidTr="00B81122">
        <w:trPr>
          <w:trHeight w:val="232"/>
        </w:trPr>
        <w:tc>
          <w:tcPr>
            <w:tcW w:w="8789" w:type="dxa"/>
            <w:gridSpan w:val="6"/>
          </w:tcPr>
          <w:p w14:paraId="6BD8E029" w14:textId="77777777" w:rsidR="00181566" w:rsidRPr="00515726" w:rsidRDefault="00181566" w:rsidP="00C94228">
            <w:pPr>
              <w:keepNext/>
              <w:keepLines/>
              <w:tabs>
                <w:tab w:val="left" w:pos="284"/>
              </w:tabs>
              <w:spacing w:after="0" w:line="240" w:lineRule="auto"/>
              <w:rPr>
                <w:rFonts w:ascii="Times New Roman" w:hAnsi="Times New Roman"/>
                <w:lang w:val="lt-LT"/>
              </w:rPr>
            </w:pPr>
            <w:r w:rsidRPr="00515726">
              <w:rPr>
                <w:rFonts w:ascii="Times New Roman" w:hAnsi="Times New Roman"/>
                <w:lang w:val="lt-LT"/>
              </w:rPr>
              <w:t>NP – nepranešta</w:t>
            </w:r>
            <w:r>
              <w:rPr>
                <w:rFonts w:ascii="Times New Roman" w:hAnsi="Times New Roman"/>
                <w:lang w:val="lt-LT"/>
              </w:rPr>
              <w:t>,</w:t>
            </w:r>
            <w:r w:rsidRPr="00515726">
              <w:rPr>
                <w:rFonts w:ascii="Times New Roman" w:hAnsi="Times New Roman"/>
                <w:lang w:val="lt-LT"/>
              </w:rPr>
              <w:t xml:space="preserve"> RS – rizikos santykis</w:t>
            </w:r>
            <w:r>
              <w:rPr>
                <w:rFonts w:ascii="Times New Roman" w:hAnsi="Times New Roman"/>
                <w:lang w:val="lt-LT"/>
              </w:rPr>
              <w:t>,</w:t>
            </w:r>
            <w:r w:rsidRPr="00515726">
              <w:rPr>
                <w:rFonts w:ascii="Times New Roman" w:hAnsi="Times New Roman"/>
                <w:lang w:val="lt-LT"/>
              </w:rPr>
              <w:t xml:space="preserve"> TTP – laikas iki naviko progresavimo</w:t>
            </w:r>
            <w:r>
              <w:rPr>
                <w:rFonts w:ascii="Times New Roman" w:hAnsi="Times New Roman"/>
                <w:lang w:val="lt-LT"/>
              </w:rPr>
              <w:t>,</w:t>
            </w:r>
            <w:r w:rsidRPr="00515726">
              <w:rPr>
                <w:rFonts w:ascii="Times New Roman" w:hAnsi="Times New Roman"/>
                <w:lang w:val="lt-LT"/>
              </w:rPr>
              <w:t xml:space="preserve"> ITT – numatytų gydyti pacientų populiacija</w:t>
            </w:r>
            <w:r>
              <w:rPr>
                <w:rFonts w:ascii="Times New Roman" w:hAnsi="Times New Roman"/>
                <w:lang w:val="lt-LT"/>
              </w:rPr>
              <w:t>,</w:t>
            </w:r>
            <w:r w:rsidRPr="00515726">
              <w:rPr>
                <w:rFonts w:ascii="Times New Roman" w:hAnsi="Times New Roman"/>
                <w:lang w:val="lt-LT"/>
              </w:rPr>
              <w:t xml:space="preserve"> cITT – sumažinta ITT</w:t>
            </w:r>
            <w:r>
              <w:rPr>
                <w:rFonts w:ascii="Times New Roman" w:hAnsi="Times New Roman"/>
                <w:lang w:val="lt-LT"/>
              </w:rPr>
              <w:t> </w:t>
            </w:r>
            <w:r w:rsidRPr="00515726">
              <w:rPr>
                <w:rFonts w:ascii="Times New Roman" w:hAnsi="Times New Roman"/>
                <w:lang w:val="lt-LT"/>
              </w:rPr>
              <w:t>populiacija</w:t>
            </w:r>
            <w:r>
              <w:rPr>
                <w:rFonts w:ascii="Times New Roman" w:hAnsi="Times New Roman"/>
                <w:lang w:val="lt-LT"/>
              </w:rPr>
              <w:t>,</w:t>
            </w:r>
            <w:r w:rsidRPr="00515726">
              <w:rPr>
                <w:rFonts w:ascii="Times New Roman" w:hAnsi="Times New Roman"/>
                <w:lang w:val="lt-LT"/>
              </w:rPr>
              <w:t xml:space="preserve"> PP – tyrimo protokolo reikalavimus atitikusių pacientų populiacija.</w:t>
            </w:r>
          </w:p>
          <w:p w14:paraId="7A1C7715" w14:textId="77777777" w:rsidR="00181566" w:rsidRPr="00515726" w:rsidRDefault="00181566" w:rsidP="00C94228">
            <w:pPr>
              <w:keepNext/>
              <w:keepLines/>
              <w:tabs>
                <w:tab w:val="left" w:pos="284"/>
              </w:tabs>
              <w:spacing w:after="0" w:line="240" w:lineRule="auto"/>
              <w:rPr>
                <w:rFonts w:ascii="Times New Roman" w:hAnsi="Times New Roman"/>
                <w:lang w:val="lt-LT"/>
              </w:rPr>
            </w:pPr>
            <w:r w:rsidRPr="00515726">
              <w:rPr>
                <w:rFonts w:ascii="Times New Roman" w:hAnsi="Times New Roman"/>
                <w:lang w:val="lt-LT"/>
              </w:rPr>
              <w:t>*</w:t>
            </w:r>
            <w:r w:rsidRPr="00515726">
              <w:rPr>
                <w:rFonts w:ascii="Times New Roman" w:hAnsi="Times New Roman"/>
                <w:i/>
                <w:lang w:val="lt-LT"/>
              </w:rPr>
              <w:t>Logrank</w:t>
            </w:r>
            <w:r w:rsidRPr="00515726">
              <w:rPr>
                <w:rFonts w:ascii="Times New Roman" w:hAnsi="Times New Roman"/>
                <w:lang w:val="lt-LT"/>
              </w:rPr>
              <w:t xml:space="preserve"> testas, </w:t>
            </w:r>
            <w:r>
              <w:rPr>
                <w:rFonts w:ascii="Times New Roman" w:hAnsi="Times New Roman"/>
                <w:lang w:val="lt-LT"/>
              </w:rPr>
              <w:t>išskirsty</w:t>
            </w:r>
            <w:r w:rsidRPr="00515726">
              <w:rPr>
                <w:rFonts w:ascii="Times New Roman" w:hAnsi="Times New Roman"/>
                <w:lang w:val="lt-LT"/>
              </w:rPr>
              <w:t>tas</w:t>
            </w:r>
            <w:r>
              <w:rPr>
                <w:rFonts w:ascii="Times New Roman" w:hAnsi="Times New Roman"/>
                <w:lang w:val="lt-LT"/>
              </w:rPr>
              <w:t xml:space="preserve"> sluoksniais</w:t>
            </w:r>
            <w:r w:rsidRPr="00515726">
              <w:rPr>
                <w:rFonts w:ascii="Times New Roman" w:hAnsi="Times New Roman"/>
                <w:lang w:val="lt-LT"/>
              </w:rPr>
              <w:t xml:space="preserve"> pagal funkcinį aktyvumą.</w:t>
            </w:r>
          </w:p>
        </w:tc>
      </w:tr>
    </w:tbl>
    <w:p w14:paraId="01B42907" w14:textId="77777777" w:rsidR="00181566" w:rsidRPr="00515726" w:rsidRDefault="00181566" w:rsidP="00181566">
      <w:pPr>
        <w:spacing w:after="0" w:line="240" w:lineRule="auto"/>
        <w:rPr>
          <w:rFonts w:ascii="Times New Roman" w:hAnsi="Times New Roman"/>
          <w:lang w:val="lt-LT"/>
        </w:rPr>
      </w:pPr>
    </w:p>
    <w:p w14:paraId="7796A70A"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Pacientams, kuriems nustatytas funkciškai aktyvus navikas, gydymo poveikis buvo panašus (RS = 0,23</w:t>
      </w:r>
      <w:r>
        <w:rPr>
          <w:rFonts w:ascii="Times New Roman" w:hAnsi="Times New Roman"/>
          <w:lang w:val="lt-LT"/>
        </w:rPr>
        <w:t>,</w:t>
      </w:r>
      <w:r w:rsidRPr="00515726">
        <w:rPr>
          <w:rFonts w:ascii="Times New Roman" w:hAnsi="Times New Roman"/>
          <w:lang w:val="lt-LT"/>
        </w:rPr>
        <w:t xml:space="preserve"> 95 %</w:t>
      </w:r>
      <w:r>
        <w:rPr>
          <w:rFonts w:ascii="Times New Roman" w:hAnsi="Times New Roman"/>
          <w:lang w:val="lt-LT"/>
        </w:rPr>
        <w:t> </w:t>
      </w:r>
      <w:r w:rsidRPr="00515726">
        <w:rPr>
          <w:rFonts w:ascii="Times New Roman" w:hAnsi="Times New Roman"/>
          <w:lang w:val="lt-LT"/>
        </w:rPr>
        <w:t>PI nuo 0,09 iki 0,57) į poveikį tiems pacientams, kuriems nustatytas neaktyvus navikas (RS = 0,25</w:t>
      </w:r>
      <w:r>
        <w:rPr>
          <w:rFonts w:ascii="Times New Roman" w:hAnsi="Times New Roman"/>
          <w:lang w:val="lt-LT"/>
        </w:rPr>
        <w:t>,</w:t>
      </w:r>
      <w:r w:rsidRPr="00515726">
        <w:rPr>
          <w:rFonts w:ascii="Times New Roman" w:hAnsi="Times New Roman"/>
          <w:lang w:val="lt-LT"/>
        </w:rPr>
        <w:t xml:space="preserve"> 95 %</w:t>
      </w:r>
      <w:r>
        <w:rPr>
          <w:rFonts w:ascii="Times New Roman" w:hAnsi="Times New Roman"/>
          <w:lang w:val="lt-LT"/>
        </w:rPr>
        <w:t> </w:t>
      </w:r>
      <w:r w:rsidRPr="00515726">
        <w:rPr>
          <w:rFonts w:ascii="Times New Roman" w:hAnsi="Times New Roman"/>
          <w:lang w:val="lt-LT"/>
        </w:rPr>
        <w:t>PI nuo 0,10 iki 0,59).</w:t>
      </w:r>
    </w:p>
    <w:p w14:paraId="69931EFF" w14:textId="77777777" w:rsidR="00181566" w:rsidRPr="00515726" w:rsidRDefault="00181566" w:rsidP="00181566">
      <w:pPr>
        <w:spacing w:after="0" w:line="240" w:lineRule="auto"/>
        <w:rPr>
          <w:rFonts w:ascii="Times New Roman" w:hAnsi="Times New Roman"/>
          <w:lang w:val="lt-LT"/>
        </w:rPr>
      </w:pPr>
    </w:p>
    <w:p w14:paraId="4C1910DA"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Po 6 mėnesių gydymo stabili ligos būklė nustatyta 67 % oktreotido pailginto atpalaidavimo injekcijomis gydytų pacientų ir 37 % placebo grupės pacientų.</w:t>
      </w:r>
    </w:p>
    <w:p w14:paraId="78A84A77" w14:textId="77777777" w:rsidR="00181566" w:rsidRPr="00515726" w:rsidRDefault="00181566" w:rsidP="00181566">
      <w:pPr>
        <w:spacing w:after="0" w:line="240" w:lineRule="auto"/>
        <w:rPr>
          <w:rFonts w:ascii="Times New Roman" w:hAnsi="Times New Roman"/>
          <w:lang w:val="lt-LT"/>
        </w:rPr>
      </w:pPr>
    </w:p>
    <w:p w14:paraId="6B3DBE2D"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Remiantis reikšminga klinikine gydymo oktreotido pailginto atpalaidavimo injekcijomis nauda, kuri buvo nustatyta atlikus šią iš anksto numatytą tarpinę duomenų analizę, įtraukimas į tyrimą buvo nutrauktas.</w:t>
      </w:r>
    </w:p>
    <w:p w14:paraId="3AB5A36F" w14:textId="77777777" w:rsidR="00181566" w:rsidRPr="00515726" w:rsidRDefault="00181566" w:rsidP="00181566">
      <w:pPr>
        <w:spacing w:after="0" w:line="240" w:lineRule="auto"/>
        <w:rPr>
          <w:rFonts w:ascii="Times New Roman" w:hAnsi="Times New Roman"/>
          <w:lang w:val="lt-LT"/>
        </w:rPr>
      </w:pPr>
    </w:p>
    <w:p w14:paraId="654BA021"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Šio tyrimo metu nustatyti oktreotido pailginto atpalaidavimo injekcijų saugumo duomenys atitiko jau žinomus šio vaistinio preparato saugumo duomenis.</w:t>
      </w:r>
    </w:p>
    <w:p w14:paraId="214B04C8" w14:textId="77777777" w:rsidR="00181566" w:rsidRPr="00515726" w:rsidRDefault="00181566" w:rsidP="00181566">
      <w:pPr>
        <w:spacing w:after="0" w:line="240" w:lineRule="auto"/>
        <w:rPr>
          <w:rFonts w:ascii="Times New Roman" w:hAnsi="Times New Roman"/>
          <w:lang w:val="lt-LT"/>
        </w:rPr>
      </w:pPr>
    </w:p>
    <w:p w14:paraId="56032A9F" w14:textId="77777777" w:rsidR="00181566" w:rsidRPr="00515726" w:rsidRDefault="00181566" w:rsidP="00181566">
      <w:pPr>
        <w:keepNext/>
        <w:spacing w:after="0" w:line="240" w:lineRule="auto"/>
        <w:rPr>
          <w:rFonts w:ascii="Times New Roman" w:hAnsi="Times New Roman"/>
          <w:u w:val="single"/>
          <w:lang w:val="lt-LT"/>
        </w:rPr>
      </w:pPr>
      <w:r w:rsidRPr="00FC1DD4">
        <w:rPr>
          <w:rFonts w:ascii="Times New Roman" w:hAnsi="Times New Roman"/>
          <w:i/>
          <w:lang w:val="lt-LT"/>
        </w:rPr>
        <w:t>Pacientų, sergančių TTH sekretuojančia hipofizės adenoma, gydymas</w:t>
      </w:r>
    </w:p>
    <w:p w14:paraId="5286F7EB"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Nustatyta, kad skiriant vieną oktreotido pailginto atpalaidavimo injekciją į raumenis kas 4 savaites pacientams, sergantiems TTH sekretuojančia adenoma, sumažėja padidėjęs skydliaukės hormonų aktyvumas, TTH koncentracija tampa normali ir palengvėja klinikiniai hipertirozės požymiai bei simptomai. Gydomasis oktreotido pailginto atpalaidavimo injekcijų poveikis pasiekė statistiškai reikšmingą lygį po 28 </w:t>
      </w:r>
      <w:r>
        <w:rPr>
          <w:rFonts w:ascii="Times New Roman" w:hAnsi="Times New Roman"/>
          <w:lang w:val="lt-LT"/>
        </w:rPr>
        <w:t>par</w:t>
      </w:r>
      <w:r w:rsidRPr="00515726">
        <w:rPr>
          <w:rFonts w:ascii="Times New Roman" w:hAnsi="Times New Roman"/>
          <w:lang w:val="lt-LT"/>
        </w:rPr>
        <w:t>ų, lyginant su pradinėmis reikšmėmis, o gydomoji nauda išliko iki 6 mėnesių.</w:t>
      </w:r>
    </w:p>
    <w:p w14:paraId="1EE1CA44" w14:textId="77777777" w:rsidR="00181566" w:rsidRPr="00515726" w:rsidRDefault="00181566" w:rsidP="00181566">
      <w:pPr>
        <w:widowControl w:val="0"/>
        <w:spacing w:after="0" w:line="240" w:lineRule="auto"/>
        <w:rPr>
          <w:rFonts w:ascii="Times New Roman" w:hAnsi="Times New Roman"/>
          <w:lang w:val="lt-LT"/>
        </w:rPr>
      </w:pPr>
    </w:p>
    <w:p w14:paraId="571948A7"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5.2</w:t>
      </w:r>
      <w:r w:rsidRPr="00515726">
        <w:rPr>
          <w:rFonts w:ascii="Times New Roman" w:hAnsi="Times New Roman"/>
          <w:b/>
          <w:lang w:val="lt-LT"/>
        </w:rPr>
        <w:tab/>
        <w:t>Farmakokinetinės savybės</w:t>
      </w:r>
    </w:p>
    <w:p w14:paraId="0005001F" w14:textId="77777777" w:rsidR="00181566" w:rsidRPr="00515726" w:rsidRDefault="00181566" w:rsidP="00181566">
      <w:pPr>
        <w:keepNext/>
        <w:widowControl w:val="0"/>
        <w:spacing w:after="0" w:line="240" w:lineRule="auto"/>
        <w:rPr>
          <w:rFonts w:ascii="Times New Roman" w:hAnsi="Times New Roman"/>
          <w:lang w:val="lt-LT"/>
        </w:rPr>
      </w:pPr>
    </w:p>
    <w:p w14:paraId="5AE24362" w14:textId="77777777" w:rsidR="00181566" w:rsidRPr="00FC1DD4" w:rsidRDefault="00181566" w:rsidP="00181566">
      <w:pPr>
        <w:spacing w:after="0" w:line="240" w:lineRule="auto"/>
        <w:rPr>
          <w:rFonts w:ascii="Times New Roman" w:hAnsi="Times New Roman"/>
          <w:u w:val="single"/>
          <w:lang w:val="lt-LT"/>
        </w:rPr>
      </w:pPr>
      <w:r w:rsidRPr="00FC1DD4">
        <w:rPr>
          <w:rFonts w:ascii="Times New Roman" w:hAnsi="Times New Roman"/>
          <w:u w:val="single"/>
          <w:lang w:val="lt-LT"/>
        </w:rPr>
        <w:t>Absorbcija</w:t>
      </w:r>
    </w:p>
    <w:p w14:paraId="353FE131"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Po vienkartinės oktreotido pailginto atpalaidavimo injekcijos į raumenis, didžiausia pradinė laikina oktreotido koncentracija serume susidaro po 1 valandos, paskui per 24 valandas oktreotido koncentracija laipsniškai sumažėja iki nenustatomo</w:t>
      </w:r>
      <w:r>
        <w:rPr>
          <w:rFonts w:ascii="Times New Roman" w:hAnsi="Times New Roman"/>
          <w:lang w:val="lt-LT"/>
        </w:rPr>
        <w:t>s</w:t>
      </w:r>
      <w:r w:rsidRPr="00515726">
        <w:rPr>
          <w:rFonts w:ascii="Times New Roman" w:hAnsi="Times New Roman"/>
          <w:lang w:val="lt-LT"/>
        </w:rPr>
        <w:t>. Po pradinės didžiausios koncentracijos piko 1</w:t>
      </w:r>
      <w:r w:rsidRPr="00515726">
        <w:rPr>
          <w:rFonts w:ascii="Times New Roman" w:hAnsi="Times New Roman"/>
          <w:lang w:val="lt-LT"/>
        </w:rPr>
        <w:noBreakHyphen/>
        <w:t>ąją</w:t>
      </w:r>
      <w:r>
        <w:rPr>
          <w:rFonts w:ascii="Times New Roman" w:hAnsi="Times New Roman"/>
          <w:lang w:val="lt-LT"/>
        </w:rPr>
        <w:t> par</w:t>
      </w:r>
      <w:r w:rsidRPr="00515726">
        <w:rPr>
          <w:rFonts w:ascii="Times New Roman" w:hAnsi="Times New Roman"/>
          <w:lang w:val="lt-LT"/>
        </w:rPr>
        <w:t>ą daugumai pacientų kitas 7 </w:t>
      </w:r>
      <w:r>
        <w:rPr>
          <w:rFonts w:ascii="Times New Roman" w:hAnsi="Times New Roman"/>
          <w:lang w:val="lt-LT"/>
        </w:rPr>
        <w:t>par</w:t>
      </w:r>
      <w:r w:rsidRPr="00515726">
        <w:rPr>
          <w:rFonts w:ascii="Times New Roman" w:hAnsi="Times New Roman"/>
          <w:lang w:val="lt-LT"/>
        </w:rPr>
        <w:t xml:space="preserve">as nustatoma subterapinė oktreotido koncentracija. Vėliau oktreotido koncentracija vėl didėja ir </w:t>
      </w:r>
      <w:r>
        <w:rPr>
          <w:rFonts w:ascii="Times New Roman" w:hAnsi="Times New Roman"/>
          <w:lang w:val="lt-LT"/>
        </w:rPr>
        <w:t>apytiksliai</w:t>
      </w:r>
      <w:r w:rsidRPr="00515726">
        <w:rPr>
          <w:rFonts w:ascii="Times New Roman" w:hAnsi="Times New Roman"/>
          <w:lang w:val="lt-LT"/>
        </w:rPr>
        <w:t xml:space="preserve"> 14</w:t>
      </w:r>
      <w:r>
        <w:rPr>
          <w:rFonts w:ascii="Times New Roman" w:hAnsi="Times New Roman"/>
          <w:lang w:val="lt-LT"/>
        </w:rPr>
        <w:noBreakHyphen/>
      </w:r>
      <w:r w:rsidRPr="00515726">
        <w:rPr>
          <w:rFonts w:ascii="Times New Roman" w:hAnsi="Times New Roman"/>
          <w:lang w:val="lt-LT"/>
        </w:rPr>
        <w:t>ąją</w:t>
      </w:r>
      <w:r>
        <w:rPr>
          <w:rFonts w:ascii="Times New Roman" w:hAnsi="Times New Roman"/>
          <w:lang w:val="lt-LT"/>
        </w:rPr>
        <w:t> par</w:t>
      </w:r>
      <w:r w:rsidRPr="00515726">
        <w:rPr>
          <w:rFonts w:ascii="Times New Roman" w:hAnsi="Times New Roman"/>
          <w:lang w:val="lt-LT"/>
        </w:rPr>
        <w:t>ą pasidaro stabili ir tokia išlieka kitas 3</w:t>
      </w:r>
      <w:r>
        <w:rPr>
          <w:rFonts w:ascii="Times New Roman" w:hAnsi="Times New Roman"/>
          <w:lang w:val="lt-LT"/>
        </w:rPr>
        <w:noBreakHyphen/>
      </w:r>
      <w:r w:rsidRPr="00515726">
        <w:rPr>
          <w:rFonts w:ascii="Times New Roman" w:hAnsi="Times New Roman"/>
          <w:lang w:val="lt-LT"/>
        </w:rPr>
        <w:t>4 savaites. Pirmosios</w:t>
      </w:r>
      <w:r>
        <w:rPr>
          <w:rFonts w:ascii="Times New Roman" w:hAnsi="Times New Roman"/>
          <w:lang w:val="lt-LT"/>
        </w:rPr>
        <w:t> par</w:t>
      </w:r>
      <w:r w:rsidRPr="00515726">
        <w:rPr>
          <w:rFonts w:ascii="Times New Roman" w:hAnsi="Times New Roman"/>
          <w:lang w:val="lt-LT"/>
        </w:rPr>
        <w:t>os koncentracijos pikas yra mažesnis negu vėliau susidariusi stabili koncentracija, o pirmąją</w:t>
      </w:r>
      <w:r>
        <w:rPr>
          <w:rFonts w:ascii="Times New Roman" w:hAnsi="Times New Roman"/>
          <w:lang w:val="lt-LT"/>
        </w:rPr>
        <w:t> par</w:t>
      </w:r>
      <w:r w:rsidRPr="00515726">
        <w:rPr>
          <w:rFonts w:ascii="Times New Roman" w:hAnsi="Times New Roman"/>
          <w:lang w:val="lt-LT"/>
        </w:rPr>
        <w:t xml:space="preserve">ą išsiskiria ne daugiau kaip 0,5 % viso vaistinio preparato kiekio. </w:t>
      </w:r>
      <w:r>
        <w:rPr>
          <w:rFonts w:ascii="Times New Roman" w:hAnsi="Times New Roman"/>
          <w:lang w:val="lt-LT"/>
        </w:rPr>
        <w:t>Apytiksliai</w:t>
      </w:r>
      <w:r w:rsidRPr="00515726">
        <w:rPr>
          <w:rFonts w:ascii="Times New Roman" w:hAnsi="Times New Roman"/>
          <w:lang w:val="lt-LT"/>
        </w:rPr>
        <w:t xml:space="preserve"> po 42</w:t>
      </w:r>
      <w:r>
        <w:rPr>
          <w:rFonts w:ascii="Times New Roman" w:hAnsi="Times New Roman"/>
          <w:lang w:val="lt-LT"/>
        </w:rPr>
        <w:t> par</w:t>
      </w:r>
      <w:r w:rsidRPr="00515726">
        <w:rPr>
          <w:rFonts w:ascii="Times New Roman" w:hAnsi="Times New Roman"/>
          <w:lang w:val="lt-LT"/>
        </w:rPr>
        <w:t>ų oktreotido koncentracija pradeda lėtai mažėti, kartu vyksta farmacinės formos polimerinės matricos galinė skilimo fazė.</w:t>
      </w:r>
    </w:p>
    <w:p w14:paraId="6EAEED4A" w14:textId="77777777" w:rsidR="00181566" w:rsidRPr="00515726" w:rsidRDefault="00181566" w:rsidP="00181566">
      <w:pPr>
        <w:spacing w:after="0" w:line="240" w:lineRule="auto"/>
        <w:rPr>
          <w:rFonts w:ascii="Times New Roman" w:hAnsi="Times New Roman"/>
          <w:lang w:val="lt-LT"/>
        </w:rPr>
      </w:pPr>
    </w:p>
    <w:p w14:paraId="47D21D94"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 xml:space="preserve">Sergantiesiems akromegalija po vienos oktreotido pailginto atpalaidavimo injekcijos 10 mg, 20 mg ar 30 mg dozės vartojimo susidaranti stabili oktreotido koncentracija yra, atitinkamai, 358 ng/l, 926 ng/l ir 1 710 ng/l. Pusiausvyrinės apykaitos oktreotido koncentracija serume, pasiekiama po 3 injekcijų kas 4 savaites, yra </w:t>
      </w:r>
      <w:r>
        <w:rPr>
          <w:rFonts w:ascii="Times New Roman" w:hAnsi="Times New Roman"/>
          <w:lang w:val="lt-LT"/>
        </w:rPr>
        <w:t>apytiksliai</w:t>
      </w:r>
      <w:r w:rsidRPr="00515726">
        <w:rPr>
          <w:rFonts w:ascii="Times New Roman" w:hAnsi="Times New Roman"/>
          <w:lang w:val="lt-LT"/>
        </w:rPr>
        <w:t xml:space="preserve"> 1,6</w:t>
      </w:r>
      <w:r>
        <w:rPr>
          <w:rFonts w:ascii="Times New Roman" w:hAnsi="Times New Roman"/>
          <w:lang w:val="lt-LT"/>
        </w:rPr>
        <w:noBreakHyphen/>
      </w:r>
      <w:r w:rsidRPr="00515726">
        <w:rPr>
          <w:rFonts w:ascii="Times New Roman" w:hAnsi="Times New Roman"/>
          <w:lang w:val="lt-LT"/>
        </w:rPr>
        <w:t>1,8</w:t>
      </w:r>
      <w:r>
        <w:rPr>
          <w:rFonts w:ascii="Times New Roman" w:hAnsi="Times New Roman"/>
          <w:lang w:val="lt-LT"/>
        </w:rPr>
        <w:t> </w:t>
      </w:r>
      <w:r w:rsidRPr="00515726">
        <w:rPr>
          <w:rFonts w:ascii="Times New Roman" w:hAnsi="Times New Roman"/>
          <w:lang w:val="lt-LT"/>
        </w:rPr>
        <w:t>karto didesnė. Po kartotinių 20 mg ir 30 mg oktreotido pailginto atpalaidavimo injekcijos dozių vartojimo kraujo serume susidaro atitinkamai 1 557 ng/l ir 2 384 ng/l pusiausvyrinės apykaitos koncentracija.</w:t>
      </w:r>
    </w:p>
    <w:p w14:paraId="62C58D9B" w14:textId="77777777" w:rsidR="00181566" w:rsidRPr="00515726" w:rsidRDefault="00181566" w:rsidP="00181566">
      <w:pPr>
        <w:spacing w:after="0" w:line="240" w:lineRule="auto"/>
        <w:rPr>
          <w:rFonts w:ascii="Times New Roman" w:hAnsi="Times New Roman"/>
          <w:lang w:val="lt-LT"/>
        </w:rPr>
      </w:pPr>
    </w:p>
    <w:p w14:paraId="4FD66127"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Pacientams, kuriems yra karcinoidinis navikas, vidutinė pusiausvyrinės apykaitos oktreotido koncentracija serume (ir jos mediana) po kartotinių 10 mg, 20 mg ir 30 mg oktreotido pailginto atpalaidavimo dozių injekcijų su 4 savaičių pertraukomis taip pat didėjo tiesiniu pobūdžiu priklausomai nuo skirtos dozės ir buvo, atitinkamai, 1 231 (894) ng/l, 2 620 (2 270) ng/l bei 3 928 (3 010) ng/l.</w:t>
      </w:r>
    </w:p>
    <w:p w14:paraId="6E59F9F2" w14:textId="77777777" w:rsidR="00181566" w:rsidRPr="00515726" w:rsidRDefault="00181566" w:rsidP="00181566">
      <w:pPr>
        <w:spacing w:after="0" w:line="240" w:lineRule="auto"/>
        <w:rPr>
          <w:rFonts w:ascii="Times New Roman" w:hAnsi="Times New Roman"/>
          <w:lang w:val="lt-LT"/>
        </w:rPr>
      </w:pPr>
    </w:p>
    <w:p w14:paraId="0CD69E85"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 xml:space="preserve">Oktreotido pailginto atpalaidavimo injekcijomis gydant iki 28 mėnesių, oktreotido </w:t>
      </w:r>
      <w:r>
        <w:rPr>
          <w:rFonts w:ascii="Times New Roman" w:hAnsi="Times New Roman"/>
          <w:lang w:val="lt-LT"/>
        </w:rPr>
        <w:t>kaupim</w:t>
      </w:r>
      <w:r w:rsidRPr="00515726">
        <w:rPr>
          <w:rFonts w:ascii="Times New Roman" w:hAnsi="Times New Roman"/>
          <w:lang w:val="lt-LT"/>
        </w:rPr>
        <w:t>os</w:t>
      </w:r>
      <w:r>
        <w:rPr>
          <w:rFonts w:ascii="Times New Roman" w:hAnsi="Times New Roman"/>
          <w:lang w:val="lt-LT"/>
        </w:rPr>
        <w:t>i</w:t>
      </w:r>
      <w:r w:rsidRPr="00515726">
        <w:rPr>
          <w:rFonts w:ascii="Times New Roman" w:hAnsi="Times New Roman"/>
          <w:lang w:val="lt-LT"/>
        </w:rPr>
        <w:t xml:space="preserve"> nenustatyta, išskyrus laukiamą atskirų dozių absorbcijos persidengimą.</w:t>
      </w:r>
    </w:p>
    <w:p w14:paraId="208C137C" w14:textId="77777777" w:rsidR="00181566" w:rsidRPr="00515726" w:rsidRDefault="00181566" w:rsidP="00181566">
      <w:pPr>
        <w:spacing w:after="0" w:line="240" w:lineRule="auto"/>
        <w:rPr>
          <w:rFonts w:ascii="Times New Roman" w:hAnsi="Times New Roman"/>
          <w:lang w:val="lt-LT"/>
        </w:rPr>
      </w:pPr>
    </w:p>
    <w:p w14:paraId="38D4343E" w14:textId="77777777" w:rsidR="00181566" w:rsidRPr="00FC1DD4" w:rsidRDefault="00181566" w:rsidP="00181566">
      <w:pPr>
        <w:spacing w:after="0" w:line="240" w:lineRule="auto"/>
        <w:rPr>
          <w:rFonts w:ascii="Times New Roman" w:hAnsi="Times New Roman"/>
          <w:u w:val="single"/>
          <w:lang w:val="lt-LT"/>
        </w:rPr>
      </w:pPr>
      <w:r w:rsidRPr="00FC1DD4">
        <w:rPr>
          <w:rFonts w:ascii="Times New Roman" w:hAnsi="Times New Roman"/>
          <w:u w:val="single"/>
          <w:lang w:val="lt-LT"/>
        </w:rPr>
        <w:t>Pasiskirstymas ir biotransformacija</w:t>
      </w:r>
    </w:p>
    <w:p w14:paraId="3FE51134"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 xml:space="preserve">Po oktreotido pailginto atpalaidavimo injekcijų pavartojimo oktreotido farmakokinetikos pobūdis priklauso nuo jo atsipalaidavimo iš polimerinės matricos ir biodegradacijos. Į sisteminę kraujotaką patekusio oktreotido pasiskirstymas priklauso nuo žinomų jo farmakokinetinių savybių, kurios nustatytos vartojant vaistinį preparatą po oda. Nusistovėjus pusiausvyrinei apykaitai, oktreotido pasiskirstymo tūris yra 0,27 l/kg, o bendrasis organizmo klirensas – 160 ml/min. 65 % vaistinio preparato jungiasi su plazmos baltymais, tačiau jis </w:t>
      </w:r>
      <w:r>
        <w:rPr>
          <w:rFonts w:ascii="Times New Roman" w:hAnsi="Times New Roman"/>
          <w:lang w:val="lt-LT"/>
        </w:rPr>
        <w:t>iš esmės</w:t>
      </w:r>
      <w:r w:rsidRPr="00515726">
        <w:rPr>
          <w:rFonts w:ascii="Times New Roman" w:hAnsi="Times New Roman"/>
          <w:lang w:val="lt-LT"/>
        </w:rPr>
        <w:t xml:space="preserve"> nesijungia su kraujo ląstelėmis.</w:t>
      </w:r>
    </w:p>
    <w:p w14:paraId="51D1DA32" w14:textId="77777777" w:rsidR="00181566" w:rsidRPr="00515726" w:rsidRDefault="00181566" w:rsidP="00181566">
      <w:pPr>
        <w:spacing w:after="0" w:line="240" w:lineRule="auto"/>
        <w:rPr>
          <w:rFonts w:ascii="Times New Roman" w:hAnsi="Times New Roman"/>
          <w:lang w:val="lt-LT"/>
        </w:rPr>
      </w:pPr>
    </w:p>
    <w:p w14:paraId="7AAC95FD"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Vertinant farmakokinetikos duomenis, gautus ištyrus nedidelį kiekį kraujo mėginių, gautų tiriant 7</w:t>
      </w:r>
      <w:r w:rsidRPr="00515726">
        <w:rPr>
          <w:rFonts w:ascii="Times New Roman" w:hAnsi="Times New Roman"/>
          <w:lang w:val="lt-LT"/>
        </w:rPr>
        <w:noBreakHyphen/>
        <w:t>17 metų vaikus, kuriems buvo nustatytas su pogumburio patologija susijęs nutukimas, kartą per mėnesį skiriant oktreotido pailginto atpalaidavimo injekcijų 40 mg dozę, nustatyta, kad vidutinė mažiausia oktreotido koncentracija plazmoje po pirmosios injekcijos buvo 1 395 ng/l bei nusistovėjus pusiausvyrinei apykaitai – 2 973 ng/l. Pastebėti labai skirtingi duomenys atskiriems pacientams.</w:t>
      </w:r>
    </w:p>
    <w:p w14:paraId="4A030558" w14:textId="77777777" w:rsidR="00181566" w:rsidRPr="00515726" w:rsidRDefault="00181566" w:rsidP="00181566">
      <w:pPr>
        <w:spacing w:after="0" w:line="240" w:lineRule="auto"/>
        <w:rPr>
          <w:rFonts w:ascii="Times New Roman" w:hAnsi="Times New Roman"/>
          <w:lang w:val="lt-LT"/>
        </w:rPr>
      </w:pPr>
    </w:p>
    <w:p w14:paraId="70F0D350"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lastRenderedPageBreak/>
        <w:t>Mažiausia oktreotido koncentracija, nusistovėjus pusiausvyrinei apykaitai, su amžiumi ir KMI nekoreliavo, tačiau vidutiniškai koreliavo su kūno svoriu (52,3</w:t>
      </w:r>
      <w:r>
        <w:rPr>
          <w:rFonts w:ascii="Times New Roman" w:hAnsi="Times New Roman"/>
          <w:lang w:val="lt-LT"/>
        </w:rPr>
        <w:noBreakHyphen/>
      </w:r>
      <w:r w:rsidRPr="00515726">
        <w:rPr>
          <w:rFonts w:ascii="Times New Roman" w:hAnsi="Times New Roman"/>
          <w:lang w:val="lt-LT"/>
        </w:rPr>
        <w:t xml:space="preserve">133 kg ribose) ir reikšmingai skyrėsi vyrams bei moterims, tai yra, moterų organizme ji buvo </w:t>
      </w:r>
      <w:r>
        <w:rPr>
          <w:rFonts w:ascii="Times New Roman" w:hAnsi="Times New Roman"/>
          <w:lang w:val="lt-LT"/>
        </w:rPr>
        <w:t>apytiksliai</w:t>
      </w:r>
      <w:r w:rsidRPr="00515726">
        <w:rPr>
          <w:rFonts w:ascii="Times New Roman" w:hAnsi="Times New Roman"/>
          <w:lang w:val="lt-LT"/>
        </w:rPr>
        <w:t xml:space="preserve"> 17 % didesnė.</w:t>
      </w:r>
    </w:p>
    <w:p w14:paraId="61E795CD" w14:textId="77777777" w:rsidR="00181566" w:rsidRPr="00515726" w:rsidRDefault="00181566" w:rsidP="00181566">
      <w:pPr>
        <w:spacing w:after="0" w:line="240" w:lineRule="auto"/>
        <w:rPr>
          <w:rFonts w:ascii="Times New Roman" w:hAnsi="Times New Roman"/>
          <w:lang w:val="lt-LT"/>
        </w:rPr>
      </w:pPr>
    </w:p>
    <w:p w14:paraId="0C6ACF7D"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5.3</w:t>
      </w:r>
      <w:r w:rsidRPr="00515726">
        <w:rPr>
          <w:rFonts w:ascii="Times New Roman" w:hAnsi="Times New Roman"/>
          <w:b/>
          <w:lang w:val="lt-LT"/>
        </w:rPr>
        <w:tab/>
        <w:t>Ikiklinikinių saugumo tyrimų duomenys</w:t>
      </w:r>
    </w:p>
    <w:p w14:paraId="78A6A51B" w14:textId="77777777" w:rsidR="00181566" w:rsidRPr="00515726" w:rsidRDefault="00181566" w:rsidP="00181566">
      <w:pPr>
        <w:keepNext/>
        <w:widowControl w:val="0"/>
        <w:spacing w:after="0" w:line="240" w:lineRule="auto"/>
        <w:rPr>
          <w:rFonts w:ascii="Times New Roman" w:hAnsi="Times New Roman"/>
          <w:lang w:val="lt-LT"/>
        </w:rPr>
      </w:pPr>
    </w:p>
    <w:p w14:paraId="2C18ED94"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Su gyvūnais atlikt</w:t>
      </w:r>
      <w:r>
        <w:rPr>
          <w:rFonts w:ascii="Times New Roman" w:hAnsi="Times New Roman"/>
          <w:lang w:val="lt-LT"/>
        </w:rPr>
        <w:t>ų</w:t>
      </w:r>
      <w:r w:rsidRPr="00515726">
        <w:rPr>
          <w:rFonts w:ascii="Times New Roman" w:hAnsi="Times New Roman"/>
          <w:lang w:val="lt-LT"/>
        </w:rPr>
        <w:t xml:space="preserve"> ūminio ir kartotinių dozių toksiškumo, genotoksiškumo, kancerogeniškumo ir toksinio poveikio reprodukcijai tyrimų duomenys specifinio pavojaus žmogui nerodo.</w:t>
      </w:r>
    </w:p>
    <w:p w14:paraId="535F087A" w14:textId="77777777" w:rsidR="00181566" w:rsidRPr="00515726" w:rsidRDefault="00181566" w:rsidP="00181566">
      <w:pPr>
        <w:spacing w:after="0" w:line="240" w:lineRule="auto"/>
        <w:rPr>
          <w:rFonts w:ascii="Times New Roman" w:hAnsi="Times New Roman"/>
          <w:lang w:val="lt-LT"/>
        </w:rPr>
      </w:pPr>
    </w:p>
    <w:p w14:paraId="7FD5159F"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Su gyvūnais atlikti poveikio reprodukcijai tyrimai, jiems duodant iki 1 mg/kg kūno svorio dozes per</w:t>
      </w:r>
      <w:r>
        <w:rPr>
          <w:rFonts w:ascii="Times New Roman" w:hAnsi="Times New Roman"/>
          <w:lang w:val="lt-LT"/>
        </w:rPr>
        <w:t> </w:t>
      </w:r>
      <w:r w:rsidRPr="00515726">
        <w:rPr>
          <w:rFonts w:ascii="Times New Roman" w:hAnsi="Times New Roman"/>
          <w:lang w:val="lt-LT"/>
        </w:rPr>
        <w:t xml:space="preserve">parą, jokio teratogeninio oktreotido poveikio, poveikio embrionams ar vaisiams bei kitokio poveikio reprodukcijai neparodė. Nustatytas tam tikras laikinai sulėtėjęs fiziologinis žiurkių jauniklių augimas, susijęs su AH slopinimu dėl per </w:t>
      </w:r>
      <w:r>
        <w:rPr>
          <w:rFonts w:ascii="Times New Roman" w:hAnsi="Times New Roman"/>
          <w:lang w:val="lt-LT"/>
        </w:rPr>
        <w:t>stipraus</w:t>
      </w:r>
      <w:r w:rsidRPr="00515726">
        <w:rPr>
          <w:rFonts w:ascii="Times New Roman" w:hAnsi="Times New Roman"/>
          <w:lang w:val="lt-LT"/>
        </w:rPr>
        <w:t xml:space="preserve"> farmakodinaminio vaistinio preparato poveikio (žr.</w:t>
      </w:r>
      <w:r>
        <w:rPr>
          <w:rFonts w:ascii="Times New Roman" w:hAnsi="Times New Roman"/>
          <w:lang w:val="lt-LT"/>
        </w:rPr>
        <w:t> </w:t>
      </w:r>
      <w:r w:rsidRPr="00515726">
        <w:rPr>
          <w:rFonts w:ascii="Times New Roman" w:hAnsi="Times New Roman"/>
          <w:lang w:val="lt-LT"/>
        </w:rPr>
        <w:t>4.6 skyrių).</w:t>
      </w:r>
    </w:p>
    <w:p w14:paraId="2CAB64C8" w14:textId="77777777" w:rsidR="00181566" w:rsidRPr="00515726" w:rsidRDefault="00181566" w:rsidP="00181566">
      <w:pPr>
        <w:spacing w:after="0" w:line="240" w:lineRule="auto"/>
        <w:rPr>
          <w:rFonts w:ascii="Times New Roman" w:hAnsi="Times New Roman"/>
          <w:lang w:val="lt-LT"/>
        </w:rPr>
      </w:pPr>
    </w:p>
    <w:p w14:paraId="46461569"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Specifinių tyrimų su žiurkių jaunikliais neatlikta. Poveikio prenataliniam ir postnataliniam vystimuisi tyrimų metu nustatytas sulėtėjęs F1</w:t>
      </w:r>
      <w:r>
        <w:rPr>
          <w:rFonts w:ascii="Times New Roman" w:hAnsi="Times New Roman"/>
          <w:lang w:val="lt-LT"/>
        </w:rPr>
        <w:t> </w:t>
      </w:r>
      <w:r w:rsidRPr="00515726">
        <w:rPr>
          <w:rFonts w:ascii="Times New Roman" w:hAnsi="Times New Roman"/>
          <w:lang w:val="lt-LT"/>
        </w:rPr>
        <w:t>palikuonių augimas ir brendimas, kai patelėms vis</w:t>
      </w:r>
      <w:r>
        <w:rPr>
          <w:rFonts w:ascii="Times New Roman" w:hAnsi="Times New Roman"/>
          <w:lang w:val="lt-LT"/>
        </w:rPr>
        <w:t>ą</w:t>
      </w:r>
      <w:r w:rsidRPr="00515726">
        <w:rPr>
          <w:rFonts w:ascii="Times New Roman" w:hAnsi="Times New Roman"/>
          <w:lang w:val="lt-LT"/>
        </w:rPr>
        <w:t xml:space="preserve"> nėštumo ir laktacijos laikotarp</w:t>
      </w:r>
      <w:r>
        <w:rPr>
          <w:rFonts w:ascii="Times New Roman" w:hAnsi="Times New Roman"/>
          <w:lang w:val="lt-LT"/>
        </w:rPr>
        <w:t>į</w:t>
      </w:r>
      <w:r w:rsidRPr="00515726">
        <w:rPr>
          <w:rFonts w:ascii="Times New Roman" w:hAnsi="Times New Roman"/>
          <w:lang w:val="lt-LT"/>
        </w:rPr>
        <w:t xml:space="preserve"> buvo duodama oktreotido. F1</w:t>
      </w:r>
      <w:r>
        <w:rPr>
          <w:rFonts w:ascii="Times New Roman" w:hAnsi="Times New Roman"/>
          <w:lang w:val="lt-LT"/>
        </w:rPr>
        <w:t> </w:t>
      </w:r>
      <w:r w:rsidRPr="00515726">
        <w:rPr>
          <w:rFonts w:ascii="Times New Roman" w:hAnsi="Times New Roman"/>
          <w:lang w:val="lt-LT"/>
        </w:rPr>
        <w:t>palikuonims patinams pastebėtas vėluojantis sėklidžių nusileidimas, tačiau šių F1 vyriškos lyties jauniklių vislumas išliko normalus. Taigi, šis anksčiau nurodytas poveikis buvo grįžtamas ir laikomas susijusiu su AH slopinimo pasekmėmis.</w:t>
      </w:r>
    </w:p>
    <w:p w14:paraId="09B0454C" w14:textId="77777777" w:rsidR="00181566" w:rsidRPr="00515726" w:rsidRDefault="00181566" w:rsidP="00181566">
      <w:pPr>
        <w:widowControl w:val="0"/>
        <w:spacing w:after="0" w:line="240" w:lineRule="auto"/>
        <w:rPr>
          <w:rFonts w:ascii="Times New Roman" w:hAnsi="Times New Roman"/>
          <w:u w:val="single"/>
          <w:lang w:val="lt-LT"/>
        </w:rPr>
      </w:pPr>
    </w:p>
    <w:p w14:paraId="4A5F3A84" w14:textId="77777777" w:rsidR="00181566" w:rsidRPr="00515726" w:rsidRDefault="00181566" w:rsidP="00181566">
      <w:pPr>
        <w:widowControl w:val="0"/>
        <w:spacing w:after="0" w:line="240" w:lineRule="auto"/>
        <w:rPr>
          <w:rFonts w:ascii="Times New Roman" w:hAnsi="Times New Roman"/>
          <w:lang w:val="lt-LT"/>
        </w:rPr>
      </w:pPr>
    </w:p>
    <w:p w14:paraId="4254C5DA"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6.</w:t>
      </w:r>
      <w:r w:rsidRPr="00515726">
        <w:rPr>
          <w:rFonts w:ascii="Times New Roman" w:hAnsi="Times New Roman"/>
          <w:b/>
          <w:lang w:val="lt-LT"/>
        </w:rPr>
        <w:tab/>
        <w:t>FARMACINĖ INFORMACIJA</w:t>
      </w:r>
    </w:p>
    <w:p w14:paraId="49370540" w14:textId="77777777" w:rsidR="00181566" w:rsidRPr="00515726" w:rsidRDefault="00181566" w:rsidP="00181566">
      <w:pPr>
        <w:keepNext/>
        <w:widowControl w:val="0"/>
        <w:spacing w:after="0" w:line="240" w:lineRule="auto"/>
        <w:rPr>
          <w:rFonts w:ascii="Times New Roman" w:hAnsi="Times New Roman"/>
          <w:lang w:val="lt-LT"/>
        </w:rPr>
      </w:pPr>
    </w:p>
    <w:p w14:paraId="5ED145E9"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6.1</w:t>
      </w:r>
      <w:r w:rsidRPr="00515726">
        <w:rPr>
          <w:rFonts w:ascii="Times New Roman" w:hAnsi="Times New Roman"/>
          <w:b/>
          <w:lang w:val="lt-LT"/>
        </w:rPr>
        <w:tab/>
        <w:t>Pagalbinių medžiagų sąrašas</w:t>
      </w:r>
    </w:p>
    <w:p w14:paraId="1D73D76F" w14:textId="77777777" w:rsidR="00181566" w:rsidRPr="00515726" w:rsidRDefault="00181566" w:rsidP="00181566">
      <w:pPr>
        <w:keepNext/>
        <w:widowControl w:val="0"/>
        <w:spacing w:after="0" w:line="240" w:lineRule="auto"/>
        <w:rPr>
          <w:rFonts w:ascii="Times New Roman" w:hAnsi="Times New Roman"/>
          <w:lang w:val="lt-LT"/>
        </w:rPr>
      </w:pPr>
    </w:p>
    <w:p w14:paraId="001C845C"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Milteliai (</w:t>
      </w:r>
      <w:r>
        <w:rPr>
          <w:rFonts w:ascii="Times New Roman" w:hAnsi="Times New Roman"/>
          <w:lang w:val="lt-LT"/>
        </w:rPr>
        <w:t>flakone</w:t>
      </w:r>
      <w:r w:rsidRPr="00515726">
        <w:rPr>
          <w:rFonts w:ascii="Times New Roman" w:hAnsi="Times New Roman"/>
          <w:lang w:val="lt-LT"/>
        </w:rPr>
        <w:t>):</w:t>
      </w:r>
    </w:p>
    <w:p w14:paraId="610E7864"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Poli (DL</w:t>
      </w:r>
      <w:r>
        <w:rPr>
          <w:rFonts w:ascii="Times New Roman" w:hAnsi="Times New Roman"/>
          <w:lang w:val="lt-LT"/>
        </w:rPr>
        <w:noBreakHyphen/>
      </w:r>
      <w:r w:rsidRPr="00515726">
        <w:rPr>
          <w:rFonts w:ascii="Times New Roman" w:hAnsi="Times New Roman"/>
          <w:lang w:val="lt-LT"/>
        </w:rPr>
        <w:t>laktido</w:t>
      </w:r>
      <w:r>
        <w:rPr>
          <w:rFonts w:ascii="Times New Roman" w:hAnsi="Times New Roman"/>
          <w:lang w:val="lt-LT"/>
        </w:rPr>
        <w:noBreakHyphen/>
      </w:r>
      <w:r w:rsidRPr="00515726">
        <w:rPr>
          <w:rFonts w:ascii="Times New Roman" w:hAnsi="Times New Roman"/>
          <w:lang w:val="lt-LT"/>
        </w:rPr>
        <w:t>glikolido kopolimeras)</w:t>
      </w:r>
    </w:p>
    <w:p w14:paraId="032D6C4D"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Manitolis</w:t>
      </w:r>
      <w:r>
        <w:rPr>
          <w:rFonts w:ascii="Times New Roman" w:hAnsi="Times New Roman"/>
          <w:lang w:val="lt-LT"/>
        </w:rPr>
        <w:t> </w:t>
      </w:r>
      <w:r w:rsidRPr="00515726">
        <w:rPr>
          <w:rFonts w:ascii="Times New Roman" w:hAnsi="Times New Roman"/>
          <w:lang w:val="lt-LT"/>
        </w:rPr>
        <w:t>(E421)</w:t>
      </w:r>
    </w:p>
    <w:p w14:paraId="00A06AEB" w14:textId="77777777" w:rsidR="00181566" w:rsidRPr="00515726" w:rsidRDefault="00181566" w:rsidP="00181566">
      <w:pPr>
        <w:tabs>
          <w:tab w:val="left" w:pos="567"/>
        </w:tabs>
        <w:spacing w:after="0" w:line="240" w:lineRule="auto"/>
        <w:rPr>
          <w:rFonts w:ascii="Times New Roman" w:hAnsi="Times New Roman"/>
          <w:lang w:val="lt-LT"/>
        </w:rPr>
      </w:pPr>
    </w:p>
    <w:p w14:paraId="25325B8B"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Tirpiklis (užpildytame švirkšte):</w:t>
      </w:r>
    </w:p>
    <w:p w14:paraId="17EEA761" w14:textId="77777777" w:rsidR="00181566" w:rsidRPr="00515726" w:rsidRDefault="00181566" w:rsidP="00181566">
      <w:pPr>
        <w:tabs>
          <w:tab w:val="left" w:pos="567"/>
          <w:tab w:val="left" w:pos="1350"/>
        </w:tabs>
        <w:spacing w:after="0" w:line="240" w:lineRule="auto"/>
        <w:ind w:left="567" w:hanging="567"/>
        <w:rPr>
          <w:rFonts w:ascii="Times New Roman" w:eastAsia="Times New Roman" w:hAnsi="Times New Roman"/>
          <w:lang w:val="lt-LT"/>
        </w:rPr>
      </w:pPr>
      <w:r w:rsidRPr="00515726">
        <w:rPr>
          <w:rFonts w:ascii="Times New Roman" w:eastAsia="Times New Roman" w:hAnsi="Times New Roman"/>
          <w:lang w:val="lt-LT"/>
        </w:rPr>
        <w:t>Karmeliozės natrio druska</w:t>
      </w:r>
    </w:p>
    <w:p w14:paraId="3997EA4D" w14:textId="77777777" w:rsidR="00181566" w:rsidRPr="00515726" w:rsidRDefault="00181566" w:rsidP="00181566">
      <w:pPr>
        <w:tabs>
          <w:tab w:val="left" w:pos="567"/>
          <w:tab w:val="left" w:pos="1350"/>
        </w:tabs>
        <w:spacing w:after="0" w:line="240" w:lineRule="auto"/>
        <w:ind w:left="567" w:hanging="567"/>
        <w:rPr>
          <w:rFonts w:ascii="Times New Roman" w:eastAsia="Times New Roman" w:hAnsi="Times New Roman"/>
          <w:lang w:val="lt-LT"/>
        </w:rPr>
      </w:pPr>
      <w:r w:rsidRPr="00515726">
        <w:rPr>
          <w:rFonts w:ascii="Times New Roman" w:eastAsia="Times New Roman" w:hAnsi="Times New Roman"/>
          <w:lang w:val="lt-LT"/>
        </w:rPr>
        <w:t>Manitolis</w:t>
      </w:r>
      <w:r>
        <w:rPr>
          <w:rFonts w:ascii="Times New Roman" w:eastAsia="Times New Roman" w:hAnsi="Times New Roman"/>
          <w:lang w:val="lt-LT"/>
        </w:rPr>
        <w:t> </w:t>
      </w:r>
      <w:r w:rsidRPr="00515726">
        <w:rPr>
          <w:rFonts w:ascii="Times New Roman" w:eastAsia="Times New Roman" w:hAnsi="Times New Roman"/>
          <w:lang w:val="lt-LT"/>
        </w:rPr>
        <w:t>(E421)</w:t>
      </w:r>
    </w:p>
    <w:p w14:paraId="140454B2" w14:textId="77777777" w:rsidR="00181566" w:rsidRPr="00515726" w:rsidRDefault="00181566" w:rsidP="00181566">
      <w:pPr>
        <w:tabs>
          <w:tab w:val="left" w:pos="567"/>
          <w:tab w:val="left" w:pos="1350"/>
        </w:tabs>
        <w:spacing w:after="0" w:line="240" w:lineRule="auto"/>
        <w:ind w:left="567" w:hanging="567"/>
        <w:rPr>
          <w:rFonts w:ascii="Times New Roman" w:eastAsia="Times New Roman" w:hAnsi="Times New Roman"/>
          <w:lang w:val="lt-LT"/>
        </w:rPr>
      </w:pPr>
      <w:r w:rsidRPr="00515726">
        <w:rPr>
          <w:rFonts w:ascii="Times New Roman" w:eastAsia="Times New Roman" w:hAnsi="Times New Roman"/>
          <w:lang w:val="lt-LT"/>
        </w:rPr>
        <w:t>Poloksameras</w:t>
      </w:r>
    </w:p>
    <w:p w14:paraId="0531DBD4" w14:textId="77777777" w:rsidR="00181566" w:rsidRPr="00515726" w:rsidRDefault="00181566" w:rsidP="00181566">
      <w:pPr>
        <w:tabs>
          <w:tab w:val="left" w:pos="567"/>
          <w:tab w:val="left" w:pos="1350"/>
        </w:tabs>
        <w:spacing w:after="0" w:line="240" w:lineRule="auto"/>
        <w:ind w:left="567" w:hanging="567"/>
        <w:rPr>
          <w:rFonts w:ascii="Times New Roman" w:eastAsia="Times New Roman" w:hAnsi="Times New Roman"/>
          <w:lang w:val="lt-LT"/>
        </w:rPr>
      </w:pPr>
      <w:r w:rsidRPr="00515726">
        <w:rPr>
          <w:rFonts w:ascii="Times New Roman" w:eastAsia="Times New Roman" w:hAnsi="Times New Roman"/>
          <w:lang w:val="lt-LT"/>
        </w:rPr>
        <w:t>Injekcinis vanduo</w:t>
      </w:r>
    </w:p>
    <w:p w14:paraId="64CAF91A" w14:textId="77777777" w:rsidR="00181566" w:rsidRPr="00515726" w:rsidRDefault="00181566" w:rsidP="00181566">
      <w:pPr>
        <w:tabs>
          <w:tab w:val="left" w:pos="567"/>
          <w:tab w:val="left" w:pos="1350"/>
        </w:tabs>
        <w:spacing w:after="0" w:line="240" w:lineRule="auto"/>
        <w:ind w:left="567" w:hanging="567"/>
        <w:rPr>
          <w:rFonts w:ascii="Times New Roman" w:eastAsia="Times New Roman" w:hAnsi="Times New Roman"/>
          <w:lang w:val="lt-LT"/>
        </w:rPr>
      </w:pPr>
    </w:p>
    <w:p w14:paraId="59C35746"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6.2</w:t>
      </w:r>
      <w:r w:rsidRPr="00515726">
        <w:rPr>
          <w:rFonts w:ascii="Times New Roman" w:hAnsi="Times New Roman"/>
          <w:b/>
          <w:lang w:val="lt-LT"/>
        </w:rPr>
        <w:tab/>
        <w:t>Nesuderinamumas</w:t>
      </w:r>
    </w:p>
    <w:p w14:paraId="35F809CC" w14:textId="77777777" w:rsidR="00181566" w:rsidRPr="00515726" w:rsidRDefault="00181566" w:rsidP="00181566">
      <w:pPr>
        <w:keepNext/>
        <w:widowControl w:val="0"/>
        <w:spacing w:after="0" w:line="240" w:lineRule="auto"/>
        <w:rPr>
          <w:rFonts w:ascii="Times New Roman" w:hAnsi="Times New Roman"/>
          <w:lang w:val="lt-LT"/>
        </w:rPr>
      </w:pPr>
    </w:p>
    <w:p w14:paraId="079CAA22"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Suderinamumo tyrimų neatlikta, todėl šio vaistinio preparato maišyti su kitais negalima.</w:t>
      </w:r>
    </w:p>
    <w:p w14:paraId="203797B8" w14:textId="77777777" w:rsidR="00181566" w:rsidRPr="00515726" w:rsidRDefault="00181566" w:rsidP="00181566">
      <w:pPr>
        <w:widowControl w:val="0"/>
        <w:spacing w:after="0" w:line="240" w:lineRule="auto"/>
        <w:rPr>
          <w:rFonts w:ascii="Times New Roman" w:hAnsi="Times New Roman"/>
          <w:lang w:val="lt-LT"/>
        </w:rPr>
      </w:pPr>
    </w:p>
    <w:p w14:paraId="0FC43E9F"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6.3</w:t>
      </w:r>
      <w:r w:rsidRPr="00515726">
        <w:rPr>
          <w:rFonts w:ascii="Times New Roman" w:hAnsi="Times New Roman"/>
          <w:b/>
          <w:lang w:val="lt-LT"/>
        </w:rPr>
        <w:tab/>
        <w:t>Tinkamumo laikas</w:t>
      </w:r>
    </w:p>
    <w:p w14:paraId="76A305E4" w14:textId="77777777" w:rsidR="00181566" w:rsidRPr="00515726" w:rsidRDefault="00181566" w:rsidP="00181566">
      <w:pPr>
        <w:keepNext/>
        <w:widowControl w:val="0"/>
        <w:spacing w:after="0" w:line="240" w:lineRule="auto"/>
        <w:rPr>
          <w:rFonts w:ascii="Times New Roman" w:hAnsi="Times New Roman"/>
          <w:lang w:val="lt-LT"/>
        </w:rPr>
      </w:pPr>
    </w:p>
    <w:p w14:paraId="6725FB81" w14:textId="77777777" w:rsidR="00181566" w:rsidRPr="00515726" w:rsidRDefault="005C681D" w:rsidP="00181566">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3</w:t>
      </w:r>
      <w:r w:rsidR="00181566" w:rsidRPr="00515726">
        <w:rPr>
          <w:rFonts w:ascii="Times New Roman" w:eastAsia="Times New Roman" w:hAnsi="Times New Roman"/>
          <w:lang w:val="lt-LT"/>
        </w:rPr>
        <w:t> metai.</w:t>
      </w:r>
    </w:p>
    <w:p w14:paraId="372E717C" w14:textId="77777777" w:rsidR="00181566" w:rsidRPr="00515726" w:rsidRDefault="00754BA9" w:rsidP="004E1D3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Paruošt</w:t>
      </w:r>
      <w:r>
        <w:rPr>
          <w:rFonts w:ascii="Times New Roman" w:eastAsia="Times New Roman" w:hAnsi="Times New Roman"/>
          <w:lang w:val="lt-LT"/>
        </w:rPr>
        <w:t>o</w:t>
      </w:r>
      <w:r w:rsidRPr="00515726">
        <w:rPr>
          <w:rFonts w:ascii="Times New Roman" w:eastAsia="Times New Roman" w:hAnsi="Times New Roman"/>
          <w:lang w:val="lt-LT"/>
        </w:rPr>
        <w:t xml:space="preserve"> </w:t>
      </w:r>
      <w:r w:rsidR="00181566" w:rsidRPr="00515726">
        <w:rPr>
          <w:rFonts w:ascii="Times New Roman" w:eastAsia="Times New Roman" w:hAnsi="Times New Roman"/>
          <w:lang w:val="lt-LT"/>
        </w:rPr>
        <w:t xml:space="preserve">vaistinio preparato </w:t>
      </w:r>
      <w:r>
        <w:rPr>
          <w:rFonts w:ascii="Times New Roman" w:eastAsia="Times New Roman" w:hAnsi="Times New Roman"/>
          <w:lang w:val="lt-LT"/>
        </w:rPr>
        <w:t xml:space="preserve">negalima laikyti (būtina </w:t>
      </w:r>
      <w:r w:rsidR="00181566" w:rsidRPr="00515726">
        <w:rPr>
          <w:rFonts w:ascii="Times New Roman" w:eastAsia="Times New Roman" w:hAnsi="Times New Roman"/>
          <w:lang w:val="lt-LT"/>
        </w:rPr>
        <w:t>vartoti nedelsiant</w:t>
      </w:r>
      <w:r>
        <w:rPr>
          <w:rFonts w:ascii="Times New Roman" w:eastAsia="Times New Roman" w:hAnsi="Times New Roman"/>
          <w:lang w:val="lt-LT"/>
        </w:rPr>
        <w:t>)</w:t>
      </w:r>
      <w:r w:rsidR="00181566" w:rsidRPr="00515726">
        <w:rPr>
          <w:rFonts w:ascii="Times New Roman" w:eastAsia="Times New Roman" w:hAnsi="Times New Roman"/>
          <w:lang w:val="lt-LT"/>
        </w:rPr>
        <w:t>.</w:t>
      </w:r>
    </w:p>
    <w:p w14:paraId="0BC471ED" w14:textId="77777777" w:rsidR="00181566" w:rsidRPr="00515726" w:rsidRDefault="00181566" w:rsidP="00181566">
      <w:pPr>
        <w:widowControl w:val="0"/>
        <w:spacing w:after="0" w:line="240" w:lineRule="auto"/>
        <w:rPr>
          <w:rFonts w:ascii="Times New Roman" w:hAnsi="Times New Roman"/>
          <w:lang w:val="lt-LT"/>
        </w:rPr>
      </w:pPr>
    </w:p>
    <w:p w14:paraId="0A533657"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6.4</w:t>
      </w:r>
      <w:r w:rsidRPr="00515726">
        <w:rPr>
          <w:rFonts w:ascii="Times New Roman" w:hAnsi="Times New Roman"/>
          <w:b/>
          <w:lang w:val="lt-LT"/>
        </w:rPr>
        <w:tab/>
        <w:t>Specialios laikymo sąlygos</w:t>
      </w:r>
    </w:p>
    <w:p w14:paraId="355865A6" w14:textId="77777777" w:rsidR="00181566" w:rsidRPr="00515726" w:rsidRDefault="00181566" w:rsidP="00181566">
      <w:pPr>
        <w:keepNext/>
        <w:widowControl w:val="0"/>
        <w:spacing w:after="0" w:line="240" w:lineRule="auto"/>
        <w:rPr>
          <w:rFonts w:ascii="Times New Roman" w:hAnsi="Times New Roman"/>
          <w:lang w:val="lt-LT"/>
        </w:rPr>
      </w:pPr>
    </w:p>
    <w:p w14:paraId="1B405412" w14:textId="77777777" w:rsidR="00181566" w:rsidRPr="00515726" w:rsidRDefault="00181566" w:rsidP="00181566">
      <w:pPr>
        <w:widowControl w:val="0"/>
        <w:spacing w:after="0" w:line="240" w:lineRule="auto"/>
        <w:rPr>
          <w:rFonts w:ascii="Times New Roman" w:hAnsi="Times New Roman"/>
          <w:i/>
          <w:lang w:val="lt-LT"/>
        </w:rPr>
      </w:pPr>
      <w:r w:rsidRPr="00515726">
        <w:rPr>
          <w:rFonts w:ascii="Times New Roman" w:hAnsi="Times New Roman"/>
          <w:lang w:val="lt-LT"/>
        </w:rPr>
        <w:t xml:space="preserve">Laikyti išorinėje dėžutėje, kad </w:t>
      </w:r>
      <w:r>
        <w:rPr>
          <w:rFonts w:ascii="Times New Roman" w:hAnsi="Times New Roman"/>
          <w:lang w:val="lt-LT"/>
        </w:rPr>
        <w:t xml:space="preserve">vaistinis </w:t>
      </w:r>
      <w:r w:rsidRPr="00515726">
        <w:rPr>
          <w:rFonts w:ascii="Times New Roman" w:hAnsi="Times New Roman"/>
          <w:lang w:val="lt-LT"/>
        </w:rPr>
        <w:t>preparatas būtų apsaugotas nuo šviesos.</w:t>
      </w:r>
    </w:p>
    <w:p w14:paraId="0DE5E3F3"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Laikyti šaldytuve (2 </w:t>
      </w:r>
      <w:r w:rsidRPr="00515726">
        <w:rPr>
          <w:rFonts w:ascii="Times New Roman" w:eastAsia="Times New Roman" w:hAnsi="Times New Roman"/>
          <w:noProof/>
          <w:lang w:val="lt-LT"/>
        </w:rPr>
        <w:sym w:font="Symbol" w:char="F0B0"/>
      </w:r>
      <w:r w:rsidRPr="00515726">
        <w:rPr>
          <w:rFonts w:ascii="Times New Roman" w:hAnsi="Times New Roman"/>
          <w:lang w:val="lt-LT"/>
        </w:rPr>
        <w:t>C</w:t>
      </w:r>
      <w:r>
        <w:rPr>
          <w:rFonts w:ascii="Times New Roman" w:hAnsi="Times New Roman"/>
          <w:lang w:val="lt-LT"/>
        </w:rPr>
        <w:t> </w:t>
      </w:r>
      <w:r w:rsidRPr="00515726">
        <w:rPr>
          <w:rFonts w:ascii="Times New Roman" w:hAnsi="Times New Roman"/>
          <w:lang w:val="lt-LT"/>
        </w:rPr>
        <w:t>–</w:t>
      </w:r>
      <w:r>
        <w:rPr>
          <w:rFonts w:ascii="Times New Roman" w:hAnsi="Times New Roman"/>
          <w:lang w:val="lt-LT"/>
        </w:rPr>
        <w:t> </w:t>
      </w:r>
      <w:r w:rsidRPr="00515726">
        <w:rPr>
          <w:rFonts w:ascii="Times New Roman" w:hAnsi="Times New Roman"/>
          <w:lang w:val="lt-LT"/>
        </w:rPr>
        <w:t>8 </w:t>
      </w:r>
      <w:r w:rsidRPr="00515726">
        <w:rPr>
          <w:rFonts w:ascii="Times New Roman" w:eastAsia="Times New Roman" w:hAnsi="Times New Roman"/>
          <w:noProof/>
          <w:lang w:val="lt-LT"/>
        </w:rPr>
        <w:sym w:font="Symbol" w:char="F0B0"/>
      </w:r>
      <w:r w:rsidRPr="00515726">
        <w:rPr>
          <w:rFonts w:ascii="Times New Roman" w:hAnsi="Times New Roman"/>
          <w:lang w:val="lt-LT"/>
        </w:rPr>
        <w:t>C). Negalima užšaldyti.</w:t>
      </w:r>
    </w:p>
    <w:p w14:paraId="4766979A"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 xml:space="preserve">Injekcijos dieną Octreotide Teva galima laikyti </w:t>
      </w:r>
      <w:r>
        <w:rPr>
          <w:rFonts w:ascii="Times New Roman" w:hAnsi="Times New Roman"/>
          <w:lang w:val="lt-LT"/>
        </w:rPr>
        <w:t>žemesnėje</w:t>
      </w:r>
      <w:r w:rsidRPr="00515726">
        <w:rPr>
          <w:rFonts w:ascii="Times New Roman" w:hAnsi="Times New Roman"/>
          <w:lang w:val="lt-LT"/>
        </w:rPr>
        <w:t xml:space="preserve"> kaip 25 ºC temperatūroje.</w:t>
      </w:r>
    </w:p>
    <w:p w14:paraId="45D2BCDF" w14:textId="77777777" w:rsidR="00181566" w:rsidRPr="00515726" w:rsidRDefault="00181566" w:rsidP="00181566">
      <w:pPr>
        <w:tabs>
          <w:tab w:val="left" w:pos="567"/>
        </w:tabs>
        <w:spacing w:after="0" w:line="240" w:lineRule="auto"/>
        <w:rPr>
          <w:rFonts w:ascii="Times New Roman" w:hAnsi="Times New Roman"/>
          <w:lang w:val="lt-LT"/>
        </w:rPr>
      </w:pPr>
    </w:p>
    <w:p w14:paraId="40A48D41"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Paruošto vaistinio preparato laikymo sąlygos pateikiamos 6.3 skyriuje.</w:t>
      </w:r>
    </w:p>
    <w:p w14:paraId="03CBD314" w14:textId="77777777" w:rsidR="00181566" w:rsidRPr="00515726" w:rsidRDefault="00181566" w:rsidP="00181566">
      <w:pPr>
        <w:widowControl w:val="0"/>
        <w:spacing w:after="0" w:line="240" w:lineRule="auto"/>
        <w:rPr>
          <w:rFonts w:ascii="Times New Roman" w:hAnsi="Times New Roman"/>
          <w:lang w:val="lt-LT"/>
        </w:rPr>
      </w:pPr>
    </w:p>
    <w:p w14:paraId="3D6D5F49" w14:textId="77777777" w:rsidR="00181566" w:rsidRPr="00515726" w:rsidRDefault="00181566" w:rsidP="00181566">
      <w:pPr>
        <w:keepNext/>
        <w:widowControl w:val="0"/>
        <w:numPr>
          <w:ilvl w:val="1"/>
          <w:numId w:val="30"/>
        </w:numPr>
        <w:spacing w:after="0" w:line="240" w:lineRule="auto"/>
        <w:rPr>
          <w:rFonts w:ascii="Times New Roman" w:hAnsi="Times New Roman"/>
          <w:b/>
          <w:lang w:val="lt-LT"/>
        </w:rPr>
      </w:pPr>
      <w:r w:rsidRPr="00515726">
        <w:rPr>
          <w:rFonts w:ascii="Times New Roman" w:hAnsi="Times New Roman"/>
          <w:b/>
          <w:lang w:val="lt-LT"/>
        </w:rPr>
        <w:t>Talpyklės pobūdis ir jos turinys</w:t>
      </w:r>
    </w:p>
    <w:p w14:paraId="27ED5621"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570DE4F6" w14:textId="77777777" w:rsidR="00181566" w:rsidRPr="00515726" w:rsidRDefault="00181566" w:rsidP="00181566">
      <w:pPr>
        <w:tabs>
          <w:tab w:val="left" w:pos="0"/>
        </w:tabs>
        <w:spacing w:after="0" w:line="240" w:lineRule="auto"/>
        <w:rPr>
          <w:rFonts w:ascii="Times New Roman" w:hAnsi="Times New Roman"/>
          <w:lang w:val="lt-LT"/>
        </w:rPr>
      </w:pPr>
      <w:r w:rsidRPr="009E7EB0">
        <w:rPr>
          <w:rFonts w:ascii="Times New Roman" w:hAnsi="Times New Roman"/>
          <w:lang w:val="lt-LT"/>
        </w:rPr>
        <w:t>Octreotide Teva</w:t>
      </w:r>
      <w:r w:rsidRPr="00515726">
        <w:rPr>
          <w:rFonts w:ascii="Times New Roman" w:hAnsi="Times New Roman"/>
          <w:lang w:val="lt-LT"/>
        </w:rPr>
        <w:t xml:space="preserve"> 10 mg pakuotė: vienas stiklinis </w:t>
      </w:r>
      <w:r>
        <w:rPr>
          <w:rFonts w:ascii="Times New Roman" w:hAnsi="Times New Roman"/>
          <w:lang w:val="lt-LT"/>
        </w:rPr>
        <w:t>flakonas su</w:t>
      </w:r>
      <w:r w:rsidRPr="00515726">
        <w:rPr>
          <w:rFonts w:ascii="Times New Roman" w:hAnsi="Times New Roman"/>
          <w:lang w:val="lt-LT"/>
        </w:rPr>
        <w:t xml:space="preserve"> chlorobutilo gum</w:t>
      </w:r>
      <w:r>
        <w:rPr>
          <w:rFonts w:ascii="Times New Roman" w:hAnsi="Times New Roman"/>
          <w:lang w:val="lt-LT"/>
        </w:rPr>
        <w:t>os</w:t>
      </w:r>
      <w:r w:rsidRPr="00515726">
        <w:rPr>
          <w:rFonts w:ascii="Times New Roman" w:hAnsi="Times New Roman"/>
          <w:lang w:val="lt-LT"/>
        </w:rPr>
        <w:t xml:space="preserve"> kamščiu, </w:t>
      </w:r>
      <w:r>
        <w:rPr>
          <w:rFonts w:ascii="Times New Roman" w:hAnsi="Times New Roman"/>
          <w:lang w:val="lt-LT"/>
        </w:rPr>
        <w:t>užspaustas</w:t>
      </w:r>
      <w:r w:rsidRPr="00515726">
        <w:rPr>
          <w:rFonts w:ascii="Times New Roman" w:hAnsi="Times New Roman"/>
          <w:lang w:val="lt-LT"/>
        </w:rPr>
        <w:t xml:space="preserve"> tamsiai mėlyno</w:t>
      </w:r>
      <w:r>
        <w:rPr>
          <w:rFonts w:ascii="Times New Roman" w:hAnsi="Times New Roman"/>
          <w:lang w:val="lt-LT"/>
        </w:rPr>
        <w:t>s</w:t>
      </w:r>
      <w:r w:rsidRPr="00515726">
        <w:rPr>
          <w:rFonts w:ascii="Times New Roman" w:hAnsi="Times New Roman"/>
          <w:lang w:val="lt-LT"/>
        </w:rPr>
        <w:t xml:space="preserve"> spalvos apsauginiu </w:t>
      </w:r>
      <w:r>
        <w:rPr>
          <w:rFonts w:ascii="Times New Roman" w:hAnsi="Times New Roman"/>
          <w:lang w:val="lt-LT"/>
        </w:rPr>
        <w:t xml:space="preserve">nuimamu </w:t>
      </w:r>
      <w:r w:rsidRPr="00515726">
        <w:rPr>
          <w:rFonts w:ascii="Times New Roman" w:hAnsi="Times New Roman"/>
          <w:lang w:val="lt-LT"/>
        </w:rPr>
        <w:t>aliumini</w:t>
      </w:r>
      <w:r>
        <w:rPr>
          <w:rFonts w:ascii="Times New Roman" w:hAnsi="Times New Roman"/>
          <w:lang w:val="lt-LT"/>
        </w:rPr>
        <w:t>o</w:t>
      </w:r>
      <w:r w:rsidRPr="00515726">
        <w:rPr>
          <w:rFonts w:ascii="Times New Roman" w:hAnsi="Times New Roman"/>
          <w:lang w:val="lt-LT"/>
        </w:rPr>
        <w:t xml:space="preserve"> dangteliu, kuriame yra milteliai injekcinei </w:t>
      </w:r>
      <w:r w:rsidRPr="00515726">
        <w:rPr>
          <w:rFonts w:ascii="Times New Roman" w:hAnsi="Times New Roman"/>
          <w:lang w:val="lt-LT"/>
        </w:rPr>
        <w:lastRenderedPageBreak/>
        <w:t xml:space="preserve">suspensijai; vienas bespalvis užpildytas stiklinis švirkštas, užkimštas priekiniu ir stūmoklio </w:t>
      </w:r>
      <w:r>
        <w:rPr>
          <w:rFonts w:ascii="Times New Roman" w:hAnsi="Times New Roman"/>
          <w:lang w:val="lt-LT"/>
        </w:rPr>
        <w:t xml:space="preserve">bromobutilo gumos </w:t>
      </w:r>
      <w:r w:rsidRPr="00515726">
        <w:rPr>
          <w:rFonts w:ascii="Times New Roman" w:hAnsi="Times New Roman"/>
          <w:lang w:val="lt-LT"/>
        </w:rPr>
        <w:t>kamščiais</w:t>
      </w:r>
      <w:r>
        <w:rPr>
          <w:rFonts w:ascii="Times New Roman" w:hAnsi="Times New Roman"/>
          <w:lang w:val="lt-LT"/>
        </w:rPr>
        <w:t xml:space="preserve">, </w:t>
      </w:r>
      <w:r w:rsidRPr="00515726">
        <w:rPr>
          <w:rFonts w:ascii="Times New Roman" w:hAnsi="Times New Roman"/>
          <w:lang w:val="lt-LT"/>
        </w:rPr>
        <w:t>kuriame yra 2 ml tirpiklio</w:t>
      </w:r>
      <w:r>
        <w:rPr>
          <w:rFonts w:ascii="Times New Roman" w:hAnsi="Times New Roman"/>
          <w:lang w:val="lt-LT"/>
        </w:rPr>
        <w:t>,</w:t>
      </w:r>
      <w:r w:rsidRPr="00515726">
        <w:rPr>
          <w:rFonts w:ascii="Times New Roman" w:hAnsi="Times New Roman"/>
          <w:lang w:val="lt-LT"/>
        </w:rPr>
        <w:t xml:space="preserve"> jie supakuoti bendrame plastikiniame dėkle, kuriame yra vienas </w:t>
      </w:r>
      <w:r>
        <w:rPr>
          <w:rFonts w:ascii="Times New Roman" w:hAnsi="Times New Roman"/>
          <w:lang w:val="lt-LT"/>
        </w:rPr>
        <w:t>flakono</w:t>
      </w:r>
      <w:r w:rsidRPr="00515726">
        <w:rPr>
          <w:rFonts w:ascii="Times New Roman" w:hAnsi="Times New Roman"/>
          <w:lang w:val="lt-LT"/>
        </w:rPr>
        <w:t xml:space="preserve"> adapteris ir viena saugi injekcinė adata.</w:t>
      </w:r>
    </w:p>
    <w:p w14:paraId="4B159B51"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16F44620" w14:textId="77777777" w:rsidR="00181566" w:rsidRPr="00515726" w:rsidRDefault="00181566" w:rsidP="00181566">
      <w:p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 xml:space="preserve">Gali būti tiekiama po vieną ir </w:t>
      </w:r>
      <w:r>
        <w:rPr>
          <w:rFonts w:ascii="Times New Roman" w:hAnsi="Times New Roman"/>
          <w:lang w:val="lt-LT"/>
        </w:rPr>
        <w:t xml:space="preserve">po </w:t>
      </w:r>
      <w:r w:rsidRPr="00515726">
        <w:rPr>
          <w:rFonts w:ascii="Times New Roman" w:hAnsi="Times New Roman"/>
          <w:lang w:val="lt-LT"/>
        </w:rPr>
        <w:t>tris</w:t>
      </w:r>
      <w:r>
        <w:rPr>
          <w:rFonts w:ascii="Times New Roman" w:hAnsi="Times New Roman"/>
          <w:lang w:val="lt-LT"/>
        </w:rPr>
        <w:t> </w:t>
      </w:r>
      <w:r w:rsidRPr="00515726">
        <w:rPr>
          <w:rFonts w:ascii="Times New Roman" w:hAnsi="Times New Roman"/>
          <w:lang w:val="lt-LT"/>
        </w:rPr>
        <w:t>pakuotes.</w:t>
      </w:r>
    </w:p>
    <w:p w14:paraId="3432E8FB"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2020B73B" w14:textId="77777777" w:rsidR="00181566" w:rsidRPr="00B81122" w:rsidRDefault="00181566" w:rsidP="00181566">
      <w:pPr>
        <w:tabs>
          <w:tab w:val="left" w:pos="0"/>
        </w:tabs>
        <w:spacing w:after="0" w:line="240" w:lineRule="auto"/>
        <w:rPr>
          <w:rFonts w:ascii="Times New Roman" w:hAnsi="Times New Roman"/>
          <w:highlight w:val="lightGray"/>
          <w:lang w:val="lt-LT"/>
        </w:rPr>
      </w:pPr>
      <w:r w:rsidRPr="00B81122">
        <w:rPr>
          <w:rFonts w:ascii="Times New Roman" w:hAnsi="Times New Roman"/>
          <w:highlight w:val="lightGray"/>
          <w:lang w:val="lt-LT"/>
        </w:rPr>
        <w:t>Octreotide Teva 20 mg pakuotė: vienas stiklinis flakonas su chlorobutilo gumos kamščiu, užspaustas oranžinės spalvos apsauginiu nuimamu aliuminio dangteliu, kuriame yra milteliai injekcinei suspensijai; vienas bespalvis užpildytas stiklinis švirkštas, užkimštas priekiniu ir stūmoklio bromobutilo gumos kamščiais, kuriame yra 2 ml tirpiklio, jie supakuoti bendrame plastikiniame dėkle, kuriame yra vienas flakono adapteris ir viena saugi injekcinė adata.</w:t>
      </w:r>
    </w:p>
    <w:p w14:paraId="2222284E" w14:textId="77777777" w:rsidR="00181566" w:rsidRPr="00B81122" w:rsidRDefault="00181566" w:rsidP="00181566">
      <w:pPr>
        <w:tabs>
          <w:tab w:val="left" w:pos="567"/>
        </w:tabs>
        <w:spacing w:after="0" w:line="240" w:lineRule="auto"/>
        <w:ind w:left="567" w:hanging="567"/>
        <w:rPr>
          <w:rFonts w:ascii="Times New Roman" w:hAnsi="Times New Roman"/>
          <w:highlight w:val="lightGray"/>
          <w:lang w:val="lt-LT"/>
        </w:rPr>
      </w:pPr>
    </w:p>
    <w:p w14:paraId="1370F1F5" w14:textId="77777777" w:rsidR="00181566" w:rsidRPr="00515726" w:rsidRDefault="00181566" w:rsidP="00181566">
      <w:pPr>
        <w:tabs>
          <w:tab w:val="left" w:pos="567"/>
        </w:tabs>
        <w:spacing w:after="0" w:line="240" w:lineRule="auto"/>
        <w:ind w:left="567" w:hanging="567"/>
        <w:rPr>
          <w:rFonts w:ascii="Times New Roman" w:hAnsi="Times New Roman"/>
          <w:lang w:val="lt-LT"/>
        </w:rPr>
      </w:pPr>
      <w:r w:rsidRPr="00B81122">
        <w:rPr>
          <w:rFonts w:ascii="Times New Roman" w:hAnsi="Times New Roman"/>
          <w:highlight w:val="lightGray"/>
          <w:lang w:val="lt-LT"/>
        </w:rPr>
        <w:t>Gali būti tiekiama po vieną ir po tris pakuotes.</w:t>
      </w:r>
    </w:p>
    <w:p w14:paraId="6EFF11A1" w14:textId="77777777" w:rsidR="00181566" w:rsidRPr="00515726" w:rsidRDefault="00181566" w:rsidP="00181566">
      <w:pPr>
        <w:spacing w:after="0" w:line="240" w:lineRule="auto"/>
        <w:rPr>
          <w:rFonts w:ascii="Times New Roman" w:hAnsi="Times New Roman"/>
          <w:lang w:val="lt-LT"/>
        </w:rPr>
      </w:pPr>
    </w:p>
    <w:p w14:paraId="4A542E38"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Gali būti tiekiamos ne visų dydžių pakuotės.</w:t>
      </w:r>
    </w:p>
    <w:p w14:paraId="1A7E075E" w14:textId="77777777" w:rsidR="00181566" w:rsidRPr="00515726" w:rsidRDefault="00181566" w:rsidP="00181566">
      <w:pPr>
        <w:widowControl w:val="0"/>
        <w:spacing w:after="0" w:line="240" w:lineRule="auto"/>
        <w:rPr>
          <w:rFonts w:ascii="Times New Roman" w:hAnsi="Times New Roman"/>
          <w:lang w:val="lt-LT"/>
        </w:rPr>
      </w:pPr>
    </w:p>
    <w:p w14:paraId="6FED5FA3" w14:textId="77777777" w:rsidR="00181566" w:rsidRPr="00515726" w:rsidRDefault="00181566" w:rsidP="00181566">
      <w:pPr>
        <w:keepNext/>
        <w:widowControl w:val="0"/>
        <w:spacing w:after="0" w:line="240" w:lineRule="auto"/>
        <w:ind w:left="567" w:hanging="567"/>
        <w:outlineLvl w:val="0"/>
        <w:rPr>
          <w:rFonts w:ascii="Times New Roman" w:hAnsi="Times New Roman"/>
          <w:lang w:val="lt-LT"/>
        </w:rPr>
      </w:pPr>
      <w:r w:rsidRPr="00515726">
        <w:rPr>
          <w:rFonts w:ascii="Times New Roman" w:hAnsi="Times New Roman"/>
          <w:b/>
          <w:lang w:val="lt-LT"/>
        </w:rPr>
        <w:t>6.6</w:t>
      </w:r>
      <w:r w:rsidRPr="00515726">
        <w:rPr>
          <w:rFonts w:ascii="Times New Roman" w:hAnsi="Times New Roman"/>
          <w:b/>
          <w:lang w:val="lt-LT"/>
        </w:rPr>
        <w:tab/>
        <w:t>Specialūs reikalavimai atliekoms tvarkyti ir vaistiniam preparatui ruošti</w:t>
      </w:r>
    </w:p>
    <w:p w14:paraId="007ADCCA" w14:textId="77777777" w:rsidR="00181566" w:rsidRPr="00515726" w:rsidRDefault="00181566" w:rsidP="00181566">
      <w:pPr>
        <w:keepNext/>
        <w:widowControl w:val="0"/>
        <w:spacing w:after="0" w:line="240" w:lineRule="auto"/>
        <w:rPr>
          <w:rFonts w:ascii="Times New Roman" w:hAnsi="Times New Roman"/>
          <w:lang w:val="lt-LT"/>
        </w:rPr>
      </w:pPr>
    </w:p>
    <w:p w14:paraId="0474EC81"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Nesuvartotą vaistinį preparatą ar atliekas reikia tvarkyti laikantis vietinių reikalavimų.</w:t>
      </w:r>
    </w:p>
    <w:p w14:paraId="14A1D068" w14:textId="77777777" w:rsidR="00181566" w:rsidRPr="00515726" w:rsidRDefault="00181566" w:rsidP="00181566">
      <w:pPr>
        <w:tabs>
          <w:tab w:val="left" w:pos="567"/>
        </w:tabs>
        <w:spacing w:after="0" w:line="240" w:lineRule="auto"/>
        <w:rPr>
          <w:rFonts w:ascii="Times New Roman" w:hAnsi="Times New Roman"/>
          <w:lang w:val="lt-LT"/>
        </w:rPr>
      </w:pPr>
    </w:p>
    <w:p w14:paraId="1EC4E5F4" w14:textId="77777777" w:rsidR="00181566" w:rsidRPr="00515726" w:rsidRDefault="00181566" w:rsidP="00181566">
      <w:pPr>
        <w:tabs>
          <w:tab w:val="left" w:pos="567"/>
        </w:tabs>
        <w:spacing w:after="0" w:line="240" w:lineRule="auto"/>
        <w:rPr>
          <w:rFonts w:ascii="Times New Roman" w:hAnsi="Times New Roman"/>
          <w:b/>
          <w:lang w:val="lt-LT"/>
        </w:rPr>
      </w:pPr>
      <w:r w:rsidRPr="00FC1DD4">
        <w:rPr>
          <w:rFonts w:ascii="Times New Roman" w:hAnsi="Times New Roman"/>
          <w:u w:val="single"/>
          <w:lang w:val="lt-LT"/>
        </w:rPr>
        <w:t>Octreotide Teva injekcijos paruošimo naudojimui ir leidimo instrukcija</w:t>
      </w:r>
    </w:p>
    <w:p w14:paraId="02B696BF" w14:textId="77777777" w:rsidR="00181566" w:rsidRPr="00515726" w:rsidRDefault="00181566" w:rsidP="00181566">
      <w:pPr>
        <w:tabs>
          <w:tab w:val="left" w:pos="567"/>
        </w:tabs>
        <w:spacing w:after="0" w:line="240" w:lineRule="auto"/>
        <w:rPr>
          <w:rFonts w:ascii="Times New Roman" w:hAnsi="Times New Roman"/>
          <w:bCs/>
          <w:lang w:val="lt-LT"/>
        </w:rPr>
      </w:pPr>
      <w:r w:rsidRPr="00515726">
        <w:rPr>
          <w:rFonts w:ascii="Times New Roman" w:hAnsi="Times New Roman"/>
          <w:bCs/>
          <w:lang w:val="lt-LT"/>
        </w:rPr>
        <w:t xml:space="preserve">Galima </w:t>
      </w:r>
      <w:r>
        <w:rPr>
          <w:rFonts w:ascii="Times New Roman" w:hAnsi="Times New Roman"/>
          <w:bCs/>
          <w:lang w:val="lt-LT"/>
        </w:rPr>
        <w:t xml:space="preserve">leisti </w:t>
      </w:r>
      <w:r w:rsidRPr="00515726">
        <w:rPr>
          <w:rFonts w:ascii="Times New Roman" w:hAnsi="Times New Roman"/>
          <w:bCs/>
          <w:lang w:val="lt-LT"/>
        </w:rPr>
        <w:t>tik giliai į raumenis</w:t>
      </w:r>
      <w:r>
        <w:rPr>
          <w:rFonts w:ascii="Times New Roman" w:hAnsi="Times New Roman"/>
          <w:bCs/>
          <w:lang w:val="lt-LT"/>
        </w:rPr>
        <w:t>.</w:t>
      </w:r>
    </w:p>
    <w:p w14:paraId="31C1BF8E" w14:textId="77777777" w:rsidR="00181566" w:rsidRPr="00515726" w:rsidRDefault="00181566" w:rsidP="00181566">
      <w:pPr>
        <w:tabs>
          <w:tab w:val="left" w:pos="567"/>
        </w:tabs>
        <w:spacing w:after="0" w:line="240" w:lineRule="auto"/>
        <w:rPr>
          <w:rFonts w:ascii="Times New Roman" w:hAnsi="Times New Roman"/>
          <w:b/>
          <w:lang w:val="lt-LT"/>
        </w:rPr>
      </w:pPr>
    </w:p>
    <w:p w14:paraId="70DE7DD5" w14:textId="77777777" w:rsidR="00181566" w:rsidRPr="00FC1DD4" w:rsidRDefault="00181566" w:rsidP="00181566">
      <w:pPr>
        <w:tabs>
          <w:tab w:val="left" w:pos="567"/>
        </w:tabs>
        <w:spacing w:after="0" w:line="240" w:lineRule="auto"/>
        <w:rPr>
          <w:rFonts w:ascii="Times New Roman" w:hAnsi="Times New Roman"/>
          <w:b/>
          <w:i/>
          <w:lang w:val="lt-LT"/>
        </w:rPr>
      </w:pPr>
      <w:r w:rsidRPr="00FC1DD4">
        <w:rPr>
          <w:rFonts w:ascii="Times New Roman" w:hAnsi="Times New Roman"/>
          <w:i/>
          <w:lang w:val="lt-LT"/>
        </w:rPr>
        <w:t>Injekcinio rinkinio sudėtis</w:t>
      </w:r>
    </w:p>
    <w:p w14:paraId="228E3DA8" w14:textId="6B93A063" w:rsidR="00181566" w:rsidRPr="00515726" w:rsidRDefault="00C049BD" w:rsidP="00181566">
      <w:pPr>
        <w:tabs>
          <w:tab w:val="left" w:pos="567"/>
        </w:tabs>
        <w:spacing w:after="0" w:line="240" w:lineRule="auto"/>
        <w:rPr>
          <w:rFonts w:ascii="Times New Roman" w:hAnsi="Times New Roman"/>
          <w:b/>
          <w:lang w:val="lt-LT"/>
        </w:rPr>
      </w:pPr>
      <w:r>
        <w:rPr>
          <w:rFonts w:ascii="Times New Roman" w:hAnsi="Times New Roman"/>
          <w:noProof/>
          <w:lang w:val="lt-LT" w:eastAsia="lt-LT"/>
        </w:rPr>
        <w:drawing>
          <wp:inline distT="0" distB="0" distL="0" distR="0" wp14:anchorId="2ADD541C" wp14:editId="0026CD03">
            <wp:extent cx="4046220" cy="2316480"/>
            <wp:effectExtent l="0" t="0" r="0" b="0"/>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6220" cy="2316480"/>
                    </a:xfrm>
                    <a:prstGeom prst="rect">
                      <a:avLst/>
                    </a:prstGeom>
                    <a:noFill/>
                    <a:ln>
                      <a:noFill/>
                    </a:ln>
                  </pic:spPr>
                </pic:pic>
              </a:graphicData>
            </a:graphic>
          </wp:inline>
        </w:drawing>
      </w:r>
    </w:p>
    <w:p w14:paraId="45E01173" w14:textId="77777777" w:rsidR="00181566" w:rsidRPr="00515726" w:rsidRDefault="00181566" w:rsidP="00181566">
      <w:pPr>
        <w:pStyle w:val="Sraopastraipa"/>
        <w:numPr>
          <w:ilvl w:val="0"/>
          <w:numId w:val="18"/>
        </w:numPr>
        <w:spacing w:line="240" w:lineRule="auto"/>
        <w:ind w:left="0" w:firstLine="0"/>
        <w:rPr>
          <w:szCs w:val="22"/>
          <w:lang w:val="lt-LT"/>
        </w:rPr>
      </w:pPr>
      <w:r w:rsidRPr="00515726">
        <w:rPr>
          <w:szCs w:val="22"/>
          <w:lang w:val="lt-LT"/>
        </w:rPr>
        <w:t>Vienas</w:t>
      </w:r>
      <w:r>
        <w:rPr>
          <w:szCs w:val="22"/>
          <w:lang w:val="lt-LT"/>
        </w:rPr>
        <w:t> flakonas</w:t>
      </w:r>
      <w:r w:rsidRPr="00515726">
        <w:rPr>
          <w:szCs w:val="22"/>
          <w:lang w:val="lt-LT"/>
        </w:rPr>
        <w:t>, kuriame yra Octreotide Teva milteliai</w:t>
      </w:r>
      <w:r>
        <w:rPr>
          <w:szCs w:val="22"/>
          <w:lang w:val="lt-LT"/>
        </w:rPr>
        <w:t>.</w:t>
      </w:r>
    </w:p>
    <w:p w14:paraId="400A4431" w14:textId="77777777" w:rsidR="00181566" w:rsidRPr="00515726" w:rsidRDefault="00181566" w:rsidP="00181566">
      <w:pPr>
        <w:pStyle w:val="Sraopastraipa"/>
        <w:numPr>
          <w:ilvl w:val="0"/>
          <w:numId w:val="18"/>
        </w:numPr>
        <w:ind w:left="0" w:firstLine="0"/>
        <w:jc w:val="both"/>
        <w:rPr>
          <w:szCs w:val="22"/>
          <w:lang w:val="lt-LT"/>
        </w:rPr>
      </w:pPr>
      <w:r w:rsidRPr="00515726">
        <w:rPr>
          <w:szCs w:val="22"/>
          <w:lang w:val="lt-LT"/>
        </w:rPr>
        <w:t xml:space="preserve">Vienas užpildytas švirkštas, kuriame yra </w:t>
      </w:r>
      <w:r>
        <w:rPr>
          <w:szCs w:val="22"/>
          <w:lang w:val="lt-LT"/>
        </w:rPr>
        <w:t xml:space="preserve">suspensijos paruošimui skirtas </w:t>
      </w:r>
      <w:r w:rsidRPr="00515726">
        <w:rPr>
          <w:szCs w:val="22"/>
          <w:lang w:val="lt-LT"/>
        </w:rPr>
        <w:t>tirpiklis</w:t>
      </w:r>
      <w:r>
        <w:rPr>
          <w:szCs w:val="22"/>
          <w:lang w:val="lt-LT"/>
        </w:rPr>
        <w:t>.</w:t>
      </w:r>
    </w:p>
    <w:p w14:paraId="64E6D65A" w14:textId="77777777" w:rsidR="00181566" w:rsidRPr="00515726" w:rsidRDefault="00181566" w:rsidP="00181566">
      <w:pPr>
        <w:pStyle w:val="Sraopastraipa"/>
        <w:numPr>
          <w:ilvl w:val="0"/>
          <w:numId w:val="18"/>
        </w:numPr>
        <w:spacing w:line="240" w:lineRule="auto"/>
        <w:ind w:left="0" w:firstLine="0"/>
        <w:rPr>
          <w:szCs w:val="22"/>
          <w:lang w:val="lt-LT"/>
        </w:rPr>
      </w:pPr>
      <w:r>
        <w:rPr>
          <w:szCs w:val="22"/>
          <w:lang w:val="lt-LT"/>
        </w:rPr>
        <w:t>Vienas flakono</w:t>
      </w:r>
      <w:r w:rsidRPr="00515726">
        <w:rPr>
          <w:szCs w:val="22"/>
          <w:lang w:val="lt-LT"/>
        </w:rPr>
        <w:t xml:space="preserve"> adapt</w:t>
      </w:r>
      <w:r>
        <w:rPr>
          <w:szCs w:val="22"/>
          <w:lang w:val="lt-LT"/>
        </w:rPr>
        <w:t>eris</w:t>
      </w:r>
      <w:r w:rsidRPr="00515726">
        <w:rPr>
          <w:szCs w:val="22"/>
          <w:lang w:val="lt-LT"/>
        </w:rPr>
        <w:t xml:space="preserve"> suspensijai paruošti</w:t>
      </w:r>
      <w:r>
        <w:rPr>
          <w:szCs w:val="22"/>
          <w:lang w:val="lt-LT"/>
        </w:rPr>
        <w:t>.</w:t>
      </w:r>
    </w:p>
    <w:p w14:paraId="06BA30A3" w14:textId="77777777" w:rsidR="00181566" w:rsidRPr="00515726" w:rsidRDefault="00181566" w:rsidP="00181566">
      <w:pPr>
        <w:pStyle w:val="Sraopastraipa"/>
        <w:numPr>
          <w:ilvl w:val="0"/>
          <w:numId w:val="18"/>
        </w:numPr>
        <w:spacing w:line="240" w:lineRule="auto"/>
        <w:ind w:left="0" w:firstLine="0"/>
        <w:rPr>
          <w:szCs w:val="22"/>
          <w:lang w:val="lt-LT"/>
        </w:rPr>
      </w:pPr>
      <w:r w:rsidRPr="00515726">
        <w:rPr>
          <w:szCs w:val="22"/>
          <w:lang w:val="lt-LT"/>
        </w:rPr>
        <w:t>Viena saugi injekcinė adata</w:t>
      </w:r>
      <w:r>
        <w:rPr>
          <w:szCs w:val="22"/>
          <w:lang w:val="lt-LT"/>
        </w:rPr>
        <w:t>.</w:t>
      </w:r>
    </w:p>
    <w:p w14:paraId="2FE88CF2" w14:textId="77777777" w:rsidR="00181566" w:rsidRPr="00515726" w:rsidRDefault="00181566" w:rsidP="00181566">
      <w:pPr>
        <w:tabs>
          <w:tab w:val="left" w:pos="567"/>
        </w:tabs>
        <w:spacing w:after="0" w:line="240" w:lineRule="auto"/>
        <w:rPr>
          <w:rFonts w:ascii="Times New Roman" w:hAnsi="Times New Roman"/>
          <w:lang w:val="lt-LT"/>
        </w:rPr>
      </w:pPr>
    </w:p>
    <w:p w14:paraId="0773EE71" w14:textId="77777777" w:rsidR="00181566" w:rsidRPr="00515726" w:rsidRDefault="00181566" w:rsidP="00181566">
      <w:pPr>
        <w:tabs>
          <w:tab w:val="left" w:pos="0"/>
        </w:tabs>
        <w:spacing w:after="0" w:line="240" w:lineRule="auto"/>
        <w:rPr>
          <w:rFonts w:ascii="Times New Roman" w:hAnsi="Times New Roman"/>
          <w:lang w:val="lt-LT"/>
        </w:rPr>
      </w:pPr>
      <w:r w:rsidRPr="00515726">
        <w:rPr>
          <w:rFonts w:ascii="Times New Roman" w:hAnsi="Times New Roman"/>
          <w:lang w:val="lt-LT"/>
        </w:rPr>
        <w:t xml:space="preserve">Laikykitės </w:t>
      </w:r>
      <w:r>
        <w:rPr>
          <w:rFonts w:ascii="Times New Roman" w:hAnsi="Times New Roman"/>
          <w:lang w:val="lt-LT"/>
        </w:rPr>
        <w:t>toliau</w:t>
      </w:r>
      <w:r w:rsidRPr="00515726">
        <w:rPr>
          <w:rFonts w:ascii="Times New Roman" w:hAnsi="Times New Roman"/>
          <w:lang w:val="lt-LT"/>
        </w:rPr>
        <w:t xml:space="preserve"> pateiktos instrukcijos nurodymų siekiant teisingai paruošti Octreotide Teva prieš su</w:t>
      </w:r>
      <w:r>
        <w:rPr>
          <w:rFonts w:ascii="Times New Roman" w:hAnsi="Times New Roman"/>
          <w:lang w:val="lt-LT"/>
        </w:rPr>
        <w:t>leidimą</w:t>
      </w:r>
      <w:r w:rsidRPr="00515726">
        <w:rPr>
          <w:rFonts w:ascii="Times New Roman" w:hAnsi="Times New Roman"/>
          <w:lang w:val="lt-LT"/>
        </w:rPr>
        <w:t xml:space="preserve"> giliai į raumenis.</w:t>
      </w:r>
    </w:p>
    <w:p w14:paraId="058F2651" w14:textId="77777777" w:rsidR="00181566" w:rsidRPr="00515726" w:rsidRDefault="00181566" w:rsidP="00181566">
      <w:pPr>
        <w:pStyle w:val="HTMLiankstoformatuotas"/>
        <w:shd w:val="clear" w:color="auto" w:fill="FFFFFF"/>
        <w:rPr>
          <w:rFonts w:ascii="Times New Roman" w:hAnsi="Times New Roman"/>
          <w:sz w:val="22"/>
          <w:szCs w:val="22"/>
          <w:lang w:val="lt-LT"/>
        </w:rPr>
      </w:pPr>
    </w:p>
    <w:p w14:paraId="5FBDACEB" w14:textId="77777777" w:rsidR="00181566" w:rsidRDefault="00181566" w:rsidP="00181566">
      <w:pPr>
        <w:pStyle w:val="HTMLiankstoformatuotas"/>
        <w:shd w:val="clear" w:color="auto" w:fill="FFFFFF"/>
        <w:rPr>
          <w:rFonts w:ascii="Times New Roman" w:eastAsia="Times New Roman" w:hAnsi="Times New Roman"/>
          <w:color w:val="212121"/>
          <w:sz w:val="22"/>
          <w:szCs w:val="22"/>
          <w:lang w:val="lt-LT"/>
        </w:rPr>
      </w:pPr>
      <w:r w:rsidRPr="00515726">
        <w:rPr>
          <w:rFonts w:ascii="Times New Roman" w:hAnsi="Times New Roman"/>
          <w:sz w:val="22"/>
          <w:szCs w:val="22"/>
          <w:lang w:val="lt-LT"/>
        </w:rPr>
        <w:t xml:space="preserve">Octreotide Teva suspensijai paruošti yra 3 kritiniai veiksmai. </w:t>
      </w:r>
      <w:r w:rsidRPr="00FC1DD4">
        <w:rPr>
          <w:rFonts w:ascii="Times New Roman" w:hAnsi="Times New Roman"/>
          <w:sz w:val="22"/>
          <w:szCs w:val="22"/>
          <w:lang w:val="lt-LT"/>
        </w:rPr>
        <w:t>J</w:t>
      </w:r>
      <w:r w:rsidRPr="00FC1DD4">
        <w:rPr>
          <w:rFonts w:ascii="Times New Roman" w:eastAsia="Times New Roman" w:hAnsi="Times New Roman"/>
          <w:color w:val="212121"/>
          <w:sz w:val="22"/>
          <w:szCs w:val="22"/>
          <w:lang w:val="lt-LT"/>
        </w:rPr>
        <w:t>ei jų nepaisysite, vaist</w:t>
      </w:r>
      <w:r>
        <w:rPr>
          <w:rFonts w:ascii="Times New Roman" w:eastAsia="Times New Roman" w:hAnsi="Times New Roman"/>
          <w:color w:val="212121"/>
          <w:sz w:val="22"/>
          <w:szCs w:val="22"/>
          <w:lang w:val="lt-LT"/>
        </w:rPr>
        <w:t>ini</w:t>
      </w:r>
      <w:r w:rsidRPr="00FC1DD4">
        <w:rPr>
          <w:rFonts w:ascii="Times New Roman" w:eastAsia="Times New Roman" w:hAnsi="Times New Roman"/>
          <w:color w:val="212121"/>
          <w:sz w:val="22"/>
          <w:szCs w:val="22"/>
          <w:lang w:val="lt-LT"/>
        </w:rPr>
        <w:t>s</w:t>
      </w:r>
      <w:r>
        <w:rPr>
          <w:rFonts w:ascii="Times New Roman" w:eastAsia="Times New Roman" w:hAnsi="Times New Roman"/>
          <w:color w:val="212121"/>
          <w:sz w:val="22"/>
          <w:szCs w:val="22"/>
          <w:lang w:val="lt-LT"/>
        </w:rPr>
        <w:t xml:space="preserve"> preparatas</w:t>
      </w:r>
      <w:r w:rsidRPr="00FC1DD4">
        <w:rPr>
          <w:rFonts w:ascii="Times New Roman" w:eastAsia="Times New Roman" w:hAnsi="Times New Roman"/>
          <w:color w:val="212121"/>
          <w:sz w:val="22"/>
          <w:szCs w:val="22"/>
          <w:lang w:val="lt-LT"/>
        </w:rPr>
        <w:t xml:space="preserve"> gali būti pateiktas netinkamai.</w:t>
      </w:r>
    </w:p>
    <w:p w14:paraId="0A9F95C1" w14:textId="77777777" w:rsidR="00181566" w:rsidRPr="00515726" w:rsidRDefault="00181566" w:rsidP="00181566">
      <w:pPr>
        <w:pStyle w:val="HTMLiankstoformatuotas"/>
        <w:shd w:val="clear" w:color="auto" w:fill="FFFFFF"/>
        <w:rPr>
          <w:rFonts w:ascii="Times New Roman" w:eastAsia="Times New Roman" w:hAnsi="Times New Roman"/>
          <w:b/>
          <w:color w:val="212121"/>
          <w:sz w:val="22"/>
          <w:szCs w:val="22"/>
          <w:lang w:val="lt-LT"/>
        </w:rPr>
      </w:pPr>
    </w:p>
    <w:p w14:paraId="2740D38C" w14:textId="77777777" w:rsidR="00181566" w:rsidRPr="00515726" w:rsidRDefault="00181566" w:rsidP="00181566">
      <w:pPr>
        <w:pStyle w:val="Sraopastraipa"/>
        <w:numPr>
          <w:ilvl w:val="0"/>
          <w:numId w:val="17"/>
        </w:numPr>
        <w:tabs>
          <w:tab w:val="left" w:pos="0"/>
        </w:tabs>
        <w:spacing w:line="240" w:lineRule="auto"/>
        <w:ind w:left="567" w:hanging="567"/>
        <w:rPr>
          <w:szCs w:val="22"/>
          <w:lang w:val="lt-LT"/>
        </w:rPr>
      </w:pPr>
      <w:r w:rsidRPr="00FC1DD4">
        <w:rPr>
          <w:szCs w:val="22"/>
          <w:lang w:val="lt-LT"/>
        </w:rPr>
        <w:t xml:space="preserve">Leiskite </w:t>
      </w:r>
      <w:r>
        <w:rPr>
          <w:szCs w:val="22"/>
          <w:lang w:val="lt-LT"/>
        </w:rPr>
        <w:t>injekciniam</w:t>
      </w:r>
      <w:r w:rsidRPr="00FC1DD4">
        <w:rPr>
          <w:szCs w:val="22"/>
          <w:lang w:val="lt-LT"/>
        </w:rPr>
        <w:t xml:space="preserve"> rinkiniui sušilti iki kambario temperatūros. </w:t>
      </w:r>
      <w:r w:rsidRPr="00515726">
        <w:rPr>
          <w:szCs w:val="22"/>
          <w:lang w:val="lt-LT"/>
        </w:rPr>
        <w:t xml:space="preserve">Išimkite injekcinį rinkinį iš šaldytuvo ir iki </w:t>
      </w:r>
      <w:r>
        <w:rPr>
          <w:szCs w:val="22"/>
          <w:lang w:val="lt-LT"/>
        </w:rPr>
        <w:t>suspensijos paruošimo</w:t>
      </w:r>
      <w:r w:rsidRPr="00515726">
        <w:rPr>
          <w:szCs w:val="22"/>
          <w:lang w:val="lt-LT"/>
        </w:rPr>
        <w:t xml:space="preserve"> palikite kambario temperatūroje </w:t>
      </w:r>
      <w:r>
        <w:rPr>
          <w:szCs w:val="22"/>
          <w:lang w:val="lt-LT"/>
        </w:rPr>
        <w:t xml:space="preserve">mažiausiai </w:t>
      </w:r>
      <w:r w:rsidRPr="00515726">
        <w:rPr>
          <w:szCs w:val="22"/>
          <w:lang w:val="lt-LT"/>
        </w:rPr>
        <w:t>30 min., bet ne ilgiau kaip 24</w:t>
      </w:r>
      <w:r>
        <w:rPr>
          <w:szCs w:val="22"/>
          <w:lang w:val="lt-LT"/>
        </w:rPr>
        <w:t> </w:t>
      </w:r>
      <w:r w:rsidRPr="00515726">
        <w:rPr>
          <w:szCs w:val="22"/>
          <w:lang w:val="lt-LT"/>
        </w:rPr>
        <w:t>valandas.</w:t>
      </w:r>
    </w:p>
    <w:p w14:paraId="7D0071CE" w14:textId="77777777" w:rsidR="00181566" w:rsidRPr="00515726" w:rsidRDefault="00181566" w:rsidP="00181566">
      <w:pPr>
        <w:pStyle w:val="Sraopastraipa"/>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rPr>
          <w:color w:val="212121"/>
          <w:szCs w:val="22"/>
          <w:lang w:val="lt-LT"/>
        </w:rPr>
      </w:pPr>
      <w:r w:rsidRPr="00515726">
        <w:rPr>
          <w:color w:val="212121"/>
          <w:szCs w:val="22"/>
          <w:lang w:val="lt-LT"/>
        </w:rPr>
        <w:t xml:space="preserve">Pridėjus </w:t>
      </w:r>
      <w:r>
        <w:rPr>
          <w:color w:val="212121"/>
          <w:szCs w:val="22"/>
          <w:lang w:val="lt-LT"/>
        </w:rPr>
        <w:t>tirpiklio</w:t>
      </w:r>
      <w:r w:rsidRPr="00515726">
        <w:rPr>
          <w:color w:val="212121"/>
          <w:szCs w:val="22"/>
          <w:lang w:val="lt-LT"/>
        </w:rPr>
        <w:t xml:space="preserve">, </w:t>
      </w:r>
      <w:r w:rsidRPr="00FC1DD4">
        <w:rPr>
          <w:color w:val="212121"/>
          <w:szCs w:val="22"/>
          <w:lang w:val="lt-LT"/>
        </w:rPr>
        <w:t>įsitikinkite, kad milteliai yra visiškai sudrėkę</w:t>
      </w:r>
      <w:r w:rsidRPr="00515726">
        <w:rPr>
          <w:color w:val="212121"/>
          <w:szCs w:val="22"/>
          <w:lang w:val="lt-LT"/>
        </w:rPr>
        <w:t xml:space="preserve">, leisdami </w:t>
      </w:r>
      <w:r>
        <w:rPr>
          <w:color w:val="212121"/>
          <w:szCs w:val="22"/>
          <w:lang w:val="lt-LT"/>
        </w:rPr>
        <w:t>flakonui</w:t>
      </w:r>
      <w:r w:rsidRPr="00515726">
        <w:rPr>
          <w:color w:val="212121"/>
          <w:szCs w:val="22"/>
          <w:lang w:val="lt-LT"/>
        </w:rPr>
        <w:t xml:space="preserve"> stovėti 5</w:t>
      </w:r>
      <w:r>
        <w:rPr>
          <w:color w:val="212121"/>
          <w:szCs w:val="22"/>
          <w:lang w:val="lt-LT"/>
        </w:rPr>
        <w:t> </w:t>
      </w:r>
      <w:r w:rsidRPr="00515726">
        <w:rPr>
          <w:color w:val="212121"/>
          <w:szCs w:val="22"/>
          <w:lang w:val="lt-LT"/>
        </w:rPr>
        <w:t>minutes.</w:t>
      </w:r>
    </w:p>
    <w:p w14:paraId="151AE4C6" w14:textId="77777777" w:rsidR="00181566" w:rsidRPr="00515726" w:rsidRDefault="00181566" w:rsidP="00181566">
      <w:pPr>
        <w:pStyle w:val="HTMLiankstoformatuotas"/>
        <w:numPr>
          <w:ilvl w:val="0"/>
          <w:numId w:val="20"/>
        </w:numPr>
        <w:shd w:val="clear" w:color="auto" w:fill="FFFFFF"/>
        <w:ind w:left="567" w:hanging="567"/>
        <w:rPr>
          <w:rFonts w:ascii="Times New Roman" w:eastAsia="Times New Roman" w:hAnsi="Times New Roman"/>
          <w:b/>
          <w:color w:val="212121"/>
          <w:sz w:val="22"/>
          <w:szCs w:val="22"/>
          <w:lang w:val="lt-LT"/>
        </w:rPr>
      </w:pPr>
      <w:r w:rsidRPr="00515726">
        <w:rPr>
          <w:rFonts w:ascii="Times New Roman" w:hAnsi="Times New Roman"/>
          <w:color w:val="212121"/>
          <w:sz w:val="22"/>
          <w:szCs w:val="22"/>
          <w:lang w:val="lt-LT"/>
        </w:rPr>
        <w:t>Milteliams sudrėkus</w:t>
      </w:r>
      <w:r w:rsidRPr="00515726">
        <w:rPr>
          <w:rFonts w:ascii="Times New Roman" w:eastAsia="Times New Roman" w:hAnsi="Times New Roman"/>
          <w:color w:val="212121"/>
          <w:sz w:val="22"/>
          <w:szCs w:val="22"/>
          <w:lang w:val="lt-LT"/>
        </w:rPr>
        <w:t xml:space="preserve"> </w:t>
      </w:r>
      <w:r w:rsidRPr="00FC1DD4">
        <w:rPr>
          <w:rFonts w:ascii="Times New Roman" w:eastAsia="Times New Roman" w:hAnsi="Times New Roman"/>
          <w:color w:val="212121"/>
          <w:sz w:val="22"/>
          <w:szCs w:val="22"/>
          <w:lang w:val="lt-LT"/>
        </w:rPr>
        <w:t>flakoną šiek tiek pakratykite</w:t>
      </w:r>
      <w:r w:rsidRPr="00515726">
        <w:rPr>
          <w:rFonts w:ascii="Times New Roman" w:eastAsia="Times New Roman" w:hAnsi="Times New Roman"/>
          <w:color w:val="212121"/>
          <w:sz w:val="22"/>
          <w:szCs w:val="22"/>
          <w:lang w:val="lt-LT"/>
        </w:rPr>
        <w:t xml:space="preserve"> horizontalia kryptimi mažiausiai 30</w:t>
      </w:r>
      <w:r>
        <w:rPr>
          <w:rFonts w:ascii="Times New Roman" w:eastAsia="Times New Roman" w:hAnsi="Times New Roman"/>
          <w:color w:val="212121"/>
          <w:sz w:val="22"/>
          <w:szCs w:val="22"/>
          <w:lang w:val="lt-LT"/>
        </w:rPr>
        <w:t> </w:t>
      </w:r>
      <w:r w:rsidRPr="00515726">
        <w:rPr>
          <w:rFonts w:ascii="Times New Roman" w:eastAsia="Times New Roman" w:hAnsi="Times New Roman"/>
          <w:color w:val="212121"/>
          <w:sz w:val="22"/>
          <w:szCs w:val="22"/>
          <w:lang w:val="lt-LT"/>
        </w:rPr>
        <w:t xml:space="preserve">sekundžių, </w:t>
      </w:r>
      <w:r w:rsidRPr="00FC1DD4">
        <w:rPr>
          <w:rFonts w:ascii="Times New Roman" w:eastAsia="Times New Roman" w:hAnsi="Times New Roman"/>
          <w:color w:val="212121"/>
          <w:sz w:val="22"/>
          <w:szCs w:val="22"/>
          <w:lang w:val="lt-LT"/>
        </w:rPr>
        <w:t>kol susidaro vienalytė suspensija.</w:t>
      </w:r>
      <w:r w:rsidRPr="00515726">
        <w:rPr>
          <w:rFonts w:ascii="Times New Roman" w:hAnsi="Times New Roman"/>
          <w:sz w:val="22"/>
          <w:szCs w:val="22"/>
          <w:lang w:val="lt-LT"/>
        </w:rPr>
        <w:t xml:space="preserve"> Octreotide Teva suspensiją reikia paruošti </w:t>
      </w:r>
      <w:r w:rsidRPr="00FC1DD4">
        <w:rPr>
          <w:rFonts w:ascii="Times New Roman" w:hAnsi="Times New Roman"/>
          <w:sz w:val="22"/>
          <w:szCs w:val="22"/>
          <w:lang w:val="lt-LT"/>
        </w:rPr>
        <w:t>tik prieš pat</w:t>
      </w:r>
      <w:r w:rsidRPr="00515726">
        <w:rPr>
          <w:rFonts w:ascii="Times New Roman" w:hAnsi="Times New Roman"/>
          <w:sz w:val="22"/>
          <w:szCs w:val="22"/>
          <w:lang w:val="lt-LT"/>
        </w:rPr>
        <w:t xml:space="preserve"> injekciją.</w:t>
      </w:r>
    </w:p>
    <w:p w14:paraId="43C73A00" w14:textId="77777777" w:rsidR="00181566" w:rsidRPr="00515726" w:rsidRDefault="00181566" w:rsidP="00181566">
      <w:pPr>
        <w:pStyle w:val="HTMLiankstoformatuotas"/>
        <w:shd w:val="clear" w:color="auto" w:fill="FFFFFF"/>
        <w:rPr>
          <w:rFonts w:ascii="Times New Roman" w:hAnsi="Times New Roman"/>
          <w:sz w:val="22"/>
          <w:szCs w:val="22"/>
          <w:lang w:val="lt-LT"/>
        </w:rPr>
      </w:pPr>
    </w:p>
    <w:p w14:paraId="4D08E312" w14:textId="77777777" w:rsidR="00181566" w:rsidRPr="00515726" w:rsidRDefault="00181566" w:rsidP="00181566">
      <w:pPr>
        <w:pStyle w:val="HTMLiankstoformatuotas"/>
        <w:shd w:val="clear" w:color="auto" w:fill="FFFFFF"/>
        <w:rPr>
          <w:rFonts w:ascii="Times New Roman" w:hAnsi="Times New Roman"/>
          <w:sz w:val="22"/>
          <w:szCs w:val="22"/>
          <w:lang w:val="lt-LT"/>
        </w:rPr>
      </w:pPr>
      <w:r w:rsidRPr="00515726">
        <w:rPr>
          <w:rFonts w:ascii="Times New Roman" w:hAnsi="Times New Roman"/>
          <w:sz w:val="22"/>
          <w:szCs w:val="22"/>
          <w:lang w:val="lt-LT"/>
        </w:rPr>
        <w:t xml:space="preserve">Octreotide Teva gali </w:t>
      </w:r>
      <w:r>
        <w:rPr>
          <w:rFonts w:ascii="Times New Roman" w:hAnsi="Times New Roman"/>
          <w:sz w:val="22"/>
          <w:szCs w:val="22"/>
          <w:lang w:val="lt-LT"/>
        </w:rPr>
        <w:t>suleisti</w:t>
      </w:r>
      <w:r w:rsidRPr="00515726">
        <w:rPr>
          <w:rFonts w:ascii="Times New Roman" w:hAnsi="Times New Roman"/>
          <w:sz w:val="22"/>
          <w:szCs w:val="22"/>
          <w:lang w:val="lt-LT"/>
        </w:rPr>
        <w:t xml:space="preserve"> tik patyręs </w:t>
      </w:r>
      <w:r>
        <w:rPr>
          <w:rFonts w:ascii="Times New Roman" w:hAnsi="Times New Roman"/>
          <w:sz w:val="22"/>
          <w:szCs w:val="22"/>
          <w:lang w:val="lt-LT"/>
        </w:rPr>
        <w:t>sveikatos priežiūros</w:t>
      </w:r>
      <w:r w:rsidRPr="00515726">
        <w:rPr>
          <w:rFonts w:ascii="Times New Roman" w:hAnsi="Times New Roman"/>
          <w:sz w:val="22"/>
          <w:szCs w:val="22"/>
          <w:lang w:val="lt-LT"/>
        </w:rPr>
        <w:t xml:space="preserve"> specialistas.</w:t>
      </w:r>
    </w:p>
    <w:p w14:paraId="68FC17E8" w14:textId="77777777" w:rsidR="00181566" w:rsidRPr="00515726" w:rsidRDefault="00181566" w:rsidP="00181566">
      <w:pPr>
        <w:pStyle w:val="HTMLiankstoformatuotas"/>
        <w:shd w:val="clear" w:color="auto" w:fill="FFFFFF"/>
        <w:rPr>
          <w:rFonts w:ascii="Times New Roman" w:eastAsia="Times New Roman" w:hAnsi="Times New Roman"/>
          <w:b/>
          <w:color w:val="212121"/>
          <w:sz w:val="22"/>
          <w:szCs w:val="22"/>
          <w:lang w:val="lt-LT"/>
        </w:rPr>
      </w:pPr>
    </w:p>
    <w:p w14:paraId="2A2E0E7A" w14:textId="77777777" w:rsidR="00181566" w:rsidRPr="00515726" w:rsidRDefault="00181566" w:rsidP="00181566">
      <w:pPr>
        <w:pStyle w:val="HTMLiankstoformatuotas"/>
        <w:keepNext/>
        <w:shd w:val="clear" w:color="auto" w:fill="FFFFFF"/>
        <w:rPr>
          <w:lang w:val="lt-LT"/>
        </w:rPr>
      </w:pPr>
      <w:r w:rsidRPr="00FC1DD4">
        <w:rPr>
          <w:rFonts w:ascii="Times New Roman" w:eastAsia="Times New Roman" w:hAnsi="Times New Roman"/>
          <w:i/>
          <w:sz w:val="22"/>
          <w:szCs w:val="22"/>
          <w:lang w:val="lt-LT"/>
        </w:rPr>
        <w:t>1 etapas</w:t>
      </w:r>
    </w:p>
    <w:p w14:paraId="43EE2713" w14:textId="1C2CD97D" w:rsidR="00181566" w:rsidRPr="00515726" w:rsidRDefault="00C049BD" w:rsidP="00181566">
      <w:pPr>
        <w:tabs>
          <w:tab w:val="left" w:pos="567"/>
        </w:tabs>
        <w:spacing w:after="0" w:line="240" w:lineRule="auto"/>
        <w:rPr>
          <w:rFonts w:ascii="Times New Roman" w:eastAsia="Times New Roman" w:hAnsi="Times New Roman"/>
          <w:lang w:val="lt-LT"/>
        </w:rPr>
      </w:pPr>
      <w:r>
        <w:rPr>
          <w:noProof/>
          <w:lang w:val="lt-LT" w:eastAsia="lt-LT"/>
        </w:rPr>
        <w:drawing>
          <wp:anchor distT="0" distB="0" distL="114300" distR="114300" simplePos="0" relativeHeight="251650560" behindDoc="1" locked="0" layoutInCell="1" allowOverlap="1" wp14:anchorId="58BF881A" wp14:editId="03F65523">
            <wp:simplePos x="0" y="0"/>
            <wp:positionH relativeFrom="column">
              <wp:posOffset>4251960</wp:posOffset>
            </wp:positionH>
            <wp:positionV relativeFrom="paragraph">
              <wp:posOffset>35560</wp:posOffset>
            </wp:positionV>
            <wp:extent cx="1274445" cy="1083310"/>
            <wp:effectExtent l="0" t="0" r="0" b="0"/>
            <wp:wrapSquare wrapText="bothSides"/>
            <wp:docPr id="1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1083310"/>
                    </a:xfrm>
                    <a:prstGeom prst="rect">
                      <a:avLst/>
                    </a:prstGeom>
                    <a:noFill/>
                  </pic:spPr>
                </pic:pic>
              </a:graphicData>
            </a:graphic>
            <wp14:sizeRelH relativeFrom="page">
              <wp14:pctWidth>0</wp14:pctWidth>
            </wp14:sizeRelH>
            <wp14:sizeRelV relativeFrom="page">
              <wp14:pctHeight>0</wp14:pctHeight>
            </wp14:sizeRelV>
          </wp:anchor>
        </w:drawing>
      </w:r>
      <w:r w:rsidR="00181566" w:rsidRPr="00515726">
        <w:rPr>
          <w:rFonts w:ascii="Times New Roman" w:eastAsia="Times New Roman" w:hAnsi="Times New Roman"/>
          <w:lang w:val="lt-LT"/>
        </w:rPr>
        <w:t xml:space="preserve">Išimkite Octreotide Teva injekcinį </w:t>
      </w:r>
      <w:r w:rsidR="00181566">
        <w:rPr>
          <w:rFonts w:ascii="Times New Roman" w:eastAsia="Times New Roman" w:hAnsi="Times New Roman"/>
          <w:lang w:val="lt-LT"/>
        </w:rPr>
        <w:t>rinkinį</w:t>
      </w:r>
      <w:r w:rsidR="00181566" w:rsidRPr="00515726">
        <w:rPr>
          <w:rFonts w:ascii="Times New Roman" w:eastAsia="Times New Roman" w:hAnsi="Times New Roman"/>
          <w:lang w:val="lt-LT"/>
        </w:rPr>
        <w:t xml:space="preserve"> iš šaldytuvo.</w:t>
      </w:r>
    </w:p>
    <w:p w14:paraId="225DEC0E"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08359AFF" w14:textId="77777777" w:rsidR="00181566" w:rsidRPr="00FC1DD4" w:rsidRDefault="00181566" w:rsidP="00181566">
      <w:pPr>
        <w:tabs>
          <w:tab w:val="left" w:pos="567"/>
        </w:tabs>
        <w:spacing w:after="0" w:line="240" w:lineRule="auto"/>
        <w:ind w:right="-1"/>
        <w:rPr>
          <w:rFonts w:ascii="Times New Roman" w:eastAsia="Times New Roman" w:hAnsi="Times New Roman"/>
          <w:lang w:val="lt-LT"/>
        </w:rPr>
      </w:pPr>
      <w:r w:rsidRPr="00FC1DD4">
        <w:rPr>
          <w:rFonts w:ascii="Times New Roman" w:eastAsia="Times New Roman" w:hAnsi="Times New Roman"/>
          <w:bCs/>
          <w:lang w:val="lt-LT"/>
        </w:rPr>
        <w:t xml:space="preserve">DĖMESIO: labai svarbu suspensiją pradėti ruošti tik tada, kai injekcinis rinkinys sušyla iki kambario temperatūros. </w:t>
      </w:r>
      <w:r w:rsidRPr="00FC1DD4">
        <w:rPr>
          <w:rFonts w:ascii="Times New Roman" w:eastAsia="Times New Roman" w:hAnsi="Times New Roman"/>
          <w:bCs/>
          <w:color w:val="000000"/>
          <w:lang w:val="lt-LT"/>
        </w:rPr>
        <w:t xml:space="preserve">Prieš ruošdami suspensiją, palaikykite rinkinį kambario temperatūroje </w:t>
      </w:r>
      <w:r w:rsidRPr="00FC1DD4">
        <w:rPr>
          <w:rFonts w:ascii="Times New Roman" w:eastAsia="Times New Roman" w:hAnsi="Times New Roman"/>
          <w:bCs/>
          <w:lang w:val="lt-LT"/>
        </w:rPr>
        <w:t>ne trumpiau kaip 30 minučių, tačiau ne ilgiau kaip 24 valandas.</w:t>
      </w:r>
    </w:p>
    <w:p w14:paraId="0B87EE2C"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78C8D709"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Pastaba</w:t>
      </w:r>
      <w:r>
        <w:rPr>
          <w:rFonts w:ascii="Times New Roman" w:eastAsia="Times New Roman" w:hAnsi="Times New Roman"/>
          <w:lang w:val="lt-LT"/>
        </w:rPr>
        <w:t>:</w:t>
      </w:r>
      <w:r w:rsidRPr="00515726">
        <w:rPr>
          <w:rFonts w:ascii="Times New Roman" w:eastAsia="Times New Roman" w:hAnsi="Times New Roman"/>
          <w:lang w:val="lt-LT"/>
        </w:rPr>
        <w:t xml:space="preserve"> jei reikia, injekcinį rinkinį vėl galima įdėti į šaldytuvą.</w:t>
      </w:r>
    </w:p>
    <w:p w14:paraId="4BEE784B"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1689B130" w14:textId="5B619867" w:rsidR="00181566" w:rsidRPr="00FC1DD4" w:rsidRDefault="00C049BD" w:rsidP="00181566">
      <w:pPr>
        <w:tabs>
          <w:tab w:val="left" w:pos="567"/>
        </w:tabs>
        <w:spacing w:after="0" w:line="240" w:lineRule="auto"/>
        <w:rPr>
          <w:rFonts w:ascii="Times New Roman" w:eastAsia="Times New Roman" w:hAnsi="Times New Roman"/>
          <w:i/>
          <w:lang w:val="lt-LT"/>
        </w:rPr>
      </w:pPr>
      <w:r>
        <w:rPr>
          <w:noProof/>
          <w:lang w:val="lt-LT" w:eastAsia="lt-LT"/>
        </w:rPr>
        <w:drawing>
          <wp:anchor distT="0" distB="0" distL="114300" distR="114300" simplePos="0" relativeHeight="251651584" behindDoc="0" locked="0" layoutInCell="1" allowOverlap="1" wp14:anchorId="7BE63AF4" wp14:editId="11A75481">
            <wp:simplePos x="0" y="0"/>
            <wp:positionH relativeFrom="column">
              <wp:posOffset>3801110</wp:posOffset>
            </wp:positionH>
            <wp:positionV relativeFrom="paragraph">
              <wp:posOffset>48260</wp:posOffset>
            </wp:positionV>
            <wp:extent cx="2590800" cy="2181225"/>
            <wp:effectExtent l="0" t="0" r="0" b="0"/>
            <wp:wrapSquare wrapText="bothSides"/>
            <wp:docPr id="16"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2181225"/>
                    </a:xfrm>
                    <a:prstGeom prst="rect">
                      <a:avLst/>
                    </a:prstGeom>
                    <a:noFill/>
                  </pic:spPr>
                </pic:pic>
              </a:graphicData>
            </a:graphic>
            <wp14:sizeRelH relativeFrom="page">
              <wp14:pctWidth>0</wp14:pctWidth>
            </wp14:sizeRelH>
            <wp14:sizeRelV relativeFrom="page">
              <wp14:pctHeight>0</wp14:pctHeight>
            </wp14:sizeRelV>
          </wp:anchor>
        </w:drawing>
      </w:r>
      <w:r w:rsidR="00181566" w:rsidRPr="00FC1DD4">
        <w:rPr>
          <w:rFonts w:ascii="Times New Roman" w:eastAsia="Times New Roman" w:hAnsi="Times New Roman"/>
          <w:i/>
          <w:lang w:val="lt-LT"/>
        </w:rPr>
        <w:t>2 etapas</w:t>
      </w:r>
    </w:p>
    <w:p w14:paraId="3B5F2D0B"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Nuimkite plastikinį dangtelį nuo </w:t>
      </w:r>
      <w:r>
        <w:rPr>
          <w:rFonts w:ascii="Times New Roman" w:eastAsia="Times New Roman" w:hAnsi="Times New Roman"/>
          <w:lang w:val="lt-LT"/>
        </w:rPr>
        <w:t xml:space="preserve">flakono </w:t>
      </w:r>
      <w:r w:rsidRPr="00515726">
        <w:rPr>
          <w:rFonts w:ascii="Times New Roman" w:eastAsia="Times New Roman" w:hAnsi="Times New Roman"/>
          <w:lang w:val="lt-LT"/>
        </w:rPr>
        <w:t>ir nuvalykite guminį kamštį alkoholiu suvilgytu tamponu.</w:t>
      </w:r>
    </w:p>
    <w:p w14:paraId="4D4FD816" w14:textId="77777777" w:rsidR="00181566" w:rsidRPr="00FC1DD4" w:rsidRDefault="00181566" w:rsidP="00181566">
      <w:pPr>
        <w:autoSpaceDE w:val="0"/>
        <w:autoSpaceDN w:val="0"/>
        <w:adjustRightInd w:val="0"/>
        <w:spacing w:after="0" w:line="240" w:lineRule="auto"/>
        <w:rPr>
          <w:rFonts w:ascii="Times New Roman" w:hAnsi="Times New Roman"/>
          <w:color w:val="212121"/>
          <w:lang w:val="lt-LT"/>
        </w:rPr>
      </w:pPr>
      <w:r w:rsidRPr="00515726">
        <w:rPr>
          <w:rFonts w:ascii="Times New Roman" w:eastAsia="Times New Roman" w:hAnsi="Times New Roman"/>
          <w:lang w:val="lt-LT"/>
        </w:rPr>
        <w:t xml:space="preserve">Nuplėškite dengiamąją plėvelę ir išimkite </w:t>
      </w:r>
      <w:r>
        <w:rPr>
          <w:rFonts w:ascii="Times New Roman" w:eastAsia="Times New Roman" w:hAnsi="Times New Roman"/>
          <w:lang w:val="lt-LT"/>
        </w:rPr>
        <w:t>flakono</w:t>
      </w:r>
      <w:r w:rsidRPr="00515726">
        <w:rPr>
          <w:rFonts w:ascii="Times New Roman" w:eastAsia="Times New Roman" w:hAnsi="Times New Roman"/>
          <w:lang w:val="lt-LT"/>
        </w:rPr>
        <w:t xml:space="preserve"> adapterį iš</w:t>
      </w:r>
      <w:r>
        <w:rPr>
          <w:rFonts w:ascii="Times New Roman" w:eastAsia="Times New Roman" w:hAnsi="Times New Roman"/>
          <w:lang w:val="lt-LT"/>
        </w:rPr>
        <w:t xml:space="preserve"> </w:t>
      </w:r>
      <w:r w:rsidRPr="00515726">
        <w:rPr>
          <w:rFonts w:ascii="Times New Roman" w:eastAsia="Times New Roman" w:hAnsi="Times New Roman"/>
          <w:lang w:val="lt-LT"/>
        </w:rPr>
        <w:t xml:space="preserve">pakuotės laikydami tarp balto </w:t>
      </w:r>
      <w:r w:rsidRPr="00FC1DD4">
        <w:rPr>
          <w:rFonts w:ascii="Times New Roman" w:eastAsia="Times New Roman" w:hAnsi="Times New Roman"/>
          <w:i/>
          <w:lang w:val="lt-LT"/>
        </w:rPr>
        <w:t>luer</w:t>
      </w:r>
      <w:r>
        <w:rPr>
          <w:rFonts w:ascii="Times New Roman" w:eastAsia="Times New Roman" w:hAnsi="Times New Roman"/>
          <w:i/>
          <w:lang w:val="lt-LT"/>
        </w:rPr>
        <w:t> </w:t>
      </w:r>
      <w:r>
        <w:rPr>
          <w:rFonts w:ascii="Times New Roman" w:eastAsia="Times New Roman" w:hAnsi="Times New Roman"/>
          <w:lang w:val="lt-LT"/>
        </w:rPr>
        <w:t>dangtelio</w:t>
      </w:r>
      <w:r w:rsidRPr="00515726">
        <w:rPr>
          <w:rFonts w:ascii="Times New Roman" w:eastAsia="Times New Roman" w:hAnsi="Times New Roman"/>
          <w:lang w:val="lt-LT"/>
        </w:rPr>
        <w:t xml:space="preserve"> ir apsauginio </w:t>
      </w:r>
      <w:r w:rsidRPr="00FC1DD4">
        <w:rPr>
          <w:rFonts w:ascii="Times New Roman" w:hAnsi="Times New Roman"/>
          <w:lang w:val="lt-LT"/>
        </w:rPr>
        <w:t xml:space="preserve">gaubto. </w:t>
      </w:r>
      <w:r w:rsidRPr="00B56FBF">
        <w:rPr>
          <w:rFonts w:ascii="Times New Roman" w:hAnsi="Times New Roman"/>
          <w:color w:val="212121"/>
          <w:lang w:val="lt-LT"/>
        </w:rPr>
        <w:t>Negalima</w:t>
      </w:r>
      <w:r w:rsidRPr="00FC1DD4">
        <w:rPr>
          <w:rFonts w:ascii="Times New Roman" w:hAnsi="Times New Roman"/>
          <w:color w:val="212121"/>
          <w:lang w:val="lt-LT"/>
        </w:rPr>
        <w:t xml:space="preserve"> liesti adapterio galo </w:t>
      </w:r>
      <w:r>
        <w:rPr>
          <w:rFonts w:ascii="Times New Roman" w:hAnsi="Times New Roman"/>
          <w:color w:val="212121"/>
          <w:lang w:val="lt-LT"/>
        </w:rPr>
        <w:t>jok</w:t>
      </w:r>
      <w:r w:rsidRPr="00FC1DD4">
        <w:rPr>
          <w:rFonts w:ascii="Times New Roman" w:hAnsi="Times New Roman"/>
          <w:color w:val="212121"/>
          <w:lang w:val="lt-LT"/>
        </w:rPr>
        <w:t>ioje vietoje.</w:t>
      </w:r>
    </w:p>
    <w:p w14:paraId="0B219CB6" w14:textId="77777777" w:rsidR="00181566" w:rsidRPr="00515726" w:rsidRDefault="00181566" w:rsidP="00181566">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Flakoną</w:t>
      </w:r>
      <w:r w:rsidRPr="00515726">
        <w:rPr>
          <w:rFonts w:ascii="Times New Roman" w:eastAsia="Times New Roman" w:hAnsi="Times New Roman"/>
          <w:lang w:val="lt-LT"/>
        </w:rPr>
        <w:t xml:space="preserve"> padėkite ant lygaus paviršiaus. Uždėkite </w:t>
      </w:r>
      <w:r>
        <w:rPr>
          <w:rFonts w:ascii="Times New Roman" w:eastAsia="Times New Roman" w:hAnsi="Times New Roman"/>
          <w:lang w:val="lt-LT"/>
        </w:rPr>
        <w:t>flakono</w:t>
      </w:r>
      <w:r w:rsidRPr="00515726">
        <w:rPr>
          <w:rFonts w:ascii="Times New Roman" w:eastAsia="Times New Roman" w:hAnsi="Times New Roman"/>
          <w:lang w:val="lt-LT"/>
        </w:rPr>
        <w:t xml:space="preserve"> adapterį ant </w:t>
      </w:r>
      <w:r>
        <w:rPr>
          <w:rFonts w:ascii="Times New Roman" w:eastAsia="Times New Roman" w:hAnsi="Times New Roman"/>
          <w:lang w:val="lt-LT"/>
        </w:rPr>
        <w:t>flakono</w:t>
      </w:r>
      <w:r w:rsidRPr="00515726">
        <w:rPr>
          <w:rFonts w:ascii="Times New Roman" w:eastAsia="Times New Roman" w:hAnsi="Times New Roman"/>
          <w:lang w:val="lt-LT"/>
        </w:rPr>
        <w:t xml:space="preserve"> viršūnės ir iki galo pastumkite, kad jis įsistatytų į savo vietą, ta</w:t>
      </w:r>
      <w:r>
        <w:rPr>
          <w:rFonts w:ascii="Times New Roman" w:eastAsia="Times New Roman" w:hAnsi="Times New Roman"/>
          <w:lang w:val="lt-LT"/>
        </w:rPr>
        <w:t>m</w:t>
      </w:r>
      <w:r w:rsidRPr="00515726">
        <w:rPr>
          <w:rFonts w:ascii="Times New Roman" w:eastAsia="Times New Roman" w:hAnsi="Times New Roman"/>
          <w:lang w:val="lt-LT"/>
        </w:rPr>
        <w:t xml:space="preserve"> įvykus išgirsite klaktelėjimą</w:t>
      </w:r>
      <w:r w:rsidRPr="00515726">
        <w:rPr>
          <w:rFonts w:ascii="Times New Roman" w:eastAsia="Times New Roman" w:hAnsi="Times New Roman"/>
          <w:color w:val="000000"/>
          <w:lang w:val="lt-LT"/>
        </w:rPr>
        <w:t>.</w:t>
      </w:r>
    </w:p>
    <w:p w14:paraId="2385A7FE"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Adapterio viršūnę nuvalykite alkoholiu suvilgytu tamponu.</w:t>
      </w:r>
    </w:p>
    <w:p w14:paraId="598A85C0"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323A05B8" w14:textId="77777777" w:rsidR="00181566" w:rsidRPr="00515726" w:rsidRDefault="00181566" w:rsidP="00181566">
      <w:pPr>
        <w:tabs>
          <w:tab w:val="left" w:pos="567"/>
        </w:tabs>
        <w:spacing w:after="0" w:line="240" w:lineRule="auto"/>
        <w:rPr>
          <w:rFonts w:ascii="Times New Roman" w:eastAsia="Times New Roman" w:hAnsi="Times New Roman"/>
          <w:b/>
          <w:lang w:val="lt-LT"/>
        </w:rPr>
      </w:pPr>
    </w:p>
    <w:p w14:paraId="76FA3E0E" w14:textId="77777777" w:rsidR="00181566" w:rsidRPr="00515726" w:rsidRDefault="00181566" w:rsidP="00181566">
      <w:pPr>
        <w:pStyle w:val="HTMLiankstoformatuotas"/>
        <w:shd w:val="clear" w:color="auto" w:fill="FFFFFF"/>
        <w:rPr>
          <w:rFonts w:ascii="Times New Roman" w:eastAsia="Times New Roman" w:hAnsi="Times New Roman"/>
          <w:b/>
          <w:color w:val="212121"/>
          <w:sz w:val="22"/>
          <w:szCs w:val="22"/>
          <w:lang w:val="lt-LT"/>
        </w:rPr>
      </w:pPr>
    </w:p>
    <w:p w14:paraId="792B9399" w14:textId="77777777" w:rsidR="00181566" w:rsidRPr="00515726" w:rsidRDefault="00181566" w:rsidP="00181566">
      <w:pPr>
        <w:pStyle w:val="HTMLiankstoformatuotas"/>
        <w:shd w:val="clear" w:color="auto" w:fill="FFFFFF"/>
        <w:rPr>
          <w:rFonts w:ascii="Times New Roman" w:hAnsi="Times New Roman"/>
          <w:sz w:val="22"/>
          <w:szCs w:val="22"/>
          <w:lang w:val="lt-LT"/>
        </w:rPr>
      </w:pPr>
    </w:p>
    <w:p w14:paraId="17CA3FCF" w14:textId="79D0371A" w:rsidR="00181566" w:rsidRPr="00515726" w:rsidRDefault="00C049BD" w:rsidP="00181566">
      <w:pPr>
        <w:pStyle w:val="HTMLiankstoformatuotas"/>
        <w:shd w:val="clear" w:color="auto" w:fill="FFFFFF"/>
        <w:rPr>
          <w:rFonts w:ascii="Times New Roman" w:hAnsi="Times New Roman"/>
          <w:sz w:val="22"/>
          <w:szCs w:val="22"/>
          <w:lang w:val="lt-LT"/>
        </w:rPr>
      </w:pPr>
      <w:r>
        <w:rPr>
          <w:noProof/>
          <w:lang w:val="lt-LT" w:eastAsia="lt-LT"/>
        </w:rPr>
        <w:drawing>
          <wp:anchor distT="0" distB="0" distL="114300" distR="114300" simplePos="0" relativeHeight="251652608" behindDoc="0" locked="0" layoutInCell="1" allowOverlap="1" wp14:anchorId="5D3B34C4" wp14:editId="54C08C39">
            <wp:simplePos x="0" y="0"/>
            <wp:positionH relativeFrom="column">
              <wp:posOffset>3457575</wp:posOffset>
            </wp:positionH>
            <wp:positionV relativeFrom="paragraph">
              <wp:posOffset>151130</wp:posOffset>
            </wp:positionV>
            <wp:extent cx="2861945" cy="1257935"/>
            <wp:effectExtent l="0" t="0" r="0" b="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1945" cy="1257935"/>
                    </a:xfrm>
                    <a:prstGeom prst="rect">
                      <a:avLst/>
                    </a:prstGeom>
                    <a:noFill/>
                  </pic:spPr>
                </pic:pic>
              </a:graphicData>
            </a:graphic>
            <wp14:sizeRelH relativeFrom="page">
              <wp14:pctWidth>0</wp14:pctWidth>
            </wp14:sizeRelH>
            <wp14:sizeRelV relativeFrom="page">
              <wp14:pctHeight>0</wp14:pctHeight>
            </wp14:sizeRelV>
          </wp:anchor>
        </w:drawing>
      </w:r>
    </w:p>
    <w:p w14:paraId="44FE98FA" w14:textId="77777777" w:rsidR="00181566" w:rsidRPr="00FC1DD4" w:rsidRDefault="00181566" w:rsidP="00181566">
      <w:pPr>
        <w:tabs>
          <w:tab w:val="left" w:pos="567"/>
        </w:tabs>
        <w:spacing w:after="0" w:line="240" w:lineRule="auto"/>
        <w:rPr>
          <w:rFonts w:ascii="Times New Roman" w:eastAsia="Times New Roman" w:hAnsi="Times New Roman"/>
          <w:i/>
          <w:lang w:val="lt-LT"/>
        </w:rPr>
      </w:pPr>
      <w:r w:rsidRPr="00FC1DD4">
        <w:rPr>
          <w:rFonts w:ascii="Times New Roman" w:eastAsia="Times New Roman" w:hAnsi="Times New Roman"/>
          <w:i/>
          <w:lang w:val="lt-LT"/>
        </w:rPr>
        <w:t>3 etapas</w:t>
      </w:r>
    </w:p>
    <w:p w14:paraId="763F922C"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Švelniai nuimkite baltą dangtelį nuo tirpikliu užpildyto švirkšto ir užsukite švirkštą ant </w:t>
      </w:r>
      <w:r>
        <w:rPr>
          <w:rFonts w:ascii="Times New Roman" w:eastAsia="Times New Roman" w:hAnsi="Times New Roman"/>
          <w:lang w:val="lt-LT"/>
        </w:rPr>
        <w:t>flakono</w:t>
      </w:r>
      <w:r w:rsidRPr="00515726">
        <w:rPr>
          <w:rFonts w:ascii="Times New Roman" w:eastAsia="Times New Roman" w:hAnsi="Times New Roman"/>
          <w:lang w:val="lt-LT"/>
        </w:rPr>
        <w:t xml:space="preserve"> adapterio.</w:t>
      </w:r>
    </w:p>
    <w:p w14:paraId="7FD79CA3"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Lėtai spauskite stūmoklį žemyn, suleiskite visą tirpiklį į </w:t>
      </w:r>
      <w:r>
        <w:rPr>
          <w:rFonts w:ascii="Times New Roman" w:eastAsia="Times New Roman" w:hAnsi="Times New Roman"/>
          <w:lang w:val="lt-LT"/>
        </w:rPr>
        <w:t>flakoną</w:t>
      </w:r>
      <w:r w:rsidRPr="00515726">
        <w:rPr>
          <w:rFonts w:ascii="Times New Roman" w:eastAsia="Times New Roman" w:hAnsi="Times New Roman"/>
          <w:lang w:val="lt-LT"/>
        </w:rPr>
        <w:t>.</w:t>
      </w:r>
    </w:p>
    <w:p w14:paraId="0DA126C2"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7A589898"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33E3014C"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26B580AD" w14:textId="78B49BE9" w:rsidR="00181566" w:rsidRPr="00FC1DD4" w:rsidRDefault="00C049BD" w:rsidP="00181566">
      <w:pPr>
        <w:tabs>
          <w:tab w:val="left" w:pos="567"/>
        </w:tabs>
        <w:spacing w:after="0" w:line="240" w:lineRule="auto"/>
        <w:rPr>
          <w:rFonts w:ascii="Times New Roman" w:eastAsia="Times New Roman" w:hAnsi="Times New Roman"/>
          <w:b/>
          <w:i/>
          <w:lang w:val="lt-LT"/>
        </w:rPr>
      </w:pPr>
      <w:r>
        <w:rPr>
          <w:noProof/>
          <w:lang w:val="lt-LT" w:eastAsia="lt-LT"/>
        </w:rPr>
        <w:drawing>
          <wp:anchor distT="0" distB="0" distL="114300" distR="114300" simplePos="0" relativeHeight="251653632" behindDoc="0" locked="0" layoutInCell="1" allowOverlap="1" wp14:anchorId="73089D2C" wp14:editId="1AE906BF">
            <wp:simplePos x="0" y="0"/>
            <wp:positionH relativeFrom="column">
              <wp:posOffset>4251960</wp:posOffset>
            </wp:positionH>
            <wp:positionV relativeFrom="paragraph">
              <wp:posOffset>104140</wp:posOffset>
            </wp:positionV>
            <wp:extent cx="1390650" cy="1190625"/>
            <wp:effectExtent l="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1190625"/>
                    </a:xfrm>
                    <a:prstGeom prst="rect">
                      <a:avLst/>
                    </a:prstGeom>
                    <a:noFill/>
                  </pic:spPr>
                </pic:pic>
              </a:graphicData>
            </a:graphic>
            <wp14:sizeRelH relativeFrom="page">
              <wp14:pctWidth>0</wp14:pctWidth>
            </wp14:sizeRelH>
            <wp14:sizeRelV relativeFrom="page">
              <wp14:pctHeight>0</wp14:pctHeight>
            </wp14:sizeRelV>
          </wp:anchor>
        </w:drawing>
      </w:r>
      <w:r w:rsidR="00181566" w:rsidRPr="00FC1DD4">
        <w:rPr>
          <w:rFonts w:ascii="Times New Roman" w:eastAsia="Times New Roman" w:hAnsi="Times New Roman"/>
          <w:i/>
          <w:lang w:val="lt-LT"/>
        </w:rPr>
        <w:t>4 etapas</w:t>
      </w:r>
    </w:p>
    <w:p w14:paraId="1C162BF1"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FC1DD4">
        <w:rPr>
          <w:rFonts w:ascii="Times New Roman" w:eastAsia="Times New Roman" w:hAnsi="Times New Roman"/>
          <w:lang w:val="lt-LT"/>
        </w:rPr>
        <w:t>DĖMESIO: svarbu nejudinti flakono 5 minutes</w:t>
      </w:r>
      <w:r w:rsidRPr="00515726">
        <w:rPr>
          <w:rFonts w:ascii="Times New Roman" w:eastAsia="Times New Roman" w:hAnsi="Times New Roman"/>
          <w:b/>
          <w:lang w:val="lt-LT"/>
        </w:rPr>
        <w:t xml:space="preserve"> </w:t>
      </w:r>
      <w:r w:rsidRPr="00515726">
        <w:rPr>
          <w:rFonts w:ascii="Times New Roman" w:eastAsia="Times New Roman" w:hAnsi="Times New Roman"/>
          <w:lang w:val="lt-LT"/>
        </w:rPr>
        <w:t>siekiant užtikrinti</w:t>
      </w:r>
      <w:r>
        <w:rPr>
          <w:rFonts w:ascii="Times New Roman" w:eastAsia="Times New Roman" w:hAnsi="Times New Roman"/>
          <w:lang w:val="lt-LT"/>
        </w:rPr>
        <w:t>, k</w:t>
      </w:r>
      <w:r w:rsidRPr="00515726">
        <w:rPr>
          <w:rFonts w:ascii="Times New Roman" w:eastAsia="Times New Roman" w:hAnsi="Times New Roman"/>
          <w:lang w:val="lt-LT"/>
        </w:rPr>
        <w:t>ad tirpiklis visiškai suvilgytų miltelius.</w:t>
      </w:r>
    </w:p>
    <w:p w14:paraId="19A06DC8"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Pastaba: normalu, kad stūmoklis sugrįžta į viršų, nes </w:t>
      </w:r>
      <w:r>
        <w:rPr>
          <w:rFonts w:ascii="Times New Roman" w:eastAsia="Times New Roman" w:hAnsi="Times New Roman"/>
          <w:lang w:val="lt-LT"/>
        </w:rPr>
        <w:t>flakone</w:t>
      </w:r>
      <w:r w:rsidRPr="00515726">
        <w:rPr>
          <w:rFonts w:ascii="Times New Roman" w:eastAsia="Times New Roman" w:hAnsi="Times New Roman"/>
          <w:lang w:val="lt-LT"/>
        </w:rPr>
        <w:t xml:space="preserve"> gali būti</w:t>
      </w:r>
      <w:r>
        <w:rPr>
          <w:rFonts w:ascii="Times New Roman" w:eastAsia="Times New Roman" w:hAnsi="Times New Roman"/>
          <w:lang w:val="lt-LT"/>
        </w:rPr>
        <w:t xml:space="preserve"> </w:t>
      </w:r>
      <w:r w:rsidRPr="00515726">
        <w:rPr>
          <w:rFonts w:ascii="Times New Roman" w:eastAsia="Times New Roman" w:hAnsi="Times New Roman"/>
          <w:lang w:val="lt-LT"/>
        </w:rPr>
        <w:t>padidėjęs slėgis.</w:t>
      </w:r>
    </w:p>
    <w:p w14:paraId="3AA05218" w14:textId="77777777" w:rsidR="00181566" w:rsidRPr="00FC1DD4" w:rsidRDefault="00181566" w:rsidP="00181566">
      <w:pPr>
        <w:tabs>
          <w:tab w:val="left" w:pos="567"/>
        </w:tabs>
        <w:spacing w:after="0" w:line="240" w:lineRule="auto"/>
        <w:rPr>
          <w:rFonts w:ascii="Times New Roman" w:eastAsia="Times New Roman" w:hAnsi="Times New Roman"/>
          <w:lang w:val="lt-LT"/>
        </w:rPr>
      </w:pPr>
      <w:r w:rsidRPr="00FC1DD4">
        <w:rPr>
          <w:rFonts w:ascii="Times New Roman" w:eastAsia="Times New Roman" w:hAnsi="Times New Roman"/>
          <w:lang w:val="lt-LT"/>
        </w:rPr>
        <w:t>Šiame etape parenkite pacientą injekcijai</w:t>
      </w:r>
      <w:r w:rsidRPr="00FC1DD4">
        <w:rPr>
          <w:rFonts w:ascii="Times New Roman" w:eastAsia="Times New Roman" w:hAnsi="Times New Roman"/>
          <w:bCs/>
          <w:lang w:val="lt-LT"/>
        </w:rPr>
        <w:t>.</w:t>
      </w:r>
    </w:p>
    <w:p w14:paraId="337A44A7" w14:textId="77777777" w:rsidR="00181566" w:rsidRDefault="00181566" w:rsidP="00181566">
      <w:pPr>
        <w:tabs>
          <w:tab w:val="left" w:pos="567"/>
        </w:tabs>
        <w:spacing w:after="0" w:line="240" w:lineRule="auto"/>
        <w:rPr>
          <w:rFonts w:ascii="Times New Roman" w:eastAsia="Times New Roman" w:hAnsi="Times New Roman"/>
          <w:b/>
          <w:lang w:val="lt-LT"/>
        </w:rPr>
      </w:pPr>
    </w:p>
    <w:p w14:paraId="74A87DA7" w14:textId="77777777" w:rsidR="00181566" w:rsidRDefault="00181566" w:rsidP="00181566">
      <w:pPr>
        <w:tabs>
          <w:tab w:val="left" w:pos="567"/>
        </w:tabs>
        <w:spacing w:after="0" w:line="240" w:lineRule="auto"/>
        <w:rPr>
          <w:rFonts w:ascii="Times New Roman" w:eastAsia="Times New Roman" w:hAnsi="Times New Roman"/>
          <w:b/>
          <w:lang w:val="lt-LT"/>
        </w:rPr>
      </w:pPr>
    </w:p>
    <w:p w14:paraId="7EE95857" w14:textId="77777777" w:rsidR="00181566" w:rsidRPr="00515726" w:rsidRDefault="00181566" w:rsidP="00181566">
      <w:pPr>
        <w:tabs>
          <w:tab w:val="left" w:pos="567"/>
        </w:tabs>
        <w:spacing w:after="0" w:line="240" w:lineRule="auto"/>
        <w:rPr>
          <w:rFonts w:ascii="Times New Roman" w:eastAsia="Times New Roman" w:hAnsi="Times New Roman"/>
          <w:b/>
          <w:lang w:val="lt-LT"/>
        </w:rPr>
      </w:pPr>
    </w:p>
    <w:p w14:paraId="58EEF85E" w14:textId="23FA1DCE" w:rsidR="00181566" w:rsidRPr="00FC1DD4" w:rsidRDefault="00C049BD" w:rsidP="00181566">
      <w:pPr>
        <w:tabs>
          <w:tab w:val="left" w:pos="567"/>
        </w:tabs>
        <w:spacing w:after="0" w:line="240" w:lineRule="auto"/>
        <w:rPr>
          <w:rFonts w:ascii="Times New Roman" w:eastAsia="Times New Roman" w:hAnsi="Times New Roman"/>
          <w:b/>
          <w:i/>
          <w:lang w:val="lt-LT"/>
        </w:rPr>
      </w:pPr>
      <w:r>
        <w:rPr>
          <w:noProof/>
          <w:lang w:val="lt-LT" w:eastAsia="lt-LT"/>
        </w:rPr>
        <w:drawing>
          <wp:anchor distT="0" distB="0" distL="114300" distR="114300" simplePos="0" relativeHeight="251654656" behindDoc="0" locked="0" layoutInCell="1" allowOverlap="1" wp14:anchorId="2AEFDA4B" wp14:editId="628BB05F">
            <wp:simplePos x="0" y="0"/>
            <wp:positionH relativeFrom="column">
              <wp:posOffset>4467225</wp:posOffset>
            </wp:positionH>
            <wp:positionV relativeFrom="paragraph">
              <wp:posOffset>22225</wp:posOffset>
            </wp:positionV>
            <wp:extent cx="1821180" cy="1216660"/>
            <wp:effectExtent l="0" t="0" r="0" b="0"/>
            <wp:wrapSquare wrapText="bothSides"/>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1180" cy="1216660"/>
                    </a:xfrm>
                    <a:prstGeom prst="rect">
                      <a:avLst/>
                    </a:prstGeom>
                    <a:noFill/>
                  </pic:spPr>
                </pic:pic>
              </a:graphicData>
            </a:graphic>
            <wp14:sizeRelH relativeFrom="page">
              <wp14:pctWidth>0</wp14:pctWidth>
            </wp14:sizeRelH>
            <wp14:sizeRelV relativeFrom="page">
              <wp14:pctHeight>0</wp14:pctHeight>
            </wp14:sizeRelV>
          </wp:anchor>
        </w:drawing>
      </w:r>
      <w:r w:rsidR="00181566" w:rsidRPr="00FC1DD4">
        <w:rPr>
          <w:rFonts w:ascii="Times New Roman" w:eastAsia="Times New Roman" w:hAnsi="Times New Roman"/>
          <w:i/>
          <w:lang w:val="lt-LT"/>
        </w:rPr>
        <w:t>5 etapas</w:t>
      </w:r>
    </w:p>
    <w:p w14:paraId="62BB043D"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Po sudrėkinimo periodo įsitikinkite, kad stūmoklis visiškai nustumtas švirkšte žemyn.</w:t>
      </w:r>
    </w:p>
    <w:p w14:paraId="3B9E8D0D" w14:textId="77777777" w:rsidR="00181566" w:rsidRPr="00FC1DD4" w:rsidRDefault="00181566" w:rsidP="00181566">
      <w:pPr>
        <w:tabs>
          <w:tab w:val="left" w:pos="567"/>
        </w:tabs>
        <w:spacing w:after="0" w:line="240" w:lineRule="auto"/>
        <w:rPr>
          <w:rFonts w:ascii="Times New Roman" w:eastAsia="Times New Roman" w:hAnsi="Times New Roman"/>
          <w:bCs/>
          <w:lang w:val="lt-LT"/>
        </w:rPr>
      </w:pPr>
      <w:r w:rsidRPr="00FC1DD4">
        <w:rPr>
          <w:rFonts w:ascii="Times New Roman" w:eastAsia="Times New Roman" w:hAnsi="Times New Roman"/>
          <w:lang w:val="lt-LT"/>
        </w:rPr>
        <w:t>DĖMESIO:</w:t>
      </w:r>
      <w:r w:rsidRPr="00515726">
        <w:rPr>
          <w:rFonts w:ascii="Times New Roman" w:eastAsia="Times New Roman" w:hAnsi="Times New Roman"/>
          <w:lang w:val="lt-LT"/>
        </w:rPr>
        <w:t xml:space="preserve"> </w:t>
      </w:r>
      <w:r>
        <w:rPr>
          <w:rFonts w:ascii="Times New Roman" w:eastAsia="Times New Roman" w:hAnsi="Times New Roman"/>
          <w:lang w:val="lt-LT"/>
        </w:rPr>
        <w:t>l</w:t>
      </w:r>
      <w:r w:rsidRPr="00515726">
        <w:rPr>
          <w:rFonts w:ascii="Times New Roman" w:eastAsia="Times New Roman" w:hAnsi="Times New Roman"/>
          <w:lang w:val="lt-LT"/>
        </w:rPr>
        <w:t xml:space="preserve">aikykite nuspaustą stūmoklį ir </w:t>
      </w:r>
      <w:r>
        <w:rPr>
          <w:rFonts w:ascii="Times New Roman" w:eastAsia="Times New Roman" w:hAnsi="Times New Roman"/>
          <w:lang w:val="lt-LT"/>
        </w:rPr>
        <w:t>flakoną</w:t>
      </w:r>
      <w:r w:rsidRPr="00515726">
        <w:rPr>
          <w:rFonts w:ascii="Times New Roman" w:eastAsia="Times New Roman" w:hAnsi="Times New Roman"/>
          <w:lang w:val="lt-LT"/>
        </w:rPr>
        <w:t xml:space="preserve"> </w:t>
      </w:r>
      <w:r>
        <w:rPr>
          <w:rFonts w:ascii="Times New Roman" w:eastAsia="Times New Roman" w:hAnsi="Times New Roman"/>
          <w:lang w:val="lt-LT"/>
        </w:rPr>
        <w:t xml:space="preserve">nestipriai </w:t>
      </w:r>
      <w:r w:rsidRPr="00515726">
        <w:rPr>
          <w:rFonts w:ascii="Times New Roman" w:eastAsia="Times New Roman" w:hAnsi="Times New Roman"/>
          <w:lang w:val="lt-LT"/>
        </w:rPr>
        <w:t>pasukiokite horizontaliai mažiausiai 30 sekundžių, kad milteliai būtų visiškai suspenduoti (susidarytų vienalytė pieno spalvos suspensija)</w:t>
      </w:r>
      <w:r>
        <w:rPr>
          <w:rFonts w:ascii="Times New Roman" w:eastAsia="Times New Roman" w:hAnsi="Times New Roman"/>
          <w:lang w:val="lt-LT"/>
        </w:rPr>
        <w:t>.</w:t>
      </w:r>
      <w:r>
        <w:rPr>
          <w:rFonts w:ascii="Times New Roman" w:eastAsia="Times New Roman" w:hAnsi="Times New Roman"/>
          <w:bCs/>
          <w:lang w:val="lt-LT"/>
        </w:rPr>
        <w:t xml:space="preserve"> </w:t>
      </w:r>
      <w:r w:rsidRPr="00FC1DD4">
        <w:rPr>
          <w:rFonts w:ascii="Times New Roman" w:eastAsia="Times New Roman" w:hAnsi="Times New Roman"/>
          <w:bCs/>
          <w:lang w:val="lt-LT"/>
        </w:rPr>
        <w:t>Jei milteliai visiškai nesusispendavo, pakartotinai nestipriai pasukiokite flakoną 30 sekundžių.</w:t>
      </w:r>
    </w:p>
    <w:p w14:paraId="4C95ECFC"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2EB16168" w14:textId="77777777" w:rsidR="00181566" w:rsidRDefault="00181566" w:rsidP="00181566">
      <w:pPr>
        <w:tabs>
          <w:tab w:val="left" w:pos="567"/>
        </w:tabs>
        <w:spacing w:after="0" w:line="240" w:lineRule="auto"/>
        <w:rPr>
          <w:rFonts w:ascii="Times New Roman" w:eastAsia="Times New Roman" w:hAnsi="Times New Roman"/>
          <w:lang w:val="lt-LT"/>
        </w:rPr>
      </w:pPr>
    </w:p>
    <w:p w14:paraId="65F28ECC" w14:textId="77777777" w:rsidR="00181566" w:rsidRDefault="00181566" w:rsidP="00181566">
      <w:pPr>
        <w:tabs>
          <w:tab w:val="left" w:pos="567"/>
        </w:tabs>
        <w:spacing w:after="0" w:line="240" w:lineRule="auto"/>
        <w:rPr>
          <w:rFonts w:ascii="Times New Roman" w:eastAsia="Times New Roman" w:hAnsi="Times New Roman"/>
          <w:lang w:val="lt-LT"/>
        </w:rPr>
      </w:pPr>
    </w:p>
    <w:p w14:paraId="255D14E8" w14:textId="77777777" w:rsidR="00181566" w:rsidRDefault="00181566" w:rsidP="00181566">
      <w:pPr>
        <w:tabs>
          <w:tab w:val="left" w:pos="567"/>
        </w:tabs>
        <w:spacing w:after="0" w:line="240" w:lineRule="auto"/>
        <w:rPr>
          <w:rFonts w:ascii="Times New Roman" w:eastAsia="Times New Roman" w:hAnsi="Times New Roman"/>
          <w:lang w:val="lt-LT"/>
        </w:rPr>
      </w:pPr>
    </w:p>
    <w:p w14:paraId="7EF7D83A" w14:textId="77777777" w:rsidR="00181566" w:rsidRDefault="00181566" w:rsidP="00181566">
      <w:pPr>
        <w:tabs>
          <w:tab w:val="left" w:pos="567"/>
        </w:tabs>
        <w:spacing w:after="0" w:line="240" w:lineRule="auto"/>
        <w:rPr>
          <w:rFonts w:ascii="Times New Roman" w:eastAsia="Times New Roman" w:hAnsi="Times New Roman"/>
          <w:lang w:val="lt-LT"/>
        </w:rPr>
      </w:pPr>
    </w:p>
    <w:p w14:paraId="052F2202"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7C3860CB" w14:textId="77777777" w:rsidR="00181566" w:rsidRDefault="00181566" w:rsidP="00181566">
      <w:pPr>
        <w:tabs>
          <w:tab w:val="left" w:pos="567"/>
        </w:tabs>
        <w:spacing w:after="0" w:line="240" w:lineRule="auto"/>
        <w:rPr>
          <w:rFonts w:ascii="Times New Roman" w:eastAsia="Times New Roman" w:hAnsi="Times New Roman"/>
          <w:u w:val="single"/>
          <w:lang w:val="lt-LT"/>
        </w:rPr>
      </w:pPr>
    </w:p>
    <w:p w14:paraId="19E6432F" w14:textId="5F024D3F" w:rsidR="00181566" w:rsidRPr="00FC1DD4" w:rsidRDefault="00C049BD" w:rsidP="00181566">
      <w:pPr>
        <w:keepNext/>
        <w:tabs>
          <w:tab w:val="left" w:pos="567"/>
        </w:tabs>
        <w:spacing w:after="0" w:line="240" w:lineRule="auto"/>
        <w:rPr>
          <w:rFonts w:ascii="Times New Roman" w:eastAsia="Times New Roman" w:hAnsi="Times New Roman"/>
          <w:b/>
          <w:i/>
          <w:lang w:val="lt-LT"/>
        </w:rPr>
      </w:pPr>
      <w:r>
        <w:rPr>
          <w:noProof/>
          <w:lang w:val="lt-LT" w:eastAsia="lt-LT"/>
        </w:rPr>
        <w:drawing>
          <wp:anchor distT="0" distB="0" distL="114300" distR="114300" simplePos="0" relativeHeight="251655680" behindDoc="0" locked="0" layoutInCell="1" allowOverlap="1" wp14:anchorId="71A1FAA9" wp14:editId="447BDE0C">
            <wp:simplePos x="0" y="0"/>
            <wp:positionH relativeFrom="column">
              <wp:posOffset>4287520</wp:posOffset>
            </wp:positionH>
            <wp:positionV relativeFrom="paragraph">
              <wp:posOffset>-8890</wp:posOffset>
            </wp:positionV>
            <wp:extent cx="1524000" cy="2628900"/>
            <wp:effectExtent l="0" t="0" r="0" b="0"/>
            <wp:wrapSquare wrapText="bothSides"/>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2628900"/>
                    </a:xfrm>
                    <a:prstGeom prst="rect">
                      <a:avLst/>
                    </a:prstGeom>
                    <a:noFill/>
                  </pic:spPr>
                </pic:pic>
              </a:graphicData>
            </a:graphic>
            <wp14:sizeRelH relativeFrom="page">
              <wp14:pctWidth>0</wp14:pctWidth>
            </wp14:sizeRelH>
            <wp14:sizeRelV relativeFrom="page">
              <wp14:pctHeight>0</wp14:pctHeight>
            </wp14:sizeRelV>
          </wp:anchor>
        </w:drawing>
      </w:r>
      <w:r w:rsidR="00181566" w:rsidRPr="00FC1DD4">
        <w:rPr>
          <w:rFonts w:ascii="Times New Roman" w:eastAsia="Times New Roman" w:hAnsi="Times New Roman"/>
          <w:i/>
          <w:lang w:val="lt-LT"/>
        </w:rPr>
        <w:t>6 etapas</w:t>
      </w:r>
    </w:p>
    <w:p w14:paraId="31AC2A3B" w14:textId="77777777" w:rsidR="00181566" w:rsidRPr="00FC1DD4" w:rsidRDefault="00181566" w:rsidP="00181566">
      <w:pPr>
        <w:pStyle w:val="HTMLiankstoformatuotas"/>
        <w:shd w:val="clear" w:color="auto" w:fill="FFFFFF"/>
        <w:rPr>
          <w:rFonts w:ascii="Times New Roman" w:hAnsi="Times New Roman"/>
          <w:sz w:val="22"/>
          <w:szCs w:val="22"/>
          <w:lang w:val="lt-LT"/>
        </w:rPr>
      </w:pPr>
      <w:r w:rsidRPr="00515726">
        <w:rPr>
          <w:rFonts w:ascii="Times New Roman" w:eastAsia="Times New Roman" w:hAnsi="Times New Roman"/>
          <w:color w:val="212121"/>
          <w:sz w:val="22"/>
          <w:szCs w:val="22"/>
          <w:lang w:val="lt-LT"/>
        </w:rPr>
        <w:t xml:space="preserve">Apverskite švirkštą ir </w:t>
      </w:r>
      <w:r>
        <w:rPr>
          <w:rFonts w:ascii="Times New Roman" w:eastAsia="Times New Roman" w:hAnsi="Times New Roman"/>
          <w:color w:val="212121"/>
          <w:sz w:val="22"/>
          <w:szCs w:val="22"/>
          <w:lang w:val="lt-LT"/>
        </w:rPr>
        <w:t>flakoną</w:t>
      </w:r>
      <w:r w:rsidRPr="00515726">
        <w:rPr>
          <w:rFonts w:ascii="Times New Roman" w:eastAsia="Times New Roman" w:hAnsi="Times New Roman"/>
          <w:color w:val="212121"/>
          <w:sz w:val="22"/>
          <w:szCs w:val="22"/>
          <w:lang w:val="lt-LT"/>
        </w:rPr>
        <w:t xml:space="preserve"> aukštyn, lėtai traukite stūmoklį atgal </w:t>
      </w:r>
      <w:r w:rsidRPr="00EF4919">
        <w:rPr>
          <w:rFonts w:ascii="Times New Roman" w:eastAsia="Times New Roman" w:hAnsi="Times New Roman"/>
          <w:color w:val="212121"/>
          <w:sz w:val="22"/>
          <w:szCs w:val="22"/>
          <w:lang w:val="lt-LT"/>
        </w:rPr>
        <w:t xml:space="preserve">ir </w:t>
      </w:r>
      <w:r w:rsidRPr="00FC1DD4">
        <w:rPr>
          <w:rFonts w:ascii="Times New Roman" w:hAnsi="Times New Roman"/>
          <w:sz w:val="22"/>
          <w:szCs w:val="22"/>
          <w:lang w:val="lt-LT"/>
        </w:rPr>
        <w:t>visą flakono turinį ištraukite į švirkštą.</w:t>
      </w:r>
    </w:p>
    <w:p w14:paraId="34DCF034" w14:textId="77777777" w:rsidR="00181566" w:rsidRPr="00515726" w:rsidRDefault="00181566" w:rsidP="00181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lang w:val="lt-LT"/>
        </w:rPr>
      </w:pPr>
      <w:r w:rsidRPr="00515726">
        <w:rPr>
          <w:rFonts w:ascii="Times New Roman" w:eastAsia="Times New Roman" w:hAnsi="Times New Roman"/>
          <w:color w:val="212121"/>
          <w:lang w:val="lt-LT"/>
        </w:rPr>
        <w:t xml:space="preserve">Išsukite švirkštą iš </w:t>
      </w:r>
      <w:r>
        <w:rPr>
          <w:rFonts w:ascii="Times New Roman" w:eastAsia="Times New Roman" w:hAnsi="Times New Roman"/>
          <w:color w:val="212121"/>
          <w:lang w:val="lt-LT"/>
        </w:rPr>
        <w:t>flakono</w:t>
      </w:r>
      <w:r w:rsidRPr="00515726">
        <w:rPr>
          <w:rFonts w:ascii="Times New Roman" w:eastAsia="Times New Roman" w:hAnsi="Times New Roman"/>
          <w:color w:val="212121"/>
          <w:lang w:val="lt-LT"/>
        </w:rPr>
        <w:t xml:space="preserve"> adapterio.</w:t>
      </w:r>
    </w:p>
    <w:p w14:paraId="1AF7BB68"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2CDD4752" w14:textId="77777777" w:rsidR="00181566" w:rsidRPr="00515726" w:rsidRDefault="00181566" w:rsidP="00181566">
      <w:pPr>
        <w:tabs>
          <w:tab w:val="left" w:pos="567"/>
        </w:tabs>
        <w:spacing w:after="0" w:line="240" w:lineRule="auto"/>
        <w:rPr>
          <w:rFonts w:ascii="Times New Roman" w:eastAsia="Times New Roman" w:hAnsi="Times New Roman"/>
          <w:highlight w:val="yellow"/>
          <w:lang w:val="lt-LT"/>
        </w:rPr>
      </w:pPr>
    </w:p>
    <w:p w14:paraId="4005D3A7"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3A9596B8"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17C3DDA6" w14:textId="77777777" w:rsidR="00181566" w:rsidRPr="00515726" w:rsidRDefault="00181566" w:rsidP="00181566">
      <w:pPr>
        <w:tabs>
          <w:tab w:val="left" w:pos="567"/>
        </w:tabs>
        <w:spacing w:after="0" w:line="240" w:lineRule="auto"/>
        <w:rPr>
          <w:rFonts w:ascii="Times New Roman" w:eastAsia="Times New Roman" w:hAnsi="Times New Roman"/>
          <w:highlight w:val="yellow"/>
          <w:lang w:val="lt-LT"/>
        </w:rPr>
      </w:pPr>
    </w:p>
    <w:p w14:paraId="501AE3C0"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32A00A4D"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40B805BD"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6EC0EE5C" w14:textId="77777777" w:rsidR="00181566" w:rsidRDefault="00181566" w:rsidP="00181566">
      <w:pPr>
        <w:tabs>
          <w:tab w:val="left" w:pos="567"/>
        </w:tabs>
        <w:spacing w:after="0" w:line="240" w:lineRule="auto"/>
        <w:rPr>
          <w:rFonts w:ascii="Times New Roman" w:eastAsia="Times New Roman" w:hAnsi="Times New Roman"/>
          <w:b/>
          <w:lang w:val="lt-LT"/>
        </w:rPr>
      </w:pPr>
    </w:p>
    <w:p w14:paraId="7A85434B" w14:textId="77777777" w:rsidR="00181566" w:rsidRDefault="00181566" w:rsidP="00181566">
      <w:pPr>
        <w:tabs>
          <w:tab w:val="left" w:pos="567"/>
        </w:tabs>
        <w:spacing w:after="0" w:line="240" w:lineRule="auto"/>
        <w:rPr>
          <w:rFonts w:ascii="Times New Roman" w:eastAsia="Times New Roman" w:hAnsi="Times New Roman"/>
          <w:b/>
          <w:lang w:val="lt-LT"/>
        </w:rPr>
      </w:pPr>
    </w:p>
    <w:p w14:paraId="65738875" w14:textId="77777777" w:rsidR="00181566" w:rsidRDefault="00181566" w:rsidP="00181566">
      <w:pPr>
        <w:tabs>
          <w:tab w:val="left" w:pos="567"/>
        </w:tabs>
        <w:spacing w:after="0" w:line="240" w:lineRule="auto"/>
        <w:rPr>
          <w:rFonts w:ascii="Times New Roman" w:eastAsia="Times New Roman" w:hAnsi="Times New Roman"/>
          <w:b/>
          <w:lang w:val="lt-LT"/>
        </w:rPr>
      </w:pPr>
    </w:p>
    <w:p w14:paraId="1C46E638" w14:textId="77777777" w:rsidR="00181566" w:rsidRDefault="00181566" w:rsidP="00181566">
      <w:pPr>
        <w:tabs>
          <w:tab w:val="left" w:pos="567"/>
        </w:tabs>
        <w:spacing w:after="0" w:line="240" w:lineRule="auto"/>
        <w:rPr>
          <w:rFonts w:ascii="Times New Roman" w:eastAsia="Times New Roman" w:hAnsi="Times New Roman"/>
          <w:b/>
          <w:lang w:val="lt-LT"/>
        </w:rPr>
      </w:pPr>
    </w:p>
    <w:p w14:paraId="66FAB388" w14:textId="77777777" w:rsidR="00181566" w:rsidRPr="00515726" w:rsidRDefault="00181566" w:rsidP="00181566">
      <w:pPr>
        <w:tabs>
          <w:tab w:val="left" w:pos="567"/>
        </w:tabs>
        <w:spacing w:after="0" w:line="240" w:lineRule="auto"/>
        <w:rPr>
          <w:rFonts w:ascii="Times New Roman" w:eastAsia="Times New Roman" w:hAnsi="Times New Roman"/>
          <w:b/>
          <w:lang w:val="lt-LT"/>
        </w:rPr>
      </w:pPr>
    </w:p>
    <w:p w14:paraId="3AC6434B" w14:textId="4EDD6317" w:rsidR="00181566" w:rsidRPr="00FC1DD4" w:rsidRDefault="00C049BD" w:rsidP="00181566">
      <w:pPr>
        <w:tabs>
          <w:tab w:val="left" w:pos="567"/>
        </w:tabs>
        <w:spacing w:after="0" w:line="240" w:lineRule="auto"/>
        <w:rPr>
          <w:rFonts w:ascii="Times New Roman" w:eastAsia="Times New Roman" w:hAnsi="Times New Roman"/>
          <w:b/>
          <w:i/>
          <w:lang w:val="lt-LT"/>
        </w:rPr>
      </w:pPr>
      <w:r>
        <w:rPr>
          <w:noProof/>
          <w:lang w:val="lt-LT" w:eastAsia="lt-LT"/>
        </w:rPr>
        <w:drawing>
          <wp:anchor distT="0" distB="0" distL="114300" distR="114300" simplePos="0" relativeHeight="251656704" behindDoc="0" locked="0" layoutInCell="1" allowOverlap="1" wp14:anchorId="7944313B" wp14:editId="51052EB3">
            <wp:simplePos x="0" y="0"/>
            <wp:positionH relativeFrom="column">
              <wp:posOffset>4287520</wp:posOffset>
            </wp:positionH>
            <wp:positionV relativeFrom="paragraph">
              <wp:posOffset>95250</wp:posOffset>
            </wp:positionV>
            <wp:extent cx="1864360" cy="2310130"/>
            <wp:effectExtent l="0" t="0" r="0" b="0"/>
            <wp:wrapSquare wrapText="bothSides"/>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4360" cy="2310130"/>
                    </a:xfrm>
                    <a:prstGeom prst="rect">
                      <a:avLst/>
                    </a:prstGeom>
                    <a:noFill/>
                  </pic:spPr>
                </pic:pic>
              </a:graphicData>
            </a:graphic>
            <wp14:sizeRelH relativeFrom="page">
              <wp14:pctWidth>0</wp14:pctWidth>
            </wp14:sizeRelH>
            <wp14:sizeRelV relativeFrom="page">
              <wp14:pctHeight>0</wp14:pctHeight>
            </wp14:sizeRelV>
          </wp:anchor>
        </w:drawing>
      </w:r>
      <w:r w:rsidR="00181566" w:rsidRPr="00FC1DD4">
        <w:rPr>
          <w:rFonts w:ascii="Times New Roman" w:eastAsia="Times New Roman" w:hAnsi="Times New Roman"/>
          <w:i/>
          <w:lang w:val="lt-LT"/>
        </w:rPr>
        <w:t>7 etapas</w:t>
      </w:r>
    </w:p>
    <w:p w14:paraId="63107ABF"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Injekcijos vietą dezinfekuokite alkoholiu suvilgytu tamponu.</w:t>
      </w:r>
    </w:p>
    <w:p w14:paraId="0A41DDD0"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Užsukite saugią injekcinę adatą ant švirkšto.</w:t>
      </w:r>
    </w:p>
    <w:p w14:paraId="1BE721AC"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Jei vaistinio preparato suleidimas </w:t>
      </w:r>
      <w:r>
        <w:rPr>
          <w:rFonts w:ascii="Times New Roman" w:eastAsia="Times New Roman" w:hAnsi="Times New Roman"/>
          <w:lang w:val="lt-LT"/>
        </w:rPr>
        <w:t>atidedamas</w:t>
      </w:r>
      <w:r w:rsidRPr="00515726">
        <w:rPr>
          <w:rFonts w:ascii="Times New Roman" w:eastAsia="Times New Roman" w:hAnsi="Times New Roman"/>
          <w:lang w:val="lt-LT"/>
        </w:rPr>
        <w:t>, švelniai pakartotinai</w:t>
      </w:r>
      <w:r>
        <w:rPr>
          <w:rFonts w:ascii="Times New Roman" w:eastAsia="Times New Roman" w:hAnsi="Times New Roman"/>
          <w:lang w:val="lt-LT"/>
        </w:rPr>
        <w:t xml:space="preserve"> </w:t>
      </w:r>
      <w:r w:rsidRPr="00515726">
        <w:rPr>
          <w:rFonts w:ascii="Times New Roman" w:eastAsia="Times New Roman" w:hAnsi="Times New Roman"/>
          <w:lang w:val="lt-LT"/>
        </w:rPr>
        <w:t>papurtykite švirkštą, kad išliktų vienalytė pieno spalvos suspensija.</w:t>
      </w:r>
    </w:p>
    <w:p w14:paraId="0D03844D"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Nuimkite adatos apsauginį dangtelį.</w:t>
      </w:r>
    </w:p>
    <w:p w14:paraId="5AF73605"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Švelniai patapšnokite švirkštą, </w:t>
      </w:r>
      <w:r>
        <w:rPr>
          <w:rFonts w:ascii="Times New Roman" w:eastAsia="Times New Roman" w:hAnsi="Times New Roman"/>
          <w:lang w:val="lt-LT"/>
        </w:rPr>
        <w:t xml:space="preserve">kad </w:t>
      </w:r>
      <w:r w:rsidRPr="00515726">
        <w:rPr>
          <w:rFonts w:ascii="Times New Roman" w:eastAsia="Times New Roman" w:hAnsi="Times New Roman"/>
          <w:lang w:val="lt-LT"/>
        </w:rPr>
        <w:t>matom</w:t>
      </w:r>
      <w:r>
        <w:rPr>
          <w:rFonts w:ascii="Times New Roman" w:eastAsia="Times New Roman" w:hAnsi="Times New Roman"/>
          <w:lang w:val="lt-LT"/>
        </w:rPr>
        <w:t>us</w:t>
      </w:r>
      <w:r w:rsidRPr="00515726">
        <w:rPr>
          <w:rFonts w:ascii="Times New Roman" w:eastAsia="Times New Roman" w:hAnsi="Times New Roman"/>
          <w:lang w:val="lt-LT"/>
        </w:rPr>
        <w:t xml:space="preserve"> oro burbuliukus pašalin</w:t>
      </w:r>
      <w:r>
        <w:rPr>
          <w:rFonts w:ascii="Times New Roman" w:eastAsia="Times New Roman" w:hAnsi="Times New Roman"/>
          <w:lang w:val="lt-LT"/>
        </w:rPr>
        <w:t>tumėte</w:t>
      </w:r>
      <w:r w:rsidRPr="00515726">
        <w:rPr>
          <w:rFonts w:ascii="Times New Roman" w:eastAsia="Times New Roman" w:hAnsi="Times New Roman"/>
          <w:lang w:val="lt-LT"/>
        </w:rPr>
        <w:t xml:space="preserve"> iš</w:t>
      </w:r>
      <w:r>
        <w:rPr>
          <w:rFonts w:ascii="Times New Roman" w:eastAsia="Times New Roman" w:hAnsi="Times New Roman"/>
          <w:lang w:val="lt-LT"/>
        </w:rPr>
        <w:t xml:space="preserve"> </w:t>
      </w:r>
      <w:r w:rsidRPr="00515726">
        <w:rPr>
          <w:rFonts w:ascii="Times New Roman" w:eastAsia="Times New Roman" w:hAnsi="Times New Roman"/>
          <w:lang w:val="lt-LT"/>
        </w:rPr>
        <w:t>švirkšto.</w:t>
      </w:r>
    </w:p>
    <w:p w14:paraId="58E0328F"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Pereikite nedelsiant prie 8</w:t>
      </w:r>
      <w:r>
        <w:rPr>
          <w:rFonts w:ascii="Times New Roman" w:eastAsia="Times New Roman" w:hAnsi="Times New Roman"/>
          <w:lang w:val="lt-LT"/>
        </w:rPr>
        <w:t> </w:t>
      </w:r>
      <w:r w:rsidRPr="00515726">
        <w:rPr>
          <w:rFonts w:ascii="Times New Roman" w:eastAsia="Times New Roman" w:hAnsi="Times New Roman"/>
          <w:lang w:val="lt-LT"/>
        </w:rPr>
        <w:t>etapo – vaist</w:t>
      </w:r>
      <w:r>
        <w:rPr>
          <w:rFonts w:ascii="Times New Roman" w:eastAsia="Times New Roman" w:hAnsi="Times New Roman"/>
          <w:lang w:val="lt-LT"/>
        </w:rPr>
        <w:t>ini</w:t>
      </w:r>
      <w:r w:rsidRPr="00515726">
        <w:rPr>
          <w:rFonts w:ascii="Times New Roman" w:eastAsia="Times New Roman" w:hAnsi="Times New Roman"/>
          <w:lang w:val="lt-LT"/>
        </w:rPr>
        <w:t>o</w:t>
      </w:r>
      <w:r>
        <w:rPr>
          <w:rFonts w:ascii="Times New Roman" w:eastAsia="Times New Roman" w:hAnsi="Times New Roman"/>
          <w:lang w:val="lt-LT"/>
        </w:rPr>
        <w:t xml:space="preserve"> preparato</w:t>
      </w:r>
      <w:r w:rsidRPr="00515726">
        <w:rPr>
          <w:rFonts w:ascii="Times New Roman" w:eastAsia="Times New Roman" w:hAnsi="Times New Roman"/>
          <w:lang w:val="lt-LT"/>
        </w:rPr>
        <w:t xml:space="preserve"> suleidimo.</w:t>
      </w:r>
    </w:p>
    <w:p w14:paraId="2C008280" w14:textId="77777777" w:rsidR="00181566" w:rsidRPr="00B01B9F" w:rsidRDefault="00181566" w:rsidP="00181566">
      <w:pPr>
        <w:tabs>
          <w:tab w:val="left" w:pos="567"/>
        </w:tabs>
        <w:spacing w:after="0" w:line="240" w:lineRule="auto"/>
        <w:rPr>
          <w:rFonts w:ascii="Times New Roman" w:eastAsia="Times New Roman" w:hAnsi="Times New Roman"/>
          <w:lang w:val="lt-LT"/>
        </w:rPr>
      </w:pPr>
      <w:r w:rsidRPr="00FC1DD4">
        <w:rPr>
          <w:rFonts w:ascii="Times New Roman" w:eastAsia="Times New Roman" w:hAnsi="Times New Roman"/>
          <w:lang w:val="lt-LT"/>
        </w:rPr>
        <w:t xml:space="preserve">Bet koks suleidimo </w:t>
      </w:r>
      <w:r>
        <w:rPr>
          <w:rFonts w:ascii="Times New Roman" w:eastAsia="Times New Roman" w:hAnsi="Times New Roman"/>
          <w:lang w:val="lt-LT"/>
        </w:rPr>
        <w:t>atidėj</w:t>
      </w:r>
      <w:r w:rsidRPr="00FC1DD4">
        <w:rPr>
          <w:rFonts w:ascii="Times New Roman" w:eastAsia="Times New Roman" w:hAnsi="Times New Roman"/>
          <w:lang w:val="lt-LT"/>
        </w:rPr>
        <w:t>imas gali sukelti nuosėdų susidarymą</w:t>
      </w:r>
      <w:r w:rsidRPr="00B01B9F">
        <w:rPr>
          <w:rFonts w:ascii="Times New Roman" w:eastAsia="Times New Roman" w:hAnsi="Times New Roman"/>
          <w:lang w:val="lt-LT"/>
        </w:rPr>
        <w:t>.</w:t>
      </w:r>
    </w:p>
    <w:p w14:paraId="2A9B2737"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1D3C4419"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2C0D21C4" w14:textId="77777777" w:rsidR="00181566" w:rsidRDefault="00181566" w:rsidP="00181566">
      <w:pPr>
        <w:tabs>
          <w:tab w:val="left" w:pos="567"/>
        </w:tabs>
        <w:spacing w:after="0" w:line="240" w:lineRule="auto"/>
        <w:rPr>
          <w:rFonts w:ascii="Times New Roman" w:eastAsia="Times New Roman" w:hAnsi="Times New Roman"/>
          <w:lang w:val="lt-LT"/>
        </w:rPr>
      </w:pPr>
    </w:p>
    <w:tbl>
      <w:tblPr>
        <w:tblW w:w="9889" w:type="dxa"/>
        <w:tblLook w:val="04A0" w:firstRow="1" w:lastRow="0" w:firstColumn="1" w:lastColumn="0" w:noHBand="0" w:noVBand="1"/>
      </w:tblPr>
      <w:tblGrid>
        <w:gridCol w:w="6718"/>
        <w:gridCol w:w="3171"/>
      </w:tblGrid>
      <w:tr w:rsidR="00181566" w:rsidRPr="007E439F" w14:paraId="3AB677F8" w14:textId="77777777" w:rsidTr="00B81122">
        <w:tc>
          <w:tcPr>
            <w:tcW w:w="6718" w:type="dxa"/>
            <w:shd w:val="clear" w:color="auto" w:fill="auto"/>
          </w:tcPr>
          <w:p w14:paraId="0ED515E7" w14:textId="77777777" w:rsidR="00181566" w:rsidRPr="007E439F" w:rsidRDefault="00181566" w:rsidP="00C94228">
            <w:pPr>
              <w:tabs>
                <w:tab w:val="left" w:pos="567"/>
              </w:tabs>
              <w:spacing w:after="0" w:line="240" w:lineRule="auto"/>
              <w:rPr>
                <w:rFonts w:ascii="Times New Roman" w:eastAsia="Times New Roman" w:hAnsi="Times New Roman"/>
                <w:i/>
                <w:iCs/>
                <w:lang w:val="lt-LT"/>
              </w:rPr>
            </w:pPr>
            <w:r w:rsidRPr="007E439F">
              <w:rPr>
                <w:rFonts w:ascii="Times New Roman" w:eastAsia="Times New Roman" w:hAnsi="Times New Roman"/>
                <w:i/>
                <w:iCs/>
                <w:lang w:val="lt-LT"/>
              </w:rPr>
              <w:t>8 etapas</w:t>
            </w:r>
          </w:p>
          <w:p w14:paraId="1FB5ED27" w14:textId="77777777" w:rsidR="00181566" w:rsidRPr="007E439F" w:rsidRDefault="00181566" w:rsidP="00C94228">
            <w:pPr>
              <w:tabs>
                <w:tab w:val="left" w:pos="567"/>
              </w:tabs>
              <w:spacing w:after="0" w:line="240" w:lineRule="auto"/>
              <w:rPr>
                <w:rFonts w:ascii="Times New Roman" w:eastAsia="Times New Roman" w:hAnsi="Times New Roman"/>
                <w:i/>
                <w:iCs/>
                <w:lang w:val="lt-LT"/>
              </w:rPr>
            </w:pPr>
          </w:p>
          <w:p w14:paraId="2157A76B" w14:textId="77777777" w:rsidR="00181566" w:rsidRPr="007E439F" w:rsidRDefault="00181566" w:rsidP="00C94228">
            <w:pPr>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lang w:val="lt-LT"/>
              </w:rPr>
              <w:t xml:space="preserve">Octreotide Teva turi būti leidžiamas tik giliai į raumenis, jo negalima </w:t>
            </w:r>
          </w:p>
          <w:p w14:paraId="3ABE7AD4" w14:textId="77777777" w:rsidR="00181566" w:rsidRPr="007E439F" w:rsidRDefault="00181566" w:rsidP="00C94228">
            <w:pPr>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lang w:val="lt-LT"/>
              </w:rPr>
              <w:t>leisti į veną.</w:t>
            </w:r>
          </w:p>
          <w:p w14:paraId="387AF161" w14:textId="77777777" w:rsidR="00181566" w:rsidRPr="007E439F" w:rsidRDefault="00181566" w:rsidP="00C94228">
            <w:pPr>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lang w:val="lt-LT"/>
              </w:rPr>
              <w:t>Įdurkite adatą į kairės arba dešinės pusės sėdmenų raumenis 90° kampu.</w:t>
            </w:r>
          </w:p>
          <w:p w14:paraId="5F8AF253" w14:textId="77777777" w:rsidR="00181566" w:rsidRPr="007E439F" w:rsidRDefault="00181566" w:rsidP="00C94228">
            <w:pPr>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lang w:val="lt-LT"/>
              </w:rPr>
              <w:t>Lėtai patraukite stūmoklį, kad įsitikintumėte, jog nepataikėte į kraujagyslę (pakeiskite vietą, jei kraujagyslė pradurta).</w:t>
            </w:r>
          </w:p>
          <w:p w14:paraId="707F3D0E" w14:textId="77777777" w:rsidR="00181566" w:rsidRPr="007E439F" w:rsidRDefault="00181566" w:rsidP="00C94228">
            <w:pPr>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lang w:val="lt-LT"/>
              </w:rPr>
              <w:t>Tolygiai stumdami spauskite stūmoklį, kol švirkštas ištuštės.</w:t>
            </w:r>
          </w:p>
          <w:p w14:paraId="5C56394C" w14:textId="77777777" w:rsidR="00181566" w:rsidRPr="007E439F" w:rsidRDefault="00181566" w:rsidP="00C94228">
            <w:pPr>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lang w:val="lt-LT"/>
              </w:rPr>
              <w:t>Ištraukite adatą iš injekcijos vietos ir suaktyvinkite adatos apsaugos mechanizmą (parodyta 9 etape).</w:t>
            </w:r>
          </w:p>
        </w:tc>
        <w:tc>
          <w:tcPr>
            <w:tcW w:w="3171" w:type="dxa"/>
            <w:shd w:val="clear" w:color="auto" w:fill="auto"/>
          </w:tcPr>
          <w:p w14:paraId="72E0F225" w14:textId="71DE87AF" w:rsidR="00181566" w:rsidRPr="007E439F" w:rsidRDefault="00C049BD" w:rsidP="00C94228">
            <w:pPr>
              <w:tabs>
                <w:tab w:val="left" w:pos="567"/>
              </w:tabs>
              <w:spacing w:after="0" w:line="240" w:lineRule="auto"/>
              <w:rPr>
                <w:rFonts w:ascii="Times New Roman" w:eastAsia="Times New Roman" w:hAnsi="Times New Roman"/>
                <w:lang w:val="lt-LT"/>
              </w:rPr>
            </w:pPr>
            <w:r>
              <w:rPr>
                <w:noProof/>
                <w:lang w:val="lt-LT" w:eastAsia="lt-LT"/>
              </w:rPr>
              <w:drawing>
                <wp:inline distT="0" distB="0" distL="0" distR="0" wp14:anchorId="6C5A8798" wp14:editId="43460FF2">
                  <wp:extent cx="1874520" cy="1341120"/>
                  <wp:effectExtent l="0" t="0" r="0" b="0"/>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4520" cy="1341120"/>
                          </a:xfrm>
                          <a:prstGeom prst="rect">
                            <a:avLst/>
                          </a:prstGeom>
                          <a:noFill/>
                          <a:ln>
                            <a:noFill/>
                          </a:ln>
                        </pic:spPr>
                      </pic:pic>
                    </a:graphicData>
                  </a:graphic>
                </wp:inline>
              </w:drawing>
            </w:r>
          </w:p>
        </w:tc>
      </w:tr>
    </w:tbl>
    <w:p w14:paraId="052528C2" w14:textId="77777777" w:rsidR="00181566" w:rsidRDefault="00181566" w:rsidP="00181566">
      <w:pPr>
        <w:tabs>
          <w:tab w:val="left" w:pos="567"/>
        </w:tabs>
        <w:spacing w:after="0" w:line="240" w:lineRule="auto"/>
        <w:rPr>
          <w:rFonts w:ascii="Times New Roman" w:eastAsia="Times New Roman" w:hAnsi="Times New Roman"/>
          <w:lang w:val="lt-LT"/>
        </w:rPr>
      </w:pPr>
    </w:p>
    <w:p w14:paraId="7D994EC6" w14:textId="77777777" w:rsidR="00181566" w:rsidRPr="00FC1DD4" w:rsidRDefault="00181566" w:rsidP="00181566">
      <w:pPr>
        <w:tabs>
          <w:tab w:val="left" w:pos="567"/>
        </w:tabs>
        <w:spacing w:after="0" w:line="240" w:lineRule="auto"/>
        <w:rPr>
          <w:rFonts w:ascii="Times New Roman" w:eastAsia="Times New Roman" w:hAnsi="Times New Roman"/>
          <w:i/>
          <w:lang w:val="lt-LT"/>
        </w:rPr>
      </w:pPr>
    </w:p>
    <w:p w14:paraId="7D6FF9E3"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4BD27253" w14:textId="77777777" w:rsidR="00181566" w:rsidRPr="00515726" w:rsidRDefault="00181566" w:rsidP="00181566">
      <w:pPr>
        <w:tabs>
          <w:tab w:val="left" w:pos="567"/>
        </w:tabs>
        <w:spacing w:after="0" w:line="240" w:lineRule="auto"/>
        <w:rPr>
          <w:rFonts w:ascii="Times New Roman" w:eastAsia="Times New Roman" w:hAnsi="Times New Roman"/>
          <w:b/>
          <w:lang w:val="lt-LT"/>
        </w:rPr>
      </w:pPr>
    </w:p>
    <w:p w14:paraId="6378B38A" w14:textId="171A17D1" w:rsidR="00181566" w:rsidRPr="00515726" w:rsidRDefault="00C049BD" w:rsidP="00181566">
      <w:pPr>
        <w:tabs>
          <w:tab w:val="left" w:pos="567"/>
        </w:tabs>
        <w:spacing w:after="0" w:line="240" w:lineRule="auto"/>
        <w:rPr>
          <w:rFonts w:ascii="Times New Roman" w:eastAsia="Times New Roman" w:hAnsi="Times New Roman"/>
          <w:lang w:val="lt-LT"/>
        </w:rPr>
      </w:pPr>
      <w:r>
        <w:rPr>
          <w:noProof/>
          <w:lang w:val="lt-LT" w:eastAsia="lt-LT"/>
        </w:rPr>
        <w:lastRenderedPageBreak/>
        <w:drawing>
          <wp:anchor distT="0" distB="0" distL="114300" distR="114300" simplePos="0" relativeHeight="251657728" behindDoc="0" locked="0" layoutInCell="1" allowOverlap="1" wp14:anchorId="0FABC460" wp14:editId="4D5D8091">
            <wp:simplePos x="0" y="0"/>
            <wp:positionH relativeFrom="column">
              <wp:posOffset>4229735</wp:posOffset>
            </wp:positionH>
            <wp:positionV relativeFrom="paragraph">
              <wp:posOffset>25400</wp:posOffset>
            </wp:positionV>
            <wp:extent cx="1887855" cy="2026285"/>
            <wp:effectExtent l="0" t="0" r="0" b="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7855" cy="2026285"/>
                    </a:xfrm>
                    <a:prstGeom prst="rect">
                      <a:avLst/>
                    </a:prstGeom>
                    <a:noFill/>
                  </pic:spPr>
                </pic:pic>
              </a:graphicData>
            </a:graphic>
            <wp14:sizeRelH relativeFrom="page">
              <wp14:pctWidth>0</wp14:pctWidth>
            </wp14:sizeRelH>
            <wp14:sizeRelV relativeFrom="page">
              <wp14:pctHeight>0</wp14:pctHeight>
            </wp14:sizeRelV>
          </wp:anchor>
        </w:drawing>
      </w:r>
      <w:r w:rsidR="00181566" w:rsidRPr="00FC1DD4">
        <w:rPr>
          <w:rFonts w:ascii="Times New Roman" w:eastAsia="Times New Roman" w:hAnsi="Times New Roman"/>
          <w:i/>
          <w:lang w:val="lt-LT"/>
        </w:rPr>
        <w:t>9 etapas</w:t>
      </w:r>
    </w:p>
    <w:p w14:paraId="288CA9B9"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Adatos apsaugos mechanizmą suaktyvinkite vienu iš dviejų parodytų metod</w:t>
      </w:r>
      <w:r>
        <w:rPr>
          <w:rFonts w:ascii="Times New Roman" w:eastAsia="Times New Roman" w:hAnsi="Times New Roman"/>
          <w:lang w:val="lt-LT"/>
        </w:rPr>
        <w:t>ų</w:t>
      </w:r>
      <w:r w:rsidRPr="00515726">
        <w:rPr>
          <w:rFonts w:ascii="Times New Roman" w:eastAsia="Times New Roman" w:hAnsi="Times New Roman"/>
          <w:lang w:val="lt-LT"/>
        </w:rPr>
        <w:t>:</w:t>
      </w:r>
    </w:p>
    <w:p w14:paraId="3757E9F6" w14:textId="77777777" w:rsidR="00181566" w:rsidRPr="00515726" w:rsidRDefault="00181566" w:rsidP="00181566">
      <w:pPr>
        <w:tabs>
          <w:tab w:val="left" w:pos="567"/>
        </w:tabs>
        <w:spacing w:after="0" w:line="240" w:lineRule="auto"/>
        <w:ind w:left="142" w:hanging="142"/>
        <w:rPr>
          <w:rFonts w:ascii="Times New Roman" w:eastAsia="Times New Roman" w:hAnsi="Times New Roman"/>
          <w:lang w:val="lt-LT"/>
        </w:rPr>
      </w:pPr>
      <w:r w:rsidRPr="00515726">
        <w:rPr>
          <w:rFonts w:ascii="Times New Roman" w:eastAsia="Times New Roman" w:hAnsi="Times New Roman"/>
          <w:lang w:val="lt-LT"/>
        </w:rPr>
        <w:t>- susilenkiančią adatos apsaugos mechanizmo dalį spausdami į kietą paviršių, pvz., stalą (A</w:t>
      </w:r>
      <w:r>
        <w:rPr>
          <w:rFonts w:ascii="Times New Roman" w:eastAsia="Times New Roman" w:hAnsi="Times New Roman"/>
          <w:lang w:val="lt-LT"/>
        </w:rPr>
        <w:t> </w:t>
      </w:r>
      <w:r w:rsidRPr="00515726">
        <w:rPr>
          <w:rFonts w:ascii="Times New Roman" w:eastAsia="Times New Roman" w:hAnsi="Times New Roman"/>
          <w:lang w:val="lt-LT"/>
        </w:rPr>
        <w:t>paveikslas)</w:t>
      </w:r>
      <w:r>
        <w:rPr>
          <w:rFonts w:ascii="Times New Roman" w:eastAsia="Times New Roman" w:hAnsi="Times New Roman"/>
          <w:lang w:val="lt-LT"/>
        </w:rPr>
        <w:t>;</w:t>
      </w:r>
    </w:p>
    <w:p w14:paraId="42B74E58" w14:textId="77777777" w:rsidR="00181566" w:rsidRPr="00515726" w:rsidRDefault="00181566" w:rsidP="00181566">
      <w:pPr>
        <w:tabs>
          <w:tab w:val="left" w:pos="567"/>
        </w:tabs>
        <w:spacing w:after="0" w:line="240" w:lineRule="auto"/>
        <w:ind w:left="142" w:hanging="142"/>
        <w:rPr>
          <w:rFonts w:ascii="Times New Roman" w:eastAsia="Times New Roman" w:hAnsi="Times New Roman"/>
          <w:lang w:val="lt-LT"/>
        </w:rPr>
      </w:pPr>
      <w:r w:rsidRPr="00515726">
        <w:rPr>
          <w:rFonts w:ascii="Times New Roman" w:eastAsia="Times New Roman" w:hAnsi="Times New Roman"/>
          <w:lang w:val="lt-LT"/>
        </w:rPr>
        <w:t>- susilenkianči</w:t>
      </w:r>
      <w:r>
        <w:rPr>
          <w:rFonts w:ascii="Times New Roman" w:eastAsia="Times New Roman" w:hAnsi="Times New Roman"/>
          <w:lang w:val="lt-LT"/>
        </w:rPr>
        <w:t>ą</w:t>
      </w:r>
      <w:r w:rsidRPr="00515726">
        <w:rPr>
          <w:rFonts w:ascii="Times New Roman" w:eastAsia="Times New Roman" w:hAnsi="Times New Roman"/>
          <w:lang w:val="lt-LT"/>
        </w:rPr>
        <w:t xml:space="preserve"> adatos apsaugos mechanizmo dalį spausdami pirštu</w:t>
      </w:r>
    </w:p>
    <w:p w14:paraId="0D4566DB" w14:textId="77777777" w:rsidR="00181566" w:rsidRPr="00515726" w:rsidRDefault="00181566" w:rsidP="00181566">
      <w:pPr>
        <w:tabs>
          <w:tab w:val="left" w:pos="567"/>
        </w:tabs>
        <w:spacing w:after="0" w:line="240" w:lineRule="auto"/>
        <w:ind w:left="142"/>
        <w:rPr>
          <w:rFonts w:ascii="Times New Roman" w:eastAsia="Times New Roman" w:hAnsi="Times New Roman"/>
          <w:lang w:val="lt-LT"/>
        </w:rPr>
      </w:pPr>
      <w:r w:rsidRPr="00515726">
        <w:rPr>
          <w:rFonts w:ascii="Times New Roman" w:eastAsia="Times New Roman" w:hAnsi="Times New Roman"/>
          <w:lang w:val="lt-LT"/>
        </w:rPr>
        <w:t>(B</w:t>
      </w:r>
      <w:r>
        <w:rPr>
          <w:rFonts w:ascii="Times New Roman" w:eastAsia="Times New Roman" w:hAnsi="Times New Roman"/>
          <w:lang w:val="lt-LT"/>
        </w:rPr>
        <w:t> </w:t>
      </w:r>
      <w:r w:rsidRPr="00515726">
        <w:rPr>
          <w:rFonts w:ascii="Times New Roman" w:eastAsia="Times New Roman" w:hAnsi="Times New Roman"/>
          <w:lang w:val="lt-LT"/>
        </w:rPr>
        <w:t>paveikslas).</w:t>
      </w:r>
    </w:p>
    <w:p w14:paraId="3A878DB7"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Pasigirdęs klaktelėjimas patvirtins, kad apsaugos mechanizmas buvo</w:t>
      </w:r>
      <w:r>
        <w:rPr>
          <w:rFonts w:ascii="Times New Roman" w:eastAsia="Times New Roman" w:hAnsi="Times New Roman"/>
          <w:lang w:val="lt-LT"/>
        </w:rPr>
        <w:t xml:space="preserve"> </w:t>
      </w:r>
      <w:r w:rsidRPr="00515726">
        <w:rPr>
          <w:rFonts w:ascii="Times New Roman" w:eastAsia="Times New Roman" w:hAnsi="Times New Roman"/>
          <w:lang w:val="lt-LT"/>
        </w:rPr>
        <w:t>tinkamai suaktyvintas.</w:t>
      </w:r>
    </w:p>
    <w:p w14:paraId="7D547B1F" w14:textId="77777777" w:rsidR="00181566" w:rsidRPr="00515726" w:rsidRDefault="00181566" w:rsidP="00181566">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Pastaba</w:t>
      </w:r>
      <w:r w:rsidRPr="00515726">
        <w:rPr>
          <w:rFonts w:ascii="Times New Roman" w:eastAsia="Times New Roman" w:hAnsi="Times New Roman"/>
          <w:lang w:val="lt-LT"/>
        </w:rPr>
        <w:t xml:space="preserve">: įrašykite injekcijos vietos duomenis į paciento duomenų registracijos žurnalą ir </w:t>
      </w:r>
      <w:r w:rsidRPr="00FC1DD4">
        <w:rPr>
          <w:rFonts w:ascii="Times New Roman" w:eastAsia="Times New Roman" w:hAnsi="Times New Roman"/>
          <w:lang w:val="lt-LT"/>
        </w:rPr>
        <w:t>kas mėnesį keiskite</w:t>
      </w:r>
      <w:r w:rsidRPr="00515726">
        <w:rPr>
          <w:rFonts w:ascii="Times New Roman" w:eastAsia="Times New Roman" w:hAnsi="Times New Roman"/>
          <w:lang w:val="lt-LT"/>
        </w:rPr>
        <w:t xml:space="preserve"> injekcijos vietą.</w:t>
      </w:r>
    </w:p>
    <w:p w14:paraId="2D0445B4"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Nedelsdami išmeskite švirkštą (į aštrių daiktų konteinerį).</w:t>
      </w:r>
    </w:p>
    <w:p w14:paraId="17F2E488"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5C35FC96" w14:textId="77777777" w:rsidR="00181566" w:rsidRPr="00515726" w:rsidRDefault="00181566" w:rsidP="00181566">
      <w:pPr>
        <w:widowControl w:val="0"/>
        <w:spacing w:after="0" w:line="240" w:lineRule="auto"/>
        <w:rPr>
          <w:rFonts w:ascii="Times New Roman" w:hAnsi="Times New Roman"/>
          <w:lang w:val="lt-LT"/>
        </w:rPr>
      </w:pPr>
    </w:p>
    <w:p w14:paraId="1E27F5C3" w14:textId="77777777" w:rsidR="00181566" w:rsidRPr="00515726" w:rsidRDefault="00181566" w:rsidP="00181566">
      <w:pPr>
        <w:keepNext/>
        <w:widowControl w:val="0"/>
        <w:spacing w:after="0" w:line="240" w:lineRule="auto"/>
        <w:ind w:left="567" w:hanging="567"/>
        <w:rPr>
          <w:rFonts w:ascii="Times New Roman" w:hAnsi="Times New Roman"/>
          <w:lang w:val="lt-LT"/>
        </w:rPr>
      </w:pPr>
      <w:r w:rsidRPr="00515726">
        <w:rPr>
          <w:rFonts w:ascii="Times New Roman" w:hAnsi="Times New Roman"/>
          <w:b/>
          <w:lang w:val="lt-LT"/>
        </w:rPr>
        <w:t>7.</w:t>
      </w:r>
      <w:r w:rsidRPr="00515726">
        <w:rPr>
          <w:rFonts w:ascii="Times New Roman" w:hAnsi="Times New Roman"/>
          <w:b/>
          <w:lang w:val="lt-LT"/>
        </w:rPr>
        <w:tab/>
        <w:t>REGISTRUOTOJAS</w:t>
      </w:r>
    </w:p>
    <w:p w14:paraId="7E0C098F" w14:textId="77777777" w:rsidR="00181566" w:rsidRPr="00515726" w:rsidRDefault="00181566" w:rsidP="00181566">
      <w:pPr>
        <w:keepNext/>
        <w:widowControl w:val="0"/>
        <w:spacing w:after="0" w:line="240" w:lineRule="auto"/>
        <w:rPr>
          <w:rFonts w:ascii="Times New Roman" w:hAnsi="Times New Roman"/>
          <w:lang w:val="lt-LT"/>
        </w:rPr>
      </w:pPr>
    </w:p>
    <w:p w14:paraId="2ED7BD58" w14:textId="77777777" w:rsidR="00181566" w:rsidRPr="00515726" w:rsidRDefault="00181566" w:rsidP="00181566">
      <w:pPr>
        <w:shd w:val="clear" w:color="auto" w:fill="FFFFFF"/>
        <w:spacing w:after="0" w:line="240" w:lineRule="auto"/>
        <w:rPr>
          <w:rFonts w:ascii="Times New Roman" w:eastAsia="Times New Roman" w:hAnsi="Times New Roman"/>
          <w:lang w:val="lt-LT"/>
        </w:rPr>
      </w:pPr>
      <w:r w:rsidRPr="00515726">
        <w:rPr>
          <w:rFonts w:ascii="Times New Roman" w:eastAsia="Times New Roman" w:hAnsi="Times New Roman"/>
          <w:lang w:val="lt-LT"/>
        </w:rPr>
        <w:t>Teva</w:t>
      </w:r>
      <w:r>
        <w:rPr>
          <w:rFonts w:ascii="Times New Roman" w:eastAsia="Times New Roman" w:hAnsi="Times New Roman"/>
          <w:lang w:val="lt-LT"/>
        </w:rPr>
        <w:t> </w:t>
      </w:r>
      <w:r w:rsidRPr="00515726">
        <w:rPr>
          <w:rFonts w:ascii="Times New Roman" w:eastAsia="Times New Roman" w:hAnsi="Times New Roman"/>
          <w:lang w:val="lt-LT"/>
        </w:rPr>
        <w:t>B.V.</w:t>
      </w:r>
    </w:p>
    <w:p w14:paraId="25879F54" w14:textId="77777777" w:rsidR="00181566" w:rsidRPr="00515726" w:rsidRDefault="00181566" w:rsidP="00181566">
      <w:pPr>
        <w:shd w:val="clear" w:color="auto" w:fill="FFFFFF"/>
        <w:spacing w:after="0" w:line="240" w:lineRule="auto"/>
        <w:rPr>
          <w:rFonts w:ascii="Times New Roman" w:eastAsia="Times New Roman" w:hAnsi="Times New Roman"/>
          <w:lang w:val="lt-LT"/>
        </w:rPr>
      </w:pPr>
      <w:r w:rsidRPr="00515726">
        <w:rPr>
          <w:rFonts w:ascii="Times New Roman" w:eastAsia="Times New Roman" w:hAnsi="Times New Roman"/>
          <w:lang w:val="lt-LT"/>
        </w:rPr>
        <w:t>Swensweg</w:t>
      </w:r>
      <w:r>
        <w:rPr>
          <w:rFonts w:ascii="Times New Roman" w:eastAsia="Times New Roman" w:hAnsi="Times New Roman"/>
          <w:lang w:val="lt-LT"/>
        </w:rPr>
        <w:t> </w:t>
      </w:r>
      <w:r w:rsidRPr="00515726">
        <w:rPr>
          <w:rFonts w:ascii="Times New Roman" w:eastAsia="Times New Roman" w:hAnsi="Times New Roman"/>
          <w:lang w:val="lt-LT"/>
        </w:rPr>
        <w:t>5</w:t>
      </w:r>
    </w:p>
    <w:p w14:paraId="5EF8227F" w14:textId="77777777" w:rsidR="00181566" w:rsidRPr="00515726" w:rsidRDefault="00181566" w:rsidP="00181566">
      <w:pPr>
        <w:shd w:val="clear" w:color="auto" w:fill="FFFFFF"/>
        <w:spacing w:after="0" w:line="240" w:lineRule="auto"/>
        <w:rPr>
          <w:rFonts w:ascii="Times New Roman" w:eastAsia="Times New Roman" w:hAnsi="Times New Roman"/>
          <w:lang w:val="lt-LT"/>
        </w:rPr>
      </w:pPr>
      <w:r w:rsidRPr="00515726">
        <w:rPr>
          <w:rFonts w:ascii="Times New Roman" w:eastAsia="Times New Roman" w:hAnsi="Times New Roman"/>
          <w:lang w:val="lt-LT"/>
        </w:rPr>
        <w:t>2031</w:t>
      </w:r>
      <w:r>
        <w:rPr>
          <w:rFonts w:ascii="Times New Roman" w:eastAsia="Times New Roman" w:hAnsi="Times New Roman"/>
          <w:lang w:val="lt-LT"/>
        </w:rPr>
        <w:t> </w:t>
      </w:r>
      <w:r w:rsidRPr="00515726">
        <w:rPr>
          <w:rFonts w:ascii="Times New Roman" w:eastAsia="Times New Roman" w:hAnsi="Times New Roman"/>
          <w:lang w:val="lt-LT"/>
        </w:rPr>
        <w:t>GA</w:t>
      </w:r>
      <w:r>
        <w:rPr>
          <w:rFonts w:ascii="Times New Roman" w:eastAsia="Times New Roman" w:hAnsi="Times New Roman"/>
          <w:lang w:val="lt-LT"/>
        </w:rPr>
        <w:t> </w:t>
      </w:r>
      <w:r w:rsidRPr="00515726">
        <w:rPr>
          <w:rFonts w:ascii="Times New Roman" w:eastAsia="Times New Roman" w:hAnsi="Times New Roman"/>
          <w:lang w:val="lt-LT"/>
        </w:rPr>
        <w:t>Haarlem</w:t>
      </w:r>
    </w:p>
    <w:p w14:paraId="705038D3" w14:textId="77777777" w:rsidR="00181566" w:rsidRPr="00515726" w:rsidRDefault="00181566" w:rsidP="00181566">
      <w:pPr>
        <w:shd w:val="clear" w:color="auto" w:fill="FFFFFF"/>
        <w:spacing w:after="0" w:line="240" w:lineRule="auto"/>
        <w:rPr>
          <w:rFonts w:ascii="Times New Roman" w:eastAsia="Times New Roman" w:hAnsi="Times New Roman"/>
          <w:lang w:val="lt-LT"/>
        </w:rPr>
      </w:pPr>
      <w:r w:rsidRPr="00515726">
        <w:rPr>
          <w:rFonts w:ascii="Times New Roman" w:eastAsia="Times New Roman" w:hAnsi="Times New Roman"/>
          <w:lang w:val="lt-LT"/>
        </w:rPr>
        <w:t>Nyderlandai</w:t>
      </w:r>
    </w:p>
    <w:p w14:paraId="50A0FCEC" w14:textId="77777777" w:rsidR="00181566" w:rsidRPr="00515726" w:rsidRDefault="00181566" w:rsidP="00181566">
      <w:pPr>
        <w:widowControl w:val="0"/>
        <w:spacing w:after="0" w:line="240" w:lineRule="auto"/>
        <w:rPr>
          <w:rFonts w:ascii="Times New Roman" w:hAnsi="Times New Roman"/>
          <w:lang w:val="lt-LT"/>
        </w:rPr>
      </w:pPr>
    </w:p>
    <w:p w14:paraId="4B13D6C1" w14:textId="77777777" w:rsidR="00181566" w:rsidRPr="00515726" w:rsidRDefault="00181566" w:rsidP="00181566">
      <w:pPr>
        <w:widowControl w:val="0"/>
        <w:spacing w:after="0" w:line="240" w:lineRule="auto"/>
        <w:rPr>
          <w:rFonts w:ascii="Times New Roman" w:hAnsi="Times New Roman"/>
          <w:lang w:val="lt-LT"/>
        </w:rPr>
      </w:pPr>
    </w:p>
    <w:p w14:paraId="53228EF7"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8.</w:t>
      </w:r>
      <w:r w:rsidRPr="00515726">
        <w:rPr>
          <w:rFonts w:ascii="Times New Roman" w:hAnsi="Times New Roman"/>
          <w:b/>
          <w:lang w:val="lt-LT"/>
        </w:rPr>
        <w:tab/>
        <w:t>REGISTRACIJOS PAŽYMĖJIMO NUMERIS</w:t>
      </w:r>
      <w:r>
        <w:rPr>
          <w:rFonts w:ascii="Times New Roman" w:hAnsi="Times New Roman"/>
          <w:b/>
          <w:lang w:val="lt-LT"/>
        </w:rPr>
        <w:t> </w:t>
      </w:r>
      <w:r w:rsidRPr="00515726">
        <w:rPr>
          <w:rFonts w:ascii="Times New Roman" w:hAnsi="Times New Roman"/>
          <w:b/>
          <w:lang w:val="lt-LT"/>
        </w:rPr>
        <w:t>(</w:t>
      </w:r>
      <w:r>
        <w:rPr>
          <w:rFonts w:ascii="Times New Roman" w:hAnsi="Times New Roman"/>
          <w:b/>
          <w:lang w:val="lt-LT"/>
        </w:rPr>
        <w:noBreakHyphen/>
      </w:r>
      <w:r w:rsidRPr="00515726">
        <w:rPr>
          <w:rFonts w:ascii="Times New Roman" w:hAnsi="Times New Roman"/>
          <w:b/>
          <w:lang w:val="lt-LT"/>
        </w:rPr>
        <w:t>IAI)</w:t>
      </w:r>
    </w:p>
    <w:p w14:paraId="6FD3864D" w14:textId="77777777" w:rsidR="00181566" w:rsidRDefault="00181566" w:rsidP="00181566">
      <w:pPr>
        <w:tabs>
          <w:tab w:val="left" w:pos="567"/>
        </w:tabs>
        <w:spacing w:after="0" w:line="240" w:lineRule="auto"/>
        <w:rPr>
          <w:rFonts w:ascii="Times New Roman" w:hAnsi="Times New Roman"/>
          <w:lang w:val="lt-LT"/>
        </w:rPr>
      </w:pPr>
    </w:p>
    <w:tbl>
      <w:tblPr>
        <w:tblW w:w="0" w:type="auto"/>
        <w:tblLook w:val="04A0" w:firstRow="1" w:lastRow="0" w:firstColumn="1" w:lastColumn="0" w:noHBand="0" w:noVBand="1"/>
      </w:tblPr>
      <w:tblGrid>
        <w:gridCol w:w="4530"/>
        <w:gridCol w:w="4531"/>
      </w:tblGrid>
      <w:tr w:rsidR="00181566" w:rsidRPr="00A23D96" w14:paraId="3F419529" w14:textId="77777777" w:rsidTr="00B81122">
        <w:tc>
          <w:tcPr>
            <w:tcW w:w="4530" w:type="dxa"/>
            <w:shd w:val="clear" w:color="auto" w:fill="auto"/>
          </w:tcPr>
          <w:p w14:paraId="20D41962" w14:textId="77777777" w:rsidR="00181566" w:rsidRPr="00C049BD" w:rsidRDefault="00181566" w:rsidP="00773366">
            <w:pPr>
              <w:tabs>
                <w:tab w:val="left" w:pos="567"/>
              </w:tabs>
              <w:spacing w:after="0" w:line="240" w:lineRule="auto"/>
              <w:rPr>
                <w:rFonts w:ascii="Times New Roman" w:hAnsi="Times New Roman"/>
                <w:u w:val="single"/>
                <w:lang w:val="lt-LT" w:eastAsia="lt-LT"/>
              </w:rPr>
            </w:pPr>
            <w:r w:rsidRPr="00C049BD">
              <w:rPr>
                <w:rFonts w:ascii="Times New Roman" w:hAnsi="Times New Roman"/>
                <w:u w:val="single"/>
                <w:lang w:val="lt-LT" w:eastAsia="lt-LT"/>
              </w:rPr>
              <w:t>10 mg</w:t>
            </w:r>
          </w:p>
          <w:p w14:paraId="03DE7D2D" w14:textId="77777777" w:rsidR="00181566" w:rsidRPr="00773366" w:rsidRDefault="00181566" w:rsidP="00773366">
            <w:pPr>
              <w:tabs>
                <w:tab w:val="left" w:pos="567"/>
              </w:tabs>
              <w:spacing w:after="0" w:line="240" w:lineRule="auto"/>
              <w:rPr>
                <w:rFonts w:ascii="Times New Roman" w:hAnsi="Times New Roman"/>
                <w:lang w:val="lt-LT" w:eastAsia="lt-LT"/>
              </w:rPr>
            </w:pPr>
            <w:r w:rsidRPr="00773366">
              <w:rPr>
                <w:rFonts w:ascii="Times New Roman" w:hAnsi="Times New Roman"/>
                <w:lang w:val="lt-LT" w:eastAsia="lt-LT"/>
              </w:rPr>
              <w:t>LT/1/19/4418/001 – N1</w:t>
            </w:r>
          </w:p>
          <w:p w14:paraId="0974E026" w14:textId="77777777" w:rsidR="00181566" w:rsidRPr="00773366" w:rsidRDefault="00181566" w:rsidP="00773366">
            <w:pPr>
              <w:tabs>
                <w:tab w:val="left" w:pos="567"/>
              </w:tabs>
              <w:spacing w:after="0" w:line="240" w:lineRule="auto"/>
              <w:rPr>
                <w:rFonts w:ascii="Times New Roman" w:hAnsi="Times New Roman"/>
                <w:lang w:val="lt-LT" w:eastAsia="lt-LT"/>
              </w:rPr>
            </w:pPr>
            <w:r w:rsidRPr="00773366">
              <w:rPr>
                <w:rFonts w:ascii="Times New Roman" w:hAnsi="Times New Roman"/>
                <w:lang w:val="lt-LT" w:eastAsia="lt-LT"/>
              </w:rPr>
              <w:t>LT/1/19/4418/002 – N3</w:t>
            </w:r>
          </w:p>
        </w:tc>
        <w:tc>
          <w:tcPr>
            <w:tcW w:w="4531" w:type="dxa"/>
            <w:shd w:val="clear" w:color="auto" w:fill="auto"/>
          </w:tcPr>
          <w:p w14:paraId="63C7B924" w14:textId="77777777" w:rsidR="00181566" w:rsidRPr="00C049BD" w:rsidRDefault="00181566" w:rsidP="00773366">
            <w:pPr>
              <w:tabs>
                <w:tab w:val="left" w:pos="567"/>
              </w:tabs>
              <w:spacing w:after="0" w:line="240" w:lineRule="auto"/>
              <w:rPr>
                <w:rFonts w:ascii="Times New Roman" w:hAnsi="Times New Roman"/>
                <w:u w:val="single"/>
                <w:lang w:val="lt-LT" w:eastAsia="lt-LT"/>
              </w:rPr>
            </w:pPr>
            <w:r w:rsidRPr="00C049BD">
              <w:rPr>
                <w:rFonts w:ascii="Times New Roman" w:hAnsi="Times New Roman"/>
                <w:u w:val="single"/>
                <w:lang w:val="lt-LT" w:eastAsia="lt-LT"/>
              </w:rPr>
              <w:t>20 mg</w:t>
            </w:r>
          </w:p>
          <w:p w14:paraId="001681C8" w14:textId="77777777" w:rsidR="00181566" w:rsidRPr="00773366" w:rsidRDefault="00181566" w:rsidP="00773366">
            <w:pPr>
              <w:tabs>
                <w:tab w:val="left" w:pos="567"/>
              </w:tabs>
              <w:spacing w:after="0" w:line="240" w:lineRule="auto"/>
              <w:rPr>
                <w:rFonts w:ascii="Times New Roman" w:hAnsi="Times New Roman"/>
                <w:lang w:val="lt-LT" w:eastAsia="lt-LT"/>
              </w:rPr>
            </w:pPr>
            <w:r w:rsidRPr="00773366">
              <w:rPr>
                <w:rFonts w:ascii="Times New Roman" w:hAnsi="Times New Roman"/>
                <w:lang w:val="lt-LT" w:eastAsia="lt-LT"/>
              </w:rPr>
              <w:t>LT/1/19/4419/001 – N1</w:t>
            </w:r>
          </w:p>
          <w:p w14:paraId="7A7D981D" w14:textId="77777777" w:rsidR="00181566" w:rsidRPr="00773366" w:rsidRDefault="00181566" w:rsidP="00773366">
            <w:pPr>
              <w:tabs>
                <w:tab w:val="left" w:pos="567"/>
              </w:tabs>
              <w:spacing w:after="0" w:line="240" w:lineRule="auto"/>
              <w:rPr>
                <w:rFonts w:ascii="Times New Roman" w:hAnsi="Times New Roman"/>
                <w:lang w:val="lt-LT" w:eastAsia="lt-LT"/>
              </w:rPr>
            </w:pPr>
            <w:r w:rsidRPr="00773366">
              <w:rPr>
                <w:rFonts w:ascii="Times New Roman" w:hAnsi="Times New Roman"/>
                <w:lang w:val="lt-LT" w:eastAsia="lt-LT"/>
              </w:rPr>
              <w:t>LT/1/19/4419/002 – N3</w:t>
            </w:r>
          </w:p>
        </w:tc>
      </w:tr>
    </w:tbl>
    <w:p w14:paraId="52041A7D" w14:textId="77777777" w:rsidR="00181566" w:rsidRPr="00515726" w:rsidRDefault="00181566" w:rsidP="00181566">
      <w:pPr>
        <w:tabs>
          <w:tab w:val="left" w:pos="567"/>
        </w:tabs>
        <w:spacing w:after="0" w:line="240" w:lineRule="auto"/>
        <w:rPr>
          <w:rFonts w:ascii="Times New Roman" w:hAnsi="Times New Roman"/>
          <w:lang w:val="lt-LT"/>
        </w:rPr>
      </w:pPr>
    </w:p>
    <w:p w14:paraId="02790A07" w14:textId="77777777" w:rsidR="00181566" w:rsidRPr="00515726" w:rsidRDefault="00181566" w:rsidP="00181566">
      <w:pPr>
        <w:widowControl w:val="0"/>
        <w:spacing w:after="0" w:line="240" w:lineRule="auto"/>
        <w:rPr>
          <w:rFonts w:ascii="Times New Roman" w:hAnsi="Times New Roman"/>
          <w:i/>
          <w:lang w:val="lt-LT"/>
        </w:rPr>
      </w:pPr>
    </w:p>
    <w:p w14:paraId="78824F22" w14:textId="77777777" w:rsidR="00181566" w:rsidRPr="00515726" w:rsidRDefault="00181566" w:rsidP="00181566">
      <w:pPr>
        <w:keepNext/>
        <w:widowControl w:val="0"/>
        <w:spacing w:after="0" w:line="240" w:lineRule="auto"/>
        <w:ind w:left="567" w:hanging="567"/>
        <w:rPr>
          <w:rFonts w:ascii="Times New Roman" w:hAnsi="Times New Roman"/>
          <w:lang w:val="lt-LT"/>
        </w:rPr>
      </w:pPr>
      <w:r w:rsidRPr="00515726">
        <w:rPr>
          <w:rFonts w:ascii="Times New Roman" w:hAnsi="Times New Roman"/>
          <w:b/>
          <w:lang w:val="lt-LT"/>
        </w:rPr>
        <w:t>9.</w:t>
      </w:r>
      <w:r w:rsidRPr="00515726">
        <w:rPr>
          <w:rFonts w:ascii="Times New Roman" w:hAnsi="Times New Roman"/>
          <w:b/>
          <w:lang w:val="lt-LT"/>
        </w:rPr>
        <w:tab/>
        <w:t>REGISTRAVIMO</w:t>
      </w:r>
      <w:r>
        <w:rPr>
          <w:rFonts w:ascii="Times New Roman" w:hAnsi="Times New Roman"/>
          <w:b/>
          <w:lang w:val="lt-LT"/>
        </w:rPr>
        <w:t> </w:t>
      </w:r>
      <w:r w:rsidRPr="00515726">
        <w:rPr>
          <w:rFonts w:ascii="Times New Roman" w:hAnsi="Times New Roman"/>
          <w:b/>
          <w:lang w:val="lt-LT"/>
        </w:rPr>
        <w:t>/</w:t>
      </w:r>
      <w:r>
        <w:rPr>
          <w:rFonts w:ascii="Times New Roman" w:hAnsi="Times New Roman"/>
          <w:b/>
          <w:lang w:val="lt-LT"/>
        </w:rPr>
        <w:t> </w:t>
      </w:r>
      <w:r w:rsidRPr="00515726">
        <w:rPr>
          <w:rFonts w:ascii="Times New Roman" w:hAnsi="Times New Roman"/>
          <w:b/>
          <w:lang w:val="lt-LT"/>
        </w:rPr>
        <w:t>PERREGISTRAVIMO DATA</w:t>
      </w:r>
    </w:p>
    <w:p w14:paraId="3A22CC15" w14:textId="77777777" w:rsidR="00181566" w:rsidRPr="00515726" w:rsidRDefault="00181566" w:rsidP="00181566">
      <w:pPr>
        <w:keepNext/>
        <w:widowControl w:val="0"/>
        <w:spacing w:after="0" w:line="240" w:lineRule="auto"/>
        <w:rPr>
          <w:rFonts w:ascii="Times New Roman" w:hAnsi="Times New Roman"/>
          <w:lang w:val="lt-LT"/>
        </w:rPr>
      </w:pPr>
    </w:p>
    <w:p w14:paraId="63FC0E6E" w14:textId="77777777" w:rsidR="00181566" w:rsidRDefault="00181566" w:rsidP="00181566">
      <w:pPr>
        <w:widowControl w:val="0"/>
        <w:spacing w:after="0" w:line="240" w:lineRule="auto"/>
        <w:rPr>
          <w:rFonts w:ascii="Times New Roman" w:hAnsi="Times New Roman"/>
          <w:noProof/>
          <w:lang w:val="lt-LT"/>
        </w:rPr>
      </w:pPr>
      <w:r w:rsidRPr="00515726">
        <w:rPr>
          <w:rFonts w:ascii="Times New Roman" w:hAnsi="Times New Roman"/>
          <w:noProof/>
          <w:lang w:val="lt-LT"/>
        </w:rPr>
        <w:t xml:space="preserve">Registravimo data </w:t>
      </w:r>
      <w:r>
        <w:rPr>
          <w:rFonts w:ascii="Times New Roman" w:hAnsi="Times New Roman"/>
          <w:noProof/>
          <w:lang w:val="lt-LT"/>
        </w:rPr>
        <w:t>2019 m. liepos 2 d.</w:t>
      </w:r>
    </w:p>
    <w:p w14:paraId="57C272C4" w14:textId="1D2A8905" w:rsidR="00367284" w:rsidRPr="00515726" w:rsidRDefault="00367284" w:rsidP="00181566">
      <w:pPr>
        <w:widowControl w:val="0"/>
        <w:spacing w:after="0" w:line="240" w:lineRule="auto"/>
        <w:rPr>
          <w:rFonts w:ascii="Times New Roman" w:hAnsi="Times New Roman"/>
          <w:lang w:val="lt-LT"/>
        </w:rPr>
      </w:pPr>
      <w:r>
        <w:rPr>
          <w:rFonts w:ascii="Times New Roman" w:hAnsi="Times New Roman"/>
          <w:noProof/>
          <w:lang w:val="lt-LT"/>
        </w:rPr>
        <w:t>Paskutinio perregistravimo data</w:t>
      </w:r>
      <w:r w:rsidR="00C049BD">
        <w:rPr>
          <w:rFonts w:ascii="Times New Roman" w:hAnsi="Times New Roman"/>
          <w:noProof/>
          <w:lang w:val="lt-LT"/>
        </w:rPr>
        <w:t xml:space="preserve"> 2024 m. sausio 30 d.</w:t>
      </w:r>
    </w:p>
    <w:p w14:paraId="59B9BD1E" w14:textId="77777777" w:rsidR="00181566" w:rsidRPr="00515726" w:rsidRDefault="00181566" w:rsidP="00181566">
      <w:pPr>
        <w:widowControl w:val="0"/>
        <w:spacing w:after="0" w:line="240" w:lineRule="auto"/>
        <w:ind w:left="567" w:hanging="567"/>
        <w:rPr>
          <w:rFonts w:ascii="Times New Roman" w:hAnsi="Times New Roman"/>
          <w:b/>
          <w:lang w:val="lt-LT"/>
        </w:rPr>
      </w:pPr>
    </w:p>
    <w:p w14:paraId="459901AA" w14:textId="77777777" w:rsidR="00181566" w:rsidRPr="00515726" w:rsidRDefault="00181566" w:rsidP="00181566">
      <w:pPr>
        <w:widowControl w:val="0"/>
        <w:spacing w:after="0" w:line="240" w:lineRule="auto"/>
        <w:ind w:left="567" w:hanging="567"/>
        <w:rPr>
          <w:rFonts w:ascii="Times New Roman" w:hAnsi="Times New Roman"/>
          <w:b/>
          <w:lang w:val="lt-LT"/>
        </w:rPr>
      </w:pPr>
    </w:p>
    <w:p w14:paraId="19E1A177" w14:textId="77777777" w:rsidR="00181566" w:rsidRPr="00515726" w:rsidRDefault="00181566" w:rsidP="0018156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10.</w:t>
      </w:r>
      <w:r w:rsidRPr="00515726">
        <w:rPr>
          <w:rFonts w:ascii="Times New Roman" w:hAnsi="Times New Roman"/>
          <w:b/>
          <w:lang w:val="lt-LT"/>
        </w:rPr>
        <w:tab/>
        <w:t>TEKSTO PERŽIŪROS DATA</w:t>
      </w:r>
    </w:p>
    <w:p w14:paraId="7FFC0960"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4970EDB4" w14:textId="7432E5FB" w:rsidR="004E1D36" w:rsidRDefault="00C049BD" w:rsidP="00181566">
      <w:pPr>
        <w:widowControl w:val="0"/>
        <w:numPr>
          <w:ilvl w:val="12"/>
          <w:numId w:val="0"/>
        </w:numPr>
        <w:spacing w:after="0" w:line="240" w:lineRule="auto"/>
        <w:ind w:right="-2"/>
        <w:rPr>
          <w:rFonts w:ascii="Times New Roman" w:hAnsi="Times New Roman"/>
          <w:lang w:val="lt-LT"/>
        </w:rPr>
      </w:pPr>
      <w:r>
        <w:rPr>
          <w:rFonts w:ascii="Times New Roman" w:hAnsi="Times New Roman"/>
          <w:noProof/>
          <w:lang w:val="lt-LT"/>
        </w:rPr>
        <w:t>2024 m. sausio 30 d.</w:t>
      </w:r>
    </w:p>
    <w:p w14:paraId="0C5BF9F3" w14:textId="77777777" w:rsidR="00367284" w:rsidRPr="00515726" w:rsidRDefault="00367284" w:rsidP="00181566">
      <w:pPr>
        <w:widowControl w:val="0"/>
        <w:numPr>
          <w:ilvl w:val="12"/>
          <w:numId w:val="0"/>
        </w:numPr>
        <w:spacing w:after="0" w:line="240" w:lineRule="auto"/>
        <w:ind w:right="-2"/>
        <w:rPr>
          <w:rFonts w:ascii="Times New Roman" w:hAnsi="Times New Roman"/>
          <w:lang w:val="lt-LT"/>
        </w:rPr>
      </w:pPr>
    </w:p>
    <w:p w14:paraId="3F908471"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9" w:history="1">
        <w:r w:rsidRPr="00515726">
          <w:rPr>
            <w:rFonts w:ascii="Times New Roman" w:hAnsi="Times New Roman"/>
            <w:color w:val="0000FF"/>
            <w:u w:val="single"/>
            <w:lang w:val="lt-LT"/>
          </w:rPr>
          <w:t>http://www.vvkt.lt/</w:t>
        </w:r>
      </w:hyperlink>
      <w:r w:rsidRPr="00515726">
        <w:rPr>
          <w:rFonts w:ascii="Times New Roman" w:hAnsi="Times New Roman"/>
          <w:lang w:val="lt-LT"/>
        </w:rPr>
        <w:t>.</w:t>
      </w:r>
    </w:p>
    <w:p w14:paraId="2635C07D" w14:textId="77777777" w:rsidR="00181566" w:rsidRPr="00515726" w:rsidRDefault="00181566" w:rsidP="00181566">
      <w:pPr>
        <w:rPr>
          <w:rFonts w:ascii="Times New Roman" w:hAnsi="Times New Roman"/>
          <w:lang w:val="lt-LT"/>
        </w:rPr>
      </w:pPr>
      <w:r w:rsidRPr="00515726">
        <w:rPr>
          <w:rFonts w:ascii="Times New Roman" w:hAnsi="Times New Roman"/>
          <w:lang w:val="lt-LT"/>
        </w:rPr>
        <w:br w:type="page"/>
      </w:r>
    </w:p>
    <w:p w14:paraId="7726424A"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11CA0AA5"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0F0715DD"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1DDE826C"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7C3E397B"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7A301220"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21344BF0"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6E5208D5"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5C29BAA1"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47E99804"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6779B003"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426245C5"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4F1B78DF"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6BF8E8D6"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4709542D"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4BEF14B2"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2DF9BC0B"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60AFC17E"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519EF443"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5A0D80FC"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531A2ACC"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2DE8B97D"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5420C108"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079A3AD5" w14:textId="77777777" w:rsidR="00181566" w:rsidRPr="00515726" w:rsidRDefault="00181566" w:rsidP="00181566">
      <w:pPr>
        <w:tabs>
          <w:tab w:val="left" w:pos="567"/>
        </w:tabs>
        <w:spacing w:after="0" w:line="260" w:lineRule="exact"/>
        <w:jc w:val="center"/>
        <w:rPr>
          <w:rFonts w:ascii="Times New Roman" w:hAnsi="Times New Roman"/>
          <w:b/>
          <w:lang w:val="lt-LT"/>
        </w:rPr>
      </w:pPr>
      <w:r w:rsidRPr="00515726">
        <w:rPr>
          <w:rFonts w:ascii="Times New Roman" w:hAnsi="Times New Roman"/>
          <w:b/>
          <w:lang w:val="lt-LT"/>
        </w:rPr>
        <w:t>II</w:t>
      </w:r>
      <w:r>
        <w:rPr>
          <w:rFonts w:ascii="Times New Roman" w:hAnsi="Times New Roman"/>
          <w:b/>
          <w:lang w:val="lt-LT"/>
        </w:rPr>
        <w:t> </w:t>
      </w:r>
      <w:r w:rsidRPr="00515726">
        <w:rPr>
          <w:rFonts w:ascii="Times New Roman" w:hAnsi="Times New Roman"/>
          <w:b/>
          <w:lang w:val="lt-LT"/>
        </w:rPr>
        <w:t>PRIEDAS</w:t>
      </w:r>
    </w:p>
    <w:p w14:paraId="42CFB893" w14:textId="77777777" w:rsidR="00181566" w:rsidRPr="00515726" w:rsidRDefault="00181566" w:rsidP="00181566">
      <w:pPr>
        <w:tabs>
          <w:tab w:val="left" w:pos="567"/>
        </w:tabs>
        <w:spacing w:after="0" w:line="260" w:lineRule="exact"/>
        <w:jc w:val="center"/>
        <w:rPr>
          <w:rFonts w:ascii="Times New Roman" w:hAnsi="Times New Roman"/>
          <w:b/>
          <w:lang w:val="lt-LT"/>
        </w:rPr>
      </w:pPr>
    </w:p>
    <w:p w14:paraId="35E8A5E9" w14:textId="77777777" w:rsidR="00181566" w:rsidRPr="00515726" w:rsidRDefault="00181566" w:rsidP="00181566">
      <w:pPr>
        <w:tabs>
          <w:tab w:val="left" w:pos="567"/>
        </w:tabs>
        <w:spacing w:after="0" w:line="260" w:lineRule="exact"/>
        <w:jc w:val="center"/>
        <w:rPr>
          <w:rFonts w:ascii="Times New Roman" w:hAnsi="Times New Roman"/>
          <w:lang w:val="lt-LT"/>
        </w:rPr>
      </w:pPr>
      <w:r w:rsidRPr="00515726">
        <w:rPr>
          <w:rFonts w:ascii="Times New Roman" w:hAnsi="Times New Roman"/>
          <w:b/>
          <w:lang w:val="lt-LT"/>
        </w:rPr>
        <w:t>REGISTRACIJOS SĄLYGOS</w:t>
      </w:r>
    </w:p>
    <w:p w14:paraId="3931B290" w14:textId="77777777" w:rsidR="00181566" w:rsidRPr="00515726" w:rsidRDefault="00181566" w:rsidP="00181566">
      <w:pPr>
        <w:tabs>
          <w:tab w:val="left" w:pos="567"/>
        </w:tabs>
        <w:spacing w:after="0" w:line="260" w:lineRule="exact"/>
        <w:ind w:left="1701" w:right="1416" w:hanging="567"/>
        <w:rPr>
          <w:rFonts w:ascii="Times New Roman" w:hAnsi="Times New Roman"/>
          <w:highlight w:val="yellow"/>
          <w:lang w:val="lt-LT"/>
        </w:rPr>
      </w:pPr>
    </w:p>
    <w:p w14:paraId="429C0CC3" w14:textId="77777777" w:rsidR="00181566" w:rsidRPr="00515726" w:rsidRDefault="00181566" w:rsidP="00181566">
      <w:pPr>
        <w:tabs>
          <w:tab w:val="left" w:pos="567"/>
        </w:tabs>
        <w:spacing w:after="0" w:line="260" w:lineRule="exact"/>
        <w:ind w:left="1701" w:right="1416" w:hanging="708"/>
        <w:rPr>
          <w:rFonts w:ascii="Times New Roman" w:hAnsi="Times New Roman"/>
          <w:b/>
          <w:highlight w:val="yellow"/>
          <w:lang w:val="lt-LT"/>
        </w:rPr>
      </w:pPr>
      <w:r w:rsidRPr="00515726">
        <w:rPr>
          <w:rFonts w:ascii="Times New Roman" w:hAnsi="Times New Roman"/>
          <w:b/>
          <w:lang w:val="lt-LT"/>
        </w:rPr>
        <w:t>A.</w:t>
      </w:r>
      <w:r w:rsidRPr="00515726">
        <w:rPr>
          <w:rFonts w:ascii="Times New Roman" w:hAnsi="Times New Roman"/>
          <w:b/>
          <w:lang w:val="lt-LT"/>
        </w:rPr>
        <w:tab/>
        <w:t>GAMINTOJAS</w:t>
      </w:r>
      <w:r>
        <w:rPr>
          <w:rFonts w:ascii="Times New Roman" w:hAnsi="Times New Roman"/>
          <w:b/>
          <w:lang w:val="lt-LT"/>
        </w:rPr>
        <w:t> </w:t>
      </w:r>
      <w:r w:rsidRPr="00515726">
        <w:rPr>
          <w:rFonts w:ascii="Times New Roman" w:hAnsi="Times New Roman"/>
          <w:b/>
          <w:lang w:val="lt-LT"/>
        </w:rPr>
        <w:t>(</w:t>
      </w:r>
      <w:r>
        <w:rPr>
          <w:rFonts w:ascii="Times New Roman" w:hAnsi="Times New Roman"/>
          <w:b/>
          <w:lang w:val="lt-LT"/>
        </w:rPr>
        <w:noBreakHyphen/>
      </w:r>
      <w:r w:rsidRPr="00515726">
        <w:rPr>
          <w:rFonts w:ascii="Times New Roman" w:hAnsi="Times New Roman"/>
          <w:b/>
          <w:lang w:val="lt-LT"/>
        </w:rPr>
        <w:t>AI), ATSAKINGAS</w:t>
      </w:r>
      <w:r>
        <w:rPr>
          <w:rFonts w:ascii="Times New Roman" w:hAnsi="Times New Roman"/>
          <w:b/>
          <w:lang w:val="lt-LT"/>
        </w:rPr>
        <w:t> </w:t>
      </w:r>
      <w:r w:rsidRPr="00515726">
        <w:rPr>
          <w:rFonts w:ascii="Times New Roman" w:hAnsi="Times New Roman"/>
          <w:b/>
          <w:lang w:val="lt-LT"/>
        </w:rPr>
        <w:t>(</w:t>
      </w:r>
      <w:r>
        <w:rPr>
          <w:rFonts w:ascii="Times New Roman" w:hAnsi="Times New Roman"/>
          <w:b/>
          <w:lang w:val="lt-LT"/>
        </w:rPr>
        <w:noBreakHyphen/>
      </w:r>
      <w:r w:rsidRPr="00515726">
        <w:rPr>
          <w:rFonts w:ascii="Times New Roman" w:hAnsi="Times New Roman"/>
          <w:b/>
          <w:lang w:val="lt-LT"/>
        </w:rPr>
        <w:t>I) UŽ SERIJŲ IŠLEIDIMĄ</w:t>
      </w:r>
    </w:p>
    <w:p w14:paraId="77A2757F" w14:textId="77777777" w:rsidR="00181566" w:rsidRPr="00515726" w:rsidRDefault="00181566" w:rsidP="00181566">
      <w:pPr>
        <w:tabs>
          <w:tab w:val="left" w:pos="567"/>
        </w:tabs>
        <w:spacing w:after="0" w:line="260" w:lineRule="exact"/>
        <w:ind w:left="567" w:hanging="567"/>
        <w:rPr>
          <w:rFonts w:ascii="Times New Roman" w:hAnsi="Times New Roman"/>
          <w:highlight w:val="yellow"/>
          <w:lang w:val="lt-LT"/>
        </w:rPr>
      </w:pPr>
    </w:p>
    <w:p w14:paraId="2E826F1E" w14:textId="77777777" w:rsidR="00181566" w:rsidRPr="00515726" w:rsidRDefault="00181566" w:rsidP="00181566">
      <w:pPr>
        <w:tabs>
          <w:tab w:val="left" w:pos="567"/>
        </w:tabs>
        <w:spacing w:after="0" w:line="260" w:lineRule="exact"/>
        <w:ind w:left="1701" w:right="1416" w:hanging="708"/>
        <w:rPr>
          <w:rFonts w:ascii="Times New Roman" w:eastAsia="Times New Roman" w:hAnsi="Times New Roman"/>
          <w:highlight w:val="yellow"/>
          <w:lang w:val="lt-LT"/>
        </w:rPr>
      </w:pPr>
      <w:r w:rsidRPr="00515726">
        <w:rPr>
          <w:rFonts w:ascii="Times New Roman" w:eastAsia="Times New Roman" w:hAnsi="Times New Roman"/>
          <w:b/>
          <w:lang w:val="lt-LT"/>
        </w:rPr>
        <w:t>B.</w:t>
      </w:r>
      <w:r w:rsidRPr="00515726">
        <w:rPr>
          <w:rFonts w:ascii="Times New Roman" w:eastAsia="Times New Roman" w:hAnsi="Times New Roman"/>
          <w:b/>
          <w:lang w:val="lt-LT"/>
        </w:rPr>
        <w:tab/>
        <w:t>TIEKIMO IR VARTOJIMO SĄLYGOS AR APRIBOJIMAI</w:t>
      </w:r>
    </w:p>
    <w:p w14:paraId="5CED8D9D" w14:textId="77777777" w:rsidR="00181566" w:rsidRPr="00515726" w:rsidRDefault="00181566" w:rsidP="00181566">
      <w:pPr>
        <w:tabs>
          <w:tab w:val="left" w:pos="567"/>
        </w:tabs>
        <w:spacing w:after="0" w:line="260" w:lineRule="exact"/>
        <w:ind w:left="567" w:hanging="567"/>
        <w:rPr>
          <w:rFonts w:ascii="Times New Roman" w:eastAsia="Times New Roman" w:hAnsi="Times New Roman"/>
          <w:lang w:val="lt-LT"/>
        </w:rPr>
      </w:pPr>
      <w:r w:rsidRPr="00515726">
        <w:rPr>
          <w:rFonts w:ascii="Times New Roman" w:eastAsia="Times New Roman" w:hAnsi="Times New Roman"/>
          <w:lang w:val="lt-LT"/>
        </w:rPr>
        <w:br w:type="page"/>
      </w:r>
      <w:r w:rsidRPr="00515726">
        <w:rPr>
          <w:rFonts w:ascii="Times New Roman" w:eastAsia="Times New Roman" w:hAnsi="Times New Roman"/>
          <w:b/>
          <w:lang w:val="lt-LT"/>
        </w:rPr>
        <w:lastRenderedPageBreak/>
        <w:t>A.</w:t>
      </w:r>
      <w:r w:rsidRPr="00515726">
        <w:rPr>
          <w:rFonts w:ascii="Times New Roman" w:eastAsia="Times New Roman" w:hAnsi="Times New Roman"/>
          <w:b/>
          <w:lang w:val="lt-LT"/>
        </w:rPr>
        <w:tab/>
        <w:t>GAMINTOJAS</w:t>
      </w:r>
      <w:r>
        <w:rPr>
          <w:rFonts w:ascii="Times New Roman" w:eastAsia="Times New Roman" w:hAnsi="Times New Roman"/>
          <w:b/>
          <w:lang w:val="lt-LT"/>
        </w:rPr>
        <w:t> </w:t>
      </w:r>
      <w:r w:rsidRPr="00515726">
        <w:rPr>
          <w:rFonts w:ascii="Times New Roman" w:eastAsia="Times New Roman" w:hAnsi="Times New Roman"/>
          <w:b/>
          <w:lang w:val="lt-LT"/>
        </w:rPr>
        <w:t>(</w:t>
      </w:r>
      <w:r>
        <w:rPr>
          <w:rFonts w:ascii="Times New Roman" w:eastAsia="Times New Roman" w:hAnsi="Times New Roman"/>
          <w:b/>
          <w:lang w:val="lt-LT"/>
        </w:rPr>
        <w:noBreakHyphen/>
      </w:r>
      <w:r w:rsidRPr="00515726">
        <w:rPr>
          <w:rFonts w:ascii="Times New Roman" w:eastAsia="Times New Roman" w:hAnsi="Times New Roman"/>
          <w:b/>
          <w:lang w:val="lt-LT"/>
        </w:rPr>
        <w:t>AI), ATSAKINGAS</w:t>
      </w:r>
      <w:r>
        <w:rPr>
          <w:rFonts w:ascii="Times New Roman" w:eastAsia="Times New Roman" w:hAnsi="Times New Roman"/>
          <w:b/>
          <w:lang w:val="lt-LT"/>
        </w:rPr>
        <w:t> </w:t>
      </w:r>
      <w:r w:rsidRPr="00515726">
        <w:rPr>
          <w:rFonts w:ascii="Times New Roman" w:eastAsia="Times New Roman" w:hAnsi="Times New Roman"/>
          <w:b/>
          <w:lang w:val="lt-LT"/>
        </w:rPr>
        <w:t>(</w:t>
      </w:r>
      <w:r>
        <w:rPr>
          <w:rFonts w:ascii="Times New Roman" w:eastAsia="Times New Roman" w:hAnsi="Times New Roman"/>
          <w:b/>
          <w:lang w:val="lt-LT"/>
        </w:rPr>
        <w:noBreakHyphen/>
      </w:r>
      <w:r w:rsidRPr="00515726">
        <w:rPr>
          <w:rFonts w:ascii="Times New Roman" w:eastAsia="Times New Roman" w:hAnsi="Times New Roman"/>
          <w:b/>
          <w:lang w:val="lt-LT"/>
        </w:rPr>
        <w:t>I) UŽ SERIJŲ IŠLEIDIMĄ</w:t>
      </w:r>
    </w:p>
    <w:p w14:paraId="205EB753" w14:textId="77777777" w:rsidR="00181566" w:rsidRPr="00515726" w:rsidRDefault="00181566" w:rsidP="00181566">
      <w:pPr>
        <w:tabs>
          <w:tab w:val="left" w:pos="567"/>
        </w:tabs>
        <w:spacing w:after="0" w:line="260" w:lineRule="exact"/>
        <w:rPr>
          <w:rFonts w:ascii="Times New Roman" w:eastAsia="Times New Roman" w:hAnsi="Times New Roman"/>
          <w:lang w:val="lt-LT"/>
        </w:rPr>
      </w:pPr>
    </w:p>
    <w:p w14:paraId="6CABA538" w14:textId="77777777" w:rsidR="00181566" w:rsidRPr="00515726" w:rsidRDefault="00181566" w:rsidP="00181566">
      <w:pPr>
        <w:tabs>
          <w:tab w:val="left" w:pos="567"/>
        </w:tabs>
        <w:spacing w:after="0" w:line="260" w:lineRule="exact"/>
        <w:rPr>
          <w:rFonts w:ascii="Times New Roman" w:eastAsia="Times New Roman" w:hAnsi="Times New Roman"/>
          <w:u w:val="single"/>
          <w:lang w:val="lt-LT"/>
        </w:rPr>
      </w:pPr>
      <w:r w:rsidRPr="00515726">
        <w:rPr>
          <w:rFonts w:ascii="Times New Roman" w:eastAsia="Times New Roman" w:hAnsi="Times New Roman"/>
          <w:u w:val="single"/>
          <w:lang w:val="lt-LT"/>
        </w:rPr>
        <w:t>Gamintojo</w:t>
      </w:r>
      <w:r>
        <w:rPr>
          <w:rFonts w:ascii="Times New Roman" w:eastAsia="Times New Roman" w:hAnsi="Times New Roman"/>
          <w:u w:val="single"/>
          <w:lang w:val="lt-LT"/>
        </w:rPr>
        <w:t> </w:t>
      </w:r>
      <w:r w:rsidRPr="00515726">
        <w:rPr>
          <w:rFonts w:ascii="Times New Roman" w:eastAsia="Times New Roman" w:hAnsi="Times New Roman"/>
          <w:u w:val="single"/>
          <w:lang w:val="lt-LT"/>
        </w:rPr>
        <w:t>(</w:t>
      </w:r>
      <w:r>
        <w:rPr>
          <w:rFonts w:ascii="Times New Roman" w:eastAsia="Times New Roman" w:hAnsi="Times New Roman"/>
          <w:u w:val="single"/>
          <w:lang w:val="lt-LT"/>
        </w:rPr>
        <w:noBreakHyphen/>
      </w:r>
      <w:r w:rsidRPr="00515726">
        <w:rPr>
          <w:rFonts w:ascii="Times New Roman" w:eastAsia="Times New Roman" w:hAnsi="Times New Roman"/>
          <w:u w:val="single"/>
          <w:lang w:val="lt-LT"/>
        </w:rPr>
        <w:t>ų), atsakingo</w:t>
      </w:r>
      <w:r>
        <w:rPr>
          <w:rFonts w:ascii="Times New Roman" w:eastAsia="Times New Roman" w:hAnsi="Times New Roman"/>
          <w:u w:val="single"/>
          <w:lang w:val="lt-LT"/>
        </w:rPr>
        <w:t> </w:t>
      </w:r>
      <w:r w:rsidRPr="00515726">
        <w:rPr>
          <w:rFonts w:ascii="Times New Roman" w:eastAsia="Times New Roman" w:hAnsi="Times New Roman"/>
          <w:u w:val="single"/>
          <w:lang w:val="lt-LT"/>
        </w:rPr>
        <w:t>(</w:t>
      </w:r>
      <w:r>
        <w:rPr>
          <w:rFonts w:ascii="Times New Roman" w:eastAsia="Times New Roman" w:hAnsi="Times New Roman"/>
          <w:u w:val="single"/>
          <w:lang w:val="lt-LT"/>
        </w:rPr>
        <w:noBreakHyphen/>
      </w:r>
      <w:r w:rsidRPr="00515726">
        <w:rPr>
          <w:rFonts w:ascii="Times New Roman" w:eastAsia="Times New Roman" w:hAnsi="Times New Roman"/>
          <w:u w:val="single"/>
          <w:lang w:val="lt-LT"/>
        </w:rPr>
        <w:t>ų) už serijų išleidimą, pavadinimas</w:t>
      </w:r>
      <w:r>
        <w:rPr>
          <w:rFonts w:ascii="Times New Roman" w:eastAsia="Times New Roman" w:hAnsi="Times New Roman"/>
          <w:u w:val="single"/>
          <w:lang w:val="lt-LT"/>
        </w:rPr>
        <w:t> </w:t>
      </w:r>
      <w:r w:rsidRPr="00515726">
        <w:rPr>
          <w:rFonts w:ascii="Times New Roman" w:eastAsia="Times New Roman" w:hAnsi="Times New Roman"/>
          <w:u w:val="single"/>
          <w:lang w:val="lt-LT"/>
        </w:rPr>
        <w:t>(</w:t>
      </w:r>
      <w:r>
        <w:rPr>
          <w:rFonts w:ascii="Times New Roman" w:eastAsia="Times New Roman" w:hAnsi="Times New Roman"/>
          <w:u w:val="single"/>
          <w:lang w:val="lt-LT"/>
        </w:rPr>
        <w:noBreakHyphen/>
      </w:r>
      <w:r w:rsidRPr="00515726">
        <w:rPr>
          <w:rFonts w:ascii="Times New Roman" w:eastAsia="Times New Roman" w:hAnsi="Times New Roman"/>
          <w:u w:val="single"/>
          <w:lang w:val="lt-LT"/>
        </w:rPr>
        <w:t>ai) ir adresas</w:t>
      </w:r>
      <w:r>
        <w:rPr>
          <w:rFonts w:ascii="Times New Roman" w:eastAsia="Times New Roman" w:hAnsi="Times New Roman"/>
          <w:u w:val="single"/>
          <w:lang w:val="lt-LT"/>
        </w:rPr>
        <w:t> </w:t>
      </w:r>
      <w:r w:rsidRPr="00515726">
        <w:rPr>
          <w:rFonts w:ascii="Times New Roman" w:eastAsia="Times New Roman" w:hAnsi="Times New Roman"/>
          <w:u w:val="single"/>
          <w:lang w:val="lt-LT"/>
        </w:rPr>
        <w:t>(</w:t>
      </w:r>
      <w:r>
        <w:rPr>
          <w:rFonts w:ascii="Times New Roman" w:eastAsia="Times New Roman" w:hAnsi="Times New Roman"/>
          <w:u w:val="single"/>
          <w:lang w:val="lt-LT"/>
        </w:rPr>
        <w:noBreakHyphen/>
      </w:r>
      <w:r w:rsidRPr="00515726">
        <w:rPr>
          <w:rFonts w:ascii="Times New Roman" w:eastAsia="Times New Roman" w:hAnsi="Times New Roman"/>
          <w:u w:val="single"/>
          <w:lang w:val="lt-LT"/>
        </w:rPr>
        <w:t>ai)</w:t>
      </w:r>
    </w:p>
    <w:p w14:paraId="0FEE4CC8"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p>
    <w:p w14:paraId="3713DC57"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Merckle</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GmbH</w:t>
      </w:r>
    </w:p>
    <w:p w14:paraId="0FF8D4EB"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Ludwig</w:t>
      </w:r>
      <w:r>
        <w:rPr>
          <w:rFonts w:ascii="Times New Roman" w:eastAsia="Times New Roman" w:hAnsi="Times New Roman"/>
          <w:color w:val="222222"/>
          <w:lang w:val="lt-LT"/>
        </w:rPr>
        <w:noBreakHyphen/>
      </w:r>
      <w:r w:rsidRPr="00515726">
        <w:rPr>
          <w:rFonts w:ascii="Times New Roman" w:eastAsia="Times New Roman" w:hAnsi="Times New Roman"/>
          <w:color w:val="222222"/>
          <w:lang w:val="lt-LT"/>
        </w:rPr>
        <w:t>Merckle</w:t>
      </w:r>
      <w:r>
        <w:rPr>
          <w:rFonts w:ascii="Times New Roman" w:eastAsia="Times New Roman" w:hAnsi="Times New Roman"/>
          <w:color w:val="222222"/>
          <w:lang w:val="lt-LT"/>
        </w:rPr>
        <w:noBreakHyphen/>
      </w:r>
      <w:r w:rsidRPr="00515726">
        <w:rPr>
          <w:rFonts w:ascii="Times New Roman" w:eastAsia="Times New Roman" w:hAnsi="Times New Roman"/>
          <w:color w:val="222222"/>
          <w:lang w:val="lt-LT"/>
        </w:rPr>
        <w:t>Str.</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3</w:t>
      </w:r>
    </w:p>
    <w:p w14:paraId="580CF0A5"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Blaubeuren</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89143</w:t>
      </w:r>
    </w:p>
    <w:p w14:paraId="0378C967"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Vokietija</w:t>
      </w:r>
    </w:p>
    <w:p w14:paraId="4BD337A1"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p>
    <w:p w14:paraId="0109F2B5"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arba</w:t>
      </w:r>
    </w:p>
    <w:p w14:paraId="75B0CDB6"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p>
    <w:p w14:paraId="1AD0B5A8"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PLIVA HRVATSKA d.o.o. (PLIVA CROATIA</w:t>
      </w:r>
      <w:r>
        <w:rPr>
          <w:rFonts w:ascii="Times New Roman" w:eastAsia="Times New Roman" w:hAnsi="Times New Roman"/>
          <w:color w:val="222222"/>
          <w:lang w:val="lt-LT"/>
        </w:rPr>
        <w:t xml:space="preserve"> </w:t>
      </w:r>
      <w:r w:rsidRPr="00515726">
        <w:rPr>
          <w:rFonts w:ascii="Times New Roman" w:eastAsia="Times New Roman" w:hAnsi="Times New Roman"/>
          <w:color w:val="222222"/>
          <w:lang w:val="lt-LT"/>
        </w:rPr>
        <w:t>Ltd.)</w:t>
      </w:r>
    </w:p>
    <w:p w14:paraId="53D5BAAF"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Prilaz baruna Filipovicá 25</w:t>
      </w:r>
    </w:p>
    <w:p w14:paraId="49679E72"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Zagreb</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10000</w:t>
      </w:r>
    </w:p>
    <w:p w14:paraId="27365135"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Kroatija</w:t>
      </w:r>
    </w:p>
    <w:p w14:paraId="69D63744" w14:textId="77777777" w:rsidR="00181566" w:rsidRDefault="00181566" w:rsidP="00181566">
      <w:pPr>
        <w:shd w:val="clear" w:color="auto" w:fill="FFFFFF"/>
        <w:spacing w:after="0" w:line="240" w:lineRule="auto"/>
        <w:rPr>
          <w:rFonts w:ascii="Times New Roman" w:eastAsia="Times New Roman" w:hAnsi="Times New Roman"/>
          <w:color w:val="222222"/>
          <w:lang w:val="lt-LT"/>
        </w:rPr>
      </w:pPr>
    </w:p>
    <w:p w14:paraId="5A1323D0" w14:textId="77777777" w:rsidR="00694088" w:rsidRDefault="00694088" w:rsidP="00694088">
      <w:pPr>
        <w:shd w:val="clear" w:color="auto" w:fill="FFFFFF"/>
        <w:spacing w:after="0" w:line="240" w:lineRule="auto"/>
        <w:rPr>
          <w:rFonts w:ascii="Times New Roman" w:eastAsia="Times New Roman" w:hAnsi="Times New Roman"/>
          <w:color w:val="222222"/>
          <w:lang w:val="lt-LT"/>
        </w:rPr>
      </w:pPr>
      <w:r>
        <w:rPr>
          <w:rFonts w:ascii="Times New Roman" w:eastAsia="Times New Roman" w:hAnsi="Times New Roman"/>
          <w:color w:val="222222"/>
          <w:lang w:val="lt-LT"/>
        </w:rPr>
        <w:t>arba</w:t>
      </w:r>
    </w:p>
    <w:p w14:paraId="2B51C2EC" w14:textId="77777777" w:rsidR="00694088" w:rsidRDefault="00694088" w:rsidP="00694088">
      <w:pPr>
        <w:shd w:val="clear" w:color="auto" w:fill="FFFFFF"/>
        <w:spacing w:after="0" w:line="240" w:lineRule="auto"/>
        <w:rPr>
          <w:rFonts w:ascii="Times New Roman" w:eastAsia="Times New Roman" w:hAnsi="Times New Roman"/>
          <w:color w:val="222222"/>
          <w:lang w:val="lt-LT"/>
        </w:rPr>
      </w:pPr>
    </w:p>
    <w:p w14:paraId="7AAFA1D6" w14:textId="77777777" w:rsidR="00694088" w:rsidRPr="00907A0F" w:rsidRDefault="00694088" w:rsidP="00694088">
      <w:pPr>
        <w:tabs>
          <w:tab w:val="left" w:pos="567"/>
        </w:tabs>
        <w:autoSpaceDE w:val="0"/>
        <w:autoSpaceDN w:val="0"/>
        <w:adjustRightInd w:val="0"/>
        <w:spacing w:after="0" w:line="240" w:lineRule="auto"/>
        <w:rPr>
          <w:rFonts w:ascii="Times New Roman" w:hAnsi="Times New Roman"/>
          <w:bCs/>
          <w:lang w:val="lt-LT" w:eastAsia="lt-LT"/>
        </w:rPr>
      </w:pPr>
      <w:r w:rsidRPr="00907A0F">
        <w:rPr>
          <w:rFonts w:ascii="Times New Roman" w:hAnsi="Times New Roman"/>
          <w:bCs/>
          <w:lang w:val="lt-LT" w:eastAsia="lt-LT"/>
        </w:rPr>
        <w:t>PHARMATHEN INTERNATIONAL S.A</w:t>
      </w:r>
    </w:p>
    <w:p w14:paraId="3EE0813C" w14:textId="77777777" w:rsidR="00694088" w:rsidRPr="006C24BA" w:rsidRDefault="00694088" w:rsidP="00694088">
      <w:pPr>
        <w:tabs>
          <w:tab w:val="left" w:pos="567"/>
        </w:tabs>
        <w:autoSpaceDE w:val="0"/>
        <w:autoSpaceDN w:val="0"/>
        <w:adjustRightInd w:val="0"/>
        <w:spacing w:after="0" w:line="240" w:lineRule="auto"/>
        <w:rPr>
          <w:rFonts w:ascii="Times New Roman" w:hAnsi="Times New Roman"/>
          <w:lang w:val="lt-LT" w:eastAsia="lt-LT"/>
        </w:rPr>
      </w:pPr>
      <w:r w:rsidRPr="006C24BA">
        <w:rPr>
          <w:rFonts w:ascii="Times New Roman" w:hAnsi="Times New Roman"/>
          <w:lang w:val="lt-LT" w:eastAsia="lt-LT"/>
        </w:rPr>
        <w:t>Industrial Park Sapes,</w:t>
      </w:r>
    </w:p>
    <w:p w14:paraId="45CAA341" w14:textId="77777777" w:rsidR="00694088" w:rsidRPr="006C24BA" w:rsidRDefault="00694088" w:rsidP="00694088">
      <w:pPr>
        <w:tabs>
          <w:tab w:val="left" w:pos="567"/>
        </w:tabs>
        <w:autoSpaceDE w:val="0"/>
        <w:autoSpaceDN w:val="0"/>
        <w:adjustRightInd w:val="0"/>
        <w:spacing w:after="0" w:line="240" w:lineRule="auto"/>
        <w:rPr>
          <w:rFonts w:ascii="Times New Roman" w:hAnsi="Times New Roman"/>
          <w:lang w:val="lt-LT" w:eastAsia="lt-LT"/>
        </w:rPr>
      </w:pPr>
      <w:r w:rsidRPr="006C24BA">
        <w:rPr>
          <w:rFonts w:ascii="Times New Roman" w:hAnsi="Times New Roman"/>
          <w:lang w:val="lt-LT" w:eastAsia="lt-LT"/>
        </w:rPr>
        <w:t>Rodopi Prefecture, Block No 5,</w:t>
      </w:r>
    </w:p>
    <w:p w14:paraId="09E5C0E5" w14:textId="77777777" w:rsidR="00694088" w:rsidRPr="006C24BA" w:rsidRDefault="00694088" w:rsidP="00694088">
      <w:pPr>
        <w:tabs>
          <w:tab w:val="left" w:pos="567"/>
        </w:tabs>
        <w:autoSpaceDE w:val="0"/>
        <w:autoSpaceDN w:val="0"/>
        <w:adjustRightInd w:val="0"/>
        <w:spacing w:after="0" w:line="240" w:lineRule="auto"/>
        <w:rPr>
          <w:rFonts w:ascii="Times New Roman" w:hAnsi="Times New Roman"/>
          <w:lang w:val="lt-LT" w:eastAsia="lt-LT"/>
        </w:rPr>
      </w:pPr>
      <w:r w:rsidRPr="006C24BA">
        <w:rPr>
          <w:rFonts w:ascii="Times New Roman" w:hAnsi="Times New Roman"/>
          <w:lang w:val="lt-LT" w:eastAsia="lt-LT"/>
        </w:rPr>
        <w:t>Rodopi 69300,</w:t>
      </w:r>
    </w:p>
    <w:p w14:paraId="4E25C138" w14:textId="77777777" w:rsidR="00694088" w:rsidRPr="006C24BA" w:rsidRDefault="00694088" w:rsidP="00694088">
      <w:pPr>
        <w:shd w:val="clear" w:color="auto" w:fill="FFFFFF"/>
        <w:spacing w:after="0" w:line="240" w:lineRule="auto"/>
        <w:rPr>
          <w:rFonts w:ascii="Times New Roman" w:hAnsi="Times New Roman"/>
          <w:lang w:val="lt-LT" w:eastAsia="lt-LT"/>
        </w:rPr>
      </w:pPr>
      <w:r w:rsidRPr="006C24BA">
        <w:rPr>
          <w:rFonts w:ascii="Times New Roman" w:hAnsi="Times New Roman"/>
          <w:lang w:val="lt-LT" w:eastAsia="lt-LT"/>
        </w:rPr>
        <w:t>Graikija</w:t>
      </w:r>
    </w:p>
    <w:p w14:paraId="19726BBF" w14:textId="77777777" w:rsidR="00694088" w:rsidRPr="00515726" w:rsidRDefault="00694088" w:rsidP="00181566">
      <w:pPr>
        <w:shd w:val="clear" w:color="auto" w:fill="FFFFFF"/>
        <w:spacing w:after="0" w:line="240" w:lineRule="auto"/>
        <w:rPr>
          <w:rFonts w:ascii="Times New Roman" w:eastAsia="Times New Roman" w:hAnsi="Times New Roman"/>
          <w:color w:val="222222"/>
          <w:lang w:val="lt-LT"/>
        </w:rPr>
      </w:pPr>
    </w:p>
    <w:p w14:paraId="559C2F2A" w14:textId="77777777" w:rsidR="00181566" w:rsidRPr="00515726" w:rsidRDefault="00181566" w:rsidP="00181566">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Su pakuote pateikiamame lapelyje nurodomas gamintojo, atsakingo už konkrečios serijos išleidimą, pavadinimas ir adresas.</w:t>
      </w:r>
    </w:p>
    <w:p w14:paraId="63CA419C" w14:textId="77777777" w:rsidR="00181566" w:rsidRPr="00515726" w:rsidRDefault="00181566" w:rsidP="00181566">
      <w:pPr>
        <w:tabs>
          <w:tab w:val="left" w:pos="567"/>
        </w:tabs>
        <w:spacing w:after="0" w:line="260" w:lineRule="exact"/>
        <w:rPr>
          <w:rFonts w:ascii="Times New Roman" w:eastAsia="Times New Roman" w:hAnsi="Times New Roman"/>
          <w:lang w:val="lt-LT"/>
        </w:rPr>
      </w:pPr>
    </w:p>
    <w:p w14:paraId="6143F854" w14:textId="77777777" w:rsidR="00181566" w:rsidRPr="00515726" w:rsidRDefault="00181566" w:rsidP="00181566">
      <w:pPr>
        <w:tabs>
          <w:tab w:val="left" w:pos="567"/>
        </w:tabs>
        <w:spacing w:after="0" w:line="260" w:lineRule="exact"/>
        <w:rPr>
          <w:rFonts w:ascii="Times New Roman" w:eastAsia="Times New Roman" w:hAnsi="Times New Roman"/>
          <w:lang w:val="lt-LT"/>
        </w:rPr>
      </w:pPr>
    </w:p>
    <w:p w14:paraId="079A959F" w14:textId="77777777" w:rsidR="00181566" w:rsidRPr="00515726" w:rsidRDefault="00181566" w:rsidP="00181566">
      <w:pPr>
        <w:tabs>
          <w:tab w:val="left" w:pos="567"/>
        </w:tabs>
        <w:spacing w:after="0" w:line="260" w:lineRule="exact"/>
        <w:rPr>
          <w:rFonts w:ascii="Times New Roman" w:eastAsia="Times New Roman" w:hAnsi="Times New Roman"/>
          <w:lang w:val="lt-LT"/>
        </w:rPr>
      </w:pPr>
      <w:r w:rsidRPr="00515726">
        <w:rPr>
          <w:rFonts w:ascii="Times New Roman" w:eastAsia="Times New Roman" w:hAnsi="Times New Roman"/>
          <w:b/>
          <w:lang w:val="lt-LT"/>
        </w:rPr>
        <w:t>B.</w:t>
      </w:r>
      <w:r w:rsidRPr="00515726">
        <w:rPr>
          <w:rFonts w:ascii="Times New Roman" w:eastAsia="Times New Roman" w:hAnsi="Times New Roman"/>
          <w:b/>
          <w:lang w:val="lt-LT"/>
        </w:rPr>
        <w:tab/>
        <w:t>TIEKIMO IR VARTOJIMO SĄLYGOS AR APRIBOJIMAI</w:t>
      </w:r>
    </w:p>
    <w:p w14:paraId="506AA5D7" w14:textId="77777777" w:rsidR="00181566" w:rsidRPr="00515726" w:rsidRDefault="00181566" w:rsidP="00181566">
      <w:pPr>
        <w:tabs>
          <w:tab w:val="left" w:pos="567"/>
        </w:tabs>
        <w:spacing w:after="0" w:line="260" w:lineRule="exact"/>
        <w:rPr>
          <w:rFonts w:ascii="Times New Roman" w:eastAsia="Times New Roman" w:hAnsi="Times New Roman"/>
          <w:lang w:val="lt-LT"/>
        </w:rPr>
      </w:pPr>
    </w:p>
    <w:p w14:paraId="266901F9" w14:textId="77777777" w:rsidR="00181566" w:rsidRPr="00515726" w:rsidRDefault="00181566" w:rsidP="00181566">
      <w:pPr>
        <w:numPr>
          <w:ilvl w:val="12"/>
          <w:numId w:val="0"/>
        </w:numPr>
        <w:tabs>
          <w:tab w:val="left" w:pos="567"/>
        </w:tabs>
        <w:spacing w:after="0" w:line="260" w:lineRule="exact"/>
        <w:jc w:val="both"/>
        <w:rPr>
          <w:rFonts w:ascii="Times New Roman" w:hAnsi="Times New Roman"/>
          <w:b/>
          <w:lang w:val="lt-LT"/>
        </w:rPr>
      </w:pPr>
      <w:r w:rsidRPr="00515726">
        <w:rPr>
          <w:rFonts w:ascii="Times New Roman" w:eastAsia="Times New Roman" w:hAnsi="Times New Roman"/>
          <w:lang w:val="lt-LT"/>
        </w:rPr>
        <w:t>Receptinis vaistinis preparatas.</w:t>
      </w:r>
    </w:p>
    <w:p w14:paraId="257D7145"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b/>
          <w:lang w:val="lt-LT"/>
        </w:rPr>
        <w:br w:type="page"/>
      </w:r>
    </w:p>
    <w:p w14:paraId="586F264D" w14:textId="77777777" w:rsidR="00181566" w:rsidRPr="00515726" w:rsidRDefault="00181566" w:rsidP="00181566">
      <w:pPr>
        <w:widowControl w:val="0"/>
        <w:spacing w:after="0" w:line="240" w:lineRule="auto"/>
        <w:rPr>
          <w:rFonts w:ascii="Times New Roman" w:hAnsi="Times New Roman"/>
          <w:lang w:val="lt-LT"/>
        </w:rPr>
      </w:pPr>
    </w:p>
    <w:p w14:paraId="3B1D47B1" w14:textId="77777777" w:rsidR="00181566" w:rsidRPr="00515726" w:rsidRDefault="00181566" w:rsidP="00181566">
      <w:pPr>
        <w:widowControl w:val="0"/>
        <w:spacing w:after="0" w:line="240" w:lineRule="auto"/>
        <w:rPr>
          <w:rFonts w:ascii="Times New Roman" w:hAnsi="Times New Roman"/>
          <w:lang w:val="lt-LT"/>
        </w:rPr>
      </w:pPr>
    </w:p>
    <w:p w14:paraId="6D542478" w14:textId="77777777" w:rsidR="00181566" w:rsidRPr="00515726" w:rsidRDefault="00181566" w:rsidP="00181566">
      <w:pPr>
        <w:widowControl w:val="0"/>
        <w:spacing w:after="0" w:line="240" w:lineRule="auto"/>
        <w:rPr>
          <w:rFonts w:ascii="Times New Roman" w:hAnsi="Times New Roman"/>
          <w:lang w:val="lt-LT"/>
        </w:rPr>
      </w:pPr>
    </w:p>
    <w:p w14:paraId="50080142" w14:textId="77777777" w:rsidR="00181566" w:rsidRPr="00515726" w:rsidRDefault="00181566" w:rsidP="00181566">
      <w:pPr>
        <w:widowControl w:val="0"/>
        <w:spacing w:after="0" w:line="240" w:lineRule="auto"/>
        <w:rPr>
          <w:rFonts w:ascii="Times New Roman" w:hAnsi="Times New Roman"/>
          <w:lang w:val="lt-LT"/>
        </w:rPr>
      </w:pPr>
    </w:p>
    <w:p w14:paraId="5E252FF2" w14:textId="77777777" w:rsidR="00181566" w:rsidRPr="00515726" w:rsidRDefault="00181566" w:rsidP="00181566">
      <w:pPr>
        <w:widowControl w:val="0"/>
        <w:spacing w:after="0" w:line="240" w:lineRule="auto"/>
        <w:rPr>
          <w:rFonts w:ascii="Times New Roman" w:hAnsi="Times New Roman"/>
          <w:lang w:val="lt-LT"/>
        </w:rPr>
      </w:pPr>
    </w:p>
    <w:p w14:paraId="53AD3120" w14:textId="77777777" w:rsidR="00181566" w:rsidRPr="00515726" w:rsidRDefault="00181566" w:rsidP="00181566">
      <w:pPr>
        <w:widowControl w:val="0"/>
        <w:spacing w:after="0" w:line="240" w:lineRule="auto"/>
        <w:rPr>
          <w:rFonts w:ascii="Times New Roman" w:hAnsi="Times New Roman"/>
          <w:lang w:val="lt-LT"/>
        </w:rPr>
      </w:pPr>
    </w:p>
    <w:p w14:paraId="36428D24" w14:textId="77777777" w:rsidR="00181566" w:rsidRPr="00515726" w:rsidRDefault="00181566" w:rsidP="00181566">
      <w:pPr>
        <w:widowControl w:val="0"/>
        <w:spacing w:after="0" w:line="240" w:lineRule="auto"/>
        <w:rPr>
          <w:rFonts w:ascii="Times New Roman" w:hAnsi="Times New Roman"/>
          <w:lang w:val="lt-LT"/>
        </w:rPr>
      </w:pPr>
    </w:p>
    <w:p w14:paraId="322D62DD" w14:textId="77777777" w:rsidR="00181566" w:rsidRPr="00515726" w:rsidRDefault="00181566" w:rsidP="00181566">
      <w:pPr>
        <w:widowControl w:val="0"/>
        <w:spacing w:after="0" w:line="240" w:lineRule="auto"/>
        <w:rPr>
          <w:rFonts w:ascii="Times New Roman" w:hAnsi="Times New Roman"/>
          <w:lang w:val="lt-LT"/>
        </w:rPr>
      </w:pPr>
    </w:p>
    <w:p w14:paraId="12368863" w14:textId="77777777" w:rsidR="00181566" w:rsidRPr="00515726" w:rsidRDefault="00181566" w:rsidP="00181566">
      <w:pPr>
        <w:widowControl w:val="0"/>
        <w:spacing w:after="0" w:line="240" w:lineRule="auto"/>
        <w:rPr>
          <w:rFonts w:ascii="Times New Roman" w:hAnsi="Times New Roman"/>
          <w:lang w:val="lt-LT"/>
        </w:rPr>
      </w:pPr>
    </w:p>
    <w:p w14:paraId="511AF81C" w14:textId="77777777" w:rsidR="00181566" w:rsidRPr="00515726" w:rsidRDefault="00181566" w:rsidP="00181566">
      <w:pPr>
        <w:widowControl w:val="0"/>
        <w:spacing w:after="0" w:line="240" w:lineRule="auto"/>
        <w:rPr>
          <w:rFonts w:ascii="Times New Roman" w:hAnsi="Times New Roman"/>
          <w:lang w:val="lt-LT"/>
        </w:rPr>
      </w:pPr>
    </w:p>
    <w:p w14:paraId="12AD2237" w14:textId="77777777" w:rsidR="00181566" w:rsidRPr="00515726" w:rsidRDefault="00181566" w:rsidP="00181566">
      <w:pPr>
        <w:widowControl w:val="0"/>
        <w:spacing w:after="0" w:line="240" w:lineRule="auto"/>
        <w:rPr>
          <w:rFonts w:ascii="Times New Roman" w:hAnsi="Times New Roman"/>
          <w:lang w:val="lt-LT"/>
        </w:rPr>
      </w:pPr>
    </w:p>
    <w:p w14:paraId="17065BDE" w14:textId="77777777" w:rsidR="00181566" w:rsidRPr="00515726" w:rsidRDefault="00181566" w:rsidP="00181566">
      <w:pPr>
        <w:widowControl w:val="0"/>
        <w:spacing w:after="0" w:line="240" w:lineRule="auto"/>
        <w:rPr>
          <w:rFonts w:ascii="Times New Roman" w:hAnsi="Times New Roman"/>
          <w:lang w:val="lt-LT"/>
        </w:rPr>
      </w:pPr>
    </w:p>
    <w:p w14:paraId="69FF1CDA" w14:textId="77777777" w:rsidR="00181566" w:rsidRPr="00515726" w:rsidRDefault="00181566" w:rsidP="00181566">
      <w:pPr>
        <w:widowControl w:val="0"/>
        <w:spacing w:after="0" w:line="240" w:lineRule="auto"/>
        <w:rPr>
          <w:rFonts w:ascii="Times New Roman" w:hAnsi="Times New Roman"/>
          <w:lang w:val="lt-LT"/>
        </w:rPr>
      </w:pPr>
    </w:p>
    <w:p w14:paraId="7B02C2CA" w14:textId="77777777" w:rsidR="00181566" w:rsidRPr="00515726" w:rsidRDefault="00181566" w:rsidP="00181566">
      <w:pPr>
        <w:widowControl w:val="0"/>
        <w:spacing w:after="0" w:line="240" w:lineRule="auto"/>
        <w:rPr>
          <w:rFonts w:ascii="Times New Roman" w:hAnsi="Times New Roman"/>
          <w:lang w:val="lt-LT"/>
        </w:rPr>
      </w:pPr>
    </w:p>
    <w:p w14:paraId="33F7B94B" w14:textId="77777777" w:rsidR="00181566" w:rsidRPr="00515726" w:rsidRDefault="00181566" w:rsidP="00181566">
      <w:pPr>
        <w:widowControl w:val="0"/>
        <w:spacing w:after="0" w:line="240" w:lineRule="auto"/>
        <w:rPr>
          <w:rFonts w:ascii="Times New Roman" w:hAnsi="Times New Roman"/>
          <w:lang w:val="lt-LT"/>
        </w:rPr>
      </w:pPr>
    </w:p>
    <w:p w14:paraId="418C3A1A" w14:textId="77777777" w:rsidR="00181566" w:rsidRPr="00515726" w:rsidRDefault="00181566" w:rsidP="00181566">
      <w:pPr>
        <w:widowControl w:val="0"/>
        <w:spacing w:after="0" w:line="240" w:lineRule="auto"/>
        <w:rPr>
          <w:rFonts w:ascii="Times New Roman" w:hAnsi="Times New Roman"/>
          <w:lang w:val="lt-LT"/>
        </w:rPr>
      </w:pPr>
    </w:p>
    <w:p w14:paraId="3B9DD8B4" w14:textId="77777777" w:rsidR="00181566" w:rsidRPr="00515726" w:rsidRDefault="00181566" w:rsidP="00181566">
      <w:pPr>
        <w:widowControl w:val="0"/>
        <w:spacing w:after="0" w:line="240" w:lineRule="auto"/>
        <w:rPr>
          <w:rFonts w:ascii="Times New Roman" w:hAnsi="Times New Roman"/>
          <w:lang w:val="lt-LT"/>
        </w:rPr>
      </w:pPr>
    </w:p>
    <w:p w14:paraId="318F4264" w14:textId="77777777" w:rsidR="00181566" w:rsidRPr="00515726" w:rsidRDefault="00181566" w:rsidP="00181566">
      <w:pPr>
        <w:widowControl w:val="0"/>
        <w:spacing w:after="0" w:line="240" w:lineRule="auto"/>
        <w:rPr>
          <w:rFonts w:ascii="Times New Roman" w:hAnsi="Times New Roman"/>
          <w:lang w:val="lt-LT"/>
        </w:rPr>
      </w:pPr>
    </w:p>
    <w:p w14:paraId="5FF2B75D" w14:textId="77777777" w:rsidR="00181566" w:rsidRPr="00515726" w:rsidRDefault="00181566" w:rsidP="00181566">
      <w:pPr>
        <w:widowControl w:val="0"/>
        <w:spacing w:after="0" w:line="240" w:lineRule="auto"/>
        <w:rPr>
          <w:rFonts w:ascii="Times New Roman" w:hAnsi="Times New Roman"/>
          <w:lang w:val="lt-LT"/>
        </w:rPr>
      </w:pPr>
    </w:p>
    <w:p w14:paraId="7D715E19" w14:textId="77777777" w:rsidR="00181566" w:rsidRPr="00515726" w:rsidRDefault="00181566" w:rsidP="00181566">
      <w:pPr>
        <w:widowControl w:val="0"/>
        <w:spacing w:after="0" w:line="240" w:lineRule="auto"/>
        <w:rPr>
          <w:rFonts w:ascii="Times New Roman" w:hAnsi="Times New Roman"/>
          <w:lang w:val="lt-LT"/>
        </w:rPr>
      </w:pPr>
    </w:p>
    <w:p w14:paraId="0133D3D5" w14:textId="77777777" w:rsidR="00181566" w:rsidRPr="00515726" w:rsidRDefault="00181566" w:rsidP="00181566">
      <w:pPr>
        <w:widowControl w:val="0"/>
        <w:spacing w:after="0" w:line="240" w:lineRule="auto"/>
        <w:rPr>
          <w:rFonts w:ascii="Times New Roman" w:hAnsi="Times New Roman"/>
          <w:lang w:val="lt-LT"/>
        </w:rPr>
      </w:pPr>
    </w:p>
    <w:p w14:paraId="3C52317A" w14:textId="77777777" w:rsidR="00181566" w:rsidRPr="00515726" w:rsidRDefault="00181566" w:rsidP="00181566">
      <w:pPr>
        <w:widowControl w:val="0"/>
        <w:spacing w:after="0" w:line="240" w:lineRule="auto"/>
        <w:rPr>
          <w:rFonts w:ascii="Times New Roman" w:hAnsi="Times New Roman"/>
          <w:lang w:val="lt-LT"/>
        </w:rPr>
      </w:pPr>
    </w:p>
    <w:p w14:paraId="3840D769" w14:textId="77777777" w:rsidR="00181566" w:rsidRPr="00515726" w:rsidRDefault="00181566" w:rsidP="00181566">
      <w:pPr>
        <w:tabs>
          <w:tab w:val="left" w:pos="567"/>
        </w:tabs>
        <w:spacing w:after="0" w:line="240" w:lineRule="auto"/>
        <w:jc w:val="center"/>
        <w:outlineLvl w:val="0"/>
        <w:rPr>
          <w:rFonts w:ascii="Times New Roman" w:hAnsi="Times New Roman"/>
          <w:b/>
          <w:kern w:val="28"/>
          <w:lang w:val="lt-LT"/>
        </w:rPr>
      </w:pPr>
      <w:r w:rsidRPr="00515726">
        <w:rPr>
          <w:rFonts w:ascii="Times New Roman" w:hAnsi="Times New Roman"/>
          <w:b/>
          <w:kern w:val="28"/>
          <w:lang w:val="lt-LT"/>
        </w:rPr>
        <w:t>III</w:t>
      </w:r>
      <w:r>
        <w:rPr>
          <w:rFonts w:ascii="Times New Roman" w:hAnsi="Times New Roman"/>
          <w:b/>
          <w:kern w:val="28"/>
          <w:lang w:val="lt-LT"/>
        </w:rPr>
        <w:t> </w:t>
      </w:r>
      <w:r w:rsidRPr="00515726">
        <w:rPr>
          <w:rFonts w:ascii="Times New Roman" w:hAnsi="Times New Roman"/>
          <w:b/>
          <w:kern w:val="28"/>
          <w:lang w:val="lt-LT"/>
        </w:rPr>
        <w:t>PRIEDAS</w:t>
      </w:r>
    </w:p>
    <w:p w14:paraId="2A949E07" w14:textId="77777777" w:rsidR="00181566" w:rsidRPr="00515726" w:rsidRDefault="00181566" w:rsidP="00181566">
      <w:pPr>
        <w:tabs>
          <w:tab w:val="left" w:pos="567"/>
        </w:tabs>
        <w:spacing w:after="0" w:line="240" w:lineRule="auto"/>
        <w:jc w:val="center"/>
        <w:outlineLvl w:val="0"/>
        <w:rPr>
          <w:rFonts w:ascii="Times New Roman" w:hAnsi="Times New Roman"/>
          <w:b/>
          <w:kern w:val="28"/>
          <w:lang w:val="lt-LT"/>
        </w:rPr>
      </w:pPr>
    </w:p>
    <w:p w14:paraId="227F45F1" w14:textId="77777777" w:rsidR="00181566" w:rsidRPr="00515726" w:rsidRDefault="00181566" w:rsidP="00181566">
      <w:pPr>
        <w:tabs>
          <w:tab w:val="left" w:pos="567"/>
        </w:tabs>
        <w:spacing w:after="0" w:line="240" w:lineRule="auto"/>
        <w:jc w:val="center"/>
        <w:outlineLvl w:val="0"/>
        <w:rPr>
          <w:rFonts w:ascii="Times New Roman" w:hAnsi="Times New Roman"/>
          <w:b/>
          <w:kern w:val="28"/>
          <w:lang w:val="lt-LT"/>
        </w:rPr>
      </w:pPr>
      <w:r w:rsidRPr="00515726">
        <w:rPr>
          <w:rFonts w:ascii="Times New Roman" w:hAnsi="Times New Roman"/>
          <w:b/>
          <w:kern w:val="28"/>
          <w:lang w:val="lt-LT"/>
        </w:rPr>
        <w:t>ŽENKLINIMAS IR PAKUOTĖS LAPELIS</w:t>
      </w:r>
    </w:p>
    <w:p w14:paraId="07AAE866" w14:textId="77777777" w:rsidR="00181566" w:rsidRPr="00515726" w:rsidRDefault="00181566" w:rsidP="00181566">
      <w:pPr>
        <w:rPr>
          <w:rFonts w:ascii="Times New Roman" w:hAnsi="Times New Roman"/>
          <w:b/>
          <w:lang w:val="lt-LT"/>
        </w:rPr>
      </w:pPr>
      <w:r w:rsidRPr="00515726">
        <w:rPr>
          <w:rFonts w:ascii="Times New Roman" w:hAnsi="Times New Roman"/>
          <w:b/>
          <w:lang w:val="lt-LT"/>
        </w:rPr>
        <w:br w:type="page"/>
      </w:r>
    </w:p>
    <w:p w14:paraId="42A24D39"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67795813"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3534BEF9"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438F29C7"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66429088"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22AF980F"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45694B72"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73801FA4"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154ABE82"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6F7B324D"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6445B333"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60F895D9"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3B999C5F"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0F10A9A1"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0D48330C"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25DB179F"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6125F471"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081F9069"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3DF3BB33"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4A617010"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1714FC2B"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1B1AB5BF"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6ABB15BC" w14:textId="77777777" w:rsidR="00181566" w:rsidRPr="00515726" w:rsidRDefault="00181566" w:rsidP="00181566">
      <w:pPr>
        <w:widowControl w:val="0"/>
        <w:spacing w:after="0" w:line="240" w:lineRule="auto"/>
        <w:jc w:val="center"/>
        <w:outlineLvl w:val="0"/>
        <w:rPr>
          <w:rFonts w:ascii="Times New Roman" w:hAnsi="Times New Roman"/>
          <w:b/>
          <w:lang w:val="lt-LT"/>
        </w:rPr>
      </w:pPr>
    </w:p>
    <w:p w14:paraId="263DB3BA" w14:textId="77777777" w:rsidR="00181566" w:rsidRPr="00515726" w:rsidRDefault="00181566" w:rsidP="00181566">
      <w:pPr>
        <w:widowControl w:val="0"/>
        <w:numPr>
          <w:ilvl w:val="0"/>
          <w:numId w:val="14"/>
        </w:numPr>
        <w:tabs>
          <w:tab w:val="left" w:pos="567"/>
        </w:tabs>
        <w:spacing w:after="0" w:line="240" w:lineRule="auto"/>
        <w:contextualSpacing/>
        <w:jc w:val="center"/>
        <w:outlineLvl w:val="0"/>
        <w:rPr>
          <w:rFonts w:ascii="Times New Roman" w:hAnsi="Times New Roman"/>
          <w:lang w:val="lt-LT"/>
        </w:rPr>
      </w:pPr>
      <w:r w:rsidRPr="00515726">
        <w:rPr>
          <w:rFonts w:ascii="Times New Roman" w:hAnsi="Times New Roman"/>
          <w:b/>
          <w:lang w:val="lt-LT"/>
        </w:rPr>
        <w:t>ŽENKLINIMAS</w:t>
      </w:r>
    </w:p>
    <w:p w14:paraId="2824A5A9" w14:textId="77777777" w:rsidR="00181566" w:rsidRPr="00515726" w:rsidRDefault="00181566" w:rsidP="00181566">
      <w:pPr>
        <w:widowControl w:val="0"/>
        <w:shd w:val="clear" w:color="auto" w:fill="FFFFFF"/>
        <w:spacing w:after="0" w:line="240" w:lineRule="auto"/>
        <w:rPr>
          <w:rFonts w:ascii="Times New Roman" w:hAnsi="Times New Roman"/>
          <w:lang w:val="lt-LT"/>
        </w:rPr>
      </w:pPr>
      <w:r w:rsidRPr="00515726">
        <w:rPr>
          <w:rFonts w:ascii="Times New Roman" w:hAnsi="Times New Roman"/>
          <w:lang w:val="lt-LT"/>
        </w:rPr>
        <w:br w:type="page"/>
      </w:r>
    </w:p>
    <w:p w14:paraId="20F41BFD"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aps/>
          <w:lang w:val="lt-LT"/>
        </w:rPr>
      </w:pPr>
      <w:r w:rsidRPr="00515726">
        <w:rPr>
          <w:rFonts w:ascii="Times New Roman" w:eastAsia="Times New Roman" w:hAnsi="Times New Roman"/>
          <w:b/>
          <w:caps/>
          <w:lang w:val="lt-LT"/>
        </w:rPr>
        <w:lastRenderedPageBreak/>
        <w:t xml:space="preserve">Informacija ant </w:t>
      </w:r>
      <w:r w:rsidRPr="00515726">
        <w:rPr>
          <w:rFonts w:ascii="Times New Roman" w:eastAsia="Times New Roman" w:hAnsi="Times New Roman"/>
          <w:b/>
          <w:lang w:val="lt-LT"/>
        </w:rPr>
        <w:t>IŠORINĖS PAKUOTĖS</w:t>
      </w:r>
    </w:p>
    <w:p w14:paraId="4FE27959"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lang w:val="lt-LT"/>
        </w:rPr>
      </w:pPr>
    </w:p>
    <w:p w14:paraId="3E562D44"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rPr>
      </w:pPr>
      <w:r>
        <w:rPr>
          <w:rFonts w:ascii="Times New Roman" w:eastAsia="Times New Roman" w:hAnsi="Times New Roman"/>
          <w:b/>
          <w:caps/>
          <w:lang w:val="lt-LT"/>
        </w:rPr>
        <w:t>KARTONO</w:t>
      </w:r>
      <w:r w:rsidRPr="00515726">
        <w:rPr>
          <w:rFonts w:ascii="Times New Roman" w:eastAsia="Times New Roman" w:hAnsi="Times New Roman"/>
          <w:b/>
          <w:caps/>
          <w:lang w:val="lt-LT"/>
        </w:rPr>
        <w:t xml:space="preserve"> DĖŽUTĖ/VIENE</w:t>
      </w:r>
      <w:r>
        <w:rPr>
          <w:rFonts w:ascii="Times New Roman" w:eastAsia="Times New Roman" w:hAnsi="Times New Roman"/>
          <w:b/>
          <w:caps/>
          <w:lang w:val="lt-LT"/>
        </w:rPr>
        <w:t>to</w:t>
      </w:r>
      <w:r w:rsidRPr="00515726">
        <w:rPr>
          <w:rFonts w:ascii="Times New Roman" w:eastAsia="Times New Roman" w:hAnsi="Times New Roman"/>
          <w:b/>
          <w:caps/>
          <w:lang w:val="lt-LT"/>
        </w:rPr>
        <w:t xml:space="preserve"> PAKUOTĖ</w:t>
      </w:r>
    </w:p>
    <w:p w14:paraId="0B134CB1"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7E71E49C"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725C2B5B"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w:t>
      </w:r>
      <w:r w:rsidRPr="00515726">
        <w:rPr>
          <w:rFonts w:ascii="Times New Roman" w:eastAsia="Times New Roman" w:hAnsi="Times New Roman"/>
          <w:b/>
          <w:caps/>
          <w:lang w:val="lt-LT"/>
        </w:rPr>
        <w:tab/>
        <w:t>vaistinio preparato pavadinimas</w:t>
      </w:r>
    </w:p>
    <w:p w14:paraId="54F83778"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5174E8B5"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r w:rsidRPr="00515726">
        <w:rPr>
          <w:rFonts w:ascii="Times New Roman" w:eastAsia="Times New Roman" w:hAnsi="Times New Roman"/>
          <w:lang w:val="lt-LT"/>
        </w:rPr>
        <w:t>Octreotide Teva 10 mg milteliai ir tirpiklis pailginto atpalaidavimo injekcinei suspensijai</w:t>
      </w:r>
    </w:p>
    <w:p w14:paraId="0D105A19" w14:textId="77777777" w:rsidR="00181566" w:rsidRPr="00515726" w:rsidRDefault="00181566" w:rsidP="00181566">
      <w:pPr>
        <w:shd w:val="clear" w:color="auto" w:fill="D9D9D9"/>
        <w:tabs>
          <w:tab w:val="left" w:pos="567"/>
        </w:tabs>
        <w:spacing w:after="0" w:line="240" w:lineRule="auto"/>
        <w:ind w:left="567" w:hanging="567"/>
        <w:rPr>
          <w:rFonts w:ascii="Times New Roman" w:eastAsia="Times New Roman" w:hAnsi="Times New Roman"/>
          <w:lang w:val="lt-LT"/>
        </w:rPr>
      </w:pPr>
      <w:r w:rsidRPr="00515726">
        <w:rPr>
          <w:rFonts w:ascii="Times New Roman" w:eastAsia="Times New Roman" w:hAnsi="Times New Roman"/>
          <w:lang w:val="lt-LT"/>
        </w:rPr>
        <w:t>Octreotide Teva 20 mg milteliai ir tirpiklis pailginto atpalaidavimo injekcinei suspensijai</w:t>
      </w:r>
    </w:p>
    <w:p w14:paraId="475D2B9A"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o</w:t>
      </w:r>
      <w:r w:rsidRPr="00515726">
        <w:rPr>
          <w:rFonts w:ascii="Times New Roman" w:eastAsia="Times New Roman" w:hAnsi="Times New Roman"/>
          <w:lang w:val="lt-LT"/>
        </w:rPr>
        <w:t>ctreotidum</w:t>
      </w:r>
    </w:p>
    <w:p w14:paraId="5C5E8777"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317FB5E0"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0B711D75"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2.</w:t>
      </w:r>
      <w:r w:rsidRPr="00515726">
        <w:rPr>
          <w:rFonts w:ascii="Times New Roman" w:eastAsia="Times New Roman" w:hAnsi="Times New Roman"/>
          <w:b/>
          <w:caps/>
          <w:lang w:val="lt-LT"/>
        </w:rPr>
        <w:tab/>
        <w:t>VEIKLIOJI</w:t>
      </w:r>
      <w:r>
        <w:rPr>
          <w:rFonts w:ascii="Times New Roman" w:eastAsia="Times New Roman" w:hAnsi="Times New Roman"/>
          <w:b/>
          <w:caps/>
          <w:lang w:val="lt-LT"/>
        </w:rPr>
        <w:t> </w:t>
      </w:r>
      <w:r w:rsidRPr="00515726">
        <w:rPr>
          <w:rFonts w:ascii="Times New Roman" w:eastAsia="Times New Roman" w:hAnsi="Times New Roman"/>
          <w:b/>
          <w:caps/>
          <w:lang w:val="lt-LT"/>
        </w:rPr>
        <w:t>(</w:t>
      </w:r>
      <w:r>
        <w:rPr>
          <w:rFonts w:ascii="Times New Roman" w:eastAsia="Times New Roman" w:hAnsi="Times New Roman"/>
          <w:b/>
          <w:caps/>
          <w:lang w:val="lt-LT"/>
        </w:rPr>
        <w:noBreakHyphen/>
      </w:r>
      <w:r w:rsidRPr="00515726">
        <w:rPr>
          <w:rFonts w:ascii="Times New Roman" w:eastAsia="Times New Roman" w:hAnsi="Times New Roman"/>
          <w:b/>
          <w:caps/>
          <w:lang w:val="lt-LT"/>
        </w:rPr>
        <w:t>IOS) MEDŽIAGA</w:t>
      </w:r>
      <w:r>
        <w:rPr>
          <w:rFonts w:ascii="Times New Roman" w:eastAsia="Times New Roman" w:hAnsi="Times New Roman"/>
          <w:b/>
          <w:caps/>
          <w:lang w:val="lt-LT"/>
        </w:rPr>
        <w:t> </w:t>
      </w:r>
      <w:r w:rsidRPr="00515726">
        <w:rPr>
          <w:rFonts w:ascii="Times New Roman" w:eastAsia="Times New Roman" w:hAnsi="Times New Roman"/>
          <w:b/>
          <w:caps/>
          <w:lang w:val="lt-LT"/>
        </w:rPr>
        <w:t>(</w:t>
      </w:r>
      <w:r>
        <w:rPr>
          <w:rFonts w:ascii="Times New Roman" w:eastAsia="Times New Roman" w:hAnsi="Times New Roman"/>
          <w:b/>
          <w:caps/>
          <w:lang w:val="lt-LT"/>
        </w:rPr>
        <w:noBreakHyphen/>
      </w:r>
      <w:r w:rsidRPr="00515726">
        <w:rPr>
          <w:rFonts w:ascii="Times New Roman" w:eastAsia="Times New Roman" w:hAnsi="Times New Roman"/>
          <w:b/>
          <w:caps/>
          <w:lang w:val="lt-LT"/>
        </w:rPr>
        <w:t>OS) IR JOS</w:t>
      </w:r>
      <w:r>
        <w:rPr>
          <w:rFonts w:ascii="Times New Roman" w:eastAsia="Times New Roman" w:hAnsi="Times New Roman"/>
          <w:b/>
          <w:caps/>
          <w:lang w:val="lt-LT"/>
        </w:rPr>
        <w:t> </w:t>
      </w:r>
      <w:r w:rsidRPr="00515726">
        <w:rPr>
          <w:rFonts w:ascii="Times New Roman" w:eastAsia="Times New Roman" w:hAnsi="Times New Roman"/>
          <w:b/>
          <w:caps/>
          <w:lang w:val="lt-LT"/>
        </w:rPr>
        <w:t>(</w:t>
      </w:r>
      <w:r>
        <w:rPr>
          <w:rFonts w:ascii="Times New Roman" w:eastAsia="Times New Roman" w:hAnsi="Times New Roman"/>
          <w:b/>
          <w:caps/>
          <w:lang w:val="lt-LT"/>
        </w:rPr>
        <w:noBreakHyphen/>
      </w:r>
      <w:r w:rsidRPr="00515726">
        <w:rPr>
          <w:rFonts w:ascii="Times New Roman" w:eastAsia="Times New Roman" w:hAnsi="Times New Roman"/>
          <w:b/>
          <w:caps/>
          <w:lang w:val="lt-LT"/>
        </w:rPr>
        <w:t>Ų) KIEKIS</w:t>
      </w:r>
      <w:r>
        <w:rPr>
          <w:rFonts w:ascii="Times New Roman" w:eastAsia="Times New Roman" w:hAnsi="Times New Roman"/>
          <w:b/>
          <w:caps/>
          <w:lang w:val="lt-LT"/>
        </w:rPr>
        <w:t> </w:t>
      </w:r>
      <w:r w:rsidRPr="00515726">
        <w:rPr>
          <w:rFonts w:ascii="Times New Roman" w:eastAsia="Times New Roman" w:hAnsi="Times New Roman"/>
          <w:b/>
          <w:caps/>
          <w:lang w:val="lt-LT"/>
        </w:rPr>
        <w:t>(</w:t>
      </w:r>
      <w:r>
        <w:rPr>
          <w:rFonts w:ascii="Times New Roman" w:eastAsia="Times New Roman" w:hAnsi="Times New Roman"/>
          <w:b/>
          <w:caps/>
          <w:lang w:val="lt-LT"/>
        </w:rPr>
        <w:noBreakHyphen/>
      </w:r>
      <w:r w:rsidRPr="00515726">
        <w:rPr>
          <w:rFonts w:ascii="Times New Roman" w:eastAsia="Times New Roman" w:hAnsi="Times New Roman"/>
          <w:b/>
          <w:caps/>
          <w:lang w:val="lt-LT"/>
        </w:rPr>
        <w:t>IAI)</w:t>
      </w:r>
    </w:p>
    <w:p w14:paraId="0D83C522"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132E629A"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Viename</w:t>
      </w:r>
      <w:r>
        <w:rPr>
          <w:rFonts w:ascii="Times New Roman" w:eastAsia="Times New Roman" w:hAnsi="Times New Roman"/>
          <w:lang w:val="lt-LT"/>
        </w:rPr>
        <w:t> flakone</w:t>
      </w:r>
      <w:r w:rsidRPr="00515726">
        <w:rPr>
          <w:rFonts w:ascii="Times New Roman" w:eastAsia="Times New Roman" w:hAnsi="Times New Roman"/>
          <w:lang w:val="lt-LT"/>
        </w:rPr>
        <w:t xml:space="preserve"> yra 10 mg oktreotido (</w:t>
      </w:r>
      <w:r w:rsidRPr="00515726">
        <w:rPr>
          <w:rFonts w:ascii="Times New Roman" w:hAnsi="Times New Roman"/>
          <w:lang w:val="lt-LT"/>
        </w:rPr>
        <w:t>oktreotido acetato pavidalu)</w:t>
      </w:r>
      <w:r w:rsidRPr="00515726">
        <w:rPr>
          <w:rFonts w:ascii="Times New Roman" w:eastAsia="Times New Roman" w:hAnsi="Times New Roman"/>
          <w:lang w:val="lt-LT"/>
        </w:rPr>
        <w:t>.</w:t>
      </w:r>
    </w:p>
    <w:p w14:paraId="758958BA" w14:textId="77777777" w:rsidR="00181566" w:rsidRPr="00515726" w:rsidRDefault="00181566" w:rsidP="00181566">
      <w:pPr>
        <w:shd w:val="clear" w:color="auto" w:fill="D9D9D9"/>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Viename</w:t>
      </w:r>
      <w:r>
        <w:rPr>
          <w:rFonts w:ascii="Times New Roman" w:eastAsia="Times New Roman" w:hAnsi="Times New Roman"/>
          <w:lang w:val="lt-LT"/>
        </w:rPr>
        <w:t> flakone</w:t>
      </w:r>
      <w:r w:rsidRPr="00515726">
        <w:rPr>
          <w:rFonts w:ascii="Times New Roman" w:eastAsia="Times New Roman" w:hAnsi="Times New Roman"/>
          <w:lang w:val="lt-LT"/>
        </w:rPr>
        <w:t xml:space="preserve"> yra 20 mg oktreotido (</w:t>
      </w:r>
      <w:r w:rsidRPr="00515726">
        <w:rPr>
          <w:rFonts w:ascii="Times New Roman" w:hAnsi="Times New Roman"/>
          <w:lang w:val="lt-LT"/>
        </w:rPr>
        <w:t>oktreotido acetato pavidalu)</w:t>
      </w:r>
      <w:r w:rsidRPr="00515726">
        <w:rPr>
          <w:rFonts w:ascii="Times New Roman" w:eastAsia="Times New Roman" w:hAnsi="Times New Roman"/>
          <w:lang w:val="lt-LT"/>
        </w:rPr>
        <w:t>.</w:t>
      </w:r>
    </w:p>
    <w:p w14:paraId="311DCCE9"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5F4ACB81"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536DEAEE"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3.</w:t>
      </w:r>
      <w:r w:rsidRPr="00515726">
        <w:rPr>
          <w:rFonts w:ascii="Times New Roman" w:eastAsia="Times New Roman" w:hAnsi="Times New Roman"/>
          <w:b/>
          <w:caps/>
          <w:lang w:val="lt-LT"/>
        </w:rPr>
        <w:tab/>
        <w:t>pagalbinių medžiagų sąrašas</w:t>
      </w:r>
    </w:p>
    <w:p w14:paraId="3ADA88D9"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6CC0C53F" w14:textId="77777777" w:rsidR="00181566" w:rsidRPr="00515726" w:rsidRDefault="00181566" w:rsidP="00181566">
      <w:pPr>
        <w:tabs>
          <w:tab w:val="left" w:pos="567"/>
        </w:tabs>
        <w:spacing w:after="0" w:line="240" w:lineRule="auto"/>
        <w:rPr>
          <w:rFonts w:ascii="Times New Roman" w:eastAsia="Times New Roman" w:hAnsi="Times New Roman"/>
          <w:iCs/>
          <w:lang w:val="lt-LT"/>
        </w:rPr>
      </w:pPr>
      <w:r w:rsidRPr="00515726">
        <w:rPr>
          <w:rFonts w:ascii="Times New Roman" w:eastAsia="Times New Roman" w:hAnsi="Times New Roman"/>
          <w:iCs/>
          <w:lang w:val="lt-LT"/>
        </w:rPr>
        <w:t>Miltelių sudėtyje (</w:t>
      </w:r>
      <w:r>
        <w:rPr>
          <w:rFonts w:ascii="Times New Roman" w:eastAsia="Times New Roman" w:hAnsi="Times New Roman"/>
          <w:iCs/>
          <w:lang w:val="lt-LT"/>
        </w:rPr>
        <w:t>flakone</w:t>
      </w:r>
      <w:r w:rsidRPr="00515726">
        <w:rPr>
          <w:rFonts w:ascii="Times New Roman" w:eastAsia="Times New Roman" w:hAnsi="Times New Roman"/>
          <w:iCs/>
          <w:lang w:val="lt-LT"/>
        </w:rPr>
        <w:t>)</w:t>
      </w:r>
      <w:r>
        <w:rPr>
          <w:rFonts w:ascii="Times New Roman" w:eastAsia="Times New Roman" w:hAnsi="Times New Roman"/>
          <w:iCs/>
          <w:lang w:val="lt-LT"/>
        </w:rPr>
        <w:t xml:space="preserve"> </w:t>
      </w:r>
      <w:r w:rsidRPr="00515726">
        <w:rPr>
          <w:rFonts w:ascii="Times New Roman" w:eastAsia="Times New Roman" w:hAnsi="Times New Roman"/>
          <w:iCs/>
          <w:lang w:val="lt-LT"/>
        </w:rPr>
        <w:t>taip pat yra:</w:t>
      </w:r>
    </w:p>
    <w:p w14:paraId="3A5BE89D"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iCs/>
          <w:lang w:val="lt-LT"/>
        </w:rPr>
        <w:t>poli (</w:t>
      </w:r>
      <w:r w:rsidRPr="00515726">
        <w:rPr>
          <w:rFonts w:ascii="Times New Roman" w:eastAsia="Times New Roman" w:hAnsi="Times New Roman"/>
          <w:lang w:val="lt-LT"/>
        </w:rPr>
        <w:t>DL</w:t>
      </w:r>
      <w:r>
        <w:rPr>
          <w:rFonts w:ascii="Times New Roman" w:eastAsia="Times New Roman" w:hAnsi="Times New Roman"/>
          <w:lang w:val="lt-LT"/>
        </w:rPr>
        <w:noBreakHyphen/>
      </w:r>
      <w:r w:rsidRPr="00515726">
        <w:rPr>
          <w:rFonts w:ascii="Times New Roman" w:eastAsia="Times New Roman" w:hAnsi="Times New Roman"/>
          <w:lang w:val="lt-LT"/>
        </w:rPr>
        <w:t>laktido</w:t>
      </w:r>
      <w:r>
        <w:rPr>
          <w:rFonts w:ascii="Times New Roman" w:eastAsia="Times New Roman" w:hAnsi="Times New Roman"/>
          <w:lang w:val="lt-LT"/>
        </w:rPr>
        <w:t> </w:t>
      </w:r>
      <w:r w:rsidRPr="00515726">
        <w:rPr>
          <w:rFonts w:ascii="Times New Roman" w:eastAsia="Times New Roman" w:hAnsi="Times New Roman"/>
          <w:lang w:val="lt-LT"/>
        </w:rPr>
        <w:t>glikolido kopolimero),</w:t>
      </w:r>
      <w:r w:rsidRPr="00515726">
        <w:rPr>
          <w:rFonts w:ascii="Times New Roman" w:eastAsia="Times New Roman" w:hAnsi="Times New Roman"/>
          <w:iCs/>
          <w:lang w:val="lt-LT"/>
        </w:rPr>
        <w:t xml:space="preserve"> manitolio</w:t>
      </w:r>
      <w:r>
        <w:rPr>
          <w:rFonts w:ascii="Times New Roman" w:eastAsia="Times New Roman" w:hAnsi="Times New Roman"/>
          <w:iCs/>
          <w:lang w:val="lt-LT"/>
        </w:rPr>
        <w:t> </w:t>
      </w:r>
      <w:r w:rsidRPr="00515726">
        <w:rPr>
          <w:rFonts w:ascii="Times New Roman" w:eastAsia="Times New Roman" w:hAnsi="Times New Roman"/>
          <w:iCs/>
          <w:lang w:val="lt-LT"/>
        </w:rPr>
        <w:t>(E421).</w:t>
      </w:r>
    </w:p>
    <w:p w14:paraId="72F7AA12" w14:textId="77777777" w:rsidR="00181566" w:rsidRPr="00515726" w:rsidRDefault="00181566" w:rsidP="00181566">
      <w:pPr>
        <w:tabs>
          <w:tab w:val="left" w:pos="567"/>
        </w:tabs>
        <w:spacing w:after="0" w:line="240" w:lineRule="auto"/>
        <w:rPr>
          <w:rFonts w:ascii="Times New Roman" w:eastAsia="Times New Roman" w:hAnsi="Times New Roman"/>
          <w:iCs/>
          <w:lang w:val="lt-LT"/>
        </w:rPr>
      </w:pPr>
    </w:p>
    <w:p w14:paraId="224468FB" w14:textId="77777777" w:rsidR="00181566" w:rsidRPr="00515726" w:rsidRDefault="00181566" w:rsidP="00181566">
      <w:pPr>
        <w:tabs>
          <w:tab w:val="left" w:pos="567"/>
        </w:tabs>
        <w:spacing w:after="0" w:line="240" w:lineRule="auto"/>
        <w:rPr>
          <w:rFonts w:ascii="Times New Roman" w:eastAsia="Times New Roman" w:hAnsi="Times New Roman"/>
          <w:iCs/>
          <w:lang w:val="lt-LT"/>
        </w:rPr>
      </w:pPr>
      <w:r w:rsidRPr="00515726">
        <w:rPr>
          <w:rFonts w:ascii="Times New Roman" w:eastAsia="Times New Roman" w:hAnsi="Times New Roman"/>
          <w:iCs/>
          <w:lang w:val="lt-LT"/>
        </w:rPr>
        <w:t>Tirpiklio sudėtyje</w:t>
      </w:r>
      <w:r>
        <w:rPr>
          <w:rFonts w:ascii="Times New Roman" w:eastAsia="Times New Roman" w:hAnsi="Times New Roman"/>
          <w:iCs/>
          <w:lang w:val="lt-LT"/>
        </w:rPr>
        <w:t xml:space="preserve"> </w:t>
      </w:r>
      <w:r w:rsidRPr="00515726">
        <w:rPr>
          <w:rFonts w:ascii="Times New Roman" w:eastAsia="Times New Roman" w:hAnsi="Times New Roman"/>
          <w:iCs/>
          <w:lang w:val="lt-LT"/>
        </w:rPr>
        <w:t>(užpildytame švirkšte) taip pat yra:</w:t>
      </w:r>
    </w:p>
    <w:p w14:paraId="357C2326" w14:textId="77777777" w:rsidR="00181566" w:rsidRPr="00515726" w:rsidRDefault="00181566" w:rsidP="00181566">
      <w:pPr>
        <w:tabs>
          <w:tab w:val="left" w:pos="567"/>
        </w:tabs>
        <w:spacing w:after="0" w:line="240" w:lineRule="auto"/>
        <w:rPr>
          <w:rFonts w:ascii="Times New Roman" w:eastAsia="Times New Roman" w:hAnsi="Times New Roman"/>
          <w:iCs/>
          <w:lang w:val="lt-LT"/>
        </w:rPr>
      </w:pPr>
      <w:r w:rsidRPr="00515726">
        <w:rPr>
          <w:rFonts w:ascii="Times New Roman" w:eastAsia="Times New Roman" w:hAnsi="Times New Roman"/>
          <w:iCs/>
          <w:lang w:val="lt-LT"/>
        </w:rPr>
        <w:t>k</w:t>
      </w:r>
      <w:r w:rsidRPr="00515726">
        <w:rPr>
          <w:rFonts w:ascii="Times New Roman" w:eastAsia="Times New Roman" w:hAnsi="Times New Roman"/>
          <w:lang w:val="lt-LT"/>
        </w:rPr>
        <w:t>armeliozės natrio druskos,</w:t>
      </w:r>
      <w:r w:rsidRPr="00515726">
        <w:rPr>
          <w:rFonts w:ascii="Times New Roman" w:eastAsia="Times New Roman" w:hAnsi="Times New Roman"/>
          <w:iCs/>
          <w:lang w:val="lt-LT"/>
        </w:rPr>
        <w:t xml:space="preserve"> manitolio</w:t>
      </w:r>
      <w:r>
        <w:rPr>
          <w:rFonts w:ascii="Times New Roman" w:eastAsia="Times New Roman" w:hAnsi="Times New Roman"/>
          <w:iCs/>
          <w:lang w:val="lt-LT"/>
        </w:rPr>
        <w:t> </w:t>
      </w:r>
      <w:r w:rsidRPr="00515726">
        <w:rPr>
          <w:rFonts w:ascii="Times New Roman" w:eastAsia="Times New Roman" w:hAnsi="Times New Roman"/>
          <w:iCs/>
          <w:lang w:val="lt-LT"/>
        </w:rPr>
        <w:t>(E421), poloksamero, injekcinio vandens.</w:t>
      </w:r>
    </w:p>
    <w:p w14:paraId="765D4AF5"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74119741"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61E49B5D"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4.</w:t>
      </w:r>
      <w:r w:rsidRPr="00515726">
        <w:rPr>
          <w:rFonts w:ascii="Times New Roman" w:eastAsia="Times New Roman" w:hAnsi="Times New Roman"/>
          <w:b/>
          <w:caps/>
          <w:lang w:val="lt-LT"/>
        </w:rPr>
        <w:tab/>
        <w:t>FARMACINĖ forma ir KIEKIS PAKUOTĖJE</w:t>
      </w:r>
    </w:p>
    <w:p w14:paraId="1A291747"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356EC620"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Milteliai ir tirpiklis pailginto atpalaidavimo injekcinei suspensijai.</w:t>
      </w:r>
    </w:p>
    <w:p w14:paraId="75B39077"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04BA1314"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Kiekvienoje</w:t>
      </w:r>
      <w:r>
        <w:rPr>
          <w:rFonts w:ascii="Times New Roman" w:eastAsia="Times New Roman" w:hAnsi="Times New Roman"/>
          <w:lang w:val="lt-LT"/>
        </w:rPr>
        <w:t> </w:t>
      </w:r>
      <w:r w:rsidRPr="00515726">
        <w:rPr>
          <w:rFonts w:ascii="Times New Roman" w:eastAsia="Times New Roman" w:hAnsi="Times New Roman"/>
          <w:lang w:val="lt-LT"/>
        </w:rPr>
        <w:t>pakuotėje yra: 1</w:t>
      </w:r>
      <w:r>
        <w:rPr>
          <w:rFonts w:ascii="Times New Roman" w:eastAsia="Times New Roman" w:hAnsi="Times New Roman"/>
          <w:lang w:val="lt-LT"/>
        </w:rPr>
        <w:t> flakonas</w:t>
      </w:r>
      <w:r w:rsidRPr="00515726">
        <w:rPr>
          <w:rFonts w:ascii="Times New Roman" w:eastAsia="Times New Roman" w:hAnsi="Times New Roman"/>
          <w:lang w:val="lt-LT"/>
        </w:rPr>
        <w:t xml:space="preserve">, kuriame yra 10 mg oktreotido, 1 tirpikliu užpildytas 2 ml švirkštas, 1 saugi </w:t>
      </w:r>
      <w:r w:rsidRPr="00515726">
        <w:rPr>
          <w:rFonts w:ascii="Times New Roman" w:eastAsia="MS Mincho" w:hAnsi="Times New Roman"/>
          <w:lang w:val="lt-LT"/>
        </w:rPr>
        <w:t xml:space="preserve">injekcinė adata ir </w:t>
      </w:r>
      <w:r w:rsidRPr="00515726">
        <w:rPr>
          <w:rFonts w:ascii="Times New Roman" w:eastAsia="Times New Roman" w:hAnsi="Times New Roman"/>
          <w:lang w:val="lt-LT"/>
        </w:rPr>
        <w:t xml:space="preserve">1 </w:t>
      </w:r>
      <w:r>
        <w:rPr>
          <w:rFonts w:ascii="Times New Roman" w:eastAsia="Times New Roman" w:hAnsi="Times New Roman"/>
          <w:lang w:val="lt-LT"/>
        </w:rPr>
        <w:t>flakono</w:t>
      </w:r>
      <w:r w:rsidRPr="00515726">
        <w:rPr>
          <w:rFonts w:ascii="Times New Roman" w:eastAsia="Times New Roman" w:hAnsi="Times New Roman"/>
          <w:lang w:val="lt-LT"/>
        </w:rPr>
        <w:t xml:space="preserve"> adapteris.</w:t>
      </w:r>
    </w:p>
    <w:p w14:paraId="717AA4D4"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B81122">
        <w:rPr>
          <w:rFonts w:ascii="Times New Roman" w:hAnsi="Times New Roman"/>
          <w:highlight w:val="lightGray"/>
          <w:lang w:val="lt-LT"/>
        </w:rPr>
        <w:t>Kiekvienoje pakuotėje yra: 1 flakonas, kuriame yra 20 mg oktreotido, 1 tirpikliu užpildytas 2 ml švirkštas, 1 saugi injekcinė adata ir 1 flakono adapteris.</w:t>
      </w:r>
    </w:p>
    <w:p w14:paraId="09124C8F"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1E0FC106"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5D6CCA0F"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5.</w:t>
      </w:r>
      <w:r w:rsidRPr="00515726">
        <w:rPr>
          <w:rFonts w:ascii="Times New Roman" w:eastAsia="Times New Roman" w:hAnsi="Times New Roman"/>
          <w:b/>
          <w:caps/>
          <w:lang w:val="lt-LT"/>
        </w:rPr>
        <w:tab/>
        <w:t>vartojimo METODAS IR būdas</w:t>
      </w:r>
      <w:r>
        <w:rPr>
          <w:rFonts w:ascii="Times New Roman" w:eastAsia="Times New Roman" w:hAnsi="Times New Roman"/>
          <w:b/>
          <w:caps/>
          <w:lang w:val="lt-LT"/>
        </w:rPr>
        <w:t> </w:t>
      </w:r>
      <w:r w:rsidRPr="00515726">
        <w:rPr>
          <w:rFonts w:ascii="Times New Roman" w:eastAsia="Times New Roman" w:hAnsi="Times New Roman"/>
          <w:b/>
          <w:caps/>
          <w:lang w:val="lt-LT"/>
        </w:rPr>
        <w:t>(</w:t>
      </w:r>
      <w:r>
        <w:rPr>
          <w:rFonts w:ascii="Times New Roman" w:eastAsia="Times New Roman" w:hAnsi="Times New Roman"/>
          <w:b/>
          <w:caps/>
          <w:lang w:val="lt-LT"/>
        </w:rPr>
        <w:noBreakHyphen/>
      </w:r>
      <w:r w:rsidRPr="00515726">
        <w:rPr>
          <w:rFonts w:ascii="Times New Roman" w:eastAsia="Times New Roman" w:hAnsi="Times New Roman"/>
          <w:b/>
          <w:caps/>
          <w:lang w:val="lt-LT"/>
        </w:rPr>
        <w:t>AI)</w:t>
      </w:r>
    </w:p>
    <w:p w14:paraId="31909B35"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139F2077"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Leisti į raumenis.</w:t>
      </w:r>
    </w:p>
    <w:p w14:paraId="5AAD3166"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 xml:space="preserve">Vienkartiniam </w:t>
      </w:r>
      <w:r>
        <w:rPr>
          <w:rFonts w:ascii="Times New Roman" w:hAnsi="Times New Roman"/>
          <w:lang w:val="lt-LT"/>
        </w:rPr>
        <w:t>vartojimui</w:t>
      </w:r>
      <w:r w:rsidRPr="00515726">
        <w:rPr>
          <w:rFonts w:ascii="Times New Roman" w:hAnsi="Times New Roman"/>
          <w:lang w:val="lt-LT"/>
        </w:rPr>
        <w:t>.</w:t>
      </w:r>
    </w:p>
    <w:p w14:paraId="414CEA6D"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Prieš vartojimą perskaitykite pakuotės lapelį.</w:t>
      </w:r>
    </w:p>
    <w:p w14:paraId="3ECA1F4E" w14:textId="77777777" w:rsidR="00181566" w:rsidRPr="00515726" w:rsidRDefault="00181566" w:rsidP="00181566">
      <w:pPr>
        <w:tabs>
          <w:tab w:val="left" w:pos="567"/>
        </w:tabs>
        <w:spacing w:after="0" w:line="240" w:lineRule="auto"/>
        <w:rPr>
          <w:rFonts w:ascii="Times New Roman" w:hAnsi="Times New Roman"/>
          <w:lang w:val="lt-LT"/>
        </w:rPr>
      </w:pPr>
    </w:p>
    <w:p w14:paraId="6B1FC6A7" w14:textId="77777777" w:rsidR="00181566" w:rsidRPr="00515726" w:rsidRDefault="00181566" w:rsidP="00181566">
      <w:pPr>
        <w:tabs>
          <w:tab w:val="left" w:pos="567"/>
        </w:tabs>
        <w:spacing w:after="0" w:line="240" w:lineRule="auto"/>
        <w:rPr>
          <w:rFonts w:ascii="Times New Roman" w:hAnsi="Times New Roman"/>
          <w:lang w:val="lt-LT"/>
        </w:rPr>
      </w:pPr>
    </w:p>
    <w:p w14:paraId="3D14F445"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78"/>
        <w:outlineLvl w:val="0"/>
        <w:rPr>
          <w:rFonts w:ascii="Times New Roman" w:hAnsi="Times New Roman"/>
          <w:b/>
          <w:caps/>
          <w:lang w:val="lt-LT"/>
        </w:rPr>
      </w:pPr>
      <w:r w:rsidRPr="00515726">
        <w:rPr>
          <w:rFonts w:ascii="Times New Roman" w:hAnsi="Times New Roman"/>
          <w:b/>
          <w:caps/>
          <w:lang w:val="lt-LT"/>
        </w:rPr>
        <w:t>6.</w:t>
      </w:r>
      <w:r w:rsidRPr="00515726">
        <w:rPr>
          <w:rFonts w:ascii="Times New Roman" w:hAnsi="Times New Roman"/>
          <w:b/>
          <w:caps/>
          <w:lang w:val="lt-LT"/>
        </w:rPr>
        <w:tab/>
        <w:t>SPECIALUS Įspėjimas</w:t>
      </w:r>
      <w:r w:rsidRPr="00515726">
        <w:rPr>
          <w:rFonts w:ascii="Times New Roman" w:hAnsi="Times New Roman"/>
          <w:lang w:val="lt-LT"/>
        </w:rPr>
        <w:t xml:space="preserve">, </w:t>
      </w:r>
      <w:r w:rsidRPr="00515726">
        <w:rPr>
          <w:rFonts w:ascii="Times New Roman" w:hAnsi="Times New Roman"/>
          <w:b/>
          <w:lang w:val="lt-LT"/>
        </w:rPr>
        <w:t xml:space="preserve">KAD VAISTINĮ PREPARATĄ BŪTINA LAIKYTI </w:t>
      </w:r>
      <w:r w:rsidRPr="00515726">
        <w:rPr>
          <w:rFonts w:ascii="Times New Roman" w:hAnsi="Times New Roman"/>
          <w:b/>
          <w:caps/>
          <w:lang w:val="lt-LT"/>
        </w:rPr>
        <w:t>vaikams nepastebimoje ir nepasiekiamoje vietoje</w:t>
      </w:r>
    </w:p>
    <w:p w14:paraId="67EBE1CA"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5F4203B5" w14:textId="77777777" w:rsidR="00181566" w:rsidRPr="00515726" w:rsidRDefault="00181566" w:rsidP="00181566">
      <w:pPr>
        <w:tabs>
          <w:tab w:val="left" w:pos="567"/>
        </w:tabs>
        <w:spacing w:after="0" w:line="240" w:lineRule="auto"/>
        <w:ind w:left="567" w:hanging="567"/>
        <w:outlineLvl w:val="0"/>
        <w:rPr>
          <w:rFonts w:ascii="Times New Roman" w:hAnsi="Times New Roman"/>
          <w:lang w:val="lt-LT"/>
        </w:rPr>
      </w:pPr>
      <w:r w:rsidRPr="00515726">
        <w:rPr>
          <w:rFonts w:ascii="Times New Roman" w:hAnsi="Times New Roman"/>
          <w:lang w:val="lt-LT"/>
        </w:rPr>
        <w:t>Laikyti vaikams nepastebimoje ir nepasiekiamoje vietoje.</w:t>
      </w:r>
    </w:p>
    <w:p w14:paraId="0295243A"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2E9B8702"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1F972B93"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515726">
        <w:rPr>
          <w:rFonts w:ascii="Times New Roman" w:hAnsi="Times New Roman"/>
          <w:b/>
          <w:caps/>
          <w:lang w:val="lt-LT"/>
        </w:rPr>
        <w:t>7.</w:t>
      </w:r>
      <w:r w:rsidRPr="00515726">
        <w:rPr>
          <w:rFonts w:ascii="Times New Roman" w:hAnsi="Times New Roman"/>
          <w:b/>
          <w:caps/>
          <w:lang w:val="lt-LT"/>
        </w:rPr>
        <w:tab/>
        <w:t>KITAS</w:t>
      </w:r>
      <w:r>
        <w:rPr>
          <w:rFonts w:ascii="Times New Roman" w:hAnsi="Times New Roman"/>
          <w:b/>
          <w:caps/>
          <w:lang w:val="lt-LT"/>
        </w:rPr>
        <w:t> </w:t>
      </w:r>
      <w:r w:rsidRPr="00515726">
        <w:rPr>
          <w:rFonts w:ascii="Times New Roman" w:hAnsi="Times New Roman"/>
          <w:b/>
          <w:caps/>
          <w:lang w:val="lt-LT"/>
        </w:rPr>
        <w:t>(</w:t>
      </w:r>
      <w:r>
        <w:rPr>
          <w:rFonts w:ascii="Times New Roman" w:hAnsi="Times New Roman"/>
          <w:b/>
          <w:caps/>
          <w:lang w:val="lt-LT"/>
        </w:rPr>
        <w:noBreakHyphen/>
      </w:r>
      <w:r w:rsidRPr="00515726">
        <w:rPr>
          <w:rFonts w:ascii="Times New Roman" w:hAnsi="Times New Roman"/>
          <w:b/>
          <w:caps/>
          <w:lang w:val="lt-LT"/>
        </w:rPr>
        <w:t>I) SPECIALUS</w:t>
      </w:r>
      <w:r>
        <w:rPr>
          <w:rFonts w:ascii="Times New Roman" w:hAnsi="Times New Roman"/>
          <w:b/>
          <w:caps/>
          <w:lang w:val="lt-LT"/>
        </w:rPr>
        <w:t> </w:t>
      </w:r>
      <w:r w:rsidRPr="00515726">
        <w:rPr>
          <w:rFonts w:ascii="Times New Roman" w:hAnsi="Times New Roman"/>
          <w:b/>
          <w:caps/>
          <w:lang w:val="lt-LT"/>
        </w:rPr>
        <w:t>(</w:t>
      </w:r>
      <w:r>
        <w:rPr>
          <w:rFonts w:ascii="Times New Roman" w:hAnsi="Times New Roman"/>
          <w:b/>
          <w:caps/>
          <w:lang w:val="lt-LT"/>
        </w:rPr>
        <w:noBreakHyphen/>
      </w:r>
      <w:r w:rsidRPr="00515726">
        <w:rPr>
          <w:rFonts w:ascii="Times New Roman" w:hAnsi="Times New Roman"/>
          <w:b/>
          <w:caps/>
          <w:lang w:val="lt-LT"/>
        </w:rPr>
        <w:t>ŪS) ĮSPĖJIMAS</w:t>
      </w:r>
      <w:r>
        <w:rPr>
          <w:rFonts w:ascii="Times New Roman" w:hAnsi="Times New Roman"/>
          <w:b/>
          <w:caps/>
          <w:lang w:val="lt-LT"/>
        </w:rPr>
        <w:t> </w:t>
      </w:r>
      <w:r w:rsidRPr="00515726">
        <w:rPr>
          <w:rFonts w:ascii="Times New Roman" w:hAnsi="Times New Roman"/>
          <w:b/>
          <w:caps/>
          <w:lang w:val="lt-LT"/>
        </w:rPr>
        <w:t>(</w:t>
      </w:r>
      <w:r>
        <w:rPr>
          <w:rFonts w:ascii="Times New Roman" w:hAnsi="Times New Roman"/>
          <w:b/>
          <w:caps/>
          <w:lang w:val="lt-LT"/>
        </w:rPr>
        <w:noBreakHyphen/>
      </w:r>
      <w:r w:rsidRPr="00515726">
        <w:rPr>
          <w:rFonts w:ascii="Times New Roman" w:hAnsi="Times New Roman"/>
          <w:b/>
          <w:caps/>
          <w:lang w:val="lt-LT"/>
        </w:rPr>
        <w:t>AI) (JEI REIKIA)</w:t>
      </w:r>
    </w:p>
    <w:p w14:paraId="056F7AB3" w14:textId="77777777" w:rsidR="00181566" w:rsidRPr="00515726" w:rsidRDefault="00181566" w:rsidP="00181566">
      <w:pPr>
        <w:tabs>
          <w:tab w:val="left" w:pos="567"/>
        </w:tabs>
        <w:spacing w:after="0" w:line="240" w:lineRule="auto"/>
        <w:ind w:left="567" w:hanging="567"/>
        <w:rPr>
          <w:rFonts w:ascii="Times New Roman" w:hAnsi="Times New Roman"/>
          <w:caps/>
          <w:lang w:val="lt-LT"/>
        </w:rPr>
      </w:pPr>
    </w:p>
    <w:p w14:paraId="20C2E5C5" w14:textId="77777777" w:rsidR="00181566" w:rsidRPr="00515726" w:rsidRDefault="00181566" w:rsidP="00181566">
      <w:pPr>
        <w:tabs>
          <w:tab w:val="left" w:pos="567"/>
        </w:tabs>
        <w:spacing w:after="0" w:line="240" w:lineRule="auto"/>
        <w:ind w:left="567" w:hanging="567"/>
        <w:rPr>
          <w:rFonts w:ascii="Times New Roman" w:hAnsi="Times New Roman"/>
          <w:caps/>
          <w:lang w:val="lt-LT"/>
        </w:rPr>
      </w:pPr>
    </w:p>
    <w:p w14:paraId="6FF567A4"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515726">
        <w:rPr>
          <w:rFonts w:ascii="Times New Roman" w:hAnsi="Times New Roman"/>
          <w:b/>
          <w:caps/>
          <w:lang w:val="lt-LT"/>
        </w:rPr>
        <w:t>8.</w:t>
      </w:r>
      <w:r w:rsidRPr="00515726">
        <w:rPr>
          <w:rFonts w:ascii="Times New Roman" w:hAnsi="Times New Roman"/>
          <w:b/>
          <w:caps/>
          <w:lang w:val="lt-LT"/>
        </w:rPr>
        <w:tab/>
        <w:t>tinkamumo laikas</w:t>
      </w:r>
    </w:p>
    <w:p w14:paraId="3495FDCF"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7936B228" w14:textId="77777777" w:rsidR="00181566" w:rsidRPr="00515726" w:rsidRDefault="00181566" w:rsidP="00181566">
      <w:pPr>
        <w:tabs>
          <w:tab w:val="left" w:pos="567"/>
        </w:tabs>
        <w:spacing w:after="0" w:line="240" w:lineRule="auto"/>
        <w:ind w:left="567" w:hanging="567"/>
        <w:outlineLvl w:val="0"/>
        <w:rPr>
          <w:rFonts w:ascii="Times New Roman" w:hAnsi="Times New Roman"/>
          <w:lang w:val="lt-LT"/>
        </w:rPr>
      </w:pPr>
      <w:r w:rsidRPr="00515726">
        <w:rPr>
          <w:rFonts w:ascii="Times New Roman" w:hAnsi="Times New Roman"/>
          <w:lang w:val="lt-LT"/>
        </w:rPr>
        <w:lastRenderedPageBreak/>
        <w:t>EXP {mm</w:t>
      </w:r>
      <w:r>
        <w:rPr>
          <w:rFonts w:ascii="Times New Roman" w:hAnsi="Times New Roman"/>
          <w:lang w:val="lt-LT"/>
        </w:rPr>
        <w:t> </w:t>
      </w:r>
      <w:r w:rsidRPr="00515726">
        <w:rPr>
          <w:rFonts w:ascii="Times New Roman" w:hAnsi="Times New Roman"/>
          <w:lang w:val="lt-LT"/>
        </w:rPr>
        <w:t>MMMM}</w:t>
      </w:r>
    </w:p>
    <w:p w14:paraId="425D9F11" w14:textId="77777777" w:rsidR="00181566" w:rsidRDefault="00181566" w:rsidP="00181566">
      <w:pPr>
        <w:tabs>
          <w:tab w:val="left" w:pos="567"/>
        </w:tabs>
        <w:spacing w:after="0" w:line="240" w:lineRule="auto"/>
        <w:ind w:left="567" w:hanging="567"/>
        <w:rPr>
          <w:rFonts w:ascii="Times New Roman" w:hAnsi="Times New Roman"/>
          <w:lang w:val="lt-LT"/>
        </w:rPr>
      </w:pPr>
      <w:r w:rsidRPr="00BC4680">
        <w:rPr>
          <w:rFonts w:ascii="Times New Roman" w:hAnsi="Times New Roman"/>
          <w:lang w:val="lt-LT"/>
        </w:rPr>
        <w:t>Paruoštą suspensiją vartoti nedelsiant</w:t>
      </w:r>
      <w:r w:rsidRPr="00515726">
        <w:rPr>
          <w:rFonts w:ascii="Times New Roman" w:hAnsi="Times New Roman"/>
          <w:lang w:val="lt-LT"/>
        </w:rPr>
        <w:t>.</w:t>
      </w:r>
    </w:p>
    <w:p w14:paraId="1CAC36CE"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15BF3855"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63E0D0E5"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515726">
        <w:rPr>
          <w:rFonts w:ascii="Times New Roman" w:hAnsi="Times New Roman"/>
          <w:b/>
          <w:caps/>
          <w:lang w:val="lt-LT"/>
        </w:rPr>
        <w:t>9.</w:t>
      </w:r>
      <w:r w:rsidRPr="00515726">
        <w:rPr>
          <w:rFonts w:ascii="Times New Roman" w:hAnsi="Times New Roman"/>
          <w:b/>
          <w:caps/>
          <w:lang w:val="lt-LT"/>
        </w:rPr>
        <w:tab/>
        <w:t>SPECIALIOS laikymo sąlygos</w:t>
      </w:r>
    </w:p>
    <w:p w14:paraId="42BACDFD"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137D32DD"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Laikyti šaldytuve.</w:t>
      </w:r>
    </w:p>
    <w:p w14:paraId="4514F47E"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Negalima užšaldyti.</w:t>
      </w:r>
    </w:p>
    <w:p w14:paraId="4FF4660E"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 xml:space="preserve">Laikyti </w:t>
      </w:r>
      <w:r>
        <w:rPr>
          <w:rFonts w:ascii="Times New Roman" w:hAnsi="Times New Roman"/>
          <w:lang w:val="lt-LT"/>
        </w:rPr>
        <w:t>išorinėje dėžutėje</w:t>
      </w:r>
      <w:r w:rsidRPr="00515726">
        <w:rPr>
          <w:rFonts w:ascii="Times New Roman" w:hAnsi="Times New Roman"/>
          <w:lang w:val="lt-LT"/>
        </w:rPr>
        <w:t>, kad vaistas būtų apsaugotas nuo šviesos.</w:t>
      </w:r>
    </w:p>
    <w:p w14:paraId="6DFC1095"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7A151ABD"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16AFB32F"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515726">
        <w:rPr>
          <w:rFonts w:ascii="Times New Roman" w:hAnsi="Times New Roman"/>
          <w:b/>
          <w:caps/>
          <w:lang w:val="lt-LT"/>
        </w:rPr>
        <w:t>10.</w:t>
      </w:r>
      <w:r w:rsidRPr="00515726">
        <w:rPr>
          <w:rFonts w:ascii="Times New Roman" w:hAnsi="Times New Roman"/>
          <w:b/>
          <w:caps/>
          <w:lang w:val="lt-LT"/>
        </w:rPr>
        <w:tab/>
        <w:t>specialios atsargumo priemonės dėl</w:t>
      </w:r>
      <w:r w:rsidRPr="00515726">
        <w:rPr>
          <w:rFonts w:ascii="Times New Roman" w:hAnsi="Times New Roman"/>
          <w:b/>
          <w:lang w:val="lt-LT"/>
        </w:rPr>
        <w:t xml:space="preserve"> </w:t>
      </w:r>
      <w:r w:rsidRPr="00515726">
        <w:rPr>
          <w:rFonts w:ascii="Times New Roman" w:hAnsi="Times New Roman"/>
          <w:b/>
          <w:caps/>
          <w:lang w:val="lt-LT"/>
        </w:rPr>
        <w:t>Nesuvartoto VAISTINIO PREPARATO AR jo ATLIEKų tvarkymo</w:t>
      </w:r>
      <w:r w:rsidRPr="00515726">
        <w:rPr>
          <w:rFonts w:ascii="Times New Roman" w:hAnsi="Times New Roman"/>
          <w:caps/>
          <w:lang w:val="lt-LT"/>
        </w:rPr>
        <w:t xml:space="preserve"> </w:t>
      </w:r>
      <w:r w:rsidRPr="00515726">
        <w:rPr>
          <w:rFonts w:ascii="Times New Roman" w:hAnsi="Times New Roman"/>
          <w:b/>
          <w:caps/>
          <w:lang w:val="lt-LT"/>
        </w:rPr>
        <w:t>(jei reikia)</w:t>
      </w:r>
    </w:p>
    <w:p w14:paraId="6D79C28D" w14:textId="77777777" w:rsidR="00181566" w:rsidRPr="00515726" w:rsidRDefault="00181566" w:rsidP="00181566">
      <w:pPr>
        <w:tabs>
          <w:tab w:val="left" w:pos="567"/>
        </w:tabs>
        <w:spacing w:after="0" w:line="240" w:lineRule="auto"/>
        <w:ind w:left="567" w:hanging="567"/>
        <w:rPr>
          <w:rFonts w:ascii="Times New Roman" w:hAnsi="Times New Roman"/>
          <w:caps/>
          <w:lang w:val="lt-LT"/>
        </w:rPr>
      </w:pPr>
    </w:p>
    <w:p w14:paraId="73298911" w14:textId="77777777" w:rsidR="00181566" w:rsidRPr="00515726" w:rsidRDefault="00181566" w:rsidP="00181566">
      <w:pPr>
        <w:tabs>
          <w:tab w:val="left" w:pos="567"/>
        </w:tabs>
        <w:spacing w:after="0" w:line="240" w:lineRule="auto"/>
        <w:ind w:left="567" w:hanging="567"/>
        <w:rPr>
          <w:rFonts w:ascii="Times New Roman" w:hAnsi="Times New Roman"/>
          <w:caps/>
          <w:lang w:val="lt-LT"/>
        </w:rPr>
      </w:pPr>
    </w:p>
    <w:p w14:paraId="1B7C361B"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11.</w:t>
      </w:r>
      <w:r w:rsidRPr="00515726">
        <w:rPr>
          <w:rFonts w:ascii="Times New Roman" w:eastAsia="Times New Roman" w:hAnsi="Times New Roman"/>
          <w:b/>
          <w:caps/>
          <w:lang w:val="lt-LT"/>
        </w:rPr>
        <w:tab/>
        <w:t>rEGISTRUOTOJO pavadinimas ir adresas</w:t>
      </w:r>
    </w:p>
    <w:p w14:paraId="07347710"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02C85EB5"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Teva</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B.V.</w:t>
      </w:r>
    </w:p>
    <w:p w14:paraId="5BE5FA94"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Swensweg</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5</w:t>
      </w:r>
    </w:p>
    <w:p w14:paraId="20CADBC8"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2031</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GA</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Haarlem</w:t>
      </w:r>
    </w:p>
    <w:p w14:paraId="215E543C"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Nyderlandai</w:t>
      </w:r>
    </w:p>
    <w:p w14:paraId="3AD24DB3" w14:textId="77777777" w:rsidR="00181566" w:rsidRDefault="00181566" w:rsidP="00181566">
      <w:pPr>
        <w:tabs>
          <w:tab w:val="left" w:pos="567"/>
        </w:tabs>
        <w:spacing w:after="0" w:line="240" w:lineRule="auto"/>
        <w:ind w:left="567" w:hanging="567"/>
        <w:rPr>
          <w:rFonts w:ascii="Times New Roman" w:eastAsia="Times New Roman" w:hAnsi="Times New Roman"/>
          <w:caps/>
          <w:lang w:val="lt-LT"/>
        </w:rPr>
      </w:pPr>
    </w:p>
    <w:p w14:paraId="30FBA5F1"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4119E731"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12.</w:t>
      </w:r>
      <w:r w:rsidRPr="00515726">
        <w:rPr>
          <w:rFonts w:ascii="Times New Roman" w:eastAsia="Times New Roman" w:hAnsi="Times New Roman"/>
          <w:b/>
          <w:caps/>
          <w:lang w:val="lt-LT"/>
        </w:rPr>
        <w:tab/>
        <w:t>rEGISTRACIJOS PAŽYMĖJIMO numeris</w:t>
      </w:r>
      <w:r>
        <w:rPr>
          <w:rFonts w:ascii="Times New Roman" w:eastAsia="Times New Roman" w:hAnsi="Times New Roman"/>
          <w:b/>
          <w:caps/>
          <w:lang w:val="lt-LT"/>
        </w:rPr>
        <w:t> </w:t>
      </w:r>
      <w:r w:rsidRPr="00515726">
        <w:rPr>
          <w:rFonts w:ascii="Times New Roman" w:eastAsia="Times New Roman" w:hAnsi="Times New Roman"/>
          <w:b/>
          <w:caps/>
          <w:lang w:val="lt-LT"/>
        </w:rPr>
        <w:t>(</w:t>
      </w:r>
      <w:r>
        <w:rPr>
          <w:rFonts w:ascii="Times New Roman" w:eastAsia="Times New Roman" w:hAnsi="Times New Roman"/>
          <w:b/>
          <w:caps/>
          <w:lang w:val="lt-LT"/>
        </w:rPr>
        <w:noBreakHyphen/>
      </w:r>
      <w:r w:rsidRPr="00515726">
        <w:rPr>
          <w:rFonts w:ascii="Times New Roman" w:eastAsia="Times New Roman" w:hAnsi="Times New Roman"/>
          <w:b/>
          <w:caps/>
          <w:lang w:val="lt-LT"/>
        </w:rPr>
        <w:t>IAI)</w:t>
      </w:r>
    </w:p>
    <w:p w14:paraId="19C71812"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05F33925" w14:textId="29830156" w:rsidR="00181566" w:rsidRDefault="00C049BD" w:rsidP="00181566">
      <w:pPr>
        <w:tabs>
          <w:tab w:val="left" w:pos="567"/>
        </w:tabs>
        <w:spacing w:after="0" w:line="240" w:lineRule="auto"/>
        <w:rPr>
          <w:rFonts w:ascii="Times New Roman" w:hAnsi="Times New Roman"/>
          <w:lang w:val="lt-LT"/>
        </w:rPr>
      </w:pPr>
      <w:r>
        <w:rPr>
          <w:rFonts w:ascii="Times New Roman" w:hAnsi="Times New Roman"/>
          <w:shd w:val="clear" w:color="auto" w:fill="D9D9D9"/>
          <w:lang w:val="lt-LT"/>
        </w:rPr>
        <w:t>&lt;</w:t>
      </w:r>
      <w:r w:rsidR="00181566" w:rsidRPr="00C049BD">
        <w:rPr>
          <w:rFonts w:ascii="Times New Roman" w:hAnsi="Times New Roman"/>
          <w:u w:val="single"/>
          <w:shd w:val="clear" w:color="auto" w:fill="D9D9D9"/>
          <w:lang w:val="lt-LT"/>
        </w:rPr>
        <w:t>10 mg</w:t>
      </w:r>
      <w:r>
        <w:rPr>
          <w:rFonts w:ascii="Times New Roman" w:hAnsi="Times New Roman"/>
          <w:shd w:val="clear" w:color="auto" w:fill="D9D9D9"/>
          <w:lang w:val="lt-LT"/>
        </w:rPr>
        <w:t>&gt;</w:t>
      </w:r>
      <w:r w:rsidR="00181566">
        <w:rPr>
          <w:rFonts w:ascii="Times New Roman" w:hAnsi="Times New Roman"/>
          <w:lang w:val="lt-LT"/>
        </w:rPr>
        <w:t xml:space="preserve">  </w:t>
      </w:r>
    </w:p>
    <w:p w14:paraId="5EE3E24F" w14:textId="77777777" w:rsidR="00181566" w:rsidRPr="00773366" w:rsidRDefault="00181566" w:rsidP="00181566">
      <w:pPr>
        <w:tabs>
          <w:tab w:val="left" w:pos="567"/>
        </w:tabs>
        <w:spacing w:after="0" w:line="240" w:lineRule="auto"/>
        <w:rPr>
          <w:rFonts w:ascii="Times New Roman" w:hAnsi="Times New Roman"/>
          <w:shd w:val="clear" w:color="auto" w:fill="D9D9D9"/>
          <w:lang w:val="lt-LT"/>
        </w:rPr>
      </w:pPr>
      <w:r w:rsidRPr="00D120CA">
        <w:rPr>
          <w:rFonts w:ascii="Times New Roman" w:hAnsi="Times New Roman"/>
          <w:lang w:val="lt-LT"/>
        </w:rPr>
        <w:t xml:space="preserve">LT/1/19/4418/001 </w:t>
      </w:r>
      <w:r w:rsidRPr="00773366">
        <w:rPr>
          <w:rFonts w:ascii="Times New Roman" w:hAnsi="Times New Roman"/>
          <w:shd w:val="clear" w:color="auto" w:fill="D9D9D9"/>
          <w:lang w:val="lt-LT"/>
        </w:rPr>
        <w:t>– N1</w:t>
      </w:r>
    </w:p>
    <w:p w14:paraId="676DCE6F" w14:textId="77777777" w:rsidR="00181566" w:rsidRPr="00773366" w:rsidRDefault="00181566" w:rsidP="00181566">
      <w:pPr>
        <w:tabs>
          <w:tab w:val="left" w:pos="567"/>
        </w:tabs>
        <w:spacing w:after="0" w:line="240" w:lineRule="auto"/>
        <w:rPr>
          <w:rFonts w:ascii="Times New Roman" w:hAnsi="Times New Roman"/>
          <w:shd w:val="clear" w:color="auto" w:fill="D9D9D9"/>
          <w:lang w:val="lt-LT"/>
        </w:rPr>
      </w:pPr>
      <w:r w:rsidRPr="00773366">
        <w:rPr>
          <w:rFonts w:ascii="Times New Roman" w:hAnsi="Times New Roman"/>
          <w:shd w:val="clear" w:color="auto" w:fill="D9D9D9"/>
          <w:lang w:val="lt-LT"/>
        </w:rPr>
        <w:t>LT/1/19/4418/002 – N3</w:t>
      </w:r>
    </w:p>
    <w:p w14:paraId="7A955B14" w14:textId="77777777" w:rsidR="00181566" w:rsidRDefault="00181566" w:rsidP="00181566">
      <w:pPr>
        <w:tabs>
          <w:tab w:val="left" w:pos="567"/>
        </w:tabs>
        <w:spacing w:after="0" w:line="240" w:lineRule="auto"/>
        <w:ind w:left="567" w:hanging="567"/>
        <w:rPr>
          <w:rFonts w:ascii="Times New Roman" w:hAnsi="Times New Roman"/>
          <w:lang w:val="lt-LT"/>
        </w:rPr>
      </w:pPr>
    </w:p>
    <w:p w14:paraId="4ED3F78A" w14:textId="4F563FBF" w:rsidR="00181566" w:rsidRDefault="00C049BD" w:rsidP="00181566">
      <w:pPr>
        <w:tabs>
          <w:tab w:val="left" w:pos="567"/>
        </w:tabs>
        <w:spacing w:after="0" w:line="240" w:lineRule="auto"/>
        <w:rPr>
          <w:rFonts w:ascii="Times New Roman" w:hAnsi="Times New Roman"/>
          <w:lang w:val="lt-LT"/>
        </w:rPr>
      </w:pPr>
      <w:r>
        <w:rPr>
          <w:rFonts w:ascii="Times New Roman" w:hAnsi="Times New Roman"/>
          <w:shd w:val="clear" w:color="auto" w:fill="D9D9D9"/>
          <w:lang w:val="lt-LT"/>
        </w:rPr>
        <w:t>&lt;</w:t>
      </w:r>
      <w:r w:rsidR="00181566" w:rsidRPr="00C049BD">
        <w:rPr>
          <w:rFonts w:ascii="Times New Roman" w:hAnsi="Times New Roman"/>
          <w:u w:val="single"/>
          <w:shd w:val="clear" w:color="auto" w:fill="D9D9D9"/>
          <w:lang w:val="lt-LT"/>
        </w:rPr>
        <w:t>20 mg</w:t>
      </w:r>
      <w:r>
        <w:rPr>
          <w:rFonts w:ascii="Times New Roman" w:hAnsi="Times New Roman"/>
          <w:shd w:val="clear" w:color="auto" w:fill="D9D9D9"/>
          <w:lang w:val="lt-LT"/>
        </w:rPr>
        <w:t>&gt;</w:t>
      </w:r>
    </w:p>
    <w:p w14:paraId="34CC4AEA" w14:textId="77777777" w:rsidR="00181566" w:rsidRPr="00773366" w:rsidRDefault="00181566" w:rsidP="00181566">
      <w:pPr>
        <w:tabs>
          <w:tab w:val="left" w:pos="567"/>
        </w:tabs>
        <w:spacing w:after="0" w:line="240" w:lineRule="auto"/>
        <w:rPr>
          <w:rFonts w:ascii="Times New Roman" w:hAnsi="Times New Roman"/>
          <w:shd w:val="clear" w:color="auto" w:fill="D9D9D9"/>
          <w:lang w:val="lt-LT"/>
        </w:rPr>
      </w:pPr>
      <w:r w:rsidRPr="00D120CA">
        <w:rPr>
          <w:rFonts w:ascii="Times New Roman" w:hAnsi="Times New Roman"/>
          <w:lang w:val="lt-LT"/>
        </w:rPr>
        <w:t xml:space="preserve">LT/1/19/4419/001 </w:t>
      </w:r>
      <w:r w:rsidRPr="00773366">
        <w:rPr>
          <w:rFonts w:ascii="Times New Roman" w:hAnsi="Times New Roman"/>
          <w:shd w:val="clear" w:color="auto" w:fill="D9D9D9"/>
          <w:lang w:val="lt-LT"/>
        </w:rPr>
        <w:t>– N1</w:t>
      </w:r>
    </w:p>
    <w:p w14:paraId="1C62CE6C" w14:textId="77777777" w:rsidR="00181566" w:rsidRDefault="00181566" w:rsidP="00181566">
      <w:pPr>
        <w:tabs>
          <w:tab w:val="left" w:pos="567"/>
        </w:tabs>
        <w:spacing w:after="0" w:line="240" w:lineRule="auto"/>
        <w:rPr>
          <w:rFonts w:ascii="Times New Roman" w:hAnsi="Times New Roman"/>
          <w:shd w:val="clear" w:color="auto" w:fill="D9D9D9"/>
          <w:lang w:val="lt-LT"/>
        </w:rPr>
      </w:pPr>
      <w:r w:rsidRPr="00773366">
        <w:rPr>
          <w:rFonts w:ascii="Times New Roman" w:hAnsi="Times New Roman"/>
          <w:shd w:val="clear" w:color="auto" w:fill="D9D9D9"/>
          <w:lang w:val="lt-LT"/>
        </w:rPr>
        <w:t>LT/1/19/4419/002 – N3</w:t>
      </w:r>
    </w:p>
    <w:p w14:paraId="1A9040A6" w14:textId="77777777" w:rsidR="00C049BD" w:rsidRPr="00773366" w:rsidRDefault="00C049BD" w:rsidP="00181566">
      <w:pPr>
        <w:tabs>
          <w:tab w:val="left" w:pos="567"/>
        </w:tabs>
        <w:spacing w:after="0" w:line="240" w:lineRule="auto"/>
        <w:rPr>
          <w:rFonts w:ascii="Times New Roman" w:hAnsi="Times New Roman"/>
          <w:shd w:val="clear" w:color="auto" w:fill="D9D9D9"/>
          <w:lang w:val="lt-LT"/>
        </w:rPr>
      </w:pPr>
    </w:p>
    <w:p w14:paraId="1595CFCA"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2F5147F5"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13.</w:t>
      </w:r>
      <w:r w:rsidRPr="00515726">
        <w:rPr>
          <w:rFonts w:ascii="Times New Roman" w:eastAsia="Times New Roman" w:hAnsi="Times New Roman"/>
          <w:b/>
          <w:caps/>
          <w:lang w:val="lt-LT"/>
        </w:rPr>
        <w:tab/>
        <w:t>serijos numeris</w:t>
      </w:r>
    </w:p>
    <w:p w14:paraId="5C425818"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783A859B"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r w:rsidRPr="00515726">
        <w:rPr>
          <w:rFonts w:ascii="Times New Roman" w:eastAsia="Times New Roman" w:hAnsi="Times New Roman"/>
          <w:lang w:val="lt-LT"/>
        </w:rPr>
        <w:t>Lot</w:t>
      </w:r>
      <w:r>
        <w:rPr>
          <w:rFonts w:ascii="Times New Roman" w:eastAsia="Times New Roman" w:hAnsi="Times New Roman"/>
          <w:lang w:val="lt-LT"/>
        </w:rPr>
        <w:t> </w:t>
      </w:r>
      <w:r w:rsidRPr="00515726">
        <w:rPr>
          <w:rFonts w:ascii="Times New Roman" w:eastAsia="Times New Roman" w:hAnsi="Times New Roman"/>
          <w:lang w:val="lt-LT"/>
        </w:rPr>
        <w:t>{numeris}</w:t>
      </w:r>
    </w:p>
    <w:p w14:paraId="782472EE" w14:textId="77777777" w:rsidR="00181566" w:rsidRPr="00C049BD" w:rsidRDefault="00181566" w:rsidP="00181566">
      <w:pPr>
        <w:tabs>
          <w:tab w:val="left" w:pos="567"/>
        </w:tabs>
        <w:spacing w:after="0" w:line="240" w:lineRule="auto"/>
        <w:ind w:left="567" w:hanging="567"/>
        <w:rPr>
          <w:rFonts w:ascii="Times New Roman" w:eastAsia="Times New Roman" w:hAnsi="Times New Roman"/>
          <w:sz w:val="16"/>
          <w:szCs w:val="16"/>
          <w:lang w:val="lt-LT"/>
        </w:rPr>
      </w:pPr>
    </w:p>
    <w:p w14:paraId="295A1CC2"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010E018B"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14.</w:t>
      </w:r>
      <w:r w:rsidRPr="00515726">
        <w:rPr>
          <w:rFonts w:ascii="Times New Roman" w:eastAsia="Times New Roman" w:hAnsi="Times New Roman"/>
          <w:b/>
          <w:caps/>
          <w:lang w:val="lt-LT"/>
        </w:rPr>
        <w:tab/>
        <w:t>pardavimo (išdavimo) tvarka</w:t>
      </w:r>
    </w:p>
    <w:p w14:paraId="115DD46A"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57AAB2B6"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r w:rsidRPr="00515726">
        <w:rPr>
          <w:rFonts w:ascii="Times New Roman" w:eastAsia="Times New Roman" w:hAnsi="Times New Roman"/>
          <w:lang w:val="lt-LT"/>
        </w:rPr>
        <w:t>Receptinis vaistas</w:t>
      </w:r>
    </w:p>
    <w:p w14:paraId="4A96CB0B"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15F83BC4" w14:textId="77777777" w:rsidR="00181566" w:rsidRPr="00C049BD" w:rsidRDefault="00181566" w:rsidP="00181566">
      <w:pPr>
        <w:tabs>
          <w:tab w:val="left" w:pos="567"/>
        </w:tabs>
        <w:spacing w:after="0" w:line="240" w:lineRule="auto"/>
        <w:rPr>
          <w:rFonts w:ascii="Times New Roman" w:eastAsia="Times New Roman" w:hAnsi="Times New Roman"/>
          <w:sz w:val="16"/>
          <w:szCs w:val="16"/>
          <w:lang w:val="lt-LT"/>
        </w:rPr>
      </w:pPr>
    </w:p>
    <w:p w14:paraId="6F198EB7"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15.</w:t>
      </w:r>
      <w:r w:rsidRPr="00515726">
        <w:rPr>
          <w:rFonts w:ascii="Times New Roman" w:eastAsia="Times New Roman" w:hAnsi="Times New Roman"/>
          <w:b/>
          <w:caps/>
          <w:lang w:val="lt-LT"/>
        </w:rPr>
        <w:tab/>
        <w:t>vartojimo instrukcijA</w:t>
      </w:r>
    </w:p>
    <w:p w14:paraId="4284EB61"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0046CD78"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37453748"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16.</w:t>
      </w:r>
      <w:r w:rsidRPr="00515726">
        <w:rPr>
          <w:rFonts w:ascii="Times New Roman" w:eastAsia="Times New Roman" w:hAnsi="Times New Roman"/>
          <w:b/>
          <w:caps/>
          <w:lang w:val="lt-LT"/>
        </w:rPr>
        <w:tab/>
        <w:t>INformacija BRAILIO RAŠTU</w:t>
      </w:r>
    </w:p>
    <w:p w14:paraId="756691F5"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7AFA5332" w14:textId="77777777" w:rsidR="00181566" w:rsidRPr="00515726" w:rsidRDefault="00181566" w:rsidP="00181566">
      <w:pPr>
        <w:tabs>
          <w:tab w:val="left" w:pos="9072"/>
        </w:tabs>
        <w:spacing w:line="240" w:lineRule="auto"/>
        <w:rPr>
          <w:rFonts w:ascii="Times New Roman" w:hAnsi="Times New Roman"/>
          <w:lang w:val="lt-LT"/>
        </w:rPr>
      </w:pPr>
      <w:r w:rsidRPr="00B81122">
        <w:rPr>
          <w:rFonts w:ascii="Times New Roman" w:hAnsi="Times New Roman"/>
          <w:highlight w:val="lightGray"/>
          <w:lang w:val="lt-LT"/>
        </w:rPr>
        <w:t>Priimtas pagrindimas informacijos Brailio raštu nepateikti.</w:t>
      </w:r>
    </w:p>
    <w:p w14:paraId="70569448" w14:textId="77777777" w:rsidR="00181566" w:rsidRPr="00515726" w:rsidRDefault="00181566" w:rsidP="00181566">
      <w:pPr>
        <w:tabs>
          <w:tab w:val="left" w:pos="567"/>
        </w:tabs>
        <w:spacing w:after="0" w:line="240" w:lineRule="auto"/>
        <w:rPr>
          <w:rFonts w:ascii="Times New Roman" w:hAnsi="Times New Roman"/>
          <w:shd w:val="clear" w:color="auto" w:fill="CCCCCC"/>
          <w:lang w:val="lt-LT"/>
        </w:rPr>
      </w:pPr>
    </w:p>
    <w:p w14:paraId="44837662" w14:textId="77777777" w:rsidR="00181566" w:rsidRPr="00515726" w:rsidRDefault="00181566" w:rsidP="00181566">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515726">
        <w:rPr>
          <w:rFonts w:ascii="Times New Roman" w:eastAsia="Times New Roman" w:hAnsi="Times New Roman"/>
          <w:b/>
          <w:lang w:val="lt-LT"/>
        </w:rPr>
        <w:t>17.</w:t>
      </w:r>
      <w:r w:rsidRPr="00515726">
        <w:rPr>
          <w:rFonts w:ascii="Times New Roman" w:eastAsia="Times New Roman" w:hAnsi="Times New Roman"/>
          <w:b/>
          <w:lang w:val="lt-LT"/>
        </w:rPr>
        <w:tab/>
        <w:t>UNIKALUS IDENTIFIKATORIUS</w:t>
      </w:r>
      <w:r>
        <w:rPr>
          <w:rFonts w:ascii="Times New Roman" w:eastAsia="Times New Roman" w:hAnsi="Times New Roman"/>
          <w:b/>
          <w:lang w:val="lt-LT"/>
        </w:rPr>
        <w:t xml:space="preserve"> </w:t>
      </w:r>
      <w:r w:rsidRPr="00515726">
        <w:rPr>
          <w:rFonts w:ascii="Times New Roman" w:eastAsia="Times New Roman" w:hAnsi="Times New Roman"/>
          <w:b/>
          <w:lang w:val="lt-LT"/>
        </w:rPr>
        <w:t>– 2D BRŪKŠNINIS KODAS</w:t>
      </w:r>
    </w:p>
    <w:p w14:paraId="02615A8F" w14:textId="77777777" w:rsidR="00181566" w:rsidRPr="00515726" w:rsidRDefault="00181566" w:rsidP="00181566">
      <w:pPr>
        <w:spacing w:after="0" w:line="240" w:lineRule="auto"/>
        <w:rPr>
          <w:rFonts w:ascii="Times New Roman" w:eastAsia="Times New Roman" w:hAnsi="Times New Roman"/>
          <w:noProof/>
          <w:lang w:val="lt-LT"/>
        </w:rPr>
      </w:pPr>
    </w:p>
    <w:p w14:paraId="6BDBC1F7" w14:textId="77777777" w:rsidR="00181566" w:rsidRPr="00515726" w:rsidRDefault="00181566" w:rsidP="00181566">
      <w:pPr>
        <w:tabs>
          <w:tab w:val="left" w:pos="567"/>
        </w:tabs>
        <w:spacing w:after="0" w:line="240" w:lineRule="auto"/>
        <w:rPr>
          <w:rFonts w:ascii="Times New Roman" w:eastAsia="Times New Roman" w:hAnsi="Times New Roman"/>
          <w:shd w:val="pct15" w:color="auto" w:fill="auto"/>
          <w:lang w:val="lt-LT"/>
        </w:rPr>
      </w:pPr>
      <w:r w:rsidRPr="00515726">
        <w:rPr>
          <w:rFonts w:ascii="Times New Roman" w:eastAsia="Times New Roman" w:hAnsi="Times New Roman"/>
          <w:shd w:val="pct15" w:color="auto" w:fill="auto"/>
          <w:lang w:val="lt-LT"/>
        </w:rPr>
        <w:t>2D brūkšninis kodas su nurodytu unikaliu identifikatoriumi.</w:t>
      </w:r>
    </w:p>
    <w:p w14:paraId="68AD0C67" w14:textId="77777777" w:rsidR="00181566" w:rsidRPr="00515726" w:rsidRDefault="00181566" w:rsidP="00181566">
      <w:pPr>
        <w:tabs>
          <w:tab w:val="left" w:pos="567"/>
        </w:tabs>
        <w:spacing w:after="0" w:line="240" w:lineRule="auto"/>
        <w:rPr>
          <w:rFonts w:ascii="Times New Roman" w:eastAsia="Times New Roman" w:hAnsi="Times New Roman"/>
          <w:noProof/>
          <w:shd w:val="clear" w:color="auto" w:fill="CCCCCC"/>
          <w:lang w:val="lt-LT"/>
        </w:rPr>
      </w:pPr>
    </w:p>
    <w:p w14:paraId="51C1BCEF" w14:textId="77777777" w:rsidR="00181566" w:rsidRPr="00515726" w:rsidRDefault="00181566" w:rsidP="00181566">
      <w:pPr>
        <w:spacing w:after="0" w:line="240" w:lineRule="auto"/>
        <w:rPr>
          <w:rFonts w:ascii="Times New Roman" w:eastAsia="Times New Roman" w:hAnsi="Times New Roman"/>
          <w:noProof/>
          <w:lang w:val="lt-LT"/>
        </w:rPr>
      </w:pPr>
    </w:p>
    <w:p w14:paraId="1079FDC9" w14:textId="77777777" w:rsidR="00181566" w:rsidRPr="00515726" w:rsidRDefault="00181566" w:rsidP="00181566">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515726">
        <w:rPr>
          <w:rFonts w:ascii="Times New Roman" w:eastAsia="Times New Roman" w:hAnsi="Times New Roman"/>
          <w:b/>
          <w:lang w:val="lt-LT"/>
        </w:rPr>
        <w:t>18.</w:t>
      </w:r>
      <w:r w:rsidRPr="00515726">
        <w:rPr>
          <w:rFonts w:ascii="Times New Roman" w:eastAsia="Times New Roman" w:hAnsi="Times New Roman"/>
          <w:b/>
          <w:lang w:val="lt-LT"/>
        </w:rPr>
        <w:tab/>
        <w:t>UNIKALUS IDENTIFIKATORIUS</w:t>
      </w:r>
      <w:r>
        <w:rPr>
          <w:rFonts w:ascii="Times New Roman" w:eastAsia="Times New Roman" w:hAnsi="Times New Roman"/>
          <w:b/>
          <w:lang w:val="lt-LT"/>
        </w:rPr>
        <w:t xml:space="preserve"> </w:t>
      </w:r>
      <w:r w:rsidRPr="00515726">
        <w:rPr>
          <w:rFonts w:ascii="Times New Roman" w:eastAsia="Times New Roman" w:hAnsi="Times New Roman"/>
          <w:b/>
          <w:lang w:val="lt-LT"/>
        </w:rPr>
        <w:t>– ŽMONĖMS SUPRANTAMI DUOMENYS</w:t>
      </w:r>
    </w:p>
    <w:p w14:paraId="3309BD25" w14:textId="77777777" w:rsidR="00181566" w:rsidRPr="00515726" w:rsidRDefault="00181566" w:rsidP="00181566">
      <w:pPr>
        <w:spacing w:after="0" w:line="240" w:lineRule="auto"/>
        <w:rPr>
          <w:rFonts w:ascii="Times New Roman" w:eastAsia="Times New Roman" w:hAnsi="Times New Roman"/>
          <w:noProof/>
          <w:lang w:val="lt-LT"/>
        </w:rPr>
      </w:pPr>
    </w:p>
    <w:p w14:paraId="17AA05F7" w14:textId="77777777" w:rsidR="00181566" w:rsidRPr="00FC1DD4" w:rsidRDefault="00181566" w:rsidP="00181566">
      <w:pPr>
        <w:tabs>
          <w:tab w:val="left" w:pos="567"/>
        </w:tabs>
        <w:spacing w:after="0" w:line="260" w:lineRule="exact"/>
        <w:rPr>
          <w:rFonts w:ascii="Times New Roman" w:eastAsia="Times New Roman" w:hAnsi="Times New Roman"/>
          <w:lang w:val="lt-LT"/>
        </w:rPr>
      </w:pPr>
      <w:r w:rsidRPr="0062334D">
        <w:rPr>
          <w:rFonts w:ascii="Times New Roman" w:eastAsia="Times New Roman" w:hAnsi="Times New Roman"/>
          <w:lang w:val="lt-LT"/>
        </w:rPr>
        <w:t>PC:</w:t>
      </w:r>
    </w:p>
    <w:p w14:paraId="70B3A02E" w14:textId="77777777" w:rsidR="00181566" w:rsidRPr="00515726" w:rsidRDefault="00181566" w:rsidP="00181566">
      <w:pPr>
        <w:tabs>
          <w:tab w:val="left" w:pos="567"/>
        </w:tabs>
        <w:spacing w:after="0" w:line="260" w:lineRule="exact"/>
        <w:rPr>
          <w:rFonts w:ascii="Times New Roman" w:eastAsia="Times New Roman" w:hAnsi="Times New Roman"/>
          <w:lang w:val="lt-LT"/>
        </w:rPr>
      </w:pPr>
      <w:r w:rsidRPr="00515726">
        <w:rPr>
          <w:rFonts w:ascii="Times New Roman" w:eastAsia="Times New Roman" w:hAnsi="Times New Roman"/>
          <w:lang w:val="lt-LT"/>
        </w:rPr>
        <w:t>SN:</w:t>
      </w:r>
    </w:p>
    <w:p w14:paraId="3615018B" w14:textId="77777777" w:rsidR="00181566" w:rsidRDefault="00181566" w:rsidP="00181566">
      <w:pPr>
        <w:tabs>
          <w:tab w:val="left" w:pos="567"/>
        </w:tabs>
        <w:spacing w:after="0" w:line="260" w:lineRule="exact"/>
        <w:rPr>
          <w:rFonts w:ascii="Times New Roman" w:eastAsia="Times New Roman" w:hAnsi="Times New Roman"/>
          <w:lang w:val="lt-LT"/>
        </w:rPr>
      </w:pPr>
      <w:r w:rsidRPr="00B81122">
        <w:rPr>
          <w:rFonts w:ascii="Times New Roman" w:hAnsi="Times New Roman"/>
          <w:highlight w:val="lightGray"/>
          <w:lang w:val="lt-LT"/>
        </w:rPr>
        <w:t>NN:</w:t>
      </w:r>
    </w:p>
    <w:p w14:paraId="5EE8FCA6" w14:textId="77777777" w:rsidR="00181566" w:rsidRPr="00515726" w:rsidRDefault="00181566" w:rsidP="00181566">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br w:type="page"/>
      </w:r>
    </w:p>
    <w:p w14:paraId="2B314D43"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aps/>
          <w:lang w:val="lt-LT"/>
        </w:rPr>
      </w:pPr>
      <w:r w:rsidRPr="00515726">
        <w:rPr>
          <w:rFonts w:ascii="Times New Roman" w:eastAsia="Times New Roman" w:hAnsi="Times New Roman"/>
          <w:b/>
          <w:caps/>
          <w:lang w:val="lt-LT"/>
        </w:rPr>
        <w:lastRenderedPageBreak/>
        <w:t xml:space="preserve">Informacija ant </w:t>
      </w:r>
      <w:r w:rsidRPr="00515726">
        <w:rPr>
          <w:rFonts w:ascii="Times New Roman" w:eastAsia="Times New Roman" w:hAnsi="Times New Roman"/>
          <w:b/>
          <w:lang w:val="lt-LT"/>
        </w:rPr>
        <w:t>IŠORINĖS PAKUOTĖS</w:t>
      </w:r>
    </w:p>
    <w:p w14:paraId="1D6DDED4"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lang w:val="lt-LT"/>
        </w:rPr>
      </w:pPr>
    </w:p>
    <w:p w14:paraId="1B0A3C8A"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rPr>
      </w:pPr>
      <w:r>
        <w:rPr>
          <w:rFonts w:ascii="Times New Roman" w:eastAsia="Times New Roman" w:hAnsi="Times New Roman"/>
          <w:b/>
          <w:caps/>
          <w:lang w:val="lt-LT"/>
        </w:rPr>
        <w:t>KARTONO</w:t>
      </w:r>
      <w:r w:rsidRPr="00515726">
        <w:rPr>
          <w:rFonts w:ascii="Times New Roman" w:eastAsia="Times New Roman" w:hAnsi="Times New Roman"/>
          <w:b/>
          <w:caps/>
          <w:lang w:val="lt-LT"/>
        </w:rPr>
        <w:t xml:space="preserve"> DĖŽUTĖ/trijų VIENETų PAKUOTĖ</w:t>
      </w:r>
    </w:p>
    <w:p w14:paraId="72C14595"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7B9761F5"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7995E584"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w:t>
      </w:r>
      <w:r w:rsidRPr="00515726">
        <w:rPr>
          <w:rFonts w:ascii="Times New Roman" w:eastAsia="Times New Roman" w:hAnsi="Times New Roman"/>
          <w:b/>
          <w:caps/>
          <w:lang w:val="lt-LT"/>
        </w:rPr>
        <w:tab/>
        <w:t>vaistinio preparato pavadinimas</w:t>
      </w:r>
    </w:p>
    <w:p w14:paraId="0693005A"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508138DD"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r w:rsidRPr="00515726">
        <w:rPr>
          <w:rFonts w:ascii="Times New Roman" w:eastAsia="Times New Roman" w:hAnsi="Times New Roman"/>
          <w:lang w:val="lt-LT"/>
        </w:rPr>
        <w:t>Octreotide Teva 10 mg milteliai ir tirpiklis pailginto atpalaidavimo injekcinei suspensijai</w:t>
      </w:r>
    </w:p>
    <w:p w14:paraId="086F4AA8" w14:textId="77777777" w:rsidR="00181566" w:rsidRPr="00515726" w:rsidRDefault="00181566" w:rsidP="00181566">
      <w:pPr>
        <w:shd w:val="clear" w:color="auto" w:fill="D9D9D9"/>
        <w:tabs>
          <w:tab w:val="left" w:pos="567"/>
        </w:tabs>
        <w:spacing w:after="0" w:line="240" w:lineRule="auto"/>
        <w:ind w:left="567" w:hanging="567"/>
        <w:rPr>
          <w:rFonts w:ascii="Times New Roman" w:eastAsia="Times New Roman" w:hAnsi="Times New Roman"/>
          <w:lang w:val="lt-LT"/>
        </w:rPr>
      </w:pPr>
      <w:r w:rsidRPr="00515726">
        <w:rPr>
          <w:rFonts w:ascii="Times New Roman" w:eastAsia="Times New Roman" w:hAnsi="Times New Roman"/>
          <w:lang w:val="lt-LT"/>
        </w:rPr>
        <w:t>Octreotide Teva 20 mg milteliai ir tirpiklis pailginto atpalaidavimo injekcinei suspensijai</w:t>
      </w:r>
    </w:p>
    <w:p w14:paraId="308FD6BD"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r w:rsidRPr="00515726">
        <w:rPr>
          <w:rFonts w:ascii="Times New Roman" w:eastAsia="Times New Roman" w:hAnsi="Times New Roman"/>
          <w:lang w:val="lt-LT"/>
        </w:rPr>
        <w:t>octreotidum</w:t>
      </w:r>
    </w:p>
    <w:p w14:paraId="192DE3FC"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108FED6D"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7C942EE2"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2.</w:t>
      </w:r>
      <w:r w:rsidRPr="00515726">
        <w:rPr>
          <w:rFonts w:ascii="Times New Roman" w:eastAsia="Times New Roman" w:hAnsi="Times New Roman"/>
          <w:b/>
          <w:caps/>
          <w:lang w:val="lt-LT"/>
        </w:rPr>
        <w:tab/>
        <w:t>VEIKLIOJI</w:t>
      </w:r>
      <w:r>
        <w:rPr>
          <w:rFonts w:ascii="Times New Roman" w:eastAsia="Times New Roman" w:hAnsi="Times New Roman"/>
          <w:b/>
          <w:caps/>
          <w:lang w:val="lt-LT"/>
        </w:rPr>
        <w:t> </w:t>
      </w:r>
      <w:r w:rsidRPr="00515726">
        <w:rPr>
          <w:rFonts w:ascii="Times New Roman" w:eastAsia="Times New Roman" w:hAnsi="Times New Roman"/>
          <w:b/>
          <w:caps/>
          <w:lang w:val="lt-LT"/>
        </w:rPr>
        <w:t>(</w:t>
      </w:r>
      <w:r>
        <w:rPr>
          <w:rFonts w:ascii="Times New Roman" w:eastAsia="Times New Roman" w:hAnsi="Times New Roman"/>
          <w:b/>
          <w:caps/>
          <w:lang w:val="lt-LT"/>
        </w:rPr>
        <w:noBreakHyphen/>
      </w:r>
      <w:r w:rsidRPr="00515726">
        <w:rPr>
          <w:rFonts w:ascii="Times New Roman" w:eastAsia="Times New Roman" w:hAnsi="Times New Roman"/>
          <w:b/>
          <w:caps/>
          <w:lang w:val="lt-LT"/>
        </w:rPr>
        <w:t>IOS) MEDŽIAGA</w:t>
      </w:r>
      <w:r>
        <w:rPr>
          <w:rFonts w:ascii="Times New Roman" w:eastAsia="Times New Roman" w:hAnsi="Times New Roman"/>
          <w:b/>
          <w:caps/>
          <w:lang w:val="lt-LT"/>
        </w:rPr>
        <w:t> </w:t>
      </w:r>
      <w:r w:rsidRPr="00515726">
        <w:rPr>
          <w:rFonts w:ascii="Times New Roman" w:eastAsia="Times New Roman" w:hAnsi="Times New Roman"/>
          <w:b/>
          <w:caps/>
          <w:lang w:val="lt-LT"/>
        </w:rPr>
        <w:t>(</w:t>
      </w:r>
      <w:r>
        <w:rPr>
          <w:rFonts w:ascii="Times New Roman" w:eastAsia="Times New Roman" w:hAnsi="Times New Roman"/>
          <w:b/>
          <w:caps/>
          <w:lang w:val="lt-LT"/>
        </w:rPr>
        <w:noBreakHyphen/>
      </w:r>
      <w:r w:rsidRPr="00515726">
        <w:rPr>
          <w:rFonts w:ascii="Times New Roman" w:eastAsia="Times New Roman" w:hAnsi="Times New Roman"/>
          <w:b/>
          <w:caps/>
          <w:lang w:val="lt-LT"/>
        </w:rPr>
        <w:t>OS) IR JOS</w:t>
      </w:r>
      <w:r>
        <w:rPr>
          <w:rFonts w:ascii="Times New Roman" w:eastAsia="Times New Roman" w:hAnsi="Times New Roman"/>
          <w:b/>
          <w:caps/>
          <w:lang w:val="lt-LT"/>
        </w:rPr>
        <w:t> </w:t>
      </w:r>
      <w:r w:rsidRPr="00515726">
        <w:rPr>
          <w:rFonts w:ascii="Times New Roman" w:eastAsia="Times New Roman" w:hAnsi="Times New Roman"/>
          <w:b/>
          <w:caps/>
          <w:lang w:val="lt-LT"/>
        </w:rPr>
        <w:t>(</w:t>
      </w:r>
      <w:r>
        <w:rPr>
          <w:rFonts w:ascii="Times New Roman" w:eastAsia="Times New Roman" w:hAnsi="Times New Roman"/>
          <w:b/>
          <w:caps/>
          <w:lang w:val="lt-LT"/>
        </w:rPr>
        <w:noBreakHyphen/>
      </w:r>
      <w:r w:rsidRPr="00515726">
        <w:rPr>
          <w:rFonts w:ascii="Times New Roman" w:eastAsia="Times New Roman" w:hAnsi="Times New Roman"/>
          <w:b/>
          <w:caps/>
          <w:lang w:val="lt-LT"/>
        </w:rPr>
        <w:t>Ų) KIEKIS</w:t>
      </w:r>
      <w:r>
        <w:rPr>
          <w:rFonts w:ascii="Times New Roman" w:eastAsia="Times New Roman" w:hAnsi="Times New Roman"/>
          <w:b/>
          <w:caps/>
          <w:lang w:val="lt-LT"/>
        </w:rPr>
        <w:t> </w:t>
      </w:r>
      <w:r w:rsidRPr="00515726">
        <w:rPr>
          <w:rFonts w:ascii="Times New Roman" w:eastAsia="Times New Roman" w:hAnsi="Times New Roman"/>
          <w:b/>
          <w:caps/>
          <w:lang w:val="lt-LT"/>
        </w:rPr>
        <w:t>(</w:t>
      </w:r>
      <w:r>
        <w:rPr>
          <w:rFonts w:ascii="Times New Roman" w:eastAsia="Times New Roman" w:hAnsi="Times New Roman"/>
          <w:b/>
          <w:caps/>
          <w:lang w:val="lt-LT"/>
        </w:rPr>
        <w:noBreakHyphen/>
      </w:r>
      <w:r w:rsidRPr="00515726">
        <w:rPr>
          <w:rFonts w:ascii="Times New Roman" w:eastAsia="Times New Roman" w:hAnsi="Times New Roman"/>
          <w:b/>
          <w:caps/>
          <w:lang w:val="lt-LT"/>
        </w:rPr>
        <w:t>IAI)</w:t>
      </w:r>
    </w:p>
    <w:p w14:paraId="5BD78E75"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7781102B"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Viename</w:t>
      </w:r>
      <w:r>
        <w:rPr>
          <w:rFonts w:ascii="Times New Roman" w:eastAsia="Times New Roman" w:hAnsi="Times New Roman"/>
          <w:lang w:val="lt-LT"/>
        </w:rPr>
        <w:t> flakone</w:t>
      </w:r>
      <w:r w:rsidRPr="00515726">
        <w:rPr>
          <w:rFonts w:ascii="Times New Roman" w:eastAsia="Times New Roman" w:hAnsi="Times New Roman"/>
          <w:lang w:val="lt-LT"/>
        </w:rPr>
        <w:t xml:space="preserve"> yra 10 mg oktreotido (</w:t>
      </w:r>
      <w:r w:rsidRPr="00515726">
        <w:rPr>
          <w:rFonts w:ascii="Times New Roman" w:hAnsi="Times New Roman"/>
          <w:lang w:val="lt-LT"/>
        </w:rPr>
        <w:t>oktreotido acetato pavidalu)</w:t>
      </w:r>
      <w:r w:rsidRPr="00515726">
        <w:rPr>
          <w:rFonts w:ascii="Times New Roman" w:eastAsia="Times New Roman" w:hAnsi="Times New Roman"/>
          <w:lang w:val="lt-LT"/>
        </w:rPr>
        <w:t>.</w:t>
      </w:r>
    </w:p>
    <w:p w14:paraId="2D563084" w14:textId="77777777" w:rsidR="00181566" w:rsidRPr="00515726" w:rsidRDefault="00181566" w:rsidP="00181566">
      <w:pPr>
        <w:shd w:val="clear" w:color="auto" w:fill="D9D9D9"/>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Viename</w:t>
      </w:r>
      <w:r>
        <w:rPr>
          <w:rFonts w:ascii="Times New Roman" w:eastAsia="Times New Roman" w:hAnsi="Times New Roman"/>
          <w:lang w:val="lt-LT"/>
        </w:rPr>
        <w:t> flakone</w:t>
      </w:r>
      <w:r w:rsidRPr="00515726">
        <w:rPr>
          <w:rFonts w:ascii="Times New Roman" w:eastAsia="Times New Roman" w:hAnsi="Times New Roman"/>
          <w:lang w:val="lt-LT"/>
        </w:rPr>
        <w:t xml:space="preserve"> yra 20 mg oktreotido (</w:t>
      </w:r>
      <w:r w:rsidRPr="00515726">
        <w:rPr>
          <w:rFonts w:ascii="Times New Roman" w:hAnsi="Times New Roman"/>
          <w:lang w:val="lt-LT"/>
        </w:rPr>
        <w:t>oktreotido acetato pavidalu)</w:t>
      </w:r>
      <w:r w:rsidRPr="00515726">
        <w:rPr>
          <w:rFonts w:ascii="Times New Roman" w:eastAsia="Times New Roman" w:hAnsi="Times New Roman"/>
          <w:lang w:val="lt-LT"/>
        </w:rPr>
        <w:t>.</w:t>
      </w:r>
    </w:p>
    <w:p w14:paraId="5E900B32"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570A75CC"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4755FDE2"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3.</w:t>
      </w:r>
      <w:r w:rsidRPr="00515726">
        <w:rPr>
          <w:rFonts w:ascii="Times New Roman" w:eastAsia="Times New Roman" w:hAnsi="Times New Roman"/>
          <w:b/>
          <w:caps/>
          <w:lang w:val="lt-LT"/>
        </w:rPr>
        <w:tab/>
        <w:t>pagalbinių medžiagų sąrašas</w:t>
      </w:r>
    </w:p>
    <w:p w14:paraId="48F99AB9"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2AB179F5" w14:textId="77777777" w:rsidR="00181566" w:rsidRPr="00515726" w:rsidRDefault="00181566" w:rsidP="00181566">
      <w:pPr>
        <w:tabs>
          <w:tab w:val="left" w:pos="567"/>
        </w:tabs>
        <w:spacing w:after="0" w:line="240" w:lineRule="auto"/>
        <w:rPr>
          <w:rFonts w:ascii="Times New Roman" w:eastAsia="Times New Roman" w:hAnsi="Times New Roman"/>
          <w:iCs/>
          <w:lang w:val="lt-LT"/>
        </w:rPr>
      </w:pPr>
      <w:r w:rsidRPr="00515726">
        <w:rPr>
          <w:rFonts w:ascii="Times New Roman" w:eastAsia="Times New Roman" w:hAnsi="Times New Roman"/>
          <w:iCs/>
          <w:lang w:val="lt-LT"/>
        </w:rPr>
        <w:t>Miltelių sudėtyje (</w:t>
      </w:r>
      <w:r>
        <w:rPr>
          <w:rFonts w:ascii="Times New Roman" w:eastAsia="Times New Roman" w:hAnsi="Times New Roman"/>
          <w:iCs/>
          <w:lang w:val="lt-LT"/>
        </w:rPr>
        <w:t>flakone</w:t>
      </w:r>
      <w:r w:rsidRPr="00515726">
        <w:rPr>
          <w:rFonts w:ascii="Times New Roman" w:eastAsia="Times New Roman" w:hAnsi="Times New Roman"/>
          <w:iCs/>
          <w:lang w:val="lt-LT"/>
        </w:rPr>
        <w:t>)</w:t>
      </w:r>
      <w:r>
        <w:rPr>
          <w:rFonts w:ascii="Times New Roman" w:eastAsia="Times New Roman" w:hAnsi="Times New Roman"/>
          <w:iCs/>
          <w:lang w:val="lt-LT"/>
        </w:rPr>
        <w:t xml:space="preserve"> </w:t>
      </w:r>
      <w:r w:rsidRPr="00515726">
        <w:rPr>
          <w:rFonts w:ascii="Times New Roman" w:eastAsia="Times New Roman" w:hAnsi="Times New Roman"/>
          <w:iCs/>
          <w:lang w:val="lt-LT"/>
        </w:rPr>
        <w:t>taip pat yra:</w:t>
      </w:r>
    </w:p>
    <w:p w14:paraId="75A0822B"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iCs/>
          <w:lang w:val="lt-LT"/>
        </w:rPr>
        <w:t>poli (</w:t>
      </w:r>
      <w:r w:rsidRPr="00515726">
        <w:rPr>
          <w:rFonts w:ascii="Times New Roman" w:eastAsia="Times New Roman" w:hAnsi="Times New Roman"/>
          <w:lang w:val="lt-LT"/>
        </w:rPr>
        <w:t>DL</w:t>
      </w:r>
      <w:r>
        <w:rPr>
          <w:rFonts w:ascii="Times New Roman" w:eastAsia="Times New Roman" w:hAnsi="Times New Roman"/>
          <w:lang w:val="lt-LT"/>
        </w:rPr>
        <w:noBreakHyphen/>
      </w:r>
      <w:r w:rsidRPr="00515726">
        <w:rPr>
          <w:rFonts w:ascii="Times New Roman" w:eastAsia="Times New Roman" w:hAnsi="Times New Roman"/>
          <w:lang w:val="lt-LT"/>
        </w:rPr>
        <w:t>laktido</w:t>
      </w:r>
      <w:r>
        <w:rPr>
          <w:rFonts w:ascii="Times New Roman" w:eastAsia="Times New Roman" w:hAnsi="Times New Roman"/>
          <w:lang w:val="lt-LT"/>
        </w:rPr>
        <w:noBreakHyphen/>
      </w:r>
      <w:r w:rsidRPr="00515726">
        <w:rPr>
          <w:rFonts w:ascii="Times New Roman" w:eastAsia="Times New Roman" w:hAnsi="Times New Roman"/>
          <w:lang w:val="lt-LT"/>
        </w:rPr>
        <w:t>glikolido kopolimero),</w:t>
      </w:r>
      <w:r w:rsidRPr="00515726">
        <w:rPr>
          <w:rFonts w:ascii="Times New Roman" w:eastAsia="Times New Roman" w:hAnsi="Times New Roman"/>
          <w:iCs/>
          <w:lang w:val="lt-LT"/>
        </w:rPr>
        <w:t xml:space="preserve"> manitolio</w:t>
      </w:r>
      <w:r>
        <w:rPr>
          <w:rFonts w:ascii="Times New Roman" w:eastAsia="Times New Roman" w:hAnsi="Times New Roman"/>
          <w:iCs/>
          <w:lang w:val="lt-LT"/>
        </w:rPr>
        <w:t> </w:t>
      </w:r>
      <w:r w:rsidRPr="00515726">
        <w:rPr>
          <w:rFonts w:ascii="Times New Roman" w:eastAsia="Times New Roman" w:hAnsi="Times New Roman"/>
          <w:iCs/>
          <w:lang w:val="lt-LT"/>
        </w:rPr>
        <w:t>(E421).</w:t>
      </w:r>
    </w:p>
    <w:p w14:paraId="29AEA77B" w14:textId="77777777" w:rsidR="00181566" w:rsidRPr="00515726" w:rsidRDefault="00181566" w:rsidP="00181566">
      <w:pPr>
        <w:tabs>
          <w:tab w:val="left" w:pos="567"/>
        </w:tabs>
        <w:spacing w:after="0" w:line="240" w:lineRule="auto"/>
        <w:rPr>
          <w:rFonts w:ascii="Times New Roman" w:eastAsia="Times New Roman" w:hAnsi="Times New Roman"/>
          <w:iCs/>
          <w:lang w:val="lt-LT"/>
        </w:rPr>
      </w:pPr>
    </w:p>
    <w:p w14:paraId="2C5BD6E7" w14:textId="77777777" w:rsidR="00181566" w:rsidRPr="00515726" w:rsidRDefault="00181566" w:rsidP="00181566">
      <w:pPr>
        <w:tabs>
          <w:tab w:val="left" w:pos="567"/>
        </w:tabs>
        <w:spacing w:after="0" w:line="240" w:lineRule="auto"/>
        <w:rPr>
          <w:rFonts w:ascii="Times New Roman" w:eastAsia="Times New Roman" w:hAnsi="Times New Roman"/>
          <w:iCs/>
          <w:lang w:val="lt-LT"/>
        </w:rPr>
      </w:pPr>
      <w:r w:rsidRPr="00515726">
        <w:rPr>
          <w:rFonts w:ascii="Times New Roman" w:eastAsia="Times New Roman" w:hAnsi="Times New Roman"/>
          <w:iCs/>
          <w:lang w:val="lt-LT"/>
        </w:rPr>
        <w:t>Tirpiklio sudėtyje (užpildytame švirkšte)</w:t>
      </w:r>
      <w:r>
        <w:rPr>
          <w:rFonts w:ascii="Times New Roman" w:eastAsia="Times New Roman" w:hAnsi="Times New Roman"/>
          <w:iCs/>
          <w:lang w:val="lt-LT"/>
        </w:rPr>
        <w:t xml:space="preserve"> </w:t>
      </w:r>
      <w:r w:rsidRPr="00515726">
        <w:rPr>
          <w:rFonts w:ascii="Times New Roman" w:eastAsia="Times New Roman" w:hAnsi="Times New Roman"/>
          <w:iCs/>
          <w:lang w:val="lt-LT"/>
        </w:rPr>
        <w:t>taip pat yra:</w:t>
      </w:r>
    </w:p>
    <w:p w14:paraId="5A501EC1" w14:textId="77777777" w:rsidR="00181566" w:rsidRPr="00515726" w:rsidRDefault="00181566" w:rsidP="00181566">
      <w:pPr>
        <w:tabs>
          <w:tab w:val="left" w:pos="567"/>
        </w:tabs>
        <w:spacing w:after="0" w:line="240" w:lineRule="auto"/>
        <w:rPr>
          <w:rFonts w:ascii="Times New Roman" w:eastAsia="Times New Roman" w:hAnsi="Times New Roman"/>
          <w:iCs/>
          <w:lang w:val="lt-LT"/>
        </w:rPr>
      </w:pPr>
      <w:r w:rsidRPr="00515726">
        <w:rPr>
          <w:rFonts w:ascii="Times New Roman" w:eastAsia="Times New Roman" w:hAnsi="Times New Roman"/>
          <w:iCs/>
          <w:lang w:val="lt-LT"/>
        </w:rPr>
        <w:t>k</w:t>
      </w:r>
      <w:r w:rsidRPr="00515726">
        <w:rPr>
          <w:rFonts w:ascii="Times New Roman" w:eastAsia="Times New Roman" w:hAnsi="Times New Roman"/>
          <w:lang w:val="lt-LT"/>
        </w:rPr>
        <w:t>armeliozės natrio druskos,</w:t>
      </w:r>
      <w:r w:rsidRPr="00515726">
        <w:rPr>
          <w:rFonts w:ascii="Times New Roman" w:eastAsia="Times New Roman" w:hAnsi="Times New Roman"/>
          <w:iCs/>
          <w:lang w:val="lt-LT"/>
        </w:rPr>
        <w:t xml:space="preserve"> manitolio</w:t>
      </w:r>
      <w:r>
        <w:rPr>
          <w:rFonts w:ascii="Times New Roman" w:eastAsia="Times New Roman" w:hAnsi="Times New Roman"/>
          <w:iCs/>
          <w:lang w:val="lt-LT"/>
        </w:rPr>
        <w:t> </w:t>
      </w:r>
      <w:r w:rsidRPr="00515726">
        <w:rPr>
          <w:rFonts w:ascii="Times New Roman" w:eastAsia="Times New Roman" w:hAnsi="Times New Roman"/>
          <w:iCs/>
          <w:lang w:val="lt-LT"/>
        </w:rPr>
        <w:t>(E421), poloksamero, injekcinio vandens.</w:t>
      </w:r>
    </w:p>
    <w:p w14:paraId="4EB8ACDA"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1DCBFFC3"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361FAA24"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4.</w:t>
      </w:r>
      <w:r w:rsidRPr="00515726">
        <w:rPr>
          <w:rFonts w:ascii="Times New Roman" w:eastAsia="Times New Roman" w:hAnsi="Times New Roman"/>
          <w:b/>
          <w:caps/>
          <w:lang w:val="lt-LT"/>
        </w:rPr>
        <w:tab/>
        <w:t>FARMACINĖ forma ir KIEKIS PAKUOTĖJE</w:t>
      </w:r>
    </w:p>
    <w:p w14:paraId="77CEF9CC"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5A51F554"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Milteliai ir tirpiklis pailginto atpalaidavimo injekcinei suspensijai.</w:t>
      </w:r>
    </w:p>
    <w:p w14:paraId="153D78DA"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7251F4CC"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Kiekvienoje</w:t>
      </w:r>
      <w:r>
        <w:rPr>
          <w:rFonts w:ascii="Times New Roman" w:eastAsia="Times New Roman" w:hAnsi="Times New Roman"/>
          <w:lang w:val="lt-LT"/>
        </w:rPr>
        <w:t> </w:t>
      </w:r>
      <w:r w:rsidRPr="00515726">
        <w:rPr>
          <w:rFonts w:ascii="Times New Roman" w:eastAsia="Times New Roman" w:hAnsi="Times New Roman"/>
          <w:lang w:val="lt-LT"/>
        </w:rPr>
        <w:t>pakuotėje yra: 3</w:t>
      </w:r>
      <w:r>
        <w:rPr>
          <w:rFonts w:ascii="Times New Roman" w:eastAsia="Times New Roman" w:hAnsi="Times New Roman"/>
          <w:lang w:val="lt-LT"/>
        </w:rPr>
        <w:t> flakonai</w:t>
      </w:r>
      <w:r w:rsidRPr="00515726">
        <w:rPr>
          <w:rFonts w:ascii="Times New Roman" w:eastAsia="Times New Roman" w:hAnsi="Times New Roman"/>
          <w:lang w:val="lt-LT"/>
        </w:rPr>
        <w:t xml:space="preserve">, kurių kiekviename yra 10 mg oktreotido, 3 tirpikliu užpildyti 2 ml švirkštai, 3 saugios </w:t>
      </w:r>
      <w:r w:rsidRPr="00515726">
        <w:rPr>
          <w:rFonts w:ascii="Times New Roman" w:eastAsia="MS Mincho" w:hAnsi="Times New Roman"/>
          <w:lang w:val="lt-LT"/>
        </w:rPr>
        <w:t>injekcinės adatos, 3</w:t>
      </w:r>
      <w:r w:rsidRPr="00515726">
        <w:rPr>
          <w:rFonts w:ascii="Times New Roman" w:eastAsia="Times New Roman" w:hAnsi="Times New Roman"/>
          <w:lang w:val="lt-LT"/>
        </w:rPr>
        <w:t xml:space="preserve"> </w:t>
      </w:r>
      <w:r>
        <w:rPr>
          <w:rFonts w:ascii="Times New Roman" w:eastAsia="Times New Roman" w:hAnsi="Times New Roman"/>
          <w:lang w:val="lt-LT"/>
        </w:rPr>
        <w:t>flakono</w:t>
      </w:r>
      <w:r w:rsidRPr="00515726">
        <w:rPr>
          <w:rFonts w:ascii="Times New Roman" w:eastAsia="Times New Roman" w:hAnsi="Times New Roman"/>
          <w:lang w:val="lt-LT"/>
        </w:rPr>
        <w:t xml:space="preserve"> adapteriai.</w:t>
      </w:r>
    </w:p>
    <w:p w14:paraId="4D291964"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B81122">
        <w:rPr>
          <w:rFonts w:ascii="Times New Roman" w:hAnsi="Times New Roman"/>
          <w:highlight w:val="lightGray"/>
          <w:lang w:val="lt-LT"/>
        </w:rPr>
        <w:t>Kiekvienoje pakuotėje yra: 3 flakonai, kurių kiekviename yra 20 mg oktreotido, 3 tirpikliu užpildyti 2 ml švirkštai, 3 saugios injekcinės adatos, 3 flakono adapteriai.</w:t>
      </w:r>
    </w:p>
    <w:p w14:paraId="3CBFDEBB"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27D077C3"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038F46CA"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5.</w:t>
      </w:r>
      <w:r w:rsidRPr="00515726">
        <w:rPr>
          <w:rFonts w:ascii="Times New Roman" w:eastAsia="Times New Roman" w:hAnsi="Times New Roman"/>
          <w:b/>
          <w:caps/>
          <w:lang w:val="lt-LT"/>
        </w:rPr>
        <w:tab/>
        <w:t>vartojimo METODAS IR būdas</w:t>
      </w:r>
      <w:r>
        <w:rPr>
          <w:rFonts w:ascii="Times New Roman" w:eastAsia="Times New Roman" w:hAnsi="Times New Roman"/>
          <w:b/>
          <w:caps/>
          <w:lang w:val="lt-LT"/>
        </w:rPr>
        <w:t> </w:t>
      </w:r>
      <w:r w:rsidRPr="00515726">
        <w:rPr>
          <w:rFonts w:ascii="Times New Roman" w:eastAsia="Times New Roman" w:hAnsi="Times New Roman"/>
          <w:b/>
          <w:caps/>
          <w:lang w:val="lt-LT"/>
        </w:rPr>
        <w:t>(</w:t>
      </w:r>
      <w:r>
        <w:rPr>
          <w:rFonts w:ascii="Times New Roman" w:eastAsia="Times New Roman" w:hAnsi="Times New Roman"/>
          <w:b/>
          <w:caps/>
          <w:lang w:val="lt-LT"/>
        </w:rPr>
        <w:noBreakHyphen/>
      </w:r>
      <w:r w:rsidRPr="00515726">
        <w:rPr>
          <w:rFonts w:ascii="Times New Roman" w:eastAsia="Times New Roman" w:hAnsi="Times New Roman"/>
          <w:b/>
          <w:caps/>
          <w:lang w:val="lt-LT"/>
        </w:rPr>
        <w:t>AI)</w:t>
      </w:r>
    </w:p>
    <w:p w14:paraId="2A9B69C8"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2735F28D"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Leisti į raumenis.</w:t>
      </w:r>
    </w:p>
    <w:p w14:paraId="5BA6DD58"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 xml:space="preserve">Vienkartiniam </w:t>
      </w:r>
      <w:r>
        <w:rPr>
          <w:rFonts w:ascii="Times New Roman" w:hAnsi="Times New Roman"/>
          <w:lang w:val="lt-LT"/>
        </w:rPr>
        <w:t>vartojimui</w:t>
      </w:r>
      <w:r w:rsidRPr="00515726">
        <w:rPr>
          <w:rFonts w:ascii="Times New Roman" w:hAnsi="Times New Roman"/>
          <w:lang w:val="lt-LT"/>
        </w:rPr>
        <w:t>.</w:t>
      </w:r>
    </w:p>
    <w:p w14:paraId="2B8655CE"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Prieš vartojimą perskaitykite pakuotės lapelį.</w:t>
      </w:r>
    </w:p>
    <w:p w14:paraId="5B969BB2" w14:textId="77777777" w:rsidR="00181566" w:rsidRPr="00515726" w:rsidRDefault="00181566" w:rsidP="00181566">
      <w:pPr>
        <w:tabs>
          <w:tab w:val="left" w:pos="567"/>
        </w:tabs>
        <w:spacing w:after="0" w:line="240" w:lineRule="auto"/>
        <w:rPr>
          <w:rFonts w:ascii="Times New Roman" w:hAnsi="Times New Roman"/>
          <w:lang w:val="lt-LT"/>
        </w:rPr>
      </w:pPr>
    </w:p>
    <w:p w14:paraId="3BDFF007" w14:textId="77777777" w:rsidR="00181566" w:rsidRPr="00515726" w:rsidRDefault="00181566" w:rsidP="00181566">
      <w:pPr>
        <w:tabs>
          <w:tab w:val="left" w:pos="567"/>
        </w:tabs>
        <w:spacing w:after="0" w:line="240" w:lineRule="auto"/>
        <w:rPr>
          <w:rFonts w:ascii="Times New Roman" w:hAnsi="Times New Roman"/>
          <w:lang w:val="lt-LT"/>
        </w:rPr>
      </w:pPr>
    </w:p>
    <w:p w14:paraId="190819C2"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78"/>
        <w:outlineLvl w:val="0"/>
        <w:rPr>
          <w:rFonts w:ascii="Times New Roman" w:hAnsi="Times New Roman"/>
          <w:b/>
          <w:caps/>
          <w:lang w:val="lt-LT"/>
        </w:rPr>
      </w:pPr>
      <w:r w:rsidRPr="00515726">
        <w:rPr>
          <w:rFonts w:ascii="Times New Roman" w:hAnsi="Times New Roman"/>
          <w:b/>
          <w:caps/>
          <w:lang w:val="lt-LT"/>
        </w:rPr>
        <w:t>6.</w:t>
      </w:r>
      <w:r w:rsidRPr="00515726">
        <w:rPr>
          <w:rFonts w:ascii="Times New Roman" w:hAnsi="Times New Roman"/>
          <w:b/>
          <w:caps/>
          <w:lang w:val="lt-LT"/>
        </w:rPr>
        <w:tab/>
        <w:t>SPECIALUS Įspėjimas</w:t>
      </w:r>
      <w:r w:rsidRPr="00515726">
        <w:rPr>
          <w:rFonts w:ascii="Times New Roman" w:hAnsi="Times New Roman"/>
          <w:lang w:val="lt-LT"/>
        </w:rPr>
        <w:t xml:space="preserve">, </w:t>
      </w:r>
      <w:r w:rsidRPr="00515726">
        <w:rPr>
          <w:rFonts w:ascii="Times New Roman" w:hAnsi="Times New Roman"/>
          <w:b/>
          <w:lang w:val="lt-LT"/>
        </w:rPr>
        <w:t xml:space="preserve">KAD VAISTINĮ PREPARATĄ BŪTINA LAIKYTI </w:t>
      </w:r>
      <w:r w:rsidRPr="00515726">
        <w:rPr>
          <w:rFonts w:ascii="Times New Roman" w:hAnsi="Times New Roman"/>
          <w:b/>
          <w:caps/>
          <w:lang w:val="lt-LT"/>
        </w:rPr>
        <w:t>vaikams nepastebimoje ir nepasiekiamoje vietoje</w:t>
      </w:r>
    </w:p>
    <w:p w14:paraId="66D0D974"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753316E5" w14:textId="77777777" w:rsidR="00181566" w:rsidRPr="00515726" w:rsidRDefault="00181566" w:rsidP="00181566">
      <w:pPr>
        <w:tabs>
          <w:tab w:val="left" w:pos="567"/>
        </w:tabs>
        <w:spacing w:after="0" w:line="240" w:lineRule="auto"/>
        <w:ind w:left="567" w:hanging="567"/>
        <w:outlineLvl w:val="0"/>
        <w:rPr>
          <w:rFonts w:ascii="Times New Roman" w:hAnsi="Times New Roman"/>
          <w:lang w:val="lt-LT"/>
        </w:rPr>
      </w:pPr>
      <w:r w:rsidRPr="00515726">
        <w:rPr>
          <w:rFonts w:ascii="Times New Roman" w:hAnsi="Times New Roman"/>
          <w:lang w:val="lt-LT"/>
        </w:rPr>
        <w:t>Laikyti vaikams nepastebimoje ir nepasiekiamoje vietoje.</w:t>
      </w:r>
    </w:p>
    <w:p w14:paraId="440254A4"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2875DE63"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4CE14864"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515726">
        <w:rPr>
          <w:rFonts w:ascii="Times New Roman" w:hAnsi="Times New Roman"/>
          <w:b/>
          <w:caps/>
          <w:lang w:val="lt-LT"/>
        </w:rPr>
        <w:t>7.</w:t>
      </w:r>
      <w:r w:rsidRPr="00515726">
        <w:rPr>
          <w:rFonts w:ascii="Times New Roman" w:hAnsi="Times New Roman"/>
          <w:b/>
          <w:caps/>
          <w:lang w:val="lt-LT"/>
        </w:rPr>
        <w:tab/>
        <w:t>KITAS</w:t>
      </w:r>
      <w:r>
        <w:rPr>
          <w:rFonts w:ascii="Times New Roman" w:hAnsi="Times New Roman"/>
          <w:b/>
          <w:caps/>
          <w:lang w:val="lt-LT"/>
        </w:rPr>
        <w:t> </w:t>
      </w:r>
      <w:r w:rsidRPr="00515726">
        <w:rPr>
          <w:rFonts w:ascii="Times New Roman" w:hAnsi="Times New Roman"/>
          <w:b/>
          <w:caps/>
          <w:lang w:val="lt-LT"/>
        </w:rPr>
        <w:t>(</w:t>
      </w:r>
      <w:r>
        <w:rPr>
          <w:rFonts w:ascii="Times New Roman" w:hAnsi="Times New Roman"/>
          <w:b/>
          <w:caps/>
          <w:lang w:val="lt-LT"/>
        </w:rPr>
        <w:noBreakHyphen/>
      </w:r>
      <w:r w:rsidRPr="00515726">
        <w:rPr>
          <w:rFonts w:ascii="Times New Roman" w:hAnsi="Times New Roman"/>
          <w:b/>
          <w:caps/>
          <w:lang w:val="lt-LT"/>
        </w:rPr>
        <w:t>I) SPECIALUS</w:t>
      </w:r>
      <w:r>
        <w:rPr>
          <w:rFonts w:ascii="Times New Roman" w:hAnsi="Times New Roman"/>
          <w:b/>
          <w:caps/>
          <w:lang w:val="lt-LT"/>
        </w:rPr>
        <w:t> </w:t>
      </w:r>
      <w:r w:rsidRPr="00515726">
        <w:rPr>
          <w:rFonts w:ascii="Times New Roman" w:hAnsi="Times New Roman"/>
          <w:b/>
          <w:caps/>
          <w:lang w:val="lt-LT"/>
        </w:rPr>
        <w:t>(</w:t>
      </w:r>
      <w:r>
        <w:rPr>
          <w:rFonts w:ascii="Times New Roman" w:hAnsi="Times New Roman"/>
          <w:b/>
          <w:caps/>
          <w:lang w:val="lt-LT"/>
        </w:rPr>
        <w:noBreakHyphen/>
      </w:r>
      <w:r w:rsidRPr="00515726">
        <w:rPr>
          <w:rFonts w:ascii="Times New Roman" w:hAnsi="Times New Roman"/>
          <w:b/>
          <w:caps/>
          <w:lang w:val="lt-LT"/>
        </w:rPr>
        <w:t>ŪS) ĮSPĖJIMAS</w:t>
      </w:r>
      <w:r>
        <w:rPr>
          <w:rFonts w:ascii="Times New Roman" w:hAnsi="Times New Roman"/>
          <w:b/>
          <w:caps/>
          <w:lang w:val="lt-LT"/>
        </w:rPr>
        <w:t> </w:t>
      </w:r>
      <w:r w:rsidRPr="00515726">
        <w:rPr>
          <w:rFonts w:ascii="Times New Roman" w:hAnsi="Times New Roman"/>
          <w:b/>
          <w:caps/>
          <w:lang w:val="lt-LT"/>
        </w:rPr>
        <w:t>(</w:t>
      </w:r>
      <w:r>
        <w:rPr>
          <w:rFonts w:ascii="Times New Roman" w:hAnsi="Times New Roman"/>
          <w:b/>
          <w:caps/>
          <w:lang w:val="lt-LT"/>
        </w:rPr>
        <w:noBreakHyphen/>
      </w:r>
      <w:r w:rsidRPr="00515726">
        <w:rPr>
          <w:rFonts w:ascii="Times New Roman" w:hAnsi="Times New Roman"/>
          <w:b/>
          <w:caps/>
          <w:lang w:val="lt-LT"/>
        </w:rPr>
        <w:t>AI) (JEI REIKIA)</w:t>
      </w:r>
    </w:p>
    <w:p w14:paraId="79A308A7" w14:textId="77777777" w:rsidR="00181566" w:rsidRPr="00515726" w:rsidRDefault="00181566" w:rsidP="00181566">
      <w:pPr>
        <w:tabs>
          <w:tab w:val="left" w:pos="567"/>
        </w:tabs>
        <w:spacing w:after="0" w:line="240" w:lineRule="auto"/>
        <w:ind w:left="567" w:hanging="567"/>
        <w:rPr>
          <w:rFonts w:ascii="Times New Roman" w:hAnsi="Times New Roman"/>
          <w:caps/>
          <w:lang w:val="lt-LT"/>
        </w:rPr>
      </w:pPr>
    </w:p>
    <w:p w14:paraId="7E8FF72F" w14:textId="77777777" w:rsidR="00181566" w:rsidRPr="00515726" w:rsidRDefault="00181566" w:rsidP="00181566">
      <w:pPr>
        <w:tabs>
          <w:tab w:val="left" w:pos="567"/>
        </w:tabs>
        <w:spacing w:after="0" w:line="240" w:lineRule="auto"/>
        <w:ind w:left="567" w:hanging="567"/>
        <w:rPr>
          <w:rFonts w:ascii="Times New Roman" w:hAnsi="Times New Roman"/>
          <w:caps/>
          <w:lang w:val="lt-LT"/>
        </w:rPr>
      </w:pPr>
    </w:p>
    <w:p w14:paraId="740AC47A"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515726">
        <w:rPr>
          <w:rFonts w:ascii="Times New Roman" w:hAnsi="Times New Roman"/>
          <w:b/>
          <w:caps/>
          <w:lang w:val="lt-LT"/>
        </w:rPr>
        <w:t>8.</w:t>
      </w:r>
      <w:r w:rsidRPr="00515726">
        <w:rPr>
          <w:rFonts w:ascii="Times New Roman" w:hAnsi="Times New Roman"/>
          <w:b/>
          <w:caps/>
          <w:lang w:val="lt-LT"/>
        </w:rPr>
        <w:tab/>
        <w:t>tinkamumo laikas</w:t>
      </w:r>
    </w:p>
    <w:p w14:paraId="5C2066A4"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620E9830" w14:textId="77777777" w:rsidR="00181566" w:rsidRPr="00515726" w:rsidRDefault="00181566" w:rsidP="00181566">
      <w:pPr>
        <w:tabs>
          <w:tab w:val="left" w:pos="567"/>
        </w:tabs>
        <w:spacing w:after="0" w:line="240" w:lineRule="auto"/>
        <w:ind w:left="567" w:hanging="567"/>
        <w:outlineLvl w:val="0"/>
        <w:rPr>
          <w:rFonts w:ascii="Times New Roman" w:hAnsi="Times New Roman"/>
          <w:lang w:val="lt-LT"/>
        </w:rPr>
      </w:pPr>
      <w:r w:rsidRPr="00515726">
        <w:rPr>
          <w:rFonts w:ascii="Times New Roman" w:hAnsi="Times New Roman"/>
          <w:lang w:val="lt-LT"/>
        </w:rPr>
        <w:lastRenderedPageBreak/>
        <w:t>EXP {mm</w:t>
      </w:r>
      <w:r>
        <w:rPr>
          <w:rFonts w:ascii="Times New Roman" w:hAnsi="Times New Roman"/>
          <w:lang w:val="lt-LT"/>
        </w:rPr>
        <w:t> </w:t>
      </w:r>
      <w:r w:rsidRPr="00515726">
        <w:rPr>
          <w:rFonts w:ascii="Times New Roman" w:hAnsi="Times New Roman"/>
          <w:lang w:val="lt-LT"/>
        </w:rPr>
        <w:t>MMMM}</w:t>
      </w:r>
    </w:p>
    <w:p w14:paraId="64F157E1" w14:textId="77777777" w:rsidR="00181566" w:rsidRPr="00515726" w:rsidRDefault="00181566" w:rsidP="00181566">
      <w:pPr>
        <w:tabs>
          <w:tab w:val="left" w:pos="567"/>
        </w:tabs>
        <w:spacing w:after="0" w:line="240" w:lineRule="auto"/>
        <w:ind w:left="567" w:hanging="567"/>
        <w:rPr>
          <w:rFonts w:ascii="Times New Roman" w:hAnsi="Times New Roman"/>
          <w:lang w:val="lt-LT"/>
        </w:rPr>
      </w:pPr>
      <w:r w:rsidRPr="00BC4680">
        <w:rPr>
          <w:rFonts w:ascii="Times New Roman" w:hAnsi="Times New Roman"/>
          <w:lang w:val="lt-LT"/>
        </w:rPr>
        <w:t>Paruoštą suspensiją vartoti nedelsiant</w:t>
      </w:r>
      <w:r w:rsidRPr="00515726">
        <w:rPr>
          <w:rFonts w:ascii="Times New Roman" w:hAnsi="Times New Roman"/>
          <w:lang w:val="lt-LT"/>
        </w:rPr>
        <w:t>.</w:t>
      </w:r>
    </w:p>
    <w:p w14:paraId="19C548E7" w14:textId="77777777" w:rsidR="00181566" w:rsidRDefault="00181566" w:rsidP="00181566">
      <w:pPr>
        <w:tabs>
          <w:tab w:val="left" w:pos="567"/>
        </w:tabs>
        <w:spacing w:after="0" w:line="240" w:lineRule="auto"/>
        <w:ind w:left="567" w:hanging="567"/>
        <w:rPr>
          <w:rFonts w:ascii="Times New Roman" w:hAnsi="Times New Roman"/>
          <w:lang w:val="lt-LT"/>
        </w:rPr>
      </w:pPr>
    </w:p>
    <w:p w14:paraId="408A8A8D"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1DF22BC0"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515726">
        <w:rPr>
          <w:rFonts w:ascii="Times New Roman" w:hAnsi="Times New Roman"/>
          <w:b/>
          <w:caps/>
          <w:lang w:val="lt-LT"/>
        </w:rPr>
        <w:t>9.</w:t>
      </w:r>
      <w:r w:rsidRPr="00515726">
        <w:rPr>
          <w:rFonts w:ascii="Times New Roman" w:hAnsi="Times New Roman"/>
          <w:b/>
          <w:caps/>
          <w:lang w:val="lt-LT"/>
        </w:rPr>
        <w:tab/>
        <w:t>SPECIALIOS laikymo sąlygos</w:t>
      </w:r>
    </w:p>
    <w:p w14:paraId="6E852722"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053B4103"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Laikyti šaldytuve.</w:t>
      </w:r>
    </w:p>
    <w:p w14:paraId="4D39B4BB"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Negalima užšaldyti.</w:t>
      </w:r>
    </w:p>
    <w:p w14:paraId="39D73CF4"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 xml:space="preserve">Laikyti </w:t>
      </w:r>
      <w:r>
        <w:rPr>
          <w:rFonts w:ascii="Times New Roman" w:hAnsi="Times New Roman"/>
          <w:lang w:val="lt-LT"/>
        </w:rPr>
        <w:t>išorinėje dėžutėje</w:t>
      </w:r>
      <w:r w:rsidRPr="00515726">
        <w:rPr>
          <w:rFonts w:ascii="Times New Roman" w:hAnsi="Times New Roman"/>
          <w:lang w:val="lt-LT"/>
        </w:rPr>
        <w:t>, kad vaistas būtų apsaugotas nuo šviesos.</w:t>
      </w:r>
    </w:p>
    <w:p w14:paraId="114A4060"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68944D48"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1C65BC05"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515726">
        <w:rPr>
          <w:rFonts w:ascii="Times New Roman" w:hAnsi="Times New Roman"/>
          <w:b/>
          <w:caps/>
          <w:lang w:val="lt-LT"/>
        </w:rPr>
        <w:t>10.</w:t>
      </w:r>
      <w:r w:rsidRPr="00515726">
        <w:rPr>
          <w:rFonts w:ascii="Times New Roman" w:hAnsi="Times New Roman"/>
          <w:b/>
          <w:caps/>
          <w:lang w:val="lt-LT"/>
        </w:rPr>
        <w:tab/>
        <w:t>specialios atsargumo priemonės dėl</w:t>
      </w:r>
      <w:r w:rsidRPr="00515726">
        <w:rPr>
          <w:rFonts w:ascii="Times New Roman" w:hAnsi="Times New Roman"/>
          <w:b/>
          <w:lang w:val="lt-LT"/>
        </w:rPr>
        <w:t xml:space="preserve"> </w:t>
      </w:r>
      <w:r w:rsidRPr="00515726">
        <w:rPr>
          <w:rFonts w:ascii="Times New Roman" w:hAnsi="Times New Roman"/>
          <w:b/>
          <w:caps/>
          <w:lang w:val="lt-LT"/>
        </w:rPr>
        <w:t>Nesuvartoto VAISTINIO PREPARATO AR jo ATLIEKų tvarkymo</w:t>
      </w:r>
      <w:r w:rsidRPr="00515726">
        <w:rPr>
          <w:rFonts w:ascii="Times New Roman" w:hAnsi="Times New Roman"/>
          <w:caps/>
          <w:lang w:val="lt-LT"/>
        </w:rPr>
        <w:t xml:space="preserve"> </w:t>
      </w:r>
      <w:r w:rsidRPr="00515726">
        <w:rPr>
          <w:rFonts w:ascii="Times New Roman" w:hAnsi="Times New Roman"/>
          <w:b/>
          <w:caps/>
          <w:lang w:val="lt-LT"/>
        </w:rPr>
        <w:t>(jei reikia)</w:t>
      </w:r>
    </w:p>
    <w:p w14:paraId="05EABEC6" w14:textId="77777777" w:rsidR="00181566" w:rsidRPr="00515726" w:rsidRDefault="00181566" w:rsidP="00181566">
      <w:pPr>
        <w:tabs>
          <w:tab w:val="left" w:pos="567"/>
        </w:tabs>
        <w:spacing w:after="0" w:line="240" w:lineRule="auto"/>
        <w:ind w:left="567" w:hanging="567"/>
        <w:rPr>
          <w:rFonts w:ascii="Times New Roman" w:hAnsi="Times New Roman"/>
          <w:caps/>
          <w:lang w:val="lt-LT"/>
        </w:rPr>
      </w:pPr>
    </w:p>
    <w:p w14:paraId="19A552D3" w14:textId="77777777" w:rsidR="00181566" w:rsidRPr="00515726" w:rsidRDefault="00181566" w:rsidP="00181566">
      <w:pPr>
        <w:tabs>
          <w:tab w:val="left" w:pos="567"/>
        </w:tabs>
        <w:spacing w:after="0" w:line="240" w:lineRule="auto"/>
        <w:ind w:left="567" w:hanging="567"/>
        <w:rPr>
          <w:rFonts w:ascii="Times New Roman" w:hAnsi="Times New Roman"/>
          <w:caps/>
          <w:lang w:val="lt-LT"/>
        </w:rPr>
      </w:pPr>
    </w:p>
    <w:p w14:paraId="76673886"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11.</w:t>
      </w:r>
      <w:r w:rsidRPr="00515726">
        <w:rPr>
          <w:rFonts w:ascii="Times New Roman" w:eastAsia="Times New Roman" w:hAnsi="Times New Roman"/>
          <w:b/>
          <w:caps/>
          <w:lang w:val="lt-LT"/>
        </w:rPr>
        <w:tab/>
        <w:t>rEGISTRUOTOJO pavadinimas ir adresas</w:t>
      </w:r>
    </w:p>
    <w:p w14:paraId="70F05EA5"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506BC46B"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Teva</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B.V.</w:t>
      </w:r>
    </w:p>
    <w:p w14:paraId="515B2D0A"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Swensweg</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5</w:t>
      </w:r>
    </w:p>
    <w:p w14:paraId="31DBAF40"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2031</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GA</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Haarlem</w:t>
      </w:r>
    </w:p>
    <w:p w14:paraId="53DF0330"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Nyderlandai</w:t>
      </w:r>
    </w:p>
    <w:p w14:paraId="2D8A3995" w14:textId="77777777" w:rsidR="00181566" w:rsidRDefault="00181566" w:rsidP="00181566">
      <w:pPr>
        <w:tabs>
          <w:tab w:val="left" w:pos="567"/>
        </w:tabs>
        <w:spacing w:after="0" w:line="240" w:lineRule="auto"/>
        <w:ind w:left="567" w:hanging="567"/>
        <w:rPr>
          <w:rFonts w:ascii="Times New Roman" w:eastAsia="Times New Roman" w:hAnsi="Times New Roman"/>
          <w:caps/>
          <w:lang w:val="lt-LT"/>
        </w:rPr>
      </w:pPr>
    </w:p>
    <w:p w14:paraId="2ACFC73F"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001B859F"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12.</w:t>
      </w:r>
      <w:r w:rsidRPr="00515726">
        <w:rPr>
          <w:rFonts w:ascii="Times New Roman" w:eastAsia="Times New Roman" w:hAnsi="Times New Roman"/>
          <w:b/>
          <w:caps/>
          <w:lang w:val="lt-LT"/>
        </w:rPr>
        <w:tab/>
        <w:t>rEGISTRACIJOS PAŽYMĖJIMO numeris</w:t>
      </w:r>
      <w:r>
        <w:rPr>
          <w:rFonts w:ascii="Times New Roman" w:eastAsia="Times New Roman" w:hAnsi="Times New Roman"/>
          <w:b/>
          <w:caps/>
          <w:lang w:val="lt-LT"/>
        </w:rPr>
        <w:t> </w:t>
      </w:r>
      <w:r w:rsidRPr="00515726">
        <w:rPr>
          <w:rFonts w:ascii="Times New Roman" w:eastAsia="Times New Roman" w:hAnsi="Times New Roman"/>
          <w:b/>
          <w:caps/>
          <w:lang w:val="lt-LT"/>
        </w:rPr>
        <w:t>(</w:t>
      </w:r>
      <w:r>
        <w:rPr>
          <w:rFonts w:ascii="Times New Roman" w:eastAsia="Times New Roman" w:hAnsi="Times New Roman"/>
          <w:b/>
          <w:caps/>
          <w:lang w:val="lt-LT"/>
        </w:rPr>
        <w:noBreakHyphen/>
      </w:r>
      <w:r w:rsidRPr="00515726">
        <w:rPr>
          <w:rFonts w:ascii="Times New Roman" w:eastAsia="Times New Roman" w:hAnsi="Times New Roman"/>
          <w:b/>
          <w:caps/>
          <w:lang w:val="lt-LT"/>
        </w:rPr>
        <w:t>IAI)</w:t>
      </w:r>
    </w:p>
    <w:p w14:paraId="3AE1CE0C"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03AA7F6D" w14:textId="2EEE0A6E" w:rsidR="00181566" w:rsidRDefault="00C049BD" w:rsidP="00181566">
      <w:pPr>
        <w:tabs>
          <w:tab w:val="left" w:pos="567"/>
        </w:tabs>
        <w:spacing w:after="0" w:line="240" w:lineRule="auto"/>
        <w:rPr>
          <w:rFonts w:ascii="Times New Roman" w:hAnsi="Times New Roman"/>
          <w:lang w:val="lt-LT"/>
        </w:rPr>
      </w:pPr>
      <w:r>
        <w:rPr>
          <w:rFonts w:ascii="Times New Roman" w:hAnsi="Times New Roman"/>
          <w:shd w:val="clear" w:color="auto" w:fill="D9D9D9"/>
          <w:lang w:val="lt-LT"/>
        </w:rPr>
        <w:t>&lt;</w:t>
      </w:r>
      <w:r w:rsidR="00181566" w:rsidRPr="00C049BD">
        <w:rPr>
          <w:rFonts w:ascii="Times New Roman" w:hAnsi="Times New Roman"/>
          <w:u w:val="single"/>
          <w:shd w:val="clear" w:color="auto" w:fill="D9D9D9"/>
          <w:lang w:val="lt-LT"/>
        </w:rPr>
        <w:t>10 mg</w:t>
      </w:r>
      <w:r>
        <w:rPr>
          <w:rFonts w:ascii="Times New Roman" w:hAnsi="Times New Roman"/>
          <w:shd w:val="clear" w:color="auto" w:fill="D9D9D9"/>
          <w:lang w:val="lt-LT"/>
        </w:rPr>
        <w:t>&gt;</w:t>
      </w:r>
      <w:r w:rsidR="00181566">
        <w:rPr>
          <w:rFonts w:ascii="Times New Roman" w:hAnsi="Times New Roman"/>
          <w:lang w:val="lt-LT"/>
        </w:rPr>
        <w:t xml:space="preserve">  </w:t>
      </w:r>
    </w:p>
    <w:p w14:paraId="3EE72B06" w14:textId="77777777" w:rsidR="00181566" w:rsidRPr="00773366" w:rsidRDefault="00181566" w:rsidP="00181566">
      <w:pPr>
        <w:tabs>
          <w:tab w:val="left" w:pos="567"/>
        </w:tabs>
        <w:spacing w:after="0" w:line="240" w:lineRule="auto"/>
        <w:rPr>
          <w:rFonts w:ascii="Times New Roman" w:hAnsi="Times New Roman"/>
          <w:shd w:val="clear" w:color="auto" w:fill="D9D9D9"/>
          <w:lang w:val="lt-LT"/>
        </w:rPr>
      </w:pPr>
      <w:r w:rsidRPr="00D120CA">
        <w:rPr>
          <w:rFonts w:ascii="Times New Roman" w:hAnsi="Times New Roman"/>
          <w:lang w:val="lt-LT"/>
        </w:rPr>
        <w:t xml:space="preserve">LT/1/19/4418/001 </w:t>
      </w:r>
      <w:r w:rsidRPr="00773366">
        <w:rPr>
          <w:rFonts w:ascii="Times New Roman" w:hAnsi="Times New Roman"/>
          <w:shd w:val="clear" w:color="auto" w:fill="D9D9D9"/>
          <w:lang w:val="lt-LT"/>
        </w:rPr>
        <w:t>– N1</w:t>
      </w:r>
    </w:p>
    <w:p w14:paraId="456A6862" w14:textId="77777777" w:rsidR="00181566" w:rsidRPr="00773366" w:rsidRDefault="00181566" w:rsidP="00181566">
      <w:pPr>
        <w:tabs>
          <w:tab w:val="left" w:pos="567"/>
        </w:tabs>
        <w:spacing w:after="0" w:line="240" w:lineRule="auto"/>
        <w:rPr>
          <w:rFonts w:ascii="Times New Roman" w:hAnsi="Times New Roman"/>
          <w:shd w:val="clear" w:color="auto" w:fill="D9D9D9"/>
          <w:lang w:val="lt-LT"/>
        </w:rPr>
      </w:pPr>
      <w:r w:rsidRPr="00773366">
        <w:rPr>
          <w:rFonts w:ascii="Times New Roman" w:hAnsi="Times New Roman"/>
          <w:shd w:val="clear" w:color="auto" w:fill="D9D9D9"/>
          <w:lang w:val="lt-LT"/>
        </w:rPr>
        <w:t>LT/1/19/4418/002 – N3</w:t>
      </w:r>
    </w:p>
    <w:p w14:paraId="1E336453" w14:textId="77777777" w:rsidR="00181566" w:rsidRDefault="00181566" w:rsidP="00181566">
      <w:pPr>
        <w:tabs>
          <w:tab w:val="left" w:pos="567"/>
        </w:tabs>
        <w:spacing w:after="0" w:line="240" w:lineRule="auto"/>
        <w:ind w:left="567" w:hanging="567"/>
        <w:rPr>
          <w:rFonts w:ascii="Times New Roman" w:hAnsi="Times New Roman"/>
          <w:lang w:val="lt-LT"/>
        </w:rPr>
      </w:pPr>
    </w:p>
    <w:p w14:paraId="349C8D22" w14:textId="5A0FD849" w:rsidR="00181566" w:rsidRDefault="00C049BD" w:rsidP="00181566">
      <w:pPr>
        <w:tabs>
          <w:tab w:val="left" w:pos="567"/>
        </w:tabs>
        <w:spacing w:after="0" w:line="240" w:lineRule="auto"/>
        <w:rPr>
          <w:rFonts w:ascii="Times New Roman" w:hAnsi="Times New Roman"/>
          <w:lang w:val="lt-LT"/>
        </w:rPr>
      </w:pPr>
      <w:r>
        <w:rPr>
          <w:rFonts w:ascii="Times New Roman" w:hAnsi="Times New Roman"/>
          <w:shd w:val="clear" w:color="auto" w:fill="D9D9D9"/>
          <w:lang w:val="lt-LT"/>
        </w:rPr>
        <w:t>&lt;</w:t>
      </w:r>
      <w:r w:rsidR="00181566" w:rsidRPr="00C049BD">
        <w:rPr>
          <w:rFonts w:ascii="Times New Roman" w:hAnsi="Times New Roman"/>
          <w:u w:val="single"/>
          <w:shd w:val="clear" w:color="auto" w:fill="D9D9D9"/>
          <w:lang w:val="lt-LT"/>
        </w:rPr>
        <w:t>20 mg</w:t>
      </w:r>
      <w:r>
        <w:rPr>
          <w:rFonts w:ascii="Times New Roman" w:hAnsi="Times New Roman"/>
          <w:shd w:val="clear" w:color="auto" w:fill="D9D9D9"/>
          <w:lang w:val="lt-LT"/>
        </w:rPr>
        <w:t>&gt;</w:t>
      </w:r>
    </w:p>
    <w:p w14:paraId="74DF280A" w14:textId="77777777" w:rsidR="00181566" w:rsidRPr="00773366" w:rsidRDefault="00181566" w:rsidP="00181566">
      <w:pPr>
        <w:tabs>
          <w:tab w:val="left" w:pos="567"/>
        </w:tabs>
        <w:spacing w:after="0" w:line="240" w:lineRule="auto"/>
        <w:rPr>
          <w:rFonts w:ascii="Times New Roman" w:hAnsi="Times New Roman"/>
          <w:shd w:val="clear" w:color="auto" w:fill="D9D9D9"/>
          <w:lang w:val="lt-LT"/>
        </w:rPr>
      </w:pPr>
      <w:r w:rsidRPr="00D120CA">
        <w:rPr>
          <w:rFonts w:ascii="Times New Roman" w:hAnsi="Times New Roman"/>
          <w:lang w:val="lt-LT"/>
        </w:rPr>
        <w:t xml:space="preserve">LT/1/19/4419/001 </w:t>
      </w:r>
      <w:r w:rsidRPr="00773366">
        <w:rPr>
          <w:rFonts w:ascii="Times New Roman" w:hAnsi="Times New Roman"/>
          <w:shd w:val="clear" w:color="auto" w:fill="D9D9D9"/>
          <w:lang w:val="lt-LT"/>
        </w:rPr>
        <w:t>– N1</w:t>
      </w:r>
    </w:p>
    <w:p w14:paraId="30100DE8" w14:textId="77777777" w:rsidR="00181566" w:rsidRPr="00773366" w:rsidRDefault="00181566" w:rsidP="00181566">
      <w:pPr>
        <w:tabs>
          <w:tab w:val="left" w:pos="567"/>
        </w:tabs>
        <w:spacing w:after="0" w:line="240" w:lineRule="auto"/>
        <w:rPr>
          <w:rFonts w:ascii="Times New Roman" w:hAnsi="Times New Roman"/>
          <w:shd w:val="clear" w:color="auto" w:fill="D9D9D9"/>
          <w:lang w:val="lt-LT"/>
        </w:rPr>
      </w:pPr>
      <w:r w:rsidRPr="00773366">
        <w:rPr>
          <w:rFonts w:ascii="Times New Roman" w:hAnsi="Times New Roman"/>
          <w:shd w:val="clear" w:color="auto" w:fill="D9D9D9"/>
          <w:lang w:val="lt-LT"/>
        </w:rPr>
        <w:t>LT/1/19/4419/002 – N3</w:t>
      </w:r>
    </w:p>
    <w:p w14:paraId="72F243F0" w14:textId="77777777" w:rsidR="00181566" w:rsidRPr="00C049BD" w:rsidRDefault="00181566" w:rsidP="00181566">
      <w:pPr>
        <w:tabs>
          <w:tab w:val="left" w:pos="567"/>
        </w:tabs>
        <w:spacing w:after="0" w:line="240" w:lineRule="auto"/>
        <w:ind w:left="567" w:hanging="567"/>
        <w:rPr>
          <w:rFonts w:ascii="Times New Roman" w:eastAsia="Times New Roman" w:hAnsi="Times New Roman"/>
          <w:sz w:val="16"/>
          <w:szCs w:val="16"/>
          <w:lang w:val="lt-LT"/>
        </w:rPr>
      </w:pPr>
    </w:p>
    <w:p w14:paraId="5325330A"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5523F35A"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13.</w:t>
      </w:r>
      <w:r w:rsidRPr="00515726">
        <w:rPr>
          <w:rFonts w:ascii="Times New Roman" w:eastAsia="Times New Roman" w:hAnsi="Times New Roman"/>
          <w:b/>
          <w:caps/>
          <w:lang w:val="lt-LT"/>
        </w:rPr>
        <w:tab/>
        <w:t>serijos numeris</w:t>
      </w:r>
    </w:p>
    <w:p w14:paraId="5F3BB30A"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10505D54"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r w:rsidRPr="00515726">
        <w:rPr>
          <w:rFonts w:ascii="Times New Roman" w:eastAsia="Times New Roman" w:hAnsi="Times New Roman"/>
          <w:lang w:val="lt-LT"/>
        </w:rPr>
        <w:t>Lot</w:t>
      </w:r>
      <w:r>
        <w:rPr>
          <w:rFonts w:ascii="Times New Roman" w:eastAsia="Times New Roman" w:hAnsi="Times New Roman"/>
          <w:lang w:val="lt-LT"/>
        </w:rPr>
        <w:t> </w:t>
      </w:r>
      <w:r w:rsidRPr="00515726">
        <w:rPr>
          <w:rFonts w:ascii="Times New Roman" w:eastAsia="Times New Roman" w:hAnsi="Times New Roman"/>
          <w:lang w:val="lt-LT"/>
        </w:rPr>
        <w:t>{numeris}</w:t>
      </w:r>
    </w:p>
    <w:p w14:paraId="7619190F" w14:textId="77777777" w:rsidR="00181566" w:rsidRPr="00C049BD" w:rsidRDefault="00181566" w:rsidP="00181566">
      <w:pPr>
        <w:tabs>
          <w:tab w:val="left" w:pos="567"/>
        </w:tabs>
        <w:spacing w:after="0" w:line="240" w:lineRule="auto"/>
        <w:ind w:left="567" w:hanging="567"/>
        <w:rPr>
          <w:rFonts w:ascii="Times New Roman" w:eastAsia="Times New Roman" w:hAnsi="Times New Roman"/>
          <w:sz w:val="16"/>
          <w:szCs w:val="16"/>
          <w:lang w:val="lt-LT"/>
        </w:rPr>
      </w:pPr>
    </w:p>
    <w:p w14:paraId="3BE34178"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18537D86"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14.</w:t>
      </w:r>
      <w:r w:rsidRPr="00515726">
        <w:rPr>
          <w:rFonts w:ascii="Times New Roman" w:eastAsia="Times New Roman" w:hAnsi="Times New Roman"/>
          <w:b/>
          <w:caps/>
          <w:lang w:val="lt-LT"/>
        </w:rPr>
        <w:tab/>
        <w:t>pardavimo (išdavimo) tvarka</w:t>
      </w:r>
    </w:p>
    <w:p w14:paraId="56034ADB"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575B90D8"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r w:rsidRPr="00515726">
        <w:rPr>
          <w:rFonts w:ascii="Times New Roman" w:eastAsia="Times New Roman" w:hAnsi="Times New Roman"/>
          <w:lang w:val="lt-LT"/>
        </w:rPr>
        <w:t>Receptinis vaistas</w:t>
      </w:r>
    </w:p>
    <w:p w14:paraId="6ED08DC6"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51DBE6EE"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7C3717FE"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15.</w:t>
      </w:r>
      <w:r w:rsidRPr="00515726">
        <w:rPr>
          <w:rFonts w:ascii="Times New Roman" w:eastAsia="Times New Roman" w:hAnsi="Times New Roman"/>
          <w:b/>
          <w:caps/>
          <w:lang w:val="lt-LT"/>
        </w:rPr>
        <w:tab/>
        <w:t>vartojimo instrukcijA</w:t>
      </w:r>
    </w:p>
    <w:p w14:paraId="68A05BD0"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6AEF342B"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75B14E41"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16.</w:t>
      </w:r>
      <w:r w:rsidRPr="00515726">
        <w:rPr>
          <w:rFonts w:ascii="Times New Roman" w:eastAsia="Times New Roman" w:hAnsi="Times New Roman"/>
          <w:b/>
          <w:caps/>
          <w:lang w:val="lt-LT"/>
        </w:rPr>
        <w:tab/>
        <w:t>INformacija BRAILIO RAŠTU</w:t>
      </w:r>
    </w:p>
    <w:p w14:paraId="2E13FE8A"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5018AF67" w14:textId="77777777" w:rsidR="00181566" w:rsidRPr="00515726" w:rsidRDefault="00181566" w:rsidP="00181566">
      <w:pPr>
        <w:tabs>
          <w:tab w:val="left" w:pos="9072"/>
        </w:tabs>
        <w:spacing w:line="240" w:lineRule="auto"/>
        <w:rPr>
          <w:rFonts w:ascii="Times New Roman" w:hAnsi="Times New Roman"/>
          <w:lang w:val="lt-LT"/>
        </w:rPr>
      </w:pPr>
      <w:r w:rsidRPr="00B81122">
        <w:rPr>
          <w:rFonts w:ascii="Times New Roman" w:hAnsi="Times New Roman"/>
          <w:highlight w:val="lightGray"/>
          <w:lang w:val="lt-LT"/>
        </w:rPr>
        <w:t>Priimtas pagrindimas informacijos Brailio raštu nepateikti.</w:t>
      </w:r>
    </w:p>
    <w:p w14:paraId="5E0DCFE4" w14:textId="77777777" w:rsidR="00181566" w:rsidRPr="00515726" w:rsidRDefault="00181566" w:rsidP="00181566">
      <w:pPr>
        <w:tabs>
          <w:tab w:val="left" w:pos="567"/>
        </w:tabs>
        <w:spacing w:after="0" w:line="240" w:lineRule="auto"/>
        <w:rPr>
          <w:rFonts w:ascii="Times New Roman" w:hAnsi="Times New Roman"/>
          <w:shd w:val="clear" w:color="auto" w:fill="CCCCCC"/>
          <w:lang w:val="lt-LT"/>
        </w:rPr>
      </w:pPr>
    </w:p>
    <w:p w14:paraId="52ED56FD" w14:textId="77777777" w:rsidR="00181566" w:rsidRPr="00515726" w:rsidRDefault="00181566" w:rsidP="00181566">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515726">
        <w:rPr>
          <w:rFonts w:ascii="Times New Roman" w:eastAsia="Times New Roman" w:hAnsi="Times New Roman"/>
          <w:b/>
          <w:lang w:val="lt-LT"/>
        </w:rPr>
        <w:t>17.</w:t>
      </w:r>
      <w:r w:rsidRPr="00515726">
        <w:rPr>
          <w:rFonts w:ascii="Times New Roman" w:eastAsia="Times New Roman" w:hAnsi="Times New Roman"/>
          <w:b/>
          <w:lang w:val="lt-LT"/>
        </w:rPr>
        <w:tab/>
        <w:t>UNIKALUS IDENTIFIKATORIUS</w:t>
      </w:r>
      <w:r>
        <w:rPr>
          <w:rFonts w:ascii="Times New Roman" w:eastAsia="Times New Roman" w:hAnsi="Times New Roman"/>
          <w:b/>
          <w:lang w:val="lt-LT"/>
        </w:rPr>
        <w:t xml:space="preserve"> </w:t>
      </w:r>
      <w:r w:rsidRPr="00515726">
        <w:rPr>
          <w:rFonts w:ascii="Times New Roman" w:eastAsia="Times New Roman" w:hAnsi="Times New Roman"/>
          <w:b/>
          <w:lang w:val="lt-LT"/>
        </w:rPr>
        <w:t>– 2D BRŪKŠNINIS KODAS</w:t>
      </w:r>
    </w:p>
    <w:p w14:paraId="762EF6BB" w14:textId="77777777" w:rsidR="00181566" w:rsidRPr="00515726" w:rsidRDefault="00181566" w:rsidP="00181566">
      <w:pPr>
        <w:spacing w:after="0" w:line="240" w:lineRule="auto"/>
        <w:rPr>
          <w:rFonts w:ascii="Times New Roman" w:eastAsia="Times New Roman" w:hAnsi="Times New Roman"/>
          <w:noProof/>
          <w:lang w:val="lt-LT"/>
        </w:rPr>
      </w:pPr>
    </w:p>
    <w:p w14:paraId="02BC6770" w14:textId="77777777" w:rsidR="00181566" w:rsidRPr="00515726" w:rsidRDefault="00181566" w:rsidP="00181566">
      <w:pPr>
        <w:tabs>
          <w:tab w:val="left" w:pos="567"/>
        </w:tabs>
        <w:spacing w:after="0" w:line="240" w:lineRule="auto"/>
        <w:rPr>
          <w:rFonts w:ascii="Times New Roman" w:eastAsia="Times New Roman" w:hAnsi="Times New Roman"/>
          <w:shd w:val="pct15" w:color="auto" w:fill="auto"/>
          <w:lang w:val="lt-LT"/>
        </w:rPr>
      </w:pPr>
      <w:r w:rsidRPr="00515726">
        <w:rPr>
          <w:rFonts w:ascii="Times New Roman" w:eastAsia="Times New Roman" w:hAnsi="Times New Roman"/>
          <w:shd w:val="pct15" w:color="auto" w:fill="auto"/>
          <w:lang w:val="lt-LT"/>
        </w:rPr>
        <w:t>2D brūkšninis kodas su nurodytu unikaliu identifikatoriumi.</w:t>
      </w:r>
    </w:p>
    <w:p w14:paraId="10D8DEC6" w14:textId="77777777" w:rsidR="00181566" w:rsidRPr="00515726" w:rsidRDefault="00181566" w:rsidP="00181566">
      <w:pPr>
        <w:tabs>
          <w:tab w:val="left" w:pos="567"/>
        </w:tabs>
        <w:spacing w:after="0" w:line="240" w:lineRule="auto"/>
        <w:rPr>
          <w:rFonts w:ascii="Times New Roman" w:eastAsia="Times New Roman" w:hAnsi="Times New Roman"/>
          <w:noProof/>
          <w:shd w:val="clear" w:color="auto" w:fill="CCCCCC"/>
          <w:lang w:val="lt-LT"/>
        </w:rPr>
      </w:pPr>
    </w:p>
    <w:p w14:paraId="6AE7166A" w14:textId="77777777" w:rsidR="00181566" w:rsidRPr="00515726" w:rsidRDefault="00181566" w:rsidP="00181566">
      <w:pPr>
        <w:spacing w:after="0" w:line="240" w:lineRule="auto"/>
        <w:rPr>
          <w:rFonts w:ascii="Times New Roman" w:eastAsia="Times New Roman" w:hAnsi="Times New Roman"/>
          <w:noProof/>
          <w:lang w:val="lt-LT"/>
        </w:rPr>
      </w:pPr>
    </w:p>
    <w:p w14:paraId="3E53D219" w14:textId="77777777" w:rsidR="00181566" w:rsidRPr="00515726" w:rsidRDefault="00181566" w:rsidP="00181566">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lang w:val="lt-LT"/>
        </w:rPr>
      </w:pPr>
      <w:r w:rsidRPr="00515726">
        <w:rPr>
          <w:rFonts w:ascii="Times New Roman" w:eastAsia="Times New Roman" w:hAnsi="Times New Roman"/>
          <w:b/>
          <w:lang w:val="lt-LT"/>
        </w:rPr>
        <w:t>18.</w:t>
      </w:r>
      <w:r w:rsidRPr="00515726">
        <w:rPr>
          <w:rFonts w:ascii="Times New Roman" w:eastAsia="Times New Roman" w:hAnsi="Times New Roman"/>
          <w:b/>
          <w:lang w:val="lt-LT"/>
        </w:rPr>
        <w:tab/>
        <w:t>UNIKALUS IDENTIFIKATORIUS</w:t>
      </w:r>
      <w:r>
        <w:rPr>
          <w:rFonts w:ascii="Times New Roman" w:eastAsia="Times New Roman" w:hAnsi="Times New Roman"/>
          <w:b/>
          <w:lang w:val="lt-LT"/>
        </w:rPr>
        <w:t xml:space="preserve"> </w:t>
      </w:r>
      <w:r w:rsidRPr="00515726">
        <w:rPr>
          <w:rFonts w:ascii="Times New Roman" w:eastAsia="Times New Roman" w:hAnsi="Times New Roman"/>
          <w:b/>
          <w:lang w:val="lt-LT"/>
        </w:rPr>
        <w:t>– ŽMONĖMS SUPRANTAMI DUOMENYS</w:t>
      </w:r>
    </w:p>
    <w:p w14:paraId="30AFF102" w14:textId="77777777" w:rsidR="00181566" w:rsidRPr="00515726" w:rsidRDefault="00181566" w:rsidP="00181566">
      <w:pPr>
        <w:spacing w:after="0" w:line="240" w:lineRule="auto"/>
        <w:rPr>
          <w:rFonts w:ascii="Times New Roman" w:eastAsia="Times New Roman" w:hAnsi="Times New Roman"/>
          <w:noProof/>
          <w:lang w:val="lt-LT"/>
        </w:rPr>
      </w:pPr>
    </w:p>
    <w:p w14:paraId="68BDB117" w14:textId="77777777" w:rsidR="00181566" w:rsidRPr="00FC1DD4" w:rsidRDefault="00181566" w:rsidP="00181566">
      <w:pPr>
        <w:tabs>
          <w:tab w:val="left" w:pos="567"/>
        </w:tabs>
        <w:spacing w:after="0" w:line="260" w:lineRule="exact"/>
        <w:rPr>
          <w:rFonts w:ascii="Times New Roman" w:eastAsia="Times New Roman" w:hAnsi="Times New Roman"/>
          <w:lang w:val="lt-LT"/>
        </w:rPr>
      </w:pPr>
      <w:r w:rsidRPr="0062334D">
        <w:rPr>
          <w:rFonts w:ascii="Times New Roman" w:eastAsia="Times New Roman" w:hAnsi="Times New Roman"/>
          <w:lang w:val="lt-LT"/>
        </w:rPr>
        <w:t>PC:</w:t>
      </w:r>
    </w:p>
    <w:p w14:paraId="503FB79D" w14:textId="77777777" w:rsidR="00181566" w:rsidRPr="00515726" w:rsidRDefault="00181566" w:rsidP="00181566">
      <w:pPr>
        <w:tabs>
          <w:tab w:val="left" w:pos="567"/>
        </w:tabs>
        <w:spacing w:after="0" w:line="260" w:lineRule="exact"/>
        <w:rPr>
          <w:rFonts w:ascii="Times New Roman" w:eastAsia="Times New Roman" w:hAnsi="Times New Roman"/>
          <w:lang w:val="lt-LT"/>
        </w:rPr>
      </w:pPr>
      <w:r w:rsidRPr="00515726">
        <w:rPr>
          <w:rFonts w:ascii="Times New Roman" w:eastAsia="Times New Roman" w:hAnsi="Times New Roman"/>
          <w:lang w:val="lt-LT"/>
        </w:rPr>
        <w:t>SN:</w:t>
      </w:r>
    </w:p>
    <w:p w14:paraId="3773F055" w14:textId="77777777" w:rsidR="00181566" w:rsidRPr="00515726" w:rsidRDefault="00181566" w:rsidP="00181566">
      <w:pPr>
        <w:tabs>
          <w:tab w:val="left" w:pos="567"/>
        </w:tabs>
        <w:spacing w:after="0" w:line="260" w:lineRule="exact"/>
        <w:rPr>
          <w:rFonts w:ascii="Times New Roman" w:eastAsia="Times New Roman" w:hAnsi="Times New Roman"/>
          <w:lang w:val="lt-LT"/>
        </w:rPr>
      </w:pPr>
      <w:r w:rsidRPr="00B81122">
        <w:rPr>
          <w:rFonts w:ascii="Times New Roman" w:hAnsi="Times New Roman"/>
          <w:highlight w:val="lightGray"/>
          <w:lang w:val="lt-LT"/>
        </w:rPr>
        <w:t>NN:</w:t>
      </w:r>
    </w:p>
    <w:p w14:paraId="75D7AEBD" w14:textId="77777777" w:rsidR="00181566" w:rsidRPr="00515726" w:rsidRDefault="00181566" w:rsidP="00181566">
      <w:pPr>
        <w:tabs>
          <w:tab w:val="left" w:pos="567"/>
        </w:tabs>
        <w:spacing w:after="0" w:line="260" w:lineRule="exact"/>
        <w:rPr>
          <w:rFonts w:ascii="Times New Roman" w:eastAsia="Times New Roman" w:hAnsi="Times New Roman"/>
          <w:lang w:val="lt-LT"/>
        </w:rPr>
      </w:pPr>
      <w:r w:rsidRPr="00515726">
        <w:rPr>
          <w:rFonts w:ascii="Times New Roman" w:eastAsia="Times New Roman" w:hAnsi="Times New Roman"/>
          <w:lang w:val="lt-LT"/>
        </w:rPr>
        <w:br w:type="page"/>
      </w:r>
    </w:p>
    <w:p w14:paraId="6E577BE6" w14:textId="77777777" w:rsidR="00181566" w:rsidRPr="00515726" w:rsidRDefault="00181566" w:rsidP="00181566">
      <w:pPr>
        <w:pBdr>
          <w:top w:val="single" w:sz="4" w:space="1" w:color="auto"/>
          <w:left w:val="single" w:sz="4" w:space="2"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515726">
        <w:rPr>
          <w:rFonts w:ascii="Times New Roman" w:eastAsia="Times New Roman" w:hAnsi="Times New Roman"/>
          <w:b/>
          <w:lang w:val="lt-LT"/>
        </w:rPr>
        <w:lastRenderedPageBreak/>
        <w:t xml:space="preserve">MINIMALI </w:t>
      </w:r>
      <w:r w:rsidRPr="00515726">
        <w:rPr>
          <w:rFonts w:ascii="Times New Roman" w:eastAsia="Times New Roman" w:hAnsi="Times New Roman"/>
          <w:b/>
          <w:caps/>
          <w:lang w:val="lt-LT"/>
        </w:rPr>
        <w:t xml:space="preserve">informacija ant </w:t>
      </w:r>
      <w:r>
        <w:rPr>
          <w:rFonts w:ascii="Times New Roman" w:eastAsia="Times New Roman" w:hAnsi="Times New Roman"/>
          <w:b/>
          <w:lang w:val="lt-LT"/>
        </w:rPr>
        <w:t>LIZDINIŲ PLOKŠTELIŲ ARBA DVISLUOKSNIŲ JUOSTELIŲ</w:t>
      </w:r>
    </w:p>
    <w:p w14:paraId="2D390E7B" w14:textId="77777777" w:rsidR="00181566" w:rsidRPr="00515726" w:rsidRDefault="00181566" w:rsidP="00181566">
      <w:pPr>
        <w:pBdr>
          <w:top w:val="single" w:sz="4" w:space="1" w:color="auto"/>
          <w:left w:val="single" w:sz="4" w:space="2"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p>
    <w:p w14:paraId="00ED5C21" w14:textId="77777777" w:rsidR="00181566" w:rsidRPr="00515726" w:rsidRDefault="00181566" w:rsidP="00181566">
      <w:pPr>
        <w:pBdr>
          <w:top w:val="single" w:sz="4" w:space="1" w:color="auto"/>
          <w:left w:val="single" w:sz="4" w:space="2"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aps/>
          <w:lang w:val="lt-LT"/>
        </w:rPr>
      </w:pPr>
      <w:r w:rsidRPr="00515726">
        <w:rPr>
          <w:rFonts w:ascii="Times New Roman" w:eastAsia="Times New Roman" w:hAnsi="Times New Roman"/>
          <w:b/>
          <w:lang w:val="lt-LT"/>
        </w:rPr>
        <w:t>VIENETINĖS PAKUOTĖS ETIKETĖ {neskaidri su įspaudu}</w:t>
      </w:r>
    </w:p>
    <w:p w14:paraId="2CF4107E"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highlight w:val="yellow"/>
          <w:lang w:val="lt-LT"/>
        </w:rPr>
      </w:pPr>
    </w:p>
    <w:p w14:paraId="2A297596"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highlight w:val="yellow"/>
          <w:lang w:val="lt-LT"/>
        </w:rPr>
      </w:pPr>
    </w:p>
    <w:p w14:paraId="1390C93C"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w:t>
      </w:r>
      <w:r w:rsidRPr="00515726">
        <w:rPr>
          <w:rFonts w:ascii="Times New Roman" w:eastAsia="Times New Roman" w:hAnsi="Times New Roman"/>
          <w:b/>
          <w:caps/>
          <w:lang w:val="lt-LT"/>
        </w:rPr>
        <w:tab/>
        <w:t>Vaistinio preparato pavadinimas IR VARTOJIMO BŪDAS</w:t>
      </w:r>
      <w:r>
        <w:rPr>
          <w:rFonts w:ascii="Times New Roman" w:eastAsia="Times New Roman" w:hAnsi="Times New Roman"/>
          <w:b/>
          <w:caps/>
          <w:lang w:val="lt-LT"/>
        </w:rPr>
        <w:t> </w:t>
      </w:r>
      <w:r w:rsidRPr="00515726">
        <w:rPr>
          <w:rFonts w:ascii="Times New Roman" w:eastAsia="Times New Roman" w:hAnsi="Times New Roman"/>
          <w:b/>
          <w:caps/>
          <w:lang w:val="lt-LT"/>
        </w:rPr>
        <w:t>(</w:t>
      </w:r>
      <w:r>
        <w:rPr>
          <w:rFonts w:ascii="Times New Roman" w:eastAsia="Times New Roman" w:hAnsi="Times New Roman"/>
          <w:b/>
          <w:caps/>
          <w:lang w:val="lt-LT"/>
        </w:rPr>
        <w:noBreakHyphen/>
      </w:r>
      <w:r w:rsidRPr="00515726">
        <w:rPr>
          <w:rFonts w:ascii="Times New Roman" w:eastAsia="Times New Roman" w:hAnsi="Times New Roman"/>
          <w:b/>
          <w:caps/>
          <w:lang w:val="lt-LT"/>
        </w:rPr>
        <w:t>ai)</w:t>
      </w:r>
    </w:p>
    <w:p w14:paraId="3484B470"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620B0045" w14:textId="77777777" w:rsidR="00181566" w:rsidRPr="00515726" w:rsidRDefault="00181566" w:rsidP="00181566">
      <w:pPr>
        <w:tabs>
          <w:tab w:val="left" w:pos="567"/>
        </w:tabs>
        <w:spacing w:after="0" w:line="240" w:lineRule="auto"/>
        <w:rPr>
          <w:rFonts w:ascii="Times New Roman" w:eastAsia="Times New Roman" w:hAnsi="Times New Roman"/>
          <w:snapToGrid w:val="0"/>
          <w:lang w:val="lt-LT"/>
        </w:rPr>
      </w:pPr>
      <w:r w:rsidRPr="00515726">
        <w:rPr>
          <w:rFonts w:ascii="Times New Roman" w:eastAsia="Times New Roman" w:hAnsi="Times New Roman"/>
          <w:lang w:val="lt-LT"/>
        </w:rPr>
        <w:t>Octreotide Teva 10 mg milteliai ir tirpiklis pailginto atpalaidavimo injekcinei suspensijai</w:t>
      </w:r>
    </w:p>
    <w:p w14:paraId="5B163583" w14:textId="77777777" w:rsidR="00181566" w:rsidRPr="00515726" w:rsidRDefault="00181566" w:rsidP="00181566">
      <w:pPr>
        <w:shd w:val="clear" w:color="auto" w:fill="D9D9D9"/>
        <w:tabs>
          <w:tab w:val="left" w:pos="567"/>
        </w:tabs>
        <w:spacing w:after="0" w:line="240" w:lineRule="auto"/>
        <w:rPr>
          <w:rFonts w:ascii="Times New Roman" w:eastAsia="Times New Roman" w:hAnsi="Times New Roman"/>
          <w:snapToGrid w:val="0"/>
          <w:lang w:val="lt-LT"/>
        </w:rPr>
      </w:pPr>
      <w:r w:rsidRPr="00515726">
        <w:rPr>
          <w:rFonts w:ascii="Times New Roman" w:eastAsia="Times New Roman" w:hAnsi="Times New Roman"/>
          <w:lang w:val="lt-LT"/>
        </w:rPr>
        <w:t>Octreotide Teva 20 mg milteliai ir tirpiklis pailginto atpalaidavimo injekcinei suspensijai</w:t>
      </w:r>
    </w:p>
    <w:p w14:paraId="7E0FCE09"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r w:rsidRPr="00515726">
        <w:rPr>
          <w:rFonts w:ascii="Times New Roman" w:eastAsia="Times New Roman" w:hAnsi="Times New Roman"/>
          <w:lang w:val="lt-LT"/>
        </w:rPr>
        <w:t>octreotidum</w:t>
      </w:r>
    </w:p>
    <w:p w14:paraId="3F601B3E" w14:textId="77777777" w:rsidR="00181566" w:rsidRPr="00515726" w:rsidRDefault="00181566" w:rsidP="00181566">
      <w:pPr>
        <w:tabs>
          <w:tab w:val="left" w:pos="567"/>
        </w:tabs>
        <w:spacing w:after="0" w:line="240" w:lineRule="auto"/>
        <w:ind w:left="567" w:hanging="567"/>
        <w:rPr>
          <w:rFonts w:ascii="Times New Roman" w:eastAsia="Times New Roman" w:hAnsi="Times New Roman"/>
          <w:highlight w:val="yellow"/>
          <w:lang w:val="lt-LT"/>
        </w:rPr>
      </w:pPr>
    </w:p>
    <w:p w14:paraId="6501E99F" w14:textId="77777777" w:rsidR="00181566" w:rsidRPr="00515726" w:rsidRDefault="00181566" w:rsidP="00181566">
      <w:pPr>
        <w:tabs>
          <w:tab w:val="left" w:pos="567"/>
        </w:tabs>
        <w:spacing w:after="0" w:line="240" w:lineRule="auto"/>
        <w:ind w:left="567" w:hanging="567"/>
        <w:rPr>
          <w:rFonts w:ascii="Times New Roman" w:eastAsia="Times New Roman" w:hAnsi="Times New Roman"/>
          <w:highlight w:val="yellow"/>
          <w:lang w:val="lt-LT"/>
        </w:rPr>
      </w:pPr>
    </w:p>
    <w:p w14:paraId="156C5946"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lang w:val="lt-LT"/>
        </w:rPr>
        <w:t>2.</w:t>
      </w:r>
      <w:r w:rsidRPr="00515726">
        <w:rPr>
          <w:rFonts w:ascii="Times New Roman" w:eastAsia="Times New Roman" w:hAnsi="Times New Roman"/>
          <w:b/>
          <w:lang w:val="lt-LT"/>
        </w:rPr>
        <w:tab/>
      </w:r>
      <w:r w:rsidRPr="00515726">
        <w:rPr>
          <w:rFonts w:ascii="Times New Roman" w:eastAsia="Times New Roman" w:hAnsi="Times New Roman"/>
          <w:b/>
          <w:caps/>
          <w:lang w:val="lt-LT"/>
        </w:rPr>
        <w:t>rEGISTRUOTOJO pavadinimas</w:t>
      </w:r>
    </w:p>
    <w:p w14:paraId="78A9841B" w14:textId="77777777" w:rsidR="00181566" w:rsidRPr="00515726" w:rsidRDefault="00181566" w:rsidP="00181566">
      <w:pPr>
        <w:tabs>
          <w:tab w:val="left" w:pos="567"/>
        </w:tabs>
        <w:spacing w:after="0" w:line="240" w:lineRule="auto"/>
        <w:ind w:left="567" w:hanging="567"/>
        <w:outlineLvl w:val="0"/>
        <w:rPr>
          <w:rFonts w:ascii="Times New Roman" w:eastAsia="Times New Roman" w:hAnsi="Times New Roman"/>
          <w:b/>
          <w:caps/>
          <w:highlight w:val="yellow"/>
          <w:lang w:val="lt-LT"/>
        </w:rPr>
      </w:pPr>
    </w:p>
    <w:p w14:paraId="1A3DEA0F" w14:textId="77777777" w:rsidR="00181566" w:rsidRPr="00E50914" w:rsidRDefault="00C6749F" w:rsidP="00181566">
      <w:pPr>
        <w:tabs>
          <w:tab w:val="left" w:pos="567"/>
        </w:tabs>
        <w:spacing w:after="0" w:line="240" w:lineRule="auto"/>
        <w:ind w:left="567" w:hanging="567"/>
        <w:rPr>
          <w:rFonts w:ascii="Times New Roman" w:eastAsia="Times New Roman" w:hAnsi="Times New Roman"/>
          <w:lang w:val="lt-LT"/>
        </w:rPr>
      </w:pPr>
      <w:r w:rsidRPr="00E50914">
        <w:rPr>
          <w:rFonts w:ascii="Times New Roman" w:eastAsia="Times New Roman" w:hAnsi="Times New Roman"/>
          <w:lang w:val="lt-LT"/>
        </w:rPr>
        <w:t>Teva B.V.</w:t>
      </w:r>
    </w:p>
    <w:p w14:paraId="54490ACE" w14:textId="77777777" w:rsidR="00C6749F" w:rsidRPr="00515726" w:rsidRDefault="00C6749F" w:rsidP="00181566">
      <w:pPr>
        <w:tabs>
          <w:tab w:val="left" w:pos="567"/>
        </w:tabs>
        <w:spacing w:after="0" w:line="240" w:lineRule="auto"/>
        <w:ind w:left="567" w:hanging="567"/>
        <w:rPr>
          <w:rFonts w:ascii="Times New Roman" w:eastAsia="Times New Roman" w:hAnsi="Times New Roman"/>
          <w:highlight w:val="yellow"/>
          <w:lang w:val="lt-LT"/>
        </w:rPr>
      </w:pPr>
    </w:p>
    <w:p w14:paraId="11305402"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lang w:val="lt-LT"/>
        </w:rPr>
        <w:t>3.</w:t>
      </w:r>
      <w:r w:rsidRPr="00515726">
        <w:rPr>
          <w:rFonts w:ascii="Times New Roman" w:eastAsia="Times New Roman" w:hAnsi="Times New Roman"/>
          <w:b/>
          <w:lang w:val="lt-LT"/>
        </w:rPr>
        <w:tab/>
      </w:r>
      <w:r w:rsidRPr="00515726">
        <w:rPr>
          <w:rFonts w:ascii="Times New Roman" w:eastAsia="Times New Roman" w:hAnsi="Times New Roman"/>
          <w:b/>
          <w:caps/>
          <w:lang w:val="lt-LT"/>
        </w:rPr>
        <w:t>tinkamumo laikas</w:t>
      </w:r>
    </w:p>
    <w:p w14:paraId="06139C09"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3955A770" w14:textId="77777777" w:rsidR="00181566" w:rsidRPr="00515726" w:rsidRDefault="00181566" w:rsidP="00181566">
      <w:pPr>
        <w:tabs>
          <w:tab w:val="left" w:pos="567"/>
        </w:tabs>
        <w:spacing w:after="0" w:line="240" w:lineRule="auto"/>
        <w:ind w:left="567" w:hanging="567"/>
        <w:outlineLvl w:val="0"/>
        <w:rPr>
          <w:rFonts w:ascii="Times New Roman" w:eastAsia="Times New Roman" w:hAnsi="Times New Roman"/>
          <w:lang w:val="lt-LT"/>
        </w:rPr>
      </w:pPr>
      <w:r w:rsidRPr="00B81122">
        <w:rPr>
          <w:rFonts w:ascii="Times New Roman" w:hAnsi="Times New Roman"/>
          <w:highlight w:val="lightGray"/>
          <w:lang w:val="lt-LT"/>
        </w:rPr>
        <w:t>EXP</w:t>
      </w:r>
      <w:r w:rsidRPr="00515726">
        <w:rPr>
          <w:rFonts w:ascii="Times New Roman" w:eastAsia="Times New Roman" w:hAnsi="Times New Roman"/>
          <w:lang w:val="lt-LT"/>
        </w:rPr>
        <w:t xml:space="preserve"> {mm</w:t>
      </w:r>
      <w:r>
        <w:rPr>
          <w:rFonts w:ascii="Times New Roman" w:eastAsia="Times New Roman" w:hAnsi="Times New Roman"/>
          <w:lang w:val="lt-LT"/>
        </w:rPr>
        <w:t> </w:t>
      </w:r>
      <w:r w:rsidRPr="00515726">
        <w:rPr>
          <w:rFonts w:ascii="Times New Roman" w:eastAsia="Times New Roman" w:hAnsi="Times New Roman"/>
          <w:lang w:val="lt-LT"/>
        </w:rPr>
        <w:t>MMMM}</w:t>
      </w:r>
    </w:p>
    <w:p w14:paraId="260546EF" w14:textId="77777777" w:rsidR="00181566" w:rsidRPr="00515726" w:rsidRDefault="00181566" w:rsidP="00181566">
      <w:pPr>
        <w:tabs>
          <w:tab w:val="left" w:pos="567"/>
        </w:tabs>
        <w:spacing w:after="0" w:line="240" w:lineRule="auto"/>
        <w:ind w:left="567" w:hanging="567"/>
        <w:rPr>
          <w:rFonts w:ascii="Times New Roman" w:eastAsia="Times New Roman" w:hAnsi="Times New Roman"/>
          <w:highlight w:val="yellow"/>
          <w:lang w:val="lt-LT"/>
        </w:rPr>
      </w:pPr>
    </w:p>
    <w:p w14:paraId="337F1119"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2CBFB07E"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4.</w:t>
      </w:r>
      <w:r w:rsidRPr="00515726">
        <w:rPr>
          <w:rFonts w:ascii="Times New Roman" w:eastAsia="Times New Roman" w:hAnsi="Times New Roman"/>
          <w:b/>
          <w:caps/>
          <w:lang w:val="lt-LT"/>
        </w:rPr>
        <w:tab/>
        <w:t>serijos numeris</w:t>
      </w:r>
    </w:p>
    <w:p w14:paraId="50E2A565"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21EFE271"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r w:rsidRPr="00B81122">
        <w:rPr>
          <w:rFonts w:ascii="Times New Roman" w:hAnsi="Times New Roman"/>
          <w:highlight w:val="lightGray"/>
          <w:lang w:val="lt-LT"/>
        </w:rPr>
        <w:t>Lot</w:t>
      </w:r>
      <w:r>
        <w:rPr>
          <w:rFonts w:ascii="Times New Roman" w:eastAsia="Times New Roman" w:hAnsi="Times New Roman"/>
          <w:lang w:val="lt-LT"/>
        </w:rPr>
        <w:t> </w:t>
      </w:r>
      <w:r w:rsidRPr="00515726">
        <w:rPr>
          <w:rFonts w:ascii="Times New Roman" w:eastAsia="Times New Roman" w:hAnsi="Times New Roman"/>
          <w:lang w:val="lt-LT"/>
        </w:rPr>
        <w:t>{numeris}</w:t>
      </w:r>
    </w:p>
    <w:p w14:paraId="0ACEDF39" w14:textId="77777777" w:rsidR="00181566" w:rsidRPr="00515726" w:rsidRDefault="00181566" w:rsidP="00181566">
      <w:pPr>
        <w:tabs>
          <w:tab w:val="left" w:pos="567"/>
        </w:tabs>
        <w:spacing w:after="0" w:line="240" w:lineRule="auto"/>
        <w:rPr>
          <w:rFonts w:ascii="Times New Roman" w:eastAsia="Times New Roman" w:hAnsi="Times New Roman"/>
          <w:highlight w:val="yellow"/>
          <w:lang w:val="lt-LT"/>
        </w:rPr>
      </w:pPr>
    </w:p>
    <w:p w14:paraId="3D563CD6" w14:textId="77777777" w:rsidR="00181566" w:rsidRPr="00515726" w:rsidRDefault="00181566" w:rsidP="00181566">
      <w:pPr>
        <w:tabs>
          <w:tab w:val="left" w:pos="567"/>
        </w:tabs>
        <w:spacing w:after="0" w:line="240" w:lineRule="auto"/>
        <w:rPr>
          <w:rFonts w:ascii="Times New Roman" w:eastAsia="Times New Roman" w:hAnsi="Times New Roman"/>
          <w:highlight w:val="yellow"/>
          <w:lang w:val="lt-LT"/>
        </w:rPr>
      </w:pPr>
    </w:p>
    <w:p w14:paraId="3068C140"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5.</w:t>
      </w:r>
      <w:r w:rsidRPr="00515726">
        <w:rPr>
          <w:rFonts w:ascii="Times New Roman" w:eastAsia="Times New Roman" w:hAnsi="Times New Roman"/>
          <w:b/>
          <w:caps/>
          <w:lang w:val="lt-LT"/>
        </w:rPr>
        <w:tab/>
        <w:t xml:space="preserve">KITA </w:t>
      </w:r>
    </w:p>
    <w:p w14:paraId="3DCA701E"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1A3C0DC3"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0CE8A3AC" w14:textId="77777777" w:rsidR="00181566" w:rsidRPr="00515726" w:rsidRDefault="00181566" w:rsidP="00181566">
      <w:pPr>
        <w:rPr>
          <w:rFonts w:ascii="Times New Roman" w:eastAsia="Times New Roman" w:hAnsi="Times New Roman"/>
          <w:lang w:val="lt-LT"/>
        </w:rPr>
      </w:pPr>
      <w:r w:rsidRPr="00515726">
        <w:rPr>
          <w:rFonts w:ascii="Times New Roman" w:eastAsia="Times New Roman" w:hAnsi="Times New Roman"/>
          <w:lang w:val="lt-LT"/>
        </w:rPr>
        <w:br w:type="page"/>
      </w:r>
    </w:p>
    <w:p w14:paraId="53DBA8F1" w14:textId="77777777" w:rsidR="00181566" w:rsidRPr="00515726" w:rsidRDefault="00181566" w:rsidP="00181566">
      <w:pPr>
        <w:tabs>
          <w:tab w:val="left" w:pos="567"/>
        </w:tabs>
        <w:spacing w:after="0" w:line="240" w:lineRule="auto"/>
        <w:jc w:val="center"/>
        <w:rPr>
          <w:rFonts w:ascii="Times New Roman" w:eastAsia="Times New Roman" w:hAnsi="Times New Roman"/>
          <w:b/>
          <w:caps/>
          <w:highlight w:val="yellow"/>
          <w:lang w:val="lt-LT" w:eastAsia="x-none"/>
        </w:rPr>
      </w:pPr>
    </w:p>
    <w:p w14:paraId="2CED0CE1" w14:textId="77777777" w:rsidR="00181566" w:rsidRPr="00515726" w:rsidRDefault="00181566" w:rsidP="00181566">
      <w:pPr>
        <w:pBdr>
          <w:top w:val="single" w:sz="4" w:space="0" w:color="auto"/>
          <w:left w:val="single" w:sz="4" w:space="0"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515726">
        <w:rPr>
          <w:rFonts w:ascii="Times New Roman" w:eastAsia="Times New Roman" w:hAnsi="Times New Roman"/>
          <w:b/>
          <w:lang w:val="lt-LT"/>
        </w:rPr>
        <w:t xml:space="preserve">MINIMALI </w:t>
      </w:r>
      <w:r w:rsidRPr="00515726">
        <w:rPr>
          <w:rFonts w:ascii="Times New Roman" w:eastAsia="Times New Roman" w:hAnsi="Times New Roman"/>
          <w:b/>
          <w:caps/>
          <w:lang w:val="lt-LT"/>
        </w:rPr>
        <w:t xml:space="preserve">informacija ant </w:t>
      </w:r>
      <w:r w:rsidRPr="00515726">
        <w:rPr>
          <w:rFonts w:ascii="Times New Roman" w:eastAsia="Times New Roman" w:hAnsi="Times New Roman"/>
          <w:b/>
          <w:lang w:val="lt-LT"/>
        </w:rPr>
        <w:t>MAŽŲ VIDINIŲ PAKUOČIŲ</w:t>
      </w:r>
    </w:p>
    <w:p w14:paraId="1D13D9B9" w14:textId="77777777" w:rsidR="00181566" w:rsidRPr="00515726" w:rsidRDefault="00181566" w:rsidP="00181566">
      <w:pPr>
        <w:pBdr>
          <w:top w:val="single" w:sz="4" w:space="0" w:color="auto"/>
          <w:left w:val="single" w:sz="4" w:space="0"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p>
    <w:p w14:paraId="1D945AB6" w14:textId="77777777" w:rsidR="00181566" w:rsidRPr="00515726" w:rsidRDefault="00181566" w:rsidP="00181566">
      <w:pPr>
        <w:pBdr>
          <w:top w:val="single" w:sz="4" w:space="0" w:color="auto"/>
          <w:left w:val="single" w:sz="4" w:space="0"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aps/>
          <w:lang w:val="lt-LT"/>
        </w:rPr>
      </w:pPr>
      <w:r w:rsidRPr="00515726">
        <w:rPr>
          <w:rFonts w:ascii="Times New Roman" w:eastAsia="Times New Roman" w:hAnsi="Times New Roman"/>
          <w:b/>
          <w:lang w:val="lt-LT"/>
        </w:rPr>
        <w:t xml:space="preserve">ŠVIRKŠTO ETIKETĖ – tirpiklis </w:t>
      </w:r>
      <w:r>
        <w:rPr>
          <w:rFonts w:ascii="Times New Roman" w:eastAsia="Times New Roman" w:hAnsi="Times New Roman"/>
          <w:b/>
          <w:lang w:val="lt-LT"/>
        </w:rPr>
        <w:t>suspensijos paruošimui</w:t>
      </w:r>
    </w:p>
    <w:p w14:paraId="5F68BD0D"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502979C2" w14:textId="77777777" w:rsidR="00181566" w:rsidRPr="00515726" w:rsidRDefault="00181566" w:rsidP="00181566">
      <w:pPr>
        <w:tabs>
          <w:tab w:val="left" w:pos="567"/>
        </w:tabs>
        <w:spacing w:after="0" w:line="240" w:lineRule="auto"/>
        <w:ind w:left="567" w:hanging="567"/>
        <w:rPr>
          <w:rFonts w:ascii="Times New Roman" w:eastAsia="Times New Roman" w:hAnsi="Times New Roman"/>
          <w:caps/>
          <w:lang w:val="lt-LT"/>
        </w:rPr>
      </w:pPr>
    </w:p>
    <w:p w14:paraId="6230DFBE"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1.</w:t>
      </w:r>
      <w:r w:rsidRPr="00515726">
        <w:rPr>
          <w:rFonts w:ascii="Times New Roman" w:eastAsia="Times New Roman" w:hAnsi="Times New Roman"/>
          <w:b/>
          <w:caps/>
          <w:lang w:val="lt-LT"/>
        </w:rPr>
        <w:tab/>
        <w:t>Vaistinio preparato pavadinimas IR VARTOJIMO BŪDAS</w:t>
      </w:r>
      <w:r>
        <w:rPr>
          <w:rFonts w:ascii="Times New Roman" w:eastAsia="Times New Roman" w:hAnsi="Times New Roman"/>
          <w:b/>
          <w:caps/>
          <w:lang w:val="lt-LT"/>
        </w:rPr>
        <w:t> </w:t>
      </w:r>
      <w:r w:rsidRPr="00515726">
        <w:rPr>
          <w:rFonts w:ascii="Times New Roman" w:eastAsia="Times New Roman" w:hAnsi="Times New Roman"/>
          <w:b/>
          <w:caps/>
          <w:lang w:val="lt-LT"/>
        </w:rPr>
        <w:t>(</w:t>
      </w:r>
      <w:r>
        <w:rPr>
          <w:rFonts w:ascii="Times New Roman" w:eastAsia="Times New Roman" w:hAnsi="Times New Roman"/>
          <w:b/>
          <w:caps/>
          <w:lang w:val="lt-LT"/>
        </w:rPr>
        <w:noBreakHyphen/>
      </w:r>
      <w:r w:rsidRPr="00515726">
        <w:rPr>
          <w:rFonts w:ascii="Times New Roman" w:eastAsia="Times New Roman" w:hAnsi="Times New Roman"/>
          <w:b/>
          <w:caps/>
          <w:lang w:val="lt-LT"/>
        </w:rPr>
        <w:t>ai)</w:t>
      </w:r>
    </w:p>
    <w:p w14:paraId="080454D1"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293692C5"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Octreotide Teva 10 mg</w:t>
      </w:r>
      <w:r>
        <w:rPr>
          <w:rFonts w:ascii="Times New Roman" w:eastAsia="Times New Roman" w:hAnsi="Times New Roman"/>
          <w:lang w:val="lt-LT"/>
        </w:rPr>
        <w:t xml:space="preserve"> tirpiklis</w:t>
      </w:r>
    </w:p>
    <w:p w14:paraId="2DA955ED"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Octreotide Teva 20 mg</w:t>
      </w:r>
      <w:r>
        <w:rPr>
          <w:rFonts w:ascii="Times New Roman" w:eastAsia="Times New Roman" w:hAnsi="Times New Roman"/>
          <w:lang w:val="lt-LT"/>
        </w:rPr>
        <w:t xml:space="preserve"> tirpiklis</w:t>
      </w:r>
    </w:p>
    <w:p w14:paraId="54522E14"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6FBE8BF4"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r w:rsidRPr="00515726">
        <w:rPr>
          <w:rFonts w:ascii="Times New Roman" w:eastAsia="Times New Roman" w:hAnsi="Times New Roman"/>
          <w:lang w:val="lt-LT"/>
        </w:rPr>
        <w:t>i.m.</w:t>
      </w:r>
    </w:p>
    <w:p w14:paraId="7C0C15E9" w14:textId="77777777" w:rsidR="00181566" w:rsidRDefault="00181566" w:rsidP="00181566">
      <w:pPr>
        <w:tabs>
          <w:tab w:val="left" w:pos="567"/>
        </w:tabs>
        <w:spacing w:after="0" w:line="240" w:lineRule="auto"/>
        <w:ind w:left="567" w:hanging="567"/>
        <w:rPr>
          <w:rFonts w:ascii="Times New Roman" w:eastAsia="Times New Roman" w:hAnsi="Times New Roman"/>
          <w:lang w:val="lt-LT"/>
        </w:rPr>
      </w:pPr>
    </w:p>
    <w:p w14:paraId="76B178AA"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116EF6B0"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lang w:val="lt-LT"/>
        </w:rPr>
        <w:t>2.</w:t>
      </w:r>
      <w:r w:rsidRPr="00515726">
        <w:rPr>
          <w:rFonts w:ascii="Times New Roman" w:eastAsia="Times New Roman" w:hAnsi="Times New Roman"/>
          <w:b/>
          <w:lang w:val="lt-LT"/>
        </w:rPr>
        <w:tab/>
      </w:r>
      <w:r w:rsidRPr="00515726">
        <w:rPr>
          <w:rFonts w:ascii="Times New Roman" w:eastAsia="Times New Roman" w:hAnsi="Times New Roman"/>
          <w:b/>
          <w:caps/>
          <w:lang w:val="lt-LT"/>
        </w:rPr>
        <w:t>VARTOJIMO METODAS</w:t>
      </w:r>
    </w:p>
    <w:p w14:paraId="68FA8B30"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6EBA94B0"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06E7257E"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lang w:val="lt-LT"/>
        </w:rPr>
        <w:t>3.</w:t>
      </w:r>
      <w:r w:rsidRPr="00515726">
        <w:rPr>
          <w:rFonts w:ascii="Times New Roman" w:eastAsia="Times New Roman" w:hAnsi="Times New Roman"/>
          <w:b/>
          <w:lang w:val="lt-LT"/>
        </w:rPr>
        <w:tab/>
      </w:r>
      <w:r w:rsidRPr="00515726">
        <w:rPr>
          <w:rFonts w:ascii="Times New Roman" w:eastAsia="Times New Roman" w:hAnsi="Times New Roman"/>
          <w:b/>
          <w:caps/>
          <w:lang w:val="lt-LT"/>
        </w:rPr>
        <w:t>tinkamumo laikas</w:t>
      </w:r>
    </w:p>
    <w:p w14:paraId="6C96087F"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52D0D30B" w14:textId="77777777" w:rsidR="00181566" w:rsidRPr="00515726" w:rsidRDefault="00181566" w:rsidP="00181566">
      <w:pPr>
        <w:tabs>
          <w:tab w:val="left" w:pos="567"/>
        </w:tabs>
        <w:spacing w:after="0" w:line="240" w:lineRule="auto"/>
        <w:ind w:left="567" w:hanging="567"/>
        <w:outlineLvl w:val="0"/>
        <w:rPr>
          <w:rFonts w:ascii="Times New Roman" w:eastAsia="Times New Roman" w:hAnsi="Times New Roman"/>
          <w:lang w:val="lt-LT"/>
        </w:rPr>
      </w:pPr>
      <w:r w:rsidRPr="00B81122">
        <w:rPr>
          <w:rFonts w:ascii="Times New Roman" w:hAnsi="Times New Roman"/>
          <w:highlight w:val="lightGray"/>
          <w:lang w:val="lt-LT"/>
        </w:rPr>
        <w:t>EXP</w:t>
      </w:r>
      <w:r w:rsidRPr="00515726">
        <w:rPr>
          <w:rFonts w:ascii="Times New Roman" w:eastAsia="Times New Roman" w:hAnsi="Times New Roman"/>
          <w:lang w:val="lt-LT"/>
        </w:rPr>
        <w:t xml:space="preserve"> {mm</w:t>
      </w:r>
      <w:r>
        <w:rPr>
          <w:rFonts w:ascii="Times New Roman" w:eastAsia="Times New Roman" w:hAnsi="Times New Roman"/>
          <w:lang w:val="lt-LT"/>
        </w:rPr>
        <w:t> </w:t>
      </w:r>
      <w:r w:rsidRPr="00515726">
        <w:rPr>
          <w:rFonts w:ascii="Times New Roman" w:eastAsia="Times New Roman" w:hAnsi="Times New Roman"/>
          <w:lang w:val="lt-LT"/>
        </w:rPr>
        <w:t>MMMM}</w:t>
      </w:r>
    </w:p>
    <w:p w14:paraId="303D1DD8"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33AEC0EF"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522C6604"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4.</w:t>
      </w:r>
      <w:r w:rsidRPr="00515726">
        <w:rPr>
          <w:rFonts w:ascii="Times New Roman" w:eastAsia="Times New Roman" w:hAnsi="Times New Roman"/>
          <w:b/>
          <w:caps/>
          <w:lang w:val="lt-LT"/>
        </w:rPr>
        <w:tab/>
        <w:t>serijA</w:t>
      </w:r>
    </w:p>
    <w:p w14:paraId="0C529574"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573C2921"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r w:rsidRPr="00B81122">
        <w:rPr>
          <w:rFonts w:ascii="Times New Roman" w:hAnsi="Times New Roman"/>
          <w:highlight w:val="lightGray"/>
          <w:lang w:val="lt-LT"/>
        </w:rPr>
        <w:t>Lot</w:t>
      </w:r>
      <w:r>
        <w:rPr>
          <w:rFonts w:ascii="Times New Roman" w:eastAsia="Times New Roman" w:hAnsi="Times New Roman"/>
          <w:lang w:val="lt-LT"/>
        </w:rPr>
        <w:t> </w:t>
      </w:r>
      <w:r w:rsidRPr="00515726">
        <w:rPr>
          <w:rFonts w:ascii="Times New Roman" w:eastAsia="Times New Roman" w:hAnsi="Times New Roman"/>
          <w:lang w:val="lt-LT"/>
        </w:rPr>
        <w:t>{numeris}</w:t>
      </w:r>
    </w:p>
    <w:p w14:paraId="3A02B45A"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14CDA09D"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2F975830"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5.</w:t>
      </w:r>
      <w:r w:rsidRPr="00515726">
        <w:rPr>
          <w:rFonts w:ascii="Times New Roman" w:eastAsia="Times New Roman" w:hAnsi="Times New Roman"/>
          <w:b/>
          <w:caps/>
          <w:lang w:val="lt-LT"/>
        </w:rPr>
        <w:tab/>
        <w:t>KIEKIS (MASĖ, TŪRIS ARBA VIENETAI)</w:t>
      </w:r>
    </w:p>
    <w:p w14:paraId="5C1F0945"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2DB3821F"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2 ml</w:t>
      </w:r>
    </w:p>
    <w:p w14:paraId="5A93A1DF"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6CB5D435"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169ADA2F" w14:textId="77777777" w:rsidR="00181566" w:rsidRPr="00515726" w:rsidRDefault="00181566" w:rsidP="001815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caps/>
          <w:lang w:val="lt-LT"/>
        </w:rPr>
      </w:pPr>
      <w:r w:rsidRPr="00515726">
        <w:rPr>
          <w:rFonts w:ascii="Times New Roman" w:eastAsia="Times New Roman" w:hAnsi="Times New Roman"/>
          <w:b/>
          <w:caps/>
          <w:lang w:val="lt-LT"/>
        </w:rPr>
        <w:t>6.</w:t>
      </w:r>
      <w:r w:rsidRPr="00515726">
        <w:rPr>
          <w:rFonts w:ascii="Times New Roman" w:eastAsia="Times New Roman" w:hAnsi="Times New Roman"/>
          <w:b/>
          <w:caps/>
          <w:lang w:val="lt-LT"/>
        </w:rPr>
        <w:tab/>
        <w:t>KITA</w:t>
      </w:r>
    </w:p>
    <w:p w14:paraId="4DB10A53"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1BE5F669" w14:textId="77777777" w:rsidR="00181566" w:rsidRPr="00515726" w:rsidRDefault="00181566" w:rsidP="0018156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515726">
        <w:rPr>
          <w:rFonts w:ascii="Times New Roman" w:hAnsi="Times New Roman"/>
          <w:b/>
          <w:u w:val="single"/>
          <w:lang w:val="lt-LT"/>
        </w:rPr>
        <w:br w:type="page"/>
      </w:r>
      <w:r w:rsidRPr="00515726">
        <w:rPr>
          <w:rFonts w:ascii="Times New Roman" w:hAnsi="Times New Roman"/>
          <w:b/>
          <w:lang w:val="lt-LT"/>
        </w:rPr>
        <w:lastRenderedPageBreak/>
        <w:t>MINIMALI INFORMACIJA ANT MAŽŲ VIDINIŲ PAKUOČIŲ</w:t>
      </w:r>
    </w:p>
    <w:p w14:paraId="602ACEF8" w14:textId="77777777" w:rsidR="00181566" w:rsidRPr="00515726" w:rsidRDefault="00181566" w:rsidP="0018156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6552DC1B" w14:textId="77777777" w:rsidR="00181566" w:rsidRPr="00515726" w:rsidRDefault="00181566" w:rsidP="0018156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FLAKONO</w:t>
      </w:r>
      <w:r w:rsidRPr="00515726">
        <w:rPr>
          <w:rFonts w:ascii="Times New Roman" w:hAnsi="Times New Roman"/>
          <w:b/>
          <w:lang w:val="lt-LT"/>
        </w:rPr>
        <w:t xml:space="preserve"> ETIKETĖ</w:t>
      </w:r>
    </w:p>
    <w:p w14:paraId="36D2D3BF" w14:textId="77777777" w:rsidR="00181566" w:rsidRPr="00515726" w:rsidRDefault="00181566" w:rsidP="00181566">
      <w:pPr>
        <w:widowControl w:val="0"/>
        <w:spacing w:after="0" w:line="240" w:lineRule="auto"/>
        <w:rPr>
          <w:rFonts w:ascii="Times New Roman" w:hAnsi="Times New Roman"/>
          <w:lang w:val="lt-LT"/>
        </w:rPr>
      </w:pPr>
    </w:p>
    <w:p w14:paraId="51121B5B" w14:textId="77777777" w:rsidR="00181566" w:rsidRPr="00515726" w:rsidRDefault="00181566" w:rsidP="00181566">
      <w:pPr>
        <w:widowControl w:val="0"/>
        <w:spacing w:after="0" w:line="240" w:lineRule="auto"/>
        <w:rPr>
          <w:rFonts w:ascii="Times New Roman" w:hAnsi="Times New Roman"/>
          <w:lang w:val="lt-LT"/>
        </w:rPr>
      </w:pPr>
    </w:p>
    <w:p w14:paraId="3EB04B26" w14:textId="77777777" w:rsidR="00181566" w:rsidRPr="00515726" w:rsidRDefault="00181566" w:rsidP="00181566">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515726">
        <w:rPr>
          <w:rFonts w:ascii="Times New Roman" w:hAnsi="Times New Roman"/>
          <w:b/>
          <w:lang w:val="lt-LT"/>
        </w:rPr>
        <w:t>1.</w:t>
      </w:r>
      <w:r w:rsidRPr="00515726">
        <w:rPr>
          <w:rFonts w:ascii="Times New Roman" w:hAnsi="Times New Roman"/>
          <w:b/>
          <w:lang w:val="lt-LT"/>
        </w:rPr>
        <w:tab/>
        <w:t>VAISTINIO PREPARATO PAVADINIMAS IR VARTOJIMO BŪDAS</w:t>
      </w:r>
      <w:r>
        <w:rPr>
          <w:rFonts w:ascii="Times New Roman" w:hAnsi="Times New Roman"/>
          <w:b/>
          <w:lang w:val="lt-LT"/>
        </w:rPr>
        <w:t> </w:t>
      </w:r>
      <w:r w:rsidRPr="00515726">
        <w:rPr>
          <w:rFonts w:ascii="Times New Roman" w:hAnsi="Times New Roman"/>
          <w:b/>
          <w:lang w:val="lt-LT"/>
        </w:rPr>
        <w:t>(</w:t>
      </w:r>
      <w:r>
        <w:rPr>
          <w:rFonts w:ascii="Times New Roman" w:hAnsi="Times New Roman"/>
          <w:b/>
          <w:lang w:val="lt-LT"/>
        </w:rPr>
        <w:noBreakHyphen/>
      </w:r>
      <w:r w:rsidRPr="00515726">
        <w:rPr>
          <w:rFonts w:ascii="Times New Roman" w:hAnsi="Times New Roman"/>
          <w:b/>
          <w:lang w:val="lt-LT"/>
        </w:rPr>
        <w:t>AI)</w:t>
      </w:r>
    </w:p>
    <w:p w14:paraId="0C3FC986" w14:textId="77777777" w:rsidR="00181566" w:rsidRPr="00515726" w:rsidRDefault="00181566" w:rsidP="00181566">
      <w:pPr>
        <w:widowControl w:val="0"/>
        <w:spacing w:after="0" w:line="240" w:lineRule="auto"/>
        <w:ind w:left="567" w:hanging="567"/>
        <w:rPr>
          <w:rFonts w:ascii="Times New Roman" w:hAnsi="Times New Roman"/>
          <w:lang w:val="lt-LT"/>
        </w:rPr>
      </w:pPr>
    </w:p>
    <w:p w14:paraId="0622CF8F"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Octreotide Teva 10 mg milteliai pailginto atpalaidavimo injekcinei suspensijai</w:t>
      </w:r>
    </w:p>
    <w:p w14:paraId="00814512"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B81122">
        <w:rPr>
          <w:rFonts w:ascii="Times New Roman" w:hAnsi="Times New Roman"/>
          <w:highlight w:val="lightGray"/>
          <w:lang w:val="lt-LT"/>
        </w:rPr>
        <w:t>Octreotide Teva 20 mg milteliai pailginto atpalaidavimo injekcinei suspensijai</w:t>
      </w:r>
    </w:p>
    <w:p w14:paraId="7A4365C7" w14:textId="77777777" w:rsidR="00181566" w:rsidRPr="00515726" w:rsidRDefault="00181566" w:rsidP="00181566">
      <w:pPr>
        <w:tabs>
          <w:tab w:val="left" w:pos="567"/>
        </w:tabs>
        <w:spacing w:after="0" w:line="240" w:lineRule="auto"/>
        <w:rPr>
          <w:rFonts w:ascii="Times New Roman" w:eastAsia="Times New Roman" w:hAnsi="Times New Roman"/>
          <w:snapToGrid w:val="0"/>
          <w:lang w:val="lt-LT"/>
        </w:rPr>
      </w:pPr>
    </w:p>
    <w:p w14:paraId="06A483E0" w14:textId="77777777" w:rsidR="00181566" w:rsidRPr="00515726" w:rsidRDefault="00181566" w:rsidP="00181566">
      <w:pPr>
        <w:tabs>
          <w:tab w:val="left" w:pos="567"/>
        </w:tabs>
        <w:spacing w:after="0" w:line="260" w:lineRule="exact"/>
        <w:ind w:left="567" w:hanging="567"/>
        <w:rPr>
          <w:rFonts w:ascii="Times New Roman" w:eastAsia="Times New Roman" w:hAnsi="Times New Roman"/>
          <w:lang w:val="lt-LT"/>
        </w:rPr>
      </w:pPr>
      <w:r w:rsidRPr="00515726">
        <w:rPr>
          <w:rFonts w:ascii="Times New Roman" w:eastAsia="Times New Roman" w:hAnsi="Times New Roman"/>
          <w:lang w:val="lt-LT"/>
        </w:rPr>
        <w:t>octreotidum</w:t>
      </w:r>
    </w:p>
    <w:p w14:paraId="7063DBB3" w14:textId="77777777" w:rsidR="00181566" w:rsidRPr="00515726" w:rsidRDefault="00181566" w:rsidP="00181566">
      <w:pPr>
        <w:tabs>
          <w:tab w:val="left" w:pos="567"/>
        </w:tabs>
        <w:spacing w:after="0" w:line="240" w:lineRule="auto"/>
        <w:ind w:left="567" w:hanging="567"/>
        <w:rPr>
          <w:rFonts w:ascii="Times New Roman" w:hAnsi="Times New Roman"/>
          <w:lang w:val="lt-LT"/>
        </w:rPr>
      </w:pPr>
      <w:r w:rsidRPr="00515726">
        <w:rPr>
          <w:rFonts w:ascii="Times New Roman" w:eastAsia="Times New Roman" w:hAnsi="Times New Roman"/>
          <w:lang w:val="lt-LT"/>
        </w:rPr>
        <w:t>i.m.</w:t>
      </w:r>
    </w:p>
    <w:p w14:paraId="41F04C20" w14:textId="77777777" w:rsidR="00181566" w:rsidRPr="00515726" w:rsidRDefault="00181566" w:rsidP="00181566">
      <w:pPr>
        <w:widowControl w:val="0"/>
        <w:spacing w:after="0" w:line="240" w:lineRule="auto"/>
        <w:rPr>
          <w:rFonts w:ascii="Times New Roman" w:hAnsi="Times New Roman"/>
          <w:lang w:val="lt-LT"/>
        </w:rPr>
      </w:pPr>
    </w:p>
    <w:p w14:paraId="3AA54942" w14:textId="77777777" w:rsidR="00181566" w:rsidRPr="00515726" w:rsidRDefault="00181566" w:rsidP="00181566">
      <w:pPr>
        <w:widowControl w:val="0"/>
        <w:spacing w:after="0" w:line="240" w:lineRule="auto"/>
        <w:rPr>
          <w:rFonts w:ascii="Times New Roman" w:hAnsi="Times New Roman"/>
          <w:lang w:val="lt-LT"/>
        </w:rPr>
      </w:pPr>
    </w:p>
    <w:p w14:paraId="71F83673" w14:textId="77777777" w:rsidR="00181566" w:rsidRPr="00515726" w:rsidRDefault="00181566" w:rsidP="00181566">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515726">
        <w:rPr>
          <w:rFonts w:ascii="Times New Roman" w:hAnsi="Times New Roman"/>
          <w:b/>
          <w:lang w:val="lt-LT"/>
        </w:rPr>
        <w:t>2.</w:t>
      </w:r>
      <w:r w:rsidRPr="00515726">
        <w:rPr>
          <w:rFonts w:ascii="Times New Roman" w:hAnsi="Times New Roman"/>
          <w:b/>
          <w:lang w:val="lt-LT"/>
        </w:rPr>
        <w:tab/>
        <w:t>VARTOJIMO METODAS</w:t>
      </w:r>
    </w:p>
    <w:p w14:paraId="5A4DD2EF" w14:textId="77777777" w:rsidR="00181566" w:rsidRPr="00515726" w:rsidRDefault="00181566" w:rsidP="00181566">
      <w:pPr>
        <w:widowControl w:val="0"/>
        <w:spacing w:after="0" w:line="240" w:lineRule="auto"/>
        <w:rPr>
          <w:rFonts w:ascii="Times New Roman" w:hAnsi="Times New Roman"/>
          <w:lang w:val="lt-LT"/>
        </w:rPr>
      </w:pPr>
    </w:p>
    <w:p w14:paraId="76A21015" w14:textId="77777777" w:rsidR="0018156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 xml:space="preserve">Prieš vartojimą </w:t>
      </w:r>
      <w:r>
        <w:rPr>
          <w:rFonts w:ascii="Times New Roman" w:hAnsi="Times New Roman"/>
          <w:lang w:val="lt-LT"/>
        </w:rPr>
        <w:t>paruošti.</w:t>
      </w:r>
    </w:p>
    <w:p w14:paraId="42500019" w14:textId="77777777" w:rsidR="00181566" w:rsidRPr="00515726" w:rsidRDefault="00181566" w:rsidP="00181566">
      <w:pPr>
        <w:widowControl w:val="0"/>
        <w:spacing w:after="0" w:line="240" w:lineRule="auto"/>
        <w:rPr>
          <w:rFonts w:ascii="Times New Roman" w:hAnsi="Times New Roman"/>
          <w:lang w:val="lt-LT"/>
        </w:rPr>
      </w:pPr>
    </w:p>
    <w:p w14:paraId="12208C56" w14:textId="77777777" w:rsidR="00181566" w:rsidRPr="00515726" w:rsidRDefault="00181566" w:rsidP="00181566">
      <w:pPr>
        <w:widowControl w:val="0"/>
        <w:spacing w:after="0" w:line="240" w:lineRule="auto"/>
        <w:rPr>
          <w:rFonts w:ascii="Times New Roman" w:hAnsi="Times New Roman"/>
          <w:lang w:val="lt-LT"/>
        </w:rPr>
      </w:pPr>
    </w:p>
    <w:p w14:paraId="05B47D23" w14:textId="77777777" w:rsidR="00181566" w:rsidRPr="00515726" w:rsidRDefault="00181566" w:rsidP="00181566">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515726">
        <w:rPr>
          <w:rFonts w:ascii="Times New Roman" w:hAnsi="Times New Roman"/>
          <w:b/>
          <w:lang w:val="lt-LT"/>
        </w:rPr>
        <w:t>3.</w:t>
      </w:r>
      <w:r w:rsidRPr="00515726">
        <w:rPr>
          <w:rFonts w:ascii="Times New Roman" w:hAnsi="Times New Roman"/>
          <w:b/>
          <w:lang w:val="lt-LT"/>
        </w:rPr>
        <w:tab/>
        <w:t>TINKAMUMO LAIKAS</w:t>
      </w:r>
    </w:p>
    <w:p w14:paraId="78315C89" w14:textId="77777777" w:rsidR="00181566" w:rsidRPr="00515726" w:rsidRDefault="00181566" w:rsidP="00181566">
      <w:pPr>
        <w:widowControl w:val="0"/>
        <w:spacing w:after="0" w:line="240" w:lineRule="auto"/>
        <w:rPr>
          <w:rFonts w:ascii="Times New Roman" w:hAnsi="Times New Roman"/>
          <w:lang w:val="lt-LT"/>
        </w:rPr>
      </w:pPr>
    </w:p>
    <w:p w14:paraId="18B7F626" w14:textId="77777777" w:rsidR="00181566" w:rsidRPr="00515726" w:rsidRDefault="00181566" w:rsidP="00181566">
      <w:pPr>
        <w:widowControl w:val="0"/>
        <w:spacing w:after="0" w:line="240" w:lineRule="auto"/>
        <w:rPr>
          <w:rFonts w:ascii="Times New Roman" w:hAnsi="Times New Roman"/>
          <w:lang w:val="lt-LT"/>
        </w:rPr>
      </w:pPr>
      <w:r w:rsidRPr="00B81122">
        <w:rPr>
          <w:rFonts w:ascii="Times New Roman" w:hAnsi="Times New Roman"/>
          <w:highlight w:val="lightGray"/>
          <w:lang w:val="lt-LT"/>
        </w:rPr>
        <w:t>EXP</w:t>
      </w:r>
      <w:r w:rsidRPr="00515726">
        <w:rPr>
          <w:rFonts w:ascii="Times New Roman" w:hAnsi="Times New Roman"/>
          <w:lang w:val="lt-LT"/>
        </w:rPr>
        <w:t xml:space="preserve"> {mm</w:t>
      </w:r>
      <w:r>
        <w:rPr>
          <w:rFonts w:ascii="Times New Roman" w:hAnsi="Times New Roman"/>
          <w:lang w:val="lt-LT"/>
        </w:rPr>
        <w:t> </w:t>
      </w:r>
      <w:r w:rsidRPr="00515726">
        <w:rPr>
          <w:rFonts w:ascii="Times New Roman" w:hAnsi="Times New Roman"/>
          <w:lang w:val="lt-LT"/>
        </w:rPr>
        <w:t>MMMM}</w:t>
      </w:r>
    </w:p>
    <w:p w14:paraId="646AC560" w14:textId="77777777" w:rsidR="00181566" w:rsidRPr="00515726" w:rsidRDefault="00181566" w:rsidP="00181566">
      <w:pPr>
        <w:widowControl w:val="0"/>
        <w:spacing w:after="0" w:line="240" w:lineRule="auto"/>
        <w:rPr>
          <w:rFonts w:ascii="Times New Roman" w:hAnsi="Times New Roman"/>
          <w:lang w:val="lt-LT"/>
        </w:rPr>
      </w:pPr>
    </w:p>
    <w:p w14:paraId="6F22EF34" w14:textId="77777777" w:rsidR="00181566" w:rsidRPr="00515726" w:rsidRDefault="00181566" w:rsidP="00181566">
      <w:pPr>
        <w:widowControl w:val="0"/>
        <w:spacing w:after="0" w:line="240" w:lineRule="auto"/>
        <w:rPr>
          <w:rFonts w:ascii="Times New Roman" w:hAnsi="Times New Roman"/>
          <w:lang w:val="lt-LT"/>
        </w:rPr>
      </w:pPr>
    </w:p>
    <w:p w14:paraId="2A3F9D58" w14:textId="77777777" w:rsidR="00181566" w:rsidRPr="00515726" w:rsidRDefault="00181566" w:rsidP="00181566">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515726">
        <w:rPr>
          <w:rFonts w:ascii="Times New Roman" w:hAnsi="Times New Roman"/>
          <w:b/>
          <w:lang w:val="lt-LT"/>
        </w:rPr>
        <w:t>4.</w:t>
      </w:r>
      <w:r w:rsidRPr="00515726">
        <w:rPr>
          <w:rFonts w:ascii="Times New Roman" w:hAnsi="Times New Roman"/>
          <w:b/>
          <w:lang w:val="lt-LT"/>
        </w:rPr>
        <w:tab/>
        <w:t>SERIJOS NUMERIS</w:t>
      </w:r>
    </w:p>
    <w:p w14:paraId="658411C2" w14:textId="77777777" w:rsidR="00181566" w:rsidRPr="00515726" w:rsidRDefault="00181566" w:rsidP="00181566">
      <w:pPr>
        <w:widowControl w:val="0"/>
        <w:spacing w:after="0" w:line="240" w:lineRule="auto"/>
        <w:ind w:right="113"/>
        <w:rPr>
          <w:rFonts w:ascii="Times New Roman" w:hAnsi="Times New Roman"/>
          <w:lang w:val="lt-LT"/>
        </w:rPr>
      </w:pPr>
    </w:p>
    <w:p w14:paraId="16AA22AF" w14:textId="77777777" w:rsidR="00181566" w:rsidRPr="00515726" w:rsidRDefault="00181566" w:rsidP="00181566">
      <w:pPr>
        <w:widowControl w:val="0"/>
        <w:spacing w:after="0" w:line="240" w:lineRule="auto"/>
        <w:ind w:right="113"/>
        <w:rPr>
          <w:rFonts w:ascii="Times New Roman" w:hAnsi="Times New Roman"/>
          <w:lang w:val="lt-LT"/>
        </w:rPr>
      </w:pPr>
      <w:r w:rsidRPr="00B81122">
        <w:rPr>
          <w:rFonts w:ascii="Times New Roman" w:hAnsi="Times New Roman"/>
          <w:highlight w:val="lightGray"/>
          <w:lang w:val="lt-LT"/>
        </w:rPr>
        <w:t>Lot</w:t>
      </w:r>
      <w:r>
        <w:rPr>
          <w:rFonts w:ascii="Times New Roman" w:hAnsi="Times New Roman"/>
          <w:lang w:val="lt-LT"/>
        </w:rPr>
        <w:t> </w:t>
      </w:r>
      <w:r w:rsidRPr="00515726">
        <w:rPr>
          <w:rFonts w:ascii="Times New Roman" w:eastAsia="Times New Roman" w:hAnsi="Times New Roman"/>
          <w:lang w:val="lt-LT"/>
        </w:rPr>
        <w:t>{numeris}</w:t>
      </w:r>
    </w:p>
    <w:p w14:paraId="180159EF" w14:textId="77777777" w:rsidR="00181566" w:rsidRPr="00515726" w:rsidRDefault="00181566" w:rsidP="00181566">
      <w:pPr>
        <w:widowControl w:val="0"/>
        <w:spacing w:after="0" w:line="240" w:lineRule="auto"/>
        <w:ind w:right="113"/>
        <w:rPr>
          <w:rFonts w:ascii="Times New Roman" w:hAnsi="Times New Roman"/>
          <w:lang w:val="lt-LT"/>
        </w:rPr>
      </w:pPr>
    </w:p>
    <w:p w14:paraId="06E3EECF" w14:textId="77777777" w:rsidR="00181566" w:rsidRPr="00515726" w:rsidRDefault="00181566" w:rsidP="00181566">
      <w:pPr>
        <w:widowControl w:val="0"/>
        <w:spacing w:after="0" w:line="240" w:lineRule="auto"/>
        <w:ind w:right="113"/>
        <w:rPr>
          <w:rFonts w:ascii="Times New Roman" w:hAnsi="Times New Roman"/>
          <w:lang w:val="lt-LT"/>
        </w:rPr>
      </w:pPr>
    </w:p>
    <w:p w14:paraId="714D2B86" w14:textId="77777777" w:rsidR="00181566" w:rsidRPr="00515726" w:rsidRDefault="00181566" w:rsidP="00181566">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515726">
        <w:rPr>
          <w:rFonts w:ascii="Times New Roman" w:hAnsi="Times New Roman"/>
          <w:b/>
          <w:lang w:val="lt-LT"/>
        </w:rPr>
        <w:t>5.</w:t>
      </w:r>
      <w:r w:rsidRPr="00515726">
        <w:rPr>
          <w:rFonts w:ascii="Times New Roman" w:hAnsi="Times New Roman"/>
          <w:b/>
          <w:lang w:val="lt-LT"/>
        </w:rPr>
        <w:tab/>
        <w:t>KIEKIS (MASĖ, TŪRIS ARBA VIENETAI)</w:t>
      </w:r>
    </w:p>
    <w:p w14:paraId="388BB9F4" w14:textId="77777777" w:rsidR="00181566" w:rsidRPr="00515726" w:rsidRDefault="00181566" w:rsidP="00181566">
      <w:pPr>
        <w:widowControl w:val="0"/>
        <w:spacing w:after="0" w:line="240" w:lineRule="auto"/>
        <w:ind w:right="113"/>
        <w:rPr>
          <w:rFonts w:ascii="Times New Roman" w:hAnsi="Times New Roman"/>
          <w:lang w:val="lt-LT"/>
        </w:rPr>
      </w:pPr>
    </w:p>
    <w:p w14:paraId="63698C4C"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10 mg</w:t>
      </w:r>
    </w:p>
    <w:p w14:paraId="63382476" w14:textId="77777777" w:rsidR="00181566" w:rsidRPr="00515726" w:rsidRDefault="00181566" w:rsidP="00181566">
      <w:pPr>
        <w:tabs>
          <w:tab w:val="left" w:pos="567"/>
        </w:tabs>
        <w:spacing w:after="0" w:line="240" w:lineRule="auto"/>
        <w:rPr>
          <w:rFonts w:ascii="Times New Roman" w:hAnsi="Times New Roman"/>
          <w:lang w:val="lt-LT"/>
        </w:rPr>
      </w:pPr>
      <w:r w:rsidRPr="00B81122">
        <w:rPr>
          <w:rFonts w:ascii="Times New Roman" w:hAnsi="Times New Roman"/>
          <w:highlight w:val="lightGray"/>
          <w:lang w:val="lt-LT"/>
        </w:rPr>
        <w:t>20 mg</w:t>
      </w:r>
    </w:p>
    <w:p w14:paraId="7BDBAF6F" w14:textId="77777777" w:rsidR="00181566" w:rsidRPr="00515726" w:rsidRDefault="00181566" w:rsidP="00181566">
      <w:pPr>
        <w:tabs>
          <w:tab w:val="left" w:pos="567"/>
        </w:tabs>
        <w:spacing w:after="0" w:line="240" w:lineRule="auto"/>
        <w:rPr>
          <w:rFonts w:ascii="Times New Roman" w:hAnsi="Times New Roman"/>
          <w:lang w:val="lt-LT"/>
        </w:rPr>
      </w:pPr>
    </w:p>
    <w:p w14:paraId="35E63D18" w14:textId="77777777" w:rsidR="00181566" w:rsidRPr="00515726" w:rsidRDefault="00181566" w:rsidP="00181566">
      <w:pPr>
        <w:widowControl w:val="0"/>
        <w:spacing w:after="0" w:line="240" w:lineRule="auto"/>
        <w:ind w:right="113"/>
        <w:rPr>
          <w:rFonts w:ascii="Times New Roman" w:hAnsi="Times New Roman"/>
          <w:lang w:val="lt-LT"/>
        </w:rPr>
      </w:pPr>
    </w:p>
    <w:p w14:paraId="5CC2A0A7" w14:textId="77777777" w:rsidR="00181566" w:rsidRPr="00515726" w:rsidRDefault="00181566" w:rsidP="00181566">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515726">
        <w:rPr>
          <w:rFonts w:ascii="Times New Roman" w:hAnsi="Times New Roman"/>
          <w:b/>
          <w:lang w:val="lt-LT"/>
        </w:rPr>
        <w:t>6.</w:t>
      </w:r>
      <w:r w:rsidRPr="00515726">
        <w:rPr>
          <w:rFonts w:ascii="Times New Roman" w:hAnsi="Times New Roman"/>
          <w:b/>
          <w:lang w:val="lt-LT"/>
        </w:rPr>
        <w:tab/>
        <w:t>KITA</w:t>
      </w:r>
    </w:p>
    <w:p w14:paraId="319A05D4" w14:textId="77777777" w:rsidR="00181566" w:rsidRPr="00515726" w:rsidRDefault="00181566" w:rsidP="00181566">
      <w:pPr>
        <w:tabs>
          <w:tab w:val="left" w:pos="567"/>
        </w:tabs>
        <w:spacing w:after="0" w:line="240" w:lineRule="auto"/>
        <w:ind w:left="567" w:hanging="567"/>
        <w:rPr>
          <w:rFonts w:ascii="Times New Roman" w:hAnsi="Times New Roman"/>
          <w:lang w:val="lt-LT"/>
        </w:rPr>
      </w:pPr>
    </w:p>
    <w:p w14:paraId="7CDE63B6" w14:textId="77777777" w:rsidR="00181566" w:rsidRPr="00515726" w:rsidRDefault="00181566" w:rsidP="00181566">
      <w:pPr>
        <w:widowControl w:val="0"/>
        <w:spacing w:after="0" w:line="240" w:lineRule="auto"/>
        <w:ind w:right="113"/>
        <w:rPr>
          <w:rFonts w:ascii="Times New Roman" w:hAnsi="Times New Roman"/>
          <w:b/>
          <w:u w:val="single"/>
          <w:lang w:val="lt-LT"/>
        </w:rPr>
      </w:pPr>
    </w:p>
    <w:p w14:paraId="7AA44B2E" w14:textId="77777777" w:rsidR="00181566" w:rsidRPr="00515726" w:rsidRDefault="00181566" w:rsidP="00181566">
      <w:pPr>
        <w:tabs>
          <w:tab w:val="left" w:pos="567"/>
        </w:tabs>
        <w:spacing w:after="0" w:line="240" w:lineRule="auto"/>
        <w:jc w:val="center"/>
        <w:rPr>
          <w:rFonts w:ascii="Times New Roman" w:hAnsi="Times New Roman"/>
          <w:b/>
          <w:caps/>
          <w:highlight w:val="yellow"/>
          <w:lang w:val="lt-LT"/>
        </w:rPr>
      </w:pPr>
      <w:r w:rsidRPr="00515726">
        <w:rPr>
          <w:rFonts w:ascii="Times New Roman" w:hAnsi="Times New Roman"/>
          <w:b/>
          <w:u w:val="single"/>
          <w:lang w:val="lt-LT"/>
        </w:rPr>
        <w:br w:type="page"/>
      </w:r>
    </w:p>
    <w:p w14:paraId="0BE50C8A" w14:textId="77777777" w:rsidR="00181566" w:rsidRPr="00515726" w:rsidRDefault="00181566" w:rsidP="00181566">
      <w:pPr>
        <w:widowControl w:val="0"/>
        <w:spacing w:after="0" w:line="240" w:lineRule="auto"/>
        <w:rPr>
          <w:rFonts w:ascii="Times New Roman" w:hAnsi="Times New Roman"/>
          <w:lang w:val="lt-LT"/>
        </w:rPr>
      </w:pPr>
    </w:p>
    <w:p w14:paraId="6D1EC21A" w14:textId="77777777" w:rsidR="00181566" w:rsidRPr="00515726" w:rsidRDefault="00181566" w:rsidP="00181566">
      <w:pPr>
        <w:widowControl w:val="0"/>
        <w:spacing w:after="0" w:line="240" w:lineRule="auto"/>
        <w:rPr>
          <w:rFonts w:ascii="Times New Roman" w:hAnsi="Times New Roman"/>
          <w:lang w:val="lt-LT"/>
        </w:rPr>
      </w:pPr>
    </w:p>
    <w:p w14:paraId="50095395" w14:textId="77777777" w:rsidR="00181566" w:rsidRPr="00515726" w:rsidRDefault="00181566" w:rsidP="00181566">
      <w:pPr>
        <w:widowControl w:val="0"/>
        <w:spacing w:after="0" w:line="240" w:lineRule="auto"/>
        <w:rPr>
          <w:rFonts w:ascii="Times New Roman" w:hAnsi="Times New Roman"/>
          <w:lang w:val="lt-LT"/>
        </w:rPr>
      </w:pPr>
    </w:p>
    <w:p w14:paraId="10D869F3" w14:textId="77777777" w:rsidR="00181566" w:rsidRPr="00515726" w:rsidRDefault="00181566" w:rsidP="00181566">
      <w:pPr>
        <w:widowControl w:val="0"/>
        <w:spacing w:after="0" w:line="240" w:lineRule="auto"/>
        <w:rPr>
          <w:rFonts w:ascii="Times New Roman" w:hAnsi="Times New Roman"/>
          <w:lang w:val="lt-LT"/>
        </w:rPr>
      </w:pPr>
    </w:p>
    <w:p w14:paraId="59655B8E" w14:textId="77777777" w:rsidR="00181566" w:rsidRPr="00515726" w:rsidRDefault="00181566" w:rsidP="00181566">
      <w:pPr>
        <w:widowControl w:val="0"/>
        <w:spacing w:after="0" w:line="240" w:lineRule="auto"/>
        <w:rPr>
          <w:rFonts w:ascii="Times New Roman" w:hAnsi="Times New Roman"/>
          <w:lang w:val="lt-LT"/>
        </w:rPr>
      </w:pPr>
    </w:p>
    <w:p w14:paraId="20762CFB" w14:textId="77777777" w:rsidR="00181566" w:rsidRPr="00515726" w:rsidRDefault="00181566" w:rsidP="00181566">
      <w:pPr>
        <w:widowControl w:val="0"/>
        <w:spacing w:after="0" w:line="240" w:lineRule="auto"/>
        <w:rPr>
          <w:rFonts w:ascii="Times New Roman" w:hAnsi="Times New Roman"/>
          <w:lang w:val="lt-LT"/>
        </w:rPr>
      </w:pPr>
    </w:p>
    <w:p w14:paraId="70A85D37" w14:textId="77777777" w:rsidR="00181566" w:rsidRPr="00515726" w:rsidRDefault="00181566" w:rsidP="00181566">
      <w:pPr>
        <w:widowControl w:val="0"/>
        <w:spacing w:after="0" w:line="240" w:lineRule="auto"/>
        <w:rPr>
          <w:rFonts w:ascii="Times New Roman" w:hAnsi="Times New Roman"/>
          <w:lang w:val="lt-LT"/>
        </w:rPr>
      </w:pPr>
    </w:p>
    <w:p w14:paraId="060D047D" w14:textId="77777777" w:rsidR="00181566" w:rsidRPr="00515726" w:rsidRDefault="00181566" w:rsidP="00181566">
      <w:pPr>
        <w:widowControl w:val="0"/>
        <w:spacing w:after="0" w:line="240" w:lineRule="auto"/>
        <w:rPr>
          <w:rFonts w:ascii="Times New Roman" w:hAnsi="Times New Roman"/>
          <w:lang w:val="lt-LT"/>
        </w:rPr>
      </w:pPr>
    </w:p>
    <w:p w14:paraId="3C71EC7A" w14:textId="77777777" w:rsidR="00181566" w:rsidRPr="00515726" w:rsidRDefault="00181566" w:rsidP="00181566">
      <w:pPr>
        <w:widowControl w:val="0"/>
        <w:spacing w:after="0" w:line="240" w:lineRule="auto"/>
        <w:rPr>
          <w:rFonts w:ascii="Times New Roman" w:hAnsi="Times New Roman"/>
          <w:lang w:val="lt-LT"/>
        </w:rPr>
      </w:pPr>
    </w:p>
    <w:p w14:paraId="7989DF94" w14:textId="77777777" w:rsidR="00181566" w:rsidRPr="00515726" w:rsidRDefault="00181566" w:rsidP="00181566">
      <w:pPr>
        <w:widowControl w:val="0"/>
        <w:spacing w:after="0" w:line="240" w:lineRule="auto"/>
        <w:rPr>
          <w:rFonts w:ascii="Times New Roman" w:hAnsi="Times New Roman"/>
          <w:lang w:val="lt-LT"/>
        </w:rPr>
      </w:pPr>
    </w:p>
    <w:p w14:paraId="39533A1C" w14:textId="77777777" w:rsidR="00181566" w:rsidRPr="00515726" w:rsidRDefault="00181566" w:rsidP="00181566">
      <w:pPr>
        <w:widowControl w:val="0"/>
        <w:spacing w:after="0" w:line="240" w:lineRule="auto"/>
        <w:rPr>
          <w:rFonts w:ascii="Times New Roman" w:hAnsi="Times New Roman"/>
          <w:lang w:val="lt-LT"/>
        </w:rPr>
      </w:pPr>
    </w:p>
    <w:p w14:paraId="48E91C10" w14:textId="77777777" w:rsidR="00181566" w:rsidRPr="00515726" w:rsidRDefault="00181566" w:rsidP="00181566">
      <w:pPr>
        <w:widowControl w:val="0"/>
        <w:spacing w:after="0" w:line="240" w:lineRule="auto"/>
        <w:rPr>
          <w:rFonts w:ascii="Times New Roman" w:hAnsi="Times New Roman"/>
          <w:lang w:val="lt-LT"/>
        </w:rPr>
      </w:pPr>
    </w:p>
    <w:p w14:paraId="31E66E20" w14:textId="77777777" w:rsidR="00181566" w:rsidRPr="00515726" w:rsidRDefault="00181566" w:rsidP="00181566">
      <w:pPr>
        <w:widowControl w:val="0"/>
        <w:spacing w:after="0" w:line="240" w:lineRule="auto"/>
        <w:rPr>
          <w:rFonts w:ascii="Times New Roman" w:hAnsi="Times New Roman"/>
          <w:lang w:val="lt-LT"/>
        </w:rPr>
      </w:pPr>
    </w:p>
    <w:p w14:paraId="701B9312" w14:textId="77777777" w:rsidR="00181566" w:rsidRPr="00515726" w:rsidRDefault="00181566" w:rsidP="00181566">
      <w:pPr>
        <w:widowControl w:val="0"/>
        <w:spacing w:after="0" w:line="240" w:lineRule="auto"/>
        <w:rPr>
          <w:rFonts w:ascii="Times New Roman" w:hAnsi="Times New Roman"/>
          <w:lang w:val="lt-LT"/>
        </w:rPr>
      </w:pPr>
    </w:p>
    <w:p w14:paraId="6CE60462" w14:textId="77777777" w:rsidR="00181566" w:rsidRPr="00515726" w:rsidRDefault="00181566" w:rsidP="00181566">
      <w:pPr>
        <w:widowControl w:val="0"/>
        <w:spacing w:after="0" w:line="240" w:lineRule="auto"/>
        <w:rPr>
          <w:rFonts w:ascii="Times New Roman" w:hAnsi="Times New Roman"/>
          <w:lang w:val="lt-LT"/>
        </w:rPr>
      </w:pPr>
    </w:p>
    <w:p w14:paraId="4F4324B4" w14:textId="77777777" w:rsidR="00181566" w:rsidRPr="00515726" w:rsidRDefault="00181566" w:rsidP="00181566">
      <w:pPr>
        <w:widowControl w:val="0"/>
        <w:spacing w:after="0" w:line="240" w:lineRule="auto"/>
        <w:rPr>
          <w:rFonts w:ascii="Times New Roman" w:hAnsi="Times New Roman"/>
          <w:lang w:val="lt-LT"/>
        </w:rPr>
      </w:pPr>
    </w:p>
    <w:p w14:paraId="5DE3E607" w14:textId="77777777" w:rsidR="00181566" w:rsidRPr="00515726" w:rsidRDefault="00181566" w:rsidP="00181566">
      <w:pPr>
        <w:widowControl w:val="0"/>
        <w:spacing w:after="0" w:line="240" w:lineRule="auto"/>
        <w:rPr>
          <w:rFonts w:ascii="Times New Roman" w:hAnsi="Times New Roman"/>
          <w:lang w:val="lt-LT"/>
        </w:rPr>
      </w:pPr>
    </w:p>
    <w:p w14:paraId="0AFC962E" w14:textId="77777777" w:rsidR="00181566" w:rsidRPr="00515726" w:rsidRDefault="00181566" w:rsidP="00181566">
      <w:pPr>
        <w:widowControl w:val="0"/>
        <w:spacing w:after="0" w:line="240" w:lineRule="auto"/>
        <w:rPr>
          <w:rFonts w:ascii="Times New Roman" w:hAnsi="Times New Roman"/>
          <w:lang w:val="lt-LT"/>
        </w:rPr>
      </w:pPr>
    </w:p>
    <w:p w14:paraId="171A0AF3" w14:textId="77777777" w:rsidR="00181566" w:rsidRPr="00515726" w:rsidRDefault="00181566" w:rsidP="00181566">
      <w:pPr>
        <w:widowControl w:val="0"/>
        <w:spacing w:after="0" w:line="240" w:lineRule="auto"/>
        <w:rPr>
          <w:rFonts w:ascii="Times New Roman" w:hAnsi="Times New Roman"/>
          <w:lang w:val="lt-LT"/>
        </w:rPr>
      </w:pPr>
    </w:p>
    <w:p w14:paraId="5D22D482" w14:textId="77777777" w:rsidR="00181566" w:rsidRPr="00515726" w:rsidRDefault="00181566" w:rsidP="00181566">
      <w:pPr>
        <w:widowControl w:val="0"/>
        <w:spacing w:after="0" w:line="240" w:lineRule="auto"/>
        <w:rPr>
          <w:rFonts w:ascii="Times New Roman" w:hAnsi="Times New Roman"/>
          <w:lang w:val="lt-LT"/>
        </w:rPr>
      </w:pPr>
    </w:p>
    <w:p w14:paraId="1C3F5CF7" w14:textId="77777777" w:rsidR="00181566" w:rsidRPr="00515726" w:rsidRDefault="00181566" w:rsidP="00181566">
      <w:pPr>
        <w:widowControl w:val="0"/>
        <w:spacing w:after="0" w:line="240" w:lineRule="auto"/>
        <w:rPr>
          <w:rFonts w:ascii="Times New Roman" w:hAnsi="Times New Roman"/>
          <w:lang w:val="lt-LT"/>
        </w:rPr>
      </w:pPr>
    </w:p>
    <w:p w14:paraId="45DE2C1F" w14:textId="77777777" w:rsidR="00181566" w:rsidRPr="00515726" w:rsidRDefault="00181566" w:rsidP="00181566">
      <w:pPr>
        <w:widowControl w:val="0"/>
        <w:spacing w:after="0" w:line="240" w:lineRule="auto"/>
        <w:rPr>
          <w:rFonts w:ascii="Times New Roman" w:hAnsi="Times New Roman"/>
          <w:lang w:val="lt-LT"/>
        </w:rPr>
      </w:pPr>
    </w:p>
    <w:p w14:paraId="774F8A88" w14:textId="77777777" w:rsidR="00181566" w:rsidRPr="00515726" w:rsidRDefault="00181566" w:rsidP="00181566">
      <w:pPr>
        <w:widowControl w:val="0"/>
        <w:numPr>
          <w:ilvl w:val="0"/>
          <w:numId w:val="14"/>
        </w:numPr>
        <w:spacing w:after="0" w:line="240" w:lineRule="auto"/>
        <w:contextualSpacing/>
        <w:jc w:val="center"/>
        <w:outlineLvl w:val="0"/>
        <w:rPr>
          <w:rFonts w:ascii="Times New Roman" w:hAnsi="Times New Roman"/>
          <w:lang w:val="lt-LT"/>
        </w:rPr>
      </w:pPr>
      <w:r w:rsidRPr="00515726">
        <w:rPr>
          <w:rFonts w:ascii="Times New Roman" w:hAnsi="Times New Roman"/>
          <w:b/>
          <w:lang w:val="lt-LT"/>
        </w:rPr>
        <w:t>PAKUOTĖS LAPELIS</w:t>
      </w:r>
    </w:p>
    <w:p w14:paraId="41828B7A" w14:textId="77777777" w:rsidR="00181566" w:rsidRPr="00515726" w:rsidRDefault="00181566" w:rsidP="00181566">
      <w:pPr>
        <w:widowControl w:val="0"/>
        <w:spacing w:after="0" w:line="240" w:lineRule="auto"/>
        <w:jc w:val="center"/>
        <w:outlineLvl w:val="0"/>
        <w:rPr>
          <w:rFonts w:ascii="Times New Roman" w:hAnsi="Times New Roman"/>
          <w:lang w:val="lt-LT"/>
        </w:rPr>
      </w:pPr>
      <w:r w:rsidRPr="00515726">
        <w:rPr>
          <w:rFonts w:ascii="Times New Roman" w:hAnsi="Times New Roman"/>
          <w:b/>
          <w:lang w:val="lt-LT"/>
        </w:rPr>
        <w:br w:type="page"/>
      </w:r>
      <w:r w:rsidRPr="00515726">
        <w:rPr>
          <w:rFonts w:ascii="Times New Roman" w:hAnsi="Times New Roman"/>
          <w:b/>
          <w:lang w:val="lt-LT"/>
        </w:rPr>
        <w:lastRenderedPageBreak/>
        <w:t>Pakuotės lapelis: informacija pacientui</w:t>
      </w:r>
    </w:p>
    <w:p w14:paraId="482D9BC4" w14:textId="77777777" w:rsidR="00181566" w:rsidRPr="00515726" w:rsidRDefault="00181566" w:rsidP="00181566">
      <w:pPr>
        <w:widowControl w:val="0"/>
        <w:spacing w:after="0" w:line="240" w:lineRule="auto"/>
        <w:jc w:val="center"/>
        <w:outlineLvl w:val="0"/>
        <w:rPr>
          <w:rFonts w:ascii="Times New Roman" w:hAnsi="Times New Roman"/>
          <w:lang w:val="lt-LT"/>
        </w:rPr>
      </w:pPr>
    </w:p>
    <w:p w14:paraId="18BD7CE1" w14:textId="77777777" w:rsidR="00181566" w:rsidRPr="00515726" w:rsidRDefault="00181566" w:rsidP="00181566">
      <w:pPr>
        <w:widowControl w:val="0"/>
        <w:numPr>
          <w:ilvl w:val="12"/>
          <w:numId w:val="0"/>
        </w:numPr>
        <w:spacing w:after="0" w:line="240" w:lineRule="auto"/>
        <w:jc w:val="center"/>
        <w:rPr>
          <w:rFonts w:ascii="Times New Roman" w:hAnsi="Times New Roman"/>
          <w:b/>
          <w:lang w:val="lt-LT"/>
        </w:rPr>
      </w:pPr>
      <w:r w:rsidRPr="00515726">
        <w:rPr>
          <w:rFonts w:ascii="Times New Roman" w:hAnsi="Times New Roman"/>
          <w:b/>
          <w:lang w:val="lt-LT"/>
        </w:rPr>
        <w:t>Octreotide Teva 10 mg milteliai ir tirpiklis</w:t>
      </w:r>
      <w:r w:rsidRPr="00515726">
        <w:rPr>
          <w:rFonts w:ascii="Times New Roman" w:eastAsia="Times New Roman" w:hAnsi="Times New Roman"/>
          <w:lang w:val="lt-LT"/>
        </w:rPr>
        <w:t xml:space="preserve"> </w:t>
      </w:r>
      <w:r w:rsidRPr="00515726">
        <w:rPr>
          <w:rFonts w:ascii="Times New Roman" w:eastAsia="Times New Roman" w:hAnsi="Times New Roman"/>
          <w:b/>
          <w:lang w:val="lt-LT"/>
        </w:rPr>
        <w:t>pailginto atpalaidavimo</w:t>
      </w:r>
      <w:r w:rsidRPr="00515726">
        <w:rPr>
          <w:rFonts w:ascii="Times New Roman" w:hAnsi="Times New Roman"/>
          <w:b/>
          <w:lang w:val="lt-LT"/>
        </w:rPr>
        <w:t xml:space="preserve"> injekcinei suspensijai</w:t>
      </w:r>
    </w:p>
    <w:p w14:paraId="386C92F0" w14:textId="77777777" w:rsidR="00181566" w:rsidRPr="00515726" w:rsidRDefault="00181566" w:rsidP="00181566">
      <w:pPr>
        <w:widowControl w:val="0"/>
        <w:numPr>
          <w:ilvl w:val="12"/>
          <w:numId w:val="0"/>
        </w:numPr>
        <w:shd w:val="pct10" w:color="auto" w:fill="auto"/>
        <w:spacing w:after="0" w:line="240" w:lineRule="auto"/>
        <w:jc w:val="center"/>
        <w:rPr>
          <w:rFonts w:ascii="Times New Roman" w:hAnsi="Times New Roman"/>
          <w:b/>
          <w:lang w:val="lt-LT"/>
        </w:rPr>
      </w:pPr>
      <w:r w:rsidRPr="00515726">
        <w:rPr>
          <w:rFonts w:ascii="Times New Roman" w:hAnsi="Times New Roman"/>
          <w:b/>
          <w:lang w:val="lt-LT"/>
        </w:rPr>
        <w:t>Octreotide Teva 20 mg milteliai ir tirpiklis pailginto atpalaidavimo injekcinei suspensijai</w:t>
      </w:r>
    </w:p>
    <w:p w14:paraId="384DDACD" w14:textId="2E72BE04" w:rsidR="00181566" w:rsidRPr="00515726" w:rsidRDefault="00367284" w:rsidP="00181566">
      <w:pPr>
        <w:tabs>
          <w:tab w:val="left" w:pos="567"/>
        </w:tabs>
        <w:spacing w:after="0" w:line="260" w:lineRule="exact"/>
        <w:ind w:left="567" w:hanging="567"/>
        <w:jc w:val="center"/>
        <w:rPr>
          <w:rFonts w:ascii="Times New Roman" w:hAnsi="Times New Roman"/>
          <w:lang w:val="lt-LT"/>
        </w:rPr>
      </w:pPr>
      <w:r>
        <w:rPr>
          <w:rFonts w:ascii="Times New Roman" w:hAnsi="Times New Roman"/>
          <w:lang w:val="lt-LT"/>
        </w:rPr>
        <w:t>o</w:t>
      </w:r>
      <w:r w:rsidRPr="00515726">
        <w:rPr>
          <w:rFonts w:ascii="Times New Roman" w:hAnsi="Times New Roman"/>
          <w:lang w:val="lt-LT"/>
        </w:rPr>
        <w:t>ktreotidas</w:t>
      </w:r>
    </w:p>
    <w:p w14:paraId="1DCFCD9B" w14:textId="77777777" w:rsidR="00181566" w:rsidRPr="00515726" w:rsidRDefault="00181566" w:rsidP="00181566">
      <w:pPr>
        <w:widowControl w:val="0"/>
        <w:numPr>
          <w:ilvl w:val="12"/>
          <w:numId w:val="0"/>
        </w:numPr>
        <w:spacing w:after="0" w:line="240" w:lineRule="auto"/>
        <w:jc w:val="center"/>
        <w:rPr>
          <w:rFonts w:ascii="Times New Roman" w:hAnsi="Times New Roman"/>
          <w:lang w:val="lt-LT"/>
        </w:rPr>
      </w:pPr>
    </w:p>
    <w:p w14:paraId="480F72B3" w14:textId="77777777" w:rsidR="00181566" w:rsidRPr="00515726" w:rsidRDefault="00181566" w:rsidP="00181566">
      <w:pPr>
        <w:keepNext/>
        <w:widowControl w:val="0"/>
        <w:numPr>
          <w:ilvl w:val="12"/>
          <w:numId w:val="0"/>
        </w:numPr>
        <w:spacing w:after="0" w:line="240" w:lineRule="auto"/>
        <w:rPr>
          <w:rFonts w:ascii="Times New Roman" w:hAnsi="Times New Roman"/>
          <w:b/>
          <w:lang w:val="lt-LT"/>
        </w:rPr>
      </w:pPr>
      <w:r w:rsidRPr="00515726">
        <w:rPr>
          <w:rFonts w:ascii="Times New Roman" w:hAnsi="Times New Roman"/>
          <w:b/>
          <w:lang w:val="lt-LT"/>
        </w:rPr>
        <w:t>Atidžiai perskaitykite visą šį lapelį, prieš pradėdami vartoti vaistą, nes jame pateikiama Jums svarbi informacija.</w:t>
      </w:r>
    </w:p>
    <w:p w14:paraId="13B00A22" w14:textId="77777777" w:rsidR="00181566" w:rsidRPr="00515726" w:rsidRDefault="00181566" w:rsidP="00181566">
      <w:pPr>
        <w:widowControl w:val="0"/>
        <w:numPr>
          <w:ilvl w:val="0"/>
          <w:numId w:val="6"/>
        </w:num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Neišmeskite šio lapelio, nes vėl gali prireikti jį perskaityti.</w:t>
      </w:r>
    </w:p>
    <w:p w14:paraId="63816A4E" w14:textId="77777777" w:rsidR="00181566" w:rsidRPr="00515726" w:rsidRDefault="00181566" w:rsidP="00181566">
      <w:pPr>
        <w:widowControl w:val="0"/>
        <w:numPr>
          <w:ilvl w:val="0"/>
          <w:numId w:val="6"/>
        </w:numPr>
        <w:tabs>
          <w:tab w:val="left" w:pos="567"/>
        </w:tabs>
        <w:autoSpaceDE w:val="0"/>
        <w:autoSpaceDN w:val="0"/>
        <w:adjustRightInd w:val="0"/>
        <w:spacing w:after="0" w:line="240" w:lineRule="auto"/>
        <w:ind w:left="567" w:hanging="567"/>
        <w:rPr>
          <w:rFonts w:ascii="Times New Roman" w:hAnsi="Times New Roman"/>
          <w:lang w:val="lt-LT"/>
        </w:rPr>
      </w:pPr>
      <w:r w:rsidRPr="00515726">
        <w:rPr>
          <w:rFonts w:ascii="Times New Roman" w:hAnsi="Times New Roman"/>
          <w:lang w:val="lt-LT"/>
        </w:rPr>
        <w:t>Jeigu kiltų daugiau klausimų, kreipkitės į gydytoją, vaistininką arba slaugytoją.</w:t>
      </w:r>
    </w:p>
    <w:p w14:paraId="76D815C3" w14:textId="77777777" w:rsidR="00181566" w:rsidRPr="00515726" w:rsidRDefault="00181566" w:rsidP="00181566">
      <w:pPr>
        <w:widowControl w:val="0"/>
        <w:numPr>
          <w:ilvl w:val="0"/>
          <w:numId w:val="6"/>
        </w:numPr>
        <w:tabs>
          <w:tab w:val="left" w:pos="567"/>
        </w:tabs>
        <w:autoSpaceDE w:val="0"/>
        <w:autoSpaceDN w:val="0"/>
        <w:adjustRightInd w:val="0"/>
        <w:spacing w:after="0" w:line="240" w:lineRule="auto"/>
        <w:ind w:left="567" w:hanging="567"/>
        <w:rPr>
          <w:rFonts w:ascii="Times New Roman" w:hAnsi="Times New Roman"/>
          <w:lang w:val="lt-LT"/>
        </w:rPr>
      </w:pPr>
      <w:r w:rsidRPr="00515726">
        <w:rPr>
          <w:rFonts w:ascii="Times New Roman" w:hAnsi="Times New Roman"/>
          <w:lang w:val="lt-LT"/>
        </w:rPr>
        <w:t>Šis vaistas skirtas tik Jums, todėl kitiems žmonėms jo duoti negalima. Vaistas gali jiems pakenkti (net tiems, kurių ligos požymiai yra tokie patys kaip Jūsų).</w:t>
      </w:r>
    </w:p>
    <w:p w14:paraId="5AC7DB77" w14:textId="77777777" w:rsidR="00181566" w:rsidRPr="00515726" w:rsidRDefault="00181566" w:rsidP="00181566">
      <w:pPr>
        <w:widowControl w:val="0"/>
        <w:numPr>
          <w:ilvl w:val="0"/>
          <w:numId w:val="6"/>
        </w:numPr>
        <w:tabs>
          <w:tab w:val="left" w:pos="567"/>
        </w:tabs>
        <w:autoSpaceDE w:val="0"/>
        <w:autoSpaceDN w:val="0"/>
        <w:adjustRightInd w:val="0"/>
        <w:spacing w:after="0" w:line="240" w:lineRule="auto"/>
        <w:ind w:left="567" w:hanging="567"/>
        <w:rPr>
          <w:rFonts w:ascii="Times New Roman" w:hAnsi="Times New Roman"/>
          <w:lang w:val="lt-LT"/>
        </w:rPr>
      </w:pPr>
      <w:r w:rsidRPr="00515726">
        <w:rPr>
          <w:rFonts w:ascii="Times New Roman" w:hAnsi="Times New Roman"/>
          <w:lang w:val="lt-LT"/>
        </w:rPr>
        <w:t>Jeigu pasireiškė šalutinis poveikis (net jeigu jis šiame lapelyje nenurodytas), kreipkitės į gydytoją, vaistininką arba slaugytoją. Žr.</w:t>
      </w:r>
      <w:r>
        <w:rPr>
          <w:rFonts w:ascii="Times New Roman" w:hAnsi="Times New Roman"/>
          <w:lang w:val="lt-LT"/>
        </w:rPr>
        <w:t> </w:t>
      </w:r>
      <w:r w:rsidRPr="00515726">
        <w:rPr>
          <w:rFonts w:ascii="Times New Roman" w:hAnsi="Times New Roman"/>
          <w:lang w:val="lt-LT"/>
        </w:rPr>
        <w:t>4</w:t>
      </w:r>
      <w:r w:rsidRPr="00515726">
        <w:rPr>
          <w:rFonts w:ascii="Times New Roman" w:hAnsi="Times New Roman"/>
          <w:b/>
          <w:lang w:val="lt-LT"/>
        </w:rPr>
        <w:t> </w:t>
      </w:r>
      <w:r w:rsidRPr="00515726">
        <w:rPr>
          <w:rFonts w:ascii="Times New Roman" w:hAnsi="Times New Roman"/>
          <w:lang w:val="lt-LT"/>
        </w:rPr>
        <w:t>skyrių.</w:t>
      </w:r>
    </w:p>
    <w:p w14:paraId="403B475C" w14:textId="77777777" w:rsidR="00181566" w:rsidRPr="00515726" w:rsidRDefault="00181566" w:rsidP="00181566">
      <w:pPr>
        <w:widowControl w:val="0"/>
        <w:spacing w:after="0" w:line="240" w:lineRule="auto"/>
        <w:ind w:right="-2"/>
        <w:rPr>
          <w:rFonts w:ascii="Times New Roman" w:hAnsi="Times New Roman"/>
          <w:lang w:val="lt-LT"/>
        </w:rPr>
      </w:pPr>
    </w:p>
    <w:p w14:paraId="3D2D7A2D" w14:textId="77777777" w:rsidR="00181566" w:rsidRDefault="00181566" w:rsidP="00181566">
      <w:pPr>
        <w:keepNext/>
        <w:widowControl w:val="0"/>
        <w:numPr>
          <w:ilvl w:val="12"/>
          <w:numId w:val="0"/>
        </w:numPr>
        <w:spacing w:after="0" w:line="240" w:lineRule="auto"/>
        <w:ind w:right="-2"/>
        <w:outlineLvl w:val="0"/>
        <w:rPr>
          <w:rFonts w:ascii="Times New Roman" w:hAnsi="Times New Roman"/>
          <w:b/>
          <w:lang w:val="lt-LT"/>
        </w:rPr>
      </w:pPr>
      <w:r w:rsidRPr="00515726">
        <w:rPr>
          <w:rFonts w:ascii="Times New Roman" w:hAnsi="Times New Roman"/>
          <w:b/>
          <w:lang w:val="lt-LT"/>
        </w:rPr>
        <w:t>Apie ką rašoma šiame lapelyje?</w:t>
      </w:r>
    </w:p>
    <w:p w14:paraId="14B4DD74" w14:textId="77777777" w:rsidR="00181566" w:rsidRPr="00515726" w:rsidRDefault="00181566" w:rsidP="00181566">
      <w:pPr>
        <w:keepNext/>
        <w:widowControl w:val="0"/>
        <w:numPr>
          <w:ilvl w:val="12"/>
          <w:numId w:val="0"/>
        </w:numPr>
        <w:spacing w:after="0" w:line="240" w:lineRule="auto"/>
        <w:ind w:right="-2"/>
        <w:outlineLvl w:val="0"/>
        <w:rPr>
          <w:rFonts w:ascii="Times New Roman" w:hAnsi="Times New Roman"/>
          <w:b/>
          <w:lang w:val="lt-LT"/>
        </w:rPr>
      </w:pPr>
    </w:p>
    <w:p w14:paraId="79A05B17" w14:textId="77777777" w:rsidR="00181566" w:rsidRPr="00515726" w:rsidRDefault="00181566" w:rsidP="00181566">
      <w:pPr>
        <w:widowControl w:val="0"/>
        <w:numPr>
          <w:ilvl w:val="12"/>
          <w:numId w:val="0"/>
        </w:numPr>
        <w:spacing w:after="0" w:line="240" w:lineRule="auto"/>
        <w:ind w:left="567" w:right="-29" w:hanging="567"/>
        <w:rPr>
          <w:rFonts w:ascii="Times New Roman" w:hAnsi="Times New Roman"/>
          <w:lang w:val="lt-LT"/>
        </w:rPr>
      </w:pPr>
      <w:r w:rsidRPr="00515726">
        <w:rPr>
          <w:rFonts w:ascii="Times New Roman" w:hAnsi="Times New Roman"/>
          <w:lang w:val="lt-LT"/>
        </w:rPr>
        <w:t>1.</w:t>
      </w:r>
      <w:r w:rsidRPr="00515726">
        <w:rPr>
          <w:rFonts w:ascii="Times New Roman" w:hAnsi="Times New Roman"/>
          <w:lang w:val="lt-LT"/>
        </w:rPr>
        <w:tab/>
        <w:t>Kas yra Octreotide Teva ir kam jis vartojamas</w:t>
      </w:r>
    </w:p>
    <w:p w14:paraId="17D38B27" w14:textId="77777777" w:rsidR="00181566" w:rsidRPr="00515726" w:rsidRDefault="00181566" w:rsidP="00181566">
      <w:pPr>
        <w:widowControl w:val="0"/>
        <w:numPr>
          <w:ilvl w:val="12"/>
          <w:numId w:val="0"/>
        </w:numPr>
        <w:spacing w:after="0" w:line="240" w:lineRule="auto"/>
        <w:ind w:left="567" w:right="-29" w:hanging="567"/>
        <w:rPr>
          <w:rFonts w:ascii="Times New Roman" w:hAnsi="Times New Roman"/>
          <w:lang w:val="lt-LT"/>
        </w:rPr>
      </w:pPr>
      <w:r w:rsidRPr="00515726">
        <w:rPr>
          <w:rFonts w:ascii="Times New Roman" w:hAnsi="Times New Roman"/>
          <w:lang w:val="lt-LT"/>
        </w:rPr>
        <w:t>2.</w:t>
      </w:r>
      <w:r w:rsidRPr="00515726">
        <w:rPr>
          <w:rFonts w:ascii="Times New Roman" w:hAnsi="Times New Roman"/>
          <w:lang w:val="lt-LT"/>
        </w:rPr>
        <w:tab/>
        <w:t>Kas žinotina prieš vartojant Octeotride Teva</w:t>
      </w:r>
    </w:p>
    <w:p w14:paraId="298E0C25" w14:textId="77777777" w:rsidR="00181566" w:rsidRPr="00515726" w:rsidRDefault="00181566" w:rsidP="00181566">
      <w:pPr>
        <w:widowControl w:val="0"/>
        <w:numPr>
          <w:ilvl w:val="12"/>
          <w:numId w:val="0"/>
        </w:numPr>
        <w:spacing w:after="0" w:line="240" w:lineRule="auto"/>
        <w:ind w:left="567" w:right="-29" w:hanging="567"/>
        <w:rPr>
          <w:rFonts w:ascii="Times New Roman" w:hAnsi="Times New Roman"/>
          <w:lang w:val="lt-LT"/>
        </w:rPr>
      </w:pPr>
      <w:r w:rsidRPr="00515726">
        <w:rPr>
          <w:rFonts w:ascii="Times New Roman" w:hAnsi="Times New Roman"/>
          <w:lang w:val="lt-LT"/>
        </w:rPr>
        <w:t>3.</w:t>
      </w:r>
      <w:r w:rsidRPr="00515726">
        <w:rPr>
          <w:rFonts w:ascii="Times New Roman" w:hAnsi="Times New Roman"/>
          <w:lang w:val="lt-LT"/>
        </w:rPr>
        <w:tab/>
        <w:t>Kaip vartoti Octeotride Teva</w:t>
      </w:r>
    </w:p>
    <w:p w14:paraId="4974AB07" w14:textId="77777777" w:rsidR="00181566" w:rsidRPr="00515726" w:rsidRDefault="00181566" w:rsidP="00181566">
      <w:pPr>
        <w:widowControl w:val="0"/>
        <w:numPr>
          <w:ilvl w:val="12"/>
          <w:numId w:val="0"/>
        </w:numPr>
        <w:spacing w:after="0" w:line="240" w:lineRule="auto"/>
        <w:ind w:left="567" w:right="-29" w:hanging="567"/>
        <w:rPr>
          <w:rFonts w:ascii="Times New Roman" w:hAnsi="Times New Roman"/>
          <w:lang w:val="lt-LT"/>
        </w:rPr>
      </w:pPr>
      <w:r w:rsidRPr="00515726">
        <w:rPr>
          <w:rFonts w:ascii="Times New Roman" w:hAnsi="Times New Roman"/>
          <w:lang w:val="lt-LT"/>
        </w:rPr>
        <w:t>4.</w:t>
      </w:r>
      <w:r w:rsidRPr="00515726">
        <w:rPr>
          <w:rFonts w:ascii="Times New Roman" w:hAnsi="Times New Roman"/>
          <w:lang w:val="lt-LT"/>
        </w:rPr>
        <w:tab/>
        <w:t>Galimas šalutinis poveikis</w:t>
      </w:r>
    </w:p>
    <w:p w14:paraId="1BD1FF3E" w14:textId="77777777" w:rsidR="00181566" w:rsidRPr="00515726" w:rsidRDefault="00181566" w:rsidP="00181566">
      <w:pPr>
        <w:widowControl w:val="0"/>
        <w:spacing w:after="0" w:line="240" w:lineRule="auto"/>
        <w:ind w:left="567" w:right="-29" w:hanging="567"/>
        <w:rPr>
          <w:rFonts w:ascii="Times New Roman" w:hAnsi="Times New Roman"/>
          <w:lang w:val="lt-LT"/>
        </w:rPr>
      </w:pPr>
      <w:r w:rsidRPr="00515726">
        <w:rPr>
          <w:rFonts w:ascii="Times New Roman" w:hAnsi="Times New Roman"/>
          <w:lang w:val="lt-LT"/>
        </w:rPr>
        <w:t>5.</w:t>
      </w:r>
      <w:r w:rsidRPr="00515726">
        <w:rPr>
          <w:rFonts w:ascii="Times New Roman" w:hAnsi="Times New Roman"/>
          <w:lang w:val="lt-LT"/>
        </w:rPr>
        <w:tab/>
        <w:t>Kaip laikyti Octeotride Teva</w:t>
      </w:r>
    </w:p>
    <w:p w14:paraId="62399CE0" w14:textId="77777777" w:rsidR="00181566" w:rsidRPr="00515726" w:rsidRDefault="00181566" w:rsidP="00181566">
      <w:pPr>
        <w:widowControl w:val="0"/>
        <w:spacing w:after="0" w:line="240" w:lineRule="auto"/>
        <w:ind w:left="567" w:right="-29" w:hanging="567"/>
        <w:rPr>
          <w:rFonts w:ascii="Times New Roman" w:hAnsi="Times New Roman"/>
          <w:lang w:val="lt-LT"/>
        </w:rPr>
      </w:pPr>
      <w:r w:rsidRPr="00515726">
        <w:rPr>
          <w:rFonts w:ascii="Times New Roman" w:hAnsi="Times New Roman"/>
          <w:lang w:val="lt-LT"/>
        </w:rPr>
        <w:t>6.</w:t>
      </w:r>
      <w:r w:rsidRPr="00515726">
        <w:rPr>
          <w:rFonts w:ascii="Times New Roman" w:hAnsi="Times New Roman"/>
          <w:lang w:val="lt-LT"/>
        </w:rPr>
        <w:tab/>
        <w:t>Pakuotės turinys ir kita informacija</w:t>
      </w:r>
    </w:p>
    <w:p w14:paraId="574435C9" w14:textId="77777777" w:rsidR="00181566" w:rsidRPr="00515726" w:rsidRDefault="00181566" w:rsidP="00181566">
      <w:pPr>
        <w:widowControl w:val="0"/>
        <w:numPr>
          <w:ilvl w:val="12"/>
          <w:numId w:val="0"/>
        </w:numPr>
        <w:spacing w:after="0" w:line="240" w:lineRule="auto"/>
        <w:rPr>
          <w:rFonts w:ascii="Times New Roman" w:hAnsi="Times New Roman"/>
          <w:lang w:val="lt-LT"/>
        </w:rPr>
      </w:pPr>
    </w:p>
    <w:p w14:paraId="6ED035E3" w14:textId="77777777" w:rsidR="00181566" w:rsidRPr="00515726" w:rsidRDefault="00181566" w:rsidP="00181566">
      <w:pPr>
        <w:widowControl w:val="0"/>
        <w:numPr>
          <w:ilvl w:val="12"/>
          <w:numId w:val="0"/>
        </w:numPr>
        <w:spacing w:after="0" w:line="240" w:lineRule="auto"/>
        <w:rPr>
          <w:rFonts w:ascii="Times New Roman" w:hAnsi="Times New Roman"/>
          <w:lang w:val="lt-LT"/>
        </w:rPr>
      </w:pPr>
    </w:p>
    <w:p w14:paraId="44B02573" w14:textId="77777777" w:rsidR="00181566" w:rsidRPr="00515726" w:rsidRDefault="00181566" w:rsidP="009D1C96">
      <w:pPr>
        <w:keepNext/>
        <w:widowControl w:val="0"/>
        <w:spacing w:after="0" w:line="240" w:lineRule="auto"/>
        <w:ind w:left="567" w:right="-2" w:hanging="567"/>
        <w:rPr>
          <w:rFonts w:ascii="Times New Roman" w:hAnsi="Times New Roman"/>
          <w:b/>
          <w:lang w:val="lt-LT"/>
        </w:rPr>
      </w:pPr>
      <w:r w:rsidRPr="00515726">
        <w:rPr>
          <w:rFonts w:ascii="Times New Roman" w:hAnsi="Times New Roman"/>
          <w:b/>
          <w:lang w:val="lt-LT"/>
        </w:rPr>
        <w:t>1.</w:t>
      </w:r>
      <w:r w:rsidRPr="00515726">
        <w:rPr>
          <w:rFonts w:ascii="Times New Roman" w:hAnsi="Times New Roman"/>
          <w:b/>
          <w:lang w:val="lt-LT"/>
        </w:rPr>
        <w:tab/>
        <w:t>Kas yra Octreotide Teva ir kam jis vartojamas</w:t>
      </w:r>
    </w:p>
    <w:p w14:paraId="34997A7B" w14:textId="77777777" w:rsidR="00181566" w:rsidRPr="00515726" w:rsidRDefault="00181566" w:rsidP="00181566">
      <w:pPr>
        <w:keepNext/>
        <w:widowControl w:val="0"/>
        <w:spacing w:after="0" w:line="240" w:lineRule="auto"/>
        <w:ind w:right="-2"/>
        <w:rPr>
          <w:rFonts w:ascii="Times New Roman" w:hAnsi="Times New Roman"/>
          <w:lang w:val="lt-LT"/>
        </w:rPr>
      </w:pPr>
    </w:p>
    <w:p w14:paraId="7EFC8204" w14:textId="77777777" w:rsidR="00181566" w:rsidRPr="00515726" w:rsidRDefault="00181566" w:rsidP="00181566">
      <w:pPr>
        <w:widowControl w:val="0"/>
        <w:numPr>
          <w:ilvl w:val="12"/>
          <w:numId w:val="0"/>
        </w:numPr>
        <w:spacing w:after="0" w:line="240" w:lineRule="auto"/>
        <w:rPr>
          <w:rFonts w:ascii="Times New Roman" w:hAnsi="Times New Roman"/>
          <w:lang w:val="lt-LT"/>
        </w:rPr>
      </w:pPr>
      <w:r w:rsidRPr="00515726">
        <w:rPr>
          <w:rFonts w:ascii="Times New Roman" w:hAnsi="Times New Roman"/>
          <w:lang w:val="lt-LT"/>
        </w:rPr>
        <w:t>Octreotide Teva yra sintetinis somatostatino junginys. Somatostatino normaliai būna žmonių organizme</w:t>
      </w:r>
      <w:r>
        <w:rPr>
          <w:rFonts w:ascii="Times New Roman" w:hAnsi="Times New Roman"/>
          <w:lang w:val="lt-LT"/>
        </w:rPr>
        <w:t>,</w:t>
      </w:r>
      <w:r w:rsidRPr="00515726">
        <w:rPr>
          <w:rFonts w:ascii="Times New Roman" w:hAnsi="Times New Roman"/>
          <w:lang w:val="lt-LT"/>
        </w:rPr>
        <w:t xml:space="preserve"> jis slopina kai kurių hormonų, pavyzdžiui, augimo hormono, išsiskyrimą. Octreotide Teva privalumas, palyginti su somatostatinu, yra tas, kad jis veikia stipriau ir ilgiau.</w:t>
      </w:r>
    </w:p>
    <w:p w14:paraId="3814E2A4" w14:textId="77777777" w:rsidR="00181566" w:rsidRPr="00515726" w:rsidRDefault="00181566" w:rsidP="00181566">
      <w:pPr>
        <w:widowControl w:val="0"/>
        <w:numPr>
          <w:ilvl w:val="12"/>
          <w:numId w:val="0"/>
        </w:numPr>
        <w:spacing w:after="0" w:line="240" w:lineRule="auto"/>
        <w:rPr>
          <w:rFonts w:ascii="Times New Roman" w:hAnsi="Times New Roman"/>
          <w:lang w:val="lt-LT"/>
        </w:rPr>
      </w:pPr>
    </w:p>
    <w:p w14:paraId="14478BEA" w14:textId="77777777" w:rsidR="00181566" w:rsidRPr="00FC1DD4" w:rsidRDefault="00181566" w:rsidP="00181566">
      <w:pPr>
        <w:keepNext/>
        <w:widowControl w:val="0"/>
        <w:spacing w:after="0" w:line="240" w:lineRule="auto"/>
        <w:rPr>
          <w:rFonts w:ascii="Times New Roman" w:hAnsi="Times New Roman"/>
          <w:i/>
          <w:lang w:val="lt-LT"/>
        </w:rPr>
      </w:pPr>
      <w:r w:rsidRPr="00FC1DD4">
        <w:rPr>
          <w:rFonts w:ascii="Times New Roman" w:hAnsi="Times New Roman"/>
          <w:i/>
          <w:lang w:val="lt-LT"/>
        </w:rPr>
        <w:t>Octreotide Teva vartojamas</w:t>
      </w:r>
    </w:p>
    <w:p w14:paraId="17CF5DC9" w14:textId="77777777" w:rsidR="00181566" w:rsidRPr="00515726" w:rsidRDefault="00181566" w:rsidP="00181566">
      <w:pPr>
        <w:pStyle w:val="Sraopastraipa"/>
        <w:keepNext/>
        <w:widowControl w:val="0"/>
        <w:numPr>
          <w:ilvl w:val="0"/>
          <w:numId w:val="21"/>
        </w:numPr>
        <w:spacing w:line="240" w:lineRule="auto"/>
        <w:ind w:left="567" w:hanging="567"/>
        <w:rPr>
          <w:szCs w:val="22"/>
          <w:lang w:val="lt-LT"/>
        </w:rPr>
      </w:pPr>
      <w:r w:rsidRPr="00515726">
        <w:rPr>
          <w:szCs w:val="22"/>
          <w:lang w:val="lt-LT"/>
        </w:rPr>
        <w:t>Akromegalija</w:t>
      </w:r>
      <w:r w:rsidRPr="00515726">
        <w:rPr>
          <w:b/>
          <w:szCs w:val="22"/>
          <w:lang w:val="lt-LT"/>
        </w:rPr>
        <w:t xml:space="preserve"> </w:t>
      </w:r>
      <w:r w:rsidRPr="00515726">
        <w:rPr>
          <w:szCs w:val="22"/>
          <w:lang w:val="lt-LT"/>
        </w:rPr>
        <w:t>sergantiems pacientams gydyti</w:t>
      </w:r>
      <w:r>
        <w:rPr>
          <w:szCs w:val="22"/>
          <w:lang w:val="lt-LT"/>
        </w:rPr>
        <w:t>.</w:t>
      </w:r>
    </w:p>
    <w:p w14:paraId="094DB054" w14:textId="77777777" w:rsidR="00181566" w:rsidRPr="00515726" w:rsidRDefault="00181566" w:rsidP="00181566">
      <w:pPr>
        <w:numPr>
          <w:ilvl w:val="12"/>
          <w:numId w:val="0"/>
        </w:numPr>
        <w:spacing w:after="0" w:line="240" w:lineRule="auto"/>
        <w:rPr>
          <w:rFonts w:ascii="Times New Roman" w:hAnsi="Times New Roman"/>
          <w:lang w:val="lt-LT"/>
        </w:rPr>
      </w:pPr>
      <w:r w:rsidRPr="00515726">
        <w:rPr>
          <w:rFonts w:ascii="Times New Roman" w:hAnsi="Times New Roman"/>
          <w:lang w:val="lt-LT"/>
        </w:rPr>
        <w:t>Akromegalija yra tokia būklė, kai organizme gaminama per daug augimo hormono. Sveikame organizme augimo hormonas kontroliuoja audinių, organų ir kaulų augimą. Augimo hormono perteklius sukelia kaulų ir audinių, ypač plaštakų bei pėdų, padidėjimą. Octreotide Teva ženkliai palengvina akromegalijos požymius, pavyzdžiui, galvos skausmą, sustiprėjusį prakaitavimą, plaštakų ir pėdų tirpimo pojūtį, nuovargį ir sąnarių skausmą. Dažniausiai augimo hormono organizme gaminama per daug dėl padidėjusios posmegeninės liaukos (hipofizės adenomos)</w:t>
      </w:r>
      <w:r>
        <w:rPr>
          <w:rFonts w:ascii="Times New Roman" w:hAnsi="Times New Roman"/>
          <w:lang w:val="lt-LT"/>
        </w:rPr>
        <w:t>.</w:t>
      </w:r>
      <w:r w:rsidRPr="00515726">
        <w:rPr>
          <w:rFonts w:ascii="Times New Roman" w:hAnsi="Times New Roman"/>
          <w:lang w:val="lt-LT"/>
        </w:rPr>
        <w:t xml:space="preserve"> Vartojant Octreotide Teva, adenoma gali sumažėti.</w:t>
      </w:r>
    </w:p>
    <w:p w14:paraId="047244DC" w14:textId="77777777" w:rsidR="00181566" w:rsidRPr="00515726" w:rsidRDefault="00181566" w:rsidP="00181566">
      <w:pPr>
        <w:numPr>
          <w:ilvl w:val="12"/>
          <w:numId w:val="0"/>
        </w:numPr>
        <w:spacing w:after="0" w:line="240" w:lineRule="auto"/>
        <w:rPr>
          <w:rFonts w:ascii="Times New Roman" w:hAnsi="Times New Roman"/>
          <w:lang w:val="lt-LT"/>
        </w:rPr>
      </w:pPr>
    </w:p>
    <w:p w14:paraId="2EC86432" w14:textId="77777777" w:rsidR="00181566" w:rsidRPr="00515726" w:rsidRDefault="00181566" w:rsidP="00181566">
      <w:pPr>
        <w:keepNext/>
        <w:numPr>
          <w:ilvl w:val="12"/>
          <w:numId w:val="0"/>
        </w:numPr>
        <w:spacing w:after="0" w:line="240" w:lineRule="auto"/>
        <w:rPr>
          <w:rFonts w:ascii="Times New Roman" w:hAnsi="Times New Roman"/>
          <w:lang w:val="lt-LT"/>
        </w:rPr>
      </w:pPr>
      <w:r w:rsidRPr="00515726">
        <w:rPr>
          <w:rFonts w:ascii="Times New Roman" w:hAnsi="Times New Roman"/>
          <w:lang w:val="lt-LT"/>
        </w:rPr>
        <w:t>Octreotide Teva vartojamas akromegalija sergantiems pacientams gydyti:</w:t>
      </w:r>
    </w:p>
    <w:p w14:paraId="58B89573" w14:textId="77777777" w:rsidR="00181566" w:rsidRPr="00515726" w:rsidRDefault="00181566" w:rsidP="00181566">
      <w:pPr>
        <w:numPr>
          <w:ilvl w:val="0"/>
          <w:numId w:val="7"/>
        </w:numPr>
        <w:tabs>
          <w:tab w:val="left" w:pos="1134"/>
        </w:tabs>
        <w:spacing w:after="0" w:line="240" w:lineRule="auto"/>
        <w:ind w:left="1134" w:hanging="567"/>
        <w:rPr>
          <w:rFonts w:ascii="Times New Roman" w:hAnsi="Times New Roman"/>
          <w:lang w:val="lt-LT"/>
        </w:rPr>
      </w:pPr>
      <w:r w:rsidRPr="00515726">
        <w:rPr>
          <w:rFonts w:ascii="Times New Roman" w:hAnsi="Times New Roman"/>
          <w:lang w:val="lt-LT"/>
        </w:rPr>
        <w:t>kai kiti akromegalijos gydymo būdai (chirurginis ar radioterapija) netinka arba buvo neveiksmingi;</w:t>
      </w:r>
    </w:p>
    <w:p w14:paraId="3C4A3AF6" w14:textId="77777777" w:rsidR="00181566" w:rsidRPr="00515726" w:rsidRDefault="00181566" w:rsidP="00181566">
      <w:pPr>
        <w:numPr>
          <w:ilvl w:val="0"/>
          <w:numId w:val="7"/>
        </w:numPr>
        <w:tabs>
          <w:tab w:val="left" w:pos="1134"/>
        </w:tabs>
        <w:spacing w:after="0" w:line="240" w:lineRule="auto"/>
        <w:ind w:left="1134" w:hanging="567"/>
        <w:rPr>
          <w:rFonts w:ascii="Times New Roman" w:hAnsi="Times New Roman"/>
          <w:lang w:val="lt-LT"/>
        </w:rPr>
      </w:pPr>
      <w:r w:rsidRPr="00515726">
        <w:rPr>
          <w:rFonts w:ascii="Times New Roman" w:hAnsi="Times New Roman"/>
          <w:lang w:val="lt-LT"/>
        </w:rPr>
        <w:t>po radioterapijos, laikotarpiu iki bus pasiektas visiškas radioterapijos efektas.</w:t>
      </w:r>
    </w:p>
    <w:p w14:paraId="06C4D593" w14:textId="77777777" w:rsidR="00181566" w:rsidRPr="00515726" w:rsidRDefault="00181566" w:rsidP="00181566">
      <w:pPr>
        <w:widowControl w:val="0"/>
        <w:spacing w:after="0" w:line="240" w:lineRule="auto"/>
        <w:rPr>
          <w:rFonts w:ascii="Times New Roman" w:hAnsi="Times New Roman"/>
          <w:lang w:val="lt-LT"/>
        </w:rPr>
      </w:pPr>
    </w:p>
    <w:p w14:paraId="48421296" w14:textId="77777777" w:rsidR="00181566" w:rsidRPr="00515726" w:rsidRDefault="00181566" w:rsidP="00181566">
      <w:pPr>
        <w:pStyle w:val="Sraopastraipa"/>
        <w:keepNext/>
        <w:widowControl w:val="0"/>
        <w:numPr>
          <w:ilvl w:val="0"/>
          <w:numId w:val="21"/>
        </w:numPr>
        <w:spacing w:line="240" w:lineRule="auto"/>
        <w:ind w:left="567" w:hanging="567"/>
        <w:rPr>
          <w:szCs w:val="22"/>
          <w:lang w:val="lt-LT"/>
        </w:rPr>
      </w:pPr>
      <w:r w:rsidRPr="00515726">
        <w:rPr>
          <w:szCs w:val="22"/>
          <w:lang w:val="lt-LT"/>
        </w:rPr>
        <w:t>Simptomams, kuriuos sukelia padidėjęs kai kurių specifinių hormonų ir su jais susijusių medžiagų, gaminamų skrandyje, žarnyne ar kasoje, kiekis, silpninti</w:t>
      </w:r>
      <w:r>
        <w:rPr>
          <w:szCs w:val="22"/>
          <w:lang w:val="lt-LT"/>
        </w:rPr>
        <w:t>.</w:t>
      </w:r>
    </w:p>
    <w:p w14:paraId="29CFE873" w14:textId="77777777" w:rsidR="00181566" w:rsidRPr="00515726" w:rsidRDefault="00181566" w:rsidP="00181566">
      <w:pPr>
        <w:numPr>
          <w:ilvl w:val="12"/>
          <w:numId w:val="0"/>
        </w:numPr>
        <w:spacing w:after="0" w:line="240" w:lineRule="auto"/>
        <w:rPr>
          <w:rFonts w:ascii="Times New Roman" w:hAnsi="Times New Roman"/>
          <w:lang w:val="lt-LT"/>
        </w:rPr>
      </w:pPr>
      <w:r w:rsidRPr="00515726">
        <w:rPr>
          <w:rFonts w:ascii="Times New Roman" w:hAnsi="Times New Roman"/>
          <w:lang w:val="lt-LT"/>
        </w:rPr>
        <w:t xml:space="preserve">Specifinių hormonų ir kitų su jais susijusių medžiagų gamyba organizme gali padidėti dėl kai kurių retų skrandžio, žarnyno ar kasos ligų. Dėl to organizme sutrinka natūrali hormonų pusiausvyra ir išryškėja įvairūs požymiai, pavyzdžiui, karščio pylimas, viduriavimas, sumažėjęs kraujospūdis, </w:t>
      </w:r>
      <w:r>
        <w:rPr>
          <w:rFonts w:ascii="Times New Roman" w:hAnsi="Times New Roman"/>
          <w:lang w:val="lt-LT"/>
        </w:rPr>
        <w:t>iš</w:t>
      </w:r>
      <w:r w:rsidRPr="00515726">
        <w:rPr>
          <w:rFonts w:ascii="Times New Roman" w:hAnsi="Times New Roman"/>
          <w:lang w:val="lt-LT"/>
        </w:rPr>
        <w:t>bėrimas ir kūno svorio mažėjimas. Gydymas Octreotide Teva padeda kontroliuoti šiuos požymius.</w:t>
      </w:r>
    </w:p>
    <w:p w14:paraId="28154318" w14:textId="77777777" w:rsidR="00181566" w:rsidRPr="00515726" w:rsidRDefault="00181566" w:rsidP="00181566">
      <w:pPr>
        <w:numPr>
          <w:ilvl w:val="12"/>
          <w:numId w:val="0"/>
        </w:numPr>
        <w:spacing w:after="0" w:line="240" w:lineRule="auto"/>
        <w:rPr>
          <w:rFonts w:ascii="Times New Roman" w:hAnsi="Times New Roman"/>
          <w:lang w:val="lt-LT"/>
        </w:rPr>
      </w:pPr>
    </w:p>
    <w:p w14:paraId="52BBB5DA" w14:textId="77777777" w:rsidR="00181566" w:rsidRPr="00515726" w:rsidRDefault="00181566" w:rsidP="00181566">
      <w:pPr>
        <w:pStyle w:val="Sraopastraipa"/>
        <w:keepNext/>
        <w:widowControl w:val="0"/>
        <w:numPr>
          <w:ilvl w:val="0"/>
          <w:numId w:val="21"/>
        </w:numPr>
        <w:spacing w:line="240" w:lineRule="auto"/>
        <w:ind w:left="567" w:hanging="567"/>
        <w:rPr>
          <w:szCs w:val="22"/>
          <w:lang w:val="lt-LT"/>
        </w:rPr>
      </w:pPr>
      <w:r w:rsidRPr="00515726">
        <w:rPr>
          <w:szCs w:val="22"/>
          <w:lang w:val="lt-LT"/>
        </w:rPr>
        <w:t>Pacientams, kurių žarnyne (pvz., aklosios žarnos kirmėlinėje ataugoje, plonosiose žarnose ar gaubtinėje žarnoje) yra neuroendokrininių auglių, gydyti.</w:t>
      </w:r>
    </w:p>
    <w:p w14:paraId="063C46A3" w14:textId="77777777" w:rsidR="00181566" w:rsidRDefault="00181566" w:rsidP="00181566">
      <w:pPr>
        <w:numPr>
          <w:ilvl w:val="12"/>
          <w:numId w:val="0"/>
        </w:numPr>
        <w:spacing w:after="0" w:line="240" w:lineRule="auto"/>
        <w:rPr>
          <w:rFonts w:ascii="Times New Roman" w:hAnsi="Times New Roman"/>
          <w:lang w:val="lt-LT"/>
        </w:rPr>
      </w:pPr>
      <w:r w:rsidRPr="00515726">
        <w:rPr>
          <w:rFonts w:ascii="Times New Roman" w:hAnsi="Times New Roman"/>
          <w:lang w:val="lt-LT"/>
        </w:rPr>
        <w:t>Neuroendokrininiai augliai yra reti augliai, kurių gali būti aptinkama įvairiose organizmo vietose.</w:t>
      </w:r>
    </w:p>
    <w:p w14:paraId="516E97E8" w14:textId="77777777" w:rsidR="00181566" w:rsidRPr="00515726" w:rsidRDefault="00181566" w:rsidP="00181566">
      <w:pPr>
        <w:numPr>
          <w:ilvl w:val="12"/>
          <w:numId w:val="0"/>
        </w:numPr>
        <w:spacing w:after="0" w:line="240" w:lineRule="auto"/>
        <w:rPr>
          <w:rFonts w:ascii="Times New Roman" w:hAnsi="Times New Roman"/>
          <w:lang w:val="lt-LT"/>
        </w:rPr>
      </w:pPr>
      <w:r w:rsidRPr="00515726">
        <w:rPr>
          <w:rFonts w:ascii="Times New Roman" w:hAnsi="Times New Roman"/>
          <w:lang w:val="lt-LT"/>
        </w:rPr>
        <w:lastRenderedPageBreak/>
        <w:t>Octreotide Teva taip pat vartojama siekiant kontroliuoti šių auglių augimą, kai jų atsiranda žarnyne (pvz., aklosios žarnos kirmėlinėje ataugoje, plonosiose žarnose ar gaubtinėje žarnoje).</w:t>
      </w:r>
    </w:p>
    <w:p w14:paraId="1AC67E11" w14:textId="77777777" w:rsidR="00181566" w:rsidRPr="00515726" w:rsidRDefault="00181566" w:rsidP="00181566">
      <w:pPr>
        <w:numPr>
          <w:ilvl w:val="12"/>
          <w:numId w:val="0"/>
        </w:numPr>
        <w:spacing w:after="0" w:line="240" w:lineRule="auto"/>
        <w:rPr>
          <w:rFonts w:ascii="Times New Roman" w:hAnsi="Times New Roman"/>
          <w:lang w:val="lt-LT"/>
        </w:rPr>
      </w:pPr>
    </w:p>
    <w:p w14:paraId="4BDF2366" w14:textId="77777777" w:rsidR="00181566" w:rsidRDefault="00181566" w:rsidP="00181566">
      <w:pPr>
        <w:pStyle w:val="Sraopastraipa"/>
        <w:keepNext/>
        <w:widowControl w:val="0"/>
        <w:numPr>
          <w:ilvl w:val="0"/>
          <w:numId w:val="21"/>
        </w:numPr>
        <w:spacing w:line="240" w:lineRule="auto"/>
        <w:ind w:left="567" w:hanging="567"/>
        <w:rPr>
          <w:szCs w:val="22"/>
          <w:lang w:val="lt-LT"/>
        </w:rPr>
      </w:pPr>
      <w:r w:rsidRPr="00515726">
        <w:rPr>
          <w:szCs w:val="22"/>
          <w:lang w:val="lt-LT"/>
        </w:rPr>
        <w:t>Pacientams, kuriems yra hipofizės augliai, gydyti, kai šie augliai gamina per daug skydliaukę stimuliuojančio hormono (tireotropinio hormono, sutr. TTH).</w:t>
      </w:r>
    </w:p>
    <w:p w14:paraId="4A5DD5FF" w14:textId="77777777" w:rsidR="00181566" w:rsidRPr="00515726" w:rsidRDefault="00181566" w:rsidP="00181566">
      <w:pPr>
        <w:pStyle w:val="Sraopastraipa"/>
        <w:widowControl w:val="0"/>
        <w:spacing w:line="240" w:lineRule="auto"/>
        <w:ind w:left="0"/>
        <w:rPr>
          <w:szCs w:val="22"/>
          <w:lang w:val="lt-LT"/>
        </w:rPr>
      </w:pPr>
      <w:r w:rsidRPr="00515726">
        <w:rPr>
          <w:szCs w:val="22"/>
          <w:lang w:val="lt-LT"/>
        </w:rPr>
        <w:t>Per didelis skydliaukę stimuliuojančio hormono (TTH) kiekis sukelia hipertirozę. Octreotide Teva vartojamas pacientams, kuriems yra hipofizės augliai, dėl kurių per daug gaminama skydliaukę stimuliuojančio hormono (TTH), gydyti:</w:t>
      </w:r>
    </w:p>
    <w:p w14:paraId="0CE77E97" w14:textId="77777777" w:rsidR="00181566" w:rsidRPr="00515726" w:rsidRDefault="00181566" w:rsidP="00181566">
      <w:pPr>
        <w:widowControl w:val="0"/>
        <w:spacing w:after="0" w:line="240" w:lineRule="auto"/>
        <w:ind w:left="1134" w:hanging="567"/>
        <w:rPr>
          <w:rFonts w:ascii="Times New Roman" w:hAnsi="Times New Roman"/>
          <w:lang w:val="lt-LT"/>
        </w:rPr>
      </w:pPr>
      <w:r w:rsidRPr="00515726">
        <w:rPr>
          <w:rFonts w:ascii="Times New Roman" w:hAnsi="Times New Roman"/>
          <w:lang w:val="lt-LT"/>
        </w:rPr>
        <w:t>-</w:t>
      </w:r>
      <w:r w:rsidRPr="00515726">
        <w:rPr>
          <w:rFonts w:ascii="Times New Roman" w:hAnsi="Times New Roman"/>
          <w:lang w:val="lt-LT"/>
        </w:rPr>
        <w:tab/>
        <w:t>kai kitokie gydymo metodai (chirurginė operacija ar radioterapija) netinka ar buvo neveiksmingi;</w:t>
      </w:r>
    </w:p>
    <w:p w14:paraId="27F0305D" w14:textId="77777777" w:rsidR="00181566" w:rsidRPr="00515726" w:rsidRDefault="00181566" w:rsidP="00181566">
      <w:pPr>
        <w:widowControl w:val="0"/>
        <w:spacing w:after="0" w:line="240" w:lineRule="auto"/>
        <w:ind w:left="1134" w:hanging="567"/>
        <w:rPr>
          <w:rFonts w:ascii="Times New Roman" w:hAnsi="Times New Roman"/>
          <w:lang w:val="lt-LT"/>
        </w:rPr>
      </w:pPr>
      <w:r w:rsidRPr="00515726">
        <w:rPr>
          <w:rFonts w:ascii="Times New Roman" w:hAnsi="Times New Roman"/>
          <w:lang w:val="lt-LT"/>
        </w:rPr>
        <w:t>-</w:t>
      </w:r>
      <w:r w:rsidRPr="00515726">
        <w:rPr>
          <w:rFonts w:ascii="Times New Roman" w:hAnsi="Times New Roman"/>
          <w:lang w:val="lt-LT"/>
        </w:rPr>
        <w:tab/>
        <w:t>tarpiniu laikotarpiui po radioterapijos, kol pasireikš jos poveikis.</w:t>
      </w:r>
    </w:p>
    <w:p w14:paraId="447C1A87" w14:textId="77777777" w:rsidR="00181566" w:rsidRPr="00515726" w:rsidRDefault="00181566" w:rsidP="00181566">
      <w:pPr>
        <w:widowControl w:val="0"/>
        <w:numPr>
          <w:ilvl w:val="12"/>
          <w:numId w:val="0"/>
        </w:numPr>
        <w:spacing w:after="0" w:line="240" w:lineRule="auto"/>
        <w:rPr>
          <w:rFonts w:ascii="Times New Roman" w:hAnsi="Times New Roman"/>
          <w:lang w:val="lt-LT"/>
        </w:rPr>
      </w:pPr>
    </w:p>
    <w:p w14:paraId="68129677" w14:textId="77777777" w:rsidR="00181566" w:rsidRPr="00515726" w:rsidRDefault="00181566" w:rsidP="00181566">
      <w:pPr>
        <w:widowControl w:val="0"/>
        <w:numPr>
          <w:ilvl w:val="12"/>
          <w:numId w:val="0"/>
        </w:numPr>
        <w:spacing w:after="0" w:line="240" w:lineRule="auto"/>
        <w:rPr>
          <w:rFonts w:ascii="Times New Roman" w:hAnsi="Times New Roman"/>
          <w:lang w:val="lt-LT"/>
        </w:rPr>
      </w:pPr>
    </w:p>
    <w:p w14:paraId="2C2342E0" w14:textId="77777777" w:rsidR="00181566" w:rsidRPr="00515726" w:rsidRDefault="00181566" w:rsidP="009D1C96">
      <w:pPr>
        <w:keepNext/>
        <w:widowControl w:val="0"/>
        <w:spacing w:after="0" w:line="240" w:lineRule="auto"/>
        <w:ind w:left="567" w:right="-2" w:hanging="567"/>
        <w:rPr>
          <w:rFonts w:ascii="Times New Roman" w:hAnsi="Times New Roman"/>
          <w:b/>
          <w:lang w:val="lt-LT"/>
        </w:rPr>
      </w:pPr>
      <w:r w:rsidRPr="00515726">
        <w:rPr>
          <w:rFonts w:ascii="Times New Roman" w:hAnsi="Times New Roman"/>
          <w:b/>
          <w:lang w:val="lt-LT"/>
        </w:rPr>
        <w:t>2.</w:t>
      </w:r>
      <w:r w:rsidRPr="00515726">
        <w:rPr>
          <w:rFonts w:ascii="Times New Roman" w:hAnsi="Times New Roman"/>
          <w:b/>
          <w:lang w:val="lt-LT"/>
        </w:rPr>
        <w:tab/>
        <w:t>Kas žinotina prieš vartojant Octreotide Teva</w:t>
      </w:r>
    </w:p>
    <w:p w14:paraId="5FC95793" w14:textId="77777777" w:rsidR="00181566" w:rsidRPr="00515726" w:rsidRDefault="00181566" w:rsidP="00181566">
      <w:pPr>
        <w:keepNext/>
        <w:widowControl w:val="0"/>
        <w:spacing w:after="0" w:line="240" w:lineRule="auto"/>
        <w:outlineLvl w:val="0"/>
        <w:rPr>
          <w:rFonts w:ascii="Times New Roman" w:hAnsi="Times New Roman"/>
          <w:lang w:val="lt-LT"/>
        </w:rPr>
      </w:pPr>
    </w:p>
    <w:p w14:paraId="4A319830" w14:textId="77777777" w:rsidR="00181566" w:rsidRPr="00515726" w:rsidRDefault="00181566" w:rsidP="00181566">
      <w:pPr>
        <w:numPr>
          <w:ilvl w:val="12"/>
          <w:numId w:val="0"/>
        </w:numPr>
        <w:spacing w:after="0" w:line="240" w:lineRule="auto"/>
        <w:ind w:right="-2"/>
        <w:rPr>
          <w:rFonts w:ascii="Times New Roman" w:hAnsi="Times New Roman"/>
          <w:lang w:val="lt-LT"/>
        </w:rPr>
      </w:pPr>
      <w:r w:rsidRPr="00515726">
        <w:rPr>
          <w:rFonts w:ascii="Times New Roman" w:hAnsi="Times New Roman"/>
          <w:lang w:val="lt-LT"/>
        </w:rPr>
        <w:t>Tiksliai laikykitės visų gydytojo nurodymų. Jie gali skirtis nuo šiame lapelyje nurodytos informacijos.</w:t>
      </w:r>
    </w:p>
    <w:p w14:paraId="6BA857F4" w14:textId="77777777" w:rsidR="00181566" w:rsidRPr="00515726" w:rsidRDefault="00181566" w:rsidP="00181566">
      <w:pPr>
        <w:numPr>
          <w:ilvl w:val="12"/>
          <w:numId w:val="0"/>
        </w:numPr>
        <w:spacing w:after="0" w:line="240" w:lineRule="auto"/>
        <w:ind w:right="-2"/>
        <w:rPr>
          <w:rFonts w:ascii="Times New Roman" w:hAnsi="Times New Roman"/>
          <w:lang w:val="lt-LT"/>
        </w:rPr>
      </w:pPr>
    </w:p>
    <w:p w14:paraId="344328C6" w14:textId="77777777" w:rsidR="00181566" w:rsidRPr="00515726" w:rsidRDefault="00181566" w:rsidP="00181566">
      <w:pPr>
        <w:keepNext/>
        <w:numPr>
          <w:ilvl w:val="12"/>
          <w:numId w:val="0"/>
        </w:numPr>
        <w:spacing w:after="0" w:line="240" w:lineRule="auto"/>
        <w:ind w:right="-2"/>
        <w:rPr>
          <w:rFonts w:ascii="Times New Roman" w:hAnsi="Times New Roman"/>
          <w:lang w:val="lt-LT"/>
        </w:rPr>
      </w:pPr>
      <w:r w:rsidRPr="00515726">
        <w:rPr>
          <w:rFonts w:ascii="Times New Roman" w:hAnsi="Times New Roman"/>
          <w:lang w:val="lt-LT"/>
        </w:rPr>
        <w:t>Prieš pradėdami vartoti Octreotide Teva, atidžiai perskaitykite toliau pateiktus paaiškinimus.</w:t>
      </w:r>
    </w:p>
    <w:p w14:paraId="0F7FF499" w14:textId="77777777" w:rsidR="00181566" w:rsidRPr="00515726" w:rsidRDefault="00181566" w:rsidP="00181566">
      <w:pPr>
        <w:numPr>
          <w:ilvl w:val="12"/>
          <w:numId w:val="0"/>
        </w:numPr>
        <w:spacing w:after="0" w:line="240" w:lineRule="auto"/>
        <w:rPr>
          <w:rFonts w:ascii="Times New Roman" w:hAnsi="Times New Roman"/>
          <w:lang w:val="lt-LT"/>
        </w:rPr>
      </w:pPr>
    </w:p>
    <w:p w14:paraId="3AD73BB1" w14:textId="19215B21" w:rsidR="00181566" w:rsidRPr="00515726" w:rsidRDefault="00181566" w:rsidP="00181566">
      <w:pPr>
        <w:keepNext/>
        <w:widowControl w:val="0"/>
        <w:spacing w:after="0" w:line="240" w:lineRule="auto"/>
        <w:outlineLvl w:val="0"/>
        <w:rPr>
          <w:rFonts w:ascii="Times New Roman" w:hAnsi="Times New Roman"/>
          <w:lang w:val="lt-LT"/>
        </w:rPr>
      </w:pPr>
      <w:r w:rsidRPr="00515726">
        <w:rPr>
          <w:rFonts w:ascii="Times New Roman" w:hAnsi="Times New Roman"/>
          <w:b/>
          <w:lang w:val="lt-LT"/>
        </w:rPr>
        <w:t xml:space="preserve">Octreotide Teva vartoti </w:t>
      </w:r>
      <w:r w:rsidR="00367284">
        <w:rPr>
          <w:rFonts w:ascii="Times New Roman" w:hAnsi="Times New Roman"/>
          <w:b/>
          <w:lang w:val="lt-LT"/>
        </w:rPr>
        <w:t>draudžiama</w:t>
      </w:r>
      <w:r w:rsidRPr="00515726">
        <w:rPr>
          <w:rFonts w:ascii="Times New Roman" w:hAnsi="Times New Roman"/>
          <w:b/>
          <w:lang w:val="lt-LT"/>
        </w:rPr>
        <w:t>:</w:t>
      </w:r>
    </w:p>
    <w:p w14:paraId="6E19D249" w14:textId="77777777" w:rsidR="00181566" w:rsidRPr="00515726" w:rsidRDefault="00181566" w:rsidP="00181566">
      <w:pPr>
        <w:widowControl w:val="0"/>
        <w:numPr>
          <w:ilvl w:val="0"/>
          <w:numId w:val="6"/>
        </w:numPr>
        <w:tabs>
          <w:tab w:val="left" w:pos="567"/>
        </w:tabs>
        <w:autoSpaceDE w:val="0"/>
        <w:autoSpaceDN w:val="0"/>
        <w:adjustRightInd w:val="0"/>
        <w:spacing w:after="0" w:line="240" w:lineRule="auto"/>
        <w:ind w:left="567" w:hanging="567"/>
        <w:rPr>
          <w:rFonts w:ascii="Times New Roman" w:hAnsi="Times New Roman"/>
          <w:lang w:val="lt-LT"/>
        </w:rPr>
      </w:pPr>
      <w:r w:rsidRPr="00515726">
        <w:rPr>
          <w:rFonts w:ascii="Times New Roman" w:hAnsi="Times New Roman"/>
          <w:lang w:val="lt-LT"/>
        </w:rPr>
        <w:t>jeigu yra alergija oktreotidui arba bet kuriai pagalbinei šio vaisto medžiagai (jos išvardytos 6 skyriuje).</w:t>
      </w:r>
    </w:p>
    <w:p w14:paraId="6FA52451" w14:textId="77777777" w:rsidR="00181566" w:rsidRPr="00515726" w:rsidRDefault="00181566" w:rsidP="00181566">
      <w:pPr>
        <w:widowControl w:val="0"/>
        <w:spacing w:after="0" w:line="240" w:lineRule="auto"/>
        <w:ind w:right="-2"/>
        <w:rPr>
          <w:rFonts w:ascii="Times New Roman" w:hAnsi="Times New Roman"/>
          <w:lang w:val="lt-LT"/>
        </w:rPr>
      </w:pPr>
    </w:p>
    <w:p w14:paraId="2D6F238C" w14:textId="77777777" w:rsidR="00181566" w:rsidRPr="00515726" w:rsidRDefault="00181566" w:rsidP="00181566">
      <w:pPr>
        <w:keepNext/>
        <w:widowControl w:val="0"/>
        <w:numPr>
          <w:ilvl w:val="12"/>
          <w:numId w:val="0"/>
        </w:numPr>
        <w:spacing w:after="0" w:line="240" w:lineRule="auto"/>
        <w:outlineLvl w:val="0"/>
        <w:rPr>
          <w:rFonts w:ascii="Times New Roman" w:hAnsi="Times New Roman"/>
          <w:b/>
          <w:lang w:val="lt-LT"/>
        </w:rPr>
      </w:pPr>
      <w:r w:rsidRPr="00515726">
        <w:rPr>
          <w:rFonts w:ascii="Times New Roman" w:hAnsi="Times New Roman"/>
          <w:b/>
          <w:lang w:val="lt-LT"/>
        </w:rPr>
        <w:t>Įspėjimai ir atsargumo priemonės</w:t>
      </w:r>
    </w:p>
    <w:p w14:paraId="1BB38FE6" w14:textId="77777777" w:rsidR="00181566" w:rsidRPr="00515726" w:rsidRDefault="00181566" w:rsidP="00181566">
      <w:pPr>
        <w:keepNext/>
        <w:widowControl w:val="0"/>
        <w:numPr>
          <w:ilvl w:val="12"/>
          <w:numId w:val="0"/>
        </w:numPr>
        <w:spacing w:after="0" w:line="240" w:lineRule="auto"/>
        <w:rPr>
          <w:rFonts w:ascii="Times New Roman" w:hAnsi="Times New Roman"/>
          <w:lang w:val="lt-LT"/>
        </w:rPr>
      </w:pPr>
      <w:r w:rsidRPr="00515726">
        <w:rPr>
          <w:rFonts w:ascii="Times New Roman" w:hAnsi="Times New Roman"/>
          <w:lang w:val="lt-LT"/>
        </w:rPr>
        <w:t>Pasitarkite su gydytoju, prieš pradėdami vartoti Octreotide Teva</w:t>
      </w:r>
      <w:r>
        <w:rPr>
          <w:rFonts w:ascii="Times New Roman" w:hAnsi="Times New Roman"/>
          <w:lang w:val="lt-LT"/>
        </w:rPr>
        <w:t>.</w:t>
      </w:r>
    </w:p>
    <w:p w14:paraId="52A41C75" w14:textId="77777777" w:rsidR="00181566" w:rsidRPr="00515726" w:rsidRDefault="00181566" w:rsidP="00181566">
      <w:pPr>
        <w:widowControl w:val="0"/>
        <w:numPr>
          <w:ilvl w:val="0"/>
          <w:numId w:val="5"/>
        </w:num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Jeigu žinote, kad Jums yra tulžies akmenų arba jų buvo anksčiau</w:t>
      </w:r>
      <w:r>
        <w:rPr>
          <w:rFonts w:ascii="Times New Roman" w:hAnsi="Times New Roman"/>
          <w:lang w:val="lt-LT"/>
        </w:rPr>
        <w:t>,</w:t>
      </w:r>
      <w:r w:rsidRPr="00515726">
        <w:rPr>
          <w:rFonts w:ascii="Times New Roman" w:hAnsi="Times New Roman"/>
          <w:lang w:val="lt-LT"/>
        </w:rPr>
        <w:t xml:space="preserve"> </w:t>
      </w:r>
      <w:r w:rsidR="00754BA9">
        <w:rPr>
          <w:rFonts w:ascii="Times New Roman" w:hAnsi="Times New Roman"/>
          <w:lang w:val="lt-LT"/>
        </w:rPr>
        <w:t xml:space="preserve">arba pastebėjote bet kokį sutrikimą, tokį kaip karščiavimas, šaltkrėtis, pilvo skausmas, odos arba akių pageltimas, </w:t>
      </w:r>
      <w:r w:rsidRPr="00515726">
        <w:rPr>
          <w:rFonts w:ascii="Times New Roman" w:hAnsi="Times New Roman"/>
          <w:lang w:val="lt-LT"/>
        </w:rPr>
        <w:t>apie tai pasakykite gydytojui, nes ilgai vartojant Octreotide Teva, gali jų susidaryti. Jūsų gydytojas gali periodiškai tirti tulžies pūslę</w:t>
      </w:r>
      <w:r>
        <w:rPr>
          <w:rFonts w:ascii="Times New Roman" w:hAnsi="Times New Roman"/>
          <w:lang w:val="lt-LT"/>
        </w:rPr>
        <w:t>.</w:t>
      </w:r>
    </w:p>
    <w:p w14:paraId="7CE48D4A" w14:textId="77777777" w:rsidR="00181566" w:rsidRPr="00515726" w:rsidRDefault="00181566" w:rsidP="00181566">
      <w:pPr>
        <w:widowControl w:val="0"/>
        <w:numPr>
          <w:ilvl w:val="0"/>
          <w:numId w:val="5"/>
        </w:num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Jeigu žinote, kad sergate cukriniu diabetu, nes Octreotide Teva gali įtakoti cukraus kiekį kraujyje. Jei sergate cukriniu diabetu, Jums būtina reguliariai tirti cukraus kiekį kraujyje</w:t>
      </w:r>
      <w:r>
        <w:rPr>
          <w:rFonts w:ascii="Times New Roman" w:hAnsi="Times New Roman"/>
          <w:lang w:val="lt-LT"/>
        </w:rPr>
        <w:t>.</w:t>
      </w:r>
    </w:p>
    <w:p w14:paraId="670D5973" w14:textId="77777777" w:rsidR="00181566" w:rsidRPr="00515726" w:rsidRDefault="00181566" w:rsidP="00181566">
      <w:pPr>
        <w:widowControl w:val="0"/>
        <w:numPr>
          <w:ilvl w:val="0"/>
          <w:numId w:val="5"/>
        </w:numPr>
        <w:tabs>
          <w:tab w:val="left" w:pos="567"/>
        </w:tabs>
        <w:spacing w:after="0" w:line="240" w:lineRule="auto"/>
        <w:ind w:left="567" w:hanging="567"/>
        <w:rPr>
          <w:rFonts w:ascii="Times New Roman" w:hAnsi="Times New Roman"/>
          <w:lang w:val="lt-LT"/>
        </w:rPr>
      </w:pPr>
      <w:r w:rsidRPr="00515726">
        <w:rPr>
          <w:rFonts w:ascii="Times New Roman" w:hAnsi="Times New Roman"/>
          <w:lang w:val="lt-LT"/>
        </w:rPr>
        <w:t>Jeigu Jums anksčiau buvo nustatytas vitamino</w:t>
      </w:r>
      <w:r>
        <w:rPr>
          <w:rFonts w:ascii="Times New Roman" w:hAnsi="Times New Roman"/>
          <w:lang w:val="lt-LT"/>
        </w:rPr>
        <w:t> </w:t>
      </w:r>
      <w:r w:rsidRPr="00515726">
        <w:rPr>
          <w:rFonts w:ascii="Times New Roman" w:hAnsi="Times New Roman"/>
          <w:lang w:val="lt-LT"/>
        </w:rPr>
        <w:t>B</w:t>
      </w:r>
      <w:r w:rsidRPr="00FC1DD4">
        <w:rPr>
          <w:rFonts w:ascii="Times New Roman" w:hAnsi="Times New Roman"/>
          <w:vertAlign w:val="subscript"/>
          <w:lang w:val="lt-LT"/>
        </w:rPr>
        <w:t>12</w:t>
      </w:r>
      <w:r w:rsidRPr="00515726">
        <w:rPr>
          <w:rFonts w:ascii="Times New Roman" w:hAnsi="Times New Roman"/>
          <w:lang w:val="lt-LT"/>
        </w:rPr>
        <w:t xml:space="preserve"> trūkumas</w:t>
      </w:r>
      <w:r>
        <w:rPr>
          <w:rFonts w:ascii="Times New Roman" w:hAnsi="Times New Roman"/>
          <w:lang w:val="lt-LT"/>
        </w:rPr>
        <w:t>,</w:t>
      </w:r>
      <w:r w:rsidRPr="00515726">
        <w:rPr>
          <w:rFonts w:ascii="Times New Roman" w:hAnsi="Times New Roman"/>
          <w:lang w:val="lt-LT"/>
        </w:rPr>
        <w:t xml:space="preserve"> tokiu atveju gydytojas gali periodiškai tirti vitamino</w:t>
      </w:r>
      <w:r>
        <w:rPr>
          <w:rFonts w:ascii="Times New Roman" w:hAnsi="Times New Roman"/>
          <w:lang w:val="lt-LT"/>
        </w:rPr>
        <w:t> </w:t>
      </w:r>
      <w:r w:rsidRPr="00515726">
        <w:rPr>
          <w:rFonts w:ascii="Times New Roman" w:hAnsi="Times New Roman"/>
          <w:lang w:val="lt-LT"/>
        </w:rPr>
        <w:t>B</w:t>
      </w:r>
      <w:r w:rsidRPr="00FC1DD4">
        <w:rPr>
          <w:rFonts w:ascii="Times New Roman" w:hAnsi="Times New Roman"/>
          <w:vertAlign w:val="subscript"/>
          <w:lang w:val="lt-LT"/>
        </w:rPr>
        <w:t>12</w:t>
      </w:r>
      <w:r w:rsidRPr="00515726">
        <w:rPr>
          <w:rFonts w:ascii="Times New Roman" w:hAnsi="Times New Roman"/>
          <w:lang w:val="lt-LT"/>
        </w:rPr>
        <w:t xml:space="preserve"> kiekį Jūsų organizme.</w:t>
      </w:r>
    </w:p>
    <w:p w14:paraId="062D7D81" w14:textId="77777777" w:rsidR="00181566" w:rsidRPr="00515726" w:rsidRDefault="00181566" w:rsidP="00181566">
      <w:pPr>
        <w:widowControl w:val="0"/>
        <w:numPr>
          <w:ilvl w:val="12"/>
          <w:numId w:val="0"/>
        </w:numPr>
        <w:spacing w:after="0" w:line="240" w:lineRule="auto"/>
        <w:rPr>
          <w:rFonts w:ascii="Times New Roman" w:hAnsi="Times New Roman"/>
          <w:lang w:val="lt-LT"/>
        </w:rPr>
      </w:pPr>
    </w:p>
    <w:p w14:paraId="1A34607C" w14:textId="77777777" w:rsidR="00181566" w:rsidRPr="00FC1DD4" w:rsidRDefault="00181566" w:rsidP="00181566">
      <w:pPr>
        <w:widowControl w:val="0"/>
        <w:numPr>
          <w:ilvl w:val="12"/>
          <w:numId w:val="0"/>
        </w:numPr>
        <w:spacing w:after="0" w:line="240" w:lineRule="auto"/>
        <w:rPr>
          <w:rFonts w:ascii="Times New Roman" w:hAnsi="Times New Roman"/>
          <w:i/>
          <w:lang w:val="lt-LT"/>
        </w:rPr>
      </w:pPr>
      <w:r w:rsidRPr="00FC1DD4">
        <w:rPr>
          <w:rFonts w:ascii="Times New Roman" w:hAnsi="Times New Roman"/>
          <w:i/>
          <w:lang w:val="lt-LT"/>
        </w:rPr>
        <w:t>Tyrimai ar patikrinimai</w:t>
      </w:r>
    </w:p>
    <w:p w14:paraId="66662560" w14:textId="77777777" w:rsidR="00181566" w:rsidRPr="00515726" w:rsidRDefault="00181566" w:rsidP="00181566">
      <w:pPr>
        <w:widowControl w:val="0"/>
        <w:numPr>
          <w:ilvl w:val="12"/>
          <w:numId w:val="0"/>
        </w:numPr>
        <w:spacing w:after="0" w:line="240" w:lineRule="auto"/>
        <w:rPr>
          <w:rFonts w:ascii="Times New Roman" w:hAnsi="Times New Roman"/>
          <w:lang w:val="lt-LT"/>
        </w:rPr>
      </w:pPr>
      <w:r w:rsidRPr="00515726">
        <w:rPr>
          <w:rFonts w:ascii="Times New Roman" w:hAnsi="Times New Roman"/>
          <w:lang w:val="lt-LT"/>
        </w:rPr>
        <w:t>Jeigu Octreotide Teva vartosite ilgai, gydytojas gali reguliariai atlikti Jūsų skydliaukės funkcijos tyrimus.</w:t>
      </w:r>
    </w:p>
    <w:p w14:paraId="77B4B3C8" w14:textId="77777777" w:rsidR="00181566" w:rsidRPr="00515726" w:rsidRDefault="00181566" w:rsidP="00181566">
      <w:pPr>
        <w:widowControl w:val="0"/>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Gydytojas taip pat tirs Jūsų kepenų veiklą.</w:t>
      </w:r>
    </w:p>
    <w:p w14:paraId="6A61ECAD" w14:textId="77777777" w:rsidR="00181566" w:rsidRDefault="00181566" w:rsidP="00181566">
      <w:pPr>
        <w:widowControl w:val="0"/>
        <w:autoSpaceDE w:val="0"/>
        <w:autoSpaceDN w:val="0"/>
        <w:adjustRightInd w:val="0"/>
        <w:spacing w:after="0" w:line="240" w:lineRule="auto"/>
        <w:rPr>
          <w:rFonts w:ascii="Times New Roman" w:hAnsi="Times New Roman"/>
          <w:lang w:val="lt-LT"/>
        </w:rPr>
      </w:pPr>
    </w:p>
    <w:p w14:paraId="49C18DC7" w14:textId="77777777" w:rsidR="0003374D" w:rsidRPr="0003374D" w:rsidRDefault="0003374D" w:rsidP="00181566">
      <w:pPr>
        <w:widowControl w:val="0"/>
        <w:autoSpaceDE w:val="0"/>
        <w:autoSpaceDN w:val="0"/>
        <w:adjustRightInd w:val="0"/>
        <w:spacing w:after="0" w:line="240" w:lineRule="auto"/>
        <w:rPr>
          <w:rFonts w:ascii="Times New Roman" w:hAnsi="Times New Roman"/>
          <w:lang w:val="lt-LT"/>
        </w:rPr>
      </w:pPr>
      <w:r w:rsidRPr="00C049BD">
        <w:rPr>
          <w:rFonts w:ascii="Times New Roman" w:hAnsi="Times New Roman"/>
          <w:lang w:val="lt-LT"/>
        </w:rPr>
        <w:t>Jūsų gydytojas gali patikrinti jūsų kasos fermentų gamybos funkciją.</w:t>
      </w:r>
    </w:p>
    <w:p w14:paraId="2168D879" w14:textId="77777777" w:rsidR="0003374D" w:rsidRDefault="0003374D" w:rsidP="00181566">
      <w:pPr>
        <w:widowControl w:val="0"/>
        <w:autoSpaceDE w:val="0"/>
        <w:autoSpaceDN w:val="0"/>
        <w:adjustRightInd w:val="0"/>
        <w:spacing w:after="0" w:line="240" w:lineRule="auto"/>
        <w:rPr>
          <w:rFonts w:ascii="Times New Roman" w:hAnsi="Times New Roman"/>
          <w:lang w:val="lt-LT"/>
        </w:rPr>
      </w:pPr>
    </w:p>
    <w:p w14:paraId="4E4550E1" w14:textId="77777777" w:rsidR="00181566" w:rsidRPr="00515726" w:rsidRDefault="00181566" w:rsidP="00181566">
      <w:pPr>
        <w:keepNext/>
        <w:widowControl w:val="0"/>
        <w:numPr>
          <w:ilvl w:val="12"/>
          <w:numId w:val="0"/>
        </w:numPr>
        <w:spacing w:after="0" w:line="240" w:lineRule="auto"/>
        <w:rPr>
          <w:rFonts w:ascii="Times New Roman" w:hAnsi="Times New Roman"/>
          <w:lang w:val="lt-LT"/>
        </w:rPr>
      </w:pPr>
      <w:r w:rsidRPr="00515726">
        <w:rPr>
          <w:rFonts w:ascii="Times New Roman" w:hAnsi="Times New Roman"/>
          <w:b/>
          <w:lang w:val="lt-LT"/>
        </w:rPr>
        <w:t>Vaikams ir paaugliams</w:t>
      </w:r>
    </w:p>
    <w:p w14:paraId="543CA70C"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Octreotide Teva vartojimo vaikams patirties yra labai nedaug.</w:t>
      </w:r>
    </w:p>
    <w:p w14:paraId="35E152FF" w14:textId="77777777" w:rsidR="00181566" w:rsidRPr="00515726" w:rsidRDefault="00181566" w:rsidP="00181566">
      <w:pPr>
        <w:widowControl w:val="0"/>
        <w:numPr>
          <w:ilvl w:val="12"/>
          <w:numId w:val="0"/>
        </w:numPr>
        <w:spacing w:after="0" w:line="240" w:lineRule="auto"/>
        <w:rPr>
          <w:rFonts w:ascii="Times New Roman" w:hAnsi="Times New Roman"/>
          <w:lang w:val="lt-LT"/>
        </w:rPr>
      </w:pPr>
    </w:p>
    <w:p w14:paraId="2039E019" w14:textId="77777777" w:rsidR="00181566" w:rsidRPr="00515726" w:rsidRDefault="00181566" w:rsidP="00181566">
      <w:pPr>
        <w:keepNext/>
        <w:widowControl w:val="0"/>
        <w:numPr>
          <w:ilvl w:val="12"/>
          <w:numId w:val="0"/>
        </w:numPr>
        <w:spacing w:after="0" w:line="240" w:lineRule="auto"/>
        <w:ind w:right="-2"/>
        <w:rPr>
          <w:rFonts w:ascii="Times New Roman" w:hAnsi="Times New Roman"/>
          <w:lang w:val="lt-LT"/>
        </w:rPr>
      </w:pPr>
      <w:r w:rsidRPr="00515726">
        <w:rPr>
          <w:rFonts w:ascii="Times New Roman" w:hAnsi="Times New Roman"/>
          <w:b/>
          <w:lang w:val="lt-LT"/>
        </w:rPr>
        <w:t>Kiti vaistai ir Octreotide Teva</w:t>
      </w:r>
    </w:p>
    <w:p w14:paraId="6756E24A"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Jeigu vartojate ar neseniai vartojote kitų vaistų arba dėl to nesate tikri, apie tai pasakykite gydytojui arba vaistininkui.</w:t>
      </w:r>
    </w:p>
    <w:p w14:paraId="0B342E77"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6BE74F30"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Vartodami Octreotide Teva paprastai Jūs galėsite ir toliau vartoti kitų vaistų. Tačiau nustatyta, kad Octreotide Teva įtakoja kai kurių vaistų, pavyzdžiui, cimetidino, ciklosporino, bromokriptino, chinidino ir terfenadino, poveikį.</w:t>
      </w:r>
    </w:p>
    <w:p w14:paraId="23D5DAFA" w14:textId="77777777" w:rsidR="00181566" w:rsidRPr="00515726" w:rsidRDefault="00181566" w:rsidP="00181566">
      <w:pPr>
        <w:widowControl w:val="0"/>
        <w:spacing w:after="0" w:line="240" w:lineRule="auto"/>
        <w:jc w:val="both"/>
        <w:rPr>
          <w:rFonts w:ascii="Times New Roman" w:hAnsi="Times New Roman"/>
          <w:lang w:val="lt-LT"/>
        </w:rPr>
      </w:pPr>
    </w:p>
    <w:p w14:paraId="5E3E6A15"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Jeigu vartojate kraujospūdžiui reguliuoti skirtų vaistų (pvz., beta</w:t>
      </w:r>
      <w:r>
        <w:rPr>
          <w:rFonts w:ascii="Times New Roman" w:hAnsi="Times New Roman"/>
          <w:lang w:val="lt-LT"/>
        </w:rPr>
        <w:noBreakHyphen/>
      </w:r>
      <w:r w:rsidRPr="00515726">
        <w:rPr>
          <w:rFonts w:ascii="Times New Roman" w:hAnsi="Times New Roman"/>
          <w:lang w:val="lt-LT"/>
        </w:rPr>
        <w:t xml:space="preserve">adrenoblokatorių ar kalcio kanalų blokatorių) arba skysčių ir elektrolitų pusiausvyrą reguliuojančių </w:t>
      </w:r>
      <w:r>
        <w:rPr>
          <w:rFonts w:ascii="Times New Roman" w:hAnsi="Times New Roman"/>
          <w:lang w:val="lt-LT"/>
        </w:rPr>
        <w:t>vais</w:t>
      </w:r>
      <w:r w:rsidRPr="00515726">
        <w:rPr>
          <w:rFonts w:ascii="Times New Roman" w:hAnsi="Times New Roman"/>
          <w:lang w:val="lt-LT"/>
        </w:rPr>
        <w:t>tų, gydytojas gali koreguoti jų dozę.</w:t>
      </w:r>
    </w:p>
    <w:p w14:paraId="1B78897D" w14:textId="77777777" w:rsidR="00181566" w:rsidRPr="00515726" w:rsidRDefault="00181566" w:rsidP="00181566">
      <w:pPr>
        <w:widowControl w:val="0"/>
        <w:spacing w:after="0" w:line="240" w:lineRule="auto"/>
        <w:rPr>
          <w:rFonts w:ascii="Times New Roman" w:hAnsi="Times New Roman"/>
          <w:lang w:val="lt-LT"/>
        </w:rPr>
      </w:pPr>
    </w:p>
    <w:p w14:paraId="7A3F3C6D"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Jeigu sergate cukriniu diabetu, gydytojui gali tekti koreguoti Jūsų vartojamo insulino dozę.</w:t>
      </w:r>
    </w:p>
    <w:p w14:paraId="66FE0E64" w14:textId="77777777" w:rsidR="00181566" w:rsidRDefault="00181566" w:rsidP="00181566">
      <w:pPr>
        <w:widowControl w:val="0"/>
        <w:spacing w:after="0" w:line="240" w:lineRule="auto"/>
        <w:jc w:val="both"/>
        <w:rPr>
          <w:rFonts w:ascii="Times New Roman" w:hAnsi="Times New Roman"/>
          <w:lang w:val="lt-LT"/>
        </w:rPr>
      </w:pPr>
    </w:p>
    <w:p w14:paraId="3B7B08A4" w14:textId="77777777" w:rsidR="000C4163" w:rsidRDefault="000C4163" w:rsidP="000C4163">
      <w:pPr>
        <w:widowControl w:val="0"/>
        <w:spacing w:after="0" w:line="240" w:lineRule="auto"/>
        <w:jc w:val="both"/>
        <w:rPr>
          <w:rFonts w:ascii="Times New Roman" w:hAnsi="Times New Roman"/>
          <w:lang w:val="lt-LT"/>
        </w:rPr>
      </w:pPr>
      <w:r w:rsidRPr="00C049BD">
        <w:rPr>
          <w:rFonts w:ascii="Times New Roman" w:hAnsi="Times New Roman"/>
          <w:lang w:val="lt-LT"/>
        </w:rPr>
        <w:t>Jeigu Jums paskirtas radiofarmacinis gydymas liutecio (</w:t>
      </w:r>
      <w:r w:rsidRPr="00C049BD">
        <w:rPr>
          <w:rFonts w:ascii="Times New Roman" w:hAnsi="Times New Roman"/>
          <w:vertAlign w:val="superscript"/>
          <w:lang w:val="lt-LT"/>
        </w:rPr>
        <w:t>177</w:t>
      </w:r>
      <w:r w:rsidRPr="00C049BD">
        <w:rPr>
          <w:rFonts w:ascii="Times New Roman" w:hAnsi="Times New Roman"/>
          <w:lang w:val="lt-LT"/>
        </w:rPr>
        <w:t>Lu) oksodotreotidu</w:t>
      </w:r>
      <w:r w:rsidRPr="00C049BD">
        <w:rPr>
          <w:rFonts w:ascii="Times New Roman" w:hAnsi="Times New Roman"/>
          <w:lang w:val="lt-LT" w:bidi="lt-LT"/>
        </w:rPr>
        <w:t>, Jūsų gydytojas gali trumpam laikotarpiui pristabdyti ir (arba) pritaikyti gydymą Octreotide Teva.</w:t>
      </w:r>
    </w:p>
    <w:p w14:paraId="7A074E25" w14:textId="77777777" w:rsidR="000C4163" w:rsidRPr="00515726" w:rsidRDefault="000C4163" w:rsidP="00181566">
      <w:pPr>
        <w:widowControl w:val="0"/>
        <w:spacing w:after="0" w:line="240" w:lineRule="auto"/>
        <w:jc w:val="both"/>
        <w:rPr>
          <w:rFonts w:ascii="Times New Roman" w:hAnsi="Times New Roman"/>
          <w:lang w:val="lt-LT"/>
        </w:rPr>
      </w:pPr>
    </w:p>
    <w:p w14:paraId="054DE817" w14:textId="77777777" w:rsidR="00181566" w:rsidRPr="00515726" w:rsidRDefault="00181566" w:rsidP="00181566">
      <w:pPr>
        <w:keepNext/>
        <w:widowControl w:val="0"/>
        <w:numPr>
          <w:ilvl w:val="12"/>
          <w:numId w:val="0"/>
        </w:numPr>
        <w:spacing w:after="0" w:line="240" w:lineRule="auto"/>
        <w:ind w:right="-2"/>
        <w:outlineLvl w:val="0"/>
        <w:rPr>
          <w:rFonts w:ascii="Times New Roman" w:hAnsi="Times New Roman"/>
          <w:lang w:val="lt-LT"/>
        </w:rPr>
      </w:pPr>
      <w:r w:rsidRPr="00515726">
        <w:rPr>
          <w:rFonts w:ascii="Times New Roman" w:hAnsi="Times New Roman"/>
          <w:b/>
          <w:lang w:val="lt-LT"/>
        </w:rPr>
        <w:t>Nėštumas, žindymo laikotarpis ir vaisingumas</w:t>
      </w:r>
    </w:p>
    <w:p w14:paraId="18CD7D92" w14:textId="77777777" w:rsidR="00181566" w:rsidRPr="00515726" w:rsidRDefault="00181566" w:rsidP="00181566">
      <w:pPr>
        <w:widowControl w:val="0"/>
        <w:numPr>
          <w:ilvl w:val="12"/>
          <w:numId w:val="0"/>
        </w:numPr>
        <w:spacing w:after="0" w:line="240" w:lineRule="auto"/>
        <w:ind w:right="-2"/>
        <w:outlineLvl w:val="0"/>
        <w:rPr>
          <w:rFonts w:ascii="Times New Roman" w:hAnsi="Times New Roman"/>
          <w:lang w:val="lt-LT"/>
        </w:rPr>
      </w:pPr>
      <w:r w:rsidRPr="00515726">
        <w:rPr>
          <w:rFonts w:ascii="Times New Roman" w:hAnsi="Times New Roman"/>
          <w:lang w:val="lt-LT"/>
        </w:rPr>
        <w:t>Jeigu esate nėščia, žindote kūdikį, manote, kad galbūt esate nėščia arba planuojate pastoti, tai prieš vartodama šį vaistą pasitarkite su gydytoju.</w:t>
      </w:r>
    </w:p>
    <w:p w14:paraId="1E56FAE5" w14:textId="77777777" w:rsidR="00181566" w:rsidRPr="00515726" w:rsidRDefault="00181566" w:rsidP="00181566">
      <w:pPr>
        <w:widowControl w:val="0"/>
        <w:numPr>
          <w:ilvl w:val="12"/>
          <w:numId w:val="0"/>
        </w:numPr>
        <w:spacing w:after="0" w:line="240" w:lineRule="auto"/>
        <w:ind w:right="-2"/>
        <w:outlineLvl w:val="0"/>
        <w:rPr>
          <w:rFonts w:ascii="Times New Roman" w:hAnsi="Times New Roman"/>
          <w:lang w:val="lt-LT"/>
        </w:rPr>
      </w:pPr>
    </w:p>
    <w:p w14:paraId="09E3E728"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Octreotide Teva n</w:t>
      </w:r>
      <w:r w:rsidRPr="00515726">
        <w:rPr>
          <w:rFonts w:ascii="Times New Roman" w:eastAsia="Times New Roman" w:hAnsi="Times New Roman"/>
          <w:lang w:val="lt-LT"/>
        </w:rPr>
        <w:t>ė</w:t>
      </w:r>
      <w:r w:rsidRPr="00515726">
        <w:rPr>
          <w:rFonts w:ascii="Times New Roman" w:hAnsi="Times New Roman"/>
          <w:lang w:val="lt-LT"/>
        </w:rPr>
        <w:t>štumo metu galima vartoti tik tuomet, kai neabejotinai būtina.</w:t>
      </w:r>
    </w:p>
    <w:p w14:paraId="07279358" w14:textId="77777777" w:rsidR="00181566" w:rsidRPr="00515726" w:rsidRDefault="00181566" w:rsidP="00181566">
      <w:pPr>
        <w:widowControl w:val="0"/>
        <w:spacing w:after="0" w:line="240" w:lineRule="auto"/>
        <w:rPr>
          <w:rFonts w:ascii="Times New Roman" w:hAnsi="Times New Roman"/>
          <w:lang w:val="lt-LT"/>
        </w:rPr>
      </w:pPr>
    </w:p>
    <w:p w14:paraId="144C5816"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Gydymo metu vaisingo amžiaus moterys turi naudoti veiksmingą kontracepcijos metodą.</w:t>
      </w:r>
    </w:p>
    <w:p w14:paraId="4FDBF18C" w14:textId="77777777" w:rsidR="00181566" w:rsidRPr="00515726" w:rsidRDefault="00181566" w:rsidP="00181566">
      <w:pPr>
        <w:widowControl w:val="0"/>
        <w:spacing w:after="0" w:line="240" w:lineRule="auto"/>
        <w:rPr>
          <w:rFonts w:ascii="Times New Roman" w:hAnsi="Times New Roman"/>
          <w:lang w:val="lt-LT"/>
        </w:rPr>
      </w:pPr>
    </w:p>
    <w:p w14:paraId="43CE727C" w14:textId="77777777" w:rsidR="00181566" w:rsidRPr="00515726" w:rsidRDefault="00181566" w:rsidP="00181566">
      <w:pPr>
        <w:widowControl w:val="0"/>
        <w:spacing w:after="0" w:line="240" w:lineRule="auto"/>
        <w:rPr>
          <w:rFonts w:ascii="Times New Roman" w:hAnsi="Times New Roman"/>
          <w:lang w:val="lt-LT"/>
        </w:rPr>
      </w:pPr>
      <w:r w:rsidRPr="00515726">
        <w:rPr>
          <w:rFonts w:ascii="Times New Roman" w:hAnsi="Times New Roman"/>
          <w:lang w:val="lt-LT"/>
        </w:rPr>
        <w:t>Octreotide Teva vartojimo metu žindyti negalima. Nėra žinoma, ar Octreotide Teva išsiskiria į žindyvės pieną.</w:t>
      </w:r>
    </w:p>
    <w:p w14:paraId="620AC4BA" w14:textId="77777777" w:rsidR="00181566" w:rsidRPr="00515726" w:rsidRDefault="00181566" w:rsidP="00181566">
      <w:pPr>
        <w:widowControl w:val="0"/>
        <w:numPr>
          <w:ilvl w:val="12"/>
          <w:numId w:val="0"/>
        </w:numPr>
        <w:spacing w:after="0" w:line="240" w:lineRule="auto"/>
        <w:ind w:right="-2"/>
        <w:outlineLvl w:val="0"/>
        <w:rPr>
          <w:rFonts w:ascii="Times New Roman" w:hAnsi="Times New Roman"/>
          <w:lang w:val="lt-LT"/>
        </w:rPr>
      </w:pPr>
    </w:p>
    <w:p w14:paraId="522A10ED" w14:textId="77777777" w:rsidR="00181566" w:rsidRPr="00515726" w:rsidRDefault="00181566" w:rsidP="00181566">
      <w:pPr>
        <w:keepNext/>
        <w:widowControl w:val="0"/>
        <w:numPr>
          <w:ilvl w:val="12"/>
          <w:numId w:val="0"/>
        </w:numPr>
        <w:spacing w:after="0" w:line="240" w:lineRule="auto"/>
        <w:ind w:right="-2"/>
        <w:outlineLvl w:val="0"/>
        <w:rPr>
          <w:rFonts w:ascii="Times New Roman" w:hAnsi="Times New Roman"/>
          <w:b/>
          <w:lang w:val="lt-LT"/>
        </w:rPr>
      </w:pPr>
      <w:r w:rsidRPr="00515726">
        <w:rPr>
          <w:rFonts w:ascii="Times New Roman" w:hAnsi="Times New Roman"/>
          <w:b/>
          <w:lang w:val="lt-LT"/>
        </w:rPr>
        <w:t>Vairavimas ir mechanizmų valdymas</w:t>
      </w:r>
    </w:p>
    <w:p w14:paraId="32D82984" w14:textId="77777777" w:rsidR="00181566" w:rsidRPr="00515726" w:rsidRDefault="00181566" w:rsidP="00181566">
      <w:pPr>
        <w:widowControl w:val="0"/>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Octreotide Teva gebėjimo vairuoti ir valdyti mechanizmus neveikia arba veikia nereikšmingai. Tačiau vartodami Octreotide Teva galite patirti kai kurių šalutinių reiškinių, pavyzdžiui, galvos skausmą ir nuovargį, kurie gali bloginti Jūsų gebėjimą saugiai vairuoti ir valdyti mechanizmus.</w:t>
      </w:r>
    </w:p>
    <w:p w14:paraId="29BD897E" w14:textId="77777777" w:rsidR="00181566" w:rsidRPr="00515726" w:rsidRDefault="00181566" w:rsidP="00181566">
      <w:pPr>
        <w:widowControl w:val="0"/>
        <w:numPr>
          <w:ilvl w:val="12"/>
          <w:numId w:val="0"/>
        </w:numPr>
        <w:spacing w:after="0" w:line="240" w:lineRule="auto"/>
        <w:rPr>
          <w:rFonts w:ascii="Times New Roman" w:hAnsi="Times New Roman"/>
          <w:lang w:val="lt-LT"/>
        </w:rPr>
      </w:pPr>
    </w:p>
    <w:p w14:paraId="675066C3" w14:textId="77777777" w:rsidR="00181566" w:rsidRPr="00515726" w:rsidRDefault="00181566" w:rsidP="00181566">
      <w:pPr>
        <w:widowControl w:val="0"/>
        <w:numPr>
          <w:ilvl w:val="12"/>
          <w:numId w:val="0"/>
        </w:numPr>
        <w:spacing w:after="0" w:line="240" w:lineRule="auto"/>
        <w:rPr>
          <w:rFonts w:ascii="Times New Roman" w:hAnsi="Times New Roman"/>
          <w:b/>
          <w:lang w:val="lt-LT"/>
        </w:rPr>
      </w:pPr>
      <w:r w:rsidRPr="00515726">
        <w:rPr>
          <w:rFonts w:ascii="Times New Roman" w:hAnsi="Times New Roman"/>
          <w:b/>
          <w:lang w:val="lt-LT"/>
        </w:rPr>
        <w:t>Octreotide Teva sudėtyje yra natrio</w:t>
      </w:r>
    </w:p>
    <w:p w14:paraId="12832554" w14:textId="77777777" w:rsidR="00181566" w:rsidRPr="00515726" w:rsidRDefault="00181566" w:rsidP="00181566">
      <w:pPr>
        <w:widowControl w:val="0"/>
        <w:numPr>
          <w:ilvl w:val="12"/>
          <w:numId w:val="0"/>
        </w:numPr>
        <w:spacing w:after="0" w:line="240" w:lineRule="auto"/>
        <w:rPr>
          <w:rFonts w:ascii="Times New Roman" w:hAnsi="Times New Roman"/>
          <w:lang w:val="lt-LT"/>
        </w:rPr>
      </w:pPr>
      <w:r w:rsidRPr="00515726">
        <w:rPr>
          <w:rFonts w:ascii="Times New Roman" w:hAnsi="Times New Roman"/>
          <w:lang w:val="lt-LT"/>
        </w:rPr>
        <w:t>Vienoje Octreotide Teva dozėje yra mažiau kaip 1 mmol (23 mg) natrio, t.</w:t>
      </w:r>
      <w:r>
        <w:rPr>
          <w:rFonts w:ascii="Times New Roman" w:hAnsi="Times New Roman"/>
          <w:lang w:val="lt-LT"/>
        </w:rPr>
        <w:t> </w:t>
      </w:r>
      <w:r w:rsidRPr="00515726">
        <w:rPr>
          <w:rFonts w:ascii="Times New Roman" w:hAnsi="Times New Roman"/>
          <w:lang w:val="lt-LT"/>
        </w:rPr>
        <w:t>y. jis beveik neturi reikšmės.</w:t>
      </w:r>
    </w:p>
    <w:p w14:paraId="4C3BBCDD" w14:textId="77777777" w:rsidR="00181566" w:rsidRPr="00515726" w:rsidRDefault="00181566" w:rsidP="00181566">
      <w:pPr>
        <w:widowControl w:val="0"/>
        <w:numPr>
          <w:ilvl w:val="12"/>
          <w:numId w:val="0"/>
        </w:numPr>
        <w:spacing w:after="0" w:line="240" w:lineRule="auto"/>
        <w:rPr>
          <w:rFonts w:ascii="Times New Roman" w:hAnsi="Times New Roman"/>
          <w:lang w:val="lt-LT"/>
        </w:rPr>
      </w:pPr>
    </w:p>
    <w:p w14:paraId="2AC950B7" w14:textId="77777777" w:rsidR="00181566" w:rsidRPr="00515726" w:rsidRDefault="00181566" w:rsidP="00181566">
      <w:pPr>
        <w:widowControl w:val="0"/>
        <w:numPr>
          <w:ilvl w:val="12"/>
          <w:numId w:val="0"/>
        </w:numPr>
        <w:spacing w:after="0" w:line="240" w:lineRule="auto"/>
        <w:rPr>
          <w:rFonts w:ascii="Times New Roman" w:hAnsi="Times New Roman"/>
          <w:lang w:val="lt-LT"/>
        </w:rPr>
      </w:pPr>
    </w:p>
    <w:p w14:paraId="082A3B93" w14:textId="77777777" w:rsidR="00181566" w:rsidRPr="00515726" w:rsidRDefault="00181566" w:rsidP="009D1C96">
      <w:pPr>
        <w:keepNext/>
        <w:widowControl w:val="0"/>
        <w:spacing w:after="0" w:line="240" w:lineRule="auto"/>
        <w:ind w:left="567" w:hanging="567"/>
        <w:rPr>
          <w:rFonts w:ascii="Times New Roman" w:hAnsi="Times New Roman"/>
          <w:b/>
          <w:lang w:val="lt-LT"/>
        </w:rPr>
      </w:pPr>
      <w:r w:rsidRPr="00515726">
        <w:rPr>
          <w:rFonts w:ascii="Times New Roman" w:hAnsi="Times New Roman"/>
          <w:b/>
          <w:lang w:val="lt-LT"/>
        </w:rPr>
        <w:t>3.</w:t>
      </w:r>
      <w:r w:rsidRPr="00515726">
        <w:rPr>
          <w:rFonts w:ascii="Times New Roman" w:hAnsi="Times New Roman"/>
          <w:b/>
          <w:lang w:val="lt-LT"/>
        </w:rPr>
        <w:tab/>
        <w:t>Kaip vartoti Octreotide Teva</w:t>
      </w:r>
    </w:p>
    <w:p w14:paraId="573C27A1" w14:textId="77777777" w:rsidR="00181566" w:rsidRPr="00515726" w:rsidRDefault="00181566" w:rsidP="00181566">
      <w:pPr>
        <w:keepNext/>
        <w:widowControl w:val="0"/>
        <w:spacing w:after="0" w:line="240" w:lineRule="auto"/>
        <w:rPr>
          <w:rFonts w:ascii="Times New Roman" w:hAnsi="Times New Roman"/>
          <w:lang w:val="lt-LT"/>
        </w:rPr>
      </w:pPr>
    </w:p>
    <w:p w14:paraId="39C9324A"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 xml:space="preserve">Octreotide Teva privaloma visada skirti injekcijos būdu į sėdmenų raumenis. Vaisto skiriant kartotinai, jo reikia </w:t>
      </w:r>
      <w:r>
        <w:rPr>
          <w:rFonts w:ascii="Times New Roman" w:hAnsi="Times New Roman"/>
          <w:lang w:val="lt-LT"/>
        </w:rPr>
        <w:t>leis</w:t>
      </w:r>
      <w:r w:rsidRPr="00515726">
        <w:rPr>
          <w:rFonts w:ascii="Times New Roman" w:hAnsi="Times New Roman"/>
          <w:lang w:val="lt-LT"/>
        </w:rPr>
        <w:t>ti pakaitomis tai į kairės, tai į dešinės pusės sėdmenį.</w:t>
      </w:r>
    </w:p>
    <w:p w14:paraId="769B22D0" w14:textId="77777777" w:rsidR="00181566" w:rsidRPr="00515726" w:rsidRDefault="00181566" w:rsidP="00181566">
      <w:pPr>
        <w:spacing w:after="0" w:line="240" w:lineRule="auto"/>
        <w:rPr>
          <w:rFonts w:ascii="Times New Roman" w:hAnsi="Times New Roman"/>
          <w:lang w:val="lt-LT"/>
        </w:rPr>
      </w:pPr>
    </w:p>
    <w:p w14:paraId="38936EEA" w14:textId="77777777" w:rsidR="00181566" w:rsidRPr="00515726" w:rsidRDefault="00181566" w:rsidP="00181566">
      <w:pPr>
        <w:keepNext/>
        <w:widowControl w:val="0"/>
        <w:numPr>
          <w:ilvl w:val="12"/>
          <w:numId w:val="0"/>
        </w:numPr>
        <w:spacing w:after="0" w:line="240" w:lineRule="auto"/>
        <w:outlineLvl w:val="0"/>
        <w:rPr>
          <w:rFonts w:ascii="Times New Roman" w:hAnsi="Times New Roman"/>
          <w:b/>
          <w:lang w:val="lt-LT"/>
        </w:rPr>
      </w:pPr>
      <w:r w:rsidRPr="00515726">
        <w:rPr>
          <w:rFonts w:ascii="Times New Roman" w:hAnsi="Times New Roman"/>
          <w:b/>
          <w:lang w:val="lt-LT"/>
        </w:rPr>
        <w:t>Ką daryti pavartojus per didelę Octreotide Teva dozę?</w:t>
      </w:r>
    </w:p>
    <w:p w14:paraId="0B12C979" w14:textId="77777777" w:rsidR="000C4163" w:rsidRDefault="000C4163" w:rsidP="00181566">
      <w:pPr>
        <w:widowControl w:val="0"/>
        <w:numPr>
          <w:ilvl w:val="12"/>
          <w:numId w:val="0"/>
        </w:numPr>
        <w:spacing w:after="0" w:line="240" w:lineRule="auto"/>
        <w:ind w:right="-2"/>
        <w:rPr>
          <w:rFonts w:ascii="Times New Roman" w:hAnsi="Times New Roman"/>
          <w:lang w:val="lt-LT"/>
        </w:rPr>
      </w:pPr>
      <w:r w:rsidRPr="00C049BD">
        <w:rPr>
          <w:rFonts w:ascii="Times New Roman" w:hAnsi="Times New Roman"/>
          <w:lang w:val="lt-LT"/>
        </w:rPr>
        <w:t>Nenustatyta jokių gyvybei pavojingų reakcijų pavartojus per didelę Octeotide Teva dozę.</w:t>
      </w:r>
    </w:p>
    <w:p w14:paraId="6AC7DEDA" w14:textId="77777777" w:rsidR="000C4163" w:rsidRDefault="000C4163" w:rsidP="00181566">
      <w:pPr>
        <w:widowControl w:val="0"/>
        <w:numPr>
          <w:ilvl w:val="12"/>
          <w:numId w:val="0"/>
        </w:numPr>
        <w:spacing w:after="0" w:line="240" w:lineRule="auto"/>
        <w:ind w:right="-2"/>
        <w:rPr>
          <w:rFonts w:ascii="Times New Roman" w:hAnsi="Times New Roman"/>
          <w:lang w:val="lt-LT"/>
        </w:rPr>
      </w:pPr>
    </w:p>
    <w:p w14:paraId="10BD3E5E"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Perdozavimo požymiai yra karščio pylimas, dažnas šlapinimasis, nuovargis, depresija, nerimas</w:t>
      </w:r>
      <w:r w:rsidR="00522AEF">
        <w:rPr>
          <w:rFonts w:ascii="Times New Roman" w:hAnsi="Times New Roman"/>
          <w:lang w:val="lt-LT"/>
        </w:rPr>
        <w:t>,</w:t>
      </w:r>
      <w:r w:rsidRPr="00515726">
        <w:rPr>
          <w:rFonts w:ascii="Times New Roman" w:hAnsi="Times New Roman"/>
          <w:lang w:val="lt-LT"/>
        </w:rPr>
        <w:t xml:space="preserve"> koncentracijos stoka.</w:t>
      </w:r>
    </w:p>
    <w:p w14:paraId="470E68A6"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0ED1939B"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Jei manote, kad pavartojote per didelę vaisto dozę, ir Jums pasireiškė šių požymių, nedelsdami kreipkitės į gydytoją.</w:t>
      </w:r>
    </w:p>
    <w:p w14:paraId="191858FC"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561A6D73" w14:textId="77777777" w:rsidR="00181566" w:rsidRPr="00515726" w:rsidRDefault="00181566" w:rsidP="00181566">
      <w:pPr>
        <w:keepNext/>
        <w:widowControl w:val="0"/>
        <w:numPr>
          <w:ilvl w:val="12"/>
          <w:numId w:val="0"/>
        </w:numPr>
        <w:spacing w:after="0" w:line="240" w:lineRule="auto"/>
        <w:outlineLvl w:val="0"/>
        <w:rPr>
          <w:rFonts w:ascii="Times New Roman" w:hAnsi="Times New Roman"/>
          <w:b/>
          <w:lang w:val="lt-LT"/>
        </w:rPr>
      </w:pPr>
      <w:r w:rsidRPr="00515726">
        <w:rPr>
          <w:rFonts w:ascii="Times New Roman" w:hAnsi="Times New Roman"/>
          <w:b/>
          <w:lang w:val="lt-LT"/>
        </w:rPr>
        <w:t>Pamiršus pavartoti Octreotide Teva</w:t>
      </w:r>
    </w:p>
    <w:p w14:paraId="4EE5AD91"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Pamiršus su</w:t>
      </w:r>
      <w:r>
        <w:rPr>
          <w:rFonts w:ascii="Times New Roman" w:hAnsi="Times New Roman"/>
          <w:lang w:val="lt-LT"/>
        </w:rPr>
        <w:t>leis</w:t>
      </w:r>
      <w:r w:rsidRPr="00515726">
        <w:rPr>
          <w:rFonts w:ascii="Times New Roman" w:hAnsi="Times New Roman"/>
          <w:lang w:val="lt-LT"/>
        </w:rPr>
        <w:t>ti vaisto, rekomenduojama, kad vaisto Jums būtų su</w:t>
      </w:r>
      <w:r>
        <w:rPr>
          <w:rFonts w:ascii="Times New Roman" w:hAnsi="Times New Roman"/>
          <w:lang w:val="lt-LT"/>
        </w:rPr>
        <w:t>leis</w:t>
      </w:r>
      <w:r w:rsidRPr="00515726">
        <w:rPr>
          <w:rFonts w:ascii="Times New Roman" w:hAnsi="Times New Roman"/>
          <w:lang w:val="lt-LT"/>
        </w:rPr>
        <w:t>ta iškart prisiminus, toliau vaisto reikia vartoti įprasta tvarka. Jokios žalos nebus, jeigu dozė bus su</w:t>
      </w:r>
      <w:r>
        <w:rPr>
          <w:rFonts w:ascii="Times New Roman" w:hAnsi="Times New Roman"/>
          <w:lang w:val="lt-LT"/>
        </w:rPr>
        <w:t>leis</w:t>
      </w:r>
      <w:r w:rsidRPr="00515726">
        <w:rPr>
          <w:rFonts w:ascii="Times New Roman" w:hAnsi="Times New Roman"/>
          <w:lang w:val="lt-LT"/>
        </w:rPr>
        <w:t>ta keliomis dienomis vėliau, tačiau kol vaisto pradėsite vartoti įprastu režimu, gali laikinai atsinaujinti ligos požymiai.</w:t>
      </w:r>
    </w:p>
    <w:p w14:paraId="5C4076E1"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301D8276" w14:textId="77777777" w:rsidR="00181566" w:rsidRPr="00515726" w:rsidRDefault="00181566" w:rsidP="00181566">
      <w:pPr>
        <w:keepNext/>
        <w:widowControl w:val="0"/>
        <w:numPr>
          <w:ilvl w:val="12"/>
          <w:numId w:val="0"/>
        </w:numPr>
        <w:spacing w:after="0" w:line="240" w:lineRule="auto"/>
        <w:outlineLvl w:val="0"/>
        <w:rPr>
          <w:rFonts w:ascii="Times New Roman" w:hAnsi="Times New Roman"/>
          <w:b/>
          <w:lang w:val="lt-LT"/>
        </w:rPr>
      </w:pPr>
      <w:r w:rsidRPr="00515726">
        <w:rPr>
          <w:rFonts w:ascii="Times New Roman" w:hAnsi="Times New Roman"/>
          <w:b/>
          <w:lang w:val="lt-LT"/>
        </w:rPr>
        <w:t>Nustojus vartoti Octreotide Teva</w:t>
      </w:r>
    </w:p>
    <w:p w14:paraId="7722B1D8" w14:textId="77777777" w:rsidR="00181566" w:rsidRPr="00515726" w:rsidRDefault="00181566" w:rsidP="00181566">
      <w:pPr>
        <w:numPr>
          <w:ilvl w:val="12"/>
          <w:numId w:val="0"/>
        </w:numPr>
        <w:spacing w:after="0" w:line="240" w:lineRule="auto"/>
        <w:ind w:right="-2"/>
        <w:rPr>
          <w:rFonts w:ascii="Times New Roman" w:hAnsi="Times New Roman"/>
          <w:lang w:val="lt-LT"/>
        </w:rPr>
      </w:pPr>
      <w:r w:rsidRPr="00515726">
        <w:rPr>
          <w:rFonts w:ascii="Times New Roman" w:hAnsi="Times New Roman"/>
          <w:lang w:val="lt-LT"/>
        </w:rPr>
        <w:t>Jeigu nutrauksite gydymą Octeotride Teva, Jūsų ligos simptomai gali atsinaujinti. Todėl nenutraukite Octreotide Teva vartojimo, nebent taip padaryti nurodė gydytojas.</w:t>
      </w:r>
    </w:p>
    <w:p w14:paraId="090DA887" w14:textId="77777777" w:rsidR="00181566" w:rsidRPr="00515726" w:rsidRDefault="00181566" w:rsidP="00181566">
      <w:pPr>
        <w:numPr>
          <w:ilvl w:val="12"/>
          <w:numId w:val="0"/>
        </w:numPr>
        <w:spacing w:after="0" w:line="240" w:lineRule="auto"/>
        <w:ind w:right="-2"/>
        <w:rPr>
          <w:rFonts w:ascii="Times New Roman" w:hAnsi="Times New Roman"/>
          <w:lang w:val="lt-LT"/>
        </w:rPr>
      </w:pPr>
    </w:p>
    <w:p w14:paraId="6C06FCA9"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Jeigu kiltų daugiau klausimų dėl šio vaisto vartojimo, kreipkitės į gydytoją, slaugytoją arba vaistininką.</w:t>
      </w:r>
    </w:p>
    <w:p w14:paraId="6317D362"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24153756" w14:textId="77777777" w:rsidR="00181566" w:rsidRPr="00515726" w:rsidRDefault="00181566" w:rsidP="00181566">
      <w:pPr>
        <w:widowControl w:val="0"/>
        <w:numPr>
          <w:ilvl w:val="12"/>
          <w:numId w:val="0"/>
        </w:numPr>
        <w:spacing w:after="0" w:line="240" w:lineRule="auto"/>
        <w:ind w:left="567" w:hanging="567"/>
        <w:rPr>
          <w:rFonts w:ascii="Times New Roman" w:hAnsi="Times New Roman"/>
          <w:b/>
          <w:lang w:val="lt-LT"/>
        </w:rPr>
      </w:pPr>
    </w:p>
    <w:p w14:paraId="5CF8A4D3" w14:textId="77777777" w:rsidR="00181566" w:rsidRPr="00515726" w:rsidRDefault="00181566" w:rsidP="00181566">
      <w:pPr>
        <w:keepNext/>
        <w:widowControl w:val="0"/>
        <w:numPr>
          <w:ilvl w:val="12"/>
          <w:numId w:val="0"/>
        </w:numPr>
        <w:spacing w:after="0" w:line="240" w:lineRule="auto"/>
        <w:ind w:left="567" w:hanging="567"/>
        <w:rPr>
          <w:rFonts w:ascii="Times New Roman" w:hAnsi="Times New Roman"/>
          <w:lang w:val="lt-LT"/>
        </w:rPr>
      </w:pPr>
      <w:r w:rsidRPr="00515726">
        <w:rPr>
          <w:rFonts w:ascii="Times New Roman" w:hAnsi="Times New Roman"/>
          <w:b/>
          <w:lang w:val="lt-LT"/>
        </w:rPr>
        <w:t>4.</w:t>
      </w:r>
      <w:r w:rsidRPr="00515726">
        <w:rPr>
          <w:rFonts w:ascii="Times New Roman" w:hAnsi="Times New Roman"/>
          <w:b/>
          <w:lang w:val="lt-LT"/>
        </w:rPr>
        <w:tab/>
        <w:t>Galimas šalutinis poveikis</w:t>
      </w:r>
    </w:p>
    <w:p w14:paraId="49D8108A" w14:textId="77777777" w:rsidR="00181566" w:rsidRPr="00515726" w:rsidRDefault="00181566" w:rsidP="00181566">
      <w:pPr>
        <w:keepNext/>
        <w:widowControl w:val="0"/>
        <w:numPr>
          <w:ilvl w:val="12"/>
          <w:numId w:val="0"/>
        </w:numPr>
        <w:spacing w:after="0" w:line="240" w:lineRule="auto"/>
        <w:rPr>
          <w:rFonts w:ascii="Times New Roman" w:hAnsi="Times New Roman"/>
          <w:lang w:val="lt-LT"/>
        </w:rPr>
      </w:pPr>
    </w:p>
    <w:p w14:paraId="00FF4877"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Šis vaistas, kaip ir visi kiti, gali sukelti šalutinį poveikį, nors jis pasireiškia ne visiems žmonėms.</w:t>
      </w:r>
    </w:p>
    <w:p w14:paraId="5C8BB7E6"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771AD502" w14:textId="77777777" w:rsidR="00181566" w:rsidRPr="00FC1DD4" w:rsidRDefault="00181566" w:rsidP="00181566">
      <w:pPr>
        <w:widowControl w:val="0"/>
        <w:spacing w:after="0" w:line="240" w:lineRule="auto"/>
        <w:rPr>
          <w:rFonts w:ascii="Times New Roman" w:hAnsi="Times New Roman"/>
          <w:lang w:val="lt-LT"/>
        </w:rPr>
      </w:pPr>
      <w:r w:rsidRPr="00FC1DD4">
        <w:rPr>
          <w:rFonts w:ascii="Times New Roman" w:hAnsi="Times New Roman"/>
          <w:lang w:val="lt-LT"/>
        </w:rPr>
        <w:t xml:space="preserve">Kai kurie šalutiniai reiškiniai gali būti sunkūs. Jeigu Jums pasireikštų bet kurių toliau išvardytų </w:t>
      </w:r>
      <w:r w:rsidRPr="00FC1DD4">
        <w:rPr>
          <w:rFonts w:ascii="Times New Roman" w:hAnsi="Times New Roman"/>
          <w:lang w:val="lt-LT"/>
        </w:rPr>
        <w:lastRenderedPageBreak/>
        <w:t>reiškinių, nedelsdami kreipkitės į gydytoją</w:t>
      </w:r>
      <w:r>
        <w:rPr>
          <w:rFonts w:ascii="Times New Roman" w:hAnsi="Times New Roman"/>
          <w:lang w:val="lt-LT"/>
        </w:rPr>
        <w:t>.</w:t>
      </w:r>
    </w:p>
    <w:p w14:paraId="5B6AACF4" w14:textId="77777777" w:rsidR="00181566" w:rsidRPr="00515726" w:rsidRDefault="00181566" w:rsidP="00181566">
      <w:pPr>
        <w:widowControl w:val="0"/>
        <w:spacing w:after="0" w:line="240" w:lineRule="auto"/>
        <w:rPr>
          <w:rFonts w:ascii="Times New Roman" w:hAnsi="Times New Roman"/>
          <w:lang w:val="lt-LT"/>
        </w:rPr>
      </w:pPr>
    </w:p>
    <w:p w14:paraId="2679F6F7" w14:textId="36084F61" w:rsidR="00181566" w:rsidRPr="00B81122" w:rsidRDefault="00181566" w:rsidP="00181566">
      <w:pPr>
        <w:keepNext/>
        <w:widowControl w:val="0"/>
        <w:spacing w:after="0" w:line="240" w:lineRule="auto"/>
        <w:rPr>
          <w:rFonts w:ascii="Times New Roman" w:hAnsi="Times New Roman"/>
          <w:b/>
          <w:i/>
          <w:lang w:val="lt-LT"/>
        </w:rPr>
      </w:pPr>
      <w:r w:rsidRPr="00367284">
        <w:rPr>
          <w:rFonts w:ascii="Times New Roman" w:hAnsi="Times New Roman"/>
          <w:b/>
          <w:lang w:val="lt-LT"/>
        </w:rPr>
        <w:t xml:space="preserve">Labai </w:t>
      </w:r>
      <w:r w:rsidR="00367284" w:rsidRPr="00367284">
        <w:rPr>
          <w:rFonts w:ascii="Times New Roman" w:hAnsi="Times New Roman"/>
          <w:b/>
          <w:lang w:val="lt-LT"/>
        </w:rPr>
        <w:t xml:space="preserve">dažni </w:t>
      </w:r>
      <w:r w:rsidR="00367284" w:rsidRPr="00C049BD">
        <w:rPr>
          <w:rFonts w:ascii="Times New Roman" w:hAnsi="Times New Roman"/>
          <w:b/>
          <w:lang w:val="it-CH"/>
        </w:rPr>
        <w:t xml:space="preserve">šalutinio poveikio reiškiniai </w:t>
      </w:r>
      <w:r w:rsidRPr="00B81122">
        <w:rPr>
          <w:rFonts w:ascii="Times New Roman" w:hAnsi="Times New Roman"/>
          <w:b/>
          <w:lang w:val="lt-LT"/>
        </w:rPr>
        <w:t xml:space="preserve">(gali pasireikšti </w:t>
      </w:r>
      <w:r w:rsidR="00367284" w:rsidRPr="00B81122">
        <w:rPr>
          <w:rFonts w:ascii="Times New Roman" w:hAnsi="Times New Roman"/>
          <w:b/>
          <w:lang w:val="lt-LT"/>
        </w:rPr>
        <w:t xml:space="preserve">ne rečiau </w:t>
      </w:r>
      <w:r w:rsidRPr="00B81122">
        <w:rPr>
          <w:rFonts w:ascii="Times New Roman" w:hAnsi="Times New Roman"/>
          <w:b/>
          <w:lang w:val="lt-LT"/>
        </w:rPr>
        <w:t>kaip 1 iš 10 </w:t>
      </w:r>
      <w:r w:rsidR="00367284" w:rsidRPr="00B81122">
        <w:rPr>
          <w:rFonts w:ascii="Times New Roman" w:hAnsi="Times New Roman"/>
          <w:b/>
          <w:lang w:val="lt-LT"/>
        </w:rPr>
        <w:t>asmenų</w:t>
      </w:r>
      <w:r w:rsidRPr="00B81122">
        <w:rPr>
          <w:rFonts w:ascii="Times New Roman" w:hAnsi="Times New Roman"/>
          <w:b/>
          <w:lang w:val="lt-LT"/>
        </w:rPr>
        <w:t>):</w:t>
      </w:r>
    </w:p>
    <w:p w14:paraId="300431E8" w14:textId="77777777" w:rsidR="00181566" w:rsidRPr="00515726" w:rsidRDefault="00181566" w:rsidP="00181566">
      <w:pPr>
        <w:widowControl w:val="0"/>
        <w:numPr>
          <w:ilvl w:val="0"/>
          <w:numId w:val="22"/>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tulžies akmenų atsiradimas, pasireiškiantis staigiu nugaros skausmu;</w:t>
      </w:r>
    </w:p>
    <w:p w14:paraId="2BFB5265" w14:textId="77777777" w:rsidR="00181566" w:rsidRPr="00515726" w:rsidRDefault="00181566" w:rsidP="00181566">
      <w:pPr>
        <w:widowControl w:val="0"/>
        <w:numPr>
          <w:ilvl w:val="0"/>
          <w:numId w:val="23"/>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per didelis cukraus kiekis kraujyje.</w:t>
      </w:r>
    </w:p>
    <w:p w14:paraId="6394C09C" w14:textId="77777777" w:rsidR="00181566" w:rsidRPr="00515726" w:rsidRDefault="00181566" w:rsidP="00181566">
      <w:pPr>
        <w:widowControl w:val="0"/>
        <w:spacing w:after="0" w:line="240" w:lineRule="auto"/>
        <w:ind w:right="-2"/>
        <w:rPr>
          <w:rFonts w:ascii="Times New Roman" w:hAnsi="Times New Roman"/>
          <w:lang w:val="lt-LT"/>
        </w:rPr>
      </w:pPr>
    </w:p>
    <w:p w14:paraId="5CAE0B4B" w14:textId="5F78B017" w:rsidR="00181566" w:rsidRPr="00B81122" w:rsidRDefault="00367284" w:rsidP="00181566">
      <w:pPr>
        <w:keepNext/>
        <w:widowControl w:val="0"/>
        <w:spacing w:after="0" w:line="240" w:lineRule="auto"/>
        <w:rPr>
          <w:rFonts w:ascii="Times New Roman" w:hAnsi="Times New Roman"/>
          <w:b/>
          <w:i/>
          <w:lang w:val="lt-LT"/>
        </w:rPr>
      </w:pPr>
      <w:r w:rsidRPr="00367284">
        <w:rPr>
          <w:rFonts w:ascii="Times New Roman" w:hAnsi="Times New Roman"/>
          <w:b/>
          <w:lang w:val="lt-LT"/>
        </w:rPr>
        <w:t xml:space="preserve">Dažni </w:t>
      </w:r>
      <w:r w:rsidRPr="00C049BD">
        <w:rPr>
          <w:rFonts w:ascii="Times New Roman" w:hAnsi="Times New Roman"/>
          <w:b/>
          <w:lang w:val="lt-LT"/>
        </w:rPr>
        <w:t>šalutinio poveikio reiškiniai</w:t>
      </w:r>
      <w:r w:rsidRPr="00367284">
        <w:rPr>
          <w:rFonts w:ascii="Times New Roman" w:hAnsi="Times New Roman"/>
          <w:b/>
          <w:lang w:val="lt-LT"/>
        </w:rPr>
        <w:t xml:space="preserve"> </w:t>
      </w:r>
      <w:r w:rsidR="00181566" w:rsidRPr="00B81122">
        <w:rPr>
          <w:rFonts w:ascii="Times New Roman" w:hAnsi="Times New Roman"/>
          <w:b/>
          <w:lang w:val="lt-LT"/>
        </w:rPr>
        <w:t>(gali pasireikšti rečiau kaip 1 iš 10 </w:t>
      </w:r>
      <w:r>
        <w:rPr>
          <w:rFonts w:ascii="Times New Roman" w:hAnsi="Times New Roman"/>
          <w:b/>
          <w:lang w:val="lt-LT"/>
        </w:rPr>
        <w:t>asmenų</w:t>
      </w:r>
      <w:r w:rsidR="00181566" w:rsidRPr="00B81122">
        <w:rPr>
          <w:rFonts w:ascii="Times New Roman" w:hAnsi="Times New Roman"/>
          <w:b/>
          <w:lang w:val="lt-LT"/>
        </w:rPr>
        <w:t>):</w:t>
      </w:r>
    </w:p>
    <w:p w14:paraId="1BF4284C" w14:textId="77777777" w:rsidR="00181566" w:rsidRPr="00515726" w:rsidRDefault="00181566" w:rsidP="00181566">
      <w:pPr>
        <w:widowControl w:val="0"/>
        <w:numPr>
          <w:ilvl w:val="0"/>
          <w:numId w:val="24"/>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nepakankama skydliaukės veikla (hipotirozė), dėl ko pakinta širdies susitraukimų greitis, apetitas arba kūno svoris</w:t>
      </w:r>
      <w:r>
        <w:rPr>
          <w:rFonts w:ascii="Times New Roman" w:hAnsi="Times New Roman"/>
          <w:lang w:val="lt-LT"/>
        </w:rPr>
        <w:t>,</w:t>
      </w:r>
      <w:r w:rsidRPr="00515726">
        <w:rPr>
          <w:rFonts w:ascii="Times New Roman" w:hAnsi="Times New Roman"/>
          <w:lang w:val="lt-LT"/>
        </w:rPr>
        <w:t xml:space="preserve"> atsiranda nuovargis, šalčio pojūtis arba priekinės kaklo dalies pa</w:t>
      </w:r>
      <w:r>
        <w:rPr>
          <w:rFonts w:ascii="Times New Roman" w:hAnsi="Times New Roman"/>
          <w:lang w:val="lt-LT"/>
        </w:rPr>
        <w:t>br</w:t>
      </w:r>
      <w:r w:rsidRPr="00515726">
        <w:rPr>
          <w:rFonts w:ascii="Times New Roman" w:hAnsi="Times New Roman"/>
          <w:lang w:val="lt-LT"/>
        </w:rPr>
        <w:t>in</w:t>
      </w:r>
      <w:r>
        <w:rPr>
          <w:rFonts w:ascii="Times New Roman" w:hAnsi="Times New Roman"/>
          <w:lang w:val="lt-LT"/>
        </w:rPr>
        <w:t>k</w:t>
      </w:r>
      <w:r w:rsidRPr="00515726">
        <w:rPr>
          <w:rFonts w:ascii="Times New Roman" w:hAnsi="Times New Roman"/>
          <w:lang w:val="lt-LT"/>
        </w:rPr>
        <w:t>imas;</w:t>
      </w:r>
    </w:p>
    <w:p w14:paraId="00BA9C3E" w14:textId="77777777" w:rsidR="00181566" w:rsidRPr="00515726" w:rsidRDefault="00181566" w:rsidP="00181566">
      <w:pPr>
        <w:widowControl w:val="0"/>
        <w:numPr>
          <w:ilvl w:val="0"/>
          <w:numId w:val="24"/>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skydliaukės veiklos tyrimų rod</w:t>
      </w:r>
      <w:r>
        <w:rPr>
          <w:rFonts w:ascii="Times New Roman" w:hAnsi="Times New Roman"/>
          <w:lang w:val="lt-LT"/>
        </w:rPr>
        <w:t>ikli</w:t>
      </w:r>
      <w:r w:rsidRPr="00515726">
        <w:rPr>
          <w:rFonts w:ascii="Times New Roman" w:hAnsi="Times New Roman"/>
          <w:lang w:val="lt-LT"/>
        </w:rPr>
        <w:t>ų pokyčiai;</w:t>
      </w:r>
    </w:p>
    <w:p w14:paraId="1208A595" w14:textId="77777777" w:rsidR="00181566" w:rsidRPr="00515726" w:rsidRDefault="00181566" w:rsidP="00181566">
      <w:pPr>
        <w:widowControl w:val="0"/>
        <w:numPr>
          <w:ilvl w:val="0"/>
          <w:numId w:val="24"/>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tulžies pūslės uždegimas (cholecistitas), kurio simptomais gali būti viršutinės dešiniosios pilvo srities skausmas, karščiavimas, pykinimas, odos ir akių pageltimas (gelta);</w:t>
      </w:r>
    </w:p>
    <w:p w14:paraId="70C4FB4D" w14:textId="77777777" w:rsidR="00181566" w:rsidRPr="00515726" w:rsidRDefault="00181566" w:rsidP="00181566">
      <w:pPr>
        <w:widowControl w:val="0"/>
        <w:numPr>
          <w:ilvl w:val="0"/>
          <w:numId w:val="24"/>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per mažas cukraus kiekis kraujyje;</w:t>
      </w:r>
    </w:p>
    <w:p w14:paraId="4FE9AAD3" w14:textId="77777777" w:rsidR="00181566" w:rsidRPr="00515726" w:rsidRDefault="00181566" w:rsidP="00181566">
      <w:pPr>
        <w:widowControl w:val="0"/>
        <w:numPr>
          <w:ilvl w:val="0"/>
          <w:numId w:val="24"/>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sutrikęs gliukozės toleravimas;</w:t>
      </w:r>
    </w:p>
    <w:p w14:paraId="524B4DD2" w14:textId="77777777" w:rsidR="00181566" w:rsidRPr="00515726" w:rsidRDefault="00181566" w:rsidP="00181566">
      <w:pPr>
        <w:widowControl w:val="0"/>
        <w:numPr>
          <w:ilvl w:val="0"/>
          <w:numId w:val="24"/>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retas širdies plakimas.</w:t>
      </w:r>
    </w:p>
    <w:p w14:paraId="2DF56415" w14:textId="77777777" w:rsidR="00181566" w:rsidRPr="00515726" w:rsidRDefault="00181566" w:rsidP="00181566">
      <w:pPr>
        <w:widowControl w:val="0"/>
        <w:tabs>
          <w:tab w:val="left" w:pos="567"/>
        </w:tabs>
        <w:spacing w:after="0" w:line="240" w:lineRule="auto"/>
        <w:ind w:left="567" w:right="-2" w:hanging="567"/>
        <w:rPr>
          <w:rFonts w:ascii="Times New Roman" w:hAnsi="Times New Roman"/>
          <w:lang w:val="lt-LT"/>
        </w:rPr>
      </w:pPr>
    </w:p>
    <w:p w14:paraId="3A0D3798" w14:textId="7D6F8BED" w:rsidR="00181566" w:rsidRPr="00B81122" w:rsidRDefault="00367284" w:rsidP="00181566">
      <w:pPr>
        <w:keepNext/>
        <w:widowControl w:val="0"/>
        <w:spacing w:after="0" w:line="240" w:lineRule="auto"/>
        <w:rPr>
          <w:rFonts w:ascii="Times New Roman" w:hAnsi="Times New Roman"/>
          <w:b/>
          <w:lang w:val="lt-LT"/>
        </w:rPr>
      </w:pPr>
      <w:r w:rsidRPr="00515726">
        <w:rPr>
          <w:rFonts w:ascii="Times New Roman" w:hAnsi="Times New Roman"/>
          <w:b/>
          <w:lang w:val="lt-LT"/>
        </w:rPr>
        <w:t>Nedažn</w:t>
      </w:r>
      <w:r>
        <w:rPr>
          <w:rFonts w:ascii="Times New Roman" w:hAnsi="Times New Roman"/>
          <w:b/>
          <w:lang w:val="lt-LT"/>
        </w:rPr>
        <w:t xml:space="preserve">i </w:t>
      </w:r>
      <w:r w:rsidRPr="00C049BD">
        <w:rPr>
          <w:rFonts w:ascii="Times New Roman" w:hAnsi="Times New Roman"/>
          <w:b/>
          <w:lang w:val="lt-LT"/>
        </w:rPr>
        <w:t>šalutinio poveikio reiškiniai</w:t>
      </w:r>
      <w:r w:rsidRPr="00515726">
        <w:rPr>
          <w:rFonts w:ascii="Times New Roman" w:hAnsi="Times New Roman"/>
          <w:b/>
          <w:lang w:val="lt-LT"/>
        </w:rPr>
        <w:t xml:space="preserve"> </w:t>
      </w:r>
      <w:r w:rsidR="00181566" w:rsidRPr="00B81122">
        <w:rPr>
          <w:rFonts w:ascii="Times New Roman" w:hAnsi="Times New Roman"/>
          <w:b/>
          <w:lang w:val="lt-LT"/>
        </w:rPr>
        <w:t>(gali pasireikšti rečiau kaip 1 iš 100 </w:t>
      </w:r>
      <w:r w:rsidRPr="00B81122">
        <w:rPr>
          <w:rFonts w:ascii="Times New Roman" w:hAnsi="Times New Roman"/>
          <w:b/>
          <w:bCs/>
          <w:lang w:val="lt-LT"/>
        </w:rPr>
        <w:t>asmenų</w:t>
      </w:r>
      <w:r w:rsidR="00181566" w:rsidRPr="00B81122">
        <w:rPr>
          <w:rFonts w:ascii="Times New Roman" w:hAnsi="Times New Roman"/>
          <w:b/>
          <w:lang w:val="lt-LT"/>
        </w:rPr>
        <w:t>):</w:t>
      </w:r>
    </w:p>
    <w:p w14:paraId="281AA460" w14:textId="77777777" w:rsidR="00181566" w:rsidRPr="00515726" w:rsidRDefault="00181566" w:rsidP="00181566">
      <w:pPr>
        <w:widowControl w:val="0"/>
        <w:numPr>
          <w:ilvl w:val="0"/>
          <w:numId w:val="25"/>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troškulys, sumažėjęs išskiriamo šlapimo kiekis, tamsios spalvos šlapimas, sausa paraudusi oda;</w:t>
      </w:r>
    </w:p>
    <w:p w14:paraId="2120CEC5" w14:textId="77777777" w:rsidR="00181566" w:rsidRPr="00515726" w:rsidRDefault="00181566" w:rsidP="00181566">
      <w:pPr>
        <w:widowControl w:val="0"/>
        <w:numPr>
          <w:ilvl w:val="0"/>
          <w:numId w:val="25"/>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greitas širdies plakimas.</w:t>
      </w:r>
    </w:p>
    <w:p w14:paraId="02A91185" w14:textId="77777777" w:rsidR="00181566" w:rsidRPr="00515726" w:rsidRDefault="00181566" w:rsidP="00181566">
      <w:pPr>
        <w:widowControl w:val="0"/>
        <w:spacing w:after="0" w:line="240" w:lineRule="auto"/>
        <w:ind w:right="-2"/>
        <w:rPr>
          <w:rFonts w:ascii="Times New Roman" w:hAnsi="Times New Roman"/>
          <w:lang w:val="lt-LT"/>
        </w:rPr>
      </w:pPr>
    </w:p>
    <w:p w14:paraId="2B11C667" w14:textId="10660A23" w:rsidR="00181566" w:rsidRPr="00515726" w:rsidRDefault="00367284" w:rsidP="00181566">
      <w:pPr>
        <w:keepNext/>
        <w:widowControl w:val="0"/>
        <w:spacing w:after="0" w:line="240" w:lineRule="auto"/>
        <w:rPr>
          <w:rFonts w:ascii="Times New Roman" w:hAnsi="Times New Roman"/>
          <w:b/>
          <w:lang w:val="lt-LT"/>
        </w:rPr>
      </w:pPr>
      <w:r w:rsidRPr="00515726">
        <w:rPr>
          <w:rFonts w:ascii="Times New Roman" w:hAnsi="Times New Roman"/>
          <w:b/>
          <w:lang w:val="lt-LT"/>
        </w:rPr>
        <w:t>Kit</w:t>
      </w:r>
      <w:r>
        <w:rPr>
          <w:rFonts w:ascii="Times New Roman" w:hAnsi="Times New Roman"/>
          <w:b/>
          <w:lang w:val="lt-LT"/>
        </w:rPr>
        <w:t>i</w:t>
      </w:r>
      <w:r w:rsidRPr="00515726">
        <w:rPr>
          <w:rFonts w:ascii="Times New Roman" w:hAnsi="Times New Roman"/>
          <w:b/>
          <w:lang w:val="lt-LT"/>
        </w:rPr>
        <w:t xml:space="preserve"> sunk</w:t>
      </w:r>
      <w:r>
        <w:rPr>
          <w:rFonts w:ascii="Times New Roman" w:hAnsi="Times New Roman"/>
          <w:b/>
          <w:lang w:val="lt-LT"/>
        </w:rPr>
        <w:t>ū</w:t>
      </w:r>
      <w:r w:rsidRPr="00515726">
        <w:rPr>
          <w:rFonts w:ascii="Times New Roman" w:hAnsi="Times New Roman"/>
          <w:b/>
          <w:lang w:val="lt-LT"/>
        </w:rPr>
        <w:t>s šalutini</w:t>
      </w:r>
      <w:r>
        <w:rPr>
          <w:rFonts w:ascii="Times New Roman" w:hAnsi="Times New Roman"/>
          <w:b/>
          <w:lang w:val="lt-LT"/>
        </w:rPr>
        <w:t>o</w:t>
      </w:r>
      <w:r w:rsidRPr="00515726">
        <w:rPr>
          <w:rFonts w:ascii="Times New Roman" w:hAnsi="Times New Roman"/>
          <w:b/>
          <w:lang w:val="lt-LT"/>
        </w:rPr>
        <w:t xml:space="preserve"> poveiki</w:t>
      </w:r>
      <w:r>
        <w:rPr>
          <w:rFonts w:ascii="Times New Roman" w:hAnsi="Times New Roman"/>
          <w:b/>
          <w:lang w:val="lt-LT"/>
        </w:rPr>
        <w:t>o reiškiniai</w:t>
      </w:r>
    </w:p>
    <w:p w14:paraId="63F521E7" w14:textId="77777777" w:rsidR="00181566" w:rsidRPr="00515726" w:rsidRDefault="00181566" w:rsidP="00181566">
      <w:pPr>
        <w:widowControl w:val="0"/>
        <w:numPr>
          <w:ilvl w:val="0"/>
          <w:numId w:val="26"/>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 xml:space="preserve">padidėjusio jautrumo (alerginė) reakcija, įskaitant odos </w:t>
      </w:r>
      <w:r>
        <w:rPr>
          <w:rFonts w:ascii="Times New Roman" w:hAnsi="Times New Roman"/>
          <w:lang w:val="lt-LT"/>
        </w:rPr>
        <w:t>iš</w:t>
      </w:r>
      <w:r w:rsidRPr="00515726">
        <w:rPr>
          <w:rFonts w:ascii="Times New Roman" w:hAnsi="Times New Roman"/>
          <w:lang w:val="lt-LT"/>
        </w:rPr>
        <w:t>bėrimą;</w:t>
      </w:r>
    </w:p>
    <w:p w14:paraId="4E228C82" w14:textId="77777777" w:rsidR="00181566" w:rsidRPr="00515726" w:rsidRDefault="00181566" w:rsidP="00181566">
      <w:pPr>
        <w:widowControl w:val="0"/>
        <w:numPr>
          <w:ilvl w:val="0"/>
          <w:numId w:val="26"/>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alerginės reakcijos tipas (anafilaksija), kuris gali sukelti</w:t>
      </w:r>
      <w:r w:rsidRPr="00515726">
        <w:rPr>
          <w:rFonts w:ascii="Times New Roman" w:hAnsi="Times New Roman"/>
          <w:color w:val="222222"/>
          <w:lang w:val="lt-LT"/>
        </w:rPr>
        <w:t xml:space="preserve"> </w:t>
      </w:r>
      <w:r w:rsidRPr="00515726">
        <w:rPr>
          <w:rFonts w:ascii="Times New Roman" w:hAnsi="Times New Roman"/>
          <w:lang w:val="lt-LT"/>
        </w:rPr>
        <w:t>rijimo ar kvėpavimo sunkumą, pa</w:t>
      </w:r>
      <w:r>
        <w:rPr>
          <w:rFonts w:ascii="Times New Roman" w:hAnsi="Times New Roman"/>
          <w:lang w:val="lt-LT"/>
        </w:rPr>
        <w:t>br</w:t>
      </w:r>
      <w:r w:rsidRPr="00515726">
        <w:rPr>
          <w:rFonts w:ascii="Times New Roman" w:hAnsi="Times New Roman"/>
          <w:lang w:val="lt-LT"/>
        </w:rPr>
        <w:t>in</w:t>
      </w:r>
      <w:r>
        <w:rPr>
          <w:rFonts w:ascii="Times New Roman" w:hAnsi="Times New Roman"/>
          <w:lang w:val="lt-LT"/>
        </w:rPr>
        <w:t>k</w:t>
      </w:r>
      <w:r w:rsidRPr="00515726">
        <w:rPr>
          <w:rFonts w:ascii="Times New Roman" w:hAnsi="Times New Roman"/>
          <w:lang w:val="lt-LT"/>
        </w:rPr>
        <w:t xml:space="preserve">imą ir </w:t>
      </w:r>
      <w:r>
        <w:rPr>
          <w:rFonts w:ascii="Times New Roman" w:hAnsi="Times New Roman"/>
          <w:lang w:val="lt-LT"/>
        </w:rPr>
        <w:t>perštė</w:t>
      </w:r>
      <w:r w:rsidRPr="00515726">
        <w:rPr>
          <w:rFonts w:ascii="Times New Roman" w:hAnsi="Times New Roman"/>
          <w:lang w:val="lt-LT"/>
        </w:rPr>
        <w:t>jimą, galimą kraujospūdžio sumažėjimą kartu su s</w:t>
      </w:r>
      <w:r>
        <w:rPr>
          <w:rFonts w:ascii="Times New Roman" w:hAnsi="Times New Roman"/>
          <w:lang w:val="lt-LT"/>
        </w:rPr>
        <w:t>vaiguliu</w:t>
      </w:r>
      <w:r w:rsidRPr="00515726">
        <w:rPr>
          <w:rFonts w:ascii="Times New Roman" w:hAnsi="Times New Roman"/>
          <w:lang w:val="lt-LT"/>
        </w:rPr>
        <w:t xml:space="preserve"> arba sąmonės netekimu;</w:t>
      </w:r>
    </w:p>
    <w:p w14:paraId="1E753F28" w14:textId="77777777" w:rsidR="00181566" w:rsidRPr="00515726" w:rsidRDefault="00181566" w:rsidP="00181566">
      <w:pPr>
        <w:widowControl w:val="0"/>
        <w:numPr>
          <w:ilvl w:val="0"/>
          <w:numId w:val="26"/>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kasos uždegimas (pankreatitas), kurio simptomai gali būti ūmus viršutinės pilvo srities skausmas, pykinimas, vėmimas, viduriavimas;</w:t>
      </w:r>
    </w:p>
    <w:p w14:paraId="1304928A" w14:textId="77777777" w:rsidR="00181566" w:rsidRPr="00515726" w:rsidRDefault="00181566" w:rsidP="00181566">
      <w:pPr>
        <w:widowControl w:val="0"/>
        <w:numPr>
          <w:ilvl w:val="0"/>
          <w:numId w:val="26"/>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kepenų uždegimas (hepatitas), kurio simptomai gali būti odos ir akių pageltimas (gelta), pykinimas, vėmimas, apetito s</w:t>
      </w:r>
      <w:r>
        <w:rPr>
          <w:rFonts w:ascii="Times New Roman" w:hAnsi="Times New Roman"/>
          <w:lang w:val="lt-LT"/>
        </w:rPr>
        <w:t>toka</w:t>
      </w:r>
      <w:r w:rsidRPr="00515726">
        <w:rPr>
          <w:rFonts w:ascii="Times New Roman" w:hAnsi="Times New Roman"/>
          <w:lang w:val="lt-LT"/>
        </w:rPr>
        <w:t>, bendras negalavimas, niež</w:t>
      </w:r>
      <w:r>
        <w:rPr>
          <w:rFonts w:ascii="Times New Roman" w:hAnsi="Times New Roman"/>
          <w:lang w:val="lt-LT"/>
        </w:rPr>
        <w:t>ėjima</w:t>
      </w:r>
      <w:r w:rsidRPr="00515726">
        <w:rPr>
          <w:rFonts w:ascii="Times New Roman" w:hAnsi="Times New Roman"/>
          <w:lang w:val="lt-LT"/>
        </w:rPr>
        <w:t>s, šviesios spalvos šlapimas;</w:t>
      </w:r>
    </w:p>
    <w:p w14:paraId="317663AB" w14:textId="77777777" w:rsidR="00181566" w:rsidRPr="00515726" w:rsidRDefault="00181566" w:rsidP="00181566">
      <w:pPr>
        <w:widowControl w:val="0"/>
        <w:numPr>
          <w:ilvl w:val="0"/>
          <w:numId w:val="26"/>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nereguliarus širdies plakimas;</w:t>
      </w:r>
    </w:p>
    <w:p w14:paraId="25DA5F0E" w14:textId="77777777" w:rsidR="00181566" w:rsidRPr="00515726" w:rsidRDefault="00181566" w:rsidP="00181566">
      <w:pPr>
        <w:widowControl w:val="0"/>
        <w:numPr>
          <w:ilvl w:val="0"/>
          <w:numId w:val="26"/>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mažas trombocitų kiekis kraujyje</w:t>
      </w:r>
      <w:r>
        <w:rPr>
          <w:rFonts w:ascii="Times New Roman" w:hAnsi="Times New Roman"/>
          <w:lang w:val="lt-LT"/>
        </w:rPr>
        <w:t>,</w:t>
      </w:r>
      <w:r w:rsidRPr="00515726">
        <w:rPr>
          <w:rFonts w:ascii="Times New Roman" w:hAnsi="Times New Roman"/>
          <w:lang w:val="lt-LT"/>
        </w:rPr>
        <w:t xml:space="preserve"> tai gali sukelti padidėjusį kraujavimą arba mėlynes.</w:t>
      </w:r>
    </w:p>
    <w:p w14:paraId="457D5DF3" w14:textId="77777777" w:rsidR="00181566" w:rsidRPr="00515726" w:rsidRDefault="00181566" w:rsidP="00181566">
      <w:pPr>
        <w:widowControl w:val="0"/>
        <w:spacing w:after="0" w:line="240" w:lineRule="auto"/>
        <w:ind w:right="-2"/>
        <w:rPr>
          <w:rFonts w:ascii="Times New Roman" w:hAnsi="Times New Roman"/>
          <w:lang w:val="lt-LT"/>
        </w:rPr>
      </w:pPr>
    </w:p>
    <w:p w14:paraId="758A0027" w14:textId="77777777" w:rsidR="00181566" w:rsidRPr="00515726" w:rsidRDefault="00181566" w:rsidP="00181566">
      <w:pPr>
        <w:widowControl w:val="0"/>
        <w:spacing w:after="0" w:line="240" w:lineRule="auto"/>
        <w:ind w:right="-2"/>
        <w:rPr>
          <w:rFonts w:ascii="Times New Roman" w:hAnsi="Times New Roman"/>
          <w:lang w:val="lt-LT"/>
        </w:rPr>
      </w:pPr>
      <w:r w:rsidRPr="00515726">
        <w:rPr>
          <w:rFonts w:ascii="Times New Roman" w:hAnsi="Times New Roman"/>
          <w:lang w:val="lt-LT"/>
        </w:rPr>
        <w:t>Jeigu Jums pasireiškė bet kuris iš anksčiau nurodytų šalutinių poveikių, nedelsdami kreipkitės į gydytoją.</w:t>
      </w:r>
    </w:p>
    <w:p w14:paraId="4A34BFF2" w14:textId="77777777" w:rsidR="00181566" w:rsidRPr="00515726" w:rsidRDefault="00181566" w:rsidP="00181566">
      <w:pPr>
        <w:widowControl w:val="0"/>
        <w:spacing w:after="0" w:line="240" w:lineRule="auto"/>
        <w:ind w:right="-2"/>
        <w:rPr>
          <w:rFonts w:ascii="Times New Roman" w:hAnsi="Times New Roman"/>
          <w:lang w:val="lt-LT"/>
        </w:rPr>
      </w:pPr>
    </w:p>
    <w:p w14:paraId="64B4706B" w14:textId="224690CF" w:rsidR="00181566" w:rsidRPr="00515726" w:rsidRDefault="00367284" w:rsidP="00181566">
      <w:pPr>
        <w:keepNext/>
        <w:widowControl w:val="0"/>
        <w:spacing w:after="0" w:line="240" w:lineRule="auto"/>
        <w:rPr>
          <w:rFonts w:ascii="Times New Roman" w:hAnsi="Times New Roman"/>
          <w:b/>
          <w:lang w:val="lt-LT"/>
        </w:rPr>
      </w:pPr>
      <w:r w:rsidRPr="00515726">
        <w:rPr>
          <w:rFonts w:ascii="Times New Roman" w:hAnsi="Times New Roman"/>
          <w:b/>
          <w:lang w:val="lt-LT"/>
        </w:rPr>
        <w:t>Kit</w:t>
      </w:r>
      <w:r>
        <w:rPr>
          <w:rFonts w:ascii="Times New Roman" w:hAnsi="Times New Roman"/>
          <w:b/>
          <w:lang w:val="lt-LT"/>
        </w:rPr>
        <w:t>i</w:t>
      </w:r>
      <w:r w:rsidRPr="00515726">
        <w:rPr>
          <w:rFonts w:ascii="Times New Roman" w:hAnsi="Times New Roman"/>
          <w:b/>
          <w:lang w:val="lt-LT"/>
        </w:rPr>
        <w:t xml:space="preserve"> šalutini</w:t>
      </w:r>
      <w:r>
        <w:rPr>
          <w:rFonts w:ascii="Times New Roman" w:hAnsi="Times New Roman"/>
          <w:b/>
          <w:lang w:val="lt-LT"/>
        </w:rPr>
        <w:t>o</w:t>
      </w:r>
      <w:r w:rsidRPr="00515726">
        <w:rPr>
          <w:rFonts w:ascii="Times New Roman" w:hAnsi="Times New Roman"/>
          <w:b/>
          <w:lang w:val="lt-LT"/>
        </w:rPr>
        <w:t xml:space="preserve"> poveiki</w:t>
      </w:r>
      <w:r>
        <w:rPr>
          <w:rFonts w:ascii="Times New Roman" w:hAnsi="Times New Roman"/>
          <w:b/>
          <w:lang w:val="lt-LT"/>
        </w:rPr>
        <w:t>o reiškiniai</w:t>
      </w:r>
    </w:p>
    <w:p w14:paraId="794999FA" w14:textId="77777777" w:rsidR="00181566" w:rsidRPr="00515726" w:rsidRDefault="00181566" w:rsidP="00181566">
      <w:pPr>
        <w:widowControl w:val="0"/>
        <w:numPr>
          <w:ilvl w:val="12"/>
          <w:numId w:val="0"/>
        </w:numPr>
        <w:spacing w:after="0" w:line="240" w:lineRule="auto"/>
        <w:rPr>
          <w:rFonts w:ascii="Times New Roman" w:hAnsi="Times New Roman"/>
          <w:lang w:val="lt-LT"/>
        </w:rPr>
      </w:pPr>
      <w:r w:rsidRPr="00515726">
        <w:rPr>
          <w:rFonts w:ascii="Times New Roman" w:hAnsi="Times New Roman"/>
          <w:lang w:val="lt-LT"/>
        </w:rPr>
        <w:t>Jeigu Jums pasireikštų bet kuris toliau nurodytas šalutinis poveikis, pasakykite apie tai gydytojui, vaistininkui arba slaugytoj</w:t>
      </w:r>
      <w:r>
        <w:rPr>
          <w:rFonts w:ascii="Times New Roman" w:hAnsi="Times New Roman"/>
          <w:lang w:val="lt-LT"/>
        </w:rPr>
        <w:t>u</w:t>
      </w:r>
      <w:r w:rsidRPr="00515726">
        <w:rPr>
          <w:rFonts w:ascii="Times New Roman" w:hAnsi="Times New Roman"/>
          <w:lang w:val="lt-LT"/>
        </w:rPr>
        <w:t>i. Paprastai šie reiškiniai yra nesunkūs ir praeina savaime tęsiant gydymą.</w:t>
      </w:r>
    </w:p>
    <w:p w14:paraId="17A4F53F" w14:textId="77777777" w:rsidR="00181566" w:rsidRPr="00515726" w:rsidRDefault="00181566" w:rsidP="00181566">
      <w:pPr>
        <w:widowControl w:val="0"/>
        <w:spacing w:after="0" w:line="240" w:lineRule="auto"/>
        <w:rPr>
          <w:rFonts w:ascii="Times New Roman" w:hAnsi="Times New Roman"/>
          <w:lang w:val="lt-LT"/>
        </w:rPr>
      </w:pPr>
    </w:p>
    <w:p w14:paraId="2E613B3E" w14:textId="4A39A91B" w:rsidR="00181566" w:rsidRPr="00515726" w:rsidRDefault="00181566" w:rsidP="00181566">
      <w:pPr>
        <w:keepNext/>
        <w:widowControl w:val="0"/>
        <w:spacing w:after="0" w:line="240" w:lineRule="auto"/>
        <w:rPr>
          <w:rFonts w:ascii="Times New Roman" w:hAnsi="Times New Roman"/>
          <w:lang w:val="lt-LT"/>
        </w:rPr>
      </w:pPr>
      <w:r w:rsidRPr="00515726">
        <w:rPr>
          <w:rFonts w:ascii="Times New Roman" w:hAnsi="Times New Roman"/>
          <w:b/>
          <w:lang w:val="lt-LT"/>
        </w:rPr>
        <w:t xml:space="preserve">Labai </w:t>
      </w:r>
      <w:r w:rsidR="00367284" w:rsidRPr="00515726">
        <w:rPr>
          <w:rFonts w:ascii="Times New Roman" w:hAnsi="Times New Roman"/>
          <w:b/>
          <w:lang w:val="lt-LT"/>
        </w:rPr>
        <w:t>dažn</w:t>
      </w:r>
      <w:r w:rsidR="00367284">
        <w:rPr>
          <w:rFonts w:ascii="Times New Roman" w:hAnsi="Times New Roman"/>
          <w:b/>
          <w:lang w:val="lt-LT"/>
        </w:rPr>
        <w:t xml:space="preserve">i </w:t>
      </w:r>
      <w:r w:rsidR="00367284" w:rsidRPr="00C049BD">
        <w:rPr>
          <w:rFonts w:ascii="Times New Roman" w:hAnsi="Times New Roman"/>
          <w:b/>
          <w:lang w:val="it-CH"/>
        </w:rPr>
        <w:t>šalutinio poveikio reiškiniai</w:t>
      </w:r>
      <w:r w:rsidR="00367284" w:rsidRPr="00515726">
        <w:rPr>
          <w:rFonts w:ascii="Times New Roman" w:hAnsi="Times New Roman"/>
          <w:b/>
          <w:lang w:val="lt-LT"/>
        </w:rPr>
        <w:t xml:space="preserve"> </w:t>
      </w:r>
      <w:r w:rsidRPr="00B81122">
        <w:rPr>
          <w:rFonts w:ascii="Times New Roman" w:hAnsi="Times New Roman"/>
          <w:b/>
          <w:lang w:val="lt-LT"/>
        </w:rPr>
        <w:t xml:space="preserve">(gali pasireikšti </w:t>
      </w:r>
      <w:r w:rsidR="001A2B2F">
        <w:rPr>
          <w:rFonts w:ascii="Times New Roman" w:hAnsi="Times New Roman"/>
          <w:b/>
          <w:bCs/>
          <w:lang w:val="lt-LT"/>
        </w:rPr>
        <w:t>ne rečiau</w:t>
      </w:r>
      <w:r w:rsidR="001A2B2F" w:rsidRPr="00B81122">
        <w:rPr>
          <w:rFonts w:ascii="Times New Roman" w:hAnsi="Times New Roman"/>
          <w:b/>
          <w:lang w:val="lt-LT"/>
        </w:rPr>
        <w:t xml:space="preserve"> </w:t>
      </w:r>
      <w:r w:rsidRPr="00B81122">
        <w:rPr>
          <w:rFonts w:ascii="Times New Roman" w:hAnsi="Times New Roman"/>
          <w:b/>
          <w:lang w:val="lt-LT"/>
        </w:rPr>
        <w:t>kaip 1 iš 10 </w:t>
      </w:r>
      <w:r w:rsidR="001A2B2F">
        <w:rPr>
          <w:rFonts w:ascii="Times New Roman" w:hAnsi="Times New Roman"/>
          <w:b/>
          <w:bCs/>
          <w:lang w:val="lt-LT"/>
        </w:rPr>
        <w:t>asmenų</w:t>
      </w:r>
      <w:r w:rsidRPr="00B81122">
        <w:rPr>
          <w:rFonts w:ascii="Times New Roman" w:hAnsi="Times New Roman"/>
          <w:b/>
          <w:lang w:val="lt-LT"/>
        </w:rPr>
        <w:t>):</w:t>
      </w:r>
    </w:p>
    <w:p w14:paraId="632A8CB1" w14:textId="77777777" w:rsidR="00181566" w:rsidRPr="00515726" w:rsidRDefault="00181566" w:rsidP="00181566">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viduriavimas;</w:t>
      </w:r>
    </w:p>
    <w:p w14:paraId="726453F7" w14:textId="77777777" w:rsidR="00181566" w:rsidRPr="00515726" w:rsidRDefault="00181566" w:rsidP="00181566">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pilvo skausmas;</w:t>
      </w:r>
    </w:p>
    <w:p w14:paraId="0DF619A1" w14:textId="77777777" w:rsidR="00181566" w:rsidRPr="00515726" w:rsidRDefault="00181566" w:rsidP="00181566">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pykinimas;</w:t>
      </w:r>
    </w:p>
    <w:p w14:paraId="3541E25F" w14:textId="77777777" w:rsidR="00181566" w:rsidRPr="00515726" w:rsidRDefault="00181566" w:rsidP="00181566">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vidurių užkietėjimas;</w:t>
      </w:r>
    </w:p>
    <w:p w14:paraId="3B9628C9" w14:textId="77777777" w:rsidR="00181566" w:rsidRPr="00515726" w:rsidRDefault="00181566" w:rsidP="00181566">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Pr>
          <w:rFonts w:ascii="Times New Roman" w:hAnsi="Times New Roman"/>
          <w:lang w:val="lt-LT"/>
        </w:rPr>
        <w:t>pilvo</w:t>
      </w:r>
      <w:r w:rsidRPr="00515726">
        <w:rPr>
          <w:rFonts w:ascii="Times New Roman" w:hAnsi="Times New Roman"/>
          <w:lang w:val="lt-LT"/>
        </w:rPr>
        <w:t xml:space="preserve"> pūtimas (dujų susikaupimas);</w:t>
      </w:r>
    </w:p>
    <w:p w14:paraId="0AA76B6F" w14:textId="77777777" w:rsidR="00181566" w:rsidRPr="00515726" w:rsidRDefault="00181566" w:rsidP="00181566">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galvos skausmas;</w:t>
      </w:r>
    </w:p>
    <w:p w14:paraId="53D12E94" w14:textId="77777777" w:rsidR="00181566" w:rsidRPr="00515726" w:rsidRDefault="00181566" w:rsidP="00181566">
      <w:pPr>
        <w:widowControl w:val="0"/>
        <w:numPr>
          <w:ilvl w:val="0"/>
          <w:numId w:val="3"/>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injekcijos vietos skausmas.</w:t>
      </w:r>
    </w:p>
    <w:p w14:paraId="1AF4D8E2" w14:textId="77777777" w:rsidR="00181566" w:rsidRPr="00515726" w:rsidRDefault="00181566" w:rsidP="00181566">
      <w:pPr>
        <w:widowControl w:val="0"/>
        <w:spacing w:after="0" w:line="240" w:lineRule="auto"/>
        <w:ind w:right="-2"/>
        <w:rPr>
          <w:rFonts w:ascii="Times New Roman" w:hAnsi="Times New Roman"/>
          <w:lang w:val="lt-LT"/>
        </w:rPr>
      </w:pPr>
    </w:p>
    <w:p w14:paraId="3E3105E8" w14:textId="7CD0BF67" w:rsidR="00181566" w:rsidRPr="00515726" w:rsidRDefault="001A2B2F" w:rsidP="00181566">
      <w:pPr>
        <w:keepNext/>
        <w:widowControl w:val="0"/>
        <w:spacing w:after="0" w:line="240" w:lineRule="auto"/>
        <w:rPr>
          <w:rFonts w:ascii="Times New Roman" w:hAnsi="Times New Roman"/>
          <w:i/>
          <w:lang w:val="lt-LT"/>
        </w:rPr>
      </w:pPr>
      <w:r w:rsidRPr="00515726">
        <w:rPr>
          <w:rFonts w:ascii="Times New Roman" w:hAnsi="Times New Roman"/>
          <w:b/>
          <w:lang w:val="lt-LT"/>
        </w:rPr>
        <w:t>Dažn</w:t>
      </w:r>
      <w:r>
        <w:rPr>
          <w:rFonts w:ascii="Times New Roman" w:hAnsi="Times New Roman"/>
          <w:b/>
          <w:lang w:val="lt-LT"/>
        </w:rPr>
        <w:t xml:space="preserve">i </w:t>
      </w:r>
      <w:r w:rsidRPr="00C049BD">
        <w:rPr>
          <w:rFonts w:ascii="Times New Roman" w:hAnsi="Times New Roman"/>
          <w:b/>
          <w:lang w:val="lt-LT"/>
        </w:rPr>
        <w:t>šalutinio poveikio reiškiniai</w:t>
      </w:r>
      <w:r w:rsidRPr="00515726">
        <w:rPr>
          <w:rFonts w:ascii="Times New Roman" w:hAnsi="Times New Roman"/>
          <w:b/>
          <w:lang w:val="lt-LT"/>
        </w:rPr>
        <w:t xml:space="preserve"> </w:t>
      </w:r>
      <w:r w:rsidR="00181566" w:rsidRPr="00B81122">
        <w:rPr>
          <w:rFonts w:ascii="Times New Roman" w:hAnsi="Times New Roman"/>
          <w:b/>
          <w:lang w:val="lt-LT"/>
        </w:rPr>
        <w:t>(gali pasireikšti rečiau kaip 1 iš 10 </w:t>
      </w:r>
      <w:r w:rsidRPr="00B81122">
        <w:rPr>
          <w:rFonts w:ascii="Times New Roman" w:hAnsi="Times New Roman"/>
          <w:b/>
          <w:bCs/>
          <w:lang w:val="lt-LT"/>
        </w:rPr>
        <w:t>asmenų</w:t>
      </w:r>
      <w:r w:rsidR="00181566" w:rsidRPr="00B81122">
        <w:rPr>
          <w:rFonts w:ascii="Times New Roman" w:hAnsi="Times New Roman"/>
          <w:b/>
          <w:lang w:val="lt-LT"/>
        </w:rPr>
        <w:t>):</w:t>
      </w:r>
    </w:p>
    <w:p w14:paraId="79BC6AC5" w14:textId="77777777" w:rsidR="00181566" w:rsidRPr="00515726" w:rsidRDefault="00181566" w:rsidP="00181566">
      <w:pPr>
        <w:widowControl w:val="0"/>
        <w:numPr>
          <w:ilvl w:val="0"/>
          <w:numId w:val="4"/>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po valgio atsirandantis nemalonus pojūtis pilve (dispepsija);</w:t>
      </w:r>
    </w:p>
    <w:p w14:paraId="4C59116F" w14:textId="77777777" w:rsidR="00181566" w:rsidRPr="00515726" w:rsidRDefault="00181566" w:rsidP="00181566">
      <w:pPr>
        <w:widowControl w:val="0"/>
        <w:numPr>
          <w:ilvl w:val="0"/>
          <w:numId w:val="4"/>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vėmimas;</w:t>
      </w:r>
    </w:p>
    <w:p w14:paraId="0FFEB18F" w14:textId="77777777" w:rsidR="00181566" w:rsidRPr="00515726" w:rsidRDefault="00181566" w:rsidP="00181566">
      <w:pPr>
        <w:widowControl w:val="0"/>
        <w:numPr>
          <w:ilvl w:val="0"/>
          <w:numId w:val="4"/>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skrandžio pilnumo pojūtis;</w:t>
      </w:r>
    </w:p>
    <w:p w14:paraId="38EE7372" w14:textId="77777777" w:rsidR="00181566" w:rsidRPr="00515726" w:rsidRDefault="00181566" w:rsidP="00181566">
      <w:pPr>
        <w:widowControl w:val="0"/>
        <w:numPr>
          <w:ilvl w:val="0"/>
          <w:numId w:val="4"/>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riebios išmatos;</w:t>
      </w:r>
    </w:p>
    <w:p w14:paraId="2ECFB49B" w14:textId="77777777" w:rsidR="00181566" w:rsidRPr="00515726" w:rsidRDefault="00181566" w:rsidP="00181566">
      <w:pPr>
        <w:widowControl w:val="0"/>
        <w:numPr>
          <w:ilvl w:val="0"/>
          <w:numId w:val="4"/>
        </w:numPr>
        <w:tabs>
          <w:tab w:val="clear" w:pos="357"/>
          <w:tab w:val="left" w:pos="567"/>
        </w:tabs>
        <w:spacing w:after="0" w:line="240" w:lineRule="auto"/>
        <w:ind w:left="567" w:right="-2" w:hanging="567"/>
        <w:rPr>
          <w:rFonts w:ascii="Times New Roman" w:hAnsi="Times New Roman"/>
          <w:lang w:val="lt-LT"/>
        </w:rPr>
      </w:pPr>
      <w:r>
        <w:rPr>
          <w:rFonts w:ascii="Times New Roman" w:hAnsi="Times New Roman"/>
          <w:lang w:val="lt-LT"/>
        </w:rPr>
        <w:t>skystos išmatos</w:t>
      </w:r>
      <w:r w:rsidRPr="00515726">
        <w:rPr>
          <w:rFonts w:ascii="Times New Roman" w:hAnsi="Times New Roman"/>
          <w:lang w:val="lt-LT"/>
        </w:rPr>
        <w:t>;</w:t>
      </w:r>
    </w:p>
    <w:p w14:paraId="71507021" w14:textId="77777777" w:rsidR="00181566" w:rsidRPr="00515726" w:rsidRDefault="00181566" w:rsidP="00181566">
      <w:pPr>
        <w:widowControl w:val="0"/>
        <w:numPr>
          <w:ilvl w:val="0"/>
          <w:numId w:val="4"/>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lastRenderedPageBreak/>
        <w:t>išmatų spalvos pakitimas;</w:t>
      </w:r>
    </w:p>
    <w:p w14:paraId="35EA8951" w14:textId="77777777" w:rsidR="00181566" w:rsidRPr="00515726" w:rsidRDefault="00181566" w:rsidP="00181566">
      <w:pPr>
        <w:widowControl w:val="0"/>
        <w:numPr>
          <w:ilvl w:val="0"/>
          <w:numId w:val="4"/>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s</w:t>
      </w:r>
      <w:r>
        <w:rPr>
          <w:rFonts w:ascii="Times New Roman" w:hAnsi="Times New Roman"/>
          <w:lang w:val="lt-LT"/>
        </w:rPr>
        <w:t>vaiguly</w:t>
      </w:r>
      <w:r w:rsidRPr="00515726">
        <w:rPr>
          <w:rFonts w:ascii="Times New Roman" w:hAnsi="Times New Roman"/>
          <w:lang w:val="lt-LT"/>
        </w:rPr>
        <w:t>s;</w:t>
      </w:r>
    </w:p>
    <w:p w14:paraId="01A2AE7D" w14:textId="77777777" w:rsidR="00181566" w:rsidRPr="00515726" w:rsidRDefault="00181566" w:rsidP="00181566">
      <w:pPr>
        <w:widowControl w:val="0"/>
        <w:numPr>
          <w:ilvl w:val="0"/>
          <w:numId w:val="4"/>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apetito s</w:t>
      </w:r>
      <w:r>
        <w:rPr>
          <w:rFonts w:ascii="Times New Roman" w:hAnsi="Times New Roman"/>
          <w:lang w:val="lt-LT"/>
        </w:rPr>
        <w:t>toka</w:t>
      </w:r>
      <w:r w:rsidRPr="00515726">
        <w:rPr>
          <w:rFonts w:ascii="Times New Roman" w:hAnsi="Times New Roman"/>
          <w:lang w:val="lt-LT"/>
        </w:rPr>
        <w:t>;</w:t>
      </w:r>
    </w:p>
    <w:p w14:paraId="590C9E84" w14:textId="77777777" w:rsidR="00181566" w:rsidRPr="00515726" w:rsidRDefault="00181566" w:rsidP="00181566">
      <w:pPr>
        <w:widowControl w:val="0"/>
        <w:numPr>
          <w:ilvl w:val="0"/>
          <w:numId w:val="4"/>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kepenų funkcijos tyrimų rod</w:t>
      </w:r>
      <w:r>
        <w:rPr>
          <w:rFonts w:ascii="Times New Roman" w:hAnsi="Times New Roman"/>
          <w:lang w:val="lt-LT"/>
        </w:rPr>
        <w:t>ikli</w:t>
      </w:r>
      <w:r w:rsidRPr="00515726">
        <w:rPr>
          <w:rFonts w:ascii="Times New Roman" w:hAnsi="Times New Roman"/>
          <w:lang w:val="lt-LT"/>
        </w:rPr>
        <w:t>ų pokyčiai;</w:t>
      </w:r>
    </w:p>
    <w:p w14:paraId="542A1521" w14:textId="77777777" w:rsidR="00181566" w:rsidRPr="00515726" w:rsidRDefault="00181566" w:rsidP="00181566">
      <w:pPr>
        <w:widowControl w:val="0"/>
        <w:numPr>
          <w:ilvl w:val="0"/>
          <w:numId w:val="4"/>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nuplikimas;</w:t>
      </w:r>
    </w:p>
    <w:p w14:paraId="6D797CDC" w14:textId="77777777" w:rsidR="00181566" w:rsidRPr="00515726" w:rsidRDefault="00181566" w:rsidP="00181566">
      <w:pPr>
        <w:widowControl w:val="0"/>
        <w:numPr>
          <w:ilvl w:val="0"/>
          <w:numId w:val="4"/>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dusulys;</w:t>
      </w:r>
    </w:p>
    <w:p w14:paraId="68B7F702" w14:textId="77777777" w:rsidR="00181566" w:rsidRPr="00515726" w:rsidRDefault="00181566" w:rsidP="00181566">
      <w:pPr>
        <w:widowControl w:val="0"/>
        <w:numPr>
          <w:ilvl w:val="0"/>
          <w:numId w:val="4"/>
        </w:numPr>
        <w:tabs>
          <w:tab w:val="clear" w:pos="357"/>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silpnumas.</w:t>
      </w:r>
    </w:p>
    <w:p w14:paraId="748C07ED"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3B190722"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Jeigu Jums pasireiškė bet kuris iš anksčiau nurodytų šalutinių poveikių, apie tai pasakykite gydytojui, slaugytoj</w:t>
      </w:r>
      <w:r>
        <w:rPr>
          <w:rFonts w:ascii="Times New Roman" w:hAnsi="Times New Roman"/>
          <w:lang w:val="lt-LT"/>
        </w:rPr>
        <w:t>u</w:t>
      </w:r>
      <w:r w:rsidRPr="00515726">
        <w:rPr>
          <w:rFonts w:ascii="Times New Roman" w:hAnsi="Times New Roman"/>
          <w:lang w:val="lt-LT"/>
        </w:rPr>
        <w:t>i arba vaistininkui.</w:t>
      </w:r>
    </w:p>
    <w:p w14:paraId="4A337CE4"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344B12FE" w14:textId="77777777" w:rsidR="00181566" w:rsidRPr="00515726" w:rsidRDefault="00181566" w:rsidP="00181566">
      <w:pPr>
        <w:keepNext/>
        <w:widowControl w:val="0"/>
        <w:numPr>
          <w:ilvl w:val="12"/>
          <w:numId w:val="0"/>
        </w:numPr>
        <w:spacing w:after="0" w:line="240" w:lineRule="auto"/>
        <w:rPr>
          <w:rFonts w:ascii="Times New Roman" w:hAnsi="Times New Roman"/>
          <w:b/>
          <w:lang w:val="lt-LT"/>
        </w:rPr>
      </w:pPr>
      <w:r w:rsidRPr="00515726">
        <w:rPr>
          <w:rFonts w:ascii="Times New Roman" w:hAnsi="Times New Roman"/>
          <w:b/>
          <w:lang w:val="lt-LT"/>
        </w:rPr>
        <w:t>Pranešimas apie šalutinį poveikį</w:t>
      </w:r>
    </w:p>
    <w:p w14:paraId="3F245DC9" w14:textId="6138F362" w:rsidR="00181566" w:rsidRPr="00515726" w:rsidRDefault="00181566" w:rsidP="00181566">
      <w:pPr>
        <w:tabs>
          <w:tab w:val="left" w:pos="567"/>
        </w:tabs>
        <w:spacing w:after="0" w:line="260" w:lineRule="exact"/>
        <w:ind w:right="49"/>
        <w:rPr>
          <w:rFonts w:ascii="Times New Roman" w:hAnsi="Times New Roman"/>
          <w:lang w:val="lt-LT"/>
        </w:rPr>
      </w:pPr>
      <w:r w:rsidRPr="00515726">
        <w:rPr>
          <w:rFonts w:ascii="Times New Roman" w:hAnsi="Times New Roman"/>
          <w:lang w:val="lt-LT"/>
        </w:rPr>
        <w:t>Jeigu pasireiškė šalutinis poveikis, įskaitant šiame lapelyje nenurodytą, pasakykite gydytojui, vaistininkui arba slaugytoj</w:t>
      </w:r>
      <w:r>
        <w:rPr>
          <w:rFonts w:ascii="Times New Roman" w:hAnsi="Times New Roman"/>
          <w:lang w:val="lt-LT"/>
        </w:rPr>
        <w:t>u</w:t>
      </w:r>
      <w:r w:rsidRPr="00515726">
        <w:rPr>
          <w:rFonts w:ascii="Times New Roman" w:hAnsi="Times New Roman"/>
          <w:lang w:val="lt-LT"/>
        </w:rPr>
        <w:t xml:space="preserve">i. </w:t>
      </w:r>
      <w:r w:rsidR="001E3722" w:rsidRPr="00C049BD">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1E3722" w:rsidRPr="00C049BD">
        <w:rPr>
          <w:rFonts w:ascii="Times New Roman" w:hAnsi="Times New Roman"/>
          <w:color w:val="0000FF"/>
          <w:u w:val="single"/>
          <w:lang w:val="lt-LT"/>
        </w:rPr>
        <w:t>https://vapris.vvkt.lt/vvkt-web/public/nrv</w:t>
      </w:r>
      <w:r w:rsidR="001E3722" w:rsidRPr="00C049BD">
        <w:rPr>
          <w:rFonts w:ascii="Times New Roman" w:hAnsi="Times New Roman"/>
          <w:lang w:val="lt-LT"/>
        </w:rPr>
        <w:t xml:space="preserve"> arba užpildant Paciento pranešimo apie įtariamą nepageidaujamą reakciją (ĮNR) formą, kuri skelbiama </w:t>
      </w:r>
      <w:r w:rsidR="001E3722" w:rsidRPr="00C049BD">
        <w:rPr>
          <w:rFonts w:ascii="Times New Roman" w:hAnsi="Times New Roman"/>
          <w:color w:val="0000FF"/>
          <w:u w:val="single"/>
          <w:lang w:val="lt-LT"/>
        </w:rPr>
        <w:t>https://www.vvkt.lt/index.php?4004286486</w:t>
      </w:r>
      <w:r w:rsidR="001E3722" w:rsidRPr="00C049BD">
        <w:rPr>
          <w:rFonts w:ascii="Times New Roman" w:hAnsi="Times New Roman"/>
          <w:lang w:val="lt-LT"/>
        </w:rPr>
        <w:t xml:space="preserve">, ir atsiunčiant elektroniniu paštu (adresu </w:t>
      </w:r>
      <w:r w:rsidR="001E3722" w:rsidRPr="00C049BD">
        <w:rPr>
          <w:rFonts w:ascii="Times New Roman" w:hAnsi="Times New Roman"/>
          <w:color w:val="0000FF"/>
          <w:u w:val="single"/>
          <w:lang w:val="lt-LT"/>
        </w:rPr>
        <w:t>NepageidaujamaR@vvkt.lt</w:t>
      </w:r>
      <w:r w:rsidR="001E3722" w:rsidRPr="00C049BD">
        <w:rPr>
          <w:rFonts w:ascii="Times New Roman" w:hAnsi="Times New Roman"/>
          <w:lang w:val="lt-LT"/>
        </w:rPr>
        <w:t>) arba nemokamu telefonu 8 800 73 568</w:t>
      </w:r>
      <w:r w:rsidRPr="00515726">
        <w:rPr>
          <w:rFonts w:ascii="Times New Roman" w:hAnsi="Times New Roman"/>
          <w:lang w:val="lt-LT"/>
        </w:rPr>
        <w:t>. Pranešdami apie šalutinį poveikį galite mums padėti gauti daugiau informacijos apie šio vaisto saugumą.</w:t>
      </w:r>
    </w:p>
    <w:p w14:paraId="712EB4BE"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27D8DD3A"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45ABCBD1" w14:textId="77777777" w:rsidR="00181566" w:rsidRPr="00515726" w:rsidRDefault="00181566" w:rsidP="00181566">
      <w:pPr>
        <w:keepNext/>
        <w:widowControl w:val="0"/>
        <w:numPr>
          <w:ilvl w:val="12"/>
          <w:numId w:val="0"/>
        </w:numPr>
        <w:spacing w:after="0" w:line="240" w:lineRule="auto"/>
        <w:ind w:left="567" w:hanging="567"/>
        <w:rPr>
          <w:rFonts w:ascii="Times New Roman" w:hAnsi="Times New Roman"/>
          <w:lang w:val="lt-LT"/>
        </w:rPr>
      </w:pPr>
      <w:r w:rsidRPr="00515726">
        <w:rPr>
          <w:rFonts w:ascii="Times New Roman" w:hAnsi="Times New Roman"/>
          <w:b/>
          <w:lang w:val="lt-LT"/>
        </w:rPr>
        <w:t>5.</w:t>
      </w:r>
      <w:r w:rsidRPr="00515726">
        <w:rPr>
          <w:rFonts w:ascii="Times New Roman" w:hAnsi="Times New Roman"/>
          <w:b/>
          <w:lang w:val="lt-LT"/>
        </w:rPr>
        <w:tab/>
        <w:t>Kaip laikyti Octreotide Teva</w:t>
      </w:r>
    </w:p>
    <w:p w14:paraId="6AB6F148"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075347A1"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Šį vaistą laikykite vaikams nepastebimoje ir nepasiekiamoje vietoje.</w:t>
      </w:r>
    </w:p>
    <w:p w14:paraId="20EF9141" w14:textId="77777777" w:rsidR="00181566" w:rsidRDefault="00181566" w:rsidP="00181566">
      <w:pPr>
        <w:widowControl w:val="0"/>
        <w:numPr>
          <w:ilvl w:val="12"/>
          <w:numId w:val="0"/>
        </w:numPr>
        <w:spacing w:after="0" w:line="240" w:lineRule="auto"/>
        <w:ind w:right="-2"/>
        <w:rPr>
          <w:rFonts w:ascii="Times New Roman" w:hAnsi="Times New Roman"/>
          <w:lang w:val="lt-LT"/>
        </w:rPr>
      </w:pPr>
    </w:p>
    <w:p w14:paraId="21A43312"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 xml:space="preserve">Laikyti išorinėje dėžutėje, kad </w:t>
      </w:r>
      <w:r>
        <w:rPr>
          <w:rFonts w:ascii="Times New Roman" w:hAnsi="Times New Roman"/>
          <w:lang w:val="lt-LT"/>
        </w:rPr>
        <w:t>vaistas</w:t>
      </w:r>
      <w:r w:rsidRPr="00515726">
        <w:rPr>
          <w:rFonts w:ascii="Times New Roman" w:hAnsi="Times New Roman"/>
          <w:lang w:val="lt-LT"/>
        </w:rPr>
        <w:t xml:space="preserve"> būtų apsaugotas nuo šviesos.</w:t>
      </w:r>
    </w:p>
    <w:p w14:paraId="334805D1"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Laikyti šaldytuve (2 </w:t>
      </w:r>
      <w:r w:rsidRPr="00515726">
        <w:rPr>
          <w:rFonts w:ascii="Times New Roman" w:eastAsia="Times New Roman" w:hAnsi="Times New Roman"/>
          <w:noProof/>
          <w:lang w:val="lt-LT"/>
        </w:rPr>
        <w:sym w:font="Symbol" w:char="F0B0"/>
      </w:r>
      <w:r w:rsidRPr="00515726">
        <w:rPr>
          <w:rFonts w:ascii="Times New Roman" w:hAnsi="Times New Roman"/>
          <w:lang w:val="lt-LT"/>
        </w:rPr>
        <w:t>C</w:t>
      </w:r>
      <w:r>
        <w:rPr>
          <w:rFonts w:ascii="Times New Roman" w:hAnsi="Times New Roman"/>
          <w:lang w:val="lt-LT"/>
        </w:rPr>
        <w:t> </w:t>
      </w:r>
      <w:r w:rsidRPr="00515726">
        <w:rPr>
          <w:rFonts w:ascii="Times New Roman" w:hAnsi="Times New Roman"/>
          <w:lang w:val="lt-LT"/>
        </w:rPr>
        <w:t>–</w:t>
      </w:r>
      <w:r>
        <w:rPr>
          <w:rFonts w:ascii="Times New Roman" w:hAnsi="Times New Roman"/>
          <w:lang w:val="lt-LT"/>
        </w:rPr>
        <w:t> </w:t>
      </w:r>
      <w:r w:rsidRPr="00515726">
        <w:rPr>
          <w:rFonts w:ascii="Times New Roman" w:hAnsi="Times New Roman"/>
          <w:lang w:val="lt-LT"/>
        </w:rPr>
        <w:t>8 </w:t>
      </w:r>
      <w:r w:rsidRPr="00515726">
        <w:rPr>
          <w:rFonts w:ascii="Times New Roman" w:eastAsia="Times New Roman" w:hAnsi="Times New Roman"/>
          <w:noProof/>
          <w:lang w:val="lt-LT"/>
        </w:rPr>
        <w:sym w:font="Symbol" w:char="F0B0"/>
      </w:r>
      <w:r w:rsidRPr="00515726">
        <w:rPr>
          <w:rFonts w:ascii="Times New Roman" w:hAnsi="Times New Roman"/>
          <w:lang w:val="lt-LT"/>
        </w:rPr>
        <w:t>C). Negalima užšaldyti.</w:t>
      </w:r>
    </w:p>
    <w:p w14:paraId="6D13F951"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 xml:space="preserve">Injekcijos dieną Octreotide Teva galima laikyti </w:t>
      </w:r>
      <w:r>
        <w:rPr>
          <w:rFonts w:ascii="Times New Roman" w:hAnsi="Times New Roman"/>
          <w:lang w:val="lt-LT"/>
        </w:rPr>
        <w:t>žemesnėje</w:t>
      </w:r>
      <w:r w:rsidRPr="00515726">
        <w:rPr>
          <w:rFonts w:ascii="Times New Roman" w:hAnsi="Times New Roman"/>
          <w:lang w:val="lt-LT"/>
        </w:rPr>
        <w:t xml:space="preserve"> kaip 25 ºC temperatūroje.</w:t>
      </w:r>
    </w:p>
    <w:p w14:paraId="325082D3"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eastAsia="Times New Roman" w:hAnsi="Times New Roman"/>
          <w:noProof/>
          <w:lang w:val="lt-LT"/>
        </w:rPr>
        <w:t>Paruošt</w:t>
      </w:r>
      <w:r w:rsidR="00522AEF">
        <w:rPr>
          <w:rFonts w:ascii="Times New Roman" w:eastAsia="Times New Roman" w:hAnsi="Times New Roman"/>
          <w:noProof/>
          <w:lang w:val="lt-LT"/>
        </w:rPr>
        <w:t xml:space="preserve">os </w:t>
      </w:r>
      <w:r w:rsidR="00522AEF" w:rsidRPr="00515726">
        <w:rPr>
          <w:rFonts w:ascii="Times New Roman" w:eastAsia="Times New Roman" w:hAnsi="Times New Roman"/>
          <w:color w:val="222222"/>
          <w:lang w:val="lt-LT"/>
        </w:rPr>
        <w:t>Octreotide Teva</w:t>
      </w:r>
      <w:r w:rsidR="00522AEF">
        <w:rPr>
          <w:rFonts w:ascii="Times New Roman" w:eastAsia="Times New Roman" w:hAnsi="Times New Roman"/>
          <w:noProof/>
          <w:lang w:val="lt-LT"/>
        </w:rPr>
        <w:t xml:space="preserve"> </w:t>
      </w:r>
      <w:r w:rsidRPr="00515726">
        <w:rPr>
          <w:rFonts w:ascii="Times New Roman" w:eastAsia="Times New Roman" w:hAnsi="Times New Roman"/>
          <w:noProof/>
          <w:lang w:val="lt-LT"/>
        </w:rPr>
        <w:t xml:space="preserve"> </w:t>
      </w:r>
      <w:r w:rsidR="00522AEF" w:rsidRPr="00515726">
        <w:rPr>
          <w:rFonts w:ascii="Times New Roman" w:eastAsia="Times New Roman" w:hAnsi="Times New Roman"/>
          <w:noProof/>
          <w:lang w:val="lt-LT"/>
        </w:rPr>
        <w:t>suspensij</w:t>
      </w:r>
      <w:r w:rsidR="00522AEF">
        <w:rPr>
          <w:rFonts w:ascii="Times New Roman" w:eastAsia="Times New Roman" w:hAnsi="Times New Roman"/>
          <w:noProof/>
          <w:lang w:val="lt-LT"/>
        </w:rPr>
        <w:t>os nelaikykit (ji turi būti</w:t>
      </w:r>
      <w:r w:rsidR="00522AEF" w:rsidRPr="00515726">
        <w:rPr>
          <w:rFonts w:ascii="Times New Roman" w:eastAsia="Times New Roman" w:hAnsi="Times New Roman"/>
          <w:noProof/>
          <w:lang w:val="lt-LT"/>
        </w:rPr>
        <w:t xml:space="preserve"> varto</w:t>
      </w:r>
      <w:r w:rsidR="00522AEF">
        <w:rPr>
          <w:rFonts w:ascii="Times New Roman" w:eastAsia="Times New Roman" w:hAnsi="Times New Roman"/>
          <w:noProof/>
          <w:lang w:val="lt-LT"/>
        </w:rPr>
        <w:t>jama</w:t>
      </w:r>
      <w:r w:rsidR="00522AEF" w:rsidRPr="00515726">
        <w:rPr>
          <w:rFonts w:ascii="Times New Roman" w:eastAsia="Times New Roman" w:hAnsi="Times New Roman"/>
          <w:noProof/>
          <w:lang w:val="lt-LT"/>
        </w:rPr>
        <w:t xml:space="preserve"> </w:t>
      </w:r>
      <w:r w:rsidRPr="00515726">
        <w:rPr>
          <w:rFonts w:ascii="Times New Roman" w:eastAsia="Times New Roman" w:hAnsi="Times New Roman"/>
          <w:noProof/>
          <w:lang w:val="lt-LT"/>
        </w:rPr>
        <w:t>nedelsiant</w:t>
      </w:r>
      <w:r w:rsidR="00522AEF">
        <w:rPr>
          <w:rFonts w:ascii="Times New Roman" w:eastAsia="Times New Roman" w:hAnsi="Times New Roman"/>
          <w:noProof/>
          <w:lang w:val="lt-LT"/>
        </w:rPr>
        <w:t>)</w:t>
      </w:r>
      <w:r w:rsidRPr="00515726">
        <w:rPr>
          <w:rFonts w:ascii="Times New Roman" w:eastAsia="Times New Roman" w:hAnsi="Times New Roman"/>
          <w:noProof/>
          <w:lang w:val="lt-LT"/>
        </w:rPr>
        <w:t>.</w:t>
      </w:r>
    </w:p>
    <w:p w14:paraId="55B7AFCB"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02DFE21B"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Ant dėžutės ir etiketės po „EXP“ nurodytam tinkamumo laikui pasibaigus, šio vaisto vartoti negalima. Vaistas tinkamas vartoti iki paskutinės nurodyto mėnesio dienos.</w:t>
      </w:r>
    </w:p>
    <w:p w14:paraId="61F1D3BD"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1554E0C4"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Pastebėjus dalelių arba spalvos pokyčių, šio vaisto vartoti negalima.</w:t>
      </w:r>
    </w:p>
    <w:p w14:paraId="743F8748"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4435CB51"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Vaistų negalima išmesti į kanalizaciją arba su buitinėmis atliekomis. Kaip išmesti nereikalingus vaistus, klauskite vaistininko. Šios priemonės padės apsaugoti aplinką.</w:t>
      </w:r>
    </w:p>
    <w:p w14:paraId="5EC5CD7F"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656970A1"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1912B51F" w14:textId="77777777" w:rsidR="00181566" w:rsidRPr="00515726" w:rsidRDefault="00181566" w:rsidP="00181566">
      <w:pPr>
        <w:keepNext/>
        <w:widowControl w:val="0"/>
        <w:numPr>
          <w:ilvl w:val="12"/>
          <w:numId w:val="0"/>
        </w:numPr>
        <w:spacing w:after="0" w:line="240" w:lineRule="auto"/>
        <w:rPr>
          <w:rFonts w:ascii="Times New Roman" w:hAnsi="Times New Roman"/>
          <w:b/>
          <w:lang w:val="lt-LT"/>
        </w:rPr>
      </w:pPr>
      <w:r w:rsidRPr="00515726">
        <w:rPr>
          <w:rFonts w:ascii="Times New Roman" w:hAnsi="Times New Roman"/>
          <w:b/>
          <w:lang w:val="lt-LT"/>
        </w:rPr>
        <w:t>6.</w:t>
      </w:r>
      <w:r w:rsidRPr="00515726">
        <w:rPr>
          <w:rFonts w:ascii="Times New Roman" w:hAnsi="Times New Roman"/>
          <w:b/>
          <w:lang w:val="lt-LT"/>
        </w:rPr>
        <w:tab/>
        <w:t>Pakuotės turinys ir kita informacija</w:t>
      </w:r>
    </w:p>
    <w:p w14:paraId="7DBB1790" w14:textId="77777777" w:rsidR="00181566" w:rsidRPr="00515726" w:rsidRDefault="00181566" w:rsidP="00181566">
      <w:pPr>
        <w:keepNext/>
        <w:widowControl w:val="0"/>
        <w:numPr>
          <w:ilvl w:val="12"/>
          <w:numId w:val="0"/>
        </w:numPr>
        <w:spacing w:after="0" w:line="240" w:lineRule="auto"/>
        <w:rPr>
          <w:rFonts w:ascii="Times New Roman" w:hAnsi="Times New Roman"/>
          <w:lang w:val="lt-LT"/>
        </w:rPr>
      </w:pPr>
    </w:p>
    <w:p w14:paraId="0D83DD16" w14:textId="77777777" w:rsidR="00181566" w:rsidRPr="00515726" w:rsidRDefault="00181566" w:rsidP="00181566">
      <w:pPr>
        <w:widowControl w:val="0"/>
        <w:numPr>
          <w:ilvl w:val="12"/>
          <w:numId w:val="0"/>
        </w:numPr>
        <w:spacing w:after="0" w:line="240" w:lineRule="auto"/>
        <w:ind w:right="-2"/>
        <w:rPr>
          <w:rFonts w:ascii="Times New Roman" w:hAnsi="Times New Roman"/>
          <w:b/>
          <w:lang w:val="lt-LT"/>
        </w:rPr>
      </w:pPr>
      <w:r w:rsidRPr="00515726">
        <w:rPr>
          <w:rFonts w:ascii="Times New Roman" w:hAnsi="Times New Roman"/>
          <w:b/>
          <w:lang w:val="lt-LT"/>
        </w:rPr>
        <w:t>Octreotide Teva sudėtis</w:t>
      </w:r>
    </w:p>
    <w:p w14:paraId="16C54C84" w14:textId="77777777" w:rsidR="00181566" w:rsidRPr="00515726" w:rsidRDefault="00181566" w:rsidP="00181566">
      <w:pPr>
        <w:widowControl w:val="0"/>
        <w:numPr>
          <w:ilvl w:val="0"/>
          <w:numId w:val="1"/>
        </w:numPr>
        <w:tabs>
          <w:tab w:val="left" w:pos="567"/>
        </w:tabs>
        <w:spacing w:after="0" w:line="240" w:lineRule="auto"/>
        <w:ind w:left="567" w:right="-2" w:hanging="567"/>
        <w:rPr>
          <w:rFonts w:ascii="Times New Roman" w:hAnsi="Times New Roman"/>
          <w:lang w:val="lt-LT"/>
        </w:rPr>
      </w:pPr>
      <w:r w:rsidRPr="00515726">
        <w:rPr>
          <w:rFonts w:ascii="Times New Roman" w:hAnsi="Times New Roman"/>
          <w:lang w:val="lt-LT"/>
        </w:rPr>
        <w:t>Veiklioji medžiaga yra</w:t>
      </w:r>
      <w:r w:rsidRPr="00515726">
        <w:rPr>
          <w:rFonts w:ascii="Times New Roman" w:eastAsia="Times New Roman" w:hAnsi="Times New Roman"/>
          <w:noProof/>
          <w:lang w:val="lt-LT" w:eastAsia="x-none"/>
        </w:rPr>
        <w:t xml:space="preserve"> oktreotidas.</w:t>
      </w:r>
    </w:p>
    <w:p w14:paraId="2A152E49" w14:textId="77777777" w:rsidR="00181566" w:rsidRPr="00515726" w:rsidRDefault="00181566" w:rsidP="00181566">
      <w:pPr>
        <w:widowControl w:val="0"/>
        <w:tabs>
          <w:tab w:val="left" w:pos="567"/>
        </w:tabs>
        <w:spacing w:after="0" w:line="240" w:lineRule="auto"/>
        <w:ind w:left="567" w:right="-2"/>
        <w:rPr>
          <w:rFonts w:ascii="Times New Roman" w:hAnsi="Times New Roman"/>
          <w:lang w:val="lt-LT"/>
        </w:rPr>
      </w:pPr>
      <w:r w:rsidRPr="00515726">
        <w:rPr>
          <w:rFonts w:ascii="Times New Roman" w:hAnsi="Times New Roman"/>
          <w:lang w:val="lt-LT"/>
        </w:rPr>
        <w:t>Kiekviename</w:t>
      </w:r>
      <w:r>
        <w:rPr>
          <w:rFonts w:ascii="Times New Roman" w:hAnsi="Times New Roman"/>
          <w:lang w:val="lt-LT"/>
        </w:rPr>
        <w:t> </w:t>
      </w:r>
      <w:r w:rsidRPr="00515726">
        <w:rPr>
          <w:rFonts w:ascii="Times New Roman" w:hAnsi="Times New Roman"/>
          <w:lang w:val="lt-LT"/>
        </w:rPr>
        <w:t>flakone yra 10 mg arba 20 mg oktreotido (oktreotido acetato pavidalu).</w:t>
      </w:r>
    </w:p>
    <w:p w14:paraId="099D6131" w14:textId="77777777" w:rsidR="00181566" w:rsidRPr="00515726" w:rsidRDefault="00181566" w:rsidP="00181566">
      <w:pPr>
        <w:widowControl w:val="0"/>
        <w:numPr>
          <w:ilvl w:val="0"/>
          <w:numId w:val="1"/>
        </w:numPr>
        <w:spacing w:after="0" w:line="240" w:lineRule="auto"/>
        <w:ind w:left="567" w:right="-2" w:hanging="567"/>
        <w:rPr>
          <w:rFonts w:ascii="Times New Roman" w:hAnsi="Times New Roman"/>
          <w:lang w:val="lt-LT"/>
        </w:rPr>
      </w:pPr>
      <w:r w:rsidRPr="00515726">
        <w:rPr>
          <w:rFonts w:ascii="Times New Roman" w:hAnsi="Times New Roman"/>
          <w:lang w:val="lt-LT"/>
        </w:rPr>
        <w:t>Pagalbinės medžiagos yra:</w:t>
      </w:r>
    </w:p>
    <w:p w14:paraId="75A650E4" w14:textId="77777777" w:rsidR="00181566" w:rsidRPr="00515726" w:rsidRDefault="00181566" w:rsidP="00181566">
      <w:pPr>
        <w:widowControl w:val="0"/>
        <w:tabs>
          <w:tab w:val="left" w:pos="567"/>
        </w:tabs>
        <w:spacing w:after="0" w:line="240" w:lineRule="auto"/>
        <w:ind w:right="-2"/>
        <w:rPr>
          <w:rFonts w:ascii="Times New Roman" w:hAnsi="Times New Roman"/>
          <w:lang w:val="lt-LT"/>
        </w:rPr>
      </w:pPr>
      <w:r w:rsidRPr="00515726">
        <w:rPr>
          <w:rFonts w:ascii="Times New Roman" w:hAnsi="Times New Roman"/>
          <w:lang w:val="lt-LT"/>
        </w:rPr>
        <w:tab/>
        <w:t>milteliai (flakone): poli (DL</w:t>
      </w:r>
      <w:r>
        <w:rPr>
          <w:rFonts w:ascii="Times New Roman" w:hAnsi="Times New Roman"/>
          <w:lang w:val="lt-LT"/>
        </w:rPr>
        <w:noBreakHyphen/>
      </w:r>
      <w:r w:rsidRPr="00515726">
        <w:rPr>
          <w:rFonts w:ascii="Times New Roman" w:hAnsi="Times New Roman"/>
          <w:lang w:val="lt-LT"/>
        </w:rPr>
        <w:t>laktido</w:t>
      </w:r>
      <w:r>
        <w:rPr>
          <w:rFonts w:ascii="Times New Roman" w:hAnsi="Times New Roman"/>
          <w:lang w:val="lt-LT"/>
        </w:rPr>
        <w:noBreakHyphen/>
      </w:r>
      <w:r w:rsidRPr="00515726">
        <w:rPr>
          <w:rFonts w:ascii="Times New Roman" w:hAnsi="Times New Roman"/>
          <w:lang w:val="lt-LT"/>
        </w:rPr>
        <w:t>glikolido kopolimeras), manitolis</w:t>
      </w:r>
      <w:r>
        <w:rPr>
          <w:rFonts w:ascii="Times New Roman" w:hAnsi="Times New Roman"/>
          <w:lang w:val="lt-LT"/>
        </w:rPr>
        <w:t> </w:t>
      </w:r>
      <w:r w:rsidRPr="00515726">
        <w:rPr>
          <w:rFonts w:ascii="Times New Roman" w:eastAsia="Times New Roman" w:hAnsi="Times New Roman"/>
          <w:noProof/>
          <w:lang w:val="lt-LT" w:eastAsia="x-none"/>
        </w:rPr>
        <w:t>(E421)</w:t>
      </w:r>
      <w:r w:rsidRPr="00515726">
        <w:rPr>
          <w:rFonts w:ascii="Times New Roman" w:hAnsi="Times New Roman"/>
          <w:lang w:val="lt-LT"/>
        </w:rPr>
        <w:t>;</w:t>
      </w:r>
    </w:p>
    <w:p w14:paraId="087A2E99" w14:textId="77777777" w:rsidR="00181566" w:rsidRPr="00515726" w:rsidRDefault="00181566" w:rsidP="00181566">
      <w:pPr>
        <w:widowControl w:val="0"/>
        <w:spacing w:after="0" w:line="240" w:lineRule="auto"/>
        <w:ind w:left="567" w:right="-2"/>
        <w:rPr>
          <w:rFonts w:ascii="Times New Roman" w:hAnsi="Times New Roman"/>
          <w:lang w:val="lt-LT"/>
        </w:rPr>
      </w:pPr>
      <w:r w:rsidRPr="00515726">
        <w:rPr>
          <w:rFonts w:ascii="Times New Roman" w:hAnsi="Times New Roman"/>
          <w:lang w:val="lt-LT"/>
        </w:rPr>
        <w:t>tirpiklis (užpildytame švirkšte): karmeliozės natrio druska, manitolis</w:t>
      </w:r>
      <w:r>
        <w:rPr>
          <w:rFonts w:ascii="Times New Roman" w:hAnsi="Times New Roman"/>
          <w:lang w:val="lt-LT"/>
        </w:rPr>
        <w:t> </w:t>
      </w:r>
      <w:r w:rsidRPr="00515726">
        <w:rPr>
          <w:rFonts w:ascii="Times New Roman" w:hAnsi="Times New Roman"/>
          <w:lang w:val="lt-LT"/>
        </w:rPr>
        <w:t>(E421), poloksameras, injekcinis vanduo.</w:t>
      </w:r>
    </w:p>
    <w:p w14:paraId="525A491F" w14:textId="77777777" w:rsidR="00181566" w:rsidRPr="00515726" w:rsidRDefault="00181566" w:rsidP="00181566">
      <w:pPr>
        <w:widowControl w:val="0"/>
        <w:spacing w:after="0" w:line="240" w:lineRule="auto"/>
        <w:ind w:right="-2"/>
        <w:rPr>
          <w:rFonts w:ascii="Times New Roman" w:hAnsi="Times New Roman"/>
          <w:lang w:val="lt-LT"/>
        </w:rPr>
      </w:pPr>
    </w:p>
    <w:p w14:paraId="6CB4042C"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b/>
          <w:lang w:val="lt-LT"/>
        </w:rPr>
        <w:t>Octreotide Teva išvaizda ir kiekis pakuotėje</w:t>
      </w:r>
    </w:p>
    <w:p w14:paraId="51110AFD" w14:textId="77777777" w:rsidR="00181566" w:rsidRPr="00515726" w:rsidRDefault="00181566" w:rsidP="00181566">
      <w:pPr>
        <w:tabs>
          <w:tab w:val="left" w:pos="0"/>
        </w:tabs>
        <w:spacing w:after="0" w:line="240" w:lineRule="auto"/>
        <w:rPr>
          <w:rFonts w:ascii="Times New Roman" w:hAnsi="Times New Roman"/>
          <w:lang w:val="lt-LT"/>
        </w:rPr>
      </w:pPr>
      <w:r w:rsidRPr="00071580">
        <w:rPr>
          <w:rFonts w:ascii="Times New Roman" w:hAnsi="Times New Roman"/>
          <w:lang w:val="lt-LT"/>
        </w:rPr>
        <w:t>Octreotide Teva</w:t>
      </w:r>
      <w:r w:rsidRPr="00515726">
        <w:rPr>
          <w:rFonts w:ascii="Times New Roman" w:hAnsi="Times New Roman"/>
          <w:lang w:val="lt-LT"/>
        </w:rPr>
        <w:t xml:space="preserve"> 10 mg pakuotė:</w:t>
      </w:r>
    </w:p>
    <w:p w14:paraId="15DF6142" w14:textId="77777777" w:rsidR="00181566" w:rsidRPr="00515726" w:rsidRDefault="00181566" w:rsidP="00181566">
      <w:pPr>
        <w:numPr>
          <w:ilvl w:val="0"/>
          <w:numId w:val="17"/>
        </w:numPr>
        <w:tabs>
          <w:tab w:val="left" w:pos="0"/>
          <w:tab w:val="left" w:pos="567"/>
        </w:tabs>
        <w:spacing w:after="0" w:line="240" w:lineRule="auto"/>
        <w:ind w:left="567" w:hanging="567"/>
        <w:contextualSpacing/>
        <w:rPr>
          <w:rFonts w:ascii="Times New Roman" w:hAnsi="Times New Roman"/>
          <w:lang w:val="lt-LT"/>
        </w:rPr>
      </w:pPr>
      <w:r w:rsidRPr="00515726">
        <w:rPr>
          <w:rFonts w:ascii="Times New Roman" w:eastAsia="Times New Roman" w:hAnsi="Times New Roman"/>
          <w:lang w:val="lt-LT"/>
        </w:rPr>
        <w:t xml:space="preserve">1 stiklinis </w:t>
      </w:r>
      <w:r>
        <w:rPr>
          <w:rFonts w:ascii="Times New Roman" w:eastAsia="Times New Roman" w:hAnsi="Times New Roman"/>
          <w:lang w:val="lt-LT"/>
        </w:rPr>
        <w:t>flakonas</w:t>
      </w:r>
      <w:r w:rsidRPr="00515726">
        <w:rPr>
          <w:rFonts w:ascii="Times New Roman" w:eastAsia="Times New Roman" w:hAnsi="Times New Roman"/>
          <w:lang w:val="lt-LT"/>
        </w:rPr>
        <w:t>, kuriame yra 10 mg oktreotido</w:t>
      </w:r>
      <w:r>
        <w:rPr>
          <w:rFonts w:ascii="Times New Roman" w:eastAsia="Times New Roman" w:hAnsi="Times New Roman"/>
          <w:lang w:val="lt-LT"/>
        </w:rPr>
        <w:t>, su</w:t>
      </w:r>
      <w:r w:rsidRPr="00515726">
        <w:rPr>
          <w:rFonts w:ascii="Times New Roman" w:eastAsia="Times New Roman" w:hAnsi="Times New Roman"/>
          <w:lang w:val="lt-LT"/>
        </w:rPr>
        <w:t xml:space="preserve"> gum</w:t>
      </w:r>
      <w:r>
        <w:rPr>
          <w:rFonts w:ascii="Times New Roman" w:eastAsia="Times New Roman" w:hAnsi="Times New Roman"/>
          <w:lang w:val="lt-LT"/>
        </w:rPr>
        <w:t>iniu</w:t>
      </w:r>
      <w:r w:rsidRPr="00515726">
        <w:rPr>
          <w:rFonts w:ascii="Times New Roman" w:eastAsia="Times New Roman" w:hAnsi="Times New Roman"/>
          <w:lang w:val="lt-LT"/>
        </w:rPr>
        <w:t xml:space="preserve"> kamščiu, </w:t>
      </w:r>
      <w:r>
        <w:rPr>
          <w:rFonts w:ascii="Times New Roman" w:eastAsia="Times New Roman" w:hAnsi="Times New Roman"/>
          <w:lang w:val="lt-LT"/>
        </w:rPr>
        <w:t>užspaustas</w:t>
      </w:r>
      <w:r w:rsidRPr="00515726">
        <w:rPr>
          <w:rFonts w:ascii="Times New Roman" w:eastAsia="Times New Roman" w:hAnsi="Times New Roman"/>
          <w:lang w:val="lt-LT"/>
        </w:rPr>
        <w:t xml:space="preserve"> tamsiai mėlynos spalvos apsauginiu nuimamu aliumin</w:t>
      </w:r>
      <w:r>
        <w:rPr>
          <w:rFonts w:ascii="Times New Roman" w:eastAsia="Times New Roman" w:hAnsi="Times New Roman"/>
          <w:lang w:val="lt-LT"/>
        </w:rPr>
        <w:t>io</w:t>
      </w:r>
      <w:r w:rsidRPr="00515726">
        <w:rPr>
          <w:rFonts w:ascii="Times New Roman" w:eastAsia="Times New Roman" w:hAnsi="Times New Roman"/>
          <w:lang w:val="lt-LT"/>
        </w:rPr>
        <w:t xml:space="preserve"> dangteliu</w:t>
      </w:r>
      <w:r>
        <w:rPr>
          <w:rFonts w:ascii="Times New Roman" w:eastAsia="Times New Roman" w:hAnsi="Times New Roman"/>
          <w:lang w:val="lt-LT"/>
        </w:rPr>
        <w:t>,</w:t>
      </w:r>
      <w:r w:rsidRPr="00515726">
        <w:rPr>
          <w:rFonts w:ascii="Times New Roman" w:eastAsia="Times New Roman" w:hAnsi="Times New Roman"/>
          <w:lang w:val="lt-LT"/>
        </w:rPr>
        <w:t xml:space="preserve"> 1 užpildytas stiklinis švirkštas, kuriame yra 2 ml tirpiklio</w:t>
      </w:r>
      <w:r>
        <w:rPr>
          <w:rFonts w:ascii="Times New Roman" w:eastAsia="Times New Roman" w:hAnsi="Times New Roman"/>
          <w:lang w:val="lt-LT"/>
        </w:rPr>
        <w:t>,</w:t>
      </w:r>
      <w:r w:rsidRPr="00515726">
        <w:rPr>
          <w:rFonts w:ascii="Times New Roman" w:eastAsia="Times New Roman" w:hAnsi="Times New Roman"/>
          <w:lang w:val="lt-LT"/>
        </w:rPr>
        <w:t xml:space="preserve"> 1 saugi injekcinė adata </w:t>
      </w:r>
      <w:r>
        <w:rPr>
          <w:rFonts w:ascii="Times New Roman" w:eastAsia="Times New Roman" w:hAnsi="Times New Roman"/>
          <w:lang w:val="lt-LT"/>
        </w:rPr>
        <w:t xml:space="preserve">ir </w:t>
      </w:r>
      <w:r w:rsidRPr="00515726">
        <w:rPr>
          <w:rFonts w:ascii="Times New Roman" w:eastAsia="Times New Roman" w:hAnsi="Times New Roman"/>
          <w:lang w:val="lt-LT"/>
        </w:rPr>
        <w:t xml:space="preserve">1 </w:t>
      </w:r>
      <w:r>
        <w:rPr>
          <w:rFonts w:ascii="Times New Roman" w:eastAsia="Times New Roman" w:hAnsi="Times New Roman"/>
          <w:lang w:val="lt-LT"/>
        </w:rPr>
        <w:t>flakono</w:t>
      </w:r>
      <w:r w:rsidRPr="00515726">
        <w:rPr>
          <w:rFonts w:ascii="Times New Roman" w:eastAsia="Times New Roman" w:hAnsi="Times New Roman"/>
          <w:lang w:val="lt-LT"/>
        </w:rPr>
        <w:t xml:space="preserve"> adapteris arba 3 </w:t>
      </w:r>
      <w:r>
        <w:rPr>
          <w:rFonts w:ascii="Times New Roman" w:eastAsia="Times New Roman" w:hAnsi="Times New Roman"/>
          <w:lang w:val="lt-LT"/>
        </w:rPr>
        <w:t>flakonai</w:t>
      </w:r>
      <w:r w:rsidRPr="00515726">
        <w:rPr>
          <w:rFonts w:ascii="Times New Roman" w:eastAsia="Times New Roman" w:hAnsi="Times New Roman"/>
          <w:lang w:val="lt-LT"/>
        </w:rPr>
        <w:t xml:space="preserve">, kurių </w:t>
      </w:r>
      <w:r w:rsidRPr="00515726">
        <w:rPr>
          <w:rFonts w:ascii="Times New Roman" w:eastAsia="Times New Roman" w:hAnsi="Times New Roman"/>
          <w:lang w:val="lt-LT"/>
        </w:rPr>
        <w:lastRenderedPageBreak/>
        <w:t>kiekviename yra 10 mg oktreotido, 3 užpildyti švirkštai, kuri</w:t>
      </w:r>
      <w:r>
        <w:rPr>
          <w:rFonts w:ascii="Times New Roman" w:eastAsia="Times New Roman" w:hAnsi="Times New Roman"/>
          <w:lang w:val="lt-LT"/>
        </w:rPr>
        <w:t>ų</w:t>
      </w:r>
      <w:r w:rsidRPr="00515726">
        <w:rPr>
          <w:rFonts w:ascii="Times New Roman" w:eastAsia="Times New Roman" w:hAnsi="Times New Roman"/>
          <w:lang w:val="lt-LT"/>
        </w:rPr>
        <w:t xml:space="preserve"> kiekviename yra 2</w:t>
      </w:r>
      <w:r>
        <w:rPr>
          <w:rFonts w:ascii="Times New Roman" w:eastAsia="Times New Roman" w:hAnsi="Times New Roman"/>
          <w:lang w:val="lt-LT"/>
        </w:rPr>
        <w:t> </w:t>
      </w:r>
      <w:r w:rsidRPr="00515726">
        <w:rPr>
          <w:rFonts w:ascii="Times New Roman" w:eastAsia="Times New Roman" w:hAnsi="Times New Roman"/>
          <w:lang w:val="lt-LT"/>
        </w:rPr>
        <w:t xml:space="preserve">ml tirpiklio, 3 saugios injekcinės adatos ir 3 </w:t>
      </w:r>
      <w:r>
        <w:rPr>
          <w:rFonts w:ascii="Times New Roman" w:eastAsia="Times New Roman" w:hAnsi="Times New Roman"/>
          <w:lang w:val="lt-LT"/>
        </w:rPr>
        <w:t>flakono</w:t>
      </w:r>
      <w:r w:rsidRPr="00515726">
        <w:rPr>
          <w:rFonts w:ascii="Times New Roman" w:eastAsia="Times New Roman" w:hAnsi="Times New Roman"/>
          <w:lang w:val="lt-LT"/>
        </w:rPr>
        <w:t xml:space="preserve"> adapteriai.</w:t>
      </w:r>
    </w:p>
    <w:p w14:paraId="35A2D02F" w14:textId="77777777" w:rsidR="00181566" w:rsidRPr="00515726" w:rsidRDefault="00181566" w:rsidP="00181566">
      <w:pPr>
        <w:numPr>
          <w:ilvl w:val="0"/>
          <w:numId w:val="17"/>
        </w:numPr>
        <w:tabs>
          <w:tab w:val="left" w:pos="0"/>
          <w:tab w:val="left" w:pos="567"/>
        </w:tabs>
        <w:spacing w:after="0" w:line="240" w:lineRule="auto"/>
        <w:ind w:left="567" w:hanging="567"/>
        <w:contextualSpacing/>
        <w:rPr>
          <w:rFonts w:ascii="Times New Roman" w:hAnsi="Times New Roman"/>
          <w:lang w:val="lt-LT"/>
        </w:rPr>
      </w:pPr>
    </w:p>
    <w:p w14:paraId="42195F2F" w14:textId="77777777" w:rsidR="00181566" w:rsidRPr="00515726" w:rsidRDefault="00181566" w:rsidP="00181566">
      <w:pPr>
        <w:tabs>
          <w:tab w:val="left" w:pos="0"/>
        </w:tabs>
        <w:spacing w:after="0" w:line="240" w:lineRule="auto"/>
        <w:rPr>
          <w:rFonts w:ascii="Times New Roman" w:hAnsi="Times New Roman"/>
          <w:lang w:val="lt-LT"/>
        </w:rPr>
      </w:pPr>
      <w:r w:rsidRPr="00071580">
        <w:rPr>
          <w:rFonts w:ascii="Times New Roman" w:hAnsi="Times New Roman"/>
          <w:lang w:val="lt-LT"/>
        </w:rPr>
        <w:t>Octreotide Teva</w:t>
      </w:r>
      <w:r w:rsidRPr="00515726">
        <w:rPr>
          <w:rFonts w:ascii="Times New Roman" w:hAnsi="Times New Roman"/>
          <w:lang w:val="lt-LT"/>
        </w:rPr>
        <w:t xml:space="preserve"> 20 mg pakuotė:</w:t>
      </w:r>
    </w:p>
    <w:p w14:paraId="62656C2F" w14:textId="77777777" w:rsidR="00181566" w:rsidRPr="00515726" w:rsidRDefault="00181566" w:rsidP="00181566">
      <w:pPr>
        <w:numPr>
          <w:ilvl w:val="0"/>
          <w:numId w:val="17"/>
        </w:numPr>
        <w:tabs>
          <w:tab w:val="left" w:pos="0"/>
          <w:tab w:val="left" w:pos="567"/>
        </w:tabs>
        <w:spacing w:after="0" w:line="240" w:lineRule="auto"/>
        <w:ind w:left="567" w:hanging="567"/>
        <w:contextualSpacing/>
        <w:rPr>
          <w:rFonts w:ascii="Times New Roman" w:hAnsi="Times New Roman"/>
          <w:lang w:val="lt-LT"/>
        </w:rPr>
      </w:pPr>
      <w:r w:rsidRPr="00515726">
        <w:rPr>
          <w:rFonts w:ascii="Times New Roman" w:eastAsia="Times New Roman" w:hAnsi="Times New Roman"/>
          <w:lang w:val="lt-LT"/>
        </w:rPr>
        <w:t xml:space="preserve">1 stiklinis </w:t>
      </w:r>
      <w:r>
        <w:rPr>
          <w:rFonts w:ascii="Times New Roman" w:eastAsia="Times New Roman" w:hAnsi="Times New Roman"/>
          <w:lang w:val="lt-LT"/>
        </w:rPr>
        <w:t xml:space="preserve">flakonas </w:t>
      </w:r>
      <w:r w:rsidRPr="00515726">
        <w:rPr>
          <w:rFonts w:ascii="Times New Roman" w:eastAsia="Times New Roman" w:hAnsi="Times New Roman"/>
          <w:lang w:val="lt-LT"/>
        </w:rPr>
        <w:t>, kuriame yra 20 mg oktreotido</w:t>
      </w:r>
      <w:r>
        <w:rPr>
          <w:rFonts w:ascii="Times New Roman" w:eastAsia="Times New Roman" w:hAnsi="Times New Roman"/>
          <w:lang w:val="lt-LT"/>
        </w:rPr>
        <w:t>, su</w:t>
      </w:r>
      <w:r w:rsidRPr="00515726">
        <w:rPr>
          <w:rFonts w:ascii="Times New Roman" w:eastAsia="Times New Roman" w:hAnsi="Times New Roman"/>
          <w:lang w:val="lt-LT"/>
        </w:rPr>
        <w:t xml:space="preserve"> gum</w:t>
      </w:r>
      <w:r>
        <w:rPr>
          <w:rFonts w:ascii="Times New Roman" w:eastAsia="Times New Roman" w:hAnsi="Times New Roman"/>
          <w:lang w:val="lt-LT"/>
        </w:rPr>
        <w:t xml:space="preserve">iniu </w:t>
      </w:r>
      <w:r w:rsidRPr="00515726">
        <w:rPr>
          <w:rFonts w:ascii="Times New Roman" w:eastAsia="Times New Roman" w:hAnsi="Times New Roman"/>
          <w:lang w:val="lt-LT"/>
        </w:rPr>
        <w:t xml:space="preserve">kamščiu, </w:t>
      </w:r>
      <w:r>
        <w:rPr>
          <w:rFonts w:ascii="Times New Roman" w:eastAsia="Times New Roman" w:hAnsi="Times New Roman"/>
          <w:lang w:val="lt-LT"/>
        </w:rPr>
        <w:t>užspaustas</w:t>
      </w:r>
      <w:r w:rsidRPr="00515726">
        <w:rPr>
          <w:rFonts w:ascii="Times New Roman" w:eastAsia="Times New Roman" w:hAnsi="Times New Roman"/>
          <w:lang w:val="lt-LT"/>
        </w:rPr>
        <w:t xml:space="preserve"> </w:t>
      </w:r>
      <w:r>
        <w:rPr>
          <w:rFonts w:ascii="Times New Roman" w:eastAsia="Times New Roman" w:hAnsi="Times New Roman"/>
          <w:lang w:val="lt-LT"/>
        </w:rPr>
        <w:t>oranžinės</w:t>
      </w:r>
      <w:r w:rsidRPr="00515726">
        <w:rPr>
          <w:rFonts w:ascii="Times New Roman" w:eastAsia="Times New Roman" w:hAnsi="Times New Roman"/>
          <w:lang w:val="lt-LT"/>
        </w:rPr>
        <w:t xml:space="preserve"> spalvos apsauginiu nuimamu aliumin</w:t>
      </w:r>
      <w:r>
        <w:rPr>
          <w:rFonts w:ascii="Times New Roman" w:eastAsia="Times New Roman" w:hAnsi="Times New Roman"/>
          <w:lang w:val="lt-LT"/>
        </w:rPr>
        <w:t>io</w:t>
      </w:r>
      <w:r w:rsidRPr="00515726">
        <w:rPr>
          <w:rFonts w:ascii="Times New Roman" w:eastAsia="Times New Roman" w:hAnsi="Times New Roman"/>
          <w:lang w:val="lt-LT"/>
        </w:rPr>
        <w:t xml:space="preserve"> dangteliu</w:t>
      </w:r>
      <w:r>
        <w:rPr>
          <w:rFonts w:ascii="Times New Roman" w:eastAsia="Times New Roman" w:hAnsi="Times New Roman"/>
          <w:lang w:val="lt-LT"/>
        </w:rPr>
        <w:t>,</w:t>
      </w:r>
      <w:r w:rsidRPr="00515726">
        <w:rPr>
          <w:rFonts w:ascii="Times New Roman" w:eastAsia="Times New Roman" w:hAnsi="Times New Roman"/>
          <w:lang w:val="lt-LT"/>
        </w:rPr>
        <w:t xml:space="preserve"> 1 užpildytas stiklinis švirkštas, kuriame yra 2 ml tirpiklio</w:t>
      </w:r>
      <w:r>
        <w:rPr>
          <w:rFonts w:ascii="Times New Roman" w:eastAsia="Times New Roman" w:hAnsi="Times New Roman"/>
          <w:lang w:val="lt-LT"/>
        </w:rPr>
        <w:t>,</w:t>
      </w:r>
      <w:r w:rsidRPr="00515726">
        <w:rPr>
          <w:rFonts w:ascii="Times New Roman" w:eastAsia="Times New Roman" w:hAnsi="Times New Roman"/>
          <w:lang w:val="lt-LT"/>
        </w:rPr>
        <w:t xml:space="preserve"> 1 saugi injekcinė adata</w:t>
      </w:r>
      <w:r>
        <w:rPr>
          <w:rFonts w:ascii="Times New Roman" w:eastAsia="Times New Roman" w:hAnsi="Times New Roman"/>
          <w:lang w:val="lt-LT"/>
        </w:rPr>
        <w:t xml:space="preserve"> ir</w:t>
      </w:r>
      <w:r w:rsidRPr="00515726">
        <w:rPr>
          <w:rFonts w:ascii="Times New Roman" w:eastAsia="Times New Roman" w:hAnsi="Times New Roman"/>
          <w:lang w:val="lt-LT"/>
        </w:rPr>
        <w:t xml:space="preserve"> 1 </w:t>
      </w:r>
      <w:r>
        <w:rPr>
          <w:rFonts w:ascii="Times New Roman" w:eastAsia="Times New Roman" w:hAnsi="Times New Roman"/>
          <w:lang w:val="lt-LT"/>
        </w:rPr>
        <w:t>flakono</w:t>
      </w:r>
      <w:r w:rsidRPr="00515726">
        <w:rPr>
          <w:rFonts w:ascii="Times New Roman" w:eastAsia="Times New Roman" w:hAnsi="Times New Roman"/>
          <w:lang w:val="lt-LT"/>
        </w:rPr>
        <w:t xml:space="preserve"> adapteris arba 3 </w:t>
      </w:r>
      <w:r>
        <w:rPr>
          <w:rFonts w:ascii="Times New Roman" w:eastAsia="Times New Roman" w:hAnsi="Times New Roman"/>
          <w:lang w:val="lt-LT"/>
        </w:rPr>
        <w:t>flakonai</w:t>
      </w:r>
      <w:r w:rsidRPr="00515726">
        <w:rPr>
          <w:rFonts w:ascii="Times New Roman" w:eastAsia="Times New Roman" w:hAnsi="Times New Roman"/>
          <w:lang w:val="lt-LT"/>
        </w:rPr>
        <w:t>, kurių kiekviename yra 20 mg oktreotido, 3 užpildyti švirkštai, kuri</w:t>
      </w:r>
      <w:r>
        <w:rPr>
          <w:rFonts w:ascii="Times New Roman" w:eastAsia="Times New Roman" w:hAnsi="Times New Roman"/>
          <w:lang w:val="lt-LT"/>
        </w:rPr>
        <w:t>ų</w:t>
      </w:r>
      <w:r w:rsidRPr="00515726">
        <w:rPr>
          <w:rFonts w:ascii="Times New Roman" w:eastAsia="Times New Roman" w:hAnsi="Times New Roman"/>
          <w:lang w:val="lt-LT"/>
        </w:rPr>
        <w:t xml:space="preserve"> kiekviename yra 2</w:t>
      </w:r>
      <w:r>
        <w:rPr>
          <w:rFonts w:ascii="Times New Roman" w:eastAsia="Times New Roman" w:hAnsi="Times New Roman"/>
          <w:lang w:val="lt-LT"/>
        </w:rPr>
        <w:t> </w:t>
      </w:r>
      <w:r w:rsidRPr="00515726">
        <w:rPr>
          <w:rFonts w:ascii="Times New Roman" w:eastAsia="Times New Roman" w:hAnsi="Times New Roman"/>
          <w:lang w:val="lt-LT"/>
        </w:rPr>
        <w:t xml:space="preserve">ml tirpiklio, 3 saugios injekcinės adatos ir 3 </w:t>
      </w:r>
      <w:r>
        <w:rPr>
          <w:rFonts w:ascii="Times New Roman" w:eastAsia="Times New Roman" w:hAnsi="Times New Roman"/>
          <w:lang w:val="lt-LT"/>
        </w:rPr>
        <w:t>flakono</w:t>
      </w:r>
      <w:r w:rsidRPr="00515726">
        <w:rPr>
          <w:rFonts w:ascii="Times New Roman" w:eastAsia="Times New Roman" w:hAnsi="Times New Roman"/>
          <w:lang w:val="lt-LT"/>
        </w:rPr>
        <w:t xml:space="preserve"> adapteriai.</w:t>
      </w:r>
    </w:p>
    <w:p w14:paraId="67F4264E" w14:textId="77777777" w:rsidR="00181566" w:rsidRPr="00515726" w:rsidRDefault="00181566" w:rsidP="00181566">
      <w:pPr>
        <w:spacing w:after="0" w:line="240" w:lineRule="auto"/>
        <w:rPr>
          <w:rFonts w:ascii="Times New Roman" w:hAnsi="Times New Roman"/>
          <w:lang w:val="lt-LT"/>
        </w:rPr>
      </w:pPr>
    </w:p>
    <w:p w14:paraId="1C6E795F"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Gali būti tiekiamos ne visų dydžių pakuotės.</w:t>
      </w:r>
    </w:p>
    <w:p w14:paraId="5532EEBA"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1DFD3EC6" w14:textId="77777777" w:rsidR="00181566" w:rsidRPr="00515726" w:rsidRDefault="00181566" w:rsidP="00181566">
      <w:pPr>
        <w:widowControl w:val="0"/>
        <w:numPr>
          <w:ilvl w:val="12"/>
          <w:numId w:val="0"/>
        </w:numPr>
        <w:spacing w:after="0" w:line="240" w:lineRule="auto"/>
        <w:ind w:right="-2"/>
        <w:rPr>
          <w:rFonts w:ascii="Times New Roman" w:hAnsi="Times New Roman"/>
          <w:b/>
          <w:lang w:val="lt-LT"/>
        </w:rPr>
      </w:pPr>
      <w:r w:rsidRPr="00515726">
        <w:rPr>
          <w:rFonts w:ascii="Times New Roman" w:hAnsi="Times New Roman"/>
          <w:b/>
          <w:lang w:val="lt-LT"/>
        </w:rPr>
        <w:t>Registruotojas ir gamintojas</w:t>
      </w:r>
    </w:p>
    <w:p w14:paraId="175DE64F" w14:textId="77777777" w:rsidR="00181566" w:rsidRPr="00515726" w:rsidRDefault="00181566" w:rsidP="00181566">
      <w:pPr>
        <w:widowControl w:val="0"/>
        <w:numPr>
          <w:ilvl w:val="12"/>
          <w:numId w:val="0"/>
        </w:numPr>
        <w:spacing w:after="0" w:line="240" w:lineRule="auto"/>
        <w:ind w:right="-2"/>
        <w:rPr>
          <w:rFonts w:ascii="Times New Roman" w:hAnsi="Times New Roman"/>
          <w:u w:val="single"/>
          <w:lang w:val="lt-LT"/>
        </w:rPr>
      </w:pPr>
    </w:p>
    <w:p w14:paraId="085916E8" w14:textId="77777777" w:rsidR="00181566" w:rsidRPr="00FC1DD4" w:rsidRDefault="00181566" w:rsidP="00181566">
      <w:pPr>
        <w:widowControl w:val="0"/>
        <w:numPr>
          <w:ilvl w:val="12"/>
          <w:numId w:val="0"/>
        </w:numPr>
        <w:spacing w:after="0" w:line="240" w:lineRule="auto"/>
        <w:ind w:right="-2"/>
        <w:rPr>
          <w:rFonts w:ascii="Times New Roman" w:hAnsi="Times New Roman"/>
          <w:i/>
          <w:lang w:val="lt-LT"/>
        </w:rPr>
      </w:pPr>
      <w:r w:rsidRPr="00FC1DD4">
        <w:rPr>
          <w:rFonts w:ascii="Times New Roman" w:hAnsi="Times New Roman"/>
          <w:i/>
          <w:lang w:val="lt-LT"/>
        </w:rPr>
        <w:t>Registruotojas</w:t>
      </w:r>
    </w:p>
    <w:p w14:paraId="5CD06A37"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Teva</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B.V.</w:t>
      </w:r>
    </w:p>
    <w:p w14:paraId="4287B911"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Swensweg</w:t>
      </w:r>
      <w:r>
        <w:rPr>
          <w:rFonts w:ascii="Times New Roman" w:eastAsia="Times New Roman" w:hAnsi="Times New Roman"/>
          <w:color w:val="222222"/>
          <w:lang w:val="lt-LT"/>
        </w:rPr>
        <w:t xml:space="preserve"> </w:t>
      </w:r>
      <w:r w:rsidRPr="00515726">
        <w:rPr>
          <w:rFonts w:ascii="Times New Roman" w:eastAsia="Times New Roman" w:hAnsi="Times New Roman"/>
          <w:color w:val="222222"/>
          <w:lang w:val="lt-LT"/>
        </w:rPr>
        <w:t>5</w:t>
      </w:r>
    </w:p>
    <w:p w14:paraId="6BD38908"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2031</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GA</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Haarlem</w:t>
      </w:r>
    </w:p>
    <w:p w14:paraId="2D3CD92A" w14:textId="77777777" w:rsidR="00181566" w:rsidRPr="00515726" w:rsidRDefault="00181566" w:rsidP="00181566">
      <w:pPr>
        <w:shd w:val="clear" w:color="auto" w:fill="FFFFFF"/>
        <w:spacing w:after="0" w:line="240" w:lineRule="auto"/>
        <w:rPr>
          <w:rFonts w:ascii="Times New Roman" w:eastAsia="Times New Roman" w:hAnsi="Times New Roman"/>
          <w:color w:val="222222"/>
          <w:lang w:val="lt-LT"/>
        </w:rPr>
      </w:pPr>
      <w:r w:rsidRPr="00515726">
        <w:rPr>
          <w:rFonts w:ascii="Times New Roman" w:eastAsia="Times New Roman" w:hAnsi="Times New Roman"/>
          <w:color w:val="222222"/>
          <w:lang w:val="lt-LT"/>
        </w:rPr>
        <w:t>Nyderlandai</w:t>
      </w:r>
    </w:p>
    <w:p w14:paraId="1263F169" w14:textId="77777777" w:rsidR="00181566" w:rsidRPr="00515726" w:rsidRDefault="00181566" w:rsidP="00181566">
      <w:pPr>
        <w:tabs>
          <w:tab w:val="left" w:pos="567"/>
        </w:tabs>
        <w:spacing w:after="0" w:line="240" w:lineRule="auto"/>
        <w:ind w:left="567" w:hanging="567"/>
        <w:rPr>
          <w:rFonts w:ascii="Times New Roman" w:eastAsia="Times New Roman" w:hAnsi="Times New Roman"/>
          <w:lang w:val="lt-LT"/>
        </w:rPr>
      </w:pPr>
    </w:p>
    <w:p w14:paraId="1F30F1C2" w14:textId="77777777" w:rsidR="00181566" w:rsidRPr="00FC1DD4" w:rsidRDefault="00181566" w:rsidP="00181566">
      <w:pPr>
        <w:tabs>
          <w:tab w:val="left" w:pos="567"/>
        </w:tabs>
        <w:spacing w:after="0" w:line="240" w:lineRule="auto"/>
        <w:ind w:left="567" w:hanging="567"/>
        <w:rPr>
          <w:rFonts w:ascii="Times New Roman" w:eastAsia="Times New Roman" w:hAnsi="Times New Roman"/>
          <w:i/>
          <w:lang w:val="lt-LT"/>
        </w:rPr>
      </w:pPr>
      <w:r w:rsidRPr="00FC1DD4">
        <w:rPr>
          <w:rFonts w:ascii="Times New Roman" w:eastAsia="Times New Roman" w:hAnsi="Times New Roman"/>
          <w:i/>
          <w:lang w:val="lt-LT"/>
        </w:rPr>
        <w:t>Gamintojas</w:t>
      </w:r>
    </w:p>
    <w:p w14:paraId="28A8A3BD"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Merckle</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GmbH</w:t>
      </w:r>
    </w:p>
    <w:p w14:paraId="689E4560"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Ludwig</w:t>
      </w:r>
      <w:r>
        <w:rPr>
          <w:rFonts w:ascii="Times New Roman" w:eastAsia="Times New Roman" w:hAnsi="Times New Roman"/>
          <w:color w:val="222222"/>
          <w:lang w:val="lt-LT"/>
        </w:rPr>
        <w:noBreakHyphen/>
      </w:r>
      <w:r w:rsidRPr="00515726">
        <w:rPr>
          <w:rFonts w:ascii="Times New Roman" w:eastAsia="Times New Roman" w:hAnsi="Times New Roman"/>
          <w:color w:val="222222"/>
          <w:lang w:val="lt-LT"/>
        </w:rPr>
        <w:t>Merckle</w:t>
      </w:r>
      <w:r>
        <w:rPr>
          <w:rFonts w:ascii="Times New Roman" w:eastAsia="Times New Roman" w:hAnsi="Times New Roman"/>
          <w:color w:val="222222"/>
          <w:lang w:val="lt-LT"/>
        </w:rPr>
        <w:noBreakHyphen/>
      </w:r>
      <w:r w:rsidRPr="00515726">
        <w:rPr>
          <w:rFonts w:ascii="Times New Roman" w:eastAsia="Times New Roman" w:hAnsi="Times New Roman"/>
          <w:color w:val="222222"/>
          <w:lang w:val="lt-LT"/>
        </w:rPr>
        <w:t>Str.</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3</w:t>
      </w:r>
    </w:p>
    <w:p w14:paraId="1AD86B2A"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Blaubeuren</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89143</w:t>
      </w:r>
    </w:p>
    <w:p w14:paraId="7B93E453"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Vokietija</w:t>
      </w:r>
    </w:p>
    <w:p w14:paraId="73AB3B96"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p>
    <w:p w14:paraId="0B19D804"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arba</w:t>
      </w:r>
    </w:p>
    <w:p w14:paraId="7980C1EE"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p>
    <w:p w14:paraId="5B9CB54E"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PLIVA HRVATSKA d.o.o. (PLIVA CROATIA Ltd.)</w:t>
      </w:r>
    </w:p>
    <w:p w14:paraId="25E45644"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Prilaz baruna Filipovicá 25</w:t>
      </w:r>
    </w:p>
    <w:p w14:paraId="43CE3BE1"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Zagreb</w:t>
      </w:r>
      <w:r>
        <w:rPr>
          <w:rFonts w:ascii="Times New Roman" w:eastAsia="Times New Roman" w:hAnsi="Times New Roman"/>
          <w:color w:val="222222"/>
          <w:lang w:val="lt-LT"/>
        </w:rPr>
        <w:t> </w:t>
      </w:r>
      <w:r w:rsidRPr="00515726">
        <w:rPr>
          <w:rFonts w:ascii="Times New Roman" w:eastAsia="Times New Roman" w:hAnsi="Times New Roman"/>
          <w:color w:val="222222"/>
          <w:lang w:val="lt-LT"/>
        </w:rPr>
        <w:t>10000</w:t>
      </w:r>
    </w:p>
    <w:p w14:paraId="59DC0406" w14:textId="77777777" w:rsidR="00181566" w:rsidRPr="00515726" w:rsidRDefault="00181566" w:rsidP="00181566">
      <w:pPr>
        <w:shd w:val="clear" w:color="auto" w:fill="FFFFFF"/>
        <w:spacing w:after="0" w:line="240" w:lineRule="auto"/>
        <w:jc w:val="both"/>
        <w:rPr>
          <w:rFonts w:ascii="Times New Roman" w:eastAsia="Times New Roman" w:hAnsi="Times New Roman"/>
          <w:color w:val="222222"/>
          <w:lang w:val="lt-LT"/>
        </w:rPr>
      </w:pPr>
      <w:r w:rsidRPr="00515726">
        <w:rPr>
          <w:rFonts w:ascii="Times New Roman" w:eastAsia="Times New Roman" w:hAnsi="Times New Roman"/>
          <w:color w:val="222222"/>
          <w:lang w:val="lt-LT"/>
        </w:rPr>
        <w:t>Kroatija</w:t>
      </w:r>
    </w:p>
    <w:p w14:paraId="6893397C" w14:textId="77777777" w:rsidR="00181566" w:rsidRDefault="00181566" w:rsidP="00181566">
      <w:pPr>
        <w:tabs>
          <w:tab w:val="left" w:pos="567"/>
        </w:tabs>
        <w:spacing w:after="0" w:line="240" w:lineRule="auto"/>
        <w:rPr>
          <w:rFonts w:ascii="Times New Roman" w:eastAsia="Times New Roman" w:hAnsi="Times New Roman"/>
          <w:noProof/>
          <w:lang w:val="lt-LT" w:eastAsia="x-none"/>
        </w:rPr>
      </w:pPr>
    </w:p>
    <w:p w14:paraId="73114C0B" w14:textId="77777777" w:rsidR="00694088" w:rsidRDefault="00694088" w:rsidP="00694088">
      <w:pPr>
        <w:tabs>
          <w:tab w:val="left" w:pos="567"/>
        </w:tabs>
        <w:spacing w:after="0" w:line="240" w:lineRule="auto"/>
        <w:rPr>
          <w:rFonts w:ascii="Times New Roman" w:eastAsia="Times New Roman" w:hAnsi="Times New Roman"/>
          <w:noProof/>
          <w:lang w:val="lt-LT" w:eastAsia="x-none"/>
        </w:rPr>
      </w:pPr>
      <w:r>
        <w:rPr>
          <w:rFonts w:ascii="Times New Roman" w:eastAsia="Times New Roman" w:hAnsi="Times New Roman"/>
          <w:noProof/>
          <w:lang w:val="lt-LT" w:eastAsia="x-none"/>
        </w:rPr>
        <w:t>arba</w:t>
      </w:r>
    </w:p>
    <w:p w14:paraId="799F47D1" w14:textId="77777777" w:rsidR="00694088" w:rsidRDefault="00694088" w:rsidP="00694088">
      <w:pPr>
        <w:tabs>
          <w:tab w:val="left" w:pos="567"/>
        </w:tabs>
        <w:spacing w:after="0" w:line="240" w:lineRule="auto"/>
        <w:rPr>
          <w:rFonts w:ascii="Times New Roman" w:eastAsia="Times New Roman" w:hAnsi="Times New Roman"/>
          <w:noProof/>
          <w:lang w:val="lt-LT" w:eastAsia="x-none"/>
        </w:rPr>
      </w:pPr>
    </w:p>
    <w:p w14:paraId="6E9306A6" w14:textId="77777777" w:rsidR="00694088" w:rsidRPr="00AB675E" w:rsidRDefault="00694088" w:rsidP="00694088">
      <w:pPr>
        <w:tabs>
          <w:tab w:val="left" w:pos="567"/>
        </w:tabs>
        <w:autoSpaceDE w:val="0"/>
        <w:autoSpaceDN w:val="0"/>
        <w:adjustRightInd w:val="0"/>
        <w:spacing w:after="0" w:line="240" w:lineRule="auto"/>
        <w:rPr>
          <w:rFonts w:ascii="Times New Roman" w:hAnsi="Times New Roman"/>
          <w:bCs/>
          <w:lang w:val="lt-LT" w:eastAsia="lt-LT"/>
        </w:rPr>
      </w:pPr>
      <w:r w:rsidRPr="00AB675E">
        <w:rPr>
          <w:rFonts w:ascii="Times New Roman" w:hAnsi="Times New Roman"/>
          <w:bCs/>
          <w:lang w:val="lt-LT" w:eastAsia="lt-LT"/>
        </w:rPr>
        <w:t>PHARMATHEN INTERNATIONAL S.A</w:t>
      </w:r>
    </w:p>
    <w:p w14:paraId="1972F389" w14:textId="77777777" w:rsidR="00694088" w:rsidRPr="00D61C38" w:rsidRDefault="00694088" w:rsidP="00694088">
      <w:pPr>
        <w:tabs>
          <w:tab w:val="left" w:pos="567"/>
        </w:tabs>
        <w:autoSpaceDE w:val="0"/>
        <w:autoSpaceDN w:val="0"/>
        <w:adjustRightInd w:val="0"/>
        <w:spacing w:after="0" w:line="240" w:lineRule="auto"/>
        <w:rPr>
          <w:rFonts w:ascii="Times New Roman" w:hAnsi="Times New Roman"/>
          <w:lang w:val="lt-LT" w:eastAsia="lt-LT"/>
        </w:rPr>
      </w:pPr>
      <w:r w:rsidRPr="00D61C38">
        <w:rPr>
          <w:rFonts w:ascii="Times New Roman" w:hAnsi="Times New Roman"/>
          <w:lang w:val="lt-LT" w:eastAsia="lt-LT"/>
        </w:rPr>
        <w:t>Industrial Park Sapes,</w:t>
      </w:r>
    </w:p>
    <w:p w14:paraId="69F59187" w14:textId="77777777" w:rsidR="00694088" w:rsidRPr="00D61C38" w:rsidRDefault="00694088" w:rsidP="00694088">
      <w:pPr>
        <w:tabs>
          <w:tab w:val="left" w:pos="567"/>
        </w:tabs>
        <w:autoSpaceDE w:val="0"/>
        <w:autoSpaceDN w:val="0"/>
        <w:adjustRightInd w:val="0"/>
        <w:spacing w:after="0" w:line="240" w:lineRule="auto"/>
        <w:rPr>
          <w:rFonts w:ascii="Times New Roman" w:hAnsi="Times New Roman"/>
          <w:lang w:val="lt-LT" w:eastAsia="lt-LT"/>
        </w:rPr>
      </w:pPr>
      <w:r w:rsidRPr="00D61C38">
        <w:rPr>
          <w:rFonts w:ascii="Times New Roman" w:hAnsi="Times New Roman"/>
          <w:lang w:val="lt-LT" w:eastAsia="lt-LT"/>
        </w:rPr>
        <w:t>Rodopi Prefecture, Block No 5,</w:t>
      </w:r>
    </w:p>
    <w:p w14:paraId="0CDCE22E" w14:textId="77777777" w:rsidR="00694088" w:rsidRPr="00D61C38" w:rsidRDefault="00694088" w:rsidP="00694088">
      <w:pPr>
        <w:tabs>
          <w:tab w:val="left" w:pos="567"/>
        </w:tabs>
        <w:autoSpaceDE w:val="0"/>
        <w:autoSpaceDN w:val="0"/>
        <w:adjustRightInd w:val="0"/>
        <w:spacing w:after="0" w:line="240" w:lineRule="auto"/>
        <w:rPr>
          <w:rFonts w:ascii="Times New Roman" w:hAnsi="Times New Roman"/>
          <w:lang w:val="lt-LT" w:eastAsia="lt-LT"/>
        </w:rPr>
      </w:pPr>
      <w:r w:rsidRPr="00D61C38">
        <w:rPr>
          <w:rFonts w:ascii="Times New Roman" w:hAnsi="Times New Roman"/>
          <w:lang w:val="lt-LT" w:eastAsia="lt-LT"/>
        </w:rPr>
        <w:t>Rodopi 69300,</w:t>
      </w:r>
    </w:p>
    <w:p w14:paraId="10DDB50A" w14:textId="77777777" w:rsidR="00694088" w:rsidRDefault="00694088" w:rsidP="00694088">
      <w:pPr>
        <w:tabs>
          <w:tab w:val="left" w:pos="567"/>
        </w:tabs>
        <w:spacing w:after="0" w:line="240" w:lineRule="auto"/>
        <w:rPr>
          <w:rFonts w:ascii="Times New Roman" w:eastAsia="Times New Roman" w:hAnsi="Times New Roman"/>
          <w:noProof/>
          <w:lang w:val="lt-LT" w:eastAsia="x-none"/>
        </w:rPr>
      </w:pPr>
      <w:r w:rsidRPr="00D61C38">
        <w:rPr>
          <w:rFonts w:ascii="Times New Roman" w:hAnsi="Times New Roman"/>
          <w:lang w:val="lt-LT" w:eastAsia="lt-LT"/>
        </w:rPr>
        <w:t>Graikija</w:t>
      </w:r>
    </w:p>
    <w:p w14:paraId="2476E832" w14:textId="77777777" w:rsidR="00694088" w:rsidRPr="00515726" w:rsidRDefault="00694088" w:rsidP="00181566">
      <w:pPr>
        <w:tabs>
          <w:tab w:val="left" w:pos="567"/>
        </w:tabs>
        <w:spacing w:after="0" w:line="240" w:lineRule="auto"/>
        <w:rPr>
          <w:rFonts w:ascii="Times New Roman" w:eastAsia="Times New Roman" w:hAnsi="Times New Roman"/>
          <w:noProof/>
          <w:lang w:val="lt-LT" w:eastAsia="x-none"/>
        </w:rPr>
      </w:pPr>
    </w:p>
    <w:p w14:paraId="00B69C69" w14:textId="77777777" w:rsidR="00181566" w:rsidRPr="00515726" w:rsidRDefault="00181566" w:rsidP="00181566">
      <w:pPr>
        <w:tabs>
          <w:tab w:val="left" w:pos="567"/>
        </w:tabs>
        <w:spacing w:after="0" w:line="240" w:lineRule="auto"/>
        <w:rPr>
          <w:rFonts w:ascii="Times New Roman" w:eastAsia="Times New Roman" w:hAnsi="Times New Roman"/>
          <w:noProof/>
          <w:lang w:val="lt-LT" w:eastAsia="x-none"/>
        </w:rPr>
      </w:pPr>
      <w:r w:rsidRPr="00515726">
        <w:rPr>
          <w:rFonts w:ascii="Times New Roman" w:eastAsia="Times New Roman" w:hAnsi="Times New Roman"/>
          <w:noProof/>
          <w:lang w:val="lt-LT" w:eastAsia="x-none"/>
        </w:rPr>
        <w:t>Jeigu apie šį vaistą norite sužinoti daugiau, kreipkitės į vietinį registruotojo atstovą.</w:t>
      </w:r>
    </w:p>
    <w:p w14:paraId="789B1E3D"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71E40FE8"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 xml:space="preserve">UAB </w:t>
      </w:r>
      <w:r w:rsidR="00B41134">
        <w:rPr>
          <w:rFonts w:ascii="Times New Roman" w:hAnsi="Times New Roman"/>
          <w:lang w:val="lt-LT"/>
        </w:rPr>
        <w:t>Teva Baltics</w:t>
      </w:r>
    </w:p>
    <w:p w14:paraId="55432580"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Molėtų</w:t>
      </w:r>
      <w:r>
        <w:rPr>
          <w:rFonts w:ascii="Times New Roman" w:hAnsi="Times New Roman"/>
          <w:lang w:val="lt-LT"/>
        </w:rPr>
        <w:t> </w:t>
      </w:r>
      <w:r w:rsidRPr="00515726">
        <w:rPr>
          <w:rFonts w:ascii="Times New Roman" w:hAnsi="Times New Roman"/>
          <w:lang w:val="lt-LT"/>
        </w:rPr>
        <w:t>pl.</w:t>
      </w:r>
      <w:r>
        <w:rPr>
          <w:rFonts w:ascii="Times New Roman" w:hAnsi="Times New Roman"/>
          <w:lang w:val="lt-LT"/>
        </w:rPr>
        <w:t> </w:t>
      </w:r>
      <w:r w:rsidRPr="00515726">
        <w:rPr>
          <w:rFonts w:ascii="Times New Roman" w:hAnsi="Times New Roman"/>
          <w:lang w:val="lt-LT"/>
        </w:rPr>
        <w:t>5</w:t>
      </w:r>
    </w:p>
    <w:p w14:paraId="0C0280D6"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LT</w:t>
      </w:r>
      <w:r>
        <w:rPr>
          <w:rFonts w:ascii="Times New Roman" w:hAnsi="Times New Roman"/>
          <w:lang w:val="lt-LT"/>
        </w:rPr>
        <w:noBreakHyphen/>
      </w:r>
      <w:r w:rsidRPr="00515726">
        <w:rPr>
          <w:rFonts w:ascii="Times New Roman" w:hAnsi="Times New Roman"/>
          <w:lang w:val="lt-LT"/>
        </w:rPr>
        <w:t>08409</w:t>
      </w:r>
      <w:r>
        <w:rPr>
          <w:rFonts w:ascii="Times New Roman" w:hAnsi="Times New Roman"/>
          <w:lang w:val="lt-LT"/>
        </w:rPr>
        <w:t> </w:t>
      </w:r>
      <w:r w:rsidRPr="00515726">
        <w:rPr>
          <w:rFonts w:ascii="Times New Roman" w:hAnsi="Times New Roman"/>
          <w:lang w:val="lt-LT"/>
        </w:rPr>
        <w:t>Vilnius</w:t>
      </w:r>
    </w:p>
    <w:p w14:paraId="57154358"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Tel.:</w:t>
      </w:r>
      <w:r>
        <w:rPr>
          <w:rFonts w:ascii="Times New Roman" w:hAnsi="Times New Roman"/>
          <w:lang w:val="lt-LT"/>
        </w:rPr>
        <w:t> </w:t>
      </w:r>
      <w:r w:rsidRPr="00515726">
        <w:rPr>
          <w:rFonts w:ascii="Times New Roman" w:hAnsi="Times New Roman"/>
          <w:lang w:val="lt-LT"/>
        </w:rPr>
        <w:t>+370</w:t>
      </w:r>
      <w:r>
        <w:rPr>
          <w:rFonts w:ascii="Times New Roman" w:hAnsi="Times New Roman"/>
          <w:lang w:val="lt-LT"/>
        </w:rPr>
        <w:t> </w:t>
      </w:r>
      <w:r w:rsidRPr="00515726">
        <w:rPr>
          <w:rFonts w:ascii="Times New Roman" w:hAnsi="Times New Roman"/>
          <w:lang w:val="lt-LT"/>
        </w:rPr>
        <w:t>5</w:t>
      </w:r>
      <w:r>
        <w:rPr>
          <w:rFonts w:ascii="Times New Roman" w:hAnsi="Times New Roman"/>
          <w:lang w:val="lt-LT"/>
        </w:rPr>
        <w:t> </w:t>
      </w:r>
      <w:r w:rsidRPr="00515726">
        <w:rPr>
          <w:rFonts w:ascii="Times New Roman" w:hAnsi="Times New Roman"/>
          <w:lang w:val="lt-LT"/>
        </w:rPr>
        <w:t>266</w:t>
      </w:r>
      <w:r>
        <w:rPr>
          <w:rFonts w:ascii="Times New Roman" w:hAnsi="Times New Roman"/>
          <w:lang w:val="lt-LT"/>
        </w:rPr>
        <w:t> </w:t>
      </w:r>
      <w:r w:rsidRPr="00515726">
        <w:rPr>
          <w:rFonts w:ascii="Times New Roman" w:hAnsi="Times New Roman"/>
          <w:lang w:val="lt-LT"/>
        </w:rPr>
        <w:t>02</w:t>
      </w:r>
      <w:r>
        <w:rPr>
          <w:rFonts w:ascii="Times New Roman" w:hAnsi="Times New Roman"/>
          <w:lang w:val="lt-LT"/>
        </w:rPr>
        <w:t> </w:t>
      </w:r>
      <w:r w:rsidRPr="00515726">
        <w:rPr>
          <w:rFonts w:ascii="Times New Roman" w:hAnsi="Times New Roman"/>
          <w:lang w:val="lt-LT"/>
        </w:rPr>
        <w:t>03</w:t>
      </w:r>
    </w:p>
    <w:p w14:paraId="65C56A3F" w14:textId="77777777" w:rsidR="00181566" w:rsidRPr="00515726" w:rsidRDefault="00181566" w:rsidP="00181566">
      <w:pPr>
        <w:widowControl w:val="0"/>
        <w:spacing w:after="0" w:line="240" w:lineRule="auto"/>
        <w:rPr>
          <w:rFonts w:ascii="Times New Roman" w:hAnsi="Times New Roman"/>
          <w:b/>
          <w:lang w:val="lt-LT"/>
        </w:rPr>
      </w:pPr>
    </w:p>
    <w:p w14:paraId="6189E693" w14:textId="2C520131" w:rsidR="00181566" w:rsidRPr="00515726" w:rsidRDefault="00181566" w:rsidP="00181566">
      <w:pPr>
        <w:widowControl w:val="0"/>
        <w:spacing w:after="0" w:line="240" w:lineRule="auto"/>
        <w:rPr>
          <w:rFonts w:ascii="Times New Roman" w:hAnsi="Times New Roman"/>
          <w:b/>
          <w:lang w:val="lt-LT"/>
        </w:rPr>
      </w:pPr>
      <w:r w:rsidRPr="00515726">
        <w:rPr>
          <w:rFonts w:ascii="Times New Roman" w:hAnsi="Times New Roman"/>
          <w:b/>
          <w:lang w:val="lt-LT"/>
        </w:rPr>
        <w:t xml:space="preserve">Šis vaistas </w:t>
      </w:r>
      <w:r w:rsidR="001E3722" w:rsidRPr="00515726">
        <w:rPr>
          <w:rFonts w:ascii="Times New Roman" w:hAnsi="Times New Roman"/>
          <w:b/>
          <w:lang w:val="lt-LT"/>
        </w:rPr>
        <w:t>E</w:t>
      </w:r>
      <w:r w:rsidR="001E3722">
        <w:rPr>
          <w:rFonts w:ascii="Times New Roman" w:hAnsi="Times New Roman"/>
          <w:b/>
          <w:lang w:val="lt-LT"/>
        </w:rPr>
        <w:t xml:space="preserve">uropos ekonominės erdvės </w:t>
      </w:r>
      <w:r w:rsidRPr="00515726">
        <w:rPr>
          <w:rFonts w:ascii="Times New Roman" w:hAnsi="Times New Roman"/>
          <w:b/>
          <w:lang w:val="lt-LT"/>
        </w:rPr>
        <w:t>valstybėse narėse registruotas tokiais pavadinimais:</w:t>
      </w:r>
    </w:p>
    <w:p w14:paraId="025F80A1" w14:textId="6F8A47E6" w:rsidR="00181566" w:rsidRPr="00515726" w:rsidRDefault="00181566" w:rsidP="00181566">
      <w:pPr>
        <w:autoSpaceDE w:val="0"/>
        <w:autoSpaceDN w:val="0"/>
        <w:adjustRightInd w:val="0"/>
        <w:spacing w:after="0" w:line="240" w:lineRule="auto"/>
        <w:rPr>
          <w:rFonts w:ascii="Times New Roman" w:hAnsi="Times New Roman"/>
          <w:bCs/>
          <w:lang w:val="lt-LT"/>
        </w:rPr>
      </w:pPr>
      <w:r w:rsidRPr="00515726">
        <w:rPr>
          <w:rFonts w:ascii="Times New Roman" w:hAnsi="Times New Roman"/>
          <w:b/>
          <w:lang w:val="lt-LT"/>
        </w:rPr>
        <w:t>Čekija, Estija</w:t>
      </w:r>
      <w:r w:rsidR="00B41940">
        <w:rPr>
          <w:rFonts w:ascii="Times New Roman" w:hAnsi="Times New Roman"/>
          <w:b/>
          <w:lang w:val="lt-LT"/>
        </w:rPr>
        <w:t>,</w:t>
      </w:r>
      <w:r>
        <w:rPr>
          <w:rFonts w:ascii="Times New Roman" w:hAnsi="Times New Roman"/>
          <w:b/>
          <w:lang w:val="lt-LT"/>
        </w:rPr>
        <w:t xml:space="preserve"> Švedija</w:t>
      </w:r>
      <w:r w:rsidRPr="00B81122">
        <w:rPr>
          <w:rFonts w:ascii="Times New Roman" w:hAnsi="Times New Roman"/>
          <w:b/>
          <w:lang w:val="lt-LT"/>
        </w:rPr>
        <w:t>:</w:t>
      </w:r>
      <w:r w:rsidRPr="00FC1DD4">
        <w:rPr>
          <w:rFonts w:ascii="Times New Roman" w:hAnsi="Times New Roman"/>
          <w:lang w:val="lt-LT"/>
        </w:rPr>
        <w:t xml:space="preserve"> </w:t>
      </w:r>
      <w:r w:rsidRPr="00515726">
        <w:rPr>
          <w:rFonts w:ascii="Times New Roman" w:hAnsi="Times New Roman"/>
          <w:bCs/>
          <w:lang w:val="lt-LT"/>
        </w:rPr>
        <w:t xml:space="preserve">Octreotide Teva </w:t>
      </w:r>
      <w:r w:rsidRPr="00515726">
        <w:rPr>
          <w:rFonts w:ascii="Times New Roman" w:hAnsi="Times New Roman"/>
          <w:b/>
          <w:lang w:val="lt-LT"/>
        </w:rPr>
        <w:t>Austrija</w:t>
      </w:r>
      <w:r w:rsidRPr="00FC1DD4">
        <w:rPr>
          <w:rFonts w:ascii="Times New Roman" w:hAnsi="Times New Roman"/>
          <w:lang w:val="lt-LT"/>
        </w:rPr>
        <w:t>:</w:t>
      </w:r>
      <w:r w:rsidRPr="00515726">
        <w:rPr>
          <w:rFonts w:ascii="Times New Roman" w:hAnsi="Times New Roman"/>
          <w:bCs/>
          <w:lang w:val="lt-LT"/>
        </w:rPr>
        <w:t xml:space="preserve"> </w:t>
      </w:r>
      <w:r w:rsidRPr="00515726">
        <w:rPr>
          <w:rFonts w:ascii="Times New Roman" w:eastAsia="TimesNewRoman" w:hAnsi="Times New Roman"/>
          <w:lang w:val="lt-LT" w:eastAsia="lt-LT"/>
        </w:rPr>
        <w:t xml:space="preserve">Octreotid ratiopharm, lang wirksam,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xml:space="preserve">, 20 mg, 30 mg) </w:t>
      </w:r>
      <w:r w:rsidRPr="00515726">
        <w:rPr>
          <w:rFonts w:ascii="Times New Roman" w:eastAsia="TimesNewRoman" w:hAnsi="Times New Roman"/>
          <w:lang w:val="lt-LT" w:eastAsia="lt-LT"/>
        </w:rPr>
        <w:t>Pulver und Lösungsmittel zur Herstellung einer Injektionssuspension</w:t>
      </w:r>
      <w:r>
        <w:rPr>
          <w:rFonts w:ascii="Times New Roman" w:eastAsia="TimesNewRoman" w:hAnsi="Times New Roman"/>
          <w:lang w:val="lt-LT" w:eastAsia="lt-LT"/>
        </w:rPr>
        <w:t xml:space="preserve"> </w:t>
      </w:r>
      <w:r w:rsidRPr="00515726">
        <w:rPr>
          <w:rFonts w:ascii="Times New Roman" w:eastAsia="TimesNewRoman" w:hAnsi="Times New Roman"/>
          <w:b/>
          <w:bCs/>
          <w:lang w:val="lt-LT" w:eastAsia="lt-LT"/>
        </w:rPr>
        <w:t>Belgija</w:t>
      </w:r>
      <w:r w:rsidRPr="00B81122">
        <w:rPr>
          <w:rFonts w:ascii="Times New Roman" w:hAnsi="Times New Roman"/>
          <w:b/>
          <w:lang w:val="lt-LT"/>
        </w:rPr>
        <w:t>:</w:t>
      </w:r>
      <w:r w:rsidRPr="00515726">
        <w:rPr>
          <w:rFonts w:ascii="Times New Roman" w:eastAsia="TimesNewRoman" w:hAnsi="Times New Roman"/>
          <w:lang w:val="lt-LT" w:eastAsia="lt-LT"/>
        </w:rPr>
        <w:t xml:space="preserve"> Octreoteva Long Acting 10/20/30</w:t>
      </w:r>
      <w:r>
        <w:rPr>
          <w:rFonts w:ascii="Times New Roman" w:eastAsia="TimesNewRoman" w:hAnsi="Times New Roman"/>
          <w:lang w:val="lt-LT" w:eastAsia="lt-LT"/>
        </w:rPr>
        <w:t> </w:t>
      </w:r>
      <w:r w:rsidRPr="00515726">
        <w:rPr>
          <w:rFonts w:ascii="Times New Roman" w:eastAsia="TimesNewRoman" w:hAnsi="Times New Roman"/>
          <w:lang w:val="lt-LT" w:eastAsia="lt-LT"/>
        </w:rPr>
        <w:t>mg poeder en oplosmiddel voor suspensie voor injectie met verlengde afgifte/poudre et solvant pour suspension injectable à libération prolongée/Pulver und Lösungsmittel zur Herstellung einer Depot</w:t>
      </w:r>
      <w:r>
        <w:rPr>
          <w:rFonts w:ascii="Times New Roman" w:eastAsia="TimesNewRoman" w:hAnsi="Times New Roman"/>
          <w:lang w:val="lt-LT" w:eastAsia="lt-LT"/>
        </w:rPr>
        <w:noBreakHyphen/>
      </w:r>
      <w:r w:rsidRPr="00515726">
        <w:rPr>
          <w:rFonts w:ascii="Times New Roman" w:eastAsia="TimesNewRoman" w:hAnsi="Times New Roman"/>
          <w:lang w:val="lt-LT" w:eastAsia="lt-LT"/>
        </w:rPr>
        <w:t xml:space="preserve">Injektionssuspension </w:t>
      </w:r>
      <w:r w:rsidRPr="00515726">
        <w:rPr>
          <w:rFonts w:ascii="Times New Roman" w:eastAsia="TimesNewRoman" w:hAnsi="Times New Roman"/>
          <w:b/>
          <w:bCs/>
          <w:lang w:val="lt-LT" w:eastAsia="lt-LT"/>
        </w:rPr>
        <w:t>Bulgarija:</w:t>
      </w:r>
      <w:r w:rsidRPr="00515726">
        <w:rPr>
          <w:rFonts w:ascii="Times New Roman" w:eastAsia="TimesNewRoman" w:hAnsi="Times New Roman"/>
          <w:lang w:val="lt-LT" w:eastAsia="lt-LT"/>
        </w:rPr>
        <w:t xml:space="preserve"> Октреотид LAI Тева </w:t>
      </w:r>
      <w:r>
        <w:rPr>
          <w:rFonts w:ascii="Times New Roman" w:eastAsia="TimesNewRoman" w:hAnsi="Times New Roman"/>
          <w:lang w:val="lt-LT" w:eastAsia="lt-LT"/>
        </w:rPr>
        <w:t>(</w:t>
      </w:r>
      <w:r w:rsidRPr="00515726">
        <w:rPr>
          <w:rFonts w:ascii="Times New Roman" w:eastAsia="TimesNewRoman" w:hAnsi="Times New Roman"/>
          <w:lang w:val="lt-LT" w:eastAsia="lt-LT"/>
        </w:rPr>
        <w:t>20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30 mg)</w:t>
      </w:r>
      <w:r w:rsidRPr="00515726">
        <w:rPr>
          <w:rFonts w:ascii="Times New Roman" w:eastAsia="TimesNewRoman" w:hAnsi="Times New Roman"/>
          <w:lang w:val="lt-LT" w:eastAsia="lt-LT"/>
        </w:rPr>
        <w:t xml:space="preserve"> прах и разтворител за инжекционна суспензия с удължено освобождаване</w:t>
      </w:r>
      <w:r>
        <w:rPr>
          <w:rFonts w:ascii="Times New Roman" w:eastAsia="TimesNewRoman" w:hAnsi="Times New Roman"/>
          <w:lang w:val="lt-LT" w:eastAsia="lt-LT"/>
        </w:rPr>
        <w:t xml:space="preserve"> </w:t>
      </w:r>
      <w:r w:rsidRPr="00515726">
        <w:rPr>
          <w:rFonts w:ascii="Times New Roman" w:eastAsia="TimesNewRoman" w:hAnsi="Times New Roman"/>
          <w:b/>
          <w:bCs/>
          <w:lang w:val="lt-LT" w:eastAsia="lt-LT"/>
        </w:rPr>
        <w:t>Vokietija</w:t>
      </w:r>
      <w:r w:rsidRPr="00B81122">
        <w:rPr>
          <w:rFonts w:ascii="Times New Roman" w:hAnsi="Times New Roman"/>
          <w:b/>
          <w:lang w:val="lt-LT"/>
        </w:rPr>
        <w:t>:</w:t>
      </w:r>
      <w:r w:rsidRPr="00515726">
        <w:rPr>
          <w:rFonts w:ascii="Times New Roman" w:eastAsia="TimesNewRoman" w:hAnsi="Times New Roman"/>
          <w:lang w:val="lt-LT" w:eastAsia="lt-LT"/>
        </w:rPr>
        <w:t xml:space="preserve"> Octreo</w:t>
      </w:r>
      <w:r>
        <w:rPr>
          <w:rFonts w:ascii="Times New Roman" w:eastAsia="TimesNewRoman" w:hAnsi="Times New Roman"/>
          <w:lang w:val="lt-LT" w:eastAsia="lt-LT"/>
        </w:rPr>
        <w:noBreakHyphen/>
      </w:r>
      <w:r w:rsidRPr="00515726">
        <w:rPr>
          <w:rFonts w:ascii="Times New Roman" w:eastAsia="TimesNewRoman" w:hAnsi="Times New Roman"/>
          <w:lang w:val="lt-LT" w:eastAsia="lt-LT"/>
        </w:rPr>
        <w:t xml:space="preserve">AbZ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Pulver und Lösungsmittel zur Herstellung einer Depot</w:t>
      </w:r>
      <w:r>
        <w:rPr>
          <w:rFonts w:ascii="Times New Roman" w:eastAsia="TimesNewRoman" w:hAnsi="Times New Roman"/>
          <w:lang w:val="lt-LT" w:eastAsia="lt-LT"/>
        </w:rPr>
        <w:noBreakHyphen/>
      </w:r>
      <w:r w:rsidRPr="00515726">
        <w:rPr>
          <w:rFonts w:ascii="Times New Roman" w:eastAsia="TimesNewRoman" w:hAnsi="Times New Roman"/>
          <w:lang w:val="lt-LT" w:eastAsia="lt-LT"/>
        </w:rPr>
        <w:t xml:space="preserve">Injektionssuspension </w:t>
      </w:r>
      <w:r w:rsidRPr="00FC1DD4">
        <w:rPr>
          <w:rFonts w:ascii="Times New Roman" w:eastAsia="TimesNewRoman" w:hAnsi="Times New Roman"/>
          <w:b/>
          <w:lang w:val="lt-LT" w:eastAsia="lt-LT"/>
        </w:rPr>
        <w:t>Danija</w:t>
      </w:r>
      <w:r w:rsidRPr="00B81122">
        <w:rPr>
          <w:rFonts w:ascii="Times New Roman" w:hAnsi="Times New Roman"/>
          <w:b/>
          <w:lang w:val="lt-LT"/>
        </w:rPr>
        <w:t>:</w:t>
      </w:r>
      <w:r w:rsidRPr="00515726">
        <w:rPr>
          <w:rFonts w:ascii="Times New Roman" w:eastAsia="TimesNewRoman" w:hAnsi="Times New Roman"/>
          <w:lang w:val="lt-LT" w:eastAsia="lt-LT"/>
        </w:rPr>
        <w:t xml:space="preserve"> Octreoanne </w:t>
      </w:r>
      <w:r w:rsidRPr="00FC1DD4">
        <w:rPr>
          <w:rFonts w:ascii="Times New Roman" w:eastAsia="TimesNewRoman" w:hAnsi="Times New Roman"/>
          <w:b/>
          <w:lang w:val="lt-LT" w:eastAsia="lt-LT"/>
        </w:rPr>
        <w:t>Ispanija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Octreotida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w:t>
      </w:r>
      <w:r w:rsidRPr="00515726">
        <w:rPr>
          <w:rFonts w:ascii="Times New Roman" w:eastAsia="TimesNewRoman" w:hAnsi="Times New Roman"/>
          <w:lang w:val="lt-LT" w:eastAsia="lt-LT"/>
        </w:rPr>
        <w:lastRenderedPageBreak/>
        <w:t xml:space="preserve">polvo y disolvente para suspensión inyectable de liberación prolongada EFG </w:t>
      </w:r>
      <w:r w:rsidRPr="00FC1DD4">
        <w:rPr>
          <w:rFonts w:ascii="Times New Roman" w:eastAsia="TimesNewRoman" w:hAnsi="Times New Roman"/>
          <w:b/>
          <w:lang w:val="lt-LT" w:eastAsia="lt-LT"/>
        </w:rPr>
        <w:t>Suomija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Octreotide ratiopharm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injektiokuiva</w:t>
      </w:r>
      <w:r>
        <w:rPr>
          <w:rFonts w:ascii="Times New Roman" w:eastAsia="TimesNewRoman" w:hAnsi="Times New Roman"/>
          <w:lang w:val="lt-LT" w:eastAsia="lt-LT"/>
        </w:rPr>
        <w:noBreakHyphen/>
      </w:r>
      <w:r w:rsidRPr="00515726">
        <w:rPr>
          <w:rFonts w:ascii="Times New Roman" w:eastAsia="TimesNewRoman" w:hAnsi="Times New Roman"/>
          <w:lang w:val="lt-LT" w:eastAsia="lt-LT"/>
        </w:rPr>
        <w:t xml:space="preserve">aine ja liuotin, depotsuspensiota varten </w:t>
      </w:r>
      <w:r w:rsidRPr="00515726">
        <w:rPr>
          <w:rFonts w:ascii="Times New Roman" w:eastAsia="TimesNewRoman" w:hAnsi="Times New Roman"/>
          <w:b/>
          <w:bCs/>
          <w:lang w:val="lt-LT" w:eastAsia="lt-LT"/>
        </w:rPr>
        <w:t>Prancūzija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OCTREOTIDE TEVA LP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xml:space="preserve"> 20 mg, 30 mg)</w:t>
      </w:r>
      <w:r w:rsidRPr="00515726">
        <w:rPr>
          <w:rFonts w:ascii="Times New Roman" w:eastAsia="TimesNewRoman" w:hAnsi="Times New Roman"/>
          <w:lang w:val="lt-LT" w:eastAsia="lt-LT"/>
        </w:rPr>
        <w:t xml:space="preserve"> poudre et solvant pour suspension injectable à libération prolongée </w:t>
      </w:r>
      <w:r w:rsidRPr="00515726">
        <w:rPr>
          <w:rFonts w:ascii="Times New Roman" w:eastAsia="TimesNewRoman" w:hAnsi="Times New Roman"/>
          <w:b/>
          <w:bCs/>
          <w:lang w:val="lt-LT" w:eastAsia="lt-LT"/>
        </w:rPr>
        <w:t>Kroatija</w:t>
      </w:r>
      <w:r w:rsidRPr="00B81122">
        <w:rPr>
          <w:rFonts w:ascii="Times New Roman" w:hAnsi="Times New Roman"/>
          <w:b/>
          <w:lang w:val="lt-LT"/>
        </w:rPr>
        <w:t>:</w:t>
      </w:r>
      <w:r w:rsidRPr="00515726">
        <w:rPr>
          <w:rFonts w:ascii="Times New Roman" w:eastAsia="TimesNewRoman" w:hAnsi="Times New Roman"/>
          <w:lang w:val="lt-LT" w:eastAsia="lt-LT"/>
        </w:rPr>
        <w:t xml:space="preserve"> Oktreotid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prašak i otapalo za suspenziju za injekciju s produljenim oslobađanjem </w:t>
      </w:r>
      <w:r w:rsidRPr="00515726">
        <w:rPr>
          <w:rFonts w:ascii="Times New Roman" w:eastAsia="TimesNewRoman" w:hAnsi="Times New Roman"/>
          <w:b/>
          <w:bCs/>
          <w:lang w:val="lt-LT" w:eastAsia="lt-LT"/>
        </w:rPr>
        <w:t>Vengrija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w:t>
      </w:r>
      <w:r w:rsidRPr="00515726">
        <w:rPr>
          <w:rFonts w:ascii="Times New Roman" w:eastAsia="TimesNewRoman" w:hAnsi="Times New Roman"/>
          <w:lang w:val="lt-LT" w:eastAsia="lt-LT"/>
        </w:rPr>
        <w:t xml:space="preserve"> 20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30 mg)</w:t>
      </w:r>
      <w:r w:rsidRPr="00515726">
        <w:rPr>
          <w:rFonts w:ascii="Times New Roman" w:eastAsia="TimesNewRoman" w:hAnsi="Times New Roman"/>
          <w:lang w:val="lt-LT" w:eastAsia="lt-LT"/>
        </w:rPr>
        <w:t xml:space="preserve"> por és oldószer retard szuszpenziós injekcióhoz </w:t>
      </w:r>
      <w:r w:rsidRPr="00515726">
        <w:rPr>
          <w:rFonts w:ascii="Times New Roman" w:eastAsia="TimesNewRoman" w:hAnsi="Times New Roman"/>
          <w:b/>
          <w:bCs/>
          <w:lang w:val="lt-LT" w:eastAsia="lt-LT"/>
        </w:rPr>
        <w:t>Airija</w:t>
      </w:r>
      <w:r w:rsidRPr="00B81122">
        <w:rPr>
          <w:rFonts w:ascii="Times New Roman" w:hAnsi="Times New Roman"/>
          <w:b/>
          <w:lang w:val="lt-LT"/>
        </w:rPr>
        <w:t>:</w:t>
      </w:r>
      <w:r w:rsidRPr="00515726">
        <w:rPr>
          <w:rFonts w:ascii="Times New Roman" w:eastAsia="TimesNewRoman" w:hAnsi="Times New Roman"/>
          <w:lang w:val="lt-LT" w:eastAsia="lt-LT"/>
        </w:rPr>
        <w:t xml:space="preserve"> Olatuton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Powder and Solvent for Prolonged</w:t>
      </w:r>
      <w:r>
        <w:rPr>
          <w:rFonts w:ascii="Times New Roman" w:eastAsia="TimesNewRoman" w:hAnsi="Times New Roman"/>
          <w:lang w:val="lt-LT" w:eastAsia="lt-LT"/>
        </w:rPr>
        <w:noBreakHyphen/>
      </w:r>
      <w:r w:rsidRPr="00515726">
        <w:rPr>
          <w:rFonts w:ascii="Times New Roman" w:eastAsia="TimesNewRoman" w:hAnsi="Times New Roman"/>
          <w:lang w:val="lt-LT" w:eastAsia="lt-LT"/>
        </w:rPr>
        <w:t xml:space="preserve">release Suspension for Injection </w:t>
      </w:r>
      <w:r w:rsidRPr="00515726">
        <w:rPr>
          <w:rFonts w:ascii="Times New Roman" w:eastAsia="TimesNewRoman" w:hAnsi="Times New Roman"/>
          <w:b/>
          <w:bCs/>
          <w:lang w:val="lt-LT" w:eastAsia="lt-LT"/>
        </w:rPr>
        <w:t>Islandija</w:t>
      </w:r>
      <w:r w:rsidRPr="00B81122">
        <w:rPr>
          <w:rFonts w:ascii="Times New Roman" w:hAnsi="Times New Roman"/>
          <w:b/>
          <w:lang w:val="lt-LT"/>
        </w:rPr>
        <w:t>:</w:t>
      </w:r>
      <w:r w:rsidRPr="00515726">
        <w:rPr>
          <w:rFonts w:ascii="Times New Roman" w:eastAsia="TimesNewRoman" w:hAnsi="Times New Roman"/>
          <w:lang w:val="lt-LT" w:eastAsia="lt-LT"/>
        </w:rPr>
        <w:t xml:space="preserve"> Octreoanne </w:t>
      </w:r>
      <w:r w:rsidRPr="00515726">
        <w:rPr>
          <w:rFonts w:ascii="Times New Roman" w:eastAsia="TimesNewRoman" w:hAnsi="Times New Roman"/>
          <w:b/>
          <w:bCs/>
          <w:lang w:val="lt-LT" w:eastAsia="lt-LT"/>
        </w:rPr>
        <w:t>Italija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OCTREOTIDE TEVA </w:t>
      </w:r>
      <w:r w:rsidRPr="00515726">
        <w:rPr>
          <w:rFonts w:ascii="Times New Roman" w:eastAsia="TimesNewRoman" w:hAnsi="Times New Roman"/>
          <w:b/>
          <w:bCs/>
          <w:lang w:val="lt-LT" w:eastAsia="lt-LT"/>
        </w:rPr>
        <w:t>Liuksemburgas</w:t>
      </w:r>
      <w:r w:rsidRPr="00B81122">
        <w:rPr>
          <w:rFonts w:ascii="Times New Roman" w:hAnsi="Times New Roman"/>
          <w:b/>
          <w:lang w:val="lt-LT"/>
        </w:rPr>
        <w:t>:</w:t>
      </w:r>
      <w:r w:rsidRPr="00515726">
        <w:rPr>
          <w:rFonts w:ascii="Times New Roman" w:eastAsia="TimesNewRoman" w:hAnsi="Times New Roman"/>
          <w:lang w:val="lt-LT" w:eastAsia="lt-LT"/>
        </w:rPr>
        <w:t xml:space="preserve"> Octreoteva Long Acting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poudre et solvant pour suspension injectable à libération prolongée </w:t>
      </w:r>
      <w:r w:rsidRPr="00515726">
        <w:rPr>
          <w:rFonts w:ascii="Times New Roman" w:eastAsia="TimesNewRoman" w:hAnsi="Times New Roman"/>
          <w:b/>
          <w:bCs/>
          <w:lang w:val="lt-LT" w:eastAsia="lt-LT"/>
        </w:rPr>
        <w:t>Latvija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Octreotide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pulveris un šķīdinātājs ilgstošas darbības injekciju suspensijas pagatavošanai </w:t>
      </w:r>
      <w:r w:rsidRPr="00515726">
        <w:rPr>
          <w:rFonts w:ascii="Times New Roman" w:eastAsia="TimesNewRoman" w:hAnsi="Times New Roman"/>
          <w:b/>
          <w:bCs/>
          <w:lang w:val="lt-LT" w:eastAsia="lt-LT"/>
        </w:rPr>
        <w:t>Nyderlandai</w:t>
      </w:r>
      <w:r w:rsidRPr="00B81122">
        <w:rPr>
          <w:rFonts w:ascii="Times New Roman" w:hAnsi="Times New Roman"/>
          <w:b/>
          <w:lang w:val="lt-LT"/>
        </w:rPr>
        <w:t>:</w:t>
      </w:r>
      <w:r w:rsidRPr="00515726">
        <w:rPr>
          <w:rFonts w:ascii="Times New Roman" w:eastAsia="TimesNewRoman" w:hAnsi="Times New Roman"/>
          <w:lang w:val="lt-LT" w:eastAsia="lt-LT"/>
        </w:rPr>
        <w:t xml:space="preserve"> Octreotide depot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 xml:space="preserve">mg, </w:t>
      </w:r>
      <w:r>
        <w:rPr>
          <w:rFonts w:ascii="Times New Roman" w:eastAsia="TimesNewRoman" w:hAnsi="Times New Roman"/>
          <w:lang w:val="lt-LT" w:eastAsia="lt-LT"/>
        </w:rPr>
        <w:t xml:space="preserve">20 mg, 30 mg) </w:t>
      </w:r>
      <w:r w:rsidRPr="00515726">
        <w:rPr>
          <w:rFonts w:ascii="Times New Roman" w:eastAsia="TimesNewRoman" w:hAnsi="Times New Roman"/>
          <w:lang w:val="lt-LT" w:eastAsia="lt-LT"/>
        </w:rPr>
        <w:t>poeder en</w:t>
      </w:r>
      <w:r>
        <w:rPr>
          <w:rFonts w:ascii="Times New Roman" w:eastAsia="TimesNewRoman" w:hAnsi="Times New Roman"/>
          <w:lang w:val="lt-LT" w:eastAsia="lt-LT"/>
        </w:rPr>
        <w:t xml:space="preserve"> </w:t>
      </w:r>
      <w:r w:rsidRPr="00515726">
        <w:rPr>
          <w:rFonts w:ascii="Times New Roman" w:eastAsia="TimesNewRoman" w:hAnsi="Times New Roman"/>
          <w:lang w:val="lt-LT" w:eastAsia="lt-LT"/>
        </w:rPr>
        <w:t xml:space="preserve">oplosmiddel voor suspensie voor injectie </w:t>
      </w:r>
      <w:r w:rsidRPr="00515726">
        <w:rPr>
          <w:rFonts w:ascii="Times New Roman" w:eastAsia="TimesNewRoman" w:hAnsi="Times New Roman"/>
          <w:b/>
          <w:bCs/>
          <w:lang w:val="lt-LT" w:eastAsia="lt-LT"/>
        </w:rPr>
        <w:t>Norvegija</w:t>
      </w:r>
      <w:r w:rsidRPr="00B81122">
        <w:rPr>
          <w:rFonts w:ascii="Times New Roman" w:hAnsi="Times New Roman"/>
          <w:b/>
          <w:lang w:val="lt-LT"/>
        </w:rPr>
        <w:t>:</w:t>
      </w:r>
      <w:r w:rsidRPr="00515726">
        <w:rPr>
          <w:rFonts w:ascii="Times New Roman" w:eastAsia="TimesNewRoman" w:hAnsi="Times New Roman"/>
          <w:lang w:val="lt-LT" w:eastAsia="lt-LT"/>
        </w:rPr>
        <w:t xml:space="preserve"> Octreoanne </w:t>
      </w:r>
      <w:r w:rsidRPr="00515726">
        <w:rPr>
          <w:rFonts w:ascii="Times New Roman" w:eastAsia="TimesNewRoman" w:hAnsi="Times New Roman"/>
          <w:b/>
          <w:bCs/>
          <w:lang w:val="lt-LT" w:eastAsia="lt-LT"/>
        </w:rPr>
        <w:t>Lenkija</w:t>
      </w:r>
      <w:r w:rsidRPr="00B81122">
        <w:rPr>
          <w:rFonts w:ascii="Times New Roman" w:hAnsi="Times New Roman"/>
          <w:b/>
          <w:lang w:val="lt-LT"/>
        </w:rPr>
        <w:t>:</w:t>
      </w:r>
      <w:r w:rsidRPr="00515726">
        <w:rPr>
          <w:rFonts w:ascii="Times New Roman" w:eastAsia="TimesNewRoman" w:hAnsi="Times New Roman"/>
          <w:lang w:val="lt-LT" w:eastAsia="lt-LT"/>
        </w:rPr>
        <w:t xml:space="preserve"> Okteva </w:t>
      </w:r>
      <w:r w:rsidRPr="00515726">
        <w:rPr>
          <w:rFonts w:ascii="Times New Roman" w:eastAsia="TimesNewRoman" w:hAnsi="Times New Roman"/>
          <w:b/>
          <w:bCs/>
          <w:lang w:val="lt-LT" w:eastAsia="lt-LT"/>
        </w:rPr>
        <w:t>Portugalija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Octreotido Teva LAI </w:t>
      </w:r>
      <w:r w:rsidRPr="00515726">
        <w:rPr>
          <w:rFonts w:ascii="Times New Roman" w:eastAsia="TimesNewRoman" w:hAnsi="Times New Roman"/>
          <w:b/>
          <w:bCs/>
          <w:lang w:val="lt-LT" w:eastAsia="lt-LT"/>
        </w:rPr>
        <w:t>Rumunija</w:t>
      </w:r>
      <w:r w:rsidRPr="00B81122">
        <w:rPr>
          <w:rFonts w:ascii="Times New Roman" w:hAnsi="Times New Roman"/>
          <w:b/>
          <w:lang w:val="lt-LT"/>
        </w:rPr>
        <w:t>:</w:t>
      </w:r>
      <w:r w:rsidRPr="00515726">
        <w:rPr>
          <w:rFonts w:ascii="Times New Roman" w:eastAsia="TimesNewRoman" w:hAnsi="Times New Roman"/>
          <w:lang w:val="lt-LT" w:eastAsia="lt-LT"/>
        </w:rPr>
        <w:t xml:space="preserve"> Octreotidă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w:t>
      </w:r>
      <w:r w:rsidRPr="00515726">
        <w:rPr>
          <w:rFonts w:ascii="Times New Roman" w:eastAsia="TimesNewRoman" w:hAnsi="Times New Roman"/>
          <w:lang w:val="lt-LT" w:eastAsia="lt-LT"/>
        </w:rPr>
        <w:t xml:space="preserve"> 20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w:t>
      </w:r>
      <w:r w:rsidRPr="00515726">
        <w:rPr>
          <w:rFonts w:ascii="Times New Roman" w:eastAsia="TimesNewRoman" w:hAnsi="Times New Roman"/>
          <w:lang w:val="lt-LT" w:eastAsia="lt-LT"/>
        </w:rPr>
        <w:t xml:space="preserve"> 30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w:t>
      </w:r>
      <w:r w:rsidRPr="00515726">
        <w:rPr>
          <w:rFonts w:ascii="Times New Roman" w:eastAsia="TimesNewRoman" w:hAnsi="Times New Roman"/>
          <w:lang w:val="lt-LT" w:eastAsia="lt-LT"/>
        </w:rPr>
        <w:t xml:space="preserve"> pulbere și solvent pentru suspensie injectabilă cu eliberare prelungită </w:t>
      </w:r>
      <w:r w:rsidRPr="00515726">
        <w:rPr>
          <w:rFonts w:ascii="Times New Roman" w:eastAsia="TimesNewRoman" w:hAnsi="Times New Roman"/>
          <w:b/>
          <w:bCs/>
          <w:lang w:val="lt-LT" w:eastAsia="lt-LT"/>
        </w:rPr>
        <w:t>Slovėnija</w:t>
      </w:r>
      <w:r w:rsidRPr="00B81122">
        <w:rPr>
          <w:rFonts w:ascii="Times New Roman" w:hAnsi="Times New Roman"/>
          <w:b/>
          <w:lang w:val="lt-LT"/>
        </w:rPr>
        <w:t>:</w:t>
      </w:r>
      <w:r w:rsidRPr="00515726">
        <w:rPr>
          <w:rFonts w:ascii="Times New Roman" w:eastAsia="TimesNewRoman" w:hAnsi="Times New Roman"/>
          <w:lang w:val="lt-LT" w:eastAsia="lt-LT"/>
        </w:rPr>
        <w:t xml:space="preserve"> Oktreotid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prašek in vehikel za suspenzijo za injiciranje spodaljšanim sproščanjem </w:t>
      </w:r>
      <w:r w:rsidRPr="00515726">
        <w:rPr>
          <w:rFonts w:ascii="Times New Roman" w:eastAsia="TimesNewRoman" w:hAnsi="Times New Roman"/>
          <w:b/>
          <w:bCs/>
          <w:lang w:val="lt-LT" w:eastAsia="lt-LT"/>
        </w:rPr>
        <w:t>Slovakija</w:t>
      </w:r>
      <w:r w:rsidRPr="00B81122">
        <w:rPr>
          <w:rFonts w:ascii="Times New Roman" w:hAnsi="Times New Roman"/>
          <w:b/>
          <w:lang w:val="lt-LT"/>
        </w:rPr>
        <w:t>:</w:t>
      </w:r>
      <w:r w:rsidRPr="00515726">
        <w:rPr>
          <w:rFonts w:ascii="Times New Roman" w:eastAsia="TimesNewRoman" w:hAnsi="Times New Roman"/>
          <w:lang w:val="lt-LT" w:eastAsia="lt-LT"/>
        </w:rPr>
        <w:t xml:space="preserve"> Oktreotid Teva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w:t>
      </w:r>
      <w:r w:rsidRPr="00515726">
        <w:rPr>
          <w:rFonts w:ascii="Times New Roman" w:eastAsia="TimesNewRoman" w:hAnsi="Times New Roman"/>
          <w:b/>
          <w:bCs/>
          <w:lang w:val="lt-LT" w:eastAsia="lt-LT"/>
        </w:rPr>
        <w:t>Jungtinė Karalystė</w:t>
      </w:r>
      <w:r w:rsidRPr="00B81122">
        <w:rPr>
          <w:rFonts w:ascii="Times New Roman" w:hAnsi="Times New Roman"/>
          <w:b/>
          <w:lang w:val="lt-LT"/>
        </w:rPr>
        <w:t>:</w:t>
      </w:r>
      <w:r w:rsidRPr="00515726">
        <w:rPr>
          <w:rFonts w:ascii="Times New Roman" w:eastAsia="TimesNewRoman" w:hAnsi="Times New Roman"/>
          <w:lang w:val="lt-LT" w:eastAsia="lt-LT"/>
        </w:rPr>
        <w:t xml:space="preserve"> Olatuton </w:t>
      </w:r>
      <w:r>
        <w:rPr>
          <w:rFonts w:ascii="Times New Roman" w:eastAsia="TimesNewRoman" w:hAnsi="Times New Roman"/>
          <w:lang w:val="lt-LT" w:eastAsia="lt-LT"/>
        </w:rPr>
        <w:t>(</w:t>
      </w:r>
      <w:r w:rsidRPr="00515726">
        <w:rPr>
          <w:rFonts w:ascii="Times New Roman" w:eastAsia="TimesNewRoman" w:hAnsi="Times New Roman"/>
          <w:lang w:val="lt-LT" w:eastAsia="lt-LT"/>
        </w:rPr>
        <w:t>10</w:t>
      </w:r>
      <w:r>
        <w:rPr>
          <w:rFonts w:ascii="Times New Roman" w:eastAsia="TimesNewRoman" w:hAnsi="Times New Roman"/>
          <w:lang w:val="lt-LT" w:eastAsia="lt-LT"/>
        </w:rPr>
        <w:t> </w:t>
      </w:r>
      <w:r w:rsidRPr="00515726">
        <w:rPr>
          <w:rFonts w:ascii="Times New Roman" w:eastAsia="TimesNewRoman" w:hAnsi="Times New Roman"/>
          <w:lang w:val="lt-LT" w:eastAsia="lt-LT"/>
        </w:rPr>
        <w:t>mg</w:t>
      </w:r>
      <w:r>
        <w:rPr>
          <w:rFonts w:ascii="Times New Roman" w:eastAsia="TimesNewRoman" w:hAnsi="Times New Roman"/>
          <w:lang w:val="lt-LT" w:eastAsia="lt-LT"/>
        </w:rPr>
        <w:t>; 20 mg; 30 mg)</w:t>
      </w:r>
      <w:r w:rsidRPr="00515726">
        <w:rPr>
          <w:rFonts w:ascii="Times New Roman" w:eastAsia="TimesNewRoman" w:hAnsi="Times New Roman"/>
          <w:lang w:val="lt-LT" w:eastAsia="lt-LT"/>
        </w:rPr>
        <w:t xml:space="preserve"> Powder and Solvent for Prolonged-release Suspension for Injection</w:t>
      </w:r>
    </w:p>
    <w:p w14:paraId="24D65132" w14:textId="77777777" w:rsidR="00181566" w:rsidRPr="00515726" w:rsidRDefault="00181566" w:rsidP="00181566">
      <w:pPr>
        <w:widowControl w:val="0"/>
        <w:spacing w:after="0" w:line="240" w:lineRule="auto"/>
        <w:rPr>
          <w:rFonts w:ascii="Times New Roman" w:hAnsi="Times New Roman"/>
          <w:b/>
          <w:lang w:val="lt-LT"/>
        </w:rPr>
      </w:pPr>
    </w:p>
    <w:p w14:paraId="4CF5A130" w14:textId="77777777" w:rsidR="00181566" w:rsidRPr="00515726" w:rsidRDefault="00181566" w:rsidP="00181566">
      <w:pPr>
        <w:widowControl w:val="0"/>
        <w:spacing w:after="0" w:line="240" w:lineRule="auto"/>
        <w:rPr>
          <w:rFonts w:ascii="Times New Roman" w:hAnsi="Times New Roman"/>
          <w:b/>
          <w:lang w:val="lt-LT"/>
        </w:rPr>
      </w:pPr>
    </w:p>
    <w:p w14:paraId="06359DDC" w14:textId="495D77A8" w:rsidR="00181566" w:rsidRPr="00515726" w:rsidRDefault="00181566" w:rsidP="00181566">
      <w:pPr>
        <w:widowControl w:val="0"/>
        <w:numPr>
          <w:ilvl w:val="12"/>
          <w:numId w:val="0"/>
        </w:numPr>
        <w:spacing w:after="0" w:line="240" w:lineRule="auto"/>
        <w:ind w:right="-2"/>
        <w:outlineLvl w:val="0"/>
        <w:rPr>
          <w:rFonts w:ascii="Times New Roman" w:hAnsi="Times New Roman"/>
          <w:b/>
          <w:lang w:val="lt-LT"/>
        </w:rPr>
      </w:pPr>
      <w:r w:rsidRPr="00515726">
        <w:rPr>
          <w:rFonts w:ascii="Times New Roman" w:hAnsi="Times New Roman"/>
          <w:b/>
          <w:lang w:val="lt-LT"/>
        </w:rPr>
        <w:t>Šis pakuotės lapelis paskutinį kartą peržiūrėtas</w:t>
      </w:r>
      <w:r w:rsidR="00C049BD">
        <w:rPr>
          <w:rFonts w:ascii="Times New Roman" w:hAnsi="Times New Roman"/>
          <w:b/>
          <w:lang w:val="lt-LT"/>
        </w:rPr>
        <w:t xml:space="preserve"> 2024-</w:t>
      </w:r>
      <w:r w:rsidR="00B9643A">
        <w:rPr>
          <w:rFonts w:ascii="Times New Roman" w:hAnsi="Times New Roman"/>
          <w:b/>
          <w:lang w:val="lt-LT"/>
        </w:rPr>
        <w:t>02</w:t>
      </w:r>
      <w:r w:rsidR="00C049BD">
        <w:rPr>
          <w:rFonts w:ascii="Times New Roman" w:hAnsi="Times New Roman"/>
          <w:b/>
          <w:lang w:val="lt-LT"/>
        </w:rPr>
        <w:t>-</w:t>
      </w:r>
      <w:r w:rsidR="00B9643A">
        <w:rPr>
          <w:rFonts w:ascii="Times New Roman" w:hAnsi="Times New Roman"/>
          <w:b/>
          <w:lang w:val="lt-LT"/>
        </w:rPr>
        <w:t>22</w:t>
      </w:r>
      <w:r w:rsidRPr="00515726">
        <w:rPr>
          <w:rFonts w:ascii="Times New Roman" w:hAnsi="Times New Roman"/>
          <w:b/>
          <w:lang w:val="lt-LT"/>
        </w:rPr>
        <w:t>.</w:t>
      </w:r>
    </w:p>
    <w:p w14:paraId="51F5B838" w14:textId="77777777" w:rsidR="00181566" w:rsidRPr="00515726" w:rsidRDefault="00181566" w:rsidP="00181566">
      <w:pPr>
        <w:numPr>
          <w:ilvl w:val="12"/>
          <w:numId w:val="0"/>
        </w:numPr>
        <w:tabs>
          <w:tab w:val="left" w:pos="567"/>
        </w:tabs>
        <w:spacing w:after="0" w:line="240" w:lineRule="auto"/>
        <w:ind w:right="-2"/>
        <w:rPr>
          <w:rFonts w:ascii="Times New Roman" w:hAnsi="Times New Roman"/>
          <w:lang w:val="lt-LT"/>
        </w:rPr>
      </w:pPr>
    </w:p>
    <w:p w14:paraId="5AA91821" w14:textId="77777777" w:rsidR="00181566" w:rsidRPr="00515726" w:rsidRDefault="00181566" w:rsidP="00181566">
      <w:pPr>
        <w:numPr>
          <w:ilvl w:val="12"/>
          <w:numId w:val="0"/>
        </w:numPr>
        <w:tabs>
          <w:tab w:val="left" w:pos="567"/>
        </w:tabs>
        <w:spacing w:after="0" w:line="240" w:lineRule="auto"/>
        <w:ind w:right="-2"/>
        <w:rPr>
          <w:rFonts w:ascii="Times New Roman" w:hAnsi="Times New Roman"/>
          <w:lang w:val="lt-LT"/>
        </w:rPr>
      </w:pPr>
      <w:r w:rsidRPr="00515726">
        <w:rPr>
          <w:rFonts w:ascii="Times New Roman" w:hAnsi="Times New Roman"/>
          <w:lang w:val="lt-LT"/>
        </w:rPr>
        <w:t>Išsami informacija apie šį vaistą pateikiama Valstybinės vaistų kontrolės tarnybos prie Lietuvos Respublikos sveikatos apsaugos ministerijos tinklalapyje</w:t>
      </w:r>
      <w:r w:rsidRPr="00515726">
        <w:rPr>
          <w:rFonts w:ascii="Times New Roman" w:hAnsi="Times New Roman"/>
          <w:i/>
          <w:lang w:val="lt-LT"/>
        </w:rPr>
        <w:t xml:space="preserve"> </w:t>
      </w:r>
      <w:hyperlink r:id="rId20" w:history="1">
        <w:r w:rsidRPr="00515726">
          <w:rPr>
            <w:rFonts w:ascii="Times New Roman" w:hAnsi="Times New Roman"/>
            <w:color w:val="0000FF"/>
            <w:u w:val="single"/>
            <w:lang w:val="lt-LT"/>
          </w:rPr>
          <w:t>http://www.vvkt.lt/</w:t>
        </w:r>
      </w:hyperlink>
      <w:r w:rsidRPr="00515726">
        <w:rPr>
          <w:rFonts w:ascii="Times New Roman" w:hAnsi="Times New Roman"/>
          <w:lang w:val="lt-LT"/>
        </w:rPr>
        <w:t>.</w:t>
      </w:r>
    </w:p>
    <w:p w14:paraId="240F9763"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Pr>
          <w:rFonts w:ascii="Times New Roman" w:hAnsi="Times New Roman"/>
          <w:lang w:val="lt-LT"/>
        </w:rPr>
        <w:t>---------------------------------------------------------------------------------------------------------------------------</w:t>
      </w:r>
    </w:p>
    <w:p w14:paraId="052F6BF0" w14:textId="77777777" w:rsidR="00181566" w:rsidRDefault="00181566" w:rsidP="00181566">
      <w:pPr>
        <w:widowControl w:val="0"/>
        <w:numPr>
          <w:ilvl w:val="12"/>
          <w:numId w:val="0"/>
        </w:numPr>
        <w:spacing w:after="0" w:line="240" w:lineRule="auto"/>
        <w:ind w:right="-2"/>
        <w:rPr>
          <w:rFonts w:ascii="Times New Roman" w:hAnsi="Times New Roman"/>
          <w:lang w:val="lt-LT"/>
        </w:rPr>
      </w:pPr>
    </w:p>
    <w:p w14:paraId="074C87CB"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r w:rsidRPr="00515726">
        <w:rPr>
          <w:rFonts w:ascii="Times New Roman" w:hAnsi="Times New Roman"/>
          <w:lang w:val="lt-LT"/>
        </w:rPr>
        <w:t>Toliau pateikta informacija skirta tik sveikatos priežiūros specialistams</w:t>
      </w:r>
      <w:r>
        <w:rPr>
          <w:rFonts w:ascii="Times New Roman" w:hAnsi="Times New Roman"/>
          <w:lang w:val="lt-LT"/>
        </w:rPr>
        <w:t>.</w:t>
      </w:r>
    </w:p>
    <w:p w14:paraId="1E0233AA"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5584CE15" w14:textId="77777777" w:rsidR="00181566" w:rsidRPr="00515726" w:rsidRDefault="00181566" w:rsidP="00181566">
      <w:pPr>
        <w:widowControl w:val="0"/>
        <w:numPr>
          <w:ilvl w:val="12"/>
          <w:numId w:val="0"/>
        </w:numPr>
        <w:spacing w:after="0" w:line="240" w:lineRule="auto"/>
        <w:ind w:right="-2"/>
        <w:rPr>
          <w:rFonts w:ascii="Times New Roman" w:hAnsi="Times New Roman"/>
          <w:b/>
          <w:lang w:val="lt-LT"/>
        </w:rPr>
      </w:pPr>
      <w:r w:rsidRPr="00515726">
        <w:rPr>
          <w:rFonts w:ascii="Times New Roman" w:hAnsi="Times New Roman"/>
          <w:b/>
          <w:lang w:val="lt-LT"/>
        </w:rPr>
        <w:t>Kokią Octreotide Teva dozę vartoti</w:t>
      </w:r>
    </w:p>
    <w:p w14:paraId="62E2E6D9" w14:textId="77777777" w:rsidR="00181566" w:rsidRPr="00515726" w:rsidRDefault="00181566" w:rsidP="00181566">
      <w:pPr>
        <w:widowControl w:val="0"/>
        <w:numPr>
          <w:ilvl w:val="12"/>
          <w:numId w:val="0"/>
        </w:numPr>
        <w:spacing w:after="0" w:line="240" w:lineRule="auto"/>
        <w:ind w:right="-2"/>
        <w:rPr>
          <w:rFonts w:ascii="Times New Roman" w:hAnsi="Times New Roman"/>
          <w:lang w:val="lt-LT"/>
        </w:rPr>
      </w:pPr>
    </w:p>
    <w:p w14:paraId="35BF1043" w14:textId="77777777" w:rsidR="00181566" w:rsidRPr="00FC1DD4" w:rsidRDefault="00181566" w:rsidP="00181566">
      <w:pPr>
        <w:keepNext/>
        <w:widowControl w:val="0"/>
        <w:spacing w:after="0" w:line="240" w:lineRule="auto"/>
        <w:rPr>
          <w:rFonts w:ascii="Times New Roman" w:hAnsi="Times New Roman"/>
          <w:u w:val="single"/>
          <w:lang w:val="lt-LT"/>
        </w:rPr>
      </w:pPr>
      <w:r w:rsidRPr="00FC1DD4">
        <w:rPr>
          <w:rFonts w:ascii="Times New Roman" w:hAnsi="Times New Roman"/>
          <w:u w:val="single"/>
          <w:lang w:val="lt-LT"/>
        </w:rPr>
        <w:t>Akromegalija</w:t>
      </w:r>
    </w:p>
    <w:p w14:paraId="7DDFB6B9"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Rekomenduojama gydymą pradėti iš pradžių skiriant po 20 mg Octreotide Teva kas 4 savaites 3 mėnesius. Pacientams, kurie gydomi po oda leidžiamu oktreotidu, gydymą Octreotide Teva galima pradėti kitą</w:t>
      </w:r>
      <w:r>
        <w:rPr>
          <w:rFonts w:ascii="Times New Roman" w:hAnsi="Times New Roman"/>
          <w:lang w:val="lt-LT"/>
        </w:rPr>
        <w:t> </w:t>
      </w:r>
      <w:r w:rsidRPr="00515726">
        <w:rPr>
          <w:rFonts w:ascii="Times New Roman" w:hAnsi="Times New Roman"/>
          <w:lang w:val="lt-LT"/>
        </w:rPr>
        <w:t>dieną po paskutiniosios oktreotido injekcijos po oda. Toliau vaistinio preparato dozės turi būti nustatomos remiantis augimo hormono (AH) ir į insuliną panašaus augimo faktoriaus</w:t>
      </w:r>
      <w:r>
        <w:rPr>
          <w:rFonts w:ascii="Times New Roman" w:hAnsi="Times New Roman"/>
          <w:lang w:val="lt-LT"/>
        </w:rPr>
        <w:noBreakHyphen/>
      </w:r>
      <w:r w:rsidRPr="00515726">
        <w:rPr>
          <w:rFonts w:ascii="Times New Roman" w:hAnsi="Times New Roman"/>
          <w:lang w:val="lt-LT"/>
        </w:rPr>
        <w:t>1/somatomedino C (IAF</w:t>
      </w:r>
      <w:r>
        <w:rPr>
          <w:rFonts w:ascii="Times New Roman" w:hAnsi="Times New Roman"/>
          <w:lang w:val="lt-LT"/>
        </w:rPr>
        <w:noBreakHyphen/>
      </w:r>
      <w:r w:rsidRPr="00515726">
        <w:rPr>
          <w:rFonts w:ascii="Times New Roman" w:hAnsi="Times New Roman"/>
          <w:lang w:val="lt-LT"/>
        </w:rPr>
        <w:t>1) koncentracijomis serume bei klinikiniais simptomais.</w:t>
      </w:r>
    </w:p>
    <w:p w14:paraId="0A71D5FD"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4C2B0B46"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Jei per pirmuosius tris mėnesius paciento klinikiniai simptomai ir biocheminiai rodikliai (AH, IAF</w:t>
      </w:r>
      <w:r>
        <w:rPr>
          <w:rFonts w:ascii="Times New Roman" w:hAnsi="Times New Roman"/>
          <w:lang w:val="lt-LT"/>
        </w:rPr>
        <w:noBreakHyphen/>
      </w:r>
      <w:r w:rsidRPr="00515726">
        <w:rPr>
          <w:rFonts w:ascii="Times New Roman" w:hAnsi="Times New Roman"/>
          <w:lang w:val="lt-LT"/>
        </w:rPr>
        <w:t>1) nėra visiškai kontroliuojami (AH koncentracija viršija 2,5 </w:t>
      </w:r>
      <w:r w:rsidRPr="00515726">
        <w:rPr>
          <w:rFonts w:ascii="Times New Roman" w:hAnsi="Times New Roman"/>
          <w:lang w:val="lt-LT"/>
        </w:rPr>
        <w:sym w:font="Symbol" w:char="F06D"/>
      </w:r>
      <w:r w:rsidRPr="00515726">
        <w:rPr>
          <w:rFonts w:ascii="Times New Roman" w:hAnsi="Times New Roman"/>
          <w:lang w:val="lt-LT"/>
        </w:rPr>
        <w:t>g/l), dozę galima didinti iki 30 mg kas 4 savaites. Jeigu gydant 30 mg doze po 3 mėnesių AH, IAF</w:t>
      </w:r>
      <w:r>
        <w:rPr>
          <w:rFonts w:ascii="Times New Roman" w:hAnsi="Times New Roman"/>
          <w:lang w:val="lt-LT"/>
        </w:rPr>
        <w:noBreakHyphen/>
      </w:r>
      <w:r w:rsidRPr="00515726">
        <w:rPr>
          <w:rFonts w:ascii="Times New Roman" w:hAnsi="Times New Roman"/>
          <w:lang w:val="lt-LT"/>
        </w:rPr>
        <w:t>1 ir</w:t>
      </w:r>
      <w:r>
        <w:rPr>
          <w:rFonts w:ascii="Times New Roman" w:hAnsi="Times New Roman"/>
          <w:lang w:val="lt-LT"/>
        </w:rPr>
        <w:t> </w:t>
      </w:r>
      <w:r w:rsidRPr="00515726">
        <w:rPr>
          <w:rFonts w:ascii="Times New Roman" w:hAnsi="Times New Roman"/>
          <w:lang w:val="lt-LT"/>
        </w:rPr>
        <w:t>(arba) simptomai yra nepakankamai kontroliuojami, dozę galima didinti iki 40 mg kas 4 savaites.</w:t>
      </w:r>
    </w:p>
    <w:p w14:paraId="2A5C5765"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339184CD"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Jeigu pacientams AH koncentracija yra gerokai mažesnė negu 1 </w:t>
      </w:r>
      <w:r w:rsidRPr="00515726">
        <w:rPr>
          <w:rFonts w:ascii="Times New Roman" w:hAnsi="Times New Roman"/>
          <w:lang w:val="lt-LT"/>
        </w:rPr>
        <w:sym w:font="Symbol" w:char="F06D"/>
      </w:r>
      <w:r w:rsidRPr="00515726">
        <w:rPr>
          <w:rFonts w:ascii="Times New Roman" w:hAnsi="Times New Roman"/>
          <w:lang w:val="lt-LT"/>
        </w:rPr>
        <w:t>g/l, IAF</w:t>
      </w:r>
      <w:r>
        <w:rPr>
          <w:rFonts w:ascii="Times New Roman" w:hAnsi="Times New Roman"/>
          <w:lang w:val="lt-LT"/>
        </w:rPr>
        <w:noBreakHyphen/>
      </w:r>
      <w:r w:rsidRPr="00515726">
        <w:rPr>
          <w:rFonts w:ascii="Times New Roman" w:hAnsi="Times New Roman"/>
          <w:lang w:val="lt-LT"/>
        </w:rPr>
        <w:t>1 koncentracija serume tampa normali ir dauguma grįžtamų akromegalijos požymių ar simptomų išnyk</w:t>
      </w:r>
      <w:r>
        <w:rPr>
          <w:rFonts w:ascii="Times New Roman" w:hAnsi="Times New Roman"/>
          <w:lang w:val="lt-LT"/>
        </w:rPr>
        <w:t>sta</w:t>
      </w:r>
      <w:r w:rsidRPr="00515726">
        <w:rPr>
          <w:rFonts w:ascii="Times New Roman" w:hAnsi="Times New Roman"/>
          <w:lang w:val="lt-LT"/>
        </w:rPr>
        <w:t xml:space="preserve"> po 3 mėnesių gydymo vartojant 20 mg dozę, galima pradėti skirti 10 mg Octreotide Teva dozę kas 4 savaites. Tačiau šiems pacientams skiriant mažą Octreotide Teva dozę, rekomenduojama ypa</w:t>
      </w:r>
      <w:r>
        <w:rPr>
          <w:rFonts w:ascii="Times New Roman" w:hAnsi="Times New Roman"/>
          <w:lang w:val="lt-LT"/>
        </w:rPr>
        <w:t>č</w:t>
      </w:r>
      <w:r w:rsidRPr="00515726">
        <w:rPr>
          <w:rFonts w:ascii="Times New Roman" w:hAnsi="Times New Roman"/>
          <w:lang w:val="lt-LT"/>
        </w:rPr>
        <w:t xml:space="preserve"> atidžiai stebėti tinkamą AH ir IAF</w:t>
      </w:r>
      <w:r>
        <w:rPr>
          <w:rFonts w:ascii="Times New Roman" w:hAnsi="Times New Roman"/>
          <w:lang w:val="lt-LT"/>
        </w:rPr>
        <w:noBreakHyphen/>
      </w:r>
      <w:r w:rsidRPr="00515726">
        <w:rPr>
          <w:rFonts w:ascii="Times New Roman" w:hAnsi="Times New Roman"/>
          <w:lang w:val="lt-LT"/>
        </w:rPr>
        <w:t>1 koncentracij</w:t>
      </w:r>
      <w:r>
        <w:rPr>
          <w:rFonts w:ascii="Times New Roman" w:hAnsi="Times New Roman"/>
          <w:lang w:val="lt-LT"/>
        </w:rPr>
        <w:t>ą</w:t>
      </w:r>
      <w:r w:rsidRPr="00515726">
        <w:rPr>
          <w:rFonts w:ascii="Times New Roman" w:hAnsi="Times New Roman"/>
          <w:lang w:val="lt-LT"/>
        </w:rPr>
        <w:t xml:space="preserve"> serume bei klinikini</w:t>
      </w:r>
      <w:r>
        <w:rPr>
          <w:rFonts w:ascii="Times New Roman" w:hAnsi="Times New Roman"/>
          <w:lang w:val="lt-LT"/>
        </w:rPr>
        <w:t>ų</w:t>
      </w:r>
      <w:r w:rsidRPr="00515726">
        <w:rPr>
          <w:rFonts w:ascii="Times New Roman" w:hAnsi="Times New Roman"/>
          <w:lang w:val="lt-LT"/>
        </w:rPr>
        <w:t xml:space="preserve"> požymių ir simptomų kontrolę.</w:t>
      </w:r>
    </w:p>
    <w:p w14:paraId="70A06E68"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55B885FD"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Pacientams, vartojantiems pastovią Octreotide Teva dozę, AH ir IAF</w:t>
      </w:r>
      <w:r>
        <w:rPr>
          <w:rFonts w:ascii="Times New Roman" w:hAnsi="Times New Roman"/>
          <w:lang w:val="lt-LT"/>
        </w:rPr>
        <w:noBreakHyphen/>
      </w:r>
      <w:r w:rsidRPr="00515726">
        <w:rPr>
          <w:rFonts w:ascii="Times New Roman" w:hAnsi="Times New Roman"/>
          <w:lang w:val="lt-LT"/>
        </w:rPr>
        <w:t>1 koncentracijas reikia tirti kas 6 mėnesius.</w:t>
      </w:r>
    </w:p>
    <w:p w14:paraId="22F91EA4"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4A194A5A" w14:textId="77777777" w:rsidR="00181566" w:rsidRPr="00515726" w:rsidRDefault="00181566" w:rsidP="00181566">
      <w:pPr>
        <w:keepNext/>
        <w:widowControl w:val="0"/>
        <w:spacing w:after="0" w:line="240" w:lineRule="auto"/>
        <w:rPr>
          <w:rFonts w:ascii="Times New Roman" w:hAnsi="Times New Roman"/>
          <w:i/>
          <w:lang w:val="lt-LT"/>
        </w:rPr>
      </w:pPr>
      <w:r w:rsidRPr="00FC1DD4">
        <w:rPr>
          <w:rFonts w:ascii="Times New Roman" w:hAnsi="Times New Roman"/>
          <w:u w:val="single"/>
          <w:lang w:val="lt-LT"/>
        </w:rPr>
        <w:t>Skrandžio, žarnyno, kasos endokrininiai augliai</w:t>
      </w:r>
    </w:p>
    <w:p w14:paraId="47463131" w14:textId="77777777" w:rsidR="00181566" w:rsidRPr="00515726" w:rsidRDefault="00181566" w:rsidP="00181566">
      <w:pPr>
        <w:keepNext/>
        <w:widowControl w:val="0"/>
        <w:numPr>
          <w:ilvl w:val="0"/>
          <w:numId w:val="28"/>
        </w:numPr>
        <w:tabs>
          <w:tab w:val="clear" w:pos="720"/>
          <w:tab w:val="num" w:pos="567"/>
        </w:tabs>
        <w:spacing w:after="0" w:line="240" w:lineRule="auto"/>
        <w:ind w:left="567" w:hanging="567"/>
        <w:rPr>
          <w:rFonts w:ascii="Times New Roman" w:hAnsi="Times New Roman"/>
          <w:i/>
          <w:lang w:val="lt-LT"/>
        </w:rPr>
      </w:pPr>
      <w:r w:rsidRPr="00515726">
        <w:rPr>
          <w:rFonts w:ascii="Times New Roman" w:hAnsi="Times New Roman"/>
          <w:i/>
          <w:lang w:val="lt-LT"/>
        </w:rPr>
        <w:t xml:space="preserve">Pacientų, kuriems yra simptomų, susijusių su hormonus </w:t>
      </w:r>
      <w:r>
        <w:rPr>
          <w:rFonts w:ascii="Times New Roman" w:hAnsi="Times New Roman"/>
          <w:i/>
          <w:lang w:val="lt-LT"/>
        </w:rPr>
        <w:t>sekret</w:t>
      </w:r>
      <w:r w:rsidRPr="00515726">
        <w:rPr>
          <w:rFonts w:ascii="Times New Roman" w:hAnsi="Times New Roman"/>
          <w:i/>
          <w:lang w:val="lt-LT"/>
        </w:rPr>
        <w:t>uojančiais skrandžio, žarnyno, kasos endokrininiais augliais, gydymas</w:t>
      </w:r>
    </w:p>
    <w:p w14:paraId="6AD9FE1D"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Rekomenduojama gydymą pradėti iš pradžių skiriant po 20 mg Octreotide Teva kas 4 savaites. Pacientams, kurie buvo gydomi po oda leidžiamu oktreotidu, po pirmosios Octreotide Teva injekcijos dar 2 savaites reikia vartoti ankstesnes veiksmingas oktreotido dozes.</w:t>
      </w:r>
    </w:p>
    <w:p w14:paraId="47F68C28"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586BAA7B"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lastRenderedPageBreak/>
        <w:t>Jeigu pacientams po 3 mėnesių gydymo klinikiniai simptomai ir biologiniai žymenys gerai kontroliuojami, Octreotide Teva dozę galima mažinti iki 10 mg kas 4 savaites.</w:t>
      </w:r>
    </w:p>
    <w:p w14:paraId="35780341"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5821B4E5"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Jeigu pacientams po 3 mėnesių gydymo simptomai tik dalinai kontroliuojami, Octreotide Teva dozę galima didinti iki 30 mg kas 4 savaites.</w:t>
      </w:r>
    </w:p>
    <w:p w14:paraId="20259EB1"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5E45BC8C" w14:textId="77777777" w:rsidR="00181566" w:rsidRPr="00515726" w:rsidRDefault="00181566" w:rsidP="00181566">
      <w:pPr>
        <w:autoSpaceDE w:val="0"/>
        <w:autoSpaceDN w:val="0"/>
        <w:adjustRightInd w:val="0"/>
        <w:spacing w:after="0" w:line="240" w:lineRule="auto"/>
        <w:rPr>
          <w:rFonts w:ascii="Times New Roman" w:hAnsi="Times New Roman"/>
          <w:lang w:val="lt-LT"/>
        </w:rPr>
      </w:pPr>
      <w:r w:rsidRPr="00515726">
        <w:rPr>
          <w:rFonts w:ascii="Times New Roman" w:hAnsi="Times New Roman"/>
          <w:lang w:val="lt-LT"/>
        </w:rPr>
        <w:t>Tomis dienomis, kai vartojant Octreotide Teva paūmėja su skrandžio, žarnyno, kasos augliais susiję simptomai, papildomai rekomenduojama skirti tokią po oda leidžiamo o</w:t>
      </w:r>
      <w:r>
        <w:rPr>
          <w:rFonts w:ascii="Times New Roman" w:hAnsi="Times New Roman"/>
          <w:lang w:val="lt-LT"/>
        </w:rPr>
        <w:t>k</w:t>
      </w:r>
      <w:r w:rsidRPr="00515726">
        <w:rPr>
          <w:rFonts w:ascii="Times New Roman" w:hAnsi="Times New Roman"/>
          <w:lang w:val="lt-LT"/>
        </w:rPr>
        <w:t>treotid</w:t>
      </w:r>
      <w:r>
        <w:rPr>
          <w:rFonts w:ascii="Times New Roman" w:hAnsi="Times New Roman"/>
          <w:lang w:val="lt-LT"/>
        </w:rPr>
        <w:t>o</w:t>
      </w:r>
      <w:r w:rsidRPr="00515726">
        <w:rPr>
          <w:rFonts w:ascii="Times New Roman" w:hAnsi="Times New Roman"/>
          <w:lang w:val="lt-LT"/>
        </w:rPr>
        <w:t xml:space="preserve"> dozę, kokia buvo vartota prieš pradedant gydyti Octeotride Teva. Dažniausia</w:t>
      </w:r>
      <w:r>
        <w:rPr>
          <w:rFonts w:ascii="Times New Roman" w:hAnsi="Times New Roman"/>
          <w:lang w:val="lt-LT"/>
        </w:rPr>
        <w:t>i</w:t>
      </w:r>
      <w:r w:rsidRPr="00515726">
        <w:rPr>
          <w:rFonts w:ascii="Times New Roman" w:hAnsi="Times New Roman"/>
          <w:lang w:val="lt-LT"/>
        </w:rPr>
        <w:t xml:space="preserve"> tai gali pasireikšti pirmaisiais dviem gydymo mėnesiais, kol bus pasiekta gydomoji oktreotido koncentracija.</w:t>
      </w:r>
    </w:p>
    <w:p w14:paraId="345F354E" w14:textId="77777777" w:rsidR="00181566" w:rsidRPr="00515726" w:rsidRDefault="00181566" w:rsidP="00181566">
      <w:pPr>
        <w:autoSpaceDE w:val="0"/>
        <w:autoSpaceDN w:val="0"/>
        <w:adjustRightInd w:val="0"/>
        <w:spacing w:after="0" w:line="240" w:lineRule="auto"/>
        <w:rPr>
          <w:rFonts w:ascii="Times New Roman" w:hAnsi="Times New Roman"/>
          <w:lang w:val="lt-LT"/>
        </w:rPr>
      </w:pPr>
    </w:p>
    <w:p w14:paraId="438CC122" w14:textId="77777777" w:rsidR="00181566" w:rsidRPr="00515726" w:rsidRDefault="00181566" w:rsidP="00181566">
      <w:pPr>
        <w:pStyle w:val="Sraopastraipa"/>
        <w:keepNext/>
        <w:widowControl w:val="0"/>
        <w:numPr>
          <w:ilvl w:val="0"/>
          <w:numId w:val="29"/>
        </w:numPr>
        <w:spacing w:line="240" w:lineRule="auto"/>
        <w:ind w:left="567" w:hanging="567"/>
        <w:rPr>
          <w:i/>
          <w:szCs w:val="22"/>
          <w:lang w:val="lt-LT"/>
        </w:rPr>
      </w:pPr>
      <w:r w:rsidRPr="00515726">
        <w:rPr>
          <w:i/>
          <w:szCs w:val="22"/>
          <w:lang w:val="lt-LT"/>
        </w:rPr>
        <w:t>Pacientų, sergančių išplitusiu neuroendokrininiu virškinimo trakto augliu arba nežinomos pirminės lokalizacijos neuroendokrininiu augliu, kai buvo atmesta kita ne virškinimo trakto kilmė, gydymas</w:t>
      </w:r>
    </w:p>
    <w:p w14:paraId="09DA205A"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Rekomenduojama Octreotide Teva dozė yra 30 mg kas 4 savaites. Siekiant kontroliuoti auglio simptomus, gydymą Octreotide Teva reikia tęsti ir nesant auglio progresavimo požymių.</w:t>
      </w:r>
    </w:p>
    <w:p w14:paraId="1017DEDC" w14:textId="77777777" w:rsidR="00181566" w:rsidRPr="00515726" w:rsidRDefault="00181566" w:rsidP="00181566">
      <w:pPr>
        <w:tabs>
          <w:tab w:val="left" w:pos="567"/>
        </w:tabs>
        <w:spacing w:after="0" w:line="240" w:lineRule="auto"/>
        <w:rPr>
          <w:rFonts w:ascii="Times New Roman" w:hAnsi="Times New Roman"/>
          <w:lang w:val="lt-LT"/>
        </w:rPr>
      </w:pPr>
    </w:p>
    <w:p w14:paraId="7ECD604E" w14:textId="77777777" w:rsidR="00181566" w:rsidRPr="00FC1DD4" w:rsidRDefault="00181566" w:rsidP="00181566">
      <w:pPr>
        <w:keepNext/>
        <w:widowControl w:val="0"/>
        <w:spacing w:after="0" w:line="240" w:lineRule="auto"/>
        <w:rPr>
          <w:rFonts w:ascii="Times New Roman" w:hAnsi="Times New Roman"/>
          <w:u w:val="single"/>
          <w:lang w:val="lt-LT"/>
        </w:rPr>
      </w:pPr>
      <w:r w:rsidRPr="00FC1DD4">
        <w:rPr>
          <w:rFonts w:ascii="Times New Roman" w:hAnsi="Times New Roman"/>
          <w:u w:val="single"/>
          <w:lang w:val="lt-LT"/>
        </w:rPr>
        <w:t>Pacientų, sergančių TTH sekretuojančia adenoma, gydymas</w:t>
      </w:r>
    </w:p>
    <w:p w14:paraId="27F48DFE" w14:textId="77777777" w:rsidR="00181566" w:rsidRPr="00515726" w:rsidRDefault="00181566" w:rsidP="00181566">
      <w:pPr>
        <w:spacing w:after="0" w:line="240" w:lineRule="auto"/>
        <w:rPr>
          <w:rFonts w:ascii="Times New Roman" w:hAnsi="Times New Roman"/>
          <w:lang w:val="lt-LT"/>
        </w:rPr>
      </w:pPr>
      <w:r w:rsidRPr="00515726">
        <w:rPr>
          <w:rFonts w:ascii="Times New Roman" w:hAnsi="Times New Roman"/>
          <w:lang w:val="lt-LT"/>
        </w:rPr>
        <w:t>Gydymą Octreotide Teva reikėtų pradėti skiriant 20 mg dozę kas 4 savaites 3 mėnesius ir tik po to svarstyti dozės keitimo klausimą. Vėliau dozė koreguojama, atsižvelgiant į TTH ir skydliaukės hormonų koncentracijų pokyčius.</w:t>
      </w:r>
    </w:p>
    <w:p w14:paraId="6BF81446" w14:textId="77777777" w:rsidR="00181566" w:rsidRPr="00515726" w:rsidRDefault="00181566" w:rsidP="00181566">
      <w:pPr>
        <w:spacing w:after="0" w:line="240" w:lineRule="auto"/>
        <w:rPr>
          <w:rFonts w:ascii="Times New Roman" w:hAnsi="Times New Roman"/>
          <w:lang w:val="lt-LT"/>
        </w:rPr>
      </w:pPr>
    </w:p>
    <w:p w14:paraId="272EBAD1" w14:textId="77777777" w:rsidR="00181566" w:rsidRPr="00515726" w:rsidRDefault="00181566" w:rsidP="00181566">
      <w:pPr>
        <w:tabs>
          <w:tab w:val="left" w:pos="567"/>
        </w:tabs>
        <w:spacing w:after="0" w:line="240" w:lineRule="auto"/>
        <w:rPr>
          <w:rFonts w:ascii="Times New Roman" w:hAnsi="Times New Roman"/>
          <w:b/>
          <w:lang w:val="lt-LT"/>
        </w:rPr>
      </w:pPr>
      <w:r w:rsidRPr="00515726">
        <w:rPr>
          <w:rFonts w:ascii="Times New Roman" w:hAnsi="Times New Roman"/>
          <w:b/>
          <w:lang w:val="lt-LT"/>
        </w:rPr>
        <w:t>Octreotide Teva injekcijos paruošimo naudojimui ir leidimo instrukcija</w:t>
      </w:r>
    </w:p>
    <w:p w14:paraId="46C1A14B" w14:textId="77777777" w:rsidR="00181566" w:rsidRPr="00515726" w:rsidRDefault="00181566" w:rsidP="00181566">
      <w:pPr>
        <w:tabs>
          <w:tab w:val="left" w:pos="567"/>
        </w:tabs>
        <w:spacing w:after="0" w:line="240" w:lineRule="auto"/>
        <w:rPr>
          <w:rFonts w:ascii="Times New Roman" w:hAnsi="Times New Roman"/>
          <w:b/>
          <w:lang w:val="lt-LT"/>
        </w:rPr>
      </w:pPr>
    </w:p>
    <w:p w14:paraId="0D558B06" w14:textId="77777777" w:rsidR="00181566" w:rsidRPr="00515726" w:rsidRDefault="00181566" w:rsidP="00181566">
      <w:pPr>
        <w:tabs>
          <w:tab w:val="left" w:pos="567"/>
        </w:tabs>
        <w:spacing w:after="0" w:line="240" w:lineRule="auto"/>
        <w:rPr>
          <w:rFonts w:ascii="Times New Roman" w:hAnsi="Times New Roman"/>
          <w:lang w:val="lt-LT"/>
        </w:rPr>
      </w:pPr>
      <w:r w:rsidRPr="00515726">
        <w:rPr>
          <w:rFonts w:ascii="Times New Roman" w:hAnsi="Times New Roman"/>
          <w:lang w:val="lt-LT"/>
        </w:rPr>
        <w:t xml:space="preserve">Galima </w:t>
      </w:r>
      <w:r>
        <w:rPr>
          <w:rFonts w:ascii="Times New Roman" w:hAnsi="Times New Roman"/>
          <w:lang w:val="lt-LT"/>
        </w:rPr>
        <w:t xml:space="preserve">leisti </w:t>
      </w:r>
      <w:r w:rsidRPr="00515726">
        <w:rPr>
          <w:rFonts w:ascii="Times New Roman" w:hAnsi="Times New Roman"/>
          <w:lang w:val="lt-LT"/>
        </w:rPr>
        <w:t>tik giliai į raumenis</w:t>
      </w:r>
      <w:r>
        <w:rPr>
          <w:rFonts w:ascii="Times New Roman" w:hAnsi="Times New Roman"/>
          <w:lang w:val="lt-LT"/>
        </w:rPr>
        <w:t>.</w:t>
      </w:r>
    </w:p>
    <w:p w14:paraId="25C31150" w14:textId="77777777" w:rsidR="00181566" w:rsidRPr="00515726" w:rsidRDefault="00181566" w:rsidP="00181566">
      <w:pPr>
        <w:tabs>
          <w:tab w:val="left" w:pos="567"/>
        </w:tabs>
        <w:spacing w:after="0" w:line="240" w:lineRule="auto"/>
        <w:rPr>
          <w:rFonts w:ascii="Times New Roman" w:hAnsi="Times New Roman"/>
          <w:b/>
          <w:lang w:val="lt-LT"/>
        </w:rPr>
      </w:pPr>
    </w:p>
    <w:p w14:paraId="477C0360" w14:textId="77777777" w:rsidR="00181566" w:rsidRPr="00515726" w:rsidRDefault="00181566" w:rsidP="00181566">
      <w:pPr>
        <w:keepNext/>
        <w:tabs>
          <w:tab w:val="left" w:pos="567"/>
        </w:tabs>
        <w:spacing w:after="0" w:line="240" w:lineRule="auto"/>
        <w:rPr>
          <w:rFonts w:ascii="Times New Roman" w:hAnsi="Times New Roman"/>
          <w:b/>
          <w:lang w:val="lt-LT"/>
        </w:rPr>
      </w:pPr>
      <w:r>
        <w:rPr>
          <w:rFonts w:ascii="Times New Roman" w:hAnsi="Times New Roman"/>
          <w:b/>
          <w:lang w:val="lt-LT"/>
        </w:rPr>
        <w:t xml:space="preserve">Injekcinio </w:t>
      </w:r>
      <w:r w:rsidRPr="00515726">
        <w:rPr>
          <w:rFonts w:ascii="Times New Roman" w:hAnsi="Times New Roman"/>
          <w:b/>
          <w:lang w:val="lt-LT"/>
        </w:rPr>
        <w:t>rinkinio sudėtis</w:t>
      </w:r>
    </w:p>
    <w:p w14:paraId="7B9A677E" w14:textId="51485635" w:rsidR="00181566" w:rsidRPr="00515726" w:rsidRDefault="00C049BD" w:rsidP="00181566">
      <w:pPr>
        <w:tabs>
          <w:tab w:val="left" w:pos="567"/>
        </w:tabs>
        <w:spacing w:after="0" w:line="240" w:lineRule="auto"/>
        <w:rPr>
          <w:rFonts w:ascii="Times New Roman" w:hAnsi="Times New Roman"/>
          <w:b/>
          <w:lang w:val="lt-LT"/>
        </w:rPr>
      </w:pPr>
      <w:r>
        <w:rPr>
          <w:rFonts w:ascii="Times New Roman" w:hAnsi="Times New Roman"/>
          <w:noProof/>
          <w:lang w:val="lt-LT" w:eastAsia="lt-LT"/>
        </w:rPr>
        <w:drawing>
          <wp:inline distT="0" distB="0" distL="0" distR="0" wp14:anchorId="6D79963C" wp14:editId="546567B4">
            <wp:extent cx="4046220" cy="231648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6220" cy="2316480"/>
                    </a:xfrm>
                    <a:prstGeom prst="rect">
                      <a:avLst/>
                    </a:prstGeom>
                    <a:noFill/>
                    <a:ln>
                      <a:noFill/>
                    </a:ln>
                  </pic:spPr>
                </pic:pic>
              </a:graphicData>
            </a:graphic>
          </wp:inline>
        </w:drawing>
      </w:r>
    </w:p>
    <w:p w14:paraId="6D814302" w14:textId="77777777" w:rsidR="00181566" w:rsidRPr="00515726" w:rsidRDefault="00181566" w:rsidP="00181566">
      <w:pPr>
        <w:pStyle w:val="Sraopastraipa"/>
        <w:numPr>
          <w:ilvl w:val="0"/>
          <w:numId w:val="27"/>
        </w:numPr>
        <w:spacing w:line="240" w:lineRule="auto"/>
        <w:ind w:left="0" w:firstLine="0"/>
        <w:rPr>
          <w:szCs w:val="22"/>
          <w:lang w:val="lt-LT"/>
        </w:rPr>
      </w:pPr>
      <w:r w:rsidRPr="00515726">
        <w:rPr>
          <w:szCs w:val="22"/>
          <w:lang w:val="lt-LT"/>
        </w:rPr>
        <w:t>Vienas</w:t>
      </w:r>
      <w:r>
        <w:rPr>
          <w:szCs w:val="22"/>
          <w:lang w:val="lt-LT"/>
        </w:rPr>
        <w:t> flakonas</w:t>
      </w:r>
      <w:r w:rsidRPr="00515726">
        <w:rPr>
          <w:szCs w:val="22"/>
          <w:lang w:val="lt-LT"/>
        </w:rPr>
        <w:t>, kuriame yra Octreotide Teva milteliai</w:t>
      </w:r>
      <w:r>
        <w:rPr>
          <w:szCs w:val="22"/>
          <w:lang w:val="lt-LT"/>
        </w:rPr>
        <w:t>.</w:t>
      </w:r>
    </w:p>
    <w:p w14:paraId="12F495D8" w14:textId="77777777" w:rsidR="00181566" w:rsidRPr="00515726" w:rsidRDefault="00181566" w:rsidP="00181566">
      <w:pPr>
        <w:pStyle w:val="Sraopastraipa"/>
        <w:numPr>
          <w:ilvl w:val="0"/>
          <w:numId w:val="27"/>
        </w:numPr>
        <w:ind w:left="0" w:firstLine="0"/>
        <w:jc w:val="both"/>
        <w:rPr>
          <w:szCs w:val="22"/>
          <w:lang w:val="lt-LT"/>
        </w:rPr>
      </w:pPr>
      <w:r w:rsidRPr="00515726">
        <w:rPr>
          <w:szCs w:val="22"/>
          <w:lang w:val="lt-LT"/>
        </w:rPr>
        <w:t xml:space="preserve">Vienas užpildytas švirkštas, kuriame yra </w:t>
      </w:r>
      <w:r>
        <w:rPr>
          <w:szCs w:val="22"/>
          <w:lang w:val="lt-LT"/>
        </w:rPr>
        <w:t xml:space="preserve">suspensijos paruošimui skirtas </w:t>
      </w:r>
      <w:r w:rsidRPr="00515726">
        <w:rPr>
          <w:szCs w:val="22"/>
          <w:lang w:val="lt-LT"/>
        </w:rPr>
        <w:t>tirpiklis</w:t>
      </w:r>
      <w:r>
        <w:rPr>
          <w:szCs w:val="22"/>
          <w:lang w:val="lt-LT"/>
        </w:rPr>
        <w:t>.</w:t>
      </w:r>
    </w:p>
    <w:p w14:paraId="4C254B85" w14:textId="77777777" w:rsidR="00181566" w:rsidRPr="00515726" w:rsidRDefault="00181566" w:rsidP="00181566">
      <w:pPr>
        <w:pStyle w:val="Sraopastraipa"/>
        <w:numPr>
          <w:ilvl w:val="0"/>
          <w:numId w:val="27"/>
        </w:numPr>
        <w:spacing w:line="240" w:lineRule="auto"/>
        <w:ind w:left="0" w:firstLine="0"/>
        <w:rPr>
          <w:szCs w:val="22"/>
          <w:lang w:val="lt-LT"/>
        </w:rPr>
      </w:pPr>
      <w:r>
        <w:rPr>
          <w:szCs w:val="22"/>
          <w:lang w:val="lt-LT"/>
        </w:rPr>
        <w:t>Vienas flakono</w:t>
      </w:r>
      <w:r w:rsidRPr="00515726">
        <w:rPr>
          <w:szCs w:val="22"/>
          <w:lang w:val="lt-LT"/>
        </w:rPr>
        <w:t xml:space="preserve"> adapt</w:t>
      </w:r>
      <w:r>
        <w:rPr>
          <w:szCs w:val="22"/>
          <w:lang w:val="lt-LT"/>
        </w:rPr>
        <w:t xml:space="preserve">eris </w:t>
      </w:r>
      <w:r w:rsidRPr="00515726">
        <w:rPr>
          <w:szCs w:val="22"/>
          <w:lang w:val="lt-LT"/>
        </w:rPr>
        <w:t>suspensijai paruošti</w:t>
      </w:r>
      <w:r>
        <w:rPr>
          <w:szCs w:val="22"/>
          <w:lang w:val="lt-LT"/>
        </w:rPr>
        <w:t>.</w:t>
      </w:r>
    </w:p>
    <w:p w14:paraId="4DCF152B" w14:textId="77777777" w:rsidR="00181566" w:rsidRPr="00515726" w:rsidRDefault="00181566" w:rsidP="00181566">
      <w:pPr>
        <w:pStyle w:val="Sraopastraipa"/>
        <w:numPr>
          <w:ilvl w:val="0"/>
          <w:numId w:val="27"/>
        </w:numPr>
        <w:spacing w:line="240" w:lineRule="auto"/>
        <w:ind w:left="0" w:firstLine="0"/>
        <w:rPr>
          <w:szCs w:val="22"/>
          <w:lang w:val="lt-LT"/>
        </w:rPr>
      </w:pPr>
      <w:r w:rsidRPr="00515726">
        <w:rPr>
          <w:szCs w:val="22"/>
          <w:lang w:val="lt-LT"/>
        </w:rPr>
        <w:t>Viena saugi injekcinė adata</w:t>
      </w:r>
      <w:r>
        <w:rPr>
          <w:szCs w:val="22"/>
          <w:lang w:val="lt-LT"/>
        </w:rPr>
        <w:t>.</w:t>
      </w:r>
    </w:p>
    <w:p w14:paraId="1C6BE306" w14:textId="77777777" w:rsidR="00181566" w:rsidRPr="00515726" w:rsidRDefault="00181566" w:rsidP="00181566">
      <w:pPr>
        <w:tabs>
          <w:tab w:val="left" w:pos="567"/>
        </w:tabs>
        <w:spacing w:after="0" w:line="240" w:lineRule="auto"/>
        <w:rPr>
          <w:rFonts w:ascii="Times New Roman" w:hAnsi="Times New Roman"/>
          <w:lang w:val="lt-LT"/>
        </w:rPr>
      </w:pPr>
    </w:p>
    <w:p w14:paraId="71F10CD5" w14:textId="77777777" w:rsidR="00181566" w:rsidRPr="00515726" w:rsidRDefault="00181566" w:rsidP="00181566">
      <w:pPr>
        <w:tabs>
          <w:tab w:val="left" w:pos="0"/>
        </w:tabs>
        <w:spacing w:after="0" w:line="240" w:lineRule="auto"/>
        <w:rPr>
          <w:rFonts w:ascii="Times New Roman" w:hAnsi="Times New Roman"/>
          <w:lang w:val="lt-LT"/>
        </w:rPr>
      </w:pPr>
      <w:r w:rsidRPr="00515726">
        <w:rPr>
          <w:rFonts w:ascii="Times New Roman" w:hAnsi="Times New Roman"/>
          <w:lang w:val="lt-LT"/>
        </w:rPr>
        <w:t xml:space="preserve">Laikykitės </w:t>
      </w:r>
      <w:r>
        <w:rPr>
          <w:rFonts w:ascii="Times New Roman" w:hAnsi="Times New Roman"/>
          <w:lang w:val="lt-LT"/>
        </w:rPr>
        <w:t>toliau</w:t>
      </w:r>
      <w:r w:rsidRPr="00515726">
        <w:rPr>
          <w:rFonts w:ascii="Times New Roman" w:hAnsi="Times New Roman"/>
          <w:lang w:val="lt-LT"/>
        </w:rPr>
        <w:t xml:space="preserve"> pateiktos instrukcijos nurodymų siekiant teisingai paruošti Octreotide Teva prieš su</w:t>
      </w:r>
      <w:r>
        <w:rPr>
          <w:rFonts w:ascii="Times New Roman" w:hAnsi="Times New Roman"/>
          <w:lang w:val="lt-LT"/>
        </w:rPr>
        <w:t>leidimą</w:t>
      </w:r>
      <w:r w:rsidRPr="00515726">
        <w:rPr>
          <w:rFonts w:ascii="Times New Roman" w:hAnsi="Times New Roman"/>
          <w:lang w:val="lt-LT"/>
        </w:rPr>
        <w:t xml:space="preserve"> giliai į raumenis.</w:t>
      </w:r>
    </w:p>
    <w:p w14:paraId="4786354C" w14:textId="77777777" w:rsidR="00181566" w:rsidRPr="00515726" w:rsidRDefault="00181566" w:rsidP="00181566">
      <w:pPr>
        <w:pStyle w:val="HTMLiankstoformatuotas"/>
        <w:shd w:val="clear" w:color="auto" w:fill="FFFFFF"/>
        <w:rPr>
          <w:rFonts w:ascii="Times New Roman" w:hAnsi="Times New Roman"/>
          <w:sz w:val="22"/>
          <w:szCs w:val="22"/>
          <w:lang w:val="lt-LT"/>
        </w:rPr>
      </w:pPr>
    </w:p>
    <w:p w14:paraId="02B7906F" w14:textId="77777777" w:rsidR="00181566" w:rsidRDefault="00181566" w:rsidP="00181566">
      <w:pPr>
        <w:pStyle w:val="HTMLiankstoformatuotas"/>
        <w:shd w:val="clear" w:color="auto" w:fill="FFFFFF"/>
        <w:rPr>
          <w:rFonts w:ascii="Times New Roman" w:eastAsia="Times New Roman" w:hAnsi="Times New Roman"/>
          <w:color w:val="212121"/>
          <w:sz w:val="22"/>
          <w:szCs w:val="22"/>
          <w:lang w:val="lt-LT"/>
        </w:rPr>
      </w:pPr>
      <w:r w:rsidRPr="00515726">
        <w:rPr>
          <w:rFonts w:ascii="Times New Roman" w:hAnsi="Times New Roman"/>
          <w:sz w:val="22"/>
          <w:szCs w:val="22"/>
          <w:lang w:val="lt-LT"/>
        </w:rPr>
        <w:t xml:space="preserve">Octreotide Teva suspensijai paruošti yra 3 kritiniai veiksmai. </w:t>
      </w:r>
      <w:r w:rsidRPr="00FC1DD4">
        <w:rPr>
          <w:rFonts w:ascii="Times New Roman" w:hAnsi="Times New Roman"/>
          <w:sz w:val="22"/>
          <w:szCs w:val="22"/>
          <w:lang w:val="lt-LT"/>
        </w:rPr>
        <w:t>J</w:t>
      </w:r>
      <w:r w:rsidRPr="00FC1DD4">
        <w:rPr>
          <w:rFonts w:ascii="Times New Roman" w:eastAsia="Times New Roman" w:hAnsi="Times New Roman"/>
          <w:color w:val="212121"/>
          <w:sz w:val="22"/>
          <w:szCs w:val="22"/>
          <w:lang w:val="lt-LT"/>
        </w:rPr>
        <w:t>ei jų nepaisysite, vaist</w:t>
      </w:r>
      <w:r>
        <w:rPr>
          <w:rFonts w:ascii="Times New Roman" w:eastAsia="Times New Roman" w:hAnsi="Times New Roman"/>
          <w:color w:val="212121"/>
          <w:sz w:val="22"/>
          <w:szCs w:val="22"/>
          <w:lang w:val="lt-LT"/>
        </w:rPr>
        <w:t>ini</w:t>
      </w:r>
      <w:r w:rsidRPr="00FC1DD4">
        <w:rPr>
          <w:rFonts w:ascii="Times New Roman" w:eastAsia="Times New Roman" w:hAnsi="Times New Roman"/>
          <w:color w:val="212121"/>
          <w:sz w:val="22"/>
          <w:szCs w:val="22"/>
          <w:lang w:val="lt-LT"/>
        </w:rPr>
        <w:t>s</w:t>
      </w:r>
      <w:r>
        <w:rPr>
          <w:rFonts w:ascii="Times New Roman" w:eastAsia="Times New Roman" w:hAnsi="Times New Roman"/>
          <w:color w:val="212121"/>
          <w:sz w:val="22"/>
          <w:szCs w:val="22"/>
          <w:lang w:val="lt-LT"/>
        </w:rPr>
        <w:t xml:space="preserve"> preparatas</w:t>
      </w:r>
      <w:r w:rsidRPr="00FC1DD4">
        <w:rPr>
          <w:rFonts w:ascii="Times New Roman" w:eastAsia="Times New Roman" w:hAnsi="Times New Roman"/>
          <w:color w:val="212121"/>
          <w:sz w:val="22"/>
          <w:szCs w:val="22"/>
          <w:lang w:val="lt-LT"/>
        </w:rPr>
        <w:t xml:space="preserve"> gali būti pateiktas netinkamai.</w:t>
      </w:r>
    </w:p>
    <w:p w14:paraId="572CB469" w14:textId="77777777" w:rsidR="00181566" w:rsidRPr="00515726" w:rsidRDefault="00181566" w:rsidP="00181566">
      <w:pPr>
        <w:pStyle w:val="HTMLiankstoformatuotas"/>
        <w:shd w:val="clear" w:color="auto" w:fill="FFFFFF"/>
        <w:rPr>
          <w:rFonts w:ascii="Times New Roman" w:eastAsia="Times New Roman" w:hAnsi="Times New Roman"/>
          <w:b/>
          <w:color w:val="212121"/>
          <w:sz w:val="22"/>
          <w:szCs w:val="22"/>
          <w:lang w:val="lt-LT"/>
        </w:rPr>
      </w:pPr>
    </w:p>
    <w:p w14:paraId="691201ED" w14:textId="77777777" w:rsidR="00181566" w:rsidRPr="00515726" w:rsidRDefault="00181566" w:rsidP="00181566">
      <w:pPr>
        <w:pStyle w:val="Sraopastraipa"/>
        <w:numPr>
          <w:ilvl w:val="0"/>
          <w:numId w:val="17"/>
        </w:numPr>
        <w:tabs>
          <w:tab w:val="left" w:pos="0"/>
        </w:tabs>
        <w:spacing w:line="240" w:lineRule="auto"/>
        <w:ind w:left="567" w:hanging="567"/>
        <w:rPr>
          <w:szCs w:val="22"/>
          <w:lang w:val="lt-LT"/>
        </w:rPr>
      </w:pPr>
      <w:r w:rsidRPr="00FC1DD4">
        <w:rPr>
          <w:szCs w:val="22"/>
          <w:lang w:val="lt-LT"/>
        </w:rPr>
        <w:t xml:space="preserve">Leiskite </w:t>
      </w:r>
      <w:r>
        <w:rPr>
          <w:szCs w:val="22"/>
          <w:lang w:val="lt-LT"/>
        </w:rPr>
        <w:t>injekciniam</w:t>
      </w:r>
      <w:r w:rsidRPr="00FC1DD4">
        <w:rPr>
          <w:szCs w:val="22"/>
          <w:lang w:val="lt-LT"/>
        </w:rPr>
        <w:t xml:space="preserve"> rinkiniui sušilti iki kambario temperatūros. </w:t>
      </w:r>
      <w:r w:rsidRPr="00515726">
        <w:rPr>
          <w:szCs w:val="22"/>
          <w:lang w:val="lt-LT"/>
        </w:rPr>
        <w:t xml:space="preserve">Išimkite injekcinį rinkinį iš šaldytuvo ir iki </w:t>
      </w:r>
      <w:r>
        <w:rPr>
          <w:szCs w:val="22"/>
          <w:lang w:val="lt-LT"/>
        </w:rPr>
        <w:t>suspensijos paruošimo</w:t>
      </w:r>
      <w:r w:rsidRPr="00515726">
        <w:rPr>
          <w:szCs w:val="22"/>
          <w:lang w:val="lt-LT"/>
        </w:rPr>
        <w:t xml:space="preserve"> palikite kambario temperatūroje</w:t>
      </w:r>
      <w:r>
        <w:rPr>
          <w:szCs w:val="22"/>
          <w:lang w:val="lt-LT"/>
        </w:rPr>
        <w:t xml:space="preserve"> mažiausiai</w:t>
      </w:r>
      <w:r w:rsidRPr="00515726">
        <w:rPr>
          <w:szCs w:val="22"/>
          <w:lang w:val="lt-LT"/>
        </w:rPr>
        <w:t xml:space="preserve"> 30 min., bet ne ilgiau kaip 24</w:t>
      </w:r>
      <w:r>
        <w:rPr>
          <w:szCs w:val="22"/>
          <w:lang w:val="lt-LT"/>
        </w:rPr>
        <w:t> </w:t>
      </w:r>
      <w:r w:rsidRPr="00515726">
        <w:rPr>
          <w:szCs w:val="22"/>
          <w:lang w:val="lt-LT"/>
        </w:rPr>
        <w:t>valandas.</w:t>
      </w:r>
    </w:p>
    <w:p w14:paraId="72E0D383" w14:textId="77777777" w:rsidR="00181566" w:rsidRPr="00515726" w:rsidRDefault="00181566" w:rsidP="00181566">
      <w:pPr>
        <w:pStyle w:val="Sraopastraipa"/>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rPr>
          <w:color w:val="212121"/>
          <w:szCs w:val="22"/>
          <w:lang w:val="lt-LT"/>
        </w:rPr>
      </w:pPr>
      <w:r w:rsidRPr="00515726">
        <w:rPr>
          <w:color w:val="212121"/>
          <w:szCs w:val="22"/>
          <w:lang w:val="lt-LT"/>
        </w:rPr>
        <w:t xml:space="preserve">Pridėjus </w:t>
      </w:r>
      <w:r>
        <w:rPr>
          <w:color w:val="212121"/>
          <w:szCs w:val="22"/>
          <w:lang w:val="lt-LT"/>
        </w:rPr>
        <w:t>tirpiklio</w:t>
      </w:r>
      <w:r w:rsidRPr="00515726">
        <w:rPr>
          <w:color w:val="212121"/>
          <w:szCs w:val="22"/>
          <w:lang w:val="lt-LT"/>
        </w:rPr>
        <w:t xml:space="preserve">, </w:t>
      </w:r>
      <w:r w:rsidRPr="00FC1DD4">
        <w:rPr>
          <w:color w:val="212121"/>
          <w:szCs w:val="22"/>
          <w:lang w:val="lt-LT"/>
        </w:rPr>
        <w:t>įsitikinkite, kad milteliai yra visiškai sudrėkę</w:t>
      </w:r>
      <w:r w:rsidRPr="00515726">
        <w:rPr>
          <w:color w:val="212121"/>
          <w:szCs w:val="22"/>
          <w:lang w:val="lt-LT"/>
        </w:rPr>
        <w:t xml:space="preserve">, leisdami </w:t>
      </w:r>
      <w:r>
        <w:rPr>
          <w:color w:val="212121"/>
          <w:szCs w:val="22"/>
          <w:lang w:val="lt-LT"/>
        </w:rPr>
        <w:t>flakonui</w:t>
      </w:r>
      <w:r w:rsidRPr="00515726">
        <w:rPr>
          <w:color w:val="212121"/>
          <w:szCs w:val="22"/>
          <w:lang w:val="lt-LT"/>
        </w:rPr>
        <w:t xml:space="preserve"> stovėti 5</w:t>
      </w:r>
      <w:r>
        <w:rPr>
          <w:color w:val="212121"/>
          <w:szCs w:val="22"/>
          <w:lang w:val="lt-LT"/>
        </w:rPr>
        <w:t> </w:t>
      </w:r>
      <w:r w:rsidRPr="00515726">
        <w:rPr>
          <w:color w:val="212121"/>
          <w:szCs w:val="22"/>
          <w:lang w:val="lt-LT"/>
        </w:rPr>
        <w:t>minutes.</w:t>
      </w:r>
    </w:p>
    <w:p w14:paraId="361F3071" w14:textId="77777777" w:rsidR="00181566" w:rsidRPr="00515726" w:rsidRDefault="00181566" w:rsidP="00181566">
      <w:pPr>
        <w:pStyle w:val="HTMLiankstoformatuotas"/>
        <w:numPr>
          <w:ilvl w:val="0"/>
          <w:numId w:val="20"/>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imes New Roman" w:eastAsia="Times New Roman" w:hAnsi="Times New Roman"/>
          <w:b/>
          <w:color w:val="212121"/>
          <w:sz w:val="22"/>
          <w:szCs w:val="22"/>
          <w:lang w:val="lt-LT"/>
        </w:rPr>
      </w:pPr>
      <w:r w:rsidRPr="00515726">
        <w:rPr>
          <w:rFonts w:ascii="Times New Roman" w:hAnsi="Times New Roman"/>
          <w:color w:val="212121"/>
          <w:sz w:val="22"/>
          <w:szCs w:val="22"/>
          <w:lang w:val="lt-LT"/>
        </w:rPr>
        <w:lastRenderedPageBreak/>
        <w:t>Milteliams sudrėkus</w:t>
      </w:r>
      <w:r w:rsidRPr="00515726">
        <w:rPr>
          <w:rFonts w:ascii="Times New Roman" w:eastAsia="Times New Roman" w:hAnsi="Times New Roman"/>
          <w:color w:val="212121"/>
          <w:sz w:val="22"/>
          <w:szCs w:val="22"/>
          <w:lang w:val="lt-LT"/>
        </w:rPr>
        <w:t xml:space="preserve"> </w:t>
      </w:r>
      <w:r w:rsidRPr="00FC1DD4">
        <w:rPr>
          <w:rFonts w:ascii="Times New Roman" w:eastAsia="Times New Roman" w:hAnsi="Times New Roman"/>
          <w:color w:val="212121"/>
          <w:sz w:val="22"/>
          <w:szCs w:val="22"/>
          <w:lang w:val="lt-LT"/>
        </w:rPr>
        <w:t>flakoną šiek tiek pakratykite</w:t>
      </w:r>
      <w:r w:rsidRPr="00515726">
        <w:rPr>
          <w:rFonts w:ascii="Times New Roman" w:eastAsia="Times New Roman" w:hAnsi="Times New Roman"/>
          <w:color w:val="212121"/>
          <w:sz w:val="22"/>
          <w:szCs w:val="22"/>
          <w:lang w:val="lt-LT"/>
        </w:rPr>
        <w:t xml:space="preserve"> horizontalia kryptimi mažiausiai 30 sekundžių, </w:t>
      </w:r>
      <w:r w:rsidRPr="00FC1DD4">
        <w:rPr>
          <w:rFonts w:ascii="Times New Roman" w:eastAsia="Times New Roman" w:hAnsi="Times New Roman"/>
          <w:color w:val="212121"/>
          <w:sz w:val="22"/>
          <w:szCs w:val="22"/>
          <w:lang w:val="lt-LT"/>
        </w:rPr>
        <w:t>kol susidaro vienalytė suspensija.</w:t>
      </w:r>
      <w:r w:rsidRPr="00515726">
        <w:rPr>
          <w:rFonts w:ascii="Times New Roman" w:hAnsi="Times New Roman"/>
          <w:sz w:val="22"/>
          <w:szCs w:val="22"/>
          <w:lang w:val="lt-LT"/>
        </w:rPr>
        <w:t xml:space="preserve"> Octreotide Teva suspensiją reikia paruošti </w:t>
      </w:r>
      <w:r w:rsidRPr="00FC1DD4">
        <w:rPr>
          <w:rFonts w:ascii="Times New Roman" w:hAnsi="Times New Roman"/>
          <w:sz w:val="22"/>
          <w:szCs w:val="22"/>
          <w:lang w:val="lt-LT"/>
        </w:rPr>
        <w:t>tik prieš pat</w:t>
      </w:r>
      <w:r w:rsidRPr="00515726">
        <w:rPr>
          <w:rFonts w:ascii="Times New Roman" w:hAnsi="Times New Roman"/>
          <w:sz w:val="22"/>
          <w:szCs w:val="22"/>
          <w:lang w:val="lt-LT"/>
        </w:rPr>
        <w:t xml:space="preserve"> injekciją.</w:t>
      </w:r>
    </w:p>
    <w:p w14:paraId="65922F99" w14:textId="77777777" w:rsidR="00181566" w:rsidRPr="00515726" w:rsidRDefault="00181566" w:rsidP="00181566">
      <w:pPr>
        <w:pStyle w:val="HTMLiankstoformatuotas"/>
        <w:shd w:val="clear" w:color="auto" w:fill="FFFFFF"/>
        <w:rPr>
          <w:rFonts w:ascii="Times New Roman" w:hAnsi="Times New Roman"/>
          <w:sz w:val="22"/>
          <w:szCs w:val="22"/>
          <w:lang w:val="lt-LT"/>
        </w:rPr>
      </w:pPr>
    </w:p>
    <w:p w14:paraId="3438E48A" w14:textId="77777777" w:rsidR="00181566" w:rsidRPr="00515726" w:rsidRDefault="00181566" w:rsidP="00181566">
      <w:pPr>
        <w:pStyle w:val="HTMLiankstoformatuotas"/>
        <w:shd w:val="clear" w:color="auto" w:fill="FFFFFF"/>
        <w:rPr>
          <w:rFonts w:ascii="Times New Roman" w:hAnsi="Times New Roman"/>
          <w:sz w:val="22"/>
          <w:szCs w:val="22"/>
          <w:lang w:val="lt-LT"/>
        </w:rPr>
      </w:pPr>
      <w:r w:rsidRPr="00515726">
        <w:rPr>
          <w:rFonts w:ascii="Times New Roman" w:hAnsi="Times New Roman"/>
          <w:sz w:val="22"/>
          <w:szCs w:val="22"/>
          <w:lang w:val="lt-LT"/>
        </w:rPr>
        <w:t xml:space="preserve">Octreotide Teva gali </w:t>
      </w:r>
      <w:r>
        <w:rPr>
          <w:rFonts w:ascii="Times New Roman" w:hAnsi="Times New Roman"/>
          <w:sz w:val="22"/>
          <w:szCs w:val="22"/>
          <w:lang w:val="lt-LT"/>
        </w:rPr>
        <w:t>suleisti</w:t>
      </w:r>
      <w:r w:rsidRPr="00515726">
        <w:rPr>
          <w:rFonts w:ascii="Times New Roman" w:hAnsi="Times New Roman"/>
          <w:sz w:val="22"/>
          <w:szCs w:val="22"/>
          <w:lang w:val="lt-LT"/>
        </w:rPr>
        <w:t xml:space="preserve"> tik patyręs </w:t>
      </w:r>
      <w:r>
        <w:rPr>
          <w:rFonts w:ascii="Times New Roman" w:hAnsi="Times New Roman"/>
          <w:sz w:val="22"/>
          <w:szCs w:val="22"/>
          <w:lang w:val="lt-LT"/>
        </w:rPr>
        <w:t>sveikatos priežiūros</w:t>
      </w:r>
      <w:r w:rsidRPr="00515726">
        <w:rPr>
          <w:rFonts w:ascii="Times New Roman" w:hAnsi="Times New Roman"/>
          <w:sz w:val="22"/>
          <w:szCs w:val="22"/>
          <w:lang w:val="lt-LT"/>
        </w:rPr>
        <w:t xml:space="preserve"> specialistas.</w:t>
      </w:r>
    </w:p>
    <w:p w14:paraId="05A44173" w14:textId="77777777" w:rsidR="00181566" w:rsidRPr="00515726" w:rsidRDefault="00181566" w:rsidP="00181566">
      <w:pPr>
        <w:pStyle w:val="HTMLiankstoformatuotas"/>
        <w:shd w:val="clear" w:color="auto" w:fill="FFFFFF"/>
        <w:rPr>
          <w:rFonts w:ascii="Times New Roman" w:eastAsia="Times New Roman" w:hAnsi="Times New Roman"/>
          <w:b/>
          <w:color w:val="212121"/>
          <w:sz w:val="22"/>
          <w:szCs w:val="22"/>
          <w:lang w:val="lt-LT"/>
        </w:rPr>
      </w:pPr>
    </w:p>
    <w:p w14:paraId="096F9EEA" w14:textId="7A6D52B6" w:rsidR="00181566" w:rsidRPr="00515726" w:rsidRDefault="00C049BD" w:rsidP="00181566">
      <w:pPr>
        <w:pStyle w:val="HTMLiankstoformatuotas"/>
        <w:shd w:val="clear" w:color="auto" w:fill="FFFFFF"/>
        <w:rPr>
          <w:lang w:val="lt-LT"/>
        </w:rPr>
      </w:pPr>
      <w:r>
        <w:rPr>
          <w:noProof/>
          <w:lang w:val="lt-LT" w:eastAsia="lt-LT"/>
        </w:rPr>
        <w:drawing>
          <wp:anchor distT="0" distB="0" distL="114300" distR="114300" simplePos="0" relativeHeight="251658752" behindDoc="1" locked="0" layoutInCell="1" allowOverlap="1" wp14:anchorId="0D99FFD6" wp14:editId="4C47D2C3">
            <wp:simplePos x="0" y="0"/>
            <wp:positionH relativeFrom="column">
              <wp:posOffset>4213860</wp:posOffset>
            </wp:positionH>
            <wp:positionV relativeFrom="paragraph">
              <wp:posOffset>72390</wp:posOffset>
            </wp:positionV>
            <wp:extent cx="1274445" cy="1083310"/>
            <wp:effectExtent l="0" t="0" r="0" b="0"/>
            <wp:wrapSquare wrapText="bothSides"/>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1083310"/>
                    </a:xfrm>
                    <a:prstGeom prst="rect">
                      <a:avLst/>
                    </a:prstGeom>
                    <a:noFill/>
                  </pic:spPr>
                </pic:pic>
              </a:graphicData>
            </a:graphic>
            <wp14:sizeRelH relativeFrom="page">
              <wp14:pctWidth>0</wp14:pctWidth>
            </wp14:sizeRelH>
            <wp14:sizeRelV relativeFrom="page">
              <wp14:pctHeight>0</wp14:pctHeight>
            </wp14:sizeRelV>
          </wp:anchor>
        </w:drawing>
      </w:r>
      <w:r w:rsidR="00181566" w:rsidRPr="00515726">
        <w:rPr>
          <w:rFonts w:ascii="Times New Roman" w:eastAsia="Times New Roman" w:hAnsi="Times New Roman"/>
          <w:b/>
          <w:sz w:val="22"/>
          <w:szCs w:val="22"/>
          <w:lang w:val="lt-LT"/>
        </w:rPr>
        <w:t>1</w:t>
      </w:r>
      <w:r w:rsidR="00181566">
        <w:rPr>
          <w:rFonts w:ascii="Times New Roman" w:eastAsia="Times New Roman" w:hAnsi="Times New Roman"/>
          <w:b/>
          <w:sz w:val="22"/>
          <w:szCs w:val="22"/>
          <w:lang w:val="lt-LT"/>
        </w:rPr>
        <w:t> </w:t>
      </w:r>
      <w:r w:rsidR="00181566" w:rsidRPr="00515726">
        <w:rPr>
          <w:rFonts w:ascii="Times New Roman" w:eastAsia="Times New Roman" w:hAnsi="Times New Roman"/>
          <w:b/>
          <w:sz w:val="22"/>
          <w:szCs w:val="22"/>
          <w:lang w:val="lt-LT"/>
        </w:rPr>
        <w:t>etapas</w:t>
      </w:r>
    </w:p>
    <w:p w14:paraId="1A302B16"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Išimkite Octreotide Teva injekcinį </w:t>
      </w:r>
      <w:r>
        <w:rPr>
          <w:rFonts w:ascii="Times New Roman" w:eastAsia="Times New Roman" w:hAnsi="Times New Roman"/>
          <w:lang w:val="lt-LT"/>
        </w:rPr>
        <w:t>rinkinį</w:t>
      </w:r>
      <w:r w:rsidRPr="00515726">
        <w:rPr>
          <w:rFonts w:ascii="Times New Roman" w:eastAsia="Times New Roman" w:hAnsi="Times New Roman"/>
          <w:lang w:val="lt-LT"/>
        </w:rPr>
        <w:t xml:space="preserve"> iš šaldytuvo.</w:t>
      </w:r>
    </w:p>
    <w:p w14:paraId="44F1A7AF"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05BAC35D" w14:textId="77777777" w:rsidR="00181566" w:rsidRPr="00FC1DD4" w:rsidRDefault="00181566" w:rsidP="00181566">
      <w:pPr>
        <w:tabs>
          <w:tab w:val="left" w:pos="567"/>
        </w:tabs>
        <w:spacing w:after="0" w:line="240" w:lineRule="auto"/>
        <w:rPr>
          <w:rFonts w:ascii="Times New Roman" w:eastAsia="Times New Roman" w:hAnsi="Times New Roman"/>
          <w:lang w:val="lt-LT"/>
        </w:rPr>
      </w:pPr>
      <w:r w:rsidRPr="00FC1DD4">
        <w:rPr>
          <w:rFonts w:ascii="Times New Roman" w:eastAsia="Times New Roman" w:hAnsi="Times New Roman"/>
          <w:bCs/>
          <w:lang w:val="lt-LT"/>
        </w:rPr>
        <w:t xml:space="preserve">DĖMESIO: labai svarbu suspensiją pradėti ruošti tik tada, kai injekcinis rinkinys sušyla iki kambario temperatūros. </w:t>
      </w:r>
      <w:r w:rsidRPr="00FC1DD4">
        <w:rPr>
          <w:rFonts w:ascii="Times New Roman" w:eastAsia="Times New Roman" w:hAnsi="Times New Roman"/>
          <w:bCs/>
          <w:color w:val="000000"/>
          <w:lang w:val="lt-LT"/>
        </w:rPr>
        <w:t>Prieš</w:t>
      </w:r>
      <w:r>
        <w:rPr>
          <w:rFonts w:ascii="Times New Roman" w:eastAsia="Times New Roman" w:hAnsi="Times New Roman"/>
          <w:bCs/>
          <w:color w:val="000000"/>
          <w:lang w:val="lt-LT"/>
        </w:rPr>
        <w:t xml:space="preserve"> </w:t>
      </w:r>
      <w:r w:rsidRPr="00FC1DD4">
        <w:rPr>
          <w:rFonts w:ascii="Times New Roman" w:eastAsia="Times New Roman" w:hAnsi="Times New Roman"/>
          <w:bCs/>
          <w:color w:val="000000"/>
          <w:lang w:val="lt-LT"/>
        </w:rPr>
        <w:t xml:space="preserve">ruošdami suspensiją, palaikykite rinkinį kambario temperatūroje </w:t>
      </w:r>
      <w:r w:rsidRPr="00FC1DD4">
        <w:rPr>
          <w:rFonts w:ascii="Times New Roman" w:eastAsia="Times New Roman" w:hAnsi="Times New Roman"/>
          <w:bCs/>
          <w:lang w:val="lt-LT"/>
        </w:rPr>
        <w:t>ne trumpiau kaip 30 minučių, tačiau ne ilgiau kaip 24 valandas.</w:t>
      </w:r>
    </w:p>
    <w:p w14:paraId="68E571A4" w14:textId="1CAFAD4F" w:rsidR="00181566" w:rsidRPr="00515726" w:rsidRDefault="00C049BD" w:rsidP="00181566">
      <w:pPr>
        <w:tabs>
          <w:tab w:val="left" w:pos="567"/>
        </w:tabs>
        <w:spacing w:after="0" w:line="240" w:lineRule="auto"/>
        <w:rPr>
          <w:rFonts w:ascii="Times New Roman" w:eastAsia="Times New Roman" w:hAnsi="Times New Roman"/>
          <w:lang w:val="lt-LT"/>
        </w:rPr>
      </w:pPr>
      <w:r>
        <w:rPr>
          <w:noProof/>
          <w:lang w:val="lt-LT" w:eastAsia="lt-LT"/>
        </w:rPr>
        <w:drawing>
          <wp:anchor distT="0" distB="0" distL="114300" distR="114300" simplePos="0" relativeHeight="251659776" behindDoc="0" locked="0" layoutInCell="1" allowOverlap="1" wp14:anchorId="424F80A9" wp14:editId="3FE3AEA4">
            <wp:simplePos x="0" y="0"/>
            <wp:positionH relativeFrom="column">
              <wp:posOffset>3829685</wp:posOffset>
            </wp:positionH>
            <wp:positionV relativeFrom="paragraph">
              <wp:posOffset>92075</wp:posOffset>
            </wp:positionV>
            <wp:extent cx="2590800" cy="2181225"/>
            <wp:effectExtent l="0" t="0" r="0" b="0"/>
            <wp:wrapSquare wrapText="bothSides"/>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2181225"/>
                    </a:xfrm>
                    <a:prstGeom prst="rect">
                      <a:avLst/>
                    </a:prstGeom>
                    <a:noFill/>
                  </pic:spPr>
                </pic:pic>
              </a:graphicData>
            </a:graphic>
            <wp14:sizeRelH relativeFrom="page">
              <wp14:pctWidth>0</wp14:pctWidth>
            </wp14:sizeRelH>
            <wp14:sizeRelV relativeFrom="page">
              <wp14:pctHeight>0</wp14:pctHeight>
            </wp14:sizeRelV>
          </wp:anchor>
        </w:drawing>
      </w:r>
    </w:p>
    <w:p w14:paraId="45459CE2"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Pastaba</w:t>
      </w:r>
      <w:r>
        <w:rPr>
          <w:rFonts w:ascii="Times New Roman" w:eastAsia="Times New Roman" w:hAnsi="Times New Roman"/>
          <w:lang w:val="lt-LT"/>
        </w:rPr>
        <w:t>:</w:t>
      </w:r>
      <w:r w:rsidRPr="00515726">
        <w:rPr>
          <w:rFonts w:ascii="Times New Roman" w:eastAsia="Times New Roman" w:hAnsi="Times New Roman"/>
          <w:lang w:val="lt-LT"/>
        </w:rPr>
        <w:t xml:space="preserve"> jei reikia, injekcinį rinkinį vėl galima įdėti į šaldytuvą.</w:t>
      </w:r>
    </w:p>
    <w:p w14:paraId="1AA0710E"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181DEF98"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b/>
          <w:lang w:val="lt-LT"/>
        </w:rPr>
        <w:t>2</w:t>
      </w:r>
      <w:r>
        <w:rPr>
          <w:rFonts w:ascii="Times New Roman" w:eastAsia="Times New Roman" w:hAnsi="Times New Roman"/>
          <w:b/>
          <w:lang w:val="lt-LT"/>
        </w:rPr>
        <w:t> </w:t>
      </w:r>
      <w:r w:rsidRPr="00515726">
        <w:rPr>
          <w:rFonts w:ascii="Times New Roman" w:eastAsia="Times New Roman" w:hAnsi="Times New Roman"/>
          <w:b/>
          <w:lang w:val="lt-LT"/>
        </w:rPr>
        <w:t>etapas</w:t>
      </w:r>
    </w:p>
    <w:p w14:paraId="4F7D54F6"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Nuimkite plastikinį dangtelį nuo </w:t>
      </w:r>
      <w:r>
        <w:rPr>
          <w:rFonts w:ascii="Times New Roman" w:eastAsia="Times New Roman" w:hAnsi="Times New Roman"/>
          <w:lang w:val="lt-LT"/>
        </w:rPr>
        <w:t>flakono</w:t>
      </w:r>
      <w:r w:rsidRPr="00515726">
        <w:rPr>
          <w:rFonts w:ascii="Times New Roman" w:eastAsia="Times New Roman" w:hAnsi="Times New Roman"/>
          <w:lang w:val="lt-LT"/>
        </w:rPr>
        <w:t xml:space="preserve"> ir nuvalykite guminį kamštį alkoholiu suvilgytu tamponu.</w:t>
      </w:r>
    </w:p>
    <w:p w14:paraId="16314ACB" w14:textId="77777777" w:rsidR="00181566" w:rsidRPr="00FC1DD4" w:rsidRDefault="00181566" w:rsidP="00181566">
      <w:pPr>
        <w:tabs>
          <w:tab w:val="left" w:pos="720"/>
        </w:tabs>
        <w:autoSpaceDE w:val="0"/>
        <w:autoSpaceDN w:val="0"/>
        <w:adjustRightInd w:val="0"/>
        <w:spacing w:after="0" w:line="240" w:lineRule="auto"/>
        <w:rPr>
          <w:rFonts w:ascii="Times New Roman" w:hAnsi="Times New Roman"/>
          <w:color w:val="212121"/>
          <w:lang w:val="lt-LT"/>
        </w:rPr>
      </w:pPr>
      <w:r w:rsidRPr="00515726">
        <w:rPr>
          <w:rFonts w:ascii="Times New Roman" w:eastAsia="Times New Roman" w:hAnsi="Times New Roman"/>
          <w:lang w:val="lt-LT"/>
        </w:rPr>
        <w:t xml:space="preserve">Nuplėškite dengiamąją plėvelę ir išimkite </w:t>
      </w:r>
      <w:r>
        <w:rPr>
          <w:rFonts w:ascii="Times New Roman" w:eastAsia="Times New Roman" w:hAnsi="Times New Roman"/>
          <w:lang w:val="lt-LT"/>
        </w:rPr>
        <w:t xml:space="preserve">flakono </w:t>
      </w:r>
      <w:r w:rsidRPr="00515726">
        <w:rPr>
          <w:rFonts w:ascii="Times New Roman" w:eastAsia="Times New Roman" w:hAnsi="Times New Roman"/>
          <w:lang w:val="lt-LT"/>
        </w:rPr>
        <w:t>adapterį iš</w:t>
      </w:r>
      <w:r>
        <w:rPr>
          <w:rFonts w:ascii="Times New Roman" w:eastAsia="Times New Roman" w:hAnsi="Times New Roman"/>
          <w:lang w:val="lt-LT"/>
        </w:rPr>
        <w:t xml:space="preserve"> </w:t>
      </w:r>
      <w:r w:rsidRPr="00515726">
        <w:rPr>
          <w:rFonts w:ascii="Times New Roman" w:eastAsia="Times New Roman" w:hAnsi="Times New Roman"/>
          <w:lang w:val="lt-LT"/>
        </w:rPr>
        <w:t xml:space="preserve">pakuotės laikydami tarp balto </w:t>
      </w:r>
      <w:r w:rsidRPr="00FC1DD4">
        <w:rPr>
          <w:rFonts w:ascii="Times New Roman" w:eastAsia="Times New Roman" w:hAnsi="Times New Roman"/>
          <w:i/>
          <w:lang w:val="lt-LT"/>
        </w:rPr>
        <w:t>luer</w:t>
      </w:r>
      <w:r>
        <w:rPr>
          <w:rFonts w:ascii="Times New Roman" w:eastAsia="Times New Roman" w:hAnsi="Times New Roman"/>
          <w:lang w:val="lt-LT"/>
        </w:rPr>
        <w:t> </w:t>
      </w:r>
      <w:r w:rsidRPr="002F659F">
        <w:rPr>
          <w:rFonts w:ascii="Times New Roman" w:eastAsia="Times New Roman" w:hAnsi="Times New Roman"/>
          <w:lang w:val="lt-LT"/>
        </w:rPr>
        <w:t xml:space="preserve">dangtelio </w:t>
      </w:r>
      <w:r w:rsidRPr="00515726">
        <w:rPr>
          <w:rFonts w:ascii="Times New Roman" w:eastAsia="Times New Roman" w:hAnsi="Times New Roman"/>
          <w:lang w:val="lt-LT"/>
        </w:rPr>
        <w:t xml:space="preserve">ir apsauginio </w:t>
      </w:r>
      <w:r w:rsidRPr="00FC1DD4">
        <w:rPr>
          <w:rFonts w:ascii="Times New Roman" w:hAnsi="Times New Roman"/>
          <w:lang w:val="lt-LT"/>
        </w:rPr>
        <w:t xml:space="preserve">gaubto. </w:t>
      </w:r>
      <w:r w:rsidRPr="0000278F">
        <w:rPr>
          <w:rFonts w:ascii="Times New Roman" w:hAnsi="Times New Roman"/>
          <w:color w:val="212121"/>
          <w:lang w:val="lt-LT"/>
        </w:rPr>
        <w:t>Negalima</w:t>
      </w:r>
      <w:r w:rsidRPr="00FC1DD4">
        <w:rPr>
          <w:rFonts w:ascii="Times New Roman" w:hAnsi="Times New Roman"/>
          <w:color w:val="212121"/>
          <w:lang w:val="lt-LT"/>
        </w:rPr>
        <w:t xml:space="preserve"> liesti adapterio galo </w:t>
      </w:r>
      <w:r>
        <w:rPr>
          <w:rFonts w:ascii="Times New Roman" w:hAnsi="Times New Roman"/>
          <w:color w:val="212121"/>
          <w:lang w:val="lt-LT"/>
        </w:rPr>
        <w:t>jok</w:t>
      </w:r>
      <w:r w:rsidRPr="00FC1DD4">
        <w:rPr>
          <w:rFonts w:ascii="Times New Roman" w:hAnsi="Times New Roman"/>
          <w:color w:val="212121"/>
          <w:lang w:val="lt-LT"/>
        </w:rPr>
        <w:t>ioje vietoje.</w:t>
      </w:r>
    </w:p>
    <w:p w14:paraId="7C0F1706" w14:textId="77777777" w:rsidR="00181566" w:rsidRPr="00515726" w:rsidRDefault="00181566" w:rsidP="00181566">
      <w:pPr>
        <w:tabs>
          <w:tab w:val="left" w:pos="720"/>
        </w:tabs>
        <w:autoSpaceDE w:val="0"/>
        <w:autoSpaceDN w:val="0"/>
        <w:adjustRightInd w:val="0"/>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Padėkite </w:t>
      </w:r>
      <w:r>
        <w:rPr>
          <w:rFonts w:ascii="Times New Roman" w:eastAsia="Times New Roman" w:hAnsi="Times New Roman"/>
          <w:lang w:val="lt-LT"/>
        </w:rPr>
        <w:t>flakoną</w:t>
      </w:r>
      <w:r w:rsidRPr="00515726">
        <w:rPr>
          <w:rFonts w:ascii="Times New Roman" w:eastAsia="Times New Roman" w:hAnsi="Times New Roman"/>
          <w:lang w:val="lt-LT"/>
        </w:rPr>
        <w:t xml:space="preserve"> ant lygaus paviršiaus. Uždėkite </w:t>
      </w:r>
      <w:r>
        <w:rPr>
          <w:rFonts w:ascii="Times New Roman" w:eastAsia="Times New Roman" w:hAnsi="Times New Roman"/>
          <w:lang w:val="lt-LT"/>
        </w:rPr>
        <w:t>flakono</w:t>
      </w:r>
      <w:r w:rsidRPr="00515726">
        <w:rPr>
          <w:rFonts w:ascii="Times New Roman" w:eastAsia="Times New Roman" w:hAnsi="Times New Roman"/>
          <w:lang w:val="lt-LT"/>
        </w:rPr>
        <w:t xml:space="preserve"> adapterį ant </w:t>
      </w:r>
      <w:r>
        <w:rPr>
          <w:rFonts w:ascii="Times New Roman" w:eastAsia="Times New Roman" w:hAnsi="Times New Roman"/>
          <w:lang w:val="lt-LT"/>
        </w:rPr>
        <w:t>flakono</w:t>
      </w:r>
      <w:r w:rsidRPr="00515726">
        <w:rPr>
          <w:rFonts w:ascii="Times New Roman" w:eastAsia="Times New Roman" w:hAnsi="Times New Roman"/>
          <w:lang w:val="lt-LT"/>
        </w:rPr>
        <w:t xml:space="preserve"> viršūnės ir iki galo pastumkite, kad jis įsistatytų į savo vietą</w:t>
      </w:r>
      <w:r>
        <w:rPr>
          <w:rFonts w:ascii="Times New Roman" w:eastAsia="Times New Roman" w:hAnsi="Times New Roman"/>
          <w:lang w:val="lt-LT"/>
        </w:rPr>
        <w:t>,</w:t>
      </w:r>
      <w:r w:rsidRPr="00515726">
        <w:rPr>
          <w:rFonts w:ascii="Times New Roman" w:eastAsia="Times New Roman" w:hAnsi="Times New Roman"/>
          <w:lang w:val="lt-LT"/>
        </w:rPr>
        <w:t xml:space="preserve"> ta</w:t>
      </w:r>
      <w:r>
        <w:rPr>
          <w:rFonts w:ascii="Times New Roman" w:eastAsia="Times New Roman" w:hAnsi="Times New Roman"/>
          <w:lang w:val="lt-LT"/>
        </w:rPr>
        <w:t>m</w:t>
      </w:r>
      <w:r w:rsidRPr="00515726">
        <w:rPr>
          <w:rFonts w:ascii="Times New Roman" w:eastAsia="Times New Roman" w:hAnsi="Times New Roman"/>
          <w:lang w:val="lt-LT"/>
        </w:rPr>
        <w:t xml:space="preserve"> įvykus išgirsite klaktelėjimą</w:t>
      </w:r>
      <w:r w:rsidRPr="00515726">
        <w:rPr>
          <w:rFonts w:ascii="Times New Roman" w:eastAsia="Times New Roman" w:hAnsi="Times New Roman"/>
          <w:color w:val="000000"/>
          <w:lang w:val="lt-LT"/>
        </w:rPr>
        <w:t>.</w:t>
      </w:r>
    </w:p>
    <w:p w14:paraId="69F333BE" w14:textId="77777777" w:rsidR="00181566" w:rsidRPr="00515726" w:rsidRDefault="00181566" w:rsidP="00181566">
      <w:pPr>
        <w:tabs>
          <w:tab w:val="left" w:pos="567"/>
        </w:tabs>
        <w:spacing w:after="0" w:line="240" w:lineRule="auto"/>
        <w:rPr>
          <w:lang w:val="lt-LT"/>
        </w:rPr>
      </w:pPr>
      <w:r w:rsidRPr="00515726">
        <w:rPr>
          <w:rFonts w:ascii="Times New Roman" w:eastAsia="Times New Roman" w:hAnsi="Times New Roman"/>
          <w:lang w:val="lt-LT"/>
        </w:rPr>
        <w:t>Adapterio viršūnę nuvalykite alkoholiu suvilgytu tamponu.</w:t>
      </w:r>
    </w:p>
    <w:p w14:paraId="3214F5E3" w14:textId="77777777" w:rsidR="00181566" w:rsidRPr="00515726" w:rsidRDefault="00181566" w:rsidP="00181566">
      <w:pPr>
        <w:pStyle w:val="HTMLiankstoformatuotas"/>
        <w:shd w:val="clear" w:color="auto" w:fill="FFFFFF"/>
        <w:rPr>
          <w:rFonts w:ascii="Times New Roman" w:hAnsi="Times New Roman"/>
          <w:sz w:val="22"/>
          <w:szCs w:val="22"/>
          <w:lang w:val="lt-LT"/>
        </w:rPr>
      </w:pPr>
    </w:p>
    <w:p w14:paraId="6929D496" w14:textId="3B5C9E70" w:rsidR="00181566" w:rsidRPr="00515726" w:rsidRDefault="00C049BD" w:rsidP="00181566">
      <w:pPr>
        <w:tabs>
          <w:tab w:val="left" w:pos="567"/>
        </w:tabs>
        <w:spacing w:after="0" w:line="240" w:lineRule="auto"/>
        <w:rPr>
          <w:rFonts w:ascii="Times New Roman" w:eastAsia="Times New Roman" w:hAnsi="Times New Roman"/>
          <w:lang w:val="lt-LT"/>
        </w:rPr>
      </w:pPr>
      <w:r>
        <w:rPr>
          <w:noProof/>
          <w:lang w:val="lt-LT" w:eastAsia="lt-LT"/>
        </w:rPr>
        <w:drawing>
          <wp:anchor distT="0" distB="0" distL="114300" distR="114300" simplePos="0" relativeHeight="251660800" behindDoc="0" locked="0" layoutInCell="1" allowOverlap="1" wp14:anchorId="624622B8" wp14:editId="291C3CFE">
            <wp:simplePos x="0" y="0"/>
            <wp:positionH relativeFrom="column">
              <wp:posOffset>3543300</wp:posOffset>
            </wp:positionH>
            <wp:positionV relativeFrom="paragraph">
              <wp:posOffset>38100</wp:posOffset>
            </wp:positionV>
            <wp:extent cx="2861945" cy="1257935"/>
            <wp:effectExtent l="0" t="0" r="0" b="0"/>
            <wp:wrapSquare wrapText="bothSides"/>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1945" cy="1257935"/>
                    </a:xfrm>
                    <a:prstGeom prst="rect">
                      <a:avLst/>
                    </a:prstGeom>
                    <a:noFill/>
                  </pic:spPr>
                </pic:pic>
              </a:graphicData>
            </a:graphic>
            <wp14:sizeRelH relativeFrom="page">
              <wp14:pctWidth>0</wp14:pctWidth>
            </wp14:sizeRelH>
            <wp14:sizeRelV relativeFrom="page">
              <wp14:pctHeight>0</wp14:pctHeight>
            </wp14:sizeRelV>
          </wp:anchor>
        </w:drawing>
      </w:r>
      <w:r w:rsidR="00181566" w:rsidRPr="00515726">
        <w:rPr>
          <w:rFonts w:ascii="Times New Roman" w:eastAsia="Times New Roman" w:hAnsi="Times New Roman"/>
          <w:b/>
          <w:lang w:val="lt-LT"/>
        </w:rPr>
        <w:t>3</w:t>
      </w:r>
      <w:r w:rsidR="00181566">
        <w:rPr>
          <w:rFonts w:ascii="Times New Roman" w:eastAsia="Times New Roman" w:hAnsi="Times New Roman"/>
          <w:b/>
          <w:lang w:val="lt-LT"/>
        </w:rPr>
        <w:t> </w:t>
      </w:r>
      <w:r w:rsidR="00181566" w:rsidRPr="00515726">
        <w:rPr>
          <w:rFonts w:ascii="Times New Roman" w:eastAsia="Times New Roman" w:hAnsi="Times New Roman"/>
          <w:b/>
          <w:lang w:val="lt-LT"/>
        </w:rPr>
        <w:t>etapas</w:t>
      </w:r>
    </w:p>
    <w:p w14:paraId="04CD7781"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Švelniai nuimkite baltą dangtelį nuo tirpikliu užpildyto švirkšto ir užsukite švirkštą ant </w:t>
      </w:r>
      <w:r>
        <w:rPr>
          <w:rFonts w:ascii="Times New Roman" w:eastAsia="Times New Roman" w:hAnsi="Times New Roman"/>
          <w:lang w:val="lt-LT"/>
        </w:rPr>
        <w:t>flakono</w:t>
      </w:r>
      <w:r w:rsidRPr="00515726">
        <w:rPr>
          <w:rFonts w:ascii="Times New Roman" w:eastAsia="Times New Roman" w:hAnsi="Times New Roman"/>
          <w:lang w:val="lt-LT"/>
        </w:rPr>
        <w:t xml:space="preserve"> adapterio.</w:t>
      </w:r>
    </w:p>
    <w:p w14:paraId="596E50C0"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Lėtai spauskite stūmoklį žemyn, suleiskite visą tirpiklį į </w:t>
      </w:r>
      <w:r>
        <w:rPr>
          <w:rFonts w:ascii="Times New Roman" w:eastAsia="Times New Roman" w:hAnsi="Times New Roman"/>
          <w:lang w:val="lt-LT"/>
        </w:rPr>
        <w:t>flakoną</w:t>
      </w:r>
      <w:r w:rsidRPr="00515726">
        <w:rPr>
          <w:rFonts w:ascii="Times New Roman" w:eastAsia="Times New Roman" w:hAnsi="Times New Roman"/>
          <w:lang w:val="lt-LT"/>
        </w:rPr>
        <w:t>.</w:t>
      </w:r>
    </w:p>
    <w:p w14:paraId="781CBB20"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0143B19E"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1D019899"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6147E0C6" w14:textId="754249B8" w:rsidR="00181566" w:rsidRPr="00515726" w:rsidRDefault="00C049BD" w:rsidP="00181566">
      <w:pPr>
        <w:tabs>
          <w:tab w:val="left" w:pos="567"/>
        </w:tabs>
        <w:spacing w:after="0" w:line="240" w:lineRule="auto"/>
        <w:rPr>
          <w:rFonts w:ascii="Times New Roman" w:eastAsia="Times New Roman" w:hAnsi="Times New Roman"/>
          <w:b/>
          <w:lang w:val="lt-LT"/>
        </w:rPr>
      </w:pPr>
      <w:r>
        <w:rPr>
          <w:noProof/>
          <w:lang w:val="lt-LT" w:eastAsia="lt-LT"/>
        </w:rPr>
        <w:drawing>
          <wp:anchor distT="0" distB="0" distL="114300" distR="114300" simplePos="0" relativeHeight="251661824" behindDoc="0" locked="0" layoutInCell="1" allowOverlap="1" wp14:anchorId="4B9DC47B" wp14:editId="16CA9852">
            <wp:simplePos x="0" y="0"/>
            <wp:positionH relativeFrom="column">
              <wp:posOffset>4251960</wp:posOffset>
            </wp:positionH>
            <wp:positionV relativeFrom="paragraph">
              <wp:posOffset>104140</wp:posOffset>
            </wp:positionV>
            <wp:extent cx="1390650" cy="1190625"/>
            <wp:effectExtent l="0" t="0" r="0" b="0"/>
            <wp:wrapSquare wrapText="bothSides"/>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1190625"/>
                    </a:xfrm>
                    <a:prstGeom prst="rect">
                      <a:avLst/>
                    </a:prstGeom>
                    <a:noFill/>
                  </pic:spPr>
                </pic:pic>
              </a:graphicData>
            </a:graphic>
            <wp14:sizeRelH relativeFrom="page">
              <wp14:pctWidth>0</wp14:pctWidth>
            </wp14:sizeRelH>
            <wp14:sizeRelV relativeFrom="page">
              <wp14:pctHeight>0</wp14:pctHeight>
            </wp14:sizeRelV>
          </wp:anchor>
        </w:drawing>
      </w:r>
      <w:r w:rsidR="00181566" w:rsidRPr="00515726">
        <w:rPr>
          <w:rFonts w:ascii="Times New Roman" w:eastAsia="Times New Roman" w:hAnsi="Times New Roman"/>
          <w:b/>
          <w:lang w:val="lt-LT"/>
        </w:rPr>
        <w:t>4</w:t>
      </w:r>
      <w:r w:rsidR="00181566">
        <w:rPr>
          <w:rFonts w:ascii="Times New Roman" w:eastAsia="Times New Roman" w:hAnsi="Times New Roman"/>
          <w:b/>
          <w:lang w:val="lt-LT"/>
        </w:rPr>
        <w:t> </w:t>
      </w:r>
      <w:r w:rsidR="00181566" w:rsidRPr="00515726">
        <w:rPr>
          <w:rFonts w:ascii="Times New Roman" w:eastAsia="Times New Roman" w:hAnsi="Times New Roman"/>
          <w:b/>
          <w:lang w:val="lt-LT"/>
        </w:rPr>
        <w:t>etapas</w:t>
      </w:r>
    </w:p>
    <w:p w14:paraId="1D87044E"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FC1DD4">
        <w:rPr>
          <w:rFonts w:ascii="Times New Roman" w:eastAsia="Times New Roman" w:hAnsi="Times New Roman"/>
          <w:lang w:val="lt-LT"/>
        </w:rPr>
        <w:t>DĖMESIO: svarbu nejudinti flakono 5</w:t>
      </w:r>
      <w:r>
        <w:rPr>
          <w:rFonts w:ascii="Times New Roman" w:eastAsia="Times New Roman" w:hAnsi="Times New Roman"/>
          <w:lang w:val="lt-LT"/>
        </w:rPr>
        <w:t> </w:t>
      </w:r>
      <w:r w:rsidRPr="00FC1DD4">
        <w:rPr>
          <w:rFonts w:ascii="Times New Roman" w:eastAsia="Times New Roman" w:hAnsi="Times New Roman"/>
          <w:lang w:val="lt-LT"/>
        </w:rPr>
        <w:t xml:space="preserve">minutes </w:t>
      </w:r>
      <w:r w:rsidRPr="00515726">
        <w:rPr>
          <w:rFonts w:ascii="Times New Roman" w:eastAsia="Times New Roman" w:hAnsi="Times New Roman"/>
          <w:lang w:val="lt-LT"/>
        </w:rPr>
        <w:t>siekiant užtikrinti</w:t>
      </w:r>
      <w:r>
        <w:rPr>
          <w:rFonts w:ascii="Times New Roman" w:eastAsia="Times New Roman" w:hAnsi="Times New Roman"/>
          <w:lang w:val="lt-LT"/>
        </w:rPr>
        <w:t>, k</w:t>
      </w:r>
      <w:r w:rsidRPr="00515726">
        <w:rPr>
          <w:rFonts w:ascii="Times New Roman" w:eastAsia="Times New Roman" w:hAnsi="Times New Roman"/>
          <w:lang w:val="lt-LT"/>
        </w:rPr>
        <w:t>ad tirpiklis visiškai suvilgytų miltelius.</w:t>
      </w:r>
    </w:p>
    <w:p w14:paraId="5FBCE393"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Pastaba: normalu, jei stūmoklis sugrįžta į viršų, nes </w:t>
      </w:r>
      <w:r>
        <w:rPr>
          <w:rFonts w:ascii="Times New Roman" w:eastAsia="Times New Roman" w:hAnsi="Times New Roman"/>
          <w:lang w:val="lt-LT"/>
        </w:rPr>
        <w:t>flakone</w:t>
      </w:r>
      <w:r w:rsidRPr="00515726">
        <w:rPr>
          <w:rFonts w:ascii="Times New Roman" w:eastAsia="Times New Roman" w:hAnsi="Times New Roman"/>
          <w:lang w:val="lt-LT"/>
        </w:rPr>
        <w:t xml:space="preserve"> gali būti</w:t>
      </w:r>
      <w:r>
        <w:rPr>
          <w:rFonts w:ascii="Times New Roman" w:eastAsia="Times New Roman" w:hAnsi="Times New Roman"/>
          <w:lang w:val="lt-LT"/>
        </w:rPr>
        <w:t xml:space="preserve"> </w:t>
      </w:r>
      <w:r w:rsidRPr="00515726">
        <w:rPr>
          <w:rFonts w:ascii="Times New Roman" w:eastAsia="Times New Roman" w:hAnsi="Times New Roman"/>
          <w:lang w:val="lt-LT"/>
        </w:rPr>
        <w:t>nežymiai padid</w:t>
      </w:r>
      <w:r>
        <w:rPr>
          <w:rFonts w:ascii="Times New Roman" w:eastAsia="Times New Roman" w:hAnsi="Times New Roman"/>
          <w:lang w:val="lt-LT"/>
        </w:rPr>
        <w:t>ėjęs</w:t>
      </w:r>
      <w:r w:rsidRPr="00515726">
        <w:rPr>
          <w:rFonts w:ascii="Times New Roman" w:eastAsia="Times New Roman" w:hAnsi="Times New Roman"/>
          <w:lang w:val="lt-LT"/>
        </w:rPr>
        <w:t xml:space="preserve"> slėgis.</w:t>
      </w:r>
    </w:p>
    <w:p w14:paraId="6C7363EE" w14:textId="77777777" w:rsidR="00181566" w:rsidRPr="00FC1DD4" w:rsidRDefault="00181566" w:rsidP="00181566">
      <w:pPr>
        <w:tabs>
          <w:tab w:val="left" w:pos="567"/>
        </w:tabs>
        <w:spacing w:after="0" w:line="240" w:lineRule="auto"/>
        <w:rPr>
          <w:rFonts w:ascii="Times New Roman" w:eastAsia="Times New Roman" w:hAnsi="Times New Roman"/>
          <w:lang w:val="lt-LT"/>
        </w:rPr>
      </w:pPr>
      <w:r w:rsidRPr="00FC1DD4">
        <w:rPr>
          <w:rFonts w:ascii="Times New Roman" w:eastAsia="Times New Roman" w:hAnsi="Times New Roman"/>
          <w:lang w:val="lt-LT"/>
        </w:rPr>
        <w:t>Šiame etape parenkite pacientą injekcijai</w:t>
      </w:r>
      <w:r w:rsidRPr="00FC1DD4">
        <w:rPr>
          <w:rFonts w:ascii="Times New Roman" w:eastAsia="Times New Roman" w:hAnsi="Times New Roman"/>
          <w:bCs/>
          <w:lang w:val="lt-LT"/>
        </w:rPr>
        <w:t>.</w:t>
      </w:r>
    </w:p>
    <w:p w14:paraId="21CD8006" w14:textId="77777777" w:rsidR="00181566" w:rsidRDefault="00181566" w:rsidP="00181566">
      <w:pPr>
        <w:tabs>
          <w:tab w:val="left" w:pos="567"/>
        </w:tabs>
        <w:spacing w:after="0" w:line="240" w:lineRule="auto"/>
        <w:rPr>
          <w:rFonts w:ascii="Times New Roman" w:eastAsia="Times New Roman" w:hAnsi="Times New Roman"/>
          <w:b/>
          <w:lang w:val="lt-LT"/>
        </w:rPr>
      </w:pPr>
    </w:p>
    <w:p w14:paraId="63B522A5" w14:textId="77777777" w:rsidR="00181566" w:rsidRPr="00515726" w:rsidRDefault="00181566" w:rsidP="00181566">
      <w:pPr>
        <w:tabs>
          <w:tab w:val="left" w:pos="567"/>
        </w:tabs>
        <w:spacing w:after="0" w:line="240" w:lineRule="auto"/>
        <w:rPr>
          <w:rFonts w:ascii="Times New Roman" w:eastAsia="Times New Roman" w:hAnsi="Times New Roman"/>
          <w:b/>
          <w:lang w:val="lt-LT"/>
        </w:rPr>
      </w:pPr>
    </w:p>
    <w:p w14:paraId="36FF042F" w14:textId="6C5D2B00" w:rsidR="00181566" w:rsidRPr="00515726" w:rsidRDefault="00C049BD" w:rsidP="00181566">
      <w:pPr>
        <w:tabs>
          <w:tab w:val="left" w:pos="567"/>
        </w:tabs>
        <w:spacing w:after="0" w:line="240" w:lineRule="auto"/>
        <w:rPr>
          <w:rFonts w:ascii="Times New Roman" w:eastAsia="Times New Roman" w:hAnsi="Times New Roman"/>
          <w:b/>
          <w:lang w:val="lt-LT"/>
        </w:rPr>
      </w:pPr>
      <w:r>
        <w:rPr>
          <w:noProof/>
          <w:lang w:val="lt-LT" w:eastAsia="lt-LT"/>
        </w:rPr>
        <w:drawing>
          <wp:anchor distT="0" distB="0" distL="114300" distR="114300" simplePos="0" relativeHeight="251662848" behindDoc="0" locked="0" layoutInCell="1" allowOverlap="1" wp14:anchorId="2FACA7C0" wp14:editId="515CB373">
            <wp:simplePos x="0" y="0"/>
            <wp:positionH relativeFrom="column">
              <wp:posOffset>4268470</wp:posOffset>
            </wp:positionH>
            <wp:positionV relativeFrom="paragraph">
              <wp:posOffset>31750</wp:posOffset>
            </wp:positionV>
            <wp:extent cx="1821180" cy="1216660"/>
            <wp:effectExtent l="0" t="0" r="0" b="0"/>
            <wp:wrapSquare wrapText="bothSides"/>
            <wp:docPr id="16447989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1180" cy="1216660"/>
                    </a:xfrm>
                    <a:prstGeom prst="rect">
                      <a:avLst/>
                    </a:prstGeom>
                    <a:noFill/>
                  </pic:spPr>
                </pic:pic>
              </a:graphicData>
            </a:graphic>
            <wp14:sizeRelH relativeFrom="page">
              <wp14:pctWidth>0</wp14:pctWidth>
            </wp14:sizeRelH>
            <wp14:sizeRelV relativeFrom="page">
              <wp14:pctHeight>0</wp14:pctHeight>
            </wp14:sizeRelV>
          </wp:anchor>
        </w:drawing>
      </w:r>
      <w:r w:rsidR="00181566" w:rsidRPr="00515726">
        <w:rPr>
          <w:rFonts w:ascii="Times New Roman" w:eastAsia="Times New Roman" w:hAnsi="Times New Roman"/>
          <w:b/>
          <w:lang w:val="lt-LT"/>
        </w:rPr>
        <w:t>5 etapas</w:t>
      </w:r>
    </w:p>
    <w:p w14:paraId="70505CA8"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Po sudrėkinimo periodo įsitikinkite, kad stūmoklis visiškai nustumtas švirkšte žemyn.</w:t>
      </w:r>
    </w:p>
    <w:p w14:paraId="55FF9436" w14:textId="77777777" w:rsidR="00181566" w:rsidRPr="00515726" w:rsidRDefault="00181566" w:rsidP="00181566">
      <w:pPr>
        <w:tabs>
          <w:tab w:val="left" w:pos="567"/>
        </w:tabs>
        <w:spacing w:after="0" w:line="240" w:lineRule="auto"/>
        <w:rPr>
          <w:rFonts w:ascii="Times New Roman" w:eastAsia="Times New Roman" w:hAnsi="Times New Roman"/>
          <w:b/>
          <w:bCs/>
          <w:lang w:val="lt-LT"/>
        </w:rPr>
      </w:pPr>
      <w:r w:rsidRPr="00FC1DD4">
        <w:rPr>
          <w:rFonts w:ascii="Times New Roman" w:eastAsia="Times New Roman" w:hAnsi="Times New Roman"/>
          <w:lang w:val="lt-LT"/>
        </w:rPr>
        <w:t>DĖMESIO:</w:t>
      </w:r>
      <w:r w:rsidRPr="00515726">
        <w:rPr>
          <w:rFonts w:ascii="Times New Roman" w:eastAsia="Times New Roman" w:hAnsi="Times New Roman"/>
          <w:lang w:val="lt-LT"/>
        </w:rPr>
        <w:t xml:space="preserve"> </w:t>
      </w:r>
      <w:r>
        <w:rPr>
          <w:rFonts w:ascii="Times New Roman" w:eastAsia="Times New Roman" w:hAnsi="Times New Roman"/>
          <w:lang w:val="lt-LT"/>
        </w:rPr>
        <w:t>l</w:t>
      </w:r>
      <w:r w:rsidRPr="00515726">
        <w:rPr>
          <w:rFonts w:ascii="Times New Roman" w:eastAsia="Times New Roman" w:hAnsi="Times New Roman"/>
          <w:lang w:val="lt-LT"/>
        </w:rPr>
        <w:t xml:space="preserve">aikykite nuspaustą stūmoklį ir </w:t>
      </w:r>
      <w:r>
        <w:rPr>
          <w:rFonts w:ascii="Times New Roman" w:eastAsia="Times New Roman" w:hAnsi="Times New Roman"/>
          <w:lang w:val="lt-LT"/>
        </w:rPr>
        <w:t>flakoną</w:t>
      </w:r>
      <w:r w:rsidRPr="00515726">
        <w:rPr>
          <w:rFonts w:ascii="Times New Roman" w:eastAsia="Times New Roman" w:hAnsi="Times New Roman"/>
          <w:lang w:val="lt-LT"/>
        </w:rPr>
        <w:t xml:space="preserve"> nestipriai pasukiokite horizontaliai mažiausiai 30 sekundžių, kad milteliai būtų visiškai suspenduoti (susidarytų vienalytė pieno spalvos suspensija)</w:t>
      </w:r>
      <w:r>
        <w:rPr>
          <w:rFonts w:ascii="Times New Roman" w:eastAsia="Times New Roman" w:hAnsi="Times New Roman"/>
          <w:lang w:val="lt-LT"/>
        </w:rPr>
        <w:t>.</w:t>
      </w:r>
      <w:r>
        <w:rPr>
          <w:rFonts w:ascii="Times New Roman" w:eastAsia="Times New Roman" w:hAnsi="Times New Roman"/>
          <w:bCs/>
          <w:lang w:val="lt-LT"/>
        </w:rPr>
        <w:t xml:space="preserve"> </w:t>
      </w:r>
      <w:r w:rsidRPr="00FC1DD4">
        <w:rPr>
          <w:rFonts w:ascii="Times New Roman" w:eastAsia="Times New Roman" w:hAnsi="Times New Roman"/>
          <w:bCs/>
          <w:lang w:val="lt-LT"/>
        </w:rPr>
        <w:t>Jei milteliai visiškai nesusispendavo, pakartotinai nestipriai pasukiokite flakoną 30</w:t>
      </w:r>
      <w:r>
        <w:rPr>
          <w:rFonts w:ascii="Times New Roman" w:eastAsia="Times New Roman" w:hAnsi="Times New Roman"/>
          <w:bCs/>
          <w:lang w:val="lt-LT"/>
        </w:rPr>
        <w:t> </w:t>
      </w:r>
      <w:r w:rsidRPr="00FC1DD4">
        <w:rPr>
          <w:rFonts w:ascii="Times New Roman" w:eastAsia="Times New Roman" w:hAnsi="Times New Roman"/>
          <w:bCs/>
          <w:lang w:val="lt-LT"/>
        </w:rPr>
        <w:t>sekundžių.</w:t>
      </w:r>
    </w:p>
    <w:p w14:paraId="48E5CD22" w14:textId="557A7860" w:rsidR="00181566" w:rsidRPr="00515726" w:rsidRDefault="00C049BD" w:rsidP="00181566">
      <w:pPr>
        <w:tabs>
          <w:tab w:val="left" w:pos="567"/>
        </w:tabs>
        <w:spacing w:after="0" w:line="240" w:lineRule="auto"/>
        <w:rPr>
          <w:rFonts w:ascii="Times New Roman" w:eastAsia="Times New Roman" w:hAnsi="Times New Roman"/>
          <w:lang w:val="lt-LT"/>
        </w:rPr>
      </w:pPr>
      <w:r>
        <w:rPr>
          <w:noProof/>
          <w:lang w:val="lt-LT" w:eastAsia="lt-LT"/>
        </w:rPr>
        <w:lastRenderedPageBreak/>
        <w:drawing>
          <wp:anchor distT="0" distB="0" distL="114300" distR="114300" simplePos="0" relativeHeight="251663872" behindDoc="0" locked="0" layoutInCell="1" allowOverlap="1" wp14:anchorId="20FF0AD9" wp14:editId="34DE76A5">
            <wp:simplePos x="0" y="0"/>
            <wp:positionH relativeFrom="column">
              <wp:posOffset>4516120</wp:posOffset>
            </wp:positionH>
            <wp:positionV relativeFrom="paragraph">
              <wp:posOffset>60960</wp:posOffset>
            </wp:positionV>
            <wp:extent cx="1524000" cy="2628900"/>
            <wp:effectExtent l="0" t="0" r="0" b="0"/>
            <wp:wrapSquare wrapText="bothSides"/>
            <wp:docPr id="188463830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2628900"/>
                    </a:xfrm>
                    <a:prstGeom prst="rect">
                      <a:avLst/>
                    </a:prstGeom>
                    <a:noFill/>
                  </pic:spPr>
                </pic:pic>
              </a:graphicData>
            </a:graphic>
            <wp14:sizeRelH relativeFrom="page">
              <wp14:pctWidth>0</wp14:pctWidth>
            </wp14:sizeRelH>
            <wp14:sizeRelV relativeFrom="page">
              <wp14:pctHeight>0</wp14:pctHeight>
            </wp14:sizeRelV>
          </wp:anchor>
        </w:drawing>
      </w:r>
    </w:p>
    <w:p w14:paraId="32FB724F" w14:textId="77777777" w:rsidR="00181566" w:rsidRPr="00515726" w:rsidRDefault="00181566" w:rsidP="00181566">
      <w:pPr>
        <w:tabs>
          <w:tab w:val="left" w:pos="567"/>
        </w:tabs>
        <w:spacing w:after="0" w:line="240" w:lineRule="auto"/>
        <w:rPr>
          <w:rFonts w:ascii="Times New Roman" w:eastAsia="Times New Roman" w:hAnsi="Times New Roman"/>
          <w:b/>
          <w:lang w:val="lt-LT"/>
        </w:rPr>
      </w:pPr>
      <w:r w:rsidRPr="00515726">
        <w:rPr>
          <w:rFonts w:ascii="Times New Roman" w:eastAsia="Times New Roman" w:hAnsi="Times New Roman"/>
          <w:b/>
          <w:lang w:val="lt-LT"/>
        </w:rPr>
        <w:t>6</w:t>
      </w:r>
      <w:r>
        <w:rPr>
          <w:rFonts w:ascii="Times New Roman" w:eastAsia="Times New Roman" w:hAnsi="Times New Roman"/>
          <w:b/>
          <w:lang w:val="lt-LT"/>
        </w:rPr>
        <w:t> </w:t>
      </w:r>
      <w:r w:rsidRPr="00515726">
        <w:rPr>
          <w:rFonts w:ascii="Times New Roman" w:eastAsia="Times New Roman" w:hAnsi="Times New Roman"/>
          <w:b/>
          <w:lang w:val="lt-LT"/>
        </w:rPr>
        <w:t>etapas</w:t>
      </w:r>
    </w:p>
    <w:p w14:paraId="735D1C2F" w14:textId="77777777" w:rsidR="00181566" w:rsidRPr="00FC1DD4" w:rsidRDefault="00181566" w:rsidP="00181566">
      <w:pPr>
        <w:pStyle w:val="HTMLiankstoformatuotas"/>
        <w:shd w:val="clear" w:color="auto" w:fill="FFFFFF"/>
        <w:rPr>
          <w:rFonts w:ascii="Times New Roman" w:hAnsi="Times New Roman"/>
          <w:sz w:val="22"/>
          <w:szCs w:val="22"/>
          <w:lang w:val="lt-LT"/>
        </w:rPr>
      </w:pPr>
      <w:r w:rsidRPr="00515726">
        <w:rPr>
          <w:rFonts w:ascii="Times New Roman" w:eastAsia="Times New Roman" w:hAnsi="Times New Roman"/>
          <w:color w:val="212121"/>
          <w:sz w:val="22"/>
          <w:szCs w:val="22"/>
          <w:lang w:val="lt-LT"/>
        </w:rPr>
        <w:t xml:space="preserve">Apverskite švirkštą ir </w:t>
      </w:r>
      <w:r>
        <w:rPr>
          <w:rFonts w:ascii="Times New Roman" w:eastAsia="Times New Roman" w:hAnsi="Times New Roman"/>
          <w:color w:val="212121"/>
          <w:sz w:val="22"/>
          <w:szCs w:val="22"/>
          <w:lang w:val="lt-LT"/>
        </w:rPr>
        <w:t>flakoną</w:t>
      </w:r>
      <w:r w:rsidRPr="00515726">
        <w:rPr>
          <w:rFonts w:ascii="Times New Roman" w:eastAsia="Times New Roman" w:hAnsi="Times New Roman"/>
          <w:color w:val="212121"/>
          <w:sz w:val="22"/>
          <w:szCs w:val="22"/>
          <w:lang w:val="lt-LT"/>
        </w:rPr>
        <w:t xml:space="preserve"> aukštyn, lėtai traukite stūmoklį atgal </w:t>
      </w:r>
      <w:r w:rsidRPr="00EF4919">
        <w:rPr>
          <w:rFonts w:ascii="Times New Roman" w:eastAsia="Times New Roman" w:hAnsi="Times New Roman"/>
          <w:color w:val="212121"/>
          <w:sz w:val="22"/>
          <w:szCs w:val="22"/>
          <w:lang w:val="lt-LT"/>
        </w:rPr>
        <w:t xml:space="preserve">ir </w:t>
      </w:r>
      <w:r w:rsidRPr="00FC1DD4">
        <w:rPr>
          <w:rFonts w:ascii="Times New Roman" w:hAnsi="Times New Roman"/>
          <w:sz w:val="22"/>
          <w:szCs w:val="22"/>
          <w:lang w:val="lt-LT"/>
        </w:rPr>
        <w:t>visą flakono turinį ištraukite į švirkštą.</w:t>
      </w:r>
    </w:p>
    <w:p w14:paraId="560F2EF5" w14:textId="77777777" w:rsidR="00181566" w:rsidRPr="00515726" w:rsidRDefault="00181566" w:rsidP="001815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lang w:val="lt-LT"/>
        </w:rPr>
      </w:pPr>
      <w:r w:rsidRPr="00515726">
        <w:rPr>
          <w:rFonts w:ascii="Times New Roman" w:eastAsia="Times New Roman" w:hAnsi="Times New Roman"/>
          <w:color w:val="212121"/>
          <w:lang w:val="lt-LT"/>
        </w:rPr>
        <w:t xml:space="preserve">Išsukite švirkštą iš </w:t>
      </w:r>
      <w:r>
        <w:rPr>
          <w:rFonts w:ascii="Times New Roman" w:eastAsia="Times New Roman" w:hAnsi="Times New Roman"/>
          <w:color w:val="212121"/>
          <w:lang w:val="lt-LT"/>
        </w:rPr>
        <w:t>flakono</w:t>
      </w:r>
      <w:r w:rsidRPr="00515726">
        <w:rPr>
          <w:rFonts w:ascii="Times New Roman" w:eastAsia="Times New Roman" w:hAnsi="Times New Roman"/>
          <w:color w:val="212121"/>
          <w:lang w:val="lt-LT"/>
        </w:rPr>
        <w:t xml:space="preserve"> adapterio.</w:t>
      </w:r>
    </w:p>
    <w:p w14:paraId="1F895ED3"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740774C1"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5D17017A" w14:textId="77777777" w:rsidR="00181566" w:rsidRDefault="00181566" w:rsidP="00181566">
      <w:pPr>
        <w:tabs>
          <w:tab w:val="left" w:pos="567"/>
        </w:tabs>
        <w:spacing w:after="0" w:line="240" w:lineRule="auto"/>
        <w:rPr>
          <w:rFonts w:ascii="Times New Roman" w:eastAsia="Times New Roman" w:hAnsi="Times New Roman"/>
          <w:lang w:val="lt-LT"/>
        </w:rPr>
      </w:pPr>
    </w:p>
    <w:p w14:paraId="56A09EC7" w14:textId="77777777" w:rsidR="00181566" w:rsidRDefault="00181566" w:rsidP="00181566">
      <w:pPr>
        <w:tabs>
          <w:tab w:val="left" w:pos="567"/>
        </w:tabs>
        <w:spacing w:after="0" w:line="240" w:lineRule="auto"/>
        <w:rPr>
          <w:rFonts w:ascii="Times New Roman" w:eastAsia="Times New Roman" w:hAnsi="Times New Roman"/>
          <w:lang w:val="lt-LT"/>
        </w:rPr>
      </w:pPr>
    </w:p>
    <w:p w14:paraId="6AF822FD" w14:textId="77777777" w:rsidR="00181566" w:rsidRDefault="00181566" w:rsidP="00181566">
      <w:pPr>
        <w:tabs>
          <w:tab w:val="left" w:pos="567"/>
        </w:tabs>
        <w:spacing w:after="0" w:line="240" w:lineRule="auto"/>
        <w:rPr>
          <w:rFonts w:ascii="Times New Roman" w:eastAsia="Times New Roman" w:hAnsi="Times New Roman"/>
          <w:lang w:val="lt-LT"/>
        </w:rPr>
      </w:pPr>
    </w:p>
    <w:p w14:paraId="4C6336ED" w14:textId="77777777" w:rsidR="00181566" w:rsidRDefault="00181566" w:rsidP="00181566">
      <w:pPr>
        <w:tabs>
          <w:tab w:val="left" w:pos="567"/>
        </w:tabs>
        <w:spacing w:after="0" w:line="240" w:lineRule="auto"/>
        <w:rPr>
          <w:rFonts w:ascii="Times New Roman" w:eastAsia="Times New Roman" w:hAnsi="Times New Roman"/>
          <w:lang w:val="lt-LT"/>
        </w:rPr>
      </w:pPr>
    </w:p>
    <w:p w14:paraId="153EF50C" w14:textId="77777777" w:rsidR="00181566" w:rsidRDefault="00181566" w:rsidP="00181566">
      <w:pPr>
        <w:tabs>
          <w:tab w:val="left" w:pos="567"/>
        </w:tabs>
        <w:spacing w:after="0" w:line="240" w:lineRule="auto"/>
        <w:rPr>
          <w:rFonts w:ascii="Times New Roman" w:eastAsia="Times New Roman" w:hAnsi="Times New Roman"/>
          <w:lang w:val="lt-LT"/>
        </w:rPr>
      </w:pPr>
    </w:p>
    <w:p w14:paraId="2B4B83C2" w14:textId="77777777" w:rsidR="00181566" w:rsidRDefault="00181566" w:rsidP="00181566">
      <w:pPr>
        <w:tabs>
          <w:tab w:val="left" w:pos="567"/>
        </w:tabs>
        <w:spacing w:after="0" w:line="240" w:lineRule="auto"/>
        <w:rPr>
          <w:rFonts w:ascii="Times New Roman" w:eastAsia="Times New Roman" w:hAnsi="Times New Roman"/>
          <w:lang w:val="lt-LT"/>
        </w:rPr>
      </w:pPr>
    </w:p>
    <w:p w14:paraId="0B0A7E60" w14:textId="77777777" w:rsidR="00181566" w:rsidRDefault="00181566" w:rsidP="00181566">
      <w:pPr>
        <w:tabs>
          <w:tab w:val="left" w:pos="567"/>
        </w:tabs>
        <w:spacing w:after="0" w:line="240" w:lineRule="auto"/>
        <w:rPr>
          <w:rFonts w:ascii="Times New Roman" w:eastAsia="Times New Roman" w:hAnsi="Times New Roman"/>
          <w:lang w:val="lt-LT"/>
        </w:rPr>
      </w:pPr>
    </w:p>
    <w:p w14:paraId="2C9ED4A2" w14:textId="77777777" w:rsidR="00181566" w:rsidRDefault="00181566" w:rsidP="00181566">
      <w:pPr>
        <w:tabs>
          <w:tab w:val="left" w:pos="567"/>
        </w:tabs>
        <w:spacing w:after="0" w:line="240" w:lineRule="auto"/>
        <w:rPr>
          <w:rFonts w:ascii="Times New Roman" w:eastAsia="Times New Roman" w:hAnsi="Times New Roman"/>
          <w:lang w:val="lt-LT"/>
        </w:rPr>
      </w:pPr>
    </w:p>
    <w:p w14:paraId="645027B0" w14:textId="77777777" w:rsidR="00181566" w:rsidRDefault="00181566" w:rsidP="00181566">
      <w:pPr>
        <w:tabs>
          <w:tab w:val="left" w:pos="567"/>
        </w:tabs>
        <w:spacing w:after="0" w:line="240" w:lineRule="auto"/>
        <w:rPr>
          <w:rFonts w:ascii="Times New Roman" w:eastAsia="Times New Roman" w:hAnsi="Times New Roman"/>
          <w:lang w:val="lt-LT"/>
        </w:rPr>
      </w:pPr>
    </w:p>
    <w:p w14:paraId="720F66CC"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53E79479" w14:textId="43F57C1C" w:rsidR="00181566" w:rsidRPr="00515726" w:rsidRDefault="00C049BD" w:rsidP="00181566">
      <w:pPr>
        <w:tabs>
          <w:tab w:val="left" w:pos="567"/>
        </w:tabs>
        <w:spacing w:after="0" w:line="240" w:lineRule="auto"/>
        <w:rPr>
          <w:rFonts w:ascii="Times New Roman" w:eastAsia="Times New Roman" w:hAnsi="Times New Roman"/>
          <w:b/>
          <w:lang w:val="lt-LT"/>
        </w:rPr>
      </w:pPr>
      <w:r>
        <w:rPr>
          <w:noProof/>
          <w:lang w:val="lt-LT" w:eastAsia="lt-LT"/>
        </w:rPr>
        <w:drawing>
          <wp:anchor distT="0" distB="0" distL="114300" distR="114300" simplePos="0" relativeHeight="251664896" behindDoc="0" locked="0" layoutInCell="1" allowOverlap="1" wp14:anchorId="5A121363" wp14:editId="0FF4F8B2">
            <wp:simplePos x="0" y="0"/>
            <wp:positionH relativeFrom="column">
              <wp:posOffset>4337050</wp:posOffset>
            </wp:positionH>
            <wp:positionV relativeFrom="paragraph">
              <wp:posOffset>33655</wp:posOffset>
            </wp:positionV>
            <wp:extent cx="1864360" cy="2310130"/>
            <wp:effectExtent l="0" t="0" r="0" b="0"/>
            <wp:wrapSquare wrapText="bothSides"/>
            <wp:docPr id="5827674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4360" cy="2310130"/>
                    </a:xfrm>
                    <a:prstGeom prst="rect">
                      <a:avLst/>
                    </a:prstGeom>
                    <a:noFill/>
                  </pic:spPr>
                </pic:pic>
              </a:graphicData>
            </a:graphic>
            <wp14:sizeRelH relativeFrom="page">
              <wp14:pctWidth>0</wp14:pctWidth>
            </wp14:sizeRelH>
            <wp14:sizeRelV relativeFrom="page">
              <wp14:pctHeight>0</wp14:pctHeight>
            </wp14:sizeRelV>
          </wp:anchor>
        </w:drawing>
      </w:r>
      <w:r w:rsidR="00181566" w:rsidRPr="00515726">
        <w:rPr>
          <w:rFonts w:ascii="Times New Roman" w:eastAsia="Times New Roman" w:hAnsi="Times New Roman"/>
          <w:b/>
          <w:lang w:val="lt-LT"/>
        </w:rPr>
        <w:t>7</w:t>
      </w:r>
      <w:r w:rsidR="00181566">
        <w:rPr>
          <w:rFonts w:ascii="Times New Roman" w:eastAsia="Times New Roman" w:hAnsi="Times New Roman"/>
          <w:b/>
          <w:lang w:val="lt-LT"/>
        </w:rPr>
        <w:t> </w:t>
      </w:r>
      <w:r w:rsidR="00181566" w:rsidRPr="00515726">
        <w:rPr>
          <w:rFonts w:ascii="Times New Roman" w:eastAsia="Times New Roman" w:hAnsi="Times New Roman"/>
          <w:b/>
          <w:lang w:val="lt-LT"/>
        </w:rPr>
        <w:t>etapas</w:t>
      </w:r>
    </w:p>
    <w:p w14:paraId="7637C33D"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Injekcijos vietą dezinfekuokite alkoholiu suvilgytu tamponu.</w:t>
      </w:r>
    </w:p>
    <w:p w14:paraId="544A00D5"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Užsukite saugią injekcinę adatą ant švirkšto.</w:t>
      </w:r>
    </w:p>
    <w:p w14:paraId="360EC704"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Jei vaistinio preparato suleidimas a</w:t>
      </w:r>
      <w:r>
        <w:rPr>
          <w:rFonts w:ascii="Times New Roman" w:eastAsia="Times New Roman" w:hAnsi="Times New Roman"/>
          <w:lang w:val="lt-LT"/>
        </w:rPr>
        <w:t>tidedamas</w:t>
      </w:r>
      <w:r w:rsidRPr="00515726">
        <w:rPr>
          <w:rFonts w:ascii="Times New Roman" w:eastAsia="Times New Roman" w:hAnsi="Times New Roman"/>
          <w:lang w:val="lt-LT"/>
        </w:rPr>
        <w:t xml:space="preserve">, švelniai </w:t>
      </w:r>
      <w:r w:rsidRPr="00FC1DD4">
        <w:rPr>
          <w:rFonts w:ascii="Times New Roman" w:eastAsia="Times New Roman" w:hAnsi="Times New Roman"/>
          <w:lang w:val="lt-LT"/>
        </w:rPr>
        <w:t>pakartotinai papurtykite</w:t>
      </w:r>
      <w:r w:rsidRPr="00515726">
        <w:rPr>
          <w:rFonts w:ascii="Times New Roman" w:eastAsia="Times New Roman" w:hAnsi="Times New Roman"/>
          <w:lang w:val="lt-LT"/>
        </w:rPr>
        <w:t xml:space="preserve"> švirkštą, kad išliktų vienalytė pieno spalvos suspensija.</w:t>
      </w:r>
    </w:p>
    <w:p w14:paraId="6FF5C3E9"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Nuimkite adatos apsauginį dangtelį.</w:t>
      </w:r>
    </w:p>
    <w:p w14:paraId="4269AB38"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 xml:space="preserve">Švelniai patapšnokite švirkštą, </w:t>
      </w:r>
      <w:r>
        <w:rPr>
          <w:rFonts w:ascii="Times New Roman" w:eastAsia="Times New Roman" w:hAnsi="Times New Roman"/>
          <w:lang w:val="lt-LT"/>
        </w:rPr>
        <w:t xml:space="preserve">kad </w:t>
      </w:r>
      <w:r w:rsidRPr="00515726">
        <w:rPr>
          <w:rFonts w:ascii="Times New Roman" w:eastAsia="Times New Roman" w:hAnsi="Times New Roman"/>
          <w:lang w:val="lt-LT"/>
        </w:rPr>
        <w:t>matom</w:t>
      </w:r>
      <w:r>
        <w:rPr>
          <w:rFonts w:ascii="Times New Roman" w:eastAsia="Times New Roman" w:hAnsi="Times New Roman"/>
          <w:lang w:val="lt-LT"/>
        </w:rPr>
        <w:t>us</w:t>
      </w:r>
      <w:r w:rsidRPr="00515726">
        <w:rPr>
          <w:rFonts w:ascii="Times New Roman" w:eastAsia="Times New Roman" w:hAnsi="Times New Roman"/>
          <w:lang w:val="lt-LT"/>
        </w:rPr>
        <w:t xml:space="preserve"> oro burbuliukus pašalin</w:t>
      </w:r>
      <w:r>
        <w:rPr>
          <w:rFonts w:ascii="Times New Roman" w:eastAsia="Times New Roman" w:hAnsi="Times New Roman"/>
          <w:lang w:val="lt-LT"/>
        </w:rPr>
        <w:t>tumėte</w:t>
      </w:r>
      <w:r w:rsidRPr="00515726">
        <w:rPr>
          <w:rFonts w:ascii="Times New Roman" w:eastAsia="Times New Roman" w:hAnsi="Times New Roman"/>
          <w:lang w:val="lt-LT"/>
        </w:rPr>
        <w:t xml:space="preserve"> iš</w:t>
      </w:r>
      <w:r>
        <w:rPr>
          <w:rFonts w:ascii="Times New Roman" w:eastAsia="Times New Roman" w:hAnsi="Times New Roman"/>
          <w:lang w:val="lt-LT"/>
        </w:rPr>
        <w:t xml:space="preserve"> </w:t>
      </w:r>
      <w:r w:rsidRPr="00515726">
        <w:rPr>
          <w:rFonts w:ascii="Times New Roman" w:eastAsia="Times New Roman" w:hAnsi="Times New Roman"/>
          <w:lang w:val="lt-LT"/>
        </w:rPr>
        <w:t>švirkšto.</w:t>
      </w:r>
    </w:p>
    <w:p w14:paraId="6ADA5AA2"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Pereikite nedelsiant prie 8</w:t>
      </w:r>
      <w:r>
        <w:rPr>
          <w:rFonts w:ascii="Times New Roman" w:eastAsia="Times New Roman" w:hAnsi="Times New Roman"/>
          <w:lang w:val="lt-LT"/>
        </w:rPr>
        <w:t> </w:t>
      </w:r>
      <w:r w:rsidRPr="00515726">
        <w:rPr>
          <w:rFonts w:ascii="Times New Roman" w:eastAsia="Times New Roman" w:hAnsi="Times New Roman"/>
          <w:lang w:val="lt-LT"/>
        </w:rPr>
        <w:t>etapo – vaist</w:t>
      </w:r>
      <w:r>
        <w:rPr>
          <w:rFonts w:ascii="Times New Roman" w:eastAsia="Times New Roman" w:hAnsi="Times New Roman"/>
          <w:lang w:val="lt-LT"/>
        </w:rPr>
        <w:t>ini</w:t>
      </w:r>
      <w:r w:rsidRPr="00515726">
        <w:rPr>
          <w:rFonts w:ascii="Times New Roman" w:eastAsia="Times New Roman" w:hAnsi="Times New Roman"/>
          <w:lang w:val="lt-LT"/>
        </w:rPr>
        <w:t>o</w:t>
      </w:r>
      <w:r>
        <w:rPr>
          <w:rFonts w:ascii="Times New Roman" w:eastAsia="Times New Roman" w:hAnsi="Times New Roman"/>
          <w:lang w:val="lt-LT"/>
        </w:rPr>
        <w:t xml:space="preserve"> preparato</w:t>
      </w:r>
      <w:r w:rsidRPr="00515726">
        <w:rPr>
          <w:rFonts w:ascii="Times New Roman" w:eastAsia="Times New Roman" w:hAnsi="Times New Roman"/>
          <w:lang w:val="lt-LT"/>
        </w:rPr>
        <w:t xml:space="preserve"> suleidimo.</w:t>
      </w:r>
    </w:p>
    <w:p w14:paraId="55D3EA24" w14:textId="77777777" w:rsidR="00181566" w:rsidRPr="00BD5503" w:rsidRDefault="00181566" w:rsidP="00181566">
      <w:pPr>
        <w:tabs>
          <w:tab w:val="left" w:pos="567"/>
        </w:tabs>
        <w:spacing w:after="0" w:line="240" w:lineRule="auto"/>
        <w:rPr>
          <w:rFonts w:ascii="Times New Roman" w:eastAsia="Times New Roman" w:hAnsi="Times New Roman"/>
          <w:lang w:val="lt-LT"/>
        </w:rPr>
      </w:pPr>
      <w:r w:rsidRPr="00FC1DD4">
        <w:rPr>
          <w:rFonts w:ascii="Times New Roman" w:eastAsia="Times New Roman" w:hAnsi="Times New Roman"/>
          <w:lang w:val="lt-LT"/>
        </w:rPr>
        <w:t xml:space="preserve">Bet koks suleidimo </w:t>
      </w:r>
      <w:r>
        <w:rPr>
          <w:rFonts w:ascii="Times New Roman" w:eastAsia="Times New Roman" w:hAnsi="Times New Roman"/>
          <w:lang w:val="lt-LT"/>
        </w:rPr>
        <w:t>atidėj</w:t>
      </w:r>
      <w:r w:rsidRPr="00FC1DD4">
        <w:rPr>
          <w:rFonts w:ascii="Times New Roman" w:eastAsia="Times New Roman" w:hAnsi="Times New Roman"/>
          <w:lang w:val="lt-LT"/>
        </w:rPr>
        <w:t>imas gali sukelti nuosėdų susidarymą</w:t>
      </w:r>
      <w:r w:rsidRPr="00BD5503">
        <w:rPr>
          <w:rFonts w:ascii="Times New Roman" w:eastAsia="Times New Roman" w:hAnsi="Times New Roman"/>
          <w:lang w:val="lt-LT"/>
        </w:rPr>
        <w:t>.</w:t>
      </w:r>
    </w:p>
    <w:p w14:paraId="3DCA597E"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16D81EA0" w14:textId="77777777" w:rsidR="00181566" w:rsidRPr="00515726" w:rsidRDefault="00181566" w:rsidP="00181566">
      <w:pPr>
        <w:tabs>
          <w:tab w:val="left" w:pos="567"/>
        </w:tabs>
        <w:spacing w:after="0" w:line="240" w:lineRule="auto"/>
        <w:rPr>
          <w:rFonts w:ascii="Times New Roman" w:eastAsia="Times New Roman" w:hAnsi="Times New Roman"/>
          <w:b/>
          <w:lang w:val="lt-LT"/>
        </w:rPr>
      </w:pPr>
    </w:p>
    <w:tbl>
      <w:tblPr>
        <w:tblW w:w="10137" w:type="dxa"/>
        <w:tblLayout w:type="fixed"/>
        <w:tblLook w:val="04A0" w:firstRow="1" w:lastRow="0" w:firstColumn="1" w:lastColumn="0" w:noHBand="0" w:noVBand="1"/>
      </w:tblPr>
      <w:tblGrid>
        <w:gridCol w:w="6831"/>
        <w:gridCol w:w="3306"/>
      </w:tblGrid>
      <w:tr w:rsidR="00181566" w:rsidRPr="007E439F" w14:paraId="2F628B5C" w14:textId="77777777" w:rsidTr="00B81122">
        <w:trPr>
          <w:trHeight w:val="2355"/>
        </w:trPr>
        <w:tc>
          <w:tcPr>
            <w:tcW w:w="6831" w:type="dxa"/>
            <w:shd w:val="clear" w:color="auto" w:fill="auto"/>
          </w:tcPr>
          <w:p w14:paraId="7C1BB085" w14:textId="77777777" w:rsidR="00181566" w:rsidRPr="007E439F" w:rsidRDefault="00181566" w:rsidP="00C94228">
            <w:pPr>
              <w:keepNext/>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b/>
                <w:lang w:val="lt-LT"/>
              </w:rPr>
              <w:t>8 etapas</w:t>
            </w:r>
          </w:p>
          <w:p w14:paraId="4D4FDAB2" w14:textId="77777777" w:rsidR="00181566" w:rsidRPr="007E439F" w:rsidRDefault="00181566" w:rsidP="00C94228">
            <w:pPr>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lang w:val="lt-LT"/>
              </w:rPr>
              <w:t>Octreotide Teva turi būti leidžiamas tik giliai į raumenis, jo negalima leisti į veną.</w:t>
            </w:r>
          </w:p>
          <w:p w14:paraId="0B85CC96" w14:textId="77777777" w:rsidR="00181566" w:rsidRPr="007E439F" w:rsidRDefault="00181566" w:rsidP="00C94228">
            <w:pPr>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lang w:val="lt-LT"/>
              </w:rPr>
              <w:t>Įdurkite adatą į kairės arba dešinės pusės sėdmenų raumenis 90° kampu.</w:t>
            </w:r>
          </w:p>
          <w:p w14:paraId="27065BE1" w14:textId="77777777" w:rsidR="00181566" w:rsidRPr="007E439F" w:rsidRDefault="00181566" w:rsidP="00C94228">
            <w:pPr>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lang w:val="lt-LT"/>
              </w:rPr>
              <w:t>Lėtai patraukite stūmoklį, kad įsitikintumėte, jog nepataikėte į kraujagyslę (pakeiskite vietą, jei kraujagyslė pradurta).</w:t>
            </w:r>
          </w:p>
          <w:p w14:paraId="39FF81DB" w14:textId="77777777" w:rsidR="00181566" w:rsidRPr="007E439F" w:rsidRDefault="00181566" w:rsidP="00C94228">
            <w:pPr>
              <w:tabs>
                <w:tab w:val="left" w:pos="567"/>
              </w:tabs>
              <w:spacing w:after="0" w:line="240" w:lineRule="auto"/>
              <w:rPr>
                <w:rFonts w:ascii="Times New Roman" w:eastAsia="Times New Roman" w:hAnsi="Times New Roman"/>
                <w:lang w:val="lt-LT"/>
              </w:rPr>
            </w:pPr>
            <w:r w:rsidRPr="007E439F">
              <w:rPr>
                <w:rFonts w:ascii="Times New Roman" w:eastAsia="Times New Roman" w:hAnsi="Times New Roman"/>
                <w:lang w:val="lt-LT"/>
              </w:rPr>
              <w:t>Tolygiai stumdami spauskite stūmoklį kol švirkštas ištuštės.</w:t>
            </w:r>
          </w:p>
          <w:p w14:paraId="1A259477" w14:textId="77777777" w:rsidR="00181566" w:rsidRPr="007E439F" w:rsidRDefault="00181566" w:rsidP="00C94228">
            <w:pPr>
              <w:tabs>
                <w:tab w:val="left" w:pos="567"/>
              </w:tabs>
              <w:spacing w:after="0" w:line="240" w:lineRule="auto"/>
              <w:rPr>
                <w:rFonts w:ascii="Times New Roman" w:eastAsia="Times New Roman" w:hAnsi="Times New Roman"/>
                <w:b/>
                <w:lang w:val="lt-LT"/>
              </w:rPr>
            </w:pPr>
            <w:r w:rsidRPr="007E439F">
              <w:rPr>
                <w:rFonts w:ascii="Times New Roman" w:eastAsia="Times New Roman" w:hAnsi="Times New Roman"/>
                <w:lang w:val="lt-LT"/>
              </w:rPr>
              <w:t>Ištraukite adatą iš injekcijos vietos ir suaktyvinkite adatos apsaugos mechanizmą (parodyta 9 etape).</w:t>
            </w:r>
          </w:p>
        </w:tc>
        <w:tc>
          <w:tcPr>
            <w:tcW w:w="3306" w:type="dxa"/>
            <w:shd w:val="clear" w:color="auto" w:fill="auto"/>
          </w:tcPr>
          <w:p w14:paraId="2EBD4DE8" w14:textId="35B1DFC6" w:rsidR="00181566" w:rsidRPr="007E439F" w:rsidRDefault="00C049BD" w:rsidP="00C94228">
            <w:pPr>
              <w:tabs>
                <w:tab w:val="left" w:pos="567"/>
              </w:tabs>
              <w:spacing w:after="0" w:line="240" w:lineRule="auto"/>
              <w:rPr>
                <w:rFonts w:ascii="Times New Roman" w:eastAsia="Times New Roman" w:hAnsi="Times New Roman"/>
                <w:b/>
                <w:lang w:val="lt-LT"/>
              </w:rPr>
            </w:pPr>
            <w:r>
              <w:rPr>
                <w:noProof/>
                <w:lang w:val="lt-LT" w:eastAsia="lt-LT"/>
              </w:rPr>
              <w:drawing>
                <wp:inline distT="0" distB="0" distL="0" distR="0" wp14:anchorId="17BF98B4" wp14:editId="36DC1F84">
                  <wp:extent cx="1874520" cy="1341120"/>
                  <wp:effectExtent l="0" t="0" r="0" b="0"/>
                  <wp:docPr id="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4520" cy="1341120"/>
                          </a:xfrm>
                          <a:prstGeom prst="rect">
                            <a:avLst/>
                          </a:prstGeom>
                          <a:noFill/>
                          <a:ln>
                            <a:noFill/>
                          </a:ln>
                        </pic:spPr>
                      </pic:pic>
                    </a:graphicData>
                  </a:graphic>
                </wp:inline>
              </w:drawing>
            </w:r>
          </w:p>
        </w:tc>
      </w:tr>
    </w:tbl>
    <w:p w14:paraId="7289063C" w14:textId="77777777" w:rsidR="00181566" w:rsidRDefault="00181566" w:rsidP="00181566">
      <w:pPr>
        <w:tabs>
          <w:tab w:val="left" w:pos="567"/>
        </w:tabs>
        <w:spacing w:after="0" w:line="240" w:lineRule="auto"/>
        <w:rPr>
          <w:rFonts w:ascii="Times New Roman" w:eastAsia="Times New Roman" w:hAnsi="Times New Roman"/>
          <w:b/>
          <w:lang w:val="lt-LT"/>
        </w:rPr>
      </w:pPr>
    </w:p>
    <w:p w14:paraId="0DC12662" w14:textId="77777777" w:rsidR="00181566" w:rsidRPr="00515726" w:rsidRDefault="00181566" w:rsidP="00181566">
      <w:pPr>
        <w:tabs>
          <w:tab w:val="left" w:pos="567"/>
        </w:tabs>
        <w:spacing w:after="0" w:line="240" w:lineRule="auto"/>
        <w:rPr>
          <w:rFonts w:ascii="Times New Roman" w:eastAsia="Times New Roman" w:hAnsi="Times New Roman"/>
          <w:lang w:val="lt-LT"/>
        </w:rPr>
      </w:pPr>
    </w:p>
    <w:p w14:paraId="45EA375F" w14:textId="0EFC725C" w:rsidR="00181566" w:rsidRPr="00515726" w:rsidRDefault="00C049BD" w:rsidP="00181566">
      <w:pPr>
        <w:tabs>
          <w:tab w:val="left" w:pos="567"/>
        </w:tabs>
        <w:spacing w:after="0" w:line="240" w:lineRule="auto"/>
        <w:rPr>
          <w:rFonts w:ascii="Times New Roman" w:eastAsia="Times New Roman" w:hAnsi="Times New Roman"/>
          <w:lang w:val="lt-LT"/>
        </w:rPr>
      </w:pPr>
      <w:r>
        <w:rPr>
          <w:noProof/>
          <w:lang w:val="lt-LT" w:eastAsia="lt-LT"/>
        </w:rPr>
        <w:drawing>
          <wp:anchor distT="0" distB="0" distL="114300" distR="114300" simplePos="0" relativeHeight="251665920" behindDoc="0" locked="0" layoutInCell="1" allowOverlap="1" wp14:anchorId="28DD8A9A" wp14:editId="4E2F7DDD">
            <wp:simplePos x="0" y="0"/>
            <wp:positionH relativeFrom="column">
              <wp:posOffset>4248785</wp:posOffset>
            </wp:positionH>
            <wp:positionV relativeFrom="paragraph">
              <wp:posOffset>44450</wp:posOffset>
            </wp:positionV>
            <wp:extent cx="1887855" cy="2026285"/>
            <wp:effectExtent l="0" t="0" r="0" b="0"/>
            <wp:wrapSquare wrapText="bothSides"/>
            <wp:docPr id="2601624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7855" cy="2026285"/>
                    </a:xfrm>
                    <a:prstGeom prst="rect">
                      <a:avLst/>
                    </a:prstGeom>
                    <a:noFill/>
                  </pic:spPr>
                </pic:pic>
              </a:graphicData>
            </a:graphic>
            <wp14:sizeRelH relativeFrom="page">
              <wp14:pctWidth>0</wp14:pctWidth>
            </wp14:sizeRelH>
            <wp14:sizeRelV relativeFrom="page">
              <wp14:pctHeight>0</wp14:pctHeight>
            </wp14:sizeRelV>
          </wp:anchor>
        </w:drawing>
      </w:r>
      <w:r w:rsidR="00181566" w:rsidRPr="00515726">
        <w:rPr>
          <w:rFonts w:ascii="Times New Roman" w:eastAsia="Times New Roman" w:hAnsi="Times New Roman"/>
          <w:b/>
          <w:lang w:val="lt-LT"/>
        </w:rPr>
        <w:t>9</w:t>
      </w:r>
      <w:r w:rsidR="00181566">
        <w:rPr>
          <w:rFonts w:ascii="Times New Roman" w:eastAsia="Times New Roman" w:hAnsi="Times New Roman"/>
          <w:b/>
          <w:lang w:val="lt-LT"/>
        </w:rPr>
        <w:t> </w:t>
      </w:r>
      <w:r w:rsidR="00181566" w:rsidRPr="00515726">
        <w:rPr>
          <w:rFonts w:ascii="Times New Roman" w:eastAsia="Times New Roman" w:hAnsi="Times New Roman"/>
          <w:b/>
          <w:lang w:val="lt-LT"/>
        </w:rPr>
        <w:t>etapas</w:t>
      </w:r>
    </w:p>
    <w:p w14:paraId="455B1313"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Adatos apsaugos mechanizmą suaktyvinkite vienu iš dviejų parodytų metod</w:t>
      </w:r>
      <w:r>
        <w:rPr>
          <w:rFonts w:ascii="Times New Roman" w:eastAsia="Times New Roman" w:hAnsi="Times New Roman"/>
          <w:lang w:val="lt-LT"/>
        </w:rPr>
        <w:t>ų</w:t>
      </w:r>
      <w:r w:rsidRPr="00515726">
        <w:rPr>
          <w:rFonts w:ascii="Times New Roman" w:eastAsia="Times New Roman" w:hAnsi="Times New Roman"/>
          <w:lang w:val="lt-LT"/>
        </w:rPr>
        <w:t>:</w:t>
      </w:r>
    </w:p>
    <w:p w14:paraId="51F79864" w14:textId="77777777" w:rsidR="00181566" w:rsidRPr="00FC1DD4" w:rsidRDefault="00181566" w:rsidP="00181566">
      <w:pPr>
        <w:pStyle w:val="Sraopastraipa"/>
        <w:numPr>
          <w:ilvl w:val="0"/>
          <w:numId w:val="29"/>
        </w:numPr>
        <w:spacing w:line="240" w:lineRule="auto"/>
        <w:ind w:left="567" w:hanging="567"/>
        <w:rPr>
          <w:lang w:val="lt-LT"/>
        </w:rPr>
      </w:pPr>
      <w:r w:rsidRPr="00515726">
        <w:rPr>
          <w:szCs w:val="22"/>
          <w:lang w:val="lt-LT"/>
        </w:rPr>
        <w:t xml:space="preserve">susilenkiančią adatos apsaugos mechanizmo dalį spausdami į </w:t>
      </w:r>
      <w:r w:rsidRPr="00FC1DD4">
        <w:rPr>
          <w:lang w:val="lt-LT"/>
        </w:rPr>
        <w:t>kietą paviršių, pvz., stalą (A</w:t>
      </w:r>
      <w:r>
        <w:rPr>
          <w:lang w:val="lt-LT"/>
        </w:rPr>
        <w:t> </w:t>
      </w:r>
      <w:r w:rsidRPr="00FC1DD4">
        <w:rPr>
          <w:lang w:val="lt-LT"/>
        </w:rPr>
        <w:t>paveikslas)</w:t>
      </w:r>
      <w:r>
        <w:rPr>
          <w:lang w:val="lt-LT"/>
        </w:rPr>
        <w:t>;</w:t>
      </w:r>
    </w:p>
    <w:p w14:paraId="229E2206" w14:textId="77777777" w:rsidR="00181566" w:rsidRPr="00515726" w:rsidRDefault="00181566" w:rsidP="00181566">
      <w:pPr>
        <w:numPr>
          <w:ilvl w:val="0"/>
          <w:numId w:val="29"/>
        </w:numPr>
        <w:tabs>
          <w:tab w:val="left" w:pos="567"/>
        </w:tabs>
        <w:spacing w:after="0" w:line="240" w:lineRule="auto"/>
        <w:ind w:left="284"/>
        <w:rPr>
          <w:rFonts w:ascii="Times New Roman" w:eastAsia="Times New Roman" w:hAnsi="Times New Roman"/>
          <w:lang w:val="lt-LT"/>
        </w:rPr>
      </w:pPr>
      <w:r w:rsidRPr="00515726">
        <w:rPr>
          <w:rFonts w:ascii="Times New Roman" w:eastAsia="Times New Roman" w:hAnsi="Times New Roman"/>
          <w:lang w:val="lt-LT"/>
        </w:rPr>
        <w:t>susilenkianči</w:t>
      </w:r>
      <w:r>
        <w:rPr>
          <w:rFonts w:ascii="Times New Roman" w:eastAsia="Times New Roman" w:hAnsi="Times New Roman"/>
          <w:lang w:val="lt-LT"/>
        </w:rPr>
        <w:t>ą</w:t>
      </w:r>
      <w:r w:rsidRPr="00515726">
        <w:rPr>
          <w:rFonts w:ascii="Times New Roman" w:eastAsia="Times New Roman" w:hAnsi="Times New Roman"/>
          <w:lang w:val="lt-LT"/>
        </w:rPr>
        <w:t xml:space="preserve"> adatos apsaugos mechanizmo dalį spausdami pirštu</w:t>
      </w:r>
    </w:p>
    <w:p w14:paraId="278C1706" w14:textId="77777777" w:rsidR="00181566" w:rsidRPr="00515726" w:rsidRDefault="00181566" w:rsidP="00181566">
      <w:pPr>
        <w:tabs>
          <w:tab w:val="left" w:pos="567"/>
        </w:tabs>
        <w:spacing w:after="0" w:line="240" w:lineRule="auto"/>
        <w:ind w:left="567"/>
        <w:rPr>
          <w:rFonts w:ascii="Times New Roman" w:eastAsia="Times New Roman" w:hAnsi="Times New Roman"/>
          <w:lang w:val="lt-LT"/>
        </w:rPr>
      </w:pPr>
      <w:r w:rsidRPr="00515726">
        <w:rPr>
          <w:rFonts w:ascii="Times New Roman" w:eastAsia="Times New Roman" w:hAnsi="Times New Roman"/>
          <w:lang w:val="lt-LT"/>
        </w:rPr>
        <w:t>(B</w:t>
      </w:r>
      <w:r>
        <w:rPr>
          <w:rFonts w:ascii="Times New Roman" w:eastAsia="Times New Roman" w:hAnsi="Times New Roman"/>
          <w:lang w:val="lt-LT"/>
        </w:rPr>
        <w:t> </w:t>
      </w:r>
      <w:r w:rsidRPr="00515726">
        <w:rPr>
          <w:rFonts w:ascii="Times New Roman" w:eastAsia="Times New Roman" w:hAnsi="Times New Roman"/>
          <w:lang w:val="lt-LT"/>
        </w:rPr>
        <w:t>paveikslas).</w:t>
      </w:r>
    </w:p>
    <w:p w14:paraId="445C08A9" w14:textId="77777777" w:rsidR="00181566" w:rsidRPr="0051572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Pasigirdęs klaktelėjimas patvirtins, kad apsaugos mechanizmas buvo</w:t>
      </w:r>
      <w:r>
        <w:rPr>
          <w:rFonts w:ascii="Times New Roman" w:eastAsia="Times New Roman" w:hAnsi="Times New Roman"/>
          <w:lang w:val="lt-LT"/>
        </w:rPr>
        <w:t xml:space="preserve"> </w:t>
      </w:r>
      <w:r w:rsidRPr="00515726">
        <w:rPr>
          <w:rFonts w:ascii="Times New Roman" w:eastAsia="Times New Roman" w:hAnsi="Times New Roman"/>
          <w:lang w:val="lt-LT"/>
        </w:rPr>
        <w:t>tinkamai suaktyvintas.</w:t>
      </w:r>
    </w:p>
    <w:p w14:paraId="19C5202D" w14:textId="77777777" w:rsidR="00181566" w:rsidRPr="00515726" w:rsidRDefault="00181566" w:rsidP="00181566">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Pastab</w:t>
      </w:r>
      <w:r w:rsidRPr="00515726">
        <w:rPr>
          <w:rFonts w:ascii="Times New Roman" w:eastAsia="Times New Roman" w:hAnsi="Times New Roman"/>
          <w:lang w:val="lt-LT"/>
        </w:rPr>
        <w:t xml:space="preserve">a: įrašykite injekcijos vietos duomenis į paciento duomenų registracijos žurnalą ir </w:t>
      </w:r>
      <w:r w:rsidRPr="00FC1DD4">
        <w:rPr>
          <w:rFonts w:ascii="Times New Roman" w:eastAsia="Times New Roman" w:hAnsi="Times New Roman"/>
          <w:lang w:val="lt-LT"/>
        </w:rPr>
        <w:t>kas mėnesį keiskite</w:t>
      </w:r>
      <w:r w:rsidRPr="00515726">
        <w:rPr>
          <w:rFonts w:ascii="Times New Roman" w:eastAsia="Times New Roman" w:hAnsi="Times New Roman"/>
          <w:lang w:val="lt-LT"/>
        </w:rPr>
        <w:t xml:space="preserve"> injekcijos vietą.</w:t>
      </w:r>
    </w:p>
    <w:p w14:paraId="3A701D96" w14:textId="77777777" w:rsidR="00181566" w:rsidRDefault="00181566" w:rsidP="00181566">
      <w:pPr>
        <w:tabs>
          <w:tab w:val="left" w:pos="567"/>
        </w:tabs>
        <w:spacing w:after="0" w:line="240" w:lineRule="auto"/>
        <w:rPr>
          <w:rFonts w:ascii="Times New Roman" w:eastAsia="Times New Roman" w:hAnsi="Times New Roman"/>
          <w:lang w:val="lt-LT"/>
        </w:rPr>
      </w:pPr>
      <w:r w:rsidRPr="00515726">
        <w:rPr>
          <w:rFonts w:ascii="Times New Roman" w:eastAsia="Times New Roman" w:hAnsi="Times New Roman"/>
          <w:lang w:val="lt-LT"/>
        </w:rPr>
        <w:t>Nedelsdami išmeskite švirkštą (į aštrių daiktų konteinerį).</w:t>
      </w:r>
      <w:r w:rsidR="006A0989">
        <w:rPr>
          <w:rFonts w:ascii="Times New Roman" w:eastAsia="Times New Roman" w:hAnsi="Times New Roman"/>
          <w:lang w:val="lt-LT"/>
        </w:rPr>
        <w:t xml:space="preserve">     </w:t>
      </w:r>
    </w:p>
    <w:p w14:paraId="7A2BE904" w14:textId="77777777" w:rsidR="00A10B98" w:rsidRDefault="00A10B98" w:rsidP="00181566">
      <w:pPr>
        <w:tabs>
          <w:tab w:val="left" w:pos="567"/>
        </w:tabs>
        <w:spacing w:after="0" w:line="240" w:lineRule="auto"/>
        <w:rPr>
          <w:rFonts w:ascii="Times New Roman" w:eastAsia="Times New Roman" w:hAnsi="Times New Roman"/>
          <w:lang w:val="lt-LT"/>
        </w:rPr>
      </w:pPr>
    </w:p>
    <w:p w14:paraId="01974361" w14:textId="77777777" w:rsidR="00A10B98" w:rsidRDefault="00A10B98" w:rsidP="00181566">
      <w:pPr>
        <w:tabs>
          <w:tab w:val="left" w:pos="567"/>
        </w:tabs>
        <w:spacing w:after="0" w:line="240" w:lineRule="auto"/>
        <w:rPr>
          <w:rFonts w:ascii="Times New Roman" w:eastAsia="Times New Roman" w:hAnsi="Times New Roman"/>
          <w:lang w:val="lt-LT"/>
        </w:rPr>
      </w:pPr>
    </w:p>
    <w:sectPr w:rsidR="00A10B98" w:rsidSect="00C94228">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7A96D" w14:textId="77777777" w:rsidR="00115810" w:rsidRDefault="00115810">
      <w:pPr>
        <w:spacing w:after="0" w:line="240" w:lineRule="auto"/>
      </w:pPr>
      <w:r>
        <w:separator/>
      </w:r>
    </w:p>
  </w:endnote>
  <w:endnote w:type="continuationSeparator" w:id="0">
    <w:p w14:paraId="54CA13A4" w14:textId="77777777" w:rsidR="00115810" w:rsidRDefault="00115810">
      <w:pPr>
        <w:spacing w:after="0" w:line="240" w:lineRule="auto"/>
      </w:pPr>
      <w:r>
        <w:continuationSeparator/>
      </w:r>
    </w:p>
  </w:endnote>
  <w:endnote w:type="continuationNotice" w:id="1">
    <w:p w14:paraId="76FD8E3F" w14:textId="77777777" w:rsidR="00115810" w:rsidRDefault="00115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09CB5" w14:textId="79E40BAC" w:rsidR="00C94228" w:rsidRPr="000C1913" w:rsidRDefault="005C681D">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Puslapionumeris"/>
        <w:rFonts w:ascii="Arial" w:hAnsi="Arial" w:cs="Arial"/>
      </w:rPr>
      <w:fldChar w:fldCharType="begin"/>
    </w:r>
    <w:r w:rsidRPr="000C1913">
      <w:rPr>
        <w:rStyle w:val="Puslapionumeris"/>
        <w:rFonts w:ascii="Arial" w:hAnsi="Arial" w:cs="Arial"/>
      </w:rPr>
      <w:instrText xml:space="preserve">PAGE  </w:instrText>
    </w:r>
    <w:r w:rsidRPr="000C1913">
      <w:rPr>
        <w:rStyle w:val="Puslapionumeris"/>
        <w:rFonts w:ascii="Arial" w:hAnsi="Arial" w:cs="Arial"/>
      </w:rPr>
      <w:fldChar w:fldCharType="separate"/>
    </w:r>
    <w:r w:rsidR="003F2320">
      <w:rPr>
        <w:rStyle w:val="Puslapionumeris"/>
        <w:rFonts w:ascii="Arial" w:hAnsi="Arial" w:cs="Arial"/>
        <w:noProof/>
      </w:rPr>
      <w:t>38</w:t>
    </w:r>
    <w:r w:rsidRPr="000C1913">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A6A89" w14:textId="7F6ADBA5" w:rsidR="00C94228" w:rsidRPr="000C1913" w:rsidRDefault="005C681D">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Puslapionumeris"/>
        <w:rFonts w:ascii="Arial" w:hAnsi="Arial" w:cs="Arial"/>
      </w:rPr>
      <w:fldChar w:fldCharType="begin"/>
    </w:r>
    <w:r w:rsidRPr="000C1913">
      <w:rPr>
        <w:rStyle w:val="Puslapionumeris"/>
        <w:rFonts w:ascii="Arial" w:hAnsi="Arial" w:cs="Arial"/>
      </w:rPr>
      <w:instrText xml:space="preserve">PAGE  </w:instrText>
    </w:r>
    <w:r w:rsidRPr="007710EC">
      <w:rPr>
        <w:rStyle w:val="Puslapionumeris"/>
        <w:rFonts w:ascii="Arial" w:hAnsi="Arial" w:cs="Arial"/>
      </w:rPr>
      <w:fldChar w:fldCharType="separate"/>
    </w:r>
    <w:r w:rsidR="003F2320">
      <w:rPr>
        <w:rStyle w:val="Puslapionumeris"/>
        <w:rFonts w:ascii="Arial" w:hAnsi="Arial" w:cs="Arial"/>
        <w:noProof/>
      </w:rPr>
      <w:t>1</w:t>
    </w:r>
    <w:r w:rsidRPr="007710EC">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28105" w14:textId="77777777" w:rsidR="00115810" w:rsidRDefault="00115810">
      <w:pPr>
        <w:spacing w:after="0" w:line="240" w:lineRule="auto"/>
      </w:pPr>
      <w:r>
        <w:separator/>
      </w:r>
    </w:p>
  </w:footnote>
  <w:footnote w:type="continuationSeparator" w:id="0">
    <w:p w14:paraId="65B43F1A" w14:textId="77777777" w:rsidR="00115810" w:rsidRDefault="00115810">
      <w:pPr>
        <w:spacing w:after="0" w:line="240" w:lineRule="auto"/>
      </w:pPr>
      <w:r>
        <w:continuationSeparator/>
      </w:r>
    </w:p>
  </w:footnote>
  <w:footnote w:type="continuationNotice" w:id="1">
    <w:p w14:paraId="5DCB76F2" w14:textId="77777777" w:rsidR="00115810" w:rsidRDefault="001158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0DE656E"/>
    <w:lvl w:ilvl="0">
      <w:numFmt w:val="decimal"/>
      <w:lvlText w:val="*"/>
      <w:lvlJc w:val="left"/>
    </w:lvl>
  </w:abstractNum>
  <w:abstractNum w:abstractNumId="1" w15:restartNumberingAfterBreak="0">
    <w:nsid w:val="017E6406"/>
    <w:multiLevelType w:val="hybridMultilevel"/>
    <w:tmpl w:val="8EEA3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B102203"/>
    <w:multiLevelType w:val="hybridMultilevel"/>
    <w:tmpl w:val="FC7A67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4F6A13"/>
    <w:multiLevelType w:val="hybridMultilevel"/>
    <w:tmpl w:val="4ED4991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07EE4"/>
    <w:multiLevelType w:val="hybridMultilevel"/>
    <w:tmpl w:val="A1EED104"/>
    <w:lvl w:ilvl="0" w:tplc="AE22C492">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E7143"/>
    <w:multiLevelType w:val="multilevel"/>
    <w:tmpl w:val="D756BD7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3B17A57"/>
    <w:multiLevelType w:val="singleLevel"/>
    <w:tmpl w:val="B7A49E96"/>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291B3089"/>
    <w:multiLevelType w:val="hybridMultilevel"/>
    <w:tmpl w:val="806C188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F0160"/>
    <w:multiLevelType w:val="hybridMultilevel"/>
    <w:tmpl w:val="FD2E9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86EA3"/>
    <w:multiLevelType w:val="hybridMultilevel"/>
    <w:tmpl w:val="5B5411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85639"/>
    <w:multiLevelType w:val="hybridMultilevel"/>
    <w:tmpl w:val="C3C4B0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87B15"/>
    <w:multiLevelType w:val="hybridMultilevel"/>
    <w:tmpl w:val="749CDE82"/>
    <w:lvl w:ilvl="0" w:tplc="9ED030C8">
      <w:start w:val="3"/>
      <w:numFmt w:val="bullet"/>
      <w:lvlText w:val="-"/>
      <w:lvlJc w:val="left"/>
      <w:pPr>
        <w:ind w:left="360" w:hanging="360"/>
      </w:pPr>
      <w:rPr>
        <w:rFonts w:ascii="Verdana" w:eastAsia="Verdana"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68284C"/>
    <w:multiLevelType w:val="hybridMultilevel"/>
    <w:tmpl w:val="5404724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57A3F"/>
    <w:multiLevelType w:val="hybridMultilevel"/>
    <w:tmpl w:val="389623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1672E3"/>
    <w:multiLevelType w:val="hybridMultilevel"/>
    <w:tmpl w:val="5A445648"/>
    <w:lvl w:ilvl="0" w:tplc="9ED030C8">
      <w:start w:val="3"/>
      <w:numFmt w:val="bullet"/>
      <w:lvlText w:val="-"/>
      <w:lvlJc w:val="left"/>
      <w:pPr>
        <w:ind w:left="360" w:hanging="360"/>
      </w:pPr>
      <w:rPr>
        <w:rFonts w:ascii="Verdana" w:eastAsia="Verdana"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1" w15:restartNumberingAfterBreak="0">
    <w:nsid w:val="590C6152"/>
    <w:multiLevelType w:val="hybridMultilevel"/>
    <w:tmpl w:val="A4CCB262"/>
    <w:lvl w:ilvl="0" w:tplc="9ED030C8">
      <w:start w:val="3"/>
      <w:numFmt w:val="bullet"/>
      <w:lvlText w:val="-"/>
      <w:lvlJc w:val="left"/>
      <w:pPr>
        <w:ind w:left="360" w:hanging="360"/>
      </w:pPr>
      <w:rPr>
        <w:rFonts w:ascii="Verdana" w:eastAsia="Verdana"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9612C4"/>
    <w:multiLevelType w:val="hybridMultilevel"/>
    <w:tmpl w:val="19AC1C26"/>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61AD63B7"/>
    <w:multiLevelType w:val="hybridMultilevel"/>
    <w:tmpl w:val="42EE2A46"/>
    <w:lvl w:ilvl="0" w:tplc="9ED030C8">
      <w:start w:val="3"/>
      <w:numFmt w:val="bullet"/>
      <w:lvlText w:val="-"/>
      <w:lvlJc w:val="left"/>
      <w:pPr>
        <w:ind w:left="360" w:hanging="360"/>
      </w:pPr>
      <w:rPr>
        <w:rFonts w:ascii="Verdana" w:eastAsia="Verdana"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2B47DF"/>
    <w:multiLevelType w:val="hybridMultilevel"/>
    <w:tmpl w:val="DE702CB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67FD8"/>
    <w:multiLevelType w:val="hybridMultilevel"/>
    <w:tmpl w:val="1FBA6FE8"/>
    <w:lvl w:ilvl="0" w:tplc="2E584FF0">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7E2C34"/>
    <w:multiLevelType w:val="hybridMultilevel"/>
    <w:tmpl w:val="1E8A07D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ED26E6"/>
    <w:multiLevelType w:val="hybridMultilevel"/>
    <w:tmpl w:val="F1387B76"/>
    <w:lvl w:ilvl="0" w:tplc="9ED030C8">
      <w:start w:val="3"/>
      <w:numFmt w:val="bullet"/>
      <w:lvlText w:val="-"/>
      <w:lvlJc w:val="left"/>
      <w:pPr>
        <w:ind w:left="1287" w:hanging="360"/>
      </w:pPr>
      <w:rPr>
        <w:rFonts w:ascii="Verdana" w:eastAsia="Verdana" w:hAnsi="Verdana" w:cs="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7F4298F"/>
    <w:multiLevelType w:val="hybridMultilevel"/>
    <w:tmpl w:val="01CA02AC"/>
    <w:lvl w:ilvl="0" w:tplc="67BE8460">
      <w:numFmt w:val="bullet"/>
      <w:lvlText w:val="˗"/>
      <w:lvlJc w:val="left"/>
      <w:pPr>
        <w:tabs>
          <w:tab w:val="num" w:pos="720"/>
        </w:tabs>
        <w:ind w:left="720" w:hanging="360"/>
      </w:pPr>
      <w:rPr>
        <w:rFonts w:ascii="Times New Roman" w:hAnsi="Times New Roman" w:cs="Times New Roman"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A50508"/>
    <w:multiLevelType w:val="singleLevel"/>
    <w:tmpl w:val="0F4ADFEC"/>
    <w:lvl w:ilvl="0">
      <w:start w:val="1"/>
      <w:numFmt w:val="bullet"/>
      <w:lvlText w:val=""/>
      <w:lvlJc w:val="left"/>
      <w:pPr>
        <w:tabs>
          <w:tab w:val="num" w:pos="357"/>
        </w:tabs>
        <w:ind w:left="357" w:hanging="357"/>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lang w:val="pt-BR"/>
        </w:rPr>
      </w:lvl>
    </w:lvlOverride>
  </w:num>
  <w:num w:numId="2">
    <w:abstractNumId w:val="10"/>
  </w:num>
  <w:num w:numId="3">
    <w:abstractNumId w:val="29"/>
  </w:num>
  <w:num w:numId="4">
    <w:abstractNumId w:val="11"/>
  </w:num>
  <w:num w:numId="5">
    <w:abstractNumId w:val="17"/>
  </w:num>
  <w:num w:numId="6">
    <w:abstractNumId w:val="14"/>
  </w:num>
  <w:num w:numId="7">
    <w:abstractNumId w:val="22"/>
  </w:num>
  <w:num w:numId="8">
    <w:abstractNumId w:val="7"/>
  </w:num>
  <w:num w:numId="9">
    <w:abstractNumId w:val="2"/>
  </w:num>
  <w:num w:numId="10">
    <w:abstractNumId w:val="5"/>
  </w:num>
  <w:num w:numId="11">
    <w:abstractNumId w:val="20"/>
  </w:num>
  <w:num w:numId="12">
    <w:abstractNumId w:val="9"/>
  </w:num>
  <w:num w:numId="13">
    <w:abstractNumId w:val="3"/>
  </w:num>
  <w:num w:numId="14">
    <w:abstractNumId w:val="25"/>
  </w:num>
  <w:num w:numId="15">
    <w:abstractNumId w:val="6"/>
  </w:num>
  <w:num w:numId="16">
    <w:abstractNumId w:val="13"/>
  </w:num>
  <w:num w:numId="17">
    <w:abstractNumId w:val="12"/>
  </w:num>
  <w:num w:numId="18">
    <w:abstractNumId w:val="1"/>
  </w:num>
  <w:num w:numId="19">
    <w:abstractNumId w:val="26"/>
  </w:num>
  <w:num w:numId="20">
    <w:abstractNumId w:val="24"/>
  </w:num>
  <w:num w:numId="21">
    <w:abstractNumId w:val="15"/>
  </w:num>
  <w:num w:numId="22">
    <w:abstractNumId w:val="16"/>
  </w:num>
  <w:num w:numId="23">
    <w:abstractNumId w:val="18"/>
  </w:num>
  <w:num w:numId="24">
    <w:abstractNumId w:val="23"/>
  </w:num>
  <w:num w:numId="25">
    <w:abstractNumId w:val="21"/>
  </w:num>
  <w:num w:numId="26">
    <w:abstractNumId w:val="19"/>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8"/>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defaultTabStop w:val="1296"/>
  <w:hyphenationZone w:val="396"/>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79"/>
    <w:rsid w:val="0003374D"/>
    <w:rsid w:val="0005083D"/>
    <w:rsid w:val="0007376C"/>
    <w:rsid w:val="00087760"/>
    <w:rsid w:val="00097DA1"/>
    <w:rsid w:val="000B56EF"/>
    <w:rsid w:val="000C4163"/>
    <w:rsid w:val="000E5659"/>
    <w:rsid w:val="001000FC"/>
    <w:rsid w:val="00115810"/>
    <w:rsid w:val="0013245C"/>
    <w:rsid w:val="00181566"/>
    <w:rsid w:val="001A2B2F"/>
    <w:rsid w:val="001B04AD"/>
    <w:rsid w:val="001B056D"/>
    <w:rsid w:val="001E0B38"/>
    <w:rsid w:val="001E3722"/>
    <w:rsid w:val="0020238C"/>
    <w:rsid w:val="002556D8"/>
    <w:rsid w:val="00277ACF"/>
    <w:rsid w:val="002A4213"/>
    <w:rsid w:val="003155AF"/>
    <w:rsid w:val="00326307"/>
    <w:rsid w:val="0035686E"/>
    <w:rsid w:val="003608B5"/>
    <w:rsid w:val="00367284"/>
    <w:rsid w:val="003E1732"/>
    <w:rsid w:val="003F2320"/>
    <w:rsid w:val="003F498F"/>
    <w:rsid w:val="00416A01"/>
    <w:rsid w:val="004603BF"/>
    <w:rsid w:val="00467190"/>
    <w:rsid w:val="004B16BD"/>
    <w:rsid w:val="004B5CB0"/>
    <w:rsid w:val="004C34CD"/>
    <w:rsid w:val="004E1D36"/>
    <w:rsid w:val="00522AEF"/>
    <w:rsid w:val="00560229"/>
    <w:rsid w:val="00570A7F"/>
    <w:rsid w:val="005928D3"/>
    <w:rsid w:val="005C681D"/>
    <w:rsid w:val="00605BFD"/>
    <w:rsid w:val="00611626"/>
    <w:rsid w:val="00694088"/>
    <w:rsid w:val="006967B6"/>
    <w:rsid w:val="006A0989"/>
    <w:rsid w:val="006D5DB5"/>
    <w:rsid w:val="006D7F93"/>
    <w:rsid w:val="00716726"/>
    <w:rsid w:val="00754BA9"/>
    <w:rsid w:val="00773149"/>
    <w:rsid w:val="00773366"/>
    <w:rsid w:val="00821819"/>
    <w:rsid w:val="008378D1"/>
    <w:rsid w:val="00843600"/>
    <w:rsid w:val="00856377"/>
    <w:rsid w:val="00875BF2"/>
    <w:rsid w:val="008A1C19"/>
    <w:rsid w:val="008E5C7E"/>
    <w:rsid w:val="00907A0F"/>
    <w:rsid w:val="00913B8B"/>
    <w:rsid w:val="009A07A0"/>
    <w:rsid w:val="009D1C96"/>
    <w:rsid w:val="00A002C6"/>
    <w:rsid w:val="00A10B98"/>
    <w:rsid w:val="00A23D96"/>
    <w:rsid w:val="00A51E50"/>
    <w:rsid w:val="00A65FC1"/>
    <w:rsid w:val="00A85986"/>
    <w:rsid w:val="00AB675E"/>
    <w:rsid w:val="00AC511F"/>
    <w:rsid w:val="00AF37F6"/>
    <w:rsid w:val="00B031C1"/>
    <w:rsid w:val="00B30B58"/>
    <w:rsid w:val="00B41134"/>
    <w:rsid w:val="00B41940"/>
    <w:rsid w:val="00B81122"/>
    <w:rsid w:val="00B9643A"/>
    <w:rsid w:val="00BC2D65"/>
    <w:rsid w:val="00C049BD"/>
    <w:rsid w:val="00C6749F"/>
    <w:rsid w:val="00C8000F"/>
    <w:rsid w:val="00C87224"/>
    <w:rsid w:val="00C90E8D"/>
    <w:rsid w:val="00C94228"/>
    <w:rsid w:val="00D16E7F"/>
    <w:rsid w:val="00D912BD"/>
    <w:rsid w:val="00D94A79"/>
    <w:rsid w:val="00DE0D6B"/>
    <w:rsid w:val="00E0188E"/>
    <w:rsid w:val="00E072A6"/>
    <w:rsid w:val="00E34834"/>
    <w:rsid w:val="00E50914"/>
    <w:rsid w:val="00E812D4"/>
    <w:rsid w:val="00E83902"/>
    <w:rsid w:val="00EC0AD9"/>
    <w:rsid w:val="00ED617B"/>
    <w:rsid w:val="00EE4941"/>
    <w:rsid w:val="00F15B2A"/>
    <w:rsid w:val="00F239D8"/>
    <w:rsid w:val="00F77119"/>
    <w:rsid w:val="00FC2A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F4A245"/>
  <w15:chartTrackingRefBased/>
  <w15:docId w15:val="{DC0D812E-A5C6-4CBA-B113-287711F3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1566"/>
    <w:pPr>
      <w:spacing w:after="200" w:line="276" w:lineRule="auto"/>
    </w:pPr>
    <w:rPr>
      <w:sz w:val="22"/>
      <w:szCs w:val="22"/>
      <w:lang w:val="en-US" w:eastAsia="en-US"/>
    </w:rPr>
  </w:style>
  <w:style w:type="paragraph" w:styleId="Antrat1">
    <w:name w:val="heading 1"/>
    <w:basedOn w:val="prastasis"/>
    <w:next w:val="prastasis"/>
    <w:link w:val="Antrat1Diagrama"/>
    <w:qFormat/>
    <w:rsid w:val="00181566"/>
    <w:pPr>
      <w:tabs>
        <w:tab w:val="left" w:pos="567"/>
      </w:tabs>
      <w:spacing w:before="240" w:after="120" w:line="260" w:lineRule="exact"/>
      <w:ind w:left="357" w:hanging="357"/>
      <w:outlineLvl w:val="0"/>
    </w:pPr>
    <w:rPr>
      <w:rFonts w:ascii="Times New Roman" w:eastAsia="Times New Roman" w:hAnsi="Times New Roman"/>
      <w:b/>
      <w:caps/>
      <w:sz w:val="26"/>
      <w:szCs w:val="20"/>
    </w:rPr>
  </w:style>
  <w:style w:type="paragraph" w:styleId="Antrat2">
    <w:name w:val="heading 2"/>
    <w:basedOn w:val="prastasis"/>
    <w:next w:val="prastasis"/>
    <w:link w:val="Antrat2Diagrama"/>
    <w:qFormat/>
    <w:rsid w:val="00181566"/>
    <w:pPr>
      <w:keepNext/>
      <w:tabs>
        <w:tab w:val="left" w:pos="567"/>
      </w:tabs>
      <w:spacing w:before="240" w:after="60" w:line="260" w:lineRule="exact"/>
      <w:outlineLvl w:val="1"/>
    </w:pPr>
    <w:rPr>
      <w:rFonts w:ascii="Helvetica" w:eastAsia="Times New Roman" w:hAnsi="Helvetica"/>
      <w:b/>
      <w:i/>
      <w:sz w:val="24"/>
      <w:szCs w:val="20"/>
      <w:lang w:val="en-GB"/>
    </w:rPr>
  </w:style>
  <w:style w:type="paragraph" w:styleId="Antrat3">
    <w:name w:val="heading 3"/>
    <w:basedOn w:val="prastasis"/>
    <w:next w:val="prastasis"/>
    <w:link w:val="Antrat3Diagrama"/>
    <w:qFormat/>
    <w:rsid w:val="00181566"/>
    <w:pPr>
      <w:keepNext/>
      <w:keepLines/>
      <w:tabs>
        <w:tab w:val="left" w:pos="567"/>
      </w:tabs>
      <w:spacing w:before="120" w:after="80" w:line="260" w:lineRule="exact"/>
      <w:outlineLvl w:val="2"/>
    </w:pPr>
    <w:rPr>
      <w:rFonts w:ascii="Times New Roman" w:eastAsia="Times New Roman" w:hAnsi="Times New Roman"/>
      <w:b/>
      <w:kern w:val="28"/>
      <w:sz w:val="24"/>
      <w:szCs w:val="20"/>
    </w:rPr>
  </w:style>
  <w:style w:type="paragraph" w:styleId="Antrat4">
    <w:name w:val="heading 4"/>
    <w:basedOn w:val="prastasis"/>
    <w:next w:val="prastasis"/>
    <w:link w:val="Antrat4Diagrama"/>
    <w:qFormat/>
    <w:rsid w:val="00181566"/>
    <w:pPr>
      <w:keepNext/>
      <w:tabs>
        <w:tab w:val="left" w:pos="567"/>
      </w:tabs>
      <w:spacing w:after="0" w:line="260" w:lineRule="exact"/>
      <w:jc w:val="both"/>
      <w:outlineLvl w:val="3"/>
    </w:pPr>
    <w:rPr>
      <w:rFonts w:ascii="Times New Roman" w:eastAsia="Times New Roman" w:hAnsi="Times New Roman"/>
      <w:b/>
      <w:noProof/>
      <w:szCs w:val="20"/>
      <w:lang w:val="en-GB"/>
    </w:rPr>
  </w:style>
  <w:style w:type="paragraph" w:styleId="Antrat5">
    <w:name w:val="heading 5"/>
    <w:basedOn w:val="prastasis"/>
    <w:next w:val="prastasis"/>
    <w:link w:val="Antrat5Diagrama"/>
    <w:qFormat/>
    <w:rsid w:val="00181566"/>
    <w:pPr>
      <w:keepNext/>
      <w:tabs>
        <w:tab w:val="left" w:pos="567"/>
      </w:tabs>
      <w:spacing w:after="0" w:line="260" w:lineRule="exact"/>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qFormat/>
    <w:rsid w:val="00181566"/>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paragraph" w:styleId="Antrat7">
    <w:name w:val="heading 7"/>
    <w:basedOn w:val="prastasis"/>
    <w:next w:val="prastasis"/>
    <w:link w:val="Antrat7Diagrama"/>
    <w:qFormat/>
    <w:rsid w:val="00181566"/>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qFormat/>
    <w:rsid w:val="00181566"/>
    <w:pPr>
      <w:keepNext/>
      <w:tabs>
        <w:tab w:val="left" w:pos="567"/>
      </w:tabs>
      <w:spacing w:after="0" w:line="260" w:lineRule="exact"/>
      <w:ind w:left="567" w:hanging="567"/>
      <w:jc w:val="both"/>
      <w:outlineLvl w:val="7"/>
    </w:pPr>
    <w:rPr>
      <w:rFonts w:ascii="Times New Roman" w:eastAsia="Times New Roman" w:hAnsi="Times New Roman"/>
      <w:b/>
      <w:i/>
      <w:szCs w:val="20"/>
      <w:lang w:val="en-GB"/>
    </w:rPr>
  </w:style>
  <w:style w:type="paragraph" w:styleId="Antrat9">
    <w:name w:val="heading 9"/>
    <w:basedOn w:val="prastasis"/>
    <w:next w:val="prastasis"/>
    <w:link w:val="Antrat9Diagrama"/>
    <w:qFormat/>
    <w:rsid w:val="00181566"/>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81566"/>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181566"/>
    <w:rPr>
      <w:rFonts w:ascii="Helvetica" w:eastAsia="Times New Roman" w:hAnsi="Helvetica" w:cs="Times New Roman"/>
      <w:b/>
      <w:i/>
      <w:sz w:val="24"/>
      <w:szCs w:val="20"/>
      <w:lang w:val="en-GB"/>
    </w:rPr>
  </w:style>
  <w:style w:type="character" w:customStyle="1" w:styleId="Antrat3Diagrama">
    <w:name w:val="Antraštė 3 Diagrama"/>
    <w:link w:val="Antrat3"/>
    <w:rsid w:val="00181566"/>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rsid w:val="00181566"/>
    <w:rPr>
      <w:rFonts w:ascii="Times New Roman" w:eastAsia="Times New Roman" w:hAnsi="Times New Roman" w:cs="Times New Roman"/>
      <w:b/>
      <w:noProof/>
      <w:szCs w:val="20"/>
      <w:lang w:val="en-GB"/>
    </w:rPr>
  </w:style>
  <w:style w:type="character" w:customStyle="1" w:styleId="Antrat5Diagrama">
    <w:name w:val="Antraštė 5 Diagrama"/>
    <w:link w:val="Antrat5"/>
    <w:rsid w:val="00181566"/>
    <w:rPr>
      <w:rFonts w:ascii="Times New Roman" w:eastAsia="Times New Roman" w:hAnsi="Times New Roman" w:cs="Times New Roman"/>
      <w:noProof/>
      <w:szCs w:val="20"/>
      <w:lang w:val="en-GB"/>
    </w:rPr>
  </w:style>
  <w:style w:type="character" w:customStyle="1" w:styleId="Antrat6Diagrama">
    <w:name w:val="Antraštė 6 Diagrama"/>
    <w:link w:val="Antrat6"/>
    <w:rsid w:val="00181566"/>
    <w:rPr>
      <w:rFonts w:ascii="Times New Roman" w:eastAsia="Times New Roman" w:hAnsi="Times New Roman" w:cs="Times New Roman"/>
      <w:i/>
      <w:szCs w:val="20"/>
      <w:lang w:val="en-GB"/>
    </w:rPr>
  </w:style>
  <w:style w:type="character" w:customStyle="1" w:styleId="Antrat7Diagrama">
    <w:name w:val="Antraštė 7 Diagrama"/>
    <w:link w:val="Antrat7"/>
    <w:rsid w:val="00181566"/>
    <w:rPr>
      <w:rFonts w:ascii="Times New Roman" w:eastAsia="Times New Roman" w:hAnsi="Times New Roman" w:cs="Times New Roman"/>
      <w:i/>
      <w:szCs w:val="20"/>
      <w:lang w:val="en-GB"/>
    </w:rPr>
  </w:style>
  <w:style w:type="character" w:customStyle="1" w:styleId="Antrat8Diagrama">
    <w:name w:val="Antraštė 8 Diagrama"/>
    <w:link w:val="Antrat8"/>
    <w:rsid w:val="00181566"/>
    <w:rPr>
      <w:rFonts w:ascii="Times New Roman" w:eastAsia="Times New Roman" w:hAnsi="Times New Roman" w:cs="Times New Roman"/>
      <w:b/>
      <w:i/>
      <w:szCs w:val="20"/>
      <w:lang w:val="en-GB"/>
    </w:rPr>
  </w:style>
  <w:style w:type="character" w:customStyle="1" w:styleId="Antrat9Diagrama">
    <w:name w:val="Antraštė 9 Diagrama"/>
    <w:link w:val="Antrat9"/>
    <w:rsid w:val="00181566"/>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181566"/>
  </w:style>
  <w:style w:type="numbering" w:customStyle="1" w:styleId="NoList11">
    <w:name w:val="No List11"/>
    <w:next w:val="Sraonra"/>
    <w:uiPriority w:val="99"/>
    <w:semiHidden/>
    <w:unhideWhenUsed/>
    <w:rsid w:val="00181566"/>
  </w:style>
  <w:style w:type="numbering" w:customStyle="1" w:styleId="NoList111">
    <w:name w:val="No List111"/>
    <w:next w:val="Sraonra"/>
    <w:uiPriority w:val="99"/>
    <w:semiHidden/>
    <w:unhideWhenUsed/>
    <w:rsid w:val="00181566"/>
  </w:style>
  <w:style w:type="paragraph" w:styleId="Antrats">
    <w:name w:val="header"/>
    <w:basedOn w:val="prastasis"/>
    <w:link w:val="AntratsDiagrama"/>
    <w:rsid w:val="00181566"/>
    <w:pPr>
      <w:tabs>
        <w:tab w:val="left" w:pos="567"/>
        <w:tab w:val="center" w:pos="4153"/>
        <w:tab w:val="right" w:pos="8306"/>
      </w:tabs>
      <w:spacing w:after="0" w:line="240" w:lineRule="auto"/>
    </w:pPr>
    <w:rPr>
      <w:rFonts w:ascii="Helvetica" w:eastAsia="Times New Roman" w:hAnsi="Helvetica"/>
      <w:sz w:val="20"/>
      <w:szCs w:val="20"/>
      <w:lang w:val="en-GB"/>
    </w:rPr>
  </w:style>
  <w:style w:type="character" w:customStyle="1" w:styleId="AntratsDiagrama">
    <w:name w:val="Antraštės Diagrama"/>
    <w:link w:val="Antrats"/>
    <w:rsid w:val="00181566"/>
    <w:rPr>
      <w:rFonts w:ascii="Helvetica" w:eastAsia="Times New Roman" w:hAnsi="Helvetica" w:cs="Times New Roman"/>
      <w:sz w:val="20"/>
      <w:szCs w:val="20"/>
      <w:lang w:val="en-GB"/>
    </w:rPr>
  </w:style>
  <w:style w:type="paragraph" w:styleId="Porat">
    <w:name w:val="footer"/>
    <w:basedOn w:val="prastasis"/>
    <w:link w:val="PoratDiagrama"/>
    <w:uiPriority w:val="99"/>
    <w:rsid w:val="00181566"/>
    <w:pPr>
      <w:tabs>
        <w:tab w:val="left" w:pos="567"/>
        <w:tab w:val="center" w:pos="4536"/>
        <w:tab w:val="center" w:pos="8930"/>
      </w:tabs>
      <w:spacing w:after="0" w:line="240" w:lineRule="auto"/>
    </w:pPr>
    <w:rPr>
      <w:rFonts w:ascii="Helvetica" w:eastAsia="Times New Roman" w:hAnsi="Helvetica"/>
      <w:sz w:val="16"/>
      <w:szCs w:val="20"/>
      <w:lang w:val="en-GB"/>
    </w:rPr>
  </w:style>
  <w:style w:type="character" w:customStyle="1" w:styleId="PoratDiagrama">
    <w:name w:val="Poraštė Diagrama"/>
    <w:link w:val="Porat"/>
    <w:uiPriority w:val="99"/>
    <w:rsid w:val="00181566"/>
    <w:rPr>
      <w:rFonts w:ascii="Helvetica" w:eastAsia="Times New Roman" w:hAnsi="Helvetica" w:cs="Times New Roman"/>
      <w:sz w:val="16"/>
      <w:szCs w:val="20"/>
      <w:lang w:val="en-GB"/>
    </w:rPr>
  </w:style>
  <w:style w:type="character" w:styleId="Puslapionumeris">
    <w:name w:val="page number"/>
    <w:basedOn w:val="Numatytasispastraiposriftas"/>
    <w:rsid w:val="00181566"/>
  </w:style>
  <w:style w:type="paragraph" w:styleId="Pagrindiniotekstotrauka">
    <w:name w:val="Body Text Indent"/>
    <w:basedOn w:val="prastasis"/>
    <w:link w:val="PagrindiniotekstotraukaDiagrama"/>
    <w:rsid w:val="00181566"/>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link w:val="Pagrindiniotekstotrauka"/>
    <w:rsid w:val="00181566"/>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181566"/>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link w:val="Pagrindinistekstas3"/>
    <w:rsid w:val="00181566"/>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18156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rPr>
  </w:style>
  <w:style w:type="character" w:customStyle="1" w:styleId="Pagrindiniotekstotrauka2Diagrama">
    <w:name w:val="Pagrindinio teksto įtrauka 2 Diagrama"/>
    <w:link w:val="Pagrindiniotekstotrauka2"/>
    <w:rsid w:val="00181566"/>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181566"/>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rsid w:val="00181566"/>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18156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en-GB"/>
    </w:rPr>
  </w:style>
  <w:style w:type="character" w:customStyle="1" w:styleId="Pagrindinistekstas2Diagrama">
    <w:name w:val="Pagrindinis tekstas 2 Diagrama"/>
    <w:link w:val="Pagrindinistekstas2"/>
    <w:rsid w:val="00181566"/>
    <w:rPr>
      <w:rFonts w:ascii="Times New Roman" w:eastAsia="Times New Roman" w:hAnsi="Times New Roman" w:cs="Times New Roman"/>
      <w:b/>
      <w:bCs/>
      <w:color w:val="0000FF"/>
      <w:u w:val="single"/>
      <w:lang w:val="en-GB"/>
    </w:rPr>
  </w:style>
  <w:style w:type="character" w:styleId="Komentaronuoroda">
    <w:name w:val="annotation reference"/>
    <w:rsid w:val="00181566"/>
    <w:rPr>
      <w:sz w:val="16"/>
      <w:szCs w:val="16"/>
    </w:rPr>
  </w:style>
  <w:style w:type="paragraph" w:styleId="Komentarotekstas">
    <w:name w:val="annotation text"/>
    <w:basedOn w:val="prastasis"/>
    <w:link w:val="KomentarotekstasDiagrama"/>
    <w:semiHidden/>
    <w:rsid w:val="00181566"/>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link w:val="Komentarotekstas"/>
    <w:semiHidden/>
    <w:rsid w:val="00181566"/>
    <w:rPr>
      <w:rFonts w:ascii="Times New Roman" w:eastAsia="Times New Roman" w:hAnsi="Times New Roman" w:cs="Times New Roman"/>
      <w:sz w:val="20"/>
      <w:szCs w:val="20"/>
      <w:lang w:val="en-GB"/>
    </w:rPr>
  </w:style>
  <w:style w:type="paragraph" w:customStyle="1" w:styleId="EMEAEnBodyText">
    <w:name w:val="EMEA En Body Text"/>
    <w:basedOn w:val="prastasis"/>
    <w:rsid w:val="00181566"/>
    <w:pPr>
      <w:spacing w:before="120" w:after="120" w:line="240" w:lineRule="auto"/>
      <w:jc w:val="both"/>
    </w:pPr>
    <w:rPr>
      <w:rFonts w:ascii="Times New Roman" w:eastAsia="Times New Roman" w:hAnsi="Times New Roman"/>
      <w:szCs w:val="20"/>
    </w:rPr>
  </w:style>
  <w:style w:type="paragraph" w:styleId="Dokumentostruktra">
    <w:name w:val="Document Map"/>
    <w:basedOn w:val="prastasis"/>
    <w:link w:val="DokumentostruktraDiagrama"/>
    <w:semiHidden/>
    <w:rsid w:val="00181566"/>
    <w:pPr>
      <w:shd w:val="clear" w:color="auto" w:fill="000080"/>
      <w:tabs>
        <w:tab w:val="left" w:pos="567"/>
      </w:tabs>
      <w:spacing w:after="0" w:line="260" w:lineRule="exact"/>
    </w:pPr>
    <w:rPr>
      <w:rFonts w:ascii="Tahoma" w:eastAsia="Times New Roman" w:hAnsi="Tahoma" w:cs="Tahoma"/>
      <w:szCs w:val="20"/>
      <w:lang w:val="en-GB"/>
    </w:rPr>
  </w:style>
  <w:style w:type="character" w:customStyle="1" w:styleId="DokumentostruktraDiagrama">
    <w:name w:val="Dokumento struktūra Diagrama"/>
    <w:link w:val="Dokumentostruktra"/>
    <w:semiHidden/>
    <w:rsid w:val="00181566"/>
    <w:rPr>
      <w:rFonts w:ascii="Tahoma" w:eastAsia="Times New Roman" w:hAnsi="Tahoma" w:cs="Tahoma"/>
      <w:szCs w:val="20"/>
      <w:shd w:val="clear" w:color="auto" w:fill="000080"/>
      <w:lang w:val="en-GB"/>
    </w:rPr>
  </w:style>
  <w:style w:type="character" w:styleId="Hipersaitas">
    <w:name w:val="Hyperlink"/>
    <w:uiPriority w:val="99"/>
    <w:rsid w:val="00181566"/>
    <w:rPr>
      <w:color w:val="0000FF"/>
      <w:u w:val="single"/>
    </w:rPr>
  </w:style>
  <w:style w:type="paragraph" w:customStyle="1" w:styleId="AHeader1">
    <w:name w:val="AHeader 1"/>
    <w:basedOn w:val="prastasis"/>
    <w:rsid w:val="00181566"/>
    <w:pPr>
      <w:numPr>
        <w:numId w:val="2"/>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181566"/>
    <w:pPr>
      <w:numPr>
        <w:ilvl w:val="1"/>
      </w:numPr>
      <w:tabs>
        <w:tab w:val="clear" w:pos="709"/>
        <w:tab w:val="num" w:pos="360"/>
      </w:tabs>
    </w:pPr>
    <w:rPr>
      <w:sz w:val="22"/>
    </w:rPr>
  </w:style>
  <w:style w:type="paragraph" w:customStyle="1" w:styleId="AHeader3">
    <w:name w:val="AHeader 3"/>
    <w:basedOn w:val="AHeader2"/>
    <w:rsid w:val="00181566"/>
    <w:pPr>
      <w:numPr>
        <w:ilvl w:val="2"/>
      </w:numPr>
      <w:tabs>
        <w:tab w:val="clear" w:pos="1276"/>
        <w:tab w:val="num" w:pos="360"/>
      </w:tabs>
    </w:pPr>
  </w:style>
  <w:style w:type="paragraph" w:customStyle="1" w:styleId="AHeader2abc">
    <w:name w:val="AHeader 2 abc"/>
    <w:basedOn w:val="AHeader3"/>
    <w:rsid w:val="00181566"/>
    <w:pPr>
      <w:numPr>
        <w:ilvl w:val="3"/>
      </w:numPr>
      <w:tabs>
        <w:tab w:val="clear" w:pos="1276"/>
        <w:tab w:val="num" w:pos="360"/>
      </w:tabs>
      <w:jc w:val="both"/>
    </w:pPr>
    <w:rPr>
      <w:b w:val="0"/>
      <w:bCs w:val="0"/>
    </w:rPr>
  </w:style>
  <w:style w:type="paragraph" w:customStyle="1" w:styleId="AHeader3abc">
    <w:name w:val="AHeader 3 abc"/>
    <w:basedOn w:val="AHeader2abc"/>
    <w:rsid w:val="00181566"/>
    <w:pPr>
      <w:numPr>
        <w:ilvl w:val="4"/>
      </w:numPr>
      <w:tabs>
        <w:tab w:val="clear" w:pos="1701"/>
        <w:tab w:val="num" w:pos="360"/>
      </w:tabs>
    </w:pPr>
  </w:style>
  <w:style w:type="paragraph" w:styleId="Pagrindiniotekstotrauka3">
    <w:name w:val="Body Text Indent 3"/>
    <w:basedOn w:val="prastasis"/>
    <w:link w:val="Pagrindiniotekstotrauka3Diagrama"/>
    <w:rsid w:val="00181566"/>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link w:val="Pagrindiniotekstotrauka3"/>
    <w:rsid w:val="00181566"/>
    <w:rPr>
      <w:rFonts w:ascii="Times New Roman" w:eastAsia="Times New Roman" w:hAnsi="Times New Roman" w:cs="Times New Roman"/>
      <w:szCs w:val="21"/>
      <w:lang w:val="en-GB"/>
    </w:rPr>
  </w:style>
  <w:style w:type="character" w:styleId="Perirtashipersaitas">
    <w:name w:val="FollowedHyperlink"/>
    <w:rsid w:val="00181566"/>
    <w:rPr>
      <w:color w:val="800080"/>
      <w:u w:val="single"/>
    </w:rPr>
  </w:style>
  <w:style w:type="paragraph" w:customStyle="1" w:styleId="Default">
    <w:name w:val="Default"/>
    <w:rsid w:val="00181566"/>
    <w:pPr>
      <w:autoSpaceDE w:val="0"/>
      <w:autoSpaceDN w:val="0"/>
      <w:adjustRightInd w:val="0"/>
    </w:pPr>
    <w:rPr>
      <w:rFonts w:ascii="Times New Roman" w:eastAsia="Times New Roman" w:hAnsi="Times New Roman"/>
      <w:lang w:val="en-US" w:eastAsia="en-US"/>
    </w:rPr>
  </w:style>
  <w:style w:type="paragraph" w:styleId="Debesliotekstas">
    <w:name w:val="Balloon Text"/>
    <w:basedOn w:val="prastasis"/>
    <w:link w:val="DebesliotekstasDiagrama"/>
    <w:semiHidden/>
    <w:rsid w:val="00181566"/>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link w:val="Debesliotekstas"/>
    <w:semiHidden/>
    <w:rsid w:val="00181566"/>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181566"/>
    <w:rPr>
      <w:b/>
      <w:bCs/>
    </w:rPr>
  </w:style>
  <w:style w:type="character" w:customStyle="1" w:styleId="KomentarotemaDiagrama">
    <w:name w:val="Komentaro tema Diagrama"/>
    <w:link w:val="Komentarotema"/>
    <w:semiHidden/>
    <w:rsid w:val="00181566"/>
    <w:rPr>
      <w:rFonts w:ascii="Times New Roman" w:eastAsia="Times New Roman" w:hAnsi="Times New Roman" w:cs="Times New Roman"/>
      <w:b/>
      <w:bCs/>
      <w:sz w:val="20"/>
      <w:szCs w:val="20"/>
      <w:lang w:val="en-GB"/>
    </w:rPr>
  </w:style>
  <w:style w:type="paragraph" w:customStyle="1" w:styleId="BodytextAgency">
    <w:name w:val="Body text (Agency)"/>
    <w:basedOn w:val="prastasis"/>
    <w:link w:val="BodytextAgencyChar"/>
    <w:qFormat/>
    <w:rsid w:val="00181566"/>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181566"/>
    <w:rPr>
      <w:rFonts w:ascii="Verdana" w:eastAsia="Verdana" w:hAnsi="Verdana" w:cs="Verdana"/>
      <w:sz w:val="18"/>
      <w:szCs w:val="18"/>
      <w:lang w:val="en-GB" w:eastAsia="en-GB"/>
    </w:rPr>
  </w:style>
  <w:style w:type="paragraph" w:customStyle="1" w:styleId="Text">
    <w:name w:val="Text"/>
    <w:basedOn w:val="prastasis"/>
    <w:link w:val="TextChar"/>
    <w:rsid w:val="00181566"/>
    <w:pPr>
      <w:spacing w:before="120" w:after="0" w:line="240" w:lineRule="auto"/>
      <w:jc w:val="both"/>
    </w:pPr>
    <w:rPr>
      <w:rFonts w:ascii="Times New Roman" w:eastAsia="Times New Roman" w:hAnsi="Times New Roman"/>
      <w:sz w:val="24"/>
      <w:szCs w:val="20"/>
    </w:rPr>
  </w:style>
  <w:style w:type="paragraph" w:customStyle="1" w:styleId="Nottoc-headings">
    <w:name w:val="Not toc-headings"/>
    <w:basedOn w:val="prastasis"/>
    <w:next w:val="Text"/>
    <w:link w:val="Nottoc-headingsChar"/>
    <w:rsid w:val="00181566"/>
    <w:pPr>
      <w:keepNext/>
      <w:keepLines/>
      <w:spacing w:before="240" w:after="60" w:line="240" w:lineRule="auto"/>
      <w:ind w:left="1701" w:hanging="1701"/>
    </w:pPr>
    <w:rPr>
      <w:rFonts w:ascii="Arial" w:eastAsia="Times New Roman" w:hAnsi="Arial"/>
      <w:b/>
      <w:szCs w:val="20"/>
    </w:rPr>
  </w:style>
  <w:style w:type="character" w:customStyle="1" w:styleId="TextChar">
    <w:name w:val="Text Char"/>
    <w:link w:val="Text"/>
    <w:rsid w:val="00181566"/>
    <w:rPr>
      <w:rFonts w:ascii="Times New Roman" w:eastAsia="Times New Roman" w:hAnsi="Times New Roman" w:cs="Times New Roman"/>
      <w:sz w:val="24"/>
      <w:szCs w:val="20"/>
      <w:lang w:val="en-US"/>
    </w:rPr>
  </w:style>
  <w:style w:type="character" w:customStyle="1" w:styleId="Nottoc-headingsChar">
    <w:name w:val="Not toc-headings Char"/>
    <w:link w:val="Nottoc-headings"/>
    <w:rsid w:val="00181566"/>
    <w:rPr>
      <w:rFonts w:ascii="Arial" w:eastAsia="Times New Roman" w:hAnsi="Arial" w:cs="Times New Roman"/>
      <w:b/>
      <w:szCs w:val="20"/>
      <w:lang w:val="en-US"/>
    </w:rPr>
  </w:style>
  <w:style w:type="paragraph" w:customStyle="1" w:styleId="Listlevel1">
    <w:name w:val="List level 1"/>
    <w:basedOn w:val="prastasis"/>
    <w:rsid w:val="00181566"/>
    <w:pPr>
      <w:spacing w:before="40" w:after="20" w:line="240" w:lineRule="auto"/>
      <w:ind w:left="425" w:hanging="425"/>
    </w:pPr>
    <w:rPr>
      <w:rFonts w:ascii="Times New Roman" w:eastAsia="Times New Roman" w:hAnsi="Times New Roman"/>
      <w:sz w:val="24"/>
      <w:szCs w:val="20"/>
    </w:rPr>
  </w:style>
  <w:style w:type="character" w:customStyle="1" w:styleId="TextChar1">
    <w:name w:val="Text Char1"/>
    <w:rsid w:val="00181566"/>
    <w:rPr>
      <w:sz w:val="24"/>
      <w:lang w:val="en-US" w:eastAsia="en-US" w:bidi="ar-SA"/>
    </w:rPr>
  </w:style>
  <w:style w:type="paragraph" w:styleId="Pataisymai">
    <w:name w:val="Revision"/>
    <w:hidden/>
    <w:uiPriority w:val="99"/>
    <w:semiHidden/>
    <w:rsid w:val="00181566"/>
    <w:rPr>
      <w:rFonts w:ascii="Times New Roman" w:eastAsia="Times New Roman" w:hAnsi="Times New Roman"/>
      <w:sz w:val="22"/>
      <w:lang w:val="en-GB" w:eastAsia="en-US"/>
    </w:rPr>
  </w:style>
  <w:style w:type="character" w:styleId="Grietas">
    <w:name w:val="Strong"/>
    <w:qFormat/>
    <w:rsid w:val="00181566"/>
    <w:rPr>
      <w:b/>
      <w:bCs/>
    </w:rPr>
  </w:style>
  <w:style w:type="paragraph" w:customStyle="1" w:styleId="Table">
    <w:name w:val="Table"/>
    <w:basedOn w:val="prastasis"/>
    <w:link w:val="TableChar"/>
    <w:rsid w:val="00181566"/>
    <w:pPr>
      <w:keepNext/>
      <w:keepLines/>
      <w:tabs>
        <w:tab w:val="left" w:pos="284"/>
      </w:tabs>
      <w:spacing w:before="40" w:after="20" w:line="240" w:lineRule="auto"/>
    </w:pPr>
    <w:rPr>
      <w:rFonts w:ascii="Arial" w:eastAsia="Times New Roman" w:hAnsi="Arial"/>
      <w:sz w:val="20"/>
      <w:szCs w:val="20"/>
      <w:lang w:val="en-GB" w:eastAsia="x-none"/>
    </w:rPr>
  </w:style>
  <w:style w:type="character" w:customStyle="1" w:styleId="TableChar">
    <w:name w:val="Table Char"/>
    <w:link w:val="Table"/>
    <w:rsid w:val="00181566"/>
    <w:rPr>
      <w:rFonts w:ascii="Arial" w:eastAsia="Times New Roman" w:hAnsi="Arial" w:cs="Times New Roman"/>
      <w:sz w:val="20"/>
      <w:szCs w:val="20"/>
      <w:lang w:val="en-GB" w:eastAsia="x-none"/>
    </w:rPr>
  </w:style>
  <w:style w:type="character" w:customStyle="1" w:styleId="hps">
    <w:name w:val="hps"/>
    <w:rsid w:val="00181566"/>
  </w:style>
  <w:style w:type="paragraph" w:styleId="Puslapioinaostekstas">
    <w:name w:val="footnote text"/>
    <w:basedOn w:val="prastasis"/>
    <w:link w:val="PuslapioinaostekstasDiagrama"/>
    <w:rsid w:val="00181566"/>
    <w:pPr>
      <w:spacing w:after="0" w:line="240" w:lineRule="auto"/>
    </w:pPr>
    <w:rPr>
      <w:rFonts w:ascii="Verdana" w:eastAsia="Verdana" w:hAnsi="Verdana" w:cs="Verdana"/>
      <w:sz w:val="15"/>
      <w:szCs w:val="20"/>
      <w:lang w:val="en-GB" w:eastAsia="en-GB"/>
    </w:rPr>
  </w:style>
  <w:style w:type="character" w:customStyle="1" w:styleId="PuslapioinaostekstasDiagrama">
    <w:name w:val="Puslapio išnašos tekstas Diagrama"/>
    <w:link w:val="Puslapioinaostekstas"/>
    <w:rsid w:val="00181566"/>
    <w:rPr>
      <w:rFonts w:ascii="Verdana" w:eastAsia="Verdana" w:hAnsi="Verdana" w:cs="Verdana"/>
      <w:sz w:val="15"/>
      <w:szCs w:val="20"/>
      <w:lang w:val="en-GB" w:eastAsia="en-GB"/>
    </w:rPr>
  </w:style>
  <w:style w:type="character" w:styleId="Puslapioinaosnuoroda">
    <w:name w:val="footnote reference"/>
    <w:rsid w:val="00181566"/>
    <w:rPr>
      <w:rFonts w:ascii="Verdana" w:hAnsi="Verdana"/>
      <w:vertAlign w:val="superscript"/>
    </w:rPr>
  </w:style>
  <w:style w:type="paragraph" w:customStyle="1" w:styleId="FooterAgency">
    <w:name w:val="Footer (Agency)"/>
    <w:basedOn w:val="prastasis"/>
    <w:link w:val="FooterAgencyCharChar"/>
    <w:rsid w:val="00181566"/>
    <w:pPr>
      <w:spacing w:after="0" w:line="240" w:lineRule="auto"/>
    </w:pPr>
    <w:rPr>
      <w:rFonts w:ascii="Verdana" w:eastAsia="Verdana" w:hAnsi="Verdana" w:cs="Verdana"/>
      <w:color w:val="6D6F71"/>
      <w:sz w:val="14"/>
      <w:szCs w:val="14"/>
      <w:lang w:val="en-GB" w:eastAsia="en-GB"/>
    </w:rPr>
  </w:style>
  <w:style w:type="paragraph" w:customStyle="1" w:styleId="FooterblueAgency">
    <w:name w:val="Footer blue (Agency)"/>
    <w:basedOn w:val="prastasis"/>
    <w:link w:val="FooterblueAgencyCharChar"/>
    <w:rsid w:val="00181566"/>
    <w:pPr>
      <w:spacing w:after="0" w:line="240" w:lineRule="auto"/>
    </w:pPr>
    <w:rPr>
      <w:rFonts w:ascii="Verdana" w:eastAsia="Verdana" w:hAnsi="Verdana" w:cs="Verdana"/>
      <w:b/>
      <w:color w:val="003399"/>
      <w:sz w:val="13"/>
      <w:szCs w:val="14"/>
      <w:lang w:val="en-GB" w:eastAsia="en-GB"/>
    </w:rPr>
  </w:style>
  <w:style w:type="table" w:customStyle="1" w:styleId="FootertableAgency">
    <w:name w:val="Footer table (Agency)"/>
    <w:basedOn w:val="prastojilentel"/>
    <w:semiHidden/>
    <w:rsid w:val="00181566"/>
    <w:rPr>
      <w:rFonts w:ascii="Verdana" w:eastAsia="SimSun" w:hAnsi="Verdana"/>
    </w:rPr>
    <w:tblPr/>
    <w:tcPr>
      <w:shd w:val="clear" w:color="auto" w:fill="auto"/>
      <w:tcMar>
        <w:left w:w="0" w:type="dxa"/>
        <w:right w:w="0" w:type="dxa"/>
      </w:tcMar>
    </w:tcPr>
    <w:tblStylePr w:type="firstRow">
      <w:rPr>
        <w:rFonts w:ascii="DengXian" w:hAnsi="DengXi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1566"/>
    <w:rPr>
      <w:rFonts w:ascii="Verdana" w:eastAsia="Verdana" w:hAnsi="Verdana" w:cs="Verdana"/>
      <w:color w:val="6D6F71"/>
      <w:sz w:val="14"/>
      <w:szCs w:val="14"/>
      <w:lang w:val="en-GB" w:eastAsia="en-GB"/>
    </w:rPr>
  </w:style>
  <w:style w:type="paragraph" w:customStyle="1" w:styleId="PagenumberAgency">
    <w:name w:val="Page number (Agency)"/>
    <w:basedOn w:val="prastasis"/>
    <w:next w:val="prastasis"/>
    <w:link w:val="PagenumberAgencyCharChar"/>
    <w:semiHidden/>
    <w:rsid w:val="00181566"/>
    <w:pPr>
      <w:tabs>
        <w:tab w:val="right" w:pos="9781"/>
      </w:tabs>
      <w:spacing w:after="0" w:line="240" w:lineRule="auto"/>
      <w:jc w:val="right"/>
    </w:pPr>
    <w:rPr>
      <w:rFonts w:ascii="Verdana" w:eastAsia="Verdana" w:hAnsi="Verdana" w:cs="Verdana"/>
      <w:noProof/>
      <w:color w:val="6D6F71"/>
      <w:sz w:val="14"/>
      <w:szCs w:val="14"/>
      <w:lang w:val="en-GB" w:eastAsia="en-GB"/>
    </w:rPr>
  </w:style>
  <w:style w:type="character" w:customStyle="1" w:styleId="PagenumberAgencyCharChar">
    <w:name w:val="Page number (Agency) Char Char"/>
    <w:link w:val="PagenumberAgency"/>
    <w:semiHidden/>
    <w:rsid w:val="00181566"/>
    <w:rPr>
      <w:rFonts w:ascii="Verdana" w:eastAsia="Verdana" w:hAnsi="Verdana" w:cs="Verdana"/>
      <w:noProof/>
      <w:color w:val="6D6F71"/>
      <w:sz w:val="14"/>
      <w:szCs w:val="14"/>
      <w:lang w:val="en-GB" w:eastAsia="en-GB"/>
    </w:rPr>
  </w:style>
  <w:style w:type="table" w:customStyle="1" w:styleId="TablegridAgencyblank">
    <w:name w:val="Table grid (Agency) blank"/>
    <w:basedOn w:val="prastojilentel"/>
    <w:semiHidden/>
    <w:rsid w:val="00181566"/>
    <w:rPr>
      <w:rFonts w:ascii="Verdana" w:eastAsia="SimSun" w:hAnsi="Verdana"/>
      <w:sz w:val="18"/>
    </w:rPr>
    <w:tblPr/>
    <w:tcPr>
      <w:shd w:val="clear" w:color="auto" w:fill="auto"/>
    </w:tcPr>
    <w:tblStylePr w:type="firstRow">
      <w:rPr>
        <w:rFonts w:ascii="DengXian" w:hAnsi="DengXi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rsid w:val="00181566"/>
    <w:rPr>
      <w:rFonts w:ascii="Verdana" w:eastAsia="Verdana" w:hAnsi="Verdana" w:cs="Verdana"/>
      <w:b/>
      <w:color w:val="003399"/>
      <w:sz w:val="13"/>
      <w:szCs w:val="14"/>
      <w:lang w:val="en-GB" w:eastAsia="en-GB"/>
    </w:rPr>
  </w:style>
  <w:style w:type="numbering" w:customStyle="1" w:styleId="BulletsAgency">
    <w:name w:val="Bullets (Agency)"/>
    <w:basedOn w:val="Sraonra"/>
    <w:rsid w:val="00181566"/>
    <w:pPr>
      <w:numPr>
        <w:numId w:val="9"/>
      </w:numPr>
    </w:pPr>
  </w:style>
  <w:style w:type="paragraph" w:customStyle="1" w:styleId="DisclaimerAgency">
    <w:name w:val="Disclaimer (Agency)"/>
    <w:basedOn w:val="prastasis"/>
    <w:semiHidden/>
    <w:rsid w:val="00181566"/>
    <w:pPr>
      <w:tabs>
        <w:tab w:val="center" w:pos="4320"/>
        <w:tab w:val="right" w:pos="8640"/>
      </w:tabs>
      <w:spacing w:after="57" w:line="150" w:lineRule="exact"/>
    </w:pPr>
    <w:rPr>
      <w:rFonts w:ascii="Verdana" w:eastAsia="Verdana" w:hAnsi="Verdana" w:cs="Verdana"/>
      <w:noProof/>
      <w:snapToGrid w:val="0"/>
      <w:color w:val="6D6F71"/>
      <w:sz w:val="13"/>
      <w:szCs w:val="13"/>
      <w:lang w:val="en-GB" w:eastAsia="en-GB"/>
    </w:rPr>
  </w:style>
  <w:style w:type="paragraph" w:customStyle="1" w:styleId="DocsubtitleAgency">
    <w:name w:val="Doc subtitle (Agency)"/>
    <w:basedOn w:val="prastasis"/>
    <w:next w:val="BodytextAgency"/>
    <w:rsid w:val="00181566"/>
    <w:pPr>
      <w:spacing w:after="640" w:line="360" w:lineRule="atLeast"/>
    </w:pPr>
    <w:rPr>
      <w:rFonts w:ascii="Verdana" w:eastAsia="Verdana" w:hAnsi="Verdana" w:cs="Verdana"/>
      <w:sz w:val="24"/>
      <w:szCs w:val="24"/>
      <w:lang w:val="en-GB" w:eastAsia="en-GB"/>
    </w:rPr>
  </w:style>
  <w:style w:type="paragraph" w:customStyle="1" w:styleId="DoctitleAgency">
    <w:name w:val="Doc title (Agency)"/>
    <w:basedOn w:val="prastasis"/>
    <w:next w:val="DocsubtitleAgency"/>
    <w:rsid w:val="00181566"/>
    <w:pPr>
      <w:spacing w:before="720" w:after="0" w:line="360" w:lineRule="atLeast"/>
    </w:pPr>
    <w:rPr>
      <w:rFonts w:ascii="Verdana" w:eastAsia="Verdana" w:hAnsi="Verdana" w:cs="Verdana"/>
      <w:color w:val="003399"/>
      <w:sz w:val="32"/>
      <w:szCs w:val="32"/>
      <w:lang w:val="en-GB" w:eastAsia="en-GB"/>
    </w:rPr>
  </w:style>
  <w:style w:type="paragraph" w:customStyle="1" w:styleId="DraftingNotesAgency">
    <w:name w:val="Drafting Notes (Agency)"/>
    <w:basedOn w:val="prastasis"/>
    <w:next w:val="BodytextAgency"/>
    <w:link w:val="DraftingNotesAgencyChar"/>
    <w:rsid w:val="00181566"/>
    <w:pPr>
      <w:spacing w:after="140" w:line="280" w:lineRule="atLeast"/>
    </w:pPr>
    <w:rPr>
      <w:rFonts w:ascii="Courier New" w:eastAsia="Verdana" w:hAnsi="Courier New"/>
      <w:i/>
      <w:color w:val="339966"/>
      <w:szCs w:val="18"/>
      <w:lang w:val="en-GB" w:eastAsia="en-GB"/>
    </w:rPr>
  </w:style>
  <w:style w:type="character" w:styleId="Dokumentoinaosnumeris">
    <w:name w:val="endnote reference"/>
    <w:rsid w:val="00181566"/>
    <w:rPr>
      <w:rFonts w:ascii="Verdana" w:hAnsi="Verdana"/>
      <w:vertAlign w:val="superscript"/>
    </w:rPr>
  </w:style>
  <w:style w:type="character" w:customStyle="1" w:styleId="EndnotereferenceAgency">
    <w:name w:val="Endnote reference (Agency)"/>
    <w:semiHidden/>
    <w:rsid w:val="00181566"/>
    <w:rPr>
      <w:rFonts w:ascii="Verdana" w:hAnsi="Verdana"/>
      <w:vertAlign w:val="superscript"/>
    </w:rPr>
  </w:style>
  <w:style w:type="paragraph" w:styleId="Dokumentoinaostekstas">
    <w:name w:val="endnote text"/>
    <w:basedOn w:val="prastasis"/>
    <w:link w:val="DokumentoinaostekstasDiagrama"/>
    <w:rsid w:val="00181566"/>
    <w:pPr>
      <w:spacing w:after="0" w:line="240" w:lineRule="auto"/>
    </w:pPr>
    <w:rPr>
      <w:rFonts w:ascii="Verdana" w:eastAsia="Verdana" w:hAnsi="Verdana" w:cs="Verdana"/>
      <w:sz w:val="15"/>
      <w:szCs w:val="15"/>
      <w:lang w:val="en-GB" w:eastAsia="en-GB"/>
    </w:rPr>
  </w:style>
  <w:style w:type="character" w:customStyle="1" w:styleId="DokumentoinaostekstasDiagrama">
    <w:name w:val="Dokumento išnašos tekstas Diagrama"/>
    <w:link w:val="Dokumentoinaostekstas"/>
    <w:rsid w:val="00181566"/>
    <w:rPr>
      <w:rFonts w:ascii="Verdana" w:eastAsia="Verdana" w:hAnsi="Verdana" w:cs="Verdana"/>
      <w:sz w:val="15"/>
      <w:szCs w:val="15"/>
      <w:lang w:val="en-GB" w:eastAsia="en-GB"/>
    </w:rPr>
  </w:style>
  <w:style w:type="paragraph" w:customStyle="1" w:styleId="EndnotetextAgency">
    <w:name w:val="Endnote text (Agency)"/>
    <w:basedOn w:val="prastasis"/>
    <w:semiHidden/>
    <w:rsid w:val="00181566"/>
    <w:pPr>
      <w:spacing w:after="0" w:line="240" w:lineRule="auto"/>
    </w:pPr>
    <w:rPr>
      <w:rFonts w:ascii="Verdana" w:eastAsia="Verdana" w:hAnsi="Verdana" w:cs="Verdana"/>
      <w:sz w:val="15"/>
      <w:szCs w:val="18"/>
      <w:lang w:val="en-GB" w:eastAsia="en-GB"/>
    </w:rPr>
  </w:style>
  <w:style w:type="paragraph" w:customStyle="1" w:styleId="FigureAgency">
    <w:name w:val="Figure (Agency)"/>
    <w:basedOn w:val="prastasis"/>
    <w:next w:val="BodytextAgency"/>
    <w:semiHidden/>
    <w:rsid w:val="00181566"/>
    <w:pPr>
      <w:spacing w:after="0" w:line="240" w:lineRule="auto"/>
      <w:jc w:val="center"/>
    </w:pPr>
    <w:rPr>
      <w:rFonts w:ascii="Verdana" w:eastAsia="SimSun" w:hAnsi="Verdana" w:cs="Verdana"/>
      <w:sz w:val="18"/>
      <w:szCs w:val="18"/>
      <w:lang w:val="en-GB" w:eastAsia="zh-CN"/>
    </w:rPr>
  </w:style>
  <w:style w:type="paragraph" w:customStyle="1" w:styleId="FigureheadingAgency">
    <w:name w:val="Figure heading (Agency)"/>
    <w:basedOn w:val="prastasis"/>
    <w:next w:val="FigureAgency"/>
    <w:semiHidden/>
    <w:rsid w:val="00181566"/>
    <w:pPr>
      <w:keepNext/>
      <w:numPr>
        <w:numId w:val="10"/>
      </w:numPr>
      <w:spacing w:before="240" w:after="120" w:line="240" w:lineRule="auto"/>
    </w:pPr>
    <w:rPr>
      <w:rFonts w:ascii="Verdana" w:eastAsia="SimSun" w:hAnsi="Verdana" w:cs="Verdana"/>
      <w:sz w:val="18"/>
      <w:szCs w:val="18"/>
      <w:lang w:val="en-GB" w:eastAsia="zh-CN"/>
    </w:rPr>
  </w:style>
  <w:style w:type="character" w:customStyle="1" w:styleId="FootnotereferenceAgency">
    <w:name w:val="Footnote reference (Agency)"/>
    <w:semiHidden/>
    <w:rsid w:val="00181566"/>
    <w:rPr>
      <w:rFonts w:ascii="Verdana" w:hAnsi="Verdana"/>
      <w:color w:val="auto"/>
      <w:vertAlign w:val="superscript"/>
    </w:rPr>
  </w:style>
  <w:style w:type="paragraph" w:customStyle="1" w:styleId="FootnotetextAgency">
    <w:name w:val="Footnote text (Agency)"/>
    <w:basedOn w:val="prastasis"/>
    <w:semiHidden/>
    <w:rsid w:val="00181566"/>
    <w:pPr>
      <w:spacing w:after="0" w:line="240" w:lineRule="auto"/>
    </w:pPr>
    <w:rPr>
      <w:rFonts w:ascii="Verdana" w:eastAsia="Verdana" w:hAnsi="Verdana" w:cs="Verdana"/>
      <w:sz w:val="15"/>
      <w:szCs w:val="18"/>
      <w:lang w:val="en-GB" w:eastAsia="en-GB"/>
    </w:rPr>
  </w:style>
  <w:style w:type="paragraph" w:customStyle="1" w:styleId="HeaderAgency">
    <w:name w:val="Header (Agency)"/>
    <w:basedOn w:val="prastasis"/>
    <w:semiHidden/>
    <w:rsid w:val="00181566"/>
    <w:pPr>
      <w:spacing w:after="0" w:line="240" w:lineRule="auto"/>
    </w:pPr>
    <w:rPr>
      <w:rFonts w:ascii="Verdana" w:eastAsia="Verdana" w:hAnsi="Verdana" w:cs="Verdana"/>
      <w:sz w:val="18"/>
      <w:szCs w:val="18"/>
      <w:lang w:val="en-GB" w:eastAsia="en-GB"/>
    </w:rPr>
  </w:style>
  <w:style w:type="paragraph" w:customStyle="1" w:styleId="Heading1Agency">
    <w:name w:val="Heading 1 (Agency)"/>
    <w:basedOn w:val="prastasis"/>
    <w:next w:val="BodytextAgency"/>
    <w:rsid w:val="00181566"/>
    <w:pPr>
      <w:keepNext/>
      <w:numPr>
        <w:numId w:val="11"/>
      </w:numPr>
      <w:spacing w:before="280" w:after="220" w:line="240" w:lineRule="auto"/>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BodytextAgency"/>
    <w:rsid w:val="00181566"/>
    <w:pPr>
      <w:keepNext/>
      <w:numPr>
        <w:ilvl w:val="1"/>
        <w:numId w:val="11"/>
      </w:numPr>
      <w:spacing w:before="280" w:after="220" w:line="240" w:lineRule="auto"/>
      <w:outlineLvl w:val="1"/>
    </w:pPr>
    <w:rPr>
      <w:rFonts w:ascii="Verdana" w:eastAsia="Verdana" w:hAnsi="Verdana" w:cs="Arial"/>
      <w:b/>
      <w:bCs/>
      <w:i/>
      <w:kern w:val="32"/>
      <w:lang w:val="en-GB" w:eastAsia="en-GB"/>
    </w:rPr>
  </w:style>
  <w:style w:type="paragraph" w:customStyle="1" w:styleId="Heading3Agency">
    <w:name w:val="Heading 3 (Agency)"/>
    <w:basedOn w:val="prastasis"/>
    <w:next w:val="BodytextAgency"/>
    <w:rsid w:val="00181566"/>
    <w:pPr>
      <w:keepNext/>
      <w:numPr>
        <w:ilvl w:val="2"/>
        <w:numId w:val="11"/>
      </w:numPr>
      <w:spacing w:before="280" w:after="220" w:line="240" w:lineRule="auto"/>
      <w:outlineLvl w:val="2"/>
    </w:pPr>
    <w:rPr>
      <w:rFonts w:ascii="Verdana" w:eastAsia="Verdana" w:hAnsi="Verdana" w:cs="Arial"/>
      <w:b/>
      <w:bCs/>
      <w:kern w:val="32"/>
      <w:lang w:val="en-GB" w:eastAsia="en-GB"/>
    </w:rPr>
  </w:style>
  <w:style w:type="paragraph" w:customStyle="1" w:styleId="Heading4Agency">
    <w:name w:val="Heading 4 (Agency)"/>
    <w:basedOn w:val="Heading3Agency"/>
    <w:next w:val="BodytextAgency"/>
    <w:semiHidden/>
    <w:rsid w:val="00181566"/>
    <w:pPr>
      <w:numPr>
        <w:ilvl w:val="3"/>
      </w:numPr>
      <w:outlineLvl w:val="3"/>
    </w:pPr>
    <w:rPr>
      <w:i/>
      <w:sz w:val="18"/>
      <w:szCs w:val="18"/>
    </w:rPr>
  </w:style>
  <w:style w:type="paragraph" w:customStyle="1" w:styleId="Heading5Agency">
    <w:name w:val="Heading 5 (Agency)"/>
    <w:basedOn w:val="Heading4Agency"/>
    <w:next w:val="BodytextAgency"/>
    <w:semiHidden/>
    <w:rsid w:val="00181566"/>
    <w:pPr>
      <w:numPr>
        <w:ilvl w:val="4"/>
      </w:numPr>
      <w:outlineLvl w:val="4"/>
    </w:pPr>
    <w:rPr>
      <w:i w:val="0"/>
    </w:rPr>
  </w:style>
  <w:style w:type="paragraph" w:customStyle="1" w:styleId="Heading6Agency">
    <w:name w:val="Heading 6 (Agency)"/>
    <w:basedOn w:val="Heading5Agency"/>
    <w:next w:val="BodytextAgency"/>
    <w:semiHidden/>
    <w:rsid w:val="00181566"/>
    <w:pPr>
      <w:numPr>
        <w:ilvl w:val="5"/>
      </w:numPr>
      <w:outlineLvl w:val="5"/>
    </w:pPr>
  </w:style>
  <w:style w:type="paragraph" w:customStyle="1" w:styleId="Heading7Agency">
    <w:name w:val="Heading 7 (Agency)"/>
    <w:basedOn w:val="Heading6Agency"/>
    <w:next w:val="BodytextAgency"/>
    <w:semiHidden/>
    <w:rsid w:val="00181566"/>
    <w:pPr>
      <w:numPr>
        <w:ilvl w:val="6"/>
      </w:numPr>
      <w:outlineLvl w:val="6"/>
    </w:pPr>
  </w:style>
  <w:style w:type="paragraph" w:customStyle="1" w:styleId="Heading8Agency">
    <w:name w:val="Heading 8 (Agency)"/>
    <w:basedOn w:val="Heading7Agency"/>
    <w:next w:val="BodytextAgency"/>
    <w:semiHidden/>
    <w:rsid w:val="00181566"/>
    <w:pPr>
      <w:numPr>
        <w:ilvl w:val="7"/>
      </w:numPr>
      <w:outlineLvl w:val="7"/>
    </w:pPr>
  </w:style>
  <w:style w:type="paragraph" w:customStyle="1" w:styleId="Heading9Agency">
    <w:name w:val="Heading 9 (Agency)"/>
    <w:basedOn w:val="Heading8Agency"/>
    <w:next w:val="BodytextAgency"/>
    <w:semiHidden/>
    <w:rsid w:val="00181566"/>
    <w:pPr>
      <w:numPr>
        <w:ilvl w:val="8"/>
      </w:numPr>
      <w:outlineLvl w:val="8"/>
    </w:pPr>
  </w:style>
  <w:style w:type="paragraph" w:customStyle="1" w:styleId="No-numheading1Agency">
    <w:name w:val="No-num heading 1 (Agency)"/>
    <w:basedOn w:val="prastasis"/>
    <w:next w:val="BodytextAgency"/>
    <w:link w:val="No-numheading1AgencyChar"/>
    <w:rsid w:val="00181566"/>
    <w:pPr>
      <w:keepNext/>
      <w:spacing w:before="280" w:after="220" w:line="240" w:lineRule="auto"/>
      <w:outlineLvl w:val="0"/>
    </w:pPr>
    <w:rPr>
      <w:rFonts w:ascii="Verdana" w:eastAsia="Verdana" w:hAnsi="Verdana" w:cs="Arial"/>
      <w:b/>
      <w:bCs/>
      <w:kern w:val="32"/>
      <w:sz w:val="27"/>
      <w:szCs w:val="27"/>
      <w:lang w:val="en-GB" w:eastAsia="en-GB"/>
    </w:rPr>
  </w:style>
  <w:style w:type="paragraph" w:customStyle="1" w:styleId="No-numheading2Agency">
    <w:name w:val="No-num heading 2 (Agency)"/>
    <w:basedOn w:val="prastasis"/>
    <w:next w:val="BodytextAgency"/>
    <w:link w:val="No-numheading2AgencyChar"/>
    <w:rsid w:val="00181566"/>
    <w:pPr>
      <w:keepNext/>
      <w:spacing w:before="280" w:after="220" w:line="240" w:lineRule="auto"/>
      <w:outlineLvl w:val="1"/>
    </w:pPr>
    <w:rPr>
      <w:rFonts w:ascii="Verdana" w:eastAsia="Verdana" w:hAnsi="Verdana" w:cs="Arial"/>
      <w:b/>
      <w:bCs/>
      <w:i/>
      <w:kern w:val="32"/>
      <w:lang w:val="en-GB" w:eastAsia="en-GB"/>
    </w:rPr>
  </w:style>
  <w:style w:type="paragraph" w:customStyle="1" w:styleId="No-numheading3Agency">
    <w:name w:val="No-num heading 3 (Agency)"/>
    <w:basedOn w:val="Heading3Agency"/>
    <w:next w:val="BodytextAgency"/>
    <w:rsid w:val="00181566"/>
    <w:pPr>
      <w:numPr>
        <w:ilvl w:val="0"/>
        <w:numId w:val="0"/>
      </w:numPr>
    </w:pPr>
  </w:style>
  <w:style w:type="paragraph" w:customStyle="1" w:styleId="No-numheading4Agency">
    <w:name w:val="No-num heading 4 (Agency)"/>
    <w:basedOn w:val="Heading4Agency"/>
    <w:next w:val="BodytextAgency"/>
    <w:semiHidden/>
    <w:rsid w:val="00181566"/>
    <w:pPr>
      <w:numPr>
        <w:ilvl w:val="0"/>
        <w:numId w:val="0"/>
      </w:numPr>
    </w:pPr>
  </w:style>
  <w:style w:type="paragraph" w:customStyle="1" w:styleId="No-numheading5Agency">
    <w:name w:val="No-num heading 5 (Agency)"/>
    <w:basedOn w:val="Heading5Agency"/>
    <w:next w:val="BodytextAgency"/>
    <w:semiHidden/>
    <w:rsid w:val="00181566"/>
    <w:pPr>
      <w:numPr>
        <w:ilvl w:val="0"/>
        <w:numId w:val="0"/>
      </w:numPr>
    </w:pPr>
  </w:style>
  <w:style w:type="paragraph" w:customStyle="1" w:styleId="No-numheading6Agency">
    <w:name w:val="No-num heading 6 (Agency)"/>
    <w:basedOn w:val="No-numheading5Agency"/>
    <w:next w:val="BodytextAgency"/>
    <w:semiHidden/>
    <w:rsid w:val="00181566"/>
    <w:pPr>
      <w:outlineLvl w:val="5"/>
    </w:pPr>
  </w:style>
  <w:style w:type="paragraph" w:customStyle="1" w:styleId="No-numheading7Agency">
    <w:name w:val="No-num heading 7 (Agency)"/>
    <w:basedOn w:val="No-numheading6Agency"/>
    <w:next w:val="BodytextAgency"/>
    <w:semiHidden/>
    <w:rsid w:val="00181566"/>
    <w:pPr>
      <w:outlineLvl w:val="6"/>
    </w:pPr>
  </w:style>
  <w:style w:type="paragraph" w:customStyle="1" w:styleId="No-numheading8Agency">
    <w:name w:val="No-num heading 8 (Agency)"/>
    <w:basedOn w:val="No-numheading7Agency"/>
    <w:next w:val="BodytextAgency"/>
    <w:semiHidden/>
    <w:rsid w:val="00181566"/>
    <w:pPr>
      <w:outlineLvl w:val="7"/>
    </w:pPr>
  </w:style>
  <w:style w:type="paragraph" w:customStyle="1" w:styleId="No-numheading9Agency">
    <w:name w:val="No-num heading 9 (Agency)"/>
    <w:basedOn w:val="No-numheading8Agency"/>
    <w:next w:val="BodytextAgency"/>
    <w:semiHidden/>
    <w:rsid w:val="00181566"/>
    <w:pPr>
      <w:outlineLvl w:val="8"/>
    </w:pPr>
  </w:style>
  <w:style w:type="paragraph" w:customStyle="1" w:styleId="NormalAgency">
    <w:name w:val="Normal (Agency)"/>
    <w:link w:val="NormalAgencyChar"/>
    <w:rsid w:val="00181566"/>
    <w:rPr>
      <w:rFonts w:ascii="Verdana" w:eastAsia="Verdana" w:hAnsi="Verdana" w:cs="Verdana"/>
      <w:sz w:val="18"/>
      <w:szCs w:val="18"/>
      <w:lang w:val="en-GB" w:eastAsia="en-GB"/>
    </w:rPr>
  </w:style>
  <w:style w:type="paragraph" w:customStyle="1" w:styleId="No-TOCheadingAgency">
    <w:name w:val="No-TOC heading (Agency)"/>
    <w:basedOn w:val="prastasis"/>
    <w:next w:val="prastasis"/>
    <w:rsid w:val="00181566"/>
    <w:pPr>
      <w:keepNext/>
      <w:spacing w:before="280" w:after="220" w:line="240" w:lineRule="auto"/>
    </w:pPr>
    <w:rPr>
      <w:rFonts w:ascii="Verdana" w:eastAsia="Times New Roman" w:hAnsi="Verdana" w:cs="Arial"/>
      <w:b/>
      <w:kern w:val="32"/>
      <w:sz w:val="27"/>
      <w:szCs w:val="27"/>
      <w:lang w:val="en-GB" w:eastAsia="en-GB"/>
    </w:rPr>
  </w:style>
  <w:style w:type="numbering" w:customStyle="1" w:styleId="NumberlistAgency">
    <w:name w:val="Number list (Agency)"/>
    <w:basedOn w:val="Sraonra"/>
    <w:rsid w:val="00181566"/>
    <w:pPr>
      <w:numPr>
        <w:numId w:val="12"/>
      </w:numPr>
    </w:pPr>
  </w:style>
  <w:style w:type="paragraph" w:customStyle="1" w:styleId="RefAgency">
    <w:name w:val="Ref. (Agency)"/>
    <w:basedOn w:val="prastasis"/>
    <w:rsid w:val="00181566"/>
    <w:pPr>
      <w:spacing w:after="0" w:line="240" w:lineRule="auto"/>
    </w:pPr>
    <w:rPr>
      <w:rFonts w:ascii="Verdana" w:eastAsia="Times New Roman" w:hAnsi="Verdana"/>
      <w:sz w:val="17"/>
      <w:szCs w:val="18"/>
      <w:lang w:val="en-GB" w:eastAsia="en-GB"/>
    </w:rPr>
  </w:style>
  <w:style w:type="paragraph" w:customStyle="1" w:styleId="TablefirstrowAgency">
    <w:name w:val="Table first row (Agency)"/>
    <w:basedOn w:val="BodytextAgency"/>
    <w:rsid w:val="00181566"/>
    <w:pPr>
      <w:keepNext/>
    </w:pPr>
    <w:rPr>
      <w:rFonts w:eastAsia="Times New Roman"/>
      <w:b/>
    </w:rPr>
  </w:style>
  <w:style w:type="table" w:customStyle="1" w:styleId="TablegridAgency">
    <w:name w:val="Table grid (Agency)"/>
    <w:basedOn w:val="prastojilentel"/>
    <w:semiHidden/>
    <w:rsid w:val="00181566"/>
    <w:rPr>
      <w:rFonts w:ascii="Verdana" w:eastAsia="SimSun"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DengXian" w:hAnsi="DengXi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181566"/>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prastasis"/>
    <w:next w:val="BodytextAgency"/>
    <w:semiHidden/>
    <w:rsid w:val="00181566"/>
    <w:pPr>
      <w:keepNext/>
      <w:numPr>
        <w:numId w:val="13"/>
      </w:numPr>
      <w:spacing w:before="240" w:after="120" w:line="240" w:lineRule="auto"/>
    </w:pPr>
    <w:rPr>
      <w:rFonts w:ascii="Verdana" w:eastAsia="SimSun" w:hAnsi="Verdana" w:cs="Verdana"/>
      <w:sz w:val="18"/>
      <w:szCs w:val="18"/>
      <w:lang w:val="en-GB" w:eastAsia="zh-CN"/>
    </w:rPr>
  </w:style>
  <w:style w:type="paragraph" w:customStyle="1" w:styleId="TableheadingrowsAgency">
    <w:name w:val="Table heading rows (Agency)"/>
    <w:basedOn w:val="BodytextAgency"/>
    <w:semiHidden/>
    <w:rsid w:val="00181566"/>
    <w:pPr>
      <w:keepNext/>
    </w:pPr>
    <w:rPr>
      <w:rFonts w:eastAsia="Times New Roman"/>
      <w:b/>
    </w:rPr>
  </w:style>
  <w:style w:type="paragraph" w:customStyle="1" w:styleId="TabletextrowsAgency">
    <w:name w:val="Table text rows (Agency)"/>
    <w:basedOn w:val="prastasis"/>
    <w:rsid w:val="00181566"/>
    <w:pPr>
      <w:spacing w:after="0" w:line="280" w:lineRule="exact"/>
    </w:pPr>
    <w:rPr>
      <w:rFonts w:ascii="Verdana" w:eastAsia="Times New Roman" w:hAnsi="Verdana" w:cs="Verdana"/>
      <w:sz w:val="18"/>
      <w:szCs w:val="18"/>
      <w:lang w:val="en-GB" w:eastAsia="zh-CN"/>
    </w:rPr>
  </w:style>
  <w:style w:type="paragraph" w:customStyle="1" w:styleId="TableFigurenoteAgency">
    <w:name w:val="Table/Figure note (Agency)"/>
    <w:basedOn w:val="BodytextAgency"/>
    <w:next w:val="BodytextAgency"/>
    <w:semiHidden/>
    <w:rsid w:val="00181566"/>
    <w:pPr>
      <w:spacing w:before="60" w:after="240" w:line="240" w:lineRule="auto"/>
    </w:pPr>
    <w:rPr>
      <w:sz w:val="16"/>
      <w:szCs w:val="16"/>
    </w:rPr>
  </w:style>
  <w:style w:type="paragraph" w:styleId="Turinys1">
    <w:name w:val="toc 1"/>
    <w:basedOn w:val="prastasis"/>
    <w:next w:val="BodytextAgency"/>
    <w:rsid w:val="00181566"/>
    <w:pPr>
      <w:keepNext/>
      <w:tabs>
        <w:tab w:val="right" w:leader="dot" w:pos="9401"/>
      </w:tabs>
      <w:spacing w:before="140" w:after="57" w:line="240" w:lineRule="atLeast"/>
    </w:pPr>
    <w:rPr>
      <w:rFonts w:ascii="Verdana" w:eastAsia="Verdana" w:hAnsi="Verdana" w:cs="Verdana"/>
      <w:b/>
      <w:noProof/>
      <w:lang w:val="en-GB" w:eastAsia="en-GB"/>
    </w:rPr>
  </w:style>
  <w:style w:type="paragraph" w:styleId="Turinys2">
    <w:name w:val="toc 2"/>
    <w:basedOn w:val="prastasis"/>
    <w:next w:val="BodytextAgency"/>
    <w:rsid w:val="00181566"/>
    <w:pPr>
      <w:tabs>
        <w:tab w:val="right" w:leader="dot" w:pos="9401"/>
      </w:tabs>
      <w:spacing w:after="57" w:line="240" w:lineRule="atLeast"/>
    </w:pPr>
    <w:rPr>
      <w:rFonts w:ascii="Verdana" w:eastAsia="Verdana" w:hAnsi="Verdana" w:cs="Verdana"/>
      <w:noProof/>
      <w:sz w:val="20"/>
      <w:szCs w:val="18"/>
      <w:lang w:val="en-GB" w:eastAsia="en-GB"/>
    </w:rPr>
  </w:style>
  <w:style w:type="paragraph" w:styleId="Turinys3">
    <w:name w:val="toc 3"/>
    <w:basedOn w:val="prastasis"/>
    <w:next w:val="BodytextAgency"/>
    <w:rsid w:val="00181566"/>
    <w:pPr>
      <w:tabs>
        <w:tab w:val="right" w:leader="dot" w:pos="9401"/>
      </w:tabs>
      <w:spacing w:after="57" w:line="240" w:lineRule="atLeast"/>
    </w:pPr>
    <w:rPr>
      <w:rFonts w:ascii="Verdana" w:eastAsia="Verdana" w:hAnsi="Verdana" w:cs="Verdana"/>
      <w:noProof/>
      <w:sz w:val="20"/>
      <w:szCs w:val="18"/>
      <w:lang w:val="en-GB" w:eastAsia="en-GB"/>
    </w:rPr>
  </w:style>
  <w:style w:type="paragraph" w:styleId="Turinys4">
    <w:name w:val="toc 4"/>
    <w:basedOn w:val="prastasis"/>
    <w:next w:val="BodytextAgency"/>
    <w:rsid w:val="00181566"/>
    <w:pPr>
      <w:tabs>
        <w:tab w:val="right" w:leader="dot" w:pos="9401"/>
      </w:tabs>
      <w:spacing w:after="57" w:line="240" w:lineRule="atLeast"/>
    </w:pPr>
    <w:rPr>
      <w:rFonts w:ascii="Verdana" w:eastAsia="SimSun" w:hAnsi="Verdana" w:cs="Verdana"/>
      <w:noProof/>
      <w:sz w:val="20"/>
      <w:szCs w:val="18"/>
      <w:lang w:val="en-GB" w:eastAsia="zh-CN"/>
    </w:rPr>
  </w:style>
  <w:style w:type="paragraph" w:styleId="Turinys5">
    <w:name w:val="toc 5"/>
    <w:basedOn w:val="prastasis"/>
    <w:next w:val="BodytextAgency"/>
    <w:rsid w:val="00181566"/>
    <w:pPr>
      <w:tabs>
        <w:tab w:val="right" w:leader="dot" w:pos="9401"/>
      </w:tabs>
      <w:spacing w:after="57" w:line="240" w:lineRule="atLeast"/>
    </w:pPr>
    <w:rPr>
      <w:rFonts w:ascii="Verdana" w:eastAsia="SimSun" w:hAnsi="Verdana" w:cs="Verdana"/>
      <w:noProof/>
      <w:sz w:val="20"/>
      <w:szCs w:val="18"/>
      <w:lang w:val="en-GB" w:eastAsia="zh-CN"/>
    </w:rPr>
  </w:style>
  <w:style w:type="paragraph" w:styleId="Turinys6">
    <w:name w:val="toc 6"/>
    <w:basedOn w:val="prastasis"/>
    <w:next w:val="BodytextAgency"/>
    <w:autoRedefine/>
    <w:rsid w:val="00181566"/>
    <w:pPr>
      <w:spacing w:after="57" w:line="240" w:lineRule="exact"/>
    </w:pPr>
    <w:rPr>
      <w:rFonts w:ascii="Verdana" w:eastAsia="Times New Roman" w:hAnsi="Verdana" w:cs="Verdana"/>
      <w:sz w:val="18"/>
      <w:szCs w:val="18"/>
      <w:lang w:val="en-GB" w:eastAsia="zh-CN"/>
    </w:rPr>
  </w:style>
  <w:style w:type="paragraph" w:styleId="Turinys7">
    <w:name w:val="toc 7"/>
    <w:basedOn w:val="prastasis"/>
    <w:next w:val="BodytextAgency"/>
    <w:rsid w:val="00181566"/>
    <w:pPr>
      <w:spacing w:after="57" w:line="240" w:lineRule="exact"/>
    </w:pPr>
    <w:rPr>
      <w:rFonts w:ascii="Verdana" w:eastAsia="Times New Roman" w:hAnsi="Verdana" w:cs="Verdana"/>
      <w:sz w:val="18"/>
      <w:szCs w:val="18"/>
      <w:lang w:val="en-GB" w:eastAsia="zh-CN"/>
    </w:rPr>
  </w:style>
  <w:style w:type="paragraph" w:styleId="Turinys8">
    <w:name w:val="toc 8"/>
    <w:basedOn w:val="prastasis"/>
    <w:next w:val="BodytextAgency"/>
    <w:rsid w:val="00181566"/>
    <w:pPr>
      <w:spacing w:after="57" w:line="240" w:lineRule="exact"/>
    </w:pPr>
    <w:rPr>
      <w:rFonts w:ascii="Verdana" w:eastAsia="Times New Roman" w:hAnsi="Verdana" w:cs="Verdana"/>
      <w:sz w:val="18"/>
      <w:szCs w:val="18"/>
      <w:lang w:val="en-GB" w:eastAsia="zh-CN"/>
    </w:rPr>
  </w:style>
  <w:style w:type="paragraph" w:styleId="Turinys9">
    <w:name w:val="toc 9"/>
    <w:basedOn w:val="prastasis"/>
    <w:next w:val="BodytextAgency"/>
    <w:rsid w:val="00181566"/>
    <w:pPr>
      <w:spacing w:after="57" w:line="240" w:lineRule="exact"/>
    </w:pPr>
    <w:rPr>
      <w:rFonts w:ascii="Verdana" w:eastAsia="Times New Roman" w:hAnsi="Verdana" w:cs="Verdana"/>
      <w:sz w:val="18"/>
      <w:szCs w:val="18"/>
      <w:lang w:val="en-GB" w:eastAsia="zh-CN"/>
    </w:rPr>
  </w:style>
  <w:style w:type="character" w:customStyle="1" w:styleId="NormalAgencyChar">
    <w:name w:val="Normal (Agency) Char"/>
    <w:link w:val="NormalAgency"/>
    <w:rsid w:val="00181566"/>
    <w:rPr>
      <w:rFonts w:ascii="Verdana" w:eastAsia="Verdana" w:hAnsi="Verdana" w:cs="Verdana"/>
      <w:sz w:val="18"/>
      <w:szCs w:val="18"/>
      <w:lang w:val="en-GB" w:eastAsia="en-GB"/>
    </w:rPr>
  </w:style>
  <w:style w:type="character" w:customStyle="1" w:styleId="DraftingNotesAgencyChar">
    <w:name w:val="Drafting Notes (Agency) Char"/>
    <w:link w:val="DraftingNotesAgency"/>
    <w:rsid w:val="00181566"/>
    <w:rPr>
      <w:rFonts w:ascii="Courier New" w:eastAsia="Verdana" w:hAnsi="Courier New" w:cs="Times New Roman"/>
      <w:i/>
      <w:color w:val="339966"/>
      <w:szCs w:val="18"/>
      <w:lang w:val="en-GB" w:eastAsia="en-GB"/>
    </w:rPr>
  </w:style>
  <w:style w:type="character" w:customStyle="1" w:styleId="No-numheading2AgencyChar">
    <w:name w:val="No-num heading 2 (Agency) Char"/>
    <w:link w:val="No-numheading2Agency"/>
    <w:rsid w:val="00181566"/>
    <w:rPr>
      <w:rFonts w:ascii="Verdana" w:eastAsia="Verdana" w:hAnsi="Verdana" w:cs="Arial"/>
      <w:b/>
      <w:bCs/>
      <w:i/>
      <w:kern w:val="32"/>
      <w:lang w:val="en-GB" w:eastAsia="en-GB"/>
    </w:rPr>
  </w:style>
  <w:style w:type="character" w:customStyle="1" w:styleId="No-numheading1AgencyChar">
    <w:name w:val="No-num heading 1 (Agency) Char"/>
    <w:link w:val="No-numheading1Agency"/>
    <w:rsid w:val="00181566"/>
    <w:rPr>
      <w:rFonts w:ascii="Verdana" w:eastAsia="Verdana" w:hAnsi="Verdana" w:cs="Arial"/>
      <w:b/>
      <w:bCs/>
      <w:kern w:val="32"/>
      <w:sz w:val="27"/>
      <w:szCs w:val="27"/>
      <w:lang w:val="en-GB" w:eastAsia="en-GB"/>
    </w:rPr>
  </w:style>
  <w:style w:type="paragraph" w:customStyle="1" w:styleId="Reference">
    <w:name w:val="Reference"/>
    <w:basedOn w:val="prastasis"/>
    <w:rsid w:val="00181566"/>
    <w:pPr>
      <w:spacing w:before="80" w:after="60" w:line="240" w:lineRule="auto"/>
    </w:pPr>
    <w:rPr>
      <w:rFonts w:ascii="Times New Roman" w:eastAsia="MS Mincho" w:hAnsi="Times New Roman"/>
      <w:sz w:val="24"/>
      <w:szCs w:val="20"/>
      <w:lang w:eastAsia="ja-JP"/>
    </w:rPr>
  </w:style>
  <w:style w:type="paragraph" w:styleId="Pavadinimas">
    <w:name w:val="Title"/>
    <w:basedOn w:val="prastasis"/>
    <w:link w:val="PavadinimasDiagrama"/>
    <w:autoRedefine/>
    <w:qFormat/>
    <w:rsid w:val="00181566"/>
    <w:pPr>
      <w:tabs>
        <w:tab w:val="left" w:pos="567"/>
      </w:tabs>
      <w:spacing w:after="0" w:line="240" w:lineRule="auto"/>
      <w:jc w:val="center"/>
      <w:outlineLvl w:val="0"/>
    </w:pPr>
    <w:rPr>
      <w:rFonts w:ascii="Times New Roman" w:eastAsia="Times New Roman" w:hAnsi="Times New Roman"/>
      <w:b/>
      <w:kern w:val="28"/>
      <w:lang w:val="lt-LT" w:eastAsia="lt-LT"/>
    </w:rPr>
  </w:style>
  <w:style w:type="character" w:customStyle="1" w:styleId="PavadinimasDiagrama">
    <w:name w:val="Pavadinimas Diagrama"/>
    <w:link w:val="Pavadinimas"/>
    <w:rsid w:val="00181566"/>
    <w:rPr>
      <w:rFonts w:ascii="Times New Roman" w:eastAsia="Times New Roman" w:hAnsi="Times New Roman" w:cs="Times New Roman"/>
      <w:b/>
      <w:kern w:val="28"/>
      <w:lang w:eastAsia="lt-LT"/>
    </w:rPr>
  </w:style>
  <w:style w:type="paragraph" w:styleId="Sraopastraipa">
    <w:name w:val="List Paragraph"/>
    <w:basedOn w:val="prastasis"/>
    <w:uiPriority w:val="34"/>
    <w:qFormat/>
    <w:rsid w:val="00181566"/>
    <w:pPr>
      <w:tabs>
        <w:tab w:val="left" w:pos="567"/>
      </w:tabs>
      <w:spacing w:after="0" w:line="260" w:lineRule="exact"/>
      <w:ind w:left="720"/>
      <w:contextualSpacing/>
    </w:pPr>
    <w:rPr>
      <w:rFonts w:ascii="Times New Roman" w:eastAsia="Times New Roman" w:hAnsi="Times New Roman"/>
      <w:szCs w:val="20"/>
      <w:lang w:val="en-GB"/>
    </w:rPr>
  </w:style>
  <w:style w:type="numbering" w:customStyle="1" w:styleId="Sraonra1">
    <w:name w:val="Sąrašo nėra1"/>
    <w:next w:val="Sraonra"/>
    <w:uiPriority w:val="99"/>
    <w:semiHidden/>
    <w:unhideWhenUsed/>
    <w:rsid w:val="00181566"/>
  </w:style>
  <w:style w:type="character" w:customStyle="1" w:styleId="shorttext">
    <w:name w:val="short_text"/>
    <w:basedOn w:val="Numatytasispastraiposriftas"/>
    <w:rsid w:val="00181566"/>
  </w:style>
  <w:style w:type="paragraph" w:styleId="HTMLiankstoformatuotas">
    <w:name w:val="HTML Preformatted"/>
    <w:basedOn w:val="prastasis"/>
    <w:link w:val="HTMLiankstoformatuotasDiagrama"/>
    <w:uiPriority w:val="99"/>
    <w:unhideWhenUsed/>
    <w:rsid w:val="00181566"/>
    <w:pPr>
      <w:spacing w:after="0" w:line="240" w:lineRule="auto"/>
    </w:pPr>
    <w:rPr>
      <w:rFonts w:ascii="Consolas" w:hAnsi="Consolas"/>
      <w:sz w:val="20"/>
      <w:szCs w:val="20"/>
    </w:rPr>
  </w:style>
  <w:style w:type="character" w:customStyle="1" w:styleId="HTMLiankstoformatuotasDiagrama">
    <w:name w:val="HTML iš anksto formatuotas Diagrama"/>
    <w:link w:val="HTMLiankstoformatuotas"/>
    <w:uiPriority w:val="99"/>
    <w:rsid w:val="00181566"/>
    <w:rPr>
      <w:rFonts w:ascii="Consolas" w:eastAsia="Calibri" w:hAnsi="Consolas" w:cs="Times New Roman"/>
      <w:sz w:val="20"/>
      <w:szCs w:val="20"/>
      <w:lang w:val="en-US"/>
    </w:rPr>
  </w:style>
  <w:style w:type="table" w:styleId="Lentelstinklelis">
    <w:name w:val="Table Grid"/>
    <w:basedOn w:val="prastojilentel"/>
    <w:uiPriority w:val="39"/>
    <w:rsid w:val="00181566"/>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80D19-7A12-4C2A-89FE-8FDD8843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49088</Words>
  <Characters>27981</Characters>
  <Application>Microsoft Office Word</Application>
  <DocSecurity>4</DocSecurity>
  <Lines>233</Lines>
  <Paragraphs>153</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6.6	Specialūs reikalavimai atliekoms tvarkyti ir vaistiniam preparatui ruošti</vt:lpstr>
      <vt:lpstr>III PRIEDAS</vt:lpstr>
      <vt:lpstr/>
      <vt:lpstr>ŽENKLINIMAS IR PAKUOTĖS LAPELIS</vt:lpstr>
      <vt:lpstr/>
      <vt:lpstr/>
      <vt:lpstr/>
      <vt:lpstr/>
      <vt:lpstr/>
      <vt:lpstr/>
      <vt:lpstr/>
      <vt:lpstr/>
      <vt:lpstr/>
      <vt:lpstr/>
      <vt:lpstr/>
      <vt:lpstr/>
      <vt:lpstr/>
      <vt:lpstr/>
      <vt:lpstr/>
      <vt:lpstr/>
      <vt:lpstr/>
      <vt:lpstr/>
      <vt:lpstr/>
      <vt:lpstr/>
      <vt:lpstr/>
      <vt:lpstr/>
      <vt:lpstr/>
      <vt:lpstr>ŽENKLINIMAS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EXP {mm MMMM}</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EXP {mm MMMM}</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LIZDINIŲ PLOKŠTELIŲ ARBA DVISLUOKSNIŲ JUOSTELIŲ</vt:lpstr>
      <vt:lpstr/>
      <vt:lpstr>VIENETINĖS PAKUOTĖS ETIKETĖ {neskaidri su įspaudu}</vt:lpstr>
      <vt:lpstr>1.	Vaistinio preparato pavadinimas IR VARTOJIMO BŪDAS (-ai)</vt:lpstr>
      <vt:lpstr>2.	rEGISTRUOTOJO pavadinimas</vt:lpstr>
      <vt:lpstr/>
      <vt:lpstr>3.	tinkamumo laikas</vt:lpstr>
      <vt:lpstr>EXP {mm MMMM}</vt:lpstr>
      <vt:lpstr>4.	serijos numeris</vt:lpstr>
      <vt:lpstr>5.	KITA </vt:lpstr>
      <vt:lpstr>MINIMALI informacija ant MAŽŲ VIDINIŲ PAKUOČIŲ</vt:lpstr>
      <vt:lpstr/>
      <vt:lpstr>ŠVIRKŠTO ETIKETĖ – tirpiklis suspensijos paruošimui</vt:lpstr>
      <vt:lpstr>1.	Vaistinio preparato pavadinimas IR VARTOJIMO BŪDAS (-ai)</vt:lpstr>
      <vt:lpstr>2.	VARTOJIMO METODAS</vt:lpstr>
      <vt:lpstr>3.	tinkamumo laikas</vt:lpstr>
      <vt:lpstr>EXP {mm MMMM}</vt:lpstr>
      <vt:lpstr>4.	serijA</vt:lpstr>
      <vt:lpstr>5.	KIEKIS (MASĖ, TŪRIS ARBA VIENETAI)</vt:lpstr>
      <vt:lpstr>6.	KITA</vt:lpstr>
      <vt:lpstr>1.	VAISTINIO PREPARATO PAVADINIMAS IR VARTOJIMO BŪDAS (-AI)</vt:lpstr>
      <vt:lpstr>2.	VARTOJIMO METODAS</vt:lpstr>
      <vt:lpstr>3.	TINKAMUMO LAIKAS</vt:lpstr>
      <vt:lpstr>4.	SERIJOS NUMERIS</vt:lpstr>
      <vt:lpstr>5.	KIEKIS (MASĖ, TŪRIS ARBA VIENETAI)</vt:lpstr>
      <vt:lpstr>6.	KITA</vt:lpstr>
      <vt:lpstr>PAKUOTĖS LAPELIS</vt:lpstr>
      <vt:lpstr>Pakuotės lapelis: informacija pacientui</vt:lpstr>
      <vt:lpstr/>
      <vt:lpstr>Apie ką rašoma šiame lapelyje?</vt:lpstr>
      <vt:lpstr/>
      <vt:lpstr>6.6	Specialūs reikalavimai atliekoms tvarkyti ir vaistiniam preparatui ruošti</vt:lpstr>
      <vt:lpstr>III PRIEDAS</vt:lpstr>
      <vt:lpstr/>
      <vt:lpstr>ŽENKLINIMAS IR PAKUOTĖS LAPELIS</vt:lpstr>
      <vt:lpstr/>
      <vt:lpstr/>
      <vt:lpstr/>
      <vt:lpstr/>
      <vt:lpstr/>
      <vt:lpstr/>
      <vt:lpstr/>
      <vt:lpstr/>
      <vt:lpstr/>
      <vt:lpstr/>
      <vt:lpstr/>
      <vt:lpstr/>
      <vt:lpstr/>
      <vt:lpstr/>
      <vt:lpstr/>
      <vt:lpstr/>
      <vt:lpstr/>
      <vt:lpstr/>
      <vt:lpstr/>
      <vt:lpstr/>
      <vt:lpstr/>
      <vt:lpstr/>
      <vt:lpstr/>
      <vt:lpstr>ŽENKLINIMAS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EXP {mm MMMM}</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EXP {mm MMMM}</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LIZDINIŲ PLOKŠTELIŲ ARBA DVISLUOKSNIŲ JUOSTELIŲ</vt:lpstr>
      <vt:lpstr/>
      <vt:lpstr>VIENETINĖS PAKUOTĖS ETIKETĖ {neskaidri su įspaudu}</vt:lpstr>
      <vt:lpstr>1.	Vaistinio preparato pavadinimas IR VARTOJIMO BŪDAS (-ai)</vt:lpstr>
      <vt:lpstr>2.	rEGISTRUOTOJO pavadinimas</vt:lpstr>
      <vt:lpstr/>
      <vt:lpstr>3.	tinkamumo laikas</vt:lpstr>
      <vt:lpstr>EXP {mm MMMM}</vt:lpstr>
      <vt:lpstr>4.	serijos numeris</vt:lpstr>
      <vt:lpstr>5.	KITA </vt:lpstr>
      <vt:lpstr>MINIMALI informacija ant MAŽŲ VIDINIŲ PAKUOČIŲ</vt:lpstr>
      <vt:lpstr/>
      <vt:lpstr>ŠVIRKŠTO ETIKETĖ – tirpiklis suspensijos paruošimui</vt:lpstr>
      <vt:lpstr>1.	Vaistinio preparato pavadinimas IR VARTOJIMO BŪDAS (-ai)</vt:lpstr>
      <vt:lpstr>2.	VARTOJIMO METODAS</vt:lpstr>
      <vt:lpstr>3.	tinkamumo laikas</vt:lpstr>
      <vt:lpstr>EXP {mm MMMM}</vt:lpstr>
      <vt:lpstr>4.	serijA</vt:lpstr>
      <vt:lpstr>5.	KIEKIS (MASĖ, TŪRIS ARBA VIENETAI)</vt:lpstr>
      <vt:lpstr>6.	KITA</vt:lpstr>
      <vt:lpstr>1.	VAISTINIO PREPARATO PAVADINIMAS IR VARTOJIMO BŪDAS (-AI)</vt:lpstr>
      <vt:lpstr>2.	VARTOJIMO METODAS</vt:lpstr>
      <vt:lpstr>3.	TINKAMUMO LAIKAS</vt:lpstr>
      <vt:lpstr>4.	SERIJOS NUMERIS</vt:lpstr>
      <vt:lpstr>5.	KIEKIS (MASĖ, TŪRIS ARBA VIENETAI)</vt:lpstr>
      <vt:lpstr>6.	KITA</vt:lpstr>
      <vt:lpstr>PAKUOTĖS LAPELIS</vt:lpstr>
      <vt:lpstr>Pakuotės lapelis: informacija pacientui</vt:lpstr>
      <vt:lpstr/>
      <vt:lpstr>Apie ką rašoma šiame lapelyje?</vt:lpstr>
    </vt:vector>
  </TitlesOfParts>
  <Company/>
  <LinksUpToDate>false</LinksUpToDate>
  <CharactersWithSpaces>76916</CharactersWithSpaces>
  <SharedDoc>false</SharedDoc>
  <HLinks>
    <vt:vector size="12" baseType="variant">
      <vt:variant>
        <vt:i4>1245197</vt:i4>
      </vt:variant>
      <vt:variant>
        <vt:i4>21</vt:i4>
      </vt:variant>
      <vt:variant>
        <vt:i4>0</vt:i4>
      </vt:variant>
      <vt:variant>
        <vt:i4>5</vt:i4>
      </vt:variant>
      <vt:variant>
        <vt:lpwstr>http://www.ema.europa.eu/</vt:lpwstr>
      </vt:variant>
      <vt:variant>
        <vt:lpwstr/>
      </vt:variant>
      <vt:variant>
        <vt:i4>7077950</vt:i4>
      </vt:variant>
      <vt:variant>
        <vt:i4>9</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2024-07-24T05:17:00Z</dcterms:created>
  <dcterms:modified xsi:type="dcterms:W3CDTF">2024-07-24T05:17:00Z</dcterms:modified>
</cp:coreProperties>
</file>