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31D9" w14:textId="77777777" w:rsidR="00E0219F" w:rsidRPr="00E0219F" w:rsidRDefault="00E0219F" w:rsidP="00E0219F">
      <w:pPr>
        <w:pStyle w:val="Antrat2"/>
        <w:spacing w:before="0" w:after="0" w:line="240" w:lineRule="auto"/>
        <w:jc w:val="center"/>
        <w:rPr>
          <w:rFonts w:ascii="Times New Roman" w:hAnsi="Times New Roman"/>
          <w:b/>
          <w:bCs/>
          <w:i/>
          <w:color w:val="auto"/>
          <w:sz w:val="22"/>
          <w:lang w:val="lt-LT"/>
        </w:rPr>
      </w:pPr>
      <w:r w:rsidRPr="00E0219F">
        <w:rPr>
          <w:rFonts w:ascii="Times New Roman" w:hAnsi="Times New Roman"/>
          <w:b/>
          <w:bCs/>
          <w:color w:val="auto"/>
          <w:sz w:val="22"/>
          <w:lang w:val="lt-LT"/>
        </w:rPr>
        <w:t>Pakuotės lapelis: informacija vartotojui</w:t>
      </w:r>
    </w:p>
    <w:p w14:paraId="76400049" w14:textId="77777777" w:rsidR="00E0219F" w:rsidRPr="001B7F9A" w:rsidRDefault="00E0219F" w:rsidP="00E0219F">
      <w:pPr>
        <w:spacing w:line="240" w:lineRule="auto"/>
        <w:rPr>
          <w:color w:val="auto"/>
          <w:lang w:val="lt-LT"/>
        </w:rPr>
      </w:pPr>
    </w:p>
    <w:p w14:paraId="1057E20A" w14:textId="77777777" w:rsidR="00E0219F" w:rsidRPr="001B7F9A" w:rsidRDefault="00E0219F" w:rsidP="00E0219F">
      <w:pPr>
        <w:spacing w:line="240" w:lineRule="auto"/>
        <w:jc w:val="center"/>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1</w:t>
      </w:r>
      <w:r w:rsidRPr="00734DEF">
        <w:rPr>
          <w:b/>
          <w:bCs/>
          <w:color w:val="auto"/>
          <w:lang w:val="lt-LT" w:eastAsia="x-none"/>
        </w:rPr>
        <w:t> </w:t>
      </w:r>
      <w:r w:rsidRPr="001B7F9A">
        <w:rPr>
          <w:b/>
          <w:color w:val="auto"/>
          <w:lang w:val="lt-LT"/>
        </w:rPr>
        <w:t>g milteliai injekciniam ar infuziniam tirpalui</w:t>
      </w:r>
    </w:p>
    <w:p w14:paraId="1687544E" w14:textId="77777777" w:rsidR="00E0219F" w:rsidRPr="001B7F9A" w:rsidRDefault="00E0219F" w:rsidP="00E0219F">
      <w:pPr>
        <w:spacing w:line="240" w:lineRule="auto"/>
        <w:jc w:val="center"/>
        <w:rPr>
          <w:color w:val="auto"/>
          <w:lang w:val="lt-LT"/>
        </w:rPr>
      </w:pPr>
      <w:proofErr w:type="spellStart"/>
      <w:r w:rsidRPr="001B7F9A">
        <w:rPr>
          <w:color w:val="auto"/>
          <w:lang w:val="lt-LT"/>
        </w:rPr>
        <w:t>cefazolinas</w:t>
      </w:r>
      <w:proofErr w:type="spellEnd"/>
    </w:p>
    <w:p w14:paraId="60B9F06D" w14:textId="77777777" w:rsidR="00E0219F" w:rsidRPr="001B7F9A" w:rsidRDefault="00E0219F" w:rsidP="00E0219F">
      <w:pPr>
        <w:spacing w:line="240" w:lineRule="auto"/>
        <w:jc w:val="center"/>
        <w:rPr>
          <w:b/>
          <w:color w:val="auto"/>
          <w:lang w:val="lt-LT"/>
        </w:rPr>
      </w:pPr>
    </w:p>
    <w:p w14:paraId="5849795C" w14:textId="77777777" w:rsidR="00E0219F" w:rsidRPr="001B7F9A" w:rsidRDefault="00E0219F" w:rsidP="00E0219F">
      <w:pPr>
        <w:spacing w:line="240" w:lineRule="auto"/>
        <w:rPr>
          <w:b/>
          <w:color w:val="auto"/>
          <w:lang w:val="lt-LT"/>
        </w:rPr>
      </w:pPr>
      <w:r w:rsidRPr="001B7F9A">
        <w:rPr>
          <w:b/>
          <w:color w:val="auto"/>
          <w:lang w:val="lt-LT"/>
        </w:rPr>
        <w:t>Atidžiai perskaitykite visą šį lapelį, prieš pradėdami vartoti vaistą, nes jame pateikiama Jums svarbi informacija.</w:t>
      </w:r>
    </w:p>
    <w:p w14:paraId="15C1B09E" w14:textId="77777777" w:rsidR="00E0219F" w:rsidRPr="001B7F9A" w:rsidRDefault="00E0219F" w:rsidP="00E0219F">
      <w:pPr>
        <w:numPr>
          <w:ilvl w:val="0"/>
          <w:numId w:val="1"/>
        </w:numPr>
        <w:tabs>
          <w:tab w:val="clear" w:pos="567"/>
        </w:tabs>
        <w:spacing w:line="240" w:lineRule="auto"/>
        <w:ind w:left="567" w:right="-2" w:hanging="567"/>
        <w:rPr>
          <w:color w:val="auto"/>
          <w:lang w:val="lt-LT"/>
        </w:rPr>
      </w:pPr>
      <w:r w:rsidRPr="001B7F9A">
        <w:rPr>
          <w:color w:val="auto"/>
          <w:lang w:val="lt-LT"/>
        </w:rPr>
        <w:t xml:space="preserve">Neišmeskite šio lapelio, nes vėl gali prireikti jį perskaityti. </w:t>
      </w:r>
    </w:p>
    <w:p w14:paraId="42A149FB" w14:textId="77777777" w:rsidR="00E0219F" w:rsidRPr="001B7F9A" w:rsidRDefault="00E0219F" w:rsidP="00E0219F">
      <w:pPr>
        <w:numPr>
          <w:ilvl w:val="0"/>
          <w:numId w:val="1"/>
        </w:numPr>
        <w:tabs>
          <w:tab w:val="clear" w:pos="567"/>
        </w:tabs>
        <w:spacing w:line="240" w:lineRule="auto"/>
        <w:ind w:left="567" w:right="-2" w:hanging="567"/>
        <w:rPr>
          <w:color w:val="auto"/>
          <w:lang w:val="lt-LT"/>
        </w:rPr>
      </w:pPr>
      <w:r w:rsidRPr="001B7F9A">
        <w:rPr>
          <w:color w:val="auto"/>
          <w:lang w:val="lt-LT"/>
        </w:rPr>
        <w:t>Jeigu kiltų daugiau klausimų, kreipkitės į gydytoją, vaistininką arba slaugytoją.</w:t>
      </w:r>
    </w:p>
    <w:p w14:paraId="409FFEF2" w14:textId="77777777" w:rsidR="00E0219F" w:rsidRPr="001B7F9A" w:rsidRDefault="00E0219F" w:rsidP="00E0219F">
      <w:pPr>
        <w:numPr>
          <w:ilvl w:val="0"/>
          <w:numId w:val="1"/>
        </w:numPr>
        <w:tabs>
          <w:tab w:val="clear" w:pos="567"/>
        </w:tabs>
        <w:spacing w:line="240" w:lineRule="auto"/>
        <w:ind w:left="567" w:hanging="567"/>
        <w:rPr>
          <w:color w:val="auto"/>
          <w:lang w:val="lt-LT"/>
        </w:rPr>
      </w:pPr>
      <w:r w:rsidRPr="001B7F9A">
        <w:rPr>
          <w:color w:val="auto"/>
          <w:lang w:val="lt-LT"/>
        </w:rPr>
        <w:t>Šis vaistas skirtas tik Jums, todėl kitiems žmonėms jo duoti negalima. Vaistas gali jiems pakenkti (net tiems, kurių ligos požymiai yra tokie patys kaip Jūsų). Jeigu pasireiškė šalutinis poveikis (net jeigu jis šiame lapelyje nenurodytas), kreipkitės į gydytoją, vaistininką arba slaugytoją. Žr. 4 skyrių.</w:t>
      </w:r>
    </w:p>
    <w:p w14:paraId="55045ECF" w14:textId="77777777" w:rsidR="00E0219F" w:rsidRPr="001B7F9A" w:rsidRDefault="00E0219F" w:rsidP="00E0219F">
      <w:pPr>
        <w:spacing w:line="240" w:lineRule="auto"/>
        <w:ind w:right="-2"/>
        <w:rPr>
          <w:color w:val="auto"/>
          <w:lang w:val="lt-LT"/>
        </w:rPr>
      </w:pPr>
    </w:p>
    <w:p w14:paraId="23B5FD53" w14:textId="77777777" w:rsidR="00E0219F" w:rsidRPr="001B7F9A" w:rsidRDefault="00E0219F" w:rsidP="00E0219F">
      <w:pPr>
        <w:keepNext/>
        <w:spacing w:line="240" w:lineRule="auto"/>
        <w:jc w:val="both"/>
        <w:outlineLvl w:val="3"/>
        <w:rPr>
          <w:color w:val="auto"/>
          <w:sz w:val="28"/>
          <w:lang w:val="lt-LT"/>
        </w:rPr>
      </w:pPr>
      <w:r w:rsidRPr="001B7F9A">
        <w:rPr>
          <w:b/>
          <w:color w:val="auto"/>
          <w:lang w:val="lt-LT"/>
        </w:rPr>
        <w:t>Apie ką rašoma šiame lapelyje?</w:t>
      </w:r>
    </w:p>
    <w:p w14:paraId="17C40FA1" w14:textId="77777777" w:rsidR="00E0219F" w:rsidRPr="001B7F9A" w:rsidRDefault="00E0219F" w:rsidP="00E0219F">
      <w:pPr>
        <w:spacing w:line="240" w:lineRule="auto"/>
        <w:ind w:left="284" w:right="-2"/>
        <w:rPr>
          <w:color w:val="auto"/>
          <w:lang w:val="lt-LT"/>
        </w:rPr>
      </w:pPr>
    </w:p>
    <w:p w14:paraId="579848FC" w14:textId="77777777" w:rsidR="00E0219F" w:rsidRPr="001B7F9A" w:rsidRDefault="00E0219F" w:rsidP="00E0219F">
      <w:pPr>
        <w:spacing w:line="240" w:lineRule="auto"/>
        <w:ind w:left="567" w:right="-2" w:hanging="567"/>
        <w:rPr>
          <w:color w:val="auto"/>
          <w:lang w:val="lt-LT"/>
        </w:rPr>
      </w:pPr>
      <w:r w:rsidRPr="001B7F9A">
        <w:rPr>
          <w:color w:val="auto"/>
          <w:lang w:val="lt-LT"/>
        </w:rPr>
        <w:t>1.</w:t>
      </w:r>
      <w:r w:rsidRPr="001B7F9A">
        <w:rPr>
          <w:color w:val="auto"/>
          <w:lang w:val="lt-LT"/>
        </w:rPr>
        <w:tab/>
        <w:t xml:space="preserve">Kas yra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ir kam jis vartojamas </w:t>
      </w:r>
    </w:p>
    <w:p w14:paraId="0834DFEA" w14:textId="77777777" w:rsidR="00E0219F" w:rsidRPr="001B7F9A" w:rsidRDefault="00E0219F" w:rsidP="00E0219F">
      <w:pPr>
        <w:spacing w:line="240" w:lineRule="auto"/>
        <w:ind w:left="567" w:right="-2" w:hanging="567"/>
        <w:rPr>
          <w:color w:val="auto"/>
          <w:lang w:val="lt-LT"/>
        </w:rPr>
      </w:pPr>
      <w:r w:rsidRPr="001B7F9A">
        <w:rPr>
          <w:color w:val="auto"/>
          <w:lang w:val="lt-LT"/>
        </w:rPr>
        <w:t>2.</w:t>
      </w:r>
      <w:r w:rsidRPr="001B7F9A">
        <w:rPr>
          <w:color w:val="auto"/>
          <w:lang w:val="lt-LT"/>
        </w:rPr>
        <w:tab/>
        <w:t xml:space="preserve">Kas žinotina prieš vartojant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p>
    <w:p w14:paraId="6F7ECADA" w14:textId="77777777" w:rsidR="00E0219F" w:rsidRPr="001B7F9A" w:rsidRDefault="00E0219F" w:rsidP="00E0219F">
      <w:pPr>
        <w:spacing w:line="240" w:lineRule="auto"/>
        <w:ind w:left="567" w:right="-2" w:hanging="567"/>
        <w:rPr>
          <w:color w:val="auto"/>
          <w:lang w:val="lt-LT"/>
        </w:rPr>
      </w:pPr>
      <w:r w:rsidRPr="001B7F9A">
        <w:rPr>
          <w:color w:val="auto"/>
          <w:lang w:val="lt-LT"/>
        </w:rPr>
        <w:t>3.</w:t>
      </w:r>
      <w:r w:rsidRPr="001B7F9A">
        <w:rPr>
          <w:color w:val="auto"/>
          <w:lang w:val="lt-LT"/>
        </w:rPr>
        <w:tab/>
        <w:t xml:space="preserve">Kaip vartoti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p>
    <w:p w14:paraId="6E390BE6" w14:textId="77777777" w:rsidR="00E0219F" w:rsidRPr="001B7F9A" w:rsidRDefault="00E0219F" w:rsidP="00E0219F">
      <w:pPr>
        <w:spacing w:line="240" w:lineRule="auto"/>
        <w:ind w:left="567" w:right="-2" w:hanging="567"/>
        <w:rPr>
          <w:color w:val="auto"/>
          <w:lang w:val="lt-LT"/>
        </w:rPr>
      </w:pPr>
      <w:r w:rsidRPr="001B7F9A">
        <w:rPr>
          <w:color w:val="auto"/>
          <w:lang w:val="lt-LT"/>
        </w:rPr>
        <w:t>4.</w:t>
      </w:r>
      <w:r w:rsidRPr="001B7F9A">
        <w:rPr>
          <w:color w:val="auto"/>
          <w:lang w:val="lt-LT"/>
        </w:rPr>
        <w:tab/>
        <w:t xml:space="preserve">Galimas šalutinis poveikis </w:t>
      </w:r>
    </w:p>
    <w:p w14:paraId="1D8A5664" w14:textId="77777777" w:rsidR="00E0219F" w:rsidRPr="001B7F9A" w:rsidRDefault="00E0219F" w:rsidP="00E0219F">
      <w:pPr>
        <w:tabs>
          <w:tab w:val="left" w:pos="709"/>
        </w:tabs>
        <w:spacing w:line="240" w:lineRule="auto"/>
        <w:ind w:left="567" w:right="-2" w:hanging="567"/>
        <w:rPr>
          <w:color w:val="auto"/>
          <w:lang w:val="lt-LT"/>
        </w:rPr>
      </w:pPr>
      <w:r w:rsidRPr="001B7F9A">
        <w:rPr>
          <w:color w:val="auto"/>
          <w:lang w:val="lt-LT"/>
        </w:rPr>
        <w:t>5.</w:t>
      </w:r>
      <w:r w:rsidRPr="001B7F9A">
        <w:rPr>
          <w:color w:val="auto"/>
          <w:lang w:val="lt-LT"/>
        </w:rPr>
        <w:tab/>
        <w:t xml:space="preserve">Kaip laikyti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p>
    <w:p w14:paraId="5F20FA17" w14:textId="77777777" w:rsidR="00E0219F" w:rsidRPr="001B7F9A" w:rsidRDefault="00E0219F" w:rsidP="00E0219F">
      <w:pPr>
        <w:spacing w:line="240" w:lineRule="auto"/>
        <w:ind w:left="567" w:right="-2" w:hanging="567"/>
        <w:rPr>
          <w:color w:val="auto"/>
          <w:lang w:val="lt-LT"/>
        </w:rPr>
      </w:pPr>
      <w:r w:rsidRPr="001B7F9A">
        <w:rPr>
          <w:color w:val="auto"/>
          <w:lang w:val="lt-LT"/>
        </w:rPr>
        <w:t>6.</w:t>
      </w:r>
      <w:r w:rsidRPr="001B7F9A">
        <w:rPr>
          <w:color w:val="auto"/>
          <w:lang w:val="lt-LT"/>
        </w:rPr>
        <w:tab/>
        <w:t>Pakuotės turinys ir kita informacija</w:t>
      </w:r>
    </w:p>
    <w:p w14:paraId="0F27344D" w14:textId="77777777" w:rsidR="00E0219F" w:rsidRPr="001B7F9A" w:rsidRDefault="00E0219F" w:rsidP="00E0219F">
      <w:pPr>
        <w:spacing w:line="240" w:lineRule="auto"/>
        <w:ind w:right="-2"/>
        <w:rPr>
          <w:color w:val="auto"/>
          <w:lang w:val="lt-LT"/>
        </w:rPr>
      </w:pPr>
    </w:p>
    <w:p w14:paraId="6E0E2FAF" w14:textId="77777777" w:rsidR="00E0219F" w:rsidRPr="001B7F9A" w:rsidRDefault="00E0219F" w:rsidP="00E0219F">
      <w:pPr>
        <w:spacing w:line="240" w:lineRule="auto"/>
        <w:ind w:right="-2"/>
        <w:rPr>
          <w:color w:val="auto"/>
          <w:lang w:val="lt-LT"/>
        </w:rPr>
      </w:pPr>
    </w:p>
    <w:p w14:paraId="314831E1" w14:textId="77777777" w:rsidR="00E0219F" w:rsidRPr="001B7F9A" w:rsidRDefault="00E0219F" w:rsidP="00E0219F">
      <w:pPr>
        <w:keepNext/>
        <w:spacing w:line="240" w:lineRule="auto"/>
        <w:ind w:left="567" w:hanging="567"/>
        <w:jc w:val="both"/>
        <w:outlineLvl w:val="3"/>
        <w:rPr>
          <w:color w:val="auto"/>
          <w:sz w:val="28"/>
          <w:lang w:val="lt-LT"/>
        </w:rPr>
      </w:pPr>
      <w:r w:rsidRPr="001B7F9A">
        <w:rPr>
          <w:b/>
          <w:color w:val="auto"/>
          <w:lang w:val="lt-LT"/>
        </w:rPr>
        <w:t>1.</w:t>
      </w:r>
      <w:r w:rsidRPr="001B7F9A">
        <w:rPr>
          <w:b/>
          <w:color w:val="auto"/>
          <w:lang w:val="lt-LT"/>
        </w:rPr>
        <w:tab/>
        <w:t xml:space="preserve">Kas yra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ir kam jis vartojamas</w:t>
      </w:r>
    </w:p>
    <w:p w14:paraId="39AE4E65" w14:textId="77777777" w:rsidR="00E0219F" w:rsidRPr="001B7F9A" w:rsidRDefault="00E0219F" w:rsidP="00E0219F">
      <w:pPr>
        <w:spacing w:line="240" w:lineRule="auto"/>
        <w:jc w:val="center"/>
        <w:rPr>
          <w:b/>
          <w:color w:val="auto"/>
          <w:lang w:val="lt-LT"/>
        </w:rPr>
      </w:pPr>
    </w:p>
    <w:p w14:paraId="6F02415F" w14:textId="77777777" w:rsidR="00E0219F" w:rsidRPr="001B7F9A" w:rsidRDefault="00E0219F" w:rsidP="00E0219F">
      <w:pPr>
        <w:spacing w:line="240" w:lineRule="auto"/>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sudėtyje yra veikliosios medžiagos </w:t>
      </w:r>
      <w:proofErr w:type="spellStart"/>
      <w:r w:rsidRPr="001B7F9A">
        <w:rPr>
          <w:color w:val="auto"/>
          <w:lang w:val="lt-LT"/>
        </w:rPr>
        <w:t>cefazolino</w:t>
      </w:r>
      <w:proofErr w:type="spellEnd"/>
      <w:r w:rsidRPr="001B7F9A">
        <w:rPr>
          <w:color w:val="auto"/>
          <w:lang w:val="lt-LT"/>
        </w:rPr>
        <w:t xml:space="preserve">. </w:t>
      </w:r>
      <w:proofErr w:type="spellStart"/>
      <w:r w:rsidRPr="001B7F9A">
        <w:rPr>
          <w:color w:val="auto"/>
          <w:lang w:val="lt-LT"/>
        </w:rPr>
        <w:t>Cefazolinas</w:t>
      </w:r>
      <w:proofErr w:type="spellEnd"/>
      <w:r w:rsidRPr="001B7F9A">
        <w:rPr>
          <w:color w:val="auto"/>
          <w:lang w:val="lt-LT"/>
        </w:rPr>
        <w:t xml:space="preserve"> priklauso </w:t>
      </w:r>
      <w:proofErr w:type="spellStart"/>
      <w:r w:rsidRPr="001B7F9A">
        <w:rPr>
          <w:color w:val="auto"/>
          <w:lang w:val="lt-LT"/>
        </w:rPr>
        <w:t>cefalosporinais</w:t>
      </w:r>
      <w:proofErr w:type="spellEnd"/>
      <w:r w:rsidRPr="001B7F9A">
        <w:rPr>
          <w:color w:val="auto"/>
          <w:lang w:val="lt-LT"/>
        </w:rPr>
        <w:t xml:space="preserve"> vadinamų antibiotikų, kurie veikia naikindami infekcijas sukeliančias bakterijas, grupei.</w:t>
      </w:r>
    </w:p>
    <w:p w14:paraId="4492BAB2" w14:textId="77777777" w:rsidR="00E0219F" w:rsidRPr="001B7F9A" w:rsidRDefault="00E0219F" w:rsidP="00E0219F">
      <w:pPr>
        <w:spacing w:line="240" w:lineRule="auto"/>
        <w:rPr>
          <w:color w:val="auto"/>
          <w:lang w:val="lt-LT"/>
        </w:rPr>
      </w:pPr>
      <w:proofErr w:type="spellStart"/>
      <w:r w:rsidRPr="001B7F9A">
        <w:rPr>
          <w:color w:val="auto"/>
          <w:lang w:val="lt-LT"/>
        </w:rPr>
        <w:t>Cefazolinas</w:t>
      </w:r>
      <w:proofErr w:type="spellEnd"/>
      <w:r w:rsidRPr="001B7F9A">
        <w:rPr>
          <w:color w:val="auto"/>
          <w:lang w:val="lt-LT"/>
        </w:rPr>
        <w:t xml:space="preserve"> yra vartojamas gydyti infekcinėms ligoms, sukeltoms </w:t>
      </w:r>
      <w:proofErr w:type="spellStart"/>
      <w:r w:rsidRPr="001B7F9A">
        <w:rPr>
          <w:color w:val="auto"/>
          <w:lang w:val="lt-LT"/>
        </w:rPr>
        <w:t>cefazolinui</w:t>
      </w:r>
      <w:proofErr w:type="spellEnd"/>
      <w:r w:rsidRPr="001B7F9A">
        <w:rPr>
          <w:color w:val="auto"/>
          <w:lang w:val="lt-LT"/>
        </w:rPr>
        <w:t xml:space="preserve"> jautrių bakterijų, pvz.:</w:t>
      </w:r>
    </w:p>
    <w:p w14:paraId="4C1108C5" w14:textId="77777777" w:rsidR="00E0219F" w:rsidRPr="00734DEF" w:rsidRDefault="00E0219F" w:rsidP="00E0219F">
      <w:pPr>
        <w:pStyle w:val="Sraopastraipa"/>
        <w:numPr>
          <w:ilvl w:val="0"/>
          <w:numId w:val="4"/>
        </w:numPr>
        <w:tabs>
          <w:tab w:val="clear" w:pos="567"/>
        </w:tabs>
        <w:suppressAutoHyphens w:val="0"/>
        <w:spacing w:line="240" w:lineRule="auto"/>
        <w:rPr>
          <w:color w:val="auto"/>
          <w:lang w:val="lt-LT" w:eastAsia="x-none"/>
        </w:rPr>
      </w:pPr>
      <w:r w:rsidRPr="00734DEF">
        <w:rPr>
          <w:color w:val="auto"/>
          <w:lang w:val="lt-LT" w:eastAsia="x-none"/>
        </w:rPr>
        <w:t>kvėpavimo takų infekcijoms;</w:t>
      </w:r>
    </w:p>
    <w:p w14:paraId="448A39B2" w14:textId="77777777" w:rsidR="00E0219F" w:rsidRPr="00734DEF" w:rsidRDefault="00E0219F" w:rsidP="00E0219F">
      <w:pPr>
        <w:pStyle w:val="Sraopastraipa"/>
        <w:numPr>
          <w:ilvl w:val="0"/>
          <w:numId w:val="4"/>
        </w:numPr>
        <w:tabs>
          <w:tab w:val="clear" w:pos="567"/>
        </w:tabs>
        <w:suppressAutoHyphens w:val="0"/>
        <w:spacing w:line="240" w:lineRule="auto"/>
        <w:rPr>
          <w:color w:val="auto"/>
          <w:lang w:val="lt-LT" w:eastAsia="x-none"/>
        </w:rPr>
      </w:pPr>
      <w:r w:rsidRPr="00734DEF">
        <w:rPr>
          <w:color w:val="auto"/>
          <w:lang w:val="lt-LT" w:eastAsia="x-none"/>
        </w:rPr>
        <w:t>inkstų, šlapimo takų ir lytinių organų infekcijoms;</w:t>
      </w:r>
    </w:p>
    <w:p w14:paraId="05D42A20" w14:textId="77777777" w:rsidR="00E0219F" w:rsidRPr="001B7F9A" w:rsidRDefault="00E0219F" w:rsidP="00E0219F">
      <w:pPr>
        <w:pStyle w:val="Sraopastraipa"/>
        <w:numPr>
          <w:ilvl w:val="0"/>
          <w:numId w:val="4"/>
        </w:numPr>
        <w:tabs>
          <w:tab w:val="clear" w:pos="567"/>
        </w:tabs>
        <w:suppressAutoHyphens w:val="0"/>
        <w:spacing w:line="240" w:lineRule="auto"/>
        <w:rPr>
          <w:color w:val="auto"/>
          <w:lang w:val="lt-LT"/>
        </w:rPr>
      </w:pPr>
      <w:r w:rsidRPr="00734DEF">
        <w:rPr>
          <w:color w:val="auto"/>
          <w:lang w:val="lt-LT" w:eastAsia="x-none"/>
        </w:rPr>
        <w:t>odos</w:t>
      </w:r>
      <w:r w:rsidRPr="001B7F9A">
        <w:rPr>
          <w:color w:val="auto"/>
          <w:lang w:val="lt-LT"/>
        </w:rPr>
        <w:t xml:space="preserve"> ir minkštųjų audinių infekcinėms ligoms;</w:t>
      </w:r>
    </w:p>
    <w:p w14:paraId="3760B38A" w14:textId="77777777" w:rsidR="00E0219F" w:rsidRPr="001B7F9A" w:rsidRDefault="00E0219F" w:rsidP="00E0219F">
      <w:pPr>
        <w:pStyle w:val="Sraopastraipa"/>
        <w:numPr>
          <w:ilvl w:val="0"/>
          <w:numId w:val="4"/>
        </w:numPr>
        <w:tabs>
          <w:tab w:val="clear" w:pos="567"/>
        </w:tabs>
        <w:suppressAutoHyphens w:val="0"/>
        <w:spacing w:line="240" w:lineRule="auto"/>
        <w:rPr>
          <w:color w:val="auto"/>
          <w:lang w:val="lt-LT"/>
        </w:rPr>
      </w:pPr>
      <w:r w:rsidRPr="00734DEF">
        <w:rPr>
          <w:color w:val="auto"/>
          <w:lang w:val="lt-LT" w:eastAsia="x-none"/>
        </w:rPr>
        <w:t>kaulų</w:t>
      </w:r>
      <w:r w:rsidRPr="001B7F9A">
        <w:rPr>
          <w:color w:val="auto"/>
          <w:lang w:val="lt-LT"/>
        </w:rPr>
        <w:t xml:space="preserve"> ir sąnarių infekcinėms ligoms</w:t>
      </w:r>
      <w:r w:rsidRPr="00734DEF">
        <w:rPr>
          <w:color w:val="auto"/>
          <w:lang w:val="lt-LT" w:eastAsia="x-none"/>
        </w:rPr>
        <w:t>;</w:t>
      </w:r>
    </w:p>
    <w:p w14:paraId="13D48B87" w14:textId="77777777" w:rsidR="00E0219F" w:rsidRPr="00734DEF" w:rsidRDefault="00E0219F" w:rsidP="00E0219F">
      <w:pPr>
        <w:pStyle w:val="Sraopastraipa"/>
        <w:numPr>
          <w:ilvl w:val="0"/>
          <w:numId w:val="4"/>
        </w:numPr>
        <w:tabs>
          <w:tab w:val="clear" w:pos="567"/>
        </w:tabs>
        <w:suppressAutoHyphens w:val="0"/>
        <w:spacing w:line="240" w:lineRule="auto"/>
        <w:rPr>
          <w:color w:val="auto"/>
          <w:lang w:val="lt-LT" w:eastAsia="x-none"/>
        </w:rPr>
      </w:pPr>
      <w:proofErr w:type="spellStart"/>
      <w:r w:rsidRPr="00734DEF">
        <w:rPr>
          <w:color w:val="auto"/>
          <w:lang w:val="lt-LT" w:eastAsia="x-none"/>
        </w:rPr>
        <w:t>endokarditui</w:t>
      </w:r>
      <w:proofErr w:type="spellEnd"/>
      <w:r w:rsidRPr="00734DEF">
        <w:rPr>
          <w:color w:val="auto"/>
          <w:lang w:val="lt-LT" w:eastAsia="x-none"/>
        </w:rPr>
        <w:t xml:space="preserve"> (širdies arba širdies vožtuvų gleivinės uždegimas).</w:t>
      </w:r>
    </w:p>
    <w:p w14:paraId="5BF97E14" w14:textId="77777777" w:rsidR="00E0219F" w:rsidRPr="001B7F9A" w:rsidRDefault="00E0219F" w:rsidP="00E0219F">
      <w:pPr>
        <w:spacing w:line="240" w:lineRule="auto"/>
        <w:rPr>
          <w:color w:val="auto"/>
          <w:lang w:val="lt-LT"/>
        </w:rPr>
      </w:pPr>
      <w:proofErr w:type="spellStart"/>
      <w:r w:rsidRPr="001B7F9A">
        <w:rPr>
          <w:color w:val="auto"/>
          <w:lang w:val="lt-LT"/>
        </w:rPr>
        <w:t>Cefazolino</w:t>
      </w:r>
      <w:proofErr w:type="spellEnd"/>
      <w:r w:rsidRPr="001B7F9A">
        <w:rPr>
          <w:color w:val="auto"/>
          <w:lang w:val="lt-LT"/>
        </w:rPr>
        <w:t xml:space="preserve"> galima vartoti prieš operaciją ir po jos, siekiant neleisti atsirasti infekcijai.</w:t>
      </w:r>
    </w:p>
    <w:p w14:paraId="0D669C69" w14:textId="77777777" w:rsidR="00E0219F" w:rsidRPr="001B7F9A" w:rsidRDefault="00E0219F" w:rsidP="00E0219F">
      <w:pPr>
        <w:spacing w:line="240" w:lineRule="auto"/>
        <w:rPr>
          <w:color w:val="auto"/>
          <w:lang w:val="lt-LT"/>
        </w:rPr>
      </w:pPr>
    </w:p>
    <w:p w14:paraId="348B2523" w14:textId="77777777" w:rsidR="00E0219F" w:rsidRPr="001B7F9A" w:rsidRDefault="00E0219F" w:rsidP="00E0219F">
      <w:pPr>
        <w:spacing w:line="240" w:lineRule="auto"/>
        <w:ind w:left="567" w:hanging="567"/>
        <w:rPr>
          <w:b/>
          <w:color w:val="auto"/>
          <w:lang w:val="lt-LT"/>
        </w:rPr>
      </w:pPr>
      <w:r w:rsidRPr="001B7F9A">
        <w:rPr>
          <w:b/>
          <w:color w:val="auto"/>
          <w:lang w:val="lt-LT"/>
        </w:rPr>
        <w:t>2.</w:t>
      </w:r>
      <w:r w:rsidRPr="001B7F9A">
        <w:rPr>
          <w:b/>
          <w:color w:val="auto"/>
          <w:lang w:val="lt-LT"/>
        </w:rPr>
        <w:tab/>
        <w:t xml:space="preserve">Kas žinotina prieš vartojant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p>
    <w:p w14:paraId="591C8402" w14:textId="77777777" w:rsidR="00E0219F" w:rsidRPr="001B7F9A" w:rsidRDefault="00E0219F" w:rsidP="00E0219F">
      <w:pPr>
        <w:spacing w:line="240" w:lineRule="auto"/>
        <w:ind w:left="567" w:hanging="567"/>
        <w:rPr>
          <w:b/>
          <w:color w:val="auto"/>
          <w:lang w:val="lt-LT"/>
        </w:rPr>
      </w:pPr>
    </w:p>
    <w:p w14:paraId="360127D4" w14:textId="77777777" w:rsidR="00E0219F" w:rsidRPr="001B7F9A" w:rsidRDefault="00E0219F" w:rsidP="00E0219F">
      <w:pPr>
        <w:spacing w:line="240" w:lineRule="auto"/>
        <w:ind w:left="567" w:hanging="567"/>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vartoti draudžiama:</w:t>
      </w:r>
    </w:p>
    <w:p w14:paraId="6561C774" w14:textId="77777777" w:rsidR="00E0219F" w:rsidRPr="001B7F9A" w:rsidRDefault="00E0219F" w:rsidP="00E0219F">
      <w:pPr>
        <w:pStyle w:val="Sraopastraipa"/>
        <w:numPr>
          <w:ilvl w:val="0"/>
          <w:numId w:val="5"/>
        </w:numPr>
        <w:tabs>
          <w:tab w:val="clear" w:pos="567"/>
        </w:tabs>
        <w:suppressAutoHyphens w:val="0"/>
        <w:spacing w:line="240" w:lineRule="auto"/>
        <w:rPr>
          <w:color w:val="auto"/>
          <w:lang w:val="lt-LT"/>
        </w:rPr>
      </w:pPr>
      <w:r w:rsidRPr="001B7F9A">
        <w:rPr>
          <w:color w:val="auto"/>
          <w:lang w:val="lt-LT"/>
        </w:rPr>
        <w:t xml:space="preserve">jeigu yra alergija </w:t>
      </w:r>
      <w:proofErr w:type="spellStart"/>
      <w:r w:rsidRPr="001B7F9A">
        <w:rPr>
          <w:color w:val="auto"/>
          <w:lang w:val="lt-LT"/>
        </w:rPr>
        <w:t>cefazolinui</w:t>
      </w:r>
      <w:proofErr w:type="spellEnd"/>
      <w:r w:rsidRPr="001B7F9A">
        <w:rPr>
          <w:color w:val="auto"/>
          <w:lang w:val="lt-LT"/>
        </w:rPr>
        <w:t xml:space="preserve">, bet kuriam kitam </w:t>
      </w:r>
      <w:proofErr w:type="spellStart"/>
      <w:r w:rsidRPr="001B7F9A">
        <w:rPr>
          <w:color w:val="auto"/>
          <w:lang w:val="lt-LT"/>
        </w:rPr>
        <w:t>cefalosporinų</w:t>
      </w:r>
      <w:proofErr w:type="spellEnd"/>
      <w:r w:rsidRPr="001B7F9A">
        <w:rPr>
          <w:color w:val="auto"/>
          <w:lang w:val="lt-LT"/>
        </w:rPr>
        <w:t xml:space="preserve"> grupės antibiotikui arba bet kuriai pagalbinei šio vaisto medžiagai (jos išvardytos 6</w:t>
      </w:r>
      <w:r w:rsidRPr="00734DEF">
        <w:rPr>
          <w:color w:val="auto"/>
          <w:lang w:val="lt-LT"/>
        </w:rPr>
        <w:t> </w:t>
      </w:r>
      <w:r w:rsidRPr="001B7F9A">
        <w:rPr>
          <w:color w:val="auto"/>
          <w:lang w:val="lt-LT"/>
        </w:rPr>
        <w:t>skyriuje);</w:t>
      </w:r>
    </w:p>
    <w:p w14:paraId="732DAC5E" w14:textId="77777777" w:rsidR="00E0219F" w:rsidRPr="001B7F9A" w:rsidRDefault="00E0219F" w:rsidP="00E0219F">
      <w:pPr>
        <w:pStyle w:val="Sraopastraipa"/>
        <w:numPr>
          <w:ilvl w:val="0"/>
          <w:numId w:val="5"/>
        </w:numPr>
        <w:tabs>
          <w:tab w:val="clear" w:pos="567"/>
        </w:tabs>
        <w:suppressAutoHyphens w:val="0"/>
        <w:spacing w:line="240" w:lineRule="auto"/>
        <w:rPr>
          <w:color w:val="auto"/>
          <w:lang w:val="lt-LT"/>
        </w:rPr>
      </w:pPr>
      <w:r w:rsidRPr="001B7F9A">
        <w:rPr>
          <w:color w:val="auto"/>
          <w:lang w:val="lt-LT"/>
        </w:rPr>
        <w:t xml:space="preserve">jeigu buvo pasireiškusi sunki alerginė (padidėjusio jautrumo) reakcija į bet kurį kitą </w:t>
      </w:r>
      <w:proofErr w:type="spellStart"/>
      <w:r w:rsidRPr="001B7F9A">
        <w:rPr>
          <w:color w:val="auto"/>
          <w:lang w:val="lt-LT"/>
        </w:rPr>
        <w:t>betalaktamo</w:t>
      </w:r>
      <w:proofErr w:type="spellEnd"/>
      <w:r w:rsidRPr="001B7F9A">
        <w:rPr>
          <w:color w:val="auto"/>
          <w:lang w:val="lt-LT"/>
        </w:rPr>
        <w:t xml:space="preserve"> grupės antibiotiką (penicilinus, </w:t>
      </w:r>
      <w:proofErr w:type="spellStart"/>
      <w:r w:rsidRPr="001B7F9A">
        <w:rPr>
          <w:color w:val="auto"/>
          <w:lang w:val="lt-LT"/>
        </w:rPr>
        <w:t>monobaktamus</w:t>
      </w:r>
      <w:proofErr w:type="spellEnd"/>
      <w:r w:rsidRPr="001B7F9A">
        <w:rPr>
          <w:color w:val="auto"/>
          <w:lang w:val="lt-LT"/>
        </w:rPr>
        <w:t xml:space="preserve"> ir </w:t>
      </w:r>
      <w:proofErr w:type="spellStart"/>
      <w:r w:rsidRPr="001B7F9A">
        <w:rPr>
          <w:color w:val="auto"/>
          <w:lang w:val="lt-LT"/>
        </w:rPr>
        <w:t>karbapenemus</w:t>
      </w:r>
      <w:proofErr w:type="spellEnd"/>
      <w:r w:rsidRPr="001B7F9A">
        <w:rPr>
          <w:color w:val="auto"/>
          <w:lang w:val="lt-LT"/>
        </w:rPr>
        <w:t>).</w:t>
      </w:r>
    </w:p>
    <w:p w14:paraId="3A3A7C53" w14:textId="77777777" w:rsidR="00E0219F" w:rsidRPr="001B7F9A" w:rsidRDefault="00E0219F" w:rsidP="00E0219F">
      <w:pPr>
        <w:spacing w:line="240" w:lineRule="auto"/>
        <w:ind w:left="567" w:hanging="567"/>
        <w:rPr>
          <w:color w:val="auto"/>
          <w:lang w:val="lt-LT"/>
        </w:rPr>
      </w:pPr>
    </w:p>
    <w:p w14:paraId="70C03E76" w14:textId="77777777" w:rsidR="00E0219F" w:rsidRPr="001B7F9A" w:rsidRDefault="00E0219F" w:rsidP="00E0219F">
      <w:pPr>
        <w:spacing w:line="240" w:lineRule="auto"/>
        <w:ind w:left="567" w:hanging="567"/>
        <w:rPr>
          <w:b/>
          <w:color w:val="auto"/>
          <w:lang w:val="lt-LT"/>
        </w:rPr>
      </w:pPr>
      <w:r w:rsidRPr="001B7F9A">
        <w:rPr>
          <w:b/>
          <w:color w:val="auto"/>
          <w:lang w:val="lt-LT"/>
        </w:rPr>
        <w:t>Įspėjimai ir atsargumo priemonės</w:t>
      </w:r>
    </w:p>
    <w:p w14:paraId="1A292B8E" w14:textId="77777777" w:rsidR="00E0219F" w:rsidRPr="001B7F9A" w:rsidRDefault="00E0219F" w:rsidP="00E0219F">
      <w:pPr>
        <w:rPr>
          <w:color w:val="auto"/>
          <w:lang w:val="lt-LT"/>
        </w:rPr>
      </w:pPr>
      <w:r w:rsidRPr="001B7F9A">
        <w:rPr>
          <w:color w:val="auto"/>
          <w:lang w:val="lt-LT"/>
        </w:rPr>
        <w:t xml:space="preserve">Pasitarkite su gydytoju, vaistininku ar slaugytoju, prieš pradėdami vartoti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jei:</w:t>
      </w:r>
    </w:p>
    <w:p w14:paraId="3878B5A3" w14:textId="77777777" w:rsidR="00E0219F" w:rsidRPr="00734DEF" w:rsidRDefault="00E0219F" w:rsidP="00E0219F">
      <w:pPr>
        <w:pStyle w:val="Sraopastraipa"/>
        <w:numPr>
          <w:ilvl w:val="0"/>
          <w:numId w:val="6"/>
        </w:numPr>
        <w:tabs>
          <w:tab w:val="clear" w:pos="567"/>
        </w:tabs>
        <w:suppressAutoHyphens w:val="0"/>
        <w:spacing w:line="240" w:lineRule="auto"/>
        <w:rPr>
          <w:color w:val="auto"/>
          <w:lang w:val="lt-LT"/>
        </w:rPr>
      </w:pPr>
      <w:r w:rsidRPr="00734DEF">
        <w:rPr>
          <w:color w:val="auto"/>
          <w:lang w:val="lt-LT"/>
        </w:rPr>
        <w:t>jeigu Jums kada nors buvo pasireiškusi lengva alerginė reakcija į peniciliną ar panašius antibiotikus (gali būti niežtinčio bėrimo forma);</w:t>
      </w:r>
    </w:p>
    <w:p w14:paraId="09DCF9E5" w14:textId="77777777" w:rsidR="00E0219F" w:rsidRPr="00734DEF" w:rsidRDefault="00E0219F" w:rsidP="00E0219F">
      <w:pPr>
        <w:pStyle w:val="Sraopastraipa"/>
        <w:numPr>
          <w:ilvl w:val="0"/>
          <w:numId w:val="6"/>
        </w:numPr>
        <w:tabs>
          <w:tab w:val="clear" w:pos="567"/>
        </w:tabs>
        <w:suppressAutoHyphens w:val="0"/>
        <w:spacing w:line="240" w:lineRule="auto"/>
        <w:rPr>
          <w:color w:val="auto"/>
          <w:lang w:val="lt-LT"/>
        </w:rPr>
      </w:pPr>
      <w:r w:rsidRPr="00734DEF">
        <w:rPr>
          <w:color w:val="auto"/>
          <w:lang w:val="lt-LT"/>
        </w:rPr>
        <w:t>jeigu turite alergijų, kurios nepaminėtos šiame pakuotės lapelyje;</w:t>
      </w:r>
    </w:p>
    <w:p w14:paraId="7D6B8B32" w14:textId="77777777" w:rsidR="00E0219F" w:rsidRPr="00734DEF" w:rsidRDefault="00E0219F" w:rsidP="00E0219F">
      <w:pPr>
        <w:pStyle w:val="Sraopastraipa"/>
        <w:numPr>
          <w:ilvl w:val="0"/>
          <w:numId w:val="6"/>
        </w:numPr>
        <w:tabs>
          <w:tab w:val="clear" w:pos="567"/>
        </w:tabs>
        <w:suppressAutoHyphens w:val="0"/>
        <w:spacing w:line="240" w:lineRule="auto"/>
        <w:rPr>
          <w:color w:val="auto"/>
          <w:lang w:val="lt-LT"/>
        </w:rPr>
      </w:pPr>
      <w:r w:rsidRPr="00734DEF">
        <w:rPr>
          <w:color w:val="auto"/>
          <w:lang w:val="lt-LT"/>
        </w:rPr>
        <w:t>jeigu jums kada nors buvo žarnyno sutrikimų, ypač žarnyno uždegimas (kolitas);</w:t>
      </w:r>
    </w:p>
    <w:p w14:paraId="21C80888" w14:textId="77777777" w:rsidR="00E0219F" w:rsidRPr="00734DEF" w:rsidRDefault="00E0219F" w:rsidP="00E0219F">
      <w:pPr>
        <w:pStyle w:val="Sraopastraipa"/>
        <w:numPr>
          <w:ilvl w:val="0"/>
          <w:numId w:val="6"/>
        </w:numPr>
        <w:tabs>
          <w:tab w:val="clear" w:pos="567"/>
        </w:tabs>
        <w:suppressAutoHyphens w:val="0"/>
        <w:spacing w:line="240" w:lineRule="auto"/>
        <w:rPr>
          <w:color w:val="auto"/>
          <w:lang w:val="lt-LT"/>
        </w:rPr>
      </w:pPr>
      <w:r w:rsidRPr="00734DEF">
        <w:rPr>
          <w:color w:val="auto"/>
          <w:lang w:val="lt-LT"/>
        </w:rPr>
        <w:t>jeigu jums yra inkstų funkcijos sutrikimas;</w:t>
      </w:r>
    </w:p>
    <w:p w14:paraId="11FC1D8E" w14:textId="77777777" w:rsidR="00E0219F" w:rsidRPr="00734DEF" w:rsidRDefault="00E0219F" w:rsidP="00E0219F">
      <w:pPr>
        <w:pStyle w:val="Sraopastraipa"/>
        <w:numPr>
          <w:ilvl w:val="0"/>
          <w:numId w:val="6"/>
        </w:numPr>
        <w:tabs>
          <w:tab w:val="clear" w:pos="567"/>
        </w:tabs>
        <w:suppressAutoHyphens w:val="0"/>
        <w:spacing w:line="240" w:lineRule="auto"/>
        <w:rPr>
          <w:color w:val="auto"/>
          <w:lang w:val="lt-LT"/>
        </w:rPr>
      </w:pPr>
      <w:r w:rsidRPr="00734DEF">
        <w:rPr>
          <w:color w:val="auto"/>
          <w:lang w:val="lt-LT"/>
        </w:rPr>
        <w:t>jeigu turite laikytis mažai natrio turinčios dietos.</w:t>
      </w:r>
    </w:p>
    <w:p w14:paraId="10068364" w14:textId="77777777" w:rsidR="00E0219F" w:rsidRPr="001B7F9A" w:rsidRDefault="00E0219F" w:rsidP="00E0219F">
      <w:pPr>
        <w:spacing w:line="240" w:lineRule="auto"/>
        <w:ind w:left="567" w:hanging="567"/>
        <w:rPr>
          <w:color w:val="auto"/>
          <w:lang w:val="lt-LT"/>
        </w:rPr>
      </w:pPr>
    </w:p>
    <w:p w14:paraId="64EB4CA5" w14:textId="77777777" w:rsidR="00E0219F" w:rsidRPr="001B7F9A" w:rsidRDefault="00E0219F" w:rsidP="00E0219F">
      <w:pPr>
        <w:spacing w:line="240" w:lineRule="auto"/>
        <w:rPr>
          <w:color w:val="auto"/>
          <w:lang w:val="lt-LT"/>
        </w:rPr>
      </w:pPr>
      <w:r w:rsidRPr="001B7F9A">
        <w:rPr>
          <w:b/>
          <w:color w:val="auto"/>
          <w:lang w:val="lt-LT"/>
        </w:rPr>
        <w:lastRenderedPageBreak/>
        <w:t>Rizikos veiksniai, sukeliantys vitamino K stoką, bei rizikos veiksniai, susiję su kitais kraujo krešėjimo sutrikimais.</w:t>
      </w:r>
      <w:r w:rsidRPr="001B7F9A">
        <w:rPr>
          <w:color w:val="auto"/>
          <w:lang w:val="lt-LT"/>
        </w:rPr>
        <w:t xml:space="preserve"> Retais atvejais gydymo </w:t>
      </w:r>
      <w:proofErr w:type="spellStart"/>
      <w:r w:rsidRPr="001B7F9A">
        <w:rPr>
          <w:color w:val="auto"/>
          <w:lang w:val="lt-LT"/>
        </w:rPr>
        <w:t>cefazolinu</w:t>
      </w:r>
      <w:proofErr w:type="spellEnd"/>
      <w:r w:rsidRPr="001B7F9A">
        <w:rPr>
          <w:color w:val="auto"/>
          <w:lang w:val="lt-LT"/>
        </w:rPr>
        <w:t xml:space="preserve"> metu gali atsirasti kraujo krešėjimo sutrikimų. Be to, kraujo krešėjimas gali sutrikti pacientams, kurie serga ligomis, sukeliančiomis ar pasunkinančiomis kraujavimą, pvz., </w:t>
      </w:r>
      <w:proofErr w:type="spellStart"/>
      <w:r w:rsidRPr="001B7F9A">
        <w:rPr>
          <w:color w:val="auto"/>
          <w:lang w:val="lt-LT"/>
        </w:rPr>
        <w:t>hemofilija</w:t>
      </w:r>
      <w:proofErr w:type="spellEnd"/>
      <w:r w:rsidRPr="001B7F9A">
        <w:rPr>
          <w:color w:val="auto"/>
          <w:lang w:val="lt-LT"/>
        </w:rPr>
        <w:t xml:space="preserve"> ar skrandžio arba žarnų opalige. Tokiais atvejais bus atidžiai stebimas Jūsų kraujo krešėjimas.</w:t>
      </w:r>
      <w:r w:rsidRPr="001B7F9A" w:rsidDel="000D4223">
        <w:rPr>
          <w:color w:val="auto"/>
          <w:lang w:val="lt-LT"/>
        </w:rPr>
        <w:t xml:space="preserve"> </w:t>
      </w:r>
    </w:p>
    <w:p w14:paraId="31E8546C" w14:textId="77777777" w:rsidR="00E0219F" w:rsidRPr="001B7F9A" w:rsidRDefault="00E0219F" w:rsidP="00E0219F">
      <w:pPr>
        <w:spacing w:line="240" w:lineRule="auto"/>
        <w:rPr>
          <w:color w:val="auto"/>
          <w:lang w:val="lt-LT"/>
        </w:rPr>
      </w:pPr>
    </w:p>
    <w:p w14:paraId="38FB7E17" w14:textId="77777777" w:rsidR="00E0219F" w:rsidRPr="001B7F9A" w:rsidRDefault="00E0219F" w:rsidP="00E0219F">
      <w:pPr>
        <w:spacing w:line="240" w:lineRule="auto"/>
        <w:rPr>
          <w:color w:val="auto"/>
          <w:lang w:val="lt-LT"/>
        </w:rPr>
      </w:pPr>
      <w:r w:rsidRPr="001B7F9A">
        <w:rPr>
          <w:color w:val="auto"/>
          <w:lang w:val="lt-LT"/>
        </w:rPr>
        <w:t xml:space="preserve">Ilgalaikis </w:t>
      </w:r>
      <w:proofErr w:type="spellStart"/>
      <w:r w:rsidRPr="001B7F9A">
        <w:rPr>
          <w:color w:val="auto"/>
          <w:lang w:val="lt-LT"/>
        </w:rPr>
        <w:t>cefazolino</w:t>
      </w:r>
      <w:proofErr w:type="spellEnd"/>
      <w:r w:rsidRPr="001B7F9A">
        <w:rPr>
          <w:color w:val="auto"/>
          <w:lang w:val="lt-LT"/>
        </w:rPr>
        <w:t xml:space="preserve"> vartojimas gali sukelti priedinį užsikrėtimą (</w:t>
      </w:r>
      <w:proofErr w:type="spellStart"/>
      <w:r w:rsidRPr="001B7F9A">
        <w:rPr>
          <w:color w:val="auto"/>
          <w:lang w:val="lt-LT"/>
        </w:rPr>
        <w:t>superinfekcijas</w:t>
      </w:r>
      <w:proofErr w:type="spellEnd"/>
      <w:r w:rsidRPr="001B7F9A">
        <w:rPr>
          <w:color w:val="auto"/>
          <w:lang w:val="lt-LT"/>
        </w:rPr>
        <w:t>). Gydytojas Jus atidžiai stebės ir, jei reikia, skirs gydymą.</w:t>
      </w:r>
    </w:p>
    <w:p w14:paraId="2320FD71" w14:textId="77777777" w:rsidR="00E0219F" w:rsidRPr="001B7F9A" w:rsidRDefault="00E0219F" w:rsidP="00E0219F">
      <w:pPr>
        <w:spacing w:line="240" w:lineRule="auto"/>
        <w:rPr>
          <w:color w:val="auto"/>
          <w:lang w:val="lt-LT"/>
        </w:rPr>
      </w:pPr>
    </w:p>
    <w:p w14:paraId="43A79DA9" w14:textId="77777777" w:rsidR="00E0219F" w:rsidRPr="001B7F9A" w:rsidRDefault="00E0219F" w:rsidP="00E0219F">
      <w:pPr>
        <w:spacing w:line="240" w:lineRule="auto"/>
        <w:rPr>
          <w:color w:val="auto"/>
          <w:lang w:val="lt-LT"/>
        </w:rPr>
      </w:pPr>
      <w:r w:rsidRPr="001B7F9A">
        <w:rPr>
          <w:color w:val="auto"/>
          <w:lang w:val="lt-LT"/>
        </w:rPr>
        <w:t>Šio vaisto negalima leisti į nugaros smegenis supančią ertmę (</w:t>
      </w:r>
      <w:proofErr w:type="spellStart"/>
      <w:r w:rsidRPr="001B7F9A">
        <w:rPr>
          <w:color w:val="auto"/>
          <w:lang w:val="lt-LT"/>
        </w:rPr>
        <w:t>povoratinklinę</w:t>
      </w:r>
      <w:proofErr w:type="spellEnd"/>
      <w:r w:rsidRPr="001B7F9A">
        <w:rPr>
          <w:color w:val="auto"/>
          <w:lang w:val="lt-LT"/>
        </w:rPr>
        <w:t xml:space="preserve"> ertmę), kadangi gauta pranešimų apie toksinio poveikio centrinei nervų sistemai (įskaitant traukulius) atvejus.</w:t>
      </w:r>
      <w:r w:rsidRPr="001B7F9A" w:rsidDel="00AD0F44">
        <w:rPr>
          <w:color w:val="auto"/>
          <w:lang w:val="lt-LT"/>
        </w:rPr>
        <w:t xml:space="preserve"> </w:t>
      </w:r>
    </w:p>
    <w:p w14:paraId="10582C6C" w14:textId="77777777" w:rsidR="00E0219F" w:rsidRPr="001B7F9A" w:rsidRDefault="00E0219F" w:rsidP="00E0219F">
      <w:pPr>
        <w:spacing w:line="240" w:lineRule="auto"/>
        <w:rPr>
          <w:color w:val="auto"/>
          <w:lang w:val="lt-LT"/>
        </w:rPr>
      </w:pPr>
    </w:p>
    <w:p w14:paraId="21ACDE6A" w14:textId="77777777" w:rsidR="00E0219F" w:rsidRPr="001B7F9A" w:rsidRDefault="00E0219F" w:rsidP="00E0219F">
      <w:pPr>
        <w:spacing w:line="240" w:lineRule="auto"/>
        <w:rPr>
          <w:b/>
          <w:color w:val="auto"/>
          <w:lang w:val="lt-LT"/>
        </w:rPr>
      </w:pPr>
      <w:r w:rsidRPr="001B7F9A">
        <w:rPr>
          <w:b/>
          <w:color w:val="auto"/>
          <w:lang w:val="lt-LT"/>
        </w:rPr>
        <w:t>Vaikams</w:t>
      </w:r>
    </w:p>
    <w:p w14:paraId="7FDD3E4E" w14:textId="77777777" w:rsidR="00E0219F" w:rsidRPr="001B7F9A" w:rsidRDefault="00E0219F" w:rsidP="00E0219F">
      <w:pPr>
        <w:spacing w:line="240" w:lineRule="auto"/>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negalima vartoti kūdikiams pirmąjį jų gyvenimo mėnesį, nes vartojimo saugumas šioje grupėje nėra nustatytas.</w:t>
      </w:r>
    </w:p>
    <w:p w14:paraId="65AC2035" w14:textId="77777777" w:rsidR="00E0219F" w:rsidRPr="001B7F9A" w:rsidRDefault="00E0219F" w:rsidP="00E0219F">
      <w:pPr>
        <w:spacing w:line="240" w:lineRule="auto"/>
        <w:rPr>
          <w:color w:val="auto"/>
          <w:lang w:val="lt-LT"/>
        </w:rPr>
      </w:pPr>
    </w:p>
    <w:p w14:paraId="175C846C" w14:textId="77777777" w:rsidR="00E0219F" w:rsidRPr="001B7F9A" w:rsidRDefault="00E0219F" w:rsidP="00E0219F">
      <w:pPr>
        <w:spacing w:line="240" w:lineRule="auto"/>
        <w:rPr>
          <w:b/>
          <w:color w:val="auto"/>
          <w:lang w:val="lt-LT"/>
        </w:rPr>
      </w:pPr>
      <w:r w:rsidRPr="001B7F9A">
        <w:rPr>
          <w:b/>
          <w:color w:val="auto"/>
          <w:lang w:val="lt-LT"/>
        </w:rPr>
        <w:t xml:space="preserve">Kiti vaistai ir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p>
    <w:p w14:paraId="5350DDAD" w14:textId="77777777" w:rsidR="00E0219F" w:rsidRPr="00A4685E" w:rsidRDefault="00E0219F" w:rsidP="00E0219F">
      <w:pPr>
        <w:spacing w:line="240" w:lineRule="auto"/>
        <w:rPr>
          <w:color w:val="auto"/>
          <w:lang w:val="lt-LT"/>
        </w:rPr>
      </w:pPr>
      <w:r w:rsidRPr="001B7F9A">
        <w:rPr>
          <w:color w:val="auto"/>
          <w:lang w:val="lt-LT"/>
        </w:rPr>
        <w:t xml:space="preserve">Jeigu vartojate ar neseniai vartojote kitų vaistų arba dėl to nesate tikri, apie tai pasakykite gydytojui arba vaistininkui. </w:t>
      </w:r>
      <w:r w:rsidRPr="00734DEF">
        <w:rPr>
          <w:color w:val="auto"/>
          <w:lang w:val="lt-LT"/>
        </w:rPr>
        <w:t xml:space="preserve">Tai apima ir vaistus, įsigytus be recepto, bei augalinius preparatus. </w:t>
      </w:r>
      <w:proofErr w:type="spellStart"/>
      <w:r w:rsidRPr="00734DEF">
        <w:rPr>
          <w:color w:val="auto"/>
          <w:lang w:val="lt-LT"/>
        </w:rPr>
        <w:t>Cefazolin</w:t>
      </w:r>
      <w:proofErr w:type="spellEnd"/>
      <w:r w:rsidRPr="00734DEF">
        <w:rPr>
          <w:color w:val="auto"/>
          <w:lang w:val="lt-LT"/>
        </w:rPr>
        <w:t xml:space="preserve"> </w:t>
      </w:r>
      <w:proofErr w:type="spellStart"/>
      <w:r w:rsidRPr="00734DEF">
        <w:rPr>
          <w:color w:val="auto"/>
          <w:lang w:val="lt-LT"/>
        </w:rPr>
        <w:t>PharmSol</w:t>
      </w:r>
      <w:proofErr w:type="spellEnd"/>
      <w:r w:rsidRPr="00734DEF">
        <w:rPr>
          <w:color w:val="auto"/>
          <w:lang w:val="lt-LT"/>
        </w:rPr>
        <w:t xml:space="preserve"> gali paveikti kai kurių vaistų veikimą. Taip pat kai kurie vaistai gali paveikti </w:t>
      </w:r>
      <w:proofErr w:type="spellStart"/>
      <w:r w:rsidRPr="00734DEF">
        <w:rPr>
          <w:color w:val="auto"/>
          <w:lang w:val="lt-LT"/>
        </w:rPr>
        <w:t>Cefazolin</w:t>
      </w:r>
      <w:proofErr w:type="spellEnd"/>
      <w:r w:rsidRPr="00734DEF">
        <w:rPr>
          <w:color w:val="auto"/>
          <w:lang w:val="lt-LT"/>
        </w:rPr>
        <w:t xml:space="preserve"> </w:t>
      </w:r>
      <w:proofErr w:type="spellStart"/>
      <w:r w:rsidRPr="00734DEF">
        <w:rPr>
          <w:color w:val="auto"/>
          <w:lang w:val="lt-LT"/>
        </w:rPr>
        <w:t>PharmSol</w:t>
      </w:r>
      <w:proofErr w:type="spellEnd"/>
      <w:r w:rsidRPr="00734DEF">
        <w:rPr>
          <w:color w:val="auto"/>
          <w:lang w:val="lt-LT"/>
        </w:rPr>
        <w:t xml:space="preserve"> veikimą.</w:t>
      </w:r>
    </w:p>
    <w:p w14:paraId="605529C3" w14:textId="77777777" w:rsidR="00E0219F" w:rsidRPr="00734DEF" w:rsidRDefault="00E0219F" w:rsidP="00E0219F">
      <w:pPr>
        <w:spacing w:line="240" w:lineRule="auto"/>
        <w:rPr>
          <w:color w:val="auto"/>
          <w:lang w:val="lt-LT"/>
        </w:rPr>
      </w:pPr>
    </w:p>
    <w:p w14:paraId="3E2FF79B" w14:textId="77777777" w:rsidR="00E0219F" w:rsidRPr="00734DEF" w:rsidRDefault="00E0219F" w:rsidP="00E0219F">
      <w:pPr>
        <w:pStyle w:val="Sraopastraipa"/>
        <w:spacing w:line="240" w:lineRule="auto"/>
        <w:ind w:left="0"/>
        <w:rPr>
          <w:color w:val="auto"/>
          <w:lang w:val="lt-LT"/>
        </w:rPr>
      </w:pPr>
      <w:r w:rsidRPr="00734DEF">
        <w:rPr>
          <w:color w:val="auto"/>
          <w:lang w:val="lt-LT"/>
        </w:rPr>
        <w:t>Būtinai pasakykite gydytojui, jeigu vartojate kurį nors iš šių vaistų:</w:t>
      </w:r>
    </w:p>
    <w:p w14:paraId="513AC003" w14:textId="77777777" w:rsidR="00E0219F" w:rsidRPr="00734DEF" w:rsidRDefault="00E0219F" w:rsidP="00E0219F">
      <w:pPr>
        <w:pStyle w:val="Sraopastraipa"/>
        <w:numPr>
          <w:ilvl w:val="0"/>
          <w:numId w:val="14"/>
        </w:numPr>
        <w:spacing w:line="240" w:lineRule="auto"/>
        <w:ind w:left="562" w:hanging="562"/>
        <w:rPr>
          <w:color w:val="auto"/>
          <w:lang w:val="lt-LT"/>
        </w:rPr>
      </w:pPr>
      <w:proofErr w:type="spellStart"/>
      <w:r w:rsidRPr="00734DEF">
        <w:rPr>
          <w:color w:val="auto"/>
          <w:lang w:val="lt-LT"/>
        </w:rPr>
        <w:t>aminoglikozidus</w:t>
      </w:r>
      <w:proofErr w:type="spellEnd"/>
      <w:r w:rsidRPr="00734DEF">
        <w:rPr>
          <w:color w:val="auto"/>
          <w:lang w:val="lt-LT"/>
        </w:rPr>
        <w:t xml:space="preserve"> ar kitus antibiotikus (vartojamus infekcijoms gydyti);</w:t>
      </w:r>
    </w:p>
    <w:p w14:paraId="55E51099" w14:textId="77777777" w:rsidR="00E0219F" w:rsidRPr="00A4685E" w:rsidRDefault="00E0219F" w:rsidP="00E0219F">
      <w:pPr>
        <w:pStyle w:val="Sraopastraipa"/>
        <w:numPr>
          <w:ilvl w:val="0"/>
          <w:numId w:val="14"/>
        </w:numPr>
        <w:spacing w:line="240" w:lineRule="auto"/>
        <w:ind w:left="562" w:hanging="562"/>
        <w:rPr>
          <w:color w:val="auto"/>
          <w:lang w:val="lt-LT"/>
        </w:rPr>
      </w:pPr>
      <w:proofErr w:type="spellStart"/>
      <w:r w:rsidRPr="00734DEF">
        <w:rPr>
          <w:color w:val="auto"/>
          <w:lang w:val="lt-LT"/>
        </w:rPr>
        <w:t>probenecidą</w:t>
      </w:r>
      <w:proofErr w:type="spellEnd"/>
      <w:r w:rsidRPr="00734DEF">
        <w:rPr>
          <w:color w:val="auto"/>
          <w:lang w:val="lt-LT"/>
        </w:rPr>
        <w:t xml:space="preserve"> (vartojamą</w:t>
      </w:r>
      <w:r w:rsidRPr="00A4685E">
        <w:rPr>
          <w:color w:val="auto"/>
          <w:lang w:val="lt-LT"/>
        </w:rPr>
        <w:t xml:space="preserve"> podagrai gydyti</w:t>
      </w:r>
      <w:r w:rsidRPr="00734DEF">
        <w:rPr>
          <w:color w:val="auto"/>
          <w:lang w:val="lt-LT"/>
        </w:rPr>
        <w:t>);</w:t>
      </w:r>
    </w:p>
    <w:p w14:paraId="4FBAB1CC" w14:textId="77777777" w:rsidR="00E0219F" w:rsidRPr="00734DEF" w:rsidRDefault="00E0219F" w:rsidP="00E0219F">
      <w:pPr>
        <w:pStyle w:val="Sraopastraipa"/>
        <w:numPr>
          <w:ilvl w:val="0"/>
          <w:numId w:val="14"/>
        </w:numPr>
        <w:spacing w:line="240" w:lineRule="auto"/>
        <w:ind w:left="562" w:hanging="562"/>
        <w:rPr>
          <w:color w:val="auto"/>
          <w:lang w:val="lt-LT"/>
        </w:rPr>
      </w:pPr>
      <w:r w:rsidRPr="00734DEF">
        <w:rPr>
          <w:color w:val="auto"/>
          <w:lang w:val="lt-LT"/>
        </w:rPr>
        <w:t>vitaminą K</w:t>
      </w:r>
    </w:p>
    <w:p w14:paraId="4843AE62" w14:textId="77777777" w:rsidR="00E0219F" w:rsidRPr="00734DEF" w:rsidRDefault="00E0219F" w:rsidP="00E0219F">
      <w:pPr>
        <w:pStyle w:val="Sraopastraipa"/>
        <w:numPr>
          <w:ilvl w:val="0"/>
          <w:numId w:val="14"/>
        </w:numPr>
        <w:spacing w:line="240" w:lineRule="auto"/>
        <w:ind w:left="562" w:hanging="562"/>
        <w:rPr>
          <w:color w:val="auto"/>
          <w:lang w:val="lt-LT"/>
        </w:rPr>
      </w:pPr>
      <w:r w:rsidRPr="00734DEF">
        <w:rPr>
          <w:color w:val="auto"/>
          <w:lang w:val="lt-LT"/>
        </w:rPr>
        <w:t>antikoaguliantus (kraujo krešėjimą mažinančius vaistus);</w:t>
      </w:r>
    </w:p>
    <w:p w14:paraId="6785C62F" w14:textId="77777777" w:rsidR="00E0219F" w:rsidRPr="00734DEF" w:rsidRDefault="00E0219F" w:rsidP="00E0219F">
      <w:pPr>
        <w:pStyle w:val="Sraopastraipa"/>
        <w:numPr>
          <w:ilvl w:val="0"/>
          <w:numId w:val="14"/>
        </w:numPr>
        <w:spacing w:line="240" w:lineRule="auto"/>
        <w:ind w:left="562" w:hanging="562"/>
        <w:rPr>
          <w:color w:val="auto"/>
          <w:lang w:val="lt-LT"/>
        </w:rPr>
      </w:pPr>
      <w:proofErr w:type="spellStart"/>
      <w:r w:rsidRPr="00734DEF">
        <w:rPr>
          <w:color w:val="auto"/>
          <w:lang w:val="lt-LT"/>
        </w:rPr>
        <w:t>furozemidą</w:t>
      </w:r>
      <w:proofErr w:type="spellEnd"/>
      <w:r w:rsidRPr="00734DEF">
        <w:rPr>
          <w:color w:val="auto"/>
          <w:lang w:val="lt-LT"/>
        </w:rPr>
        <w:t xml:space="preserve"> (diuretikus);</w:t>
      </w:r>
    </w:p>
    <w:p w14:paraId="1210D816" w14:textId="77777777" w:rsidR="00E0219F" w:rsidRPr="00734DEF" w:rsidRDefault="00E0219F" w:rsidP="00E0219F">
      <w:pPr>
        <w:pStyle w:val="Sraopastraipa"/>
        <w:numPr>
          <w:ilvl w:val="0"/>
          <w:numId w:val="14"/>
        </w:numPr>
        <w:spacing w:line="240" w:lineRule="auto"/>
        <w:ind w:left="562" w:hanging="562"/>
        <w:rPr>
          <w:color w:val="auto"/>
          <w:lang w:val="lt-LT"/>
        </w:rPr>
      </w:pPr>
      <w:r w:rsidRPr="00734DEF">
        <w:rPr>
          <w:color w:val="auto"/>
          <w:lang w:val="lt-LT"/>
        </w:rPr>
        <w:t>geriamuosius kontraceptikus („tabletę“).</w:t>
      </w:r>
    </w:p>
    <w:p w14:paraId="2B3E83C2" w14:textId="77777777" w:rsidR="00E0219F" w:rsidRPr="00734DEF" w:rsidRDefault="00E0219F" w:rsidP="00E0219F">
      <w:pPr>
        <w:spacing w:line="240" w:lineRule="auto"/>
        <w:rPr>
          <w:color w:val="auto"/>
          <w:lang w:val="lt-LT"/>
        </w:rPr>
      </w:pPr>
    </w:p>
    <w:p w14:paraId="1851730F" w14:textId="77777777" w:rsidR="00E0219F" w:rsidRPr="00734DEF" w:rsidRDefault="00E0219F" w:rsidP="00E0219F">
      <w:pPr>
        <w:spacing w:line="240" w:lineRule="auto"/>
        <w:rPr>
          <w:color w:val="auto"/>
          <w:lang w:val="lt-LT"/>
        </w:rPr>
      </w:pPr>
      <w:r w:rsidRPr="00734DEF">
        <w:rPr>
          <w:color w:val="auto"/>
          <w:lang w:val="lt-LT"/>
        </w:rPr>
        <w:t>Taip pat pasakykite gydytojui, jeigu jums bus atliekamas šlapimo gliukozės tyrimas ar kraujo tyrimas</w:t>
      </w:r>
      <w:r w:rsidRPr="00734DEF">
        <w:rPr>
          <w:b/>
          <w:bCs/>
          <w:color w:val="auto"/>
          <w:lang w:val="lt-LT"/>
        </w:rPr>
        <w:t>.</w:t>
      </w:r>
    </w:p>
    <w:p w14:paraId="07B7C82A" w14:textId="77777777" w:rsidR="00E0219F" w:rsidRPr="001B7F9A" w:rsidRDefault="00E0219F" w:rsidP="00E0219F">
      <w:pPr>
        <w:spacing w:line="240" w:lineRule="auto"/>
        <w:rPr>
          <w:color w:val="auto"/>
          <w:lang w:val="lt-LT"/>
        </w:rPr>
      </w:pPr>
    </w:p>
    <w:p w14:paraId="3086B233" w14:textId="77777777" w:rsidR="00E0219F" w:rsidRPr="001B7F9A" w:rsidRDefault="00E0219F" w:rsidP="00E0219F">
      <w:pPr>
        <w:spacing w:line="240" w:lineRule="auto"/>
        <w:rPr>
          <w:color w:val="auto"/>
          <w:u w:val="single"/>
          <w:lang w:val="lt-LT"/>
        </w:rPr>
      </w:pPr>
      <w:r w:rsidRPr="001B7F9A">
        <w:rPr>
          <w:color w:val="auto"/>
          <w:u w:val="single"/>
          <w:lang w:val="lt-LT"/>
        </w:rPr>
        <w:t>Įtaka laboratorinių tyrimų rezultatams</w:t>
      </w:r>
    </w:p>
    <w:p w14:paraId="3A6F182F" w14:textId="77777777" w:rsidR="00E0219F" w:rsidRPr="001B7F9A" w:rsidRDefault="00E0219F" w:rsidP="00E0219F">
      <w:pPr>
        <w:spacing w:line="240" w:lineRule="auto"/>
        <w:rPr>
          <w:color w:val="auto"/>
          <w:lang w:val="lt-LT"/>
        </w:rPr>
      </w:pPr>
      <w:r w:rsidRPr="001B7F9A">
        <w:rPr>
          <w:color w:val="auto"/>
          <w:lang w:val="lt-LT"/>
        </w:rPr>
        <w:t xml:space="preserve">Retais atvejais nefermentinio gliukozės šlapime tyrimo bei </w:t>
      </w:r>
      <w:proofErr w:type="spellStart"/>
      <w:r w:rsidRPr="001B7F9A">
        <w:rPr>
          <w:color w:val="auto"/>
          <w:lang w:val="lt-LT"/>
        </w:rPr>
        <w:t>Kumbso</w:t>
      </w:r>
      <w:proofErr w:type="spellEnd"/>
      <w:r w:rsidRPr="001B7F9A">
        <w:rPr>
          <w:color w:val="auto"/>
          <w:lang w:val="lt-LT"/>
        </w:rPr>
        <w:t xml:space="preserve"> reakcijos rezultatai gali būti klaidingai teigiami.</w:t>
      </w:r>
    </w:p>
    <w:p w14:paraId="52FF8BC1" w14:textId="77777777" w:rsidR="00E0219F" w:rsidRPr="001B7F9A" w:rsidRDefault="00E0219F" w:rsidP="00E0219F">
      <w:pPr>
        <w:spacing w:line="240" w:lineRule="auto"/>
        <w:rPr>
          <w:color w:val="auto"/>
          <w:lang w:val="lt-LT"/>
        </w:rPr>
      </w:pPr>
    </w:p>
    <w:p w14:paraId="30A14C4C" w14:textId="77777777" w:rsidR="00E0219F" w:rsidRPr="001B7F9A" w:rsidRDefault="00E0219F" w:rsidP="00E0219F">
      <w:pPr>
        <w:spacing w:line="240" w:lineRule="auto"/>
        <w:rPr>
          <w:b/>
          <w:color w:val="auto"/>
          <w:lang w:val="lt-LT"/>
        </w:rPr>
      </w:pPr>
      <w:r w:rsidRPr="001B7F9A">
        <w:rPr>
          <w:b/>
          <w:color w:val="auto"/>
          <w:lang w:val="lt-LT"/>
        </w:rPr>
        <w:t>Nėštumas ir žindymo laikotarpis</w:t>
      </w:r>
    </w:p>
    <w:p w14:paraId="36F8C9A4" w14:textId="77777777" w:rsidR="00E0219F" w:rsidRPr="001B7F9A" w:rsidRDefault="00E0219F" w:rsidP="00E0219F">
      <w:pPr>
        <w:spacing w:line="240" w:lineRule="auto"/>
        <w:rPr>
          <w:color w:val="auto"/>
          <w:lang w:val="lt-LT"/>
        </w:rPr>
      </w:pPr>
      <w:r w:rsidRPr="001B7F9A">
        <w:rPr>
          <w:color w:val="auto"/>
          <w:lang w:val="lt-LT"/>
        </w:rPr>
        <w:t>Jeigu esate nėščia, žindote kūdikį, manote, kad galbūt esate nėščia, arba planuojate pastoti, tai prieš vartodama šį vaistą, pasitarkite su gydytoju.</w:t>
      </w:r>
    </w:p>
    <w:p w14:paraId="015C5DBE" w14:textId="77777777" w:rsidR="00E0219F" w:rsidRPr="001B7F9A" w:rsidRDefault="00E0219F" w:rsidP="00E0219F">
      <w:pPr>
        <w:spacing w:line="240" w:lineRule="auto"/>
        <w:rPr>
          <w:color w:val="auto"/>
          <w:lang w:val="lt-LT"/>
        </w:rPr>
      </w:pPr>
    </w:p>
    <w:p w14:paraId="4F84E83C" w14:textId="77777777" w:rsidR="00E0219F" w:rsidRPr="001B7F9A" w:rsidRDefault="00E0219F" w:rsidP="00E0219F">
      <w:pPr>
        <w:spacing w:line="240" w:lineRule="auto"/>
        <w:rPr>
          <w:b/>
          <w:color w:val="auto"/>
          <w:lang w:val="lt-LT"/>
        </w:rPr>
      </w:pPr>
      <w:r w:rsidRPr="001B7F9A">
        <w:rPr>
          <w:b/>
          <w:color w:val="auto"/>
          <w:lang w:val="lt-LT"/>
        </w:rPr>
        <w:t>Vairavimas ir mechanizmų valdymas</w:t>
      </w:r>
    </w:p>
    <w:p w14:paraId="38CE3810" w14:textId="77777777" w:rsidR="00E0219F" w:rsidRPr="001B7F9A" w:rsidRDefault="00E0219F" w:rsidP="00E0219F">
      <w:pPr>
        <w:spacing w:line="240" w:lineRule="auto"/>
        <w:rPr>
          <w:color w:val="auto"/>
          <w:lang w:val="lt-LT"/>
        </w:rPr>
      </w:pPr>
      <w:r w:rsidRPr="001B7F9A">
        <w:rPr>
          <w:color w:val="auto"/>
          <w:lang w:val="lt-LT"/>
        </w:rPr>
        <w:t xml:space="preserve">Poveikio gebėjimui vairuoti ir valdyti mechanizmus tyrimų neatlikta. </w:t>
      </w:r>
      <w:proofErr w:type="spellStart"/>
      <w:r w:rsidRPr="001B7F9A">
        <w:rPr>
          <w:color w:val="auto"/>
          <w:lang w:val="lt-LT"/>
        </w:rPr>
        <w:t>Cefazolino</w:t>
      </w:r>
      <w:proofErr w:type="spellEnd"/>
      <w:r w:rsidRPr="001B7F9A">
        <w:rPr>
          <w:color w:val="auto"/>
          <w:lang w:val="lt-LT"/>
        </w:rPr>
        <w:t xml:space="preserve"> šalutinis poveikis gebėjimui vairuoti ir valdyti mechanizmus nežinomas</w:t>
      </w:r>
      <w:r w:rsidRPr="00734DEF">
        <w:rPr>
          <w:color w:val="auto"/>
          <w:lang w:val="lt-LT"/>
        </w:rPr>
        <w:t xml:space="preserve"> (pvz.: alerginės reakcijos, galvos svaigimas). </w:t>
      </w:r>
    </w:p>
    <w:p w14:paraId="5A49A330" w14:textId="77777777" w:rsidR="00E0219F" w:rsidRPr="001B7F9A" w:rsidRDefault="00E0219F" w:rsidP="00E0219F">
      <w:pPr>
        <w:spacing w:line="240" w:lineRule="auto"/>
        <w:rPr>
          <w:color w:val="auto"/>
          <w:lang w:val="lt-LT"/>
        </w:rPr>
      </w:pPr>
    </w:p>
    <w:p w14:paraId="56065F6C" w14:textId="77777777" w:rsidR="00E0219F" w:rsidRPr="001B7F9A" w:rsidRDefault="00E0219F" w:rsidP="00E0219F">
      <w:pPr>
        <w:spacing w:line="240" w:lineRule="auto"/>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sudėtyje yra natrio</w:t>
      </w:r>
    </w:p>
    <w:p w14:paraId="4D879D28" w14:textId="77777777" w:rsidR="00E0219F" w:rsidRPr="001B7F9A" w:rsidRDefault="00E0219F" w:rsidP="00E0219F">
      <w:pPr>
        <w:spacing w:line="240" w:lineRule="auto"/>
        <w:rPr>
          <w:color w:val="auto"/>
          <w:lang w:val="lt-LT"/>
        </w:rPr>
      </w:pPr>
      <w:r w:rsidRPr="001B7F9A">
        <w:rPr>
          <w:color w:val="auto"/>
          <w:lang w:val="lt-LT"/>
        </w:rPr>
        <w:t>Kiekviename šio vaisto flakone yra 50,6 mg natrio (valgomosios druskos sudedamosios dalies). Tai atitinka 2,53 % didžiausios rekomenduojamos natrio paros normos suaugusiesiems.</w:t>
      </w:r>
    </w:p>
    <w:p w14:paraId="66A4E916" w14:textId="77777777" w:rsidR="00E0219F" w:rsidRPr="001B7F9A" w:rsidRDefault="00E0219F" w:rsidP="00E0219F">
      <w:pPr>
        <w:spacing w:line="240" w:lineRule="auto"/>
        <w:rPr>
          <w:color w:val="auto"/>
          <w:lang w:val="lt-LT"/>
        </w:rPr>
      </w:pPr>
    </w:p>
    <w:p w14:paraId="5F8EDDDD" w14:textId="77777777" w:rsidR="00E0219F" w:rsidRPr="001B7F9A" w:rsidRDefault="00E0219F" w:rsidP="00E0219F">
      <w:pPr>
        <w:spacing w:line="240" w:lineRule="auto"/>
        <w:rPr>
          <w:color w:val="auto"/>
          <w:lang w:val="lt-LT"/>
        </w:rPr>
      </w:pPr>
    </w:p>
    <w:p w14:paraId="06E23E35" w14:textId="77777777" w:rsidR="00E0219F" w:rsidRPr="001B7F9A" w:rsidRDefault="00E0219F" w:rsidP="00E0219F">
      <w:pPr>
        <w:spacing w:line="240" w:lineRule="auto"/>
        <w:ind w:left="567" w:hanging="567"/>
        <w:rPr>
          <w:b/>
          <w:color w:val="auto"/>
          <w:lang w:val="lt-LT"/>
        </w:rPr>
      </w:pPr>
      <w:r w:rsidRPr="001B7F9A">
        <w:rPr>
          <w:b/>
          <w:color w:val="auto"/>
          <w:lang w:val="lt-LT"/>
        </w:rPr>
        <w:t xml:space="preserve">3. </w:t>
      </w:r>
      <w:r w:rsidRPr="001B7F9A">
        <w:rPr>
          <w:b/>
          <w:color w:val="auto"/>
          <w:lang w:val="lt-LT"/>
        </w:rPr>
        <w:tab/>
        <w:t xml:space="preserve">Kaip vartoti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p>
    <w:p w14:paraId="30791F58" w14:textId="77777777" w:rsidR="00E0219F" w:rsidRPr="001B7F9A" w:rsidRDefault="00E0219F" w:rsidP="00E0219F">
      <w:pPr>
        <w:spacing w:line="240" w:lineRule="auto"/>
        <w:rPr>
          <w:color w:val="auto"/>
          <w:lang w:val="lt-LT"/>
        </w:rPr>
      </w:pPr>
    </w:p>
    <w:p w14:paraId="31B42D44" w14:textId="77777777" w:rsidR="00E0219F" w:rsidRPr="001B7F9A" w:rsidRDefault="00E0219F" w:rsidP="00E0219F">
      <w:pPr>
        <w:spacing w:line="240" w:lineRule="auto"/>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paprastai suleidžia gydytojas arba slaugytoja. Jis gali būti leidžiamas lašinant (infuzija į veną) </w:t>
      </w:r>
      <w:r w:rsidRPr="00734DEF">
        <w:rPr>
          <w:color w:val="auto"/>
          <w:lang w:val="lt-LT"/>
        </w:rPr>
        <w:t xml:space="preserve">(tai gali užtrukti 3-5 minutes) </w:t>
      </w:r>
      <w:r w:rsidRPr="001B7F9A">
        <w:rPr>
          <w:color w:val="auto"/>
          <w:lang w:val="lt-LT"/>
        </w:rPr>
        <w:t>arba kaip injekcija tiesiai į veną ar raumenis.</w:t>
      </w:r>
    </w:p>
    <w:p w14:paraId="68394951" w14:textId="77777777" w:rsidR="00E0219F" w:rsidRPr="001B7F9A" w:rsidRDefault="00E0219F" w:rsidP="00E0219F">
      <w:pPr>
        <w:spacing w:line="240" w:lineRule="auto"/>
        <w:rPr>
          <w:color w:val="auto"/>
          <w:lang w:val="lt-LT"/>
        </w:rPr>
      </w:pPr>
    </w:p>
    <w:p w14:paraId="78BE8A6E" w14:textId="77777777" w:rsidR="00E0219F" w:rsidRPr="001B7F9A" w:rsidRDefault="00E0219F" w:rsidP="00E0219F">
      <w:pPr>
        <w:spacing w:line="240" w:lineRule="auto"/>
        <w:rPr>
          <w:b/>
          <w:color w:val="auto"/>
          <w:lang w:val="lt-LT"/>
        </w:rPr>
      </w:pPr>
      <w:r w:rsidRPr="001B7F9A">
        <w:rPr>
          <w:b/>
          <w:color w:val="auto"/>
          <w:lang w:val="lt-LT"/>
        </w:rPr>
        <w:lastRenderedPageBreak/>
        <w:t>Rekomenduojama dozė yra:</w:t>
      </w:r>
    </w:p>
    <w:p w14:paraId="40D18E47" w14:textId="77777777" w:rsidR="00E0219F" w:rsidRPr="00734DEF" w:rsidRDefault="00E0219F" w:rsidP="00E0219F">
      <w:pPr>
        <w:spacing w:line="240" w:lineRule="auto"/>
        <w:rPr>
          <w:color w:val="auto"/>
          <w:lang w:val="lt-LT"/>
        </w:rPr>
      </w:pPr>
      <w:proofErr w:type="spellStart"/>
      <w:r w:rsidRPr="00734DEF">
        <w:rPr>
          <w:color w:val="auto"/>
          <w:lang w:val="lt-LT"/>
        </w:rPr>
        <w:t>Cefazolin</w:t>
      </w:r>
      <w:proofErr w:type="spellEnd"/>
      <w:r w:rsidRPr="00734DEF">
        <w:rPr>
          <w:color w:val="auto"/>
          <w:lang w:val="lt-LT"/>
        </w:rPr>
        <w:t xml:space="preserve"> </w:t>
      </w:r>
      <w:proofErr w:type="spellStart"/>
      <w:r w:rsidRPr="00734DEF">
        <w:rPr>
          <w:color w:val="auto"/>
          <w:lang w:val="lt-LT"/>
        </w:rPr>
        <w:t>PharmSol</w:t>
      </w:r>
      <w:proofErr w:type="spellEnd"/>
      <w:r w:rsidRPr="00734DEF">
        <w:rPr>
          <w:color w:val="auto"/>
          <w:lang w:val="lt-LT"/>
        </w:rPr>
        <w:t xml:space="preserve"> dozę nustatys gydytojas, atsižvelgdamas į jūsų amžių, kūno svorį, infekcijos sunkumą ir inkstų funkciją. Gydytojas jums tai paaiškins.</w:t>
      </w:r>
    </w:p>
    <w:p w14:paraId="424C1E6C" w14:textId="77777777" w:rsidR="00E0219F" w:rsidRPr="001B7F9A" w:rsidRDefault="00E0219F" w:rsidP="00E0219F">
      <w:pPr>
        <w:spacing w:line="240" w:lineRule="auto"/>
        <w:rPr>
          <w:color w:val="auto"/>
          <w:u w:val="single"/>
          <w:lang w:val="lt-LT"/>
        </w:rPr>
      </w:pPr>
      <w:r w:rsidRPr="001B7F9A">
        <w:rPr>
          <w:color w:val="auto"/>
          <w:u w:val="single"/>
          <w:lang w:val="lt-LT"/>
        </w:rPr>
        <w:t>Suaugusiesiems:</w:t>
      </w:r>
    </w:p>
    <w:p w14:paraId="7D37ECE6" w14:textId="77777777" w:rsidR="00E0219F" w:rsidRPr="001B7F9A" w:rsidRDefault="00E0219F" w:rsidP="00E0219F">
      <w:pPr>
        <w:pStyle w:val="Sraopastraipa"/>
        <w:numPr>
          <w:ilvl w:val="0"/>
          <w:numId w:val="1"/>
        </w:numPr>
        <w:tabs>
          <w:tab w:val="clear" w:pos="567"/>
        </w:tabs>
        <w:suppressAutoHyphens w:val="0"/>
        <w:spacing w:line="240" w:lineRule="auto"/>
        <w:rPr>
          <w:color w:val="auto"/>
          <w:lang w:val="lt-LT"/>
        </w:rPr>
      </w:pPr>
      <w:r w:rsidRPr="001B7F9A">
        <w:rPr>
          <w:color w:val="auto"/>
          <w:lang w:val="lt-LT"/>
        </w:rPr>
        <w:t>infekcinėms ligoms, kurias sukelia bakterijos, jautrios šiam vaistui: nuo 1</w:t>
      </w:r>
      <w:r w:rsidRPr="00734DEF">
        <w:rPr>
          <w:color w:val="auto"/>
          <w:lang w:val="lt-LT"/>
        </w:rPr>
        <w:t> </w:t>
      </w:r>
      <w:r w:rsidRPr="001B7F9A">
        <w:rPr>
          <w:color w:val="auto"/>
          <w:lang w:val="lt-LT"/>
        </w:rPr>
        <w:t>g iki 2</w:t>
      </w:r>
      <w:r w:rsidRPr="00734DEF">
        <w:rPr>
          <w:color w:val="auto"/>
          <w:lang w:val="lt-LT"/>
        </w:rPr>
        <w:t> </w:t>
      </w:r>
      <w:r w:rsidRPr="001B7F9A">
        <w:rPr>
          <w:color w:val="auto"/>
          <w:lang w:val="lt-LT"/>
        </w:rPr>
        <w:t>g per parą, padalijus į dvi arba tris lygias dozes;</w:t>
      </w:r>
    </w:p>
    <w:p w14:paraId="65882153" w14:textId="77777777" w:rsidR="00E0219F" w:rsidRPr="001B7F9A" w:rsidRDefault="00E0219F" w:rsidP="00E0219F">
      <w:pPr>
        <w:pStyle w:val="Sraopastraipa"/>
        <w:numPr>
          <w:ilvl w:val="0"/>
          <w:numId w:val="1"/>
        </w:numPr>
        <w:tabs>
          <w:tab w:val="clear" w:pos="567"/>
        </w:tabs>
        <w:suppressAutoHyphens w:val="0"/>
        <w:spacing w:line="240" w:lineRule="auto"/>
        <w:rPr>
          <w:color w:val="auto"/>
          <w:lang w:val="lt-LT"/>
        </w:rPr>
      </w:pPr>
      <w:r w:rsidRPr="001B7F9A">
        <w:rPr>
          <w:color w:val="auto"/>
          <w:lang w:val="lt-LT"/>
        </w:rPr>
        <w:t>infekcinėms ligoms, kurias sukelia bakterijos, mažiau jautrios šiam vaistui: nuo 3</w:t>
      </w:r>
      <w:r w:rsidRPr="00734DEF">
        <w:rPr>
          <w:color w:val="auto"/>
          <w:lang w:val="lt-LT"/>
        </w:rPr>
        <w:t> </w:t>
      </w:r>
      <w:r w:rsidRPr="001B7F9A">
        <w:rPr>
          <w:color w:val="auto"/>
          <w:lang w:val="lt-LT"/>
        </w:rPr>
        <w:t>g iki 4</w:t>
      </w:r>
      <w:r w:rsidRPr="00734DEF">
        <w:rPr>
          <w:color w:val="auto"/>
          <w:lang w:val="lt-LT"/>
        </w:rPr>
        <w:t> </w:t>
      </w:r>
      <w:r w:rsidRPr="001B7F9A">
        <w:rPr>
          <w:color w:val="auto"/>
          <w:lang w:val="lt-LT"/>
        </w:rPr>
        <w:t>g per parą, padalijus į tris arba keturias lygias dozes. Jei reikia, bendrą paros dozę galima padidinti iki 6</w:t>
      </w:r>
      <w:r w:rsidRPr="00734DEF">
        <w:rPr>
          <w:color w:val="auto"/>
          <w:lang w:val="lt-LT"/>
        </w:rPr>
        <w:t>-12 </w:t>
      </w:r>
      <w:r w:rsidRPr="001B7F9A">
        <w:rPr>
          <w:color w:val="auto"/>
          <w:lang w:val="lt-LT"/>
        </w:rPr>
        <w:t>g per parą, padalijant į tris arba keturias lygias dozes</w:t>
      </w:r>
    </w:p>
    <w:p w14:paraId="32734B0A" w14:textId="77777777" w:rsidR="00E0219F" w:rsidRPr="001B7F9A" w:rsidRDefault="00E0219F" w:rsidP="00E0219F">
      <w:pPr>
        <w:pStyle w:val="Sraopastraipa"/>
        <w:numPr>
          <w:ilvl w:val="0"/>
          <w:numId w:val="2"/>
        </w:numPr>
        <w:tabs>
          <w:tab w:val="clear" w:pos="567"/>
        </w:tabs>
        <w:suppressAutoHyphens w:val="0"/>
        <w:spacing w:line="240" w:lineRule="auto"/>
        <w:rPr>
          <w:color w:val="auto"/>
          <w:lang w:val="lt-LT"/>
        </w:rPr>
      </w:pPr>
      <w:r w:rsidRPr="001B7F9A">
        <w:rPr>
          <w:color w:val="auto"/>
          <w:u w:val="single"/>
          <w:lang w:val="lt-LT"/>
        </w:rPr>
        <w:t>Infekcijų prevencija atliekant chirurgines procedūras:</w:t>
      </w:r>
    </w:p>
    <w:p w14:paraId="0C1288F7" w14:textId="77777777" w:rsidR="00E0219F" w:rsidRPr="001B7F9A" w:rsidRDefault="00E0219F" w:rsidP="00E0219F">
      <w:pPr>
        <w:pStyle w:val="Sraopastraipa"/>
        <w:numPr>
          <w:ilvl w:val="0"/>
          <w:numId w:val="3"/>
        </w:numPr>
        <w:tabs>
          <w:tab w:val="clear" w:pos="567"/>
        </w:tabs>
        <w:suppressAutoHyphens w:val="0"/>
        <w:spacing w:line="240" w:lineRule="auto"/>
        <w:rPr>
          <w:color w:val="auto"/>
          <w:lang w:val="lt-LT"/>
        </w:rPr>
      </w:pPr>
      <w:r w:rsidRPr="001B7F9A">
        <w:rPr>
          <w:color w:val="auto"/>
          <w:lang w:val="lt-LT"/>
        </w:rPr>
        <w:t>prieš operaciją: 1</w:t>
      </w:r>
      <w:r w:rsidRPr="00734DEF">
        <w:rPr>
          <w:color w:val="auto"/>
          <w:lang w:val="lt-LT"/>
        </w:rPr>
        <w:t> </w:t>
      </w:r>
      <w:r w:rsidRPr="001B7F9A">
        <w:rPr>
          <w:color w:val="auto"/>
          <w:lang w:val="lt-LT"/>
        </w:rPr>
        <w:t>g skiriama likus 30</w:t>
      </w:r>
      <w:r w:rsidRPr="00734DEF">
        <w:rPr>
          <w:color w:val="auto"/>
          <w:lang w:val="lt-LT"/>
        </w:rPr>
        <w:t> </w:t>
      </w:r>
      <w:r w:rsidRPr="001B7F9A">
        <w:rPr>
          <w:color w:val="auto"/>
          <w:lang w:val="lt-LT"/>
        </w:rPr>
        <w:t xml:space="preserve">minučių </w:t>
      </w:r>
      <w:r w:rsidRPr="00734DEF">
        <w:rPr>
          <w:color w:val="auto"/>
          <w:lang w:val="lt-LT"/>
        </w:rPr>
        <w:t>–</w:t>
      </w:r>
      <w:r w:rsidRPr="001B7F9A">
        <w:rPr>
          <w:color w:val="auto"/>
          <w:lang w:val="lt-LT"/>
        </w:rPr>
        <w:t xml:space="preserve"> 1</w:t>
      </w:r>
      <w:r w:rsidRPr="00734DEF">
        <w:rPr>
          <w:color w:val="auto"/>
          <w:lang w:val="lt-LT"/>
        </w:rPr>
        <w:t> </w:t>
      </w:r>
      <w:r w:rsidRPr="001B7F9A">
        <w:rPr>
          <w:color w:val="auto"/>
          <w:lang w:val="lt-LT"/>
        </w:rPr>
        <w:t>valandai iki pradžios;</w:t>
      </w:r>
    </w:p>
    <w:p w14:paraId="3E1D2666" w14:textId="77777777" w:rsidR="00E0219F" w:rsidRPr="001B7F9A" w:rsidRDefault="00E0219F" w:rsidP="00E0219F">
      <w:pPr>
        <w:pStyle w:val="Sraopastraipa"/>
        <w:numPr>
          <w:ilvl w:val="0"/>
          <w:numId w:val="3"/>
        </w:numPr>
        <w:tabs>
          <w:tab w:val="clear" w:pos="567"/>
        </w:tabs>
        <w:suppressAutoHyphens w:val="0"/>
        <w:spacing w:line="240" w:lineRule="auto"/>
        <w:rPr>
          <w:color w:val="auto"/>
          <w:lang w:val="lt-LT"/>
        </w:rPr>
      </w:pPr>
      <w:r w:rsidRPr="001B7F9A">
        <w:rPr>
          <w:color w:val="auto"/>
          <w:lang w:val="lt-LT"/>
        </w:rPr>
        <w:t>operacijos metu: ilgai trunkančiai operacijai (pvz., 2</w:t>
      </w:r>
      <w:r w:rsidRPr="00734DEF">
        <w:rPr>
          <w:color w:val="auto"/>
          <w:lang w:val="lt-LT"/>
        </w:rPr>
        <w:t> </w:t>
      </w:r>
      <w:r w:rsidRPr="001B7F9A">
        <w:rPr>
          <w:color w:val="auto"/>
          <w:lang w:val="lt-LT"/>
        </w:rPr>
        <w:t>ar daugiau valandų) skiriama nuo 500</w:t>
      </w:r>
      <w:r w:rsidRPr="00734DEF">
        <w:rPr>
          <w:color w:val="auto"/>
          <w:lang w:val="lt-LT"/>
        </w:rPr>
        <w:t> </w:t>
      </w:r>
      <w:r w:rsidRPr="001B7F9A">
        <w:rPr>
          <w:color w:val="auto"/>
          <w:lang w:val="lt-LT"/>
        </w:rPr>
        <w:t>mg iki 1</w:t>
      </w:r>
      <w:r w:rsidRPr="00734DEF">
        <w:rPr>
          <w:color w:val="auto"/>
          <w:lang w:val="lt-LT"/>
        </w:rPr>
        <w:t> </w:t>
      </w:r>
      <w:r w:rsidRPr="001B7F9A">
        <w:rPr>
          <w:color w:val="auto"/>
          <w:lang w:val="lt-LT"/>
        </w:rPr>
        <w:t>g, atsižvelgiant į operacijos trukmę;</w:t>
      </w:r>
    </w:p>
    <w:p w14:paraId="7F56F982" w14:textId="77777777" w:rsidR="00E0219F" w:rsidRPr="001B7F9A" w:rsidRDefault="00E0219F" w:rsidP="00E0219F">
      <w:pPr>
        <w:pStyle w:val="Sraopastraipa"/>
        <w:numPr>
          <w:ilvl w:val="0"/>
          <w:numId w:val="3"/>
        </w:numPr>
        <w:tabs>
          <w:tab w:val="clear" w:pos="567"/>
        </w:tabs>
        <w:suppressAutoHyphens w:val="0"/>
        <w:spacing w:line="240" w:lineRule="auto"/>
        <w:rPr>
          <w:color w:val="auto"/>
          <w:lang w:val="lt-LT"/>
        </w:rPr>
      </w:pPr>
      <w:r w:rsidRPr="001B7F9A">
        <w:rPr>
          <w:color w:val="auto"/>
          <w:lang w:val="lt-LT"/>
        </w:rPr>
        <w:t>po operacijos: 24</w:t>
      </w:r>
      <w:r w:rsidRPr="00734DEF">
        <w:rPr>
          <w:color w:val="auto"/>
          <w:lang w:val="lt-LT"/>
        </w:rPr>
        <w:t> </w:t>
      </w:r>
      <w:r w:rsidRPr="001B7F9A">
        <w:rPr>
          <w:color w:val="auto"/>
          <w:lang w:val="lt-LT"/>
        </w:rPr>
        <w:t>valandų laikotarpyje skiriama 500</w:t>
      </w:r>
      <w:r w:rsidRPr="00734DEF">
        <w:rPr>
          <w:color w:val="auto"/>
          <w:lang w:val="lt-LT"/>
        </w:rPr>
        <w:t> </w:t>
      </w:r>
      <w:r w:rsidRPr="001B7F9A">
        <w:rPr>
          <w:color w:val="auto"/>
          <w:lang w:val="lt-LT"/>
        </w:rPr>
        <w:t>mg–1</w:t>
      </w:r>
      <w:r w:rsidRPr="00734DEF">
        <w:rPr>
          <w:color w:val="auto"/>
          <w:lang w:val="lt-LT"/>
        </w:rPr>
        <w:t> </w:t>
      </w:r>
      <w:r w:rsidRPr="001B7F9A">
        <w:rPr>
          <w:color w:val="auto"/>
          <w:lang w:val="lt-LT"/>
        </w:rPr>
        <w:t>g kas 6–8</w:t>
      </w:r>
      <w:r w:rsidRPr="00734DEF">
        <w:rPr>
          <w:color w:val="auto"/>
          <w:lang w:val="lt-LT"/>
        </w:rPr>
        <w:t> </w:t>
      </w:r>
      <w:r w:rsidRPr="001B7F9A">
        <w:rPr>
          <w:color w:val="auto"/>
          <w:lang w:val="lt-LT"/>
        </w:rPr>
        <w:t>valandas.</w:t>
      </w:r>
    </w:p>
    <w:p w14:paraId="46AEE3FE" w14:textId="77777777" w:rsidR="00E0219F" w:rsidRPr="001B7F9A" w:rsidRDefault="00E0219F" w:rsidP="00E0219F">
      <w:pPr>
        <w:spacing w:line="240" w:lineRule="auto"/>
        <w:ind w:left="567" w:hanging="567"/>
        <w:rPr>
          <w:color w:val="auto"/>
          <w:lang w:val="lt-LT"/>
        </w:rPr>
      </w:pPr>
    </w:p>
    <w:p w14:paraId="3E6D532D" w14:textId="77777777" w:rsidR="00E0219F" w:rsidRPr="001B7F9A" w:rsidRDefault="00E0219F" w:rsidP="00E0219F">
      <w:pPr>
        <w:spacing w:line="240" w:lineRule="auto"/>
        <w:ind w:left="567" w:hanging="567"/>
        <w:rPr>
          <w:b/>
          <w:color w:val="auto"/>
          <w:lang w:val="lt-LT"/>
        </w:rPr>
      </w:pPr>
      <w:r w:rsidRPr="001B7F9A">
        <w:rPr>
          <w:b/>
          <w:color w:val="auto"/>
          <w:lang w:val="lt-LT"/>
        </w:rPr>
        <w:t>Vartojimas vaikams ir paaugliams</w:t>
      </w:r>
    </w:p>
    <w:p w14:paraId="031CBF44" w14:textId="77777777" w:rsidR="00E0219F" w:rsidRPr="001B7F9A" w:rsidRDefault="00E0219F" w:rsidP="00E0219F">
      <w:pPr>
        <w:spacing w:line="240" w:lineRule="auto"/>
        <w:ind w:left="567" w:hanging="567"/>
        <w:rPr>
          <w:color w:val="auto"/>
          <w:lang w:val="lt-LT"/>
        </w:rPr>
      </w:pPr>
      <w:r w:rsidRPr="001B7F9A">
        <w:rPr>
          <w:color w:val="auto"/>
          <w:lang w:val="lt-LT"/>
        </w:rPr>
        <w:t xml:space="preserve">Šio vaisto </w:t>
      </w:r>
      <w:r w:rsidRPr="001B7F9A">
        <w:rPr>
          <w:b/>
          <w:color w:val="auto"/>
          <w:lang w:val="lt-LT"/>
        </w:rPr>
        <w:t>nerekomenduojama skirti naujagimiams ir kūdikiams iki vieno mėnesio amžiaus</w:t>
      </w:r>
      <w:r w:rsidRPr="001B7F9A">
        <w:rPr>
          <w:color w:val="auto"/>
          <w:lang w:val="lt-LT"/>
        </w:rPr>
        <w:t>.</w:t>
      </w:r>
    </w:p>
    <w:p w14:paraId="00E245FC" w14:textId="77777777" w:rsidR="00E0219F" w:rsidRPr="001B7F9A" w:rsidRDefault="00E0219F" w:rsidP="00E0219F">
      <w:pPr>
        <w:spacing w:line="240" w:lineRule="auto"/>
        <w:ind w:left="567" w:hanging="567"/>
        <w:rPr>
          <w:color w:val="auto"/>
          <w:u w:val="single"/>
          <w:lang w:val="lt-LT"/>
        </w:rPr>
      </w:pPr>
      <w:r w:rsidRPr="001B7F9A">
        <w:rPr>
          <w:color w:val="auto"/>
          <w:u w:val="single"/>
          <w:lang w:val="lt-LT"/>
        </w:rPr>
        <w:t>Vartojimas vaikams</w:t>
      </w:r>
    </w:p>
    <w:p w14:paraId="03A38375" w14:textId="77777777" w:rsidR="00E0219F" w:rsidRPr="001B7F9A" w:rsidRDefault="00E0219F" w:rsidP="00E0219F">
      <w:pPr>
        <w:spacing w:line="240" w:lineRule="auto"/>
        <w:ind w:left="567" w:hanging="567"/>
        <w:rPr>
          <w:color w:val="auto"/>
          <w:u w:val="single"/>
          <w:lang w:val="lt-LT"/>
        </w:rPr>
      </w:pPr>
    </w:p>
    <w:p w14:paraId="32F6DEBD" w14:textId="77777777" w:rsidR="00E0219F" w:rsidRPr="001B7F9A" w:rsidRDefault="00E0219F" w:rsidP="00E0219F">
      <w:pPr>
        <w:spacing w:line="240" w:lineRule="auto"/>
        <w:ind w:left="567" w:hanging="567"/>
        <w:rPr>
          <w:color w:val="auto"/>
          <w:u w:val="single"/>
          <w:lang w:val="lt-LT"/>
        </w:rPr>
      </w:pPr>
      <w:r w:rsidRPr="001B7F9A">
        <w:rPr>
          <w:color w:val="auto"/>
          <w:u w:val="single"/>
          <w:lang w:val="lt-LT"/>
        </w:rPr>
        <w:t>Vyresniems nei 1 mėnesio vaikams:</w:t>
      </w:r>
    </w:p>
    <w:p w14:paraId="43CBCB10" w14:textId="77777777" w:rsidR="00E0219F" w:rsidRPr="001B7F9A" w:rsidRDefault="00E0219F" w:rsidP="00E0219F">
      <w:pPr>
        <w:pStyle w:val="Sraopastraipa"/>
        <w:numPr>
          <w:ilvl w:val="0"/>
          <w:numId w:val="7"/>
        </w:numPr>
        <w:tabs>
          <w:tab w:val="clear" w:pos="567"/>
        </w:tabs>
        <w:suppressAutoHyphens w:val="0"/>
        <w:spacing w:line="240" w:lineRule="auto"/>
        <w:rPr>
          <w:color w:val="auto"/>
          <w:lang w:val="lt-LT"/>
        </w:rPr>
      </w:pPr>
      <w:r w:rsidRPr="001B7F9A">
        <w:rPr>
          <w:color w:val="auto"/>
          <w:lang w:val="lt-LT"/>
        </w:rPr>
        <w:t>infekcinėms ligoms, kurias sukelia bakterijos, jautrios šiam vaistui: 25-50</w:t>
      </w:r>
      <w:r w:rsidRPr="00734DEF">
        <w:rPr>
          <w:color w:val="auto"/>
          <w:lang w:val="lt-LT"/>
        </w:rPr>
        <w:t> </w:t>
      </w:r>
      <w:r w:rsidRPr="001B7F9A">
        <w:rPr>
          <w:color w:val="auto"/>
          <w:lang w:val="lt-LT"/>
        </w:rPr>
        <w:t>miligramų vienam kūno svorio kilogramui per parą, padalijant į dvi ar keturias lygias dozes.</w:t>
      </w:r>
    </w:p>
    <w:p w14:paraId="7C39FF06" w14:textId="77777777" w:rsidR="00E0219F" w:rsidRPr="001B7F9A" w:rsidRDefault="00E0219F" w:rsidP="00E0219F">
      <w:pPr>
        <w:pStyle w:val="Sraopastraipa"/>
        <w:numPr>
          <w:ilvl w:val="0"/>
          <w:numId w:val="7"/>
        </w:numPr>
        <w:tabs>
          <w:tab w:val="clear" w:pos="567"/>
        </w:tabs>
        <w:suppressAutoHyphens w:val="0"/>
        <w:spacing w:line="240" w:lineRule="auto"/>
        <w:rPr>
          <w:color w:val="auto"/>
          <w:lang w:val="lt-LT"/>
        </w:rPr>
      </w:pPr>
      <w:r w:rsidRPr="001B7F9A">
        <w:rPr>
          <w:color w:val="auto"/>
          <w:lang w:val="lt-LT"/>
        </w:rPr>
        <w:t>infekcinėms ligoms, kurias sukelia bakterijos, mažiau jautrios šiam vaistui: iki 100</w:t>
      </w:r>
      <w:r w:rsidRPr="00734DEF">
        <w:rPr>
          <w:color w:val="auto"/>
          <w:lang w:val="lt-LT"/>
        </w:rPr>
        <w:t> </w:t>
      </w:r>
      <w:r w:rsidRPr="001B7F9A">
        <w:rPr>
          <w:color w:val="auto"/>
          <w:lang w:val="lt-LT"/>
        </w:rPr>
        <w:t>miligramų kūno svorio kilogramui per parą, padalijant į tris ar keturias lygias dozes.</w:t>
      </w:r>
    </w:p>
    <w:p w14:paraId="57F97DB1" w14:textId="77777777" w:rsidR="00E0219F" w:rsidRPr="001B7F9A" w:rsidRDefault="00E0219F" w:rsidP="00E0219F">
      <w:pPr>
        <w:spacing w:line="240" w:lineRule="auto"/>
        <w:ind w:left="567" w:hanging="567"/>
        <w:rPr>
          <w:color w:val="auto"/>
          <w:lang w:val="lt-LT"/>
        </w:rPr>
      </w:pPr>
    </w:p>
    <w:p w14:paraId="1957DA87" w14:textId="77777777" w:rsidR="00E0219F" w:rsidRPr="001B7F9A" w:rsidRDefault="00E0219F" w:rsidP="00E0219F">
      <w:pPr>
        <w:spacing w:line="240" w:lineRule="auto"/>
        <w:ind w:left="567" w:hanging="567"/>
        <w:rPr>
          <w:color w:val="auto"/>
          <w:u w:val="single"/>
          <w:lang w:val="lt-LT"/>
        </w:rPr>
      </w:pPr>
      <w:r w:rsidRPr="001B7F9A">
        <w:rPr>
          <w:color w:val="auto"/>
          <w:u w:val="single"/>
          <w:lang w:val="lt-LT"/>
        </w:rPr>
        <w:t>Senyviems pacientams:</w:t>
      </w:r>
    </w:p>
    <w:p w14:paraId="5A671DBF" w14:textId="77777777" w:rsidR="00E0219F" w:rsidRPr="001B7F9A" w:rsidRDefault="00E0219F" w:rsidP="00E0219F">
      <w:pPr>
        <w:spacing w:line="240" w:lineRule="auto"/>
        <w:ind w:left="567" w:hanging="567"/>
        <w:rPr>
          <w:color w:val="auto"/>
          <w:lang w:val="lt-LT"/>
        </w:rPr>
      </w:pPr>
      <w:r w:rsidRPr="001B7F9A">
        <w:rPr>
          <w:color w:val="auto"/>
          <w:lang w:val="lt-LT"/>
        </w:rPr>
        <w:t>Senyviems pacientams, kurių inkstų funkcija normali, dozės keisti nereikia.</w:t>
      </w:r>
    </w:p>
    <w:p w14:paraId="40ED04C6" w14:textId="77777777" w:rsidR="00E0219F" w:rsidRPr="001B7F9A" w:rsidRDefault="00E0219F" w:rsidP="00E0219F">
      <w:pPr>
        <w:spacing w:line="240" w:lineRule="auto"/>
        <w:ind w:left="567" w:hanging="567"/>
        <w:rPr>
          <w:color w:val="auto"/>
          <w:lang w:val="lt-LT"/>
        </w:rPr>
      </w:pPr>
    </w:p>
    <w:p w14:paraId="5FDCF858" w14:textId="77777777" w:rsidR="00E0219F" w:rsidRPr="001B7F9A" w:rsidRDefault="00E0219F" w:rsidP="00E0219F">
      <w:pPr>
        <w:spacing w:line="240" w:lineRule="auto"/>
        <w:ind w:left="567" w:hanging="567"/>
        <w:rPr>
          <w:color w:val="auto"/>
          <w:u w:val="single"/>
          <w:lang w:val="lt-LT"/>
        </w:rPr>
      </w:pPr>
      <w:r w:rsidRPr="001B7F9A">
        <w:rPr>
          <w:color w:val="auto"/>
          <w:u w:val="single"/>
          <w:lang w:val="lt-LT"/>
        </w:rPr>
        <w:t>Pacientams, kurių inkstų funkcija sutrikusi:</w:t>
      </w:r>
    </w:p>
    <w:p w14:paraId="3B302EB2" w14:textId="77777777" w:rsidR="00E0219F" w:rsidRPr="001B7F9A" w:rsidRDefault="00E0219F" w:rsidP="00E0219F">
      <w:pPr>
        <w:spacing w:line="240" w:lineRule="auto"/>
        <w:rPr>
          <w:color w:val="auto"/>
          <w:lang w:val="lt-LT"/>
        </w:rPr>
      </w:pPr>
      <w:r w:rsidRPr="001B7F9A">
        <w:rPr>
          <w:color w:val="auto"/>
          <w:lang w:val="lt-LT"/>
        </w:rPr>
        <w:t xml:space="preserve">Gydytojui gali tekti sumažinti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dozę arba vartojimo dažnumą. Gydytojas taip pat gali ištirti Jūsų kraują, kad įsitikintų, ar vaisto dozė yra tinkama, ypač jei šį vaistą turite vartoti ilgą laiką.</w:t>
      </w:r>
    </w:p>
    <w:p w14:paraId="427C3DA1" w14:textId="77777777" w:rsidR="00E0219F" w:rsidRPr="001B7F9A" w:rsidRDefault="00E0219F" w:rsidP="00E0219F">
      <w:pPr>
        <w:spacing w:line="240" w:lineRule="auto"/>
        <w:rPr>
          <w:color w:val="auto"/>
          <w:lang w:val="lt-LT"/>
        </w:rPr>
      </w:pPr>
    </w:p>
    <w:p w14:paraId="33551099" w14:textId="77777777" w:rsidR="00E0219F" w:rsidRPr="001B7F9A" w:rsidRDefault="00E0219F" w:rsidP="00E0219F">
      <w:pPr>
        <w:spacing w:line="240" w:lineRule="auto"/>
        <w:rPr>
          <w:b/>
          <w:color w:val="auto"/>
          <w:lang w:val="lt-LT"/>
        </w:rPr>
      </w:pPr>
      <w:r w:rsidRPr="001B7F9A">
        <w:rPr>
          <w:b/>
          <w:color w:val="auto"/>
          <w:lang w:val="lt-LT"/>
        </w:rPr>
        <w:t>Vartojimo metodas</w:t>
      </w:r>
    </w:p>
    <w:p w14:paraId="616A7F84" w14:textId="77777777" w:rsidR="00E0219F" w:rsidRPr="001B7F9A" w:rsidRDefault="00E0219F" w:rsidP="00E0219F">
      <w:pPr>
        <w:spacing w:line="240" w:lineRule="auto"/>
        <w:rPr>
          <w:color w:val="auto"/>
          <w:lang w:val="lt-LT"/>
        </w:rPr>
      </w:pP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gali būti leidžiamas giliai į raumenis (IM), lėtai į veną ir (IV) arba lėtai </w:t>
      </w:r>
      <w:proofErr w:type="spellStart"/>
      <w:r w:rsidRPr="001B7F9A">
        <w:rPr>
          <w:color w:val="auto"/>
          <w:lang w:val="lt-LT"/>
        </w:rPr>
        <w:t>infuzuojamas</w:t>
      </w:r>
      <w:proofErr w:type="spellEnd"/>
      <w:r w:rsidRPr="001B7F9A">
        <w:rPr>
          <w:color w:val="auto"/>
          <w:lang w:val="lt-LT"/>
        </w:rPr>
        <w:t xml:space="preserve"> į veną.</w:t>
      </w:r>
    </w:p>
    <w:p w14:paraId="4DAAE529" w14:textId="77777777" w:rsidR="00E0219F" w:rsidRPr="001B7F9A" w:rsidRDefault="00E0219F" w:rsidP="00E0219F">
      <w:pPr>
        <w:spacing w:line="240" w:lineRule="auto"/>
        <w:rPr>
          <w:color w:val="auto"/>
          <w:lang w:val="lt-LT"/>
        </w:rPr>
      </w:pPr>
    </w:p>
    <w:p w14:paraId="3026398D" w14:textId="77777777" w:rsidR="00E0219F" w:rsidRPr="001B7F9A" w:rsidRDefault="00E0219F" w:rsidP="00E0219F">
      <w:pPr>
        <w:spacing w:line="240" w:lineRule="auto"/>
        <w:rPr>
          <w:color w:val="auto"/>
          <w:u w:val="single"/>
          <w:lang w:val="lt-LT"/>
        </w:rPr>
      </w:pPr>
      <w:r w:rsidRPr="001B7F9A">
        <w:rPr>
          <w:color w:val="auto"/>
          <w:u w:val="single"/>
          <w:lang w:val="lt-LT"/>
        </w:rPr>
        <w:t>Tirpalo paruošimas vartojimui</w:t>
      </w:r>
    </w:p>
    <w:p w14:paraId="457AA007" w14:textId="77777777" w:rsidR="00E0219F" w:rsidRPr="001B7F9A" w:rsidRDefault="00E0219F" w:rsidP="00E0219F">
      <w:pPr>
        <w:spacing w:line="240" w:lineRule="auto"/>
        <w:rPr>
          <w:color w:val="auto"/>
          <w:lang w:val="lt-LT"/>
        </w:rPr>
      </w:pPr>
      <w:r w:rsidRPr="001B7F9A">
        <w:rPr>
          <w:color w:val="auto"/>
          <w:lang w:val="lt-LT"/>
        </w:rPr>
        <w:t>Injekcinis ar infuzinis tirpalas paruošiamas miltelius ištirpinant rekomenduojamame tirpiklyje švelniai purtant.</w:t>
      </w:r>
    </w:p>
    <w:p w14:paraId="0C5A032A" w14:textId="77777777" w:rsidR="00E0219F" w:rsidRPr="001B7F9A" w:rsidRDefault="00E0219F" w:rsidP="00E0219F">
      <w:pPr>
        <w:spacing w:line="240" w:lineRule="auto"/>
        <w:rPr>
          <w:color w:val="auto"/>
          <w:lang w:val="lt-LT"/>
        </w:rPr>
      </w:pPr>
    </w:p>
    <w:p w14:paraId="743814D5" w14:textId="77777777" w:rsidR="00E0219F" w:rsidRPr="001B7F9A" w:rsidRDefault="00E0219F" w:rsidP="00E0219F">
      <w:pPr>
        <w:spacing w:line="240" w:lineRule="auto"/>
        <w:rPr>
          <w:b/>
          <w:color w:val="auto"/>
          <w:lang w:val="lt-LT"/>
        </w:rPr>
      </w:pPr>
      <w:r w:rsidRPr="001B7F9A">
        <w:rPr>
          <w:b/>
          <w:color w:val="auto"/>
          <w:lang w:val="lt-LT"/>
        </w:rPr>
        <w:t>Gydymo trukmė</w:t>
      </w:r>
    </w:p>
    <w:p w14:paraId="26842086" w14:textId="77777777" w:rsidR="00E0219F" w:rsidRPr="001B7F9A" w:rsidRDefault="00E0219F" w:rsidP="00E0219F">
      <w:pPr>
        <w:spacing w:line="240" w:lineRule="auto"/>
        <w:rPr>
          <w:color w:val="auto"/>
          <w:lang w:val="lt-LT"/>
        </w:rPr>
      </w:pPr>
      <w:r w:rsidRPr="001B7F9A">
        <w:rPr>
          <w:color w:val="auto"/>
          <w:lang w:val="lt-LT"/>
        </w:rPr>
        <w:t>Gydymo trukmė priklauso nuo infekcijos sunkumo ir nuo sveikimo eigos.</w:t>
      </w:r>
    </w:p>
    <w:p w14:paraId="35E072F2" w14:textId="77777777" w:rsidR="00E0219F" w:rsidRPr="001B7F9A" w:rsidRDefault="00E0219F" w:rsidP="00E0219F">
      <w:pPr>
        <w:spacing w:line="240" w:lineRule="auto"/>
        <w:rPr>
          <w:color w:val="auto"/>
          <w:lang w:val="lt-LT"/>
        </w:rPr>
      </w:pPr>
    </w:p>
    <w:p w14:paraId="7EA68594" w14:textId="77777777" w:rsidR="00E0219F" w:rsidRPr="001B7F9A" w:rsidRDefault="00E0219F" w:rsidP="00E0219F">
      <w:pPr>
        <w:spacing w:line="240" w:lineRule="auto"/>
        <w:rPr>
          <w:b/>
          <w:color w:val="auto"/>
          <w:lang w:val="lt-LT"/>
        </w:rPr>
      </w:pPr>
      <w:r w:rsidRPr="001B7F9A">
        <w:rPr>
          <w:b/>
          <w:color w:val="auto"/>
          <w:lang w:val="lt-LT"/>
        </w:rPr>
        <w:t xml:space="preserve">Ką daryti pavartojus per didelę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dozę</w:t>
      </w:r>
    </w:p>
    <w:p w14:paraId="555F6C89" w14:textId="77777777" w:rsidR="00E0219F" w:rsidRPr="001B7F9A" w:rsidRDefault="00E0219F" w:rsidP="00E0219F">
      <w:pPr>
        <w:spacing w:line="240" w:lineRule="auto"/>
        <w:rPr>
          <w:color w:val="auto"/>
          <w:lang w:val="lt-LT"/>
        </w:rPr>
      </w:pPr>
      <w:r w:rsidRPr="001B7F9A">
        <w:rPr>
          <w:color w:val="auto"/>
          <w:lang w:val="lt-LT"/>
        </w:rPr>
        <w:t xml:space="preserve">Kadangi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Jums suleis gydytojas ar slaugytoja, greičiausiai Jums nebus paskirta neteisinga dozė. </w:t>
      </w:r>
      <w:r w:rsidRPr="00734DEF">
        <w:rPr>
          <w:color w:val="auto"/>
          <w:lang w:val="lt-LT"/>
        </w:rPr>
        <w:t xml:space="preserve">Jeigu manote, kad Jums buvo suleista daugiau </w:t>
      </w:r>
      <w:proofErr w:type="spellStart"/>
      <w:r w:rsidRPr="00734DEF">
        <w:rPr>
          <w:color w:val="auto"/>
          <w:lang w:val="lt-LT"/>
        </w:rPr>
        <w:t>Cefazolin</w:t>
      </w:r>
      <w:proofErr w:type="spellEnd"/>
      <w:r w:rsidRPr="00734DEF">
        <w:rPr>
          <w:color w:val="auto"/>
          <w:lang w:val="lt-LT"/>
        </w:rPr>
        <w:t xml:space="preserve"> </w:t>
      </w:r>
      <w:proofErr w:type="spellStart"/>
      <w:r w:rsidRPr="00734DEF">
        <w:rPr>
          <w:color w:val="auto"/>
          <w:lang w:val="lt-LT"/>
        </w:rPr>
        <w:t>PharmSol</w:t>
      </w:r>
      <w:proofErr w:type="spellEnd"/>
      <w:r w:rsidRPr="00734DEF">
        <w:rPr>
          <w:color w:val="auto"/>
          <w:lang w:val="lt-LT"/>
        </w:rPr>
        <w:t xml:space="preserve"> negu reikia, nedelsdami</w:t>
      </w:r>
      <w:r w:rsidRPr="000458F2">
        <w:rPr>
          <w:color w:val="auto"/>
          <w:lang w:val="lt-LT"/>
        </w:rPr>
        <w:t xml:space="preserve"> </w:t>
      </w:r>
      <w:r w:rsidRPr="001B7F9A">
        <w:rPr>
          <w:color w:val="auto"/>
          <w:lang w:val="lt-LT"/>
        </w:rPr>
        <w:t>kreipkitės į gydytoją.</w:t>
      </w:r>
    </w:p>
    <w:p w14:paraId="48D3A1A8" w14:textId="77777777" w:rsidR="00E0219F" w:rsidRPr="001B7F9A" w:rsidRDefault="00E0219F" w:rsidP="00E0219F">
      <w:pPr>
        <w:spacing w:line="240" w:lineRule="auto"/>
        <w:rPr>
          <w:color w:val="auto"/>
          <w:lang w:val="lt-LT"/>
        </w:rPr>
      </w:pPr>
      <w:r w:rsidRPr="001B7F9A">
        <w:rPr>
          <w:color w:val="auto"/>
          <w:lang w:val="lt-LT"/>
        </w:rPr>
        <w:t>Jeigu kiltų daugiau klausimų dėl šio vaisto vartojimo, kreipkitės į gydytoją arba vaistininką.</w:t>
      </w:r>
    </w:p>
    <w:p w14:paraId="79ED745B" w14:textId="77777777" w:rsidR="00E0219F" w:rsidRPr="001B7F9A" w:rsidRDefault="00E0219F" w:rsidP="00E0219F">
      <w:pPr>
        <w:spacing w:line="240" w:lineRule="auto"/>
        <w:rPr>
          <w:color w:val="auto"/>
          <w:lang w:val="lt-LT"/>
        </w:rPr>
      </w:pPr>
    </w:p>
    <w:p w14:paraId="2595CE75" w14:textId="77777777" w:rsidR="00E0219F" w:rsidRPr="001B7F9A" w:rsidRDefault="00E0219F" w:rsidP="00E0219F">
      <w:pPr>
        <w:spacing w:line="240" w:lineRule="auto"/>
        <w:rPr>
          <w:b/>
          <w:color w:val="auto"/>
          <w:lang w:val="lt-LT"/>
        </w:rPr>
      </w:pPr>
      <w:r w:rsidRPr="001B7F9A">
        <w:rPr>
          <w:b/>
          <w:color w:val="auto"/>
          <w:lang w:val="lt-LT"/>
        </w:rPr>
        <w:t xml:space="preserve">Pamiršus pavartoti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p>
    <w:p w14:paraId="7F1E1AAB" w14:textId="77777777" w:rsidR="00E0219F" w:rsidRPr="001B7F9A" w:rsidRDefault="00E0219F" w:rsidP="00E0219F">
      <w:pPr>
        <w:spacing w:line="240" w:lineRule="auto"/>
        <w:rPr>
          <w:color w:val="auto"/>
          <w:lang w:val="lt-LT"/>
        </w:rPr>
      </w:pPr>
      <w:r w:rsidRPr="001B7F9A">
        <w:rPr>
          <w:color w:val="auto"/>
          <w:lang w:val="lt-LT"/>
        </w:rPr>
        <w:t xml:space="preserve">Jei manote, kad Jums nebuvo suleista </w:t>
      </w:r>
      <w:proofErr w:type="spellStart"/>
      <w:r w:rsidRPr="001B7F9A">
        <w:rPr>
          <w:color w:val="auto"/>
          <w:lang w:val="lt-LT"/>
        </w:rPr>
        <w:t>cefazolino</w:t>
      </w:r>
      <w:proofErr w:type="spellEnd"/>
      <w:r w:rsidRPr="001B7F9A">
        <w:rPr>
          <w:color w:val="auto"/>
          <w:lang w:val="lt-LT"/>
        </w:rPr>
        <w:t xml:space="preserve"> dozė, nedelsdami pasakykite gydytojui. Dozė vis tiek turi būti skiriama. Jei kiltų daugiau klausimų dėl šio produkto vartojimo, kreipkitės į gydytoją arba vaistininką.</w:t>
      </w:r>
    </w:p>
    <w:p w14:paraId="40F20CDB" w14:textId="77777777" w:rsidR="00E0219F" w:rsidRPr="001B7F9A" w:rsidRDefault="00E0219F" w:rsidP="00E0219F">
      <w:pPr>
        <w:spacing w:line="240" w:lineRule="auto"/>
        <w:rPr>
          <w:color w:val="auto"/>
          <w:lang w:val="lt-LT"/>
        </w:rPr>
      </w:pPr>
    </w:p>
    <w:p w14:paraId="20E3F56B" w14:textId="77777777" w:rsidR="00E0219F" w:rsidRPr="001B7F9A" w:rsidRDefault="00E0219F" w:rsidP="00E0219F">
      <w:pPr>
        <w:spacing w:line="240" w:lineRule="auto"/>
        <w:rPr>
          <w:color w:val="auto"/>
          <w:lang w:val="lt-LT"/>
        </w:rPr>
      </w:pPr>
    </w:p>
    <w:p w14:paraId="644AC4C3" w14:textId="77777777" w:rsidR="00E0219F" w:rsidRPr="001B7F9A" w:rsidRDefault="00E0219F" w:rsidP="00E0219F">
      <w:pPr>
        <w:spacing w:line="240" w:lineRule="auto"/>
        <w:ind w:left="567" w:hanging="567"/>
        <w:rPr>
          <w:b/>
          <w:color w:val="auto"/>
          <w:lang w:val="lt-LT"/>
        </w:rPr>
      </w:pPr>
      <w:r w:rsidRPr="001B7F9A">
        <w:rPr>
          <w:b/>
          <w:color w:val="auto"/>
          <w:lang w:val="lt-LT"/>
        </w:rPr>
        <w:t>4.</w:t>
      </w:r>
      <w:r w:rsidRPr="001B7F9A">
        <w:rPr>
          <w:b/>
          <w:color w:val="auto"/>
          <w:lang w:val="lt-LT"/>
        </w:rPr>
        <w:tab/>
        <w:t>Galimas šalutinis poveikis</w:t>
      </w:r>
    </w:p>
    <w:p w14:paraId="236B6434" w14:textId="77777777" w:rsidR="00E0219F" w:rsidRPr="001B7F9A" w:rsidRDefault="00E0219F" w:rsidP="00E0219F">
      <w:pPr>
        <w:spacing w:line="240" w:lineRule="auto"/>
        <w:ind w:left="567" w:hanging="567"/>
        <w:rPr>
          <w:b/>
          <w:color w:val="auto"/>
          <w:lang w:val="lt-LT"/>
        </w:rPr>
      </w:pPr>
    </w:p>
    <w:p w14:paraId="69EFDFED" w14:textId="77777777" w:rsidR="00E0219F" w:rsidRPr="001B7F9A" w:rsidRDefault="00E0219F" w:rsidP="00E0219F">
      <w:pPr>
        <w:spacing w:line="240" w:lineRule="auto"/>
        <w:rPr>
          <w:color w:val="auto"/>
          <w:lang w:val="lt-LT"/>
        </w:rPr>
      </w:pPr>
      <w:r w:rsidRPr="001B7F9A">
        <w:rPr>
          <w:color w:val="auto"/>
          <w:lang w:val="lt-LT"/>
        </w:rPr>
        <w:t>Šis vaistas, kaip ir visi kiti, gali sukelti šalutinį poveikį, nors jis pasireiškia ne visiems žmonėms.</w:t>
      </w:r>
    </w:p>
    <w:p w14:paraId="326E7A6A" w14:textId="77777777" w:rsidR="00E0219F" w:rsidRPr="001B7F9A" w:rsidRDefault="00E0219F" w:rsidP="00E0219F">
      <w:pPr>
        <w:spacing w:line="240" w:lineRule="auto"/>
        <w:rPr>
          <w:color w:val="auto"/>
          <w:lang w:val="lt-LT"/>
        </w:rPr>
      </w:pPr>
    </w:p>
    <w:p w14:paraId="535AFCE3" w14:textId="77777777" w:rsidR="00E0219F" w:rsidRPr="001B7F9A" w:rsidRDefault="00E0219F" w:rsidP="00E0219F">
      <w:pPr>
        <w:spacing w:line="240" w:lineRule="auto"/>
        <w:rPr>
          <w:b/>
          <w:color w:val="auto"/>
          <w:lang w:val="lt-LT"/>
        </w:rPr>
      </w:pPr>
      <w:r w:rsidRPr="001B7F9A">
        <w:rPr>
          <w:b/>
          <w:color w:val="auto"/>
          <w:lang w:val="lt-LT"/>
        </w:rPr>
        <w:t>Turite nutraukti vaisto vartojimą ir nedelsdami pasikalbėti su gydytoju, jei pastebite bet kurį iš šių simptomų:</w:t>
      </w:r>
    </w:p>
    <w:p w14:paraId="64A47C23" w14:textId="77777777" w:rsidR="00E0219F" w:rsidRPr="001B7F9A" w:rsidRDefault="00E0219F" w:rsidP="00E0219F">
      <w:pPr>
        <w:spacing w:line="240" w:lineRule="auto"/>
        <w:rPr>
          <w:b/>
          <w:color w:val="auto"/>
          <w:lang w:val="lt-LT"/>
        </w:rPr>
      </w:pPr>
      <w:r w:rsidRPr="001B7F9A">
        <w:rPr>
          <w:b/>
          <w:color w:val="auto"/>
          <w:lang w:val="lt-LT"/>
        </w:rPr>
        <w:t>Sunkios alerginės reakcijos (</w:t>
      </w:r>
      <w:r>
        <w:rPr>
          <w:b/>
          <w:bCs/>
          <w:noProof/>
          <w:snapToGrid w:val="0"/>
          <w:color w:val="auto"/>
          <w:szCs w:val="22"/>
          <w:lang w:val="lt-LT"/>
        </w:rPr>
        <w:t>Labai reti</w:t>
      </w:r>
      <w:r w:rsidRPr="00734DEF">
        <w:rPr>
          <w:b/>
          <w:bCs/>
          <w:noProof/>
          <w:snapToGrid w:val="0"/>
          <w:color w:val="auto"/>
          <w:szCs w:val="22"/>
          <w:lang w:val="lt-LT"/>
        </w:rPr>
        <w:t xml:space="preserve"> šalutinio poveikio reiškiniai (gali pasireikšti rečiau kaip 1 iš 10</w:t>
      </w:r>
      <w:r>
        <w:rPr>
          <w:b/>
          <w:bCs/>
          <w:noProof/>
          <w:snapToGrid w:val="0"/>
          <w:color w:val="auto"/>
          <w:szCs w:val="22"/>
          <w:lang w:val="lt-LT"/>
        </w:rPr>
        <w:t xml:space="preserve"> 00</w:t>
      </w:r>
      <w:r w:rsidRPr="00734DEF">
        <w:rPr>
          <w:b/>
          <w:bCs/>
          <w:noProof/>
          <w:snapToGrid w:val="0"/>
          <w:color w:val="auto"/>
          <w:szCs w:val="22"/>
          <w:lang w:val="lt-LT"/>
        </w:rPr>
        <w:t>0 asmenų)</w:t>
      </w:r>
      <w:r w:rsidRPr="001B7F9A">
        <w:rPr>
          <w:b/>
          <w:color w:val="auto"/>
          <w:lang w:val="lt-LT"/>
        </w:rPr>
        <w:t>)</w:t>
      </w:r>
    </w:p>
    <w:p w14:paraId="153B253B" w14:textId="77777777" w:rsidR="00E0219F" w:rsidRPr="001B7F9A" w:rsidRDefault="00E0219F" w:rsidP="00E0219F">
      <w:pPr>
        <w:spacing w:line="240" w:lineRule="auto"/>
        <w:rPr>
          <w:color w:val="auto"/>
          <w:lang w:val="lt-LT"/>
        </w:rPr>
      </w:pPr>
      <w:r w:rsidRPr="001B7F9A">
        <w:rPr>
          <w:color w:val="auto"/>
          <w:lang w:val="lt-LT"/>
        </w:rPr>
        <w:t>Jei pasireiškia sunki alerginė reakcija, nedelsdami pasakykite gydytojui.</w:t>
      </w:r>
    </w:p>
    <w:p w14:paraId="19100C19" w14:textId="77777777" w:rsidR="00E0219F" w:rsidRPr="001B7F9A" w:rsidRDefault="00E0219F" w:rsidP="00E0219F">
      <w:pPr>
        <w:spacing w:line="240" w:lineRule="auto"/>
        <w:rPr>
          <w:color w:val="auto"/>
          <w:lang w:val="lt-LT"/>
        </w:rPr>
      </w:pPr>
      <w:r w:rsidRPr="001B7F9A">
        <w:rPr>
          <w:color w:val="auto"/>
          <w:lang w:val="lt-LT"/>
        </w:rPr>
        <w:t>Gali pasireikšti šie simptomai:</w:t>
      </w:r>
    </w:p>
    <w:p w14:paraId="17ACCF63" w14:textId="77777777" w:rsidR="00E0219F" w:rsidRPr="001B7F9A" w:rsidRDefault="00E0219F" w:rsidP="00E0219F">
      <w:pPr>
        <w:pStyle w:val="Sraopastraipa"/>
        <w:numPr>
          <w:ilvl w:val="0"/>
          <w:numId w:val="8"/>
        </w:numPr>
        <w:tabs>
          <w:tab w:val="clear" w:pos="567"/>
        </w:tabs>
        <w:suppressAutoHyphens w:val="0"/>
        <w:spacing w:line="240" w:lineRule="auto"/>
        <w:rPr>
          <w:color w:val="auto"/>
          <w:lang w:val="lt-LT"/>
        </w:rPr>
      </w:pPr>
      <w:r w:rsidRPr="001B7F9A">
        <w:rPr>
          <w:color w:val="auto"/>
          <w:lang w:val="lt-LT"/>
        </w:rPr>
        <w:t>staigus veido, gerklės, lūpų ar burnos patinimas. Dėl to gali būti sunku kvėpuoti ar ryti</w:t>
      </w:r>
      <w:r w:rsidRPr="00734DEF">
        <w:rPr>
          <w:color w:val="auto"/>
          <w:lang w:val="lt-LT"/>
        </w:rPr>
        <w:t>;</w:t>
      </w:r>
    </w:p>
    <w:p w14:paraId="5B9CB432" w14:textId="77777777" w:rsidR="00E0219F" w:rsidRPr="001B7F9A" w:rsidRDefault="00E0219F" w:rsidP="00E0219F">
      <w:pPr>
        <w:pStyle w:val="Sraopastraipa"/>
        <w:numPr>
          <w:ilvl w:val="0"/>
          <w:numId w:val="8"/>
        </w:numPr>
        <w:tabs>
          <w:tab w:val="clear" w:pos="567"/>
        </w:tabs>
        <w:suppressAutoHyphens w:val="0"/>
        <w:spacing w:line="240" w:lineRule="auto"/>
        <w:rPr>
          <w:color w:val="auto"/>
          <w:lang w:val="lt-LT"/>
        </w:rPr>
      </w:pPr>
      <w:r w:rsidRPr="001B7F9A">
        <w:rPr>
          <w:color w:val="auto"/>
          <w:lang w:val="lt-LT"/>
        </w:rPr>
        <w:t>staigus rankų, kojų ir kulkšnių patinimas.</w:t>
      </w:r>
    </w:p>
    <w:p w14:paraId="25B9DAF3" w14:textId="77777777" w:rsidR="00E0219F" w:rsidRPr="001B7F9A" w:rsidRDefault="00E0219F" w:rsidP="00E0219F">
      <w:pPr>
        <w:spacing w:line="240" w:lineRule="auto"/>
        <w:rPr>
          <w:color w:val="auto"/>
          <w:lang w:val="lt-LT"/>
        </w:rPr>
      </w:pPr>
    </w:p>
    <w:p w14:paraId="66116E9F" w14:textId="77777777" w:rsidR="00E0219F" w:rsidRPr="001B7F9A" w:rsidRDefault="00E0219F" w:rsidP="00E0219F">
      <w:pPr>
        <w:spacing w:line="240" w:lineRule="auto"/>
        <w:rPr>
          <w:color w:val="auto"/>
          <w:lang w:val="lt-LT"/>
        </w:rPr>
      </w:pPr>
      <w:r w:rsidRPr="001B7F9A">
        <w:rPr>
          <w:color w:val="auto"/>
          <w:lang w:val="lt-LT"/>
        </w:rPr>
        <w:t>Kitas galimas šalutinis poveikis:</w:t>
      </w:r>
    </w:p>
    <w:p w14:paraId="45CDBB81" w14:textId="77777777" w:rsidR="00E0219F" w:rsidRPr="001B7F9A" w:rsidRDefault="00E0219F" w:rsidP="00E0219F">
      <w:pPr>
        <w:spacing w:line="240" w:lineRule="auto"/>
        <w:rPr>
          <w:color w:val="auto"/>
          <w:lang w:val="lt-LT"/>
        </w:rPr>
      </w:pPr>
    </w:p>
    <w:p w14:paraId="009F135E" w14:textId="77777777" w:rsidR="00E0219F" w:rsidRPr="001B7F9A" w:rsidRDefault="00E0219F" w:rsidP="00E0219F">
      <w:pPr>
        <w:tabs>
          <w:tab w:val="clear" w:pos="567"/>
        </w:tabs>
        <w:suppressAutoHyphens w:val="0"/>
        <w:spacing w:line="240" w:lineRule="auto"/>
        <w:rPr>
          <w:color w:val="auto"/>
          <w:lang w:val="lt-LT"/>
        </w:rPr>
      </w:pPr>
      <w:r w:rsidRPr="007546B8">
        <w:rPr>
          <w:b/>
          <w:bCs/>
          <w:noProof/>
          <w:snapToGrid w:val="0"/>
          <w:color w:val="auto"/>
          <w:szCs w:val="22"/>
          <w:lang w:val="lt-LT"/>
        </w:rPr>
        <w:t>Dažni šalutinio poveikio reiškiniai (gali pasireikšti rečiau kaip 1 iš 10 asmenų):</w:t>
      </w:r>
    </w:p>
    <w:p w14:paraId="71B6A5E8" w14:textId="77777777" w:rsidR="00E0219F" w:rsidRPr="001B7F9A" w:rsidRDefault="00E0219F" w:rsidP="00E0219F">
      <w:pPr>
        <w:pStyle w:val="Sraopastraipa"/>
        <w:numPr>
          <w:ilvl w:val="0"/>
          <w:numId w:val="9"/>
        </w:numPr>
        <w:tabs>
          <w:tab w:val="clear" w:pos="567"/>
        </w:tabs>
        <w:suppressAutoHyphens w:val="0"/>
        <w:spacing w:line="240" w:lineRule="auto"/>
        <w:rPr>
          <w:color w:val="auto"/>
          <w:lang w:val="lt-LT"/>
        </w:rPr>
      </w:pPr>
      <w:r w:rsidRPr="001B7F9A">
        <w:rPr>
          <w:color w:val="auto"/>
          <w:lang w:val="lt-LT"/>
        </w:rPr>
        <w:t>skystos išmatos ar viduriavimas;</w:t>
      </w:r>
    </w:p>
    <w:p w14:paraId="0707AE4C" w14:textId="77777777" w:rsidR="00E0219F" w:rsidRPr="001B7F9A" w:rsidRDefault="00E0219F" w:rsidP="00E0219F">
      <w:pPr>
        <w:pStyle w:val="Sraopastraipa"/>
        <w:numPr>
          <w:ilvl w:val="0"/>
          <w:numId w:val="9"/>
        </w:numPr>
        <w:tabs>
          <w:tab w:val="clear" w:pos="567"/>
        </w:tabs>
        <w:suppressAutoHyphens w:val="0"/>
        <w:spacing w:line="240" w:lineRule="auto"/>
        <w:rPr>
          <w:color w:val="auto"/>
          <w:lang w:val="lt-LT"/>
        </w:rPr>
      </w:pPr>
      <w:r w:rsidRPr="001B7F9A">
        <w:rPr>
          <w:color w:val="auto"/>
          <w:lang w:val="lt-LT"/>
        </w:rPr>
        <w:t>apetito praradimas;</w:t>
      </w:r>
    </w:p>
    <w:p w14:paraId="4CB63FBF" w14:textId="77777777" w:rsidR="00E0219F" w:rsidRPr="001B7F9A" w:rsidRDefault="00E0219F" w:rsidP="00E0219F">
      <w:pPr>
        <w:pStyle w:val="Sraopastraipa"/>
        <w:numPr>
          <w:ilvl w:val="0"/>
          <w:numId w:val="9"/>
        </w:numPr>
        <w:tabs>
          <w:tab w:val="clear" w:pos="567"/>
        </w:tabs>
        <w:suppressAutoHyphens w:val="0"/>
        <w:spacing w:line="240" w:lineRule="auto"/>
        <w:rPr>
          <w:color w:val="auto"/>
          <w:lang w:val="lt-LT"/>
        </w:rPr>
      </w:pPr>
      <w:r w:rsidRPr="001B7F9A">
        <w:rPr>
          <w:color w:val="auto"/>
          <w:lang w:val="lt-LT"/>
        </w:rPr>
        <w:t>pykinimas ir vėmimas;</w:t>
      </w:r>
    </w:p>
    <w:p w14:paraId="06B86DB0" w14:textId="77777777" w:rsidR="00E0219F" w:rsidRPr="001B7F9A" w:rsidRDefault="00E0219F" w:rsidP="00E0219F">
      <w:pPr>
        <w:pStyle w:val="Sraopastraipa"/>
        <w:numPr>
          <w:ilvl w:val="0"/>
          <w:numId w:val="9"/>
        </w:numPr>
        <w:tabs>
          <w:tab w:val="clear" w:pos="567"/>
        </w:tabs>
        <w:suppressAutoHyphens w:val="0"/>
        <w:spacing w:line="240" w:lineRule="auto"/>
        <w:rPr>
          <w:color w:val="auto"/>
          <w:lang w:val="lt-LT"/>
        </w:rPr>
      </w:pPr>
      <w:r>
        <w:rPr>
          <w:lang w:val="lt-LT"/>
        </w:rPr>
        <w:t>s</w:t>
      </w:r>
      <w:r w:rsidRPr="00247144">
        <w:rPr>
          <w:lang w:val="lt-LT"/>
        </w:rPr>
        <w:t>kausmas</w:t>
      </w:r>
      <w:r w:rsidRPr="001B7F9A">
        <w:rPr>
          <w:color w:val="auto"/>
          <w:lang w:val="lt-LT"/>
        </w:rPr>
        <w:t xml:space="preserve"> injekcijos į raumenis vietoje;</w:t>
      </w:r>
    </w:p>
    <w:p w14:paraId="6C54B09B" w14:textId="77777777" w:rsidR="00E0219F" w:rsidRPr="000C1ED6" w:rsidRDefault="00E0219F" w:rsidP="00E0219F">
      <w:pPr>
        <w:pStyle w:val="Sraopastraipa"/>
        <w:numPr>
          <w:ilvl w:val="0"/>
          <w:numId w:val="9"/>
        </w:numPr>
        <w:tabs>
          <w:tab w:val="clear" w:pos="567"/>
        </w:tabs>
        <w:suppressAutoHyphens w:val="0"/>
        <w:spacing w:line="240" w:lineRule="auto"/>
        <w:rPr>
          <w:color w:val="auto"/>
          <w:lang w:val="lt-LT"/>
        </w:rPr>
      </w:pPr>
      <w:r>
        <w:rPr>
          <w:color w:val="auto"/>
          <w:lang w:val="lt-LT"/>
        </w:rPr>
        <w:t>išb</w:t>
      </w:r>
      <w:r w:rsidRPr="000C1ED6">
        <w:rPr>
          <w:color w:val="auto"/>
          <w:lang w:val="lt-LT"/>
        </w:rPr>
        <w:t>ėrimas</w:t>
      </w:r>
      <w:r>
        <w:rPr>
          <w:color w:val="auto"/>
          <w:lang w:val="lt-LT"/>
        </w:rPr>
        <w:t>;</w:t>
      </w:r>
    </w:p>
    <w:p w14:paraId="080828F1" w14:textId="77777777" w:rsidR="00E0219F" w:rsidRPr="000C1ED6" w:rsidRDefault="00E0219F" w:rsidP="00E0219F">
      <w:pPr>
        <w:pStyle w:val="Sraopastraipa"/>
        <w:numPr>
          <w:ilvl w:val="0"/>
          <w:numId w:val="9"/>
        </w:numPr>
        <w:tabs>
          <w:tab w:val="clear" w:pos="567"/>
        </w:tabs>
        <w:suppressAutoHyphens w:val="0"/>
        <w:spacing w:line="240" w:lineRule="auto"/>
        <w:rPr>
          <w:color w:val="auto"/>
          <w:lang w:val="lt-LT"/>
        </w:rPr>
      </w:pPr>
      <w:r>
        <w:rPr>
          <w:color w:val="auto"/>
          <w:lang w:val="lt-LT"/>
        </w:rPr>
        <w:t>pilvo p</w:t>
      </w:r>
      <w:r w:rsidRPr="000C1ED6">
        <w:rPr>
          <w:color w:val="auto"/>
          <w:lang w:val="lt-LT"/>
        </w:rPr>
        <w:t>ūtimas</w:t>
      </w:r>
      <w:r>
        <w:rPr>
          <w:color w:val="auto"/>
          <w:lang w:val="lt-LT"/>
        </w:rPr>
        <w:t>;</w:t>
      </w:r>
    </w:p>
    <w:p w14:paraId="3C175821" w14:textId="77777777" w:rsidR="00E0219F" w:rsidRPr="00734DEF" w:rsidRDefault="00E0219F" w:rsidP="00E0219F">
      <w:pPr>
        <w:pStyle w:val="Sraopastraipa"/>
        <w:numPr>
          <w:ilvl w:val="0"/>
          <w:numId w:val="9"/>
        </w:numPr>
        <w:tabs>
          <w:tab w:val="clear" w:pos="567"/>
        </w:tabs>
        <w:suppressAutoHyphens w:val="0"/>
        <w:spacing w:line="240" w:lineRule="auto"/>
        <w:rPr>
          <w:color w:val="auto"/>
          <w:lang w:val="lt-LT"/>
        </w:rPr>
      </w:pPr>
      <w:r>
        <w:rPr>
          <w:color w:val="auto"/>
          <w:lang w:val="lt-LT"/>
        </w:rPr>
        <w:t>p</w:t>
      </w:r>
      <w:r w:rsidRPr="000C1ED6">
        <w:rPr>
          <w:color w:val="auto"/>
          <w:lang w:val="lt-LT"/>
        </w:rPr>
        <w:t>ilvo skausmas</w:t>
      </w:r>
      <w:r>
        <w:rPr>
          <w:color w:val="auto"/>
          <w:lang w:val="lt-LT"/>
        </w:rPr>
        <w:t>.</w:t>
      </w:r>
    </w:p>
    <w:p w14:paraId="669CB4C4" w14:textId="77777777" w:rsidR="00E0219F" w:rsidRPr="001B7F9A" w:rsidRDefault="00E0219F" w:rsidP="00E0219F">
      <w:pPr>
        <w:spacing w:line="240" w:lineRule="auto"/>
        <w:rPr>
          <w:color w:val="auto"/>
          <w:lang w:val="lt-LT"/>
        </w:rPr>
      </w:pPr>
    </w:p>
    <w:p w14:paraId="24CFA7AF" w14:textId="77777777" w:rsidR="00E0219F" w:rsidRPr="001B7F9A" w:rsidRDefault="00E0219F" w:rsidP="00E0219F">
      <w:pPr>
        <w:spacing w:line="240" w:lineRule="auto"/>
        <w:rPr>
          <w:b/>
          <w:color w:val="auto"/>
          <w:lang w:val="lt-LT"/>
        </w:rPr>
      </w:pPr>
      <w:r w:rsidRPr="00734DEF">
        <w:rPr>
          <w:b/>
          <w:bCs/>
          <w:noProof/>
          <w:snapToGrid w:val="0"/>
          <w:color w:val="auto"/>
          <w:szCs w:val="22"/>
          <w:lang w:val="lt-LT"/>
        </w:rPr>
        <w:t>Nedažni šalutinio poveikio reiškiniai (gali pasireikšti rečiau kaip 1 iš 10 asmenų)</w:t>
      </w:r>
      <w:r w:rsidRPr="001B7F9A">
        <w:rPr>
          <w:b/>
          <w:color w:val="auto"/>
          <w:lang w:val="lt-LT"/>
        </w:rPr>
        <w:t>:</w:t>
      </w:r>
    </w:p>
    <w:p w14:paraId="4D60AE4E" w14:textId="77777777" w:rsidR="00E0219F" w:rsidRPr="001B7F9A" w:rsidRDefault="00E0219F" w:rsidP="00E0219F">
      <w:pPr>
        <w:pStyle w:val="Sraopastraipa"/>
        <w:numPr>
          <w:ilvl w:val="0"/>
          <w:numId w:val="10"/>
        </w:numPr>
        <w:tabs>
          <w:tab w:val="clear" w:pos="567"/>
        </w:tabs>
        <w:suppressAutoHyphens w:val="0"/>
        <w:spacing w:line="240" w:lineRule="auto"/>
        <w:rPr>
          <w:color w:val="auto"/>
          <w:lang w:val="lt-LT"/>
        </w:rPr>
      </w:pPr>
      <w:r w:rsidRPr="001B7F9A">
        <w:rPr>
          <w:color w:val="auto"/>
          <w:lang w:val="lt-LT"/>
        </w:rPr>
        <w:t xml:space="preserve">venų uždegimas (flebitas, </w:t>
      </w:r>
      <w:proofErr w:type="spellStart"/>
      <w:r w:rsidRPr="001B7F9A">
        <w:rPr>
          <w:color w:val="auto"/>
          <w:lang w:val="lt-LT"/>
        </w:rPr>
        <w:t>tromboflebitas</w:t>
      </w:r>
      <w:proofErr w:type="spellEnd"/>
      <w:r w:rsidRPr="00734DEF">
        <w:rPr>
          <w:color w:val="auto"/>
          <w:lang w:val="lt-LT"/>
        </w:rPr>
        <w:t>);</w:t>
      </w:r>
    </w:p>
    <w:p w14:paraId="110BB5FD" w14:textId="77777777" w:rsidR="00E0219F" w:rsidRPr="000C1ED6" w:rsidRDefault="00E0219F" w:rsidP="00E0219F">
      <w:pPr>
        <w:pStyle w:val="Sraopastraipa"/>
        <w:numPr>
          <w:ilvl w:val="0"/>
          <w:numId w:val="10"/>
        </w:numPr>
        <w:tabs>
          <w:tab w:val="clear" w:pos="567"/>
        </w:tabs>
        <w:suppressAutoHyphens w:val="0"/>
        <w:spacing w:line="240" w:lineRule="auto"/>
        <w:rPr>
          <w:color w:val="auto"/>
          <w:lang w:val="lt-LT"/>
        </w:rPr>
      </w:pPr>
      <w:r>
        <w:rPr>
          <w:color w:val="auto"/>
          <w:lang w:val="lt-LT"/>
        </w:rPr>
        <w:t>t</w:t>
      </w:r>
      <w:r w:rsidRPr="000C1ED6">
        <w:rPr>
          <w:color w:val="auto"/>
          <w:lang w:val="lt-LT"/>
        </w:rPr>
        <w:t>am tikrų kraujo ląstelių skaičiaus padidėjimas</w:t>
      </w:r>
      <w:r>
        <w:rPr>
          <w:color w:val="auto"/>
          <w:lang w:val="lt-LT"/>
        </w:rPr>
        <w:t>;</w:t>
      </w:r>
    </w:p>
    <w:p w14:paraId="0951619D" w14:textId="77777777" w:rsidR="00E0219F" w:rsidRPr="000C1ED6" w:rsidRDefault="00E0219F" w:rsidP="00E0219F">
      <w:pPr>
        <w:pStyle w:val="Sraopastraipa"/>
        <w:numPr>
          <w:ilvl w:val="0"/>
          <w:numId w:val="10"/>
        </w:numPr>
        <w:tabs>
          <w:tab w:val="clear" w:pos="567"/>
        </w:tabs>
        <w:suppressAutoHyphens w:val="0"/>
        <w:spacing w:line="240" w:lineRule="auto"/>
        <w:rPr>
          <w:color w:val="auto"/>
          <w:lang w:val="lt-LT"/>
        </w:rPr>
      </w:pPr>
      <w:r>
        <w:rPr>
          <w:color w:val="auto"/>
          <w:lang w:val="lt-LT"/>
        </w:rPr>
        <w:t>m</w:t>
      </w:r>
      <w:r w:rsidRPr="000C1ED6">
        <w:rPr>
          <w:color w:val="auto"/>
          <w:lang w:val="lt-LT"/>
        </w:rPr>
        <w:t xml:space="preserve">ažas baltųjų kraujo kūnelių </w:t>
      </w:r>
      <w:r>
        <w:rPr>
          <w:color w:val="auto"/>
          <w:lang w:val="lt-LT"/>
        </w:rPr>
        <w:t>kiekis;</w:t>
      </w:r>
    </w:p>
    <w:p w14:paraId="121A6814" w14:textId="77777777" w:rsidR="00E0219F" w:rsidRPr="000C1ED6" w:rsidRDefault="00E0219F" w:rsidP="00E0219F">
      <w:pPr>
        <w:pStyle w:val="Sraopastraipa"/>
        <w:numPr>
          <w:ilvl w:val="0"/>
          <w:numId w:val="10"/>
        </w:numPr>
        <w:tabs>
          <w:tab w:val="clear" w:pos="567"/>
        </w:tabs>
        <w:suppressAutoHyphens w:val="0"/>
        <w:spacing w:line="240" w:lineRule="auto"/>
        <w:rPr>
          <w:color w:val="auto"/>
          <w:lang w:val="lt-LT"/>
        </w:rPr>
      </w:pPr>
      <w:r>
        <w:rPr>
          <w:color w:val="auto"/>
          <w:lang w:val="lt-LT"/>
        </w:rPr>
        <w:t>m</w:t>
      </w:r>
      <w:r w:rsidRPr="000C1ED6">
        <w:rPr>
          <w:color w:val="auto"/>
          <w:lang w:val="lt-LT"/>
        </w:rPr>
        <w:t>ažas kraujo krešėjimą užtikrinančių ląstelių skaičius</w:t>
      </w:r>
      <w:r>
        <w:rPr>
          <w:color w:val="auto"/>
          <w:lang w:val="lt-LT"/>
        </w:rPr>
        <w:t>;</w:t>
      </w:r>
    </w:p>
    <w:p w14:paraId="1A1788E8" w14:textId="77777777" w:rsidR="00E0219F" w:rsidRPr="000C1ED6" w:rsidRDefault="00E0219F" w:rsidP="00E0219F">
      <w:pPr>
        <w:pStyle w:val="Sraopastraipa"/>
        <w:numPr>
          <w:ilvl w:val="0"/>
          <w:numId w:val="10"/>
        </w:numPr>
        <w:tabs>
          <w:tab w:val="clear" w:pos="567"/>
        </w:tabs>
        <w:suppressAutoHyphens w:val="0"/>
        <w:spacing w:line="240" w:lineRule="auto"/>
        <w:rPr>
          <w:color w:val="auto"/>
          <w:lang w:val="lt-LT"/>
        </w:rPr>
      </w:pPr>
      <w:r>
        <w:rPr>
          <w:color w:val="auto"/>
          <w:lang w:val="lt-LT"/>
        </w:rPr>
        <w:t>s</w:t>
      </w:r>
      <w:r w:rsidRPr="000C1ED6">
        <w:rPr>
          <w:color w:val="auto"/>
          <w:lang w:val="lt-LT"/>
        </w:rPr>
        <w:t>unkios padidėjusio jautrumo reakcijos, vaistų sukelta karščiavimas</w:t>
      </w:r>
      <w:r>
        <w:rPr>
          <w:color w:val="auto"/>
          <w:lang w:val="lt-LT"/>
        </w:rPr>
        <w:t>;</w:t>
      </w:r>
    </w:p>
    <w:p w14:paraId="13EBE441" w14:textId="77777777" w:rsidR="00E0219F" w:rsidRPr="000C1ED6" w:rsidRDefault="00E0219F" w:rsidP="00E0219F">
      <w:pPr>
        <w:pStyle w:val="Sraopastraipa"/>
        <w:numPr>
          <w:ilvl w:val="0"/>
          <w:numId w:val="10"/>
        </w:numPr>
        <w:tabs>
          <w:tab w:val="clear" w:pos="567"/>
        </w:tabs>
        <w:suppressAutoHyphens w:val="0"/>
        <w:spacing w:line="240" w:lineRule="auto"/>
        <w:rPr>
          <w:color w:val="auto"/>
          <w:lang w:val="lt-LT"/>
        </w:rPr>
      </w:pPr>
      <w:r>
        <w:rPr>
          <w:color w:val="auto"/>
          <w:lang w:val="lt-LT"/>
        </w:rPr>
        <w:t>o</w:t>
      </w:r>
      <w:r w:rsidRPr="000C1ED6">
        <w:rPr>
          <w:color w:val="auto"/>
          <w:lang w:val="lt-LT"/>
        </w:rPr>
        <w:t>dos paraudimas, odos niežėjimas, sąnarių skausmas, odos pokyčiai, išplitęs bėrimas, dilgėlinė</w:t>
      </w:r>
      <w:r>
        <w:rPr>
          <w:color w:val="auto"/>
          <w:lang w:val="lt-LT"/>
        </w:rPr>
        <w:t>;</w:t>
      </w:r>
    </w:p>
    <w:p w14:paraId="5BA05F63" w14:textId="77777777" w:rsidR="00E0219F" w:rsidRDefault="00E0219F" w:rsidP="00E0219F">
      <w:pPr>
        <w:pStyle w:val="Sraopastraipa"/>
        <w:numPr>
          <w:ilvl w:val="0"/>
          <w:numId w:val="10"/>
        </w:numPr>
        <w:tabs>
          <w:tab w:val="clear" w:pos="567"/>
        </w:tabs>
        <w:suppressAutoHyphens w:val="0"/>
        <w:spacing w:line="240" w:lineRule="auto"/>
        <w:rPr>
          <w:color w:val="auto"/>
          <w:lang w:val="lt-LT"/>
        </w:rPr>
      </w:pPr>
      <w:r>
        <w:rPr>
          <w:color w:val="auto"/>
          <w:lang w:val="lt-LT"/>
        </w:rPr>
        <w:t>l</w:t>
      </w:r>
      <w:r w:rsidRPr="000C1ED6">
        <w:rPr>
          <w:color w:val="auto"/>
          <w:lang w:val="lt-LT"/>
        </w:rPr>
        <w:t>aikinas kepenų funkcijos rodiklių padidėjimas</w:t>
      </w:r>
      <w:r>
        <w:rPr>
          <w:color w:val="auto"/>
          <w:lang w:val="lt-LT"/>
        </w:rPr>
        <w:t>.</w:t>
      </w:r>
    </w:p>
    <w:p w14:paraId="327847A3" w14:textId="77777777" w:rsidR="00E0219F" w:rsidRPr="001B7F9A" w:rsidRDefault="00E0219F" w:rsidP="00E0219F">
      <w:pPr>
        <w:rPr>
          <w:color w:val="auto"/>
          <w:lang w:val="lt-LT"/>
        </w:rPr>
      </w:pPr>
    </w:p>
    <w:p w14:paraId="4B60F68E" w14:textId="77777777" w:rsidR="00E0219F" w:rsidRPr="001B7F9A" w:rsidRDefault="00E0219F" w:rsidP="00E0219F">
      <w:pPr>
        <w:tabs>
          <w:tab w:val="clear" w:pos="567"/>
        </w:tabs>
        <w:suppressAutoHyphens w:val="0"/>
        <w:spacing w:line="240" w:lineRule="auto"/>
        <w:rPr>
          <w:color w:val="auto"/>
          <w:lang w:val="lt-LT"/>
        </w:rPr>
      </w:pPr>
      <w:r w:rsidRPr="00734DEF">
        <w:rPr>
          <w:b/>
          <w:bCs/>
          <w:noProof/>
          <w:snapToGrid w:val="0"/>
          <w:color w:val="auto"/>
          <w:szCs w:val="22"/>
          <w:lang w:val="lt-LT"/>
        </w:rPr>
        <w:t>Reti šalutinio poveikio reiškiniai (gali pasireikšti rečiau kaip 1 iš 1 000 asmenų):</w:t>
      </w:r>
    </w:p>
    <w:p w14:paraId="61DF8438" w14:textId="77777777" w:rsidR="00E0219F" w:rsidRPr="001B7F9A" w:rsidRDefault="00E0219F" w:rsidP="00E0219F">
      <w:pPr>
        <w:pStyle w:val="Sraopastraipa"/>
        <w:numPr>
          <w:ilvl w:val="0"/>
          <w:numId w:val="11"/>
        </w:numPr>
        <w:tabs>
          <w:tab w:val="clear" w:pos="567"/>
        </w:tabs>
        <w:suppressAutoHyphens w:val="0"/>
        <w:spacing w:line="240" w:lineRule="auto"/>
        <w:rPr>
          <w:color w:val="auto"/>
          <w:lang w:val="lt-LT"/>
        </w:rPr>
      </w:pPr>
      <w:r w:rsidRPr="001B7F9A">
        <w:rPr>
          <w:color w:val="auto"/>
          <w:lang w:val="lt-LT"/>
        </w:rPr>
        <w:t>inkstų funkcijos sutrikimai;</w:t>
      </w:r>
    </w:p>
    <w:p w14:paraId="56E041FE" w14:textId="77777777" w:rsidR="00E0219F" w:rsidRPr="00734DEF" w:rsidRDefault="00E0219F" w:rsidP="00E0219F">
      <w:pPr>
        <w:pStyle w:val="Sraopastraipa"/>
        <w:numPr>
          <w:ilvl w:val="0"/>
          <w:numId w:val="11"/>
        </w:numPr>
        <w:tabs>
          <w:tab w:val="clear" w:pos="567"/>
        </w:tabs>
        <w:suppressAutoHyphens w:val="0"/>
        <w:spacing w:line="240" w:lineRule="auto"/>
        <w:rPr>
          <w:lang w:val="lt-LT"/>
        </w:rPr>
      </w:pPr>
      <w:r>
        <w:rPr>
          <w:color w:val="auto"/>
          <w:lang w:val="lt-LT"/>
        </w:rPr>
        <w:t>k</w:t>
      </w:r>
      <w:r w:rsidRPr="000C1ED6">
        <w:rPr>
          <w:color w:val="auto"/>
          <w:lang w:val="lt-LT"/>
        </w:rPr>
        <w:t>raujas gali krešėti ilgiau nei įprastai. Tai galite pastebėti, jei kraujuoja nosis arba turite žaizdų.</w:t>
      </w:r>
    </w:p>
    <w:p w14:paraId="74508B75" w14:textId="77777777" w:rsidR="00E0219F" w:rsidRPr="001B7F9A" w:rsidRDefault="00E0219F" w:rsidP="00E0219F">
      <w:pPr>
        <w:spacing w:line="240" w:lineRule="auto"/>
        <w:rPr>
          <w:color w:val="auto"/>
          <w:lang w:val="lt-LT"/>
        </w:rPr>
      </w:pPr>
    </w:p>
    <w:p w14:paraId="5102EDB5" w14:textId="77777777" w:rsidR="00E0219F" w:rsidRPr="001B7F9A" w:rsidRDefault="00E0219F" w:rsidP="00E0219F">
      <w:pPr>
        <w:tabs>
          <w:tab w:val="clear" w:pos="567"/>
        </w:tabs>
        <w:suppressAutoHyphens w:val="0"/>
        <w:spacing w:line="240" w:lineRule="auto"/>
        <w:rPr>
          <w:color w:val="auto"/>
          <w:lang w:val="lt-LT"/>
        </w:rPr>
      </w:pPr>
      <w:r w:rsidRPr="00734DEF">
        <w:rPr>
          <w:b/>
          <w:bCs/>
          <w:noProof/>
          <w:snapToGrid w:val="0"/>
          <w:color w:val="auto"/>
          <w:szCs w:val="22"/>
          <w:lang w:val="lt-LT"/>
        </w:rPr>
        <w:t>Labai reti šalutinio poveikio reiškiniai (gali pasireikšti rečiau kaip 1 iš 10 000 asmenų):</w:t>
      </w:r>
    </w:p>
    <w:p w14:paraId="7866094C" w14:textId="77777777" w:rsidR="00E0219F" w:rsidRPr="001B7F9A" w:rsidRDefault="00E0219F" w:rsidP="00E0219F">
      <w:pPr>
        <w:pStyle w:val="Sraopastraipa"/>
        <w:numPr>
          <w:ilvl w:val="0"/>
          <w:numId w:val="12"/>
        </w:numPr>
        <w:tabs>
          <w:tab w:val="clear" w:pos="567"/>
        </w:tabs>
        <w:suppressAutoHyphens w:val="0"/>
        <w:spacing w:line="240" w:lineRule="auto"/>
        <w:rPr>
          <w:color w:val="auto"/>
          <w:lang w:val="lt-LT"/>
        </w:rPr>
      </w:pPr>
      <w:r>
        <w:rPr>
          <w:color w:val="auto"/>
          <w:lang w:val="lt-LT"/>
        </w:rPr>
        <w:t>o</w:t>
      </w:r>
      <w:r w:rsidRPr="000C1ED6">
        <w:rPr>
          <w:color w:val="auto"/>
          <w:lang w:val="lt-LT"/>
        </w:rPr>
        <w:t>dos arba akių baltymų pageltimas (gelta)</w:t>
      </w:r>
      <w:r w:rsidRPr="001B7F9A">
        <w:rPr>
          <w:color w:val="auto"/>
          <w:lang w:val="lt-LT"/>
        </w:rPr>
        <w:t>.</w:t>
      </w:r>
    </w:p>
    <w:p w14:paraId="7D7FB2EC" w14:textId="77777777" w:rsidR="00E0219F" w:rsidRPr="001B7F9A" w:rsidRDefault="00E0219F" w:rsidP="00E0219F">
      <w:pPr>
        <w:spacing w:line="240" w:lineRule="auto"/>
        <w:rPr>
          <w:color w:val="auto"/>
          <w:lang w:val="lt-LT"/>
        </w:rPr>
      </w:pPr>
    </w:p>
    <w:p w14:paraId="270013ED" w14:textId="77777777" w:rsidR="00E0219F" w:rsidRPr="001B7F9A" w:rsidRDefault="00E0219F" w:rsidP="00E0219F">
      <w:pPr>
        <w:spacing w:line="240" w:lineRule="auto"/>
        <w:rPr>
          <w:b/>
          <w:color w:val="auto"/>
          <w:lang w:val="lt-LT"/>
        </w:rPr>
      </w:pPr>
      <w:r w:rsidRPr="001B7F9A">
        <w:rPr>
          <w:b/>
          <w:color w:val="auto"/>
          <w:lang w:val="lt-LT"/>
        </w:rPr>
        <w:t>Šalutinio poveikio reiškiniai, kurių dažnis nežinomas (negali būti apskaičiuotas pagal turimus duomenis):</w:t>
      </w:r>
    </w:p>
    <w:p w14:paraId="49093F3E" w14:textId="77777777" w:rsidR="00E0219F" w:rsidRPr="00AC69BF" w:rsidRDefault="00E0219F" w:rsidP="00E0219F">
      <w:pPr>
        <w:pStyle w:val="Sraopastraipa"/>
        <w:numPr>
          <w:ilvl w:val="0"/>
          <w:numId w:val="13"/>
        </w:numPr>
        <w:tabs>
          <w:tab w:val="clear" w:pos="567"/>
        </w:tabs>
        <w:suppressAutoHyphens w:val="0"/>
        <w:spacing w:line="240" w:lineRule="auto"/>
        <w:rPr>
          <w:color w:val="auto"/>
          <w:lang w:val="lt-LT"/>
        </w:rPr>
      </w:pPr>
      <w:r>
        <w:rPr>
          <w:color w:val="auto"/>
          <w:lang w:val="lt-LT"/>
        </w:rPr>
        <w:t>g</w:t>
      </w:r>
      <w:r w:rsidRPr="00AC69BF">
        <w:rPr>
          <w:color w:val="auto"/>
          <w:lang w:val="lt-LT"/>
        </w:rPr>
        <w:t>rybelinė infekcija (grybelinė makšties, burnos ar odos raukšlių infekcija). Gydytojas gali skirti gydymą grybelinei infekcijai</w:t>
      </w:r>
      <w:r>
        <w:rPr>
          <w:color w:val="auto"/>
          <w:lang w:val="lt-LT"/>
        </w:rPr>
        <w:t>;</w:t>
      </w:r>
    </w:p>
    <w:p w14:paraId="02CC06B1" w14:textId="77777777" w:rsidR="00E0219F" w:rsidRPr="00AC69BF" w:rsidRDefault="00E0219F" w:rsidP="00E0219F">
      <w:pPr>
        <w:pStyle w:val="Sraopastraipa"/>
        <w:numPr>
          <w:ilvl w:val="0"/>
          <w:numId w:val="13"/>
        </w:numPr>
        <w:tabs>
          <w:tab w:val="clear" w:pos="567"/>
        </w:tabs>
        <w:suppressAutoHyphens w:val="0"/>
        <w:spacing w:line="240" w:lineRule="auto"/>
        <w:rPr>
          <w:color w:val="auto"/>
          <w:lang w:val="lt-LT"/>
        </w:rPr>
      </w:pPr>
      <w:r>
        <w:rPr>
          <w:color w:val="auto"/>
          <w:lang w:val="lt-LT"/>
        </w:rPr>
        <w:t>g</w:t>
      </w:r>
      <w:r w:rsidRPr="00AC69BF">
        <w:rPr>
          <w:color w:val="auto"/>
          <w:lang w:val="lt-LT"/>
        </w:rPr>
        <w:t>alvos skausmas</w:t>
      </w:r>
      <w:r>
        <w:rPr>
          <w:color w:val="auto"/>
          <w:lang w:val="lt-LT"/>
        </w:rPr>
        <w:t>;</w:t>
      </w:r>
    </w:p>
    <w:p w14:paraId="68296D9E" w14:textId="77777777" w:rsidR="00E0219F" w:rsidRPr="00AC69BF" w:rsidRDefault="00E0219F" w:rsidP="00E0219F">
      <w:pPr>
        <w:pStyle w:val="Sraopastraipa"/>
        <w:numPr>
          <w:ilvl w:val="0"/>
          <w:numId w:val="13"/>
        </w:numPr>
        <w:tabs>
          <w:tab w:val="clear" w:pos="567"/>
        </w:tabs>
        <w:suppressAutoHyphens w:val="0"/>
        <w:spacing w:line="240" w:lineRule="auto"/>
        <w:rPr>
          <w:color w:val="auto"/>
          <w:lang w:val="lt-LT"/>
        </w:rPr>
      </w:pPr>
      <w:r>
        <w:rPr>
          <w:color w:val="auto"/>
          <w:lang w:val="lt-LT"/>
        </w:rPr>
        <w:t>galvos s</w:t>
      </w:r>
      <w:r w:rsidRPr="00AC69BF">
        <w:rPr>
          <w:color w:val="auto"/>
          <w:lang w:val="lt-LT"/>
        </w:rPr>
        <w:t>vaigimas</w:t>
      </w:r>
      <w:r>
        <w:rPr>
          <w:color w:val="auto"/>
          <w:lang w:val="lt-LT"/>
        </w:rPr>
        <w:t>;</w:t>
      </w:r>
    </w:p>
    <w:p w14:paraId="185F44E2" w14:textId="77777777" w:rsidR="00E0219F" w:rsidRPr="00AC69BF" w:rsidRDefault="00E0219F" w:rsidP="00E0219F">
      <w:pPr>
        <w:pStyle w:val="Sraopastraipa"/>
        <w:numPr>
          <w:ilvl w:val="0"/>
          <w:numId w:val="13"/>
        </w:numPr>
        <w:tabs>
          <w:tab w:val="clear" w:pos="567"/>
        </w:tabs>
        <w:suppressAutoHyphens w:val="0"/>
        <w:spacing w:line="240" w:lineRule="auto"/>
        <w:rPr>
          <w:color w:val="auto"/>
          <w:lang w:val="lt-LT"/>
        </w:rPr>
      </w:pPr>
      <w:r>
        <w:rPr>
          <w:color w:val="auto"/>
          <w:lang w:val="lt-LT"/>
        </w:rPr>
        <w:t>n</w:t>
      </w:r>
      <w:r w:rsidRPr="00AC69BF">
        <w:rPr>
          <w:color w:val="auto"/>
          <w:lang w:val="lt-LT"/>
        </w:rPr>
        <w:t>emalonus, kartais skausmingas kūno pojūtis, kurį lydi dilgčiojimas, tirpimas, galūnių užmigimas, šal</w:t>
      </w:r>
      <w:r>
        <w:rPr>
          <w:color w:val="auto"/>
          <w:lang w:val="lt-LT"/>
        </w:rPr>
        <w:t xml:space="preserve">čio </w:t>
      </w:r>
      <w:r w:rsidRPr="00AC69BF">
        <w:rPr>
          <w:color w:val="auto"/>
          <w:lang w:val="lt-LT"/>
        </w:rPr>
        <w:t>ir karš</w:t>
      </w:r>
      <w:r>
        <w:rPr>
          <w:color w:val="auto"/>
          <w:lang w:val="lt-LT"/>
        </w:rPr>
        <w:t>čio</w:t>
      </w:r>
      <w:r w:rsidRPr="00AC69BF">
        <w:rPr>
          <w:color w:val="auto"/>
          <w:lang w:val="lt-LT"/>
        </w:rPr>
        <w:t xml:space="preserve"> pojūčio sutrikimai, centrinės nervų sistemos sužadinimas</w:t>
      </w:r>
      <w:r>
        <w:rPr>
          <w:color w:val="auto"/>
          <w:lang w:val="lt-LT"/>
        </w:rPr>
        <w:t>;</w:t>
      </w:r>
    </w:p>
    <w:p w14:paraId="19E24D99" w14:textId="77777777" w:rsidR="00E0219F" w:rsidRPr="00AC69BF" w:rsidRDefault="00E0219F" w:rsidP="00E0219F">
      <w:pPr>
        <w:pStyle w:val="Sraopastraipa"/>
        <w:numPr>
          <w:ilvl w:val="0"/>
          <w:numId w:val="13"/>
        </w:numPr>
        <w:tabs>
          <w:tab w:val="clear" w:pos="567"/>
        </w:tabs>
        <w:suppressAutoHyphens w:val="0"/>
        <w:spacing w:line="240" w:lineRule="auto"/>
        <w:rPr>
          <w:color w:val="auto"/>
          <w:lang w:val="lt-LT"/>
        </w:rPr>
      </w:pPr>
      <w:r>
        <w:rPr>
          <w:color w:val="auto"/>
          <w:lang w:val="lt-LT"/>
        </w:rPr>
        <w:t>nevalingi</w:t>
      </w:r>
      <w:r w:rsidRPr="00AC69BF">
        <w:rPr>
          <w:color w:val="auto"/>
          <w:lang w:val="lt-LT"/>
        </w:rPr>
        <w:t xml:space="preserve"> raumenų trūkčiojimai</w:t>
      </w:r>
      <w:r>
        <w:rPr>
          <w:color w:val="auto"/>
          <w:lang w:val="lt-LT"/>
        </w:rPr>
        <w:t>;</w:t>
      </w:r>
    </w:p>
    <w:p w14:paraId="19C7A29A" w14:textId="77777777" w:rsidR="00E0219F" w:rsidRPr="00AC69BF" w:rsidRDefault="00E0219F" w:rsidP="00E0219F">
      <w:pPr>
        <w:pStyle w:val="Sraopastraipa"/>
        <w:numPr>
          <w:ilvl w:val="0"/>
          <w:numId w:val="13"/>
        </w:numPr>
        <w:tabs>
          <w:tab w:val="clear" w:pos="567"/>
        </w:tabs>
        <w:suppressAutoHyphens w:val="0"/>
        <w:spacing w:line="240" w:lineRule="auto"/>
        <w:rPr>
          <w:color w:val="auto"/>
          <w:lang w:val="lt-LT"/>
        </w:rPr>
      </w:pPr>
      <w:r>
        <w:rPr>
          <w:color w:val="auto"/>
          <w:lang w:val="lt-LT"/>
        </w:rPr>
        <w:t>r</w:t>
      </w:r>
      <w:r w:rsidRPr="00AC69BF">
        <w:rPr>
          <w:color w:val="auto"/>
          <w:lang w:val="lt-LT"/>
        </w:rPr>
        <w:t>aumenų mėšlungis</w:t>
      </w:r>
      <w:r>
        <w:rPr>
          <w:color w:val="auto"/>
          <w:lang w:val="lt-LT"/>
        </w:rPr>
        <w:t>;</w:t>
      </w:r>
    </w:p>
    <w:p w14:paraId="1AB5B461" w14:textId="77777777" w:rsidR="00E0219F" w:rsidRDefault="00E0219F" w:rsidP="00E0219F">
      <w:pPr>
        <w:pStyle w:val="Sraopastraipa"/>
        <w:numPr>
          <w:ilvl w:val="0"/>
          <w:numId w:val="13"/>
        </w:numPr>
        <w:tabs>
          <w:tab w:val="clear" w:pos="567"/>
        </w:tabs>
        <w:suppressAutoHyphens w:val="0"/>
        <w:spacing w:line="240" w:lineRule="auto"/>
        <w:rPr>
          <w:color w:val="auto"/>
          <w:lang w:val="lt-LT"/>
        </w:rPr>
      </w:pPr>
      <w:r>
        <w:rPr>
          <w:color w:val="auto"/>
          <w:lang w:val="lt-LT"/>
        </w:rPr>
        <w:lastRenderedPageBreak/>
        <w:t>s</w:t>
      </w:r>
      <w:r w:rsidRPr="00AC69BF">
        <w:rPr>
          <w:color w:val="auto"/>
          <w:lang w:val="lt-LT"/>
        </w:rPr>
        <w:t>torosios žarnos uždegimas. Simptomai: viduriavimas, dažniausiai su krauju ir gleivėmis, pilvo skausmas ir karščiavimas.</w:t>
      </w:r>
    </w:p>
    <w:p w14:paraId="47D5BD30" w14:textId="77777777" w:rsidR="00E0219F" w:rsidRPr="001B7F9A" w:rsidRDefault="00E0219F" w:rsidP="00E0219F">
      <w:pPr>
        <w:rPr>
          <w:color w:val="auto"/>
          <w:lang w:val="lt-LT"/>
        </w:rPr>
      </w:pPr>
    </w:p>
    <w:p w14:paraId="6DC7AD02" w14:textId="77777777" w:rsidR="00E0219F" w:rsidRPr="001B7F9A" w:rsidRDefault="00E0219F" w:rsidP="00E0219F">
      <w:pPr>
        <w:spacing w:line="240" w:lineRule="auto"/>
        <w:rPr>
          <w:b/>
          <w:color w:val="auto"/>
          <w:lang w:val="lt-LT"/>
        </w:rPr>
      </w:pPr>
      <w:r w:rsidRPr="001B7F9A">
        <w:rPr>
          <w:b/>
          <w:color w:val="auto"/>
          <w:lang w:val="lt-LT"/>
        </w:rPr>
        <w:t>Pranešimas apie šalutinį poveikį</w:t>
      </w:r>
    </w:p>
    <w:p w14:paraId="20450603" w14:textId="77777777" w:rsidR="00E0219F" w:rsidRPr="00734DEF" w:rsidRDefault="00E0219F" w:rsidP="00E0219F">
      <w:pPr>
        <w:ind w:right="-1"/>
        <w:rPr>
          <w:color w:val="auto"/>
          <w:szCs w:val="22"/>
          <w:lang w:val="lt-LT"/>
        </w:rPr>
      </w:pPr>
      <w:r w:rsidRPr="001B7F9A">
        <w:rPr>
          <w:color w:val="auto"/>
          <w:lang w:val="lt-LT"/>
        </w:rPr>
        <w:t xml:space="preserve">Jeigu pasireiškė šalutinis poveikis, įskaitant šiame lapelyje nenurodytą, pasakykite gydytojui, vaistininkui arba slaugytojui. </w:t>
      </w:r>
      <w:r w:rsidRPr="00734DEF">
        <w:rPr>
          <w:snapToGrid w:val="0"/>
          <w:color w:val="auto"/>
          <w:szCs w:val="22"/>
          <w:lang w:val="lt-LT"/>
        </w:rPr>
        <w:t xml:space="preserve">Pranešimą apie šalutinį poveikį galite </w:t>
      </w:r>
      <w:r w:rsidRPr="00734DEF">
        <w:rPr>
          <w:color w:val="auto"/>
          <w:szCs w:val="22"/>
          <w:lang w:val="lt-LT" w:eastAsia="lt-LT"/>
        </w:rPr>
        <w:t xml:space="preserve">užpildyti ir pateikti Valstybinės vaistų kontrolės tarnybos prie Lietuvos Respublikos sveikatos apsaugos ministerijos tinklalapyje </w:t>
      </w:r>
      <w:r w:rsidRPr="001B7F9A">
        <w:rPr>
          <w:color w:val="auto"/>
          <w:u w:val="single"/>
          <w:lang w:val="lt-LT"/>
        </w:rPr>
        <w:t>https://vvkt.lrv.lt/lt/</w:t>
      </w:r>
      <w:r w:rsidRPr="00734DEF">
        <w:rPr>
          <w:color w:val="auto"/>
          <w:szCs w:val="22"/>
          <w:lang w:val="lt-LT" w:eastAsia="lt-LT"/>
        </w:rPr>
        <w:t xml:space="preserve"> nurodytais būdais arba paskambinti nemokamu telefonu </w:t>
      </w:r>
      <w:r w:rsidRPr="004B25FC">
        <w:rPr>
          <w:color w:val="auto"/>
          <w:szCs w:val="22"/>
          <w:lang w:val="lt-LT" w:eastAsia="lt-LT"/>
        </w:rPr>
        <w:t>+370</w:t>
      </w:r>
      <w:r w:rsidRPr="00734DEF">
        <w:rPr>
          <w:color w:val="auto"/>
          <w:szCs w:val="22"/>
          <w:lang w:val="lt-LT" w:eastAsia="lt-LT"/>
        </w:rPr>
        <w:t xml:space="preserve"> 800 73 568. Pranešdami apie šalutinį poveikį galite mums padėti gauti daugiau informacijos apie šio vaisto saugumą</w:t>
      </w:r>
      <w:r w:rsidRPr="00734DEF">
        <w:rPr>
          <w:color w:val="auto"/>
          <w:szCs w:val="22"/>
          <w:lang w:val="lt-LT"/>
        </w:rPr>
        <w:t>.</w:t>
      </w:r>
    </w:p>
    <w:p w14:paraId="1304644E" w14:textId="77777777" w:rsidR="00E0219F" w:rsidRPr="001B7F9A" w:rsidRDefault="00E0219F" w:rsidP="00E0219F">
      <w:pPr>
        <w:spacing w:line="240" w:lineRule="auto"/>
        <w:rPr>
          <w:color w:val="auto"/>
          <w:lang w:val="lt-LT"/>
        </w:rPr>
      </w:pPr>
    </w:p>
    <w:p w14:paraId="2A88B531" w14:textId="77777777" w:rsidR="00E0219F" w:rsidRPr="001B7F9A" w:rsidRDefault="00E0219F" w:rsidP="00E0219F">
      <w:pPr>
        <w:spacing w:line="240" w:lineRule="auto"/>
        <w:rPr>
          <w:color w:val="auto"/>
          <w:lang w:val="lt-LT"/>
        </w:rPr>
      </w:pPr>
    </w:p>
    <w:p w14:paraId="599BDCC2" w14:textId="77777777" w:rsidR="00E0219F" w:rsidRPr="001B7F9A" w:rsidRDefault="00E0219F" w:rsidP="00E0219F">
      <w:pPr>
        <w:spacing w:line="240" w:lineRule="auto"/>
        <w:ind w:left="567" w:hanging="567"/>
        <w:rPr>
          <w:b/>
          <w:color w:val="auto"/>
          <w:lang w:val="lt-LT"/>
        </w:rPr>
      </w:pPr>
      <w:r w:rsidRPr="001B7F9A">
        <w:rPr>
          <w:b/>
          <w:color w:val="auto"/>
          <w:lang w:val="lt-LT"/>
        </w:rPr>
        <w:t xml:space="preserve">5. </w:t>
      </w:r>
      <w:r w:rsidRPr="001B7F9A">
        <w:rPr>
          <w:b/>
          <w:color w:val="auto"/>
          <w:lang w:val="lt-LT"/>
        </w:rPr>
        <w:tab/>
        <w:t xml:space="preserve">Kaip laikyti </w:t>
      </w: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w:t>
      </w:r>
    </w:p>
    <w:p w14:paraId="4B70F503" w14:textId="77777777" w:rsidR="00E0219F" w:rsidRPr="001B7F9A" w:rsidRDefault="00E0219F" w:rsidP="00E0219F">
      <w:pPr>
        <w:spacing w:line="240" w:lineRule="auto"/>
        <w:rPr>
          <w:color w:val="auto"/>
          <w:lang w:val="lt-LT"/>
        </w:rPr>
      </w:pPr>
    </w:p>
    <w:p w14:paraId="47745B91" w14:textId="77777777" w:rsidR="00E0219F" w:rsidRPr="001B7F9A" w:rsidRDefault="00E0219F" w:rsidP="00E0219F">
      <w:pPr>
        <w:spacing w:line="240" w:lineRule="auto"/>
        <w:rPr>
          <w:color w:val="auto"/>
          <w:lang w:val="lt-LT"/>
        </w:rPr>
      </w:pPr>
      <w:r w:rsidRPr="001B7F9A">
        <w:rPr>
          <w:color w:val="auto"/>
          <w:lang w:val="lt-LT"/>
        </w:rPr>
        <w:t>Šį vaistą laikykite vaikams nepastebimoje ir nepasiekiamoje vietoje.</w:t>
      </w:r>
    </w:p>
    <w:p w14:paraId="55E99D98" w14:textId="77777777" w:rsidR="00E0219F" w:rsidRPr="001B7F9A" w:rsidRDefault="00E0219F" w:rsidP="00E0219F">
      <w:pPr>
        <w:spacing w:line="240" w:lineRule="auto"/>
        <w:rPr>
          <w:color w:val="auto"/>
          <w:lang w:val="lt-LT"/>
        </w:rPr>
      </w:pPr>
      <w:r w:rsidRPr="001B7F9A">
        <w:rPr>
          <w:color w:val="auto"/>
          <w:lang w:val="lt-LT"/>
        </w:rPr>
        <w:t>Ant etiketės ir dėžutės po „EXP“ nurodytam tinkamumo laikui pasibaigus, šio vaisto vartoti negalima. Vaistas tinkamas vartoti iki paskutinės nurodyto mėnesio dienos.</w:t>
      </w:r>
    </w:p>
    <w:p w14:paraId="7E4FBAD7" w14:textId="77777777" w:rsidR="00E0219F" w:rsidRPr="001B7F9A" w:rsidRDefault="00E0219F" w:rsidP="00E0219F">
      <w:pPr>
        <w:spacing w:line="240" w:lineRule="auto"/>
        <w:rPr>
          <w:color w:val="auto"/>
          <w:lang w:val="lt-LT"/>
        </w:rPr>
      </w:pPr>
    </w:p>
    <w:p w14:paraId="53BFB627" w14:textId="77777777" w:rsidR="00E0219F" w:rsidRPr="001B7F9A" w:rsidRDefault="00E0219F" w:rsidP="00E0219F">
      <w:pPr>
        <w:spacing w:line="240" w:lineRule="auto"/>
        <w:rPr>
          <w:b/>
          <w:color w:val="auto"/>
          <w:lang w:val="lt-LT"/>
        </w:rPr>
      </w:pPr>
      <w:r w:rsidRPr="001B7F9A">
        <w:rPr>
          <w:b/>
          <w:color w:val="auto"/>
          <w:lang w:val="lt-LT"/>
        </w:rPr>
        <w:t>Laikymo sąlygos:</w:t>
      </w:r>
    </w:p>
    <w:p w14:paraId="7CBBCD4E" w14:textId="77777777" w:rsidR="00E0219F" w:rsidRPr="001B7F9A" w:rsidRDefault="00E0219F" w:rsidP="00E0219F">
      <w:pPr>
        <w:spacing w:line="240" w:lineRule="auto"/>
        <w:rPr>
          <w:color w:val="auto"/>
          <w:lang w:val="lt-LT"/>
        </w:rPr>
      </w:pPr>
      <w:r w:rsidRPr="001B7F9A">
        <w:rPr>
          <w:color w:val="auto"/>
          <w:lang w:val="lt-LT"/>
        </w:rPr>
        <w:t>Laikyti ne aukštesnėje kaip 25</w:t>
      </w:r>
      <w:r w:rsidRPr="00734DEF">
        <w:rPr>
          <w:color w:val="auto"/>
          <w:lang w:val="lt-LT"/>
        </w:rPr>
        <w:t xml:space="preserve"> </w:t>
      </w:r>
      <w:r w:rsidRPr="001B7F9A">
        <w:rPr>
          <w:color w:val="auto"/>
          <w:lang w:val="lt-LT"/>
        </w:rPr>
        <w:t>°C temperatūroje.</w:t>
      </w:r>
    </w:p>
    <w:p w14:paraId="4BC0330E" w14:textId="77777777" w:rsidR="00E0219F" w:rsidRPr="001B7F9A" w:rsidRDefault="00E0219F" w:rsidP="00E0219F">
      <w:pPr>
        <w:spacing w:line="240" w:lineRule="auto"/>
        <w:rPr>
          <w:color w:val="auto"/>
          <w:lang w:val="lt-LT"/>
        </w:rPr>
      </w:pPr>
      <w:r w:rsidRPr="001B7F9A">
        <w:rPr>
          <w:color w:val="auto"/>
          <w:lang w:val="lt-LT"/>
        </w:rPr>
        <w:t>Flakoną laikykite išorinėje dėžutėje, kad vaistas būtų apsaugotas nuo šviesos.</w:t>
      </w:r>
    </w:p>
    <w:p w14:paraId="27737488" w14:textId="77777777" w:rsidR="00E0219F" w:rsidRPr="001B7F9A" w:rsidRDefault="00E0219F" w:rsidP="00E0219F">
      <w:pPr>
        <w:spacing w:line="240" w:lineRule="auto"/>
        <w:rPr>
          <w:color w:val="auto"/>
          <w:lang w:val="lt-LT"/>
        </w:rPr>
      </w:pPr>
    </w:p>
    <w:p w14:paraId="134A5416" w14:textId="77777777" w:rsidR="00E0219F" w:rsidRPr="001B7F9A" w:rsidRDefault="00E0219F" w:rsidP="00E0219F">
      <w:pPr>
        <w:spacing w:line="240" w:lineRule="auto"/>
        <w:rPr>
          <w:b/>
          <w:color w:val="auto"/>
          <w:lang w:val="lt-LT"/>
        </w:rPr>
      </w:pPr>
      <w:r w:rsidRPr="001B7F9A">
        <w:rPr>
          <w:b/>
          <w:color w:val="auto"/>
          <w:lang w:val="lt-LT"/>
        </w:rPr>
        <w:t>Tinkamumo laikas po tirpalo paruošimo</w:t>
      </w:r>
    </w:p>
    <w:p w14:paraId="258878D4" w14:textId="77777777" w:rsidR="00E0219F" w:rsidRPr="001B7F9A" w:rsidRDefault="00E0219F" w:rsidP="00E0219F">
      <w:pPr>
        <w:spacing w:line="240" w:lineRule="auto"/>
        <w:rPr>
          <w:color w:val="auto"/>
          <w:lang w:val="lt-LT"/>
        </w:rPr>
      </w:pPr>
      <w:r w:rsidRPr="001B7F9A">
        <w:rPr>
          <w:color w:val="auto"/>
          <w:lang w:val="lt-LT"/>
        </w:rPr>
        <w:t>Cheminiu ir fiziniu požiūriu paruoštas tirpalas išlieka stabilus 24 val. laikant 25</w:t>
      </w:r>
      <w:r w:rsidRPr="00734DEF">
        <w:rPr>
          <w:color w:val="auto"/>
          <w:lang w:val="lt-LT"/>
        </w:rPr>
        <w:t xml:space="preserve"> </w:t>
      </w:r>
      <w:r w:rsidRPr="001B7F9A">
        <w:rPr>
          <w:color w:val="auto"/>
          <w:lang w:val="lt-LT"/>
        </w:rPr>
        <w:t>°C temperatūroje neapsaugojus nuo šviesos arba 2</w:t>
      </w:r>
      <w:r w:rsidRPr="00734DEF">
        <w:rPr>
          <w:color w:val="auto"/>
          <w:lang w:val="lt-LT"/>
        </w:rPr>
        <w:t xml:space="preserve"> - </w:t>
      </w:r>
      <w:r w:rsidRPr="001B7F9A">
        <w:rPr>
          <w:color w:val="auto"/>
          <w:lang w:val="lt-LT"/>
        </w:rPr>
        <w:t>8</w:t>
      </w:r>
      <w:r w:rsidRPr="00734DEF">
        <w:rPr>
          <w:color w:val="auto"/>
          <w:lang w:val="lt-LT"/>
        </w:rPr>
        <w:t xml:space="preserve"> </w:t>
      </w:r>
      <w:r w:rsidRPr="001B7F9A">
        <w:rPr>
          <w:color w:val="auto"/>
          <w:lang w:val="lt-LT"/>
        </w:rPr>
        <w:t>°C temperatūroje nuo šviesos apsaugotoje vietoje.</w:t>
      </w:r>
    </w:p>
    <w:p w14:paraId="7F9036A0" w14:textId="77777777" w:rsidR="00E0219F" w:rsidRPr="001B7F9A" w:rsidRDefault="00E0219F" w:rsidP="00E0219F">
      <w:pPr>
        <w:spacing w:line="240" w:lineRule="auto"/>
        <w:rPr>
          <w:color w:val="auto"/>
          <w:lang w:val="lt-LT"/>
        </w:rPr>
      </w:pPr>
      <w:r w:rsidRPr="001B7F9A">
        <w:rPr>
          <w:color w:val="auto"/>
          <w:lang w:val="lt-LT"/>
        </w:rPr>
        <w:t xml:space="preserve">Mikrobiologiniu požiūriu paruoštas tirpalas turi būti suvartotas nedelsiant, išskyrus atvejus, kai praskiedimas/tirpinimas buvo vykdomas kontroliuojamomis ir įteisintomis </w:t>
      </w:r>
      <w:proofErr w:type="spellStart"/>
      <w:r w:rsidRPr="001B7F9A">
        <w:rPr>
          <w:color w:val="auto"/>
          <w:lang w:val="lt-LT"/>
        </w:rPr>
        <w:t>aseptinėmis</w:t>
      </w:r>
      <w:proofErr w:type="spellEnd"/>
      <w:r w:rsidRPr="001B7F9A">
        <w:rPr>
          <w:color w:val="auto"/>
          <w:lang w:val="lt-LT"/>
        </w:rPr>
        <w:t xml:space="preserve"> sąlygomis.</w:t>
      </w:r>
    </w:p>
    <w:p w14:paraId="5A8CA19E" w14:textId="77777777" w:rsidR="00E0219F" w:rsidRPr="001B7F9A" w:rsidRDefault="00E0219F" w:rsidP="00E0219F">
      <w:pPr>
        <w:spacing w:line="240" w:lineRule="auto"/>
        <w:rPr>
          <w:color w:val="auto"/>
          <w:lang w:val="lt-LT"/>
        </w:rPr>
      </w:pPr>
      <w:r w:rsidRPr="001B7F9A">
        <w:rPr>
          <w:color w:val="auto"/>
          <w:lang w:val="lt-LT"/>
        </w:rPr>
        <w:t>Jei vaistas nesuvartojamas nedelsiant, už laikymo sąlygas ir trukmę prieš vartojimą atsako vartotojas, tačiau negalima laikyti ilgiau kaip 24 valandas 25</w:t>
      </w:r>
      <w:r>
        <w:rPr>
          <w:color w:val="auto"/>
          <w:lang w:val="lt-LT"/>
        </w:rPr>
        <w:t> </w:t>
      </w:r>
      <w:r w:rsidRPr="001B7F9A">
        <w:rPr>
          <w:color w:val="auto"/>
          <w:lang w:val="lt-LT"/>
        </w:rPr>
        <w:t xml:space="preserve">°C temperatūroje neapsaugojus nuo šviesos arba 2 </w:t>
      </w:r>
      <w:r>
        <w:rPr>
          <w:color w:val="auto"/>
          <w:lang w:val="lt-LT"/>
        </w:rPr>
        <w:t>–</w:t>
      </w:r>
      <w:r w:rsidRPr="001B7F9A">
        <w:rPr>
          <w:color w:val="auto"/>
          <w:lang w:val="lt-LT"/>
        </w:rPr>
        <w:t xml:space="preserve"> 8</w:t>
      </w:r>
      <w:r>
        <w:rPr>
          <w:lang w:val="lt-LT"/>
        </w:rPr>
        <w:t> </w:t>
      </w:r>
      <w:r w:rsidRPr="001B7F9A">
        <w:rPr>
          <w:color w:val="auto"/>
          <w:lang w:val="lt-LT"/>
        </w:rPr>
        <w:t>°C temperatūroje nuo šviesos apsaugotoje vietoje.</w:t>
      </w:r>
    </w:p>
    <w:p w14:paraId="60211039" w14:textId="77777777" w:rsidR="00E0219F" w:rsidRPr="001B7F9A" w:rsidRDefault="00E0219F" w:rsidP="00E0219F">
      <w:pPr>
        <w:spacing w:line="240" w:lineRule="auto"/>
        <w:rPr>
          <w:color w:val="auto"/>
          <w:lang w:val="lt-LT"/>
        </w:rPr>
      </w:pPr>
    </w:p>
    <w:p w14:paraId="6F785523" w14:textId="77777777" w:rsidR="00E0219F" w:rsidRPr="001B7F9A" w:rsidRDefault="00E0219F" w:rsidP="00E0219F">
      <w:pPr>
        <w:spacing w:line="240" w:lineRule="auto"/>
        <w:rPr>
          <w:color w:val="auto"/>
          <w:lang w:val="lt-LT"/>
        </w:rPr>
      </w:pPr>
    </w:p>
    <w:p w14:paraId="76671845" w14:textId="77777777" w:rsidR="00E0219F" w:rsidRPr="001B7F9A" w:rsidRDefault="00E0219F" w:rsidP="00E0219F">
      <w:pPr>
        <w:spacing w:line="240" w:lineRule="auto"/>
        <w:ind w:left="567" w:hanging="567"/>
        <w:rPr>
          <w:b/>
          <w:color w:val="auto"/>
          <w:lang w:val="lt-LT"/>
        </w:rPr>
      </w:pPr>
      <w:r w:rsidRPr="001B7F9A">
        <w:rPr>
          <w:b/>
          <w:color w:val="auto"/>
          <w:lang w:val="lt-LT"/>
        </w:rPr>
        <w:t>6.</w:t>
      </w:r>
      <w:r w:rsidRPr="001B7F9A">
        <w:rPr>
          <w:b/>
          <w:color w:val="auto"/>
          <w:lang w:val="lt-LT"/>
        </w:rPr>
        <w:tab/>
        <w:t>Pakuotės turinys ir kita informacija</w:t>
      </w:r>
    </w:p>
    <w:p w14:paraId="6C1B194F" w14:textId="77777777" w:rsidR="00E0219F" w:rsidRPr="001B7F9A" w:rsidRDefault="00E0219F" w:rsidP="00E0219F">
      <w:pPr>
        <w:spacing w:line="240" w:lineRule="auto"/>
        <w:ind w:left="567" w:hanging="567"/>
        <w:rPr>
          <w:b/>
          <w:color w:val="auto"/>
          <w:lang w:val="lt-LT"/>
        </w:rPr>
      </w:pPr>
    </w:p>
    <w:p w14:paraId="66A6CA7B" w14:textId="77777777" w:rsidR="00E0219F" w:rsidRPr="001B7F9A" w:rsidRDefault="00E0219F" w:rsidP="00E0219F">
      <w:pPr>
        <w:spacing w:line="240" w:lineRule="auto"/>
        <w:ind w:left="567" w:hanging="567"/>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sudėtis</w:t>
      </w:r>
    </w:p>
    <w:p w14:paraId="27B2C859" w14:textId="77777777" w:rsidR="00E0219F" w:rsidRPr="001B7F9A" w:rsidRDefault="00E0219F" w:rsidP="00E0219F">
      <w:pPr>
        <w:spacing w:line="240" w:lineRule="auto"/>
        <w:ind w:left="567" w:hanging="567"/>
        <w:rPr>
          <w:color w:val="auto"/>
          <w:lang w:val="lt-LT"/>
        </w:rPr>
      </w:pPr>
      <w:r w:rsidRPr="001B7F9A">
        <w:rPr>
          <w:color w:val="auto"/>
          <w:lang w:val="lt-LT"/>
        </w:rPr>
        <w:t xml:space="preserve">Kiekviename flakone yra 1 g </w:t>
      </w:r>
      <w:proofErr w:type="spellStart"/>
      <w:r w:rsidRPr="001B7F9A">
        <w:rPr>
          <w:color w:val="auto"/>
          <w:lang w:val="lt-LT"/>
        </w:rPr>
        <w:t>cefazolino</w:t>
      </w:r>
      <w:proofErr w:type="spellEnd"/>
      <w:r w:rsidRPr="001B7F9A">
        <w:rPr>
          <w:color w:val="auto"/>
          <w:lang w:val="lt-LT"/>
        </w:rPr>
        <w:t xml:space="preserve"> (atitinka 1,048 g </w:t>
      </w:r>
      <w:proofErr w:type="spellStart"/>
      <w:r w:rsidRPr="001B7F9A">
        <w:rPr>
          <w:color w:val="auto"/>
          <w:lang w:val="lt-LT"/>
        </w:rPr>
        <w:t>cefazolino</w:t>
      </w:r>
      <w:proofErr w:type="spellEnd"/>
      <w:r w:rsidRPr="001B7F9A">
        <w:rPr>
          <w:color w:val="auto"/>
          <w:lang w:val="lt-LT"/>
        </w:rPr>
        <w:t xml:space="preserve"> natrio druskos).</w:t>
      </w:r>
    </w:p>
    <w:p w14:paraId="10BCB4E2" w14:textId="77777777" w:rsidR="00E0219F" w:rsidRPr="001B7F9A" w:rsidRDefault="00E0219F" w:rsidP="00E0219F">
      <w:pPr>
        <w:spacing w:line="240" w:lineRule="auto"/>
        <w:ind w:left="567" w:hanging="567"/>
        <w:rPr>
          <w:color w:val="auto"/>
          <w:lang w:val="lt-LT"/>
        </w:rPr>
      </w:pPr>
    </w:p>
    <w:p w14:paraId="3273FE92" w14:textId="77777777" w:rsidR="00E0219F" w:rsidRPr="001B7F9A" w:rsidRDefault="00E0219F" w:rsidP="00E0219F">
      <w:pPr>
        <w:spacing w:line="240" w:lineRule="auto"/>
        <w:ind w:left="567" w:hanging="567"/>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išvaizda ir kiekis pakuotėje</w:t>
      </w:r>
    </w:p>
    <w:p w14:paraId="26F9F0EC" w14:textId="77777777" w:rsidR="00E0219F" w:rsidRPr="001B7F9A" w:rsidRDefault="00E0219F" w:rsidP="00E0219F">
      <w:pPr>
        <w:spacing w:line="240" w:lineRule="auto"/>
        <w:ind w:left="567" w:hanging="567"/>
        <w:rPr>
          <w:b/>
          <w:color w:val="auto"/>
          <w:lang w:val="lt-LT"/>
        </w:rPr>
      </w:pPr>
    </w:p>
    <w:p w14:paraId="5D9C44F4" w14:textId="77777777" w:rsidR="00E0219F" w:rsidRPr="00734DEF" w:rsidRDefault="00E0219F" w:rsidP="00E0219F">
      <w:pPr>
        <w:spacing w:line="240" w:lineRule="auto"/>
        <w:rPr>
          <w:color w:val="auto"/>
          <w:lang w:val="lt-LT"/>
        </w:rPr>
      </w:pPr>
      <w:r w:rsidRPr="001B7F9A">
        <w:rPr>
          <w:color w:val="auto"/>
          <w:lang w:val="lt-LT"/>
        </w:rPr>
        <w:t xml:space="preserve">Balti arba beveik balti milteliai injekciniam ar infuziniam tirpalui skaidraus III tipo stiklo flakone, kurio tūris 10 ml, užkimštame pilku </w:t>
      </w:r>
      <w:proofErr w:type="spellStart"/>
      <w:r w:rsidRPr="001B7F9A">
        <w:rPr>
          <w:color w:val="auto"/>
          <w:lang w:val="lt-LT"/>
        </w:rPr>
        <w:t>bromobutilo</w:t>
      </w:r>
      <w:proofErr w:type="spellEnd"/>
      <w:r w:rsidRPr="001B7F9A">
        <w:rPr>
          <w:color w:val="auto"/>
          <w:lang w:val="lt-LT"/>
        </w:rPr>
        <w:t xml:space="preserve"> guminiu kamščiu ir mėlynos spalvos aliuminio dangteliu.</w:t>
      </w:r>
    </w:p>
    <w:p w14:paraId="4F0E3FD2" w14:textId="77777777" w:rsidR="00E0219F" w:rsidRPr="00734DEF" w:rsidRDefault="00E0219F" w:rsidP="00E0219F">
      <w:pPr>
        <w:spacing w:line="240" w:lineRule="auto"/>
        <w:rPr>
          <w:color w:val="auto"/>
          <w:lang w:val="lt-LT"/>
        </w:rPr>
      </w:pPr>
    </w:p>
    <w:p w14:paraId="70B34CCE" w14:textId="77777777" w:rsidR="00E0219F" w:rsidRPr="001B7F9A" w:rsidRDefault="00E0219F" w:rsidP="00E0219F">
      <w:pPr>
        <w:spacing w:line="240" w:lineRule="auto"/>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tiekiamas tokiomis pakuotėmis:</w:t>
      </w:r>
    </w:p>
    <w:p w14:paraId="29965BCB" w14:textId="77777777" w:rsidR="00E0219F" w:rsidRPr="001B7F9A" w:rsidRDefault="00E0219F" w:rsidP="00E0219F">
      <w:pPr>
        <w:spacing w:line="240" w:lineRule="auto"/>
        <w:rPr>
          <w:color w:val="auto"/>
          <w:lang w:val="lt-LT"/>
        </w:rPr>
      </w:pPr>
      <w:r w:rsidRPr="001B7F9A">
        <w:rPr>
          <w:color w:val="auto"/>
          <w:lang w:val="lt-LT"/>
        </w:rPr>
        <w:t>1 flakonas kartu su pakuotės lapeliu kartoninėje dėžutėje.</w:t>
      </w:r>
    </w:p>
    <w:p w14:paraId="084C5663" w14:textId="77777777" w:rsidR="00E0219F" w:rsidRPr="001B7F9A" w:rsidRDefault="00E0219F" w:rsidP="00E0219F">
      <w:pPr>
        <w:spacing w:line="240" w:lineRule="auto"/>
        <w:rPr>
          <w:color w:val="auto"/>
          <w:lang w:val="lt-LT"/>
        </w:rPr>
      </w:pPr>
      <w:r w:rsidRPr="001B7F9A">
        <w:rPr>
          <w:color w:val="auto"/>
          <w:lang w:val="lt-LT"/>
        </w:rPr>
        <w:t>5 flakonai kasetėje; viena kasetė kartu su pakuotės lapeliu kartoninėje dėžutėje.</w:t>
      </w:r>
    </w:p>
    <w:p w14:paraId="739ACD0F" w14:textId="77777777" w:rsidR="00E0219F" w:rsidRPr="001B7F9A" w:rsidRDefault="00E0219F" w:rsidP="00E0219F">
      <w:pPr>
        <w:spacing w:line="240" w:lineRule="auto"/>
        <w:rPr>
          <w:color w:val="auto"/>
          <w:lang w:val="lt-LT"/>
        </w:rPr>
      </w:pPr>
      <w:r w:rsidRPr="001B7F9A">
        <w:rPr>
          <w:color w:val="auto"/>
          <w:lang w:val="lt-LT"/>
        </w:rPr>
        <w:t>5 flakonai kasetėje; 11 kasečių kartu su pakuotės lapeliu kartoninėje dėžutėje.</w:t>
      </w:r>
    </w:p>
    <w:p w14:paraId="14B9A207" w14:textId="77777777" w:rsidR="00E0219F" w:rsidRPr="001B7F9A" w:rsidRDefault="00E0219F" w:rsidP="00E0219F">
      <w:pPr>
        <w:spacing w:line="240" w:lineRule="auto"/>
        <w:rPr>
          <w:color w:val="auto"/>
          <w:lang w:val="lt-LT"/>
        </w:rPr>
      </w:pPr>
      <w:r w:rsidRPr="001B7F9A">
        <w:rPr>
          <w:color w:val="auto"/>
          <w:lang w:val="lt-LT"/>
        </w:rPr>
        <w:t>Gali būti tiekiamos ne visų dydžių pakuotės.</w:t>
      </w:r>
    </w:p>
    <w:p w14:paraId="30899779" w14:textId="77777777" w:rsidR="00E0219F" w:rsidRPr="001B7F9A" w:rsidRDefault="00E0219F" w:rsidP="00E0219F">
      <w:pPr>
        <w:spacing w:line="240" w:lineRule="auto"/>
        <w:rPr>
          <w:color w:val="auto"/>
          <w:lang w:val="lt-LT"/>
        </w:rPr>
      </w:pPr>
    </w:p>
    <w:p w14:paraId="2984C7E3" w14:textId="77777777" w:rsidR="00E0219F" w:rsidRPr="001B7F9A" w:rsidRDefault="00E0219F" w:rsidP="00E0219F">
      <w:pPr>
        <w:spacing w:line="240" w:lineRule="auto"/>
        <w:rPr>
          <w:b/>
          <w:color w:val="auto"/>
          <w:lang w:val="lt-LT"/>
        </w:rPr>
      </w:pPr>
      <w:r w:rsidRPr="001B7F9A">
        <w:rPr>
          <w:b/>
          <w:color w:val="auto"/>
          <w:lang w:val="lt-LT"/>
        </w:rPr>
        <w:t>Registruotojas ir gamintojas</w:t>
      </w:r>
    </w:p>
    <w:p w14:paraId="65F51B84" w14:textId="77777777" w:rsidR="00E0219F" w:rsidRPr="001B7F9A" w:rsidRDefault="00E0219F" w:rsidP="00E0219F">
      <w:pPr>
        <w:spacing w:line="240" w:lineRule="auto"/>
        <w:rPr>
          <w:b/>
          <w:color w:val="auto"/>
          <w:lang w:val="lt-LT"/>
        </w:rPr>
      </w:pPr>
    </w:p>
    <w:p w14:paraId="072D7ECF" w14:textId="77777777" w:rsidR="00E0219F" w:rsidRPr="001B7F9A" w:rsidRDefault="00E0219F" w:rsidP="00E0219F">
      <w:pPr>
        <w:spacing w:line="240" w:lineRule="auto"/>
        <w:rPr>
          <w:b/>
          <w:color w:val="auto"/>
          <w:lang w:val="lt-LT"/>
        </w:rPr>
      </w:pPr>
      <w:r w:rsidRPr="001B7F9A">
        <w:rPr>
          <w:b/>
          <w:color w:val="auto"/>
          <w:lang w:val="lt-LT"/>
        </w:rPr>
        <w:t>Registruotojas</w:t>
      </w:r>
    </w:p>
    <w:p w14:paraId="7766753B" w14:textId="77777777" w:rsidR="00E0219F" w:rsidRPr="001B7F9A" w:rsidRDefault="00E0219F" w:rsidP="00E0219F">
      <w:pPr>
        <w:spacing w:line="240" w:lineRule="auto"/>
        <w:rPr>
          <w:color w:val="auto"/>
          <w:lang w:val="lt-LT"/>
        </w:rPr>
      </w:pPr>
      <w:proofErr w:type="spellStart"/>
      <w:r w:rsidRPr="001B7F9A">
        <w:rPr>
          <w:color w:val="auto"/>
          <w:lang w:val="lt-LT"/>
        </w:rPr>
        <w:t>PharmSol</w:t>
      </w:r>
      <w:proofErr w:type="spellEnd"/>
      <w:r w:rsidRPr="001B7F9A">
        <w:rPr>
          <w:color w:val="auto"/>
          <w:lang w:val="lt-LT"/>
        </w:rPr>
        <w:t xml:space="preserve"> </w:t>
      </w:r>
      <w:proofErr w:type="spellStart"/>
      <w:r w:rsidRPr="001B7F9A">
        <w:rPr>
          <w:color w:val="auto"/>
          <w:lang w:val="lt-LT"/>
        </w:rPr>
        <w:t>Europe</w:t>
      </w:r>
      <w:proofErr w:type="spellEnd"/>
      <w:r w:rsidRPr="001B7F9A">
        <w:rPr>
          <w:color w:val="auto"/>
          <w:lang w:val="lt-LT"/>
        </w:rPr>
        <w:t xml:space="preserve"> </w:t>
      </w:r>
      <w:proofErr w:type="spellStart"/>
      <w:r w:rsidRPr="001B7F9A">
        <w:rPr>
          <w:color w:val="auto"/>
          <w:lang w:val="lt-LT"/>
        </w:rPr>
        <w:t>Limited</w:t>
      </w:r>
      <w:proofErr w:type="spellEnd"/>
    </w:p>
    <w:p w14:paraId="30AC54D1" w14:textId="77777777" w:rsidR="00E0219F" w:rsidRPr="001B7F9A" w:rsidRDefault="00E0219F" w:rsidP="00E0219F">
      <w:pPr>
        <w:spacing w:line="240" w:lineRule="auto"/>
        <w:rPr>
          <w:color w:val="auto"/>
          <w:lang w:val="lt-LT"/>
        </w:rPr>
      </w:pPr>
      <w:proofErr w:type="spellStart"/>
      <w:r w:rsidRPr="001B7F9A">
        <w:rPr>
          <w:color w:val="auto"/>
          <w:lang w:val="lt-LT"/>
        </w:rPr>
        <w:t>The</w:t>
      </w:r>
      <w:proofErr w:type="spellEnd"/>
      <w:r w:rsidRPr="001B7F9A">
        <w:rPr>
          <w:color w:val="auto"/>
          <w:lang w:val="lt-LT"/>
        </w:rPr>
        <w:t xml:space="preserve"> </w:t>
      </w:r>
      <w:proofErr w:type="spellStart"/>
      <w:r w:rsidRPr="001B7F9A">
        <w:rPr>
          <w:color w:val="auto"/>
          <w:lang w:val="lt-LT"/>
        </w:rPr>
        <w:t>Victoria</w:t>
      </w:r>
      <w:proofErr w:type="spellEnd"/>
      <w:r w:rsidRPr="001B7F9A">
        <w:rPr>
          <w:color w:val="auto"/>
          <w:lang w:val="lt-LT"/>
        </w:rPr>
        <w:t xml:space="preserve"> Centre </w:t>
      </w:r>
      <w:proofErr w:type="spellStart"/>
      <w:r w:rsidRPr="001B7F9A">
        <w:rPr>
          <w:color w:val="auto"/>
          <w:lang w:val="lt-LT"/>
        </w:rPr>
        <w:t>Unit</w:t>
      </w:r>
      <w:proofErr w:type="spellEnd"/>
      <w:r w:rsidRPr="001B7F9A">
        <w:rPr>
          <w:color w:val="auto"/>
          <w:lang w:val="lt-LT"/>
        </w:rPr>
        <w:t xml:space="preserve"> 2, </w:t>
      </w:r>
      <w:proofErr w:type="spellStart"/>
      <w:r w:rsidRPr="001B7F9A">
        <w:rPr>
          <w:color w:val="auto"/>
          <w:lang w:val="lt-LT"/>
        </w:rPr>
        <w:t>Lower</w:t>
      </w:r>
      <w:proofErr w:type="spellEnd"/>
      <w:r w:rsidRPr="001B7F9A">
        <w:rPr>
          <w:color w:val="auto"/>
          <w:lang w:val="lt-LT"/>
        </w:rPr>
        <w:t xml:space="preserve"> </w:t>
      </w:r>
      <w:proofErr w:type="spellStart"/>
      <w:r w:rsidRPr="001B7F9A">
        <w:rPr>
          <w:color w:val="auto"/>
          <w:lang w:val="lt-LT"/>
        </w:rPr>
        <w:t>Ground</w:t>
      </w:r>
      <w:proofErr w:type="spellEnd"/>
      <w:r w:rsidRPr="001B7F9A">
        <w:rPr>
          <w:color w:val="auto"/>
          <w:lang w:val="lt-LT"/>
        </w:rPr>
        <w:t xml:space="preserve"> </w:t>
      </w:r>
      <w:proofErr w:type="spellStart"/>
      <w:r w:rsidRPr="001B7F9A">
        <w:rPr>
          <w:color w:val="auto"/>
          <w:lang w:val="lt-LT"/>
        </w:rPr>
        <w:t>Floor</w:t>
      </w:r>
      <w:proofErr w:type="spellEnd"/>
    </w:p>
    <w:p w14:paraId="5E3E9D7B" w14:textId="77777777" w:rsidR="00E0219F" w:rsidRPr="001B7F9A" w:rsidRDefault="00E0219F" w:rsidP="00E0219F">
      <w:pPr>
        <w:spacing w:line="240" w:lineRule="auto"/>
        <w:rPr>
          <w:color w:val="auto"/>
          <w:lang w:val="lt-LT"/>
        </w:rPr>
      </w:pPr>
      <w:r w:rsidRPr="001B7F9A">
        <w:rPr>
          <w:color w:val="auto"/>
          <w:lang w:val="lt-LT"/>
        </w:rPr>
        <w:t xml:space="preserve">MST 9012 </w:t>
      </w:r>
      <w:proofErr w:type="spellStart"/>
      <w:r w:rsidRPr="001B7F9A">
        <w:rPr>
          <w:color w:val="auto"/>
          <w:lang w:val="lt-LT"/>
        </w:rPr>
        <w:t>Valletta</w:t>
      </w:r>
      <w:proofErr w:type="spellEnd"/>
      <w:r w:rsidRPr="001B7F9A">
        <w:rPr>
          <w:color w:val="auto"/>
          <w:lang w:val="lt-LT"/>
        </w:rPr>
        <w:t xml:space="preserve"> </w:t>
      </w:r>
      <w:proofErr w:type="spellStart"/>
      <w:r w:rsidRPr="001B7F9A">
        <w:rPr>
          <w:color w:val="auto"/>
          <w:lang w:val="lt-LT"/>
        </w:rPr>
        <w:t>Road</w:t>
      </w:r>
      <w:proofErr w:type="spellEnd"/>
      <w:r w:rsidRPr="001B7F9A">
        <w:rPr>
          <w:color w:val="auto"/>
          <w:lang w:val="lt-LT"/>
        </w:rPr>
        <w:t xml:space="preserve">, </w:t>
      </w:r>
      <w:proofErr w:type="spellStart"/>
      <w:r w:rsidRPr="001B7F9A">
        <w:rPr>
          <w:color w:val="auto"/>
          <w:lang w:val="lt-LT"/>
        </w:rPr>
        <w:t>Mosta</w:t>
      </w:r>
      <w:proofErr w:type="spellEnd"/>
    </w:p>
    <w:p w14:paraId="232C636F" w14:textId="77777777" w:rsidR="00E0219F" w:rsidRPr="001B7F9A" w:rsidRDefault="00E0219F" w:rsidP="00E0219F">
      <w:pPr>
        <w:spacing w:line="240" w:lineRule="auto"/>
        <w:rPr>
          <w:color w:val="auto"/>
          <w:lang w:val="lt-LT"/>
        </w:rPr>
      </w:pPr>
      <w:r w:rsidRPr="001B7F9A">
        <w:rPr>
          <w:color w:val="auto"/>
          <w:lang w:val="lt-LT"/>
        </w:rPr>
        <w:lastRenderedPageBreak/>
        <w:t>Malta</w:t>
      </w:r>
    </w:p>
    <w:p w14:paraId="78EF5471" w14:textId="77777777" w:rsidR="00E0219F" w:rsidRPr="001B7F9A" w:rsidRDefault="00E0219F" w:rsidP="00E0219F">
      <w:pPr>
        <w:spacing w:line="240" w:lineRule="auto"/>
        <w:rPr>
          <w:color w:val="auto"/>
          <w:lang w:val="lt-LT"/>
        </w:rPr>
      </w:pPr>
    </w:p>
    <w:p w14:paraId="108758F5" w14:textId="77777777" w:rsidR="00E0219F" w:rsidRPr="001B7F9A" w:rsidRDefault="00E0219F" w:rsidP="00E0219F">
      <w:pPr>
        <w:spacing w:line="240" w:lineRule="auto"/>
        <w:rPr>
          <w:b/>
          <w:color w:val="auto"/>
          <w:lang w:val="lt-LT"/>
        </w:rPr>
      </w:pPr>
      <w:r w:rsidRPr="001B7F9A">
        <w:rPr>
          <w:b/>
          <w:color w:val="auto"/>
          <w:lang w:val="lt-LT"/>
        </w:rPr>
        <w:t>Gamintojas</w:t>
      </w:r>
    </w:p>
    <w:p w14:paraId="336C63AE" w14:textId="77777777" w:rsidR="00E0219F" w:rsidRPr="001B7F9A" w:rsidRDefault="00E0219F" w:rsidP="00E0219F">
      <w:pPr>
        <w:spacing w:line="240" w:lineRule="auto"/>
        <w:rPr>
          <w:color w:val="auto"/>
          <w:lang w:val="lt-LT"/>
        </w:rPr>
      </w:pPr>
      <w:proofErr w:type="spellStart"/>
      <w:r w:rsidRPr="001B7F9A">
        <w:rPr>
          <w:color w:val="auto"/>
          <w:lang w:val="lt-LT"/>
        </w:rPr>
        <w:t>PharmSol</w:t>
      </w:r>
      <w:proofErr w:type="spellEnd"/>
      <w:r w:rsidRPr="001B7F9A">
        <w:rPr>
          <w:color w:val="auto"/>
          <w:lang w:val="lt-LT"/>
        </w:rPr>
        <w:t xml:space="preserve"> </w:t>
      </w:r>
      <w:proofErr w:type="spellStart"/>
      <w:r w:rsidRPr="001B7F9A">
        <w:rPr>
          <w:color w:val="auto"/>
          <w:lang w:val="lt-LT"/>
        </w:rPr>
        <w:t>Europe</w:t>
      </w:r>
      <w:proofErr w:type="spellEnd"/>
      <w:r w:rsidRPr="001B7F9A">
        <w:rPr>
          <w:color w:val="auto"/>
          <w:lang w:val="lt-LT"/>
        </w:rPr>
        <w:t xml:space="preserve"> </w:t>
      </w:r>
      <w:proofErr w:type="spellStart"/>
      <w:r w:rsidRPr="001B7F9A">
        <w:rPr>
          <w:color w:val="auto"/>
          <w:lang w:val="lt-LT"/>
        </w:rPr>
        <w:t>Limited</w:t>
      </w:r>
      <w:proofErr w:type="spellEnd"/>
    </w:p>
    <w:p w14:paraId="6038D849" w14:textId="77777777" w:rsidR="00E0219F" w:rsidRPr="001B7F9A" w:rsidRDefault="00E0219F" w:rsidP="00E0219F">
      <w:pPr>
        <w:spacing w:line="240" w:lineRule="auto"/>
        <w:rPr>
          <w:color w:val="auto"/>
          <w:lang w:val="lt-LT"/>
        </w:rPr>
      </w:pPr>
      <w:r w:rsidRPr="001B7F9A">
        <w:rPr>
          <w:color w:val="auto"/>
          <w:lang w:val="lt-LT"/>
        </w:rPr>
        <w:t xml:space="preserve">KW20A, </w:t>
      </w:r>
      <w:proofErr w:type="spellStart"/>
      <w:r w:rsidRPr="001B7F9A">
        <w:rPr>
          <w:color w:val="auto"/>
          <w:lang w:val="lt-LT"/>
        </w:rPr>
        <w:t>Korradino</w:t>
      </w:r>
      <w:proofErr w:type="spellEnd"/>
      <w:r w:rsidRPr="001B7F9A">
        <w:rPr>
          <w:color w:val="auto"/>
          <w:lang w:val="lt-LT"/>
        </w:rPr>
        <w:t xml:space="preserve"> </w:t>
      </w:r>
      <w:proofErr w:type="spellStart"/>
      <w:r w:rsidRPr="001B7F9A">
        <w:rPr>
          <w:color w:val="auto"/>
          <w:lang w:val="lt-LT"/>
        </w:rPr>
        <w:t>Industrial</w:t>
      </w:r>
      <w:proofErr w:type="spellEnd"/>
      <w:r w:rsidRPr="001B7F9A">
        <w:rPr>
          <w:color w:val="auto"/>
          <w:lang w:val="lt-LT"/>
        </w:rPr>
        <w:t xml:space="preserve"> </w:t>
      </w:r>
      <w:proofErr w:type="spellStart"/>
      <w:r w:rsidRPr="001B7F9A">
        <w:rPr>
          <w:color w:val="auto"/>
          <w:lang w:val="lt-LT"/>
        </w:rPr>
        <w:t>Park</w:t>
      </w:r>
      <w:proofErr w:type="spellEnd"/>
    </w:p>
    <w:p w14:paraId="7FCE4CB2" w14:textId="77777777" w:rsidR="00E0219F" w:rsidRPr="001B7F9A" w:rsidRDefault="00E0219F" w:rsidP="00E0219F">
      <w:pPr>
        <w:spacing w:line="240" w:lineRule="auto"/>
        <w:rPr>
          <w:color w:val="auto"/>
          <w:lang w:val="lt-LT"/>
        </w:rPr>
      </w:pPr>
      <w:r w:rsidRPr="001B7F9A">
        <w:rPr>
          <w:color w:val="auto"/>
          <w:lang w:val="lt-LT"/>
        </w:rPr>
        <w:t xml:space="preserve">PLA 3000 </w:t>
      </w:r>
      <w:proofErr w:type="spellStart"/>
      <w:r w:rsidRPr="001B7F9A">
        <w:rPr>
          <w:color w:val="auto"/>
          <w:lang w:val="lt-LT"/>
        </w:rPr>
        <w:t>Paola</w:t>
      </w:r>
      <w:proofErr w:type="spellEnd"/>
    </w:p>
    <w:p w14:paraId="28614340" w14:textId="77777777" w:rsidR="00E0219F" w:rsidRPr="001B7F9A" w:rsidRDefault="00E0219F" w:rsidP="00E0219F">
      <w:pPr>
        <w:spacing w:line="240" w:lineRule="auto"/>
        <w:rPr>
          <w:color w:val="auto"/>
          <w:lang w:val="lt-LT"/>
        </w:rPr>
      </w:pPr>
      <w:r w:rsidRPr="001B7F9A">
        <w:rPr>
          <w:color w:val="auto"/>
          <w:lang w:val="lt-LT"/>
        </w:rPr>
        <w:t>Malta</w:t>
      </w:r>
    </w:p>
    <w:p w14:paraId="365DA805" w14:textId="77777777" w:rsidR="00E0219F" w:rsidRPr="001B7F9A" w:rsidRDefault="00E0219F" w:rsidP="00E0219F">
      <w:pPr>
        <w:spacing w:line="240" w:lineRule="auto"/>
        <w:rPr>
          <w:color w:val="auto"/>
          <w:lang w:val="lt-LT"/>
        </w:rPr>
      </w:pPr>
    </w:p>
    <w:p w14:paraId="4203A361" w14:textId="77777777" w:rsidR="00E0219F" w:rsidRPr="001B7F9A" w:rsidRDefault="00E0219F" w:rsidP="00E0219F">
      <w:pPr>
        <w:spacing w:line="240" w:lineRule="auto"/>
        <w:rPr>
          <w:b/>
          <w:color w:val="auto"/>
          <w:lang w:val="lt-LT"/>
        </w:rPr>
      </w:pPr>
      <w:r w:rsidRPr="001B7F9A">
        <w:rPr>
          <w:b/>
          <w:color w:val="auto"/>
          <w:lang w:val="lt-LT"/>
        </w:rPr>
        <w:t>Šis vaistas EEE valstybėse narėse registruotas tokiais pavadinimais:</w:t>
      </w:r>
    </w:p>
    <w:p w14:paraId="209F98BB" w14:textId="77777777" w:rsidR="00E0219F" w:rsidRPr="001B7F9A" w:rsidRDefault="00E0219F" w:rsidP="00E0219F">
      <w:pPr>
        <w:spacing w:line="240" w:lineRule="auto"/>
        <w:rPr>
          <w:color w:val="auto"/>
          <w:lang w:val="lt-LT"/>
        </w:rPr>
      </w:pPr>
      <w:r w:rsidRPr="001B7F9A">
        <w:rPr>
          <w:b/>
          <w:color w:val="auto"/>
          <w:lang w:val="lt-LT"/>
        </w:rPr>
        <w:t xml:space="preserve">Latvija: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1000</w:t>
      </w:r>
      <w:r w:rsidRPr="007546B8">
        <w:rPr>
          <w:color w:val="auto"/>
          <w:lang w:val="lt-LT"/>
        </w:rPr>
        <w:t xml:space="preserve"> </w:t>
      </w:r>
      <w:r w:rsidRPr="001B7F9A">
        <w:rPr>
          <w:color w:val="auto"/>
          <w:lang w:val="lt-LT"/>
        </w:rPr>
        <w:t xml:space="preserve">mg </w:t>
      </w:r>
      <w:proofErr w:type="spellStart"/>
      <w:r w:rsidRPr="001B7F9A">
        <w:rPr>
          <w:color w:val="auto"/>
          <w:lang w:val="lt-LT"/>
        </w:rPr>
        <w:t>pulveris</w:t>
      </w:r>
      <w:proofErr w:type="spellEnd"/>
      <w:r w:rsidRPr="001B7F9A">
        <w:rPr>
          <w:color w:val="auto"/>
          <w:lang w:val="lt-LT"/>
        </w:rPr>
        <w:t xml:space="preserve"> </w:t>
      </w:r>
      <w:proofErr w:type="spellStart"/>
      <w:r w:rsidRPr="001B7F9A">
        <w:rPr>
          <w:color w:val="auto"/>
          <w:lang w:val="lt-LT"/>
        </w:rPr>
        <w:t>injekciju</w:t>
      </w:r>
      <w:proofErr w:type="spellEnd"/>
      <w:r w:rsidRPr="007546B8">
        <w:rPr>
          <w:color w:val="auto"/>
          <w:lang w:val="lt-LT"/>
        </w:rPr>
        <w:t xml:space="preserve"> / </w:t>
      </w:r>
      <w:proofErr w:type="spellStart"/>
      <w:r w:rsidRPr="007546B8">
        <w:rPr>
          <w:color w:val="auto"/>
          <w:lang w:val="lt-LT"/>
        </w:rPr>
        <w:t>infūziju</w:t>
      </w:r>
      <w:proofErr w:type="spellEnd"/>
      <w:r w:rsidRPr="001B7F9A">
        <w:rPr>
          <w:color w:val="auto"/>
          <w:lang w:val="lt-LT"/>
        </w:rPr>
        <w:t xml:space="preserve"> </w:t>
      </w:r>
      <w:proofErr w:type="spellStart"/>
      <w:r w:rsidRPr="001B7F9A">
        <w:rPr>
          <w:color w:val="auto"/>
          <w:lang w:val="lt-LT"/>
        </w:rPr>
        <w:t>šķīduma</w:t>
      </w:r>
      <w:proofErr w:type="spellEnd"/>
      <w:r w:rsidRPr="001B7F9A">
        <w:rPr>
          <w:color w:val="auto"/>
          <w:lang w:val="lt-LT"/>
        </w:rPr>
        <w:t xml:space="preserve"> </w:t>
      </w:r>
      <w:proofErr w:type="spellStart"/>
      <w:r w:rsidRPr="001B7F9A">
        <w:rPr>
          <w:color w:val="auto"/>
          <w:lang w:val="lt-LT"/>
        </w:rPr>
        <w:t>pagatavošanai</w:t>
      </w:r>
      <w:proofErr w:type="spellEnd"/>
    </w:p>
    <w:p w14:paraId="25B30544" w14:textId="77777777" w:rsidR="00E0219F" w:rsidRPr="001B7F9A" w:rsidRDefault="00E0219F" w:rsidP="00E0219F">
      <w:pPr>
        <w:spacing w:line="240" w:lineRule="auto"/>
        <w:rPr>
          <w:color w:val="auto"/>
          <w:lang w:val="lt-LT"/>
        </w:rPr>
      </w:pPr>
      <w:r w:rsidRPr="001B7F9A">
        <w:rPr>
          <w:b/>
          <w:color w:val="auto"/>
          <w:lang w:val="lt-LT"/>
        </w:rPr>
        <w:t xml:space="preserve">Lietuva: </w:t>
      </w:r>
      <w:proofErr w:type="spellStart"/>
      <w:r w:rsidRPr="001B7F9A">
        <w:rPr>
          <w:color w:val="auto"/>
          <w:lang w:val="lt-LT"/>
        </w:rPr>
        <w:t>Cefazolin</w:t>
      </w:r>
      <w:proofErr w:type="spellEnd"/>
      <w:r w:rsidRPr="001B7F9A">
        <w:rPr>
          <w:color w:val="auto"/>
          <w:lang w:val="lt-LT"/>
        </w:rPr>
        <w:t xml:space="preserve"> </w:t>
      </w:r>
      <w:proofErr w:type="spellStart"/>
      <w:r w:rsidRPr="001B7F9A">
        <w:rPr>
          <w:color w:val="auto"/>
          <w:lang w:val="lt-LT"/>
        </w:rPr>
        <w:t>PharmSol</w:t>
      </w:r>
      <w:proofErr w:type="spellEnd"/>
      <w:r w:rsidRPr="001B7F9A">
        <w:rPr>
          <w:color w:val="auto"/>
          <w:lang w:val="lt-LT"/>
        </w:rPr>
        <w:t xml:space="preserve"> </w:t>
      </w:r>
      <w:r w:rsidRPr="007546B8">
        <w:rPr>
          <w:color w:val="auto"/>
          <w:lang w:val="lt-LT"/>
        </w:rPr>
        <w:t>1000 mg</w:t>
      </w:r>
      <w:r w:rsidRPr="001B7F9A">
        <w:rPr>
          <w:color w:val="auto"/>
          <w:lang w:val="lt-LT"/>
        </w:rPr>
        <w:t xml:space="preserve"> milteliai injekciniam</w:t>
      </w:r>
      <w:r w:rsidRPr="007546B8">
        <w:rPr>
          <w:color w:val="auto"/>
          <w:lang w:val="lt-LT"/>
        </w:rPr>
        <w:t xml:space="preserve"> / </w:t>
      </w:r>
      <w:r w:rsidRPr="001B7F9A">
        <w:rPr>
          <w:color w:val="auto"/>
          <w:lang w:val="lt-LT"/>
        </w:rPr>
        <w:t>infuziniam tirpalui</w:t>
      </w:r>
    </w:p>
    <w:p w14:paraId="5FDDD88B" w14:textId="77777777" w:rsidR="00E0219F" w:rsidRPr="001B7F9A" w:rsidRDefault="00E0219F" w:rsidP="00E0219F">
      <w:pPr>
        <w:spacing w:line="240" w:lineRule="auto"/>
        <w:rPr>
          <w:color w:val="auto"/>
          <w:lang w:val="en-US"/>
        </w:rPr>
      </w:pPr>
      <w:r w:rsidRPr="001B7F9A">
        <w:rPr>
          <w:b/>
          <w:color w:val="auto"/>
          <w:lang w:val="en-US"/>
        </w:rPr>
        <w:t xml:space="preserve">Malta: </w:t>
      </w:r>
      <w:r w:rsidRPr="001B7F9A">
        <w:rPr>
          <w:color w:val="auto"/>
          <w:lang w:val="en-US"/>
        </w:rPr>
        <w:t xml:space="preserve">Cefazolin </w:t>
      </w:r>
      <w:proofErr w:type="spellStart"/>
      <w:r w:rsidRPr="001B7F9A">
        <w:rPr>
          <w:color w:val="auto"/>
          <w:lang w:val="en-US"/>
        </w:rPr>
        <w:t>PharmSol</w:t>
      </w:r>
      <w:proofErr w:type="spellEnd"/>
      <w:r w:rsidRPr="001B7F9A">
        <w:rPr>
          <w:color w:val="auto"/>
          <w:lang w:val="en-US"/>
        </w:rPr>
        <w:t xml:space="preserve"> 1000</w:t>
      </w:r>
      <w:r w:rsidRPr="00E426BE">
        <w:rPr>
          <w:color w:val="auto"/>
          <w:lang w:val="en-US"/>
        </w:rPr>
        <w:t xml:space="preserve"> </w:t>
      </w:r>
      <w:r w:rsidRPr="001B7F9A">
        <w:rPr>
          <w:color w:val="auto"/>
          <w:lang w:val="en-US"/>
        </w:rPr>
        <w:t>mg Powder for solution for injection/infusion</w:t>
      </w:r>
    </w:p>
    <w:p w14:paraId="5CC93A57" w14:textId="77777777" w:rsidR="00E0219F" w:rsidRPr="001B7F9A" w:rsidRDefault="00E0219F" w:rsidP="00E0219F">
      <w:pPr>
        <w:spacing w:line="240" w:lineRule="auto"/>
        <w:rPr>
          <w:color w:val="auto"/>
          <w:lang w:val="pt-PT"/>
        </w:rPr>
      </w:pPr>
      <w:r w:rsidRPr="001B7F9A">
        <w:rPr>
          <w:b/>
          <w:color w:val="auto"/>
          <w:lang w:val="pt-PT"/>
        </w:rPr>
        <w:t xml:space="preserve">Slovėnija: </w:t>
      </w:r>
      <w:r w:rsidRPr="001B7F9A">
        <w:rPr>
          <w:color w:val="auto"/>
          <w:lang w:val="pt-PT"/>
        </w:rPr>
        <w:t>Cefazolin PharmSol 1 g prašek za raztopino za injiciranje/ infundiranje</w:t>
      </w:r>
    </w:p>
    <w:p w14:paraId="2ED00063" w14:textId="77777777" w:rsidR="00E0219F" w:rsidRPr="001B7F9A" w:rsidRDefault="00E0219F" w:rsidP="00E0219F">
      <w:pPr>
        <w:spacing w:line="240" w:lineRule="auto"/>
        <w:rPr>
          <w:color w:val="auto"/>
          <w:lang w:val="lt-LT"/>
        </w:rPr>
      </w:pPr>
    </w:p>
    <w:p w14:paraId="7CAB9533" w14:textId="77777777" w:rsidR="00E0219F" w:rsidRPr="001B7F9A" w:rsidRDefault="00E0219F" w:rsidP="00E0219F">
      <w:pPr>
        <w:spacing w:line="240" w:lineRule="auto"/>
        <w:rPr>
          <w:b/>
          <w:color w:val="auto"/>
          <w:lang w:val="lt-LT"/>
        </w:rPr>
      </w:pPr>
      <w:r w:rsidRPr="001B7F9A">
        <w:rPr>
          <w:b/>
          <w:color w:val="auto"/>
          <w:lang w:val="lt-LT"/>
        </w:rPr>
        <w:t>Šis pakuotės lapelis paskutinį kartą peržiūrėtas 2025-</w:t>
      </w:r>
      <w:r>
        <w:rPr>
          <w:b/>
          <w:color w:val="auto"/>
          <w:lang w:val="lt-LT"/>
        </w:rPr>
        <w:t>09-19.</w:t>
      </w:r>
    </w:p>
    <w:p w14:paraId="5D87D16B" w14:textId="77777777" w:rsidR="00E0219F" w:rsidRDefault="00E0219F" w:rsidP="00E0219F">
      <w:pPr>
        <w:spacing w:line="240" w:lineRule="auto"/>
        <w:rPr>
          <w:b/>
          <w:color w:val="auto"/>
          <w:lang w:val="lt-LT"/>
        </w:rPr>
      </w:pPr>
    </w:p>
    <w:p w14:paraId="25328220" w14:textId="77777777" w:rsidR="00E0219F" w:rsidRPr="001B7F9A" w:rsidRDefault="00E0219F" w:rsidP="00E0219F">
      <w:pPr>
        <w:spacing w:line="240" w:lineRule="auto"/>
        <w:rPr>
          <w:b/>
          <w:color w:val="auto"/>
          <w:lang w:val="lt-LT"/>
        </w:rPr>
      </w:pPr>
    </w:p>
    <w:p w14:paraId="62DA4283" w14:textId="77777777" w:rsidR="00E0219F" w:rsidRPr="001B7F9A" w:rsidRDefault="00E0219F" w:rsidP="00E0219F">
      <w:pPr>
        <w:widowControl w:val="0"/>
        <w:contextualSpacing/>
        <w:rPr>
          <w:color w:val="auto"/>
          <w:u w:val="single"/>
          <w:lang w:val="lt-LT"/>
        </w:rPr>
      </w:pPr>
      <w:r w:rsidRPr="001B7F9A">
        <w:rPr>
          <w:color w:val="auto"/>
          <w:lang w:val="lt-LT"/>
        </w:rPr>
        <w:t xml:space="preserve">Išsami informacija apie šį vaistą pateikiama Valstybinės vaistų kontrolės tarnybos prie Lietuvos Respublikos sveikatos apsaugos ministerijos interneto tinklalapyje </w:t>
      </w:r>
      <w:r w:rsidRPr="001B7F9A">
        <w:rPr>
          <w:color w:val="auto"/>
          <w:u w:val="single"/>
          <w:lang w:val="lt-LT"/>
        </w:rPr>
        <w:t>https://vvkt.lrv.lt/lt</w:t>
      </w:r>
      <w:r w:rsidRPr="00734DEF">
        <w:rPr>
          <w:color w:val="auto"/>
          <w:szCs w:val="22"/>
          <w:u w:val="single"/>
          <w:lang w:val="lt-LT" w:eastAsia="lt-LT"/>
        </w:rPr>
        <w:t>/</w:t>
      </w:r>
      <w:r>
        <w:rPr>
          <w:color w:val="auto"/>
          <w:szCs w:val="22"/>
          <w:u w:val="single"/>
          <w:lang w:val="lt-LT" w:eastAsia="lt-LT"/>
        </w:rPr>
        <w:t>.</w:t>
      </w:r>
    </w:p>
    <w:p w14:paraId="6A3679C6" w14:textId="77777777" w:rsidR="00E0219F" w:rsidRPr="001B7F9A" w:rsidRDefault="00E0219F" w:rsidP="00E0219F">
      <w:pPr>
        <w:spacing w:after="120"/>
        <w:jc w:val="both"/>
        <w:rPr>
          <w:color w:val="auto"/>
          <w:lang w:val="lt-LT"/>
        </w:rPr>
      </w:pPr>
      <w:r w:rsidRPr="001B7F9A">
        <w:rPr>
          <w:color w:val="auto"/>
          <w:lang w:val="lt-LT"/>
        </w:rPr>
        <w:t>-------------------------------------------------------------------------------------------------------------------------------</w:t>
      </w:r>
    </w:p>
    <w:p w14:paraId="46EA8722" w14:textId="77777777" w:rsidR="00E0219F" w:rsidRPr="001B7F9A" w:rsidRDefault="00E0219F" w:rsidP="00E0219F">
      <w:pPr>
        <w:spacing w:line="240" w:lineRule="auto"/>
        <w:rPr>
          <w:color w:val="auto"/>
          <w:lang w:val="lt-LT"/>
        </w:rPr>
      </w:pPr>
      <w:r w:rsidRPr="001B7F9A">
        <w:rPr>
          <w:color w:val="auto"/>
          <w:lang w:val="lt-LT"/>
        </w:rPr>
        <w:t>Toliau pateikta informacija skirta tik sveikatos priežiūros specialistams.</w:t>
      </w:r>
    </w:p>
    <w:p w14:paraId="2E4EF3E7" w14:textId="77777777" w:rsidR="00E0219F" w:rsidRPr="001B7F9A" w:rsidRDefault="00E0219F" w:rsidP="00E0219F">
      <w:pPr>
        <w:spacing w:line="240" w:lineRule="auto"/>
        <w:rPr>
          <w:color w:val="auto"/>
          <w:lang w:val="lt-LT"/>
        </w:rPr>
      </w:pPr>
    </w:p>
    <w:p w14:paraId="25EFA283" w14:textId="77777777" w:rsidR="00E0219F" w:rsidRPr="001B7F9A" w:rsidRDefault="00E0219F" w:rsidP="00E0219F">
      <w:pPr>
        <w:spacing w:line="240" w:lineRule="auto"/>
        <w:rPr>
          <w:b/>
          <w:color w:val="auto"/>
          <w:lang w:val="lt-LT"/>
        </w:rPr>
      </w:pPr>
      <w:r w:rsidRPr="001B7F9A">
        <w:rPr>
          <w:b/>
          <w:color w:val="auto"/>
          <w:lang w:val="lt-LT"/>
        </w:rPr>
        <w:t>INFORMACIJA SVEIKATOS PRIEŽIŪROS SPECIALISTAMS</w:t>
      </w:r>
    </w:p>
    <w:p w14:paraId="753A3AE7" w14:textId="77777777" w:rsidR="00E0219F" w:rsidRPr="001B7F9A" w:rsidRDefault="00E0219F" w:rsidP="00E0219F">
      <w:pPr>
        <w:spacing w:line="240" w:lineRule="auto"/>
        <w:rPr>
          <w:b/>
          <w:color w:val="auto"/>
          <w:lang w:val="lt-LT"/>
        </w:rPr>
      </w:pPr>
    </w:p>
    <w:p w14:paraId="55F29C6A" w14:textId="77777777" w:rsidR="00E0219F" w:rsidRPr="001B7F9A" w:rsidRDefault="00E0219F" w:rsidP="00E0219F">
      <w:pPr>
        <w:spacing w:line="240" w:lineRule="auto"/>
        <w:rPr>
          <w:color w:val="auto"/>
          <w:lang w:val="lt-LT"/>
        </w:rPr>
      </w:pPr>
      <w:r w:rsidRPr="001B7F9A">
        <w:rPr>
          <w:color w:val="auto"/>
          <w:lang w:val="lt-LT"/>
        </w:rPr>
        <w:t>Šiame lapelyje pateikta informacija apie vaistinio preparato paruošimą ir (arba) tvarkymą. Prieš skirdami šį vaistinį preparatą pacientui, atidžiai perskaitykite šį lapelį.</w:t>
      </w:r>
    </w:p>
    <w:p w14:paraId="576768F2" w14:textId="77777777" w:rsidR="00E0219F" w:rsidRPr="001B7F9A" w:rsidRDefault="00E0219F" w:rsidP="00E0219F">
      <w:pPr>
        <w:spacing w:line="240" w:lineRule="auto"/>
        <w:rPr>
          <w:color w:val="auto"/>
          <w:lang w:val="lt-LT"/>
        </w:rPr>
      </w:pPr>
      <w:r w:rsidRPr="001B7F9A">
        <w:rPr>
          <w:b/>
          <w:color w:val="auto"/>
          <w:lang w:val="lt-LT"/>
        </w:rPr>
        <w:t>Atkreipkite dėmesį:</w:t>
      </w:r>
      <w:r w:rsidRPr="001B7F9A">
        <w:rPr>
          <w:color w:val="auto"/>
          <w:lang w:val="lt-LT"/>
        </w:rPr>
        <w:t xml:space="preserve"> šiame lapelyje nėra visos reikiamos informacijos apie šį vaistinį preparatą. Nustatydamas vartojimo tinkamumą konkrečiam pacientui, jį paskyręs gydytojas turėtų būti susipažinęs su Preparato charakteristikų santrauka (PCS).</w:t>
      </w:r>
    </w:p>
    <w:p w14:paraId="3531EEF8" w14:textId="77777777" w:rsidR="00E0219F" w:rsidRPr="001B7F9A" w:rsidRDefault="00E0219F" w:rsidP="00E0219F">
      <w:pPr>
        <w:spacing w:line="240" w:lineRule="auto"/>
        <w:rPr>
          <w:color w:val="auto"/>
          <w:lang w:val="lt-LT"/>
        </w:rPr>
      </w:pPr>
    </w:p>
    <w:p w14:paraId="57A97EE0" w14:textId="77777777" w:rsidR="00E0219F" w:rsidRPr="001B7F9A" w:rsidRDefault="00E0219F" w:rsidP="00E0219F">
      <w:pPr>
        <w:spacing w:line="240" w:lineRule="auto"/>
        <w:rPr>
          <w:b/>
          <w:color w:val="auto"/>
          <w:lang w:val="lt-LT"/>
        </w:rPr>
      </w:pPr>
      <w:proofErr w:type="spellStart"/>
      <w:r w:rsidRPr="001B7F9A">
        <w:rPr>
          <w:b/>
          <w:color w:val="auto"/>
          <w:lang w:val="lt-LT"/>
        </w:rPr>
        <w:t>Cefazolin</w:t>
      </w:r>
      <w:proofErr w:type="spellEnd"/>
      <w:r w:rsidRPr="001B7F9A">
        <w:rPr>
          <w:b/>
          <w:color w:val="auto"/>
          <w:lang w:val="lt-LT"/>
        </w:rPr>
        <w:t xml:space="preserve"> </w:t>
      </w:r>
      <w:proofErr w:type="spellStart"/>
      <w:r w:rsidRPr="001B7F9A">
        <w:rPr>
          <w:b/>
          <w:color w:val="auto"/>
          <w:lang w:val="lt-LT"/>
        </w:rPr>
        <w:t>PharmSol</w:t>
      </w:r>
      <w:proofErr w:type="spellEnd"/>
      <w:r w:rsidRPr="001B7F9A">
        <w:rPr>
          <w:b/>
          <w:color w:val="auto"/>
          <w:lang w:val="lt-LT"/>
        </w:rPr>
        <w:t xml:space="preserve"> 1</w:t>
      </w:r>
      <w:r w:rsidRPr="00734DEF">
        <w:rPr>
          <w:b/>
          <w:bCs/>
          <w:color w:val="auto"/>
          <w:lang w:val="lt-LT"/>
        </w:rPr>
        <w:t> </w:t>
      </w:r>
      <w:r w:rsidRPr="001B7F9A">
        <w:rPr>
          <w:b/>
          <w:color w:val="auto"/>
          <w:lang w:val="lt-LT"/>
        </w:rPr>
        <w:t>g milteliai injekciniam ar infuziniam tirpalui</w:t>
      </w:r>
    </w:p>
    <w:p w14:paraId="1C754EF7" w14:textId="77777777" w:rsidR="00E0219F" w:rsidRPr="001B7F9A" w:rsidRDefault="00E0219F" w:rsidP="00E0219F">
      <w:pPr>
        <w:spacing w:line="240" w:lineRule="auto"/>
        <w:rPr>
          <w:color w:val="auto"/>
          <w:lang w:val="lt-LT"/>
        </w:rPr>
      </w:pPr>
      <w:proofErr w:type="spellStart"/>
      <w:r w:rsidRPr="001B7F9A">
        <w:rPr>
          <w:color w:val="auto"/>
          <w:lang w:val="lt-LT"/>
        </w:rPr>
        <w:t>Cefazolinas</w:t>
      </w:r>
      <w:proofErr w:type="spellEnd"/>
      <w:r w:rsidRPr="001B7F9A">
        <w:rPr>
          <w:color w:val="auto"/>
          <w:lang w:val="lt-LT"/>
        </w:rPr>
        <w:t xml:space="preserve"> (</w:t>
      </w:r>
      <w:proofErr w:type="spellStart"/>
      <w:r w:rsidRPr="001B7F9A">
        <w:rPr>
          <w:color w:val="auto"/>
          <w:lang w:val="lt-LT"/>
        </w:rPr>
        <w:t>cefazolino</w:t>
      </w:r>
      <w:proofErr w:type="spellEnd"/>
      <w:r w:rsidRPr="001B7F9A">
        <w:rPr>
          <w:color w:val="auto"/>
          <w:lang w:val="lt-LT"/>
        </w:rPr>
        <w:t xml:space="preserve"> natrio druskos pavidalu)</w:t>
      </w:r>
    </w:p>
    <w:p w14:paraId="5B63094F" w14:textId="77777777" w:rsidR="00E0219F" w:rsidRPr="001B7F9A" w:rsidRDefault="00E0219F" w:rsidP="00E0219F">
      <w:pPr>
        <w:spacing w:line="240" w:lineRule="auto"/>
        <w:rPr>
          <w:color w:val="auto"/>
          <w:lang w:val="lt-LT"/>
        </w:rPr>
      </w:pPr>
    </w:p>
    <w:p w14:paraId="016902A8" w14:textId="77777777" w:rsidR="00E0219F" w:rsidRPr="001B7F9A" w:rsidRDefault="00E0219F" w:rsidP="00E0219F">
      <w:pPr>
        <w:spacing w:line="240" w:lineRule="auto"/>
        <w:rPr>
          <w:color w:val="auto"/>
          <w:lang w:val="lt-LT"/>
        </w:rPr>
      </w:pPr>
      <w:r w:rsidRPr="001B7F9A">
        <w:rPr>
          <w:color w:val="auto"/>
          <w:lang w:val="lt-LT"/>
        </w:rPr>
        <w:t>Išsami informacija apie vaistinio preparato skyrimą pateikta Preparato charakteristikų santraukoje.</w:t>
      </w:r>
    </w:p>
    <w:p w14:paraId="34978A2C" w14:textId="77777777" w:rsidR="00E0219F" w:rsidRPr="001B7F9A" w:rsidRDefault="00E0219F" w:rsidP="00E0219F">
      <w:pPr>
        <w:spacing w:line="240" w:lineRule="auto"/>
        <w:rPr>
          <w:color w:val="auto"/>
          <w:lang w:val="lt-LT"/>
        </w:rPr>
      </w:pPr>
    </w:p>
    <w:p w14:paraId="349C9B18" w14:textId="77777777" w:rsidR="00E0219F" w:rsidRPr="001B7F9A" w:rsidRDefault="00E0219F" w:rsidP="00E0219F">
      <w:pPr>
        <w:spacing w:line="240" w:lineRule="auto"/>
        <w:rPr>
          <w:b/>
          <w:color w:val="auto"/>
          <w:lang w:val="lt-LT"/>
        </w:rPr>
      </w:pPr>
      <w:r w:rsidRPr="001B7F9A">
        <w:rPr>
          <w:b/>
          <w:color w:val="auto"/>
          <w:lang w:val="lt-LT"/>
        </w:rPr>
        <w:t>Sudėtis</w:t>
      </w:r>
    </w:p>
    <w:p w14:paraId="76F6B647" w14:textId="77777777" w:rsidR="00E0219F" w:rsidRPr="001B7F9A" w:rsidRDefault="00E0219F" w:rsidP="00E0219F">
      <w:pPr>
        <w:spacing w:line="240" w:lineRule="auto"/>
        <w:rPr>
          <w:color w:val="auto"/>
          <w:lang w:val="lt-LT"/>
        </w:rPr>
      </w:pPr>
      <w:r w:rsidRPr="001B7F9A">
        <w:rPr>
          <w:color w:val="auto"/>
          <w:lang w:val="lt-LT"/>
        </w:rPr>
        <w:t>Kiekviename flakone yra 1</w:t>
      </w:r>
      <w:r w:rsidRPr="00734DEF">
        <w:rPr>
          <w:color w:val="auto"/>
          <w:lang w:val="lt-LT"/>
        </w:rPr>
        <w:t> </w:t>
      </w:r>
      <w:r w:rsidRPr="001B7F9A">
        <w:rPr>
          <w:color w:val="auto"/>
          <w:lang w:val="lt-LT"/>
        </w:rPr>
        <w:t xml:space="preserve">g </w:t>
      </w:r>
      <w:proofErr w:type="spellStart"/>
      <w:r w:rsidRPr="001B7F9A">
        <w:rPr>
          <w:color w:val="auto"/>
          <w:lang w:val="lt-LT"/>
        </w:rPr>
        <w:t>cefazolino</w:t>
      </w:r>
      <w:proofErr w:type="spellEnd"/>
      <w:r w:rsidRPr="001B7F9A">
        <w:rPr>
          <w:color w:val="auto"/>
          <w:lang w:val="lt-LT"/>
        </w:rPr>
        <w:t xml:space="preserve"> (atitinka 1,048</w:t>
      </w:r>
      <w:r w:rsidRPr="00734DEF">
        <w:rPr>
          <w:color w:val="auto"/>
          <w:lang w:val="lt-LT"/>
        </w:rPr>
        <w:t> </w:t>
      </w:r>
      <w:r w:rsidRPr="001B7F9A">
        <w:rPr>
          <w:color w:val="auto"/>
          <w:lang w:val="lt-LT"/>
        </w:rPr>
        <w:t xml:space="preserve">g </w:t>
      </w:r>
      <w:proofErr w:type="spellStart"/>
      <w:r w:rsidRPr="001B7F9A">
        <w:rPr>
          <w:color w:val="auto"/>
          <w:lang w:val="lt-LT"/>
        </w:rPr>
        <w:t>cefazolino</w:t>
      </w:r>
      <w:proofErr w:type="spellEnd"/>
      <w:r w:rsidRPr="001B7F9A">
        <w:rPr>
          <w:color w:val="auto"/>
          <w:lang w:val="lt-LT"/>
        </w:rPr>
        <w:t xml:space="preserve"> natrio druskos). Kiekviename flakone yra 2,2</w:t>
      </w:r>
      <w:r w:rsidRPr="00734DEF">
        <w:rPr>
          <w:color w:val="auto"/>
          <w:lang w:val="lt-LT"/>
        </w:rPr>
        <w:t> </w:t>
      </w:r>
      <w:proofErr w:type="spellStart"/>
      <w:r w:rsidRPr="001B7F9A">
        <w:rPr>
          <w:color w:val="auto"/>
          <w:lang w:val="lt-LT"/>
        </w:rPr>
        <w:t>mmol</w:t>
      </w:r>
      <w:proofErr w:type="spellEnd"/>
      <w:r w:rsidRPr="001B7F9A">
        <w:rPr>
          <w:color w:val="auto"/>
          <w:lang w:val="lt-LT"/>
        </w:rPr>
        <w:t xml:space="preserve"> natrio (50,6</w:t>
      </w:r>
      <w:r w:rsidRPr="00734DEF">
        <w:rPr>
          <w:color w:val="auto"/>
          <w:lang w:val="lt-LT"/>
        </w:rPr>
        <w:t> </w:t>
      </w:r>
      <w:r w:rsidRPr="001B7F9A">
        <w:rPr>
          <w:color w:val="auto"/>
          <w:lang w:val="lt-LT"/>
        </w:rPr>
        <w:t xml:space="preserve">mg viename grame </w:t>
      </w:r>
      <w:proofErr w:type="spellStart"/>
      <w:r w:rsidRPr="001B7F9A">
        <w:rPr>
          <w:color w:val="auto"/>
          <w:lang w:val="lt-LT"/>
        </w:rPr>
        <w:t>cefazolino</w:t>
      </w:r>
      <w:proofErr w:type="spellEnd"/>
      <w:r w:rsidRPr="001B7F9A">
        <w:rPr>
          <w:color w:val="auto"/>
          <w:lang w:val="lt-LT"/>
        </w:rPr>
        <w:t>). Pagalbinių medžiagų nėra.</w:t>
      </w:r>
    </w:p>
    <w:p w14:paraId="71BBC015" w14:textId="77777777" w:rsidR="00E0219F" w:rsidRPr="001B7F9A" w:rsidRDefault="00E0219F" w:rsidP="00E0219F">
      <w:pPr>
        <w:spacing w:line="240" w:lineRule="auto"/>
        <w:rPr>
          <w:color w:val="auto"/>
          <w:lang w:val="lt-LT"/>
        </w:rPr>
      </w:pPr>
    </w:p>
    <w:p w14:paraId="4AC4D8A5" w14:textId="77777777" w:rsidR="00E0219F" w:rsidRPr="001B7F9A" w:rsidRDefault="00E0219F" w:rsidP="00E0219F">
      <w:pPr>
        <w:spacing w:line="240" w:lineRule="auto"/>
        <w:rPr>
          <w:b/>
          <w:color w:val="auto"/>
          <w:lang w:val="lt-LT"/>
        </w:rPr>
      </w:pPr>
      <w:r w:rsidRPr="001B7F9A">
        <w:rPr>
          <w:b/>
          <w:color w:val="auto"/>
          <w:lang w:val="lt-LT"/>
        </w:rPr>
        <w:t>Dozavimas</w:t>
      </w:r>
    </w:p>
    <w:p w14:paraId="7CB804E2" w14:textId="77777777" w:rsidR="00E0219F" w:rsidRPr="001B7F9A" w:rsidRDefault="00E0219F" w:rsidP="00E0219F">
      <w:pPr>
        <w:spacing w:line="240" w:lineRule="auto"/>
        <w:rPr>
          <w:color w:val="auto"/>
          <w:lang w:val="lt-LT"/>
        </w:rPr>
      </w:pPr>
    </w:p>
    <w:p w14:paraId="3AA0553A" w14:textId="77777777" w:rsidR="00E0219F" w:rsidRPr="001B7F9A" w:rsidRDefault="00E0219F" w:rsidP="00E0219F">
      <w:pPr>
        <w:spacing w:line="240" w:lineRule="auto"/>
        <w:rPr>
          <w:b/>
          <w:i/>
          <w:color w:val="auto"/>
          <w:u w:val="single"/>
          <w:lang w:val="lt-LT"/>
        </w:rPr>
      </w:pPr>
      <w:r w:rsidRPr="001B7F9A">
        <w:rPr>
          <w:b/>
          <w:i/>
          <w:color w:val="auto"/>
          <w:u w:val="single"/>
          <w:lang w:val="lt-LT"/>
        </w:rPr>
        <w:t>Suaugusieji ir vyresni nei 12</w:t>
      </w:r>
      <w:r w:rsidRPr="00734DEF">
        <w:rPr>
          <w:b/>
          <w:bCs/>
          <w:i/>
          <w:color w:val="auto"/>
          <w:u w:val="single"/>
          <w:lang w:val="lt-LT"/>
        </w:rPr>
        <w:t> </w:t>
      </w:r>
      <w:r w:rsidRPr="001B7F9A">
        <w:rPr>
          <w:b/>
          <w:i/>
          <w:color w:val="auto"/>
          <w:u w:val="single"/>
          <w:lang w:val="lt-LT"/>
        </w:rPr>
        <w:t>metų paaugliai, kurių inkstų funkcija normali</w:t>
      </w:r>
    </w:p>
    <w:p w14:paraId="33F2671D" w14:textId="77777777" w:rsidR="00E0219F" w:rsidRPr="001B7F9A" w:rsidRDefault="00E0219F" w:rsidP="00E0219F">
      <w:pPr>
        <w:spacing w:line="240" w:lineRule="auto"/>
        <w:rPr>
          <w:i/>
          <w:color w:val="auto"/>
          <w:lang w:val="lt-LT"/>
        </w:rPr>
      </w:pPr>
      <w:r w:rsidRPr="001B7F9A">
        <w:rPr>
          <w:i/>
          <w:color w:val="auto"/>
          <w:lang w:val="lt-LT"/>
        </w:rPr>
        <w:t>Infekcinės ligos, sukeltos labai jautrių mikroorganizmų</w:t>
      </w:r>
    </w:p>
    <w:p w14:paraId="756AA397" w14:textId="77777777" w:rsidR="00E0219F" w:rsidRPr="001B7F9A" w:rsidRDefault="00E0219F" w:rsidP="00E0219F">
      <w:pPr>
        <w:spacing w:line="240" w:lineRule="auto"/>
        <w:rPr>
          <w:color w:val="auto"/>
          <w:lang w:val="lt-LT"/>
        </w:rPr>
      </w:pPr>
      <w:r w:rsidRPr="001B7F9A">
        <w:rPr>
          <w:color w:val="auto"/>
          <w:lang w:val="lt-LT"/>
        </w:rPr>
        <w:t>Įprastinė paros dozė suaugusiesiems yra 1-2</w:t>
      </w:r>
      <w:r w:rsidRPr="00734DEF">
        <w:rPr>
          <w:color w:val="auto"/>
          <w:lang w:val="lt-LT"/>
        </w:rPr>
        <w:t> </w:t>
      </w:r>
      <w:r w:rsidRPr="001B7F9A">
        <w:rPr>
          <w:color w:val="auto"/>
          <w:lang w:val="lt-LT"/>
        </w:rPr>
        <w:t>g, ji suvartojama padalyta į dvi arba tris lygias dozes (viena dozė kas 8 arba 12</w:t>
      </w:r>
      <w:r w:rsidRPr="00734DEF">
        <w:rPr>
          <w:color w:val="auto"/>
          <w:lang w:val="lt-LT"/>
        </w:rPr>
        <w:t> </w:t>
      </w:r>
      <w:r w:rsidRPr="001B7F9A">
        <w:rPr>
          <w:color w:val="auto"/>
          <w:lang w:val="lt-LT"/>
        </w:rPr>
        <w:t xml:space="preserve">val.). </w:t>
      </w:r>
    </w:p>
    <w:p w14:paraId="1712D2D1" w14:textId="77777777" w:rsidR="00E0219F" w:rsidRPr="001B7F9A" w:rsidRDefault="00E0219F" w:rsidP="00E0219F">
      <w:pPr>
        <w:spacing w:line="240" w:lineRule="auto"/>
        <w:rPr>
          <w:color w:val="auto"/>
          <w:lang w:val="lt-LT"/>
        </w:rPr>
      </w:pPr>
    </w:p>
    <w:p w14:paraId="482E5240" w14:textId="77777777" w:rsidR="00E0219F" w:rsidRPr="001B7F9A" w:rsidRDefault="00E0219F" w:rsidP="00E0219F">
      <w:pPr>
        <w:spacing w:line="240" w:lineRule="auto"/>
        <w:rPr>
          <w:i/>
          <w:color w:val="auto"/>
          <w:lang w:val="lt-LT"/>
        </w:rPr>
      </w:pPr>
      <w:r w:rsidRPr="001B7F9A">
        <w:rPr>
          <w:i/>
          <w:color w:val="auto"/>
          <w:lang w:val="lt-LT"/>
        </w:rPr>
        <w:t>Infekcinės ligos, sukeltos mažiau jautrių mikroorganizmų</w:t>
      </w:r>
    </w:p>
    <w:p w14:paraId="34162F2D" w14:textId="77777777" w:rsidR="00E0219F" w:rsidRPr="001B7F9A" w:rsidRDefault="00E0219F" w:rsidP="00E0219F">
      <w:pPr>
        <w:spacing w:line="240" w:lineRule="auto"/>
        <w:rPr>
          <w:color w:val="auto"/>
          <w:lang w:val="lt-LT"/>
        </w:rPr>
      </w:pPr>
      <w:r w:rsidRPr="001B7F9A">
        <w:rPr>
          <w:color w:val="auto"/>
          <w:lang w:val="lt-LT"/>
        </w:rPr>
        <w:t>Įprastinė paros dozė yra 3-4</w:t>
      </w:r>
      <w:r w:rsidRPr="00734DEF">
        <w:rPr>
          <w:color w:val="auto"/>
          <w:lang w:val="lt-LT"/>
        </w:rPr>
        <w:t> </w:t>
      </w:r>
      <w:r w:rsidRPr="001B7F9A">
        <w:rPr>
          <w:color w:val="auto"/>
          <w:lang w:val="lt-LT"/>
        </w:rPr>
        <w:t xml:space="preserve">g, ji suvartojama padalyta į tris arba keturias lygias dozes (viena dozė kas 6 arba 8 val.). </w:t>
      </w:r>
    </w:p>
    <w:p w14:paraId="521CA797" w14:textId="77777777" w:rsidR="00E0219F" w:rsidRPr="001B7F9A" w:rsidRDefault="00E0219F" w:rsidP="00E0219F">
      <w:pPr>
        <w:spacing w:line="240" w:lineRule="auto"/>
        <w:rPr>
          <w:color w:val="auto"/>
          <w:lang w:val="lt-LT"/>
        </w:rPr>
      </w:pPr>
      <w:r w:rsidRPr="001B7F9A">
        <w:rPr>
          <w:color w:val="auto"/>
          <w:lang w:val="lt-LT"/>
        </w:rPr>
        <w:t>Jei pacientas serga sunkia infekcine liga, galima vartoti ne didesnę kaip 6</w:t>
      </w:r>
      <w:r w:rsidRPr="00734DEF">
        <w:rPr>
          <w:color w:val="auto"/>
          <w:lang w:val="lt-LT"/>
        </w:rPr>
        <w:t>-12 </w:t>
      </w:r>
      <w:r w:rsidRPr="001B7F9A">
        <w:rPr>
          <w:color w:val="auto"/>
          <w:lang w:val="lt-LT"/>
        </w:rPr>
        <w:t>g paros dozę, kuri suvartojama padalyta į tris arba keturias lygias dozes (viena dozė kas 6 arba 8</w:t>
      </w:r>
      <w:r w:rsidRPr="00734DEF">
        <w:rPr>
          <w:color w:val="auto"/>
          <w:lang w:val="lt-LT"/>
        </w:rPr>
        <w:t> </w:t>
      </w:r>
      <w:r w:rsidRPr="001B7F9A">
        <w:rPr>
          <w:color w:val="auto"/>
          <w:lang w:val="lt-LT"/>
        </w:rPr>
        <w:t>val.).</w:t>
      </w:r>
    </w:p>
    <w:p w14:paraId="30562851" w14:textId="77777777" w:rsidR="00E0219F" w:rsidRPr="001B7F9A" w:rsidRDefault="00E0219F" w:rsidP="00E0219F">
      <w:pPr>
        <w:spacing w:line="240" w:lineRule="auto"/>
        <w:rPr>
          <w:i/>
          <w:color w:val="auto"/>
          <w:lang w:val="lt-LT"/>
        </w:rPr>
      </w:pPr>
    </w:p>
    <w:p w14:paraId="74558ACE" w14:textId="77777777" w:rsidR="00E0219F" w:rsidRPr="001B7F9A" w:rsidRDefault="00E0219F" w:rsidP="00E0219F">
      <w:pPr>
        <w:spacing w:line="240" w:lineRule="auto"/>
        <w:rPr>
          <w:i/>
          <w:color w:val="auto"/>
          <w:lang w:val="lt-LT"/>
        </w:rPr>
      </w:pPr>
      <w:r w:rsidRPr="001B7F9A">
        <w:rPr>
          <w:i/>
          <w:color w:val="auto"/>
          <w:lang w:val="lt-LT"/>
        </w:rPr>
        <w:t>Vartojimas infekcijos profilaktikai operacijos metu</w:t>
      </w:r>
    </w:p>
    <w:p w14:paraId="10BB09CF" w14:textId="77777777" w:rsidR="00E0219F" w:rsidRPr="001B7F9A" w:rsidRDefault="00E0219F" w:rsidP="00E0219F">
      <w:pPr>
        <w:spacing w:line="240" w:lineRule="auto"/>
        <w:rPr>
          <w:color w:val="auto"/>
          <w:lang w:val="lt-LT"/>
        </w:rPr>
      </w:pPr>
      <w:r w:rsidRPr="001B7F9A">
        <w:rPr>
          <w:color w:val="auto"/>
          <w:lang w:val="lt-LT"/>
        </w:rPr>
        <w:lastRenderedPageBreak/>
        <w:t>Siekiant apsaugoti nuo pooperacinės infekcijos, kai operacijos metu pasireiškia arba gali pasireikšti užkrėtimas, rekomenduojamas toliau pateikiamas dozavimas.</w:t>
      </w:r>
    </w:p>
    <w:p w14:paraId="7273FF2C" w14:textId="77777777" w:rsidR="00E0219F" w:rsidRPr="001B7F9A" w:rsidRDefault="00E0219F" w:rsidP="00E0219F">
      <w:pPr>
        <w:spacing w:after="20" w:line="240" w:lineRule="auto"/>
        <w:rPr>
          <w:color w:val="auto"/>
          <w:lang w:val="lt-LT"/>
        </w:rPr>
      </w:pPr>
      <w:r w:rsidRPr="001B7F9A">
        <w:rPr>
          <w:color w:val="auto"/>
          <w:lang w:val="lt-LT"/>
        </w:rPr>
        <w:t>a) 1</w:t>
      </w:r>
      <w:r w:rsidRPr="00734DEF">
        <w:rPr>
          <w:color w:val="auto"/>
          <w:lang w:val="lt-LT"/>
        </w:rPr>
        <w:t> </w:t>
      </w:r>
      <w:r w:rsidRPr="001B7F9A">
        <w:rPr>
          <w:color w:val="auto"/>
          <w:lang w:val="lt-LT"/>
        </w:rPr>
        <w:t>g dozė leidžiama į veną iki operacijos pradžios likus 30 min.-1</w:t>
      </w:r>
      <w:r w:rsidRPr="00734DEF">
        <w:rPr>
          <w:color w:val="auto"/>
          <w:lang w:val="lt-LT"/>
        </w:rPr>
        <w:t> </w:t>
      </w:r>
      <w:r w:rsidRPr="001B7F9A">
        <w:rPr>
          <w:color w:val="auto"/>
          <w:lang w:val="lt-LT"/>
        </w:rPr>
        <w:t>val.</w:t>
      </w:r>
    </w:p>
    <w:p w14:paraId="671124EE" w14:textId="77777777" w:rsidR="00E0219F" w:rsidRPr="001B7F9A" w:rsidRDefault="00E0219F" w:rsidP="00E0219F">
      <w:pPr>
        <w:spacing w:after="20" w:line="240" w:lineRule="auto"/>
        <w:rPr>
          <w:color w:val="auto"/>
          <w:lang w:val="lt-LT"/>
        </w:rPr>
      </w:pPr>
      <w:r w:rsidRPr="001B7F9A">
        <w:rPr>
          <w:color w:val="auto"/>
          <w:lang w:val="lt-LT"/>
        </w:rPr>
        <w:t>b) Ilgų chirurginių procedūrų metu (kurios trunka 2</w:t>
      </w:r>
      <w:r w:rsidRPr="00734DEF">
        <w:rPr>
          <w:color w:val="auto"/>
          <w:lang w:val="lt-LT"/>
        </w:rPr>
        <w:t> </w:t>
      </w:r>
      <w:r w:rsidRPr="001B7F9A">
        <w:rPr>
          <w:color w:val="auto"/>
          <w:lang w:val="lt-LT"/>
        </w:rPr>
        <w:t>val. ar ilgiau) 500</w:t>
      </w:r>
      <w:r w:rsidRPr="00734DEF">
        <w:rPr>
          <w:color w:val="auto"/>
          <w:lang w:val="lt-LT"/>
        </w:rPr>
        <w:t> </w:t>
      </w:r>
      <w:r w:rsidRPr="001B7F9A">
        <w:rPr>
          <w:color w:val="auto"/>
          <w:lang w:val="lt-LT"/>
        </w:rPr>
        <w:t>mg-1</w:t>
      </w:r>
      <w:r w:rsidRPr="00734DEF">
        <w:rPr>
          <w:color w:val="auto"/>
          <w:lang w:val="lt-LT"/>
        </w:rPr>
        <w:t> </w:t>
      </w:r>
      <w:r w:rsidRPr="001B7F9A">
        <w:rPr>
          <w:color w:val="auto"/>
          <w:lang w:val="lt-LT"/>
        </w:rPr>
        <w:t xml:space="preserve">g dozė leidžiama į veną operacijos metu (ji leidžiama atsižvelgiant į chirurginės procedūros trukmę). </w:t>
      </w:r>
    </w:p>
    <w:p w14:paraId="17C2B8AC" w14:textId="77777777" w:rsidR="00E0219F" w:rsidRPr="001B7F9A" w:rsidRDefault="00E0219F" w:rsidP="00E0219F">
      <w:pPr>
        <w:spacing w:line="240" w:lineRule="auto"/>
        <w:rPr>
          <w:color w:val="auto"/>
          <w:lang w:val="lt-LT"/>
        </w:rPr>
      </w:pPr>
      <w:r w:rsidRPr="001B7F9A">
        <w:rPr>
          <w:color w:val="auto"/>
          <w:lang w:val="lt-LT"/>
        </w:rPr>
        <w:t>c) 500</w:t>
      </w:r>
      <w:r w:rsidRPr="00734DEF">
        <w:rPr>
          <w:color w:val="auto"/>
          <w:lang w:val="lt-LT"/>
        </w:rPr>
        <w:t> </w:t>
      </w:r>
      <w:r w:rsidRPr="001B7F9A">
        <w:rPr>
          <w:color w:val="auto"/>
          <w:lang w:val="lt-LT"/>
        </w:rPr>
        <w:t>mg-1</w:t>
      </w:r>
      <w:r w:rsidRPr="00734DEF">
        <w:rPr>
          <w:color w:val="auto"/>
          <w:lang w:val="lt-LT"/>
        </w:rPr>
        <w:t> </w:t>
      </w:r>
      <w:r w:rsidRPr="001B7F9A">
        <w:rPr>
          <w:color w:val="auto"/>
          <w:lang w:val="lt-LT"/>
        </w:rPr>
        <w:t>g dozė leidžiama į veną kas 6-8</w:t>
      </w:r>
      <w:r w:rsidRPr="00734DEF">
        <w:rPr>
          <w:color w:val="auto"/>
          <w:lang w:val="lt-LT"/>
        </w:rPr>
        <w:t> </w:t>
      </w:r>
      <w:r w:rsidRPr="00396E4E">
        <w:rPr>
          <w:color w:val="auto"/>
          <w:lang w:val="lt-LT"/>
        </w:rPr>
        <w:t>valandas per pirmąsias 24 valandas po operacijos arba, operacijų, kurių metu infekcija sukeltų ypatingą riziką, atvejais</w:t>
      </w:r>
      <w:r>
        <w:rPr>
          <w:color w:val="auto"/>
          <w:lang w:val="lt-LT"/>
        </w:rPr>
        <w:t xml:space="preserve"> - </w:t>
      </w:r>
      <w:r w:rsidRPr="00396E4E">
        <w:rPr>
          <w:color w:val="auto"/>
          <w:lang w:val="lt-LT"/>
        </w:rPr>
        <w:t>iki 3</w:t>
      </w:r>
      <w:r>
        <w:rPr>
          <w:color w:val="auto"/>
          <w:lang w:val="lt-LT"/>
        </w:rPr>
        <w:t xml:space="preserve"> - </w:t>
      </w:r>
      <w:r w:rsidRPr="001B7F9A">
        <w:rPr>
          <w:color w:val="auto"/>
          <w:lang w:val="lt-LT"/>
        </w:rPr>
        <w:t>5 parų.</w:t>
      </w:r>
    </w:p>
    <w:p w14:paraId="24335BC7" w14:textId="77777777" w:rsidR="00E0219F" w:rsidRPr="001B7F9A" w:rsidRDefault="00E0219F" w:rsidP="00E0219F">
      <w:pPr>
        <w:spacing w:line="240" w:lineRule="auto"/>
        <w:rPr>
          <w:color w:val="auto"/>
          <w:lang w:val="lt-LT"/>
        </w:rPr>
      </w:pPr>
      <w:r w:rsidRPr="001B7F9A">
        <w:rPr>
          <w:color w:val="auto"/>
          <w:lang w:val="lt-LT"/>
        </w:rPr>
        <w:t xml:space="preserve">Svarbu, kad: (1) </w:t>
      </w:r>
      <w:proofErr w:type="spellStart"/>
      <w:r w:rsidRPr="001B7F9A">
        <w:rPr>
          <w:color w:val="auto"/>
          <w:lang w:val="lt-LT"/>
        </w:rPr>
        <w:t>ikioperacinė</w:t>
      </w:r>
      <w:proofErr w:type="spellEnd"/>
      <w:r w:rsidRPr="001B7F9A">
        <w:rPr>
          <w:color w:val="auto"/>
          <w:lang w:val="lt-LT"/>
        </w:rPr>
        <w:t xml:space="preserve"> dozė būtų suleista prieš pat operacijos pradžią (iki jos likus 30</w:t>
      </w:r>
      <w:r w:rsidRPr="00734DEF">
        <w:rPr>
          <w:color w:val="auto"/>
          <w:lang w:val="lt-LT"/>
        </w:rPr>
        <w:t> </w:t>
      </w:r>
      <w:r w:rsidRPr="001B7F9A">
        <w:rPr>
          <w:color w:val="auto"/>
          <w:lang w:val="lt-LT"/>
        </w:rPr>
        <w:t>min.-1</w:t>
      </w:r>
      <w:r w:rsidRPr="00734DEF">
        <w:rPr>
          <w:color w:val="auto"/>
          <w:lang w:val="lt-LT"/>
        </w:rPr>
        <w:t> </w:t>
      </w:r>
      <w:r w:rsidRPr="001B7F9A">
        <w:rPr>
          <w:color w:val="auto"/>
          <w:lang w:val="lt-LT"/>
        </w:rPr>
        <w:t xml:space="preserve">val.), kad pradinio operacinio pjūvio metu serume ir audiniuose būtų pakankamas antibiotiko kiekis, ir (2) jei reikia, </w:t>
      </w:r>
      <w:proofErr w:type="spellStart"/>
      <w:r w:rsidRPr="001B7F9A">
        <w:rPr>
          <w:color w:val="auto"/>
          <w:lang w:val="lt-LT"/>
        </w:rPr>
        <w:t>cefazolino</w:t>
      </w:r>
      <w:proofErr w:type="spellEnd"/>
      <w:r w:rsidRPr="001B7F9A">
        <w:rPr>
          <w:color w:val="auto"/>
          <w:lang w:val="lt-LT"/>
        </w:rPr>
        <w:t xml:space="preserve"> turi būti leidžiama tinkamais intervalais operacijos metu, kad numatomos didžiausios infekciją sukelti galinčių mikroorganizmų ekspozicijos metu antibiotiko kiekis būtų pakankamas. </w:t>
      </w:r>
    </w:p>
    <w:p w14:paraId="6154AB18" w14:textId="77777777" w:rsidR="00E0219F" w:rsidRPr="001B7F9A" w:rsidRDefault="00E0219F" w:rsidP="00E0219F">
      <w:pPr>
        <w:spacing w:line="240" w:lineRule="auto"/>
        <w:rPr>
          <w:color w:val="auto"/>
          <w:lang w:val="lt-LT"/>
        </w:rPr>
      </w:pPr>
    </w:p>
    <w:p w14:paraId="0834B4B4" w14:textId="77777777" w:rsidR="00E0219F" w:rsidRPr="001B7F9A" w:rsidRDefault="00E0219F" w:rsidP="00E0219F">
      <w:pPr>
        <w:spacing w:line="240" w:lineRule="auto"/>
        <w:rPr>
          <w:color w:val="auto"/>
          <w:u w:val="single"/>
          <w:lang w:val="lt-LT"/>
        </w:rPr>
      </w:pPr>
      <w:r w:rsidRPr="001B7F9A">
        <w:rPr>
          <w:color w:val="auto"/>
          <w:u w:val="single"/>
          <w:lang w:val="lt-LT"/>
        </w:rPr>
        <w:t>Suaugusiems pacientams, kurių inkstų funkcija sutrikusi</w:t>
      </w:r>
    </w:p>
    <w:p w14:paraId="69050FF7" w14:textId="77777777" w:rsidR="00E0219F" w:rsidRPr="001B7F9A" w:rsidRDefault="00E0219F" w:rsidP="00E0219F">
      <w:pPr>
        <w:spacing w:line="240" w:lineRule="auto"/>
        <w:rPr>
          <w:color w:val="auto"/>
          <w:lang w:val="lt-LT"/>
        </w:rPr>
      </w:pPr>
      <w:r w:rsidRPr="001B7F9A">
        <w:rPr>
          <w:color w:val="auto"/>
          <w:lang w:val="lt-LT"/>
        </w:rPr>
        <w:t>Suaugusiesiems, kurių inkstų funkcija sutrikusi, gali reikėti mažesnės dozės, kad būtų išvengta vaisto kaupimosi. Tokios dozės mažinimą gali padėti nustatyti vaisto koncentracijos kraujyje tyrimai. Jeigu tai neįmanoma, dozę galima nustatyti pagal kreatinino klirensą.</w:t>
      </w:r>
    </w:p>
    <w:p w14:paraId="024267E0" w14:textId="77777777" w:rsidR="00E0219F" w:rsidRPr="001B7F9A" w:rsidRDefault="00E0219F" w:rsidP="00E0219F">
      <w:pPr>
        <w:spacing w:line="240" w:lineRule="auto"/>
        <w:rPr>
          <w:color w:val="auto"/>
          <w:lang w:val="lt-LT"/>
        </w:rPr>
      </w:pPr>
      <w:r w:rsidRPr="001B7F9A">
        <w:rPr>
          <w:color w:val="auto"/>
          <w:lang w:val="lt-LT"/>
        </w:rPr>
        <w:t xml:space="preserve">Reikia suleisti tinkamą pradinę dozę. Vėlesnes dozes reikia koreguoti atsižvelgiant į inkstų funkcijos sutrikimo laipsnį, infekcinės ligos sunkumą ir sukėlėjo jautrumą. </w:t>
      </w:r>
      <w:proofErr w:type="spellStart"/>
      <w:r w:rsidRPr="001B7F9A">
        <w:rPr>
          <w:color w:val="auto"/>
          <w:lang w:val="lt-LT"/>
        </w:rPr>
        <w:t>Hemodializuojamiems</w:t>
      </w:r>
      <w:proofErr w:type="spellEnd"/>
      <w:r w:rsidRPr="001B7F9A">
        <w:rPr>
          <w:color w:val="auto"/>
          <w:lang w:val="lt-LT"/>
        </w:rPr>
        <w:t xml:space="preserve"> pacientams gydymo schema priklauso nuo dializės sąlygų. Taip pat žr. 4.4</w:t>
      </w:r>
      <w:r w:rsidRPr="00734DEF">
        <w:rPr>
          <w:color w:val="auto"/>
          <w:lang w:val="lt-LT"/>
        </w:rPr>
        <w:t> </w:t>
      </w:r>
      <w:r w:rsidRPr="001B7F9A">
        <w:rPr>
          <w:color w:val="auto"/>
          <w:lang w:val="lt-LT"/>
        </w:rPr>
        <w:t>skyrių.</w:t>
      </w:r>
    </w:p>
    <w:p w14:paraId="4897BA7E" w14:textId="77777777" w:rsidR="00E0219F" w:rsidRPr="00734DEF" w:rsidRDefault="00E0219F" w:rsidP="00E0219F">
      <w:pPr>
        <w:spacing w:line="240" w:lineRule="auto"/>
        <w:rPr>
          <w:color w:val="auto"/>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988"/>
        <w:gridCol w:w="287"/>
        <w:gridCol w:w="2095"/>
        <w:gridCol w:w="235"/>
        <w:gridCol w:w="2152"/>
        <w:gridCol w:w="235"/>
        <w:gridCol w:w="2035"/>
        <w:gridCol w:w="251"/>
      </w:tblGrid>
      <w:tr w:rsidR="00E0219F" w:rsidRPr="00734DEF" w14:paraId="19EF293A" w14:textId="77777777" w:rsidTr="009D54E4">
        <w:trPr>
          <w:trHeight w:val="549"/>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FDA3D80" w14:textId="77777777" w:rsidR="00E0219F" w:rsidRPr="001B7F9A" w:rsidRDefault="00E0219F" w:rsidP="009D54E4">
            <w:pPr>
              <w:spacing w:line="240" w:lineRule="auto"/>
              <w:rPr>
                <w:color w:val="auto"/>
                <w:lang w:val="lt-LT"/>
              </w:rPr>
            </w:pPr>
            <w:r w:rsidRPr="001B7F9A">
              <w:rPr>
                <w:color w:val="auto"/>
                <w:lang w:val="lt-LT"/>
              </w:rPr>
              <w:t>Kreatinino klirensas (ml/min.)</w:t>
            </w:r>
          </w:p>
          <w:p w14:paraId="72766483" w14:textId="77777777" w:rsidR="00E0219F" w:rsidRPr="001B7F9A" w:rsidRDefault="00E0219F" w:rsidP="009D54E4">
            <w:pPr>
              <w:spacing w:line="240" w:lineRule="auto"/>
              <w:rPr>
                <w:color w:val="auto"/>
                <w:sz w:val="2"/>
                <w:lang w:val="lt-LT"/>
              </w:rPr>
            </w:pP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42FAF019" w14:textId="77777777" w:rsidR="00E0219F" w:rsidRPr="001B7F9A" w:rsidRDefault="00E0219F" w:rsidP="009D54E4">
            <w:pPr>
              <w:spacing w:line="240" w:lineRule="auto"/>
              <w:rPr>
                <w:color w:val="auto"/>
                <w:lang w:val="lt-LT"/>
              </w:rPr>
            </w:pPr>
          </w:p>
          <w:p w14:paraId="2FD9C853" w14:textId="77777777" w:rsidR="00E0219F" w:rsidRPr="001B7F9A" w:rsidRDefault="00E0219F" w:rsidP="009D54E4">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50E6D871" w14:textId="77777777" w:rsidR="00E0219F" w:rsidRPr="001B7F9A" w:rsidRDefault="00E0219F" w:rsidP="009D54E4">
            <w:pPr>
              <w:spacing w:line="240" w:lineRule="auto"/>
              <w:rPr>
                <w:color w:val="auto"/>
                <w:lang w:val="lt-LT"/>
              </w:rPr>
            </w:pPr>
            <w:r w:rsidRPr="001B7F9A">
              <w:rPr>
                <w:color w:val="auto"/>
                <w:lang w:val="lt-LT"/>
              </w:rPr>
              <w:t>Kreatinino kiekis serume (mg/100</w:t>
            </w:r>
            <w:r w:rsidRPr="00734DEF">
              <w:rPr>
                <w:bCs/>
                <w:color w:val="auto"/>
                <w:lang w:val="lt-LT"/>
              </w:rPr>
              <w:t> </w:t>
            </w:r>
            <w:r w:rsidRPr="001B7F9A">
              <w:rPr>
                <w:color w:val="auto"/>
                <w:lang w:val="lt-LT"/>
              </w:rPr>
              <w:t>ml)</w:t>
            </w:r>
          </w:p>
          <w:p w14:paraId="430A3B0C" w14:textId="77777777" w:rsidR="00E0219F" w:rsidRPr="001B7F9A" w:rsidRDefault="00E0219F" w:rsidP="009D54E4">
            <w:pPr>
              <w:spacing w:line="240" w:lineRule="auto"/>
              <w:rPr>
                <w:color w:val="auto"/>
                <w:sz w:val="2"/>
                <w:lang w:val="lt-LT"/>
              </w:rPr>
            </w:pP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A880696" w14:textId="77777777" w:rsidR="00E0219F" w:rsidRPr="001B7F9A" w:rsidRDefault="00E0219F" w:rsidP="009D54E4">
            <w:pPr>
              <w:spacing w:line="240" w:lineRule="auto"/>
              <w:rPr>
                <w:color w:val="auto"/>
                <w:lang w:val="lt-LT"/>
              </w:rPr>
            </w:pPr>
          </w:p>
          <w:p w14:paraId="4F71906B" w14:textId="77777777" w:rsidR="00E0219F" w:rsidRPr="001B7F9A" w:rsidRDefault="00E0219F" w:rsidP="009D54E4">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52BE3050" w14:textId="77777777" w:rsidR="00E0219F" w:rsidRPr="001B7F9A" w:rsidRDefault="00E0219F" w:rsidP="009D54E4">
            <w:pPr>
              <w:spacing w:line="240" w:lineRule="auto"/>
              <w:ind w:right="-112"/>
              <w:rPr>
                <w:color w:val="auto"/>
                <w:lang w:val="lt-LT"/>
              </w:rPr>
            </w:pPr>
            <w:r w:rsidRPr="001B7F9A">
              <w:rPr>
                <w:color w:val="auto"/>
                <w:lang w:val="lt-LT"/>
              </w:rPr>
              <w:t xml:space="preserve">Bendra paros dozė </w:t>
            </w:r>
          </w:p>
          <w:p w14:paraId="655045ED" w14:textId="77777777" w:rsidR="00E0219F" w:rsidRPr="001B7F9A" w:rsidRDefault="00E0219F" w:rsidP="009D54E4">
            <w:pPr>
              <w:spacing w:line="240" w:lineRule="auto"/>
              <w:ind w:right="-112"/>
              <w:rPr>
                <w:color w:val="auto"/>
                <w:sz w:val="2"/>
                <w:lang w:val="lt-LT"/>
              </w:rPr>
            </w:pPr>
          </w:p>
          <w:p w14:paraId="53977F45" w14:textId="77777777" w:rsidR="00E0219F" w:rsidRPr="001B7F9A" w:rsidRDefault="00E0219F" w:rsidP="009D54E4">
            <w:pPr>
              <w:spacing w:line="240" w:lineRule="auto"/>
              <w:ind w:right="-112"/>
              <w:rPr>
                <w:color w:val="auto"/>
                <w:sz w:val="2"/>
                <w:lang w:val="lt-LT"/>
              </w:rPr>
            </w:pPr>
            <w:r w:rsidRPr="001B7F9A">
              <w:rPr>
                <w:color w:val="auto"/>
                <w:sz w:val="2"/>
                <w:lang w:val="lt-LT"/>
              </w:rPr>
              <w:t>&lt;,</w:t>
            </w:r>
          </w:p>
          <w:p w14:paraId="75FA62AA" w14:textId="77777777" w:rsidR="00E0219F" w:rsidRPr="001B7F9A" w:rsidRDefault="00E0219F" w:rsidP="009D54E4">
            <w:pPr>
              <w:spacing w:line="240" w:lineRule="auto"/>
              <w:ind w:right="-112"/>
              <w:rPr>
                <w:color w:val="auto"/>
                <w:sz w:val="2"/>
                <w:lang w:val="lt-LT"/>
              </w:rPr>
            </w:pPr>
          </w:p>
          <w:p w14:paraId="21A8037A" w14:textId="77777777" w:rsidR="00E0219F" w:rsidRPr="001B7F9A" w:rsidRDefault="00E0219F" w:rsidP="009D54E4">
            <w:pPr>
              <w:spacing w:line="240" w:lineRule="auto"/>
              <w:ind w:right="-112"/>
              <w:rPr>
                <w:color w:val="auto"/>
                <w:sz w:val="2"/>
                <w:lang w:val="lt-LT"/>
              </w:rPr>
            </w:pPr>
          </w:p>
          <w:p w14:paraId="459A3291" w14:textId="77777777" w:rsidR="00E0219F" w:rsidRPr="001B7F9A" w:rsidRDefault="00E0219F" w:rsidP="009D54E4">
            <w:pPr>
              <w:spacing w:line="240" w:lineRule="auto"/>
              <w:ind w:right="-112"/>
              <w:rPr>
                <w:color w:val="auto"/>
                <w:sz w:val="2"/>
                <w:lang w:val="lt-LT"/>
              </w:rPr>
            </w:pPr>
          </w:p>
          <w:p w14:paraId="4792B6F2" w14:textId="77777777" w:rsidR="00E0219F" w:rsidRPr="001B7F9A" w:rsidRDefault="00E0219F" w:rsidP="009D54E4">
            <w:pPr>
              <w:spacing w:line="240" w:lineRule="auto"/>
              <w:ind w:right="-112"/>
              <w:rPr>
                <w:color w:val="auto"/>
                <w:sz w:val="2"/>
                <w:lang w:val="lt-LT"/>
              </w:rPr>
            </w:pPr>
          </w:p>
          <w:p w14:paraId="62814CAF" w14:textId="77777777" w:rsidR="00E0219F" w:rsidRPr="001B7F9A" w:rsidRDefault="00E0219F" w:rsidP="009D54E4">
            <w:pPr>
              <w:spacing w:line="240" w:lineRule="auto"/>
              <w:ind w:right="-112"/>
              <w:rPr>
                <w:color w:val="auto"/>
                <w:sz w:val="2"/>
                <w:lang w:val="lt-LT"/>
              </w:rPr>
            </w:pPr>
          </w:p>
          <w:p w14:paraId="1567CF8F" w14:textId="77777777" w:rsidR="00E0219F" w:rsidRPr="001B7F9A" w:rsidRDefault="00E0219F" w:rsidP="009D54E4">
            <w:pPr>
              <w:spacing w:line="240" w:lineRule="auto"/>
              <w:ind w:right="-112"/>
              <w:rPr>
                <w:color w:val="auto"/>
                <w:sz w:val="2"/>
                <w:lang w:val="lt-LT"/>
              </w:rPr>
            </w:pPr>
          </w:p>
          <w:p w14:paraId="4A926FB3" w14:textId="77777777" w:rsidR="00E0219F" w:rsidRPr="001B7F9A" w:rsidRDefault="00E0219F" w:rsidP="009D54E4">
            <w:pPr>
              <w:spacing w:line="240" w:lineRule="auto"/>
              <w:ind w:right="-112"/>
              <w:rPr>
                <w:color w:val="auto"/>
                <w:sz w:val="2"/>
                <w:lang w:val="lt-LT"/>
              </w:rPr>
            </w:pPr>
          </w:p>
          <w:p w14:paraId="6ED3FC31" w14:textId="77777777" w:rsidR="00E0219F" w:rsidRPr="001B7F9A" w:rsidRDefault="00E0219F" w:rsidP="009D54E4">
            <w:pPr>
              <w:spacing w:line="240" w:lineRule="auto"/>
              <w:ind w:right="-112"/>
              <w:rPr>
                <w:color w:val="auto"/>
                <w:sz w:val="2"/>
                <w:lang w:val="lt-LT"/>
              </w:rPr>
            </w:pPr>
          </w:p>
          <w:p w14:paraId="557EDFA8" w14:textId="77777777" w:rsidR="00E0219F" w:rsidRPr="001B7F9A" w:rsidRDefault="00E0219F" w:rsidP="009D54E4">
            <w:pPr>
              <w:spacing w:line="240" w:lineRule="auto"/>
              <w:ind w:right="-112"/>
              <w:rPr>
                <w:color w:val="auto"/>
                <w:sz w:val="2"/>
                <w:lang w:val="lt-LT"/>
              </w:rPr>
            </w:pPr>
          </w:p>
          <w:p w14:paraId="7F57139B" w14:textId="77777777" w:rsidR="00E0219F" w:rsidRPr="001B7F9A" w:rsidRDefault="00E0219F" w:rsidP="009D54E4">
            <w:pPr>
              <w:spacing w:line="240" w:lineRule="auto"/>
              <w:ind w:right="-112"/>
              <w:rPr>
                <w:color w:val="auto"/>
                <w:sz w:val="2"/>
                <w:lang w:val="lt-LT"/>
              </w:rPr>
            </w:pPr>
          </w:p>
          <w:p w14:paraId="4A9830DF" w14:textId="77777777" w:rsidR="00E0219F" w:rsidRPr="001B7F9A" w:rsidRDefault="00E0219F" w:rsidP="009D54E4">
            <w:pPr>
              <w:spacing w:line="240" w:lineRule="auto"/>
              <w:ind w:right="-112"/>
              <w:rPr>
                <w:color w:val="auto"/>
                <w:sz w:val="2"/>
                <w:lang w:val="lt-LT"/>
              </w:rPr>
            </w:pPr>
          </w:p>
          <w:p w14:paraId="4B97B5C0" w14:textId="77777777" w:rsidR="00E0219F" w:rsidRPr="001B7F9A" w:rsidRDefault="00E0219F" w:rsidP="009D54E4">
            <w:pPr>
              <w:spacing w:line="240" w:lineRule="auto"/>
              <w:ind w:right="-112"/>
              <w:rPr>
                <w:color w:val="auto"/>
                <w:sz w:val="2"/>
                <w:lang w:val="lt-LT"/>
              </w:rPr>
            </w:pPr>
          </w:p>
          <w:p w14:paraId="16245F51" w14:textId="77777777" w:rsidR="00E0219F" w:rsidRPr="001B7F9A" w:rsidRDefault="00E0219F" w:rsidP="009D54E4">
            <w:pPr>
              <w:spacing w:line="240" w:lineRule="auto"/>
              <w:ind w:right="-112"/>
              <w:rPr>
                <w:color w:val="auto"/>
                <w:sz w:val="2"/>
                <w:lang w:val="lt-LT"/>
              </w:rPr>
            </w:pPr>
          </w:p>
          <w:p w14:paraId="0C6974BB" w14:textId="77777777" w:rsidR="00E0219F" w:rsidRPr="001B7F9A" w:rsidRDefault="00E0219F" w:rsidP="009D54E4">
            <w:pPr>
              <w:spacing w:line="240" w:lineRule="auto"/>
              <w:ind w:right="-112"/>
              <w:rPr>
                <w:color w:val="auto"/>
                <w:sz w:val="2"/>
                <w:lang w:val="lt-LT"/>
              </w:rPr>
            </w:pPr>
          </w:p>
          <w:p w14:paraId="44AFD64B" w14:textId="77777777" w:rsidR="00E0219F" w:rsidRPr="001B7F9A" w:rsidRDefault="00E0219F" w:rsidP="009D54E4">
            <w:pPr>
              <w:spacing w:line="240" w:lineRule="auto"/>
              <w:ind w:right="-112"/>
              <w:rPr>
                <w:color w:val="auto"/>
                <w:sz w:val="2"/>
                <w:lang w:val="lt-LT"/>
              </w:rPr>
            </w:pPr>
          </w:p>
          <w:p w14:paraId="28BCC31B" w14:textId="77777777" w:rsidR="00E0219F" w:rsidRPr="001B7F9A" w:rsidRDefault="00E0219F" w:rsidP="009D54E4">
            <w:pPr>
              <w:spacing w:line="240" w:lineRule="auto"/>
              <w:ind w:right="-112"/>
              <w:rPr>
                <w:color w:val="auto"/>
                <w:sz w:val="2"/>
                <w:lang w:val="lt-LT"/>
              </w:rPr>
            </w:pPr>
          </w:p>
          <w:p w14:paraId="6C959DB3" w14:textId="77777777" w:rsidR="00E0219F" w:rsidRPr="001B7F9A" w:rsidRDefault="00E0219F" w:rsidP="009D54E4">
            <w:pPr>
              <w:spacing w:line="240" w:lineRule="auto"/>
              <w:ind w:right="-112"/>
              <w:rPr>
                <w:color w:val="auto"/>
                <w:sz w:val="2"/>
                <w:lang w:val="lt-LT"/>
              </w:rPr>
            </w:pPr>
          </w:p>
          <w:p w14:paraId="42CFD363" w14:textId="77777777" w:rsidR="00E0219F" w:rsidRPr="001B7F9A" w:rsidRDefault="00E0219F" w:rsidP="009D54E4">
            <w:pPr>
              <w:spacing w:line="240" w:lineRule="auto"/>
              <w:ind w:right="-112"/>
              <w:rPr>
                <w:color w:val="auto"/>
                <w:sz w:val="2"/>
                <w:lang w:val="lt-LT"/>
              </w:rPr>
            </w:pPr>
          </w:p>
          <w:p w14:paraId="39ED6471" w14:textId="77777777" w:rsidR="00E0219F" w:rsidRPr="001B7F9A" w:rsidRDefault="00E0219F" w:rsidP="009D54E4">
            <w:pPr>
              <w:spacing w:line="240" w:lineRule="auto"/>
              <w:ind w:right="-112"/>
              <w:rPr>
                <w:color w:val="auto"/>
                <w:sz w:val="2"/>
                <w:lang w:val="lt-LT"/>
              </w:rPr>
            </w:pPr>
          </w:p>
          <w:p w14:paraId="633316F8" w14:textId="77777777" w:rsidR="00E0219F" w:rsidRPr="001B7F9A" w:rsidRDefault="00E0219F" w:rsidP="009D54E4">
            <w:pPr>
              <w:spacing w:line="240" w:lineRule="auto"/>
              <w:ind w:right="-112"/>
              <w:rPr>
                <w:color w:val="auto"/>
                <w:sz w:val="2"/>
                <w:lang w:val="lt-LT"/>
              </w:rPr>
            </w:pPr>
          </w:p>
          <w:p w14:paraId="3A0512B8" w14:textId="77777777" w:rsidR="00E0219F" w:rsidRPr="001B7F9A" w:rsidRDefault="00E0219F" w:rsidP="009D54E4">
            <w:pPr>
              <w:spacing w:line="240" w:lineRule="auto"/>
              <w:ind w:right="-112"/>
              <w:rPr>
                <w:color w:val="auto"/>
                <w:sz w:val="2"/>
                <w:lang w:val="lt-LT"/>
              </w:rPr>
            </w:pPr>
          </w:p>
          <w:p w14:paraId="6FABE286" w14:textId="77777777" w:rsidR="00E0219F" w:rsidRPr="001B7F9A" w:rsidRDefault="00E0219F" w:rsidP="009D54E4">
            <w:pPr>
              <w:spacing w:line="240" w:lineRule="auto"/>
              <w:ind w:right="-112"/>
              <w:rPr>
                <w:color w:val="auto"/>
                <w:sz w:val="2"/>
                <w:lang w:val="lt-LT"/>
              </w:rPr>
            </w:pP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301E2C09" w14:textId="77777777" w:rsidR="00E0219F" w:rsidRPr="001B7F9A" w:rsidRDefault="00E0219F" w:rsidP="009D54E4">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108C2AC4" w14:textId="77777777" w:rsidR="00E0219F" w:rsidRPr="001B7F9A" w:rsidRDefault="00E0219F" w:rsidP="009D54E4">
            <w:pPr>
              <w:spacing w:line="240" w:lineRule="auto"/>
              <w:rPr>
                <w:color w:val="auto"/>
                <w:lang w:val="lt-LT"/>
              </w:rPr>
            </w:pPr>
            <w:r w:rsidRPr="001B7F9A">
              <w:rPr>
                <w:color w:val="auto"/>
                <w:lang w:val="lt-LT"/>
              </w:rPr>
              <w:t>Vartojimo intervalas</w:t>
            </w:r>
          </w:p>
          <w:p w14:paraId="6C515E58" w14:textId="77777777" w:rsidR="00E0219F" w:rsidRPr="001B7F9A" w:rsidRDefault="00E0219F" w:rsidP="009D54E4">
            <w:pPr>
              <w:spacing w:line="240" w:lineRule="auto"/>
              <w:rPr>
                <w:color w:val="auto"/>
                <w:sz w:val="2"/>
                <w:lang w:val="lt-LT"/>
              </w:rPr>
            </w:pPr>
          </w:p>
        </w:tc>
        <w:tc>
          <w:tcPr>
            <w:tcW w:w="251" w:type="dxa"/>
            <w:tcBorders>
              <w:top w:val="nil"/>
              <w:left w:val="single" w:sz="4" w:space="0" w:color="00000A"/>
              <w:bottom w:val="nil"/>
              <w:right w:val="nil"/>
            </w:tcBorders>
            <w:shd w:val="clear" w:color="auto" w:fill="FFFFFF"/>
            <w:tcMar>
              <w:left w:w="88" w:type="dxa"/>
            </w:tcMar>
          </w:tcPr>
          <w:p w14:paraId="089D3834" w14:textId="77777777" w:rsidR="00E0219F" w:rsidRPr="001B7F9A" w:rsidRDefault="00E0219F" w:rsidP="009D54E4">
            <w:pPr>
              <w:spacing w:line="240" w:lineRule="auto"/>
              <w:rPr>
                <w:color w:val="auto"/>
                <w:lang w:val="lt-LT"/>
              </w:rPr>
            </w:pPr>
          </w:p>
          <w:p w14:paraId="1281DB77" w14:textId="77777777" w:rsidR="00E0219F" w:rsidRPr="001B7F9A" w:rsidRDefault="00E0219F" w:rsidP="009D54E4">
            <w:pPr>
              <w:spacing w:line="240" w:lineRule="auto"/>
              <w:rPr>
                <w:color w:val="auto"/>
                <w:lang w:val="lt-LT"/>
              </w:rPr>
            </w:pPr>
          </w:p>
          <w:p w14:paraId="1ACD1D07" w14:textId="77777777" w:rsidR="00E0219F" w:rsidRPr="001B7F9A" w:rsidRDefault="00E0219F" w:rsidP="009D54E4">
            <w:pPr>
              <w:spacing w:line="240" w:lineRule="auto"/>
              <w:rPr>
                <w:color w:val="auto"/>
                <w:lang w:val="lt-LT"/>
              </w:rPr>
            </w:pPr>
          </w:p>
          <w:p w14:paraId="49DF633E" w14:textId="77777777" w:rsidR="00E0219F" w:rsidRPr="001B7F9A" w:rsidRDefault="00E0219F" w:rsidP="009D54E4">
            <w:pPr>
              <w:spacing w:line="240" w:lineRule="auto"/>
              <w:rPr>
                <w:color w:val="auto"/>
                <w:lang w:val="lt-LT"/>
              </w:rPr>
            </w:pPr>
          </w:p>
        </w:tc>
      </w:tr>
      <w:tr w:rsidR="00E0219F" w:rsidRPr="00734DEF" w14:paraId="7E4080D1" w14:textId="77777777" w:rsidTr="009D54E4">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70D5889" w14:textId="77777777" w:rsidR="00E0219F" w:rsidRPr="001B7F9A" w:rsidRDefault="00E0219F" w:rsidP="009D54E4">
            <w:pPr>
              <w:spacing w:line="240" w:lineRule="auto"/>
              <w:rPr>
                <w:color w:val="auto"/>
                <w:lang w:val="lt-LT"/>
              </w:rPr>
            </w:pPr>
            <w:r w:rsidRPr="001B7F9A">
              <w:rPr>
                <w:color w:val="auto"/>
                <w:lang w:val="lt-LT"/>
              </w:rPr>
              <w:t>≥</w:t>
            </w:r>
            <w:r w:rsidRPr="00734DEF">
              <w:rPr>
                <w:bCs/>
                <w:color w:val="auto"/>
                <w:lang w:val="lt-LT"/>
              </w:rPr>
              <w:t xml:space="preserve"> </w:t>
            </w:r>
            <w:r w:rsidRPr="001B7F9A">
              <w:rPr>
                <w:color w:val="auto"/>
                <w:lang w:val="lt-LT"/>
              </w:rPr>
              <w:t xml:space="preserve">55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260A37AB" w14:textId="77777777" w:rsidR="00E0219F" w:rsidRPr="001B7F9A" w:rsidRDefault="00E0219F" w:rsidP="009D54E4">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710661ED" w14:textId="77777777" w:rsidR="00E0219F" w:rsidRPr="001B7F9A" w:rsidRDefault="00E0219F" w:rsidP="009D54E4">
            <w:pPr>
              <w:spacing w:line="240" w:lineRule="auto"/>
              <w:rPr>
                <w:color w:val="auto"/>
                <w:lang w:val="lt-LT"/>
              </w:rPr>
            </w:pPr>
            <w:r w:rsidRPr="001B7F9A">
              <w:rPr>
                <w:color w:val="auto"/>
                <w:lang w:val="lt-LT"/>
              </w:rPr>
              <w:t xml:space="preserve">≤1,5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1CE7B3E4" w14:textId="77777777" w:rsidR="00E0219F" w:rsidRPr="001B7F9A" w:rsidRDefault="00E0219F" w:rsidP="009D54E4">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7FECEFCA" w14:textId="77777777" w:rsidR="00E0219F" w:rsidRPr="001B7F9A" w:rsidRDefault="00E0219F" w:rsidP="009D54E4">
            <w:pPr>
              <w:spacing w:line="240" w:lineRule="auto"/>
              <w:rPr>
                <w:color w:val="auto"/>
                <w:lang w:val="lt-LT"/>
              </w:rPr>
            </w:pPr>
            <w:r w:rsidRPr="001B7F9A">
              <w:rPr>
                <w:color w:val="auto"/>
                <w:lang w:val="lt-LT"/>
              </w:rPr>
              <w:t>Įprastinė dozė*</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3FB820E7" w14:textId="77777777" w:rsidR="00E0219F" w:rsidRPr="001B7F9A" w:rsidRDefault="00E0219F" w:rsidP="009D54E4">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15D315F6" w14:textId="77777777" w:rsidR="00E0219F" w:rsidRPr="001B7F9A" w:rsidRDefault="00E0219F" w:rsidP="009D54E4">
            <w:pPr>
              <w:spacing w:line="240" w:lineRule="auto"/>
              <w:rPr>
                <w:color w:val="auto"/>
                <w:lang w:val="lt-LT"/>
              </w:rPr>
            </w:pPr>
            <w:r w:rsidRPr="001B7F9A">
              <w:rPr>
                <w:color w:val="auto"/>
                <w:lang w:val="lt-LT"/>
              </w:rPr>
              <w:t xml:space="preserve">Nekeičiamas </w:t>
            </w:r>
          </w:p>
        </w:tc>
        <w:tc>
          <w:tcPr>
            <w:tcW w:w="251" w:type="dxa"/>
            <w:tcBorders>
              <w:top w:val="nil"/>
              <w:left w:val="single" w:sz="4" w:space="0" w:color="00000A"/>
              <w:bottom w:val="nil"/>
              <w:right w:val="nil"/>
            </w:tcBorders>
            <w:shd w:val="clear" w:color="auto" w:fill="FFFFFF"/>
            <w:tcMar>
              <w:left w:w="88" w:type="dxa"/>
            </w:tcMar>
          </w:tcPr>
          <w:p w14:paraId="5DFE4240" w14:textId="77777777" w:rsidR="00E0219F" w:rsidRPr="001B7F9A" w:rsidRDefault="00E0219F" w:rsidP="009D54E4">
            <w:pPr>
              <w:spacing w:line="240" w:lineRule="auto"/>
              <w:rPr>
                <w:color w:val="auto"/>
                <w:lang w:val="lt-LT"/>
              </w:rPr>
            </w:pPr>
          </w:p>
        </w:tc>
      </w:tr>
      <w:tr w:rsidR="00E0219F" w:rsidRPr="00734DEF" w14:paraId="3C62E8C7" w14:textId="77777777" w:rsidTr="009D54E4">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B9ABD87" w14:textId="77777777" w:rsidR="00E0219F" w:rsidRPr="001B7F9A" w:rsidRDefault="00E0219F" w:rsidP="009D54E4">
            <w:pPr>
              <w:spacing w:line="240" w:lineRule="auto"/>
              <w:rPr>
                <w:color w:val="auto"/>
                <w:lang w:val="lt-LT"/>
              </w:rPr>
            </w:pPr>
            <w:r w:rsidRPr="001B7F9A">
              <w:rPr>
                <w:color w:val="auto"/>
                <w:lang w:val="lt-LT"/>
              </w:rPr>
              <w:t xml:space="preserve">35-54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4A659139" w14:textId="77777777" w:rsidR="00E0219F" w:rsidRPr="001B7F9A" w:rsidRDefault="00E0219F" w:rsidP="009D54E4">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358125DA" w14:textId="77777777" w:rsidR="00E0219F" w:rsidRPr="001B7F9A" w:rsidRDefault="00E0219F" w:rsidP="009D54E4">
            <w:pPr>
              <w:spacing w:line="240" w:lineRule="auto"/>
              <w:rPr>
                <w:color w:val="auto"/>
                <w:lang w:val="lt-LT"/>
              </w:rPr>
            </w:pPr>
            <w:r w:rsidRPr="001B7F9A">
              <w:rPr>
                <w:color w:val="auto"/>
                <w:lang w:val="lt-LT"/>
              </w:rPr>
              <w:t xml:space="preserve">1,6-3,0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3695F67C" w14:textId="77777777" w:rsidR="00E0219F" w:rsidRPr="001B7F9A" w:rsidRDefault="00E0219F" w:rsidP="009D54E4">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321DC82B" w14:textId="77777777" w:rsidR="00E0219F" w:rsidRPr="001B7F9A" w:rsidRDefault="00E0219F" w:rsidP="009D54E4">
            <w:pPr>
              <w:spacing w:line="240" w:lineRule="auto"/>
              <w:rPr>
                <w:color w:val="auto"/>
                <w:lang w:val="lt-LT"/>
              </w:rPr>
            </w:pPr>
            <w:r w:rsidRPr="001B7F9A">
              <w:rPr>
                <w:color w:val="auto"/>
                <w:lang w:val="lt-LT"/>
              </w:rPr>
              <w:t>Įprastinė dozė*</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3B94DA49" w14:textId="77777777" w:rsidR="00E0219F" w:rsidRPr="001B7F9A" w:rsidRDefault="00E0219F" w:rsidP="009D54E4">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5886F2FE" w14:textId="77777777" w:rsidR="00E0219F" w:rsidRPr="001B7F9A" w:rsidRDefault="00E0219F" w:rsidP="009D54E4">
            <w:pPr>
              <w:spacing w:line="240" w:lineRule="auto"/>
              <w:rPr>
                <w:color w:val="auto"/>
                <w:lang w:val="lt-LT"/>
              </w:rPr>
            </w:pPr>
            <w:r w:rsidRPr="001B7F9A">
              <w:rPr>
                <w:color w:val="auto"/>
                <w:lang w:val="lt-LT"/>
              </w:rPr>
              <w:t>Mažiausiai 8</w:t>
            </w:r>
            <w:r w:rsidRPr="00734DEF">
              <w:rPr>
                <w:bCs/>
                <w:color w:val="auto"/>
                <w:lang w:val="lt-LT"/>
              </w:rPr>
              <w:t> </w:t>
            </w:r>
            <w:r w:rsidRPr="001B7F9A">
              <w:rPr>
                <w:color w:val="auto"/>
                <w:lang w:val="lt-LT"/>
              </w:rPr>
              <w:t>val. intervalas</w:t>
            </w:r>
          </w:p>
        </w:tc>
        <w:tc>
          <w:tcPr>
            <w:tcW w:w="251" w:type="dxa"/>
            <w:tcBorders>
              <w:top w:val="nil"/>
              <w:left w:val="single" w:sz="4" w:space="0" w:color="00000A"/>
              <w:bottom w:val="nil"/>
              <w:right w:val="nil"/>
            </w:tcBorders>
            <w:shd w:val="clear" w:color="auto" w:fill="FFFFFF"/>
            <w:tcMar>
              <w:left w:w="88" w:type="dxa"/>
            </w:tcMar>
          </w:tcPr>
          <w:p w14:paraId="4C24D742" w14:textId="77777777" w:rsidR="00E0219F" w:rsidRPr="001B7F9A" w:rsidRDefault="00E0219F" w:rsidP="009D54E4">
            <w:pPr>
              <w:spacing w:line="240" w:lineRule="auto"/>
              <w:rPr>
                <w:color w:val="auto"/>
                <w:lang w:val="lt-LT"/>
              </w:rPr>
            </w:pPr>
          </w:p>
        </w:tc>
      </w:tr>
      <w:tr w:rsidR="00E0219F" w:rsidRPr="00734DEF" w14:paraId="27BD4BDD" w14:textId="77777777" w:rsidTr="009D54E4">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88E00D" w14:textId="77777777" w:rsidR="00E0219F" w:rsidRPr="001B7F9A" w:rsidRDefault="00E0219F" w:rsidP="009D54E4">
            <w:pPr>
              <w:spacing w:line="240" w:lineRule="auto"/>
              <w:rPr>
                <w:color w:val="auto"/>
                <w:lang w:val="lt-LT"/>
              </w:rPr>
            </w:pPr>
            <w:r w:rsidRPr="001B7F9A">
              <w:rPr>
                <w:color w:val="auto"/>
                <w:lang w:val="lt-LT"/>
              </w:rPr>
              <w:t xml:space="preserve">11-34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530830AF" w14:textId="77777777" w:rsidR="00E0219F" w:rsidRPr="001B7F9A" w:rsidRDefault="00E0219F" w:rsidP="009D54E4">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7C407ADE" w14:textId="77777777" w:rsidR="00E0219F" w:rsidRPr="001B7F9A" w:rsidRDefault="00E0219F" w:rsidP="009D54E4">
            <w:pPr>
              <w:spacing w:line="240" w:lineRule="auto"/>
              <w:rPr>
                <w:color w:val="auto"/>
                <w:lang w:val="lt-LT"/>
              </w:rPr>
            </w:pPr>
            <w:r w:rsidRPr="001B7F9A">
              <w:rPr>
                <w:color w:val="auto"/>
                <w:lang w:val="lt-LT"/>
              </w:rPr>
              <w:t xml:space="preserve">3,1-4,5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50B699EC" w14:textId="77777777" w:rsidR="00E0219F" w:rsidRPr="001B7F9A" w:rsidRDefault="00E0219F" w:rsidP="009D54E4">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083BD592" w14:textId="77777777" w:rsidR="00E0219F" w:rsidRPr="001B7F9A" w:rsidRDefault="00E0219F" w:rsidP="009D54E4">
            <w:pPr>
              <w:spacing w:line="240" w:lineRule="auto"/>
              <w:rPr>
                <w:color w:val="auto"/>
                <w:lang w:val="lt-LT"/>
              </w:rPr>
            </w:pPr>
            <w:r w:rsidRPr="001B7F9A">
              <w:rPr>
                <w:color w:val="auto"/>
                <w:lang w:val="lt-LT"/>
              </w:rPr>
              <w:t xml:space="preserve">Pusė įprastinės dozės*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A7CE58D" w14:textId="77777777" w:rsidR="00E0219F" w:rsidRPr="001B7F9A" w:rsidRDefault="00E0219F" w:rsidP="009D54E4">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247F562C" w14:textId="77777777" w:rsidR="00E0219F" w:rsidRPr="001B7F9A" w:rsidRDefault="00E0219F" w:rsidP="009D54E4">
            <w:pPr>
              <w:spacing w:line="240" w:lineRule="auto"/>
              <w:rPr>
                <w:color w:val="auto"/>
                <w:lang w:val="lt-LT"/>
              </w:rPr>
            </w:pPr>
            <w:r w:rsidRPr="001B7F9A">
              <w:rPr>
                <w:color w:val="auto"/>
                <w:lang w:val="lt-LT"/>
              </w:rPr>
              <w:t>12</w:t>
            </w:r>
            <w:r w:rsidRPr="00734DEF">
              <w:rPr>
                <w:bCs/>
                <w:color w:val="auto"/>
                <w:lang w:val="lt-LT"/>
              </w:rPr>
              <w:t> </w:t>
            </w:r>
            <w:r w:rsidRPr="001B7F9A">
              <w:rPr>
                <w:color w:val="auto"/>
                <w:lang w:val="lt-LT"/>
              </w:rPr>
              <w:t>val. intervalas</w:t>
            </w:r>
          </w:p>
        </w:tc>
        <w:tc>
          <w:tcPr>
            <w:tcW w:w="251" w:type="dxa"/>
            <w:tcBorders>
              <w:top w:val="nil"/>
              <w:left w:val="single" w:sz="4" w:space="0" w:color="00000A"/>
              <w:bottom w:val="nil"/>
              <w:right w:val="nil"/>
            </w:tcBorders>
            <w:shd w:val="clear" w:color="auto" w:fill="FFFFFF"/>
            <w:tcMar>
              <w:left w:w="88" w:type="dxa"/>
            </w:tcMar>
          </w:tcPr>
          <w:p w14:paraId="4419AAE1" w14:textId="77777777" w:rsidR="00E0219F" w:rsidRPr="001B7F9A" w:rsidRDefault="00E0219F" w:rsidP="009D54E4">
            <w:pPr>
              <w:spacing w:line="240" w:lineRule="auto"/>
              <w:rPr>
                <w:color w:val="auto"/>
                <w:lang w:val="lt-LT"/>
              </w:rPr>
            </w:pPr>
          </w:p>
        </w:tc>
      </w:tr>
      <w:tr w:rsidR="00E0219F" w:rsidRPr="00734DEF" w14:paraId="0C6FDF51" w14:textId="77777777" w:rsidTr="009D54E4">
        <w:trPr>
          <w:trHeight w:val="237"/>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41413C3" w14:textId="77777777" w:rsidR="00E0219F" w:rsidRPr="001B7F9A" w:rsidRDefault="00E0219F" w:rsidP="009D54E4">
            <w:pPr>
              <w:spacing w:line="240" w:lineRule="auto"/>
              <w:rPr>
                <w:color w:val="auto"/>
                <w:lang w:val="lt-LT"/>
              </w:rPr>
            </w:pPr>
            <w:r w:rsidRPr="001B7F9A">
              <w:rPr>
                <w:color w:val="auto"/>
                <w:lang w:val="lt-LT"/>
              </w:rPr>
              <w:t xml:space="preserve">≤10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3146D557" w14:textId="77777777" w:rsidR="00E0219F" w:rsidRPr="001B7F9A" w:rsidRDefault="00E0219F" w:rsidP="009D54E4">
            <w:pPr>
              <w:spacing w:line="240" w:lineRule="auto"/>
              <w:rPr>
                <w:color w:val="auto"/>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0573389C" w14:textId="77777777" w:rsidR="00E0219F" w:rsidRPr="001B7F9A" w:rsidRDefault="00E0219F" w:rsidP="009D54E4">
            <w:pPr>
              <w:spacing w:line="240" w:lineRule="auto"/>
              <w:rPr>
                <w:color w:val="auto"/>
                <w:lang w:val="lt-LT"/>
              </w:rPr>
            </w:pPr>
            <w:r w:rsidRPr="001B7F9A">
              <w:rPr>
                <w:color w:val="auto"/>
                <w:lang w:val="lt-LT"/>
              </w:rPr>
              <w:t xml:space="preserve">≥4,6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304F6F85" w14:textId="77777777" w:rsidR="00E0219F" w:rsidRPr="001B7F9A" w:rsidRDefault="00E0219F" w:rsidP="009D54E4">
            <w:pPr>
              <w:spacing w:line="240" w:lineRule="auto"/>
              <w:rPr>
                <w:color w:val="auto"/>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727619A7" w14:textId="77777777" w:rsidR="00E0219F" w:rsidRPr="001B7F9A" w:rsidRDefault="00E0219F" w:rsidP="009D54E4">
            <w:pPr>
              <w:spacing w:line="240" w:lineRule="auto"/>
              <w:rPr>
                <w:color w:val="auto"/>
                <w:lang w:val="lt-LT"/>
              </w:rPr>
            </w:pPr>
            <w:r w:rsidRPr="00734DEF">
              <w:rPr>
                <w:bCs/>
                <w:color w:val="auto"/>
                <w:lang w:val="lt-LT"/>
              </w:rPr>
              <w:t>Pusė</w:t>
            </w:r>
            <w:r w:rsidRPr="001B7F9A">
              <w:rPr>
                <w:color w:val="auto"/>
                <w:lang w:val="lt-LT"/>
              </w:rPr>
              <w:t xml:space="preserve"> įprastinės dozės*</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37C321CA" w14:textId="77777777" w:rsidR="00E0219F" w:rsidRPr="001B7F9A" w:rsidRDefault="00E0219F" w:rsidP="009D54E4">
            <w:pPr>
              <w:spacing w:line="240" w:lineRule="auto"/>
              <w:rPr>
                <w:color w:val="auto"/>
                <w:lang w:val="lt-LT"/>
              </w:rPr>
            </w:pPr>
          </w:p>
          <w:p w14:paraId="53F4219E" w14:textId="77777777" w:rsidR="00E0219F" w:rsidRPr="001B7F9A" w:rsidRDefault="00E0219F" w:rsidP="009D54E4">
            <w:pPr>
              <w:spacing w:line="240" w:lineRule="auto"/>
              <w:rPr>
                <w:color w:val="auto"/>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57BA7F11" w14:textId="77777777" w:rsidR="00E0219F" w:rsidRPr="001B7F9A" w:rsidRDefault="00E0219F" w:rsidP="009D54E4">
            <w:pPr>
              <w:spacing w:line="240" w:lineRule="auto"/>
              <w:rPr>
                <w:color w:val="auto"/>
                <w:lang w:val="lt-LT"/>
              </w:rPr>
            </w:pPr>
            <w:r w:rsidRPr="001B7F9A">
              <w:rPr>
                <w:color w:val="auto"/>
                <w:lang w:val="lt-LT"/>
              </w:rPr>
              <w:t>18-24</w:t>
            </w:r>
            <w:r w:rsidRPr="00734DEF">
              <w:rPr>
                <w:bCs/>
                <w:color w:val="auto"/>
                <w:lang w:val="lt-LT"/>
              </w:rPr>
              <w:t> </w:t>
            </w:r>
            <w:r w:rsidRPr="001B7F9A">
              <w:rPr>
                <w:color w:val="auto"/>
                <w:lang w:val="lt-LT"/>
              </w:rPr>
              <w:t>val. intervalas</w:t>
            </w:r>
          </w:p>
        </w:tc>
        <w:tc>
          <w:tcPr>
            <w:tcW w:w="251" w:type="dxa"/>
            <w:tcBorders>
              <w:top w:val="nil"/>
              <w:left w:val="single" w:sz="4" w:space="0" w:color="00000A"/>
              <w:bottom w:val="nil"/>
              <w:right w:val="nil"/>
            </w:tcBorders>
            <w:shd w:val="clear" w:color="auto" w:fill="FFFFFF"/>
            <w:tcMar>
              <w:left w:w="88" w:type="dxa"/>
            </w:tcMar>
          </w:tcPr>
          <w:p w14:paraId="28A992C2" w14:textId="77777777" w:rsidR="00E0219F" w:rsidRPr="001B7F9A" w:rsidRDefault="00E0219F" w:rsidP="009D54E4">
            <w:pPr>
              <w:spacing w:line="240" w:lineRule="auto"/>
              <w:rPr>
                <w:color w:val="auto"/>
                <w:lang w:val="lt-LT"/>
              </w:rPr>
            </w:pPr>
          </w:p>
        </w:tc>
      </w:tr>
    </w:tbl>
    <w:p w14:paraId="3AD6DACD" w14:textId="77777777" w:rsidR="00E0219F" w:rsidRPr="001B7F9A" w:rsidRDefault="00E0219F" w:rsidP="00E0219F">
      <w:pPr>
        <w:rPr>
          <w:color w:val="auto"/>
          <w:lang w:val="lt-LT"/>
        </w:rPr>
      </w:pPr>
      <w:r w:rsidRPr="001B7F9A">
        <w:rPr>
          <w:color w:val="auto"/>
          <w:lang w:val="lt-LT"/>
        </w:rPr>
        <w:t>*</w:t>
      </w:r>
      <w:r w:rsidRPr="00734DEF">
        <w:rPr>
          <w:color w:val="auto"/>
          <w:lang w:val="lt-LT"/>
        </w:rPr>
        <w:t xml:space="preserve"> </w:t>
      </w:r>
      <w:r w:rsidRPr="001B7F9A">
        <w:rPr>
          <w:color w:val="auto"/>
          <w:lang w:val="lt-LT"/>
        </w:rPr>
        <w:t>Paros dozė suaugusiems pacientams, kurių inkstų funkcija normali</w:t>
      </w:r>
    </w:p>
    <w:p w14:paraId="5F94C309" w14:textId="77777777" w:rsidR="00E0219F" w:rsidRPr="001B7F9A" w:rsidRDefault="00E0219F" w:rsidP="00E0219F">
      <w:pPr>
        <w:rPr>
          <w:color w:val="auto"/>
          <w:lang w:val="lt-LT"/>
        </w:rPr>
      </w:pPr>
    </w:p>
    <w:p w14:paraId="690B24EE" w14:textId="77777777" w:rsidR="00E0219F" w:rsidRPr="001B7F9A" w:rsidRDefault="00E0219F" w:rsidP="00E0219F">
      <w:pPr>
        <w:spacing w:line="240" w:lineRule="auto"/>
        <w:rPr>
          <w:b/>
          <w:i/>
          <w:color w:val="auto"/>
          <w:u w:val="single"/>
          <w:lang w:val="lt-LT"/>
        </w:rPr>
      </w:pPr>
      <w:r w:rsidRPr="001B7F9A">
        <w:rPr>
          <w:b/>
          <w:i/>
          <w:color w:val="auto"/>
          <w:u w:val="single"/>
          <w:lang w:val="lt-LT"/>
        </w:rPr>
        <w:t>Vaikų populiacija</w:t>
      </w:r>
    </w:p>
    <w:p w14:paraId="6B94B78B" w14:textId="77777777" w:rsidR="00E0219F" w:rsidRPr="001B7F9A" w:rsidRDefault="00E0219F" w:rsidP="00E0219F">
      <w:pPr>
        <w:spacing w:line="240" w:lineRule="auto"/>
        <w:rPr>
          <w:i/>
          <w:color w:val="auto"/>
          <w:lang w:val="lt-LT"/>
        </w:rPr>
      </w:pPr>
      <w:r w:rsidRPr="001B7F9A">
        <w:rPr>
          <w:i/>
          <w:color w:val="auto"/>
          <w:lang w:val="lt-LT"/>
        </w:rPr>
        <w:t>Infekcinės ligos, sukeltos labai jautrių mikroorganizmų</w:t>
      </w:r>
    </w:p>
    <w:p w14:paraId="43523DB7" w14:textId="77777777" w:rsidR="00E0219F" w:rsidRPr="001B7F9A" w:rsidRDefault="00E0219F" w:rsidP="00E0219F">
      <w:pPr>
        <w:spacing w:line="240" w:lineRule="auto"/>
        <w:rPr>
          <w:color w:val="auto"/>
          <w:lang w:val="lt-LT"/>
        </w:rPr>
      </w:pPr>
      <w:r w:rsidRPr="001B7F9A">
        <w:rPr>
          <w:color w:val="auto"/>
          <w:lang w:val="lt-LT"/>
        </w:rPr>
        <w:t>Rekomenduojama paros dozė yra 25-50</w:t>
      </w:r>
      <w:r w:rsidRPr="00734DEF">
        <w:rPr>
          <w:color w:val="auto"/>
          <w:lang w:val="lt-LT"/>
        </w:rPr>
        <w:t> </w:t>
      </w:r>
      <w:r w:rsidRPr="001B7F9A">
        <w:rPr>
          <w:color w:val="auto"/>
          <w:lang w:val="lt-LT"/>
        </w:rPr>
        <w:t xml:space="preserve">mg/kg kūno svorio, padalyta į </w:t>
      </w:r>
      <w:r w:rsidRPr="00734DEF">
        <w:rPr>
          <w:color w:val="auto"/>
          <w:lang w:val="lt-LT"/>
        </w:rPr>
        <w:t>tris</w:t>
      </w:r>
      <w:r w:rsidRPr="001B7F9A">
        <w:rPr>
          <w:color w:val="auto"/>
          <w:lang w:val="lt-LT"/>
        </w:rPr>
        <w:t>-keturias lygias dozes (vieną dozę vartoti kas 6, 8 ar 12</w:t>
      </w:r>
      <w:r w:rsidRPr="00734DEF">
        <w:rPr>
          <w:color w:val="auto"/>
          <w:lang w:val="lt-LT"/>
        </w:rPr>
        <w:t> </w:t>
      </w:r>
      <w:r w:rsidRPr="001B7F9A">
        <w:rPr>
          <w:color w:val="auto"/>
          <w:lang w:val="lt-LT"/>
        </w:rPr>
        <w:t xml:space="preserve">val.). </w:t>
      </w:r>
    </w:p>
    <w:p w14:paraId="451676D0" w14:textId="77777777" w:rsidR="00E0219F" w:rsidRPr="001B7F9A" w:rsidRDefault="00E0219F" w:rsidP="00E0219F">
      <w:pPr>
        <w:spacing w:line="240" w:lineRule="auto"/>
        <w:rPr>
          <w:color w:val="auto"/>
          <w:lang w:val="lt-LT"/>
        </w:rPr>
      </w:pPr>
    </w:p>
    <w:p w14:paraId="09D8E188" w14:textId="77777777" w:rsidR="00E0219F" w:rsidRPr="001B7F9A" w:rsidRDefault="00E0219F" w:rsidP="00E0219F">
      <w:pPr>
        <w:spacing w:line="240" w:lineRule="auto"/>
        <w:rPr>
          <w:i/>
          <w:color w:val="auto"/>
          <w:lang w:val="lt-LT"/>
        </w:rPr>
      </w:pPr>
      <w:r w:rsidRPr="001B7F9A">
        <w:rPr>
          <w:i/>
          <w:color w:val="auto"/>
          <w:lang w:val="lt-LT"/>
        </w:rPr>
        <w:t>Infekcinės ligos, sukeltos mažiau jautrių mikroorganizmų</w:t>
      </w:r>
    </w:p>
    <w:p w14:paraId="6050DB52" w14:textId="77777777" w:rsidR="00E0219F" w:rsidRPr="001B7F9A" w:rsidRDefault="00E0219F" w:rsidP="00E0219F">
      <w:pPr>
        <w:spacing w:line="240" w:lineRule="auto"/>
        <w:rPr>
          <w:color w:val="auto"/>
          <w:lang w:val="lt-LT"/>
        </w:rPr>
      </w:pPr>
      <w:r w:rsidRPr="001B7F9A">
        <w:rPr>
          <w:color w:val="auto"/>
          <w:lang w:val="lt-LT"/>
        </w:rPr>
        <w:t>Rekomenduojama paros dozė yra iki 100</w:t>
      </w:r>
      <w:r w:rsidRPr="00734DEF">
        <w:rPr>
          <w:color w:val="auto"/>
          <w:lang w:val="lt-LT"/>
        </w:rPr>
        <w:t> </w:t>
      </w:r>
      <w:r w:rsidRPr="001B7F9A">
        <w:rPr>
          <w:color w:val="auto"/>
          <w:lang w:val="lt-LT"/>
        </w:rPr>
        <w:t>mg/kg kūno svorio, padalyta į tris ar keturias lygias dozes (vieną dozę vartoti kas 6 ar 8</w:t>
      </w:r>
      <w:r w:rsidRPr="00734DEF">
        <w:rPr>
          <w:color w:val="auto"/>
          <w:lang w:val="lt-LT"/>
        </w:rPr>
        <w:t> </w:t>
      </w:r>
      <w:r w:rsidRPr="001B7F9A">
        <w:rPr>
          <w:color w:val="auto"/>
          <w:lang w:val="lt-LT"/>
        </w:rPr>
        <w:t xml:space="preserve">val.). </w:t>
      </w:r>
    </w:p>
    <w:p w14:paraId="18FACC7B" w14:textId="77777777" w:rsidR="00E0219F" w:rsidRPr="001B7F9A" w:rsidRDefault="00E0219F" w:rsidP="00E0219F">
      <w:pPr>
        <w:spacing w:line="240" w:lineRule="auto"/>
        <w:rPr>
          <w:color w:val="auto"/>
          <w:lang w:val="lt-LT"/>
        </w:rPr>
      </w:pPr>
    </w:p>
    <w:tbl>
      <w:tblPr>
        <w:tblStyle w:val="Lentelstinklelis"/>
        <w:tblW w:w="0" w:type="auto"/>
        <w:tblLook w:val="04A0" w:firstRow="1" w:lastRow="0" w:firstColumn="1" w:lastColumn="0" w:noHBand="0" w:noVBand="1"/>
      </w:tblPr>
      <w:tblGrid>
        <w:gridCol w:w="4697"/>
        <w:gridCol w:w="4697"/>
      </w:tblGrid>
      <w:tr w:rsidR="00E0219F" w:rsidRPr="00734DEF" w14:paraId="672B96B2" w14:textId="77777777" w:rsidTr="009D54E4">
        <w:tc>
          <w:tcPr>
            <w:tcW w:w="4697" w:type="dxa"/>
            <w:tcBorders>
              <w:top w:val="single" w:sz="4" w:space="0" w:color="auto"/>
              <w:left w:val="single" w:sz="4" w:space="0" w:color="auto"/>
              <w:bottom w:val="single" w:sz="4" w:space="0" w:color="auto"/>
              <w:right w:val="single" w:sz="4" w:space="0" w:color="auto"/>
            </w:tcBorders>
            <w:hideMark/>
          </w:tcPr>
          <w:p w14:paraId="68834F8A" w14:textId="77777777" w:rsidR="00E0219F" w:rsidRPr="00734DEF" w:rsidRDefault="00E0219F" w:rsidP="009D54E4">
            <w:pPr>
              <w:spacing w:line="240" w:lineRule="auto"/>
              <w:rPr>
                <w:color w:val="auto"/>
                <w:lang w:val="lt-LT"/>
              </w:rPr>
            </w:pPr>
            <w:r w:rsidRPr="00734DEF">
              <w:rPr>
                <w:color w:val="auto"/>
                <w:lang w:val="lt-LT"/>
              </w:rPr>
              <w:t>Kreatinino klirensas (ml/min)</w:t>
            </w:r>
          </w:p>
        </w:tc>
        <w:tc>
          <w:tcPr>
            <w:tcW w:w="4697" w:type="dxa"/>
            <w:tcBorders>
              <w:top w:val="single" w:sz="4" w:space="0" w:color="auto"/>
              <w:left w:val="single" w:sz="4" w:space="0" w:color="auto"/>
              <w:bottom w:val="single" w:sz="4" w:space="0" w:color="auto"/>
              <w:right w:val="single" w:sz="4" w:space="0" w:color="auto"/>
            </w:tcBorders>
            <w:hideMark/>
          </w:tcPr>
          <w:p w14:paraId="108F5E91" w14:textId="77777777" w:rsidR="00E0219F" w:rsidRPr="00734DEF" w:rsidRDefault="00E0219F" w:rsidP="009D54E4">
            <w:pPr>
              <w:spacing w:line="240" w:lineRule="auto"/>
              <w:rPr>
                <w:color w:val="auto"/>
                <w:lang w:val="lt-LT"/>
              </w:rPr>
            </w:pPr>
            <w:r w:rsidRPr="00734DEF">
              <w:rPr>
                <w:color w:val="auto"/>
                <w:lang w:val="lt-LT"/>
              </w:rPr>
              <w:t>Įp</w:t>
            </w:r>
            <w:r>
              <w:rPr>
                <w:color w:val="auto"/>
                <w:lang w:val="lt-LT"/>
              </w:rPr>
              <w:t>r</w:t>
            </w:r>
            <w:r w:rsidRPr="00734DEF">
              <w:rPr>
                <w:color w:val="auto"/>
                <w:lang w:val="lt-LT"/>
              </w:rPr>
              <w:t>astinės paros doz</w:t>
            </w:r>
            <w:r>
              <w:rPr>
                <w:color w:val="auto"/>
                <w:lang w:val="lt-LT"/>
              </w:rPr>
              <w:t>ė</w:t>
            </w:r>
            <w:r w:rsidRPr="00734DEF">
              <w:rPr>
                <w:color w:val="auto"/>
                <w:lang w:val="lt-LT"/>
              </w:rPr>
              <w:t>s procentas</w:t>
            </w:r>
          </w:p>
        </w:tc>
      </w:tr>
      <w:tr w:rsidR="00E0219F" w:rsidRPr="00734DEF" w14:paraId="460D3F42" w14:textId="77777777" w:rsidTr="009D54E4">
        <w:tc>
          <w:tcPr>
            <w:tcW w:w="4697" w:type="dxa"/>
            <w:tcBorders>
              <w:top w:val="single" w:sz="4" w:space="0" w:color="auto"/>
              <w:left w:val="single" w:sz="4" w:space="0" w:color="auto"/>
              <w:bottom w:val="single" w:sz="4" w:space="0" w:color="auto"/>
              <w:right w:val="single" w:sz="4" w:space="0" w:color="auto"/>
            </w:tcBorders>
            <w:hideMark/>
          </w:tcPr>
          <w:p w14:paraId="0E412972" w14:textId="77777777" w:rsidR="00E0219F" w:rsidRPr="00734DEF" w:rsidRDefault="00E0219F" w:rsidP="009D54E4">
            <w:pPr>
              <w:spacing w:line="240" w:lineRule="auto"/>
              <w:rPr>
                <w:color w:val="auto"/>
                <w:lang w:val="lt-LT"/>
              </w:rPr>
            </w:pPr>
            <w:r w:rsidRPr="00734DEF">
              <w:rPr>
                <w:color w:val="auto"/>
                <w:lang w:val="lt-LT"/>
              </w:rPr>
              <w:t>70-40</w:t>
            </w:r>
          </w:p>
        </w:tc>
        <w:tc>
          <w:tcPr>
            <w:tcW w:w="4697" w:type="dxa"/>
            <w:tcBorders>
              <w:top w:val="single" w:sz="4" w:space="0" w:color="auto"/>
              <w:left w:val="single" w:sz="4" w:space="0" w:color="auto"/>
              <w:bottom w:val="single" w:sz="4" w:space="0" w:color="auto"/>
              <w:right w:val="single" w:sz="4" w:space="0" w:color="auto"/>
            </w:tcBorders>
            <w:hideMark/>
          </w:tcPr>
          <w:p w14:paraId="74DFBAC6" w14:textId="77777777" w:rsidR="00E0219F" w:rsidRPr="00734DEF" w:rsidRDefault="00E0219F" w:rsidP="009D54E4">
            <w:pPr>
              <w:spacing w:line="240" w:lineRule="auto"/>
              <w:rPr>
                <w:color w:val="auto"/>
                <w:lang w:val="lt-LT"/>
              </w:rPr>
            </w:pPr>
            <w:r w:rsidRPr="00734DEF">
              <w:rPr>
                <w:color w:val="auto"/>
                <w:lang w:val="lt-LT"/>
              </w:rPr>
              <w:t>60% padalyta į dvi dalis</w:t>
            </w:r>
          </w:p>
        </w:tc>
      </w:tr>
      <w:tr w:rsidR="00E0219F" w:rsidRPr="00734DEF" w14:paraId="69058916" w14:textId="77777777" w:rsidTr="009D54E4">
        <w:tc>
          <w:tcPr>
            <w:tcW w:w="4697" w:type="dxa"/>
            <w:tcBorders>
              <w:top w:val="single" w:sz="4" w:space="0" w:color="auto"/>
              <w:left w:val="single" w:sz="4" w:space="0" w:color="auto"/>
              <w:bottom w:val="single" w:sz="4" w:space="0" w:color="auto"/>
              <w:right w:val="single" w:sz="4" w:space="0" w:color="auto"/>
            </w:tcBorders>
            <w:hideMark/>
          </w:tcPr>
          <w:p w14:paraId="05408E3D" w14:textId="77777777" w:rsidR="00E0219F" w:rsidRPr="00734DEF" w:rsidRDefault="00E0219F" w:rsidP="009D54E4">
            <w:pPr>
              <w:spacing w:line="240" w:lineRule="auto"/>
              <w:rPr>
                <w:color w:val="auto"/>
                <w:lang w:val="lt-LT"/>
              </w:rPr>
            </w:pPr>
            <w:r w:rsidRPr="00734DEF">
              <w:rPr>
                <w:color w:val="auto"/>
                <w:lang w:val="lt-LT"/>
              </w:rPr>
              <w:t>40-20</w:t>
            </w:r>
          </w:p>
        </w:tc>
        <w:tc>
          <w:tcPr>
            <w:tcW w:w="4697" w:type="dxa"/>
            <w:tcBorders>
              <w:top w:val="single" w:sz="4" w:space="0" w:color="auto"/>
              <w:left w:val="single" w:sz="4" w:space="0" w:color="auto"/>
              <w:bottom w:val="single" w:sz="4" w:space="0" w:color="auto"/>
              <w:right w:val="single" w:sz="4" w:space="0" w:color="auto"/>
            </w:tcBorders>
            <w:hideMark/>
          </w:tcPr>
          <w:p w14:paraId="189D63AC" w14:textId="77777777" w:rsidR="00E0219F" w:rsidRPr="00734DEF" w:rsidRDefault="00E0219F" w:rsidP="009D54E4">
            <w:pPr>
              <w:spacing w:line="240" w:lineRule="auto"/>
              <w:rPr>
                <w:color w:val="auto"/>
                <w:lang w:val="lt-LT"/>
              </w:rPr>
            </w:pPr>
            <w:r w:rsidRPr="00734DEF">
              <w:rPr>
                <w:color w:val="auto"/>
                <w:lang w:val="lt-LT"/>
              </w:rPr>
              <w:t>25% padalyta į dvi dalis</w:t>
            </w:r>
          </w:p>
        </w:tc>
      </w:tr>
      <w:tr w:rsidR="00E0219F" w:rsidRPr="00734DEF" w14:paraId="6C4781B1" w14:textId="77777777" w:rsidTr="009D54E4">
        <w:tc>
          <w:tcPr>
            <w:tcW w:w="4697" w:type="dxa"/>
            <w:tcBorders>
              <w:top w:val="single" w:sz="4" w:space="0" w:color="auto"/>
              <w:left w:val="single" w:sz="4" w:space="0" w:color="auto"/>
              <w:bottom w:val="single" w:sz="4" w:space="0" w:color="auto"/>
              <w:right w:val="single" w:sz="4" w:space="0" w:color="auto"/>
            </w:tcBorders>
            <w:hideMark/>
          </w:tcPr>
          <w:p w14:paraId="1468F566" w14:textId="77777777" w:rsidR="00E0219F" w:rsidRPr="00734DEF" w:rsidRDefault="00E0219F" w:rsidP="009D54E4">
            <w:pPr>
              <w:spacing w:line="240" w:lineRule="auto"/>
              <w:rPr>
                <w:color w:val="auto"/>
                <w:lang w:val="lt-LT"/>
              </w:rPr>
            </w:pPr>
            <w:r w:rsidRPr="00734DEF">
              <w:rPr>
                <w:color w:val="auto"/>
                <w:lang w:val="lt-LT"/>
              </w:rPr>
              <w:t>20-5</w:t>
            </w:r>
          </w:p>
        </w:tc>
        <w:tc>
          <w:tcPr>
            <w:tcW w:w="4697" w:type="dxa"/>
            <w:tcBorders>
              <w:top w:val="single" w:sz="4" w:space="0" w:color="auto"/>
              <w:left w:val="single" w:sz="4" w:space="0" w:color="auto"/>
              <w:bottom w:val="single" w:sz="4" w:space="0" w:color="auto"/>
              <w:right w:val="single" w:sz="4" w:space="0" w:color="auto"/>
            </w:tcBorders>
            <w:hideMark/>
          </w:tcPr>
          <w:p w14:paraId="199B0CD2" w14:textId="77777777" w:rsidR="00E0219F" w:rsidRPr="00734DEF" w:rsidRDefault="00E0219F" w:rsidP="009D54E4">
            <w:pPr>
              <w:spacing w:line="240" w:lineRule="auto"/>
              <w:rPr>
                <w:color w:val="auto"/>
                <w:lang w:val="lt-LT"/>
              </w:rPr>
            </w:pPr>
            <w:r w:rsidRPr="00734DEF">
              <w:rPr>
                <w:color w:val="auto"/>
                <w:lang w:val="lt-LT"/>
              </w:rPr>
              <w:t>10% padalyta į dvi dalis</w:t>
            </w:r>
          </w:p>
        </w:tc>
      </w:tr>
    </w:tbl>
    <w:p w14:paraId="0E47665B" w14:textId="77777777" w:rsidR="00E0219F" w:rsidRPr="00734DEF" w:rsidRDefault="00E0219F" w:rsidP="00E0219F">
      <w:pPr>
        <w:spacing w:line="240" w:lineRule="auto"/>
        <w:rPr>
          <w:b/>
          <w:bCs/>
          <w:color w:val="auto"/>
          <w:lang w:val="lt-LT"/>
        </w:rPr>
      </w:pPr>
    </w:p>
    <w:p w14:paraId="642E58B2" w14:textId="77777777" w:rsidR="00E0219F" w:rsidRPr="001B7F9A" w:rsidRDefault="00E0219F" w:rsidP="00E0219F">
      <w:pPr>
        <w:spacing w:line="240" w:lineRule="auto"/>
        <w:rPr>
          <w:color w:val="auto"/>
          <w:u w:val="single"/>
          <w:lang w:val="lt-LT"/>
        </w:rPr>
      </w:pPr>
    </w:p>
    <w:p w14:paraId="610D81E0" w14:textId="77777777" w:rsidR="00E0219F" w:rsidRPr="001B7F9A" w:rsidRDefault="00E0219F" w:rsidP="00E0219F">
      <w:pPr>
        <w:spacing w:line="240" w:lineRule="auto"/>
        <w:rPr>
          <w:i/>
          <w:color w:val="auto"/>
          <w:lang w:val="lt-LT"/>
        </w:rPr>
      </w:pPr>
      <w:r w:rsidRPr="001B7F9A">
        <w:rPr>
          <w:i/>
          <w:color w:val="auto"/>
          <w:lang w:val="lt-LT"/>
        </w:rPr>
        <w:t>Neišnešiotiems naujagimiams bei jaunesniems nei 1 mėnesio kūdikiams</w:t>
      </w:r>
    </w:p>
    <w:p w14:paraId="5E3C46B7" w14:textId="77777777" w:rsidR="00E0219F" w:rsidRPr="001B7F9A" w:rsidRDefault="00E0219F" w:rsidP="00E0219F">
      <w:pPr>
        <w:spacing w:line="240" w:lineRule="auto"/>
        <w:rPr>
          <w:color w:val="auto"/>
          <w:lang w:val="lt-LT"/>
        </w:rPr>
      </w:pPr>
      <w:proofErr w:type="spellStart"/>
      <w:r w:rsidRPr="001B7F9A">
        <w:rPr>
          <w:color w:val="auto"/>
          <w:lang w:val="lt-LT"/>
        </w:rPr>
        <w:t>Cefazolino</w:t>
      </w:r>
      <w:proofErr w:type="spellEnd"/>
      <w:r w:rsidRPr="001B7F9A">
        <w:rPr>
          <w:color w:val="auto"/>
          <w:lang w:val="lt-LT"/>
        </w:rPr>
        <w:t xml:space="preserve"> saugumas neišnešiotiems naujagimiams bei jaunesniems nei 1 mėnesio kūdikiams neištirtas, todėl </w:t>
      </w:r>
      <w:proofErr w:type="spellStart"/>
      <w:r w:rsidRPr="001B7F9A">
        <w:rPr>
          <w:color w:val="auto"/>
          <w:lang w:val="lt-LT"/>
        </w:rPr>
        <w:t>cefazolinu</w:t>
      </w:r>
      <w:proofErr w:type="spellEnd"/>
      <w:r w:rsidRPr="001B7F9A">
        <w:rPr>
          <w:color w:val="auto"/>
          <w:lang w:val="lt-LT"/>
        </w:rPr>
        <w:t xml:space="preserve"> tokių pacientų gydyti nerekomenduojama. </w:t>
      </w:r>
    </w:p>
    <w:p w14:paraId="4971BA3D" w14:textId="77777777" w:rsidR="00E0219F" w:rsidRPr="001B7F9A" w:rsidRDefault="00E0219F" w:rsidP="00E0219F">
      <w:pPr>
        <w:spacing w:line="240" w:lineRule="auto"/>
        <w:rPr>
          <w:b/>
          <w:color w:val="auto"/>
          <w:lang w:val="lt-LT"/>
        </w:rPr>
      </w:pPr>
    </w:p>
    <w:p w14:paraId="2B02953F" w14:textId="77777777" w:rsidR="00E0219F" w:rsidRPr="001B7F9A" w:rsidRDefault="00E0219F" w:rsidP="00E0219F">
      <w:pPr>
        <w:spacing w:line="240" w:lineRule="auto"/>
        <w:rPr>
          <w:b/>
          <w:color w:val="auto"/>
          <w:lang w:val="lt-LT"/>
        </w:rPr>
      </w:pPr>
      <w:r w:rsidRPr="001B7F9A">
        <w:rPr>
          <w:b/>
          <w:color w:val="auto"/>
          <w:lang w:val="lt-LT"/>
        </w:rPr>
        <w:lastRenderedPageBreak/>
        <w:t>Dozavimo vaikams gairės</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939"/>
        <w:gridCol w:w="1149"/>
        <w:gridCol w:w="1149"/>
        <w:gridCol w:w="1152"/>
        <w:gridCol w:w="1149"/>
        <w:gridCol w:w="1159"/>
      </w:tblGrid>
      <w:tr w:rsidR="00E0219F" w:rsidRPr="00734DEF" w14:paraId="31DF4606" w14:textId="77777777" w:rsidTr="009D54E4">
        <w:trPr>
          <w:trHeight w:val="102"/>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D24589F" w14:textId="77777777" w:rsidR="00E0219F" w:rsidRPr="001B7F9A" w:rsidRDefault="00E0219F" w:rsidP="009D54E4">
            <w:pPr>
              <w:spacing w:line="240" w:lineRule="auto"/>
              <w:rPr>
                <w:b/>
                <w:color w:val="auto"/>
                <w:shd w:val="clear" w:color="auto" w:fill="FFFFFF"/>
                <w:lang w:val="lt-LT"/>
              </w:rPr>
            </w:pPr>
            <w:r w:rsidRPr="001B7F9A">
              <w:rPr>
                <w:b/>
                <w:color w:val="auto"/>
                <w:shd w:val="clear" w:color="auto" w:fill="FFFFFF"/>
                <w:lang w:val="lt-LT"/>
              </w:rPr>
              <w:t xml:space="preserve">Kūno svoris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689139"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97F9CB"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10 kg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556C288"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C719075"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20 kg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BBFA30E"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25 kg </w:t>
            </w:r>
          </w:p>
        </w:tc>
      </w:tr>
      <w:tr w:rsidR="00E0219F" w:rsidRPr="00734DEF" w14:paraId="24CE8F52" w14:textId="77777777" w:rsidTr="009D54E4">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D8E2A6C" w14:textId="77777777" w:rsidR="00E0219F" w:rsidRPr="001B7F9A" w:rsidRDefault="00E0219F" w:rsidP="009D54E4">
            <w:pPr>
              <w:spacing w:line="240" w:lineRule="auto"/>
              <w:rPr>
                <w:b/>
                <w:color w:val="auto"/>
                <w:shd w:val="clear" w:color="auto" w:fill="FFFFFF"/>
                <w:lang w:val="lt-LT"/>
              </w:rPr>
            </w:pPr>
            <w:r w:rsidRPr="001B7F9A">
              <w:rPr>
                <w:b/>
                <w:color w:val="auto"/>
                <w:shd w:val="clear" w:color="auto" w:fill="FFFFFF"/>
                <w:lang w:val="lt-LT"/>
              </w:rPr>
              <w:t>Dozė vartojama kas 12 val. 25 mg/kg kūno svorio per parą, padalyta į 2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1FE4DB2"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3F7850D"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9B7FFF7"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2E38212"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D01B01F"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313 mg </w:t>
            </w:r>
          </w:p>
        </w:tc>
      </w:tr>
      <w:tr w:rsidR="00E0219F" w:rsidRPr="00734DEF" w14:paraId="5E7CC579" w14:textId="77777777" w:rsidTr="009D54E4">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35D1282" w14:textId="77777777" w:rsidR="00E0219F" w:rsidRPr="001B7F9A" w:rsidRDefault="00E0219F" w:rsidP="009D54E4">
            <w:pPr>
              <w:spacing w:line="240" w:lineRule="auto"/>
              <w:rPr>
                <w:b/>
                <w:color w:val="auto"/>
                <w:shd w:val="clear" w:color="auto" w:fill="FFFFFF"/>
                <w:lang w:val="lt-LT"/>
              </w:rPr>
            </w:pPr>
            <w:r w:rsidRPr="001B7F9A">
              <w:rPr>
                <w:b/>
                <w:color w:val="auto"/>
                <w:shd w:val="clear" w:color="auto" w:fill="FFFFFF"/>
                <w:lang w:val="lt-LT"/>
              </w:rPr>
              <w:t>Dozė vartojama kas 8 val. 25 mg/kg kūno svorio per parą, padalyta į 3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9BD746"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42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99E6E4D"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85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DFA3998"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38049D8"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B9DC434"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208 mg </w:t>
            </w:r>
          </w:p>
        </w:tc>
      </w:tr>
      <w:tr w:rsidR="00E0219F" w:rsidRPr="00734DEF" w14:paraId="16D31083" w14:textId="77777777" w:rsidTr="009D54E4">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3B090D7" w14:textId="77777777" w:rsidR="00E0219F" w:rsidRPr="001B7F9A" w:rsidRDefault="00E0219F" w:rsidP="009D54E4">
            <w:pPr>
              <w:spacing w:line="240" w:lineRule="auto"/>
              <w:rPr>
                <w:b/>
                <w:color w:val="auto"/>
                <w:shd w:val="clear" w:color="auto" w:fill="FFFFFF"/>
                <w:lang w:val="lt-LT"/>
              </w:rPr>
            </w:pPr>
            <w:r w:rsidRPr="001B7F9A">
              <w:rPr>
                <w:b/>
                <w:color w:val="auto"/>
                <w:shd w:val="clear" w:color="auto" w:fill="FFFFFF"/>
                <w:lang w:val="lt-LT"/>
              </w:rPr>
              <w:t>Dozė vartojama kas 6 val. 25 mg/kg kūno svorio per parą, padalyta į 4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7B178CC"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31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740B24"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62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4DC4688"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94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18AC32C"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125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36E3ACF"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156 mg </w:t>
            </w:r>
          </w:p>
        </w:tc>
      </w:tr>
      <w:tr w:rsidR="00E0219F" w:rsidRPr="00734DEF" w14:paraId="1657BCEF" w14:textId="77777777" w:rsidTr="009D54E4">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A2D27FD" w14:textId="77777777" w:rsidR="00E0219F" w:rsidRPr="001B7F9A" w:rsidRDefault="00E0219F" w:rsidP="009D54E4">
            <w:pPr>
              <w:spacing w:line="240" w:lineRule="auto"/>
              <w:rPr>
                <w:b/>
                <w:color w:val="auto"/>
                <w:shd w:val="clear" w:color="auto" w:fill="FFFFFF"/>
                <w:lang w:val="lt-LT"/>
              </w:rPr>
            </w:pPr>
            <w:r w:rsidRPr="001B7F9A">
              <w:rPr>
                <w:b/>
                <w:color w:val="auto"/>
                <w:shd w:val="clear" w:color="auto" w:fill="FFFFFF"/>
                <w:lang w:val="lt-LT"/>
              </w:rPr>
              <w:t>Dozė vartojama kas 12 val. 50 mg/kg kūno svorio per parą, padalyta į 2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63E9CD"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10D55F6"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7A774D8"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E3A37F9"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A81F318"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625 mg </w:t>
            </w:r>
          </w:p>
        </w:tc>
      </w:tr>
      <w:tr w:rsidR="00E0219F" w:rsidRPr="00734DEF" w14:paraId="21A6ECAE" w14:textId="77777777" w:rsidTr="009D54E4">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EF7CECD" w14:textId="77777777" w:rsidR="00E0219F" w:rsidRPr="001B7F9A" w:rsidRDefault="00E0219F" w:rsidP="009D54E4">
            <w:pPr>
              <w:spacing w:line="240" w:lineRule="auto"/>
              <w:rPr>
                <w:b/>
                <w:color w:val="auto"/>
                <w:shd w:val="clear" w:color="auto" w:fill="FFFFFF"/>
                <w:lang w:val="lt-LT"/>
              </w:rPr>
            </w:pPr>
            <w:r w:rsidRPr="001B7F9A">
              <w:rPr>
                <w:b/>
                <w:color w:val="auto"/>
                <w:shd w:val="clear" w:color="auto" w:fill="FFFFFF"/>
                <w:lang w:val="lt-LT"/>
              </w:rPr>
              <w:t>Dozė vartojama kas 8 val. 50 mg/kg kūno svorio per parą, padalytą į 3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3C56E3B"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83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22AC85"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166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541310D"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250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103852F"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333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F191E2A"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417 mg </w:t>
            </w:r>
          </w:p>
        </w:tc>
      </w:tr>
      <w:tr w:rsidR="00E0219F" w:rsidRPr="00734DEF" w14:paraId="324D2F15" w14:textId="77777777" w:rsidTr="009D54E4">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BD28443" w14:textId="77777777" w:rsidR="00E0219F" w:rsidRPr="001B7F9A" w:rsidRDefault="00E0219F" w:rsidP="009D54E4">
            <w:pPr>
              <w:spacing w:line="240" w:lineRule="auto"/>
              <w:rPr>
                <w:b/>
                <w:color w:val="auto"/>
                <w:shd w:val="clear" w:color="auto" w:fill="FFFFFF"/>
                <w:lang w:val="lt-LT"/>
              </w:rPr>
            </w:pPr>
            <w:r w:rsidRPr="001B7F9A">
              <w:rPr>
                <w:b/>
                <w:color w:val="auto"/>
                <w:shd w:val="clear" w:color="auto" w:fill="FFFFFF"/>
                <w:lang w:val="lt-LT"/>
              </w:rPr>
              <w:t>Dozė vartojama kas 6 val. 50 mg/kg kūno svorio per parą, padalyta į 4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628C8E4"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5AFC8C5"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3B5DD73"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2FD3AE0"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7C882C3"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313 mg </w:t>
            </w:r>
          </w:p>
        </w:tc>
      </w:tr>
      <w:tr w:rsidR="00E0219F" w:rsidRPr="00734DEF" w14:paraId="38C1590E" w14:textId="77777777" w:rsidTr="009D54E4">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61413F7" w14:textId="77777777" w:rsidR="00E0219F" w:rsidRPr="001B7F9A" w:rsidRDefault="00E0219F" w:rsidP="009D54E4">
            <w:pPr>
              <w:spacing w:line="240" w:lineRule="auto"/>
              <w:rPr>
                <w:b/>
                <w:color w:val="auto"/>
                <w:shd w:val="clear" w:color="auto" w:fill="FFFFFF"/>
                <w:lang w:val="lt-LT"/>
              </w:rPr>
            </w:pPr>
            <w:r w:rsidRPr="001B7F9A">
              <w:rPr>
                <w:b/>
                <w:color w:val="auto"/>
                <w:shd w:val="clear" w:color="auto" w:fill="FFFFFF"/>
                <w:lang w:val="lt-LT"/>
              </w:rPr>
              <w:t>Dozė vartojama kas 8 val. 100 mg/kg kūno svorio per parą, padalyta į 3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B4ED4AD"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167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A41EAE7"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333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DD9C00"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500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9B67E0C"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667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90E6839"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833 mg </w:t>
            </w:r>
          </w:p>
        </w:tc>
      </w:tr>
      <w:tr w:rsidR="00E0219F" w:rsidRPr="00734DEF" w14:paraId="75FC055D" w14:textId="77777777" w:rsidTr="009D54E4">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C823BC9" w14:textId="77777777" w:rsidR="00E0219F" w:rsidRPr="001B7F9A" w:rsidRDefault="00E0219F" w:rsidP="009D54E4">
            <w:pPr>
              <w:spacing w:line="240" w:lineRule="auto"/>
              <w:rPr>
                <w:b/>
                <w:color w:val="auto"/>
                <w:shd w:val="clear" w:color="auto" w:fill="FFFFFF"/>
                <w:lang w:val="lt-LT"/>
              </w:rPr>
            </w:pPr>
            <w:r w:rsidRPr="001B7F9A">
              <w:rPr>
                <w:b/>
                <w:color w:val="auto"/>
                <w:shd w:val="clear" w:color="auto" w:fill="FFFFFF"/>
                <w:lang w:val="lt-LT"/>
              </w:rPr>
              <w:t>Dozė vartojama kas 6 val. 100 mg/kg kūno svorio, padalyta į 4 dozes</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B3C75B8"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97CFCAB"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F60A62"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BF91869"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E2A4092" w14:textId="77777777" w:rsidR="00E0219F" w:rsidRPr="001B7F9A" w:rsidRDefault="00E0219F" w:rsidP="009D54E4">
            <w:pPr>
              <w:spacing w:line="240" w:lineRule="auto"/>
              <w:rPr>
                <w:color w:val="auto"/>
                <w:shd w:val="clear" w:color="auto" w:fill="FFFFFF"/>
                <w:lang w:val="lt-LT"/>
              </w:rPr>
            </w:pPr>
            <w:r w:rsidRPr="001B7F9A">
              <w:rPr>
                <w:color w:val="auto"/>
                <w:shd w:val="clear" w:color="auto" w:fill="FFFFFF"/>
                <w:lang w:val="lt-LT"/>
              </w:rPr>
              <w:t xml:space="preserve">625 mg </w:t>
            </w:r>
          </w:p>
        </w:tc>
      </w:tr>
    </w:tbl>
    <w:p w14:paraId="6066C94E" w14:textId="77777777" w:rsidR="00E0219F" w:rsidRPr="001B7F9A" w:rsidRDefault="00E0219F" w:rsidP="00E0219F">
      <w:pPr>
        <w:spacing w:line="240" w:lineRule="auto"/>
        <w:rPr>
          <w:color w:val="auto"/>
          <w:lang w:val="lt-LT"/>
        </w:rPr>
      </w:pPr>
    </w:p>
    <w:p w14:paraId="62458D60" w14:textId="77777777" w:rsidR="00E0219F" w:rsidRPr="001B7F9A" w:rsidRDefault="00E0219F" w:rsidP="00E0219F">
      <w:pPr>
        <w:spacing w:line="240" w:lineRule="auto"/>
        <w:rPr>
          <w:i/>
          <w:color w:val="auto"/>
          <w:lang w:val="lt-LT"/>
        </w:rPr>
      </w:pPr>
      <w:r w:rsidRPr="001B7F9A">
        <w:rPr>
          <w:i/>
          <w:color w:val="auto"/>
          <w:lang w:val="lt-LT"/>
        </w:rPr>
        <w:t>Vaikai, kurių inkstų funkcija sutrikusi</w:t>
      </w:r>
    </w:p>
    <w:p w14:paraId="214D8620" w14:textId="77777777" w:rsidR="00E0219F" w:rsidRPr="001B7F9A" w:rsidRDefault="00E0219F" w:rsidP="00E0219F">
      <w:pPr>
        <w:spacing w:line="240" w:lineRule="auto"/>
        <w:rPr>
          <w:color w:val="auto"/>
          <w:lang w:val="lt-LT"/>
        </w:rPr>
      </w:pPr>
      <w:r w:rsidRPr="001B7F9A">
        <w:rPr>
          <w:color w:val="auto"/>
          <w:lang w:val="lt-LT"/>
        </w:rPr>
        <w:t>Reikia suleisti tinkamą pradinę dozę. Vėlesnes dozes reikia koreguoti atsižvelgiant į inkstų funkcijos sutrikimo laipsnį, infekcinės ligos sunkumą ir patogeno jautrumą.</w:t>
      </w:r>
    </w:p>
    <w:p w14:paraId="361F42D5" w14:textId="77777777" w:rsidR="00E0219F" w:rsidRPr="001B7F9A" w:rsidRDefault="00E0219F" w:rsidP="00E0219F">
      <w:pPr>
        <w:spacing w:line="240" w:lineRule="auto"/>
        <w:rPr>
          <w:color w:val="auto"/>
          <w:lang w:val="lt-LT"/>
        </w:rPr>
      </w:pPr>
      <w:r w:rsidRPr="001B7F9A">
        <w:rPr>
          <w:color w:val="auto"/>
          <w:lang w:val="lt-LT"/>
        </w:rPr>
        <w:t>Vaikams, kuriems yra lengvas inkstų funkcijos sutrikimas (kreatinino klirensas 70</w:t>
      </w:r>
      <w:r w:rsidRPr="001B7F9A">
        <w:rPr>
          <w:color w:val="auto"/>
          <w:lang w:val="lt-LT"/>
        </w:rPr>
        <w:noBreakHyphen/>
        <w:t>40 ml/min.), pakanka vartoti 60 % įprastos paros dozės, kuri padalijama į dvi lygias dozes ir vartojama kas 12 val.</w:t>
      </w:r>
    </w:p>
    <w:p w14:paraId="6853AA9C" w14:textId="77777777" w:rsidR="00E0219F" w:rsidRPr="001B7F9A" w:rsidRDefault="00E0219F" w:rsidP="00E0219F">
      <w:pPr>
        <w:spacing w:line="240" w:lineRule="auto"/>
        <w:rPr>
          <w:color w:val="auto"/>
          <w:lang w:val="lt-LT"/>
        </w:rPr>
      </w:pPr>
      <w:r w:rsidRPr="001B7F9A">
        <w:rPr>
          <w:color w:val="auto"/>
          <w:lang w:val="lt-LT"/>
        </w:rPr>
        <w:t>Vaikams, kuriems yra vidutinio sunkumo inkstų funkcijos sutrikimas (kreatinino klirensas 40</w:t>
      </w:r>
      <w:r w:rsidRPr="001B7F9A">
        <w:rPr>
          <w:color w:val="auto"/>
          <w:lang w:val="lt-LT"/>
        </w:rPr>
        <w:noBreakHyphen/>
        <w:t>20 ml/min.), pakanka vartoti 25 % įprastos paros dozės, kuri padalijama į dvi lygias dozes ir vartojama kas 12 val.</w:t>
      </w:r>
    </w:p>
    <w:p w14:paraId="6CC51C94" w14:textId="77777777" w:rsidR="00E0219F" w:rsidRPr="001B7F9A" w:rsidRDefault="00E0219F" w:rsidP="00E0219F">
      <w:pPr>
        <w:spacing w:line="240" w:lineRule="auto"/>
        <w:rPr>
          <w:color w:val="auto"/>
          <w:lang w:val="lt-LT"/>
        </w:rPr>
      </w:pPr>
      <w:r w:rsidRPr="001B7F9A">
        <w:rPr>
          <w:color w:val="auto"/>
          <w:lang w:val="lt-LT"/>
        </w:rPr>
        <w:t>Vaikams, kuriems yra sunkus inkstų funkcijos sutrikimas (kreatinino klirensas 20</w:t>
      </w:r>
      <w:r w:rsidRPr="001B7F9A">
        <w:rPr>
          <w:color w:val="auto"/>
          <w:lang w:val="lt-LT"/>
        </w:rPr>
        <w:noBreakHyphen/>
        <w:t>5 ml/min.), pakanka vartoti 10 % įprastos paros dozės, kuri vartojama kas 24 val.</w:t>
      </w:r>
    </w:p>
    <w:p w14:paraId="60E647E9" w14:textId="77777777" w:rsidR="00E0219F" w:rsidRPr="001B7F9A" w:rsidRDefault="00E0219F" w:rsidP="00E0219F">
      <w:pPr>
        <w:spacing w:line="240" w:lineRule="auto"/>
        <w:rPr>
          <w:color w:val="auto"/>
          <w:lang w:val="lt-LT"/>
        </w:rPr>
      </w:pPr>
      <w:r w:rsidRPr="001B7F9A">
        <w:rPr>
          <w:color w:val="auto"/>
          <w:lang w:val="lt-LT"/>
        </w:rPr>
        <w:t xml:space="preserve">Visi šie nurodymai taikytini po to, kai pavartojama pradinė dozė. </w:t>
      </w:r>
    </w:p>
    <w:p w14:paraId="7D619014" w14:textId="77777777" w:rsidR="00E0219F" w:rsidRPr="001B7F9A" w:rsidRDefault="00E0219F" w:rsidP="00E0219F">
      <w:pPr>
        <w:spacing w:line="240" w:lineRule="auto"/>
        <w:rPr>
          <w:color w:val="auto"/>
          <w:lang w:val="lt-LT"/>
        </w:rPr>
      </w:pPr>
    </w:p>
    <w:p w14:paraId="22E158B0" w14:textId="77777777" w:rsidR="00E0219F" w:rsidRPr="001B7F9A" w:rsidRDefault="00E0219F" w:rsidP="00E0219F">
      <w:pPr>
        <w:spacing w:line="240" w:lineRule="auto"/>
        <w:rPr>
          <w:b/>
          <w:i/>
          <w:color w:val="auto"/>
          <w:lang w:val="lt-LT"/>
        </w:rPr>
      </w:pPr>
      <w:r w:rsidRPr="001B7F9A">
        <w:rPr>
          <w:b/>
          <w:i/>
          <w:color w:val="auto"/>
          <w:lang w:val="lt-LT"/>
        </w:rPr>
        <w:t>Senyviems pacientams</w:t>
      </w:r>
    </w:p>
    <w:p w14:paraId="3A141082" w14:textId="77777777" w:rsidR="00E0219F" w:rsidRPr="001B7F9A" w:rsidRDefault="00E0219F" w:rsidP="00E0219F">
      <w:pPr>
        <w:spacing w:line="240" w:lineRule="auto"/>
        <w:rPr>
          <w:color w:val="auto"/>
          <w:lang w:val="lt-LT"/>
        </w:rPr>
      </w:pPr>
      <w:r w:rsidRPr="001B7F9A">
        <w:rPr>
          <w:color w:val="auto"/>
          <w:lang w:val="lt-LT"/>
        </w:rPr>
        <w:t>Jei inkstų funkcija normali, senyviems pacientams dozės koreguoti nereikia.</w:t>
      </w:r>
    </w:p>
    <w:p w14:paraId="2ECA2A63" w14:textId="77777777" w:rsidR="00E0219F" w:rsidRPr="001B7F9A" w:rsidRDefault="00E0219F" w:rsidP="00E0219F">
      <w:pPr>
        <w:spacing w:line="240" w:lineRule="auto"/>
        <w:rPr>
          <w:color w:val="auto"/>
          <w:lang w:val="lt-LT"/>
        </w:rPr>
      </w:pPr>
    </w:p>
    <w:p w14:paraId="1CC8E5AB" w14:textId="77777777" w:rsidR="00E0219F" w:rsidRPr="001B7F9A" w:rsidRDefault="00E0219F" w:rsidP="00E0219F">
      <w:pPr>
        <w:spacing w:line="240" w:lineRule="auto"/>
        <w:rPr>
          <w:color w:val="auto"/>
          <w:u w:val="single"/>
          <w:lang w:val="lt-LT"/>
        </w:rPr>
      </w:pPr>
      <w:r w:rsidRPr="001B7F9A">
        <w:rPr>
          <w:color w:val="auto"/>
          <w:u w:val="single"/>
          <w:lang w:val="lt-LT"/>
        </w:rPr>
        <w:t>Gydymo trukmė</w:t>
      </w:r>
    </w:p>
    <w:p w14:paraId="621F9275" w14:textId="77777777" w:rsidR="00E0219F" w:rsidRPr="001B7F9A" w:rsidRDefault="00E0219F" w:rsidP="00E0219F">
      <w:pPr>
        <w:spacing w:line="240" w:lineRule="auto"/>
        <w:rPr>
          <w:color w:val="auto"/>
          <w:lang w:val="lt-LT"/>
        </w:rPr>
      </w:pPr>
      <w:r w:rsidRPr="001B7F9A">
        <w:rPr>
          <w:color w:val="auto"/>
          <w:lang w:val="lt-LT"/>
        </w:rPr>
        <w:t>Gydymo trukmė priklauso nuo ligos eigos.</w:t>
      </w:r>
    </w:p>
    <w:p w14:paraId="70427B53" w14:textId="77777777" w:rsidR="00E0219F" w:rsidRPr="001B7F9A" w:rsidRDefault="00E0219F" w:rsidP="00E0219F">
      <w:pPr>
        <w:spacing w:line="240" w:lineRule="auto"/>
        <w:rPr>
          <w:color w:val="auto"/>
          <w:u w:val="single"/>
          <w:lang w:val="lt-LT"/>
        </w:rPr>
      </w:pPr>
    </w:p>
    <w:p w14:paraId="418223C7" w14:textId="77777777" w:rsidR="00E0219F" w:rsidRPr="001B7F9A" w:rsidRDefault="00E0219F" w:rsidP="00E0219F">
      <w:pPr>
        <w:spacing w:line="240" w:lineRule="auto"/>
        <w:rPr>
          <w:b/>
          <w:color w:val="auto"/>
          <w:lang w:val="lt-LT"/>
        </w:rPr>
      </w:pPr>
      <w:r w:rsidRPr="001B7F9A">
        <w:rPr>
          <w:b/>
          <w:color w:val="auto"/>
          <w:lang w:val="lt-LT"/>
        </w:rPr>
        <w:t>Vartojimo instrukcija</w:t>
      </w:r>
    </w:p>
    <w:p w14:paraId="38A35040" w14:textId="77777777" w:rsidR="00E0219F" w:rsidRPr="001B7F9A" w:rsidRDefault="00E0219F" w:rsidP="00E0219F">
      <w:pPr>
        <w:spacing w:line="240" w:lineRule="auto"/>
        <w:rPr>
          <w:color w:val="auto"/>
          <w:lang w:val="lt-LT"/>
        </w:rPr>
      </w:pPr>
      <w:proofErr w:type="spellStart"/>
      <w:r w:rsidRPr="001B7F9A">
        <w:rPr>
          <w:color w:val="auto"/>
          <w:lang w:val="lt-LT"/>
        </w:rPr>
        <w:t>Cefazolino</w:t>
      </w:r>
      <w:proofErr w:type="spellEnd"/>
      <w:r w:rsidRPr="001B7F9A">
        <w:rPr>
          <w:color w:val="auto"/>
          <w:lang w:val="lt-LT"/>
        </w:rPr>
        <w:t xml:space="preserve"> natrio druskos milteliai injekciniam ar infuziniam tirpalui po paruošimo gali būti leidžiami į raumenis arba į veną.</w:t>
      </w:r>
    </w:p>
    <w:p w14:paraId="6C4A819C" w14:textId="77777777" w:rsidR="00E0219F" w:rsidRPr="001B7F9A" w:rsidRDefault="00E0219F" w:rsidP="00E0219F">
      <w:pPr>
        <w:spacing w:line="240" w:lineRule="auto"/>
        <w:rPr>
          <w:color w:val="auto"/>
          <w:lang w:val="lt-LT"/>
        </w:rPr>
      </w:pPr>
    </w:p>
    <w:p w14:paraId="015B4020" w14:textId="77777777" w:rsidR="00E0219F" w:rsidRPr="001B7F9A" w:rsidRDefault="00E0219F" w:rsidP="00E0219F">
      <w:pPr>
        <w:rPr>
          <w:i/>
          <w:color w:val="auto"/>
          <w:u w:val="single"/>
          <w:lang w:val="lt-LT"/>
        </w:rPr>
      </w:pPr>
      <w:r w:rsidRPr="001B7F9A">
        <w:rPr>
          <w:i/>
          <w:color w:val="auto"/>
          <w:u w:val="single"/>
          <w:lang w:val="lt-LT"/>
        </w:rPr>
        <w:t>Vartojimas į raumenis</w:t>
      </w:r>
    </w:p>
    <w:p w14:paraId="24B7C83E" w14:textId="77777777" w:rsidR="00E0219F" w:rsidRPr="001B7F9A" w:rsidRDefault="00E0219F" w:rsidP="00E0219F">
      <w:pPr>
        <w:rPr>
          <w:color w:val="auto"/>
          <w:lang w:val="lt-LT"/>
        </w:rPr>
      </w:pPr>
      <w:r w:rsidRPr="001B7F9A">
        <w:rPr>
          <w:color w:val="auto"/>
          <w:lang w:val="lt-LT"/>
        </w:rPr>
        <w:t>Ištirpinkite injekciniame vandenyje arba 9</w:t>
      </w:r>
      <w:r w:rsidRPr="00734DEF">
        <w:rPr>
          <w:color w:val="auto"/>
          <w:lang w:val="lt-LT"/>
        </w:rPr>
        <w:t> </w:t>
      </w:r>
      <w:r w:rsidRPr="001B7F9A">
        <w:rPr>
          <w:color w:val="auto"/>
          <w:lang w:val="lt-LT"/>
        </w:rPr>
        <w:t xml:space="preserve">mg/ml (0,9 %) fiziologiniame natrio chlorido tirpale pagal žemiau pateiktą skiedimo lentelę. Gerai suplakite, kol ištirps. Kad būtų lengviau ištirpinti, purtant flakoną reikia šildyti rankose. Nenaudokite paruošto injekcinio tirpalo, jei yra kokių nors </w:t>
      </w:r>
      <w:proofErr w:type="spellStart"/>
      <w:r w:rsidRPr="001B7F9A">
        <w:rPr>
          <w:color w:val="auto"/>
          <w:lang w:val="lt-LT"/>
        </w:rPr>
        <w:t>drumstumo</w:t>
      </w:r>
      <w:proofErr w:type="spellEnd"/>
      <w:r w:rsidRPr="001B7F9A">
        <w:rPr>
          <w:color w:val="auto"/>
          <w:lang w:val="lt-LT"/>
        </w:rPr>
        <w:t xml:space="preserve"> požymių. </w:t>
      </w:r>
      <w:proofErr w:type="spellStart"/>
      <w:r w:rsidRPr="001B7F9A">
        <w:rPr>
          <w:color w:val="auto"/>
          <w:lang w:val="lt-LT"/>
        </w:rPr>
        <w:t>Cefazolino</w:t>
      </w:r>
      <w:proofErr w:type="spellEnd"/>
      <w:r w:rsidRPr="001B7F9A">
        <w:rPr>
          <w:color w:val="auto"/>
          <w:lang w:val="lt-LT"/>
        </w:rPr>
        <w:t xml:space="preserve"> natrio druskos miltelius injekciniam tirpalui reikia leisti į didelę raumenų masę.</w:t>
      </w:r>
    </w:p>
    <w:tbl>
      <w:tblPr>
        <w:tblStyle w:val="Lentelstinklelis"/>
        <w:tblW w:w="0" w:type="auto"/>
        <w:tblLook w:val="04A0" w:firstRow="1" w:lastRow="0" w:firstColumn="1" w:lastColumn="0" w:noHBand="0" w:noVBand="1"/>
      </w:tblPr>
      <w:tblGrid>
        <w:gridCol w:w="4675"/>
        <w:gridCol w:w="4675"/>
      </w:tblGrid>
      <w:tr w:rsidR="00E0219F" w:rsidRPr="00734DEF" w14:paraId="6995BC07" w14:textId="77777777" w:rsidTr="009D54E4">
        <w:tc>
          <w:tcPr>
            <w:tcW w:w="4675" w:type="dxa"/>
          </w:tcPr>
          <w:p w14:paraId="3989CA57" w14:textId="77777777" w:rsidR="00E0219F" w:rsidRPr="001B7F9A" w:rsidRDefault="00E0219F" w:rsidP="009D54E4">
            <w:pPr>
              <w:rPr>
                <w:color w:val="auto"/>
                <w:lang w:val="lt-LT"/>
              </w:rPr>
            </w:pPr>
            <w:r w:rsidRPr="001B7F9A">
              <w:rPr>
                <w:color w:val="auto"/>
                <w:lang w:val="lt-LT"/>
              </w:rPr>
              <w:lastRenderedPageBreak/>
              <w:t>Tirpiklio kiekis</w:t>
            </w:r>
          </w:p>
        </w:tc>
        <w:tc>
          <w:tcPr>
            <w:tcW w:w="4675" w:type="dxa"/>
          </w:tcPr>
          <w:p w14:paraId="76244C73" w14:textId="77777777" w:rsidR="00E0219F" w:rsidRPr="001B7F9A" w:rsidRDefault="00E0219F" w:rsidP="009D54E4">
            <w:pPr>
              <w:rPr>
                <w:color w:val="auto"/>
                <w:lang w:val="lt-LT"/>
              </w:rPr>
            </w:pPr>
            <w:r w:rsidRPr="001B7F9A">
              <w:rPr>
                <w:color w:val="auto"/>
                <w:lang w:val="lt-LT"/>
              </w:rPr>
              <w:t>Flakono tūris</w:t>
            </w:r>
          </w:p>
        </w:tc>
      </w:tr>
      <w:tr w:rsidR="00E0219F" w:rsidRPr="00734DEF" w14:paraId="4D1383A7" w14:textId="77777777" w:rsidTr="009D54E4">
        <w:tc>
          <w:tcPr>
            <w:tcW w:w="4675" w:type="dxa"/>
          </w:tcPr>
          <w:p w14:paraId="305B5A3F" w14:textId="77777777" w:rsidR="00E0219F" w:rsidRPr="001B7F9A" w:rsidRDefault="00E0219F" w:rsidP="009D54E4">
            <w:pPr>
              <w:rPr>
                <w:color w:val="auto"/>
                <w:lang w:val="lt-LT"/>
              </w:rPr>
            </w:pPr>
            <w:r w:rsidRPr="001B7F9A">
              <w:rPr>
                <w:color w:val="auto"/>
                <w:lang w:val="lt-LT"/>
              </w:rPr>
              <w:t>4 – 5</w:t>
            </w:r>
            <w:r w:rsidRPr="00734DEF">
              <w:rPr>
                <w:color w:val="auto"/>
                <w:lang w:val="lt-LT"/>
              </w:rPr>
              <w:t> </w:t>
            </w:r>
            <w:r w:rsidRPr="001B7F9A">
              <w:rPr>
                <w:color w:val="auto"/>
                <w:lang w:val="lt-LT"/>
              </w:rPr>
              <w:t>ml</w:t>
            </w:r>
          </w:p>
        </w:tc>
        <w:tc>
          <w:tcPr>
            <w:tcW w:w="4675" w:type="dxa"/>
          </w:tcPr>
          <w:p w14:paraId="3BA1E679" w14:textId="77777777" w:rsidR="00E0219F" w:rsidRPr="001B7F9A" w:rsidRDefault="00E0219F" w:rsidP="009D54E4">
            <w:pPr>
              <w:rPr>
                <w:color w:val="auto"/>
                <w:lang w:val="lt-LT"/>
              </w:rPr>
            </w:pPr>
            <w:r w:rsidRPr="001B7F9A">
              <w:rPr>
                <w:color w:val="auto"/>
                <w:lang w:val="lt-LT"/>
              </w:rPr>
              <w:t>1</w:t>
            </w:r>
            <w:r w:rsidRPr="00734DEF">
              <w:rPr>
                <w:color w:val="auto"/>
                <w:lang w:val="lt-LT"/>
              </w:rPr>
              <w:t> </w:t>
            </w:r>
            <w:r w:rsidRPr="001B7F9A">
              <w:rPr>
                <w:color w:val="auto"/>
                <w:lang w:val="lt-LT"/>
              </w:rPr>
              <w:t>g</w:t>
            </w:r>
          </w:p>
        </w:tc>
      </w:tr>
    </w:tbl>
    <w:p w14:paraId="00AE7364" w14:textId="77777777" w:rsidR="00E0219F" w:rsidRPr="001B7F9A" w:rsidRDefault="00E0219F" w:rsidP="00E0219F">
      <w:pPr>
        <w:rPr>
          <w:color w:val="auto"/>
          <w:lang w:val="lt-LT"/>
        </w:rPr>
      </w:pPr>
    </w:p>
    <w:p w14:paraId="3F8D6F03" w14:textId="77777777" w:rsidR="00E0219F" w:rsidRPr="001B7F9A" w:rsidRDefault="00E0219F" w:rsidP="00E0219F">
      <w:pPr>
        <w:rPr>
          <w:i/>
          <w:color w:val="auto"/>
          <w:u w:val="single"/>
          <w:lang w:val="lt-LT"/>
        </w:rPr>
      </w:pPr>
      <w:r w:rsidRPr="001B7F9A">
        <w:rPr>
          <w:i/>
          <w:color w:val="auto"/>
          <w:u w:val="single"/>
          <w:lang w:val="lt-LT"/>
        </w:rPr>
        <w:t>Vartojimas į veną</w:t>
      </w:r>
    </w:p>
    <w:p w14:paraId="2FE89BF6" w14:textId="77777777" w:rsidR="00E0219F" w:rsidRPr="001B7F9A" w:rsidRDefault="00E0219F" w:rsidP="00E0219F">
      <w:pPr>
        <w:rPr>
          <w:color w:val="auto"/>
          <w:lang w:val="lt-LT"/>
        </w:rPr>
      </w:pPr>
      <w:proofErr w:type="spellStart"/>
      <w:r w:rsidRPr="001B7F9A">
        <w:rPr>
          <w:color w:val="auto"/>
          <w:lang w:val="lt-LT"/>
        </w:rPr>
        <w:t>Cefazolino</w:t>
      </w:r>
      <w:proofErr w:type="spellEnd"/>
      <w:r w:rsidRPr="001B7F9A">
        <w:rPr>
          <w:color w:val="auto"/>
          <w:lang w:val="lt-LT"/>
        </w:rPr>
        <w:t xml:space="preserve"> natrio druskos milteliai injekciniam ar infuziniam tirpalui gali būti leidžiami tiesiai į veną arba pertraukiamai ar nepertraukiamai </w:t>
      </w:r>
      <w:proofErr w:type="spellStart"/>
      <w:r w:rsidRPr="001B7F9A">
        <w:rPr>
          <w:color w:val="auto"/>
          <w:lang w:val="lt-LT"/>
        </w:rPr>
        <w:t>infuzuojami</w:t>
      </w:r>
      <w:proofErr w:type="spellEnd"/>
      <w:r w:rsidRPr="001B7F9A">
        <w:rPr>
          <w:color w:val="auto"/>
          <w:lang w:val="lt-LT"/>
        </w:rPr>
        <w:t>.</w:t>
      </w:r>
    </w:p>
    <w:p w14:paraId="09B3F174" w14:textId="77777777" w:rsidR="00E0219F" w:rsidRPr="001B7F9A" w:rsidRDefault="00E0219F" w:rsidP="00E0219F">
      <w:pPr>
        <w:rPr>
          <w:color w:val="auto"/>
          <w:lang w:val="lt-LT"/>
        </w:rPr>
      </w:pPr>
    </w:p>
    <w:p w14:paraId="5742B4BF" w14:textId="77777777" w:rsidR="00E0219F" w:rsidRPr="001B7F9A" w:rsidRDefault="00E0219F" w:rsidP="00E0219F">
      <w:pPr>
        <w:rPr>
          <w:i/>
          <w:color w:val="auto"/>
          <w:u w:val="single"/>
          <w:lang w:val="lt-LT"/>
        </w:rPr>
      </w:pPr>
      <w:r w:rsidRPr="001B7F9A">
        <w:rPr>
          <w:i/>
          <w:color w:val="auto"/>
          <w:u w:val="single"/>
          <w:lang w:val="lt-LT"/>
        </w:rPr>
        <w:t>Injekcija į veną</w:t>
      </w:r>
    </w:p>
    <w:p w14:paraId="351CF9C6" w14:textId="77777777" w:rsidR="00E0219F" w:rsidRPr="001B7F9A" w:rsidRDefault="00E0219F" w:rsidP="00E0219F">
      <w:pPr>
        <w:rPr>
          <w:i/>
          <w:color w:val="auto"/>
          <w:lang w:val="lt-LT"/>
        </w:rPr>
      </w:pPr>
      <w:r w:rsidRPr="001B7F9A">
        <w:rPr>
          <w:i/>
          <w:color w:val="auto"/>
          <w:lang w:val="lt-LT"/>
        </w:rPr>
        <w:t>Tiesioginė injekcija į veną:</w:t>
      </w:r>
    </w:p>
    <w:p w14:paraId="33A6FA78" w14:textId="77777777" w:rsidR="00E0219F" w:rsidRPr="001B7F9A" w:rsidRDefault="00E0219F" w:rsidP="00E0219F">
      <w:pPr>
        <w:rPr>
          <w:color w:val="auto"/>
          <w:lang w:val="lt-LT"/>
        </w:rPr>
      </w:pPr>
      <w:r w:rsidRPr="001B7F9A">
        <w:rPr>
          <w:color w:val="auto"/>
          <w:lang w:val="lt-LT"/>
        </w:rPr>
        <w:t>Ištirpinkite 1</w:t>
      </w:r>
      <w:r w:rsidRPr="00734DEF">
        <w:rPr>
          <w:color w:val="auto"/>
          <w:lang w:val="lt-LT"/>
        </w:rPr>
        <w:t> </w:t>
      </w:r>
      <w:r w:rsidRPr="001B7F9A">
        <w:rPr>
          <w:color w:val="auto"/>
          <w:lang w:val="lt-LT"/>
        </w:rPr>
        <w:t xml:space="preserve">g </w:t>
      </w:r>
      <w:proofErr w:type="spellStart"/>
      <w:r w:rsidRPr="001B7F9A">
        <w:rPr>
          <w:color w:val="auto"/>
          <w:lang w:val="lt-LT"/>
        </w:rPr>
        <w:t>cefazolino</w:t>
      </w:r>
      <w:proofErr w:type="spellEnd"/>
      <w:r w:rsidRPr="001B7F9A">
        <w:rPr>
          <w:color w:val="auto"/>
          <w:lang w:val="lt-LT"/>
        </w:rPr>
        <w:t xml:space="preserve"> natrio druskos miltelių injekciniam ar infuziniam tirpalui bent 10</w:t>
      </w:r>
      <w:r w:rsidRPr="00734DEF">
        <w:rPr>
          <w:color w:val="auto"/>
          <w:lang w:val="lt-LT"/>
        </w:rPr>
        <w:t> </w:t>
      </w:r>
      <w:r w:rsidRPr="001B7F9A">
        <w:rPr>
          <w:color w:val="auto"/>
          <w:lang w:val="lt-LT"/>
        </w:rPr>
        <w:t xml:space="preserve">ml injekcinio vandens, 9 mg/ml (0,9 %) fiziologinio natrio chlorido tirpalo arba 50 mg/ml (5 %) gliukozės tirpalo. Lėtai suleiskite tirpalą per tris – penkias minutes. Jis gali būti leidžiamas tiesiai į veną arba per vamzdelį, per kurį pacientui leidžiamas intraveninis tirpalas. Gauta pranešimų, kad </w:t>
      </w:r>
      <w:proofErr w:type="spellStart"/>
      <w:r w:rsidRPr="001B7F9A">
        <w:rPr>
          <w:color w:val="auto"/>
          <w:lang w:val="lt-LT"/>
        </w:rPr>
        <w:t>cefazolino</w:t>
      </w:r>
      <w:proofErr w:type="spellEnd"/>
      <w:r w:rsidRPr="001B7F9A">
        <w:rPr>
          <w:color w:val="auto"/>
          <w:lang w:val="lt-LT"/>
        </w:rPr>
        <w:t xml:space="preserve"> natrio druska yra suderinama su šiais IV skysčiais: 9</w:t>
      </w:r>
      <w:r w:rsidRPr="00734DEF">
        <w:rPr>
          <w:color w:val="auto"/>
          <w:lang w:val="lt-LT"/>
        </w:rPr>
        <w:t> </w:t>
      </w:r>
      <w:r w:rsidRPr="001B7F9A">
        <w:rPr>
          <w:color w:val="auto"/>
          <w:lang w:val="lt-LT"/>
        </w:rPr>
        <w:t>mg ml (0,9 %) natrio chlorido tirpalu, 50</w:t>
      </w:r>
      <w:r w:rsidRPr="00734DEF">
        <w:rPr>
          <w:color w:val="auto"/>
          <w:lang w:val="lt-LT"/>
        </w:rPr>
        <w:t> </w:t>
      </w:r>
      <w:r w:rsidRPr="001B7F9A">
        <w:rPr>
          <w:color w:val="auto"/>
          <w:lang w:val="lt-LT"/>
        </w:rPr>
        <w:t>mg/ml (5 %) arba 100</w:t>
      </w:r>
      <w:r w:rsidRPr="00734DEF">
        <w:rPr>
          <w:color w:val="auto"/>
          <w:lang w:val="lt-LT"/>
        </w:rPr>
        <w:t> </w:t>
      </w:r>
      <w:r w:rsidRPr="001B7F9A">
        <w:rPr>
          <w:color w:val="auto"/>
          <w:lang w:val="lt-LT"/>
        </w:rPr>
        <w:t xml:space="preserve">mg/ml (10 %) gliukozės tirpalu ir </w:t>
      </w:r>
      <w:proofErr w:type="spellStart"/>
      <w:r w:rsidRPr="001B7F9A">
        <w:rPr>
          <w:color w:val="auto"/>
          <w:lang w:val="lt-LT"/>
        </w:rPr>
        <w:t>Ringerio</w:t>
      </w:r>
      <w:proofErr w:type="spellEnd"/>
      <w:r w:rsidRPr="001B7F9A">
        <w:rPr>
          <w:color w:val="auto"/>
          <w:lang w:val="lt-LT"/>
        </w:rPr>
        <w:t xml:space="preserve"> laktato tirpalu.</w:t>
      </w:r>
    </w:p>
    <w:p w14:paraId="27E3A9C2" w14:textId="77777777" w:rsidR="00E0219F" w:rsidRPr="001B7F9A" w:rsidRDefault="00E0219F" w:rsidP="00E0219F">
      <w:pPr>
        <w:rPr>
          <w:color w:val="auto"/>
          <w:lang w:val="lt-LT"/>
        </w:rPr>
      </w:pPr>
    </w:p>
    <w:p w14:paraId="63F43AFC" w14:textId="77777777" w:rsidR="00E0219F" w:rsidRPr="001B7F9A" w:rsidRDefault="00E0219F" w:rsidP="00E0219F">
      <w:pPr>
        <w:rPr>
          <w:i/>
          <w:color w:val="auto"/>
          <w:u w:val="single"/>
          <w:lang w:val="lt-LT"/>
        </w:rPr>
      </w:pPr>
      <w:r w:rsidRPr="001B7F9A">
        <w:rPr>
          <w:i/>
          <w:color w:val="auto"/>
          <w:u w:val="single"/>
          <w:lang w:val="lt-LT"/>
        </w:rPr>
        <w:t>Intraveninė infuzija</w:t>
      </w:r>
    </w:p>
    <w:p w14:paraId="2B87C8A3" w14:textId="77777777" w:rsidR="00E0219F" w:rsidRPr="001B7F9A" w:rsidRDefault="00E0219F" w:rsidP="00E0219F">
      <w:pPr>
        <w:rPr>
          <w:i/>
          <w:color w:val="auto"/>
          <w:lang w:val="lt-LT"/>
        </w:rPr>
      </w:pPr>
      <w:r w:rsidRPr="001B7F9A">
        <w:rPr>
          <w:i/>
          <w:color w:val="auto"/>
          <w:lang w:val="lt-LT"/>
        </w:rPr>
        <w:t>Pertraukiama intraveninė infuzija:</w:t>
      </w:r>
    </w:p>
    <w:p w14:paraId="1328EF0F" w14:textId="77777777" w:rsidR="00E0219F" w:rsidRPr="001B7F9A" w:rsidRDefault="00E0219F" w:rsidP="00E0219F">
      <w:pPr>
        <w:rPr>
          <w:color w:val="auto"/>
          <w:lang w:val="lt-LT"/>
        </w:rPr>
      </w:pPr>
      <w:proofErr w:type="spellStart"/>
      <w:r w:rsidRPr="001B7F9A">
        <w:rPr>
          <w:color w:val="auto"/>
          <w:lang w:val="lt-LT"/>
        </w:rPr>
        <w:t>Cefazolino</w:t>
      </w:r>
      <w:proofErr w:type="spellEnd"/>
      <w:r w:rsidRPr="001B7F9A">
        <w:rPr>
          <w:color w:val="auto"/>
          <w:lang w:val="lt-LT"/>
        </w:rPr>
        <w:t xml:space="preserve"> natrio druskos milteliai injekciniam ar infuziniam tirpalui gali būti vartojami kartu su pirminėmis IV skysčių valdymo programomis tūrio reguliavimo rinkinyje arba atskirame antriniame IV infuzijos maišelyje. Paruoštą </w:t>
      </w:r>
      <w:proofErr w:type="spellStart"/>
      <w:r w:rsidRPr="001B7F9A">
        <w:rPr>
          <w:color w:val="auto"/>
          <w:lang w:val="lt-LT"/>
        </w:rPr>
        <w:t>cefazoliną</w:t>
      </w:r>
      <w:proofErr w:type="spellEnd"/>
      <w:r w:rsidRPr="001B7F9A">
        <w:rPr>
          <w:color w:val="auto"/>
          <w:lang w:val="lt-LT"/>
        </w:rPr>
        <w:t xml:space="preserve"> (1 g </w:t>
      </w:r>
      <w:proofErr w:type="spellStart"/>
      <w:r w:rsidRPr="001B7F9A">
        <w:rPr>
          <w:color w:val="auto"/>
          <w:lang w:val="lt-LT"/>
        </w:rPr>
        <w:t>cefazolino</w:t>
      </w:r>
      <w:proofErr w:type="spellEnd"/>
      <w:r w:rsidRPr="001B7F9A">
        <w:rPr>
          <w:color w:val="auto"/>
          <w:lang w:val="lt-LT"/>
        </w:rPr>
        <w:t xml:space="preserve"> natrio druskos miltelių injekciniam ar infuziniam tirpalui) galima praskiesti 50–100</w:t>
      </w:r>
      <w:r w:rsidRPr="00734DEF">
        <w:rPr>
          <w:color w:val="auto"/>
          <w:lang w:val="lt-LT"/>
        </w:rPr>
        <w:t> </w:t>
      </w:r>
      <w:r w:rsidRPr="001B7F9A">
        <w:rPr>
          <w:color w:val="auto"/>
          <w:lang w:val="lt-LT"/>
        </w:rPr>
        <w:t xml:space="preserve">ml injekcinio vandens arba vienu iš anksčiau išvardytų suderinamų </w:t>
      </w:r>
      <w:proofErr w:type="spellStart"/>
      <w:r w:rsidRPr="001B7F9A">
        <w:rPr>
          <w:color w:val="auto"/>
          <w:lang w:val="lt-LT"/>
        </w:rPr>
        <w:t>parenterinių</w:t>
      </w:r>
      <w:proofErr w:type="spellEnd"/>
      <w:r w:rsidRPr="001B7F9A">
        <w:rPr>
          <w:color w:val="auto"/>
          <w:lang w:val="lt-LT"/>
        </w:rPr>
        <w:t xml:space="preserve"> skysčių ir </w:t>
      </w:r>
      <w:proofErr w:type="spellStart"/>
      <w:r w:rsidRPr="001B7F9A">
        <w:rPr>
          <w:color w:val="auto"/>
          <w:lang w:val="lt-LT"/>
        </w:rPr>
        <w:t>infuzuoti</w:t>
      </w:r>
      <w:proofErr w:type="spellEnd"/>
      <w:r w:rsidRPr="001B7F9A">
        <w:rPr>
          <w:color w:val="auto"/>
          <w:lang w:val="lt-LT"/>
        </w:rPr>
        <w:t xml:space="preserve"> per 30–60</w:t>
      </w:r>
      <w:r w:rsidRPr="00734DEF">
        <w:rPr>
          <w:color w:val="auto"/>
          <w:lang w:val="lt-LT"/>
        </w:rPr>
        <w:t> </w:t>
      </w:r>
      <w:r w:rsidRPr="001B7F9A">
        <w:rPr>
          <w:color w:val="auto"/>
          <w:lang w:val="lt-LT"/>
        </w:rPr>
        <w:t xml:space="preserve">minučių. Jei naudojamas Y tipo vartojimo rinkinys, </w:t>
      </w:r>
      <w:proofErr w:type="spellStart"/>
      <w:r w:rsidRPr="001B7F9A">
        <w:rPr>
          <w:color w:val="auto"/>
          <w:lang w:val="lt-LT"/>
        </w:rPr>
        <w:t>cefazolino</w:t>
      </w:r>
      <w:proofErr w:type="spellEnd"/>
      <w:r w:rsidRPr="001B7F9A">
        <w:rPr>
          <w:color w:val="auto"/>
          <w:lang w:val="lt-LT"/>
        </w:rPr>
        <w:t xml:space="preserve"> natrio druskos infuzijos metu pageidautina nutraukti kito tirpalo vartojimą.</w:t>
      </w:r>
    </w:p>
    <w:p w14:paraId="2467BDC3" w14:textId="77777777" w:rsidR="00E0219F" w:rsidRPr="001B7F9A" w:rsidRDefault="00E0219F" w:rsidP="00E0219F">
      <w:pPr>
        <w:rPr>
          <w:color w:val="auto"/>
          <w:lang w:val="lt-LT"/>
        </w:rPr>
      </w:pPr>
    </w:p>
    <w:p w14:paraId="3AE794DE" w14:textId="77777777" w:rsidR="00E0219F" w:rsidRPr="001B7F9A" w:rsidRDefault="00E0219F" w:rsidP="00E0219F">
      <w:pPr>
        <w:rPr>
          <w:i/>
          <w:color w:val="auto"/>
          <w:lang w:val="lt-LT"/>
        </w:rPr>
      </w:pPr>
      <w:r w:rsidRPr="001B7F9A">
        <w:rPr>
          <w:i/>
          <w:color w:val="auto"/>
          <w:lang w:val="lt-LT"/>
        </w:rPr>
        <w:t>Nepertraukiama infuzija į veną:</w:t>
      </w:r>
    </w:p>
    <w:p w14:paraId="6146D6DF" w14:textId="77777777" w:rsidR="00E0219F" w:rsidRPr="001B7F9A" w:rsidRDefault="00E0219F" w:rsidP="00E0219F">
      <w:pPr>
        <w:rPr>
          <w:color w:val="auto"/>
          <w:lang w:val="lt-LT"/>
        </w:rPr>
      </w:pPr>
      <w:r w:rsidRPr="001B7F9A">
        <w:rPr>
          <w:color w:val="auto"/>
          <w:lang w:val="lt-LT"/>
        </w:rPr>
        <w:t xml:space="preserve">Visą paros dozę, praskiestą ir gerai sumaišytą su mažiausiai 50 ml injekcinio vandens, galima įpilti į IV infuzijos maišelį, kuriame yra vienas iš aukščiau išvardytų </w:t>
      </w:r>
      <w:proofErr w:type="spellStart"/>
      <w:r w:rsidRPr="001B7F9A">
        <w:rPr>
          <w:color w:val="auto"/>
          <w:lang w:val="lt-LT"/>
        </w:rPr>
        <w:t>parenterinių</w:t>
      </w:r>
      <w:proofErr w:type="spellEnd"/>
      <w:r w:rsidRPr="001B7F9A">
        <w:rPr>
          <w:color w:val="auto"/>
          <w:lang w:val="lt-LT"/>
        </w:rPr>
        <w:t xml:space="preserve"> skysčių. Įvertinus skysčių ir elektrolitų kiekį, reikia pasirinkti ar bus vartojamas druskos ar gliukozės tirpalas ir koks jo kiekis.</w:t>
      </w:r>
    </w:p>
    <w:p w14:paraId="75AE1B20" w14:textId="77777777" w:rsidR="00E0219F" w:rsidRPr="001B7F9A" w:rsidRDefault="00E0219F" w:rsidP="00E0219F">
      <w:pPr>
        <w:rPr>
          <w:color w:val="auto"/>
          <w:lang w:val="lt-LT"/>
        </w:rPr>
      </w:pPr>
    </w:p>
    <w:p w14:paraId="33538CF7" w14:textId="77777777" w:rsidR="00E0219F" w:rsidRPr="001B7F9A" w:rsidRDefault="00E0219F" w:rsidP="00E0219F">
      <w:pPr>
        <w:rPr>
          <w:color w:val="auto"/>
          <w:lang w:val="lt-LT"/>
        </w:rPr>
      </w:pPr>
      <w:r w:rsidRPr="001B7F9A">
        <w:rPr>
          <w:color w:val="auto"/>
          <w:lang w:val="lt-LT"/>
        </w:rPr>
        <w:t>Paruoštas tirpalas yra skaidrus, blyškiai geltonas. Tirpalas turi būti apsaugotas nuo šviesos.</w:t>
      </w:r>
    </w:p>
    <w:p w14:paraId="2753C0C4" w14:textId="77777777" w:rsidR="00E0219F" w:rsidRPr="001B7F9A" w:rsidRDefault="00E0219F" w:rsidP="00E0219F">
      <w:pPr>
        <w:rPr>
          <w:color w:val="auto"/>
          <w:lang w:val="lt-LT"/>
        </w:rPr>
      </w:pPr>
    </w:p>
    <w:p w14:paraId="5316DB4B" w14:textId="77777777" w:rsidR="00E0219F" w:rsidRPr="001B7F9A" w:rsidRDefault="00E0219F" w:rsidP="00E0219F">
      <w:pPr>
        <w:rPr>
          <w:color w:val="auto"/>
          <w:lang w:val="lt-LT"/>
        </w:rPr>
      </w:pPr>
      <w:r w:rsidRPr="001B7F9A">
        <w:rPr>
          <w:color w:val="auto"/>
          <w:lang w:val="lt-LT"/>
        </w:rPr>
        <w:t xml:space="preserve">Kaip ir prieš visų </w:t>
      </w:r>
      <w:proofErr w:type="spellStart"/>
      <w:r w:rsidRPr="001B7F9A">
        <w:rPr>
          <w:color w:val="auto"/>
          <w:lang w:val="lt-LT"/>
        </w:rPr>
        <w:t>parenteraliai</w:t>
      </w:r>
      <w:proofErr w:type="spellEnd"/>
      <w:r w:rsidRPr="001B7F9A">
        <w:rPr>
          <w:color w:val="auto"/>
          <w:lang w:val="lt-LT"/>
        </w:rPr>
        <w:t xml:space="preserve"> vartojamų vaistinių preparatų vartojimą, apžiūrėkite, ar paruoštame tirpale nėra dalelių ir ar nėra spalvos pakitimų. Tirpalas turėtų būti vartojamas tik tuo atveju, jei yra skaidrus ir jame nėra dalelių.</w:t>
      </w:r>
    </w:p>
    <w:p w14:paraId="2EE7C003" w14:textId="77777777" w:rsidR="00E0219F" w:rsidRPr="001B7F9A" w:rsidRDefault="00E0219F" w:rsidP="00E0219F">
      <w:pPr>
        <w:rPr>
          <w:color w:val="auto"/>
          <w:lang w:val="lt-LT"/>
        </w:rPr>
      </w:pPr>
    </w:p>
    <w:p w14:paraId="0BBDFEEC" w14:textId="77777777" w:rsidR="00E0219F" w:rsidRPr="001B7F9A" w:rsidRDefault="00E0219F" w:rsidP="00E0219F">
      <w:pPr>
        <w:rPr>
          <w:color w:val="auto"/>
          <w:lang w:val="lt-LT"/>
        </w:rPr>
      </w:pPr>
      <w:r w:rsidRPr="001B7F9A">
        <w:rPr>
          <w:color w:val="auto"/>
          <w:lang w:val="lt-LT"/>
        </w:rPr>
        <w:t>Paruoštas vaistinis preparatas yra skirtas tik vienkartiniam vartojimui. Nesuvartotą vaistinį preparatą ar atliekas reikia tvarkyti laikantis vietinių reikalavimų.</w:t>
      </w:r>
    </w:p>
    <w:p w14:paraId="12E95052" w14:textId="77777777" w:rsidR="00E0219F" w:rsidRPr="001B7F9A" w:rsidRDefault="00E0219F" w:rsidP="00E0219F">
      <w:pPr>
        <w:rPr>
          <w:color w:val="auto"/>
          <w:lang w:val="lt-LT"/>
        </w:rPr>
      </w:pPr>
    </w:p>
    <w:p w14:paraId="1BBB1031" w14:textId="77777777" w:rsidR="00E0219F" w:rsidRPr="001B7F9A" w:rsidRDefault="00E0219F" w:rsidP="00E0219F">
      <w:pPr>
        <w:ind w:right="-142"/>
        <w:rPr>
          <w:b/>
          <w:color w:val="auto"/>
          <w:lang w:val="lt-LT"/>
        </w:rPr>
      </w:pPr>
      <w:r w:rsidRPr="001B7F9A">
        <w:rPr>
          <w:b/>
          <w:color w:val="auto"/>
          <w:lang w:val="lt-LT"/>
        </w:rPr>
        <w:t>Nesuderinamumas</w:t>
      </w:r>
    </w:p>
    <w:p w14:paraId="7268D654" w14:textId="77777777" w:rsidR="00E0219F" w:rsidRPr="001B7F9A" w:rsidRDefault="00E0219F" w:rsidP="00E0219F">
      <w:pPr>
        <w:ind w:right="-142"/>
        <w:rPr>
          <w:color w:val="auto"/>
          <w:lang w:val="lt-LT"/>
        </w:rPr>
      </w:pPr>
      <w:proofErr w:type="spellStart"/>
      <w:r w:rsidRPr="001B7F9A">
        <w:rPr>
          <w:color w:val="auto"/>
          <w:lang w:val="lt-LT"/>
        </w:rPr>
        <w:t>Cefazolinas</w:t>
      </w:r>
      <w:proofErr w:type="spellEnd"/>
      <w:r w:rsidRPr="001B7F9A">
        <w:rPr>
          <w:color w:val="auto"/>
          <w:lang w:val="lt-LT"/>
        </w:rPr>
        <w:t xml:space="preserve"> nesuderinamas su </w:t>
      </w:r>
      <w:proofErr w:type="spellStart"/>
      <w:r w:rsidRPr="001B7F9A">
        <w:rPr>
          <w:color w:val="auto"/>
          <w:lang w:val="lt-LT"/>
        </w:rPr>
        <w:t>amikacino</w:t>
      </w:r>
      <w:proofErr w:type="spellEnd"/>
      <w:r w:rsidRPr="001B7F9A">
        <w:rPr>
          <w:color w:val="auto"/>
          <w:lang w:val="lt-LT"/>
        </w:rPr>
        <w:t xml:space="preserve"> </w:t>
      </w:r>
      <w:proofErr w:type="spellStart"/>
      <w:r w:rsidRPr="001B7F9A">
        <w:rPr>
          <w:color w:val="auto"/>
          <w:lang w:val="lt-LT"/>
        </w:rPr>
        <w:t>disulfatu</w:t>
      </w:r>
      <w:proofErr w:type="spellEnd"/>
      <w:r w:rsidRPr="001B7F9A">
        <w:rPr>
          <w:color w:val="auto"/>
          <w:lang w:val="lt-LT"/>
        </w:rPr>
        <w:t xml:space="preserve">, </w:t>
      </w:r>
      <w:proofErr w:type="spellStart"/>
      <w:r w:rsidRPr="001B7F9A">
        <w:rPr>
          <w:color w:val="auto"/>
          <w:lang w:val="lt-LT"/>
        </w:rPr>
        <w:t>amobarbitalio</w:t>
      </w:r>
      <w:proofErr w:type="spellEnd"/>
      <w:r w:rsidRPr="001B7F9A">
        <w:rPr>
          <w:color w:val="auto"/>
          <w:lang w:val="lt-LT"/>
        </w:rPr>
        <w:t xml:space="preserve"> natrio druska, </w:t>
      </w:r>
      <w:proofErr w:type="spellStart"/>
      <w:r w:rsidRPr="001B7F9A">
        <w:rPr>
          <w:color w:val="auto"/>
          <w:lang w:val="lt-LT"/>
        </w:rPr>
        <w:t>bleomicino</w:t>
      </w:r>
      <w:proofErr w:type="spellEnd"/>
      <w:r w:rsidRPr="001B7F9A">
        <w:rPr>
          <w:color w:val="auto"/>
          <w:lang w:val="lt-LT"/>
        </w:rPr>
        <w:t xml:space="preserve"> sulfatu, kalcio </w:t>
      </w:r>
      <w:proofErr w:type="spellStart"/>
      <w:r w:rsidRPr="001B7F9A">
        <w:rPr>
          <w:color w:val="auto"/>
          <w:lang w:val="lt-LT"/>
        </w:rPr>
        <w:t>gliuceptatu</w:t>
      </w:r>
      <w:proofErr w:type="spellEnd"/>
      <w:r w:rsidRPr="001B7F9A">
        <w:rPr>
          <w:color w:val="auto"/>
          <w:lang w:val="lt-LT"/>
        </w:rPr>
        <w:t xml:space="preserve">, kalcio </w:t>
      </w:r>
      <w:proofErr w:type="spellStart"/>
      <w:r w:rsidRPr="001B7F9A">
        <w:rPr>
          <w:color w:val="auto"/>
          <w:lang w:val="lt-LT"/>
        </w:rPr>
        <w:t>gliukonatu</w:t>
      </w:r>
      <w:proofErr w:type="spellEnd"/>
      <w:r w:rsidRPr="001B7F9A">
        <w:rPr>
          <w:color w:val="auto"/>
          <w:lang w:val="lt-LT"/>
        </w:rPr>
        <w:t xml:space="preserve">, </w:t>
      </w:r>
      <w:proofErr w:type="spellStart"/>
      <w:r w:rsidRPr="001B7F9A">
        <w:rPr>
          <w:color w:val="auto"/>
          <w:lang w:val="lt-LT"/>
        </w:rPr>
        <w:t>cimetidino</w:t>
      </w:r>
      <w:proofErr w:type="spellEnd"/>
      <w:r w:rsidRPr="001B7F9A">
        <w:rPr>
          <w:color w:val="auto"/>
          <w:lang w:val="lt-LT"/>
        </w:rPr>
        <w:t xml:space="preserve"> hidrochloridu, </w:t>
      </w:r>
      <w:proofErr w:type="spellStart"/>
      <w:r w:rsidRPr="001B7F9A">
        <w:rPr>
          <w:color w:val="auto"/>
          <w:lang w:val="lt-LT"/>
        </w:rPr>
        <w:t>kolistino</w:t>
      </w:r>
      <w:proofErr w:type="spellEnd"/>
      <w:r w:rsidRPr="001B7F9A">
        <w:rPr>
          <w:color w:val="auto"/>
          <w:lang w:val="lt-LT"/>
        </w:rPr>
        <w:t xml:space="preserve">-metat-natriu, </w:t>
      </w:r>
      <w:proofErr w:type="spellStart"/>
      <w:r w:rsidRPr="001B7F9A">
        <w:rPr>
          <w:color w:val="auto"/>
          <w:lang w:val="lt-LT"/>
        </w:rPr>
        <w:t>eritromicino</w:t>
      </w:r>
      <w:proofErr w:type="spellEnd"/>
      <w:r w:rsidRPr="001B7F9A">
        <w:rPr>
          <w:color w:val="auto"/>
          <w:lang w:val="lt-LT"/>
        </w:rPr>
        <w:t xml:space="preserve"> </w:t>
      </w:r>
      <w:proofErr w:type="spellStart"/>
      <w:r w:rsidRPr="001B7F9A">
        <w:rPr>
          <w:color w:val="auto"/>
          <w:lang w:val="lt-LT"/>
        </w:rPr>
        <w:t>gliuceptatu</w:t>
      </w:r>
      <w:proofErr w:type="spellEnd"/>
      <w:r w:rsidRPr="001B7F9A">
        <w:rPr>
          <w:color w:val="auto"/>
          <w:lang w:val="lt-LT"/>
        </w:rPr>
        <w:t xml:space="preserve">, </w:t>
      </w:r>
      <w:proofErr w:type="spellStart"/>
      <w:r w:rsidRPr="001B7F9A">
        <w:rPr>
          <w:color w:val="auto"/>
          <w:lang w:val="lt-LT"/>
        </w:rPr>
        <w:t>kanamicino</w:t>
      </w:r>
      <w:proofErr w:type="spellEnd"/>
      <w:r w:rsidRPr="001B7F9A">
        <w:rPr>
          <w:color w:val="auto"/>
          <w:lang w:val="lt-LT"/>
        </w:rPr>
        <w:t xml:space="preserve"> sulfatu, </w:t>
      </w:r>
      <w:proofErr w:type="spellStart"/>
      <w:r w:rsidRPr="001B7F9A">
        <w:rPr>
          <w:color w:val="auto"/>
          <w:lang w:val="lt-LT"/>
        </w:rPr>
        <w:t>oksitetraciklino</w:t>
      </w:r>
      <w:proofErr w:type="spellEnd"/>
      <w:r w:rsidRPr="001B7F9A">
        <w:rPr>
          <w:color w:val="auto"/>
          <w:lang w:val="lt-LT"/>
        </w:rPr>
        <w:t xml:space="preserve"> hidrochloridu, </w:t>
      </w:r>
      <w:proofErr w:type="spellStart"/>
      <w:r w:rsidRPr="001B7F9A">
        <w:rPr>
          <w:color w:val="auto"/>
          <w:lang w:val="lt-LT"/>
        </w:rPr>
        <w:t>pentobarbitalio</w:t>
      </w:r>
      <w:proofErr w:type="spellEnd"/>
      <w:r w:rsidRPr="001B7F9A">
        <w:rPr>
          <w:color w:val="auto"/>
          <w:lang w:val="lt-LT"/>
        </w:rPr>
        <w:t xml:space="preserve">-natriu, </w:t>
      </w:r>
      <w:proofErr w:type="spellStart"/>
      <w:r w:rsidRPr="001B7F9A">
        <w:rPr>
          <w:color w:val="auto"/>
          <w:lang w:val="lt-LT"/>
        </w:rPr>
        <w:t>polimiksino</w:t>
      </w:r>
      <w:proofErr w:type="spellEnd"/>
      <w:r w:rsidRPr="001B7F9A">
        <w:rPr>
          <w:color w:val="auto"/>
          <w:lang w:val="lt-LT"/>
        </w:rPr>
        <w:t xml:space="preserve"> B sulfatu ir </w:t>
      </w:r>
      <w:proofErr w:type="spellStart"/>
      <w:r w:rsidRPr="001B7F9A">
        <w:rPr>
          <w:color w:val="auto"/>
          <w:lang w:val="lt-LT"/>
        </w:rPr>
        <w:t>tetraciklino</w:t>
      </w:r>
      <w:proofErr w:type="spellEnd"/>
      <w:r w:rsidRPr="001B7F9A">
        <w:rPr>
          <w:color w:val="auto"/>
          <w:lang w:val="lt-LT"/>
        </w:rPr>
        <w:t xml:space="preserve"> hidrochloridu.</w:t>
      </w:r>
    </w:p>
    <w:p w14:paraId="3AF34D00" w14:textId="77777777" w:rsidR="00E0219F" w:rsidRPr="001B7F9A" w:rsidRDefault="00E0219F" w:rsidP="00E0219F">
      <w:pPr>
        <w:rPr>
          <w:color w:val="auto"/>
          <w:lang w:val="lt-LT"/>
        </w:rPr>
      </w:pPr>
    </w:p>
    <w:p w14:paraId="22DDD5D7" w14:textId="77777777" w:rsidR="00E0219F" w:rsidRPr="001B7F9A" w:rsidRDefault="00E0219F" w:rsidP="00E0219F">
      <w:pPr>
        <w:spacing w:line="240" w:lineRule="auto"/>
        <w:rPr>
          <w:b/>
          <w:color w:val="auto"/>
          <w:lang w:val="lt-LT"/>
        </w:rPr>
      </w:pPr>
      <w:r w:rsidRPr="001B7F9A">
        <w:rPr>
          <w:b/>
          <w:color w:val="auto"/>
          <w:lang w:val="lt-LT"/>
        </w:rPr>
        <w:t>Tinkamumo laikas</w:t>
      </w:r>
    </w:p>
    <w:p w14:paraId="33614E9B" w14:textId="77777777" w:rsidR="00E0219F" w:rsidRPr="001B7F9A" w:rsidRDefault="00E0219F" w:rsidP="00E0219F">
      <w:pPr>
        <w:spacing w:line="240" w:lineRule="auto"/>
        <w:rPr>
          <w:color w:val="auto"/>
          <w:lang w:val="lt-LT"/>
        </w:rPr>
      </w:pPr>
      <w:r w:rsidRPr="001B7F9A">
        <w:rPr>
          <w:color w:val="auto"/>
          <w:lang w:val="lt-LT"/>
        </w:rPr>
        <w:t>3 metai.</w:t>
      </w:r>
    </w:p>
    <w:p w14:paraId="37115E4F" w14:textId="77777777" w:rsidR="00E0219F" w:rsidRPr="001B7F9A" w:rsidRDefault="00E0219F" w:rsidP="00E0219F">
      <w:pPr>
        <w:spacing w:line="240" w:lineRule="auto"/>
        <w:rPr>
          <w:color w:val="auto"/>
          <w:lang w:val="lt-LT"/>
        </w:rPr>
      </w:pPr>
      <w:r w:rsidRPr="001B7F9A">
        <w:rPr>
          <w:color w:val="auto"/>
          <w:lang w:val="lt-LT"/>
        </w:rPr>
        <w:t xml:space="preserve">Apie tinkamumo laiką po tirpalo paruošimo skaitykite aukščiau esančioje pastraipoje „Vartojimo instrukcija“ ir </w:t>
      </w:r>
      <w:r w:rsidRPr="001B7F9A">
        <w:rPr>
          <w:b/>
          <w:color w:val="auto"/>
          <w:lang w:val="lt-LT"/>
        </w:rPr>
        <w:t>5</w:t>
      </w:r>
      <w:r w:rsidRPr="00734DEF">
        <w:rPr>
          <w:b/>
          <w:bCs/>
          <w:color w:val="auto"/>
          <w:lang w:val="lt-LT"/>
        </w:rPr>
        <w:t> </w:t>
      </w:r>
      <w:r>
        <w:rPr>
          <w:b/>
          <w:bCs/>
          <w:color w:val="auto"/>
          <w:lang w:val="lt-LT"/>
        </w:rPr>
        <w:t>s</w:t>
      </w:r>
      <w:r w:rsidRPr="00734DEF">
        <w:rPr>
          <w:b/>
          <w:bCs/>
          <w:color w:val="auto"/>
          <w:lang w:val="lt-LT"/>
        </w:rPr>
        <w:t>kyriuje</w:t>
      </w:r>
      <w:r w:rsidRPr="001B7F9A">
        <w:rPr>
          <w:color w:val="auto"/>
          <w:lang w:val="lt-LT"/>
        </w:rPr>
        <w:t>.</w:t>
      </w:r>
    </w:p>
    <w:p w14:paraId="305BD9E9" w14:textId="77777777" w:rsidR="00E0219F" w:rsidRPr="001B7F9A" w:rsidRDefault="00E0219F" w:rsidP="00E0219F">
      <w:pPr>
        <w:spacing w:line="240" w:lineRule="auto"/>
        <w:rPr>
          <w:color w:val="auto"/>
          <w:lang w:val="lt-LT"/>
        </w:rPr>
      </w:pPr>
    </w:p>
    <w:p w14:paraId="4EC397FC" w14:textId="77777777" w:rsidR="00E0219F" w:rsidRPr="001B7F9A" w:rsidRDefault="00E0219F" w:rsidP="00E0219F">
      <w:pPr>
        <w:spacing w:line="240" w:lineRule="auto"/>
        <w:rPr>
          <w:b/>
          <w:color w:val="auto"/>
          <w:lang w:val="lt-LT"/>
        </w:rPr>
      </w:pPr>
      <w:r w:rsidRPr="001B7F9A">
        <w:rPr>
          <w:b/>
          <w:color w:val="auto"/>
          <w:lang w:val="lt-LT"/>
        </w:rPr>
        <w:t>Specialios laikymo sąlygos</w:t>
      </w:r>
    </w:p>
    <w:p w14:paraId="40AA7E4E" w14:textId="77777777" w:rsidR="00E0219F" w:rsidRPr="001B7F9A" w:rsidRDefault="00E0219F" w:rsidP="00E0219F">
      <w:pPr>
        <w:spacing w:line="240" w:lineRule="auto"/>
        <w:rPr>
          <w:color w:val="auto"/>
          <w:lang w:val="lt-LT"/>
        </w:rPr>
      </w:pPr>
    </w:p>
    <w:p w14:paraId="67BC556B" w14:textId="77777777" w:rsidR="00E0219F" w:rsidRPr="001B7F9A" w:rsidRDefault="00E0219F" w:rsidP="00E0219F">
      <w:pPr>
        <w:spacing w:line="240" w:lineRule="auto"/>
        <w:rPr>
          <w:color w:val="auto"/>
          <w:lang w:val="lt-LT"/>
        </w:rPr>
      </w:pPr>
      <w:r w:rsidRPr="001B7F9A">
        <w:rPr>
          <w:color w:val="auto"/>
          <w:lang w:val="lt-LT"/>
        </w:rPr>
        <w:lastRenderedPageBreak/>
        <w:t>Laikyti ne aukštesnėje kaip 25</w:t>
      </w:r>
      <w:r>
        <w:rPr>
          <w:color w:val="auto"/>
          <w:lang w:val="lt-LT"/>
        </w:rPr>
        <w:t> </w:t>
      </w:r>
      <w:r w:rsidRPr="001B7F9A">
        <w:rPr>
          <w:color w:val="auto"/>
          <w:lang w:val="lt-LT"/>
        </w:rPr>
        <w:t>°C temperatūroje. Flakoną laikyti išorinėje dėžutėje, kad vaistinis preparatas būtų apsaugotas nuo šviesos.</w:t>
      </w:r>
    </w:p>
    <w:p w14:paraId="3F25D6F8" w14:textId="77777777" w:rsidR="00E0219F" w:rsidRPr="001B7F9A" w:rsidRDefault="00E0219F" w:rsidP="00E0219F">
      <w:pPr>
        <w:rPr>
          <w:color w:val="auto"/>
          <w:lang w:val="lt-LT"/>
        </w:rPr>
      </w:pPr>
    </w:p>
    <w:p w14:paraId="29B4AD8E" w14:textId="77777777" w:rsidR="00E0219F" w:rsidRPr="001B7F9A" w:rsidRDefault="00E0219F" w:rsidP="00E0219F">
      <w:pPr>
        <w:rPr>
          <w:color w:val="auto"/>
          <w:lang w:val="lt-LT"/>
        </w:rPr>
      </w:pPr>
    </w:p>
    <w:p w14:paraId="4A822DF0" w14:textId="77777777" w:rsidR="00222FED" w:rsidRDefault="00222FED"/>
    <w:sectPr w:rsidR="00222FED" w:rsidSect="00E0219F">
      <w:headerReference w:type="default" r:id="rId5"/>
      <w:footerReference w:type="default" r:id="rId6"/>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861D" w14:textId="77777777" w:rsidR="00E0219F" w:rsidRDefault="00E0219F" w:rsidP="001B7F9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E2AD" w14:textId="77777777" w:rsidR="00E0219F" w:rsidRDefault="00E0219F" w:rsidP="001B7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605"/>
    <w:multiLevelType w:val="hybridMultilevel"/>
    <w:tmpl w:val="6740869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AB12581"/>
    <w:multiLevelType w:val="hybridMultilevel"/>
    <w:tmpl w:val="5C7A3ED6"/>
    <w:lvl w:ilvl="0" w:tplc="04270001">
      <w:start w:val="1"/>
      <w:numFmt w:val="bullet"/>
      <w:lvlText w:val=""/>
      <w:lvlJc w:val="left"/>
      <w:pPr>
        <w:ind w:left="720" w:hanging="360"/>
      </w:pPr>
      <w:rPr>
        <w:rFonts w:ascii="Symbol" w:hAnsi="Symbol" w:hint="default"/>
      </w:rPr>
    </w:lvl>
    <w:lvl w:ilvl="1" w:tplc="0366B520">
      <w:start w:val="3"/>
      <w:numFmt w:val="bullet"/>
      <w:lvlText w:val="-"/>
      <w:lvlJc w:val="left"/>
      <w:pPr>
        <w:ind w:left="1650" w:hanging="57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7B5CEE"/>
    <w:multiLevelType w:val="hybridMultilevel"/>
    <w:tmpl w:val="E662ECA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F3F4430"/>
    <w:multiLevelType w:val="hybridMultilevel"/>
    <w:tmpl w:val="DFEABD0A"/>
    <w:lvl w:ilvl="0" w:tplc="04270001">
      <w:start w:val="1"/>
      <w:numFmt w:val="bullet"/>
      <w:lvlText w:val=""/>
      <w:lvlJc w:val="left"/>
      <w:pPr>
        <w:ind w:left="360" w:hanging="360"/>
      </w:pPr>
      <w:rPr>
        <w:rFonts w:ascii="Symbol" w:hAnsi="Symbol" w:hint="default"/>
      </w:rPr>
    </w:lvl>
    <w:lvl w:ilvl="1" w:tplc="C66E02EC">
      <w:start w:val="3"/>
      <w:numFmt w:val="bullet"/>
      <w:lvlText w:val="-"/>
      <w:lvlJc w:val="left"/>
      <w:pPr>
        <w:ind w:left="1290" w:hanging="570"/>
      </w:pPr>
      <w:rPr>
        <w:rFonts w:ascii="Times New Roman" w:eastAsiaTheme="minorHAnsi"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3D52F21"/>
    <w:multiLevelType w:val="hybridMultilevel"/>
    <w:tmpl w:val="6C42792A"/>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B200744"/>
    <w:multiLevelType w:val="hybridMultilevel"/>
    <w:tmpl w:val="67581954"/>
    <w:lvl w:ilvl="0" w:tplc="04270001">
      <w:start w:val="1"/>
      <w:numFmt w:val="bullet"/>
      <w:lvlText w:val=""/>
      <w:lvlJc w:val="left"/>
      <w:pPr>
        <w:ind w:left="720" w:hanging="360"/>
      </w:pPr>
      <w:rPr>
        <w:rFonts w:ascii="Symbol" w:hAnsi="Symbol" w:hint="default"/>
      </w:rPr>
    </w:lvl>
    <w:lvl w:ilvl="1" w:tplc="EEE6B04C">
      <w:start w:val="3"/>
      <w:numFmt w:val="bullet"/>
      <w:lvlText w:val="-"/>
      <w:lvlJc w:val="left"/>
      <w:pPr>
        <w:ind w:left="1650" w:hanging="57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126550"/>
    <w:multiLevelType w:val="hybridMultilevel"/>
    <w:tmpl w:val="D9286E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3C1E85"/>
    <w:multiLevelType w:val="hybridMultilevel"/>
    <w:tmpl w:val="05107260"/>
    <w:lvl w:ilvl="0" w:tplc="531CE81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9D3FCB"/>
    <w:multiLevelType w:val="hybridMultilevel"/>
    <w:tmpl w:val="B8B8140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650" w:hanging="57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6A5C6A"/>
    <w:multiLevelType w:val="hybridMultilevel"/>
    <w:tmpl w:val="56F8C05C"/>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62A475AF"/>
    <w:multiLevelType w:val="multilevel"/>
    <w:tmpl w:val="0832C654"/>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8A71B3F"/>
    <w:multiLevelType w:val="hybridMultilevel"/>
    <w:tmpl w:val="F1366B34"/>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6BC070A2"/>
    <w:multiLevelType w:val="hybridMultilevel"/>
    <w:tmpl w:val="8F44CF0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6E4C3481"/>
    <w:multiLevelType w:val="hybridMultilevel"/>
    <w:tmpl w:val="3978251C"/>
    <w:lvl w:ilvl="0" w:tplc="04090001">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626401">
    <w:abstractNumId w:val="10"/>
  </w:num>
  <w:num w:numId="2" w16cid:durableId="1668823753">
    <w:abstractNumId w:val="3"/>
  </w:num>
  <w:num w:numId="3" w16cid:durableId="54283738">
    <w:abstractNumId w:val="7"/>
  </w:num>
  <w:num w:numId="4" w16cid:durableId="537938673">
    <w:abstractNumId w:val="1"/>
  </w:num>
  <w:num w:numId="5" w16cid:durableId="243733288">
    <w:abstractNumId w:val="5"/>
  </w:num>
  <w:num w:numId="6" w16cid:durableId="776633701">
    <w:abstractNumId w:val="8"/>
  </w:num>
  <w:num w:numId="7" w16cid:durableId="426123844">
    <w:abstractNumId w:val="6"/>
  </w:num>
  <w:num w:numId="8" w16cid:durableId="416367576">
    <w:abstractNumId w:val="11"/>
  </w:num>
  <w:num w:numId="9" w16cid:durableId="643509510">
    <w:abstractNumId w:val="0"/>
  </w:num>
  <w:num w:numId="10" w16cid:durableId="1795099756">
    <w:abstractNumId w:val="12"/>
  </w:num>
  <w:num w:numId="11" w16cid:durableId="1895775772">
    <w:abstractNumId w:val="4"/>
  </w:num>
  <w:num w:numId="12" w16cid:durableId="73208612">
    <w:abstractNumId w:val="9"/>
  </w:num>
  <w:num w:numId="13" w16cid:durableId="1357582191">
    <w:abstractNumId w:val="2"/>
  </w:num>
  <w:num w:numId="14" w16cid:durableId="6752260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9F"/>
    <w:rsid w:val="00222FED"/>
    <w:rsid w:val="005F173E"/>
    <w:rsid w:val="008B3AD4"/>
    <w:rsid w:val="00984A0A"/>
    <w:rsid w:val="00B655ED"/>
    <w:rsid w:val="00D047C4"/>
    <w:rsid w:val="00E0219F"/>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A0C3"/>
  <w15:chartTrackingRefBased/>
  <w15:docId w15:val="{9860CBF6-08E9-4C29-8153-B4F75DED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219F"/>
    <w:pPr>
      <w:tabs>
        <w:tab w:val="left" w:pos="567"/>
      </w:tabs>
      <w:suppressAutoHyphens/>
      <w:spacing w:after="0" w:line="260" w:lineRule="exact"/>
    </w:pPr>
    <w:rPr>
      <w:rFonts w:eastAsia="Times New Roman"/>
      <w:color w:val="00000A"/>
      <w:kern w:val="0"/>
      <w:szCs w:val="20"/>
      <w:lang w:val="en-GB"/>
      <w14:ligatures w14:val="none"/>
    </w:rPr>
  </w:style>
  <w:style w:type="paragraph" w:styleId="Antrat1">
    <w:name w:val="heading 1"/>
    <w:basedOn w:val="prastasis"/>
    <w:next w:val="prastasis"/>
    <w:link w:val="Antrat1Diagrama"/>
    <w:uiPriority w:val="9"/>
    <w:qFormat/>
    <w:rsid w:val="00E02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E02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21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21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219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0219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219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0219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219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21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E021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219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219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219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0219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219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0219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219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02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21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21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219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21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219F"/>
    <w:rPr>
      <w:i/>
      <w:iCs/>
      <w:color w:val="404040" w:themeColor="text1" w:themeTint="BF"/>
    </w:rPr>
  </w:style>
  <w:style w:type="paragraph" w:styleId="Sraopastraipa">
    <w:name w:val="List Paragraph"/>
    <w:basedOn w:val="prastasis"/>
    <w:uiPriority w:val="34"/>
    <w:qFormat/>
    <w:rsid w:val="00E0219F"/>
    <w:pPr>
      <w:ind w:left="720"/>
      <w:contextualSpacing/>
    </w:pPr>
  </w:style>
  <w:style w:type="character" w:styleId="Rykuspabraukimas">
    <w:name w:val="Intense Emphasis"/>
    <w:basedOn w:val="Numatytasispastraiposriftas"/>
    <w:uiPriority w:val="21"/>
    <w:qFormat/>
    <w:rsid w:val="00E0219F"/>
    <w:rPr>
      <w:i/>
      <w:iCs/>
      <w:color w:val="0F4761" w:themeColor="accent1" w:themeShade="BF"/>
    </w:rPr>
  </w:style>
  <w:style w:type="paragraph" w:styleId="Iskirtacitata">
    <w:name w:val="Intense Quote"/>
    <w:basedOn w:val="prastasis"/>
    <w:next w:val="prastasis"/>
    <w:link w:val="IskirtacitataDiagrama"/>
    <w:uiPriority w:val="30"/>
    <w:qFormat/>
    <w:rsid w:val="00E02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219F"/>
    <w:rPr>
      <w:i/>
      <w:iCs/>
      <w:color w:val="0F4761" w:themeColor="accent1" w:themeShade="BF"/>
    </w:rPr>
  </w:style>
  <w:style w:type="character" w:styleId="Rykinuoroda">
    <w:name w:val="Intense Reference"/>
    <w:basedOn w:val="Numatytasispastraiposriftas"/>
    <w:uiPriority w:val="32"/>
    <w:qFormat/>
    <w:rsid w:val="00E0219F"/>
    <w:rPr>
      <w:b/>
      <w:bCs/>
      <w:smallCaps/>
      <w:color w:val="0F4761" w:themeColor="accent1" w:themeShade="BF"/>
      <w:spacing w:val="5"/>
    </w:rPr>
  </w:style>
  <w:style w:type="table" w:styleId="Lentelstinklelis">
    <w:name w:val="Table Grid"/>
    <w:basedOn w:val="prastojilentel"/>
    <w:uiPriority w:val="39"/>
    <w:rsid w:val="00E0219F"/>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219F"/>
    <w:pPr>
      <w:tabs>
        <w:tab w:val="clear" w:pos="567"/>
        <w:tab w:val="center" w:pos="4320"/>
        <w:tab w:val="right" w:pos="8640"/>
      </w:tabs>
      <w:spacing w:line="240" w:lineRule="auto"/>
    </w:pPr>
  </w:style>
  <w:style w:type="character" w:customStyle="1" w:styleId="AntratsDiagrama">
    <w:name w:val="Antraštės Diagrama"/>
    <w:basedOn w:val="Numatytasispastraiposriftas"/>
    <w:link w:val="Antrats"/>
    <w:uiPriority w:val="99"/>
    <w:rsid w:val="00E0219F"/>
    <w:rPr>
      <w:rFonts w:eastAsia="Times New Roman"/>
      <w:color w:val="00000A"/>
      <w:kern w:val="0"/>
      <w:szCs w:val="20"/>
      <w:lang w:val="en-GB"/>
      <w14:ligatures w14:val="none"/>
    </w:rPr>
  </w:style>
  <w:style w:type="paragraph" w:styleId="Porat">
    <w:name w:val="footer"/>
    <w:basedOn w:val="prastasis"/>
    <w:link w:val="PoratDiagrama"/>
    <w:uiPriority w:val="99"/>
    <w:unhideWhenUsed/>
    <w:rsid w:val="00E0219F"/>
    <w:pPr>
      <w:tabs>
        <w:tab w:val="clear" w:pos="567"/>
        <w:tab w:val="center" w:pos="4320"/>
        <w:tab w:val="right" w:pos="8640"/>
      </w:tabs>
      <w:spacing w:line="240" w:lineRule="auto"/>
    </w:pPr>
  </w:style>
  <w:style w:type="character" w:customStyle="1" w:styleId="PoratDiagrama">
    <w:name w:val="Poraštė Diagrama"/>
    <w:basedOn w:val="Numatytasispastraiposriftas"/>
    <w:link w:val="Porat"/>
    <w:uiPriority w:val="99"/>
    <w:rsid w:val="00E0219F"/>
    <w:rPr>
      <w:rFonts w:eastAsia="Times New Roman"/>
      <w:color w:val="00000A"/>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15247</Words>
  <Characters>8692</Characters>
  <Application>Microsoft Office Word</Application>
  <DocSecurity>0</DocSecurity>
  <Lines>72</Lines>
  <Paragraphs>47</Paragraphs>
  <ScaleCrop>false</ScaleCrop>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2026-01-16T08:23:00Z</dcterms:created>
  <dcterms:modified xsi:type="dcterms:W3CDTF">2026-01-16T08:25:00Z</dcterms:modified>
</cp:coreProperties>
</file>