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lang w:val="ru-RU"/>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iCs/>
        </w:rPr>
      </w:pPr>
      <w:r w:rsidRPr="002C39AF">
        <w:rPr>
          <w:rFonts w:ascii="Times New Roman" w:eastAsia="Times New Roman" w:hAnsi="Times New Roman" w:cs="Times New Roman"/>
          <w:b/>
          <w:bCs/>
        </w:rPr>
        <w:t>I PRIEDAS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1440"/>
          <w:tab w:val="left" w:pos="-720"/>
        </w:tabs>
        <w:autoSpaceDE w:val="0"/>
        <w:autoSpaceDN w:val="0"/>
        <w:spacing w:after="0" w:line="240" w:lineRule="auto"/>
        <w:jc w:val="center"/>
        <w:rPr>
          <w:rFonts w:ascii="Times New Roman" w:eastAsia="Times New Roman" w:hAnsi="Times New Roman" w:cs="Times New Roman"/>
          <w:b/>
        </w:rPr>
      </w:pPr>
      <w:r w:rsidRPr="002C39AF">
        <w:rPr>
          <w:rFonts w:ascii="Times New Roman" w:eastAsia="Times New Roman" w:hAnsi="Times New Roman" w:cs="Times New Roman"/>
          <w:b/>
        </w:rPr>
        <w:t>PREPARATO CHARAKTERISTIKŲ SANTRAUKA</w:t>
      </w:r>
    </w:p>
    <w:p w:rsidR="002C39AF" w:rsidRPr="002C39AF" w:rsidRDefault="002C39AF" w:rsidP="002C39AF">
      <w:pPr>
        <w:widowControl w:val="0"/>
        <w:autoSpaceDE w:val="0"/>
        <w:autoSpaceDN w:val="0"/>
        <w:spacing w:after="0" w:line="240" w:lineRule="auto"/>
        <w:jc w:val="center"/>
        <w:outlineLvl w:val="0"/>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rPr>
        <w:br w:type="page"/>
      </w:r>
      <w:r w:rsidRPr="002C39AF">
        <w:rPr>
          <w:rFonts w:ascii="Times New Roman" w:eastAsia="Times New Roman" w:hAnsi="Times New Roman" w:cs="Times New Roman"/>
          <w:b/>
        </w:rPr>
        <w:lastRenderedPageBreak/>
        <w:t>1.</w:t>
      </w:r>
      <w:r w:rsidRPr="002C39AF">
        <w:rPr>
          <w:rFonts w:ascii="Times New Roman" w:eastAsia="Times New Roman" w:hAnsi="Times New Roman" w:cs="Times New Roman"/>
          <w:b/>
        </w:rPr>
        <w:tab/>
        <w:t>VAISTINIO PREPARATO PAVADINIMAS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2 mg/ml injekcinis ar infuzinis tirpalas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10 mg/ml injekcinis ar infuzinis tirpalas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20 mg/ml injekcinis ar infuzinis tirpalas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50 mg/ml injekcinis ar infuzinis tirpalas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2.</w:t>
      </w:r>
      <w:r w:rsidRPr="002C39AF">
        <w:rPr>
          <w:rFonts w:ascii="Times New Roman" w:eastAsia="Times New Roman" w:hAnsi="Times New Roman" w:cs="Times New Roman"/>
          <w:b/>
        </w:rPr>
        <w:tab/>
        <w:t>KOKYBINĖ IR KIEKYBINĖ SUDĖTIS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w:t>
      </w:r>
      <w:r w:rsidRPr="002C39AF">
        <w:rPr>
          <w:rFonts w:ascii="Times New Roman" w:eastAsia="Times New Roman" w:hAnsi="Times New Roman" w:cs="Times New Roman"/>
          <w:i/>
        </w:rPr>
        <w:t>2 mg/ml</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Kiekvienoje 1 ml ampulėje yra 2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hidrochlorido (atitinka 1,77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w:t>
      </w:r>
      <w:r w:rsidRPr="002C39AF">
        <w:rPr>
          <w:rFonts w:ascii="Times New Roman" w:eastAsia="Times New Roman" w:hAnsi="Times New Roman" w:cs="Times New Roman"/>
          <w:i/>
        </w:rPr>
        <w:t>10 mg/ml</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Kiekvienoje 1 ml ampulėje yra 10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hidrochlorido (atitinka 8,87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Kiekvienoje 10 ml ampulėje yra 100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hidrochlorido (atitinka 88,7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w:t>
      </w:r>
      <w:r w:rsidRPr="002C39AF">
        <w:rPr>
          <w:rFonts w:ascii="Times New Roman" w:eastAsia="Times New Roman" w:hAnsi="Times New Roman" w:cs="Times New Roman"/>
          <w:i/>
        </w:rPr>
        <w:t>20 mg/ml</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Kiekvienoje 1 ml ampulėje yra 20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hidrochlorido (atitinka 17,73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w:t>
      </w:r>
      <w:r w:rsidRPr="002C39AF">
        <w:rPr>
          <w:rFonts w:ascii="Times New Roman" w:eastAsia="Times New Roman" w:hAnsi="Times New Roman" w:cs="Times New Roman"/>
          <w:i/>
        </w:rPr>
        <w:t>50 mg/ml</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Kiekvienoje 1 ml ampulėje yra 50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hidrochlorido (atitinka 44,33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Visos pagalbinės medžiagos išvardytos 6.1 skyriuje.</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3.</w:t>
      </w:r>
      <w:r w:rsidRPr="002C39AF">
        <w:rPr>
          <w:rFonts w:ascii="Times New Roman" w:eastAsia="Times New Roman" w:hAnsi="Times New Roman" w:cs="Times New Roman"/>
          <w:b/>
        </w:rPr>
        <w:tab/>
        <w:t>FARMACINĖ FORMA</w:t>
      </w:r>
    </w:p>
    <w:p w:rsidR="002C39AF" w:rsidRPr="002C39AF" w:rsidRDefault="002C39AF" w:rsidP="002C39AF">
      <w:pPr>
        <w:widowControl w:val="0"/>
        <w:tabs>
          <w:tab w:val="left" w:pos="567"/>
        </w:tabs>
        <w:autoSpaceDE w:val="0"/>
        <w:autoSpaceDN w:val="0"/>
        <w:spacing w:after="0" w:line="240" w:lineRule="auto"/>
        <w:outlineLvl w:val="2"/>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Injekcinis ar infuzinis tirpalas.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Skaidrus, bespalvis ar gelsvas tirpalas, be matomų dalelių.</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Tirpalo pH yra 3,5–4,5.</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Tirpalo </w:t>
      </w:r>
      <w:r w:rsidRPr="002C39AF">
        <w:rPr>
          <w:rFonts w:ascii="Times New Roman" w:eastAsia="Times New Roman" w:hAnsi="Times New Roman" w:cs="Times New Roman"/>
          <w:noProof/>
        </w:rPr>
        <w:t>osmoliališkumas</w:t>
      </w:r>
      <w:r w:rsidRPr="002C39AF">
        <w:rPr>
          <w:rFonts w:ascii="Times New Roman" w:eastAsia="Times New Roman" w:hAnsi="Times New Roman" w:cs="Times New Roman"/>
        </w:rPr>
        <w:t xml:space="preserve"> yra maždaug 280 </w:t>
      </w:r>
      <w:proofErr w:type="spellStart"/>
      <w:r w:rsidRPr="002C39AF">
        <w:rPr>
          <w:rFonts w:ascii="Times New Roman" w:eastAsia="Times New Roman" w:hAnsi="Times New Roman" w:cs="Times New Roman"/>
        </w:rPr>
        <w:t>mOsm</w:t>
      </w:r>
      <w:proofErr w:type="spellEnd"/>
      <w:r w:rsidRPr="002C39AF">
        <w:rPr>
          <w:rFonts w:ascii="Times New Roman" w:eastAsia="Times New Roman" w:hAnsi="Times New Roman" w:cs="Times New Roman"/>
        </w:rPr>
        <w:t>/kg.</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4.</w:t>
      </w:r>
      <w:r w:rsidRPr="002C39AF">
        <w:rPr>
          <w:rFonts w:ascii="Times New Roman" w:eastAsia="Times New Roman" w:hAnsi="Times New Roman" w:cs="Times New Roman"/>
          <w:b/>
        </w:rPr>
        <w:tab/>
        <w:t>KLINIKINĖ INFORMACIJA</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numPr>
          <w:ilvl w:val="1"/>
          <w:numId w:val="4"/>
        </w:numPr>
        <w:tabs>
          <w:tab w:val="left" w:pos="567"/>
          <w:tab w:val="left" w:pos="820"/>
          <w:tab w:val="left" w:pos="821"/>
        </w:tabs>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Terapinės indikacijos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Stipriam skausmui malšinti suaugusiesiems ir vyresniems kaip 12 metų paaugliams.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4.2</w:t>
      </w:r>
      <w:r w:rsidRPr="002C39AF">
        <w:rPr>
          <w:rFonts w:ascii="Times New Roman" w:eastAsia="Times New Roman" w:hAnsi="Times New Roman" w:cs="Times New Roman"/>
          <w:b/>
        </w:rPr>
        <w:tab/>
        <w:t>Dozavimas ir vartojimo metodas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u w:val="single"/>
        </w:rPr>
        <w:t>Dozavimas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dozavimą reikia derinti prie paciento patiriamo skausmo intensyvumo ir individualios reakcijos į gydymą.</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Dozę reikia koreguoti tol, kol bus pasiektas tinkamiausias skausmą malšinantis poveikis.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Nors galima skirti gan didelę dozę, kiekvienu individualiu atveju reikia stengtis skausmą numalšinti kiek įmanoma mažesne doze.</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10 mg, 20 mg ir 50 mg pirminiam gydymui </w:t>
      </w:r>
      <w:proofErr w:type="spellStart"/>
      <w:r w:rsidRPr="002C39AF">
        <w:rPr>
          <w:rFonts w:ascii="Times New Roman" w:eastAsia="Times New Roman" w:hAnsi="Times New Roman" w:cs="Times New Roman"/>
        </w:rPr>
        <w:t>opioidų</w:t>
      </w:r>
      <w:proofErr w:type="spellEnd"/>
      <w:r w:rsidRPr="002C39AF">
        <w:rPr>
          <w:rFonts w:ascii="Times New Roman" w:eastAsia="Times New Roman" w:hAnsi="Times New Roman" w:cs="Times New Roman"/>
        </w:rPr>
        <w:t xml:space="preserve"> grupės vaistiniais preparatais netinka. Šias didesnes dozes galima skirti tik kaip individualias dozes pacientams, kurie nepakankamai reaguoja į gydymą mažesnėmis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preparatų dozėmis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2 mg) ar panašaus stiprumo analgetikais, skiriamais lėtiniam skausmui malšinti. 10 mg, 20 mg ar 50 mg dozėmis taip pat galima užpildyti vaistinių preparatų nuo skausmo infuzinę pompą, nes kalibruota pompa dozė saugiai kontroliuojama.</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negalima skirti ilgiau, nei neabejotinai būtina. Jei reikia ilgalaikio gydymo, būtina atidžiai ir reguliariai stebėti, ar reikia tolesnio gydymo ir kokio lygio gydymas turi būti skiriamas. Kai paciento gydyti </w:t>
      </w:r>
      <w:proofErr w:type="spellStart"/>
      <w:r w:rsidRPr="002C39AF">
        <w:rPr>
          <w:rFonts w:ascii="Times New Roman" w:eastAsia="Times New Roman" w:hAnsi="Times New Roman" w:cs="Times New Roman"/>
        </w:rPr>
        <w:t>hidromorfonu</w:t>
      </w:r>
      <w:proofErr w:type="spellEnd"/>
      <w:r w:rsidRPr="002C39AF">
        <w:rPr>
          <w:rFonts w:ascii="Times New Roman" w:eastAsia="Times New Roman" w:hAnsi="Times New Roman" w:cs="Times New Roman"/>
        </w:rPr>
        <w:t xml:space="preserve"> nebereikia, patartina paros dozę mažinti po truputį, kad būtų išvengta nutraukimo simptomų.</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tbl>
      <w:tblPr>
        <w:tblW w:w="8081" w:type="dxa"/>
        <w:tblInd w:w="65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2141"/>
        <w:gridCol w:w="2970"/>
        <w:gridCol w:w="2970"/>
      </w:tblGrid>
      <w:tr w:rsidR="002C39AF" w:rsidRPr="002C39AF" w:rsidTr="00985A30">
        <w:trPr>
          <w:trHeight w:hRule="exact" w:val="303"/>
        </w:trPr>
        <w:tc>
          <w:tcPr>
            <w:tcW w:w="2141" w:type="dxa"/>
            <w:tcBorders>
              <w:right w:val="single" w:sz="6" w:space="0" w:color="000000"/>
            </w:tcBorders>
          </w:tcPr>
          <w:p w:rsidR="002C39AF" w:rsidRPr="002C39AF" w:rsidRDefault="002C39AF" w:rsidP="002C39AF">
            <w:pPr>
              <w:widowControl w:val="0"/>
              <w:autoSpaceDE w:val="0"/>
              <w:autoSpaceDN w:val="0"/>
              <w:spacing w:after="0" w:line="240" w:lineRule="auto"/>
              <w:ind w:left="71"/>
              <w:rPr>
                <w:rFonts w:ascii="Times New Roman" w:eastAsia="Times New Roman" w:hAnsi="Times New Roman" w:cs="Times New Roman"/>
                <w:b/>
              </w:rPr>
            </w:pPr>
            <w:r w:rsidRPr="002C39AF">
              <w:rPr>
                <w:rFonts w:ascii="Times New Roman" w:eastAsia="Times New Roman" w:hAnsi="Times New Roman" w:cs="Times New Roman"/>
                <w:b/>
              </w:rPr>
              <w:t>Amžius</w:t>
            </w:r>
          </w:p>
        </w:tc>
        <w:tc>
          <w:tcPr>
            <w:tcW w:w="2970" w:type="dxa"/>
            <w:tcBorders>
              <w:left w:val="single" w:sz="6" w:space="0" w:color="000000"/>
            </w:tcBorders>
          </w:tcPr>
          <w:p w:rsidR="002C39AF" w:rsidRPr="002C39AF" w:rsidRDefault="002C39AF" w:rsidP="002C39AF">
            <w:pPr>
              <w:widowControl w:val="0"/>
              <w:autoSpaceDE w:val="0"/>
              <w:autoSpaceDN w:val="0"/>
              <w:spacing w:after="0" w:line="240" w:lineRule="auto"/>
              <w:ind w:left="71"/>
              <w:rPr>
                <w:rFonts w:ascii="Times New Roman" w:eastAsia="Times New Roman" w:hAnsi="Times New Roman" w:cs="Times New Roman"/>
                <w:b/>
              </w:rPr>
            </w:pPr>
            <w:proofErr w:type="spellStart"/>
            <w:r w:rsidRPr="002C39AF">
              <w:rPr>
                <w:rFonts w:ascii="Times New Roman" w:eastAsia="Times New Roman" w:hAnsi="Times New Roman" w:cs="Times New Roman"/>
                <w:b/>
              </w:rPr>
              <w:t>Boliusas</w:t>
            </w:r>
            <w:proofErr w:type="spellEnd"/>
          </w:p>
        </w:tc>
        <w:tc>
          <w:tcPr>
            <w:tcW w:w="2970" w:type="dxa"/>
          </w:tcPr>
          <w:p w:rsidR="002C39AF" w:rsidRPr="002C39AF" w:rsidRDefault="002C39AF" w:rsidP="002C39AF">
            <w:pPr>
              <w:widowControl w:val="0"/>
              <w:autoSpaceDE w:val="0"/>
              <w:autoSpaceDN w:val="0"/>
              <w:spacing w:after="0" w:line="240" w:lineRule="auto"/>
              <w:ind w:left="71"/>
              <w:rPr>
                <w:rFonts w:ascii="Times New Roman" w:eastAsia="Times New Roman" w:hAnsi="Times New Roman" w:cs="Times New Roman"/>
                <w:b/>
              </w:rPr>
            </w:pPr>
            <w:r w:rsidRPr="002C39AF">
              <w:rPr>
                <w:rFonts w:ascii="Times New Roman" w:eastAsia="Times New Roman" w:hAnsi="Times New Roman" w:cs="Times New Roman"/>
                <w:b/>
              </w:rPr>
              <w:t>Infuzija</w:t>
            </w:r>
          </w:p>
        </w:tc>
      </w:tr>
      <w:tr w:rsidR="002C39AF" w:rsidRPr="002C39AF" w:rsidTr="00985A30">
        <w:trPr>
          <w:trHeight w:hRule="exact" w:val="270"/>
        </w:trPr>
        <w:tc>
          <w:tcPr>
            <w:tcW w:w="8081" w:type="dxa"/>
            <w:gridSpan w:val="3"/>
          </w:tcPr>
          <w:p w:rsidR="002C39AF" w:rsidRPr="002C39AF" w:rsidRDefault="002C39AF" w:rsidP="002C39AF">
            <w:pPr>
              <w:widowControl w:val="0"/>
              <w:autoSpaceDE w:val="0"/>
              <w:autoSpaceDN w:val="0"/>
              <w:spacing w:after="0" w:line="240" w:lineRule="auto"/>
              <w:ind w:left="71"/>
              <w:rPr>
                <w:rFonts w:ascii="Times New Roman" w:eastAsia="Times New Roman" w:hAnsi="Times New Roman" w:cs="Times New Roman"/>
              </w:rPr>
            </w:pPr>
            <w:r w:rsidRPr="002C39AF">
              <w:rPr>
                <w:rFonts w:ascii="Times New Roman" w:eastAsia="Times New Roman" w:hAnsi="Times New Roman" w:cs="Times New Roman"/>
              </w:rPr>
              <w:t>Suaugusiesiems ir paaugliams (&gt; 12 metų)</w:t>
            </w:r>
          </w:p>
        </w:tc>
      </w:tr>
      <w:tr w:rsidR="002C39AF" w:rsidRPr="002C39AF" w:rsidTr="00985A30">
        <w:trPr>
          <w:trHeight w:hRule="exact" w:val="511"/>
        </w:trPr>
        <w:tc>
          <w:tcPr>
            <w:tcW w:w="2141" w:type="dxa"/>
            <w:tcBorders>
              <w:right w:val="single" w:sz="6" w:space="0" w:color="000000"/>
            </w:tcBorders>
          </w:tcPr>
          <w:p w:rsidR="002C39AF" w:rsidRPr="002C39AF" w:rsidRDefault="002C39AF" w:rsidP="002C39AF">
            <w:pPr>
              <w:widowControl w:val="0"/>
              <w:autoSpaceDE w:val="0"/>
              <w:autoSpaceDN w:val="0"/>
              <w:spacing w:after="0" w:line="240" w:lineRule="auto"/>
              <w:ind w:left="71"/>
              <w:rPr>
                <w:rFonts w:ascii="Times New Roman" w:eastAsia="Times New Roman" w:hAnsi="Times New Roman" w:cs="Times New Roman"/>
              </w:rPr>
            </w:pPr>
            <w:r w:rsidRPr="002C39AF">
              <w:rPr>
                <w:rFonts w:ascii="Times New Roman" w:eastAsia="Times New Roman" w:hAnsi="Times New Roman" w:cs="Times New Roman"/>
              </w:rPr>
              <w:t>leisti</w:t>
            </w:r>
          </w:p>
          <w:p w:rsidR="002C39AF" w:rsidRPr="002C39AF" w:rsidRDefault="002C39AF" w:rsidP="002C39AF">
            <w:pPr>
              <w:widowControl w:val="0"/>
              <w:autoSpaceDE w:val="0"/>
              <w:autoSpaceDN w:val="0"/>
              <w:spacing w:after="0" w:line="240" w:lineRule="auto"/>
              <w:ind w:left="71"/>
              <w:rPr>
                <w:rFonts w:ascii="Times New Roman" w:eastAsia="Times New Roman" w:hAnsi="Times New Roman" w:cs="Times New Roman"/>
              </w:rPr>
            </w:pPr>
            <w:r w:rsidRPr="002C39AF">
              <w:rPr>
                <w:rFonts w:ascii="Times New Roman" w:eastAsia="Times New Roman" w:hAnsi="Times New Roman" w:cs="Times New Roman"/>
              </w:rPr>
              <w:t>po oda</w:t>
            </w:r>
          </w:p>
        </w:tc>
        <w:tc>
          <w:tcPr>
            <w:tcW w:w="2970" w:type="dxa"/>
            <w:tcBorders>
              <w:left w:val="single" w:sz="6" w:space="0" w:color="000000"/>
            </w:tcBorders>
          </w:tcPr>
          <w:p w:rsidR="002C39AF" w:rsidRPr="002C39AF" w:rsidRDefault="002C39AF" w:rsidP="002C39AF">
            <w:pPr>
              <w:widowControl w:val="0"/>
              <w:autoSpaceDE w:val="0"/>
              <w:autoSpaceDN w:val="0"/>
              <w:spacing w:after="0" w:line="240" w:lineRule="auto"/>
              <w:ind w:left="90"/>
              <w:rPr>
                <w:rFonts w:ascii="Times New Roman" w:eastAsia="Times New Roman" w:hAnsi="Times New Roman" w:cs="Times New Roman"/>
              </w:rPr>
            </w:pPr>
            <w:r w:rsidRPr="002C39AF">
              <w:rPr>
                <w:rFonts w:ascii="Times New Roman" w:eastAsia="Times New Roman" w:hAnsi="Times New Roman" w:cs="Times New Roman"/>
              </w:rPr>
              <w:t>1–2 mg po oda kas 3–4 val.</w:t>
            </w:r>
          </w:p>
        </w:tc>
        <w:tc>
          <w:tcPr>
            <w:tcW w:w="2970" w:type="dxa"/>
          </w:tcPr>
          <w:p w:rsidR="002C39AF" w:rsidRPr="002C39AF" w:rsidRDefault="002C39AF" w:rsidP="002C39AF">
            <w:pPr>
              <w:widowControl w:val="0"/>
              <w:autoSpaceDE w:val="0"/>
              <w:autoSpaceDN w:val="0"/>
              <w:spacing w:after="0" w:line="240" w:lineRule="auto"/>
              <w:ind w:left="90"/>
              <w:rPr>
                <w:rFonts w:ascii="Times New Roman" w:eastAsia="Times New Roman" w:hAnsi="Times New Roman" w:cs="Times New Roman"/>
              </w:rPr>
            </w:pPr>
            <w:r w:rsidRPr="002C39AF">
              <w:rPr>
                <w:rFonts w:ascii="Times New Roman" w:eastAsia="Times New Roman" w:hAnsi="Times New Roman" w:cs="Times New Roman"/>
              </w:rPr>
              <w:t>0,15–0,45 mg/val.</w:t>
            </w:r>
          </w:p>
          <w:p w:rsidR="002C39AF" w:rsidRPr="002C39AF" w:rsidRDefault="002C39AF" w:rsidP="002C39AF">
            <w:pPr>
              <w:widowControl w:val="0"/>
              <w:autoSpaceDE w:val="0"/>
              <w:autoSpaceDN w:val="0"/>
              <w:spacing w:after="0" w:line="240" w:lineRule="auto"/>
              <w:ind w:left="90"/>
              <w:rPr>
                <w:rFonts w:ascii="Times New Roman" w:eastAsia="Times New Roman" w:hAnsi="Times New Roman" w:cs="Times New Roman"/>
              </w:rPr>
            </w:pPr>
            <w:r w:rsidRPr="002C39AF">
              <w:rPr>
                <w:rFonts w:ascii="Times New Roman" w:eastAsia="Times New Roman" w:hAnsi="Times New Roman" w:cs="Times New Roman"/>
              </w:rPr>
              <w:t>0,004 mg/kg kūno svorio/val.</w:t>
            </w:r>
          </w:p>
        </w:tc>
      </w:tr>
      <w:tr w:rsidR="002C39AF" w:rsidRPr="002C39AF" w:rsidTr="00985A30">
        <w:trPr>
          <w:trHeight w:hRule="exact" w:val="825"/>
        </w:trPr>
        <w:tc>
          <w:tcPr>
            <w:tcW w:w="2141" w:type="dxa"/>
            <w:tcBorders>
              <w:right w:val="single" w:sz="6" w:space="0" w:color="000000"/>
            </w:tcBorders>
          </w:tcPr>
          <w:p w:rsidR="002C39AF" w:rsidRPr="002C39AF" w:rsidRDefault="002C39AF" w:rsidP="002C39AF">
            <w:pPr>
              <w:widowControl w:val="0"/>
              <w:autoSpaceDE w:val="0"/>
              <w:autoSpaceDN w:val="0"/>
              <w:spacing w:after="0" w:line="240" w:lineRule="auto"/>
              <w:ind w:left="71"/>
              <w:rPr>
                <w:rFonts w:ascii="Times New Roman" w:eastAsia="Times New Roman" w:hAnsi="Times New Roman" w:cs="Times New Roman"/>
              </w:rPr>
            </w:pPr>
            <w:r w:rsidRPr="002C39AF">
              <w:rPr>
                <w:rFonts w:ascii="Times New Roman" w:eastAsia="Times New Roman" w:hAnsi="Times New Roman" w:cs="Times New Roman"/>
              </w:rPr>
              <w:t>leisti</w:t>
            </w:r>
          </w:p>
          <w:p w:rsidR="002C39AF" w:rsidRPr="002C39AF" w:rsidRDefault="002C39AF" w:rsidP="002C39AF">
            <w:pPr>
              <w:widowControl w:val="0"/>
              <w:autoSpaceDE w:val="0"/>
              <w:autoSpaceDN w:val="0"/>
              <w:spacing w:after="0" w:line="240" w:lineRule="auto"/>
              <w:ind w:left="71"/>
              <w:rPr>
                <w:rFonts w:ascii="Times New Roman" w:eastAsia="Times New Roman" w:hAnsi="Times New Roman" w:cs="Times New Roman"/>
              </w:rPr>
            </w:pPr>
            <w:r w:rsidRPr="002C39AF">
              <w:rPr>
                <w:rFonts w:ascii="Times New Roman" w:eastAsia="Times New Roman" w:hAnsi="Times New Roman" w:cs="Times New Roman"/>
              </w:rPr>
              <w:t>į veną</w:t>
            </w:r>
          </w:p>
        </w:tc>
        <w:tc>
          <w:tcPr>
            <w:tcW w:w="2970" w:type="dxa"/>
            <w:tcBorders>
              <w:left w:val="single" w:sz="6" w:space="0" w:color="000000"/>
            </w:tcBorders>
          </w:tcPr>
          <w:p w:rsidR="002C39AF" w:rsidRPr="002C39AF" w:rsidRDefault="002C39AF" w:rsidP="002C39AF">
            <w:pPr>
              <w:widowControl w:val="0"/>
              <w:autoSpaceDE w:val="0"/>
              <w:autoSpaceDN w:val="0"/>
              <w:spacing w:after="0" w:line="240" w:lineRule="auto"/>
              <w:ind w:left="90"/>
              <w:rPr>
                <w:rFonts w:ascii="Times New Roman" w:eastAsia="Times New Roman" w:hAnsi="Times New Roman" w:cs="Times New Roman"/>
              </w:rPr>
            </w:pPr>
            <w:r w:rsidRPr="002C39AF">
              <w:rPr>
                <w:rFonts w:ascii="Times New Roman" w:eastAsia="Times New Roman" w:hAnsi="Times New Roman" w:cs="Times New Roman"/>
              </w:rPr>
              <w:t>1–1,5 mg į veną kas 3–4 val.</w:t>
            </w:r>
          </w:p>
          <w:p w:rsidR="002C39AF" w:rsidRPr="002C39AF" w:rsidRDefault="002C39AF" w:rsidP="002C39AF">
            <w:pPr>
              <w:widowControl w:val="0"/>
              <w:autoSpaceDE w:val="0"/>
              <w:autoSpaceDN w:val="0"/>
              <w:spacing w:after="0" w:line="240" w:lineRule="auto"/>
              <w:ind w:left="90"/>
              <w:rPr>
                <w:rFonts w:ascii="Times New Roman" w:eastAsia="Times New Roman" w:hAnsi="Times New Roman" w:cs="Times New Roman"/>
              </w:rPr>
            </w:pPr>
            <w:r w:rsidRPr="002C39AF">
              <w:rPr>
                <w:rFonts w:ascii="Times New Roman" w:eastAsia="Times New Roman" w:hAnsi="Times New Roman" w:cs="Times New Roman"/>
              </w:rPr>
              <w:t>leisti reikia lėtai, per mažiausiai 2–3 min.</w:t>
            </w:r>
          </w:p>
        </w:tc>
        <w:tc>
          <w:tcPr>
            <w:tcW w:w="2970" w:type="dxa"/>
          </w:tcPr>
          <w:p w:rsidR="002C39AF" w:rsidRPr="002C39AF" w:rsidRDefault="002C39AF" w:rsidP="002C39AF">
            <w:pPr>
              <w:widowControl w:val="0"/>
              <w:autoSpaceDE w:val="0"/>
              <w:autoSpaceDN w:val="0"/>
              <w:spacing w:after="0" w:line="240" w:lineRule="auto"/>
              <w:ind w:left="90"/>
              <w:rPr>
                <w:rFonts w:ascii="Times New Roman" w:eastAsia="Times New Roman" w:hAnsi="Times New Roman" w:cs="Times New Roman"/>
              </w:rPr>
            </w:pPr>
            <w:r w:rsidRPr="002C39AF">
              <w:rPr>
                <w:rFonts w:ascii="Times New Roman" w:eastAsia="Times New Roman" w:hAnsi="Times New Roman" w:cs="Times New Roman"/>
              </w:rPr>
              <w:t>0,15–0,45 mg/val.</w:t>
            </w:r>
          </w:p>
          <w:p w:rsidR="002C39AF" w:rsidRPr="002C39AF" w:rsidRDefault="002C39AF" w:rsidP="002C39AF">
            <w:pPr>
              <w:widowControl w:val="0"/>
              <w:autoSpaceDE w:val="0"/>
              <w:autoSpaceDN w:val="0"/>
              <w:spacing w:after="0" w:line="240" w:lineRule="auto"/>
              <w:ind w:left="90"/>
              <w:rPr>
                <w:rFonts w:ascii="Times New Roman" w:eastAsia="Times New Roman" w:hAnsi="Times New Roman" w:cs="Times New Roman"/>
              </w:rPr>
            </w:pPr>
            <w:r w:rsidRPr="002C39AF">
              <w:rPr>
                <w:rFonts w:ascii="Times New Roman" w:eastAsia="Times New Roman" w:hAnsi="Times New Roman" w:cs="Times New Roman"/>
              </w:rPr>
              <w:t>0,004 mg/kg kūno svorio/val.</w:t>
            </w:r>
          </w:p>
        </w:tc>
      </w:tr>
      <w:tr w:rsidR="002C39AF" w:rsidRPr="002C39AF" w:rsidTr="00985A30">
        <w:trPr>
          <w:trHeight w:hRule="exact" w:val="654"/>
        </w:trPr>
        <w:tc>
          <w:tcPr>
            <w:tcW w:w="2141" w:type="dxa"/>
            <w:tcBorders>
              <w:right w:val="single" w:sz="6" w:space="0" w:color="000000"/>
            </w:tcBorders>
          </w:tcPr>
          <w:p w:rsidR="002C39AF" w:rsidRPr="002C39AF" w:rsidRDefault="002C39AF" w:rsidP="002C39AF">
            <w:pPr>
              <w:widowControl w:val="0"/>
              <w:autoSpaceDE w:val="0"/>
              <w:autoSpaceDN w:val="0"/>
              <w:spacing w:after="0" w:line="240" w:lineRule="auto"/>
              <w:ind w:left="71"/>
              <w:rPr>
                <w:rFonts w:ascii="Times New Roman" w:eastAsia="Times New Roman" w:hAnsi="Times New Roman" w:cs="Times New Roman"/>
              </w:rPr>
            </w:pPr>
            <w:r w:rsidRPr="002C39AF">
              <w:rPr>
                <w:rFonts w:ascii="Times New Roman" w:eastAsia="Times New Roman" w:hAnsi="Times New Roman" w:cs="Times New Roman"/>
              </w:rPr>
              <w:t>PCA* (po oda ir į veną)</w:t>
            </w:r>
          </w:p>
        </w:tc>
        <w:tc>
          <w:tcPr>
            <w:tcW w:w="5940" w:type="dxa"/>
            <w:gridSpan w:val="2"/>
            <w:tcBorders>
              <w:left w:val="single" w:sz="6" w:space="0" w:color="000000"/>
            </w:tcBorders>
          </w:tcPr>
          <w:p w:rsidR="002C39AF" w:rsidRPr="002C39AF" w:rsidRDefault="002C39AF" w:rsidP="002C39AF">
            <w:pPr>
              <w:widowControl w:val="0"/>
              <w:autoSpaceDE w:val="0"/>
              <w:autoSpaceDN w:val="0"/>
              <w:spacing w:after="0" w:line="240" w:lineRule="auto"/>
              <w:ind w:left="90"/>
              <w:rPr>
                <w:rFonts w:ascii="Times New Roman" w:eastAsia="Times New Roman" w:hAnsi="Times New Roman" w:cs="Times New Roman"/>
              </w:rPr>
            </w:pPr>
            <w:r w:rsidRPr="002C39AF">
              <w:rPr>
                <w:rFonts w:ascii="Times New Roman" w:eastAsia="Times New Roman" w:hAnsi="Times New Roman" w:cs="Times New Roman"/>
              </w:rPr>
              <w:t>0,2 mg visa dozė, sustabdymo intervalas 5–10 min.</w:t>
            </w:r>
          </w:p>
        </w:tc>
      </w:tr>
      <w:tr w:rsidR="002C39AF" w:rsidRPr="002C39AF" w:rsidTr="00985A30">
        <w:trPr>
          <w:trHeight w:hRule="exact" w:val="510"/>
        </w:trPr>
        <w:tc>
          <w:tcPr>
            <w:tcW w:w="2141" w:type="dxa"/>
            <w:tcBorders>
              <w:right w:val="single" w:sz="6" w:space="0" w:color="000000"/>
            </w:tcBorders>
          </w:tcPr>
          <w:p w:rsidR="002C39AF" w:rsidRPr="002C39AF" w:rsidRDefault="002C39AF" w:rsidP="002C39AF">
            <w:pPr>
              <w:widowControl w:val="0"/>
              <w:autoSpaceDE w:val="0"/>
              <w:autoSpaceDN w:val="0"/>
              <w:spacing w:after="0" w:line="240" w:lineRule="auto"/>
              <w:ind w:left="71"/>
              <w:rPr>
                <w:rFonts w:ascii="Times New Roman" w:eastAsia="Times New Roman" w:hAnsi="Times New Roman" w:cs="Times New Roman"/>
              </w:rPr>
            </w:pPr>
            <w:r w:rsidRPr="002C39AF">
              <w:rPr>
                <w:rFonts w:ascii="Times New Roman" w:eastAsia="Times New Roman" w:hAnsi="Times New Roman" w:cs="Times New Roman"/>
              </w:rPr>
              <w:t>Vaikams</w:t>
            </w:r>
          </w:p>
          <w:p w:rsidR="002C39AF" w:rsidRPr="002C39AF" w:rsidRDefault="002C39AF" w:rsidP="002C39AF">
            <w:pPr>
              <w:widowControl w:val="0"/>
              <w:autoSpaceDE w:val="0"/>
              <w:autoSpaceDN w:val="0"/>
              <w:spacing w:after="0" w:line="240" w:lineRule="auto"/>
              <w:ind w:left="71"/>
              <w:rPr>
                <w:rFonts w:ascii="Times New Roman" w:eastAsia="Times New Roman" w:hAnsi="Times New Roman" w:cs="Times New Roman"/>
              </w:rPr>
            </w:pPr>
            <w:r w:rsidRPr="002C39AF">
              <w:rPr>
                <w:rFonts w:ascii="Times New Roman" w:eastAsia="Times New Roman" w:hAnsi="Times New Roman" w:cs="Times New Roman"/>
              </w:rPr>
              <w:t>(&lt; 12 metų amžiaus)</w:t>
            </w:r>
          </w:p>
        </w:tc>
        <w:tc>
          <w:tcPr>
            <w:tcW w:w="5940" w:type="dxa"/>
            <w:gridSpan w:val="2"/>
            <w:tcBorders>
              <w:left w:val="single" w:sz="6" w:space="0" w:color="000000"/>
            </w:tcBorders>
          </w:tcPr>
          <w:p w:rsidR="002C39AF" w:rsidRPr="002C39AF" w:rsidRDefault="002C39AF" w:rsidP="002C39AF">
            <w:pPr>
              <w:widowControl w:val="0"/>
              <w:autoSpaceDE w:val="0"/>
              <w:autoSpaceDN w:val="0"/>
              <w:spacing w:after="0" w:line="240" w:lineRule="auto"/>
              <w:ind w:left="90"/>
              <w:rPr>
                <w:rFonts w:ascii="Times New Roman" w:eastAsia="Times New Roman" w:hAnsi="Times New Roman" w:cs="Times New Roman"/>
              </w:rPr>
            </w:pPr>
            <w:r w:rsidRPr="002C39AF">
              <w:rPr>
                <w:rFonts w:ascii="Times New Roman" w:eastAsia="Times New Roman" w:hAnsi="Times New Roman" w:cs="Times New Roman"/>
              </w:rPr>
              <w:t>Nerekomenduojama</w:t>
            </w:r>
          </w:p>
        </w:tc>
      </w:tr>
    </w:tbl>
    <w:p w:rsidR="002C39AF" w:rsidRPr="002C39AF" w:rsidRDefault="002C39AF" w:rsidP="002C39AF">
      <w:pPr>
        <w:widowControl w:val="0"/>
        <w:autoSpaceDE w:val="0"/>
        <w:autoSpaceDN w:val="0"/>
        <w:spacing w:after="0" w:line="240" w:lineRule="auto"/>
        <w:ind w:left="630"/>
        <w:rPr>
          <w:rFonts w:ascii="Times New Roman" w:eastAsia="Times New Roman" w:hAnsi="Times New Roman" w:cs="Times New Roman"/>
        </w:rPr>
      </w:pPr>
      <w:r w:rsidRPr="002C39AF">
        <w:rPr>
          <w:rFonts w:ascii="Times New Roman" w:eastAsia="Times New Roman" w:hAnsi="Times New Roman" w:cs="Times New Roman"/>
        </w:rPr>
        <w:t xml:space="preserve">* Paciento kontroliuojama </w:t>
      </w:r>
      <w:proofErr w:type="spellStart"/>
      <w:r w:rsidRPr="002C39AF">
        <w:rPr>
          <w:rFonts w:ascii="Times New Roman" w:eastAsia="Times New Roman" w:hAnsi="Times New Roman" w:cs="Times New Roman"/>
        </w:rPr>
        <w:t>analgezija</w:t>
      </w:r>
      <w:proofErr w:type="spellEnd"/>
    </w:p>
    <w:p w:rsidR="002C39AF" w:rsidRPr="002C39AF" w:rsidRDefault="002C39AF" w:rsidP="002C39AF">
      <w:pPr>
        <w:widowControl w:val="0"/>
        <w:autoSpaceDE w:val="0"/>
        <w:autoSpaceDN w:val="0"/>
        <w:spacing w:after="0" w:line="240" w:lineRule="auto"/>
        <w:ind w:left="63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i/>
        </w:rPr>
      </w:pPr>
      <w:r w:rsidRPr="002C39AF">
        <w:rPr>
          <w:rFonts w:ascii="Times New Roman" w:eastAsia="Times New Roman" w:hAnsi="Times New Roman" w:cs="Times New Roman"/>
          <w:i/>
        </w:rPr>
        <w:t xml:space="preserve">Gydymo keitimas iš geriamojo </w:t>
      </w:r>
      <w:proofErr w:type="spellStart"/>
      <w:r w:rsidRPr="002C39AF">
        <w:rPr>
          <w:rFonts w:ascii="Times New Roman" w:eastAsia="Times New Roman" w:hAnsi="Times New Roman" w:cs="Times New Roman"/>
          <w:i/>
        </w:rPr>
        <w:t>hidromorfono</w:t>
      </w:r>
      <w:proofErr w:type="spellEnd"/>
      <w:r w:rsidRPr="002C39AF">
        <w:rPr>
          <w:rFonts w:ascii="Times New Roman" w:eastAsia="Times New Roman" w:hAnsi="Times New Roman" w:cs="Times New Roman"/>
          <w:i/>
        </w:rPr>
        <w:t xml:space="preserve"> į </w:t>
      </w:r>
      <w:proofErr w:type="spellStart"/>
      <w:r w:rsidRPr="002C39AF">
        <w:rPr>
          <w:rFonts w:ascii="Times New Roman" w:eastAsia="Times New Roman" w:hAnsi="Times New Roman" w:cs="Times New Roman"/>
          <w:i/>
        </w:rPr>
        <w:t>parenterinį</w:t>
      </w:r>
      <w:proofErr w:type="spellEnd"/>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Dozė turi būti pagrįsta šiuo santykiu: 3 mg geriamojo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atitinka 1 mg į veną leidžiamo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Būtina pabrėžti, kad tai yra rekomendacija atsižvelgiant į reikiamą dozę. Dėl vaistinio preparato poveikio skirtingiems pacientams netolygumų kiekvienam pacientui dozę reikia atidžiai individualiai koreguoti, kol bus pasiekta tinkama dozė.</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i/>
        </w:rPr>
      </w:pPr>
      <w:r w:rsidRPr="002C39AF">
        <w:rPr>
          <w:rFonts w:ascii="Times New Roman" w:eastAsia="Times New Roman" w:hAnsi="Times New Roman" w:cs="Times New Roman"/>
          <w:i/>
        </w:rPr>
        <w:t xml:space="preserve">Gydymo kitais </w:t>
      </w:r>
      <w:proofErr w:type="spellStart"/>
      <w:r w:rsidRPr="002C39AF">
        <w:rPr>
          <w:rFonts w:ascii="Times New Roman" w:eastAsia="Times New Roman" w:hAnsi="Times New Roman" w:cs="Times New Roman"/>
          <w:i/>
        </w:rPr>
        <w:t>opioidais</w:t>
      </w:r>
      <w:proofErr w:type="spellEnd"/>
      <w:r w:rsidRPr="002C39AF">
        <w:rPr>
          <w:rFonts w:ascii="Times New Roman" w:eastAsia="Times New Roman" w:hAnsi="Times New Roman" w:cs="Times New Roman"/>
          <w:i/>
        </w:rPr>
        <w:t xml:space="preserve"> keitimas </w:t>
      </w:r>
      <w:proofErr w:type="spellStart"/>
      <w:r w:rsidRPr="002C39AF">
        <w:rPr>
          <w:rFonts w:ascii="Times New Roman" w:eastAsia="Times New Roman" w:hAnsi="Times New Roman" w:cs="Times New Roman"/>
          <w:i/>
        </w:rPr>
        <w:t>hidromorfonu</w:t>
      </w:r>
      <w:proofErr w:type="spellEnd"/>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Tyrimai, kuriuose sveikiems savanoriams ir pacientams buvo skiriamos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į veną ar po oda, parodė, kad </w:t>
      </w:r>
      <w:proofErr w:type="spellStart"/>
      <w:r w:rsidRPr="002C39AF">
        <w:rPr>
          <w:rFonts w:ascii="Times New Roman" w:eastAsia="Times New Roman" w:hAnsi="Times New Roman" w:cs="Times New Roman"/>
        </w:rPr>
        <w:t>hidromorfonas</w:t>
      </w:r>
      <w:proofErr w:type="spellEnd"/>
      <w:r w:rsidRPr="002C39AF">
        <w:rPr>
          <w:rFonts w:ascii="Times New Roman" w:eastAsia="Times New Roman" w:hAnsi="Times New Roman" w:cs="Times New Roman"/>
        </w:rPr>
        <w:t xml:space="preserve"> (dozę skaičiuojant miligramais) yra nuo 5 iki 10 kartų stipresnis už </w:t>
      </w:r>
      <w:proofErr w:type="spellStart"/>
      <w:r w:rsidRPr="002C39AF">
        <w:rPr>
          <w:rFonts w:ascii="Times New Roman" w:eastAsia="Times New Roman" w:hAnsi="Times New Roman" w:cs="Times New Roman"/>
        </w:rPr>
        <w:t>parenterinį</w:t>
      </w:r>
      <w:proofErr w:type="spellEnd"/>
      <w:r w:rsidRPr="002C39AF">
        <w:rPr>
          <w:rFonts w:ascii="Times New Roman" w:eastAsia="Times New Roman" w:hAnsi="Times New Roman" w:cs="Times New Roman"/>
        </w:rPr>
        <w:t xml:space="preserve"> morfiną. Kai keičiamas gydymas kitais </w:t>
      </w:r>
      <w:proofErr w:type="spellStart"/>
      <w:r w:rsidRPr="002C39AF">
        <w:rPr>
          <w:rFonts w:ascii="Times New Roman" w:eastAsia="Times New Roman" w:hAnsi="Times New Roman" w:cs="Times New Roman"/>
        </w:rPr>
        <w:t>opioidų</w:t>
      </w:r>
      <w:proofErr w:type="spellEnd"/>
      <w:r w:rsidRPr="002C39AF">
        <w:rPr>
          <w:rFonts w:ascii="Times New Roman" w:eastAsia="Times New Roman" w:hAnsi="Times New Roman" w:cs="Times New Roman"/>
        </w:rPr>
        <w:t xml:space="preserve"> grupės vaistiniais preparatais, gydymą </w:t>
      </w:r>
      <w:proofErr w:type="spellStart"/>
      <w:r w:rsidRPr="002C39AF">
        <w:rPr>
          <w:rFonts w:ascii="Times New Roman" w:eastAsia="Times New Roman" w:hAnsi="Times New Roman" w:cs="Times New Roman"/>
        </w:rPr>
        <w:t>hidromorfonu</w:t>
      </w:r>
      <w:proofErr w:type="spellEnd"/>
      <w:r w:rsidRPr="002C39AF">
        <w:rPr>
          <w:rFonts w:ascii="Times New Roman" w:eastAsia="Times New Roman" w:hAnsi="Times New Roman" w:cs="Times New Roman"/>
        </w:rPr>
        <w:t xml:space="preserve"> reikia pradėti skiriant dozę, kuri yra ekvivalentiška maždaug 1/10 daliai atitinkamos </w:t>
      </w:r>
      <w:proofErr w:type="spellStart"/>
      <w:r w:rsidRPr="002C39AF">
        <w:rPr>
          <w:rFonts w:ascii="Times New Roman" w:eastAsia="Times New Roman" w:hAnsi="Times New Roman" w:cs="Times New Roman"/>
        </w:rPr>
        <w:t>parenterinės</w:t>
      </w:r>
      <w:proofErr w:type="spellEnd"/>
      <w:r w:rsidRPr="002C39AF">
        <w:rPr>
          <w:rFonts w:ascii="Times New Roman" w:eastAsia="Times New Roman" w:hAnsi="Times New Roman" w:cs="Times New Roman"/>
        </w:rPr>
        <w:t xml:space="preserve"> morfino dozės. Ši dozė, atsižvelgiant į paciento saugumą, turi būti individualiai koreguojama, kad skausmas būtų optimaliai malšinamas.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i/>
        </w:rPr>
      </w:pPr>
      <w:r w:rsidRPr="002C39AF">
        <w:rPr>
          <w:rFonts w:ascii="Times New Roman" w:eastAsia="Times New Roman" w:hAnsi="Times New Roman" w:cs="Times New Roman"/>
          <w:i/>
        </w:rPr>
        <w:t>Vaikų populiacija</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nerekomenduojama skirti jaunesniems kaip 12 metų  vaikams, nes duomenų apie vaisto veiksmingumą ir saugumą nepakanka.</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i/>
        </w:rPr>
      </w:pPr>
      <w:r w:rsidRPr="002C39AF">
        <w:rPr>
          <w:rFonts w:ascii="Times New Roman" w:eastAsia="Times New Roman" w:hAnsi="Times New Roman" w:cs="Times New Roman"/>
          <w:i/>
        </w:rPr>
        <w:t>Senyviems pacientams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Senyviems pacientams (dažniausiai vyresniems nei 75 metų) gali pakakti mažesnių dozių negu jaunesniems suaugusiesiems siekiant tinkamai numalšinti skausmą.</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i/>
        </w:rPr>
      </w:pPr>
      <w:r w:rsidRPr="002C39AF">
        <w:rPr>
          <w:rFonts w:ascii="Times New Roman" w:eastAsia="Times New Roman" w:hAnsi="Times New Roman" w:cs="Times New Roman"/>
          <w:i/>
        </w:rPr>
        <w:t>Pacientams, kurių inkstų ir (arba) kepenų funkcija sutrikusi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Siekiant tinkamo skausmo malšinimo šiems pacientams, gali užtekti mažesnės dozės nei kitų grupių pacientams. Dozę reikia atidžiai koreguoti, kol bus pasiektas klinikinis poveikis (žr. 5.2 skyrių).</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u w:val="single"/>
        </w:rPr>
      </w:pPr>
      <w:r w:rsidRPr="002C39AF">
        <w:rPr>
          <w:rFonts w:ascii="Times New Roman" w:eastAsia="Times New Roman" w:hAnsi="Times New Roman" w:cs="Times New Roman"/>
          <w:u w:val="single"/>
        </w:rPr>
        <w:t>Vartojimo metodas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Injekcija arba infuzija į veną arba injekcija ar infuzija po oda.</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skirtas tik vienkartiniam vartojimui.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Prieš vartojant vaistinį preparatą būtina apžiūrėti. Galima vartoti tik skaidrų, be nuosėdų tirpalą.</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Vaistinio preparato skiedimo prieš vartojant instrukcija pateikiama 6.6 skyriuje.</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numPr>
          <w:ilvl w:val="1"/>
          <w:numId w:val="3"/>
        </w:numPr>
        <w:tabs>
          <w:tab w:val="left" w:pos="567"/>
          <w:tab w:val="left" w:pos="820"/>
          <w:tab w:val="left" w:pos="821"/>
        </w:tabs>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Kontraindikacijos</w:t>
      </w:r>
    </w:p>
    <w:p w:rsidR="002C39AF" w:rsidRPr="002C39AF" w:rsidRDefault="002C39AF" w:rsidP="002C39AF">
      <w:pPr>
        <w:widowControl w:val="0"/>
        <w:tabs>
          <w:tab w:val="left" w:pos="567"/>
        </w:tabs>
        <w:autoSpaceDE w:val="0"/>
        <w:autoSpaceDN w:val="0"/>
        <w:spacing w:after="0" w:line="240" w:lineRule="auto"/>
        <w:outlineLvl w:val="2"/>
        <w:rPr>
          <w:rFonts w:ascii="Times New Roman" w:eastAsia="Times New Roman" w:hAnsi="Times New Roman" w:cs="Times New Roman"/>
        </w:rPr>
      </w:pPr>
    </w:p>
    <w:p w:rsidR="002C39AF" w:rsidRPr="002C39AF" w:rsidRDefault="002C39AF" w:rsidP="002C39AF">
      <w:pPr>
        <w:widowControl w:val="0"/>
        <w:numPr>
          <w:ilvl w:val="0"/>
          <w:numId w:val="10"/>
        </w:numPr>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 xml:space="preserve">Padidėjęs jautrumas </w:t>
      </w:r>
      <w:proofErr w:type="spellStart"/>
      <w:r w:rsidRPr="002C39AF">
        <w:rPr>
          <w:rFonts w:ascii="Times New Roman" w:eastAsia="Times New Roman" w:hAnsi="Times New Roman" w:cs="Times New Roman"/>
        </w:rPr>
        <w:t>hidromorfonui</w:t>
      </w:r>
      <w:proofErr w:type="spellEnd"/>
      <w:r w:rsidRPr="002C39AF">
        <w:rPr>
          <w:rFonts w:ascii="Times New Roman" w:eastAsia="Times New Roman" w:hAnsi="Times New Roman" w:cs="Times New Roman"/>
        </w:rPr>
        <w:t xml:space="preserve"> arba bet kuriai 6.1 skyriuje nurodytai pagalbinei medžiagai. </w:t>
      </w:r>
    </w:p>
    <w:p w:rsidR="002C39AF" w:rsidRPr="002C39AF" w:rsidRDefault="002C39AF" w:rsidP="002C39AF">
      <w:pPr>
        <w:widowControl w:val="0"/>
        <w:numPr>
          <w:ilvl w:val="0"/>
          <w:numId w:val="10"/>
        </w:numPr>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Reikšmingas kvėpavimo slopinimas, esant hipoksijos reiškiniams ar padidėjusio angies dioksido kiekiui kraujyje.</w:t>
      </w:r>
    </w:p>
    <w:p w:rsidR="002C39AF" w:rsidRPr="002C39AF" w:rsidRDefault="002C39AF" w:rsidP="002C39AF">
      <w:pPr>
        <w:widowControl w:val="0"/>
        <w:numPr>
          <w:ilvl w:val="0"/>
          <w:numId w:val="10"/>
        </w:numPr>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lastRenderedPageBreak/>
        <w:t>Sunki lėtinė obstrukcinė plaučių liga.</w:t>
      </w:r>
    </w:p>
    <w:p w:rsidR="002C39AF" w:rsidRPr="002C39AF" w:rsidRDefault="002C39AF" w:rsidP="002C39AF">
      <w:pPr>
        <w:widowControl w:val="0"/>
        <w:numPr>
          <w:ilvl w:val="0"/>
          <w:numId w:val="10"/>
        </w:numPr>
        <w:autoSpaceDE w:val="0"/>
        <w:autoSpaceDN w:val="0"/>
        <w:spacing w:after="0" w:line="240" w:lineRule="auto"/>
        <w:ind w:left="426" w:hanging="426"/>
        <w:rPr>
          <w:rFonts w:ascii="Times New Roman" w:eastAsia="Times New Roman" w:hAnsi="Times New Roman" w:cs="Times New Roman"/>
        </w:rPr>
      </w:pPr>
      <w:proofErr w:type="spellStart"/>
      <w:r w:rsidRPr="002C39AF">
        <w:rPr>
          <w:rFonts w:ascii="Times New Roman" w:eastAsia="Times New Roman" w:hAnsi="Times New Roman" w:cs="Times New Roman"/>
        </w:rPr>
        <w:t>Plautinė</w:t>
      </w:r>
      <w:proofErr w:type="spellEnd"/>
      <w:r w:rsidRPr="002C39AF">
        <w:rPr>
          <w:rFonts w:ascii="Times New Roman" w:eastAsia="Times New Roman" w:hAnsi="Times New Roman" w:cs="Times New Roman"/>
        </w:rPr>
        <w:t xml:space="preserve"> širdis.</w:t>
      </w:r>
    </w:p>
    <w:p w:rsidR="002C39AF" w:rsidRPr="002C39AF" w:rsidRDefault="002C39AF" w:rsidP="002C39AF">
      <w:pPr>
        <w:widowControl w:val="0"/>
        <w:numPr>
          <w:ilvl w:val="0"/>
          <w:numId w:val="10"/>
        </w:numPr>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Koma.</w:t>
      </w:r>
    </w:p>
    <w:p w:rsidR="002C39AF" w:rsidRPr="002C39AF" w:rsidRDefault="002C39AF" w:rsidP="002C39AF">
      <w:pPr>
        <w:widowControl w:val="0"/>
        <w:numPr>
          <w:ilvl w:val="0"/>
          <w:numId w:val="10"/>
        </w:numPr>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Ūminis pilvo skausmas.</w:t>
      </w:r>
    </w:p>
    <w:p w:rsidR="002C39AF" w:rsidRPr="002C39AF" w:rsidRDefault="002C39AF" w:rsidP="002C39AF">
      <w:pPr>
        <w:widowControl w:val="0"/>
        <w:numPr>
          <w:ilvl w:val="0"/>
          <w:numId w:val="10"/>
        </w:numPr>
        <w:autoSpaceDE w:val="0"/>
        <w:autoSpaceDN w:val="0"/>
        <w:spacing w:after="0" w:line="240" w:lineRule="auto"/>
        <w:ind w:left="426" w:hanging="426"/>
        <w:rPr>
          <w:rFonts w:ascii="Times New Roman" w:eastAsia="Times New Roman" w:hAnsi="Times New Roman" w:cs="Times New Roman"/>
        </w:rPr>
      </w:pPr>
      <w:proofErr w:type="spellStart"/>
      <w:r w:rsidRPr="002C39AF">
        <w:rPr>
          <w:rFonts w:ascii="Times New Roman" w:eastAsia="Times New Roman" w:hAnsi="Times New Roman" w:cs="Times New Roman"/>
        </w:rPr>
        <w:t>Paralyžinis</w:t>
      </w:r>
      <w:proofErr w:type="spellEnd"/>
      <w:r w:rsidRPr="002C39AF">
        <w:rPr>
          <w:rFonts w:ascii="Times New Roman" w:eastAsia="Times New Roman" w:hAnsi="Times New Roman" w:cs="Times New Roman"/>
        </w:rPr>
        <w:t xml:space="preserve"> žarnų nepraeinamumas.</w:t>
      </w:r>
    </w:p>
    <w:p w:rsidR="002C39AF" w:rsidRPr="002C39AF" w:rsidRDefault="002C39AF" w:rsidP="002C39AF">
      <w:pPr>
        <w:widowControl w:val="0"/>
        <w:numPr>
          <w:ilvl w:val="0"/>
          <w:numId w:val="10"/>
        </w:numPr>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 xml:space="preserve">Kartu vartojami </w:t>
      </w:r>
      <w:proofErr w:type="spellStart"/>
      <w:r w:rsidRPr="002C39AF">
        <w:rPr>
          <w:rFonts w:ascii="Times New Roman" w:eastAsia="Times New Roman" w:hAnsi="Times New Roman" w:cs="Times New Roman"/>
        </w:rPr>
        <w:t>monoaminooksidazės</w:t>
      </w:r>
      <w:proofErr w:type="spellEnd"/>
      <w:r w:rsidRPr="002C39AF">
        <w:rPr>
          <w:rFonts w:ascii="Times New Roman" w:eastAsia="Times New Roman" w:hAnsi="Times New Roman" w:cs="Times New Roman"/>
        </w:rPr>
        <w:t xml:space="preserve"> inhibitoriai arba jų vartojimas buvo nutrauktas per pastarųjų dviejų savaičių laikotarpį.</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4.4</w:t>
      </w:r>
      <w:r w:rsidRPr="002C39AF">
        <w:rPr>
          <w:rFonts w:ascii="Times New Roman" w:eastAsia="Times New Roman" w:hAnsi="Times New Roman" w:cs="Times New Roman"/>
          <w:b/>
        </w:rPr>
        <w:tab/>
        <w:t>Specialūs įspėjimai ir atsargumo priemonės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r w:rsidRPr="002C39AF">
        <w:rPr>
          <w:rFonts w:ascii="Times New Roman" w:eastAsia="Times New Roman" w:hAnsi="Times New Roman" w:cs="Times New Roman"/>
        </w:rPr>
        <w:t xml:space="preserve">Pagrindinė su </w:t>
      </w:r>
      <w:proofErr w:type="spellStart"/>
      <w:r w:rsidRPr="002C39AF">
        <w:rPr>
          <w:rFonts w:ascii="Times New Roman" w:eastAsia="Times New Roman" w:hAnsi="Times New Roman" w:cs="Times New Roman"/>
        </w:rPr>
        <w:t>opioidų</w:t>
      </w:r>
      <w:proofErr w:type="spellEnd"/>
      <w:r w:rsidRPr="002C39AF">
        <w:rPr>
          <w:rFonts w:ascii="Times New Roman" w:eastAsia="Times New Roman" w:hAnsi="Times New Roman" w:cs="Times New Roman"/>
        </w:rPr>
        <w:t xml:space="preserve"> perdozavimu susijusi rizika yra kvėpavimo slopinimas. </w:t>
      </w:r>
      <w:proofErr w:type="spellStart"/>
      <w:r w:rsidRPr="002C39AF">
        <w:rPr>
          <w:rFonts w:ascii="Times New Roman" w:eastAsia="Times New Roman" w:hAnsi="Times New Roman" w:cs="Times New Roman"/>
        </w:rPr>
        <w:t>Hidromorfoną</w:t>
      </w:r>
      <w:proofErr w:type="spellEnd"/>
      <w:r w:rsidRPr="002C39AF">
        <w:rPr>
          <w:rFonts w:ascii="Times New Roman" w:eastAsia="Times New Roman" w:hAnsi="Times New Roman" w:cs="Times New Roman"/>
        </w:rPr>
        <w:t xml:space="preserve"> reikia atsargiai skirti nuo </w:t>
      </w:r>
      <w:proofErr w:type="spellStart"/>
      <w:r w:rsidRPr="002C39AF">
        <w:rPr>
          <w:rFonts w:ascii="Times New Roman" w:eastAsia="Times New Roman" w:hAnsi="Times New Roman" w:cs="Times New Roman"/>
        </w:rPr>
        <w:t>opioidų</w:t>
      </w:r>
      <w:proofErr w:type="spellEnd"/>
      <w:r w:rsidRPr="002C39AF">
        <w:rPr>
          <w:rFonts w:ascii="Times New Roman" w:eastAsia="Times New Roman" w:hAnsi="Times New Roman" w:cs="Times New Roman"/>
        </w:rPr>
        <w:t xml:space="preserve"> priklausomiems pacientams, galvos traumą patyrusiems pacientams (dėl </w:t>
      </w:r>
      <w:proofErr w:type="spellStart"/>
      <w:r w:rsidRPr="002C39AF">
        <w:rPr>
          <w:rFonts w:ascii="Times New Roman" w:eastAsia="Times New Roman" w:hAnsi="Times New Roman" w:cs="Times New Roman"/>
        </w:rPr>
        <w:t>intrakranijinio</w:t>
      </w:r>
      <w:proofErr w:type="spellEnd"/>
      <w:r w:rsidRPr="002C39AF">
        <w:rPr>
          <w:rFonts w:ascii="Times New Roman" w:eastAsia="Times New Roman" w:hAnsi="Times New Roman" w:cs="Times New Roman"/>
        </w:rPr>
        <w:t xml:space="preserve"> spaudimo padidėjimo rizikos), asmenims, patiriantiems traukulių, sergantiems alkoholizmu, alkoholine psichoze, toksine psichoze, </w:t>
      </w:r>
      <w:proofErr w:type="spellStart"/>
      <w:r w:rsidRPr="002C39AF">
        <w:rPr>
          <w:rFonts w:ascii="Times New Roman" w:eastAsia="Times New Roman" w:hAnsi="Times New Roman" w:cs="Times New Roman"/>
        </w:rPr>
        <w:t>hipovolemijos</w:t>
      </w:r>
      <w:proofErr w:type="spellEnd"/>
      <w:r w:rsidRPr="002C39AF">
        <w:rPr>
          <w:rFonts w:ascii="Times New Roman" w:eastAsia="Times New Roman" w:hAnsi="Times New Roman" w:cs="Times New Roman"/>
        </w:rPr>
        <w:t xml:space="preserve"> sukelta </w:t>
      </w:r>
      <w:proofErr w:type="spellStart"/>
      <w:r w:rsidRPr="002C39AF">
        <w:rPr>
          <w:rFonts w:ascii="Times New Roman" w:eastAsia="Times New Roman" w:hAnsi="Times New Roman" w:cs="Times New Roman"/>
        </w:rPr>
        <w:t>hipotenzija</w:t>
      </w:r>
      <w:proofErr w:type="spellEnd"/>
      <w:r w:rsidRPr="002C39AF">
        <w:rPr>
          <w:rFonts w:ascii="Times New Roman" w:eastAsia="Times New Roman" w:hAnsi="Times New Roman" w:cs="Times New Roman"/>
        </w:rPr>
        <w:t xml:space="preserve">, sąmonės sutrikimais, tulžies latakų ligomis, tulžies ar šlapimtakių akmenlige, pankreatitu, obstrukcine ar uždegimine žarnyno liga, prostatos hipertrofija, antinksčių nepakankamumu (pvz., </w:t>
      </w:r>
      <w:proofErr w:type="spellStart"/>
      <w:r w:rsidRPr="002C39AF">
        <w:rPr>
          <w:rFonts w:ascii="Times New Roman" w:eastAsia="Times New Roman" w:hAnsi="Times New Roman" w:cs="Times New Roman"/>
        </w:rPr>
        <w:t>Adisono</w:t>
      </w:r>
      <w:proofErr w:type="spellEnd"/>
      <w:r w:rsidRPr="002C39AF">
        <w:rPr>
          <w:rFonts w:ascii="Times New Roman" w:eastAsia="Times New Roman" w:hAnsi="Times New Roman" w:cs="Times New Roman"/>
        </w:rPr>
        <w:t xml:space="preserve"> liga), </w:t>
      </w:r>
      <w:proofErr w:type="spellStart"/>
      <w:r w:rsidRPr="002C39AF">
        <w:rPr>
          <w:rFonts w:ascii="Times New Roman" w:eastAsia="Times New Roman" w:hAnsi="Times New Roman" w:cs="Times New Roman"/>
        </w:rPr>
        <w:t>hipotiroze</w:t>
      </w:r>
      <w:proofErr w:type="spellEnd"/>
      <w:r w:rsidRPr="002C39AF">
        <w:rPr>
          <w:rFonts w:ascii="Times New Roman" w:eastAsia="Times New Roman" w:hAnsi="Times New Roman" w:cs="Times New Roman"/>
        </w:rPr>
        <w:t>, lėtine obstrukcine plaučių liga, esant sumažėjusiam kvėpavimo rezervui, nusilpusiems, senyvo amžiaus ar ligotiems pacientams, taip pat pacientams, kurių inkstų ar kepenų funkcija yra sunkiai sutrikusi (žr. 4.2 skyrių). Visiems šiems pacientams rekomenduojamos mažesnės vaistinio preparato dozės.</w:t>
      </w: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r w:rsidRPr="002C39AF">
        <w:rPr>
          <w:rFonts w:ascii="Times New Roman" w:eastAsia="Times New Roman" w:hAnsi="Times New Roman" w:cs="Times New Roman"/>
        </w:rPr>
        <w:t xml:space="preserve">Vartojant ilgesnį laiką pacientams gali išsivystyti tolerancija </w:t>
      </w:r>
      <w:proofErr w:type="spellStart"/>
      <w:r w:rsidRPr="002C39AF">
        <w:rPr>
          <w:rFonts w:ascii="Times New Roman" w:eastAsia="Times New Roman" w:hAnsi="Times New Roman" w:cs="Times New Roman"/>
        </w:rPr>
        <w:t>hidromorfonui</w:t>
      </w:r>
      <w:proofErr w:type="spellEnd"/>
      <w:r w:rsidRPr="002C39AF">
        <w:rPr>
          <w:rFonts w:ascii="Times New Roman" w:eastAsia="Times New Roman" w:hAnsi="Times New Roman" w:cs="Times New Roman"/>
        </w:rPr>
        <w:t xml:space="preserve"> ir pageidaujamam skausmą malšinančiam poveikiui sukelti gali reikėti vis didesnių dozių. Taip pat gali pasireikšti kryžminė tolerancija kitiems </w:t>
      </w:r>
      <w:proofErr w:type="spellStart"/>
      <w:r w:rsidRPr="002C39AF">
        <w:rPr>
          <w:rFonts w:ascii="Times New Roman" w:eastAsia="Times New Roman" w:hAnsi="Times New Roman" w:cs="Times New Roman"/>
        </w:rPr>
        <w:t>opioidams</w:t>
      </w:r>
      <w:proofErr w:type="spellEnd"/>
      <w:r w:rsidRPr="002C39AF">
        <w:rPr>
          <w:rFonts w:ascii="Times New Roman" w:eastAsia="Times New Roman" w:hAnsi="Times New Roman" w:cs="Times New Roman"/>
        </w:rPr>
        <w:t xml:space="preserve">. Ilgalaikis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vartojimas gali sukelti fizinę priklausomybę, o staiga nutraukus vaisto vartojimą gali pasireikšti abstinencijos sindromas. Kai paciento gydyti </w:t>
      </w:r>
      <w:proofErr w:type="spellStart"/>
      <w:r w:rsidRPr="002C39AF">
        <w:rPr>
          <w:rFonts w:ascii="Times New Roman" w:eastAsia="Times New Roman" w:hAnsi="Times New Roman" w:cs="Times New Roman"/>
        </w:rPr>
        <w:t>hidromorfonu</w:t>
      </w:r>
      <w:proofErr w:type="spellEnd"/>
      <w:r w:rsidRPr="002C39AF">
        <w:rPr>
          <w:rFonts w:ascii="Times New Roman" w:eastAsia="Times New Roman" w:hAnsi="Times New Roman" w:cs="Times New Roman"/>
        </w:rPr>
        <w:t xml:space="preserve"> nebereikia, patartina paros dozę po truputį mažinti, kad būtų išvengta nutraukimo simptomų.</w:t>
      </w: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proofErr w:type="spellStart"/>
      <w:r w:rsidRPr="002C39AF">
        <w:rPr>
          <w:rFonts w:ascii="Times New Roman" w:eastAsia="Times New Roman" w:hAnsi="Times New Roman" w:cs="Times New Roman"/>
        </w:rPr>
        <w:t>Hidromorfonas</w:t>
      </w:r>
      <w:proofErr w:type="spellEnd"/>
      <w:r w:rsidRPr="002C39AF">
        <w:rPr>
          <w:rFonts w:ascii="Times New Roman" w:eastAsia="Times New Roman" w:hAnsi="Times New Roman" w:cs="Times New Roman"/>
        </w:rPr>
        <w:t xml:space="preserve">, panašiai kaip kiti stipraus poveikio </w:t>
      </w:r>
      <w:proofErr w:type="spellStart"/>
      <w:r w:rsidRPr="002C39AF">
        <w:rPr>
          <w:rFonts w:ascii="Times New Roman" w:eastAsia="Times New Roman" w:hAnsi="Times New Roman" w:cs="Times New Roman"/>
        </w:rPr>
        <w:t>opioidai</w:t>
      </w:r>
      <w:proofErr w:type="spellEnd"/>
      <w:r w:rsidRPr="002C39AF">
        <w:rPr>
          <w:rFonts w:ascii="Times New Roman" w:eastAsia="Times New Roman" w:hAnsi="Times New Roman" w:cs="Times New Roman"/>
        </w:rPr>
        <w:t xml:space="preserve">, gali sukelti priklausomybę. Vaistiniai preparatai, kurių sudėtyje yra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gali skatinti latentinę ar akivaizdžią priklausomybę turinčius asmenis jais piktnaudžiauti. Skausmą malšinantys </w:t>
      </w:r>
      <w:proofErr w:type="spellStart"/>
      <w:r w:rsidRPr="002C39AF">
        <w:rPr>
          <w:rFonts w:ascii="Times New Roman" w:eastAsia="Times New Roman" w:hAnsi="Times New Roman" w:cs="Times New Roman"/>
        </w:rPr>
        <w:t>opioidų</w:t>
      </w:r>
      <w:proofErr w:type="spellEnd"/>
      <w:r w:rsidRPr="002C39AF">
        <w:rPr>
          <w:rFonts w:ascii="Times New Roman" w:eastAsia="Times New Roman" w:hAnsi="Times New Roman" w:cs="Times New Roman"/>
        </w:rPr>
        <w:t xml:space="preserve"> grupės vaistai, įskaitant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gali sukelti psichologinę priklausomybę (piktnaudžiavimą). Todėl pacientams, praeityje patyrusiems priklausomybę nuo alkoholio ar narkotikų, </w:t>
      </w:r>
      <w:proofErr w:type="spellStart"/>
      <w:r w:rsidRPr="002C39AF">
        <w:rPr>
          <w:rFonts w:ascii="Times New Roman" w:eastAsia="Times New Roman" w:hAnsi="Times New Roman" w:cs="Times New Roman"/>
        </w:rPr>
        <w:t>hidromorfoną</w:t>
      </w:r>
      <w:proofErr w:type="spellEnd"/>
      <w:r w:rsidRPr="002C39AF">
        <w:rPr>
          <w:rFonts w:ascii="Times New Roman" w:eastAsia="Times New Roman" w:hAnsi="Times New Roman" w:cs="Times New Roman"/>
        </w:rPr>
        <w:t xml:space="preserve"> reikia vartoti itin atsargiai.</w:t>
      </w: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r w:rsidRPr="002C39AF">
        <w:rPr>
          <w:rFonts w:ascii="Times New Roman" w:eastAsia="Times New Roman" w:hAnsi="Times New Roman" w:cs="Times New Roman"/>
        </w:rPr>
        <w:t xml:space="preserve">Vartojant dideles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dozes labai retais atvejais buvo pastebėta </w:t>
      </w:r>
      <w:proofErr w:type="spellStart"/>
      <w:r w:rsidRPr="002C39AF">
        <w:rPr>
          <w:rFonts w:ascii="Times New Roman" w:eastAsia="Times New Roman" w:hAnsi="Times New Roman" w:cs="Times New Roman"/>
        </w:rPr>
        <w:t>hiperalgezija</w:t>
      </w:r>
      <w:proofErr w:type="spellEnd"/>
      <w:r w:rsidRPr="002C39AF">
        <w:rPr>
          <w:rFonts w:ascii="Times New Roman" w:eastAsia="Times New Roman" w:hAnsi="Times New Roman" w:cs="Times New Roman"/>
        </w:rPr>
        <w:t xml:space="preserve">, nereaguojanti į vis labiau didinamas dozes. Gali prireikti mažinti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dozę arba jį pakeisti kitu </w:t>
      </w:r>
      <w:proofErr w:type="spellStart"/>
      <w:r w:rsidRPr="002C39AF">
        <w:rPr>
          <w:rFonts w:ascii="Times New Roman" w:eastAsia="Times New Roman" w:hAnsi="Times New Roman" w:cs="Times New Roman"/>
        </w:rPr>
        <w:t>opioidu</w:t>
      </w:r>
      <w:proofErr w:type="spellEnd"/>
      <w:r w:rsidRPr="002C39AF">
        <w:rPr>
          <w:rFonts w:ascii="Times New Roman" w:eastAsia="Times New Roman" w:hAnsi="Times New Roman" w:cs="Times New Roman"/>
        </w:rPr>
        <w:t>.</w:t>
      </w: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r w:rsidRPr="002C39AF">
        <w:rPr>
          <w:rFonts w:ascii="Times New Roman" w:eastAsia="Times New Roman" w:hAnsi="Times New Roman" w:cs="Times New Roman"/>
        </w:rPr>
        <w:t xml:space="preserve">Jei gresia </w:t>
      </w:r>
      <w:proofErr w:type="spellStart"/>
      <w:r w:rsidRPr="002C39AF">
        <w:rPr>
          <w:rFonts w:ascii="Times New Roman" w:eastAsia="Times New Roman" w:hAnsi="Times New Roman" w:cs="Times New Roman"/>
        </w:rPr>
        <w:t>paralyžinio</w:t>
      </w:r>
      <w:proofErr w:type="spellEnd"/>
      <w:r w:rsidRPr="002C39AF">
        <w:rPr>
          <w:rFonts w:ascii="Times New Roman" w:eastAsia="Times New Roman" w:hAnsi="Times New Roman" w:cs="Times New Roman"/>
        </w:rPr>
        <w:t xml:space="preserve"> žarnų nepraeinamumo išsivystymas,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vartoti negalima. Jeigu vartojant vaistinį preparatą įtariamas arba išsivysto </w:t>
      </w:r>
      <w:proofErr w:type="spellStart"/>
      <w:r w:rsidRPr="002C39AF">
        <w:rPr>
          <w:rFonts w:ascii="Times New Roman" w:eastAsia="Times New Roman" w:hAnsi="Times New Roman" w:cs="Times New Roman"/>
        </w:rPr>
        <w:t>paralyžinis</w:t>
      </w:r>
      <w:proofErr w:type="spellEnd"/>
      <w:r w:rsidRPr="002C39AF">
        <w:rPr>
          <w:rFonts w:ascii="Times New Roman" w:eastAsia="Times New Roman" w:hAnsi="Times New Roman" w:cs="Times New Roman"/>
        </w:rPr>
        <w:t xml:space="preserve"> žarnų nepraeinamumas, gydymą </w:t>
      </w:r>
      <w:proofErr w:type="spellStart"/>
      <w:r w:rsidRPr="002C39AF">
        <w:rPr>
          <w:rFonts w:ascii="Times New Roman" w:eastAsia="Times New Roman" w:hAnsi="Times New Roman" w:cs="Times New Roman"/>
        </w:rPr>
        <w:t>hidromorfonu</w:t>
      </w:r>
      <w:proofErr w:type="spellEnd"/>
      <w:r w:rsidRPr="002C39AF">
        <w:rPr>
          <w:rFonts w:ascii="Times New Roman" w:eastAsia="Times New Roman" w:hAnsi="Times New Roman" w:cs="Times New Roman"/>
        </w:rPr>
        <w:t xml:space="preserve"> būtina nedelsiant nutraukti.</w:t>
      </w: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r w:rsidRPr="002C39AF">
        <w:rPr>
          <w:rFonts w:ascii="Times New Roman" w:eastAsia="Times New Roman" w:hAnsi="Times New Roman" w:cs="Times New Roman"/>
        </w:rPr>
        <w:t xml:space="preserve">Prieš operaciją, per operaciją ir per pirmąsias 24 val. po operacijos </w:t>
      </w:r>
      <w:proofErr w:type="spellStart"/>
      <w:r w:rsidRPr="002C39AF">
        <w:rPr>
          <w:rFonts w:ascii="Times New Roman" w:eastAsia="Times New Roman" w:hAnsi="Times New Roman" w:cs="Times New Roman"/>
        </w:rPr>
        <w:t>hidromorfoną</w:t>
      </w:r>
      <w:proofErr w:type="spellEnd"/>
      <w:r w:rsidRPr="002C39AF">
        <w:rPr>
          <w:rFonts w:ascii="Times New Roman" w:eastAsia="Times New Roman" w:hAnsi="Times New Roman" w:cs="Times New Roman"/>
        </w:rPr>
        <w:t xml:space="preserve"> reikia vartoti atsargiai.</w:t>
      </w: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r w:rsidRPr="002C39AF">
        <w:rPr>
          <w:rFonts w:ascii="Times New Roman" w:eastAsia="Times New Roman" w:hAnsi="Times New Roman" w:cs="Times New Roman"/>
        </w:rPr>
        <w:t xml:space="preserve">Pacientams, kuriems planuojama atlikti papildomas skausmo kontrolės procedūras (pvz., chirurginę intervenciją, rezginio blokadą), 4 val. iki intervencijos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vartoti negalima. Jei reikia tolesnio gydymo </w:t>
      </w:r>
      <w:proofErr w:type="spellStart"/>
      <w:r w:rsidRPr="002C39AF">
        <w:rPr>
          <w:rFonts w:ascii="Times New Roman" w:eastAsia="Times New Roman" w:hAnsi="Times New Roman" w:cs="Times New Roman"/>
        </w:rPr>
        <w:t>hidromorfonu</w:t>
      </w:r>
      <w:proofErr w:type="spellEnd"/>
      <w:r w:rsidRPr="002C39AF">
        <w:rPr>
          <w:rFonts w:ascii="Times New Roman" w:eastAsia="Times New Roman" w:hAnsi="Times New Roman" w:cs="Times New Roman"/>
        </w:rPr>
        <w:t>, dozė koreguotina atsižvelgiant į pooperacinius reikalavimus.</w:t>
      </w: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r w:rsidRPr="002C39AF">
        <w:rPr>
          <w:rFonts w:ascii="Times New Roman" w:eastAsia="Times New Roman" w:hAnsi="Times New Roman" w:cs="Times New Roman"/>
        </w:rPr>
        <w:t xml:space="preserve">Reikia pabrėžti, kad pacientams pakoregavus dozę iki veiksmingos konkretaus </w:t>
      </w:r>
      <w:proofErr w:type="spellStart"/>
      <w:r w:rsidRPr="002C39AF">
        <w:rPr>
          <w:rFonts w:ascii="Times New Roman" w:eastAsia="Times New Roman" w:hAnsi="Times New Roman" w:cs="Times New Roman"/>
        </w:rPr>
        <w:t>opiato</w:t>
      </w:r>
      <w:proofErr w:type="spellEnd"/>
      <w:r w:rsidRPr="002C39AF">
        <w:rPr>
          <w:rFonts w:ascii="Times New Roman" w:eastAsia="Times New Roman" w:hAnsi="Times New Roman" w:cs="Times New Roman"/>
        </w:rPr>
        <w:t xml:space="preserve"> dozės, kito skausmą malšinančio </w:t>
      </w:r>
      <w:proofErr w:type="spellStart"/>
      <w:r w:rsidRPr="002C39AF">
        <w:rPr>
          <w:rFonts w:ascii="Times New Roman" w:eastAsia="Times New Roman" w:hAnsi="Times New Roman" w:cs="Times New Roman"/>
        </w:rPr>
        <w:t>opiato</w:t>
      </w:r>
      <w:proofErr w:type="spellEnd"/>
      <w:r w:rsidRPr="002C39AF">
        <w:rPr>
          <w:rFonts w:ascii="Times New Roman" w:eastAsia="Times New Roman" w:hAnsi="Times New Roman" w:cs="Times New Roman"/>
        </w:rPr>
        <w:t xml:space="preserve"> skirti negalima, nebent būtų atliktas klinikinis vertinimas ir dozė būtų dar kartą atidžiai pakoreguota pagal poreikį. Priešingu atveju nenutrūkstamas skausmą malšinantis poveikis neužtikrinamas.</w:t>
      </w: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r w:rsidRPr="002C39AF">
        <w:rPr>
          <w:rFonts w:ascii="Times New Roman" w:eastAsia="Times New Roman" w:hAnsi="Times New Roman" w:cs="Times New Roman"/>
        </w:rPr>
        <w:t xml:space="preserve">Vartojant </w:t>
      </w:r>
      <w:proofErr w:type="spellStart"/>
      <w:r w:rsidRPr="002C39AF">
        <w:rPr>
          <w:rFonts w:ascii="Times New Roman" w:eastAsia="Times New Roman" w:hAnsi="Times New Roman" w:cs="Times New Roman"/>
        </w:rPr>
        <w:t>hidromorfiną</w:t>
      </w:r>
      <w:proofErr w:type="spellEnd"/>
      <w:r w:rsidRPr="002C39AF">
        <w:rPr>
          <w:rFonts w:ascii="Times New Roman" w:eastAsia="Times New Roman" w:hAnsi="Times New Roman" w:cs="Times New Roman"/>
        </w:rPr>
        <w:t xml:space="preserve"> galimi teigiami dopingo kontrolės testo rezultatai.</w:t>
      </w: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r w:rsidRPr="002C39AF">
        <w:rPr>
          <w:rFonts w:ascii="Times New Roman" w:eastAsia="Times New Roman" w:hAnsi="Times New Roman" w:cs="Times New Roman"/>
        </w:rPr>
        <w:t xml:space="preserve">Rizika vartojant kartu su raminamaisiais vaistiniais preparatais, pavyzdžiui, benzodiazepinais ar </w:t>
      </w:r>
      <w:r w:rsidRPr="002C39AF">
        <w:rPr>
          <w:rFonts w:ascii="Times New Roman" w:eastAsia="Times New Roman" w:hAnsi="Times New Roman" w:cs="Times New Roman"/>
        </w:rPr>
        <w:lastRenderedPageBreak/>
        <w:t xml:space="preserve">panašiais. Kartu vartojant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ir raminamuosius vaistus, pavyzdžiui, benzodiazepinus ar panašius vaistinius preparatus, gali pasireikšti migdomasis poveikis, kvėpavimo slopinimas, ištikti koma ir mirtis. Dėl šios rizikos minėtus raminamuosius vaistinius preparatus kartu su </w:t>
      </w:r>
      <w:proofErr w:type="spellStart"/>
      <w:r w:rsidRPr="002C39AF">
        <w:rPr>
          <w:rFonts w:ascii="Times New Roman" w:eastAsia="Times New Roman" w:hAnsi="Times New Roman" w:cs="Times New Roman"/>
        </w:rPr>
        <w:t>hidromorfonu</w:t>
      </w:r>
      <w:proofErr w:type="spellEnd"/>
      <w:r w:rsidRPr="002C39AF">
        <w:rPr>
          <w:rFonts w:ascii="Times New Roman" w:eastAsia="Times New Roman" w:hAnsi="Times New Roman" w:cs="Times New Roman"/>
        </w:rPr>
        <w:t xml:space="preserve"> reikėtų skirti tik tais atvejais, kai alternatyvių gydymo galimybių nėra. Jei nuspręsta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skirti kartu su raminamaisiais vaistiniais preparatais, reikia pasirinkti mažiausią veiksmingą dozę, o gydymo trukmė turi būti kiek įmanoma trumpesnė. Visus pacientus reikia atidžiai stebėti, ar jiems nesivysto kvėpavimo slopinimo ir </w:t>
      </w:r>
      <w:proofErr w:type="spellStart"/>
      <w:r w:rsidRPr="002C39AF">
        <w:rPr>
          <w:rFonts w:ascii="Times New Roman" w:eastAsia="Times New Roman" w:hAnsi="Times New Roman" w:cs="Times New Roman"/>
        </w:rPr>
        <w:t>sedacijos</w:t>
      </w:r>
      <w:proofErr w:type="spellEnd"/>
      <w:r w:rsidRPr="002C39AF">
        <w:rPr>
          <w:rFonts w:ascii="Times New Roman" w:eastAsia="Times New Roman" w:hAnsi="Times New Roman" w:cs="Times New Roman"/>
        </w:rPr>
        <w:t>. Rekomenduojama apie šiuos simptomus informuoti pacientus ir jų globėjus (žr. 4.5 skyrių).</w:t>
      </w: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r w:rsidRPr="002C39AF">
        <w:rPr>
          <w:rFonts w:ascii="Times New Roman" w:eastAsia="Times New Roman" w:hAnsi="Times New Roman" w:cs="Times New Roman"/>
        </w:rPr>
        <w:t>Šio vaistinio preparato 1 ml yra mažiau kaip 1 </w:t>
      </w:r>
      <w:proofErr w:type="spellStart"/>
      <w:r w:rsidRPr="002C39AF">
        <w:rPr>
          <w:rFonts w:ascii="Times New Roman" w:eastAsia="Times New Roman" w:hAnsi="Times New Roman" w:cs="Times New Roman"/>
        </w:rPr>
        <w:t>mmol</w:t>
      </w:r>
      <w:proofErr w:type="spellEnd"/>
      <w:r w:rsidRPr="002C39AF">
        <w:rPr>
          <w:rFonts w:ascii="Times New Roman" w:eastAsia="Times New Roman" w:hAnsi="Times New Roman" w:cs="Times New Roman"/>
        </w:rPr>
        <w:t xml:space="preserve"> (23 mg) natrio, t. y. jis beveik neturi reikšmės.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4.5</w:t>
      </w:r>
      <w:r w:rsidRPr="002C39AF">
        <w:rPr>
          <w:rFonts w:ascii="Times New Roman" w:eastAsia="Times New Roman" w:hAnsi="Times New Roman" w:cs="Times New Roman"/>
          <w:b/>
        </w:rPr>
        <w:tab/>
        <w:t>Sąveika su kitais vaistiniais preparatais ir kitokia sąveika</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r w:rsidRPr="002C39AF">
        <w:rPr>
          <w:rFonts w:ascii="Times New Roman" w:eastAsia="Times New Roman" w:hAnsi="Times New Roman" w:cs="Times New Roman"/>
        </w:rPr>
        <w:t xml:space="preserve">Centrinę nervų sistemą veikiantys vaistiniai preparatai, tokie kaip </w:t>
      </w:r>
      <w:proofErr w:type="spellStart"/>
      <w:r w:rsidRPr="002C39AF">
        <w:rPr>
          <w:rFonts w:ascii="Times New Roman" w:eastAsia="Times New Roman" w:hAnsi="Times New Roman" w:cs="Times New Roman"/>
        </w:rPr>
        <w:t>trankviliantai</w:t>
      </w:r>
      <w:proofErr w:type="spellEnd"/>
      <w:r w:rsidRPr="002C39AF">
        <w:rPr>
          <w:rFonts w:ascii="Times New Roman" w:eastAsia="Times New Roman" w:hAnsi="Times New Roman" w:cs="Times New Roman"/>
        </w:rPr>
        <w:t xml:space="preserve">, anestetikai (pvz., barbitūratai), </w:t>
      </w:r>
      <w:proofErr w:type="spellStart"/>
      <w:r w:rsidRPr="002C39AF">
        <w:rPr>
          <w:rFonts w:ascii="Times New Roman" w:eastAsia="Times New Roman" w:hAnsi="Times New Roman" w:cs="Times New Roman"/>
        </w:rPr>
        <w:t>hipnotikai</w:t>
      </w:r>
      <w:proofErr w:type="spellEnd"/>
      <w:r w:rsidRPr="002C39AF">
        <w:rPr>
          <w:rFonts w:ascii="Times New Roman" w:eastAsia="Times New Roman" w:hAnsi="Times New Roman" w:cs="Times New Roman"/>
        </w:rPr>
        <w:t xml:space="preserve"> ir raminamieji, </w:t>
      </w:r>
      <w:proofErr w:type="spellStart"/>
      <w:r w:rsidRPr="002C39AF">
        <w:rPr>
          <w:rFonts w:ascii="Times New Roman" w:eastAsia="Times New Roman" w:hAnsi="Times New Roman" w:cs="Times New Roman"/>
        </w:rPr>
        <w:t>neuroleptikai</w:t>
      </w:r>
      <w:proofErr w:type="spellEnd"/>
      <w:r w:rsidRPr="002C39AF">
        <w:rPr>
          <w:rFonts w:ascii="Times New Roman" w:eastAsia="Times New Roman" w:hAnsi="Times New Roman" w:cs="Times New Roman"/>
        </w:rPr>
        <w:t xml:space="preserve">, antidepresantai, vėmimą slopinantys vaistiniai preparatai, </w:t>
      </w:r>
      <w:proofErr w:type="spellStart"/>
      <w:r w:rsidRPr="002C39AF">
        <w:rPr>
          <w:rFonts w:ascii="Times New Roman" w:eastAsia="Times New Roman" w:hAnsi="Times New Roman" w:cs="Times New Roman"/>
        </w:rPr>
        <w:t>antihistamininiai</w:t>
      </w:r>
      <w:proofErr w:type="spellEnd"/>
      <w:r w:rsidRPr="002C39AF">
        <w:rPr>
          <w:rFonts w:ascii="Times New Roman" w:eastAsia="Times New Roman" w:hAnsi="Times New Roman" w:cs="Times New Roman"/>
        </w:rPr>
        <w:t xml:space="preserve"> ir kiti </w:t>
      </w:r>
      <w:proofErr w:type="spellStart"/>
      <w:r w:rsidRPr="002C39AF">
        <w:rPr>
          <w:rFonts w:ascii="Times New Roman" w:eastAsia="Times New Roman" w:hAnsi="Times New Roman" w:cs="Times New Roman"/>
        </w:rPr>
        <w:t>opioidai</w:t>
      </w:r>
      <w:proofErr w:type="spellEnd"/>
      <w:r w:rsidRPr="002C39AF">
        <w:rPr>
          <w:rFonts w:ascii="Times New Roman" w:eastAsia="Times New Roman" w:hAnsi="Times New Roman" w:cs="Times New Roman"/>
        </w:rPr>
        <w:t xml:space="preserve"> ar alkoholis gali sustiprinti kito vaistinio preparato CNS slopinantį poveikį.</w:t>
      </w: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proofErr w:type="spellStart"/>
      <w:r w:rsidRPr="002C39AF">
        <w:rPr>
          <w:rFonts w:ascii="Times New Roman" w:eastAsia="Times New Roman" w:hAnsi="Times New Roman" w:cs="Times New Roman"/>
        </w:rPr>
        <w:t>Opioidus</w:t>
      </w:r>
      <w:proofErr w:type="spellEnd"/>
      <w:r w:rsidRPr="002C39AF">
        <w:rPr>
          <w:rFonts w:ascii="Times New Roman" w:eastAsia="Times New Roman" w:hAnsi="Times New Roman" w:cs="Times New Roman"/>
        </w:rPr>
        <w:t xml:space="preserve"> vartojant kartu su raminamaisiais vaistiniais preparatais, pavyzdžiui, benzodiazepinais ar panašiais, dėl papildomo CNS slopinančio poveikio padidėja raminamojo poveikio, kvėpavimo slopinimo, komos ir mirties rizika. Kartu vartojamų vaistinių preparatų dozes ir jų vartojimo trukmę reikia riboti (žr. 4.4 skyrių).</w:t>
      </w: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proofErr w:type="spellStart"/>
      <w:r w:rsidRPr="002C39AF">
        <w:rPr>
          <w:rFonts w:ascii="Times New Roman" w:eastAsia="Times New Roman" w:hAnsi="Times New Roman" w:cs="Times New Roman"/>
        </w:rPr>
        <w:t>Anticholinerginiu</w:t>
      </w:r>
      <w:proofErr w:type="spellEnd"/>
      <w:r w:rsidRPr="002C39AF">
        <w:rPr>
          <w:rFonts w:ascii="Times New Roman" w:eastAsia="Times New Roman" w:hAnsi="Times New Roman" w:cs="Times New Roman"/>
        </w:rPr>
        <w:t xml:space="preserve"> poveikiu pasižymintys vaistiniai preparatai (pvz., psichotropiniai, vėmimą slopinantys vaistiniai preparatai, </w:t>
      </w:r>
      <w:proofErr w:type="spellStart"/>
      <w:r w:rsidRPr="002C39AF">
        <w:rPr>
          <w:rFonts w:ascii="Times New Roman" w:eastAsia="Times New Roman" w:hAnsi="Times New Roman" w:cs="Times New Roman"/>
        </w:rPr>
        <w:t>antihistamininiai</w:t>
      </w:r>
      <w:proofErr w:type="spellEnd"/>
      <w:r w:rsidRPr="002C39AF">
        <w:rPr>
          <w:rFonts w:ascii="Times New Roman" w:eastAsia="Times New Roman" w:hAnsi="Times New Roman" w:cs="Times New Roman"/>
        </w:rPr>
        <w:t xml:space="preserve"> preparatai ar vaistai nuo </w:t>
      </w:r>
      <w:proofErr w:type="spellStart"/>
      <w:r w:rsidRPr="002C39AF">
        <w:rPr>
          <w:rFonts w:ascii="Times New Roman" w:eastAsia="Times New Roman" w:hAnsi="Times New Roman" w:cs="Times New Roman"/>
        </w:rPr>
        <w:t>Parkinsono</w:t>
      </w:r>
      <w:proofErr w:type="spellEnd"/>
      <w:r w:rsidRPr="002C39AF">
        <w:rPr>
          <w:rFonts w:ascii="Times New Roman" w:eastAsia="Times New Roman" w:hAnsi="Times New Roman" w:cs="Times New Roman"/>
        </w:rPr>
        <w:t xml:space="preserve"> ligos) gali sustiprinti nepageidaujamą </w:t>
      </w:r>
      <w:proofErr w:type="spellStart"/>
      <w:r w:rsidRPr="002C39AF">
        <w:rPr>
          <w:rFonts w:ascii="Times New Roman" w:eastAsia="Times New Roman" w:hAnsi="Times New Roman" w:cs="Times New Roman"/>
        </w:rPr>
        <w:t>anticholinerginį</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opioidų</w:t>
      </w:r>
      <w:proofErr w:type="spellEnd"/>
      <w:r w:rsidRPr="002C39AF">
        <w:rPr>
          <w:rFonts w:ascii="Times New Roman" w:eastAsia="Times New Roman" w:hAnsi="Times New Roman" w:cs="Times New Roman"/>
        </w:rPr>
        <w:t xml:space="preserve"> poveikį (pvz., vidurių užkietėjimą, burnos išsausėjimą ar šlapimo sulaikymą).</w:t>
      </w: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negalima vartoti kartu su </w:t>
      </w:r>
      <w:proofErr w:type="spellStart"/>
      <w:r w:rsidRPr="002C39AF">
        <w:rPr>
          <w:rFonts w:ascii="Times New Roman" w:eastAsia="Times New Roman" w:hAnsi="Times New Roman" w:cs="Times New Roman"/>
        </w:rPr>
        <w:t>monoaminooksidazės</w:t>
      </w:r>
      <w:proofErr w:type="spellEnd"/>
      <w:r w:rsidRPr="002C39AF">
        <w:rPr>
          <w:rFonts w:ascii="Times New Roman" w:eastAsia="Times New Roman" w:hAnsi="Times New Roman" w:cs="Times New Roman"/>
        </w:rPr>
        <w:t xml:space="preserve"> inhibitoriais arba jei jų vartojimas buvo nutrauktas per dviejų savaičių laikotarpį iki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vartojimo (žr. 4.3 skyrių).</w:t>
      </w: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r w:rsidRPr="002C39AF">
        <w:rPr>
          <w:rFonts w:ascii="Times New Roman" w:eastAsia="Times New Roman" w:hAnsi="Times New Roman" w:cs="Times New Roman"/>
        </w:rPr>
        <w:t>Sąveikos tyrimų neatlikta.</w:t>
      </w: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4.6</w:t>
      </w:r>
      <w:r w:rsidRPr="002C39AF">
        <w:rPr>
          <w:rFonts w:ascii="Times New Roman" w:eastAsia="Times New Roman" w:hAnsi="Times New Roman" w:cs="Times New Roman"/>
          <w:b/>
        </w:rPr>
        <w:tab/>
        <w:t>Vaisingumas, nėštumo ir žindymo laikotarpis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u w:val="single"/>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u w:val="single"/>
        </w:rPr>
        <w:t>Nėštumas</w:t>
      </w: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proofErr w:type="spellStart"/>
      <w:r w:rsidRPr="002C39AF">
        <w:rPr>
          <w:rFonts w:ascii="Times New Roman" w:eastAsia="Times New Roman" w:hAnsi="Times New Roman" w:cs="Times New Roman"/>
        </w:rPr>
        <w:t>Opioidai</w:t>
      </w:r>
      <w:proofErr w:type="spellEnd"/>
      <w:r w:rsidRPr="002C39AF">
        <w:rPr>
          <w:rFonts w:ascii="Times New Roman" w:eastAsia="Times New Roman" w:hAnsi="Times New Roman" w:cs="Times New Roman"/>
        </w:rPr>
        <w:t xml:space="preserve"> prasiskverbia per placentos barjerą. Duomenų apie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vartojimą nėštumo laikotarpiu nepakanka. Su gyvūnais atlikti tyrimai parodė toksinį poveikį reprodukcijai (žr. 5.3 skyrių). Galima rizika žmonėms nežinoma.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negalima vartoti nėštumo laikotarpiu, išskyrus atvejus, kai tai yra neišvengiama.</w:t>
      </w: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nerekomenduojama vartoti nėštumo ir gimdymo laikotarpiu, nes gali sutrikti gimdos susitraukimai, o naujagimiui gali pasireikšti kvėpavimo slopinimo rizika. Ilgalaikis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vartojimas nėštumo laikotarpiu gali lemti nutraukimo sindromo pasireiškimą naujagimiui.</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u w:val="single"/>
        </w:rPr>
        <w:t>Žindymas</w:t>
      </w: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r w:rsidRPr="002C39AF">
        <w:rPr>
          <w:rFonts w:ascii="Times New Roman" w:eastAsia="Times New Roman" w:hAnsi="Times New Roman" w:cs="Times New Roman"/>
        </w:rPr>
        <w:t xml:space="preserve">Maži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kiekiai patenka į motinos pieną. Žindymo laikotarpiu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vartoti negalima.</w:t>
      </w: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u w:val="single"/>
        </w:rPr>
      </w:pPr>
      <w:r w:rsidRPr="002C39AF">
        <w:rPr>
          <w:rFonts w:ascii="Times New Roman" w:eastAsia="Times New Roman" w:hAnsi="Times New Roman" w:cs="Times New Roman"/>
          <w:u w:val="single"/>
        </w:rPr>
        <w:t>Vaisingumas</w:t>
      </w:r>
    </w:p>
    <w:p w:rsidR="002C39AF" w:rsidRPr="002C39AF" w:rsidRDefault="002C39AF" w:rsidP="002C39AF">
      <w:pPr>
        <w:widowControl w:val="0"/>
        <w:autoSpaceDE w:val="0"/>
        <w:autoSpaceDN w:val="0"/>
        <w:adjustRightInd w:val="0"/>
        <w:spacing w:after="0" w:line="240" w:lineRule="auto"/>
        <w:rPr>
          <w:rFonts w:ascii="Times New Roman" w:eastAsia="Times New Roman" w:hAnsi="Times New Roman" w:cs="Times New Roman"/>
          <w:color w:val="000000"/>
        </w:rPr>
      </w:pPr>
      <w:r w:rsidRPr="002C39AF">
        <w:rPr>
          <w:rFonts w:ascii="Times New Roman" w:eastAsia="Times New Roman" w:hAnsi="Times New Roman" w:cs="Times New Roman"/>
          <w:color w:val="000000"/>
        </w:rPr>
        <w:t xml:space="preserve">Duomenų apie galimą </w:t>
      </w:r>
      <w:proofErr w:type="spellStart"/>
      <w:r w:rsidRPr="002C39AF">
        <w:rPr>
          <w:rFonts w:ascii="Times New Roman" w:eastAsia="Times New Roman" w:hAnsi="Times New Roman" w:cs="Times New Roman"/>
          <w:color w:val="000000"/>
        </w:rPr>
        <w:t>hidromorfono</w:t>
      </w:r>
      <w:proofErr w:type="spellEnd"/>
      <w:r w:rsidRPr="002C39AF">
        <w:rPr>
          <w:rFonts w:ascii="Times New Roman" w:eastAsia="Times New Roman" w:hAnsi="Times New Roman" w:cs="Times New Roman"/>
          <w:color w:val="000000"/>
        </w:rPr>
        <w:t xml:space="preserve"> poveikį žmonių vaisingumui nėra. </w:t>
      </w:r>
      <w:r w:rsidRPr="002C39AF">
        <w:rPr>
          <w:rFonts w:ascii="Times New Roman" w:eastAsia="Times New Roman" w:hAnsi="Times New Roman" w:cs="Times New Roman"/>
        </w:rPr>
        <w:t>Gyvūnų tyrimuose poveikio patinų ar patelių vaisingumui nepastebėta (žr. 5.3 skyrių).</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4.7</w:t>
      </w:r>
      <w:r w:rsidRPr="002C39AF">
        <w:rPr>
          <w:rFonts w:ascii="Times New Roman" w:eastAsia="Times New Roman" w:hAnsi="Times New Roman" w:cs="Times New Roman"/>
          <w:b/>
        </w:rPr>
        <w:tab/>
        <w:t>Poveikis gebėjimui vairuoti ir valdyti mechanizmus</w:t>
      </w:r>
    </w:p>
    <w:p w:rsidR="002C39AF" w:rsidRPr="002C39AF" w:rsidRDefault="002C39AF" w:rsidP="002C39AF">
      <w:pPr>
        <w:widowControl w:val="0"/>
        <w:tabs>
          <w:tab w:val="left" w:pos="567"/>
        </w:tabs>
        <w:autoSpaceDE w:val="0"/>
        <w:autoSpaceDN w:val="0"/>
        <w:spacing w:after="0" w:line="240" w:lineRule="auto"/>
        <w:outlineLvl w:val="2"/>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proofErr w:type="spellStart"/>
      <w:r w:rsidRPr="002C39AF">
        <w:rPr>
          <w:rFonts w:ascii="Times New Roman" w:eastAsia="Times New Roman" w:hAnsi="Times New Roman" w:cs="Times New Roman"/>
        </w:rPr>
        <w:t>Hidromorfonas</w:t>
      </w:r>
      <w:proofErr w:type="spellEnd"/>
      <w:r w:rsidRPr="002C39AF">
        <w:rPr>
          <w:rFonts w:ascii="Times New Roman" w:eastAsia="Times New Roman" w:hAnsi="Times New Roman" w:cs="Times New Roman"/>
        </w:rPr>
        <w:t xml:space="preserve"> gali turėti įtakos gebėjimui vairuoti ir valdyti mechanizmus. Tai ypač tikėtina gydymo </w:t>
      </w:r>
      <w:proofErr w:type="spellStart"/>
      <w:r w:rsidRPr="002C39AF">
        <w:rPr>
          <w:rFonts w:ascii="Times New Roman" w:eastAsia="Times New Roman" w:hAnsi="Times New Roman" w:cs="Times New Roman"/>
        </w:rPr>
        <w:t>hidromorfonu</w:t>
      </w:r>
      <w:proofErr w:type="spellEnd"/>
      <w:r w:rsidRPr="002C39AF">
        <w:rPr>
          <w:rFonts w:ascii="Times New Roman" w:eastAsia="Times New Roman" w:hAnsi="Times New Roman" w:cs="Times New Roman"/>
        </w:rPr>
        <w:t xml:space="preserve"> pradžioje, padidinus dozę ar pakeitus vaistinį preparatą, jeigu </w:t>
      </w:r>
      <w:proofErr w:type="spellStart"/>
      <w:r w:rsidRPr="002C39AF">
        <w:rPr>
          <w:rFonts w:ascii="Times New Roman" w:eastAsia="Times New Roman" w:hAnsi="Times New Roman" w:cs="Times New Roman"/>
        </w:rPr>
        <w:t>hidromorfonas</w:t>
      </w:r>
      <w:proofErr w:type="spellEnd"/>
      <w:r w:rsidRPr="002C39AF">
        <w:rPr>
          <w:rFonts w:ascii="Times New Roman" w:eastAsia="Times New Roman" w:hAnsi="Times New Roman" w:cs="Times New Roman"/>
        </w:rPr>
        <w:t xml:space="preserve"> vartojamas kartu su alkoholiu ar kitomis CNS slopinančiomis medžiagomis. Nustatytą stabilią dozę vartojančių </w:t>
      </w:r>
      <w:r w:rsidRPr="002C39AF">
        <w:rPr>
          <w:rFonts w:ascii="Times New Roman" w:eastAsia="Times New Roman" w:hAnsi="Times New Roman" w:cs="Times New Roman"/>
        </w:rPr>
        <w:lastRenderedPageBreak/>
        <w:t>pacientų veikla nebūtinai turi būti ribojama. Todėl pacientai turėtų pasitarti su gydytoju, ar jiems leidžiama vairuoti ir valdyti mechanizmus.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4.8</w:t>
      </w:r>
      <w:r w:rsidRPr="002C39AF">
        <w:rPr>
          <w:rFonts w:ascii="Times New Roman" w:eastAsia="Times New Roman" w:hAnsi="Times New Roman" w:cs="Times New Roman"/>
          <w:b/>
        </w:rPr>
        <w:tab/>
        <w:t>Nepageidaujamas poveikis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u w:val="single"/>
        </w:rPr>
      </w:pPr>
      <w:r w:rsidRPr="002C39AF">
        <w:rPr>
          <w:rFonts w:ascii="Times New Roman" w:eastAsia="Times New Roman" w:hAnsi="Times New Roman" w:cs="Times New Roman"/>
          <w:u w:val="single"/>
        </w:rPr>
        <w:t>Imuninės sistemos sutrikimai</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Labai retas:</w:t>
      </w:r>
      <w:r w:rsidRPr="002C39AF">
        <w:rPr>
          <w:rFonts w:ascii="Times New Roman" w:eastAsia="Times New Roman" w:hAnsi="Times New Roman" w:cs="Times New Roman"/>
        </w:rPr>
        <w:tab/>
        <w:t xml:space="preserve">padidėjusio jautrumo reakcijos (įskaitant burnos ir ryklės tinimą) </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Nežinomas:</w:t>
      </w:r>
      <w:r w:rsidRPr="002C39AF">
        <w:rPr>
          <w:rFonts w:ascii="Times New Roman" w:eastAsia="Times New Roman" w:hAnsi="Times New Roman" w:cs="Times New Roman"/>
        </w:rPr>
        <w:tab/>
        <w:t>anafilaksinės reakcijos</w:t>
      </w:r>
    </w:p>
    <w:p w:rsidR="002C39AF" w:rsidRPr="002C39AF" w:rsidRDefault="002C39AF" w:rsidP="002C39AF">
      <w:pPr>
        <w:widowControl w:val="0"/>
        <w:autoSpaceDE w:val="0"/>
        <w:autoSpaceDN w:val="0"/>
        <w:spacing w:after="0" w:line="240" w:lineRule="auto"/>
        <w:ind w:right="133"/>
        <w:rPr>
          <w:rFonts w:ascii="Times New Roman" w:eastAsia="Times New Roman" w:hAnsi="Times New Roman" w:cs="Times New Roman"/>
        </w:rPr>
      </w:pP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u w:val="single"/>
        </w:rPr>
      </w:pPr>
      <w:r w:rsidRPr="002C39AF">
        <w:rPr>
          <w:rFonts w:ascii="Times New Roman" w:eastAsia="Times New Roman" w:hAnsi="Times New Roman" w:cs="Times New Roman"/>
          <w:u w:val="single"/>
        </w:rPr>
        <w:t xml:space="preserve">Metabolizmo ir mitybos sutrikimai </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Dažnas:</w:t>
      </w:r>
      <w:r w:rsidRPr="002C39AF">
        <w:rPr>
          <w:rFonts w:ascii="Times New Roman" w:eastAsia="Times New Roman" w:hAnsi="Times New Roman" w:cs="Times New Roman"/>
        </w:rPr>
        <w:tab/>
        <w:t>anoreksija</w:t>
      </w:r>
    </w:p>
    <w:p w:rsidR="002C39AF" w:rsidRPr="002C39AF" w:rsidRDefault="002C39AF" w:rsidP="002C39AF">
      <w:pPr>
        <w:widowControl w:val="0"/>
        <w:autoSpaceDE w:val="0"/>
        <w:autoSpaceDN w:val="0"/>
        <w:spacing w:after="0" w:line="240" w:lineRule="auto"/>
        <w:ind w:right="133"/>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133"/>
        <w:rPr>
          <w:rFonts w:ascii="Times New Roman" w:eastAsia="Times New Roman" w:hAnsi="Times New Roman" w:cs="Times New Roman"/>
          <w:u w:val="single"/>
        </w:rPr>
      </w:pPr>
      <w:r w:rsidRPr="002C39AF">
        <w:rPr>
          <w:rFonts w:ascii="Times New Roman" w:eastAsia="Times New Roman" w:hAnsi="Times New Roman" w:cs="Times New Roman"/>
          <w:u w:val="single"/>
        </w:rPr>
        <w:t>Psichikos sutrikimai</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Dažnas:</w:t>
      </w:r>
      <w:r w:rsidRPr="002C39AF">
        <w:rPr>
          <w:rFonts w:ascii="Times New Roman" w:eastAsia="Times New Roman" w:hAnsi="Times New Roman" w:cs="Times New Roman"/>
        </w:rPr>
        <w:tab/>
        <w:t>nerimas, sumišimo būklė, nemiga, haliucinacijos</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Nedažnas:</w:t>
      </w:r>
      <w:r w:rsidRPr="002C39AF">
        <w:rPr>
          <w:rFonts w:ascii="Times New Roman" w:eastAsia="Times New Roman" w:hAnsi="Times New Roman" w:cs="Times New Roman"/>
        </w:rPr>
        <w:tab/>
        <w:t xml:space="preserve">depresija, </w:t>
      </w:r>
      <w:proofErr w:type="spellStart"/>
      <w:r w:rsidRPr="002C39AF">
        <w:rPr>
          <w:rFonts w:ascii="Times New Roman" w:eastAsia="Times New Roman" w:hAnsi="Times New Roman" w:cs="Times New Roman"/>
        </w:rPr>
        <w:t>disforija</w:t>
      </w:r>
      <w:proofErr w:type="spellEnd"/>
      <w:r w:rsidRPr="002C39AF">
        <w:rPr>
          <w:rFonts w:ascii="Times New Roman" w:eastAsia="Times New Roman" w:hAnsi="Times New Roman" w:cs="Times New Roman"/>
        </w:rPr>
        <w:t xml:space="preserve">, euforija, naktiniai košmarai </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Retas:</w:t>
      </w:r>
      <w:r w:rsidRPr="002C39AF">
        <w:rPr>
          <w:rFonts w:ascii="Times New Roman" w:eastAsia="Times New Roman" w:hAnsi="Times New Roman" w:cs="Times New Roman"/>
        </w:rPr>
        <w:tab/>
        <w:t>priklausomybė vaistams, susijaudinimas</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 xml:space="preserve">Labai retas: </w:t>
      </w:r>
      <w:r w:rsidRPr="002C39AF">
        <w:rPr>
          <w:rFonts w:ascii="Times New Roman" w:eastAsia="Times New Roman" w:hAnsi="Times New Roman" w:cs="Times New Roman"/>
        </w:rPr>
        <w:tab/>
        <w:t>agresija</w:t>
      </w:r>
    </w:p>
    <w:p w:rsidR="002C39AF" w:rsidRPr="002C39AF" w:rsidRDefault="002C39AF" w:rsidP="002C39AF">
      <w:pPr>
        <w:widowControl w:val="0"/>
        <w:autoSpaceDE w:val="0"/>
        <w:autoSpaceDN w:val="0"/>
        <w:spacing w:after="0" w:line="240" w:lineRule="auto"/>
        <w:ind w:right="133"/>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133"/>
        <w:rPr>
          <w:rFonts w:ascii="Times New Roman" w:eastAsia="Times New Roman" w:hAnsi="Times New Roman" w:cs="Times New Roman"/>
          <w:u w:val="single"/>
        </w:rPr>
      </w:pPr>
      <w:r w:rsidRPr="002C39AF">
        <w:rPr>
          <w:rFonts w:ascii="Times New Roman" w:eastAsia="Times New Roman" w:hAnsi="Times New Roman" w:cs="Times New Roman"/>
          <w:u w:val="single"/>
        </w:rPr>
        <w:t>Nervų sistemos sutrikimai</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Labai dažnas:</w:t>
      </w:r>
      <w:r w:rsidRPr="002C39AF">
        <w:rPr>
          <w:rFonts w:ascii="Times New Roman" w:eastAsia="Times New Roman" w:hAnsi="Times New Roman" w:cs="Times New Roman"/>
        </w:rPr>
        <w:tab/>
        <w:t>svaigulys, mieguistumas</w:t>
      </w:r>
    </w:p>
    <w:p w:rsidR="002C39AF" w:rsidRPr="002C39AF" w:rsidRDefault="002C39AF" w:rsidP="002C39AF">
      <w:pPr>
        <w:widowControl w:val="0"/>
        <w:tabs>
          <w:tab w:val="left" w:pos="1894"/>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Nedažnas:</w:t>
      </w:r>
      <w:r w:rsidRPr="002C39AF">
        <w:rPr>
          <w:rFonts w:ascii="Times New Roman" w:eastAsia="Times New Roman" w:hAnsi="Times New Roman" w:cs="Times New Roman"/>
        </w:rPr>
        <w:tab/>
        <w:t xml:space="preserve">galvos skausmas, </w:t>
      </w:r>
      <w:proofErr w:type="spellStart"/>
      <w:r w:rsidRPr="002C39AF">
        <w:rPr>
          <w:rFonts w:ascii="Times New Roman" w:eastAsia="Times New Roman" w:hAnsi="Times New Roman" w:cs="Times New Roman"/>
        </w:rPr>
        <w:t>tremoras</w:t>
      </w:r>
      <w:proofErr w:type="spellEnd"/>
      <w:r w:rsidRPr="002C39AF">
        <w:rPr>
          <w:rFonts w:ascii="Times New Roman" w:eastAsia="Times New Roman" w:hAnsi="Times New Roman" w:cs="Times New Roman"/>
        </w:rPr>
        <w:t xml:space="preserve">, raumenų traukuliai, </w:t>
      </w:r>
      <w:proofErr w:type="spellStart"/>
      <w:r w:rsidRPr="002C39AF">
        <w:rPr>
          <w:rFonts w:ascii="Times New Roman" w:eastAsia="Times New Roman" w:hAnsi="Times New Roman" w:cs="Times New Roman"/>
        </w:rPr>
        <w:t>parestezija</w:t>
      </w:r>
      <w:proofErr w:type="spellEnd"/>
      <w:r w:rsidRPr="002C39AF">
        <w:rPr>
          <w:rFonts w:ascii="Times New Roman" w:eastAsia="Times New Roman" w:hAnsi="Times New Roman" w:cs="Times New Roman"/>
        </w:rPr>
        <w:t xml:space="preserve"> </w:t>
      </w:r>
    </w:p>
    <w:p w:rsidR="002C39AF" w:rsidRPr="002C39AF" w:rsidRDefault="002C39AF" w:rsidP="002C39AF">
      <w:pPr>
        <w:widowControl w:val="0"/>
        <w:tabs>
          <w:tab w:val="left" w:pos="1894"/>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Retas:</w:t>
      </w:r>
      <w:r w:rsidRPr="002C39AF">
        <w:rPr>
          <w:rFonts w:ascii="Times New Roman" w:eastAsia="Times New Roman" w:hAnsi="Times New Roman" w:cs="Times New Roman"/>
        </w:rPr>
        <w:tab/>
      </w:r>
      <w:r w:rsidRPr="002C39AF">
        <w:rPr>
          <w:rFonts w:ascii="Times New Roman" w:eastAsia="Times New Roman" w:hAnsi="Times New Roman" w:cs="Times New Roman"/>
        </w:rPr>
        <w:tab/>
        <w:t>traukuliai, slopinimas</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Labai retas:</w:t>
      </w:r>
      <w:r w:rsidRPr="002C39AF">
        <w:rPr>
          <w:rFonts w:ascii="Times New Roman" w:eastAsia="Times New Roman" w:hAnsi="Times New Roman" w:cs="Times New Roman"/>
        </w:rPr>
        <w:tab/>
      </w:r>
      <w:proofErr w:type="spellStart"/>
      <w:r w:rsidRPr="002C39AF">
        <w:rPr>
          <w:rFonts w:ascii="Times New Roman" w:eastAsia="Times New Roman" w:hAnsi="Times New Roman" w:cs="Times New Roman"/>
        </w:rPr>
        <w:t>hiperalgezija</w:t>
      </w:r>
      <w:proofErr w:type="spellEnd"/>
      <w:r w:rsidRPr="002C39AF">
        <w:rPr>
          <w:rFonts w:ascii="Times New Roman" w:eastAsia="Times New Roman" w:hAnsi="Times New Roman" w:cs="Times New Roman"/>
        </w:rPr>
        <w:t xml:space="preserve"> (žr. 4.4 skyrių)</w:t>
      </w:r>
    </w:p>
    <w:p w:rsidR="002C39AF" w:rsidRPr="002C39AF" w:rsidRDefault="002C39AF" w:rsidP="002C39AF">
      <w:pPr>
        <w:widowControl w:val="0"/>
        <w:autoSpaceDE w:val="0"/>
        <w:autoSpaceDN w:val="0"/>
        <w:spacing w:after="0" w:line="240" w:lineRule="auto"/>
        <w:ind w:right="133"/>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133"/>
        <w:rPr>
          <w:rFonts w:ascii="Times New Roman" w:eastAsia="Times New Roman" w:hAnsi="Times New Roman" w:cs="Times New Roman"/>
          <w:u w:val="single"/>
        </w:rPr>
      </w:pPr>
      <w:r w:rsidRPr="002C39AF">
        <w:rPr>
          <w:rFonts w:ascii="Times New Roman" w:eastAsia="Times New Roman" w:hAnsi="Times New Roman" w:cs="Times New Roman"/>
          <w:u w:val="single"/>
        </w:rPr>
        <w:t>Akių sutrikimai:</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Nedažnas:</w:t>
      </w:r>
      <w:r w:rsidRPr="002C39AF">
        <w:rPr>
          <w:rFonts w:ascii="Times New Roman" w:eastAsia="Times New Roman" w:hAnsi="Times New Roman" w:cs="Times New Roman"/>
        </w:rPr>
        <w:tab/>
      </w:r>
      <w:proofErr w:type="spellStart"/>
      <w:r w:rsidRPr="002C39AF">
        <w:rPr>
          <w:rFonts w:ascii="Times New Roman" w:eastAsia="Times New Roman" w:hAnsi="Times New Roman" w:cs="Times New Roman"/>
        </w:rPr>
        <w:t>miozė</w:t>
      </w:r>
      <w:proofErr w:type="spellEnd"/>
      <w:r w:rsidRPr="002C39AF">
        <w:rPr>
          <w:rFonts w:ascii="Times New Roman" w:eastAsia="Times New Roman" w:hAnsi="Times New Roman" w:cs="Times New Roman"/>
        </w:rPr>
        <w:t>, neryškus matymas</w:t>
      </w:r>
    </w:p>
    <w:p w:rsidR="002C39AF" w:rsidRPr="002C39AF" w:rsidRDefault="002C39AF" w:rsidP="002C39AF">
      <w:pPr>
        <w:widowControl w:val="0"/>
        <w:autoSpaceDE w:val="0"/>
        <w:autoSpaceDN w:val="0"/>
        <w:spacing w:after="0" w:line="240" w:lineRule="auto"/>
        <w:ind w:right="133"/>
        <w:rPr>
          <w:rFonts w:ascii="Times New Roman" w:eastAsia="Times New Roman" w:hAnsi="Times New Roman" w:cs="Times New Roman"/>
        </w:rPr>
      </w:pP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u w:val="single"/>
        </w:rPr>
      </w:pPr>
      <w:r w:rsidRPr="002C39AF">
        <w:rPr>
          <w:rFonts w:ascii="Times New Roman" w:eastAsia="Times New Roman" w:hAnsi="Times New Roman" w:cs="Times New Roman"/>
          <w:u w:val="single"/>
        </w:rPr>
        <w:t xml:space="preserve">Širdies sutrikimai: </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Nedažnas:</w:t>
      </w:r>
      <w:r w:rsidRPr="002C39AF">
        <w:rPr>
          <w:rFonts w:ascii="Times New Roman" w:eastAsia="Times New Roman" w:hAnsi="Times New Roman" w:cs="Times New Roman"/>
        </w:rPr>
        <w:tab/>
      </w:r>
      <w:proofErr w:type="spellStart"/>
      <w:r w:rsidRPr="002C39AF">
        <w:rPr>
          <w:rFonts w:ascii="Times New Roman" w:eastAsia="Times New Roman" w:hAnsi="Times New Roman" w:cs="Times New Roman"/>
        </w:rPr>
        <w:t>tachikardija</w:t>
      </w:r>
      <w:proofErr w:type="spellEnd"/>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Retas:</w:t>
      </w:r>
      <w:r w:rsidRPr="002C39AF">
        <w:rPr>
          <w:rFonts w:ascii="Times New Roman" w:eastAsia="Times New Roman" w:hAnsi="Times New Roman" w:cs="Times New Roman"/>
        </w:rPr>
        <w:tab/>
      </w:r>
      <w:proofErr w:type="spellStart"/>
      <w:r w:rsidRPr="002C39AF">
        <w:rPr>
          <w:rFonts w:ascii="Times New Roman" w:eastAsia="Times New Roman" w:hAnsi="Times New Roman" w:cs="Times New Roman"/>
        </w:rPr>
        <w:t>bradikardija</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palpitacija</w:t>
      </w:r>
      <w:proofErr w:type="spellEnd"/>
      <w:r w:rsidRPr="002C39AF">
        <w:rPr>
          <w:rFonts w:ascii="Times New Roman" w:eastAsia="Times New Roman" w:hAnsi="Times New Roman" w:cs="Times New Roman"/>
        </w:rPr>
        <w:t xml:space="preserve"> (širdies plakimas)</w:t>
      </w:r>
    </w:p>
    <w:p w:rsidR="002C39AF" w:rsidRPr="002C39AF" w:rsidRDefault="002C39AF" w:rsidP="002C39AF">
      <w:pPr>
        <w:widowControl w:val="0"/>
        <w:autoSpaceDE w:val="0"/>
        <w:autoSpaceDN w:val="0"/>
        <w:spacing w:after="0" w:line="240" w:lineRule="auto"/>
        <w:ind w:right="133"/>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133"/>
        <w:rPr>
          <w:rFonts w:ascii="Times New Roman" w:eastAsia="Times New Roman" w:hAnsi="Times New Roman" w:cs="Times New Roman"/>
          <w:u w:val="single"/>
        </w:rPr>
      </w:pPr>
      <w:r w:rsidRPr="002C39AF">
        <w:rPr>
          <w:rFonts w:ascii="Times New Roman" w:eastAsia="Times New Roman" w:hAnsi="Times New Roman" w:cs="Times New Roman"/>
          <w:u w:val="single"/>
        </w:rPr>
        <w:t>Kraujagyslių sutrikimai:</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Dažnas:</w:t>
      </w:r>
      <w:r w:rsidRPr="002C39AF">
        <w:rPr>
          <w:rFonts w:ascii="Times New Roman" w:eastAsia="Times New Roman" w:hAnsi="Times New Roman" w:cs="Times New Roman"/>
        </w:rPr>
        <w:tab/>
      </w:r>
      <w:proofErr w:type="spellStart"/>
      <w:r w:rsidRPr="002C39AF">
        <w:rPr>
          <w:rFonts w:ascii="Times New Roman" w:eastAsia="Times New Roman" w:hAnsi="Times New Roman" w:cs="Times New Roman"/>
        </w:rPr>
        <w:t>hipotenzija</w:t>
      </w:r>
      <w:proofErr w:type="spellEnd"/>
    </w:p>
    <w:p w:rsidR="002C39AF" w:rsidRPr="002C39AF" w:rsidRDefault="002C39AF" w:rsidP="002C39AF">
      <w:pPr>
        <w:widowControl w:val="0"/>
        <w:autoSpaceDE w:val="0"/>
        <w:autoSpaceDN w:val="0"/>
        <w:spacing w:after="0" w:line="240" w:lineRule="auto"/>
        <w:ind w:right="133"/>
        <w:rPr>
          <w:rFonts w:ascii="Times New Roman" w:eastAsia="Times New Roman" w:hAnsi="Times New Roman" w:cs="Times New Roman"/>
        </w:rPr>
      </w:pP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u w:val="single"/>
        </w:rPr>
        <w:t>Kvėpavimo sistemos, krūtinės ląstos ir tarpuplaučio sutrikimai:</w:t>
      </w:r>
      <w:r w:rsidRPr="002C39AF">
        <w:rPr>
          <w:rFonts w:ascii="Times New Roman" w:eastAsia="Times New Roman" w:hAnsi="Times New Roman" w:cs="Times New Roman"/>
        </w:rPr>
        <w:t xml:space="preserve"> </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Nedažnas:</w:t>
      </w:r>
      <w:r w:rsidRPr="002C39AF">
        <w:rPr>
          <w:rFonts w:ascii="Times New Roman" w:eastAsia="Times New Roman" w:hAnsi="Times New Roman" w:cs="Times New Roman"/>
        </w:rPr>
        <w:tab/>
        <w:t>dusulys</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Retas:</w:t>
      </w:r>
      <w:r w:rsidRPr="002C39AF">
        <w:rPr>
          <w:rFonts w:ascii="Times New Roman" w:eastAsia="Times New Roman" w:hAnsi="Times New Roman" w:cs="Times New Roman"/>
        </w:rPr>
        <w:tab/>
        <w:t>kvėpavimo slopinimas, bronchų spazmas</w:t>
      </w:r>
    </w:p>
    <w:p w:rsidR="002C39AF" w:rsidRPr="002C39AF" w:rsidRDefault="002C39AF" w:rsidP="002C39AF">
      <w:pPr>
        <w:widowControl w:val="0"/>
        <w:autoSpaceDE w:val="0"/>
        <w:autoSpaceDN w:val="0"/>
        <w:spacing w:after="0" w:line="240" w:lineRule="auto"/>
        <w:ind w:right="133"/>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133"/>
        <w:rPr>
          <w:rFonts w:ascii="Times New Roman" w:eastAsia="Times New Roman" w:hAnsi="Times New Roman" w:cs="Times New Roman"/>
          <w:u w:val="single"/>
        </w:rPr>
      </w:pPr>
      <w:r w:rsidRPr="002C39AF">
        <w:rPr>
          <w:rFonts w:ascii="Times New Roman" w:eastAsia="Times New Roman" w:hAnsi="Times New Roman" w:cs="Times New Roman"/>
          <w:u w:val="single"/>
        </w:rPr>
        <w:t>Virškinimo trakto sutrikimai:</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Labai dažnas:</w:t>
      </w:r>
      <w:r w:rsidRPr="002C39AF">
        <w:rPr>
          <w:rFonts w:ascii="Times New Roman" w:eastAsia="Times New Roman" w:hAnsi="Times New Roman" w:cs="Times New Roman"/>
        </w:rPr>
        <w:tab/>
        <w:t>vidurių užkietėjimas, pykinimas, vėmimas</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Dažnas:</w:t>
      </w:r>
      <w:r w:rsidRPr="002C39AF">
        <w:rPr>
          <w:rFonts w:ascii="Times New Roman" w:eastAsia="Times New Roman" w:hAnsi="Times New Roman" w:cs="Times New Roman"/>
        </w:rPr>
        <w:tab/>
        <w:t>pilvo skausmas, burnos išsausėjimas</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Nedažnas:</w:t>
      </w:r>
      <w:r w:rsidRPr="002C39AF">
        <w:rPr>
          <w:rFonts w:ascii="Times New Roman" w:eastAsia="Times New Roman" w:hAnsi="Times New Roman" w:cs="Times New Roman"/>
        </w:rPr>
        <w:tab/>
        <w:t>dispepsija, viduriavimas, skonio pojūčio pokyčiai</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Labai retas:</w:t>
      </w:r>
      <w:r w:rsidRPr="002C39AF">
        <w:rPr>
          <w:rFonts w:ascii="Times New Roman" w:eastAsia="Times New Roman" w:hAnsi="Times New Roman" w:cs="Times New Roman"/>
        </w:rPr>
        <w:tab/>
      </w:r>
      <w:proofErr w:type="spellStart"/>
      <w:r w:rsidRPr="002C39AF">
        <w:rPr>
          <w:rFonts w:ascii="Times New Roman" w:eastAsia="Times New Roman" w:hAnsi="Times New Roman" w:cs="Times New Roman"/>
        </w:rPr>
        <w:t>paralyžinis</w:t>
      </w:r>
      <w:proofErr w:type="spellEnd"/>
      <w:r w:rsidRPr="002C39AF">
        <w:rPr>
          <w:rFonts w:ascii="Times New Roman" w:eastAsia="Times New Roman" w:hAnsi="Times New Roman" w:cs="Times New Roman"/>
        </w:rPr>
        <w:t xml:space="preserve"> žarnų nepraeinamumas</w:t>
      </w:r>
    </w:p>
    <w:p w:rsidR="002C39AF" w:rsidRPr="002C39AF" w:rsidRDefault="002C39AF" w:rsidP="002C39AF">
      <w:pPr>
        <w:widowControl w:val="0"/>
        <w:autoSpaceDE w:val="0"/>
        <w:autoSpaceDN w:val="0"/>
        <w:spacing w:after="0" w:line="240" w:lineRule="auto"/>
        <w:ind w:right="133"/>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133"/>
        <w:rPr>
          <w:rFonts w:ascii="Times New Roman" w:eastAsia="Times New Roman" w:hAnsi="Times New Roman" w:cs="Times New Roman"/>
          <w:u w:val="single"/>
        </w:rPr>
      </w:pPr>
      <w:r w:rsidRPr="002C39AF">
        <w:rPr>
          <w:rFonts w:ascii="Times New Roman" w:eastAsia="Times New Roman" w:hAnsi="Times New Roman" w:cs="Times New Roman"/>
          <w:u w:val="single"/>
        </w:rPr>
        <w:t>Kepenų, tulžies pūslės ir latakų sutrikimai</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Nedažnas:</w:t>
      </w:r>
      <w:r w:rsidRPr="002C39AF">
        <w:rPr>
          <w:rFonts w:ascii="Times New Roman" w:eastAsia="Times New Roman" w:hAnsi="Times New Roman" w:cs="Times New Roman"/>
        </w:rPr>
        <w:tab/>
        <w:t>padidėjęs kepenų fermentų kiekis</w:t>
      </w:r>
    </w:p>
    <w:p w:rsidR="002C39AF" w:rsidRPr="002C39AF" w:rsidRDefault="002C39AF" w:rsidP="002C39AF">
      <w:pPr>
        <w:widowControl w:val="0"/>
        <w:tabs>
          <w:tab w:val="left" w:pos="1924"/>
        </w:tabs>
        <w:autoSpaceDE w:val="0"/>
        <w:autoSpaceDN w:val="0"/>
        <w:spacing w:after="0" w:line="240" w:lineRule="auto"/>
        <w:ind w:right="133"/>
        <w:rPr>
          <w:rFonts w:ascii="Times New Roman" w:eastAsia="Times New Roman" w:hAnsi="Times New Roman" w:cs="Times New Roman"/>
        </w:rPr>
      </w:pPr>
      <w:r w:rsidRPr="002C39AF">
        <w:rPr>
          <w:rFonts w:ascii="Times New Roman" w:eastAsia="Times New Roman" w:hAnsi="Times New Roman" w:cs="Times New Roman"/>
        </w:rPr>
        <w:t>Retas:</w:t>
      </w:r>
      <w:r w:rsidRPr="002C39AF">
        <w:rPr>
          <w:rFonts w:ascii="Times New Roman" w:eastAsia="Times New Roman" w:hAnsi="Times New Roman" w:cs="Times New Roman"/>
        </w:rPr>
        <w:tab/>
        <w:t xml:space="preserve">tulžies </w:t>
      </w:r>
      <w:proofErr w:type="spellStart"/>
      <w:r w:rsidRPr="002C39AF">
        <w:rPr>
          <w:rFonts w:ascii="Times New Roman" w:eastAsia="Times New Roman" w:hAnsi="Times New Roman" w:cs="Times New Roman"/>
        </w:rPr>
        <w:t>kolika</w:t>
      </w:r>
      <w:proofErr w:type="spellEnd"/>
      <w:r w:rsidRPr="002C39AF">
        <w:rPr>
          <w:rFonts w:ascii="Times New Roman" w:eastAsia="Times New Roman" w:hAnsi="Times New Roman" w:cs="Times New Roman"/>
        </w:rPr>
        <w:t xml:space="preserve">, padidėjęs kasos fermentų kiekis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1924"/>
        </w:tabs>
        <w:autoSpaceDE w:val="0"/>
        <w:autoSpaceDN w:val="0"/>
        <w:spacing w:after="0" w:line="240" w:lineRule="auto"/>
        <w:ind w:right="4734"/>
        <w:rPr>
          <w:rFonts w:ascii="Times New Roman" w:eastAsia="Times New Roman" w:hAnsi="Times New Roman" w:cs="Times New Roman"/>
          <w:u w:val="single"/>
        </w:rPr>
      </w:pPr>
      <w:r w:rsidRPr="002C39AF">
        <w:rPr>
          <w:rFonts w:ascii="Times New Roman" w:eastAsia="Times New Roman" w:hAnsi="Times New Roman" w:cs="Times New Roman"/>
          <w:u w:val="single"/>
        </w:rPr>
        <w:t xml:space="preserve">Odos ir poodinio audinio sutrikimai </w:t>
      </w:r>
    </w:p>
    <w:p w:rsidR="002C39AF" w:rsidRPr="002C39AF" w:rsidRDefault="002C39AF" w:rsidP="002C39AF">
      <w:pPr>
        <w:widowControl w:val="0"/>
        <w:tabs>
          <w:tab w:val="left" w:pos="1924"/>
        </w:tabs>
        <w:autoSpaceDE w:val="0"/>
        <w:autoSpaceDN w:val="0"/>
        <w:spacing w:after="0" w:line="240" w:lineRule="auto"/>
        <w:ind w:right="4734"/>
        <w:rPr>
          <w:rFonts w:ascii="Times New Roman" w:eastAsia="Times New Roman" w:hAnsi="Times New Roman" w:cs="Times New Roman"/>
        </w:rPr>
      </w:pPr>
      <w:r w:rsidRPr="002C39AF">
        <w:rPr>
          <w:rFonts w:ascii="Times New Roman" w:eastAsia="Times New Roman" w:hAnsi="Times New Roman" w:cs="Times New Roman"/>
        </w:rPr>
        <w:t>Labai dažnas:</w:t>
      </w:r>
      <w:r w:rsidRPr="002C39AF">
        <w:rPr>
          <w:rFonts w:ascii="Times New Roman" w:eastAsia="Times New Roman" w:hAnsi="Times New Roman" w:cs="Times New Roman"/>
        </w:rPr>
        <w:tab/>
        <w:t xml:space="preserve">niežėjimas </w:t>
      </w:r>
    </w:p>
    <w:p w:rsidR="002C39AF" w:rsidRPr="002C39AF" w:rsidRDefault="002C39AF" w:rsidP="002C39AF">
      <w:pPr>
        <w:widowControl w:val="0"/>
        <w:tabs>
          <w:tab w:val="left" w:pos="1924"/>
        </w:tabs>
        <w:autoSpaceDE w:val="0"/>
        <w:autoSpaceDN w:val="0"/>
        <w:spacing w:after="0" w:line="240" w:lineRule="auto"/>
        <w:ind w:right="4734"/>
        <w:rPr>
          <w:rFonts w:ascii="Times New Roman" w:eastAsia="Times New Roman" w:hAnsi="Times New Roman" w:cs="Times New Roman"/>
        </w:rPr>
      </w:pPr>
      <w:r w:rsidRPr="002C39AF">
        <w:rPr>
          <w:rFonts w:ascii="Times New Roman" w:eastAsia="Times New Roman" w:hAnsi="Times New Roman" w:cs="Times New Roman"/>
        </w:rPr>
        <w:t>Dažnas:</w:t>
      </w:r>
      <w:r w:rsidRPr="002C39AF">
        <w:rPr>
          <w:rFonts w:ascii="Times New Roman" w:eastAsia="Times New Roman" w:hAnsi="Times New Roman" w:cs="Times New Roman"/>
        </w:rPr>
        <w:tab/>
        <w:t>bėrimas, prakaitavimas Nedažnas:</w:t>
      </w:r>
      <w:r w:rsidRPr="002C39AF">
        <w:rPr>
          <w:rFonts w:ascii="Times New Roman" w:eastAsia="Times New Roman" w:hAnsi="Times New Roman" w:cs="Times New Roman"/>
        </w:rPr>
        <w:tab/>
        <w:t>dilgėlinė</w:t>
      </w:r>
    </w:p>
    <w:p w:rsidR="002C39AF" w:rsidRPr="002C39AF" w:rsidRDefault="002C39AF" w:rsidP="002C39AF">
      <w:pPr>
        <w:widowControl w:val="0"/>
        <w:tabs>
          <w:tab w:val="left" w:pos="1924"/>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Retas:</w:t>
      </w:r>
      <w:r w:rsidRPr="002C39AF">
        <w:rPr>
          <w:rFonts w:ascii="Times New Roman" w:eastAsia="Times New Roman" w:hAnsi="Times New Roman" w:cs="Times New Roman"/>
        </w:rPr>
        <w:tab/>
        <w:t>veido paraudimas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u w:val="single"/>
        </w:rPr>
      </w:pPr>
      <w:r w:rsidRPr="002C39AF">
        <w:rPr>
          <w:rFonts w:ascii="Times New Roman" w:eastAsia="Times New Roman" w:hAnsi="Times New Roman" w:cs="Times New Roman"/>
          <w:u w:val="single"/>
        </w:rPr>
        <w:t>Inkstų ir šlapimo takų sutrikimai</w:t>
      </w:r>
    </w:p>
    <w:p w:rsidR="002C39AF" w:rsidRPr="002C39AF" w:rsidRDefault="002C39AF" w:rsidP="002C39AF">
      <w:pPr>
        <w:widowControl w:val="0"/>
        <w:tabs>
          <w:tab w:val="left" w:pos="1985"/>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Dažnas:</w:t>
      </w:r>
      <w:r w:rsidRPr="002C39AF">
        <w:rPr>
          <w:rFonts w:ascii="Times New Roman" w:eastAsia="Times New Roman" w:hAnsi="Times New Roman" w:cs="Times New Roman"/>
        </w:rPr>
        <w:tab/>
        <w:t>šlapimo susilaikymas, staigus noras šlapintis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2234"/>
        </w:tabs>
        <w:autoSpaceDE w:val="0"/>
        <w:autoSpaceDN w:val="0"/>
        <w:spacing w:after="0" w:line="240" w:lineRule="auto"/>
        <w:ind w:right="-6"/>
        <w:rPr>
          <w:rFonts w:ascii="Times New Roman" w:eastAsia="Times New Roman" w:hAnsi="Times New Roman" w:cs="Times New Roman"/>
        </w:rPr>
      </w:pPr>
      <w:r w:rsidRPr="002C39AF">
        <w:rPr>
          <w:rFonts w:ascii="Times New Roman" w:eastAsia="Times New Roman" w:hAnsi="Times New Roman" w:cs="Times New Roman"/>
          <w:u w:val="single"/>
        </w:rPr>
        <w:t>Lytinės sistemos ir krūties sutrikimai</w:t>
      </w:r>
      <w:r w:rsidRPr="002C39AF">
        <w:rPr>
          <w:rFonts w:ascii="Times New Roman" w:eastAsia="Times New Roman" w:hAnsi="Times New Roman" w:cs="Times New Roman"/>
        </w:rPr>
        <w:t xml:space="preserve"> </w:t>
      </w:r>
    </w:p>
    <w:p w:rsidR="002C39AF" w:rsidRPr="002C39AF" w:rsidRDefault="002C39AF" w:rsidP="002C39AF">
      <w:pPr>
        <w:widowControl w:val="0"/>
        <w:tabs>
          <w:tab w:val="left" w:pos="1985"/>
        </w:tabs>
        <w:autoSpaceDE w:val="0"/>
        <w:autoSpaceDN w:val="0"/>
        <w:spacing w:after="0" w:line="240" w:lineRule="auto"/>
        <w:ind w:right="-6"/>
        <w:rPr>
          <w:rFonts w:ascii="Times New Roman" w:eastAsia="Times New Roman" w:hAnsi="Times New Roman" w:cs="Times New Roman"/>
        </w:rPr>
      </w:pPr>
      <w:r w:rsidRPr="002C39AF">
        <w:rPr>
          <w:rFonts w:ascii="Times New Roman" w:eastAsia="Times New Roman" w:hAnsi="Times New Roman" w:cs="Times New Roman"/>
        </w:rPr>
        <w:t>Nedažnas:</w:t>
      </w:r>
      <w:r w:rsidRPr="002C39AF">
        <w:rPr>
          <w:rFonts w:ascii="Times New Roman" w:eastAsia="Times New Roman" w:hAnsi="Times New Roman" w:cs="Times New Roman"/>
        </w:rPr>
        <w:tab/>
        <w:t>susilpnėjęs lytinis potraukis, erekcijos sutrikimas</w:t>
      </w: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p>
    <w:p w:rsidR="002C39AF" w:rsidRPr="002C39AF" w:rsidRDefault="002C39AF" w:rsidP="002C39AF">
      <w:pPr>
        <w:widowControl w:val="0"/>
        <w:tabs>
          <w:tab w:val="left" w:pos="2264"/>
        </w:tabs>
        <w:autoSpaceDE w:val="0"/>
        <w:autoSpaceDN w:val="0"/>
        <w:spacing w:after="0" w:line="240" w:lineRule="auto"/>
        <w:ind w:right="-6"/>
        <w:rPr>
          <w:rFonts w:ascii="Times New Roman" w:eastAsia="Times New Roman" w:hAnsi="Times New Roman" w:cs="Times New Roman"/>
        </w:rPr>
      </w:pPr>
      <w:r w:rsidRPr="002C39AF">
        <w:rPr>
          <w:rFonts w:ascii="Times New Roman" w:eastAsia="Times New Roman" w:hAnsi="Times New Roman" w:cs="Times New Roman"/>
          <w:u w:val="single"/>
        </w:rPr>
        <w:t>Bendrieji sutrikimai ir vartojimo vietos pažeidimai</w:t>
      </w:r>
      <w:r w:rsidRPr="002C39AF">
        <w:rPr>
          <w:rFonts w:ascii="Times New Roman" w:eastAsia="Times New Roman" w:hAnsi="Times New Roman" w:cs="Times New Roman"/>
        </w:rPr>
        <w:t xml:space="preserve"> </w:t>
      </w:r>
    </w:p>
    <w:p w:rsidR="002C39AF" w:rsidRPr="002C39AF" w:rsidRDefault="002C39AF" w:rsidP="002C39AF">
      <w:pPr>
        <w:widowControl w:val="0"/>
        <w:tabs>
          <w:tab w:val="left" w:pos="1985"/>
        </w:tabs>
        <w:autoSpaceDE w:val="0"/>
        <w:autoSpaceDN w:val="0"/>
        <w:spacing w:after="0" w:line="240" w:lineRule="auto"/>
        <w:ind w:right="-6"/>
        <w:rPr>
          <w:rFonts w:ascii="Times New Roman" w:eastAsia="Times New Roman" w:hAnsi="Times New Roman" w:cs="Times New Roman"/>
        </w:rPr>
      </w:pPr>
      <w:r w:rsidRPr="002C39AF">
        <w:rPr>
          <w:rFonts w:ascii="Times New Roman" w:eastAsia="Times New Roman" w:hAnsi="Times New Roman" w:cs="Times New Roman"/>
        </w:rPr>
        <w:t>Labai dažnas:</w:t>
      </w:r>
      <w:r w:rsidRPr="002C39AF">
        <w:rPr>
          <w:rFonts w:ascii="Times New Roman" w:eastAsia="Times New Roman" w:hAnsi="Times New Roman" w:cs="Times New Roman"/>
        </w:rPr>
        <w:tab/>
      </w:r>
      <w:proofErr w:type="spellStart"/>
      <w:r w:rsidRPr="002C39AF">
        <w:rPr>
          <w:rFonts w:ascii="Times New Roman" w:eastAsia="Times New Roman" w:hAnsi="Times New Roman" w:cs="Times New Roman"/>
        </w:rPr>
        <w:t>astenija</w:t>
      </w:r>
      <w:proofErr w:type="spellEnd"/>
    </w:p>
    <w:p w:rsidR="002C39AF" w:rsidRPr="002C39AF" w:rsidRDefault="002C39AF" w:rsidP="002C39AF">
      <w:pPr>
        <w:widowControl w:val="0"/>
        <w:tabs>
          <w:tab w:val="left" w:pos="1985"/>
        </w:tabs>
        <w:autoSpaceDE w:val="0"/>
        <w:autoSpaceDN w:val="0"/>
        <w:spacing w:after="0" w:line="240" w:lineRule="auto"/>
        <w:ind w:right="-6"/>
        <w:rPr>
          <w:rFonts w:ascii="Times New Roman" w:eastAsia="Times New Roman" w:hAnsi="Times New Roman" w:cs="Times New Roman"/>
        </w:rPr>
      </w:pPr>
      <w:r w:rsidRPr="002C39AF">
        <w:rPr>
          <w:rFonts w:ascii="Times New Roman" w:eastAsia="Times New Roman" w:hAnsi="Times New Roman" w:cs="Times New Roman"/>
        </w:rPr>
        <w:t>Dažnas:</w:t>
      </w:r>
      <w:r w:rsidRPr="002C39AF">
        <w:rPr>
          <w:rFonts w:ascii="Times New Roman" w:eastAsia="Times New Roman" w:hAnsi="Times New Roman" w:cs="Times New Roman"/>
        </w:rPr>
        <w:tab/>
        <w:t xml:space="preserve">reakcijos injekcijos vietoje </w:t>
      </w:r>
    </w:p>
    <w:p w:rsidR="002C39AF" w:rsidRPr="002C39AF" w:rsidRDefault="002C39AF" w:rsidP="002C39AF">
      <w:pPr>
        <w:widowControl w:val="0"/>
        <w:tabs>
          <w:tab w:val="left" w:pos="1985"/>
        </w:tabs>
        <w:autoSpaceDE w:val="0"/>
        <w:autoSpaceDN w:val="0"/>
        <w:spacing w:after="0" w:line="240" w:lineRule="auto"/>
        <w:ind w:right="-6"/>
        <w:rPr>
          <w:rFonts w:ascii="Times New Roman" w:eastAsia="Times New Roman" w:hAnsi="Times New Roman" w:cs="Times New Roman"/>
        </w:rPr>
      </w:pPr>
      <w:r w:rsidRPr="002C39AF">
        <w:rPr>
          <w:rFonts w:ascii="Times New Roman" w:eastAsia="Times New Roman" w:hAnsi="Times New Roman" w:cs="Times New Roman"/>
        </w:rPr>
        <w:t>Nedažnas:</w:t>
      </w:r>
      <w:r w:rsidRPr="002C39AF">
        <w:rPr>
          <w:rFonts w:ascii="Times New Roman" w:eastAsia="Times New Roman" w:hAnsi="Times New Roman" w:cs="Times New Roman"/>
        </w:rPr>
        <w:tab/>
        <w:t xml:space="preserve">tolerancija vaistui, vaisto vartojimo nutraukimo sindromas*, negalavimas ir </w:t>
      </w:r>
      <w:r w:rsidRPr="002C39AF">
        <w:rPr>
          <w:rFonts w:ascii="Times New Roman" w:eastAsia="Times New Roman" w:hAnsi="Times New Roman" w:cs="Times New Roman"/>
        </w:rPr>
        <w:tab/>
        <w:t>nuovargis</w:t>
      </w:r>
    </w:p>
    <w:p w:rsidR="002C39AF" w:rsidRPr="002C39AF" w:rsidRDefault="002C39AF" w:rsidP="002C39AF">
      <w:pPr>
        <w:widowControl w:val="0"/>
        <w:tabs>
          <w:tab w:val="left" w:pos="1985"/>
        </w:tabs>
        <w:autoSpaceDE w:val="0"/>
        <w:autoSpaceDN w:val="0"/>
        <w:spacing w:after="0" w:line="240" w:lineRule="auto"/>
        <w:ind w:right="-6"/>
        <w:rPr>
          <w:rFonts w:ascii="Times New Roman" w:eastAsia="Times New Roman" w:hAnsi="Times New Roman" w:cs="Times New Roman"/>
        </w:rPr>
      </w:pPr>
      <w:r w:rsidRPr="002C39AF">
        <w:rPr>
          <w:rFonts w:ascii="Times New Roman" w:eastAsia="Times New Roman" w:hAnsi="Times New Roman" w:cs="Times New Roman"/>
        </w:rPr>
        <w:t>Labai retas:</w:t>
      </w:r>
      <w:r w:rsidRPr="002C39AF">
        <w:rPr>
          <w:rFonts w:ascii="Times New Roman" w:eastAsia="Times New Roman" w:hAnsi="Times New Roman" w:cs="Times New Roman"/>
        </w:rPr>
        <w:tab/>
        <w:t>periferinė edema, sukietėjimas injekcijos vietoje (ypač po kartotinės injekcijos</w:t>
      </w:r>
    </w:p>
    <w:p w:rsidR="002C39AF" w:rsidRPr="002C39AF" w:rsidRDefault="002C39AF" w:rsidP="002C39AF">
      <w:pPr>
        <w:widowControl w:val="0"/>
        <w:autoSpaceDE w:val="0"/>
        <w:autoSpaceDN w:val="0"/>
        <w:spacing w:after="0" w:line="240" w:lineRule="auto"/>
        <w:ind w:left="1985" w:right="-6" w:hanging="1985"/>
        <w:rPr>
          <w:rFonts w:ascii="Times New Roman" w:eastAsia="Times New Roman" w:hAnsi="Times New Roman" w:cs="Times New Roman"/>
        </w:rPr>
      </w:pPr>
      <w:r w:rsidRPr="002C39AF">
        <w:rPr>
          <w:rFonts w:ascii="Times New Roman" w:eastAsia="Times New Roman" w:hAnsi="Times New Roman" w:cs="Times New Roman"/>
        </w:rPr>
        <w:tab/>
        <w:t xml:space="preserve">po oda), dirginimas injekcijos vietoje </w:t>
      </w:r>
    </w:p>
    <w:p w:rsidR="002C39AF" w:rsidRPr="002C39AF" w:rsidRDefault="002C39AF" w:rsidP="002C39AF">
      <w:pPr>
        <w:widowControl w:val="0"/>
        <w:autoSpaceDE w:val="0"/>
        <w:autoSpaceDN w:val="0"/>
        <w:spacing w:after="0" w:line="240" w:lineRule="auto"/>
        <w:ind w:left="1980" w:hanging="1980"/>
        <w:rPr>
          <w:rFonts w:ascii="Times New Roman" w:eastAsia="Times New Roman" w:hAnsi="Times New Roman" w:cs="Times New Roman"/>
        </w:rPr>
      </w:pPr>
      <w:r w:rsidRPr="002C39AF">
        <w:rPr>
          <w:rFonts w:ascii="Times New Roman" w:eastAsia="Times New Roman" w:hAnsi="Times New Roman" w:cs="Times New Roman"/>
        </w:rPr>
        <w:t>Nežinomas:</w:t>
      </w:r>
      <w:r w:rsidRPr="002C39AF">
        <w:rPr>
          <w:rFonts w:ascii="Times New Roman" w:eastAsia="Times New Roman" w:hAnsi="Times New Roman" w:cs="Times New Roman"/>
        </w:rPr>
        <w:tab/>
        <w:t xml:space="preserve">karščio bangos, naujagimio vaisto vartojimo nutraukimo sindromas </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 Gali pasireikšti vaisto vartojimo nutraukimo sindromas, kurio simptomai yra susijaudinimas, nervingumas, nemiga, </w:t>
      </w:r>
      <w:proofErr w:type="spellStart"/>
      <w:r w:rsidRPr="002C39AF">
        <w:rPr>
          <w:rFonts w:ascii="Times New Roman" w:eastAsia="Times New Roman" w:hAnsi="Times New Roman" w:cs="Times New Roman"/>
        </w:rPr>
        <w:t>hiperkinezija</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tremoras</w:t>
      </w:r>
      <w:proofErr w:type="spellEnd"/>
      <w:r w:rsidRPr="002C39AF">
        <w:rPr>
          <w:rFonts w:ascii="Times New Roman" w:eastAsia="Times New Roman" w:hAnsi="Times New Roman" w:cs="Times New Roman"/>
        </w:rPr>
        <w:t xml:space="preserve"> ir virškinimo sistemos simptomai.</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adjustRightInd w:val="0"/>
        <w:spacing w:after="0" w:line="240" w:lineRule="auto"/>
        <w:jc w:val="both"/>
        <w:rPr>
          <w:rFonts w:ascii="Times New Roman" w:eastAsia="Times New Roman" w:hAnsi="Times New Roman" w:cs="Times New Roman"/>
          <w:u w:val="single"/>
        </w:rPr>
      </w:pPr>
      <w:r w:rsidRPr="002C39AF">
        <w:rPr>
          <w:rFonts w:ascii="Times New Roman" w:eastAsia="Times New Roman" w:hAnsi="Times New Roman" w:cs="Times New Roman"/>
          <w:noProof/>
          <w:u w:val="single"/>
        </w:rPr>
        <w:t>Pranešimas apie įtariamas nepageidaujamas reakcijas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noProof/>
          <w:snapToGrid w:val="0"/>
        </w:rPr>
      </w:pPr>
      <w:r w:rsidRPr="002C39AF">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2C39AF">
        <w:rPr>
          <w:rFonts w:ascii="Times New Roman" w:eastAsia="Times New Roman" w:hAnsi="Times New Roman" w:cs="Times New Roman"/>
          <w:snapToGrid w:val="0"/>
        </w:rPr>
        <w:t xml:space="preserve"> </w:t>
      </w:r>
      <w:r w:rsidRPr="002C39AF">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5" w:history="1">
        <w:r w:rsidRPr="002C39AF">
          <w:rPr>
            <w:rFonts w:ascii="Times New Roman" w:eastAsia="SimSun" w:hAnsi="Times New Roman" w:cs="Times New Roman"/>
            <w:noProof/>
            <w:snapToGrid w:val="0"/>
            <w:color w:val="0000FF"/>
            <w:u w:val="single"/>
          </w:rPr>
          <w:t>www.vvkt.lt</w:t>
        </w:r>
      </w:hyperlink>
      <w:r w:rsidRPr="002C39AF">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2C39AF">
          <w:rPr>
            <w:rFonts w:ascii="Times New Roman" w:eastAsia="SimSun" w:hAnsi="Times New Roman" w:cs="Times New Roman"/>
            <w:noProof/>
            <w:snapToGrid w:val="0"/>
            <w:color w:val="0000FF"/>
            <w:u w:val="single"/>
          </w:rPr>
          <w:t>NepageidaujamaR@vvkt.lt</w:t>
        </w:r>
      </w:hyperlink>
      <w:r w:rsidRPr="002C39AF">
        <w:rPr>
          <w:rFonts w:ascii="Times New Roman" w:eastAsia="Times New Roman" w:hAnsi="Times New Roman" w:cs="Times New Roman"/>
          <w:noProof/>
          <w:snapToGrid w:val="0"/>
        </w:rPr>
        <w:t xml:space="preserve">), per interneto svetainę (adresu </w:t>
      </w:r>
      <w:hyperlink r:id="rId7" w:history="1">
        <w:r w:rsidRPr="002C39AF">
          <w:rPr>
            <w:rFonts w:ascii="Times New Roman" w:eastAsia="Times New Roman" w:hAnsi="Times New Roman" w:cs="Times New Roman"/>
            <w:noProof/>
            <w:snapToGrid w:val="0"/>
            <w:color w:val="0000FF"/>
            <w:u w:val="single"/>
          </w:rPr>
          <w:t>http://www.vvkt.lt</w:t>
        </w:r>
      </w:hyperlink>
      <w:r w:rsidRPr="002C39AF">
        <w:rPr>
          <w:rFonts w:ascii="Times New Roman" w:eastAsia="Times New Roman" w:hAnsi="Times New Roman" w:cs="Times New Roman"/>
          <w:noProof/>
          <w:snapToGrid w:val="0"/>
        </w:rPr>
        <w:t>).</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4.9</w:t>
      </w:r>
      <w:r w:rsidRPr="002C39AF">
        <w:rPr>
          <w:rFonts w:ascii="Times New Roman" w:eastAsia="Times New Roman" w:hAnsi="Times New Roman" w:cs="Times New Roman"/>
          <w:b/>
        </w:rPr>
        <w:tab/>
        <w:t>Perdozavimas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intoksikacijos ir perdozavimo požymiai yra </w:t>
      </w:r>
      <w:proofErr w:type="spellStart"/>
      <w:r w:rsidRPr="002C39AF">
        <w:rPr>
          <w:rFonts w:ascii="Times New Roman" w:eastAsia="Times New Roman" w:hAnsi="Times New Roman" w:cs="Times New Roman"/>
        </w:rPr>
        <w:t>miozė</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bradikardija</w:t>
      </w:r>
      <w:proofErr w:type="spellEnd"/>
      <w:r w:rsidRPr="002C39AF">
        <w:rPr>
          <w:rFonts w:ascii="Times New Roman" w:eastAsia="Times New Roman" w:hAnsi="Times New Roman" w:cs="Times New Roman"/>
        </w:rPr>
        <w:t xml:space="preserve">, kvėpavimo slopinimas, </w:t>
      </w:r>
      <w:proofErr w:type="spellStart"/>
      <w:r w:rsidRPr="002C39AF">
        <w:rPr>
          <w:rFonts w:ascii="Times New Roman" w:eastAsia="Times New Roman" w:hAnsi="Times New Roman" w:cs="Times New Roman"/>
        </w:rPr>
        <w:t>hipotenzija</w:t>
      </w:r>
      <w:proofErr w:type="spellEnd"/>
      <w:r w:rsidRPr="002C39AF">
        <w:rPr>
          <w:rFonts w:ascii="Times New Roman" w:eastAsia="Times New Roman" w:hAnsi="Times New Roman" w:cs="Times New Roman"/>
        </w:rPr>
        <w:t xml:space="preserve">, iki </w:t>
      </w:r>
      <w:proofErr w:type="spellStart"/>
      <w:r w:rsidRPr="002C39AF">
        <w:rPr>
          <w:rFonts w:ascii="Times New Roman" w:eastAsia="Times New Roman" w:hAnsi="Times New Roman" w:cs="Times New Roman"/>
        </w:rPr>
        <w:t>stuporo</w:t>
      </w:r>
      <w:proofErr w:type="spellEnd"/>
      <w:r w:rsidRPr="002C39AF">
        <w:rPr>
          <w:rFonts w:ascii="Times New Roman" w:eastAsia="Times New Roman" w:hAnsi="Times New Roman" w:cs="Times New Roman"/>
        </w:rPr>
        <w:t xml:space="preserve"> ir komos progresuojantis mieguistumas. Gali išsivystyti </w:t>
      </w:r>
      <w:proofErr w:type="spellStart"/>
      <w:r w:rsidRPr="002C39AF">
        <w:rPr>
          <w:rFonts w:ascii="Times New Roman" w:eastAsia="Times New Roman" w:hAnsi="Times New Roman" w:cs="Times New Roman"/>
        </w:rPr>
        <w:t>aspiracinė</w:t>
      </w:r>
      <w:proofErr w:type="spellEnd"/>
      <w:r w:rsidRPr="002C39AF">
        <w:rPr>
          <w:rFonts w:ascii="Times New Roman" w:eastAsia="Times New Roman" w:hAnsi="Times New Roman" w:cs="Times New Roman"/>
        </w:rPr>
        <w:t xml:space="preserve"> pneumonija. Sunkesniais atvejais gali pasireikšti kraujotakos nepakankamumas ir koma  ir dėl to ištikti mirtis.</w:t>
      </w: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r w:rsidRPr="002C39AF">
        <w:rPr>
          <w:rFonts w:ascii="Times New Roman" w:eastAsia="Times New Roman" w:hAnsi="Times New Roman" w:cs="Times New Roman"/>
        </w:rPr>
        <w:t xml:space="preserve">Nesąmoningiems pacientams sustojus kvėpavimui gali prireikti </w:t>
      </w:r>
      <w:proofErr w:type="spellStart"/>
      <w:r w:rsidRPr="002C39AF">
        <w:rPr>
          <w:rFonts w:ascii="Times New Roman" w:eastAsia="Times New Roman" w:hAnsi="Times New Roman" w:cs="Times New Roman"/>
        </w:rPr>
        <w:t>intubacijos</w:t>
      </w:r>
      <w:proofErr w:type="spellEnd"/>
      <w:r w:rsidRPr="002C39AF">
        <w:rPr>
          <w:rFonts w:ascii="Times New Roman" w:eastAsia="Times New Roman" w:hAnsi="Times New Roman" w:cs="Times New Roman"/>
        </w:rPr>
        <w:t xml:space="preserve"> ir pagalbinio kvėpavimo. Į veną reikia suleisti </w:t>
      </w:r>
      <w:proofErr w:type="spellStart"/>
      <w:r w:rsidRPr="002C39AF">
        <w:rPr>
          <w:rFonts w:ascii="Times New Roman" w:eastAsia="Times New Roman" w:hAnsi="Times New Roman" w:cs="Times New Roman"/>
        </w:rPr>
        <w:t>opioidų</w:t>
      </w:r>
      <w:proofErr w:type="spellEnd"/>
      <w:r w:rsidRPr="002C39AF">
        <w:rPr>
          <w:rFonts w:ascii="Times New Roman" w:eastAsia="Times New Roman" w:hAnsi="Times New Roman" w:cs="Times New Roman"/>
        </w:rPr>
        <w:t xml:space="preserve"> antagonistų (pvz., 0,4 mg </w:t>
      </w:r>
      <w:proofErr w:type="spellStart"/>
      <w:r w:rsidRPr="002C39AF">
        <w:rPr>
          <w:rFonts w:ascii="Times New Roman" w:eastAsia="Times New Roman" w:hAnsi="Times New Roman" w:cs="Times New Roman"/>
        </w:rPr>
        <w:t>naloksono</w:t>
      </w:r>
      <w:proofErr w:type="spellEnd"/>
      <w:r w:rsidRPr="002C39AF">
        <w:rPr>
          <w:rFonts w:ascii="Times New Roman" w:eastAsia="Times New Roman" w:hAnsi="Times New Roman" w:cs="Times New Roman"/>
        </w:rPr>
        <w:t xml:space="preserve">; vaikams </w:t>
      </w:r>
      <w:proofErr w:type="spellStart"/>
      <w:r w:rsidRPr="002C39AF">
        <w:rPr>
          <w:rFonts w:ascii="Times New Roman" w:eastAsia="Times New Roman" w:hAnsi="Times New Roman" w:cs="Times New Roman"/>
        </w:rPr>
        <w:t>naloksono</w:t>
      </w:r>
      <w:proofErr w:type="spellEnd"/>
      <w:r w:rsidRPr="002C39AF">
        <w:rPr>
          <w:rFonts w:ascii="Times New Roman" w:eastAsia="Times New Roman" w:hAnsi="Times New Roman" w:cs="Times New Roman"/>
        </w:rPr>
        <w:t xml:space="preserve"> skiriama 0,01 mg/kg kūno svorio). Jei reikia, antagonisto injekcijas reikia kartoti 2–3 minučių intervalais.</w:t>
      </w:r>
    </w:p>
    <w:p w:rsidR="002C39AF" w:rsidRPr="002C39AF" w:rsidRDefault="002C39AF" w:rsidP="002C39AF">
      <w:pPr>
        <w:widowControl w:val="0"/>
        <w:autoSpaceDE w:val="0"/>
        <w:autoSpaceDN w:val="0"/>
        <w:spacing w:after="0" w:line="240" w:lineRule="auto"/>
        <w:ind w:right="-6"/>
        <w:jc w:val="both"/>
        <w:rPr>
          <w:rFonts w:ascii="Times New Roman" w:eastAsia="Times New Roman" w:hAnsi="Times New Roman" w:cs="Times New Roman"/>
        </w:rPr>
      </w:pPr>
      <w:r w:rsidRPr="002C39AF">
        <w:rPr>
          <w:rFonts w:ascii="Times New Roman" w:eastAsia="Times New Roman" w:hAnsi="Times New Roman" w:cs="Times New Roman"/>
        </w:rPr>
        <w:t xml:space="preserve">Pacientą reikia atidžiai stebėti (mažiausiai 24 val.), nes </w:t>
      </w:r>
      <w:proofErr w:type="spellStart"/>
      <w:r w:rsidRPr="002C39AF">
        <w:rPr>
          <w:rFonts w:ascii="Times New Roman" w:eastAsia="Times New Roman" w:hAnsi="Times New Roman" w:cs="Times New Roman"/>
        </w:rPr>
        <w:t>opioidų</w:t>
      </w:r>
      <w:proofErr w:type="spellEnd"/>
      <w:r w:rsidRPr="002C39AF">
        <w:rPr>
          <w:rFonts w:ascii="Times New Roman" w:eastAsia="Times New Roman" w:hAnsi="Times New Roman" w:cs="Times New Roman"/>
        </w:rPr>
        <w:t xml:space="preserve"> antagonisto poveikio trukmė yra trumpesnė nei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todėl galima tikėtis pakartotinio perdozavimo simptomų, pavyzdžiui, kvėpavimo nepakankamumo, pasireiškimo.</w:t>
      </w:r>
    </w:p>
    <w:p w:rsidR="002C39AF" w:rsidRPr="002C39AF" w:rsidRDefault="002C39AF" w:rsidP="002C39AF">
      <w:pPr>
        <w:widowControl w:val="0"/>
        <w:tabs>
          <w:tab w:val="left" w:pos="567"/>
        </w:tabs>
        <w:autoSpaceDE w:val="0"/>
        <w:autoSpaceDN w:val="0"/>
        <w:spacing w:after="0" w:line="240" w:lineRule="auto"/>
        <w:ind w:right="-8"/>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8"/>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5.</w:t>
      </w:r>
      <w:r w:rsidRPr="002C39AF">
        <w:rPr>
          <w:rFonts w:ascii="Times New Roman" w:eastAsia="Times New Roman" w:hAnsi="Times New Roman" w:cs="Times New Roman"/>
          <w:b/>
        </w:rPr>
        <w:tab/>
        <w:t>FARMAKOLOGINĖS SAVYBĖS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5.1</w:t>
      </w:r>
      <w:r w:rsidRPr="002C39AF">
        <w:rPr>
          <w:rFonts w:ascii="Times New Roman" w:eastAsia="Times New Roman" w:hAnsi="Times New Roman" w:cs="Times New Roman"/>
          <w:b/>
        </w:rPr>
        <w:tab/>
      </w:r>
      <w:proofErr w:type="spellStart"/>
      <w:r w:rsidRPr="002C39AF">
        <w:rPr>
          <w:rFonts w:ascii="Times New Roman" w:eastAsia="Times New Roman" w:hAnsi="Times New Roman" w:cs="Times New Roman"/>
          <w:b/>
        </w:rPr>
        <w:t>Farmakodinaminės</w:t>
      </w:r>
      <w:proofErr w:type="spellEnd"/>
      <w:r w:rsidRPr="002C39AF">
        <w:rPr>
          <w:rFonts w:ascii="Times New Roman" w:eastAsia="Times New Roman" w:hAnsi="Times New Roman" w:cs="Times New Roman"/>
          <w:b/>
        </w:rPr>
        <w:t xml:space="preserve"> savybės</w:t>
      </w:r>
    </w:p>
    <w:p w:rsidR="002C39AF" w:rsidRPr="002C39AF" w:rsidRDefault="002C39AF" w:rsidP="002C39AF">
      <w:pPr>
        <w:widowControl w:val="0"/>
        <w:tabs>
          <w:tab w:val="left" w:pos="567"/>
          <w:tab w:val="left" w:pos="819"/>
          <w:tab w:val="left" w:pos="821"/>
        </w:tabs>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Farmakoterapinė</w:t>
      </w:r>
      <w:proofErr w:type="spellEnd"/>
      <w:r w:rsidRPr="002C39AF">
        <w:rPr>
          <w:rFonts w:ascii="Times New Roman" w:eastAsia="Times New Roman" w:hAnsi="Times New Roman" w:cs="Times New Roman"/>
        </w:rPr>
        <w:t xml:space="preserve"> grupė – skausmą malšinantys vaistai, </w:t>
      </w:r>
      <w:proofErr w:type="spellStart"/>
      <w:r w:rsidRPr="002C39AF">
        <w:rPr>
          <w:rFonts w:ascii="Times New Roman" w:eastAsia="Times New Roman" w:hAnsi="Times New Roman" w:cs="Times New Roman"/>
        </w:rPr>
        <w:t>opioidai</w:t>
      </w:r>
      <w:proofErr w:type="spellEnd"/>
      <w:r w:rsidRPr="002C39AF">
        <w:rPr>
          <w:rFonts w:ascii="Times New Roman" w:eastAsia="Times New Roman" w:hAnsi="Times New Roman" w:cs="Times New Roman"/>
        </w:rPr>
        <w:t xml:space="preserve">, natūralūs opijaus </w:t>
      </w:r>
      <w:proofErr w:type="spellStart"/>
      <w:r w:rsidRPr="002C39AF">
        <w:rPr>
          <w:rFonts w:ascii="Times New Roman" w:eastAsia="Times New Roman" w:hAnsi="Times New Roman" w:cs="Times New Roman"/>
        </w:rPr>
        <w:t>alkaloidai</w:t>
      </w:r>
      <w:proofErr w:type="spellEnd"/>
      <w:r w:rsidRPr="002C39AF">
        <w:rPr>
          <w:rFonts w:ascii="Times New Roman" w:eastAsia="Times New Roman" w:hAnsi="Times New Roman" w:cs="Times New Roman"/>
        </w:rPr>
        <w:t>,</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ATC kodas – N02AA03. </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proofErr w:type="spellStart"/>
      <w:r w:rsidRPr="002C39AF">
        <w:rPr>
          <w:rFonts w:ascii="Times New Roman" w:eastAsia="Times New Roman" w:hAnsi="Times New Roman" w:cs="Times New Roman"/>
        </w:rPr>
        <w:t>Hidromorfonas</w:t>
      </w:r>
      <w:proofErr w:type="spellEnd"/>
      <w:r w:rsidRPr="002C39AF">
        <w:rPr>
          <w:rFonts w:ascii="Times New Roman" w:eastAsia="Times New Roman" w:hAnsi="Times New Roman" w:cs="Times New Roman"/>
        </w:rPr>
        <w:t xml:space="preserve"> yra µ selektyvus </w:t>
      </w:r>
      <w:proofErr w:type="spellStart"/>
      <w:r w:rsidRPr="002C39AF">
        <w:rPr>
          <w:rFonts w:ascii="Times New Roman" w:eastAsia="Times New Roman" w:hAnsi="Times New Roman" w:cs="Times New Roman"/>
        </w:rPr>
        <w:t>opioidinių</w:t>
      </w:r>
      <w:proofErr w:type="spellEnd"/>
      <w:r w:rsidRPr="002C39AF">
        <w:rPr>
          <w:rFonts w:ascii="Times New Roman" w:eastAsia="Times New Roman" w:hAnsi="Times New Roman" w:cs="Times New Roman"/>
        </w:rPr>
        <w:t xml:space="preserve"> receptorių </w:t>
      </w:r>
      <w:proofErr w:type="spellStart"/>
      <w:r w:rsidRPr="002C39AF">
        <w:rPr>
          <w:rFonts w:ascii="Times New Roman" w:eastAsia="Times New Roman" w:hAnsi="Times New Roman" w:cs="Times New Roman"/>
        </w:rPr>
        <w:t>agonistas</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Hidromorfonas</w:t>
      </w:r>
      <w:proofErr w:type="spellEnd"/>
      <w:r w:rsidRPr="002C39AF">
        <w:rPr>
          <w:rFonts w:ascii="Times New Roman" w:eastAsia="Times New Roman" w:hAnsi="Times New Roman" w:cs="Times New Roman"/>
        </w:rPr>
        <w:t xml:space="preserve"> ir į jį panašūs </w:t>
      </w:r>
      <w:proofErr w:type="spellStart"/>
      <w:r w:rsidRPr="002C39AF">
        <w:rPr>
          <w:rFonts w:ascii="Times New Roman" w:eastAsia="Times New Roman" w:hAnsi="Times New Roman" w:cs="Times New Roman"/>
        </w:rPr>
        <w:t>opioidai</w:t>
      </w:r>
      <w:proofErr w:type="spellEnd"/>
      <w:r w:rsidRPr="002C39AF">
        <w:rPr>
          <w:rFonts w:ascii="Times New Roman" w:eastAsia="Times New Roman" w:hAnsi="Times New Roman" w:cs="Times New Roman"/>
        </w:rPr>
        <w:t xml:space="preserve"> didžiausią poveikį kelia centrinei nervų sistemai ir žarnynui.</w:t>
      </w: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r w:rsidRPr="002C39AF">
        <w:rPr>
          <w:rFonts w:ascii="Times New Roman" w:eastAsia="Times New Roman" w:hAnsi="Times New Roman" w:cs="Times New Roman"/>
        </w:rPr>
        <w:t>Pagrindinis poveikis – skausmo malšinimas, nerimo slopinimas, kosulio slopinimas ir migdymas. Be to, gali pasireikšti nuotaikos svyravimas, kvėpavimo slopinimas, sumažėjęs virškinimo sistemos judrumas, pykinimas, vėmimas, endokrininės ir vegetacinės nervų sistemos pokyčiai.</w:t>
      </w: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proofErr w:type="spellStart"/>
      <w:r w:rsidRPr="002C39AF">
        <w:rPr>
          <w:rFonts w:ascii="Times New Roman" w:eastAsia="Times New Roman" w:hAnsi="Times New Roman" w:cs="Times New Roman"/>
        </w:rPr>
        <w:lastRenderedPageBreak/>
        <w:t>Opioidai</w:t>
      </w:r>
      <w:proofErr w:type="spellEnd"/>
      <w:r w:rsidRPr="002C39AF">
        <w:rPr>
          <w:rFonts w:ascii="Times New Roman" w:eastAsia="Times New Roman" w:hAnsi="Times New Roman" w:cs="Times New Roman"/>
        </w:rPr>
        <w:t xml:space="preserve"> gali veikti pogumburio, </w:t>
      </w:r>
      <w:proofErr w:type="spellStart"/>
      <w:r w:rsidRPr="002C39AF">
        <w:rPr>
          <w:rFonts w:ascii="Times New Roman" w:eastAsia="Times New Roman" w:hAnsi="Times New Roman" w:cs="Times New Roman"/>
        </w:rPr>
        <w:t>hipofizės</w:t>
      </w:r>
      <w:proofErr w:type="spellEnd"/>
      <w:r w:rsidRPr="002C39AF">
        <w:rPr>
          <w:rFonts w:ascii="Times New Roman" w:eastAsia="Times New Roman" w:hAnsi="Times New Roman" w:cs="Times New Roman"/>
        </w:rPr>
        <w:t xml:space="preserve"> ir antinksčių arba lytinių organų hormonų sistemas. Tarp užregistruotų pokyčių buvo prolaktino kiekio serume padidėjimas ir kortizolio bei testosterono kiekio plazmoje sumažėjimas. Gali pasireikšti šių hormoninių pokyčių sukelti klinikiniai simptomai.</w:t>
      </w: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proofErr w:type="spellStart"/>
      <w:r w:rsidRPr="002C39AF">
        <w:rPr>
          <w:rFonts w:ascii="Times New Roman" w:eastAsia="Times New Roman" w:hAnsi="Times New Roman" w:cs="Times New Roman"/>
        </w:rPr>
        <w:t>Ikiklinikiniuoe</w:t>
      </w:r>
      <w:proofErr w:type="spellEnd"/>
      <w:r w:rsidRPr="002C39AF">
        <w:rPr>
          <w:rFonts w:ascii="Times New Roman" w:eastAsia="Times New Roman" w:hAnsi="Times New Roman" w:cs="Times New Roman"/>
        </w:rPr>
        <w:t xml:space="preserve"> tyrimuose nustatytas įvairus </w:t>
      </w:r>
      <w:proofErr w:type="spellStart"/>
      <w:r w:rsidRPr="002C39AF">
        <w:rPr>
          <w:rFonts w:ascii="Times New Roman" w:eastAsia="Times New Roman" w:hAnsi="Times New Roman" w:cs="Times New Roman"/>
        </w:rPr>
        <w:t>opioidų</w:t>
      </w:r>
      <w:proofErr w:type="spellEnd"/>
      <w:r w:rsidRPr="002C39AF">
        <w:rPr>
          <w:rFonts w:ascii="Times New Roman" w:eastAsia="Times New Roman" w:hAnsi="Times New Roman" w:cs="Times New Roman"/>
        </w:rPr>
        <w:t xml:space="preserve"> sukeliamas poveikis imuninės sistemos komponentams. Šių pokyčių klinikinė reikšmė neaiški.</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5.2</w:t>
      </w:r>
      <w:r w:rsidRPr="002C39AF">
        <w:rPr>
          <w:rFonts w:ascii="Times New Roman" w:eastAsia="Times New Roman" w:hAnsi="Times New Roman" w:cs="Times New Roman"/>
          <w:b/>
        </w:rPr>
        <w:tab/>
      </w:r>
      <w:proofErr w:type="spellStart"/>
      <w:r w:rsidRPr="002C39AF">
        <w:rPr>
          <w:rFonts w:ascii="Times New Roman" w:eastAsia="Times New Roman" w:hAnsi="Times New Roman" w:cs="Times New Roman"/>
          <w:b/>
        </w:rPr>
        <w:t>Farmakokinetinės</w:t>
      </w:r>
      <w:proofErr w:type="spellEnd"/>
      <w:r w:rsidRPr="002C39AF">
        <w:rPr>
          <w:rFonts w:ascii="Times New Roman" w:eastAsia="Times New Roman" w:hAnsi="Times New Roman" w:cs="Times New Roman"/>
          <w:b/>
        </w:rPr>
        <w:t xml:space="preserve"> savybės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ind w:right="221"/>
        <w:rPr>
          <w:rFonts w:ascii="Times New Roman" w:eastAsia="Times New Roman" w:hAnsi="Times New Roman" w:cs="Times New Roman"/>
          <w:spacing w:val="-4"/>
          <w:u w:val="single"/>
        </w:rPr>
      </w:pPr>
      <w:r w:rsidRPr="002C39AF">
        <w:rPr>
          <w:rFonts w:ascii="Times New Roman" w:eastAsia="Times New Roman" w:hAnsi="Times New Roman" w:cs="Times New Roman"/>
          <w:u w:val="single"/>
        </w:rPr>
        <w:t>Absorbcija</w:t>
      </w:r>
    </w:p>
    <w:p w:rsidR="002C39AF" w:rsidRPr="002C39AF" w:rsidRDefault="002C39AF" w:rsidP="002C39AF">
      <w:pPr>
        <w:widowControl w:val="0"/>
        <w:autoSpaceDE w:val="0"/>
        <w:autoSpaceDN w:val="0"/>
        <w:spacing w:after="0" w:line="240" w:lineRule="auto"/>
        <w:ind w:right="403"/>
        <w:rPr>
          <w:rFonts w:ascii="Times New Roman" w:eastAsia="Times New Roman" w:hAnsi="Times New Roman" w:cs="Times New Roman"/>
        </w:rPr>
      </w:pPr>
      <w:r w:rsidRPr="002C39AF">
        <w:rPr>
          <w:rFonts w:ascii="Times New Roman" w:eastAsia="Times New Roman" w:hAnsi="Times New Roman" w:cs="Times New Roman"/>
        </w:rPr>
        <w:t xml:space="preserve">Po injekcijos į veną ir po oda vaisto poveikis paprastai pastebimas atitinkamai per 5 ir 5–10 min. Poveikio trukmė po injekcijos į veną ar po oda yra 3–4 val. Po </w:t>
      </w:r>
      <w:proofErr w:type="spellStart"/>
      <w:r w:rsidRPr="002C39AF">
        <w:rPr>
          <w:rFonts w:ascii="Times New Roman" w:eastAsia="Times New Roman" w:hAnsi="Times New Roman" w:cs="Times New Roman"/>
        </w:rPr>
        <w:t>epidurinės</w:t>
      </w:r>
      <w:proofErr w:type="spellEnd"/>
      <w:r w:rsidRPr="002C39AF">
        <w:rPr>
          <w:rFonts w:ascii="Times New Roman" w:eastAsia="Times New Roman" w:hAnsi="Times New Roman" w:cs="Times New Roman"/>
        </w:rPr>
        <w:t xml:space="preserve"> 1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hidrochlorido injekcijos visiškas skausmo numalšinimas pasiekiamas po 22,5 ± 6 min. latentinio periodo. Poveikis truko 9,8 ± 5,5 val. (n = 84, 22–84 m. pacientai).</w:t>
      </w:r>
    </w:p>
    <w:p w:rsidR="002C39AF" w:rsidRPr="002C39AF" w:rsidRDefault="002C39AF" w:rsidP="002C39AF">
      <w:pPr>
        <w:widowControl w:val="0"/>
        <w:autoSpaceDE w:val="0"/>
        <w:autoSpaceDN w:val="0"/>
        <w:spacing w:after="0" w:line="240" w:lineRule="auto"/>
        <w:ind w:right="403"/>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403"/>
        <w:rPr>
          <w:rFonts w:ascii="Times New Roman" w:eastAsia="Times New Roman" w:hAnsi="Times New Roman" w:cs="Times New Roman"/>
          <w:u w:val="single"/>
        </w:rPr>
      </w:pPr>
      <w:r w:rsidRPr="002C39AF">
        <w:rPr>
          <w:rFonts w:ascii="Times New Roman" w:eastAsia="Times New Roman" w:hAnsi="Times New Roman" w:cs="Times New Roman"/>
          <w:u w:val="single"/>
        </w:rPr>
        <w:t>Pasiskirstymas</w:t>
      </w:r>
    </w:p>
    <w:p w:rsidR="002C39AF" w:rsidRPr="002C39AF" w:rsidRDefault="002C39AF" w:rsidP="002C39AF">
      <w:pPr>
        <w:widowControl w:val="0"/>
        <w:autoSpaceDE w:val="0"/>
        <w:autoSpaceDN w:val="0"/>
        <w:spacing w:after="0" w:line="240" w:lineRule="auto"/>
        <w:ind w:right="403"/>
        <w:rPr>
          <w:rFonts w:ascii="Times New Roman" w:eastAsia="Times New Roman" w:hAnsi="Times New Roman" w:cs="Times New Roman"/>
        </w:rPr>
      </w:pP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hidrochloridas prasiskverbia per placentos barjerą. Taip pat yra duomenų, kad medžiaga išsiskiria į motinos pieną.</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284"/>
        <w:jc w:val="both"/>
        <w:rPr>
          <w:rFonts w:ascii="Times New Roman" w:eastAsia="Times New Roman" w:hAnsi="Times New Roman" w:cs="Times New Roman"/>
        </w:rPr>
      </w:pPr>
      <w:proofErr w:type="spellStart"/>
      <w:r w:rsidRPr="002C39AF">
        <w:rPr>
          <w:rFonts w:ascii="Times New Roman" w:eastAsia="Times New Roman" w:hAnsi="Times New Roman" w:cs="Times New Roman"/>
        </w:rPr>
        <w:t>Hidromorfonas</w:t>
      </w:r>
      <w:proofErr w:type="spellEnd"/>
      <w:r w:rsidRPr="002C39AF">
        <w:rPr>
          <w:rFonts w:ascii="Times New Roman" w:eastAsia="Times New Roman" w:hAnsi="Times New Roman" w:cs="Times New Roman"/>
        </w:rPr>
        <w:t xml:space="preserve"> menkai jungiasi su plazmos baltymais (&lt; 10 %). Ši procentais išreikšta dalis, atitinkanti 2,46 </w:t>
      </w:r>
      <w:proofErr w:type="spellStart"/>
      <w:r w:rsidRPr="002C39AF">
        <w:rPr>
          <w:rFonts w:ascii="Times New Roman" w:eastAsia="Times New Roman" w:hAnsi="Times New Roman" w:cs="Times New Roman"/>
        </w:rPr>
        <w:t>ng</w:t>
      </w:r>
      <w:proofErr w:type="spellEnd"/>
      <w:r w:rsidRPr="002C39AF">
        <w:rPr>
          <w:rFonts w:ascii="Times New Roman" w:eastAsia="Times New Roman" w:hAnsi="Times New Roman" w:cs="Times New Roman"/>
        </w:rPr>
        <w:t>/ml, yra labai stabili esant net labai dideliam 81,99 </w:t>
      </w:r>
      <w:proofErr w:type="spellStart"/>
      <w:r w:rsidRPr="002C39AF">
        <w:rPr>
          <w:rFonts w:ascii="Times New Roman" w:eastAsia="Times New Roman" w:hAnsi="Times New Roman" w:cs="Times New Roman"/>
        </w:rPr>
        <w:t>ng</w:t>
      </w:r>
      <w:proofErr w:type="spellEnd"/>
      <w:r w:rsidRPr="002C39AF">
        <w:rPr>
          <w:rFonts w:ascii="Times New Roman" w:eastAsia="Times New Roman" w:hAnsi="Times New Roman" w:cs="Times New Roman"/>
        </w:rPr>
        <w:t xml:space="preserve">/ml medžiagos kiekiui plazmoje, kuris pasiekiamas vartojant itin dideles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dozes.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233"/>
        <w:rPr>
          <w:rFonts w:ascii="Times New Roman" w:eastAsia="Times New Roman" w:hAnsi="Times New Roman" w:cs="Times New Roman"/>
        </w:rPr>
      </w:pP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hidrochloridui būdingas santykinai didelis pasiskirstymo tūris – 1,22 ± 0,23 l/kg (PI 90 %: 0,97–1,60 l/kg) (n = 6 tiriamieji vyrai), tai rodo, kad daug vaisto kaupiasi audiniuose.</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403"/>
        <w:rPr>
          <w:rFonts w:ascii="Times New Roman" w:eastAsia="Times New Roman" w:hAnsi="Times New Roman" w:cs="Times New Roman"/>
        </w:rPr>
      </w:pPr>
      <w:r w:rsidRPr="002C39AF">
        <w:rPr>
          <w:rFonts w:ascii="Times New Roman" w:eastAsia="Times New Roman" w:hAnsi="Times New Roman" w:cs="Times New Roman"/>
        </w:rPr>
        <w:t xml:space="preserve">Atsitiktinių imčių kryžminiu būdu </w:t>
      </w:r>
      <w:proofErr w:type="spellStart"/>
      <w:r w:rsidRPr="002C39AF">
        <w:rPr>
          <w:rFonts w:ascii="Times New Roman" w:eastAsia="Times New Roman" w:hAnsi="Times New Roman" w:cs="Times New Roman"/>
        </w:rPr>
        <w:t>atliktametyrime</w:t>
      </w:r>
      <w:proofErr w:type="spellEnd"/>
      <w:r w:rsidRPr="002C39AF">
        <w:rPr>
          <w:rFonts w:ascii="Times New Roman" w:eastAsia="Times New Roman" w:hAnsi="Times New Roman" w:cs="Times New Roman"/>
        </w:rPr>
        <w:t xml:space="preserve"> 6 sveikiems savanoriams suvartojus vieną 2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hidrochlorido į veną arba 4 mg geriamojo vaistinio preparato dozę koncentracijos plazmoje ir laiko kreivės parodė santykinai trumpą pusinės eliminacijos laiką – 2,64 ± 0,88 val. (1,68–3,87 val.).</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346"/>
        <w:rPr>
          <w:rFonts w:ascii="Times New Roman" w:eastAsia="Times New Roman" w:hAnsi="Times New Roman" w:cs="Times New Roman"/>
          <w:u w:val="single"/>
        </w:rPr>
      </w:pPr>
      <w:proofErr w:type="spellStart"/>
      <w:r w:rsidRPr="002C39AF">
        <w:rPr>
          <w:rFonts w:ascii="Times New Roman" w:eastAsia="Times New Roman" w:hAnsi="Times New Roman" w:cs="Times New Roman"/>
          <w:u w:val="single"/>
        </w:rPr>
        <w:t>Biotransformacija</w:t>
      </w:r>
      <w:proofErr w:type="spellEnd"/>
    </w:p>
    <w:p w:rsidR="002C39AF" w:rsidRPr="002C39AF" w:rsidRDefault="002C39AF" w:rsidP="002C39AF">
      <w:pPr>
        <w:widowControl w:val="0"/>
        <w:autoSpaceDE w:val="0"/>
        <w:autoSpaceDN w:val="0"/>
        <w:spacing w:after="0" w:line="240" w:lineRule="auto"/>
        <w:ind w:right="346"/>
        <w:rPr>
          <w:rFonts w:ascii="Times New Roman" w:eastAsia="Times New Roman" w:hAnsi="Times New Roman" w:cs="Times New Roman"/>
        </w:rPr>
      </w:pPr>
      <w:proofErr w:type="spellStart"/>
      <w:r w:rsidRPr="002C39AF">
        <w:rPr>
          <w:rFonts w:ascii="Times New Roman" w:eastAsia="Times New Roman" w:hAnsi="Times New Roman" w:cs="Times New Roman"/>
        </w:rPr>
        <w:t>Hidromorfonas</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metabolizuojamas</w:t>
      </w:r>
      <w:proofErr w:type="spellEnd"/>
      <w:r w:rsidRPr="002C39AF">
        <w:rPr>
          <w:rFonts w:ascii="Times New Roman" w:eastAsia="Times New Roman" w:hAnsi="Times New Roman" w:cs="Times New Roman"/>
        </w:rPr>
        <w:t xml:space="preserve"> vykstant tiesioginei </w:t>
      </w:r>
      <w:proofErr w:type="spellStart"/>
      <w:r w:rsidRPr="002C39AF">
        <w:rPr>
          <w:rFonts w:ascii="Times New Roman" w:eastAsia="Times New Roman" w:hAnsi="Times New Roman" w:cs="Times New Roman"/>
        </w:rPr>
        <w:t>ketogrupės</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konjugacijai</w:t>
      </w:r>
      <w:proofErr w:type="spellEnd"/>
      <w:r w:rsidRPr="002C39AF">
        <w:rPr>
          <w:rFonts w:ascii="Times New Roman" w:eastAsia="Times New Roman" w:hAnsi="Times New Roman" w:cs="Times New Roman"/>
        </w:rPr>
        <w:t xml:space="preserve"> ar redukcijai, po kurios vėliau vyksta </w:t>
      </w:r>
      <w:proofErr w:type="spellStart"/>
      <w:r w:rsidRPr="002C39AF">
        <w:rPr>
          <w:rFonts w:ascii="Times New Roman" w:eastAsia="Times New Roman" w:hAnsi="Times New Roman" w:cs="Times New Roman"/>
        </w:rPr>
        <w:t>konjugacija</w:t>
      </w:r>
      <w:proofErr w:type="spellEnd"/>
      <w:r w:rsidRPr="002C39AF">
        <w:rPr>
          <w:rFonts w:ascii="Times New Roman" w:eastAsia="Times New Roman" w:hAnsi="Times New Roman" w:cs="Times New Roman"/>
        </w:rPr>
        <w:t xml:space="preserve">. Absorbuotas </w:t>
      </w:r>
      <w:proofErr w:type="spellStart"/>
      <w:r w:rsidRPr="002C39AF">
        <w:rPr>
          <w:rFonts w:ascii="Times New Roman" w:eastAsia="Times New Roman" w:hAnsi="Times New Roman" w:cs="Times New Roman"/>
        </w:rPr>
        <w:t>hidromorfonas</w:t>
      </w:r>
      <w:proofErr w:type="spellEnd"/>
      <w:r w:rsidRPr="002C39AF">
        <w:rPr>
          <w:rFonts w:ascii="Times New Roman" w:eastAsia="Times New Roman" w:hAnsi="Times New Roman" w:cs="Times New Roman"/>
        </w:rPr>
        <w:t xml:space="preserve"> pirmiausia </w:t>
      </w:r>
      <w:proofErr w:type="spellStart"/>
      <w:r w:rsidRPr="002C39AF">
        <w:rPr>
          <w:rFonts w:ascii="Times New Roman" w:eastAsia="Times New Roman" w:hAnsi="Times New Roman" w:cs="Times New Roman"/>
        </w:rPr>
        <w:t>metabolizuojamas</w:t>
      </w:r>
      <w:proofErr w:type="spellEnd"/>
      <w:r w:rsidRPr="002C39AF">
        <w:rPr>
          <w:rFonts w:ascii="Times New Roman" w:eastAsia="Times New Roman" w:hAnsi="Times New Roman" w:cs="Times New Roman"/>
        </w:rPr>
        <w:t xml:space="preserve"> į hidromorfono-3-gliukuronidą, hidromorfono-3-gliukozidą ir dihidroizomorfino-6-gliukuronidą. Taip pat randami mažesni kitų metabolitų – dihidroizomorfino-6-gliukozido, </w:t>
      </w:r>
      <w:proofErr w:type="spellStart"/>
      <w:r w:rsidRPr="002C39AF">
        <w:rPr>
          <w:rFonts w:ascii="Times New Roman" w:eastAsia="Times New Roman" w:hAnsi="Times New Roman" w:cs="Times New Roman"/>
        </w:rPr>
        <w:t>dihidromorfino</w:t>
      </w:r>
      <w:proofErr w:type="spellEnd"/>
      <w:r w:rsidRPr="002C39AF">
        <w:rPr>
          <w:rFonts w:ascii="Times New Roman" w:eastAsia="Times New Roman" w:hAnsi="Times New Roman" w:cs="Times New Roman"/>
        </w:rPr>
        <w:t xml:space="preserve"> ir </w:t>
      </w:r>
      <w:proofErr w:type="spellStart"/>
      <w:r w:rsidRPr="002C39AF">
        <w:rPr>
          <w:rFonts w:ascii="Times New Roman" w:eastAsia="Times New Roman" w:hAnsi="Times New Roman" w:cs="Times New Roman"/>
        </w:rPr>
        <w:t>dihidroizomorfino</w:t>
      </w:r>
      <w:proofErr w:type="spellEnd"/>
      <w:r w:rsidRPr="002C39AF">
        <w:rPr>
          <w:rFonts w:ascii="Times New Roman" w:eastAsia="Times New Roman" w:hAnsi="Times New Roman" w:cs="Times New Roman"/>
        </w:rPr>
        <w:t xml:space="preserve"> – kiekiai. </w:t>
      </w:r>
      <w:proofErr w:type="spellStart"/>
      <w:r w:rsidRPr="002C39AF">
        <w:rPr>
          <w:rFonts w:ascii="Times New Roman" w:eastAsia="Times New Roman" w:hAnsi="Times New Roman" w:cs="Times New Roman"/>
        </w:rPr>
        <w:t>Hidromorfonas</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metabolizuojamas</w:t>
      </w:r>
      <w:proofErr w:type="spellEnd"/>
      <w:r w:rsidRPr="002C39AF">
        <w:rPr>
          <w:rFonts w:ascii="Times New Roman" w:eastAsia="Times New Roman" w:hAnsi="Times New Roman" w:cs="Times New Roman"/>
        </w:rPr>
        <w:t xml:space="preserve"> kepenyse, mažesnis jo kiekis nepakitęs išskiriamas per inkstus.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403"/>
        <w:rPr>
          <w:rFonts w:ascii="Times New Roman" w:eastAsia="Times New Roman" w:hAnsi="Times New Roman" w:cs="Times New Roman"/>
        </w:rPr>
      </w:pP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metabolitų randama plazmoje, šlapime ir žmogaus </w:t>
      </w:r>
      <w:proofErr w:type="spellStart"/>
      <w:r w:rsidRPr="002C39AF">
        <w:rPr>
          <w:rFonts w:ascii="Times New Roman" w:eastAsia="Times New Roman" w:hAnsi="Times New Roman" w:cs="Times New Roman"/>
        </w:rPr>
        <w:t>hepatocitų</w:t>
      </w:r>
      <w:proofErr w:type="spellEnd"/>
      <w:r w:rsidRPr="002C39AF">
        <w:rPr>
          <w:rFonts w:ascii="Times New Roman" w:eastAsia="Times New Roman" w:hAnsi="Times New Roman" w:cs="Times New Roman"/>
        </w:rPr>
        <w:t xml:space="preserve"> testų sistemose. Nėra įrodymų, kad </w:t>
      </w:r>
      <w:proofErr w:type="spellStart"/>
      <w:r w:rsidRPr="002C39AF">
        <w:rPr>
          <w:rFonts w:ascii="Times New Roman" w:eastAsia="Times New Roman" w:hAnsi="Times New Roman" w:cs="Times New Roman"/>
        </w:rPr>
        <w:t>hidromorfonas</w:t>
      </w:r>
      <w:proofErr w:type="spellEnd"/>
      <w:r w:rsidRPr="002C39AF">
        <w:rPr>
          <w:rFonts w:ascii="Times New Roman" w:eastAsia="Times New Roman" w:hAnsi="Times New Roman" w:cs="Times New Roman"/>
        </w:rPr>
        <w:t xml:space="preserve"> būtų </w:t>
      </w:r>
      <w:proofErr w:type="spellStart"/>
      <w:r w:rsidRPr="002C39AF">
        <w:rPr>
          <w:rFonts w:ascii="Times New Roman" w:eastAsia="Times New Roman" w:hAnsi="Times New Roman" w:cs="Times New Roman"/>
        </w:rPr>
        <w:t>metabolizuojamas</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i/>
        </w:rPr>
        <w:t>in</w:t>
      </w:r>
      <w:proofErr w:type="spellEnd"/>
      <w:r w:rsidRPr="002C39AF">
        <w:rPr>
          <w:rFonts w:ascii="Times New Roman" w:eastAsia="Times New Roman" w:hAnsi="Times New Roman" w:cs="Times New Roman"/>
          <w:i/>
        </w:rPr>
        <w:t> </w:t>
      </w:r>
      <w:proofErr w:type="spellStart"/>
      <w:r w:rsidRPr="002C39AF">
        <w:rPr>
          <w:rFonts w:ascii="Times New Roman" w:eastAsia="Times New Roman" w:hAnsi="Times New Roman" w:cs="Times New Roman"/>
          <w:i/>
        </w:rPr>
        <w:t>vivo</w:t>
      </w:r>
      <w:proofErr w:type="spellEnd"/>
      <w:r w:rsidRPr="002C39AF">
        <w:rPr>
          <w:rFonts w:ascii="Times New Roman" w:eastAsia="Times New Roman" w:hAnsi="Times New Roman" w:cs="Times New Roman"/>
        </w:rPr>
        <w:t xml:space="preserve"> dalyvaujant </w:t>
      </w:r>
      <w:proofErr w:type="spellStart"/>
      <w:r w:rsidRPr="002C39AF">
        <w:rPr>
          <w:rFonts w:ascii="Times New Roman" w:eastAsia="Times New Roman" w:hAnsi="Times New Roman" w:cs="Times New Roman"/>
        </w:rPr>
        <w:t>citochromo</w:t>
      </w:r>
      <w:proofErr w:type="spellEnd"/>
      <w:r w:rsidRPr="002C39AF">
        <w:rPr>
          <w:rFonts w:ascii="Times New Roman" w:eastAsia="Times New Roman" w:hAnsi="Times New Roman" w:cs="Times New Roman"/>
        </w:rPr>
        <w:t xml:space="preserve"> P 450 fermentų sistemai. </w:t>
      </w:r>
      <w:proofErr w:type="spellStart"/>
      <w:r w:rsidRPr="002C39AF">
        <w:rPr>
          <w:rFonts w:ascii="Times New Roman" w:eastAsia="Times New Roman" w:hAnsi="Times New Roman" w:cs="Times New Roman"/>
          <w:i/>
        </w:rPr>
        <w:t>In</w:t>
      </w:r>
      <w:proofErr w:type="spellEnd"/>
      <w:r w:rsidRPr="002C39AF">
        <w:rPr>
          <w:rFonts w:ascii="Times New Roman" w:eastAsia="Times New Roman" w:hAnsi="Times New Roman" w:cs="Times New Roman"/>
          <w:i/>
        </w:rPr>
        <w:t> </w:t>
      </w:r>
      <w:proofErr w:type="spellStart"/>
      <w:r w:rsidRPr="002C39AF">
        <w:rPr>
          <w:rFonts w:ascii="Times New Roman" w:eastAsia="Times New Roman" w:hAnsi="Times New Roman" w:cs="Times New Roman"/>
          <w:i/>
        </w:rPr>
        <w:t>vitro</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hidromorfonas</w:t>
      </w:r>
      <w:proofErr w:type="spellEnd"/>
      <w:r w:rsidRPr="002C39AF">
        <w:rPr>
          <w:rFonts w:ascii="Times New Roman" w:eastAsia="Times New Roman" w:hAnsi="Times New Roman" w:cs="Times New Roman"/>
        </w:rPr>
        <w:t xml:space="preserve"> pasižymi nedideliu slopinamuoju poveikiu (IC50 &gt; 50 µM) </w:t>
      </w:r>
      <w:proofErr w:type="spellStart"/>
      <w:r w:rsidRPr="002C39AF">
        <w:rPr>
          <w:rFonts w:ascii="Times New Roman" w:eastAsia="Times New Roman" w:hAnsi="Times New Roman" w:cs="Times New Roman"/>
        </w:rPr>
        <w:t>rekombinantinėms</w:t>
      </w:r>
      <w:proofErr w:type="spellEnd"/>
      <w:r w:rsidRPr="002C39AF">
        <w:rPr>
          <w:rFonts w:ascii="Times New Roman" w:eastAsia="Times New Roman" w:hAnsi="Times New Roman" w:cs="Times New Roman"/>
        </w:rPr>
        <w:t xml:space="preserve"> CYP </w:t>
      </w:r>
      <w:proofErr w:type="spellStart"/>
      <w:r w:rsidRPr="002C39AF">
        <w:rPr>
          <w:rFonts w:ascii="Times New Roman" w:eastAsia="Times New Roman" w:hAnsi="Times New Roman" w:cs="Times New Roman"/>
        </w:rPr>
        <w:t>izoformoms</w:t>
      </w:r>
      <w:proofErr w:type="spellEnd"/>
      <w:r w:rsidRPr="002C39AF">
        <w:rPr>
          <w:rFonts w:ascii="Times New Roman" w:eastAsia="Times New Roman" w:hAnsi="Times New Roman" w:cs="Times New Roman"/>
        </w:rPr>
        <w:t xml:space="preserve">, įskaitant CYP1A2, 2A6, 2C8, 2D6 ir 3A4. Todėl nesitikima, kad </w:t>
      </w:r>
      <w:proofErr w:type="spellStart"/>
      <w:r w:rsidRPr="002C39AF">
        <w:rPr>
          <w:rFonts w:ascii="Times New Roman" w:eastAsia="Times New Roman" w:hAnsi="Times New Roman" w:cs="Times New Roman"/>
        </w:rPr>
        <w:t>hidromorfonas</w:t>
      </w:r>
      <w:proofErr w:type="spellEnd"/>
      <w:r w:rsidRPr="002C39AF">
        <w:rPr>
          <w:rFonts w:ascii="Times New Roman" w:eastAsia="Times New Roman" w:hAnsi="Times New Roman" w:cs="Times New Roman"/>
        </w:rPr>
        <w:t xml:space="preserve"> slopintų kitų veikliųjų medžiagų, kurios </w:t>
      </w:r>
      <w:proofErr w:type="spellStart"/>
      <w:r w:rsidRPr="002C39AF">
        <w:rPr>
          <w:rFonts w:ascii="Times New Roman" w:eastAsia="Times New Roman" w:hAnsi="Times New Roman" w:cs="Times New Roman"/>
        </w:rPr>
        <w:t>metabolizuojamos</w:t>
      </w:r>
      <w:proofErr w:type="spellEnd"/>
      <w:r w:rsidRPr="002C39AF">
        <w:rPr>
          <w:rFonts w:ascii="Times New Roman" w:eastAsia="Times New Roman" w:hAnsi="Times New Roman" w:cs="Times New Roman"/>
        </w:rPr>
        <w:t xml:space="preserve"> dalyvaujant šioms CYP </w:t>
      </w:r>
      <w:proofErr w:type="spellStart"/>
      <w:r w:rsidRPr="002C39AF">
        <w:rPr>
          <w:rFonts w:ascii="Times New Roman" w:eastAsia="Times New Roman" w:hAnsi="Times New Roman" w:cs="Times New Roman"/>
        </w:rPr>
        <w:t>izoformoms</w:t>
      </w:r>
      <w:proofErr w:type="spellEnd"/>
      <w:r w:rsidRPr="002C39AF">
        <w:rPr>
          <w:rFonts w:ascii="Times New Roman" w:eastAsia="Times New Roman" w:hAnsi="Times New Roman" w:cs="Times New Roman"/>
        </w:rPr>
        <w:t>, metabolizmą.</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5.3</w:t>
      </w:r>
      <w:r w:rsidRPr="002C39AF">
        <w:rPr>
          <w:rFonts w:ascii="Times New Roman" w:eastAsia="Times New Roman" w:hAnsi="Times New Roman" w:cs="Times New Roman"/>
          <w:b/>
        </w:rPr>
        <w:tab/>
      </w:r>
      <w:proofErr w:type="spellStart"/>
      <w:r w:rsidRPr="002C39AF">
        <w:rPr>
          <w:rFonts w:ascii="Times New Roman" w:eastAsia="Times New Roman" w:hAnsi="Times New Roman" w:cs="Times New Roman"/>
          <w:b/>
        </w:rPr>
        <w:t>Ikiklinikinių</w:t>
      </w:r>
      <w:proofErr w:type="spellEnd"/>
      <w:r w:rsidRPr="002C39AF">
        <w:rPr>
          <w:rFonts w:ascii="Times New Roman" w:eastAsia="Times New Roman" w:hAnsi="Times New Roman" w:cs="Times New Roman"/>
          <w:b/>
        </w:rPr>
        <w:t xml:space="preserve"> saugumo tyrimų duomenys</w:t>
      </w:r>
    </w:p>
    <w:p w:rsidR="002C39AF" w:rsidRPr="002C39AF" w:rsidRDefault="002C39AF" w:rsidP="002C39AF">
      <w:pPr>
        <w:widowControl w:val="0"/>
        <w:tabs>
          <w:tab w:val="left" w:pos="567"/>
        </w:tabs>
        <w:autoSpaceDE w:val="0"/>
        <w:autoSpaceDN w:val="0"/>
        <w:spacing w:after="0" w:line="240" w:lineRule="auto"/>
        <w:jc w:val="both"/>
        <w:outlineLvl w:val="2"/>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r w:rsidRPr="002C39AF">
        <w:rPr>
          <w:rFonts w:ascii="Times New Roman" w:eastAsia="Times New Roman" w:hAnsi="Times New Roman" w:cs="Times New Roman"/>
        </w:rPr>
        <w:t xml:space="preserve">Įprastų farmakologinio saugumo, kartotinių dozių </w:t>
      </w:r>
      <w:proofErr w:type="spellStart"/>
      <w:r w:rsidRPr="002C39AF">
        <w:rPr>
          <w:rFonts w:ascii="Times New Roman" w:eastAsia="Times New Roman" w:hAnsi="Times New Roman" w:cs="Times New Roman"/>
        </w:rPr>
        <w:t>toksiškumo</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genotoksiškumo</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ikiklinikinių</w:t>
      </w:r>
      <w:proofErr w:type="spellEnd"/>
      <w:r w:rsidRPr="002C39AF">
        <w:rPr>
          <w:rFonts w:ascii="Times New Roman" w:eastAsia="Times New Roman" w:hAnsi="Times New Roman" w:cs="Times New Roman"/>
        </w:rPr>
        <w:t xml:space="preserve"> tyrimų duomenys specifinio pavojaus žmogui nerodo. Ilgalaikių </w:t>
      </w:r>
      <w:proofErr w:type="spellStart"/>
      <w:r w:rsidRPr="002C39AF">
        <w:rPr>
          <w:rFonts w:ascii="Times New Roman" w:eastAsia="Times New Roman" w:hAnsi="Times New Roman" w:cs="Times New Roman"/>
        </w:rPr>
        <w:t>kancerogeniškumo</w:t>
      </w:r>
      <w:proofErr w:type="spellEnd"/>
      <w:r w:rsidRPr="002C39AF">
        <w:rPr>
          <w:rFonts w:ascii="Times New Roman" w:eastAsia="Times New Roman" w:hAnsi="Times New Roman" w:cs="Times New Roman"/>
        </w:rPr>
        <w:t xml:space="preserve"> tyrimų neatlikta.</w:t>
      </w:r>
    </w:p>
    <w:p w:rsidR="002C39AF" w:rsidRPr="002C39AF" w:rsidRDefault="002C39AF" w:rsidP="002C39AF">
      <w:pPr>
        <w:widowControl w:val="0"/>
        <w:autoSpaceDE w:val="0"/>
        <w:autoSpaceDN w:val="0"/>
        <w:adjustRightInd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Žiurkėms skiriant geriamojo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dozes, kurios buvo 1,4 karto didesnės už žmonėms skiriamą dozę skaičiuojant pagal kūno paviršiaus plotą, poveikio patinų ir patelių vaisingumo ar spermos parametrams nepastebėta.</w:t>
      </w: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dozės, sukeliančios toksinį poveikį motinos organizmui, </w:t>
      </w:r>
      <w:proofErr w:type="spellStart"/>
      <w:r w:rsidRPr="002C39AF">
        <w:rPr>
          <w:rFonts w:ascii="Times New Roman" w:eastAsia="Times New Roman" w:hAnsi="Times New Roman" w:cs="Times New Roman"/>
        </w:rPr>
        <w:t>teratogeninio</w:t>
      </w:r>
      <w:proofErr w:type="spellEnd"/>
      <w:r w:rsidRPr="002C39AF">
        <w:rPr>
          <w:rFonts w:ascii="Times New Roman" w:eastAsia="Times New Roman" w:hAnsi="Times New Roman" w:cs="Times New Roman"/>
        </w:rPr>
        <w:t xml:space="preserve"> poveikio žiurkėms ir triušiams nesukėlė. Triušiams skiriant maždaug keturis kartus didesnę veikliosios medžiagos dozę nei žmonėms, pastebėtas lėtesnis vaisiaus vystymasis, tačiau žiurkėms maždaug 1,8 karto didesnė dozė nei žmonėms tokio poveikio nesukėlė.</w:t>
      </w: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r w:rsidRPr="002C39AF">
        <w:rPr>
          <w:rFonts w:ascii="Times New Roman" w:eastAsia="Times New Roman" w:hAnsi="Times New Roman" w:cs="Times New Roman"/>
        </w:rPr>
        <w:lastRenderedPageBreak/>
        <w:t xml:space="preserve">Perinatalinis ir </w:t>
      </w:r>
      <w:proofErr w:type="spellStart"/>
      <w:r w:rsidRPr="002C39AF">
        <w:rPr>
          <w:rFonts w:ascii="Times New Roman" w:eastAsia="Times New Roman" w:hAnsi="Times New Roman" w:cs="Times New Roman"/>
        </w:rPr>
        <w:t>postnatalinis</w:t>
      </w:r>
      <w:proofErr w:type="spellEnd"/>
      <w:r w:rsidRPr="002C39AF">
        <w:rPr>
          <w:rFonts w:ascii="Times New Roman" w:eastAsia="Times New Roman" w:hAnsi="Times New Roman" w:cs="Times New Roman"/>
        </w:rPr>
        <w:t xml:space="preserve"> žiurkių jauniklių gaištamumas (F1) padidėjo, o kūno svoris per žindymo laikotarpį sumažėjo.</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6.</w:t>
      </w:r>
      <w:r w:rsidRPr="002C39AF">
        <w:rPr>
          <w:rFonts w:ascii="Times New Roman" w:eastAsia="Times New Roman" w:hAnsi="Times New Roman" w:cs="Times New Roman"/>
          <w:b/>
        </w:rPr>
        <w:tab/>
        <w:t>FARMACINĖ INFORMACIJA</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6.1</w:t>
      </w:r>
      <w:r w:rsidRPr="002C39AF">
        <w:rPr>
          <w:rFonts w:ascii="Times New Roman" w:eastAsia="Times New Roman" w:hAnsi="Times New Roman" w:cs="Times New Roman"/>
          <w:b/>
        </w:rPr>
        <w:tab/>
        <w:t>Pagalbinių medžiagų sąrašas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Citrinų rūgštis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Natrio citratas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Natrio chloridas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Natrio </w:t>
      </w:r>
      <w:proofErr w:type="spellStart"/>
      <w:r w:rsidRPr="002C39AF">
        <w:rPr>
          <w:rFonts w:ascii="Times New Roman" w:eastAsia="Times New Roman" w:hAnsi="Times New Roman" w:cs="Times New Roman"/>
        </w:rPr>
        <w:t>hidroksidas</w:t>
      </w:r>
      <w:proofErr w:type="spellEnd"/>
      <w:r w:rsidRPr="002C39AF">
        <w:rPr>
          <w:rFonts w:ascii="Times New Roman" w:eastAsia="Times New Roman" w:hAnsi="Times New Roman" w:cs="Times New Roman"/>
        </w:rPr>
        <w:t xml:space="preserve"> (pH korekcijai)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Koncentruota vandenilio chlorido rūgštis (pH korekcijai)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Injekcinis vanduo</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highlight w:val="yellow"/>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6.2</w:t>
      </w:r>
      <w:r w:rsidRPr="002C39AF">
        <w:rPr>
          <w:rFonts w:ascii="Times New Roman" w:eastAsia="Times New Roman" w:hAnsi="Times New Roman" w:cs="Times New Roman"/>
          <w:b/>
        </w:rPr>
        <w:tab/>
        <w:t>Nesuderinamumas</w:t>
      </w:r>
    </w:p>
    <w:p w:rsidR="002C39AF" w:rsidRPr="002C39AF" w:rsidRDefault="002C39AF" w:rsidP="002C39AF">
      <w:pPr>
        <w:widowControl w:val="0"/>
        <w:tabs>
          <w:tab w:val="left" w:pos="567"/>
        </w:tabs>
        <w:autoSpaceDE w:val="0"/>
        <w:autoSpaceDN w:val="0"/>
        <w:spacing w:after="0" w:line="240" w:lineRule="auto"/>
        <w:jc w:val="both"/>
        <w:outlineLvl w:val="2"/>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jc w:val="both"/>
        <w:rPr>
          <w:rFonts w:ascii="Times New Roman" w:eastAsia="Times New Roman" w:hAnsi="Times New Roman" w:cs="Times New Roman"/>
        </w:rPr>
      </w:pPr>
      <w:r w:rsidRPr="002C39AF">
        <w:rPr>
          <w:rFonts w:ascii="Times New Roman" w:eastAsia="Times New Roman" w:hAnsi="Times New Roman" w:cs="Times New Roman"/>
        </w:rPr>
        <w:t>Šio vaistinio preparato negalima maišyti su kitais, išskyrus nurodytus 6.6 skyriuje.</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6.3</w:t>
      </w:r>
      <w:r w:rsidRPr="002C39AF">
        <w:rPr>
          <w:rFonts w:ascii="Times New Roman" w:eastAsia="Times New Roman" w:hAnsi="Times New Roman" w:cs="Times New Roman"/>
          <w:b/>
        </w:rPr>
        <w:tab/>
        <w:t>Tinkamumo laikas</w:t>
      </w:r>
    </w:p>
    <w:p w:rsidR="002C39AF" w:rsidRPr="002C39AF" w:rsidRDefault="002C39AF" w:rsidP="002C39AF">
      <w:pPr>
        <w:widowControl w:val="0"/>
        <w:tabs>
          <w:tab w:val="left" w:pos="567"/>
        </w:tabs>
        <w:autoSpaceDE w:val="0"/>
        <w:autoSpaceDN w:val="0"/>
        <w:spacing w:after="0" w:line="240" w:lineRule="auto"/>
        <w:jc w:val="both"/>
        <w:rPr>
          <w:rFonts w:ascii="Times New Roman" w:eastAsia="Times New Roman" w:hAnsi="Times New Roman" w:cs="Times New Roman"/>
        </w:rPr>
      </w:pPr>
    </w:p>
    <w:p w:rsidR="002C39AF" w:rsidRPr="002C39AF" w:rsidRDefault="002C39AF" w:rsidP="002C39AF">
      <w:pPr>
        <w:shd w:val="clear" w:color="auto" w:fill="FFFFFF"/>
        <w:spacing w:after="0" w:line="240" w:lineRule="auto"/>
        <w:rPr>
          <w:rFonts w:ascii="Times New Roman" w:eastAsia="Times New Roman" w:hAnsi="Times New Roman" w:cs="Times New Roman"/>
          <w:lang w:eastAsia="lv-LV"/>
        </w:rPr>
      </w:pPr>
      <w:r w:rsidRPr="002C39AF">
        <w:rPr>
          <w:rFonts w:ascii="Times New Roman" w:eastAsia="Times New Roman" w:hAnsi="Times New Roman" w:cs="Times New Roman"/>
          <w:u w:val="single"/>
          <w:lang w:eastAsia="lv-LV"/>
        </w:rPr>
        <w:t>Neatidaryta ampulė:</w:t>
      </w:r>
      <w:r w:rsidRPr="002C39AF">
        <w:rPr>
          <w:rFonts w:ascii="Times New Roman" w:eastAsia="Times New Roman" w:hAnsi="Times New Roman" w:cs="Times New Roman"/>
          <w:lang w:eastAsia="lv-LV"/>
        </w:rPr>
        <w:t xml:space="preserve"> </w:t>
      </w:r>
      <w:r w:rsidR="00F04AF0">
        <w:rPr>
          <w:rFonts w:ascii="Times New Roman" w:eastAsia="Times New Roman" w:hAnsi="Times New Roman" w:cs="Times New Roman"/>
          <w:lang w:eastAsia="lv-LV"/>
        </w:rPr>
        <w:t>30 mėnesių</w:t>
      </w:r>
      <w:r w:rsidRPr="002C39AF">
        <w:rPr>
          <w:rFonts w:ascii="Times New Roman" w:eastAsia="Times New Roman" w:hAnsi="Times New Roman" w:cs="Times New Roman"/>
          <w:lang w:eastAsia="lv-LV"/>
        </w:rPr>
        <w:t>.</w:t>
      </w:r>
    </w:p>
    <w:p w:rsidR="002C39AF" w:rsidRPr="002C39AF" w:rsidRDefault="002C39AF" w:rsidP="002C39AF">
      <w:pPr>
        <w:shd w:val="clear" w:color="auto" w:fill="FFFFFF"/>
        <w:spacing w:after="0" w:line="240" w:lineRule="auto"/>
        <w:rPr>
          <w:rFonts w:ascii="Times New Roman" w:eastAsia="Times New Roman" w:hAnsi="Times New Roman" w:cs="Times New Roman"/>
          <w:u w:val="single"/>
        </w:rPr>
      </w:pPr>
    </w:p>
    <w:p w:rsidR="002C39AF" w:rsidRPr="002C39AF" w:rsidRDefault="002C39AF" w:rsidP="002C39AF">
      <w:pPr>
        <w:shd w:val="clear" w:color="auto" w:fill="FFFFFF"/>
        <w:spacing w:after="0" w:line="240" w:lineRule="auto"/>
        <w:rPr>
          <w:rFonts w:ascii="Times New Roman" w:eastAsia="Times New Roman" w:hAnsi="Times New Roman" w:cs="Times New Roman"/>
          <w:lang w:eastAsia="lv-LV"/>
        </w:rPr>
      </w:pPr>
      <w:r w:rsidRPr="002C39AF">
        <w:rPr>
          <w:rFonts w:ascii="Times New Roman" w:eastAsia="Times New Roman" w:hAnsi="Times New Roman" w:cs="Times New Roman"/>
          <w:u w:val="single"/>
          <w:lang w:eastAsia="lv-LV"/>
        </w:rPr>
        <w:t>Tinkamumo laikas po pirmojo atidarymo:</w:t>
      </w:r>
      <w:r w:rsidRPr="002C39AF">
        <w:rPr>
          <w:rFonts w:ascii="Times New Roman" w:eastAsia="Times New Roman" w:hAnsi="Times New Roman" w:cs="Times New Roman"/>
          <w:lang w:eastAsia="lv-LV"/>
        </w:rPr>
        <w:t xml:space="preserve"> atidarius ampulę, vaistinį preparatą reikia suvartoti nedelsiant.</w:t>
      </w:r>
    </w:p>
    <w:p w:rsidR="002C39AF" w:rsidRPr="002C39AF" w:rsidRDefault="002C39AF" w:rsidP="002C39AF">
      <w:pPr>
        <w:shd w:val="clear" w:color="auto" w:fill="FFFFFF"/>
        <w:spacing w:after="0" w:line="240" w:lineRule="auto"/>
        <w:rPr>
          <w:rFonts w:ascii="Times New Roman" w:eastAsia="Times New Roman" w:hAnsi="Times New Roman" w:cs="Times New Roman"/>
        </w:rPr>
      </w:pPr>
    </w:p>
    <w:p w:rsidR="002C39AF" w:rsidRPr="002C39AF" w:rsidRDefault="002C39AF" w:rsidP="002C39AF">
      <w:pPr>
        <w:shd w:val="clear" w:color="auto" w:fill="FFFFFF"/>
        <w:spacing w:after="0" w:line="240" w:lineRule="auto"/>
        <w:rPr>
          <w:rFonts w:ascii="Times New Roman" w:eastAsia="Times New Roman" w:hAnsi="Times New Roman" w:cs="Times New Roman"/>
          <w:u w:val="single"/>
          <w:lang w:eastAsia="lv-LV"/>
        </w:rPr>
      </w:pPr>
      <w:r w:rsidRPr="002C39AF">
        <w:rPr>
          <w:rFonts w:ascii="Times New Roman" w:eastAsia="Times New Roman" w:hAnsi="Times New Roman" w:cs="Times New Roman"/>
          <w:u w:val="single"/>
          <w:lang w:eastAsia="lv-LV"/>
        </w:rPr>
        <w:t>Praskiesto tirpalo tinkamumo laikas</w:t>
      </w:r>
    </w:p>
    <w:p w:rsidR="002C39AF" w:rsidRPr="002C39AF" w:rsidRDefault="002C39AF" w:rsidP="002C39AF">
      <w:pPr>
        <w:widowControl w:val="0"/>
        <w:autoSpaceDE w:val="0"/>
        <w:autoSpaceDN w:val="0"/>
        <w:spacing w:after="0" w:line="240" w:lineRule="auto"/>
        <w:ind w:right="-6"/>
        <w:rPr>
          <w:rFonts w:ascii="Times New Roman" w:eastAsia="Times New Roman" w:hAnsi="Times New Roman" w:cs="Times New Roman"/>
        </w:rPr>
      </w:pPr>
      <w:r w:rsidRPr="002C39AF">
        <w:rPr>
          <w:rFonts w:ascii="Times New Roman" w:eastAsia="Times New Roman" w:hAnsi="Times New Roman" w:cs="Times New Roman"/>
        </w:rPr>
        <w:t>Nustatyta, kad laikant 25 °C ir 2 </w:t>
      </w:r>
      <w:r w:rsidRPr="002C39AF">
        <w:rPr>
          <w:rFonts w:ascii="Times New Roman" w:eastAsia="Times New Roman" w:hAnsi="Times New Roman" w:cs="Times New Roman"/>
        </w:rPr>
        <w:sym w:font="Symbol" w:char="F0B0"/>
      </w:r>
      <w:r w:rsidRPr="002C39AF">
        <w:rPr>
          <w:rFonts w:ascii="Times New Roman" w:eastAsia="Times New Roman" w:hAnsi="Times New Roman" w:cs="Times New Roman"/>
        </w:rPr>
        <w:t>C - 8 </w:t>
      </w:r>
      <w:r w:rsidRPr="002C39AF">
        <w:rPr>
          <w:rFonts w:ascii="Times New Roman" w:eastAsia="Times New Roman" w:hAnsi="Times New Roman" w:cs="Times New Roman"/>
        </w:rPr>
        <w:sym w:font="Symbol" w:char="F0B0"/>
      </w:r>
      <w:r w:rsidRPr="002C39AF">
        <w:rPr>
          <w:rFonts w:ascii="Times New Roman" w:eastAsia="Times New Roman" w:hAnsi="Times New Roman" w:cs="Times New Roman"/>
        </w:rPr>
        <w:t>C temperatūroje, cheminiu ir fiziniu požiūriu vaistinis preparatas išlieka stabilus iki 7 parų (žr. 6.6 skyrių).</w:t>
      </w:r>
    </w:p>
    <w:p w:rsidR="002C39AF" w:rsidRPr="002C39AF" w:rsidRDefault="002C39AF" w:rsidP="002C39AF">
      <w:pPr>
        <w:widowControl w:val="0"/>
        <w:tabs>
          <w:tab w:val="left" w:pos="720"/>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Mikrobiologiniu požiūriu praskiestą tirpalą reikia suvartoti nedelsiant. Jeigu jis tuoj pat nevartojamas, už laikymo trukmę ir sąlygas prieš vartojimą atsako vartojantis asmuo, tačiau ilgiau negu 24 valandas 2 </w:t>
      </w:r>
      <w:r w:rsidRPr="002C39AF">
        <w:rPr>
          <w:rFonts w:ascii="Times New Roman" w:eastAsia="Times New Roman" w:hAnsi="Times New Roman" w:cs="Times New Roman"/>
        </w:rPr>
        <w:sym w:font="Symbol" w:char="F0B0"/>
      </w:r>
      <w:r w:rsidRPr="002C39AF">
        <w:rPr>
          <w:rFonts w:ascii="Times New Roman" w:eastAsia="Times New Roman" w:hAnsi="Times New Roman" w:cs="Times New Roman"/>
        </w:rPr>
        <w:t>C - 8 </w:t>
      </w:r>
      <w:r w:rsidRPr="002C39AF">
        <w:rPr>
          <w:rFonts w:ascii="Times New Roman" w:eastAsia="Times New Roman" w:hAnsi="Times New Roman" w:cs="Times New Roman"/>
        </w:rPr>
        <w:sym w:font="Symbol" w:char="F0B0"/>
      </w:r>
      <w:r w:rsidRPr="002C39AF">
        <w:rPr>
          <w:rFonts w:ascii="Times New Roman" w:eastAsia="Times New Roman" w:hAnsi="Times New Roman" w:cs="Times New Roman"/>
        </w:rPr>
        <w:t xml:space="preserve">C temperatūroje laikyti negalima, nebent vaistinis preparatas būtų skiestas kontroliuojamomis ir patvirtintomis </w:t>
      </w:r>
      <w:proofErr w:type="spellStart"/>
      <w:r w:rsidRPr="002C39AF">
        <w:rPr>
          <w:rFonts w:ascii="Times New Roman" w:eastAsia="Times New Roman" w:hAnsi="Times New Roman" w:cs="Times New Roman"/>
        </w:rPr>
        <w:t>aseptinėmis</w:t>
      </w:r>
      <w:proofErr w:type="spellEnd"/>
      <w:r w:rsidRPr="002C39AF">
        <w:rPr>
          <w:rFonts w:ascii="Times New Roman" w:eastAsia="Times New Roman" w:hAnsi="Times New Roman" w:cs="Times New Roman"/>
        </w:rPr>
        <w:t xml:space="preserve"> sąlygomis.</w:t>
      </w:r>
    </w:p>
    <w:p w:rsidR="002C39AF" w:rsidRPr="002C39AF" w:rsidRDefault="002C39AF" w:rsidP="002C39AF">
      <w:pPr>
        <w:widowControl w:val="0"/>
        <w:tabs>
          <w:tab w:val="left" w:pos="567"/>
        </w:tabs>
        <w:autoSpaceDE w:val="0"/>
        <w:autoSpaceDN w:val="0"/>
        <w:spacing w:after="0" w:line="240" w:lineRule="auto"/>
        <w:jc w:val="both"/>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6.4</w:t>
      </w:r>
      <w:r w:rsidRPr="002C39AF">
        <w:rPr>
          <w:rFonts w:ascii="Times New Roman" w:eastAsia="Times New Roman" w:hAnsi="Times New Roman" w:cs="Times New Roman"/>
          <w:b/>
        </w:rPr>
        <w:tab/>
        <w:t>Specialios laikymo sąlygos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snapToGrid w:val="0"/>
        </w:rPr>
        <w:t>Šio vaistinio preparato laikymui specialių temperatūros sąlygų nereikalaujama.</w:t>
      </w:r>
      <w:r w:rsidRPr="002C39AF">
        <w:rPr>
          <w:rFonts w:ascii="Times New Roman" w:eastAsia="Times New Roman" w:hAnsi="Times New Roman" w:cs="Times New Roman"/>
        </w:rPr>
        <w:t xml:space="preserve"> Ampules laikykite išorinėje dėžutėje, kad vaistinis preparatas būtų apsaugotas nuo šviesos. Negalima užšaldyti.</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u w:val="single"/>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noProof/>
          <w:color w:val="0D0D0D"/>
        </w:rPr>
      </w:pPr>
      <w:r w:rsidRPr="002C39AF">
        <w:rPr>
          <w:rFonts w:ascii="Times New Roman" w:eastAsia="Times New Roman" w:hAnsi="Times New Roman" w:cs="Times New Roman"/>
          <w:noProof/>
          <w:color w:val="0D0D0D"/>
        </w:rPr>
        <w:t>Praskiesto ar pirmą kartą atidaryto vaistinio preparato laikymo sąlygos pateikiamos 6.3 skyriuje.</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6.5</w:t>
      </w:r>
      <w:r w:rsidRPr="002C39AF">
        <w:rPr>
          <w:rFonts w:ascii="Times New Roman" w:eastAsia="Times New Roman" w:hAnsi="Times New Roman" w:cs="Times New Roman"/>
          <w:b/>
        </w:rPr>
        <w:tab/>
      </w:r>
      <w:proofErr w:type="spellStart"/>
      <w:r w:rsidRPr="002C39AF">
        <w:rPr>
          <w:rFonts w:ascii="Times New Roman" w:eastAsia="Times New Roman" w:hAnsi="Times New Roman" w:cs="Times New Roman"/>
          <w:b/>
        </w:rPr>
        <w:t>Talpyklės</w:t>
      </w:r>
      <w:proofErr w:type="spellEnd"/>
      <w:r w:rsidRPr="002C39AF">
        <w:rPr>
          <w:rFonts w:ascii="Times New Roman" w:eastAsia="Times New Roman" w:hAnsi="Times New Roman" w:cs="Times New Roman"/>
          <w:b/>
        </w:rPr>
        <w:t xml:space="preserve"> pobūdis ir jos turinys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I tipo gintaro spalvos stiklo 1 ml ir 10 ml ampulės. Ampulės paženklintos specialios spalvos žiedo kodu, atitinkančiu vaistinio preparato stiprumą ir tūrį.</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Pakuotės dydis: </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5 arba 10 ampulių po 1 ml</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5 arba 10 ampulių po 10 ml (tik 10 mg/ml)</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Gali būti tiekiamos ne visų dydžių pakuotės.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6.6</w:t>
      </w:r>
      <w:r w:rsidRPr="002C39AF">
        <w:rPr>
          <w:rFonts w:ascii="Times New Roman" w:eastAsia="Times New Roman" w:hAnsi="Times New Roman" w:cs="Times New Roman"/>
          <w:b/>
        </w:rPr>
        <w:tab/>
        <w:t>Specialūs reikalavimai atliekoms tvarkyti ir vaistiniam preparatui ruošti</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spacing w:after="0" w:line="240" w:lineRule="auto"/>
        <w:rPr>
          <w:rFonts w:ascii="Times New Roman" w:eastAsia="Times New Roman" w:hAnsi="Times New Roman" w:cs="Times New Roman"/>
          <w:lang w:eastAsia="en-GB"/>
        </w:rPr>
      </w:pPr>
      <w:r w:rsidRPr="002C39AF">
        <w:rPr>
          <w:rFonts w:ascii="Times New Roman" w:eastAsia="Times New Roman" w:hAnsi="Times New Roman" w:cs="Times New Roman"/>
          <w:lang w:eastAsia="en-GB"/>
        </w:rPr>
        <w:t xml:space="preserve">Neskiestas arba praskiestas natrio chlorido 9 mg/ml infuziniu tirpalu, gliukozės 50 mg/ml infuziniu tirpalu ar injekciniu vandeniu,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lang w:eastAsia="en-GB"/>
        </w:rPr>
        <w:t xml:space="preserve"> yra fiziniu ir cheminiu požiūriu stabilus, kai </w:t>
      </w:r>
      <w:r w:rsidRPr="002C39AF">
        <w:rPr>
          <w:rFonts w:ascii="Times New Roman" w:eastAsia="Times New Roman" w:hAnsi="Times New Roman" w:cs="Times New Roman"/>
          <w:lang w:eastAsia="en-GB"/>
        </w:rPr>
        <w:lastRenderedPageBreak/>
        <w:t>naudojamas su įprastų prekių ženklų polipropileno švirkštais, polietileno ar PVC vamzdeliais ir PVC ar EVA infuzijų maišeliais.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Vaistinis preparatas taip pat suderinamas su šiais vaistiniais preparatais: </w:t>
      </w:r>
      <w:proofErr w:type="spellStart"/>
      <w:r w:rsidRPr="002C39AF">
        <w:rPr>
          <w:rFonts w:ascii="Times New Roman" w:eastAsia="Times New Roman" w:hAnsi="Times New Roman" w:cs="Times New Roman"/>
        </w:rPr>
        <w:t>hioscino</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butilbromidu</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hioscino</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hidrobromidu</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deksametazono</w:t>
      </w:r>
      <w:proofErr w:type="spellEnd"/>
      <w:r w:rsidRPr="002C39AF">
        <w:rPr>
          <w:rFonts w:ascii="Times New Roman" w:eastAsia="Times New Roman" w:hAnsi="Times New Roman" w:cs="Times New Roman"/>
        </w:rPr>
        <w:t xml:space="preserve"> natrio fosfatu, </w:t>
      </w:r>
      <w:proofErr w:type="spellStart"/>
      <w:r w:rsidRPr="002C39AF">
        <w:rPr>
          <w:rFonts w:ascii="Times New Roman" w:eastAsia="Times New Roman" w:hAnsi="Times New Roman" w:cs="Times New Roman"/>
        </w:rPr>
        <w:t>haloperidoliu</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midazolamo</w:t>
      </w:r>
      <w:proofErr w:type="spellEnd"/>
      <w:r w:rsidRPr="002C39AF">
        <w:rPr>
          <w:rFonts w:ascii="Times New Roman" w:eastAsia="Times New Roman" w:hAnsi="Times New Roman" w:cs="Times New Roman"/>
        </w:rPr>
        <w:t xml:space="preserve"> hidrochloridu, </w:t>
      </w:r>
      <w:proofErr w:type="spellStart"/>
      <w:r w:rsidRPr="002C39AF">
        <w:rPr>
          <w:rFonts w:ascii="Times New Roman" w:eastAsia="Times New Roman" w:hAnsi="Times New Roman" w:cs="Times New Roman"/>
        </w:rPr>
        <w:t>metoklopramido</w:t>
      </w:r>
      <w:proofErr w:type="spellEnd"/>
      <w:r w:rsidRPr="002C39AF">
        <w:rPr>
          <w:rFonts w:ascii="Times New Roman" w:eastAsia="Times New Roman" w:hAnsi="Times New Roman" w:cs="Times New Roman"/>
        </w:rPr>
        <w:t xml:space="preserve"> hidrochloridu, </w:t>
      </w:r>
      <w:proofErr w:type="spellStart"/>
      <w:r w:rsidRPr="002C39AF">
        <w:rPr>
          <w:rFonts w:ascii="Times New Roman" w:eastAsia="Times New Roman" w:hAnsi="Times New Roman" w:cs="Times New Roman"/>
        </w:rPr>
        <w:t>levomepromazino</w:t>
      </w:r>
      <w:proofErr w:type="spellEnd"/>
      <w:r w:rsidRPr="002C39AF">
        <w:rPr>
          <w:rFonts w:ascii="Times New Roman" w:eastAsia="Times New Roman" w:hAnsi="Times New Roman" w:cs="Times New Roman"/>
        </w:rPr>
        <w:t xml:space="preserve"> hidrochloridu, </w:t>
      </w:r>
      <w:proofErr w:type="spellStart"/>
      <w:r w:rsidRPr="002C39AF">
        <w:rPr>
          <w:rFonts w:ascii="Times New Roman" w:eastAsia="Times New Roman" w:hAnsi="Times New Roman" w:cs="Times New Roman"/>
        </w:rPr>
        <w:t>glikopironio</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bromidu</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ketamino</w:t>
      </w:r>
      <w:proofErr w:type="spellEnd"/>
      <w:r w:rsidRPr="002C39AF">
        <w:rPr>
          <w:rFonts w:ascii="Times New Roman" w:eastAsia="Times New Roman" w:hAnsi="Times New Roman" w:cs="Times New Roman"/>
        </w:rPr>
        <w:t xml:space="preserve"> hidrochloridu.</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yellow"/>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Prieš vartojant vaistinį preparatą būtina apžiūrėti. Galima vartoti tik skaidrų tirpalą, be nuosėdų. Skirtas tik vienkartiniam vartojimui.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Netinkamai tvarkant neskiestą tirpalą, po ampulės atidarymo, arba praskiestą tirpalą, gali būti pažeistas vaistinio preparato sterilumas.</w:t>
      </w:r>
    </w:p>
    <w:p w:rsidR="002C39AF" w:rsidRPr="002C39AF" w:rsidRDefault="002C39AF" w:rsidP="002C39AF">
      <w:pPr>
        <w:widowControl w:val="0"/>
        <w:autoSpaceDE w:val="0"/>
        <w:autoSpaceDN w:val="0"/>
        <w:spacing w:after="0" w:line="237" w:lineRule="auto"/>
        <w:ind w:right="345"/>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Nesuvartotą vaistinį preparatą ar atliekas reikia tvarkyti laikantis vietinių reikalavimų.</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7.</w:t>
      </w:r>
      <w:r w:rsidRPr="002C39AF">
        <w:rPr>
          <w:rFonts w:ascii="Times New Roman" w:eastAsia="Times New Roman" w:hAnsi="Times New Roman" w:cs="Times New Roman"/>
          <w:b/>
        </w:rPr>
        <w:tab/>
        <w:t>REGISTRUOTOJAS</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adjustRightInd w:val="0"/>
        <w:spacing w:after="0" w:line="240" w:lineRule="atLeast"/>
        <w:rPr>
          <w:rFonts w:ascii="Times New Roman" w:eastAsia="Times New Roman" w:hAnsi="Times New Roman" w:cs="Times New Roman"/>
          <w:color w:val="000000"/>
        </w:rPr>
      </w:pPr>
      <w:r w:rsidRPr="002C39AF">
        <w:rPr>
          <w:rFonts w:ascii="Times New Roman" w:eastAsia="Times New Roman" w:hAnsi="Times New Roman" w:cs="Times New Roman"/>
          <w:color w:val="000000"/>
        </w:rPr>
        <w:t>AS KALCEKS</w:t>
      </w:r>
    </w:p>
    <w:p w:rsidR="002C39AF" w:rsidRPr="002C39AF" w:rsidRDefault="002C39AF" w:rsidP="002C39AF">
      <w:pPr>
        <w:widowControl w:val="0"/>
        <w:autoSpaceDE w:val="0"/>
        <w:autoSpaceDN w:val="0"/>
        <w:adjustRightInd w:val="0"/>
        <w:spacing w:after="0" w:line="240" w:lineRule="atLeast"/>
        <w:rPr>
          <w:rFonts w:ascii="Times New Roman" w:eastAsia="Times New Roman" w:hAnsi="Times New Roman" w:cs="Times New Roman"/>
          <w:color w:val="000000"/>
        </w:rPr>
      </w:pPr>
      <w:proofErr w:type="spellStart"/>
      <w:r w:rsidRPr="002C39AF">
        <w:rPr>
          <w:rFonts w:ascii="Times New Roman" w:eastAsia="Times New Roman" w:hAnsi="Times New Roman" w:cs="Times New Roman"/>
          <w:color w:val="000000"/>
        </w:rPr>
        <w:t>Krustpils</w:t>
      </w:r>
      <w:proofErr w:type="spellEnd"/>
      <w:r w:rsidRPr="002C39AF">
        <w:rPr>
          <w:rFonts w:ascii="Times New Roman" w:eastAsia="Times New Roman" w:hAnsi="Times New Roman" w:cs="Times New Roman"/>
          <w:color w:val="000000"/>
        </w:rPr>
        <w:t xml:space="preserve"> </w:t>
      </w:r>
      <w:proofErr w:type="spellStart"/>
      <w:r w:rsidRPr="002C39AF">
        <w:rPr>
          <w:rFonts w:ascii="Times New Roman" w:eastAsia="Times New Roman" w:hAnsi="Times New Roman" w:cs="Times New Roman"/>
          <w:color w:val="000000"/>
        </w:rPr>
        <w:t>iela</w:t>
      </w:r>
      <w:proofErr w:type="spellEnd"/>
      <w:r w:rsidRPr="002C39AF">
        <w:rPr>
          <w:rFonts w:ascii="Times New Roman" w:eastAsia="Times New Roman" w:hAnsi="Times New Roman" w:cs="Times New Roman"/>
          <w:color w:val="000000"/>
        </w:rPr>
        <w:t xml:space="preserve"> 53, </w:t>
      </w:r>
    </w:p>
    <w:p w:rsidR="002C39AF" w:rsidRPr="002C39AF" w:rsidRDefault="002C39AF" w:rsidP="002C39AF">
      <w:pPr>
        <w:widowControl w:val="0"/>
        <w:autoSpaceDE w:val="0"/>
        <w:autoSpaceDN w:val="0"/>
        <w:adjustRightInd w:val="0"/>
        <w:spacing w:after="0" w:line="240" w:lineRule="atLeast"/>
        <w:rPr>
          <w:rFonts w:ascii="Times New Roman" w:eastAsia="Times New Roman" w:hAnsi="Times New Roman" w:cs="Times New Roman"/>
          <w:color w:val="000000"/>
        </w:rPr>
      </w:pPr>
      <w:proofErr w:type="spellStart"/>
      <w:r w:rsidRPr="002C39AF">
        <w:rPr>
          <w:rFonts w:ascii="Times New Roman" w:eastAsia="Times New Roman" w:hAnsi="Times New Roman" w:cs="Times New Roman"/>
          <w:color w:val="000000"/>
        </w:rPr>
        <w:t>Rīga</w:t>
      </w:r>
      <w:proofErr w:type="spellEnd"/>
      <w:r w:rsidRPr="002C39AF">
        <w:rPr>
          <w:rFonts w:ascii="Times New Roman" w:eastAsia="Times New Roman" w:hAnsi="Times New Roman" w:cs="Times New Roman"/>
          <w:color w:val="000000"/>
        </w:rPr>
        <w:t xml:space="preserve">, </w:t>
      </w:r>
    </w:p>
    <w:p w:rsidR="002C39AF" w:rsidRPr="002C39AF" w:rsidRDefault="002C39AF" w:rsidP="002C39AF">
      <w:pPr>
        <w:widowControl w:val="0"/>
        <w:autoSpaceDE w:val="0"/>
        <w:autoSpaceDN w:val="0"/>
        <w:adjustRightInd w:val="0"/>
        <w:spacing w:after="0" w:line="240" w:lineRule="atLeast"/>
        <w:rPr>
          <w:rFonts w:ascii="Times New Roman" w:eastAsia="Times New Roman" w:hAnsi="Times New Roman" w:cs="Times New Roman"/>
          <w:color w:val="000000"/>
        </w:rPr>
      </w:pPr>
      <w:r w:rsidRPr="002C39AF">
        <w:rPr>
          <w:rFonts w:ascii="Times New Roman" w:eastAsia="Times New Roman" w:hAnsi="Times New Roman" w:cs="Times New Roman"/>
          <w:color w:val="000000"/>
        </w:rPr>
        <w:t>LV</w:t>
      </w:r>
      <w:r w:rsidRPr="002C39AF">
        <w:rPr>
          <w:rFonts w:ascii="Times New Roman" w:eastAsia="Times New Roman" w:hAnsi="Times New Roman" w:cs="Times New Roman"/>
          <w:color w:val="000000"/>
        </w:rPr>
        <w:noBreakHyphen/>
        <w:t xml:space="preserve">1057, </w:t>
      </w:r>
    </w:p>
    <w:p w:rsidR="002C39AF" w:rsidRPr="002C39AF" w:rsidRDefault="002C39AF" w:rsidP="002C39AF">
      <w:pPr>
        <w:widowControl w:val="0"/>
        <w:autoSpaceDE w:val="0"/>
        <w:autoSpaceDN w:val="0"/>
        <w:adjustRightInd w:val="0"/>
        <w:spacing w:after="0" w:line="240" w:lineRule="atLeast"/>
        <w:rPr>
          <w:rFonts w:ascii="Times New Roman" w:eastAsia="Times New Roman" w:hAnsi="Times New Roman" w:cs="Times New Roman"/>
          <w:color w:val="000000"/>
        </w:rPr>
      </w:pPr>
      <w:r w:rsidRPr="002C39AF">
        <w:rPr>
          <w:rFonts w:ascii="Times New Roman" w:eastAsia="Times New Roman" w:hAnsi="Times New Roman" w:cs="Times New Roman"/>
          <w:color w:val="000000"/>
        </w:rPr>
        <w:t>Latvija</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Tel.: +371 67083320</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El. paštas: kalceks@kalceks.lv </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numPr>
          <w:ilvl w:val="0"/>
          <w:numId w:val="32"/>
        </w:numPr>
        <w:tabs>
          <w:tab w:val="left" w:pos="567"/>
          <w:tab w:val="left" w:pos="820"/>
          <w:tab w:val="left" w:pos="821"/>
        </w:tabs>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REGISTRACIJOS PAŽYMĖJIMO NUMERIS (-IAI)</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tbl>
      <w:tblPr>
        <w:tblW w:w="0" w:type="auto"/>
        <w:tblLook w:val="04A0" w:firstRow="1" w:lastRow="0" w:firstColumn="1" w:lastColumn="0" w:noHBand="0" w:noVBand="1"/>
      </w:tblPr>
      <w:tblGrid>
        <w:gridCol w:w="4527"/>
        <w:gridCol w:w="4527"/>
      </w:tblGrid>
      <w:tr w:rsidR="002C39AF" w:rsidRPr="002C39AF" w:rsidTr="00985A30">
        <w:tc>
          <w:tcPr>
            <w:tcW w:w="4527" w:type="dxa"/>
            <w:shd w:val="clear" w:color="auto" w:fill="auto"/>
          </w:tcPr>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2 mg/ml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Cs/>
              </w:rPr>
            </w:pPr>
            <w:r w:rsidRPr="002C39AF">
              <w:rPr>
                <w:rFonts w:ascii="Times New Roman" w:eastAsia="Times New Roman" w:hAnsi="Times New Roman" w:cs="Times New Roman"/>
              </w:rPr>
              <w:t>LT/1/18/4305/001</w:t>
            </w:r>
            <w:r w:rsidRPr="002C39AF">
              <w:rPr>
                <w:rFonts w:ascii="Times New Roman" w:eastAsia="Times New Roman" w:hAnsi="Times New Roman" w:cs="Times New Roman"/>
                <w:bCs/>
              </w:rPr>
              <w:t xml:space="preserve"> – 1 ml, N5</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Cs/>
              </w:rPr>
            </w:pPr>
            <w:r w:rsidRPr="002C39AF">
              <w:rPr>
                <w:rFonts w:ascii="Times New Roman" w:eastAsia="Times New Roman" w:hAnsi="Times New Roman" w:cs="Times New Roman"/>
              </w:rPr>
              <w:t>LT/1/18/4305/002</w:t>
            </w:r>
            <w:r w:rsidRPr="002C39AF">
              <w:rPr>
                <w:rFonts w:ascii="Times New Roman" w:eastAsia="Times New Roman" w:hAnsi="Times New Roman" w:cs="Times New Roman"/>
                <w:bCs/>
              </w:rPr>
              <w:t xml:space="preserve"> – 1 ml, N10</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tc>
        <w:tc>
          <w:tcPr>
            <w:tcW w:w="4527" w:type="dxa"/>
            <w:shd w:val="clear" w:color="auto" w:fill="auto"/>
          </w:tcPr>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10 mg/ml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Cs/>
              </w:rPr>
            </w:pPr>
            <w:r w:rsidRPr="002C39AF">
              <w:rPr>
                <w:rFonts w:ascii="Times New Roman" w:eastAsia="Times New Roman" w:hAnsi="Times New Roman" w:cs="Times New Roman"/>
              </w:rPr>
              <w:t>LT/1/18/4306/001</w:t>
            </w:r>
            <w:r w:rsidRPr="002C39AF">
              <w:rPr>
                <w:rFonts w:ascii="Times New Roman" w:eastAsia="Times New Roman" w:hAnsi="Times New Roman" w:cs="Times New Roman"/>
                <w:bCs/>
              </w:rPr>
              <w:t xml:space="preserve"> – 1 ml, N5</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Cs/>
              </w:rPr>
            </w:pPr>
            <w:r w:rsidRPr="002C39AF">
              <w:rPr>
                <w:rFonts w:ascii="Times New Roman" w:eastAsia="Times New Roman" w:hAnsi="Times New Roman" w:cs="Times New Roman"/>
              </w:rPr>
              <w:t>LT/1/18/4306/002</w:t>
            </w:r>
            <w:r w:rsidRPr="002C39AF">
              <w:rPr>
                <w:rFonts w:ascii="Times New Roman" w:eastAsia="Times New Roman" w:hAnsi="Times New Roman" w:cs="Times New Roman"/>
                <w:bCs/>
              </w:rPr>
              <w:t xml:space="preserve"> – 1 ml, N10</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Cs/>
              </w:rPr>
            </w:pPr>
            <w:r w:rsidRPr="002C39AF">
              <w:rPr>
                <w:rFonts w:ascii="Times New Roman" w:eastAsia="Times New Roman" w:hAnsi="Times New Roman" w:cs="Times New Roman"/>
              </w:rPr>
              <w:t>LT/1/18/4306/003</w:t>
            </w:r>
            <w:r w:rsidRPr="002C39AF">
              <w:rPr>
                <w:rFonts w:ascii="Times New Roman" w:eastAsia="Times New Roman" w:hAnsi="Times New Roman" w:cs="Times New Roman"/>
                <w:bCs/>
              </w:rPr>
              <w:t xml:space="preserve"> – 10 ml, N5</w:t>
            </w:r>
          </w:p>
          <w:p w:rsidR="002C39AF" w:rsidRPr="002C39AF" w:rsidRDefault="002C39AF" w:rsidP="002C39AF">
            <w:pPr>
              <w:widowControl w:val="0"/>
              <w:autoSpaceDE w:val="0"/>
              <w:autoSpaceDN w:val="0"/>
              <w:spacing w:after="120" w:line="240" w:lineRule="auto"/>
              <w:rPr>
                <w:rFonts w:ascii="Times New Roman" w:eastAsia="Times New Roman" w:hAnsi="Times New Roman" w:cs="Times New Roman"/>
              </w:rPr>
            </w:pPr>
            <w:r w:rsidRPr="002C39AF">
              <w:rPr>
                <w:rFonts w:ascii="Times New Roman" w:eastAsia="Times New Roman" w:hAnsi="Times New Roman" w:cs="Times New Roman"/>
              </w:rPr>
              <w:t>LT/1/18/4306/004</w:t>
            </w:r>
            <w:r w:rsidRPr="002C39AF">
              <w:rPr>
                <w:rFonts w:ascii="Times New Roman" w:eastAsia="Times New Roman" w:hAnsi="Times New Roman" w:cs="Times New Roman"/>
                <w:bCs/>
              </w:rPr>
              <w:t xml:space="preserve"> – 10 ml, N10</w:t>
            </w:r>
          </w:p>
        </w:tc>
      </w:tr>
      <w:tr w:rsidR="002C39AF" w:rsidRPr="002C39AF" w:rsidTr="00985A30">
        <w:tc>
          <w:tcPr>
            <w:tcW w:w="4527" w:type="dxa"/>
            <w:shd w:val="clear" w:color="auto" w:fill="auto"/>
          </w:tcPr>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20 mg/ml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Cs/>
              </w:rPr>
            </w:pPr>
            <w:r w:rsidRPr="002C39AF">
              <w:rPr>
                <w:rFonts w:ascii="Times New Roman" w:eastAsia="Times New Roman" w:hAnsi="Times New Roman" w:cs="Times New Roman"/>
              </w:rPr>
              <w:t>LT/1/18/4307/001</w:t>
            </w:r>
            <w:r w:rsidRPr="002C39AF">
              <w:rPr>
                <w:rFonts w:ascii="Times New Roman" w:eastAsia="Times New Roman" w:hAnsi="Times New Roman" w:cs="Times New Roman"/>
                <w:bCs/>
              </w:rPr>
              <w:t xml:space="preserve"> – 1 ml, N5</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LT/1/18/4307/002</w:t>
            </w:r>
            <w:r w:rsidRPr="002C39AF">
              <w:rPr>
                <w:rFonts w:ascii="Times New Roman" w:eastAsia="Times New Roman" w:hAnsi="Times New Roman" w:cs="Times New Roman"/>
                <w:bCs/>
              </w:rPr>
              <w:t xml:space="preserve"> – 1 ml, N10</w:t>
            </w:r>
          </w:p>
        </w:tc>
        <w:tc>
          <w:tcPr>
            <w:tcW w:w="4527" w:type="dxa"/>
            <w:shd w:val="clear" w:color="auto" w:fill="auto"/>
          </w:tcPr>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50 mg/ml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Cs/>
              </w:rPr>
            </w:pPr>
            <w:r w:rsidRPr="002C39AF">
              <w:rPr>
                <w:rFonts w:ascii="Times New Roman" w:eastAsia="Times New Roman" w:hAnsi="Times New Roman" w:cs="Times New Roman"/>
              </w:rPr>
              <w:t>LT/1/18/4308/001</w:t>
            </w:r>
            <w:r w:rsidRPr="002C39AF">
              <w:rPr>
                <w:rFonts w:ascii="Times New Roman" w:eastAsia="Times New Roman" w:hAnsi="Times New Roman" w:cs="Times New Roman"/>
                <w:bCs/>
              </w:rPr>
              <w:t xml:space="preserve"> – 1 ml, N5</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LT/1/18/4308/002</w:t>
            </w:r>
            <w:r w:rsidRPr="002C39AF">
              <w:rPr>
                <w:rFonts w:ascii="Times New Roman" w:eastAsia="Times New Roman" w:hAnsi="Times New Roman" w:cs="Times New Roman"/>
                <w:bCs/>
              </w:rPr>
              <w:t xml:space="preserve"> – 1 ml, N10</w:t>
            </w:r>
          </w:p>
        </w:tc>
      </w:tr>
    </w:tbl>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numPr>
          <w:ilvl w:val="0"/>
          <w:numId w:val="32"/>
        </w:numPr>
        <w:tabs>
          <w:tab w:val="left" w:pos="567"/>
          <w:tab w:val="left" w:pos="820"/>
          <w:tab w:val="left" w:pos="821"/>
        </w:tabs>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REGISTRAVIMO / PERREGISTRAVIMO DATA</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720"/>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noProof/>
        </w:rPr>
        <w:t>Registravimo data 2018 m. gruodžio 14 d.</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numPr>
          <w:ilvl w:val="0"/>
          <w:numId w:val="32"/>
        </w:numPr>
        <w:tabs>
          <w:tab w:val="left" w:pos="567"/>
          <w:tab w:val="left" w:pos="819"/>
          <w:tab w:val="left" w:pos="820"/>
        </w:tabs>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TEKSTO PERŽIŪROS DATA</w:t>
      </w:r>
    </w:p>
    <w:p w:rsidR="002C39AF" w:rsidRPr="002C39AF" w:rsidRDefault="002C39AF" w:rsidP="002C39AF">
      <w:pPr>
        <w:widowControl w:val="0"/>
        <w:tabs>
          <w:tab w:val="left" w:pos="567"/>
          <w:tab w:val="left" w:pos="819"/>
          <w:tab w:val="left" w:pos="820"/>
        </w:tabs>
        <w:autoSpaceDE w:val="0"/>
        <w:autoSpaceDN w:val="0"/>
        <w:spacing w:after="0" w:line="240" w:lineRule="auto"/>
        <w:rPr>
          <w:rFonts w:ascii="Times New Roman" w:eastAsia="Times New Roman" w:hAnsi="Times New Roman" w:cs="Times New Roman"/>
          <w:b/>
        </w:rPr>
      </w:pPr>
    </w:p>
    <w:p w:rsidR="005B69DA" w:rsidRDefault="005B69DA" w:rsidP="002C39AF">
      <w:pPr>
        <w:widowControl w:val="0"/>
        <w:tabs>
          <w:tab w:val="left" w:pos="720"/>
        </w:tabs>
        <w:autoSpaceDE w:val="0"/>
        <w:autoSpaceDN w:val="0"/>
        <w:spacing w:after="0" w:line="240" w:lineRule="auto"/>
        <w:rPr>
          <w:rFonts w:ascii="Times New Roman" w:eastAsia="Times New Roman" w:hAnsi="Times New Roman" w:cs="Times New Roman"/>
          <w:noProof/>
        </w:rPr>
      </w:pPr>
      <w:r>
        <w:rPr>
          <w:rFonts w:ascii="Times New Roman" w:eastAsia="Times New Roman" w:hAnsi="Times New Roman" w:cs="Times New Roman"/>
          <w:noProof/>
        </w:rPr>
        <w:t>2020 m. gegužės 29 d.</w:t>
      </w:r>
    </w:p>
    <w:p w:rsidR="002C39AF" w:rsidRPr="002C39AF" w:rsidRDefault="002C39AF" w:rsidP="002C39AF">
      <w:pPr>
        <w:widowControl w:val="0"/>
        <w:tabs>
          <w:tab w:val="left" w:pos="567"/>
          <w:tab w:val="left" w:pos="819"/>
          <w:tab w:val="left" w:pos="820"/>
        </w:tabs>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
    <w:p w:rsidR="002C39AF" w:rsidRPr="002C39AF" w:rsidRDefault="002C39AF" w:rsidP="002C39AF">
      <w:pPr>
        <w:tabs>
          <w:tab w:val="left" w:pos="5954"/>
          <w:tab w:val="left" w:pos="6237"/>
          <w:tab w:val="left" w:pos="6663"/>
          <w:tab w:val="left" w:pos="6946"/>
        </w:tabs>
        <w:spacing w:after="0" w:line="240" w:lineRule="auto"/>
        <w:rPr>
          <w:rFonts w:ascii="Times New Roman" w:eastAsia="SimSun" w:hAnsi="Times New Roman" w:cs="Times New Roman"/>
        </w:rPr>
      </w:pPr>
      <w:r w:rsidRPr="002C39AF">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2C39AF">
        <w:rPr>
          <w:rFonts w:ascii="Times New Roman" w:eastAsia="SimSun" w:hAnsi="Times New Roman" w:cs="Times New Roman"/>
          <w:i/>
          <w:noProof/>
        </w:rPr>
        <w:t xml:space="preserve"> </w:t>
      </w:r>
      <w:hyperlink r:id="rId8" w:history="1">
        <w:r w:rsidRPr="002C39AF">
          <w:rPr>
            <w:rFonts w:ascii="Times New Roman" w:eastAsia="SimSun" w:hAnsi="Times New Roman" w:cs="Times New Roman"/>
            <w:noProof/>
            <w:color w:val="0000FF"/>
            <w:u w:val="single"/>
          </w:rPr>
          <w:t>http://www.</w:t>
        </w:r>
        <w:proofErr w:type="spellStart"/>
        <w:r w:rsidRPr="002C39AF">
          <w:rPr>
            <w:rFonts w:ascii="Times New Roman" w:eastAsia="SimSun" w:hAnsi="Times New Roman" w:cs="Times New Roman"/>
            <w:color w:val="0000FF"/>
            <w:u w:val="single"/>
          </w:rPr>
          <w:t>vvkt.lt</w:t>
        </w:r>
        <w:proofErr w:type="spellEnd"/>
      </w:hyperlink>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 </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r w:rsidRPr="002C39AF">
        <w:rPr>
          <w:rFonts w:ascii="Times New Roman" w:eastAsia="Times New Roman" w:hAnsi="Times New Roman" w:cs="Times New Roman"/>
        </w:rPr>
        <w:br w:type="page"/>
      </w: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r w:rsidRPr="002C39AF">
        <w:rPr>
          <w:rFonts w:ascii="Times New Roman" w:eastAsia="Times New Roman" w:hAnsi="Times New Roman" w:cs="Times New Roman"/>
          <w:b/>
        </w:rPr>
        <w:t>II PRIEDAS</w:t>
      </w:r>
    </w:p>
    <w:p w:rsidR="002C39AF" w:rsidRPr="002C39AF" w:rsidRDefault="002C39AF" w:rsidP="002C39AF">
      <w:pPr>
        <w:widowControl w:val="0"/>
        <w:autoSpaceDE w:val="0"/>
        <w:autoSpaceDN w:val="0"/>
        <w:spacing w:after="0" w:line="240" w:lineRule="auto"/>
        <w:ind w:left="1701" w:right="1416" w:hanging="567"/>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i/>
        </w:rPr>
      </w:pPr>
      <w:r w:rsidRPr="002C39AF">
        <w:rPr>
          <w:rFonts w:ascii="Times New Roman" w:eastAsia="Times New Roman" w:hAnsi="Times New Roman" w:cs="Times New Roman"/>
          <w:b/>
        </w:rPr>
        <w:t>REGISTRACIJOS SĄLYGOS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1701"/>
        </w:tabs>
        <w:autoSpaceDE w:val="0"/>
        <w:autoSpaceDN w:val="0"/>
        <w:spacing w:after="0" w:line="240" w:lineRule="auto"/>
        <w:ind w:left="1701" w:right="567" w:hanging="567"/>
        <w:rPr>
          <w:rFonts w:ascii="Times New Roman" w:eastAsia="Times New Roman" w:hAnsi="Times New Roman" w:cs="Times New Roman"/>
          <w:b/>
          <w:noProof/>
        </w:rPr>
      </w:pPr>
      <w:r w:rsidRPr="002C39AF">
        <w:rPr>
          <w:rFonts w:ascii="Times New Roman" w:eastAsia="Times New Roman" w:hAnsi="Times New Roman" w:cs="Times New Roman"/>
          <w:b/>
          <w:noProof/>
        </w:rPr>
        <w:t>A.</w:t>
      </w:r>
      <w:r w:rsidRPr="002C39AF">
        <w:rPr>
          <w:rFonts w:ascii="Times New Roman" w:eastAsia="Times New Roman" w:hAnsi="Times New Roman" w:cs="Times New Roman"/>
          <w:b/>
          <w:noProof/>
        </w:rPr>
        <w:tab/>
        <w:t>GAMINTOJAS (-AI), ATSAKINGAS (-I) UŽ SERIJŲ IŠLEIDIMĄ</w:t>
      </w:r>
    </w:p>
    <w:p w:rsidR="002C39AF" w:rsidRPr="002C39AF" w:rsidRDefault="002C39AF" w:rsidP="002C39AF">
      <w:pPr>
        <w:widowControl w:val="0"/>
        <w:tabs>
          <w:tab w:val="left" w:pos="1701"/>
        </w:tabs>
        <w:autoSpaceDE w:val="0"/>
        <w:autoSpaceDN w:val="0"/>
        <w:spacing w:after="0" w:line="240" w:lineRule="auto"/>
        <w:ind w:left="567" w:right="567" w:hanging="567"/>
        <w:rPr>
          <w:rFonts w:ascii="Times New Roman" w:eastAsia="Times New Roman" w:hAnsi="Times New Roman" w:cs="Times New Roman"/>
          <w:noProof/>
        </w:rPr>
      </w:pPr>
    </w:p>
    <w:p w:rsidR="002C39AF" w:rsidRPr="002C39AF" w:rsidRDefault="002C39AF" w:rsidP="002C39AF">
      <w:pPr>
        <w:widowControl w:val="0"/>
        <w:tabs>
          <w:tab w:val="left" w:pos="1701"/>
        </w:tabs>
        <w:autoSpaceDE w:val="0"/>
        <w:autoSpaceDN w:val="0"/>
        <w:spacing w:after="0" w:line="240" w:lineRule="auto"/>
        <w:ind w:left="1701" w:right="567" w:hanging="567"/>
        <w:rPr>
          <w:rFonts w:ascii="Times New Roman" w:eastAsia="Times New Roman" w:hAnsi="Times New Roman" w:cs="Times New Roman"/>
          <w:b/>
        </w:rPr>
      </w:pPr>
      <w:r w:rsidRPr="002C39AF">
        <w:rPr>
          <w:rFonts w:ascii="Times New Roman" w:eastAsia="Times New Roman" w:hAnsi="Times New Roman" w:cs="Times New Roman"/>
          <w:b/>
        </w:rPr>
        <w:t>B.</w:t>
      </w:r>
      <w:r w:rsidRPr="002C39AF">
        <w:rPr>
          <w:rFonts w:ascii="Times New Roman" w:eastAsia="Times New Roman" w:hAnsi="Times New Roman" w:cs="Times New Roman"/>
          <w:b/>
        </w:rPr>
        <w:tab/>
        <w:t>TIEKIMO IR VARTOJIMO SĄLYGOS AR APRIBOJIMAI</w:t>
      </w:r>
    </w:p>
    <w:p w:rsidR="002C39AF" w:rsidRPr="002C39AF" w:rsidRDefault="002C39AF" w:rsidP="002C39AF">
      <w:pPr>
        <w:widowControl w:val="0"/>
        <w:tabs>
          <w:tab w:val="left" w:pos="1701"/>
        </w:tabs>
        <w:autoSpaceDE w:val="0"/>
        <w:autoSpaceDN w:val="0"/>
        <w:spacing w:after="0" w:line="240" w:lineRule="auto"/>
        <w:ind w:left="567" w:right="567" w:hanging="567"/>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left="567" w:hanging="567"/>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1"/>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left="567" w:hanging="567"/>
        <w:rPr>
          <w:rFonts w:ascii="Times New Roman" w:eastAsia="Times New Roman" w:hAnsi="Times New Roman" w:cs="Times New Roman"/>
          <w:b/>
        </w:rPr>
      </w:pPr>
      <w:r w:rsidRPr="002C39AF">
        <w:rPr>
          <w:rFonts w:ascii="Times New Roman" w:eastAsia="Times New Roman" w:hAnsi="Times New Roman" w:cs="Times New Roman"/>
          <w:snapToGrid w:val="0"/>
        </w:rPr>
        <w:br w:type="page"/>
      </w:r>
      <w:r w:rsidRPr="002C39AF">
        <w:rPr>
          <w:rFonts w:ascii="Times New Roman" w:eastAsia="Times New Roman" w:hAnsi="Times New Roman" w:cs="Times New Roman"/>
          <w:b/>
        </w:rPr>
        <w:lastRenderedPageBreak/>
        <w:t>A.</w:t>
      </w:r>
      <w:r w:rsidRPr="002C39AF">
        <w:rPr>
          <w:rFonts w:ascii="Times New Roman" w:eastAsia="Times New Roman" w:hAnsi="Times New Roman" w:cs="Times New Roman"/>
          <w:b/>
        </w:rPr>
        <w:tab/>
        <w:t>GAMINTOJAS (-AI), ATSAKINGAS (-I) UŽ SERIJŲ IŠLEIDIMĄ</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jc w:val="both"/>
        <w:rPr>
          <w:rFonts w:ascii="Times New Roman" w:eastAsia="Times New Roman" w:hAnsi="Times New Roman" w:cs="Times New Roman"/>
        </w:rPr>
      </w:pPr>
      <w:r w:rsidRPr="002C39AF">
        <w:rPr>
          <w:rFonts w:ascii="Times New Roman" w:eastAsia="Times New Roman" w:hAnsi="Times New Roman" w:cs="Times New Roman"/>
          <w:noProof/>
          <w:u w:val="single"/>
        </w:rPr>
        <w:t>Gamintojo (-ų), atsakingo (-ų) už serijų išleidimą, pavadinimas (-ai) ir adresas (-ai)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adjustRightInd w:val="0"/>
        <w:spacing w:after="0" w:line="240" w:lineRule="atLeast"/>
        <w:rPr>
          <w:rFonts w:ascii="Times New Roman" w:eastAsia="Times New Roman" w:hAnsi="Times New Roman" w:cs="Times New Roman"/>
          <w:color w:val="000000"/>
        </w:rPr>
      </w:pPr>
      <w:r w:rsidRPr="002C39AF">
        <w:rPr>
          <w:rFonts w:ascii="Times New Roman" w:eastAsia="Times New Roman" w:hAnsi="Times New Roman" w:cs="Times New Roman"/>
          <w:color w:val="000000"/>
        </w:rPr>
        <w:t>AS KALCEKS</w:t>
      </w:r>
    </w:p>
    <w:p w:rsidR="002C39AF" w:rsidRPr="002C39AF" w:rsidRDefault="002C39AF" w:rsidP="002C39AF">
      <w:pPr>
        <w:widowControl w:val="0"/>
        <w:autoSpaceDE w:val="0"/>
        <w:autoSpaceDN w:val="0"/>
        <w:adjustRightInd w:val="0"/>
        <w:spacing w:after="0" w:line="240" w:lineRule="atLeast"/>
        <w:rPr>
          <w:rFonts w:ascii="Times New Roman" w:eastAsia="Times New Roman" w:hAnsi="Times New Roman" w:cs="Times New Roman"/>
          <w:color w:val="000000"/>
        </w:rPr>
      </w:pPr>
      <w:proofErr w:type="spellStart"/>
      <w:r w:rsidRPr="002C39AF">
        <w:rPr>
          <w:rFonts w:ascii="Times New Roman" w:eastAsia="Times New Roman" w:hAnsi="Times New Roman" w:cs="Times New Roman"/>
          <w:color w:val="000000"/>
        </w:rPr>
        <w:t>Krustpils</w:t>
      </w:r>
      <w:proofErr w:type="spellEnd"/>
      <w:r w:rsidRPr="002C39AF">
        <w:rPr>
          <w:rFonts w:ascii="Times New Roman" w:eastAsia="Times New Roman" w:hAnsi="Times New Roman" w:cs="Times New Roman"/>
          <w:color w:val="000000"/>
        </w:rPr>
        <w:t xml:space="preserve"> </w:t>
      </w:r>
      <w:proofErr w:type="spellStart"/>
      <w:r w:rsidRPr="002C39AF">
        <w:rPr>
          <w:rFonts w:ascii="Times New Roman" w:eastAsia="Times New Roman" w:hAnsi="Times New Roman" w:cs="Times New Roman"/>
          <w:color w:val="000000"/>
        </w:rPr>
        <w:t>iela</w:t>
      </w:r>
      <w:proofErr w:type="spellEnd"/>
      <w:r w:rsidRPr="002C39AF">
        <w:rPr>
          <w:rFonts w:ascii="Times New Roman" w:eastAsia="Times New Roman" w:hAnsi="Times New Roman" w:cs="Times New Roman"/>
          <w:color w:val="000000"/>
        </w:rPr>
        <w:t xml:space="preserve"> 71E, </w:t>
      </w:r>
    </w:p>
    <w:p w:rsidR="002C39AF" w:rsidRPr="002C39AF" w:rsidRDefault="002C39AF" w:rsidP="002C39AF">
      <w:pPr>
        <w:widowControl w:val="0"/>
        <w:autoSpaceDE w:val="0"/>
        <w:autoSpaceDN w:val="0"/>
        <w:adjustRightInd w:val="0"/>
        <w:spacing w:after="0" w:line="240" w:lineRule="atLeast"/>
        <w:rPr>
          <w:rFonts w:ascii="Times New Roman" w:eastAsia="Times New Roman" w:hAnsi="Times New Roman" w:cs="Times New Roman"/>
          <w:color w:val="000000"/>
        </w:rPr>
      </w:pPr>
      <w:proofErr w:type="spellStart"/>
      <w:r w:rsidRPr="002C39AF">
        <w:rPr>
          <w:rFonts w:ascii="Times New Roman" w:eastAsia="Times New Roman" w:hAnsi="Times New Roman" w:cs="Times New Roman"/>
          <w:color w:val="000000"/>
        </w:rPr>
        <w:t>Rīga</w:t>
      </w:r>
      <w:proofErr w:type="spellEnd"/>
      <w:r w:rsidRPr="002C39AF">
        <w:rPr>
          <w:rFonts w:ascii="Times New Roman" w:eastAsia="Times New Roman" w:hAnsi="Times New Roman" w:cs="Times New Roman"/>
          <w:color w:val="000000"/>
        </w:rPr>
        <w:t xml:space="preserve">, </w:t>
      </w:r>
    </w:p>
    <w:p w:rsidR="002C39AF" w:rsidRPr="002C39AF" w:rsidRDefault="002C39AF" w:rsidP="002C39AF">
      <w:pPr>
        <w:widowControl w:val="0"/>
        <w:autoSpaceDE w:val="0"/>
        <w:autoSpaceDN w:val="0"/>
        <w:adjustRightInd w:val="0"/>
        <w:spacing w:after="0" w:line="240" w:lineRule="atLeast"/>
        <w:rPr>
          <w:rFonts w:ascii="Times New Roman" w:eastAsia="Times New Roman" w:hAnsi="Times New Roman" w:cs="Times New Roman"/>
          <w:color w:val="000000"/>
        </w:rPr>
      </w:pPr>
      <w:r w:rsidRPr="002C39AF">
        <w:rPr>
          <w:rFonts w:ascii="Times New Roman" w:eastAsia="Times New Roman" w:hAnsi="Times New Roman" w:cs="Times New Roman"/>
          <w:color w:val="000000"/>
        </w:rPr>
        <w:t>LV</w:t>
      </w:r>
      <w:r w:rsidRPr="002C39AF">
        <w:rPr>
          <w:rFonts w:ascii="Times New Roman" w:eastAsia="Times New Roman" w:hAnsi="Times New Roman" w:cs="Times New Roman"/>
          <w:color w:val="000000"/>
        </w:rPr>
        <w:noBreakHyphen/>
        <w:t xml:space="preserve">1057, </w:t>
      </w:r>
    </w:p>
    <w:p w:rsidR="002C39AF" w:rsidRPr="002C39AF" w:rsidRDefault="002C39AF" w:rsidP="002C39AF">
      <w:pPr>
        <w:widowControl w:val="0"/>
        <w:autoSpaceDE w:val="0"/>
        <w:autoSpaceDN w:val="0"/>
        <w:adjustRightInd w:val="0"/>
        <w:spacing w:after="0" w:line="240" w:lineRule="atLeast"/>
        <w:rPr>
          <w:rFonts w:ascii="Times New Roman" w:eastAsia="Times New Roman" w:hAnsi="Times New Roman" w:cs="Times New Roman"/>
          <w:color w:val="000000"/>
        </w:rPr>
      </w:pPr>
      <w:r w:rsidRPr="002C39AF">
        <w:rPr>
          <w:rFonts w:ascii="Times New Roman" w:eastAsia="Times New Roman" w:hAnsi="Times New Roman" w:cs="Times New Roman"/>
          <w:color w:val="000000"/>
        </w:rPr>
        <w:t>Latvija</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b/>
          <w:noProof/>
        </w:rPr>
        <w:t>B.</w:t>
      </w:r>
      <w:r w:rsidRPr="002C39AF">
        <w:rPr>
          <w:rFonts w:ascii="Times New Roman" w:eastAsia="Times New Roman" w:hAnsi="Times New Roman" w:cs="Times New Roman"/>
          <w:b/>
        </w:rPr>
        <w:tab/>
      </w:r>
      <w:r w:rsidRPr="002C39AF">
        <w:rPr>
          <w:rFonts w:ascii="Times New Roman" w:eastAsia="Times New Roman" w:hAnsi="Times New Roman" w:cs="Times New Roman"/>
          <w:b/>
          <w:noProof/>
        </w:rPr>
        <w:t>TIEKIMO IR VARTOJIMO SĄLYGOS AR APRIBOJIMAI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Pagal specialų receptą įsigyjamas vaistinis preparatas.</w:t>
      </w:r>
    </w:p>
    <w:p w:rsidR="002C39AF" w:rsidRPr="002C39AF" w:rsidRDefault="002C39AF" w:rsidP="002C39AF">
      <w:pPr>
        <w:widowControl w:val="0"/>
        <w:autoSpaceDE w:val="0"/>
        <w:autoSpaceDN w:val="0"/>
        <w:spacing w:after="0" w:line="240" w:lineRule="auto"/>
        <w:ind w:right="-1"/>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r w:rsidRPr="002C39AF">
        <w:rPr>
          <w:rFonts w:ascii="Times New Roman" w:eastAsia="Times New Roman" w:hAnsi="Times New Roman" w:cs="Times New Roman"/>
        </w:rPr>
        <w:br w:type="page"/>
      </w: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rPr>
      </w:pPr>
      <w:r w:rsidRPr="002C39AF">
        <w:rPr>
          <w:rFonts w:ascii="Times New Roman" w:eastAsia="Times New Roman" w:hAnsi="Times New Roman" w:cs="Times New Roman"/>
          <w:b/>
          <w:bCs/>
        </w:rPr>
        <w:t>III PRIEDAS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rPr>
      </w:pPr>
      <w:r w:rsidRPr="002C39AF">
        <w:rPr>
          <w:rFonts w:ascii="Times New Roman" w:eastAsia="Times New Roman" w:hAnsi="Times New Roman" w:cs="Times New Roman"/>
          <w:b/>
          <w:bCs/>
        </w:rPr>
        <w:t>ŽENKLINIMAS IR PAKUOTĖS LAPELIS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snapToGrid w:val="0"/>
        </w:rPr>
        <w:br w:type="page"/>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left="820" w:hanging="720"/>
        <w:jc w:val="center"/>
        <w:outlineLvl w:val="1"/>
        <w:rPr>
          <w:rFonts w:ascii="Times New Roman" w:eastAsia="Times New Roman" w:hAnsi="Times New Roman" w:cs="Times New Roman"/>
          <w:b/>
        </w:rPr>
      </w:pPr>
      <w:r w:rsidRPr="002C39AF">
        <w:rPr>
          <w:rFonts w:ascii="Times New Roman" w:eastAsia="Times New Roman" w:hAnsi="Times New Roman" w:cs="Times New Roman"/>
          <w:b/>
          <w:bCs/>
        </w:rPr>
        <w:t>A. ŽENKLINIMAS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snapToGrid w:val="0"/>
        </w:rPr>
        <w:br w:type="page"/>
      </w: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noProof/>
        </w:rPr>
        <w:lastRenderedPageBreak/>
        <w:t>INFORMACIJA ANT IŠORINĖS PAKUOTĖS</w:t>
      </w: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rPr>
          <w:rFonts w:ascii="Times New Roman" w:eastAsia="Times New Roman" w:hAnsi="Times New Roman" w:cs="Times New Roman"/>
          <w:b/>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noProof/>
        </w:rPr>
        <w:t>Kartono dėžutė</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2C39AF">
        <w:rPr>
          <w:rFonts w:ascii="Times New Roman" w:eastAsia="Times New Roman" w:hAnsi="Times New Roman" w:cs="Times New Roman"/>
          <w:b/>
        </w:rPr>
        <w:t>1.</w:t>
      </w:r>
      <w:r w:rsidRPr="002C39AF">
        <w:rPr>
          <w:rFonts w:ascii="Times New Roman" w:eastAsia="Times New Roman" w:hAnsi="Times New Roman" w:cs="Times New Roman"/>
          <w:b/>
        </w:rPr>
        <w:tab/>
      </w:r>
      <w:r w:rsidRPr="002C39AF">
        <w:rPr>
          <w:rFonts w:ascii="Times New Roman" w:eastAsia="Times New Roman" w:hAnsi="Times New Roman" w:cs="Times New Roman"/>
          <w:b/>
          <w:caps/>
          <w:noProof/>
        </w:rPr>
        <w:t>VAISTINIO</w:t>
      </w:r>
      <w:r w:rsidRPr="002C39AF">
        <w:rPr>
          <w:rFonts w:ascii="Times New Roman" w:eastAsia="Times New Roman" w:hAnsi="Times New Roman" w:cs="Times New Roman"/>
          <w:b/>
          <w:noProof/>
        </w:rPr>
        <w:t xml:space="preserve"> PREPARATO PAVADINIMAS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2 mg/ml injekcinis ar infuzinis tirpalas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proofErr w:type="spellStart"/>
      <w:r w:rsidRPr="002C39AF">
        <w:rPr>
          <w:rFonts w:ascii="Times New Roman" w:eastAsia="Times New Roman" w:hAnsi="Times New Roman" w:cs="Times New Roman"/>
          <w:highlight w:val="lightGray"/>
        </w:rPr>
        <w:t>Hydromorphone</w:t>
      </w:r>
      <w:proofErr w:type="spellEnd"/>
      <w:r w:rsidRPr="002C39AF">
        <w:rPr>
          <w:rFonts w:ascii="Times New Roman" w:eastAsia="Times New Roman" w:hAnsi="Times New Roman" w:cs="Times New Roman"/>
          <w:highlight w:val="lightGray"/>
        </w:rPr>
        <w:t xml:space="preserve"> </w:t>
      </w:r>
      <w:proofErr w:type="spellStart"/>
      <w:r w:rsidRPr="002C39AF">
        <w:rPr>
          <w:rFonts w:ascii="Times New Roman" w:eastAsia="Times New Roman" w:hAnsi="Times New Roman" w:cs="Times New Roman"/>
          <w:highlight w:val="lightGray"/>
        </w:rPr>
        <w:t>Kalceks</w:t>
      </w:r>
      <w:proofErr w:type="spellEnd"/>
      <w:r w:rsidRPr="002C39AF">
        <w:rPr>
          <w:rFonts w:ascii="Times New Roman" w:eastAsia="Times New Roman" w:hAnsi="Times New Roman" w:cs="Times New Roman"/>
          <w:highlight w:val="lightGray"/>
        </w:rPr>
        <w:t xml:space="preserve"> 10 mg/ml injekcinis ar infuzinis tirpalas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proofErr w:type="spellStart"/>
      <w:r w:rsidRPr="002C39AF">
        <w:rPr>
          <w:rFonts w:ascii="Times New Roman" w:eastAsia="Times New Roman" w:hAnsi="Times New Roman" w:cs="Times New Roman"/>
          <w:highlight w:val="lightGray"/>
        </w:rPr>
        <w:t>Hydromorphone</w:t>
      </w:r>
      <w:proofErr w:type="spellEnd"/>
      <w:r w:rsidRPr="002C39AF">
        <w:rPr>
          <w:rFonts w:ascii="Times New Roman" w:eastAsia="Times New Roman" w:hAnsi="Times New Roman" w:cs="Times New Roman"/>
          <w:highlight w:val="lightGray"/>
        </w:rPr>
        <w:t xml:space="preserve"> </w:t>
      </w:r>
      <w:proofErr w:type="spellStart"/>
      <w:r w:rsidRPr="002C39AF">
        <w:rPr>
          <w:rFonts w:ascii="Times New Roman" w:eastAsia="Times New Roman" w:hAnsi="Times New Roman" w:cs="Times New Roman"/>
          <w:highlight w:val="lightGray"/>
        </w:rPr>
        <w:t>Kalceks</w:t>
      </w:r>
      <w:proofErr w:type="spellEnd"/>
      <w:r w:rsidRPr="002C39AF">
        <w:rPr>
          <w:rFonts w:ascii="Times New Roman" w:eastAsia="Times New Roman" w:hAnsi="Times New Roman" w:cs="Times New Roman"/>
          <w:highlight w:val="lightGray"/>
        </w:rPr>
        <w:t xml:space="preserve"> 20 mg/ml injekcinis ar infuzinis tirpalas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proofErr w:type="spellStart"/>
      <w:r w:rsidRPr="002C39AF">
        <w:rPr>
          <w:rFonts w:ascii="Times New Roman" w:eastAsia="Times New Roman" w:hAnsi="Times New Roman" w:cs="Times New Roman"/>
          <w:highlight w:val="lightGray"/>
        </w:rPr>
        <w:t>Hydromorphone</w:t>
      </w:r>
      <w:proofErr w:type="spellEnd"/>
      <w:r w:rsidRPr="002C39AF">
        <w:rPr>
          <w:rFonts w:ascii="Times New Roman" w:eastAsia="Times New Roman" w:hAnsi="Times New Roman" w:cs="Times New Roman"/>
          <w:highlight w:val="lightGray"/>
        </w:rPr>
        <w:t xml:space="preserve"> </w:t>
      </w:r>
      <w:proofErr w:type="spellStart"/>
      <w:r w:rsidRPr="002C39AF">
        <w:rPr>
          <w:rFonts w:ascii="Times New Roman" w:eastAsia="Times New Roman" w:hAnsi="Times New Roman" w:cs="Times New Roman"/>
          <w:highlight w:val="lightGray"/>
        </w:rPr>
        <w:t>Kalceks</w:t>
      </w:r>
      <w:proofErr w:type="spellEnd"/>
      <w:r w:rsidRPr="002C39AF">
        <w:rPr>
          <w:rFonts w:ascii="Times New Roman" w:eastAsia="Times New Roman" w:hAnsi="Times New Roman" w:cs="Times New Roman"/>
          <w:highlight w:val="lightGray"/>
        </w:rPr>
        <w:t xml:space="preserve"> 50 mg/ml injekcinis ar infuzinis tirpalas</w:t>
      </w:r>
    </w:p>
    <w:p w:rsidR="002C39AF" w:rsidRPr="002C39AF" w:rsidRDefault="002C39AF" w:rsidP="002C39AF">
      <w:pPr>
        <w:autoSpaceDE w:val="0"/>
        <w:autoSpaceDN w:val="0"/>
        <w:adjustRightInd w:val="0"/>
        <w:spacing w:after="0" w:line="240" w:lineRule="auto"/>
        <w:rPr>
          <w:rFonts w:ascii="Times New Roman" w:eastAsia="Calibri" w:hAnsi="Times New Roman" w:cs="Times New Roman"/>
          <w:color w:val="000000"/>
        </w:rPr>
      </w:pPr>
      <w:proofErr w:type="spellStart"/>
      <w:r w:rsidRPr="002C39AF">
        <w:rPr>
          <w:rFonts w:ascii="Times New Roman" w:eastAsia="Calibri" w:hAnsi="Times New Roman" w:cs="Times New Roman"/>
          <w:color w:val="000000"/>
        </w:rPr>
        <w:t>Hydromorphoni</w:t>
      </w:r>
      <w:proofErr w:type="spellEnd"/>
      <w:r w:rsidRPr="002C39AF">
        <w:rPr>
          <w:rFonts w:ascii="Times New Roman" w:eastAsia="Calibri" w:hAnsi="Times New Roman" w:cs="Times New Roman"/>
          <w:color w:val="000000"/>
        </w:rPr>
        <w:t xml:space="preserve"> </w:t>
      </w:r>
      <w:proofErr w:type="spellStart"/>
      <w:r w:rsidRPr="002C39AF">
        <w:rPr>
          <w:rFonts w:ascii="Times New Roman" w:eastAsia="Calibri" w:hAnsi="Times New Roman" w:cs="Times New Roman"/>
          <w:color w:val="000000"/>
        </w:rPr>
        <w:t>hydrochloridum</w:t>
      </w:r>
      <w:proofErr w:type="spellEnd"/>
      <w:r w:rsidRPr="002C39AF">
        <w:rPr>
          <w:rFonts w:ascii="Times New Roman" w:eastAsia="Calibri" w:hAnsi="Times New Roman" w:cs="Times New Roman"/>
          <w:color w:val="000000"/>
        </w:rPr>
        <w:t xml:space="preserve">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b/>
        </w:rPr>
      </w:pPr>
      <w:r w:rsidRPr="002C39AF">
        <w:rPr>
          <w:rFonts w:ascii="Times New Roman" w:eastAsia="Times New Roman" w:hAnsi="Times New Roman" w:cs="Times New Roman"/>
          <w:b/>
        </w:rPr>
        <w:t>2.</w:t>
      </w:r>
      <w:r w:rsidRPr="002C39AF">
        <w:rPr>
          <w:rFonts w:ascii="Times New Roman" w:eastAsia="Times New Roman" w:hAnsi="Times New Roman" w:cs="Times New Roman"/>
          <w:b/>
        </w:rPr>
        <w:tab/>
      </w:r>
      <w:r w:rsidRPr="002C39AF">
        <w:rPr>
          <w:rFonts w:ascii="Times New Roman" w:eastAsia="Times New Roman" w:hAnsi="Times New Roman" w:cs="Times New Roman"/>
          <w:b/>
          <w:noProof/>
        </w:rPr>
        <w:t>VEIKLIOJI (-IOS) MEDŽIAGA (-OS) IR JOS (-Ų) KIEKIS (-IAI)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Kiekvienoje 1 ml ampulėje yra 2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hidrochlorido (atitinka 1,77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 xml:space="preserve">Kiekvienoje 1 ml ampulėje yra 10 mg </w:t>
      </w:r>
      <w:proofErr w:type="spellStart"/>
      <w:r w:rsidRPr="002C39AF">
        <w:rPr>
          <w:rFonts w:ascii="Times New Roman" w:eastAsia="Times New Roman" w:hAnsi="Times New Roman" w:cs="Times New Roman"/>
          <w:highlight w:val="lightGray"/>
        </w:rPr>
        <w:t>hidromorfono</w:t>
      </w:r>
      <w:proofErr w:type="spellEnd"/>
      <w:r w:rsidRPr="002C39AF">
        <w:rPr>
          <w:rFonts w:ascii="Times New Roman" w:eastAsia="Times New Roman" w:hAnsi="Times New Roman" w:cs="Times New Roman"/>
          <w:highlight w:val="lightGray"/>
        </w:rPr>
        <w:t xml:space="preserve"> hidrochlorido (atitinka 8,87 mg </w:t>
      </w:r>
      <w:proofErr w:type="spellStart"/>
      <w:r w:rsidRPr="002C39AF">
        <w:rPr>
          <w:rFonts w:ascii="Times New Roman" w:eastAsia="Times New Roman" w:hAnsi="Times New Roman" w:cs="Times New Roman"/>
          <w:highlight w:val="lightGray"/>
        </w:rPr>
        <w:t>hidromorfono</w:t>
      </w:r>
      <w:proofErr w:type="spellEnd"/>
      <w:r w:rsidRPr="002C39AF">
        <w:rPr>
          <w:rFonts w:ascii="Times New Roman" w:eastAsia="Times New Roman" w:hAnsi="Times New Roman" w:cs="Times New Roman"/>
          <w:highlight w:val="lightGray"/>
        </w:rPr>
        <w:t>).</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highlight w:val="lightGray"/>
        </w:rPr>
        <w:t xml:space="preserve">Kiekvienoje 10 ml ampulėje yra 100 mg </w:t>
      </w:r>
      <w:proofErr w:type="spellStart"/>
      <w:r w:rsidRPr="002C39AF">
        <w:rPr>
          <w:rFonts w:ascii="Times New Roman" w:eastAsia="Times New Roman" w:hAnsi="Times New Roman" w:cs="Times New Roman"/>
          <w:highlight w:val="lightGray"/>
        </w:rPr>
        <w:t>hidromorfono</w:t>
      </w:r>
      <w:proofErr w:type="spellEnd"/>
      <w:r w:rsidRPr="002C39AF">
        <w:rPr>
          <w:rFonts w:ascii="Times New Roman" w:eastAsia="Times New Roman" w:hAnsi="Times New Roman" w:cs="Times New Roman"/>
          <w:highlight w:val="lightGray"/>
        </w:rPr>
        <w:t xml:space="preserve"> hidrochlorido (atitinka 88,7 mg </w:t>
      </w:r>
      <w:proofErr w:type="spellStart"/>
      <w:r w:rsidRPr="002C39AF">
        <w:rPr>
          <w:rFonts w:ascii="Times New Roman" w:eastAsia="Times New Roman" w:hAnsi="Times New Roman" w:cs="Times New Roman"/>
          <w:highlight w:val="lightGray"/>
        </w:rPr>
        <w:t>hidromorfono</w:t>
      </w:r>
      <w:proofErr w:type="spellEnd"/>
      <w:r w:rsidRPr="002C39AF">
        <w:rPr>
          <w:rFonts w:ascii="Times New Roman" w:eastAsia="Times New Roman" w:hAnsi="Times New Roman" w:cs="Times New Roman"/>
          <w:highlight w:val="lightGray"/>
        </w:rPr>
        <w:t>).</w:t>
      </w:r>
      <w:r w:rsidRPr="002C39AF">
        <w:rPr>
          <w:rFonts w:ascii="Times New Roman" w:eastAsia="Times New Roman" w:hAnsi="Times New Roman" w:cs="Times New Roman"/>
        </w:rPr>
        <w:t xml:space="preserve"> </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highlight w:val="lightGray"/>
        </w:rPr>
        <w:t xml:space="preserve">Kiekvienoje 1 ml ampulėje yra 20 mg </w:t>
      </w:r>
      <w:proofErr w:type="spellStart"/>
      <w:r w:rsidRPr="002C39AF">
        <w:rPr>
          <w:rFonts w:ascii="Times New Roman" w:eastAsia="Times New Roman" w:hAnsi="Times New Roman" w:cs="Times New Roman"/>
          <w:highlight w:val="lightGray"/>
        </w:rPr>
        <w:t>hidromorfono</w:t>
      </w:r>
      <w:proofErr w:type="spellEnd"/>
      <w:r w:rsidRPr="002C39AF">
        <w:rPr>
          <w:rFonts w:ascii="Times New Roman" w:eastAsia="Times New Roman" w:hAnsi="Times New Roman" w:cs="Times New Roman"/>
          <w:highlight w:val="lightGray"/>
        </w:rPr>
        <w:t xml:space="preserve"> hidrochlorido (atitinka 17,73 mg </w:t>
      </w:r>
      <w:proofErr w:type="spellStart"/>
      <w:r w:rsidRPr="002C39AF">
        <w:rPr>
          <w:rFonts w:ascii="Times New Roman" w:eastAsia="Times New Roman" w:hAnsi="Times New Roman" w:cs="Times New Roman"/>
          <w:highlight w:val="lightGray"/>
        </w:rPr>
        <w:t>hidromorfono</w:t>
      </w:r>
      <w:proofErr w:type="spellEnd"/>
      <w:r w:rsidRPr="002C39AF">
        <w:rPr>
          <w:rFonts w:ascii="Times New Roman" w:eastAsia="Times New Roman" w:hAnsi="Times New Roman" w:cs="Times New Roman"/>
          <w:highlight w:val="lightGray"/>
        </w:rPr>
        <w:t>).</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highlight w:val="lightGray"/>
        </w:rPr>
        <w:t xml:space="preserve">Kiekvienoje 1 ml ampulėje yra 50 mg </w:t>
      </w:r>
      <w:proofErr w:type="spellStart"/>
      <w:r w:rsidRPr="002C39AF">
        <w:rPr>
          <w:rFonts w:ascii="Times New Roman" w:eastAsia="Times New Roman" w:hAnsi="Times New Roman" w:cs="Times New Roman"/>
          <w:highlight w:val="lightGray"/>
        </w:rPr>
        <w:t>hidromorfono</w:t>
      </w:r>
      <w:proofErr w:type="spellEnd"/>
      <w:r w:rsidRPr="002C39AF">
        <w:rPr>
          <w:rFonts w:ascii="Times New Roman" w:eastAsia="Times New Roman" w:hAnsi="Times New Roman" w:cs="Times New Roman"/>
          <w:highlight w:val="lightGray"/>
        </w:rPr>
        <w:t xml:space="preserve"> hidrochlorido (atitinka 44,33 mg </w:t>
      </w:r>
      <w:proofErr w:type="spellStart"/>
      <w:r w:rsidRPr="002C39AF">
        <w:rPr>
          <w:rFonts w:ascii="Times New Roman" w:eastAsia="Times New Roman" w:hAnsi="Times New Roman" w:cs="Times New Roman"/>
          <w:highlight w:val="lightGray"/>
        </w:rPr>
        <w:t>hidromorfono</w:t>
      </w:r>
      <w:proofErr w:type="spellEnd"/>
      <w:r w:rsidRPr="002C39AF">
        <w:rPr>
          <w:rFonts w:ascii="Times New Roman" w:eastAsia="Times New Roman" w:hAnsi="Times New Roman" w:cs="Times New Roman"/>
          <w:highlight w:val="lightGray"/>
        </w:rPr>
        <w:t>).</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2C39AF">
        <w:rPr>
          <w:rFonts w:ascii="Times New Roman" w:eastAsia="Times New Roman" w:hAnsi="Times New Roman" w:cs="Times New Roman"/>
          <w:b/>
        </w:rPr>
        <w:t>3.</w:t>
      </w:r>
      <w:r w:rsidRPr="002C39AF">
        <w:rPr>
          <w:rFonts w:ascii="Times New Roman" w:eastAsia="Times New Roman" w:hAnsi="Times New Roman" w:cs="Times New Roman"/>
          <w:b/>
        </w:rPr>
        <w:tab/>
      </w:r>
      <w:r w:rsidRPr="002C39AF">
        <w:rPr>
          <w:rFonts w:ascii="Times New Roman" w:eastAsia="Times New Roman" w:hAnsi="Times New Roman" w:cs="Times New Roman"/>
          <w:b/>
          <w:noProof/>
        </w:rPr>
        <w:t>PAGALBINIŲ MEDŽIAGŲ SĄRAŠAS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Pagalbinės medžiagos: citrinų rūgštis, natrio citratas, natrio chloridas, natrio </w:t>
      </w:r>
      <w:proofErr w:type="spellStart"/>
      <w:r w:rsidRPr="002C39AF">
        <w:rPr>
          <w:rFonts w:ascii="Times New Roman" w:eastAsia="Times New Roman" w:hAnsi="Times New Roman" w:cs="Times New Roman"/>
        </w:rPr>
        <w:t>hidroksidas</w:t>
      </w:r>
      <w:proofErr w:type="spellEnd"/>
      <w:r w:rsidRPr="002C39AF">
        <w:rPr>
          <w:rFonts w:ascii="Times New Roman" w:eastAsia="Times New Roman" w:hAnsi="Times New Roman" w:cs="Times New Roman"/>
        </w:rPr>
        <w:t>, koncentruota vandenilio chlorido rūgštis, injekcinis vanduo.</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2C39AF">
        <w:rPr>
          <w:rFonts w:ascii="Times New Roman" w:eastAsia="Times New Roman" w:hAnsi="Times New Roman" w:cs="Times New Roman"/>
          <w:b/>
        </w:rPr>
        <w:t>4.</w:t>
      </w:r>
      <w:r w:rsidRPr="002C39AF">
        <w:rPr>
          <w:rFonts w:ascii="Times New Roman" w:eastAsia="Times New Roman" w:hAnsi="Times New Roman" w:cs="Times New Roman"/>
          <w:b/>
        </w:rPr>
        <w:tab/>
      </w:r>
      <w:r w:rsidRPr="002C39AF">
        <w:rPr>
          <w:rFonts w:ascii="Times New Roman" w:eastAsia="Times New Roman" w:hAnsi="Times New Roman" w:cs="Times New Roman"/>
          <w:b/>
          <w:noProof/>
        </w:rPr>
        <w:t>FARMACINĖ FORMA IR KIEKIS PAKUOTĖJE</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highlight w:val="lightGray"/>
        </w:rPr>
        <w:t>Injekcinis ar infuzinis tirpalas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5 ampulės po 1 ml</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10 ampulių po 1 ml</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2 mg/1 ml</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10 mg/1 ml</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20 mg/1 ml</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50 mg/1 ml</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5 ampulės po 10 ml (</w:t>
      </w:r>
      <w:r w:rsidRPr="002C39AF">
        <w:rPr>
          <w:rFonts w:ascii="Times New Roman" w:eastAsia="Times New Roman" w:hAnsi="Times New Roman" w:cs="Times New Roman"/>
          <w:i/>
          <w:highlight w:val="lightGray"/>
        </w:rPr>
        <w:t>tik 10 mg/ml)</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highlight w:val="lightGray"/>
        </w:rPr>
        <w:t>10 ampulių po 10 ml (</w:t>
      </w:r>
      <w:r w:rsidRPr="002C39AF">
        <w:rPr>
          <w:rFonts w:ascii="Times New Roman" w:eastAsia="Times New Roman" w:hAnsi="Times New Roman" w:cs="Times New Roman"/>
          <w:i/>
          <w:highlight w:val="lightGray"/>
        </w:rPr>
        <w:t>tik 10 mg/ml)</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highlight w:val="lightGray"/>
        </w:rPr>
        <w:t>100 mg/10 ml</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2C39AF">
        <w:rPr>
          <w:rFonts w:ascii="Times New Roman" w:eastAsia="Times New Roman" w:hAnsi="Times New Roman" w:cs="Times New Roman"/>
          <w:b/>
        </w:rPr>
        <w:t>5.</w:t>
      </w:r>
      <w:r w:rsidRPr="002C39AF">
        <w:rPr>
          <w:rFonts w:ascii="Times New Roman" w:eastAsia="Times New Roman" w:hAnsi="Times New Roman" w:cs="Times New Roman"/>
          <w:b/>
        </w:rPr>
        <w:tab/>
      </w:r>
      <w:r w:rsidRPr="002C39AF">
        <w:rPr>
          <w:rFonts w:ascii="Times New Roman" w:eastAsia="Times New Roman" w:hAnsi="Times New Roman" w:cs="Times New Roman"/>
          <w:b/>
          <w:noProof/>
        </w:rPr>
        <w:t>VARTOJIMO METODAS IR BŪDAS (-AI)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Leisti į veną ar po oda.</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noProof/>
        </w:rPr>
        <w:t>Prieš vartojimą perskaitykite pakuotės lapelį.</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Tik vienkartiniam vartojimui.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2C39AF">
        <w:rPr>
          <w:rFonts w:ascii="Times New Roman" w:eastAsia="Times New Roman" w:hAnsi="Times New Roman" w:cs="Times New Roman"/>
          <w:b/>
        </w:rPr>
        <w:t>6.</w:t>
      </w:r>
      <w:r w:rsidRPr="002C39AF">
        <w:rPr>
          <w:rFonts w:ascii="Times New Roman" w:eastAsia="Times New Roman" w:hAnsi="Times New Roman" w:cs="Times New Roman"/>
          <w:b/>
        </w:rPr>
        <w:tab/>
      </w:r>
      <w:r w:rsidRPr="002C39AF">
        <w:rPr>
          <w:rFonts w:ascii="Times New Roman" w:eastAsia="Times New Roman" w:hAnsi="Times New Roman" w:cs="Times New Roman"/>
          <w:b/>
          <w:noProof/>
        </w:rPr>
        <w:t>SPECIALUS ĮSPĖJIMAS, KAD VAISTINĮ PREPARATĄ BŪTINA LAIKYTI VAIKAMS NEPASTEBIMOJE IR  NEPASIEKIAMOJE VIETOJE</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noProof/>
        </w:rPr>
        <w:lastRenderedPageBreak/>
        <w:t>Laikyti vaikams nepastebimoje ir nepasiekiamoje vietoje.</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2C39AF">
        <w:rPr>
          <w:rFonts w:ascii="Times New Roman" w:eastAsia="Times New Roman" w:hAnsi="Times New Roman" w:cs="Times New Roman"/>
          <w:b/>
        </w:rPr>
        <w:t>7.</w:t>
      </w:r>
      <w:r w:rsidRPr="002C39AF">
        <w:rPr>
          <w:rFonts w:ascii="Times New Roman" w:eastAsia="Times New Roman" w:hAnsi="Times New Roman" w:cs="Times New Roman"/>
          <w:b/>
        </w:rPr>
        <w:tab/>
      </w:r>
      <w:r w:rsidRPr="002C39AF">
        <w:rPr>
          <w:rFonts w:ascii="Times New Roman" w:eastAsia="Times New Roman" w:hAnsi="Times New Roman" w:cs="Times New Roman"/>
          <w:b/>
          <w:noProof/>
        </w:rPr>
        <w:t>KITAS (-I) SPECIALUS (-ŪS) ĮSPĖJIMAS (-AI) (JEI REIKIA)</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2C39AF">
        <w:rPr>
          <w:rFonts w:ascii="Times New Roman" w:eastAsia="Times New Roman" w:hAnsi="Times New Roman" w:cs="Times New Roman"/>
          <w:b/>
        </w:rPr>
        <w:t>8.</w:t>
      </w:r>
      <w:r w:rsidRPr="002C39AF">
        <w:rPr>
          <w:rFonts w:ascii="Times New Roman" w:eastAsia="Times New Roman" w:hAnsi="Times New Roman" w:cs="Times New Roman"/>
          <w:b/>
        </w:rPr>
        <w:tab/>
      </w:r>
      <w:r w:rsidRPr="002C39AF">
        <w:rPr>
          <w:rFonts w:ascii="Times New Roman" w:eastAsia="Times New Roman" w:hAnsi="Times New Roman" w:cs="Times New Roman"/>
          <w:b/>
          <w:noProof/>
        </w:rPr>
        <w:t>TINKAMUMO LAIKAS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Tinka iki {mm MMMM}</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snapToGrid w:val="0"/>
        </w:rPr>
        <w:t>Po praskiedimo vaistą reikia vartoti nedelsiant. Daugiau informacijos žr. pakuotės lapelyje.</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keepNext/>
        <w:widowControl w:val="0"/>
        <w:pBdr>
          <w:top w:val="single" w:sz="4" w:space="1" w:color="auto"/>
          <w:left w:val="single" w:sz="4" w:space="4" w:color="auto"/>
          <w:bottom w:val="single" w:sz="4" w:space="1" w:color="auto"/>
          <w:right w:val="single" w:sz="4" w:space="4" w:color="auto"/>
        </w:pBdr>
        <w:autoSpaceDE w:val="0"/>
        <w:autoSpaceDN w:val="0"/>
        <w:spacing w:after="0" w:line="240" w:lineRule="auto"/>
        <w:ind w:left="567" w:hanging="567"/>
        <w:outlineLvl w:val="0"/>
        <w:rPr>
          <w:rFonts w:ascii="Times New Roman" w:eastAsia="Times New Roman" w:hAnsi="Times New Roman" w:cs="Times New Roman"/>
        </w:rPr>
      </w:pPr>
      <w:r w:rsidRPr="002C39AF">
        <w:rPr>
          <w:rFonts w:ascii="Times New Roman" w:eastAsia="Times New Roman" w:hAnsi="Times New Roman" w:cs="Times New Roman"/>
          <w:b/>
        </w:rPr>
        <w:t>9.</w:t>
      </w:r>
      <w:r w:rsidRPr="002C39AF">
        <w:rPr>
          <w:rFonts w:ascii="Times New Roman" w:eastAsia="Times New Roman" w:hAnsi="Times New Roman" w:cs="Times New Roman"/>
          <w:b/>
        </w:rPr>
        <w:tab/>
      </w:r>
      <w:r w:rsidRPr="002C39AF">
        <w:rPr>
          <w:rFonts w:ascii="Times New Roman" w:eastAsia="Times New Roman" w:hAnsi="Times New Roman" w:cs="Times New Roman"/>
          <w:b/>
          <w:noProof/>
        </w:rPr>
        <w:t>SPECIALIOS LAIKYMO SĄLYGOS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Ampules laikykite išorinėje dėžutėje, kad vaistas būtų apsaugotas nuo šviesos. Negalima užšaldyti.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b/>
        </w:rPr>
      </w:pPr>
      <w:r w:rsidRPr="002C39AF">
        <w:rPr>
          <w:rFonts w:ascii="Times New Roman" w:eastAsia="Times New Roman" w:hAnsi="Times New Roman" w:cs="Times New Roman"/>
          <w:b/>
        </w:rPr>
        <w:t>10.</w:t>
      </w:r>
      <w:r w:rsidRPr="002C39AF">
        <w:rPr>
          <w:rFonts w:ascii="Times New Roman" w:eastAsia="Times New Roman" w:hAnsi="Times New Roman" w:cs="Times New Roman"/>
          <w:b/>
        </w:rPr>
        <w:tab/>
      </w:r>
      <w:r w:rsidRPr="002C39AF">
        <w:rPr>
          <w:rFonts w:ascii="Times New Roman" w:eastAsia="Times New Roman" w:hAnsi="Times New Roman" w:cs="Times New Roman"/>
          <w:b/>
          <w:noProof/>
        </w:rPr>
        <w:t>SPECIALIOS ATSARGUMO PRIEMONĖS DĖL NESUVARTOTO VAISTINIO PREPARATO AR JO ATLIEKŲ TVARKYMO (JEI REIKIA)</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b/>
        </w:rPr>
      </w:pPr>
      <w:r w:rsidRPr="002C39AF">
        <w:rPr>
          <w:rFonts w:ascii="Times New Roman" w:eastAsia="Times New Roman" w:hAnsi="Times New Roman" w:cs="Times New Roman"/>
          <w:b/>
        </w:rPr>
        <w:t>11.</w:t>
      </w:r>
      <w:r w:rsidRPr="002C39AF">
        <w:rPr>
          <w:rFonts w:ascii="Times New Roman" w:eastAsia="Times New Roman" w:hAnsi="Times New Roman" w:cs="Times New Roman"/>
          <w:b/>
        </w:rPr>
        <w:tab/>
      </w:r>
      <w:r w:rsidRPr="002C39AF">
        <w:rPr>
          <w:rFonts w:ascii="Times New Roman" w:eastAsia="Times New Roman" w:hAnsi="Times New Roman" w:cs="Times New Roman"/>
          <w:b/>
          <w:caps/>
          <w:noProof/>
        </w:rPr>
        <w:t xml:space="preserve"> REGISTRUOTOJO PAVADINIMAS IR ADRESAS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adjustRightInd w:val="0"/>
        <w:spacing w:after="0" w:line="240" w:lineRule="atLeast"/>
        <w:rPr>
          <w:rFonts w:ascii="Times New Roman" w:eastAsia="Times New Roman" w:hAnsi="Times New Roman" w:cs="Times New Roman"/>
          <w:color w:val="000000"/>
        </w:rPr>
      </w:pPr>
      <w:r w:rsidRPr="002C39AF">
        <w:rPr>
          <w:rFonts w:ascii="Times New Roman" w:eastAsia="Times New Roman" w:hAnsi="Times New Roman" w:cs="Times New Roman"/>
          <w:color w:val="000000"/>
        </w:rPr>
        <w:t>AS KALCEKS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color w:val="000000"/>
        </w:rPr>
      </w:pPr>
      <w:proofErr w:type="spellStart"/>
      <w:r w:rsidRPr="002C39AF">
        <w:rPr>
          <w:rFonts w:ascii="Times New Roman" w:eastAsia="Times New Roman" w:hAnsi="Times New Roman" w:cs="Times New Roman"/>
          <w:color w:val="000000"/>
        </w:rPr>
        <w:t>Krustpils</w:t>
      </w:r>
      <w:proofErr w:type="spellEnd"/>
      <w:r w:rsidRPr="002C39AF">
        <w:rPr>
          <w:rFonts w:ascii="Times New Roman" w:eastAsia="Times New Roman" w:hAnsi="Times New Roman" w:cs="Times New Roman"/>
          <w:color w:val="000000"/>
        </w:rPr>
        <w:t xml:space="preserve"> </w:t>
      </w:r>
      <w:proofErr w:type="spellStart"/>
      <w:r w:rsidRPr="002C39AF">
        <w:rPr>
          <w:rFonts w:ascii="Times New Roman" w:eastAsia="Times New Roman" w:hAnsi="Times New Roman" w:cs="Times New Roman"/>
          <w:color w:val="000000"/>
        </w:rPr>
        <w:t>iela</w:t>
      </w:r>
      <w:proofErr w:type="spellEnd"/>
      <w:r w:rsidRPr="002C39AF">
        <w:rPr>
          <w:rFonts w:ascii="Times New Roman" w:eastAsia="Times New Roman" w:hAnsi="Times New Roman" w:cs="Times New Roman"/>
          <w:color w:val="000000"/>
        </w:rPr>
        <w:t xml:space="preserve"> 53,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color w:val="000000"/>
        </w:rPr>
      </w:pPr>
      <w:proofErr w:type="spellStart"/>
      <w:r w:rsidRPr="002C39AF">
        <w:rPr>
          <w:rFonts w:ascii="Times New Roman" w:eastAsia="Times New Roman" w:hAnsi="Times New Roman" w:cs="Times New Roman"/>
          <w:color w:val="000000"/>
        </w:rPr>
        <w:t>Rīga</w:t>
      </w:r>
      <w:proofErr w:type="spellEnd"/>
      <w:r w:rsidRPr="002C39AF">
        <w:rPr>
          <w:rFonts w:ascii="Times New Roman" w:eastAsia="Times New Roman" w:hAnsi="Times New Roman" w:cs="Times New Roman"/>
          <w:color w:val="000000"/>
        </w:rPr>
        <w:t xml:space="preserve">,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color w:val="000000"/>
        </w:rPr>
      </w:pPr>
      <w:r w:rsidRPr="002C39AF">
        <w:rPr>
          <w:rFonts w:ascii="Times New Roman" w:eastAsia="Times New Roman" w:hAnsi="Times New Roman" w:cs="Times New Roman"/>
          <w:color w:val="000000"/>
        </w:rPr>
        <w:t>LV</w:t>
      </w:r>
      <w:r w:rsidRPr="002C39AF">
        <w:rPr>
          <w:rFonts w:ascii="Times New Roman" w:eastAsia="Times New Roman" w:hAnsi="Times New Roman" w:cs="Times New Roman"/>
          <w:color w:val="000000"/>
        </w:rPr>
        <w:noBreakHyphen/>
        <w:t xml:space="preserve">1057,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color w:val="000000"/>
        </w:rPr>
      </w:pPr>
      <w:r w:rsidRPr="002C39AF">
        <w:rPr>
          <w:rFonts w:ascii="Times New Roman" w:eastAsia="Times New Roman" w:hAnsi="Times New Roman" w:cs="Times New Roman"/>
          <w:color w:val="000000"/>
        </w:rPr>
        <w:t>Latvija</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rPr>
      </w:pPr>
      <w:r w:rsidRPr="002C39AF">
        <w:rPr>
          <w:rFonts w:ascii="Times New Roman" w:eastAsia="Times New Roman" w:hAnsi="Times New Roman" w:cs="Times New Roman"/>
          <w:b/>
        </w:rPr>
        <w:t>12.</w:t>
      </w:r>
      <w:r w:rsidRPr="002C39AF">
        <w:rPr>
          <w:rFonts w:ascii="Times New Roman" w:eastAsia="Times New Roman" w:hAnsi="Times New Roman" w:cs="Times New Roman"/>
          <w:b/>
        </w:rPr>
        <w:tab/>
      </w:r>
      <w:r w:rsidRPr="002C39AF">
        <w:rPr>
          <w:rFonts w:ascii="Times New Roman" w:eastAsia="Times New Roman" w:hAnsi="Times New Roman" w:cs="Times New Roman"/>
          <w:b/>
          <w:noProof/>
        </w:rPr>
        <w:t>REGISTRACIJOS PAŽYMĖJIMO NUMERIS (-IAI)</w:t>
      </w:r>
      <w:r w:rsidRPr="002C39AF">
        <w:rPr>
          <w:rFonts w:ascii="Times New Roman" w:eastAsia="Times New Roman" w:hAnsi="Times New Roman" w:cs="Times New Roman"/>
          <w:b/>
        </w:rPr>
        <w:t xml:space="preserve">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 xml:space="preserve">2 mg/ml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rPr>
        <w:t>LT/1/18/4305/001</w:t>
      </w:r>
      <w:r w:rsidRPr="002C39AF">
        <w:rPr>
          <w:rFonts w:ascii="Times New Roman" w:eastAsia="Times New Roman" w:hAnsi="Times New Roman" w:cs="Times New Roman"/>
          <w:bCs/>
        </w:rPr>
        <w:t xml:space="preserve"> </w:t>
      </w:r>
      <w:r w:rsidRPr="002C39AF">
        <w:rPr>
          <w:rFonts w:ascii="Times New Roman" w:eastAsia="Times New Roman" w:hAnsi="Times New Roman" w:cs="Times New Roman"/>
          <w:highlight w:val="lightGray"/>
        </w:rPr>
        <w:t>– 1 ml, N5</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LT/1/18/4305/002 – 1 ml, N10</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 xml:space="preserve">10 mg/ml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LT/1/18/4306/001 – 1 ml, N5</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LT/1/18/4306/002 – 1 ml, N10</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LT/1/18/4306/003 – 10 ml, N5</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LT/1/18/4306/004 – 10 ml, N10</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 xml:space="preserve">20 mg/ml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LT/1/18/4307/001 – 1 ml, N5</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LT/1/18/4307/002 – 1 ml, N10</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 xml:space="preserve">50 mg/ml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LT/1/18/4308/001 – 1 ml, N5</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LT/1/18/4308/002 – 1 ml, N10</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rPr>
      </w:pPr>
      <w:r w:rsidRPr="002C39AF">
        <w:rPr>
          <w:rFonts w:ascii="Times New Roman" w:eastAsia="Times New Roman" w:hAnsi="Times New Roman" w:cs="Times New Roman"/>
          <w:b/>
        </w:rPr>
        <w:t>13.</w:t>
      </w:r>
      <w:r w:rsidRPr="002C39AF">
        <w:rPr>
          <w:rFonts w:ascii="Times New Roman" w:eastAsia="Times New Roman" w:hAnsi="Times New Roman" w:cs="Times New Roman"/>
          <w:b/>
        </w:rPr>
        <w:tab/>
      </w:r>
      <w:r w:rsidRPr="002C39AF">
        <w:rPr>
          <w:rFonts w:ascii="Times New Roman" w:eastAsia="Times New Roman" w:hAnsi="Times New Roman" w:cs="Times New Roman"/>
          <w:b/>
          <w:noProof/>
        </w:rPr>
        <w:t xml:space="preserve">SERIJOS NUMERIS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Serija</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rPr>
      </w:pPr>
      <w:r w:rsidRPr="002C39AF">
        <w:rPr>
          <w:rFonts w:ascii="Times New Roman" w:eastAsia="Times New Roman" w:hAnsi="Times New Roman" w:cs="Times New Roman"/>
          <w:b/>
        </w:rPr>
        <w:t>14.</w:t>
      </w:r>
      <w:r w:rsidRPr="002C39AF">
        <w:rPr>
          <w:rFonts w:ascii="Times New Roman" w:eastAsia="Times New Roman" w:hAnsi="Times New Roman" w:cs="Times New Roman"/>
          <w:b/>
        </w:rPr>
        <w:tab/>
      </w:r>
      <w:r w:rsidRPr="002C39AF">
        <w:rPr>
          <w:rFonts w:ascii="Times New Roman" w:eastAsia="Times New Roman" w:hAnsi="Times New Roman" w:cs="Times New Roman"/>
          <w:b/>
          <w:noProof/>
        </w:rPr>
        <w:t>PARDAVIMO (IŠDAVIMO) TVARKA</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Receptinis vaistas.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2"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rPr>
      </w:pPr>
      <w:r w:rsidRPr="002C39AF">
        <w:rPr>
          <w:rFonts w:ascii="Times New Roman" w:eastAsia="Times New Roman" w:hAnsi="Times New Roman" w:cs="Times New Roman"/>
          <w:b/>
        </w:rPr>
        <w:t>15.</w:t>
      </w:r>
      <w:r w:rsidRPr="002C39AF">
        <w:rPr>
          <w:rFonts w:ascii="Times New Roman" w:eastAsia="Times New Roman" w:hAnsi="Times New Roman" w:cs="Times New Roman"/>
          <w:b/>
        </w:rPr>
        <w:tab/>
      </w:r>
      <w:r w:rsidRPr="002C39AF">
        <w:rPr>
          <w:rFonts w:ascii="Times New Roman" w:eastAsia="Times New Roman" w:hAnsi="Times New Roman" w:cs="Times New Roman"/>
          <w:b/>
          <w:noProof/>
        </w:rPr>
        <w:t>VARTOJIMO INSTRUKCIJA</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1" w:color="auto"/>
          <w:left w:val="single" w:sz="4" w:space="4" w:color="auto"/>
          <w:bottom w:val="single" w:sz="4" w:space="0" w:color="auto"/>
          <w:right w:val="single" w:sz="4" w:space="4" w:color="auto"/>
        </w:pBdr>
        <w:autoSpaceDE w:val="0"/>
        <w:autoSpaceDN w:val="0"/>
        <w:spacing w:after="0" w:line="240" w:lineRule="auto"/>
        <w:rPr>
          <w:rFonts w:ascii="Times New Roman" w:eastAsia="Times New Roman" w:hAnsi="Times New Roman" w:cs="Times New Roman"/>
          <w:color w:val="008000"/>
        </w:rPr>
      </w:pPr>
      <w:r w:rsidRPr="002C39AF">
        <w:rPr>
          <w:rFonts w:ascii="Times New Roman" w:eastAsia="Times New Roman" w:hAnsi="Times New Roman" w:cs="Times New Roman"/>
          <w:b/>
        </w:rPr>
        <w:t>16.</w:t>
      </w:r>
      <w:r w:rsidRPr="002C39AF">
        <w:rPr>
          <w:rFonts w:ascii="Times New Roman" w:eastAsia="Times New Roman" w:hAnsi="Times New Roman" w:cs="Times New Roman"/>
          <w:b/>
        </w:rPr>
        <w:tab/>
      </w:r>
      <w:r w:rsidRPr="002C39AF">
        <w:rPr>
          <w:rFonts w:ascii="Times New Roman" w:eastAsia="Times New Roman" w:hAnsi="Times New Roman" w:cs="Times New Roman"/>
          <w:b/>
          <w:noProof/>
        </w:rPr>
        <w:t>INFORMACIJA BRAILIO RAŠTU</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highlight w:val="lightGray"/>
        </w:rPr>
        <w:t>Priimtas pagrindimas informacijos Brailio raštu nepateikti.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noProof/>
          <w:shd w:val="clear" w:color="auto" w:fill="CCCCCC"/>
        </w:rPr>
      </w:pPr>
    </w:p>
    <w:p w:rsidR="002C39AF" w:rsidRPr="002C39AF" w:rsidRDefault="002C39AF" w:rsidP="002C39AF">
      <w:pPr>
        <w:keepNext/>
        <w:widowControl w:val="0"/>
        <w:pBdr>
          <w:top w:val="single" w:sz="4" w:space="1" w:color="auto"/>
          <w:left w:val="single" w:sz="4" w:space="4" w:color="auto"/>
          <w:bottom w:val="single" w:sz="4" w:space="1" w:color="auto"/>
          <w:right w:val="single" w:sz="4" w:space="4" w:color="auto"/>
        </w:pBdr>
        <w:tabs>
          <w:tab w:val="left" w:pos="0"/>
        </w:tabs>
        <w:autoSpaceDE w:val="0"/>
        <w:autoSpaceDN w:val="0"/>
        <w:spacing w:after="0" w:line="240" w:lineRule="auto"/>
        <w:outlineLvl w:val="0"/>
        <w:rPr>
          <w:rFonts w:ascii="Times New Roman" w:eastAsia="Times New Roman" w:hAnsi="Times New Roman" w:cs="Times New Roman"/>
          <w:i/>
          <w:noProof/>
        </w:rPr>
      </w:pPr>
      <w:r w:rsidRPr="002C39AF">
        <w:rPr>
          <w:rFonts w:ascii="Times New Roman" w:eastAsia="Times New Roman" w:hAnsi="Times New Roman" w:cs="Times New Roman"/>
          <w:b/>
          <w:noProof/>
        </w:rPr>
        <w:t>17.</w:t>
      </w:r>
      <w:r w:rsidRPr="002C39AF">
        <w:rPr>
          <w:rFonts w:ascii="Times New Roman" w:eastAsia="Times New Roman" w:hAnsi="Times New Roman" w:cs="Times New Roman"/>
          <w:b/>
          <w:noProof/>
        </w:rPr>
        <w:tab/>
        <w:t>UNIKALUS IDENTIFIKATORIUS – 2D BRŪKŠNINIS KODAS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noProof/>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noProof/>
          <w:shd w:val="clear" w:color="auto" w:fill="CCCCCC"/>
        </w:rPr>
      </w:pPr>
      <w:r w:rsidRPr="002C39AF">
        <w:rPr>
          <w:rFonts w:ascii="Times New Roman" w:eastAsia="Times New Roman" w:hAnsi="Times New Roman" w:cs="Times New Roman"/>
          <w:highlight w:val="lightGray"/>
        </w:rPr>
        <w:t>2D brūkšninis kodas su nurodytu unikaliu identifikatoriumi.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noProof/>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noProof/>
        </w:rPr>
      </w:pPr>
    </w:p>
    <w:p w:rsidR="002C39AF" w:rsidRPr="002C39AF" w:rsidRDefault="002C39AF" w:rsidP="002C39AF">
      <w:pPr>
        <w:keepNext/>
        <w:widowControl w:val="0"/>
        <w:pBdr>
          <w:top w:val="single" w:sz="4" w:space="1" w:color="auto"/>
          <w:left w:val="single" w:sz="4" w:space="4" w:color="auto"/>
          <w:bottom w:val="single" w:sz="4" w:space="1" w:color="auto"/>
          <w:right w:val="single" w:sz="4" w:space="4" w:color="auto"/>
        </w:pBdr>
        <w:tabs>
          <w:tab w:val="left" w:pos="0"/>
        </w:tabs>
        <w:autoSpaceDE w:val="0"/>
        <w:autoSpaceDN w:val="0"/>
        <w:spacing w:after="0" w:line="240" w:lineRule="auto"/>
        <w:outlineLvl w:val="0"/>
        <w:rPr>
          <w:rFonts w:ascii="Times New Roman" w:eastAsia="Times New Roman" w:hAnsi="Times New Roman" w:cs="Times New Roman"/>
          <w:i/>
          <w:noProof/>
        </w:rPr>
      </w:pPr>
      <w:r w:rsidRPr="002C39AF">
        <w:rPr>
          <w:rFonts w:ascii="Times New Roman" w:eastAsia="Times New Roman" w:hAnsi="Times New Roman" w:cs="Times New Roman"/>
          <w:b/>
          <w:noProof/>
        </w:rPr>
        <w:t>18.</w:t>
      </w:r>
      <w:r w:rsidRPr="002C39AF">
        <w:rPr>
          <w:rFonts w:ascii="Times New Roman" w:eastAsia="Times New Roman" w:hAnsi="Times New Roman" w:cs="Times New Roman"/>
          <w:b/>
          <w:noProof/>
        </w:rPr>
        <w:tab/>
        <w:t>UNIKALUS IDENTIFIKATORIUS – ŽMONĖMS SUPRANTAMI DUOMENYS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noProof/>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PC: {numeris}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SN: {numeris}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highlight w:val="lightGray"/>
        </w:rPr>
        <w:t xml:space="preserve">NN: {numeris}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snapToGrid w:val="0"/>
        </w:rPr>
        <w:br w:type="page"/>
      </w: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noProof/>
        </w:rPr>
        <w:lastRenderedPageBreak/>
        <w:t>MINIMALI INFORMACIJA ANT MAŽŲ VIDINIŲ PAKUOČIŲ</w:t>
      </w: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b/>
          <w:noProof/>
        </w:rPr>
        <w:t>Ampulės etiketė</w:t>
      </w:r>
      <w:r w:rsidRPr="002C39AF">
        <w:rPr>
          <w:rFonts w:ascii="Times New Roman" w:eastAsia="Times New Roman" w:hAnsi="Times New Roman" w:cs="Times New Roman"/>
          <w:b/>
        </w:rPr>
        <w:t xml:space="preserve">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b/>
        </w:rPr>
      </w:pPr>
      <w:r w:rsidRPr="002C39AF">
        <w:rPr>
          <w:rFonts w:ascii="Times New Roman" w:eastAsia="Times New Roman" w:hAnsi="Times New Roman" w:cs="Times New Roman"/>
          <w:b/>
        </w:rPr>
        <w:t>1.</w:t>
      </w:r>
      <w:r w:rsidRPr="002C39AF">
        <w:rPr>
          <w:rFonts w:ascii="Times New Roman" w:eastAsia="Times New Roman" w:hAnsi="Times New Roman" w:cs="Times New Roman"/>
          <w:b/>
        </w:rPr>
        <w:tab/>
      </w:r>
      <w:r w:rsidRPr="002C39AF">
        <w:rPr>
          <w:rFonts w:ascii="Times New Roman" w:eastAsia="Times New Roman" w:hAnsi="Times New Roman" w:cs="Times New Roman"/>
          <w:b/>
          <w:caps/>
          <w:noProof/>
        </w:rPr>
        <w:t>Vaistinio preparato pavadinimas ir vartojimo būdas (-ai)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2 mg/ml injekcinis ar infuzinis tirpalas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proofErr w:type="spellStart"/>
      <w:r w:rsidRPr="002C39AF">
        <w:rPr>
          <w:rFonts w:ascii="Times New Roman" w:eastAsia="Times New Roman" w:hAnsi="Times New Roman" w:cs="Times New Roman"/>
          <w:highlight w:val="lightGray"/>
        </w:rPr>
        <w:t>Hydromorphone</w:t>
      </w:r>
      <w:proofErr w:type="spellEnd"/>
      <w:r w:rsidRPr="002C39AF">
        <w:rPr>
          <w:rFonts w:ascii="Times New Roman" w:eastAsia="Times New Roman" w:hAnsi="Times New Roman" w:cs="Times New Roman"/>
          <w:highlight w:val="lightGray"/>
        </w:rPr>
        <w:t xml:space="preserve"> </w:t>
      </w:r>
      <w:proofErr w:type="spellStart"/>
      <w:r w:rsidRPr="002C39AF">
        <w:rPr>
          <w:rFonts w:ascii="Times New Roman" w:eastAsia="Times New Roman" w:hAnsi="Times New Roman" w:cs="Times New Roman"/>
          <w:highlight w:val="lightGray"/>
        </w:rPr>
        <w:t>Kalceks</w:t>
      </w:r>
      <w:proofErr w:type="spellEnd"/>
      <w:r w:rsidRPr="002C39AF">
        <w:rPr>
          <w:rFonts w:ascii="Times New Roman" w:eastAsia="Times New Roman" w:hAnsi="Times New Roman" w:cs="Times New Roman"/>
          <w:highlight w:val="lightGray"/>
        </w:rPr>
        <w:t xml:space="preserve"> 10 mg/ml injekcinis ar infuzinis tirpalas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proofErr w:type="spellStart"/>
      <w:r w:rsidRPr="002C39AF">
        <w:rPr>
          <w:rFonts w:ascii="Times New Roman" w:eastAsia="Times New Roman" w:hAnsi="Times New Roman" w:cs="Times New Roman"/>
          <w:highlight w:val="lightGray"/>
        </w:rPr>
        <w:t>Hydromorphone</w:t>
      </w:r>
      <w:proofErr w:type="spellEnd"/>
      <w:r w:rsidRPr="002C39AF">
        <w:rPr>
          <w:rFonts w:ascii="Times New Roman" w:eastAsia="Times New Roman" w:hAnsi="Times New Roman" w:cs="Times New Roman"/>
          <w:highlight w:val="lightGray"/>
        </w:rPr>
        <w:t xml:space="preserve"> </w:t>
      </w:r>
      <w:proofErr w:type="spellStart"/>
      <w:r w:rsidRPr="002C39AF">
        <w:rPr>
          <w:rFonts w:ascii="Times New Roman" w:eastAsia="Times New Roman" w:hAnsi="Times New Roman" w:cs="Times New Roman"/>
          <w:highlight w:val="lightGray"/>
        </w:rPr>
        <w:t>Kalceks</w:t>
      </w:r>
      <w:proofErr w:type="spellEnd"/>
      <w:r w:rsidRPr="002C39AF">
        <w:rPr>
          <w:rFonts w:ascii="Times New Roman" w:eastAsia="Times New Roman" w:hAnsi="Times New Roman" w:cs="Times New Roman"/>
          <w:highlight w:val="lightGray"/>
        </w:rPr>
        <w:t xml:space="preserve"> 20 mg/ml injekcinis ar infuzinis tirpalas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highlight w:val="lightGray"/>
        </w:rPr>
        <w:t>Hydromorphone</w:t>
      </w:r>
      <w:proofErr w:type="spellEnd"/>
      <w:r w:rsidRPr="002C39AF">
        <w:rPr>
          <w:rFonts w:ascii="Times New Roman" w:eastAsia="Times New Roman" w:hAnsi="Times New Roman" w:cs="Times New Roman"/>
          <w:highlight w:val="lightGray"/>
        </w:rPr>
        <w:t xml:space="preserve"> </w:t>
      </w:r>
      <w:proofErr w:type="spellStart"/>
      <w:r w:rsidRPr="002C39AF">
        <w:rPr>
          <w:rFonts w:ascii="Times New Roman" w:eastAsia="Times New Roman" w:hAnsi="Times New Roman" w:cs="Times New Roman"/>
          <w:highlight w:val="lightGray"/>
        </w:rPr>
        <w:t>Kalceks</w:t>
      </w:r>
      <w:proofErr w:type="spellEnd"/>
      <w:r w:rsidRPr="002C39AF">
        <w:rPr>
          <w:rFonts w:ascii="Times New Roman" w:eastAsia="Times New Roman" w:hAnsi="Times New Roman" w:cs="Times New Roman"/>
          <w:highlight w:val="lightGray"/>
        </w:rPr>
        <w:t xml:space="preserve"> 50 mg/ml injekcinis ar infuzinis tirpalas</w:t>
      </w:r>
    </w:p>
    <w:p w:rsidR="002C39AF" w:rsidRPr="002C39AF" w:rsidRDefault="002C39AF" w:rsidP="002C39AF">
      <w:pPr>
        <w:widowControl w:val="0"/>
        <w:autoSpaceDE w:val="0"/>
        <w:autoSpaceDN w:val="0"/>
        <w:spacing w:after="0" w:line="240" w:lineRule="auto"/>
        <w:rPr>
          <w:rFonts w:ascii="Times New Roman" w:eastAsia="Calibri" w:hAnsi="Times New Roman" w:cs="Times New Roman"/>
          <w:color w:val="000000"/>
        </w:rPr>
      </w:pPr>
      <w:proofErr w:type="spellStart"/>
      <w:r w:rsidRPr="002C39AF">
        <w:rPr>
          <w:rFonts w:ascii="Times New Roman" w:eastAsia="Calibri" w:hAnsi="Times New Roman" w:cs="Times New Roman"/>
          <w:color w:val="000000"/>
        </w:rPr>
        <w:t>Hydromorphoni</w:t>
      </w:r>
      <w:proofErr w:type="spellEnd"/>
      <w:r w:rsidRPr="002C39AF">
        <w:rPr>
          <w:rFonts w:ascii="Times New Roman" w:eastAsia="Calibri" w:hAnsi="Times New Roman" w:cs="Times New Roman"/>
          <w:color w:val="000000"/>
        </w:rPr>
        <w:t xml:space="preserve"> </w:t>
      </w:r>
      <w:proofErr w:type="spellStart"/>
      <w:r w:rsidRPr="002C39AF">
        <w:rPr>
          <w:rFonts w:ascii="Times New Roman" w:eastAsia="Calibri" w:hAnsi="Times New Roman" w:cs="Times New Roman"/>
          <w:color w:val="000000"/>
        </w:rPr>
        <w:t>hydrochloridum</w:t>
      </w:r>
      <w:proofErr w:type="spellEnd"/>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noProof/>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i.v</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s.c</w:t>
      </w:r>
      <w:proofErr w:type="spellEnd"/>
      <w:r w:rsidRPr="002C39AF">
        <w:rPr>
          <w:rFonts w:ascii="Times New Roman" w:eastAsia="Times New Roman" w:hAnsi="Times New Roman" w:cs="Times New Roman"/>
        </w:rPr>
        <w:t>.</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b/>
        </w:rPr>
      </w:pPr>
      <w:r w:rsidRPr="002C39AF">
        <w:rPr>
          <w:rFonts w:ascii="Times New Roman" w:eastAsia="Times New Roman" w:hAnsi="Times New Roman" w:cs="Times New Roman"/>
          <w:b/>
        </w:rPr>
        <w:t>2.</w:t>
      </w:r>
      <w:r w:rsidRPr="002C39AF">
        <w:rPr>
          <w:rFonts w:ascii="Times New Roman" w:eastAsia="Times New Roman" w:hAnsi="Times New Roman" w:cs="Times New Roman"/>
          <w:b/>
        </w:rPr>
        <w:tab/>
      </w:r>
      <w:r w:rsidRPr="002C39AF">
        <w:rPr>
          <w:rFonts w:ascii="Times New Roman" w:eastAsia="Times New Roman" w:hAnsi="Times New Roman" w:cs="Times New Roman"/>
          <w:b/>
          <w:noProof/>
        </w:rPr>
        <w:t>VARTOJIMO METODAS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b/>
        </w:rPr>
      </w:pPr>
      <w:r w:rsidRPr="002C39AF">
        <w:rPr>
          <w:rFonts w:ascii="Times New Roman" w:eastAsia="Times New Roman" w:hAnsi="Times New Roman" w:cs="Times New Roman"/>
          <w:b/>
        </w:rPr>
        <w:t>3.</w:t>
      </w:r>
      <w:r w:rsidRPr="002C39AF">
        <w:rPr>
          <w:rFonts w:ascii="Times New Roman" w:eastAsia="Times New Roman" w:hAnsi="Times New Roman" w:cs="Times New Roman"/>
          <w:b/>
        </w:rPr>
        <w:tab/>
      </w:r>
      <w:r w:rsidRPr="002C39AF">
        <w:rPr>
          <w:rFonts w:ascii="Times New Roman" w:eastAsia="Times New Roman" w:hAnsi="Times New Roman" w:cs="Times New Roman"/>
          <w:b/>
          <w:noProof/>
        </w:rPr>
        <w:t>TINKAMUMO LAIKAS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EXP </w:t>
      </w:r>
      <w:r w:rsidRPr="002C39AF">
        <w:rPr>
          <w:rFonts w:ascii="Times New Roman" w:eastAsia="Times New Roman" w:hAnsi="Times New Roman" w:cs="Times New Roman"/>
          <w:lang w:eastAsia="lt-LT"/>
        </w:rPr>
        <w:t>{mm MMMM}</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suppressLineNumbers/>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b/>
        </w:rPr>
      </w:pPr>
      <w:r w:rsidRPr="002C39AF">
        <w:rPr>
          <w:rFonts w:ascii="Times New Roman" w:eastAsia="Times New Roman" w:hAnsi="Times New Roman" w:cs="Times New Roman"/>
          <w:b/>
        </w:rPr>
        <w:t>4.</w:t>
      </w:r>
      <w:r w:rsidRPr="002C39AF">
        <w:rPr>
          <w:rFonts w:ascii="Times New Roman" w:eastAsia="Times New Roman" w:hAnsi="Times New Roman" w:cs="Times New Roman"/>
          <w:b/>
        </w:rPr>
        <w:tab/>
      </w:r>
      <w:r w:rsidRPr="002C39AF">
        <w:rPr>
          <w:rFonts w:ascii="Times New Roman" w:eastAsia="Times New Roman" w:hAnsi="Times New Roman" w:cs="Times New Roman"/>
          <w:b/>
          <w:noProof/>
        </w:rPr>
        <w:t xml:space="preserve">SERIJOS NUMERIS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rPr>
      </w:pPr>
      <w:proofErr w:type="spellStart"/>
      <w:r w:rsidRPr="002C39AF">
        <w:rPr>
          <w:rFonts w:ascii="Times New Roman" w:eastAsia="Times New Roman" w:hAnsi="Times New Roman" w:cs="Times New Roman"/>
        </w:rPr>
        <w:t>Lot</w:t>
      </w:r>
      <w:proofErr w:type="spellEnd"/>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b/>
        </w:rPr>
      </w:pPr>
      <w:r w:rsidRPr="002C39AF">
        <w:rPr>
          <w:rFonts w:ascii="Times New Roman" w:eastAsia="Times New Roman" w:hAnsi="Times New Roman" w:cs="Times New Roman"/>
          <w:b/>
        </w:rPr>
        <w:t>5.</w:t>
      </w:r>
      <w:r w:rsidRPr="002C39AF">
        <w:rPr>
          <w:rFonts w:ascii="Times New Roman" w:eastAsia="Times New Roman" w:hAnsi="Times New Roman" w:cs="Times New Roman"/>
          <w:b/>
        </w:rPr>
        <w:tab/>
        <w:t>KIEKIS (MASĖ, TŪRIS ARBA VIENETAI)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113"/>
        <w:rPr>
          <w:rFonts w:ascii="Times New Roman" w:eastAsia="Times New Roman" w:hAnsi="Times New Roman" w:cs="Times New Roman"/>
        </w:rPr>
      </w:pPr>
      <w:r w:rsidRPr="002C39AF">
        <w:rPr>
          <w:rFonts w:ascii="Times New Roman" w:eastAsia="Times New Roman" w:hAnsi="Times New Roman" w:cs="Times New Roman"/>
        </w:rPr>
        <w:t>1 ml</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2 mg/1 ml</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10 mg/1 ml</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highlight w:val="lightGray"/>
        </w:rPr>
      </w:pPr>
      <w:r w:rsidRPr="002C39AF">
        <w:rPr>
          <w:rFonts w:ascii="Times New Roman" w:eastAsia="Times New Roman" w:hAnsi="Times New Roman" w:cs="Times New Roman"/>
          <w:highlight w:val="lightGray"/>
        </w:rPr>
        <w:t>20 mg/1 ml</w:t>
      </w:r>
    </w:p>
    <w:p w:rsidR="002C39AF" w:rsidRPr="002C39AF" w:rsidRDefault="002C39AF" w:rsidP="002C39AF">
      <w:pPr>
        <w:widowControl w:val="0"/>
        <w:autoSpaceDE w:val="0"/>
        <w:autoSpaceDN w:val="0"/>
        <w:spacing w:after="0" w:line="240" w:lineRule="auto"/>
        <w:ind w:right="113"/>
        <w:rPr>
          <w:rFonts w:ascii="Times New Roman" w:eastAsia="Times New Roman" w:hAnsi="Times New Roman" w:cs="Times New Roman"/>
        </w:rPr>
      </w:pPr>
      <w:r w:rsidRPr="002C39AF">
        <w:rPr>
          <w:rFonts w:ascii="Times New Roman" w:eastAsia="Times New Roman" w:hAnsi="Times New Roman" w:cs="Times New Roman"/>
          <w:highlight w:val="lightGray"/>
        </w:rPr>
        <w:t>50 mg/1 ml</w:t>
      </w:r>
    </w:p>
    <w:p w:rsidR="002C39AF" w:rsidRPr="002C39AF" w:rsidRDefault="002C39AF" w:rsidP="002C39AF">
      <w:pPr>
        <w:widowControl w:val="0"/>
        <w:autoSpaceDE w:val="0"/>
        <w:autoSpaceDN w:val="0"/>
        <w:spacing w:after="0" w:line="240" w:lineRule="auto"/>
        <w:ind w:right="113"/>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113"/>
        <w:rPr>
          <w:rFonts w:ascii="Times New Roman" w:eastAsia="Times New Roman" w:hAnsi="Times New Roman" w:cs="Times New Roman"/>
        </w:rPr>
      </w:pPr>
      <w:r w:rsidRPr="002C39AF">
        <w:rPr>
          <w:rFonts w:ascii="Times New Roman" w:eastAsia="Times New Roman" w:hAnsi="Times New Roman" w:cs="Times New Roman"/>
          <w:highlight w:val="lightGray"/>
        </w:rPr>
        <w:t>10 ml</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highlight w:val="lightGray"/>
        </w:rPr>
        <w:t>100 mg/10 ml</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pBdr>
          <w:top w:val="single" w:sz="4" w:space="1" w:color="auto"/>
          <w:left w:val="single" w:sz="4" w:space="4" w:color="auto"/>
          <w:bottom w:val="single" w:sz="4" w:space="1" w:color="auto"/>
          <w:right w:val="single" w:sz="4" w:space="4" w:color="auto"/>
        </w:pBdr>
        <w:autoSpaceDE w:val="0"/>
        <w:autoSpaceDN w:val="0"/>
        <w:spacing w:after="0" w:line="240" w:lineRule="auto"/>
        <w:outlineLvl w:val="0"/>
        <w:rPr>
          <w:rFonts w:ascii="Times New Roman" w:eastAsia="Times New Roman" w:hAnsi="Times New Roman" w:cs="Times New Roman"/>
          <w:b/>
        </w:rPr>
      </w:pPr>
      <w:r w:rsidRPr="002C39AF">
        <w:rPr>
          <w:rFonts w:ascii="Times New Roman" w:eastAsia="Times New Roman" w:hAnsi="Times New Roman" w:cs="Times New Roman"/>
          <w:b/>
        </w:rPr>
        <w:t>6.</w:t>
      </w:r>
      <w:r w:rsidRPr="002C39AF">
        <w:rPr>
          <w:rFonts w:ascii="Times New Roman" w:eastAsia="Times New Roman" w:hAnsi="Times New Roman" w:cs="Times New Roman"/>
          <w:b/>
        </w:rPr>
        <w:tab/>
        <w:t>KITA</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r w:rsidRPr="002C39AF">
        <w:rPr>
          <w:rFonts w:ascii="Times New Roman" w:eastAsia="Times New Roman" w:hAnsi="Times New Roman" w:cs="Times New Roman"/>
          <w:snapToGrid w:val="0"/>
        </w:rPr>
        <w:t>&lt;Logotipas&gt;</w:t>
      </w:r>
      <w:r w:rsidRPr="002C39AF">
        <w:rPr>
          <w:rFonts w:ascii="Times New Roman" w:eastAsia="Times New Roman" w:hAnsi="Times New Roman" w:cs="Times New Roman"/>
          <w:snapToGrid w:val="0"/>
        </w:rPr>
        <w:br w:type="page"/>
      </w: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jc w:val="center"/>
        <w:outlineLvl w:val="0"/>
        <w:rPr>
          <w:rFonts w:ascii="Times New Roman" w:eastAsia="Times New Roman" w:hAnsi="Times New Roman" w:cs="Times New Roman"/>
          <w:b/>
        </w:rPr>
      </w:pPr>
      <w:r w:rsidRPr="002C39AF">
        <w:rPr>
          <w:rFonts w:ascii="Times New Roman" w:eastAsia="Times New Roman" w:hAnsi="Times New Roman" w:cs="Times New Roman"/>
          <w:b/>
        </w:rPr>
        <w:t>B. PAKUOTĖS LAPELIS</w:t>
      </w:r>
    </w:p>
    <w:p w:rsidR="002C39AF" w:rsidRPr="002C39AF" w:rsidRDefault="002C39AF" w:rsidP="002C39AF">
      <w:pPr>
        <w:widowControl w:val="0"/>
        <w:autoSpaceDE w:val="0"/>
        <w:autoSpaceDN w:val="0"/>
        <w:spacing w:after="0" w:line="240" w:lineRule="auto"/>
        <w:jc w:val="center"/>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outlineLvl w:val="0"/>
        <w:rPr>
          <w:rFonts w:ascii="Times New Roman" w:eastAsia="Times New Roman" w:hAnsi="Times New Roman" w:cs="Times New Roman"/>
        </w:rPr>
      </w:pPr>
      <w:r w:rsidRPr="002C39AF">
        <w:rPr>
          <w:rFonts w:ascii="Times New Roman" w:eastAsia="Times New Roman" w:hAnsi="Times New Roman" w:cs="Times New Roman"/>
          <w:b/>
        </w:rPr>
        <w:br w:type="page"/>
      </w:r>
      <w:r w:rsidRPr="002C39AF">
        <w:rPr>
          <w:rFonts w:ascii="Times New Roman" w:eastAsia="Times New Roman" w:hAnsi="Times New Roman" w:cs="Times New Roman"/>
          <w:b/>
        </w:rPr>
        <w:lastRenderedPageBreak/>
        <w:t>Pakuotės lapelis: informacija vartotojui</w:t>
      </w:r>
    </w:p>
    <w:p w:rsidR="002C39AF" w:rsidRPr="002C39AF" w:rsidRDefault="002C39AF" w:rsidP="002C39AF">
      <w:pPr>
        <w:widowControl w:val="0"/>
        <w:numPr>
          <w:ilvl w:val="12"/>
          <w:numId w:val="0"/>
        </w:numPr>
        <w:shd w:val="clear" w:color="auto" w:fill="FFFFFF"/>
        <w:autoSpaceDE w:val="0"/>
        <w:autoSpaceDN w:val="0"/>
        <w:spacing w:after="0" w:line="240" w:lineRule="auto"/>
        <w:jc w:val="center"/>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roofErr w:type="spellStart"/>
      <w:r w:rsidRPr="002C39AF">
        <w:rPr>
          <w:rFonts w:ascii="Times New Roman" w:eastAsia="Times New Roman" w:hAnsi="Times New Roman" w:cs="Times New Roman"/>
          <w:b/>
        </w:rPr>
        <w:t>Hydromorphone</w:t>
      </w:r>
      <w:proofErr w:type="spellEnd"/>
      <w:r w:rsidRPr="002C39AF">
        <w:rPr>
          <w:rFonts w:ascii="Times New Roman" w:eastAsia="Times New Roman" w:hAnsi="Times New Roman" w:cs="Times New Roman"/>
          <w:b/>
        </w:rPr>
        <w:t xml:space="preserve"> </w:t>
      </w:r>
      <w:proofErr w:type="spellStart"/>
      <w:r w:rsidRPr="002C39AF">
        <w:rPr>
          <w:rFonts w:ascii="Times New Roman" w:eastAsia="Times New Roman" w:hAnsi="Times New Roman" w:cs="Times New Roman"/>
          <w:b/>
        </w:rPr>
        <w:t>Kalceks</w:t>
      </w:r>
      <w:proofErr w:type="spellEnd"/>
      <w:r w:rsidRPr="002C39AF">
        <w:rPr>
          <w:rFonts w:ascii="Times New Roman" w:eastAsia="Times New Roman" w:hAnsi="Times New Roman" w:cs="Times New Roman"/>
          <w:b/>
        </w:rPr>
        <w:t xml:space="preserve"> 2 mg/ml injekcinis ar infuzinis tirpalas</w:t>
      </w: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roofErr w:type="spellStart"/>
      <w:r w:rsidRPr="002C39AF">
        <w:rPr>
          <w:rFonts w:ascii="Times New Roman" w:eastAsia="Times New Roman" w:hAnsi="Times New Roman" w:cs="Times New Roman"/>
          <w:b/>
        </w:rPr>
        <w:t>Hydromorphone</w:t>
      </w:r>
      <w:proofErr w:type="spellEnd"/>
      <w:r w:rsidRPr="002C39AF">
        <w:rPr>
          <w:rFonts w:ascii="Times New Roman" w:eastAsia="Times New Roman" w:hAnsi="Times New Roman" w:cs="Times New Roman"/>
          <w:b/>
        </w:rPr>
        <w:t xml:space="preserve"> </w:t>
      </w:r>
      <w:proofErr w:type="spellStart"/>
      <w:r w:rsidRPr="002C39AF">
        <w:rPr>
          <w:rFonts w:ascii="Times New Roman" w:eastAsia="Times New Roman" w:hAnsi="Times New Roman" w:cs="Times New Roman"/>
          <w:b/>
        </w:rPr>
        <w:t>Kalceks</w:t>
      </w:r>
      <w:proofErr w:type="spellEnd"/>
      <w:r w:rsidRPr="002C39AF">
        <w:rPr>
          <w:rFonts w:ascii="Times New Roman" w:eastAsia="Times New Roman" w:hAnsi="Times New Roman" w:cs="Times New Roman"/>
          <w:b/>
        </w:rPr>
        <w:t xml:space="preserve"> 10 mg/ml injekcinis ar infuzinis tirpalas</w:t>
      </w: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roofErr w:type="spellStart"/>
      <w:r w:rsidRPr="002C39AF">
        <w:rPr>
          <w:rFonts w:ascii="Times New Roman" w:eastAsia="Times New Roman" w:hAnsi="Times New Roman" w:cs="Times New Roman"/>
          <w:b/>
        </w:rPr>
        <w:t>Hydromorphone</w:t>
      </w:r>
      <w:proofErr w:type="spellEnd"/>
      <w:r w:rsidRPr="002C39AF">
        <w:rPr>
          <w:rFonts w:ascii="Times New Roman" w:eastAsia="Times New Roman" w:hAnsi="Times New Roman" w:cs="Times New Roman"/>
          <w:b/>
        </w:rPr>
        <w:t xml:space="preserve"> </w:t>
      </w:r>
      <w:proofErr w:type="spellStart"/>
      <w:r w:rsidRPr="002C39AF">
        <w:rPr>
          <w:rFonts w:ascii="Times New Roman" w:eastAsia="Times New Roman" w:hAnsi="Times New Roman" w:cs="Times New Roman"/>
          <w:b/>
        </w:rPr>
        <w:t>Kalceks</w:t>
      </w:r>
      <w:proofErr w:type="spellEnd"/>
      <w:r w:rsidRPr="002C39AF">
        <w:rPr>
          <w:rFonts w:ascii="Times New Roman" w:eastAsia="Times New Roman" w:hAnsi="Times New Roman" w:cs="Times New Roman"/>
          <w:b/>
        </w:rPr>
        <w:t xml:space="preserve"> 20 mg/ml injekcinis ar infuzinis tirpalas</w:t>
      </w: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b/>
        </w:rPr>
      </w:pPr>
      <w:proofErr w:type="spellStart"/>
      <w:r w:rsidRPr="002C39AF">
        <w:rPr>
          <w:rFonts w:ascii="Times New Roman" w:eastAsia="Times New Roman" w:hAnsi="Times New Roman" w:cs="Times New Roman"/>
          <w:b/>
        </w:rPr>
        <w:t>Hydromorphone</w:t>
      </w:r>
      <w:proofErr w:type="spellEnd"/>
      <w:r w:rsidRPr="002C39AF">
        <w:rPr>
          <w:rFonts w:ascii="Times New Roman" w:eastAsia="Times New Roman" w:hAnsi="Times New Roman" w:cs="Times New Roman"/>
          <w:b/>
        </w:rPr>
        <w:t xml:space="preserve"> </w:t>
      </w:r>
      <w:proofErr w:type="spellStart"/>
      <w:r w:rsidRPr="002C39AF">
        <w:rPr>
          <w:rFonts w:ascii="Times New Roman" w:eastAsia="Times New Roman" w:hAnsi="Times New Roman" w:cs="Times New Roman"/>
          <w:b/>
        </w:rPr>
        <w:t>Kalceks</w:t>
      </w:r>
      <w:proofErr w:type="spellEnd"/>
      <w:r w:rsidRPr="002C39AF">
        <w:rPr>
          <w:rFonts w:ascii="Times New Roman" w:eastAsia="Times New Roman" w:hAnsi="Times New Roman" w:cs="Times New Roman"/>
          <w:b/>
        </w:rPr>
        <w:t xml:space="preserve"> 50 mg/ml injekcinis ar infuzinis tirpalas</w:t>
      </w:r>
    </w:p>
    <w:p w:rsidR="002C39AF" w:rsidRPr="002C39AF" w:rsidRDefault="002C39AF" w:rsidP="002C39AF">
      <w:pPr>
        <w:widowControl w:val="0"/>
        <w:numPr>
          <w:ilvl w:val="12"/>
          <w:numId w:val="0"/>
        </w:numPr>
        <w:autoSpaceDE w:val="0"/>
        <w:autoSpaceDN w:val="0"/>
        <w:spacing w:after="0" w:line="240" w:lineRule="auto"/>
        <w:jc w:val="center"/>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jc w:val="center"/>
        <w:rPr>
          <w:rFonts w:ascii="Times New Roman" w:eastAsia="Times New Roman" w:hAnsi="Times New Roman" w:cs="Times New Roman"/>
        </w:rPr>
      </w:pP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hidrochloridas</w:t>
      </w:r>
    </w:p>
    <w:p w:rsidR="002C39AF" w:rsidRPr="002C39AF" w:rsidRDefault="002C39AF" w:rsidP="002C39AF">
      <w:pPr>
        <w:widowControl w:val="0"/>
        <w:autoSpaceDE w:val="0"/>
        <w:autoSpaceDN w:val="0"/>
        <w:spacing w:after="0" w:line="240" w:lineRule="auto"/>
        <w:jc w:val="center"/>
        <w:rPr>
          <w:rFonts w:ascii="Times New Roman" w:eastAsia="Times New Roman" w:hAnsi="Times New Roman" w:cs="Times New Roman"/>
        </w:rPr>
      </w:pPr>
    </w:p>
    <w:p w:rsidR="002C39AF" w:rsidRPr="002C39AF" w:rsidRDefault="002C39AF" w:rsidP="002C39AF">
      <w:pPr>
        <w:widowControl w:val="0"/>
        <w:suppressAutoHyphen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b/>
        </w:rPr>
        <w:t>Atidžiai perskaitykite visą šį lapelį, prieš pradėdami vartoti vaistą, nes jame pateikiama Jums svarbi informacija.</w:t>
      </w:r>
    </w:p>
    <w:p w:rsidR="002C39AF" w:rsidRPr="002C39AF" w:rsidRDefault="002C39AF" w:rsidP="002C39AF">
      <w:pPr>
        <w:widowControl w:val="0"/>
        <w:numPr>
          <w:ilvl w:val="0"/>
          <w:numId w:val="17"/>
        </w:numPr>
        <w:autoSpaceDE w:val="0"/>
        <w:autoSpaceDN w:val="0"/>
        <w:spacing w:after="0" w:line="240" w:lineRule="auto"/>
        <w:ind w:left="567" w:right="-2" w:hanging="567"/>
        <w:rPr>
          <w:rFonts w:ascii="Times New Roman" w:eastAsia="Times New Roman" w:hAnsi="Times New Roman" w:cs="Times New Roman"/>
        </w:rPr>
      </w:pPr>
      <w:r w:rsidRPr="002C39AF">
        <w:rPr>
          <w:rFonts w:ascii="Times New Roman" w:eastAsia="Times New Roman" w:hAnsi="Times New Roman" w:cs="Times New Roman"/>
        </w:rPr>
        <w:t xml:space="preserve">Neišmeskite šio lapelio, nes vėl gali prireikti jį perskaityti. </w:t>
      </w:r>
    </w:p>
    <w:p w:rsidR="002C39AF" w:rsidRPr="002C39AF" w:rsidRDefault="002C39AF" w:rsidP="002C39AF">
      <w:pPr>
        <w:widowControl w:val="0"/>
        <w:numPr>
          <w:ilvl w:val="0"/>
          <w:numId w:val="17"/>
        </w:numPr>
        <w:autoSpaceDE w:val="0"/>
        <w:autoSpaceDN w:val="0"/>
        <w:spacing w:after="0" w:line="240" w:lineRule="auto"/>
        <w:ind w:left="567" w:right="-2" w:hanging="567"/>
        <w:rPr>
          <w:rFonts w:ascii="Times New Roman" w:eastAsia="Times New Roman" w:hAnsi="Times New Roman" w:cs="Times New Roman"/>
        </w:rPr>
      </w:pPr>
      <w:r w:rsidRPr="002C39AF">
        <w:rPr>
          <w:rFonts w:ascii="Times New Roman" w:eastAsia="Times New Roman" w:hAnsi="Times New Roman" w:cs="Times New Roman"/>
        </w:rPr>
        <w:t>Jeigu kiltų daugiau klausimų, kreipkitės į gydytoją arba slaugytoją.</w:t>
      </w:r>
    </w:p>
    <w:p w:rsidR="002C39AF" w:rsidRPr="002C39AF" w:rsidRDefault="002C39AF" w:rsidP="002C39AF">
      <w:pPr>
        <w:widowControl w:val="0"/>
        <w:numPr>
          <w:ilvl w:val="0"/>
          <w:numId w:val="17"/>
        </w:numPr>
        <w:autoSpaceDE w:val="0"/>
        <w:autoSpaceDN w:val="0"/>
        <w:spacing w:after="0" w:line="240" w:lineRule="auto"/>
        <w:ind w:left="567" w:right="-2" w:hanging="567"/>
        <w:rPr>
          <w:rFonts w:ascii="Times New Roman" w:eastAsia="Times New Roman" w:hAnsi="Times New Roman" w:cs="Times New Roman"/>
        </w:rPr>
      </w:pPr>
      <w:r w:rsidRPr="002C39AF">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rsidR="002C39AF" w:rsidRPr="002C39AF" w:rsidRDefault="002C39AF" w:rsidP="002C39AF">
      <w:pPr>
        <w:widowControl w:val="0"/>
        <w:numPr>
          <w:ilvl w:val="0"/>
          <w:numId w:val="17"/>
        </w:numPr>
        <w:tabs>
          <w:tab w:val="left" w:pos="567"/>
        </w:tabs>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Jeigu pasireiškė šalutinis poveikis (net jeigu jis šiame lapelyje nenurodytas),</w:t>
      </w:r>
      <w:r w:rsidRPr="002C39AF">
        <w:rPr>
          <w:rFonts w:ascii="Times New Roman" w:eastAsia="Times New Roman" w:hAnsi="Times New Roman" w:cs="Times New Roman"/>
          <w:color w:val="FF0000"/>
        </w:rPr>
        <w:t xml:space="preserve"> </w:t>
      </w:r>
      <w:r w:rsidRPr="002C39AF">
        <w:rPr>
          <w:rFonts w:ascii="Times New Roman" w:eastAsia="Times New Roman" w:hAnsi="Times New Roman" w:cs="Times New Roman"/>
        </w:rPr>
        <w:t>kreipkitės į gydytoją arba slaugytoją. Žr. 4 skyrių.</w:t>
      </w:r>
    </w:p>
    <w:p w:rsidR="002C39AF" w:rsidRPr="002C39AF" w:rsidRDefault="002C39AF" w:rsidP="002C39AF">
      <w:pPr>
        <w:widowControl w:val="0"/>
        <w:autoSpaceDE w:val="0"/>
        <w:autoSpaceDN w:val="0"/>
        <w:spacing w:after="0" w:line="240" w:lineRule="auto"/>
        <w:ind w:right="-2"/>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ind w:right="-2"/>
        <w:rPr>
          <w:rFonts w:ascii="Times New Roman" w:eastAsia="Times New Roman" w:hAnsi="Times New Roman" w:cs="Times New Roman"/>
          <w:b/>
        </w:rPr>
      </w:pPr>
      <w:r w:rsidRPr="002C39AF">
        <w:rPr>
          <w:rFonts w:ascii="Times New Roman" w:eastAsia="Times New Roman" w:hAnsi="Times New Roman" w:cs="Times New Roman"/>
          <w:b/>
        </w:rPr>
        <w:t>Apie ką rašoma šiame lapelyje?</w:t>
      </w:r>
    </w:p>
    <w:p w:rsidR="002C39AF" w:rsidRPr="002C39AF" w:rsidRDefault="002C39AF" w:rsidP="002C39AF">
      <w:pPr>
        <w:widowControl w:val="0"/>
        <w:numPr>
          <w:ilvl w:val="12"/>
          <w:numId w:val="0"/>
        </w:numPr>
        <w:autoSpaceDE w:val="0"/>
        <w:autoSpaceDN w:val="0"/>
        <w:spacing w:after="0" w:line="240" w:lineRule="auto"/>
        <w:ind w:right="-2"/>
        <w:outlineLvl w:val="0"/>
        <w:rPr>
          <w:rFonts w:ascii="Times New Roman" w:eastAsia="Times New Roman" w:hAnsi="Times New Roman" w:cs="Times New Roman"/>
        </w:rPr>
      </w:pPr>
    </w:p>
    <w:p w:rsidR="002C39AF" w:rsidRPr="002C39AF" w:rsidRDefault="002C39AF" w:rsidP="002C39AF">
      <w:pPr>
        <w:widowControl w:val="0"/>
        <w:numPr>
          <w:ilvl w:val="12"/>
          <w:numId w:val="0"/>
        </w:numPr>
        <w:tabs>
          <w:tab w:val="left" w:pos="426"/>
        </w:tabs>
        <w:autoSpaceDE w:val="0"/>
        <w:autoSpaceDN w:val="0"/>
        <w:spacing w:after="0" w:line="240" w:lineRule="auto"/>
        <w:ind w:right="-29"/>
        <w:rPr>
          <w:rFonts w:ascii="Times New Roman" w:eastAsia="Times New Roman" w:hAnsi="Times New Roman" w:cs="Times New Roman"/>
        </w:rPr>
      </w:pPr>
      <w:r w:rsidRPr="002C39AF">
        <w:rPr>
          <w:rFonts w:ascii="Times New Roman" w:eastAsia="Times New Roman" w:hAnsi="Times New Roman" w:cs="Times New Roman"/>
        </w:rPr>
        <w:t>1.</w:t>
      </w:r>
      <w:r w:rsidRPr="002C39AF">
        <w:rPr>
          <w:rFonts w:ascii="Times New Roman" w:eastAsia="Times New Roman" w:hAnsi="Times New Roman" w:cs="Times New Roman"/>
        </w:rPr>
        <w:tab/>
        <w:t xml:space="preserve">Kas yra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ir kam jis vartojamas </w:t>
      </w:r>
    </w:p>
    <w:p w:rsidR="002C39AF" w:rsidRPr="002C39AF" w:rsidRDefault="002C39AF" w:rsidP="002C39AF">
      <w:pPr>
        <w:widowControl w:val="0"/>
        <w:numPr>
          <w:ilvl w:val="12"/>
          <w:numId w:val="0"/>
        </w:numPr>
        <w:tabs>
          <w:tab w:val="left" w:pos="426"/>
        </w:tabs>
        <w:autoSpaceDE w:val="0"/>
        <w:autoSpaceDN w:val="0"/>
        <w:spacing w:after="0" w:line="240" w:lineRule="auto"/>
        <w:ind w:right="-29"/>
        <w:rPr>
          <w:rFonts w:ascii="Times New Roman" w:eastAsia="Times New Roman" w:hAnsi="Times New Roman" w:cs="Times New Roman"/>
        </w:rPr>
      </w:pPr>
      <w:r w:rsidRPr="002C39AF">
        <w:rPr>
          <w:rFonts w:ascii="Times New Roman" w:eastAsia="Times New Roman" w:hAnsi="Times New Roman" w:cs="Times New Roman"/>
        </w:rPr>
        <w:t>2.</w:t>
      </w:r>
      <w:r w:rsidRPr="002C39AF">
        <w:rPr>
          <w:rFonts w:ascii="Times New Roman" w:eastAsia="Times New Roman" w:hAnsi="Times New Roman" w:cs="Times New Roman"/>
        </w:rPr>
        <w:tab/>
        <w:t xml:space="preserve">Kas žinotina prieš vartojant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p>
    <w:p w:rsidR="002C39AF" w:rsidRPr="002C39AF" w:rsidRDefault="002C39AF" w:rsidP="002C39AF">
      <w:pPr>
        <w:widowControl w:val="0"/>
        <w:numPr>
          <w:ilvl w:val="12"/>
          <w:numId w:val="0"/>
        </w:numPr>
        <w:tabs>
          <w:tab w:val="left" w:pos="426"/>
        </w:tabs>
        <w:autoSpaceDE w:val="0"/>
        <w:autoSpaceDN w:val="0"/>
        <w:spacing w:after="0" w:line="240" w:lineRule="auto"/>
        <w:ind w:right="-29"/>
        <w:rPr>
          <w:rFonts w:ascii="Times New Roman" w:eastAsia="Times New Roman" w:hAnsi="Times New Roman" w:cs="Times New Roman"/>
        </w:rPr>
      </w:pPr>
      <w:r w:rsidRPr="002C39AF">
        <w:rPr>
          <w:rFonts w:ascii="Times New Roman" w:eastAsia="Times New Roman" w:hAnsi="Times New Roman" w:cs="Times New Roman"/>
        </w:rPr>
        <w:t>3.</w:t>
      </w:r>
      <w:r w:rsidRPr="002C39AF">
        <w:rPr>
          <w:rFonts w:ascii="Times New Roman" w:eastAsia="Times New Roman" w:hAnsi="Times New Roman" w:cs="Times New Roman"/>
        </w:rPr>
        <w:tab/>
        <w:t xml:space="preserve">Kaip vartoti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p>
    <w:p w:rsidR="002C39AF" w:rsidRPr="002C39AF" w:rsidRDefault="002C39AF" w:rsidP="002C39AF">
      <w:pPr>
        <w:widowControl w:val="0"/>
        <w:numPr>
          <w:ilvl w:val="12"/>
          <w:numId w:val="0"/>
        </w:numPr>
        <w:tabs>
          <w:tab w:val="left" w:pos="426"/>
        </w:tabs>
        <w:autoSpaceDE w:val="0"/>
        <w:autoSpaceDN w:val="0"/>
        <w:spacing w:after="0" w:line="240" w:lineRule="auto"/>
        <w:ind w:right="-29"/>
        <w:rPr>
          <w:rFonts w:ascii="Times New Roman" w:eastAsia="Times New Roman" w:hAnsi="Times New Roman" w:cs="Times New Roman"/>
        </w:rPr>
      </w:pPr>
      <w:r w:rsidRPr="002C39AF">
        <w:rPr>
          <w:rFonts w:ascii="Times New Roman" w:eastAsia="Times New Roman" w:hAnsi="Times New Roman" w:cs="Times New Roman"/>
        </w:rPr>
        <w:t>4.</w:t>
      </w:r>
      <w:r w:rsidRPr="002C39AF">
        <w:rPr>
          <w:rFonts w:ascii="Times New Roman" w:eastAsia="Times New Roman" w:hAnsi="Times New Roman" w:cs="Times New Roman"/>
        </w:rPr>
        <w:tab/>
        <w:t xml:space="preserve">Galimas šalutinis poveikis </w:t>
      </w:r>
    </w:p>
    <w:p w:rsidR="002C39AF" w:rsidRPr="002C39AF" w:rsidRDefault="002C39AF" w:rsidP="002C39AF">
      <w:pPr>
        <w:widowControl w:val="0"/>
        <w:tabs>
          <w:tab w:val="left" w:pos="426"/>
        </w:tabs>
        <w:autoSpaceDE w:val="0"/>
        <w:autoSpaceDN w:val="0"/>
        <w:spacing w:after="0" w:line="240" w:lineRule="auto"/>
        <w:ind w:right="-29"/>
        <w:rPr>
          <w:rFonts w:ascii="Times New Roman" w:eastAsia="Times New Roman" w:hAnsi="Times New Roman" w:cs="Times New Roman"/>
        </w:rPr>
      </w:pPr>
      <w:r w:rsidRPr="002C39AF">
        <w:rPr>
          <w:rFonts w:ascii="Times New Roman" w:eastAsia="Times New Roman" w:hAnsi="Times New Roman" w:cs="Times New Roman"/>
        </w:rPr>
        <w:t>5.</w:t>
      </w:r>
      <w:r w:rsidRPr="002C39AF">
        <w:rPr>
          <w:rFonts w:ascii="Times New Roman" w:eastAsia="Times New Roman" w:hAnsi="Times New Roman" w:cs="Times New Roman"/>
        </w:rPr>
        <w:tab/>
        <w:t xml:space="preserve">Kaip laikyti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p>
    <w:p w:rsidR="002C39AF" w:rsidRPr="002C39AF" w:rsidRDefault="002C39AF" w:rsidP="002C39AF">
      <w:pPr>
        <w:widowControl w:val="0"/>
        <w:tabs>
          <w:tab w:val="left" w:pos="426"/>
        </w:tabs>
        <w:autoSpaceDE w:val="0"/>
        <w:autoSpaceDN w:val="0"/>
        <w:spacing w:after="0" w:line="240" w:lineRule="auto"/>
        <w:ind w:right="-29"/>
        <w:rPr>
          <w:rFonts w:ascii="Times New Roman" w:eastAsia="Times New Roman" w:hAnsi="Times New Roman" w:cs="Times New Roman"/>
        </w:rPr>
      </w:pPr>
      <w:r w:rsidRPr="002C39AF">
        <w:rPr>
          <w:rFonts w:ascii="Times New Roman" w:eastAsia="Times New Roman" w:hAnsi="Times New Roman" w:cs="Times New Roman"/>
        </w:rPr>
        <w:t>6.</w:t>
      </w:r>
      <w:r w:rsidRPr="002C39AF">
        <w:rPr>
          <w:rFonts w:ascii="Times New Roman" w:eastAsia="Times New Roman" w:hAnsi="Times New Roman" w:cs="Times New Roman"/>
        </w:rPr>
        <w:tab/>
        <w:t>Pakuotės turinys ir kita informacija</w:t>
      </w:r>
    </w:p>
    <w:p w:rsidR="002C39AF" w:rsidRPr="002C39AF" w:rsidRDefault="002C39AF" w:rsidP="002C39AF">
      <w:pPr>
        <w:widowControl w:val="0"/>
        <w:numPr>
          <w:ilvl w:val="12"/>
          <w:numId w:val="0"/>
        </w:numPr>
        <w:autoSpaceDE w:val="0"/>
        <w:autoSpaceDN w:val="0"/>
        <w:spacing w:after="0" w:line="240" w:lineRule="auto"/>
        <w:ind w:right="-2"/>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2"/>
        <w:rPr>
          <w:rFonts w:ascii="Times New Roman" w:eastAsia="Times New Roman" w:hAnsi="Times New Roman" w:cs="Times New Roman"/>
          <w:b/>
        </w:rPr>
      </w:pPr>
      <w:r w:rsidRPr="002C39AF">
        <w:rPr>
          <w:rFonts w:ascii="Times New Roman" w:eastAsia="Times New Roman" w:hAnsi="Times New Roman" w:cs="Times New Roman"/>
          <w:b/>
        </w:rPr>
        <w:t>1.</w:t>
      </w:r>
      <w:r w:rsidRPr="002C39AF">
        <w:rPr>
          <w:rFonts w:ascii="Times New Roman" w:eastAsia="Times New Roman" w:hAnsi="Times New Roman" w:cs="Times New Roman"/>
          <w:b/>
        </w:rPr>
        <w:tab/>
        <w:t xml:space="preserve">Kas yra </w:t>
      </w:r>
      <w:proofErr w:type="spellStart"/>
      <w:r w:rsidRPr="002C39AF">
        <w:rPr>
          <w:rFonts w:ascii="Times New Roman" w:eastAsia="Times New Roman" w:hAnsi="Times New Roman" w:cs="Times New Roman"/>
          <w:b/>
        </w:rPr>
        <w:t>Hydromorphone</w:t>
      </w:r>
      <w:proofErr w:type="spellEnd"/>
      <w:r w:rsidRPr="002C39AF">
        <w:rPr>
          <w:rFonts w:ascii="Times New Roman" w:eastAsia="Times New Roman" w:hAnsi="Times New Roman" w:cs="Times New Roman"/>
          <w:b/>
        </w:rPr>
        <w:t xml:space="preserve"> </w:t>
      </w:r>
      <w:proofErr w:type="spellStart"/>
      <w:r w:rsidRPr="002C39AF">
        <w:rPr>
          <w:rFonts w:ascii="Times New Roman" w:eastAsia="Times New Roman" w:hAnsi="Times New Roman" w:cs="Times New Roman"/>
          <w:b/>
        </w:rPr>
        <w:t>Kalceks</w:t>
      </w:r>
      <w:proofErr w:type="spellEnd"/>
      <w:r w:rsidRPr="002C39AF">
        <w:rPr>
          <w:rFonts w:ascii="Times New Roman" w:eastAsia="Times New Roman" w:hAnsi="Times New Roman" w:cs="Times New Roman"/>
          <w:b/>
        </w:rPr>
        <w:t xml:space="preserve"> ir kam jis vartojamas</w:t>
      </w: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sudėtyje yra veikliosios medžiagos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hidrochlorido, kuris yra stipriai veikiantis </w:t>
      </w:r>
      <w:proofErr w:type="spellStart"/>
      <w:r w:rsidRPr="002C39AF">
        <w:rPr>
          <w:rFonts w:ascii="Times New Roman" w:eastAsia="Times New Roman" w:hAnsi="Times New Roman" w:cs="Times New Roman"/>
        </w:rPr>
        <w:t>opioidų</w:t>
      </w:r>
      <w:proofErr w:type="spellEnd"/>
      <w:r w:rsidRPr="002C39AF">
        <w:rPr>
          <w:rFonts w:ascii="Times New Roman" w:eastAsia="Times New Roman" w:hAnsi="Times New Roman" w:cs="Times New Roman"/>
        </w:rPr>
        <w:t xml:space="preserve"> grupės analgetikas (stiprus vaistas nuo skausmo).</w:t>
      </w: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Jums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paskirtas stipriam skausmui malšinti.</w:t>
      </w:r>
    </w:p>
    <w:p w:rsidR="002C39AF" w:rsidRPr="002C39AF" w:rsidRDefault="002C39AF" w:rsidP="002C39AF">
      <w:pPr>
        <w:widowControl w:val="0"/>
        <w:autoSpaceDE w:val="0"/>
        <w:autoSpaceDN w:val="0"/>
        <w:spacing w:after="0" w:line="240" w:lineRule="auto"/>
        <w:ind w:right="-2"/>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2"/>
        <w:rPr>
          <w:rFonts w:ascii="Times New Roman" w:eastAsia="Times New Roman" w:hAnsi="Times New Roman" w:cs="Times New Roman"/>
        </w:rPr>
      </w:pPr>
      <w:r w:rsidRPr="002C39AF">
        <w:rPr>
          <w:rFonts w:ascii="Times New Roman" w:eastAsia="Times New Roman" w:hAnsi="Times New Roman" w:cs="Times New Roman"/>
        </w:rPr>
        <w:t>Vaistas skirtas vartoti suaugusiesiems ir vyresniems kaip 12 metų paaugliams.</w:t>
      </w:r>
    </w:p>
    <w:p w:rsidR="002C39AF" w:rsidRPr="002C39AF" w:rsidRDefault="002C39AF" w:rsidP="002C39AF">
      <w:pPr>
        <w:widowControl w:val="0"/>
        <w:autoSpaceDE w:val="0"/>
        <w:autoSpaceDN w:val="0"/>
        <w:spacing w:after="0" w:line="240" w:lineRule="auto"/>
        <w:ind w:right="-2"/>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2"/>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ind w:right="-2"/>
        <w:rPr>
          <w:rFonts w:ascii="Times New Roman" w:eastAsia="Times New Roman" w:hAnsi="Times New Roman" w:cs="Times New Roman"/>
          <w:i/>
        </w:rPr>
      </w:pPr>
      <w:r w:rsidRPr="002C39AF">
        <w:rPr>
          <w:rFonts w:ascii="Times New Roman" w:eastAsia="Times New Roman" w:hAnsi="Times New Roman" w:cs="Times New Roman"/>
          <w:b/>
        </w:rPr>
        <w:t>2.</w:t>
      </w:r>
      <w:r w:rsidRPr="002C39AF">
        <w:rPr>
          <w:rFonts w:ascii="Times New Roman" w:eastAsia="Times New Roman" w:hAnsi="Times New Roman" w:cs="Times New Roman"/>
          <w:b/>
        </w:rPr>
        <w:tab/>
        <w:t xml:space="preserve">Kas žinotina prieš vartojant </w:t>
      </w:r>
      <w:proofErr w:type="spellStart"/>
      <w:r w:rsidRPr="002C39AF">
        <w:rPr>
          <w:rFonts w:ascii="Times New Roman" w:eastAsia="Times New Roman" w:hAnsi="Times New Roman" w:cs="Times New Roman"/>
          <w:b/>
        </w:rPr>
        <w:t>Hydromorphone</w:t>
      </w:r>
      <w:proofErr w:type="spellEnd"/>
      <w:r w:rsidRPr="002C39AF">
        <w:rPr>
          <w:rFonts w:ascii="Times New Roman" w:eastAsia="Times New Roman" w:hAnsi="Times New Roman" w:cs="Times New Roman"/>
          <w:b/>
        </w:rPr>
        <w:t xml:space="preserve"> </w:t>
      </w:r>
      <w:proofErr w:type="spellStart"/>
      <w:r w:rsidRPr="002C39AF">
        <w:rPr>
          <w:rFonts w:ascii="Times New Roman" w:eastAsia="Times New Roman" w:hAnsi="Times New Roman" w:cs="Times New Roman"/>
          <w:b/>
        </w:rPr>
        <w:t>Kalceks</w:t>
      </w:r>
      <w:proofErr w:type="spellEnd"/>
    </w:p>
    <w:p w:rsidR="002C39AF" w:rsidRPr="002C39AF" w:rsidRDefault="002C39AF" w:rsidP="002C39AF">
      <w:pPr>
        <w:widowControl w:val="0"/>
        <w:numPr>
          <w:ilvl w:val="12"/>
          <w:numId w:val="0"/>
        </w:numPr>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numPr>
          <w:ilvl w:val="12"/>
          <w:numId w:val="0"/>
        </w:numPr>
        <w:autoSpaceDE w:val="0"/>
        <w:autoSpaceDN w:val="0"/>
        <w:spacing w:after="0" w:line="240" w:lineRule="auto"/>
        <w:outlineLvl w:val="0"/>
        <w:rPr>
          <w:rFonts w:ascii="Times New Roman" w:eastAsia="Times New Roman" w:hAnsi="Times New Roman" w:cs="Times New Roman"/>
        </w:rPr>
      </w:pPr>
      <w:proofErr w:type="spellStart"/>
      <w:r w:rsidRPr="002C39AF">
        <w:rPr>
          <w:rFonts w:ascii="Times New Roman" w:eastAsia="Times New Roman" w:hAnsi="Times New Roman" w:cs="Times New Roman"/>
          <w:b/>
        </w:rPr>
        <w:t>Hydromorphone</w:t>
      </w:r>
      <w:proofErr w:type="spellEnd"/>
      <w:r w:rsidRPr="002C39AF">
        <w:rPr>
          <w:rFonts w:ascii="Times New Roman" w:eastAsia="Times New Roman" w:hAnsi="Times New Roman" w:cs="Times New Roman"/>
          <w:b/>
        </w:rPr>
        <w:t xml:space="preserve"> </w:t>
      </w:r>
      <w:proofErr w:type="spellStart"/>
      <w:r w:rsidRPr="002C39AF">
        <w:rPr>
          <w:rFonts w:ascii="Times New Roman" w:eastAsia="Times New Roman" w:hAnsi="Times New Roman" w:cs="Times New Roman"/>
          <w:b/>
        </w:rPr>
        <w:t>Kalceks</w:t>
      </w:r>
      <w:proofErr w:type="spellEnd"/>
      <w:r w:rsidRPr="002C39AF">
        <w:rPr>
          <w:rFonts w:ascii="Times New Roman" w:eastAsia="Times New Roman" w:hAnsi="Times New Roman" w:cs="Times New Roman"/>
          <w:b/>
        </w:rPr>
        <w:t xml:space="preserve"> vartoti negalima, jeigu:</w:t>
      </w:r>
    </w:p>
    <w:p w:rsidR="002C39AF" w:rsidRPr="002C39AF" w:rsidRDefault="002C39AF" w:rsidP="002C39AF">
      <w:pPr>
        <w:widowControl w:val="0"/>
        <w:numPr>
          <w:ilvl w:val="0"/>
          <w:numId w:val="19"/>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 xml:space="preserve">yra alergija </w:t>
      </w:r>
      <w:proofErr w:type="spellStart"/>
      <w:r w:rsidRPr="002C39AF">
        <w:rPr>
          <w:rFonts w:ascii="Times New Roman" w:eastAsia="Times New Roman" w:hAnsi="Times New Roman" w:cs="Times New Roman"/>
        </w:rPr>
        <w:t>hidromorfonui</w:t>
      </w:r>
      <w:proofErr w:type="spellEnd"/>
      <w:r w:rsidRPr="002C39AF">
        <w:rPr>
          <w:rFonts w:ascii="Times New Roman" w:eastAsia="Times New Roman" w:hAnsi="Times New Roman" w:cs="Times New Roman"/>
        </w:rPr>
        <w:t xml:space="preserve"> ar bet kuriai pagalbinei šio vaisto medžiagai (jos išvardytos 6 skyriuje);</w:t>
      </w:r>
    </w:p>
    <w:p w:rsidR="002C39AF" w:rsidRPr="002C39AF" w:rsidRDefault="002C39AF" w:rsidP="002C39AF">
      <w:pPr>
        <w:widowControl w:val="0"/>
        <w:numPr>
          <w:ilvl w:val="0"/>
          <w:numId w:val="19"/>
        </w:numPr>
        <w:autoSpaceDE w:val="0"/>
        <w:autoSpaceDN w:val="0"/>
        <w:spacing w:before="2"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patiriate kvėpavimo sutrikimų (kvėpavimo slopinimą);</w:t>
      </w:r>
    </w:p>
    <w:p w:rsidR="002C39AF" w:rsidRPr="002C39AF" w:rsidRDefault="002C39AF" w:rsidP="002C39AF">
      <w:pPr>
        <w:widowControl w:val="0"/>
        <w:numPr>
          <w:ilvl w:val="0"/>
          <w:numId w:val="19"/>
        </w:numPr>
        <w:autoSpaceDE w:val="0"/>
        <w:autoSpaceDN w:val="0"/>
        <w:spacing w:before="2"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sergate sunkia plaučių liga, susijusia su kvėpavimo takų susiaurėjimu (sunkia lėtine obstrukcine plaučių liga – LOPL);</w:t>
      </w:r>
    </w:p>
    <w:p w:rsidR="002C39AF" w:rsidRPr="002C39AF" w:rsidRDefault="002C39AF" w:rsidP="002C39AF">
      <w:pPr>
        <w:widowControl w:val="0"/>
        <w:numPr>
          <w:ilvl w:val="0"/>
          <w:numId w:val="19"/>
        </w:numPr>
        <w:autoSpaceDE w:val="0"/>
        <w:autoSpaceDN w:val="0"/>
        <w:spacing w:before="2" w:after="0" w:line="246" w:lineRule="exact"/>
        <w:ind w:left="567" w:hanging="567"/>
        <w:rPr>
          <w:rFonts w:ascii="Times New Roman" w:eastAsia="Times New Roman" w:hAnsi="Times New Roman" w:cs="Times New Roman"/>
        </w:rPr>
      </w:pPr>
      <w:r w:rsidRPr="002C39AF">
        <w:rPr>
          <w:rFonts w:ascii="Times New Roman" w:eastAsia="Times New Roman" w:hAnsi="Times New Roman" w:cs="Times New Roman"/>
        </w:rPr>
        <w:t>po ilgai trukusios plaučių ligos pasireiškia širdies sutrikimų (</w:t>
      </w:r>
      <w:proofErr w:type="spellStart"/>
      <w:r w:rsidRPr="002C39AF">
        <w:rPr>
          <w:rFonts w:ascii="Times New Roman" w:eastAsia="Times New Roman" w:hAnsi="Times New Roman" w:cs="Times New Roman"/>
        </w:rPr>
        <w:t>plautinė</w:t>
      </w:r>
      <w:proofErr w:type="spellEnd"/>
      <w:r w:rsidRPr="002C39AF">
        <w:rPr>
          <w:rFonts w:ascii="Times New Roman" w:eastAsia="Times New Roman" w:hAnsi="Times New Roman" w:cs="Times New Roman"/>
        </w:rPr>
        <w:t xml:space="preserve"> širdis);</w:t>
      </w:r>
    </w:p>
    <w:p w:rsidR="002C39AF" w:rsidRPr="002C39AF" w:rsidRDefault="002C39AF" w:rsidP="002C39AF">
      <w:pPr>
        <w:widowControl w:val="0"/>
        <w:numPr>
          <w:ilvl w:val="0"/>
          <w:numId w:val="19"/>
        </w:numPr>
        <w:autoSpaceDE w:val="0"/>
        <w:autoSpaceDN w:val="0"/>
        <w:spacing w:after="0" w:line="246" w:lineRule="exact"/>
        <w:ind w:left="567" w:hanging="567"/>
        <w:rPr>
          <w:rFonts w:ascii="Times New Roman" w:eastAsia="Times New Roman" w:hAnsi="Times New Roman" w:cs="Times New Roman"/>
        </w:rPr>
      </w:pPr>
      <w:r w:rsidRPr="002C39AF">
        <w:rPr>
          <w:rFonts w:ascii="Times New Roman" w:eastAsia="Times New Roman" w:hAnsi="Times New Roman" w:cs="Times New Roman"/>
        </w:rPr>
        <w:t>labai skauda pilvą;</w:t>
      </w:r>
    </w:p>
    <w:p w:rsidR="002C39AF" w:rsidRPr="002C39AF" w:rsidRDefault="002C39AF" w:rsidP="002C39AF">
      <w:pPr>
        <w:widowControl w:val="0"/>
        <w:numPr>
          <w:ilvl w:val="0"/>
          <w:numId w:val="19"/>
        </w:numPr>
        <w:autoSpaceDE w:val="0"/>
        <w:autoSpaceDN w:val="0"/>
        <w:spacing w:before="2"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diagnozuota, plonosios žarnos veiklos sutrikimas (</w:t>
      </w:r>
      <w:proofErr w:type="spellStart"/>
      <w:r w:rsidRPr="002C39AF">
        <w:rPr>
          <w:rFonts w:ascii="Times New Roman" w:eastAsia="Times New Roman" w:hAnsi="Times New Roman" w:cs="Times New Roman"/>
        </w:rPr>
        <w:t>paralyžinis</w:t>
      </w:r>
      <w:proofErr w:type="spellEnd"/>
      <w:r w:rsidRPr="002C39AF">
        <w:rPr>
          <w:rFonts w:ascii="Times New Roman" w:eastAsia="Times New Roman" w:hAnsi="Times New Roman" w:cs="Times New Roman"/>
        </w:rPr>
        <w:t xml:space="preserve"> žarnų nepraeinamumas);</w:t>
      </w:r>
    </w:p>
    <w:p w:rsidR="002C39AF" w:rsidRPr="002C39AF" w:rsidRDefault="002C39AF" w:rsidP="002C39AF">
      <w:pPr>
        <w:widowControl w:val="0"/>
        <w:numPr>
          <w:ilvl w:val="0"/>
          <w:numId w:val="19"/>
        </w:numPr>
        <w:autoSpaceDE w:val="0"/>
        <w:autoSpaceDN w:val="0"/>
        <w:spacing w:before="1" w:after="0" w:line="242"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 xml:space="preserve">vartojate tam tikrą vaistą, vadinamą </w:t>
      </w:r>
      <w:proofErr w:type="spellStart"/>
      <w:r w:rsidRPr="002C39AF">
        <w:rPr>
          <w:rFonts w:ascii="Times New Roman" w:eastAsia="Times New Roman" w:hAnsi="Times New Roman" w:cs="Times New Roman"/>
        </w:rPr>
        <w:t>monoamino</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oksidazės</w:t>
      </w:r>
      <w:proofErr w:type="spellEnd"/>
      <w:r w:rsidRPr="002C39AF">
        <w:rPr>
          <w:rFonts w:ascii="Times New Roman" w:eastAsia="Times New Roman" w:hAnsi="Times New Roman" w:cs="Times New Roman"/>
        </w:rPr>
        <w:t xml:space="preserve"> inhibitoriumi (pavyzdžiui, </w:t>
      </w:r>
      <w:proofErr w:type="spellStart"/>
      <w:r w:rsidRPr="002C39AF">
        <w:rPr>
          <w:rFonts w:ascii="Times New Roman" w:eastAsia="Times New Roman" w:hAnsi="Times New Roman" w:cs="Times New Roman"/>
        </w:rPr>
        <w:t>tranilciprominą</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fenelziną</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izokarboksazidą</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moklobemidą</w:t>
      </w:r>
      <w:proofErr w:type="spellEnd"/>
      <w:r w:rsidRPr="002C39AF">
        <w:rPr>
          <w:rFonts w:ascii="Times New Roman" w:eastAsia="Times New Roman" w:hAnsi="Times New Roman" w:cs="Times New Roman"/>
        </w:rPr>
        <w:t xml:space="preserve"> ir </w:t>
      </w:r>
      <w:proofErr w:type="spellStart"/>
      <w:r w:rsidRPr="002C39AF">
        <w:rPr>
          <w:rFonts w:ascii="Times New Roman" w:eastAsia="Times New Roman" w:hAnsi="Times New Roman" w:cs="Times New Roman"/>
        </w:rPr>
        <w:t>linezolidą</w:t>
      </w:r>
      <w:proofErr w:type="spellEnd"/>
      <w:r w:rsidRPr="002C39AF">
        <w:rPr>
          <w:rFonts w:ascii="Times New Roman" w:eastAsia="Times New Roman" w:hAnsi="Times New Roman" w:cs="Times New Roman"/>
        </w:rPr>
        <w:t>) arba tokio tipo vaistą vartojote per pastarąsias dvi savaites.</w:t>
      </w:r>
    </w:p>
    <w:p w:rsidR="002C39AF" w:rsidRPr="002C39AF" w:rsidRDefault="002C39AF" w:rsidP="002C39AF">
      <w:pPr>
        <w:widowControl w:val="0"/>
        <w:numPr>
          <w:ilvl w:val="12"/>
          <w:numId w:val="0"/>
        </w:numPr>
        <w:autoSpaceDE w:val="0"/>
        <w:autoSpaceDN w:val="0"/>
        <w:spacing w:after="0" w:line="240" w:lineRule="auto"/>
        <w:ind w:left="567" w:hanging="567"/>
        <w:rPr>
          <w:rFonts w:ascii="Times New Roman" w:eastAsia="Times New Roman" w:hAnsi="Times New Roman" w:cs="Times New Roman"/>
        </w:rPr>
      </w:pPr>
    </w:p>
    <w:p w:rsidR="002C39AF" w:rsidRPr="002C39AF" w:rsidRDefault="002C39AF" w:rsidP="002C39AF">
      <w:pPr>
        <w:widowControl w:val="0"/>
        <w:shd w:val="clear" w:color="auto" w:fill="FFFFFF"/>
        <w:autoSpaceDE w:val="0"/>
        <w:autoSpaceDN w:val="0"/>
        <w:spacing w:after="0" w:line="240" w:lineRule="auto"/>
        <w:ind w:right="74"/>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negalima vartoti, jei pacientą ištiko koma.</w:t>
      </w: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outlineLvl w:val="0"/>
        <w:rPr>
          <w:rFonts w:ascii="Times New Roman" w:eastAsia="Times New Roman" w:hAnsi="Times New Roman" w:cs="Times New Roman"/>
          <w:b/>
        </w:rPr>
      </w:pPr>
      <w:r w:rsidRPr="002C39AF">
        <w:rPr>
          <w:rFonts w:ascii="Times New Roman" w:eastAsia="Times New Roman" w:hAnsi="Times New Roman" w:cs="Times New Roman"/>
          <w:b/>
        </w:rPr>
        <w:t xml:space="preserve">Įspėjimai ir atsargumo priemonės </w:t>
      </w:r>
    </w:p>
    <w:p w:rsidR="002C39AF" w:rsidRPr="002C39AF" w:rsidRDefault="002C39AF" w:rsidP="002C39AF">
      <w:pPr>
        <w:widowControl w:val="0"/>
        <w:autoSpaceDE w:val="0"/>
        <w:autoSpaceDN w:val="0"/>
        <w:spacing w:after="0" w:line="246" w:lineRule="exact"/>
        <w:rPr>
          <w:rFonts w:ascii="Times New Roman" w:eastAsia="Times New Roman" w:hAnsi="Times New Roman" w:cs="Times New Roman"/>
        </w:rPr>
      </w:pPr>
      <w:r w:rsidRPr="002C39AF">
        <w:rPr>
          <w:rFonts w:ascii="Times New Roman" w:eastAsia="Times New Roman" w:hAnsi="Times New Roman" w:cs="Times New Roman"/>
        </w:rPr>
        <w:t xml:space="preserve">Pasitarkite su gydytoju prieš pradėdami vartoti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jeigu:</w:t>
      </w:r>
    </w:p>
    <w:p w:rsidR="002C39AF" w:rsidRPr="002C39AF" w:rsidRDefault="002C39AF" w:rsidP="002C39AF">
      <w:pPr>
        <w:widowControl w:val="0"/>
        <w:numPr>
          <w:ilvl w:val="0"/>
          <w:numId w:val="20"/>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turite priklausomybę nuo stiprių vaistų nuo skausmo;</w:t>
      </w:r>
    </w:p>
    <w:p w:rsidR="002C39AF" w:rsidRPr="002C39AF" w:rsidRDefault="002C39AF" w:rsidP="002C39AF">
      <w:pPr>
        <w:widowControl w:val="0"/>
        <w:numPr>
          <w:ilvl w:val="0"/>
          <w:numId w:val="20"/>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lastRenderedPageBreak/>
        <w:t xml:space="preserve">patyrėte galvos traumą (dėl padidėjusio </w:t>
      </w:r>
      <w:proofErr w:type="spellStart"/>
      <w:r w:rsidRPr="002C39AF">
        <w:rPr>
          <w:rFonts w:ascii="Times New Roman" w:eastAsia="Times New Roman" w:hAnsi="Times New Roman" w:cs="Times New Roman"/>
        </w:rPr>
        <w:t>intrakranijinio</w:t>
      </w:r>
      <w:proofErr w:type="spellEnd"/>
      <w:r w:rsidRPr="002C39AF">
        <w:rPr>
          <w:rFonts w:ascii="Times New Roman" w:eastAsia="Times New Roman" w:hAnsi="Times New Roman" w:cs="Times New Roman"/>
        </w:rPr>
        <w:t xml:space="preserve"> spaudimo rizikos);</w:t>
      </w:r>
    </w:p>
    <w:p w:rsidR="002C39AF" w:rsidRPr="002C39AF" w:rsidRDefault="002C39AF" w:rsidP="002C39AF">
      <w:pPr>
        <w:widowControl w:val="0"/>
        <w:numPr>
          <w:ilvl w:val="0"/>
          <w:numId w:val="20"/>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pasireiškia traukuliai;</w:t>
      </w:r>
    </w:p>
    <w:p w:rsidR="002C39AF" w:rsidRPr="002C39AF" w:rsidRDefault="002C39AF" w:rsidP="002C39AF">
      <w:pPr>
        <w:widowControl w:val="0"/>
        <w:numPr>
          <w:ilvl w:val="0"/>
          <w:numId w:val="20"/>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piktnaudžiaujate alkoholiu;</w:t>
      </w:r>
    </w:p>
    <w:p w:rsidR="002C39AF" w:rsidRPr="002C39AF" w:rsidRDefault="002C39AF" w:rsidP="002C39AF">
      <w:pPr>
        <w:widowControl w:val="0"/>
        <w:numPr>
          <w:ilvl w:val="0"/>
          <w:numId w:val="20"/>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anksčiau, nutraukus alkoholio ar vaistų vartojimą, yra pasireiškę vaisto nutraukimo (abstinencijos) simptomų, pavyzdžiui, susijaudinimas, nerimas, miego sutrikimai, neįprastai padidėjęs aktyvumas, drebulys, virškinimo sistemos sutrikimų;</w:t>
      </w:r>
    </w:p>
    <w:p w:rsidR="002C39AF" w:rsidRPr="002C39AF" w:rsidRDefault="002C39AF" w:rsidP="002C39AF">
      <w:pPr>
        <w:widowControl w:val="0"/>
        <w:numPr>
          <w:ilvl w:val="0"/>
          <w:numId w:val="20"/>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sergate dėl intoksikacijos pasireiškusiu psichikos sutrikimu (toksine psichoze);</w:t>
      </w:r>
    </w:p>
    <w:p w:rsidR="002C39AF" w:rsidRPr="002C39AF" w:rsidRDefault="002C39AF" w:rsidP="002C39AF">
      <w:pPr>
        <w:widowControl w:val="0"/>
        <w:numPr>
          <w:ilvl w:val="0"/>
          <w:numId w:val="20"/>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Jūsų žemas kraujospūdis ir tai susiję su mažu cirkuliuojančio kraujo tūriu (</w:t>
      </w:r>
      <w:proofErr w:type="spellStart"/>
      <w:r w:rsidRPr="002C39AF">
        <w:rPr>
          <w:rFonts w:ascii="Times New Roman" w:eastAsia="Times New Roman" w:hAnsi="Times New Roman" w:cs="Times New Roman"/>
        </w:rPr>
        <w:t>hipovolemijos</w:t>
      </w:r>
      <w:proofErr w:type="spellEnd"/>
      <w:r w:rsidRPr="002C39AF">
        <w:rPr>
          <w:rFonts w:ascii="Times New Roman" w:eastAsia="Times New Roman" w:hAnsi="Times New Roman" w:cs="Times New Roman"/>
        </w:rPr>
        <w:t xml:space="preserve"> sukelta </w:t>
      </w:r>
      <w:proofErr w:type="spellStart"/>
      <w:r w:rsidRPr="002C39AF">
        <w:rPr>
          <w:rFonts w:ascii="Times New Roman" w:eastAsia="Times New Roman" w:hAnsi="Times New Roman" w:cs="Times New Roman"/>
        </w:rPr>
        <w:t>hipotenzija</w:t>
      </w:r>
      <w:proofErr w:type="spellEnd"/>
      <w:r w:rsidRPr="002C39AF">
        <w:rPr>
          <w:rFonts w:ascii="Times New Roman" w:eastAsia="Times New Roman" w:hAnsi="Times New Roman" w:cs="Times New Roman"/>
        </w:rPr>
        <w:t>);</w:t>
      </w:r>
    </w:p>
    <w:p w:rsidR="002C39AF" w:rsidRPr="002C39AF" w:rsidRDefault="002C39AF" w:rsidP="002C39AF">
      <w:pPr>
        <w:widowControl w:val="0"/>
        <w:numPr>
          <w:ilvl w:val="0"/>
          <w:numId w:val="20"/>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jaučiate galvos svaigimą ar alpstate;</w:t>
      </w:r>
    </w:p>
    <w:p w:rsidR="002C39AF" w:rsidRPr="002C39AF" w:rsidRDefault="002C39AF" w:rsidP="002C39AF">
      <w:pPr>
        <w:widowControl w:val="0"/>
        <w:numPr>
          <w:ilvl w:val="0"/>
          <w:numId w:val="20"/>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turite tulžies pūslės problemų;</w:t>
      </w:r>
    </w:p>
    <w:p w:rsidR="002C39AF" w:rsidRPr="002C39AF" w:rsidRDefault="002C39AF" w:rsidP="002C39AF">
      <w:pPr>
        <w:widowControl w:val="0"/>
        <w:numPr>
          <w:ilvl w:val="0"/>
          <w:numId w:val="20"/>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sergate kasos uždegimu (pankreatitu);</w:t>
      </w:r>
    </w:p>
    <w:p w:rsidR="002C39AF" w:rsidRPr="002C39AF" w:rsidRDefault="002C39AF" w:rsidP="002C39AF">
      <w:pPr>
        <w:widowControl w:val="0"/>
        <w:numPr>
          <w:ilvl w:val="0"/>
          <w:numId w:val="20"/>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pasireiškia žarnyno sutrikimų (pavyzdžiui, diagnozuota obstrukcinė ar uždegiminė žarnų liga);</w:t>
      </w:r>
    </w:p>
    <w:p w:rsidR="002C39AF" w:rsidRPr="002C39AF" w:rsidRDefault="002C39AF" w:rsidP="002C39AF">
      <w:pPr>
        <w:widowControl w:val="0"/>
        <w:numPr>
          <w:ilvl w:val="0"/>
          <w:numId w:val="20"/>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patiriate priešinės liaukos (prostatos) sutrikimų (pvz., sunku šlapintis);</w:t>
      </w:r>
    </w:p>
    <w:p w:rsidR="002C39AF" w:rsidRPr="002C39AF" w:rsidRDefault="002C39AF" w:rsidP="002C39AF">
      <w:pPr>
        <w:widowControl w:val="0"/>
        <w:numPr>
          <w:ilvl w:val="0"/>
          <w:numId w:val="20"/>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 xml:space="preserve">Jūsų antinksčių funkcija prasta (pvz., sergate </w:t>
      </w:r>
      <w:proofErr w:type="spellStart"/>
      <w:r w:rsidRPr="002C39AF">
        <w:rPr>
          <w:rFonts w:ascii="Times New Roman" w:eastAsia="Times New Roman" w:hAnsi="Times New Roman" w:cs="Times New Roman"/>
        </w:rPr>
        <w:t>Adisono</w:t>
      </w:r>
      <w:proofErr w:type="spellEnd"/>
      <w:r w:rsidRPr="002C39AF">
        <w:rPr>
          <w:rFonts w:ascii="Times New Roman" w:eastAsia="Times New Roman" w:hAnsi="Times New Roman" w:cs="Times New Roman"/>
        </w:rPr>
        <w:t xml:space="preserve"> liga);</w:t>
      </w:r>
    </w:p>
    <w:p w:rsidR="002C39AF" w:rsidRPr="002C39AF" w:rsidRDefault="002C39AF" w:rsidP="002C39AF">
      <w:pPr>
        <w:widowControl w:val="0"/>
        <w:numPr>
          <w:ilvl w:val="0"/>
          <w:numId w:val="20"/>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 xml:space="preserve">nepakankamai aktyvi Jūsų skydliaukė (sergate </w:t>
      </w:r>
      <w:proofErr w:type="spellStart"/>
      <w:r w:rsidRPr="002C39AF">
        <w:rPr>
          <w:rFonts w:ascii="Times New Roman" w:eastAsia="Times New Roman" w:hAnsi="Times New Roman" w:cs="Times New Roman"/>
        </w:rPr>
        <w:t>hipotiroze</w:t>
      </w:r>
      <w:proofErr w:type="spellEnd"/>
      <w:r w:rsidRPr="002C39AF">
        <w:rPr>
          <w:rFonts w:ascii="Times New Roman" w:eastAsia="Times New Roman" w:hAnsi="Times New Roman" w:cs="Times New Roman"/>
        </w:rPr>
        <w:t>);</w:t>
      </w:r>
    </w:p>
    <w:p w:rsidR="002C39AF" w:rsidRPr="002C39AF" w:rsidRDefault="002C39AF" w:rsidP="002C39AF">
      <w:pPr>
        <w:widowControl w:val="0"/>
        <w:numPr>
          <w:ilvl w:val="0"/>
          <w:numId w:val="20"/>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sergate lėtine obstrukcine kvėpavimo takų liga (LOPL) arba susilpnėjusi Jūsų plaučių funkcija;</w:t>
      </w:r>
    </w:p>
    <w:p w:rsidR="002C39AF" w:rsidRPr="002C39AF" w:rsidRDefault="002C39AF" w:rsidP="002C39AF">
      <w:pPr>
        <w:widowControl w:val="0"/>
        <w:numPr>
          <w:ilvl w:val="0"/>
          <w:numId w:val="20"/>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bendra sveikatos būklė yra prasta, esate vyresnio amžiaus arba išsekę;</w:t>
      </w:r>
    </w:p>
    <w:p w:rsidR="002C39AF" w:rsidRPr="002C39AF" w:rsidRDefault="002C39AF" w:rsidP="002C39AF">
      <w:pPr>
        <w:widowControl w:val="0"/>
        <w:numPr>
          <w:ilvl w:val="0"/>
          <w:numId w:val="20"/>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vargina sunkūs inkstų sutrikimai (įskaitant šlapimtakių akmenligę);</w:t>
      </w:r>
    </w:p>
    <w:p w:rsidR="002C39AF" w:rsidRPr="002C39AF" w:rsidRDefault="002C39AF" w:rsidP="002C39AF">
      <w:pPr>
        <w:widowControl w:val="0"/>
        <w:numPr>
          <w:ilvl w:val="0"/>
          <w:numId w:val="20"/>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patiriate sunkių kepenų sutrikimų.</w:t>
      </w:r>
    </w:p>
    <w:p w:rsidR="002C39AF" w:rsidRPr="002C39AF" w:rsidRDefault="002C39AF" w:rsidP="002C39AF">
      <w:pPr>
        <w:widowControl w:val="0"/>
        <w:tabs>
          <w:tab w:val="left" w:pos="462"/>
          <w:tab w:val="left" w:pos="463"/>
        </w:tabs>
        <w:autoSpaceDE w:val="0"/>
        <w:autoSpaceDN w:val="0"/>
        <w:spacing w:before="1"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Jei pasireiškia ar kada nors anksčiau pasireiškė išvardytų sutrikimų, pasitarkite su gydytoju.</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nerekomenduojama vartoti jaunesniems kaip 12 metų vaikams.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Pagrindinė su </w:t>
      </w:r>
      <w:proofErr w:type="spellStart"/>
      <w:r w:rsidRPr="002C39AF">
        <w:rPr>
          <w:rFonts w:ascii="Times New Roman" w:eastAsia="Times New Roman" w:hAnsi="Times New Roman" w:cs="Times New Roman"/>
        </w:rPr>
        <w:t>opioidų</w:t>
      </w:r>
      <w:proofErr w:type="spellEnd"/>
      <w:r w:rsidRPr="002C39AF">
        <w:rPr>
          <w:rFonts w:ascii="Times New Roman" w:eastAsia="Times New Roman" w:hAnsi="Times New Roman" w:cs="Times New Roman"/>
        </w:rPr>
        <w:t xml:space="preserve"> perdozavimu susijusi rizika yra pasunkėjęs kvėpavimas (kvėpavimo slopinimas).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Ilgalaikis gydymas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pacientams gali lemti tolerancijos išsivystymą. Tai reiškia, kad skausmui tinkamai kontroliuoti gali prireikti didesnės vaisto dozės.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Lėtinis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vartojimas gali sukelti fizinę priklausomybę. Jei gydymas nutraukiamas staiga, gali pasireikšti vaisto vartojimo nutraukimo simptomų – susijaudinimas, nerimas, nervingumas, miego sutrikimai, nevalingi raumenų susitraukimai, drebulys ir virškinimo sistemos sutrikimai. Jei Jūsų gydyti </w:t>
      </w:r>
      <w:proofErr w:type="spellStart"/>
      <w:r w:rsidRPr="002C39AF">
        <w:rPr>
          <w:rFonts w:ascii="Times New Roman" w:eastAsia="Times New Roman" w:hAnsi="Times New Roman" w:cs="Times New Roman"/>
        </w:rPr>
        <w:t>hidromorfonu</w:t>
      </w:r>
      <w:proofErr w:type="spellEnd"/>
      <w:r w:rsidRPr="002C39AF">
        <w:rPr>
          <w:rFonts w:ascii="Times New Roman" w:eastAsia="Times New Roman" w:hAnsi="Times New Roman" w:cs="Times New Roman"/>
        </w:rPr>
        <w:t xml:space="preserve"> nebereikia, gydytojas po truputį mažins vaisto dozę, kad šių simptomų būtų išvengta.</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Veiklioji medžiaga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hidrochloridas pasižymi kitiems stipriai veikiantiems </w:t>
      </w:r>
      <w:proofErr w:type="spellStart"/>
      <w:r w:rsidRPr="002C39AF">
        <w:rPr>
          <w:rFonts w:ascii="Times New Roman" w:eastAsia="Times New Roman" w:hAnsi="Times New Roman" w:cs="Times New Roman"/>
        </w:rPr>
        <w:t>opioidams</w:t>
      </w:r>
      <w:proofErr w:type="spellEnd"/>
      <w:r w:rsidRPr="002C39AF">
        <w:rPr>
          <w:rFonts w:ascii="Times New Roman" w:eastAsia="Times New Roman" w:hAnsi="Times New Roman" w:cs="Times New Roman"/>
        </w:rPr>
        <w:t xml:space="preserve"> būdingomis priklausomybę sukeliančiomis savybėmis. Yra psichologinės priklausomybės išsivystymo galimybė. Todėl pacientams, praeityje patyrusiems priklausomybę nuo alkoholio ar narkotikų, </w:t>
      </w:r>
      <w:proofErr w:type="spellStart"/>
      <w:r w:rsidRPr="002C39AF">
        <w:rPr>
          <w:rFonts w:ascii="Times New Roman" w:eastAsia="Times New Roman" w:hAnsi="Times New Roman" w:cs="Times New Roman"/>
        </w:rPr>
        <w:t>hidromorfoną</w:t>
      </w:r>
      <w:proofErr w:type="spellEnd"/>
      <w:r w:rsidRPr="002C39AF">
        <w:rPr>
          <w:rFonts w:ascii="Times New Roman" w:eastAsia="Times New Roman" w:hAnsi="Times New Roman" w:cs="Times New Roman"/>
        </w:rPr>
        <w:t xml:space="preserve"> reikia vartoti itin atsargiai.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Vartojant dideles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dozes labai retais atvejais buvo pastebėtas padidėjęs jautrumas skausmui (</w:t>
      </w:r>
      <w:proofErr w:type="spellStart"/>
      <w:r w:rsidRPr="002C39AF">
        <w:rPr>
          <w:rFonts w:ascii="Times New Roman" w:eastAsia="Times New Roman" w:hAnsi="Times New Roman" w:cs="Times New Roman"/>
        </w:rPr>
        <w:t>hiperalgezija</w:t>
      </w:r>
      <w:proofErr w:type="spellEnd"/>
      <w:r w:rsidRPr="002C39AF">
        <w:rPr>
          <w:rFonts w:ascii="Times New Roman" w:eastAsia="Times New Roman" w:hAnsi="Times New Roman" w:cs="Times New Roman"/>
        </w:rPr>
        <w:t>), nemažėjantis nuo vis labiau didinamų dozių. Jus gydantis gydytojas nuspręs, ar šioje situacijoje reikia mažinti dozę, ar pakeisti skausmą malšinantį vaistą (</w:t>
      </w:r>
      <w:proofErr w:type="spellStart"/>
      <w:r w:rsidRPr="002C39AF">
        <w:rPr>
          <w:rFonts w:ascii="Times New Roman" w:eastAsia="Times New Roman" w:hAnsi="Times New Roman" w:cs="Times New Roman"/>
        </w:rPr>
        <w:t>opiatą</w:t>
      </w:r>
      <w:proofErr w:type="spellEnd"/>
      <w:r w:rsidRPr="002C39AF">
        <w:rPr>
          <w:rFonts w:ascii="Times New Roman" w:eastAsia="Times New Roman" w:hAnsi="Times New Roman" w:cs="Times New Roman"/>
        </w:rPr>
        <w:t>) kitu.</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Jeigu vartodami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patiriate plonųjų žarnų sutrikimų (</w:t>
      </w:r>
      <w:proofErr w:type="spellStart"/>
      <w:r w:rsidRPr="002C39AF">
        <w:rPr>
          <w:rFonts w:ascii="Times New Roman" w:eastAsia="Times New Roman" w:hAnsi="Times New Roman" w:cs="Times New Roman"/>
        </w:rPr>
        <w:t>paralyžinį</w:t>
      </w:r>
      <w:proofErr w:type="spellEnd"/>
      <w:r w:rsidRPr="002C39AF">
        <w:rPr>
          <w:rFonts w:ascii="Times New Roman" w:eastAsia="Times New Roman" w:hAnsi="Times New Roman" w:cs="Times New Roman"/>
        </w:rPr>
        <w:t xml:space="preserve"> žarnų nepraeinamumą), apie tai pasakykite gydytojui. Gydytojas imsis reikiamų priemonių.</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Jei Jums planuojama daryti operaciją, ligoninėje pasakykite gydytojui, kad vartojate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nes gali tekti koreguoti Jums skiriamos injekcijos kiekį.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b/>
        </w:rPr>
        <w:t xml:space="preserve">Kiti vaistai ir </w:t>
      </w:r>
      <w:proofErr w:type="spellStart"/>
      <w:r w:rsidRPr="002C39AF">
        <w:rPr>
          <w:rFonts w:ascii="Times New Roman" w:eastAsia="Times New Roman" w:hAnsi="Times New Roman" w:cs="Times New Roman"/>
          <w:b/>
        </w:rPr>
        <w:t>Hydromorphone</w:t>
      </w:r>
      <w:proofErr w:type="spellEnd"/>
      <w:r w:rsidRPr="002C39AF">
        <w:rPr>
          <w:rFonts w:ascii="Times New Roman" w:eastAsia="Times New Roman" w:hAnsi="Times New Roman" w:cs="Times New Roman"/>
          <w:b/>
        </w:rPr>
        <w:t xml:space="preserve"> </w:t>
      </w:r>
      <w:proofErr w:type="spellStart"/>
      <w:r w:rsidRPr="002C39AF">
        <w:rPr>
          <w:rFonts w:ascii="Times New Roman" w:eastAsia="Times New Roman" w:hAnsi="Times New Roman" w:cs="Times New Roman"/>
          <w:b/>
        </w:rPr>
        <w:t>Kalceks</w:t>
      </w:r>
      <w:proofErr w:type="spellEnd"/>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noProof/>
        </w:rPr>
      </w:pPr>
      <w:r w:rsidRPr="002C39AF">
        <w:rPr>
          <w:rFonts w:ascii="Times New Roman" w:eastAsia="Times New Roman" w:hAnsi="Times New Roman" w:cs="Times New Roman"/>
          <w:noProof/>
        </w:rPr>
        <w:t>Jeigu vartojate ar neseniai vartojote kitų vaistų arba dėl to nesate tikri, apie tai pasakykite gydytojui.</w:t>
      </w: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Tai svarbu ir be recepto parduodamiems vaistams. </w:t>
      </w: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vartojant kartu su kitais vaistais ar alkoholiu, gali pakisti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ar </w:t>
      </w:r>
      <w:r w:rsidRPr="002C39AF">
        <w:rPr>
          <w:rFonts w:ascii="Times New Roman" w:eastAsia="Times New Roman" w:hAnsi="Times New Roman" w:cs="Times New Roman"/>
        </w:rPr>
        <w:lastRenderedPageBreak/>
        <w:t xml:space="preserve">kito vaisto šalutinis poveikis (pavyzdžiui, mieguistumas, kvėpavimo problemos, vidurių užkietėjimas, burnos išsausėjimas, pasunkėjęs </w:t>
      </w:r>
      <w:proofErr w:type="spellStart"/>
      <w:r w:rsidRPr="002C39AF">
        <w:rPr>
          <w:rFonts w:ascii="Times New Roman" w:eastAsia="Times New Roman" w:hAnsi="Times New Roman" w:cs="Times New Roman"/>
        </w:rPr>
        <w:t>šlapinimasis</w:t>
      </w:r>
      <w:proofErr w:type="spellEnd"/>
      <w:r w:rsidRPr="002C39AF">
        <w:rPr>
          <w:rFonts w:ascii="Times New Roman" w:eastAsia="Times New Roman" w:hAnsi="Times New Roman" w:cs="Times New Roman"/>
        </w:rPr>
        <w:t>).</w:t>
      </w: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Pasakykite gydytojui, jei:</w:t>
      </w:r>
    </w:p>
    <w:p w:rsidR="002C39AF" w:rsidRPr="002C39AF" w:rsidRDefault="002C39AF" w:rsidP="002C39AF">
      <w:pPr>
        <w:widowControl w:val="0"/>
        <w:numPr>
          <w:ilvl w:val="0"/>
          <w:numId w:val="21"/>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 xml:space="preserve">vartojate vaistus nuo nerimo (pavyzdžiui, </w:t>
      </w:r>
      <w:proofErr w:type="spellStart"/>
      <w:r w:rsidRPr="002C39AF">
        <w:rPr>
          <w:rFonts w:ascii="Times New Roman" w:eastAsia="Times New Roman" w:hAnsi="Times New Roman" w:cs="Times New Roman"/>
        </w:rPr>
        <w:t>trankviliantus</w:t>
      </w:r>
      <w:proofErr w:type="spellEnd"/>
      <w:r w:rsidRPr="002C39AF">
        <w:rPr>
          <w:rFonts w:ascii="Times New Roman" w:eastAsia="Times New Roman" w:hAnsi="Times New Roman" w:cs="Times New Roman"/>
        </w:rPr>
        <w:t>);</w:t>
      </w:r>
    </w:p>
    <w:p w:rsidR="002C39AF" w:rsidRPr="002C39AF" w:rsidRDefault="002C39AF" w:rsidP="002C39AF">
      <w:pPr>
        <w:widowControl w:val="0"/>
        <w:numPr>
          <w:ilvl w:val="0"/>
          <w:numId w:val="21"/>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vartojote anestetikus (pavyzdžiui, barbitūratus);</w:t>
      </w:r>
    </w:p>
    <w:p w:rsidR="002C39AF" w:rsidRPr="002C39AF" w:rsidRDefault="002C39AF" w:rsidP="002C39AF">
      <w:pPr>
        <w:widowControl w:val="0"/>
        <w:numPr>
          <w:ilvl w:val="0"/>
          <w:numId w:val="21"/>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vartojate vaistus nuo nemigos (</w:t>
      </w:r>
      <w:proofErr w:type="spellStart"/>
      <w:r w:rsidRPr="002C39AF">
        <w:rPr>
          <w:rFonts w:ascii="Times New Roman" w:eastAsia="Times New Roman" w:hAnsi="Times New Roman" w:cs="Times New Roman"/>
        </w:rPr>
        <w:t>hipnotikus</w:t>
      </w:r>
      <w:proofErr w:type="spellEnd"/>
      <w:r w:rsidRPr="002C39AF">
        <w:rPr>
          <w:rFonts w:ascii="Times New Roman" w:eastAsia="Times New Roman" w:hAnsi="Times New Roman" w:cs="Times New Roman"/>
        </w:rPr>
        <w:t xml:space="preserve"> ar raminamuosius);</w:t>
      </w:r>
    </w:p>
    <w:p w:rsidR="002C39AF" w:rsidRPr="002C39AF" w:rsidRDefault="002C39AF" w:rsidP="002C39AF">
      <w:pPr>
        <w:widowControl w:val="0"/>
        <w:numPr>
          <w:ilvl w:val="0"/>
          <w:numId w:val="21"/>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vartojate vaistus nuo psichikos sutrikimų (</w:t>
      </w:r>
      <w:proofErr w:type="spellStart"/>
      <w:r w:rsidRPr="002C39AF">
        <w:rPr>
          <w:rFonts w:ascii="Times New Roman" w:eastAsia="Times New Roman" w:hAnsi="Times New Roman" w:cs="Times New Roman"/>
        </w:rPr>
        <w:t>neuroleptikus</w:t>
      </w:r>
      <w:proofErr w:type="spellEnd"/>
      <w:r w:rsidRPr="002C39AF">
        <w:rPr>
          <w:rFonts w:ascii="Times New Roman" w:eastAsia="Times New Roman" w:hAnsi="Times New Roman" w:cs="Times New Roman"/>
        </w:rPr>
        <w:t xml:space="preserve"> ar psichotropinius preparatus);</w:t>
      </w:r>
    </w:p>
    <w:p w:rsidR="002C39AF" w:rsidRPr="002C39AF" w:rsidRDefault="002C39AF" w:rsidP="002C39AF">
      <w:pPr>
        <w:widowControl w:val="0"/>
        <w:numPr>
          <w:ilvl w:val="0"/>
          <w:numId w:val="21"/>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vartojate vaistus nuo depresijos (antidepresantus);</w:t>
      </w:r>
    </w:p>
    <w:p w:rsidR="002C39AF" w:rsidRPr="002C39AF" w:rsidRDefault="002C39AF" w:rsidP="002C39AF">
      <w:pPr>
        <w:widowControl w:val="0"/>
        <w:numPr>
          <w:ilvl w:val="0"/>
          <w:numId w:val="21"/>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vartojate pykinimą ar vėmimą slopinančius vaistus (</w:t>
      </w:r>
      <w:proofErr w:type="spellStart"/>
      <w:r w:rsidRPr="002C39AF">
        <w:rPr>
          <w:rFonts w:ascii="Times New Roman" w:eastAsia="Times New Roman" w:hAnsi="Times New Roman" w:cs="Times New Roman"/>
        </w:rPr>
        <w:t>antiemetikus</w:t>
      </w:r>
      <w:proofErr w:type="spellEnd"/>
      <w:r w:rsidRPr="002C39AF">
        <w:rPr>
          <w:rFonts w:ascii="Times New Roman" w:eastAsia="Times New Roman" w:hAnsi="Times New Roman" w:cs="Times New Roman"/>
        </w:rPr>
        <w:t>);</w:t>
      </w:r>
    </w:p>
    <w:p w:rsidR="002C39AF" w:rsidRPr="002C39AF" w:rsidRDefault="002C39AF" w:rsidP="002C39AF">
      <w:pPr>
        <w:widowControl w:val="0"/>
        <w:numPr>
          <w:ilvl w:val="0"/>
          <w:numId w:val="21"/>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vartojate vaistus, skirtus apsisaugoti nuo alergijos simptomų ar juos palengvinti (</w:t>
      </w:r>
      <w:proofErr w:type="spellStart"/>
      <w:r w:rsidRPr="002C39AF">
        <w:rPr>
          <w:rFonts w:ascii="Times New Roman" w:eastAsia="Times New Roman" w:hAnsi="Times New Roman" w:cs="Times New Roman"/>
        </w:rPr>
        <w:t>antihistamininius</w:t>
      </w:r>
      <w:proofErr w:type="spellEnd"/>
      <w:r w:rsidRPr="002C39AF">
        <w:rPr>
          <w:rFonts w:ascii="Times New Roman" w:eastAsia="Times New Roman" w:hAnsi="Times New Roman" w:cs="Times New Roman"/>
        </w:rPr>
        <w:t xml:space="preserve"> preparatus);</w:t>
      </w:r>
    </w:p>
    <w:p w:rsidR="002C39AF" w:rsidRPr="002C39AF" w:rsidRDefault="002C39AF" w:rsidP="002C39AF">
      <w:pPr>
        <w:widowControl w:val="0"/>
        <w:numPr>
          <w:ilvl w:val="0"/>
          <w:numId w:val="21"/>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 xml:space="preserve">vartojate vaistus nuo </w:t>
      </w:r>
      <w:proofErr w:type="spellStart"/>
      <w:r w:rsidRPr="002C39AF">
        <w:rPr>
          <w:rFonts w:ascii="Times New Roman" w:eastAsia="Times New Roman" w:hAnsi="Times New Roman" w:cs="Times New Roman"/>
        </w:rPr>
        <w:t>Parkinsono</w:t>
      </w:r>
      <w:proofErr w:type="spellEnd"/>
      <w:r w:rsidRPr="002C39AF">
        <w:rPr>
          <w:rFonts w:ascii="Times New Roman" w:eastAsia="Times New Roman" w:hAnsi="Times New Roman" w:cs="Times New Roman"/>
        </w:rPr>
        <w:t xml:space="preserve"> ligos;</w:t>
      </w:r>
    </w:p>
    <w:p w:rsidR="002C39AF" w:rsidRPr="002C39AF" w:rsidRDefault="002C39AF" w:rsidP="002C39AF">
      <w:pPr>
        <w:widowControl w:val="0"/>
        <w:numPr>
          <w:ilvl w:val="0"/>
          <w:numId w:val="21"/>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 xml:space="preserve">vartojate kitus stiprius vaistus nuo skausmo ar neseniai vartojote kitų </w:t>
      </w:r>
      <w:proofErr w:type="spellStart"/>
      <w:r w:rsidRPr="002C39AF">
        <w:rPr>
          <w:rFonts w:ascii="Times New Roman" w:eastAsia="Times New Roman" w:hAnsi="Times New Roman" w:cs="Times New Roman"/>
        </w:rPr>
        <w:t>opioidų</w:t>
      </w:r>
      <w:proofErr w:type="spellEnd"/>
      <w:r w:rsidRPr="002C39AF">
        <w:rPr>
          <w:rFonts w:ascii="Times New Roman" w:eastAsia="Times New Roman" w:hAnsi="Times New Roman" w:cs="Times New Roman"/>
        </w:rPr>
        <w:t xml:space="preserve"> klasės skausmą malšinančių vaistų.</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Nevartokite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jei vartojate </w:t>
      </w:r>
      <w:proofErr w:type="spellStart"/>
      <w:r w:rsidRPr="002C39AF">
        <w:rPr>
          <w:rFonts w:ascii="Times New Roman" w:eastAsia="Times New Roman" w:hAnsi="Times New Roman" w:cs="Times New Roman"/>
        </w:rPr>
        <w:t>monoamino</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oksidazės</w:t>
      </w:r>
      <w:proofErr w:type="spellEnd"/>
      <w:r w:rsidRPr="002C39AF">
        <w:rPr>
          <w:rFonts w:ascii="Times New Roman" w:eastAsia="Times New Roman" w:hAnsi="Times New Roman" w:cs="Times New Roman"/>
        </w:rPr>
        <w:t xml:space="preserve"> inhibitorius, arba šių vaistų vartojote per dvi pastarąsias savaites.</w:t>
      </w:r>
    </w:p>
    <w:p w:rsidR="002C39AF" w:rsidRPr="002C39AF" w:rsidRDefault="002C39AF" w:rsidP="002C39AF">
      <w:pPr>
        <w:widowControl w:val="0"/>
        <w:numPr>
          <w:ilvl w:val="12"/>
          <w:numId w:val="0"/>
        </w:numPr>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numPr>
          <w:ilvl w:val="12"/>
          <w:numId w:val="0"/>
        </w:numPr>
        <w:autoSpaceDE w:val="0"/>
        <w:autoSpaceDN w:val="0"/>
        <w:spacing w:after="0" w:line="240" w:lineRule="auto"/>
        <w:outlineLvl w:val="0"/>
        <w:rPr>
          <w:rFonts w:ascii="Times New Roman" w:eastAsia="Times New Roman" w:hAnsi="Times New Roman" w:cs="Times New Roman"/>
        </w:rPr>
      </w:pPr>
      <w:r w:rsidRPr="002C39AF">
        <w:rPr>
          <w:rFonts w:ascii="Times New Roman" w:eastAsia="Times New Roman" w:hAnsi="Times New Roman" w:cs="Times New Roman"/>
        </w:rPr>
        <w:t xml:space="preserve">Kartu vartojant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ir raminamuosius vaistus, pavyzdžiui, benzodiazepinus ar panašius, padidėja mieguistumo, pasunkėjusio kvėpavimo (kvėpavimo sustojimo), komos rizika, o tokia būklė gali būti grėsminga gyvybei. Todėl šiuos vaistus kartu galima vartoti tik tais atvejais, kai kitų gydymo galimybių nėra. Tačiau jei gydantis gydytojas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paskyrė vartoti kartu su raminamaisiais vaistais, jis turi apriboti vaistų dozę ir gydymo abiem vaistais trukmę. Pasakykite gydančiam gydytojui apie visus vartojamus raminamuosius vaistus ir laikykitės jo rekomendacijų. Būtų naudinga informuoti draugus ar artimuosius, kad jie žinotų anksčiau išvardytus požymius ir simptomus. Jei patirtumėte šių simptomų, kreipkitės į gydytoją.</w:t>
      </w:r>
    </w:p>
    <w:p w:rsidR="002C39AF" w:rsidRPr="002C39AF" w:rsidRDefault="002C39AF" w:rsidP="002C39AF">
      <w:pPr>
        <w:widowControl w:val="0"/>
        <w:numPr>
          <w:ilvl w:val="12"/>
          <w:numId w:val="0"/>
        </w:numPr>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numPr>
          <w:ilvl w:val="12"/>
          <w:numId w:val="0"/>
        </w:numPr>
        <w:autoSpaceDE w:val="0"/>
        <w:autoSpaceDN w:val="0"/>
        <w:spacing w:after="0" w:line="240" w:lineRule="auto"/>
        <w:outlineLvl w:val="0"/>
        <w:rPr>
          <w:rFonts w:ascii="Times New Roman" w:eastAsia="Times New Roman" w:hAnsi="Times New Roman" w:cs="Times New Roman"/>
          <w:b/>
        </w:rPr>
      </w:pPr>
      <w:proofErr w:type="spellStart"/>
      <w:r w:rsidRPr="002C39AF">
        <w:rPr>
          <w:rFonts w:ascii="Times New Roman" w:eastAsia="Times New Roman" w:hAnsi="Times New Roman" w:cs="Times New Roman"/>
          <w:b/>
        </w:rPr>
        <w:t>Hydromorphone</w:t>
      </w:r>
      <w:proofErr w:type="spellEnd"/>
      <w:r w:rsidRPr="002C39AF">
        <w:rPr>
          <w:rFonts w:ascii="Times New Roman" w:eastAsia="Times New Roman" w:hAnsi="Times New Roman" w:cs="Times New Roman"/>
          <w:b/>
        </w:rPr>
        <w:t xml:space="preserve"> </w:t>
      </w:r>
      <w:proofErr w:type="spellStart"/>
      <w:r w:rsidRPr="002C39AF">
        <w:rPr>
          <w:rFonts w:ascii="Times New Roman" w:eastAsia="Times New Roman" w:hAnsi="Times New Roman" w:cs="Times New Roman"/>
          <w:b/>
        </w:rPr>
        <w:t>Kalceks</w:t>
      </w:r>
      <w:proofErr w:type="spellEnd"/>
      <w:r w:rsidRPr="002C39AF">
        <w:rPr>
          <w:rFonts w:ascii="Times New Roman" w:eastAsia="Times New Roman" w:hAnsi="Times New Roman" w:cs="Times New Roman"/>
          <w:b/>
        </w:rPr>
        <w:t xml:space="preserve"> vartojimas su alkoholiu</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Jeigu vartodami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gersite alkoholio, galite tapti mieguisti. Jei pasireiškia šis požymis, turite vengti vartoti alkoholį.</w:t>
      </w:r>
    </w:p>
    <w:p w:rsidR="002C39AF" w:rsidRPr="002C39AF" w:rsidRDefault="002C39AF" w:rsidP="002C39AF">
      <w:pPr>
        <w:widowControl w:val="0"/>
        <w:numPr>
          <w:ilvl w:val="12"/>
          <w:numId w:val="0"/>
        </w:numPr>
        <w:autoSpaceDE w:val="0"/>
        <w:autoSpaceDN w:val="0"/>
        <w:spacing w:after="0" w:line="240" w:lineRule="auto"/>
        <w:outlineLvl w:val="0"/>
        <w:rPr>
          <w:rFonts w:ascii="Times New Roman" w:eastAsia="Times New Roman" w:hAnsi="Times New Roman" w:cs="Times New Roman"/>
          <w:b/>
        </w:rPr>
      </w:pPr>
    </w:p>
    <w:p w:rsidR="002C39AF" w:rsidRPr="002C39AF" w:rsidRDefault="002C39AF" w:rsidP="002C39AF">
      <w:pPr>
        <w:widowControl w:val="0"/>
        <w:numPr>
          <w:ilvl w:val="12"/>
          <w:numId w:val="0"/>
        </w:numPr>
        <w:autoSpaceDE w:val="0"/>
        <w:autoSpaceDN w:val="0"/>
        <w:spacing w:after="0" w:line="240" w:lineRule="auto"/>
        <w:outlineLvl w:val="0"/>
        <w:rPr>
          <w:rFonts w:ascii="Times New Roman" w:eastAsia="Times New Roman" w:hAnsi="Times New Roman" w:cs="Times New Roman"/>
          <w:b/>
        </w:rPr>
      </w:pPr>
      <w:r w:rsidRPr="002C39AF">
        <w:rPr>
          <w:rFonts w:ascii="Times New Roman" w:eastAsia="Times New Roman" w:hAnsi="Times New Roman" w:cs="Times New Roman"/>
          <w:b/>
        </w:rPr>
        <w:t xml:space="preserve">Nėštumas ir žindymo laikotarpis </w:t>
      </w:r>
    </w:p>
    <w:p w:rsidR="002C39AF" w:rsidRPr="002C39AF" w:rsidRDefault="002C39AF" w:rsidP="002C39AF">
      <w:pPr>
        <w:widowControl w:val="0"/>
        <w:shd w:val="clear" w:color="auto" w:fill="FFFFFF"/>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Jei esate nėščia, žindote kūdikį, manote, kad galbūt esate nėščia, arba planuojate pastoti, tai prieš vartodama šį vaistą pasitarkite su gydytoju.</w:t>
      </w: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u w:val="single"/>
        </w:rPr>
        <w:t>Nėštumas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Hidromorfonas</w:t>
      </w:r>
      <w:proofErr w:type="spellEnd"/>
      <w:r w:rsidRPr="002C39AF">
        <w:rPr>
          <w:rFonts w:ascii="Times New Roman" w:eastAsia="Times New Roman" w:hAnsi="Times New Roman" w:cs="Times New Roman"/>
        </w:rPr>
        <w:t xml:space="preserve"> prasiskverbia per placentos barjerą. Išskyrus atvejus, kai taip nurodo gydytojas, nėštumo ir gimdymo laikotarpiu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vartoti negalima. Jei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vartojamas gimdymo metu, gali sutrikti gimdos susitraukimai. Be to, jis gali lemti lėtą ir negilų naujagimio kvėpavimą (gali pasireikšti kvėpavimo slopinimas).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strike/>
        </w:rPr>
      </w:pPr>
      <w:r w:rsidRPr="002C39AF">
        <w:rPr>
          <w:rFonts w:ascii="Times New Roman" w:eastAsia="Times New Roman" w:hAnsi="Times New Roman" w:cs="Times New Roman"/>
        </w:rPr>
        <w:t xml:space="preserve">Jeigu motina nėštumo laikotarpiu ilgą laiką vartojo </w:t>
      </w:r>
      <w:proofErr w:type="spellStart"/>
      <w:r w:rsidRPr="002C39AF">
        <w:rPr>
          <w:rFonts w:ascii="Times New Roman" w:eastAsia="Times New Roman" w:hAnsi="Times New Roman" w:cs="Times New Roman"/>
        </w:rPr>
        <w:t>hidromorfoną</w:t>
      </w:r>
      <w:proofErr w:type="spellEnd"/>
      <w:r w:rsidRPr="002C39AF">
        <w:rPr>
          <w:rFonts w:ascii="Times New Roman" w:eastAsia="Times New Roman" w:hAnsi="Times New Roman" w:cs="Times New Roman"/>
        </w:rPr>
        <w:t>, naujagimiui gali išsivystyti abstinencijos poveikis (pvz., rėžiantis ausį verkimas, spazmai, traukuliai, jis gali prastai valgyti ir viduriuoti).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u w:val="single"/>
        </w:rPr>
        <w:t>Žindymas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negalima vartoti žindymo laikotarpiu, nes veiklioji medžiaga išskiriama į motinos pieną.</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outlineLvl w:val="0"/>
        <w:rPr>
          <w:rFonts w:ascii="Times New Roman" w:eastAsia="Times New Roman" w:hAnsi="Times New Roman" w:cs="Times New Roman"/>
        </w:rPr>
      </w:pPr>
      <w:r w:rsidRPr="002C39AF">
        <w:rPr>
          <w:rFonts w:ascii="Times New Roman" w:eastAsia="Times New Roman" w:hAnsi="Times New Roman" w:cs="Times New Roman"/>
          <w:b/>
        </w:rPr>
        <w:t>Vairavimas ir mechanizmų valdymas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Nuo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galite jaustis apsnūdę, todėl gali sutrikti gebėjimas vairuoti ir valdyti mechanizmus. Tai ypač taikytina:</w:t>
      </w:r>
    </w:p>
    <w:p w:rsidR="002C39AF" w:rsidRPr="002C39AF" w:rsidRDefault="002C39AF" w:rsidP="002C39AF">
      <w:pPr>
        <w:widowControl w:val="0"/>
        <w:numPr>
          <w:ilvl w:val="0"/>
          <w:numId w:val="22"/>
        </w:numPr>
        <w:tabs>
          <w:tab w:val="left" w:pos="462"/>
          <w:tab w:val="left" w:pos="463"/>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gydymo pradžioje;</w:t>
      </w:r>
    </w:p>
    <w:p w:rsidR="002C39AF" w:rsidRPr="002C39AF" w:rsidRDefault="002C39AF" w:rsidP="002C39AF">
      <w:pPr>
        <w:widowControl w:val="0"/>
        <w:numPr>
          <w:ilvl w:val="0"/>
          <w:numId w:val="22"/>
        </w:numPr>
        <w:tabs>
          <w:tab w:val="left" w:pos="462"/>
          <w:tab w:val="left" w:pos="463"/>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padidinus dozę;</w:t>
      </w:r>
    </w:p>
    <w:p w:rsidR="002C39AF" w:rsidRPr="002C39AF" w:rsidRDefault="002C39AF" w:rsidP="002C39AF">
      <w:pPr>
        <w:widowControl w:val="0"/>
        <w:numPr>
          <w:ilvl w:val="0"/>
          <w:numId w:val="22"/>
        </w:numPr>
        <w:tabs>
          <w:tab w:val="left" w:pos="462"/>
          <w:tab w:val="left" w:pos="463"/>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 xml:space="preserve">pradėjus vartoti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vietoj kito </w:t>
      </w:r>
      <w:proofErr w:type="spellStart"/>
      <w:r w:rsidRPr="002C39AF">
        <w:rPr>
          <w:rFonts w:ascii="Times New Roman" w:eastAsia="Times New Roman" w:hAnsi="Times New Roman" w:cs="Times New Roman"/>
        </w:rPr>
        <w:t>opioidų</w:t>
      </w:r>
      <w:proofErr w:type="spellEnd"/>
      <w:r w:rsidRPr="002C39AF">
        <w:rPr>
          <w:rFonts w:ascii="Times New Roman" w:eastAsia="Times New Roman" w:hAnsi="Times New Roman" w:cs="Times New Roman"/>
        </w:rPr>
        <w:t xml:space="preserve"> preparato;</w:t>
      </w:r>
    </w:p>
    <w:p w:rsidR="002C39AF" w:rsidRPr="002C39AF" w:rsidRDefault="002C39AF" w:rsidP="002C39AF">
      <w:pPr>
        <w:widowControl w:val="0"/>
        <w:numPr>
          <w:ilvl w:val="0"/>
          <w:numId w:val="22"/>
        </w:numPr>
        <w:tabs>
          <w:tab w:val="left" w:pos="462"/>
          <w:tab w:val="left" w:pos="463"/>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jei vartojate alkoholį ar kitus vaistus, turinčius įtakos smegenų funkcijai.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lastRenderedPageBreak/>
        <w:t>Prieš vairuodami ar valdydami mechanizmus turite pasitarti su gydytoju.</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outlineLvl w:val="0"/>
        <w:rPr>
          <w:rFonts w:ascii="Times New Roman" w:eastAsia="Times New Roman" w:hAnsi="Times New Roman" w:cs="Times New Roman"/>
          <w:b/>
        </w:rPr>
      </w:pPr>
      <w:proofErr w:type="spellStart"/>
      <w:r w:rsidRPr="002C39AF">
        <w:rPr>
          <w:rFonts w:ascii="Times New Roman" w:eastAsia="Times New Roman" w:hAnsi="Times New Roman" w:cs="Times New Roman"/>
          <w:b/>
        </w:rPr>
        <w:t>Hydromorphone</w:t>
      </w:r>
      <w:proofErr w:type="spellEnd"/>
      <w:r w:rsidRPr="002C39AF">
        <w:rPr>
          <w:rFonts w:ascii="Times New Roman" w:eastAsia="Times New Roman" w:hAnsi="Times New Roman" w:cs="Times New Roman"/>
          <w:b/>
        </w:rPr>
        <w:t xml:space="preserve"> </w:t>
      </w:r>
      <w:proofErr w:type="spellStart"/>
      <w:r w:rsidRPr="002C39AF">
        <w:rPr>
          <w:rFonts w:ascii="Times New Roman" w:eastAsia="Times New Roman" w:hAnsi="Times New Roman" w:cs="Times New Roman"/>
          <w:b/>
        </w:rPr>
        <w:t>Kalceks</w:t>
      </w:r>
      <w:proofErr w:type="spellEnd"/>
      <w:r w:rsidRPr="002C39AF">
        <w:rPr>
          <w:rFonts w:ascii="Times New Roman" w:eastAsia="Times New Roman" w:hAnsi="Times New Roman" w:cs="Times New Roman"/>
          <w:b/>
        </w:rPr>
        <w:t xml:space="preserve"> sudėtyje yra natrio</w:t>
      </w:r>
    </w:p>
    <w:p w:rsidR="002C39AF" w:rsidRPr="002C39AF" w:rsidRDefault="002C39AF" w:rsidP="002C39AF">
      <w:pPr>
        <w:widowControl w:val="0"/>
        <w:numPr>
          <w:ilvl w:val="12"/>
          <w:numId w:val="0"/>
        </w:numPr>
        <w:autoSpaceDE w:val="0"/>
        <w:autoSpaceDN w:val="0"/>
        <w:spacing w:after="0" w:line="240" w:lineRule="auto"/>
        <w:jc w:val="both"/>
        <w:rPr>
          <w:rFonts w:ascii="Times New Roman" w:eastAsia="Times New Roman" w:hAnsi="Times New Roman" w:cs="Times New Roman"/>
        </w:rPr>
      </w:pPr>
      <w:r w:rsidRPr="002C39AF">
        <w:rPr>
          <w:rFonts w:ascii="Times New Roman" w:eastAsia="Times New Roman" w:hAnsi="Times New Roman" w:cs="Times New Roman"/>
        </w:rPr>
        <w:t>Šio vaisto 1 ml yra mažiau kaip 1 </w:t>
      </w:r>
      <w:proofErr w:type="spellStart"/>
      <w:r w:rsidRPr="002C39AF">
        <w:rPr>
          <w:rFonts w:ascii="Times New Roman" w:eastAsia="Times New Roman" w:hAnsi="Times New Roman" w:cs="Times New Roman"/>
        </w:rPr>
        <w:t>mmol</w:t>
      </w:r>
      <w:proofErr w:type="spellEnd"/>
      <w:r w:rsidRPr="002C39AF">
        <w:rPr>
          <w:rFonts w:ascii="Times New Roman" w:eastAsia="Times New Roman" w:hAnsi="Times New Roman" w:cs="Times New Roman"/>
        </w:rPr>
        <w:t xml:space="preserve"> (23 mg) natrio, t. y. jis beveik neturi reikšmės.</w:t>
      </w: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3.</w:t>
      </w:r>
      <w:r w:rsidRPr="002C39AF">
        <w:rPr>
          <w:rFonts w:ascii="Times New Roman" w:eastAsia="Times New Roman" w:hAnsi="Times New Roman" w:cs="Times New Roman"/>
          <w:b/>
        </w:rPr>
        <w:tab/>
        <w:t xml:space="preserve">Kaip vartoti </w:t>
      </w:r>
      <w:proofErr w:type="spellStart"/>
      <w:r w:rsidRPr="002C39AF">
        <w:rPr>
          <w:rFonts w:ascii="Times New Roman" w:eastAsia="Times New Roman" w:hAnsi="Times New Roman" w:cs="Times New Roman"/>
          <w:b/>
        </w:rPr>
        <w:t>Hydromorphone</w:t>
      </w:r>
      <w:proofErr w:type="spellEnd"/>
      <w:r w:rsidRPr="002C39AF">
        <w:rPr>
          <w:rFonts w:ascii="Times New Roman" w:eastAsia="Times New Roman" w:hAnsi="Times New Roman" w:cs="Times New Roman"/>
          <w:b/>
        </w:rPr>
        <w:t xml:space="preserve"> </w:t>
      </w:r>
      <w:proofErr w:type="spellStart"/>
      <w:r w:rsidRPr="002C39AF">
        <w:rPr>
          <w:rFonts w:ascii="Times New Roman" w:eastAsia="Times New Roman" w:hAnsi="Times New Roman" w:cs="Times New Roman"/>
          <w:b/>
        </w:rPr>
        <w:t>Kalceks</w:t>
      </w:r>
      <w:proofErr w:type="spellEnd"/>
    </w:p>
    <w:p w:rsidR="002C39AF" w:rsidRPr="002C39AF" w:rsidRDefault="002C39AF" w:rsidP="002C39AF">
      <w:pPr>
        <w:widowControl w:val="0"/>
        <w:shd w:val="clear" w:color="auto" w:fill="FFFFFF"/>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Gydytojas ar slaugytojas dažniausiai paruoš vaistą ir Jums suleis injekciją. Gydytojas nuspręs, kiek Jums reikia skirti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atsižvelgdamas į:</w:t>
      </w:r>
    </w:p>
    <w:p w:rsidR="002C39AF" w:rsidRPr="002C39AF" w:rsidRDefault="002C39AF" w:rsidP="002C39AF">
      <w:pPr>
        <w:widowControl w:val="0"/>
        <w:numPr>
          <w:ilvl w:val="0"/>
          <w:numId w:val="23"/>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Jus varginančio skausmo intensyvumą;</w:t>
      </w:r>
    </w:p>
    <w:p w:rsidR="002C39AF" w:rsidRPr="002C39AF" w:rsidRDefault="002C39AF" w:rsidP="002C39AF">
      <w:pPr>
        <w:widowControl w:val="0"/>
        <w:numPr>
          <w:ilvl w:val="0"/>
          <w:numId w:val="23"/>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anksčiau Jūsų vartoto vaisto nuo skausmo dozę;</w:t>
      </w:r>
    </w:p>
    <w:p w:rsidR="002C39AF" w:rsidRPr="002C39AF" w:rsidRDefault="002C39AF" w:rsidP="002C39AF">
      <w:pPr>
        <w:widowControl w:val="0"/>
        <w:numPr>
          <w:ilvl w:val="0"/>
          <w:numId w:val="23"/>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Jūsų amžių ir svorį.</w:t>
      </w:r>
    </w:p>
    <w:p w:rsidR="002C39AF" w:rsidRPr="002C39AF" w:rsidRDefault="002C39AF" w:rsidP="002C39AF">
      <w:pPr>
        <w:widowControl w:val="0"/>
        <w:tabs>
          <w:tab w:val="left" w:pos="462"/>
          <w:tab w:val="left" w:pos="463"/>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jc w:val="both"/>
        <w:rPr>
          <w:rFonts w:ascii="Times New Roman" w:eastAsia="Times New Roman" w:hAnsi="Times New Roman" w:cs="Times New Roman"/>
        </w:rPr>
      </w:pPr>
      <w:r w:rsidRPr="002C39AF">
        <w:rPr>
          <w:rFonts w:ascii="Times New Roman" w:eastAsia="Times New Roman" w:hAnsi="Times New Roman" w:cs="Times New Roman"/>
        </w:rPr>
        <w:t xml:space="preserve">Gydantis gydytojas didins Jums skiriamo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kiekį, kol skausmas palengvės. Jeigu vartojant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skausmas nepraeina, aptarkite tai su gydytoju.</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10 mg, 20 mg ar 50 mg dozių negalima vartoti pradedant gydyti </w:t>
      </w:r>
      <w:proofErr w:type="spellStart"/>
      <w:r w:rsidRPr="002C39AF">
        <w:rPr>
          <w:rFonts w:ascii="Times New Roman" w:eastAsia="Times New Roman" w:hAnsi="Times New Roman" w:cs="Times New Roman"/>
        </w:rPr>
        <w:t>opioidais</w:t>
      </w:r>
      <w:proofErr w:type="spellEnd"/>
      <w:r w:rsidRPr="002C39AF">
        <w:rPr>
          <w:rFonts w:ascii="Times New Roman" w:eastAsia="Times New Roman" w:hAnsi="Times New Roman" w:cs="Times New Roman"/>
        </w:rPr>
        <w:t xml:space="preserve">. Šias didesnes dozes galima skirti tik kaip individualias dozes, jei nepakankamai reaguosite į gydymą mažesnėmis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preparatų dozėmis (2 mg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 ar santykinai stipriais skausmą malšinančiais vaistais, skiriamais ilgalaikiam skausmo gydymui.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Įprastos pradinės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dozės yra tokios, kaip nurodyta toliau. </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u w:val="single"/>
        </w:rPr>
      </w:pPr>
      <w:r w:rsidRPr="002C39AF">
        <w:rPr>
          <w:rFonts w:ascii="Times New Roman" w:eastAsia="Times New Roman" w:hAnsi="Times New Roman" w:cs="Times New Roman"/>
          <w:u w:val="single"/>
        </w:rPr>
        <w:t>Suaugusiesiems ir paaugliams (vyresniems kaip 12 metų)</w:t>
      </w:r>
    </w:p>
    <w:p w:rsidR="002C39AF" w:rsidRPr="002C39AF" w:rsidRDefault="002C39AF" w:rsidP="002C39AF">
      <w:pPr>
        <w:widowControl w:val="0"/>
        <w:numPr>
          <w:ilvl w:val="0"/>
          <w:numId w:val="24"/>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Viena injekcija į veną. Įprasta dozė yra 1–1,5 mg, lėtai suleidžiama per 2–3 minutes. Dozę galima kartoti kas 3–4 val.</w:t>
      </w:r>
    </w:p>
    <w:p w:rsidR="002C39AF" w:rsidRPr="002C39AF" w:rsidRDefault="002C39AF" w:rsidP="002C39AF">
      <w:pPr>
        <w:widowControl w:val="0"/>
        <w:numPr>
          <w:ilvl w:val="0"/>
          <w:numId w:val="24"/>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Viena injekcija į poodžio audinius naudojant ploną adatą. Įprasta dozė yra 1–2 mg. Ją galima kartoti kas 3–4 val.</w:t>
      </w:r>
    </w:p>
    <w:p w:rsidR="002C39AF" w:rsidRPr="002C39AF" w:rsidRDefault="002C39AF" w:rsidP="002C39AF">
      <w:pPr>
        <w:widowControl w:val="0"/>
        <w:numPr>
          <w:ilvl w:val="0"/>
          <w:numId w:val="24"/>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Infuzija į veną arba, naudojant ploną adatą, į poodžio audinius. Įprasta pradinė dozė yra 0,15</w:t>
      </w:r>
      <w:r w:rsidRPr="002C39AF">
        <w:rPr>
          <w:rFonts w:ascii="Times New Roman" w:eastAsia="Times New Roman" w:hAnsi="Times New Roman" w:cs="Times New Roman"/>
        </w:rPr>
        <w:sym w:font="Symbol" w:char="F02D"/>
      </w:r>
      <w:r w:rsidRPr="002C39AF">
        <w:rPr>
          <w:rFonts w:ascii="Times New Roman" w:eastAsia="Times New Roman" w:hAnsi="Times New Roman" w:cs="Times New Roman"/>
        </w:rPr>
        <w:t>0,45 mg/val. (arba 0,004 mg/kg kūno svorio/val.).</w:t>
      </w:r>
    </w:p>
    <w:p w:rsidR="002C39AF" w:rsidRPr="002C39AF" w:rsidRDefault="002C39AF" w:rsidP="002C39AF">
      <w:pPr>
        <w:widowControl w:val="0"/>
        <w:numPr>
          <w:ilvl w:val="0"/>
          <w:numId w:val="24"/>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 xml:space="preserve">Jei skiriama paciento kontroliuojama </w:t>
      </w:r>
      <w:proofErr w:type="spellStart"/>
      <w:r w:rsidRPr="002C39AF">
        <w:rPr>
          <w:rFonts w:ascii="Times New Roman" w:eastAsia="Times New Roman" w:hAnsi="Times New Roman" w:cs="Times New Roman"/>
        </w:rPr>
        <w:t>analgezija</w:t>
      </w:r>
      <w:proofErr w:type="spellEnd"/>
      <w:r w:rsidRPr="002C39AF">
        <w:rPr>
          <w:rFonts w:ascii="Times New Roman" w:eastAsia="Times New Roman" w:hAnsi="Times New Roman" w:cs="Times New Roman"/>
        </w:rPr>
        <w:t xml:space="preserve"> (PCA), įprasta rekomenduojama visa dozė yra 0,2 mg, o stabdymo intervalas – 5–10 min.</w:t>
      </w: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Ampulės atidarymo instrukcija:</w:t>
      </w:r>
    </w:p>
    <w:p w:rsidR="002C39AF" w:rsidRPr="002C39AF" w:rsidRDefault="002C39AF" w:rsidP="002C39AF">
      <w:pPr>
        <w:widowControl w:val="0"/>
        <w:numPr>
          <w:ilvl w:val="0"/>
          <w:numId w:val="11"/>
        </w:numPr>
        <w:autoSpaceDE w:val="0"/>
        <w:autoSpaceDN w:val="0"/>
        <w:spacing w:after="0" w:line="240" w:lineRule="auto"/>
        <w:ind w:left="360"/>
        <w:rPr>
          <w:rFonts w:ascii="Times New Roman" w:eastAsia="Times New Roman" w:hAnsi="Times New Roman" w:cs="Times New Roman"/>
        </w:rPr>
      </w:pPr>
      <w:r w:rsidRPr="002C39AF">
        <w:rPr>
          <w:rFonts w:ascii="Times New Roman" w:eastAsia="Times New Roman" w:hAnsi="Times New Roman" w:cs="Times New Roman"/>
        </w:rPr>
        <w:t>Nukreipkite ampulę spalvotu tašku į viršų. Jeigu viršutinėje ampulės dalyje yra tirpalo, švelniai pirštu patapšnokite viršutinę ampulės dalį, kad visas tirpalas subėgtų į ampulės apatinę dalį.</w:t>
      </w:r>
    </w:p>
    <w:p w:rsidR="002C39AF" w:rsidRPr="002C39AF" w:rsidRDefault="002C39AF" w:rsidP="002C39AF">
      <w:pPr>
        <w:widowControl w:val="0"/>
        <w:numPr>
          <w:ilvl w:val="0"/>
          <w:numId w:val="11"/>
        </w:numPr>
        <w:autoSpaceDE w:val="0"/>
        <w:autoSpaceDN w:val="0"/>
        <w:spacing w:after="0" w:line="240" w:lineRule="auto"/>
        <w:ind w:left="360"/>
        <w:rPr>
          <w:rFonts w:ascii="Times New Roman" w:eastAsia="Times New Roman" w:hAnsi="Times New Roman" w:cs="Times New Roman"/>
        </w:rPr>
      </w:pPr>
      <w:r w:rsidRPr="002C39AF">
        <w:rPr>
          <w:rFonts w:ascii="Times New Roman" w:eastAsia="Times New Roman" w:hAnsi="Times New Roman" w:cs="Times New Roman"/>
        </w:rPr>
        <w:t>Ampulę atidarykite abiem rankomis: viena ranka laikykite ampulės apatinę dalį, o kita ranka nulaužkite ampulės viršutinę dalį ties spalvotu tašku (žr. paveikslėlius toliau).</w:t>
      </w:r>
    </w:p>
    <w:p w:rsidR="002C39AF" w:rsidRPr="002C39AF" w:rsidRDefault="002C39AF" w:rsidP="002C39AF">
      <w:pPr>
        <w:widowControl w:val="0"/>
        <w:numPr>
          <w:ilvl w:val="12"/>
          <w:numId w:val="0"/>
        </w:numPr>
        <w:autoSpaceDE w:val="0"/>
        <w:autoSpaceDN w:val="0"/>
        <w:spacing w:after="0" w:line="240" w:lineRule="auto"/>
        <w:ind w:right="-2"/>
        <w:rPr>
          <w:rFonts w:ascii="Times New Roman" w:eastAsia="Times New Roman" w:hAnsi="Times New Roman" w:cs="Times New Roman"/>
          <w:b/>
        </w:rPr>
      </w:pPr>
    </w:p>
    <w:p w:rsidR="002C39AF" w:rsidRPr="002C39AF" w:rsidRDefault="002C39AF" w:rsidP="002C39AF">
      <w:pPr>
        <w:widowControl w:val="0"/>
        <w:numPr>
          <w:ilvl w:val="12"/>
          <w:numId w:val="0"/>
        </w:numPr>
        <w:autoSpaceDE w:val="0"/>
        <w:autoSpaceDN w:val="0"/>
        <w:spacing w:after="0" w:line="240" w:lineRule="auto"/>
        <w:ind w:right="-2"/>
        <w:rPr>
          <w:rFonts w:ascii="Times New Roman" w:eastAsia="Times New Roman" w:hAnsi="Times New Roman" w:cs="Times New Roman"/>
          <w:b/>
        </w:rPr>
      </w:pPr>
      <w:r w:rsidRPr="002C39AF">
        <w:rPr>
          <w:rFonts w:ascii="Times New Roman" w:eastAsia="Times New Roman" w:hAnsi="Times New Roman" w:cs="Times New Roman"/>
          <w:noProof/>
          <w:lang w:eastAsia="lt-LT"/>
        </w:rPr>
        <w:drawing>
          <wp:inline distT="0" distB="0" distL="0" distR="0" wp14:anchorId="7F4DE252" wp14:editId="69F065A3">
            <wp:extent cx="1905000" cy="13716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371600"/>
                    </a:xfrm>
                    <a:prstGeom prst="rect">
                      <a:avLst/>
                    </a:prstGeom>
                    <a:noFill/>
                    <a:ln>
                      <a:noFill/>
                    </a:ln>
                  </pic:spPr>
                </pic:pic>
              </a:graphicData>
            </a:graphic>
          </wp:inline>
        </w:drawing>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u w:val="single"/>
        </w:rPr>
      </w:pPr>
      <w:r w:rsidRPr="002C39AF">
        <w:rPr>
          <w:rFonts w:ascii="Times New Roman" w:eastAsia="Times New Roman" w:hAnsi="Times New Roman" w:cs="Times New Roman"/>
          <w:u w:val="single"/>
        </w:rPr>
        <w:t>Vartojimas vaikams (iki 12 metų)</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nerekomenduojama vartoti jaunesniems kaip 12 metų vaikams.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u w:val="single"/>
        </w:rPr>
      </w:pPr>
      <w:r w:rsidRPr="002C39AF">
        <w:rPr>
          <w:rFonts w:ascii="Times New Roman" w:eastAsia="Times New Roman" w:hAnsi="Times New Roman" w:cs="Times New Roman"/>
          <w:u w:val="single"/>
        </w:rPr>
        <w:t>Senyvi pacientai (vyresni kaip 75 metų amžiaus)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Senyviems pacientams skausmui numalšinti gali pakakti mažesnės dozės.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u w:val="single"/>
        </w:rPr>
      </w:pPr>
      <w:r w:rsidRPr="002C39AF">
        <w:rPr>
          <w:rFonts w:ascii="Times New Roman" w:eastAsia="Times New Roman" w:hAnsi="Times New Roman" w:cs="Times New Roman"/>
          <w:u w:val="single"/>
        </w:rPr>
        <w:t>Pacientai, kurių kepenų ar inkstų funkcijos sutrikusi</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lastRenderedPageBreak/>
        <w:t xml:space="preserve">Jei patiriate kepenų ar inkstų funkcijos sutrikimų, skausmui malšinti Jums gali reikėti mažesnio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kiekio.</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u w:val="single"/>
        </w:rPr>
      </w:pPr>
      <w:r w:rsidRPr="002C39AF">
        <w:rPr>
          <w:rFonts w:ascii="Times New Roman" w:eastAsia="Times New Roman" w:hAnsi="Times New Roman" w:cs="Times New Roman"/>
          <w:u w:val="single"/>
        </w:rPr>
        <w:t>Vartojimo metodas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Gydytojas ar slaugytojas dažniausiai paruoš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ir Jums jį suleis.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skirtas vartoti injekcijai ar infuzijai į veną (į veną –</w:t>
      </w:r>
      <w:proofErr w:type="spellStart"/>
      <w:r w:rsidRPr="002C39AF">
        <w:rPr>
          <w:rFonts w:ascii="Times New Roman" w:eastAsia="Times New Roman" w:hAnsi="Times New Roman" w:cs="Times New Roman"/>
        </w:rPr>
        <w:t>i.v</w:t>
      </w:r>
      <w:proofErr w:type="spellEnd"/>
      <w:r w:rsidRPr="002C39AF">
        <w:rPr>
          <w:rFonts w:ascii="Times New Roman" w:eastAsia="Times New Roman" w:hAnsi="Times New Roman" w:cs="Times New Roman"/>
        </w:rPr>
        <w:t xml:space="preserve">.) arba per ploną adatą – po oda (po oda – </w:t>
      </w:r>
      <w:proofErr w:type="spellStart"/>
      <w:r w:rsidRPr="002C39AF">
        <w:rPr>
          <w:rFonts w:ascii="Times New Roman" w:eastAsia="Times New Roman" w:hAnsi="Times New Roman" w:cs="Times New Roman"/>
        </w:rPr>
        <w:t>s.c</w:t>
      </w:r>
      <w:proofErr w:type="spellEnd"/>
      <w:r w:rsidRPr="002C39AF">
        <w:rPr>
          <w:rFonts w:ascii="Times New Roman" w:eastAsia="Times New Roman" w:hAnsi="Times New Roman" w:cs="Times New Roman"/>
        </w:rPr>
        <w:t>.).</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u w:val="single"/>
        </w:rPr>
      </w:pPr>
      <w:r w:rsidRPr="002C39AF">
        <w:rPr>
          <w:rFonts w:ascii="Times New Roman" w:eastAsia="Times New Roman" w:hAnsi="Times New Roman" w:cs="Times New Roman"/>
          <w:u w:val="single"/>
        </w:rPr>
        <w:t>Gydymo trukmė</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reikia vartoti tik tiek laiko, kiek būtina. Gydytojas nuspręs, kada ir kaip gydymą reikia nutraukti. Jei gydymas bus ilgalaikis, gydytojas reguliariai tikrins, ar Jums vis dar reikia gydymo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Nenutraukite gydymo nepasitarę su gydytoju (žr. „Nustojus vartoti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w:t>
      </w:r>
    </w:p>
    <w:p w:rsidR="002C39AF" w:rsidRPr="002C39AF" w:rsidRDefault="002C39AF" w:rsidP="002C39AF">
      <w:pPr>
        <w:widowControl w:val="0"/>
        <w:tabs>
          <w:tab w:val="left" w:pos="462"/>
          <w:tab w:val="left" w:pos="463"/>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shd w:val="clear" w:color="auto" w:fill="FFFFFF"/>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 xml:space="preserve">Ką daryti pavartojus per didelę </w:t>
      </w:r>
      <w:proofErr w:type="spellStart"/>
      <w:r w:rsidRPr="002C39AF">
        <w:rPr>
          <w:rFonts w:ascii="Times New Roman" w:eastAsia="Times New Roman" w:hAnsi="Times New Roman" w:cs="Times New Roman"/>
          <w:b/>
        </w:rPr>
        <w:t>Hydromorphone</w:t>
      </w:r>
      <w:proofErr w:type="spellEnd"/>
      <w:r w:rsidRPr="002C39AF">
        <w:rPr>
          <w:rFonts w:ascii="Times New Roman" w:eastAsia="Times New Roman" w:hAnsi="Times New Roman" w:cs="Times New Roman"/>
          <w:b/>
        </w:rPr>
        <w:t xml:space="preserve"> </w:t>
      </w:r>
      <w:proofErr w:type="spellStart"/>
      <w:r w:rsidRPr="002C39AF">
        <w:rPr>
          <w:rFonts w:ascii="Times New Roman" w:eastAsia="Times New Roman" w:hAnsi="Times New Roman" w:cs="Times New Roman"/>
          <w:b/>
        </w:rPr>
        <w:t>Kalceks</w:t>
      </w:r>
      <w:proofErr w:type="spellEnd"/>
      <w:r w:rsidRPr="002C39AF">
        <w:rPr>
          <w:rFonts w:ascii="Times New Roman" w:eastAsia="Times New Roman" w:hAnsi="Times New Roman" w:cs="Times New Roman"/>
          <w:b/>
        </w:rPr>
        <w:t xml:space="preserve"> dozę</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Nedelsdami skambinkite gydančiam gydytojui arba į ligoninę. Sunkiais atvejais perdozavę galite prarasti sąmonę ar net numirti. Perdozavus gali pasireikšti šie simptomai:</w:t>
      </w:r>
    </w:p>
    <w:p w:rsidR="002C39AF" w:rsidRPr="002C39AF" w:rsidRDefault="002C39AF" w:rsidP="002C39AF">
      <w:pPr>
        <w:widowControl w:val="0"/>
        <w:numPr>
          <w:ilvl w:val="0"/>
          <w:numId w:val="25"/>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vyzdžių susiaurėjimas;</w:t>
      </w:r>
    </w:p>
    <w:p w:rsidR="002C39AF" w:rsidRPr="002C39AF" w:rsidRDefault="002C39AF" w:rsidP="002C39AF">
      <w:pPr>
        <w:widowControl w:val="0"/>
        <w:numPr>
          <w:ilvl w:val="0"/>
          <w:numId w:val="25"/>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sulėtėjęs kvėpavimas;</w:t>
      </w:r>
    </w:p>
    <w:p w:rsidR="002C39AF" w:rsidRPr="002C39AF" w:rsidRDefault="002C39AF" w:rsidP="002C39AF">
      <w:pPr>
        <w:widowControl w:val="0"/>
        <w:numPr>
          <w:ilvl w:val="0"/>
          <w:numId w:val="25"/>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kvėpavimo sutrikimai;</w:t>
      </w:r>
    </w:p>
    <w:p w:rsidR="002C39AF" w:rsidRPr="002C39AF" w:rsidRDefault="002C39AF" w:rsidP="002C39AF">
      <w:pPr>
        <w:widowControl w:val="0"/>
        <w:numPr>
          <w:ilvl w:val="0"/>
          <w:numId w:val="25"/>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žemas kraujospūdis;</w:t>
      </w:r>
    </w:p>
    <w:p w:rsidR="002C39AF" w:rsidRPr="002C39AF" w:rsidRDefault="002C39AF" w:rsidP="002C39AF">
      <w:pPr>
        <w:widowControl w:val="0"/>
        <w:numPr>
          <w:ilvl w:val="0"/>
          <w:numId w:val="25"/>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sąmonės netekimas, pereinantis į komą;</w:t>
      </w:r>
    </w:p>
    <w:p w:rsidR="002C39AF" w:rsidRPr="002C39AF" w:rsidRDefault="002C39AF" w:rsidP="002C39AF">
      <w:pPr>
        <w:widowControl w:val="0"/>
        <w:numPr>
          <w:ilvl w:val="0"/>
          <w:numId w:val="25"/>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rPr>
        <w:t>pneumonija, kurią sukėlė įkvėptos išvemtos masės ar svetimkūniai (simptomai gali būti dusulys, kosulys ir karščiavimas).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Jei Jums buvo suleista per daug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jokiu būdu neužsiimkite veikla, kuriai reikia budrumo, pvz., nevairuokite automobilio.</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2" w:lineRule="auto"/>
        <w:rPr>
          <w:rFonts w:ascii="Times New Roman" w:eastAsia="Times New Roman" w:hAnsi="Times New Roman" w:cs="Times New Roman"/>
        </w:rPr>
      </w:pPr>
      <w:r w:rsidRPr="002C39AF">
        <w:rPr>
          <w:rFonts w:ascii="Times New Roman" w:eastAsia="Times New Roman" w:hAnsi="Times New Roman" w:cs="Times New Roman"/>
        </w:rPr>
        <w:t>Pacientą gali reikėti nedelsiant gydyti ligoninėje. Kreipdamiesi medicininės pagalbos, su savimi turėkite šį pakuotės lapelį ir parodykite jį gydytojui.</w:t>
      </w:r>
    </w:p>
    <w:p w:rsidR="002C39AF" w:rsidRPr="002C39AF" w:rsidRDefault="002C39AF" w:rsidP="002C39AF">
      <w:pPr>
        <w:widowControl w:val="0"/>
        <w:autoSpaceDE w:val="0"/>
        <w:autoSpaceDN w:val="0"/>
        <w:spacing w:before="4" w:after="0" w:line="240" w:lineRule="auto"/>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 xml:space="preserve">Pamiršus pavartoti </w:t>
      </w:r>
      <w:proofErr w:type="spellStart"/>
      <w:r w:rsidRPr="002C39AF">
        <w:rPr>
          <w:rFonts w:ascii="Times New Roman" w:eastAsia="Times New Roman" w:hAnsi="Times New Roman" w:cs="Times New Roman"/>
          <w:b/>
        </w:rPr>
        <w:t>Hydromorphone</w:t>
      </w:r>
      <w:proofErr w:type="spellEnd"/>
      <w:r w:rsidRPr="002C39AF">
        <w:rPr>
          <w:rFonts w:ascii="Times New Roman" w:eastAsia="Times New Roman" w:hAnsi="Times New Roman" w:cs="Times New Roman"/>
          <w:b/>
        </w:rPr>
        <w:t xml:space="preserve"> </w:t>
      </w:r>
      <w:proofErr w:type="spellStart"/>
      <w:r w:rsidRPr="002C39AF">
        <w:rPr>
          <w:rFonts w:ascii="Times New Roman" w:eastAsia="Times New Roman" w:hAnsi="Times New Roman" w:cs="Times New Roman"/>
          <w:b/>
        </w:rPr>
        <w:t>Kalceks</w:t>
      </w:r>
      <w:proofErr w:type="spellEnd"/>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Vartokite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iš karto, kai pastebėjote, kad praleidote dozę. Niekada nevartokite dvigubos dozės.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Jei pamiršote pavartoti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ar suvartojote mažesnę dozę, nei Jums paskirta, skausmas bus malšinamas nepatenkinamai ir (arba) nepakankamai.</w:t>
      </w: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 xml:space="preserve">Nustojus vartoti </w:t>
      </w:r>
      <w:proofErr w:type="spellStart"/>
      <w:r w:rsidRPr="002C39AF">
        <w:rPr>
          <w:rFonts w:ascii="Times New Roman" w:eastAsia="Times New Roman" w:hAnsi="Times New Roman" w:cs="Times New Roman"/>
          <w:b/>
        </w:rPr>
        <w:t>Hydromorphone</w:t>
      </w:r>
      <w:proofErr w:type="spellEnd"/>
      <w:r w:rsidRPr="002C39AF">
        <w:rPr>
          <w:rFonts w:ascii="Times New Roman" w:eastAsia="Times New Roman" w:hAnsi="Times New Roman" w:cs="Times New Roman"/>
          <w:b/>
        </w:rPr>
        <w:t xml:space="preserve"> </w:t>
      </w:r>
      <w:proofErr w:type="spellStart"/>
      <w:r w:rsidRPr="002C39AF">
        <w:rPr>
          <w:rFonts w:ascii="Times New Roman" w:eastAsia="Times New Roman" w:hAnsi="Times New Roman" w:cs="Times New Roman"/>
          <w:b/>
        </w:rPr>
        <w:t>Kalceks</w:t>
      </w:r>
      <w:proofErr w:type="spellEnd"/>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Negalima staiga nutraukti gydymo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nebent taip nurodytų gydytojas. Jei norite nutraukti gydymą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pirmiausia pasitarkite su gydytoju. Jei po ilgalaikio gydymo staiga nutrauksite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vartojimą, galite patirti vaisto vartojimo nutraukimo simptomų, pavyzdžiui, susijaudinimą, nerimą, nervingumą, miego sutrikimų, nevalingus raumenų </w:t>
      </w:r>
      <w:proofErr w:type="spellStart"/>
      <w:r w:rsidRPr="002C39AF">
        <w:rPr>
          <w:rFonts w:ascii="Times New Roman" w:eastAsia="Times New Roman" w:hAnsi="Times New Roman" w:cs="Times New Roman"/>
        </w:rPr>
        <w:t>susitraukimus</w:t>
      </w:r>
      <w:proofErr w:type="spellEnd"/>
      <w:r w:rsidRPr="002C39AF">
        <w:rPr>
          <w:rFonts w:ascii="Times New Roman" w:eastAsia="Times New Roman" w:hAnsi="Times New Roman" w:cs="Times New Roman"/>
        </w:rPr>
        <w:t xml:space="preserve"> ar virškinimo sutrikimo problemų. Gydytojas Jums paaiškins, kaip nutraukti gydymą, dažniausiai po truputį mažinant dozę, kad nepatirtumėte nemalonaus poveikio.</w:t>
      </w: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Jeigu kiltų daugiau klausimų dėl šio vaisto vartojimo, kreipkitės į gydytoją arba slaugytoją.</w:t>
      </w: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ind w:left="567" w:hanging="567"/>
        <w:rPr>
          <w:rFonts w:ascii="Times New Roman" w:eastAsia="Times New Roman" w:hAnsi="Times New Roman" w:cs="Times New Roman"/>
        </w:rPr>
      </w:pPr>
      <w:r w:rsidRPr="002C39AF">
        <w:rPr>
          <w:rFonts w:ascii="Times New Roman" w:eastAsia="Times New Roman" w:hAnsi="Times New Roman" w:cs="Times New Roman"/>
          <w:b/>
        </w:rPr>
        <w:t>4.</w:t>
      </w:r>
      <w:r w:rsidRPr="002C39AF">
        <w:rPr>
          <w:rFonts w:ascii="Times New Roman" w:eastAsia="Times New Roman" w:hAnsi="Times New Roman" w:cs="Times New Roman"/>
          <w:b/>
        </w:rPr>
        <w:tab/>
        <w:t>Galimas šalutinis poveikis</w:t>
      </w: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Šis vaistas, kaip ir visi kiti, gali sukelti šalutinį poveikį, nors jis pasireiškia ne visiems žmonėms. </w:t>
      </w:r>
    </w:p>
    <w:p w:rsidR="002C39AF" w:rsidRPr="002C39AF" w:rsidRDefault="002C39AF" w:rsidP="002C39AF">
      <w:pPr>
        <w:widowControl w:val="0"/>
        <w:shd w:val="clear" w:color="auto" w:fill="FFFFFF"/>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Šis vaistas labai retai sukelia alergines (padidėjusio jautrumo) reakcijas. Sunkių alerginių reakcijų (anafilaksinių reakcijų) dažnis nežinomas. Nedelsdami pasakykite gydytojui, jei staiga pajustumėte švokštimą, pasunkėtų kvėpavimas, patintų akių vokai, veidas, lūpos, burna ar gerklė, atsirastų bėrimas ar niežėjimas, ypač apimantis visą kūną.</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Pasunkėjęs kvėpavimas (kvėpavimo slopinimas) yra pagrindinis su </w:t>
      </w:r>
      <w:proofErr w:type="spellStart"/>
      <w:r w:rsidRPr="002C39AF">
        <w:rPr>
          <w:rFonts w:ascii="Times New Roman" w:eastAsia="Times New Roman" w:hAnsi="Times New Roman" w:cs="Times New Roman"/>
        </w:rPr>
        <w:t>opioidų</w:t>
      </w:r>
      <w:proofErr w:type="spellEnd"/>
      <w:r w:rsidRPr="002C39AF">
        <w:rPr>
          <w:rFonts w:ascii="Times New Roman" w:eastAsia="Times New Roman" w:hAnsi="Times New Roman" w:cs="Times New Roman"/>
        </w:rPr>
        <w:t xml:space="preserve"> perdozavimu susijęs pavojus.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Daugumai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vartojančių žmonių užkietėja viduriai. Padėti sumažinti problemą gali didesnis suvartojamų skaidulų kiekis (vaisiai, daržovės, pilno grūdo duona, makaronai, rudieji ryžiai) ir geriami skysčiai, bet prireikus gydytojas gali paskirti laisvinamųjų vaistų.</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Vartodami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galite jausti pykinimą ar net vemti. Įprastai šie sutrikimai per kelias dienas turėtų išnykti, tačiau jei problema nepraeina, gydytojas gali paskirti vėmimą slopinančių vaistų.</w:t>
      </w:r>
    </w:p>
    <w:p w:rsidR="002C39AF" w:rsidRPr="002C39AF" w:rsidRDefault="002C39AF" w:rsidP="002C39AF">
      <w:pPr>
        <w:widowControl w:val="0"/>
        <w:shd w:val="clear" w:color="auto" w:fill="FFFFFF"/>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Labai dažnas šalutinis poveikis (gali pasireikšti daugiau kaip 1 iš 10 žmonių)</w:t>
      </w:r>
    </w:p>
    <w:p w:rsidR="002C39AF" w:rsidRPr="002C39AF" w:rsidRDefault="002C39AF" w:rsidP="002C39AF">
      <w:pPr>
        <w:widowControl w:val="0"/>
        <w:numPr>
          <w:ilvl w:val="0"/>
          <w:numId w:val="26"/>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Galvos svaigimas, didesnis nei įprasta mieguistumas</w:t>
      </w:r>
    </w:p>
    <w:p w:rsidR="002C39AF" w:rsidRPr="002C39AF" w:rsidRDefault="002C39AF" w:rsidP="002C39AF">
      <w:pPr>
        <w:widowControl w:val="0"/>
        <w:numPr>
          <w:ilvl w:val="0"/>
          <w:numId w:val="26"/>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Vidurių užkietėjimas</w:t>
      </w:r>
    </w:p>
    <w:p w:rsidR="002C39AF" w:rsidRPr="002C39AF" w:rsidRDefault="002C39AF" w:rsidP="002C39AF">
      <w:pPr>
        <w:widowControl w:val="0"/>
        <w:numPr>
          <w:ilvl w:val="0"/>
          <w:numId w:val="26"/>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Pykinimas, vėmimas</w:t>
      </w:r>
    </w:p>
    <w:p w:rsidR="002C39AF" w:rsidRPr="002C39AF" w:rsidRDefault="002C39AF" w:rsidP="002C39AF">
      <w:pPr>
        <w:widowControl w:val="0"/>
        <w:numPr>
          <w:ilvl w:val="0"/>
          <w:numId w:val="26"/>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Odos niežėjimas</w:t>
      </w:r>
    </w:p>
    <w:p w:rsidR="002C39AF" w:rsidRPr="002C39AF" w:rsidRDefault="002C39AF" w:rsidP="002C39AF">
      <w:pPr>
        <w:widowControl w:val="0"/>
        <w:numPr>
          <w:ilvl w:val="0"/>
          <w:numId w:val="26"/>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Neįprasto silpnumo pojūtis</w:t>
      </w: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b/>
          <w:bCs/>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Dažnas šalutinis poveikis (gali pasireikšti mažiau kaip 1 iš 10 žmonių)</w:t>
      </w:r>
    </w:p>
    <w:p w:rsidR="002C39AF" w:rsidRPr="002C39AF" w:rsidRDefault="002C39AF" w:rsidP="002C39AF">
      <w:pPr>
        <w:widowControl w:val="0"/>
        <w:numPr>
          <w:ilvl w:val="0"/>
          <w:numId w:val="26"/>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Sumišimo būsena</w:t>
      </w:r>
    </w:p>
    <w:p w:rsidR="002C39AF" w:rsidRPr="002C39AF" w:rsidRDefault="002C39AF" w:rsidP="002C39AF">
      <w:pPr>
        <w:widowControl w:val="0"/>
        <w:numPr>
          <w:ilvl w:val="0"/>
          <w:numId w:val="26"/>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Žemas kraujospūdis</w:t>
      </w:r>
    </w:p>
    <w:p w:rsidR="002C39AF" w:rsidRPr="002C39AF" w:rsidRDefault="002C39AF" w:rsidP="002C39AF">
      <w:pPr>
        <w:widowControl w:val="0"/>
        <w:numPr>
          <w:ilvl w:val="0"/>
          <w:numId w:val="26"/>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Burnos išsausėjimas</w:t>
      </w:r>
    </w:p>
    <w:p w:rsidR="002C39AF" w:rsidRPr="002C39AF" w:rsidRDefault="002C39AF" w:rsidP="002C39AF">
      <w:pPr>
        <w:widowControl w:val="0"/>
        <w:numPr>
          <w:ilvl w:val="0"/>
          <w:numId w:val="26"/>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Prakaitavimas</w:t>
      </w:r>
    </w:p>
    <w:p w:rsidR="002C39AF" w:rsidRPr="002C39AF" w:rsidRDefault="002C39AF" w:rsidP="002C39AF">
      <w:pPr>
        <w:widowControl w:val="0"/>
        <w:numPr>
          <w:ilvl w:val="0"/>
          <w:numId w:val="26"/>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Bėrimas</w:t>
      </w:r>
    </w:p>
    <w:p w:rsidR="002C39AF" w:rsidRPr="002C39AF" w:rsidRDefault="002C39AF" w:rsidP="002C39AF">
      <w:pPr>
        <w:widowControl w:val="0"/>
        <w:numPr>
          <w:ilvl w:val="0"/>
          <w:numId w:val="26"/>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Negalėjimas pasišlapinti, staigus noras šlapintis</w:t>
      </w:r>
    </w:p>
    <w:p w:rsidR="002C39AF" w:rsidRPr="002C39AF" w:rsidRDefault="002C39AF" w:rsidP="002C39AF">
      <w:pPr>
        <w:widowControl w:val="0"/>
        <w:numPr>
          <w:ilvl w:val="0"/>
          <w:numId w:val="26"/>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Apetito praradimas</w:t>
      </w:r>
    </w:p>
    <w:p w:rsidR="002C39AF" w:rsidRPr="002C39AF" w:rsidRDefault="002C39AF" w:rsidP="002C39AF">
      <w:pPr>
        <w:widowControl w:val="0"/>
        <w:numPr>
          <w:ilvl w:val="0"/>
          <w:numId w:val="26"/>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Nerimas, nemiga</w:t>
      </w:r>
    </w:p>
    <w:p w:rsidR="002C39AF" w:rsidRPr="002C39AF" w:rsidRDefault="002C39AF" w:rsidP="002C39AF">
      <w:pPr>
        <w:widowControl w:val="0"/>
        <w:numPr>
          <w:ilvl w:val="0"/>
          <w:numId w:val="26"/>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Haliucinacijos</w:t>
      </w:r>
    </w:p>
    <w:p w:rsidR="002C39AF" w:rsidRPr="002C39AF" w:rsidRDefault="002C39AF" w:rsidP="002C39AF">
      <w:pPr>
        <w:widowControl w:val="0"/>
        <w:numPr>
          <w:ilvl w:val="0"/>
          <w:numId w:val="26"/>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Pilvo skausmas ar nemalonūs pojūčiai</w:t>
      </w:r>
    </w:p>
    <w:p w:rsidR="002C39AF" w:rsidRPr="002C39AF" w:rsidRDefault="002C39AF" w:rsidP="002C39AF">
      <w:pPr>
        <w:widowControl w:val="0"/>
        <w:numPr>
          <w:ilvl w:val="0"/>
          <w:numId w:val="27"/>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Odos reakcija injekcijos vietoje</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Nedažnas šalutinis poveikis (gali pasireikšti mažiau kaip 1 iš 100 žmonių)</w:t>
      </w:r>
    </w:p>
    <w:p w:rsidR="002C39AF" w:rsidRPr="002C39AF" w:rsidRDefault="002C39AF" w:rsidP="002C39AF">
      <w:pPr>
        <w:widowControl w:val="0"/>
        <w:numPr>
          <w:ilvl w:val="0"/>
          <w:numId w:val="28"/>
        </w:numPr>
        <w:tabs>
          <w:tab w:val="left" w:pos="426"/>
          <w:tab w:val="left" w:pos="1843"/>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Nemaloni ar nejauki nuotaika, itin didelės laimės pojūtis</w:t>
      </w:r>
    </w:p>
    <w:p w:rsidR="002C39AF" w:rsidRPr="002C39AF" w:rsidRDefault="002C39AF" w:rsidP="002C39AF">
      <w:pPr>
        <w:widowControl w:val="0"/>
        <w:numPr>
          <w:ilvl w:val="0"/>
          <w:numId w:val="28"/>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Galvos skausmas, drebulys, raumenų spazmai, dilgčiojimas plaštakose ar pėdose</w:t>
      </w:r>
    </w:p>
    <w:p w:rsidR="002C39AF" w:rsidRPr="002C39AF" w:rsidRDefault="002C39AF" w:rsidP="002C39AF">
      <w:pPr>
        <w:widowControl w:val="0"/>
        <w:numPr>
          <w:ilvl w:val="0"/>
          <w:numId w:val="28"/>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Akies vyzdžių susiaurėjimas, neryškus matymas</w:t>
      </w:r>
    </w:p>
    <w:p w:rsidR="002C39AF" w:rsidRPr="002C39AF" w:rsidRDefault="002C39AF" w:rsidP="002C39AF">
      <w:pPr>
        <w:widowControl w:val="0"/>
        <w:numPr>
          <w:ilvl w:val="0"/>
          <w:numId w:val="28"/>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Dažnas širdies plakimas</w:t>
      </w:r>
    </w:p>
    <w:p w:rsidR="002C39AF" w:rsidRPr="002C39AF" w:rsidRDefault="002C39AF" w:rsidP="002C39AF">
      <w:pPr>
        <w:widowControl w:val="0"/>
        <w:numPr>
          <w:ilvl w:val="0"/>
          <w:numId w:val="28"/>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 xml:space="preserve"> virškinimo sutrikimas</w:t>
      </w:r>
    </w:p>
    <w:p w:rsidR="002C39AF" w:rsidRPr="002C39AF" w:rsidRDefault="002C39AF" w:rsidP="002C39AF">
      <w:pPr>
        <w:widowControl w:val="0"/>
        <w:numPr>
          <w:ilvl w:val="0"/>
          <w:numId w:val="28"/>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Niežulio lydimas bėrimas</w:t>
      </w:r>
    </w:p>
    <w:p w:rsidR="002C39AF" w:rsidRPr="002C39AF" w:rsidRDefault="002C39AF" w:rsidP="002C39AF">
      <w:pPr>
        <w:widowControl w:val="0"/>
        <w:numPr>
          <w:ilvl w:val="0"/>
          <w:numId w:val="28"/>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Sumažėjęs lytinis potraukis, impotencija</w:t>
      </w:r>
    </w:p>
    <w:p w:rsidR="002C39AF" w:rsidRPr="002C39AF" w:rsidRDefault="002C39AF" w:rsidP="002C39AF">
      <w:pPr>
        <w:widowControl w:val="0"/>
        <w:numPr>
          <w:ilvl w:val="0"/>
          <w:numId w:val="28"/>
        </w:numPr>
        <w:tabs>
          <w:tab w:val="left" w:pos="426"/>
        </w:tabs>
        <w:autoSpaceDE w:val="0"/>
        <w:autoSpaceDN w:val="0"/>
        <w:spacing w:after="0" w:line="240" w:lineRule="auto"/>
        <w:ind w:left="426" w:hanging="426"/>
        <w:rPr>
          <w:rFonts w:ascii="Times New Roman" w:eastAsia="Times New Roman" w:hAnsi="Times New Roman" w:cs="Times New Roman"/>
        </w:rPr>
      </w:pPr>
      <w:r w:rsidRPr="002C39AF">
        <w:rPr>
          <w:rFonts w:ascii="Times New Roman" w:eastAsia="Times New Roman" w:hAnsi="Times New Roman" w:cs="Times New Roman"/>
        </w:rPr>
        <w:t>Tolerancija vaistui (ankstesnių vaisto dozių nepakanka poveikiui sukelti)</w:t>
      </w:r>
    </w:p>
    <w:p w:rsidR="002C39AF" w:rsidRPr="002C39AF" w:rsidRDefault="002C39AF" w:rsidP="002C39AF">
      <w:pPr>
        <w:widowControl w:val="0"/>
        <w:numPr>
          <w:ilvl w:val="0"/>
          <w:numId w:val="28"/>
        </w:numPr>
        <w:tabs>
          <w:tab w:val="left" w:pos="426"/>
        </w:tabs>
        <w:autoSpaceDE w:val="0"/>
        <w:autoSpaceDN w:val="0"/>
        <w:spacing w:after="0" w:line="240" w:lineRule="auto"/>
        <w:ind w:left="426" w:hanging="426"/>
        <w:rPr>
          <w:rFonts w:ascii="Times New Roman" w:eastAsia="Verdana" w:hAnsi="Times New Roman" w:cs="Times New Roman"/>
        </w:rPr>
      </w:pPr>
      <w:r w:rsidRPr="002C39AF">
        <w:rPr>
          <w:rFonts w:ascii="Times New Roman" w:eastAsia="Times New Roman" w:hAnsi="Times New Roman" w:cs="Times New Roman"/>
        </w:rPr>
        <w:t>Vaisto vartojimo nutraukimo (abstinencijos) simptomai, pavyzdžiui, susijaudinimas, nerimas, nervingumas, miego sutrikimai, neįprastai padidėjęs aktyvumas, drebulys, virškinimo sistemos sutrikimai</w:t>
      </w:r>
    </w:p>
    <w:p w:rsidR="002C39AF" w:rsidRPr="002C39AF" w:rsidRDefault="002C39AF" w:rsidP="002C39AF">
      <w:pPr>
        <w:widowControl w:val="0"/>
        <w:numPr>
          <w:ilvl w:val="0"/>
          <w:numId w:val="28"/>
        </w:numPr>
        <w:tabs>
          <w:tab w:val="left" w:pos="426"/>
        </w:tabs>
        <w:autoSpaceDE w:val="0"/>
        <w:autoSpaceDN w:val="0"/>
        <w:spacing w:after="0" w:line="240" w:lineRule="auto"/>
        <w:ind w:left="426" w:hanging="426"/>
        <w:rPr>
          <w:rFonts w:ascii="Times New Roman" w:eastAsia="Verdana" w:hAnsi="Times New Roman" w:cs="Times New Roman"/>
        </w:rPr>
      </w:pPr>
      <w:r w:rsidRPr="002C39AF">
        <w:rPr>
          <w:rFonts w:ascii="Times New Roman" w:eastAsia="Times New Roman" w:hAnsi="Times New Roman" w:cs="Times New Roman"/>
        </w:rPr>
        <w:t>Bendras negalavimas ir nuovargis</w:t>
      </w:r>
    </w:p>
    <w:p w:rsidR="002C39AF" w:rsidRPr="002C39AF" w:rsidRDefault="002C39AF" w:rsidP="002C39AF">
      <w:pPr>
        <w:widowControl w:val="0"/>
        <w:numPr>
          <w:ilvl w:val="0"/>
          <w:numId w:val="28"/>
        </w:numPr>
        <w:tabs>
          <w:tab w:val="left" w:pos="426"/>
        </w:tabs>
        <w:autoSpaceDE w:val="0"/>
        <w:autoSpaceDN w:val="0"/>
        <w:spacing w:after="0" w:line="240" w:lineRule="auto"/>
        <w:ind w:left="426" w:hanging="426"/>
        <w:rPr>
          <w:rFonts w:ascii="Times New Roman" w:eastAsia="Verdana" w:hAnsi="Times New Roman" w:cs="Times New Roman"/>
        </w:rPr>
      </w:pPr>
      <w:r w:rsidRPr="002C39AF">
        <w:rPr>
          <w:rFonts w:ascii="Times New Roman" w:eastAsia="Times New Roman" w:hAnsi="Times New Roman" w:cs="Times New Roman"/>
        </w:rPr>
        <w:t>Depresija, naktiniai košmarai</w:t>
      </w:r>
    </w:p>
    <w:p w:rsidR="002C39AF" w:rsidRPr="002C39AF" w:rsidRDefault="002C39AF" w:rsidP="002C39AF">
      <w:pPr>
        <w:widowControl w:val="0"/>
        <w:numPr>
          <w:ilvl w:val="0"/>
          <w:numId w:val="28"/>
        </w:numPr>
        <w:tabs>
          <w:tab w:val="left" w:pos="426"/>
        </w:tabs>
        <w:autoSpaceDE w:val="0"/>
        <w:autoSpaceDN w:val="0"/>
        <w:spacing w:after="0" w:line="240" w:lineRule="auto"/>
        <w:ind w:left="426" w:hanging="426"/>
        <w:rPr>
          <w:rFonts w:ascii="Times New Roman" w:eastAsia="Verdana" w:hAnsi="Times New Roman" w:cs="Times New Roman"/>
        </w:rPr>
      </w:pPr>
      <w:r w:rsidRPr="002C39AF">
        <w:rPr>
          <w:rFonts w:ascii="Times New Roman" w:eastAsia="Times New Roman" w:hAnsi="Times New Roman" w:cs="Times New Roman"/>
        </w:rPr>
        <w:t>Dusulys</w:t>
      </w:r>
    </w:p>
    <w:p w:rsidR="002C39AF" w:rsidRPr="002C39AF" w:rsidRDefault="002C39AF" w:rsidP="002C39AF">
      <w:pPr>
        <w:widowControl w:val="0"/>
        <w:numPr>
          <w:ilvl w:val="0"/>
          <w:numId w:val="28"/>
        </w:numPr>
        <w:tabs>
          <w:tab w:val="left" w:pos="426"/>
        </w:tabs>
        <w:autoSpaceDE w:val="0"/>
        <w:autoSpaceDN w:val="0"/>
        <w:spacing w:after="0" w:line="240" w:lineRule="auto"/>
        <w:ind w:left="426" w:hanging="426"/>
        <w:rPr>
          <w:rFonts w:ascii="Times New Roman" w:eastAsia="Verdana" w:hAnsi="Times New Roman" w:cs="Times New Roman"/>
        </w:rPr>
      </w:pPr>
      <w:r w:rsidRPr="002C39AF">
        <w:rPr>
          <w:rFonts w:ascii="Times New Roman" w:eastAsia="Times New Roman" w:hAnsi="Times New Roman" w:cs="Times New Roman"/>
        </w:rPr>
        <w:t>Viduriavimas, skonio pojūčio pokyčiai</w:t>
      </w:r>
    </w:p>
    <w:p w:rsidR="002C39AF" w:rsidRPr="002C39AF" w:rsidRDefault="002C39AF" w:rsidP="002C39AF">
      <w:pPr>
        <w:widowControl w:val="0"/>
        <w:numPr>
          <w:ilvl w:val="0"/>
          <w:numId w:val="28"/>
        </w:numPr>
        <w:tabs>
          <w:tab w:val="left" w:pos="426"/>
        </w:tabs>
        <w:autoSpaceDE w:val="0"/>
        <w:autoSpaceDN w:val="0"/>
        <w:spacing w:after="0" w:line="240" w:lineRule="auto"/>
        <w:ind w:left="426" w:hanging="426"/>
        <w:rPr>
          <w:rFonts w:ascii="Times New Roman" w:eastAsia="Verdana" w:hAnsi="Times New Roman" w:cs="Times New Roman"/>
        </w:rPr>
      </w:pPr>
      <w:r w:rsidRPr="002C39AF">
        <w:rPr>
          <w:rFonts w:ascii="Times New Roman" w:eastAsia="Times New Roman" w:hAnsi="Times New Roman" w:cs="Times New Roman"/>
        </w:rPr>
        <w:t>Kraujo tyrimų, atliekamų siekiant patikrinti kepenų funkciją, rezultatų pokyčiai</w:t>
      </w:r>
    </w:p>
    <w:p w:rsidR="002C39AF" w:rsidRPr="002C39AF" w:rsidRDefault="002C39AF" w:rsidP="002C39AF">
      <w:pPr>
        <w:widowControl w:val="0"/>
        <w:tabs>
          <w:tab w:val="left" w:pos="426"/>
        </w:tabs>
        <w:autoSpaceDE w:val="0"/>
        <w:autoSpaceDN w:val="0"/>
        <w:spacing w:after="0" w:line="240" w:lineRule="auto"/>
        <w:ind w:left="460" w:hangingChars="209" w:hanging="460"/>
        <w:rPr>
          <w:rFonts w:ascii="Times New Roman" w:eastAsia="Verdana"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Retas šalutinis poveikis (išsivysto mažiau kaip 1 asmeniui iš 1000)</w:t>
      </w:r>
    </w:p>
    <w:p w:rsidR="002C39AF" w:rsidRPr="002C39AF" w:rsidRDefault="002C39AF" w:rsidP="002C39AF">
      <w:pPr>
        <w:widowControl w:val="0"/>
        <w:numPr>
          <w:ilvl w:val="0"/>
          <w:numId w:val="29"/>
        </w:numPr>
        <w:tabs>
          <w:tab w:val="left" w:pos="426"/>
        </w:tabs>
        <w:autoSpaceDE w:val="0"/>
        <w:autoSpaceDN w:val="0"/>
        <w:spacing w:after="0" w:line="240" w:lineRule="auto"/>
        <w:ind w:left="426" w:hanging="426"/>
        <w:rPr>
          <w:rFonts w:ascii="Times New Roman" w:eastAsia="Verdana" w:hAnsi="Times New Roman" w:cs="Times New Roman"/>
        </w:rPr>
      </w:pPr>
      <w:r w:rsidRPr="002C39AF">
        <w:rPr>
          <w:rFonts w:ascii="Times New Roman" w:eastAsia="Times New Roman" w:hAnsi="Times New Roman" w:cs="Times New Roman"/>
        </w:rPr>
        <w:t>Priklausomybė nuo vaisto, susijaudinimas</w:t>
      </w:r>
    </w:p>
    <w:p w:rsidR="002C39AF" w:rsidRPr="002C39AF" w:rsidRDefault="002C39AF" w:rsidP="002C39AF">
      <w:pPr>
        <w:widowControl w:val="0"/>
        <w:numPr>
          <w:ilvl w:val="0"/>
          <w:numId w:val="29"/>
        </w:numPr>
        <w:tabs>
          <w:tab w:val="left" w:pos="426"/>
        </w:tabs>
        <w:autoSpaceDE w:val="0"/>
        <w:autoSpaceDN w:val="0"/>
        <w:spacing w:after="0" w:line="240" w:lineRule="auto"/>
        <w:ind w:left="426" w:hanging="426"/>
        <w:rPr>
          <w:rFonts w:ascii="Times New Roman" w:eastAsia="Verdana" w:hAnsi="Times New Roman" w:cs="Times New Roman"/>
        </w:rPr>
      </w:pPr>
      <w:r w:rsidRPr="002C39AF">
        <w:rPr>
          <w:rFonts w:ascii="Times New Roman" w:eastAsia="Times New Roman" w:hAnsi="Times New Roman" w:cs="Times New Roman"/>
        </w:rPr>
        <w:t>Traukuliai, konvulsijos, migdymas</w:t>
      </w:r>
    </w:p>
    <w:p w:rsidR="002C39AF" w:rsidRPr="002C39AF" w:rsidRDefault="002C39AF" w:rsidP="002C39AF">
      <w:pPr>
        <w:widowControl w:val="0"/>
        <w:numPr>
          <w:ilvl w:val="0"/>
          <w:numId w:val="29"/>
        </w:numPr>
        <w:tabs>
          <w:tab w:val="left" w:pos="426"/>
        </w:tabs>
        <w:autoSpaceDE w:val="0"/>
        <w:autoSpaceDN w:val="0"/>
        <w:spacing w:after="0" w:line="240" w:lineRule="auto"/>
        <w:ind w:left="426" w:hanging="426"/>
        <w:rPr>
          <w:rFonts w:ascii="Times New Roman" w:eastAsia="Verdana" w:hAnsi="Times New Roman" w:cs="Times New Roman"/>
        </w:rPr>
      </w:pPr>
      <w:r w:rsidRPr="002C39AF">
        <w:rPr>
          <w:rFonts w:ascii="Times New Roman" w:eastAsia="Times New Roman" w:hAnsi="Times New Roman" w:cs="Times New Roman"/>
        </w:rPr>
        <w:t>Lėtas širdies plakimas, nereguliarus širdies plakimas</w:t>
      </w:r>
    </w:p>
    <w:p w:rsidR="002C39AF" w:rsidRPr="002C39AF" w:rsidRDefault="002C39AF" w:rsidP="002C39AF">
      <w:pPr>
        <w:widowControl w:val="0"/>
        <w:numPr>
          <w:ilvl w:val="0"/>
          <w:numId w:val="29"/>
        </w:numPr>
        <w:tabs>
          <w:tab w:val="left" w:pos="426"/>
        </w:tabs>
        <w:autoSpaceDE w:val="0"/>
        <w:autoSpaceDN w:val="0"/>
        <w:spacing w:after="0" w:line="240" w:lineRule="auto"/>
        <w:ind w:left="426" w:hanging="426"/>
        <w:rPr>
          <w:rFonts w:ascii="Times New Roman" w:eastAsia="Verdana" w:hAnsi="Times New Roman" w:cs="Times New Roman"/>
        </w:rPr>
      </w:pPr>
      <w:r w:rsidRPr="002C39AF">
        <w:rPr>
          <w:rFonts w:ascii="Times New Roman" w:eastAsia="Times New Roman" w:hAnsi="Times New Roman" w:cs="Times New Roman"/>
        </w:rPr>
        <w:t>Pasunkėjęs kvėpavimas ar švokštimas</w:t>
      </w:r>
    </w:p>
    <w:p w:rsidR="002C39AF" w:rsidRPr="002C39AF" w:rsidRDefault="002C39AF" w:rsidP="002C39AF">
      <w:pPr>
        <w:widowControl w:val="0"/>
        <w:numPr>
          <w:ilvl w:val="0"/>
          <w:numId w:val="29"/>
        </w:numPr>
        <w:tabs>
          <w:tab w:val="left" w:pos="426"/>
        </w:tabs>
        <w:autoSpaceDE w:val="0"/>
        <w:autoSpaceDN w:val="0"/>
        <w:spacing w:after="0" w:line="240" w:lineRule="auto"/>
        <w:ind w:left="426" w:hanging="426"/>
        <w:rPr>
          <w:rFonts w:ascii="Times New Roman" w:eastAsia="Verdana" w:hAnsi="Times New Roman" w:cs="Times New Roman"/>
        </w:rPr>
      </w:pPr>
      <w:r w:rsidRPr="002C39AF">
        <w:rPr>
          <w:rFonts w:ascii="Times New Roman" w:eastAsia="Times New Roman" w:hAnsi="Times New Roman" w:cs="Times New Roman"/>
        </w:rPr>
        <w:t>Kraujo tyrimų, atliekamų siekiant patikrinti kasos funkciją, rezultatų pokyčiai</w:t>
      </w:r>
    </w:p>
    <w:p w:rsidR="002C39AF" w:rsidRPr="002C39AF" w:rsidRDefault="002C39AF" w:rsidP="002C39AF">
      <w:pPr>
        <w:widowControl w:val="0"/>
        <w:numPr>
          <w:ilvl w:val="0"/>
          <w:numId w:val="29"/>
        </w:numPr>
        <w:tabs>
          <w:tab w:val="left" w:pos="426"/>
        </w:tabs>
        <w:autoSpaceDE w:val="0"/>
        <w:autoSpaceDN w:val="0"/>
        <w:spacing w:after="0" w:line="240" w:lineRule="auto"/>
        <w:ind w:left="426" w:hanging="426"/>
        <w:rPr>
          <w:rFonts w:ascii="Times New Roman" w:eastAsia="Verdana" w:hAnsi="Times New Roman" w:cs="Times New Roman"/>
        </w:rPr>
      </w:pPr>
      <w:r w:rsidRPr="002C39AF">
        <w:rPr>
          <w:rFonts w:ascii="Times New Roman" w:eastAsia="Times New Roman" w:hAnsi="Times New Roman" w:cs="Times New Roman"/>
        </w:rPr>
        <w:t>Veido paraudimas</w:t>
      </w:r>
    </w:p>
    <w:p w:rsidR="002C39AF" w:rsidRPr="002C39AF" w:rsidRDefault="002C39AF" w:rsidP="002C39AF">
      <w:pPr>
        <w:widowControl w:val="0"/>
        <w:tabs>
          <w:tab w:val="left" w:pos="426"/>
        </w:tabs>
        <w:autoSpaceDE w:val="0"/>
        <w:autoSpaceDN w:val="0"/>
        <w:spacing w:after="0" w:line="240" w:lineRule="auto"/>
        <w:ind w:left="460" w:hangingChars="209" w:hanging="460"/>
        <w:outlineLvl w:val="0"/>
        <w:rPr>
          <w:rFonts w:ascii="Times New Roman" w:eastAsia="Verdana" w:hAnsi="Times New Roman" w:cs="Times New Roman"/>
          <w:b/>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Labai retas šalutinis poveikis (išsivysto mažiau kaip 1 asmeniui iš 10000)</w:t>
      </w:r>
    </w:p>
    <w:p w:rsidR="002C39AF" w:rsidRPr="002C39AF" w:rsidRDefault="002C39AF" w:rsidP="002C39AF">
      <w:pPr>
        <w:widowControl w:val="0"/>
        <w:numPr>
          <w:ilvl w:val="0"/>
          <w:numId w:val="30"/>
        </w:numPr>
        <w:tabs>
          <w:tab w:val="left" w:pos="426"/>
        </w:tabs>
        <w:autoSpaceDE w:val="0"/>
        <w:autoSpaceDN w:val="0"/>
        <w:spacing w:after="0" w:line="240" w:lineRule="auto"/>
        <w:ind w:left="426" w:hanging="426"/>
        <w:rPr>
          <w:rFonts w:ascii="Times New Roman" w:eastAsia="Verdana" w:hAnsi="Times New Roman" w:cs="Times New Roman"/>
        </w:rPr>
      </w:pPr>
      <w:r w:rsidRPr="002C39AF">
        <w:rPr>
          <w:rFonts w:ascii="Times New Roman" w:eastAsia="Times New Roman" w:hAnsi="Times New Roman" w:cs="Times New Roman"/>
        </w:rPr>
        <w:t>Jautrumo skausmui padidėjimas (</w:t>
      </w:r>
      <w:proofErr w:type="spellStart"/>
      <w:r w:rsidRPr="002C39AF">
        <w:rPr>
          <w:rFonts w:ascii="Times New Roman" w:eastAsia="Times New Roman" w:hAnsi="Times New Roman" w:cs="Times New Roman"/>
        </w:rPr>
        <w:t>hiperalgezija</w:t>
      </w:r>
      <w:proofErr w:type="spellEnd"/>
      <w:r w:rsidRPr="002C39AF">
        <w:rPr>
          <w:rFonts w:ascii="Times New Roman" w:eastAsia="Times New Roman" w:hAnsi="Times New Roman" w:cs="Times New Roman"/>
        </w:rPr>
        <w:t>; žr. 2 skyrių „Įspėjimai ir atsargumo priemonės“)</w:t>
      </w:r>
    </w:p>
    <w:p w:rsidR="002C39AF" w:rsidRPr="002C39AF" w:rsidRDefault="002C39AF" w:rsidP="002C39AF">
      <w:pPr>
        <w:widowControl w:val="0"/>
        <w:numPr>
          <w:ilvl w:val="0"/>
          <w:numId w:val="30"/>
        </w:numPr>
        <w:tabs>
          <w:tab w:val="left" w:pos="426"/>
        </w:tabs>
        <w:autoSpaceDE w:val="0"/>
        <w:autoSpaceDN w:val="0"/>
        <w:spacing w:after="0" w:line="240" w:lineRule="auto"/>
        <w:ind w:left="426" w:hanging="426"/>
        <w:rPr>
          <w:rFonts w:ascii="Times New Roman" w:eastAsia="Verdana" w:hAnsi="Times New Roman" w:cs="Times New Roman"/>
        </w:rPr>
      </w:pPr>
      <w:r w:rsidRPr="002C39AF">
        <w:rPr>
          <w:rFonts w:ascii="Times New Roman" w:eastAsia="Times New Roman" w:hAnsi="Times New Roman" w:cs="Times New Roman"/>
        </w:rPr>
        <w:t>Būklė, kai netinkamai veikia plonoji žarna (dalis Jūsų žarnyno) (</w:t>
      </w:r>
      <w:proofErr w:type="spellStart"/>
      <w:r w:rsidRPr="002C39AF">
        <w:rPr>
          <w:rFonts w:ascii="Times New Roman" w:eastAsia="Times New Roman" w:hAnsi="Times New Roman" w:cs="Times New Roman"/>
        </w:rPr>
        <w:t>paralyžinis</w:t>
      </w:r>
      <w:proofErr w:type="spellEnd"/>
      <w:r w:rsidRPr="002C39AF">
        <w:rPr>
          <w:rFonts w:ascii="Times New Roman" w:eastAsia="Times New Roman" w:hAnsi="Times New Roman" w:cs="Times New Roman"/>
        </w:rPr>
        <w:t xml:space="preserve"> žarnų nepraeinamumas) </w:t>
      </w:r>
    </w:p>
    <w:p w:rsidR="002C39AF" w:rsidRPr="002C39AF" w:rsidRDefault="002C39AF" w:rsidP="002C39AF">
      <w:pPr>
        <w:widowControl w:val="0"/>
        <w:numPr>
          <w:ilvl w:val="0"/>
          <w:numId w:val="30"/>
        </w:numPr>
        <w:tabs>
          <w:tab w:val="left" w:pos="426"/>
        </w:tabs>
        <w:autoSpaceDE w:val="0"/>
        <w:autoSpaceDN w:val="0"/>
        <w:spacing w:after="0" w:line="240" w:lineRule="auto"/>
        <w:ind w:left="426" w:hanging="426"/>
        <w:rPr>
          <w:rFonts w:ascii="Times New Roman" w:eastAsia="Verdana" w:hAnsi="Times New Roman" w:cs="Times New Roman"/>
        </w:rPr>
      </w:pPr>
      <w:r w:rsidRPr="002C39AF">
        <w:rPr>
          <w:rFonts w:ascii="Times New Roman" w:eastAsia="Times New Roman" w:hAnsi="Times New Roman" w:cs="Times New Roman"/>
        </w:rPr>
        <w:t>Plaštakų, kulkšnių ar pėdų patinimas, odos dirginimas ir sukietėjimas injekcijos vietoje (ypač po kartotinės injekcijos po oda)</w:t>
      </w:r>
    </w:p>
    <w:p w:rsidR="002C39AF" w:rsidRPr="002C39AF" w:rsidRDefault="002C39AF" w:rsidP="002C39AF">
      <w:pPr>
        <w:widowControl w:val="0"/>
        <w:numPr>
          <w:ilvl w:val="0"/>
          <w:numId w:val="30"/>
        </w:numPr>
        <w:tabs>
          <w:tab w:val="left" w:pos="426"/>
        </w:tabs>
        <w:autoSpaceDE w:val="0"/>
        <w:autoSpaceDN w:val="0"/>
        <w:spacing w:after="0" w:line="240" w:lineRule="auto"/>
        <w:ind w:left="426" w:hanging="426"/>
        <w:rPr>
          <w:rFonts w:ascii="Times New Roman" w:eastAsia="Verdana" w:hAnsi="Times New Roman" w:cs="Times New Roman"/>
        </w:rPr>
      </w:pPr>
      <w:r w:rsidRPr="002C39AF">
        <w:rPr>
          <w:rFonts w:ascii="Times New Roman" w:eastAsia="Times New Roman" w:hAnsi="Times New Roman" w:cs="Times New Roman"/>
        </w:rPr>
        <w:t>Agresija</w:t>
      </w:r>
    </w:p>
    <w:p w:rsidR="002C39AF" w:rsidRPr="002C39AF" w:rsidRDefault="002C39AF" w:rsidP="002C39AF">
      <w:pPr>
        <w:widowControl w:val="0"/>
        <w:shd w:val="clear" w:color="auto" w:fill="FFFFFF"/>
        <w:autoSpaceDE w:val="0"/>
        <w:autoSpaceDN w:val="0"/>
        <w:spacing w:after="0" w:line="240" w:lineRule="auto"/>
        <w:ind w:left="460" w:hangingChars="209" w:hanging="460"/>
        <w:rPr>
          <w:rFonts w:ascii="Times New Roman" w:eastAsia="Verdana" w:hAnsi="Times New Roman" w:cs="Times New Roman"/>
        </w:rPr>
      </w:pPr>
    </w:p>
    <w:p w:rsidR="002C39AF" w:rsidRPr="002C39AF" w:rsidRDefault="002C39AF" w:rsidP="002C39AF">
      <w:pPr>
        <w:widowControl w:val="0"/>
        <w:shd w:val="clear" w:color="auto" w:fill="FFFFFF"/>
        <w:autoSpaceDE w:val="0"/>
        <w:autoSpaceDN w:val="0"/>
        <w:spacing w:after="0" w:line="240" w:lineRule="auto"/>
        <w:ind w:left="460" w:hangingChars="209" w:hanging="460"/>
        <w:rPr>
          <w:rFonts w:ascii="Times New Roman" w:eastAsia="Verdana" w:hAnsi="Times New Roman" w:cs="Times New Roman"/>
          <w:b/>
        </w:rPr>
      </w:pPr>
      <w:r w:rsidRPr="002C39AF">
        <w:rPr>
          <w:rFonts w:ascii="Times New Roman" w:eastAsia="Times New Roman" w:hAnsi="Times New Roman" w:cs="Times New Roman"/>
          <w:b/>
        </w:rPr>
        <w:t>Dažnis nežinomas (negali būti apskaičiuotas pagal turimus duomenis)</w:t>
      </w:r>
    </w:p>
    <w:p w:rsidR="002C39AF" w:rsidRPr="002C39AF" w:rsidRDefault="002C39AF" w:rsidP="002C39AF">
      <w:pPr>
        <w:widowControl w:val="0"/>
        <w:numPr>
          <w:ilvl w:val="0"/>
          <w:numId w:val="31"/>
        </w:numPr>
        <w:autoSpaceDE w:val="0"/>
        <w:autoSpaceDN w:val="0"/>
        <w:spacing w:after="0" w:line="240" w:lineRule="auto"/>
        <w:ind w:left="450" w:hanging="450"/>
        <w:rPr>
          <w:rFonts w:ascii="Times New Roman" w:eastAsia="Times New Roman" w:hAnsi="Times New Roman" w:cs="Times New Roman"/>
        </w:rPr>
      </w:pPr>
      <w:r w:rsidRPr="002C39AF">
        <w:rPr>
          <w:rFonts w:ascii="Times New Roman" w:eastAsia="Times New Roman" w:hAnsi="Times New Roman" w:cs="Times New Roman"/>
        </w:rPr>
        <w:t>Karščio bangos</w:t>
      </w:r>
    </w:p>
    <w:p w:rsidR="002C39AF" w:rsidRPr="002C39AF" w:rsidRDefault="002C39AF" w:rsidP="002C39AF">
      <w:pPr>
        <w:widowControl w:val="0"/>
        <w:numPr>
          <w:ilvl w:val="0"/>
          <w:numId w:val="31"/>
        </w:numPr>
        <w:shd w:val="clear" w:color="auto" w:fill="FFFFFF"/>
        <w:autoSpaceDE w:val="0"/>
        <w:autoSpaceDN w:val="0"/>
        <w:spacing w:after="0" w:line="240" w:lineRule="auto"/>
        <w:ind w:left="460" w:hangingChars="209" w:hanging="460"/>
        <w:rPr>
          <w:rFonts w:ascii="Times New Roman" w:eastAsia="Verdana" w:hAnsi="Times New Roman" w:cs="Times New Roman"/>
        </w:rPr>
      </w:pPr>
      <w:r w:rsidRPr="002C39AF">
        <w:rPr>
          <w:rFonts w:ascii="Times New Roman" w:eastAsia="Times New Roman" w:hAnsi="Times New Roman" w:cs="Times New Roman"/>
        </w:rPr>
        <w:t xml:space="preserve">Vaisto vartojimo nutraukimo (abstinencijos simptomai) naujagimiams, gimusiems motinoms, kurios nėštumo laikotarpiu vartojo </w:t>
      </w:r>
      <w:proofErr w:type="spellStart"/>
      <w:r w:rsidRPr="002C39AF">
        <w:rPr>
          <w:rFonts w:ascii="Times New Roman" w:eastAsia="Times New Roman" w:hAnsi="Times New Roman" w:cs="Times New Roman"/>
        </w:rPr>
        <w:t>hidromorfoną</w:t>
      </w:r>
      <w:proofErr w:type="spellEnd"/>
      <w:r w:rsidRPr="002C39AF">
        <w:rPr>
          <w:rFonts w:ascii="Times New Roman" w:eastAsia="Times New Roman" w:hAnsi="Times New Roman" w:cs="Times New Roman"/>
        </w:rPr>
        <w:t xml:space="preserve"> (žr. 2 skyrių „Nėštumas ir žindymo laikotarpis“).</w:t>
      </w:r>
    </w:p>
    <w:p w:rsidR="002C39AF" w:rsidRPr="002C39AF" w:rsidRDefault="002C39AF" w:rsidP="002C39AF">
      <w:pPr>
        <w:widowControl w:val="0"/>
        <w:shd w:val="clear" w:color="auto" w:fill="FFFFFF"/>
        <w:autoSpaceDE w:val="0"/>
        <w:autoSpaceDN w:val="0"/>
        <w:spacing w:after="0" w:line="240" w:lineRule="auto"/>
        <w:ind w:left="450" w:hanging="45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noProof/>
        </w:rPr>
        <w:t>Pranešimas apie šalutinį poveikį</w:t>
      </w:r>
    </w:p>
    <w:p w:rsidR="002C39AF" w:rsidRPr="002C39AF" w:rsidRDefault="002C39AF" w:rsidP="002C39AF">
      <w:pPr>
        <w:snapToGrid w:val="0"/>
        <w:spacing w:after="0" w:line="240" w:lineRule="auto"/>
        <w:rPr>
          <w:rFonts w:ascii="Times New Roman" w:eastAsia="Times New Roman" w:hAnsi="Times New Roman" w:cs="Times New Roman"/>
          <w:lang w:eastAsia="x-none"/>
        </w:rPr>
      </w:pPr>
      <w:r w:rsidRPr="002C39AF">
        <w:rPr>
          <w:rFonts w:ascii="Times New Roman" w:eastAsia="Times New Roman" w:hAnsi="Times New Roman" w:cs="Times New Roman"/>
          <w:lang w:eastAsia="x-none"/>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C39AF">
        <w:rPr>
          <w:rFonts w:ascii="Times New Roman" w:eastAsia="Times New Roman" w:hAnsi="Times New Roman" w:cs="Times New Roman"/>
          <w:lang w:eastAsia="zh-CN"/>
        </w:rPr>
        <w:t>elefonu 8 800 73568</w:t>
      </w:r>
      <w:r w:rsidRPr="002C39AF">
        <w:rPr>
          <w:rFonts w:ascii="Times New Roman" w:eastAsia="Times New Roman" w:hAnsi="Times New Roman" w:cs="Times New Roman"/>
          <w:lang w:eastAsia="x-none"/>
        </w:rPr>
        <w:t xml:space="preserve"> arba užpildyti interneto svetainėje </w:t>
      </w:r>
      <w:hyperlink r:id="rId10" w:history="1">
        <w:r w:rsidRPr="002C39AF">
          <w:rPr>
            <w:rFonts w:ascii="Times New Roman" w:eastAsia="SimSun" w:hAnsi="Times New Roman" w:cs="Times New Roman"/>
            <w:color w:val="0000FF"/>
            <w:u w:val="single"/>
            <w:lang w:eastAsia="x-none"/>
          </w:rPr>
          <w:t>www.vvkt.lt</w:t>
        </w:r>
      </w:hyperlink>
      <w:r w:rsidRPr="002C39AF">
        <w:rPr>
          <w:rFonts w:ascii="Times New Roman" w:eastAsia="Times New Roman" w:hAnsi="Times New Roman" w:cs="Times New Roman"/>
          <w:lang w:eastAsia="x-none"/>
        </w:rPr>
        <w:t xml:space="preserve"> esančią formą ir pateikti ją Valstybinei vaistų kontrolės tarnybai prie Lietuvos Respublikos sveikatos apsaugos ministerijos vienu iš šių būdų: raštu (adresu Žirmūnų g. 139A, LT-09120 Vilnius), </w:t>
      </w:r>
      <w:r w:rsidRPr="002C39AF">
        <w:rPr>
          <w:rFonts w:ascii="Times New Roman" w:eastAsia="Times New Roman" w:hAnsi="Times New Roman" w:cs="Times New Roman"/>
          <w:lang w:eastAsia="zh-CN"/>
        </w:rPr>
        <w:t xml:space="preserve">nemokamu </w:t>
      </w:r>
      <w:r w:rsidRPr="002C39AF">
        <w:rPr>
          <w:rFonts w:ascii="Times New Roman" w:eastAsia="Times New Roman" w:hAnsi="Times New Roman" w:cs="Times New Roman"/>
          <w:lang w:eastAsia="x-none"/>
        </w:rPr>
        <w:t>fakso numeriu 8 800 20131</w:t>
      </w:r>
      <w:r w:rsidRPr="002C39AF">
        <w:rPr>
          <w:rFonts w:ascii="Times New Roman" w:eastAsia="Times New Roman" w:hAnsi="Times New Roman" w:cs="Times New Roman"/>
          <w:lang w:eastAsia="zh-CN"/>
        </w:rPr>
        <w:t xml:space="preserve">, </w:t>
      </w:r>
      <w:r w:rsidRPr="002C39AF">
        <w:rPr>
          <w:rFonts w:ascii="Times New Roman" w:eastAsia="Times New Roman" w:hAnsi="Times New Roman" w:cs="Times New Roman"/>
          <w:lang w:eastAsia="x-none"/>
        </w:rPr>
        <w:t xml:space="preserve">el. paštu </w:t>
      </w:r>
      <w:hyperlink r:id="rId11" w:history="1">
        <w:r w:rsidRPr="002C39AF">
          <w:rPr>
            <w:rFonts w:ascii="Times New Roman" w:eastAsia="SimSun" w:hAnsi="Times New Roman" w:cs="Times New Roman"/>
            <w:color w:val="0000FF"/>
            <w:u w:val="single"/>
            <w:lang w:eastAsia="x-none"/>
          </w:rPr>
          <w:t>NepageidaujamaR@vvkt.lt</w:t>
        </w:r>
      </w:hyperlink>
      <w:r w:rsidRPr="002C39AF">
        <w:rPr>
          <w:rFonts w:ascii="Times New Roman" w:eastAsia="Times New Roman" w:hAnsi="Times New Roman" w:cs="Times New Roman"/>
          <w:lang w:eastAsia="x-none"/>
        </w:rPr>
        <w:t xml:space="preserve">, taip pat per Valstybinės vaistų kontrolės tarnybos prie Lietuvos Respublikos sveikatos apsaugos ministerijos interneto svetainę (adresu </w:t>
      </w:r>
      <w:hyperlink r:id="rId12" w:history="1">
        <w:r w:rsidRPr="002C39AF">
          <w:rPr>
            <w:rFonts w:ascii="Times New Roman" w:eastAsia="SimSun" w:hAnsi="Times New Roman" w:cs="Times New Roman"/>
            <w:color w:val="0000FF"/>
            <w:u w:val="single"/>
            <w:lang w:eastAsia="x-none"/>
          </w:rPr>
          <w:t>http://www.vvkt.lt</w:t>
        </w:r>
      </w:hyperlink>
      <w:r w:rsidRPr="002C39AF">
        <w:rPr>
          <w:rFonts w:ascii="Times New Roman" w:eastAsia="Times New Roman" w:hAnsi="Times New Roman" w:cs="Times New Roman"/>
          <w:lang w:eastAsia="x-none"/>
        </w:rPr>
        <w:t xml:space="preserve">). Pranešdami apie šalutinį poveikį galite mums padėti gauti daugiau informacijos apie šio vaisto saugumą. </w:t>
      </w:r>
    </w:p>
    <w:p w:rsidR="002C39AF" w:rsidRPr="002C39AF" w:rsidRDefault="002C39AF" w:rsidP="002C39AF">
      <w:pPr>
        <w:widowControl w:val="0"/>
        <w:shd w:val="clear" w:color="auto" w:fill="FFFFFF"/>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adjustRightInd w:val="0"/>
        <w:spacing w:after="0" w:line="240" w:lineRule="auto"/>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ind w:left="567" w:hanging="567"/>
        <w:rPr>
          <w:rFonts w:ascii="Times New Roman" w:eastAsia="Times New Roman" w:hAnsi="Times New Roman" w:cs="Times New Roman"/>
          <w:b/>
        </w:rPr>
      </w:pPr>
      <w:r w:rsidRPr="002C39AF">
        <w:rPr>
          <w:rFonts w:ascii="Times New Roman" w:eastAsia="Times New Roman" w:hAnsi="Times New Roman" w:cs="Times New Roman"/>
          <w:b/>
        </w:rPr>
        <w:t>5.</w:t>
      </w:r>
      <w:r w:rsidRPr="002C39AF">
        <w:rPr>
          <w:rFonts w:ascii="Times New Roman" w:eastAsia="Times New Roman" w:hAnsi="Times New Roman" w:cs="Times New Roman"/>
          <w:b/>
        </w:rPr>
        <w:tab/>
        <w:t xml:space="preserve">Kaip laikyti </w:t>
      </w:r>
      <w:proofErr w:type="spellStart"/>
      <w:r w:rsidRPr="002C39AF">
        <w:rPr>
          <w:rFonts w:ascii="Times New Roman" w:eastAsia="Times New Roman" w:hAnsi="Times New Roman" w:cs="Times New Roman"/>
          <w:b/>
        </w:rPr>
        <w:t>Hydromorphone</w:t>
      </w:r>
      <w:proofErr w:type="spellEnd"/>
      <w:r w:rsidRPr="002C39AF">
        <w:rPr>
          <w:rFonts w:ascii="Times New Roman" w:eastAsia="Times New Roman" w:hAnsi="Times New Roman" w:cs="Times New Roman"/>
          <w:b/>
        </w:rPr>
        <w:t xml:space="preserve"> </w:t>
      </w:r>
      <w:proofErr w:type="spellStart"/>
      <w:r w:rsidRPr="002C39AF">
        <w:rPr>
          <w:rFonts w:ascii="Times New Roman" w:eastAsia="Times New Roman" w:hAnsi="Times New Roman" w:cs="Times New Roman"/>
          <w:b/>
        </w:rPr>
        <w:t>Kalceks</w:t>
      </w:r>
      <w:proofErr w:type="spellEnd"/>
      <w:r w:rsidRPr="002C39AF">
        <w:rPr>
          <w:rFonts w:ascii="Times New Roman" w:eastAsia="Times New Roman" w:hAnsi="Times New Roman" w:cs="Times New Roman"/>
          <w:b/>
        </w:rPr>
        <w:t xml:space="preserve"> </w:t>
      </w: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Šį vaistą laikykite vaikams nepastebimoje ir nepasiekiamoje vietoje.</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highlight w:val="cy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snapToGrid w:val="0"/>
        </w:rPr>
        <w:t>Šio vaisto laikymui specialių temperatūros sąlygų nereikalaujama.</w:t>
      </w:r>
      <w:r w:rsidRPr="002C39AF">
        <w:rPr>
          <w:rFonts w:ascii="Times New Roman" w:eastAsia="Times New Roman" w:hAnsi="Times New Roman" w:cs="Times New Roman"/>
        </w:rPr>
        <w:t xml:space="preserve"> Ampules laikykite išorinėje dėžutėje, kad vaistas būtų apsaugotas nuo šviesos. Negalima užšaldyti.</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u w:val="single"/>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i/>
        </w:rPr>
      </w:pPr>
      <w:r w:rsidRPr="002C39AF">
        <w:rPr>
          <w:rFonts w:ascii="Times New Roman" w:eastAsia="Times New Roman" w:hAnsi="Times New Roman" w:cs="Times New Roman"/>
          <w:i/>
        </w:rPr>
        <w:t>Tinkamumo laikas po pirmojo atidarymo</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Atidarius ampulę, šį vaistą reikia suvartoti nedelsiant.</w:t>
      </w:r>
    </w:p>
    <w:p w:rsidR="002C39AF" w:rsidRPr="002C39AF" w:rsidRDefault="002C39AF" w:rsidP="002C39AF">
      <w:pPr>
        <w:widowControl w:val="0"/>
        <w:autoSpaceDE w:val="0"/>
        <w:autoSpaceDN w:val="0"/>
        <w:spacing w:after="0" w:line="240" w:lineRule="auto"/>
        <w:outlineLvl w:val="0"/>
        <w:rPr>
          <w:rFonts w:ascii="Times New Roman" w:eastAsia="Times New Roman" w:hAnsi="Times New Roman" w:cs="Times New Roman"/>
          <w:i/>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i/>
        </w:rPr>
      </w:pPr>
      <w:r w:rsidRPr="002C39AF">
        <w:rPr>
          <w:rFonts w:ascii="Times New Roman" w:eastAsia="Times New Roman" w:hAnsi="Times New Roman" w:cs="Times New Roman"/>
          <w:i/>
        </w:rPr>
        <w:t>Praskiesto tirpalo tinkamumo laikas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Nustatyta, kad laikant 25 °C ir 2–8 °C temperatūroje, cheminiu ir fiziniu požiūriu vaistas išlieka stabilus iki 7 parų.</w:t>
      </w:r>
    </w:p>
    <w:p w:rsidR="002C39AF" w:rsidRPr="002C39AF" w:rsidRDefault="002C39AF" w:rsidP="002C39AF">
      <w:pPr>
        <w:widowControl w:val="0"/>
        <w:tabs>
          <w:tab w:val="left" w:pos="720"/>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Mikrobiologiniu požiūriu praskiestą tirpalą reikia suvartoti nedelsiant. Jeigu jis tuoj pat nevartojamas, už laikymo trukmę ir sąlygas prieš vartojimą atsako vartojantis asmuo, tačiau ilgiau negu 24 valandas 2 </w:t>
      </w:r>
      <w:r w:rsidRPr="002C39AF">
        <w:rPr>
          <w:rFonts w:ascii="Times New Roman" w:eastAsia="Times New Roman" w:hAnsi="Times New Roman" w:cs="Times New Roman"/>
        </w:rPr>
        <w:sym w:font="Symbol" w:char="F0B0"/>
      </w:r>
      <w:r w:rsidRPr="002C39AF">
        <w:rPr>
          <w:rFonts w:ascii="Times New Roman" w:eastAsia="Times New Roman" w:hAnsi="Times New Roman" w:cs="Times New Roman"/>
        </w:rPr>
        <w:t>C - 8 </w:t>
      </w:r>
      <w:r w:rsidRPr="002C39AF">
        <w:rPr>
          <w:rFonts w:ascii="Times New Roman" w:eastAsia="Times New Roman" w:hAnsi="Times New Roman" w:cs="Times New Roman"/>
        </w:rPr>
        <w:sym w:font="Symbol" w:char="F0B0"/>
      </w:r>
      <w:r w:rsidRPr="002C39AF">
        <w:rPr>
          <w:rFonts w:ascii="Times New Roman" w:eastAsia="Times New Roman" w:hAnsi="Times New Roman" w:cs="Times New Roman"/>
        </w:rPr>
        <w:t xml:space="preserve">C temperatūroje laikyti negalima, nebent vaistas būtų skiestas kontroliuojamomis ir patvirtintomis </w:t>
      </w:r>
      <w:proofErr w:type="spellStart"/>
      <w:r w:rsidRPr="002C39AF">
        <w:rPr>
          <w:rFonts w:ascii="Times New Roman" w:eastAsia="Times New Roman" w:hAnsi="Times New Roman" w:cs="Times New Roman"/>
        </w:rPr>
        <w:t>aseptinėmis</w:t>
      </w:r>
      <w:proofErr w:type="spellEnd"/>
      <w:r w:rsidRPr="002C39AF">
        <w:rPr>
          <w:rFonts w:ascii="Times New Roman" w:eastAsia="Times New Roman" w:hAnsi="Times New Roman" w:cs="Times New Roman"/>
        </w:rPr>
        <w:t xml:space="preserve"> sąlygomis.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Prieš vartojant vaistą būtina apžiūrėti. Galima vartoti tik skaidrų tirpalą, be nuosėdų. Skirtas tik vienkartiniam vartojimui.</w:t>
      </w: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Ant etiketės po „EXP“ ir dėžutės po „Tinka iki“ nurodytam tinkamumo laikui pasibaigus, šio vaisto vartoti negalima. Vaistas tinkamas vartoti iki paskutinės nurodyto mėnesio dienos.</w:t>
      </w: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highlight w:val="green"/>
        </w:rPr>
      </w:pP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i/>
          <w:iCs/>
        </w:rPr>
      </w:pPr>
      <w:r w:rsidRPr="002C39AF">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2C39AF" w:rsidRPr="002C39AF" w:rsidRDefault="002C39AF" w:rsidP="002C39AF">
      <w:pPr>
        <w:widowControl w:val="0"/>
        <w:numPr>
          <w:ilvl w:val="12"/>
          <w:numId w:val="0"/>
        </w:numPr>
        <w:autoSpaceDE w:val="0"/>
        <w:autoSpaceDN w:val="0"/>
        <w:spacing w:after="0" w:line="240" w:lineRule="auto"/>
        <w:ind w:right="-2"/>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ind w:right="-2"/>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ind w:right="-2"/>
        <w:rPr>
          <w:rFonts w:ascii="Times New Roman" w:eastAsia="Times New Roman" w:hAnsi="Times New Roman" w:cs="Times New Roman"/>
          <w:b/>
        </w:rPr>
      </w:pPr>
      <w:r w:rsidRPr="002C39AF">
        <w:rPr>
          <w:rFonts w:ascii="Times New Roman" w:eastAsia="Times New Roman" w:hAnsi="Times New Roman" w:cs="Times New Roman"/>
          <w:b/>
        </w:rPr>
        <w:t>6.</w:t>
      </w:r>
      <w:r w:rsidRPr="002C39AF">
        <w:rPr>
          <w:rFonts w:ascii="Times New Roman" w:eastAsia="Times New Roman" w:hAnsi="Times New Roman" w:cs="Times New Roman"/>
          <w:b/>
        </w:rPr>
        <w:tab/>
        <w:t>Pakuotės turinys ir kita informacija</w:t>
      </w:r>
    </w:p>
    <w:p w:rsidR="002C39AF" w:rsidRPr="002C39AF" w:rsidRDefault="002C39AF" w:rsidP="002C39AF">
      <w:pPr>
        <w:widowControl w:val="0"/>
        <w:numPr>
          <w:ilvl w:val="12"/>
          <w:numId w:val="0"/>
        </w:numPr>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ind w:right="-2"/>
        <w:rPr>
          <w:rFonts w:ascii="Times New Roman" w:eastAsia="Times New Roman" w:hAnsi="Times New Roman" w:cs="Times New Roman"/>
          <w:b/>
        </w:rPr>
      </w:pPr>
      <w:proofErr w:type="spellStart"/>
      <w:r w:rsidRPr="002C39AF">
        <w:rPr>
          <w:rFonts w:ascii="Times New Roman" w:eastAsia="Times New Roman" w:hAnsi="Times New Roman" w:cs="Times New Roman"/>
          <w:b/>
        </w:rPr>
        <w:t>Hydromorphone</w:t>
      </w:r>
      <w:proofErr w:type="spellEnd"/>
      <w:r w:rsidRPr="002C39AF">
        <w:rPr>
          <w:rFonts w:ascii="Times New Roman" w:eastAsia="Times New Roman" w:hAnsi="Times New Roman" w:cs="Times New Roman"/>
          <w:b/>
        </w:rPr>
        <w:t xml:space="preserve"> </w:t>
      </w:r>
      <w:proofErr w:type="spellStart"/>
      <w:r w:rsidRPr="002C39AF">
        <w:rPr>
          <w:rFonts w:ascii="Times New Roman" w:eastAsia="Times New Roman" w:hAnsi="Times New Roman" w:cs="Times New Roman"/>
          <w:b/>
        </w:rPr>
        <w:t>Kalceks</w:t>
      </w:r>
      <w:proofErr w:type="spellEnd"/>
      <w:r w:rsidRPr="002C39AF">
        <w:rPr>
          <w:rFonts w:ascii="Times New Roman" w:eastAsia="Times New Roman" w:hAnsi="Times New Roman" w:cs="Times New Roman"/>
          <w:b/>
        </w:rPr>
        <w:t xml:space="preserve"> sudėtis </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b/>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w:t>
      </w:r>
      <w:r w:rsidRPr="002C39AF">
        <w:rPr>
          <w:rFonts w:ascii="Times New Roman" w:eastAsia="Times New Roman" w:hAnsi="Times New Roman" w:cs="Times New Roman"/>
          <w:i/>
        </w:rPr>
        <w:t>2 mg/ml</w:t>
      </w:r>
    </w:p>
    <w:p w:rsidR="002C39AF" w:rsidRPr="002C39AF" w:rsidRDefault="002C39AF" w:rsidP="002C39AF">
      <w:pPr>
        <w:keepNext/>
        <w:widowControl w:val="0"/>
        <w:numPr>
          <w:ilvl w:val="0"/>
          <w:numId w:val="18"/>
        </w:numPr>
        <w:autoSpaceDE w:val="0"/>
        <w:autoSpaceDN w:val="0"/>
        <w:spacing w:after="0" w:line="240" w:lineRule="auto"/>
        <w:ind w:left="426" w:right="-2" w:hanging="426"/>
        <w:rPr>
          <w:rFonts w:ascii="Times New Roman" w:eastAsia="Times New Roman" w:hAnsi="Times New Roman" w:cs="Times New Roman"/>
          <w:i/>
          <w:iCs/>
        </w:rPr>
      </w:pPr>
      <w:r w:rsidRPr="002C39AF">
        <w:rPr>
          <w:rFonts w:ascii="Times New Roman" w:eastAsia="Times New Roman" w:hAnsi="Times New Roman" w:cs="Times New Roman"/>
        </w:rPr>
        <w:t xml:space="preserve">Veiklioji medžiaga yra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hidrochloridas. Kiekvienoje 1 ml ampulėje yra 2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hidrochlorido (atitinka 1,77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w:t>
      </w:r>
    </w:p>
    <w:p w:rsidR="002C39AF" w:rsidRPr="002C39AF" w:rsidRDefault="002C39AF" w:rsidP="002C39AF">
      <w:pPr>
        <w:widowControl w:val="0"/>
        <w:tabs>
          <w:tab w:val="left" w:pos="567"/>
        </w:tabs>
        <w:autoSpaceDE w:val="0"/>
        <w:autoSpaceDN w:val="0"/>
        <w:spacing w:after="0" w:line="240" w:lineRule="auto"/>
        <w:ind w:left="360"/>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w:t>
      </w:r>
      <w:r w:rsidRPr="002C39AF">
        <w:rPr>
          <w:rFonts w:ascii="Times New Roman" w:eastAsia="Times New Roman" w:hAnsi="Times New Roman" w:cs="Times New Roman"/>
          <w:i/>
        </w:rPr>
        <w:t>10 mg/ml</w:t>
      </w:r>
    </w:p>
    <w:p w:rsidR="002C39AF" w:rsidRPr="002C39AF" w:rsidRDefault="002C39AF" w:rsidP="002C39AF">
      <w:pPr>
        <w:widowControl w:val="0"/>
        <w:numPr>
          <w:ilvl w:val="0"/>
          <w:numId w:val="18"/>
        </w:numPr>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Veiklioji medžiaga yra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hidrochloridas. Kiekvienoje 1 ml ampulėje yra 10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hidrochlorido (atitinka 8,87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w:t>
      </w:r>
    </w:p>
    <w:p w:rsidR="002C39AF" w:rsidRPr="002C39AF" w:rsidRDefault="002C39AF" w:rsidP="002C39AF">
      <w:pPr>
        <w:widowControl w:val="0"/>
        <w:tabs>
          <w:tab w:val="left" w:pos="567"/>
        </w:tabs>
        <w:autoSpaceDE w:val="0"/>
        <w:autoSpaceDN w:val="0"/>
        <w:spacing w:after="0" w:line="240" w:lineRule="auto"/>
        <w:ind w:left="360"/>
        <w:rPr>
          <w:rFonts w:ascii="Times New Roman" w:eastAsia="Times New Roman" w:hAnsi="Times New Roman" w:cs="Times New Roman"/>
        </w:rPr>
      </w:pPr>
      <w:r w:rsidRPr="002C39AF">
        <w:rPr>
          <w:rFonts w:ascii="Times New Roman" w:eastAsia="Times New Roman" w:hAnsi="Times New Roman" w:cs="Times New Roman"/>
        </w:rPr>
        <w:t xml:space="preserve">Kiekvienoje 10 ml ampulėje yra 100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hidrochlorido (atitinka 88,7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w:t>
      </w:r>
    </w:p>
    <w:p w:rsidR="002C39AF" w:rsidRPr="002C39AF" w:rsidRDefault="002C39AF" w:rsidP="002C39AF">
      <w:pPr>
        <w:widowControl w:val="0"/>
        <w:tabs>
          <w:tab w:val="left" w:pos="567"/>
        </w:tabs>
        <w:autoSpaceDE w:val="0"/>
        <w:autoSpaceDN w:val="0"/>
        <w:spacing w:after="0" w:line="240" w:lineRule="auto"/>
        <w:ind w:left="360"/>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w:t>
      </w:r>
      <w:r w:rsidRPr="002C39AF">
        <w:rPr>
          <w:rFonts w:ascii="Times New Roman" w:eastAsia="Times New Roman" w:hAnsi="Times New Roman" w:cs="Times New Roman"/>
          <w:i/>
        </w:rPr>
        <w:t>20 mg/ml</w:t>
      </w:r>
    </w:p>
    <w:p w:rsidR="002C39AF" w:rsidRPr="002C39AF" w:rsidRDefault="002C39AF" w:rsidP="002C39AF">
      <w:pPr>
        <w:widowControl w:val="0"/>
        <w:numPr>
          <w:ilvl w:val="0"/>
          <w:numId w:val="18"/>
        </w:numPr>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Veiklioji medžiaga yra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hidrochloridas. Kiekvienoje 1 ml ampulėje yra 20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hidrochlorido (atitinka 17,73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w:t>
      </w:r>
    </w:p>
    <w:p w:rsidR="002C39AF" w:rsidRPr="002C39AF" w:rsidRDefault="002C39AF" w:rsidP="002C39AF">
      <w:pPr>
        <w:widowControl w:val="0"/>
        <w:tabs>
          <w:tab w:val="left" w:pos="567"/>
        </w:tabs>
        <w:autoSpaceDE w:val="0"/>
        <w:autoSpaceDN w:val="0"/>
        <w:spacing w:after="0" w:line="240" w:lineRule="auto"/>
        <w:ind w:left="360"/>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w:t>
      </w:r>
      <w:r w:rsidRPr="002C39AF">
        <w:rPr>
          <w:rFonts w:ascii="Times New Roman" w:eastAsia="Times New Roman" w:hAnsi="Times New Roman" w:cs="Times New Roman"/>
          <w:i/>
        </w:rPr>
        <w:t>50 mg/ml</w:t>
      </w:r>
    </w:p>
    <w:p w:rsidR="002C39AF" w:rsidRPr="002C39AF" w:rsidRDefault="002C39AF" w:rsidP="002C39AF">
      <w:pPr>
        <w:widowControl w:val="0"/>
        <w:numPr>
          <w:ilvl w:val="0"/>
          <w:numId w:val="18"/>
        </w:numPr>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Veiklioji medžiaga yra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hidrochloridas. Kiekvienoje 1 ml ampulėje yra 50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 xml:space="preserve"> hidrochlorido (atitinka 44,33 mg </w:t>
      </w:r>
      <w:proofErr w:type="spellStart"/>
      <w:r w:rsidRPr="002C39AF">
        <w:rPr>
          <w:rFonts w:ascii="Times New Roman" w:eastAsia="Times New Roman" w:hAnsi="Times New Roman" w:cs="Times New Roman"/>
        </w:rPr>
        <w:t>hidromorfono</w:t>
      </w:r>
      <w:proofErr w:type="spellEnd"/>
      <w:r w:rsidRPr="002C39AF">
        <w:rPr>
          <w:rFonts w:ascii="Times New Roman" w:eastAsia="Times New Roman" w:hAnsi="Times New Roman" w:cs="Times New Roman"/>
        </w:rPr>
        <w:t>).</w:t>
      </w:r>
    </w:p>
    <w:p w:rsidR="002C39AF" w:rsidRPr="002C39AF" w:rsidRDefault="002C39AF" w:rsidP="002C39AF">
      <w:pPr>
        <w:keepNext/>
        <w:widowControl w:val="0"/>
        <w:autoSpaceDE w:val="0"/>
        <w:autoSpaceDN w:val="0"/>
        <w:spacing w:after="0" w:line="240" w:lineRule="auto"/>
        <w:ind w:right="-2"/>
        <w:rPr>
          <w:rFonts w:ascii="Times New Roman" w:eastAsia="Times New Roman" w:hAnsi="Times New Roman" w:cs="Times New Roman"/>
          <w:i/>
          <w:iCs/>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Pagalbinės medžiagos yra citrinų rūgštis, natrio citratas, natrio chloridas, natrio </w:t>
      </w:r>
      <w:proofErr w:type="spellStart"/>
      <w:r w:rsidRPr="002C39AF">
        <w:rPr>
          <w:rFonts w:ascii="Times New Roman" w:eastAsia="Times New Roman" w:hAnsi="Times New Roman" w:cs="Times New Roman"/>
        </w:rPr>
        <w:t>hidroksidas</w:t>
      </w:r>
      <w:proofErr w:type="spellEnd"/>
      <w:r w:rsidRPr="002C39AF">
        <w:rPr>
          <w:rFonts w:ascii="Times New Roman" w:eastAsia="Times New Roman" w:hAnsi="Times New Roman" w:cs="Times New Roman"/>
        </w:rPr>
        <w:t xml:space="preserve"> (pH reguliuoti), koncentruota vandenilio chlorido rūgštis (pH reguliuoti), injekcinis vanduo.</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b/>
        </w:rPr>
        <w:t>Hydromorphone</w:t>
      </w:r>
      <w:proofErr w:type="spellEnd"/>
      <w:r w:rsidRPr="002C39AF">
        <w:rPr>
          <w:rFonts w:ascii="Times New Roman" w:eastAsia="Times New Roman" w:hAnsi="Times New Roman" w:cs="Times New Roman"/>
          <w:b/>
        </w:rPr>
        <w:t xml:space="preserve"> </w:t>
      </w:r>
      <w:proofErr w:type="spellStart"/>
      <w:r w:rsidRPr="002C39AF">
        <w:rPr>
          <w:rFonts w:ascii="Times New Roman" w:eastAsia="Times New Roman" w:hAnsi="Times New Roman" w:cs="Times New Roman"/>
          <w:b/>
        </w:rPr>
        <w:t>Kalceks</w:t>
      </w:r>
      <w:proofErr w:type="spellEnd"/>
      <w:r w:rsidRPr="002C39AF">
        <w:rPr>
          <w:rFonts w:ascii="Times New Roman" w:eastAsia="Times New Roman" w:hAnsi="Times New Roman" w:cs="Times New Roman"/>
          <w:b/>
        </w:rPr>
        <w:t xml:space="preserve"> išvaizda ir kiekis pakuotėje</w:t>
      </w:r>
    </w:p>
    <w:p w:rsidR="002C39AF" w:rsidRPr="002C39AF" w:rsidRDefault="002C39AF" w:rsidP="002C39AF">
      <w:pPr>
        <w:widowControl w:val="0"/>
        <w:shd w:val="clear" w:color="auto" w:fill="FFFFFF"/>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Skaidrus, bespalvis ar gelsvas injekcinis ar infuzinis tirpalas, be matomų dalelių.</w:t>
      </w:r>
    </w:p>
    <w:p w:rsidR="002C39AF" w:rsidRPr="002C39AF" w:rsidRDefault="002C39AF" w:rsidP="002C39AF">
      <w:pPr>
        <w:widowControl w:val="0"/>
        <w:shd w:val="clear" w:color="auto" w:fill="FFFFFF"/>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rPr>
        <w:t xml:space="preserve"> tiekiamas 1 ml arba 10 ml gintaro spalvos stiklo ampulėse. Ampulės paženklintos specialios spalvos žiedo kodu, atitinkančiu vaisto stiprumą ir tūrį.</w:t>
      </w:r>
    </w:p>
    <w:p w:rsidR="002C39AF" w:rsidRPr="002C39AF" w:rsidRDefault="002C39AF" w:rsidP="002C39AF">
      <w:pPr>
        <w:widowControl w:val="0"/>
        <w:shd w:val="clear" w:color="auto" w:fill="FFFFFF"/>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Pakuotės dydis: </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5 arba 10 ampulių po 1 ml</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5 arba 10 ampulių po 10 ml (tik 10 mg/ml)</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Gali būti tiekiamos ne visų dydžių pakuotės.</w:t>
      </w:r>
    </w:p>
    <w:p w:rsidR="002C39AF" w:rsidRPr="002C39AF" w:rsidRDefault="002C39AF" w:rsidP="002C39AF">
      <w:pPr>
        <w:widowControl w:val="0"/>
        <w:numPr>
          <w:ilvl w:val="12"/>
          <w:numId w:val="0"/>
        </w:numPr>
        <w:autoSpaceDE w:val="0"/>
        <w:autoSpaceDN w:val="0"/>
        <w:spacing w:after="0" w:line="240" w:lineRule="auto"/>
        <w:ind w:right="-2"/>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ind w:left="820" w:hanging="820"/>
        <w:outlineLvl w:val="3"/>
        <w:rPr>
          <w:rFonts w:ascii="Times New Roman" w:eastAsia="Times New Roman" w:hAnsi="Times New Roman" w:cs="Times New Roman"/>
          <w:b/>
          <w:bCs/>
        </w:rPr>
      </w:pPr>
      <w:r w:rsidRPr="002C39AF">
        <w:rPr>
          <w:rFonts w:ascii="Times New Roman" w:eastAsia="Times New Roman" w:hAnsi="Times New Roman" w:cs="Times New Roman"/>
          <w:b/>
          <w:bCs/>
        </w:rPr>
        <w:t>Registruotojas</w:t>
      </w:r>
    </w:p>
    <w:p w:rsidR="002C39AF" w:rsidRPr="002C39AF" w:rsidRDefault="002C39AF" w:rsidP="002C39AF">
      <w:pPr>
        <w:widowControl w:val="0"/>
        <w:autoSpaceDE w:val="0"/>
        <w:autoSpaceDN w:val="0"/>
        <w:adjustRightInd w:val="0"/>
        <w:spacing w:after="0" w:line="240" w:lineRule="exact"/>
        <w:rPr>
          <w:rFonts w:ascii="Times New Roman" w:eastAsia="Times New Roman" w:hAnsi="Times New Roman" w:cs="Times New Roman"/>
          <w:color w:val="000000"/>
        </w:rPr>
      </w:pPr>
      <w:r w:rsidRPr="002C39AF">
        <w:rPr>
          <w:rFonts w:ascii="Times New Roman" w:eastAsia="Times New Roman" w:hAnsi="Times New Roman" w:cs="Times New Roman"/>
          <w:color w:val="000000"/>
        </w:rPr>
        <w:t>AS KALCEKS</w:t>
      </w:r>
    </w:p>
    <w:p w:rsidR="002C39AF" w:rsidRPr="002C39AF" w:rsidRDefault="002C39AF" w:rsidP="002C39AF">
      <w:pPr>
        <w:widowControl w:val="0"/>
        <w:autoSpaceDE w:val="0"/>
        <w:autoSpaceDN w:val="0"/>
        <w:adjustRightInd w:val="0"/>
        <w:spacing w:after="0" w:line="240" w:lineRule="exact"/>
        <w:rPr>
          <w:rFonts w:ascii="Times New Roman" w:eastAsia="Times New Roman" w:hAnsi="Times New Roman" w:cs="Times New Roman"/>
          <w:color w:val="000000"/>
        </w:rPr>
      </w:pPr>
      <w:proofErr w:type="spellStart"/>
      <w:r w:rsidRPr="002C39AF">
        <w:rPr>
          <w:rFonts w:ascii="Times New Roman" w:eastAsia="Times New Roman" w:hAnsi="Times New Roman" w:cs="Times New Roman"/>
          <w:color w:val="000000"/>
        </w:rPr>
        <w:t>Krustpils</w:t>
      </w:r>
      <w:proofErr w:type="spellEnd"/>
      <w:r w:rsidRPr="002C39AF">
        <w:rPr>
          <w:rFonts w:ascii="Times New Roman" w:eastAsia="Times New Roman" w:hAnsi="Times New Roman" w:cs="Times New Roman"/>
          <w:color w:val="000000"/>
        </w:rPr>
        <w:t xml:space="preserve"> </w:t>
      </w:r>
      <w:proofErr w:type="spellStart"/>
      <w:r w:rsidRPr="002C39AF">
        <w:rPr>
          <w:rFonts w:ascii="Times New Roman" w:eastAsia="Times New Roman" w:hAnsi="Times New Roman" w:cs="Times New Roman"/>
          <w:color w:val="000000"/>
        </w:rPr>
        <w:t>iela</w:t>
      </w:r>
      <w:proofErr w:type="spellEnd"/>
      <w:r w:rsidRPr="002C39AF">
        <w:rPr>
          <w:rFonts w:ascii="Times New Roman" w:eastAsia="Times New Roman" w:hAnsi="Times New Roman" w:cs="Times New Roman"/>
          <w:color w:val="000000"/>
        </w:rPr>
        <w:t xml:space="preserve"> 53, </w:t>
      </w:r>
      <w:proofErr w:type="spellStart"/>
      <w:r w:rsidRPr="002C39AF">
        <w:rPr>
          <w:rFonts w:ascii="Times New Roman" w:eastAsia="Times New Roman" w:hAnsi="Times New Roman" w:cs="Times New Roman"/>
          <w:color w:val="000000"/>
        </w:rPr>
        <w:t>Rīga</w:t>
      </w:r>
      <w:proofErr w:type="spellEnd"/>
      <w:r w:rsidRPr="002C39AF">
        <w:rPr>
          <w:rFonts w:ascii="Times New Roman" w:eastAsia="Times New Roman" w:hAnsi="Times New Roman" w:cs="Times New Roman"/>
          <w:color w:val="000000"/>
        </w:rPr>
        <w:t>, LV</w:t>
      </w:r>
      <w:r w:rsidRPr="002C39AF">
        <w:rPr>
          <w:rFonts w:ascii="Times New Roman" w:eastAsia="Times New Roman" w:hAnsi="Times New Roman" w:cs="Times New Roman"/>
          <w:color w:val="000000"/>
        </w:rPr>
        <w:noBreakHyphen/>
        <w:t>1057, Latvija</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Tel.: +371 67083320</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El. paštas: </w:t>
      </w:r>
      <w:hyperlink r:id="rId13" w:history="1">
        <w:r w:rsidRPr="002C39AF">
          <w:rPr>
            <w:rFonts w:ascii="Times New Roman" w:eastAsia="Times New Roman" w:hAnsi="Times New Roman" w:cs="Times New Roman"/>
            <w:color w:val="0000FF"/>
            <w:u w:val="single"/>
          </w:rPr>
          <w:t>kalceks@kalceks.lv</w:t>
        </w:r>
      </w:hyperlink>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b/>
        </w:rPr>
      </w:pPr>
      <w:r w:rsidRPr="002C39AF">
        <w:rPr>
          <w:rFonts w:ascii="Times New Roman" w:eastAsia="Times New Roman" w:hAnsi="Times New Roman" w:cs="Times New Roman"/>
          <w:b/>
        </w:rPr>
        <w:t>Gamintojas</w:t>
      </w:r>
    </w:p>
    <w:p w:rsidR="002C39AF" w:rsidRPr="002C39AF" w:rsidRDefault="002C39AF" w:rsidP="002C39AF">
      <w:pPr>
        <w:widowControl w:val="0"/>
        <w:autoSpaceDE w:val="0"/>
        <w:autoSpaceDN w:val="0"/>
        <w:adjustRightInd w:val="0"/>
        <w:spacing w:after="0" w:line="240" w:lineRule="exact"/>
        <w:rPr>
          <w:rFonts w:ascii="Times New Roman" w:eastAsia="Times New Roman" w:hAnsi="Times New Roman" w:cs="Times New Roman"/>
          <w:color w:val="000000"/>
        </w:rPr>
      </w:pPr>
      <w:r w:rsidRPr="002C39AF">
        <w:rPr>
          <w:rFonts w:ascii="Times New Roman" w:eastAsia="Times New Roman" w:hAnsi="Times New Roman" w:cs="Times New Roman"/>
          <w:color w:val="000000"/>
        </w:rPr>
        <w:t>AS KALCEKS</w:t>
      </w:r>
    </w:p>
    <w:p w:rsidR="002C39AF" w:rsidRPr="002C39AF" w:rsidRDefault="002C39AF" w:rsidP="002C39AF">
      <w:pPr>
        <w:widowControl w:val="0"/>
        <w:autoSpaceDE w:val="0"/>
        <w:autoSpaceDN w:val="0"/>
        <w:adjustRightInd w:val="0"/>
        <w:spacing w:after="0" w:line="240" w:lineRule="exact"/>
        <w:rPr>
          <w:rFonts w:ascii="Times New Roman" w:eastAsia="Times New Roman" w:hAnsi="Times New Roman" w:cs="Times New Roman"/>
          <w:color w:val="000000"/>
        </w:rPr>
      </w:pPr>
      <w:proofErr w:type="spellStart"/>
      <w:r w:rsidRPr="002C39AF">
        <w:rPr>
          <w:rFonts w:ascii="Times New Roman" w:eastAsia="Times New Roman" w:hAnsi="Times New Roman" w:cs="Times New Roman"/>
          <w:color w:val="000000"/>
        </w:rPr>
        <w:t>Krustpils</w:t>
      </w:r>
      <w:proofErr w:type="spellEnd"/>
      <w:r w:rsidRPr="002C39AF">
        <w:rPr>
          <w:rFonts w:ascii="Times New Roman" w:eastAsia="Times New Roman" w:hAnsi="Times New Roman" w:cs="Times New Roman"/>
          <w:color w:val="000000"/>
        </w:rPr>
        <w:t xml:space="preserve"> </w:t>
      </w:r>
      <w:proofErr w:type="spellStart"/>
      <w:r w:rsidRPr="002C39AF">
        <w:rPr>
          <w:rFonts w:ascii="Times New Roman" w:eastAsia="Times New Roman" w:hAnsi="Times New Roman" w:cs="Times New Roman"/>
          <w:color w:val="000000"/>
        </w:rPr>
        <w:t>iela</w:t>
      </w:r>
      <w:proofErr w:type="spellEnd"/>
      <w:r w:rsidRPr="002C39AF">
        <w:rPr>
          <w:rFonts w:ascii="Times New Roman" w:eastAsia="Times New Roman" w:hAnsi="Times New Roman" w:cs="Times New Roman"/>
          <w:color w:val="000000"/>
        </w:rPr>
        <w:t xml:space="preserve"> 71E, </w:t>
      </w:r>
      <w:proofErr w:type="spellStart"/>
      <w:r w:rsidRPr="002C39AF">
        <w:rPr>
          <w:rFonts w:ascii="Times New Roman" w:eastAsia="Times New Roman" w:hAnsi="Times New Roman" w:cs="Times New Roman"/>
          <w:color w:val="000000"/>
        </w:rPr>
        <w:t>Rīga</w:t>
      </w:r>
      <w:proofErr w:type="spellEnd"/>
      <w:r w:rsidRPr="002C39AF">
        <w:rPr>
          <w:rFonts w:ascii="Times New Roman" w:eastAsia="Times New Roman" w:hAnsi="Times New Roman" w:cs="Times New Roman"/>
          <w:color w:val="000000"/>
        </w:rPr>
        <w:t>, LV</w:t>
      </w:r>
      <w:r w:rsidRPr="002C39AF">
        <w:rPr>
          <w:rFonts w:ascii="Times New Roman" w:eastAsia="Times New Roman" w:hAnsi="Times New Roman" w:cs="Times New Roman"/>
          <w:color w:val="000000"/>
        </w:rPr>
        <w:noBreakHyphen/>
        <w:t>1057, Latvija</w:t>
      </w:r>
    </w:p>
    <w:p w:rsidR="002C39AF" w:rsidRPr="002C39AF" w:rsidRDefault="002C39AF" w:rsidP="002C39AF">
      <w:pPr>
        <w:widowControl w:val="0"/>
        <w:numPr>
          <w:ilvl w:val="12"/>
          <w:numId w:val="0"/>
        </w:numPr>
        <w:autoSpaceDE w:val="0"/>
        <w:autoSpaceDN w:val="0"/>
        <w:spacing w:after="0" w:line="240" w:lineRule="auto"/>
        <w:ind w:right="-2"/>
        <w:contextualSpacing/>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ind w:right="-2"/>
        <w:rPr>
          <w:rFonts w:ascii="Times New Roman" w:eastAsia="Times New Roman" w:hAnsi="Times New Roman" w:cs="Times New Roman"/>
          <w:noProof/>
        </w:rPr>
      </w:pPr>
      <w:r w:rsidRPr="002C39AF">
        <w:rPr>
          <w:rFonts w:ascii="Times New Roman" w:eastAsia="Times New Roman" w:hAnsi="Times New Roman" w:cs="Times New Roman"/>
          <w:noProof/>
        </w:rPr>
        <w:t>Jeigu apie šį vaistą norite sužinoti daugiau, kreipkitės į vietinį registruotojo atstovą.</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noProof/>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AB „</w:t>
      </w:r>
      <w:proofErr w:type="spellStart"/>
      <w:r w:rsidRPr="002C39AF">
        <w:rPr>
          <w:rFonts w:ascii="Times New Roman" w:eastAsia="Times New Roman" w:hAnsi="Times New Roman" w:cs="Times New Roman"/>
        </w:rPr>
        <w:t>Grindeks</w:t>
      </w:r>
      <w:proofErr w:type="spellEnd"/>
      <w:r w:rsidRPr="002C39AF">
        <w:rPr>
          <w:rFonts w:ascii="Times New Roman" w:eastAsia="Times New Roman" w:hAnsi="Times New Roman" w:cs="Times New Roman"/>
        </w:rPr>
        <w:t>“ filialas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Kalvarijų g. 300</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LT-08318 Vilnius</w:t>
      </w:r>
    </w:p>
    <w:p w:rsidR="002C39AF" w:rsidRPr="002C39AF" w:rsidRDefault="002C39AF" w:rsidP="002C39AF">
      <w:pPr>
        <w:widowControl w:val="0"/>
        <w:tabs>
          <w:tab w:val="left" w:pos="0"/>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Tel. + 370 5 2101401</w:t>
      </w:r>
    </w:p>
    <w:p w:rsidR="002C39AF" w:rsidRPr="002C39AF" w:rsidRDefault="002C39AF" w:rsidP="002C39AF">
      <w:pPr>
        <w:widowControl w:val="0"/>
        <w:numPr>
          <w:ilvl w:val="12"/>
          <w:numId w:val="0"/>
        </w:numPr>
        <w:autoSpaceDE w:val="0"/>
        <w:autoSpaceDN w:val="0"/>
        <w:spacing w:after="0" w:line="240" w:lineRule="auto"/>
        <w:ind w:right="-2"/>
        <w:contextualSpacing/>
        <w:rPr>
          <w:rFonts w:ascii="Times New Roman" w:eastAsia="Times New Roman" w:hAnsi="Times New Roman" w:cs="Times New Roman"/>
        </w:rPr>
      </w:pPr>
      <w:r w:rsidRPr="002C39AF">
        <w:rPr>
          <w:rFonts w:ascii="Times New Roman" w:eastAsia="Times New Roman" w:hAnsi="Times New Roman" w:cs="Times New Roman"/>
        </w:rPr>
        <w:t>Faksas + 370 5 2101402</w:t>
      </w:r>
    </w:p>
    <w:p w:rsidR="002C39AF" w:rsidRPr="002C39AF" w:rsidRDefault="002C39AF" w:rsidP="002C39AF">
      <w:pPr>
        <w:widowControl w:val="0"/>
        <w:numPr>
          <w:ilvl w:val="12"/>
          <w:numId w:val="0"/>
        </w:numPr>
        <w:autoSpaceDE w:val="0"/>
        <w:autoSpaceDN w:val="0"/>
        <w:spacing w:after="0" w:line="240" w:lineRule="auto"/>
        <w:ind w:right="-2"/>
        <w:contextualSpacing/>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snapToGrid w:val="0"/>
        </w:rPr>
      </w:pPr>
      <w:r w:rsidRPr="002C39AF">
        <w:rPr>
          <w:rFonts w:ascii="Times New Roman" w:eastAsia="Times New Roman" w:hAnsi="Times New Roman" w:cs="Times New Roman"/>
          <w:b/>
          <w:snapToGrid w:val="0"/>
        </w:rPr>
        <w:t>Šis vaistas EEE valstybėse narėse registruotas tokiais pavadinimais</w:t>
      </w:r>
      <w:r w:rsidRPr="002C39AF">
        <w:rPr>
          <w:rFonts w:ascii="Times New Roman" w:eastAsia="Times New Roman" w:hAnsi="Times New Roman" w:cs="Times New Roman"/>
          <w:snapToGrid w:val="0"/>
        </w:rPr>
        <w:t>:</w:t>
      </w:r>
    </w:p>
    <w:p w:rsidR="002C39AF" w:rsidRPr="002C39AF" w:rsidRDefault="002C39AF" w:rsidP="002C39AF">
      <w:pPr>
        <w:widowControl w:val="0"/>
        <w:tabs>
          <w:tab w:val="left" w:pos="1800"/>
          <w:tab w:val="right" w:pos="8306"/>
        </w:tabs>
        <w:autoSpaceDE w:val="0"/>
        <w:autoSpaceDN w:val="0"/>
        <w:spacing w:after="0" w:line="240" w:lineRule="auto"/>
        <w:ind w:left="1800" w:hanging="1800"/>
        <w:rPr>
          <w:rFonts w:ascii="Times New Roman" w:eastAsia="Times New Roman" w:hAnsi="Times New Roman" w:cs="Times New Roman"/>
          <w:iCs/>
        </w:rPr>
      </w:pPr>
      <w:r w:rsidRPr="002C39AF">
        <w:rPr>
          <w:rFonts w:ascii="Times New Roman" w:eastAsia="Times New Roman" w:hAnsi="Times New Roman" w:cs="Times New Roman"/>
          <w:iCs/>
        </w:rPr>
        <w:t>Austrija</w:t>
      </w:r>
      <w:r w:rsidRPr="002C39AF">
        <w:rPr>
          <w:rFonts w:ascii="Times New Roman" w:eastAsia="Times New Roman" w:hAnsi="Times New Roman" w:cs="Times New Roman"/>
          <w:bCs/>
        </w:rPr>
        <w:t xml:space="preserve"> </w:t>
      </w:r>
      <w:r w:rsidRPr="002C39AF">
        <w:rPr>
          <w:rFonts w:ascii="Times New Roman" w:eastAsia="Times New Roman" w:hAnsi="Times New Roman" w:cs="Times New Roman"/>
          <w:bCs/>
        </w:rPr>
        <w:tab/>
      </w:r>
      <w:proofErr w:type="spellStart"/>
      <w:r w:rsidRPr="002C39AF">
        <w:rPr>
          <w:rFonts w:ascii="Times New Roman" w:eastAsia="Times New Roman" w:hAnsi="Times New Roman" w:cs="Times New Roman"/>
          <w:bCs/>
        </w:rPr>
        <w:t>Hydromorphon</w:t>
      </w:r>
      <w:proofErr w:type="spellEnd"/>
      <w:r w:rsidRPr="002C39AF">
        <w:rPr>
          <w:rFonts w:ascii="Times New Roman" w:eastAsia="Times New Roman" w:hAnsi="Times New Roman" w:cs="Times New Roman"/>
          <w:bCs/>
        </w:rPr>
        <w:t xml:space="preserve"> </w:t>
      </w:r>
      <w:proofErr w:type="spellStart"/>
      <w:r w:rsidRPr="002C39AF">
        <w:rPr>
          <w:rFonts w:ascii="Times New Roman" w:eastAsia="Times New Roman" w:hAnsi="Times New Roman" w:cs="Times New Roman"/>
          <w:bCs/>
        </w:rPr>
        <w:t>Kalceks</w:t>
      </w:r>
      <w:proofErr w:type="spellEnd"/>
      <w:r w:rsidRPr="002C39AF">
        <w:rPr>
          <w:rFonts w:ascii="Times New Roman" w:eastAsia="Times New Roman" w:hAnsi="Times New Roman" w:cs="Times New Roman"/>
          <w:bCs/>
        </w:rPr>
        <w:t xml:space="preserve"> </w:t>
      </w:r>
      <w:r w:rsidRPr="002C39AF">
        <w:rPr>
          <w:rFonts w:ascii="Times New Roman" w:eastAsia="Times New Roman" w:hAnsi="Times New Roman" w:cs="Times New Roman"/>
          <w:color w:val="000000"/>
        </w:rPr>
        <w:t xml:space="preserve">2 mg/ml, 10 mg/ml, 20 mg/ml, 50 mg/ml </w:t>
      </w:r>
      <w:proofErr w:type="spellStart"/>
      <w:r w:rsidRPr="002C39AF">
        <w:rPr>
          <w:rFonts w:ascii="Times New Roman" w:eastAsia="Times New Roman" w:hAnsi="Times New Roman" w:cs="Times New Roman"/>
          <w:color w:val="000000"/>
        </w:rPr>
        <w:t>Injektions</w:t>
      </w:r>
      <w:proofErr w:type="spellEnd"/>
      <w:r w:rsidRPr="002C39AF">
        <w:rPr>
          <w:rFonts w:ascii="Times New Roman" w:eastAsia="Times New Roman" w:hAnsi="Times New Roman" w:cs="Times New Roman"/>
          <w:color w:val="000000"/>
        </w:rPr>
        <w:t>-/</w:t>
      </w:r>
      <w:proofErr w:type="spellStart"/>
      <w:r w:rsidRPr="002C39AF">
        <w:rPr>
          <w:rFonts w:ascii="Times New Roman" w:eastAsia="Times New Roman" w:hAnsi="Times New Roman" w:cs="Times New Roman"/>
          <w:color w:val="000000"/>
        </w:rPr>
        <w:t>Infusionslösung</w:t>
      </w:r>
      <w:proofErr w:type="spellEnd"/>
    </w:p>
    <w:p w:rsidR="002C39AF" w:rsidRPr="002C39AF" w:rsidRDefault="002C39AF" w:rsidP="002C39AF">
      <w:pPr>
        <w:widowControl w:val="0"/>
        <w:tabs>
          <w:tab w:val="left" w:pos="1800"/>
          <w:tab w:val="right" w:pos="8306"/>
        </w:tabs>
        <w:autoSpaceDE w:val="0"/>
        <w:autoSpaceDN w:val="0"/>
        <w:spacing w:after="0" w:line="240" w:lineRule="auto"/>
        <w:ind w:left="1800" w:hanging="1800"/>
        <w:rPr>
          <w:rFonts w:ascii="Times New Roman" w:eastAsia="Times New Roman" w:hAnsi="Times New Roman" w:cs="Times New Roman"/>
          <w:bCs/>
        </w:rPr>
      </w:pPr>
      <w:r w:rsidRPr="002C39AF">
        <w:rPr>
          <w:rFonts w:ascii="Times New Roman" w:eastAsia="Times New Roman" w:hAnsi="Times New Roman" w:cs="Times New Roman"/>
          <w:bCs/>
        </w:rPr>
        <w:t>Estija</w:t>
      </w:r>
      <w:r w:rsidRPr="002C39AF">
        <w:rPr>
          <w:rFonts w:ascii="Times New Roman" w:eastAsia="Times New Roman" w:hAnsi="Times New Roman" w:cs="Times New Roman"/>
          <w:bCs/>
        </w:rPr>
        <w:tab/>
      </w:r>
      <w:proofErr w:type="spellStart"/>
      <w:r w:rsidRPr="002C39AF">
        <w:rPr>
          <w:rFonts w:ascii="Times New Roman" w:eastAsia="Times New Roman" w:hAnsi="Times New Roman" w:cs="Times New Roman"/>
          <w:bCs/>
        </w:rPr>
        <w:t>Hydromorphone</w:t>
      </w:r>
      <w:proofErr w:type="spellEnd"/>
      <w:r w:rsidRPr="002C39AF">
        <w:rPr>
          <w:rFonts w:ascii="Times New Roman" w:eastAsia="Times New Roman" w:hAnsi="Times New Roman" w:cs="Times New Roman"/>
          <w:bCs/>
        </w:rPr>
        <w:t xml:space="preserve"> </w:t>
      </w:r>
      <w:proofErr w:type="spellStart"/>
      <w:r w:rsidRPr="002C39AF">
        <w:rPr>
          <w:rFonts w:ascii="Times New Roman" w:eastAsia="Times New Roman" w:hAnsi="Times New Roman" w:cs="Times New Roman"/>
          <w:bCs/>
        </w:rPr>
        <w:t>Kalceks</w:t>
      </w:r>
      <w:proofErr w:type="spellEnd"/>
    </w:p>
    <w:p w:rsidR="002C39AF" w:rsidRPr="002C39AF" w:rsidRDefault="002C39AF" w:rsidP="002C39AF">
      <w:pPr>
        <w:widowControl w:val="0"/>
        <w:tabs>
          <w:tab w:val="left" w:pos="1800"/>
          <w:tab w:val="right" w:pos="8306"/>
        </w:tabs>
        <w:autoSpaceDE w:val="0"/>
        <w:autoSpaceDN w:val="0"/>
        <w:spacing w:after="0" w:line="240" w:lineRule="auto"/>
        <w:ind w:left="1800" w:hanging="1800"/>
        <w:rPr>
          <w:rFonts w:ascii="Times New Roman" w:eastAsia="Times New Roman" w:hAnsi="Times New Roman" w:cs="Times New Roman"/>
          <w:bCs/>
        </w:rPr>
      </w:pPr>
      <w:r w:rsidRPr="002C39AF">
        <w:rPr>
          <w:rFonts w:ascii="Times New Roman" w:eastAsia="Times New Roman" w:hAnsi="Times New Roman" w:cs="Times New Roman"/>
          <w:bCs/>
        </w:rPr>
        <w:lastRenderedPageBreak/>
        <w:t>Danija</w:t>
      </w:r>
      <w:r w:rsidRPr="002C39AF">
        <w:rPr>
          <w:rFonts w:ascii="Times New Roman" w:eastAsia="Times New Roman" w:hAnsi="Times New Roman" w:cs="Times New Roman"/>
          <w:bCs/>
        </w:rPr>
        <w:tab/>
      </w:r>
      <w:proofErr w:type="spellStart"/>
      <w:r w:rsidRPr="002C39AF">
        <w:rPr>
          <w:rFonts w:ascii="Times New Roman" w:eastAsia="Times New Roman" w:hAnsi="Times New Roman" w:cs="Times New Roman"/>
          <w:color w:val="000000"/>
        </w:rPr>
        <w:t>Hydromorphonhydrochlorid</w:t>
      </w:r>
      <w:proofErr w:type="spellEnd"/>
      <w:r w:rsidRPr="002C39AF">
        <w:rPr>
          <w:rFonts w:ascii="Times New Roman" w:eastAsia="Times New Roman" w:hAnsi="Times New Roman" w:cs="Times New Roman"/>
          <w:bCs/>
        </w:rPr>
        <w:t xml:space="preserve"> </w:t>
      </w:r>
      <w:proofErr w:type="spellStart"/>
      <w:r w:rsidRPr="002C39AF">
        <w:rPr>
          <w:rFonts w:ascii="Times New Roman" w:eastAsia="Times New Roman" w:hAnsi="Times New Roman" w:cs="Times New Roman"/>
          <w:bCs/>
        </w:rPr>
        <w:t>Kalceks</w:t>
      </w:r>
      <w:proofErr w:type="spellEnd"/>
      <w:r w:rsidRPr="002C39AF">
        <w:rPr>
          <w:rFonts w:ascii="Times New Roman" w:eastAsia="Times New Roman" w:hAnsi="Times New Roman" w:cs="Times New Roman"/>
          <w:color w:val="000000"/>
        </w:rPr>
        <w:t xml:space="preserve"> </w:t>
      </w:r>
    </w:p>
    <w:p w:rsidR="002C39AF" w:rsidRPr="002C39AF" w:rsidRDefault="002C39AF" w:rsidP="002C39AF">
      <w:pPr>
        <w:widowControl w:val="0"/>
        <w:tabs>
          <w:tab w:val="left" w:pos="1800"/>
          <w:tab w:val="center" w:pos="4153"/>
          <w:tab w:val="right" w:pos="8306"/>
        </w:tabs>
        <w:autoSpaceDE w:val="0"/>
        <w:autoSpaceDN w:val="0"/>
        <w:spacing w:after="0" w:line="240" w:lineRule="auto"/>
        <w:ind w:left="1800" w:hanging="1800"/>
        <w:rPr>
          <w:rFonts w:ascii="Times New Roman" w:eastAsia="Times New Roman" w:hAnsi="Times New Roman" w:cs="Times New Roman"/>
          <w:color w:val="000000"/>
        </w:rPr>
      </w:pPr>
      <w:r w:rsidRPr="002C39AF">
        <w:rPr>
          <w:rFonts w:ascii="Times New Roman" w:eastAsia="Times New Roman" w:hAnsi="Times New Roman" w:cs="Times New Roman"/>
        </w:rPr>
        <w:t>Suomija</w:t>
      </w:r>
      <w:r w:rsidRPr="002C39AF">
        <w:rPr>
          <w:rFonts w:ascii="Times New Roman" w:eastAsia="Times New Roman" w:hAnsi="Times New Roman" w:cs="Times New Roman"/>
        </w:rPr>
        <w:tab/>
      </w:r>
      <w:proofErr w:type="spellStart"/>
      <w:r w:rsidRPr="002C39AF">
        <w:rPr>
          <w:rFonts w:ascii="Times New Roman" w:eastAsia="Times New Roman" w:hAnsi="Times New Roman" w:cs="Times New Roman"/>
          <w:bCs/>
        </w:rPr>
        <w:t>Hydromorphone</w:t>
      </w:r>
      <w:proofErr w:type="spellEnd"/>
      <w:r w:rsidRPr="002C39AF">
        <w:rPr>
          <w:rFonts w:ascii="Times New Roman" w:eastAsia="Times New Roman" w:hAnsi="Times New Roman" w:cs="Times New Roman"/>
          <w:bCs/>
        </w:rPr>
        <w:t xml:space="preserve"> </w:t>
      </w:r>
      <w:proofErr w:type="spellStart"/>
      <w:r w:rsidRPr="002C39AF">
        <w:rPr>
          <w:rFonts w:ascii="Times New Roman" w:eastAsia="Times New Roman" w:hAnsi="Times New Roman" w:cs="Times New Roman"/>
          <w:bCs/>
        </w:rPr>
        <w:t>Kalceks</w:t>
      </w:r>
      <w:proofErr w:type="spellEnd"/>
    </w:p>
    <w:p w:rsidR="002C39AF" w:rsidRPr="002C39AF" w:rsidRDefault="002C39AF" w:rsidP="002C39AF">
      <w:pPr>
        <w:widowControl w:val="0"/>
        <w:tabs>
          <w:tab w:val="left" w:pos="1800"/>
          <w:tab w:val="right" w:pos="8306"/>
        </w:tabs>
        <w:autoSpaceDE w:val="0"/>
        <w:autoSpaceDN w:val="0"/>
        <w:spacing w:after="0" w:line="240" w:lineRule="auto"/>
        <w:ind w:left="1800" w:hanging="1800"/>
        <w:rPr>
          <w:rFonts w:ascii="Times New Roman" w:eastAsia="Times New Roman" w:hAnsi="Times New Roman" w:cs="Times New Roman"/>
          <w:iCs/>
        </w:rPr>
      </w:pPr>
      <w:r w:rsidRPr="002C39AF">
        <w:rPr>
          <w:rFonts w:ascii="Times New Roman" w:eastAsia="Times New Roman" w:hAnsi="Times New Roman" w:cs="Times New Roman"/>
          <w:bCs/>
        </w:rPr>
        <w:t>Vokietija</w:t>
      </w:r>
      <w:r w:rsidRPr="002C39AF">
        <w:rPr>
          <w:rFonts w:ascii="Times New Roman" w:eastAsia="Times New Roman" w:hAnsi="Times New Roman" w:cs="Times New Roman"/>
          <w:bCs/>
        </w:rPr>
        <w:tab/>
      </w:r>
      <w:proofErr w:type="spellStart"/>
      <w:r w:rsidRPr="002C39AF">
        <w:rPr>
          <w:rFonts w:ascii="Times New Roman" w:eastAsia="Times New Roman" w:hAnsi="Times New Roman" w:cs="Times New Roman"/>
          <w:bCs/>
        </w:rPr>
        <w:t>Hydromorphon</w:t>
      </w:r>
      <w:proofErr w:type="spellEnd"/>
      <w:r w:rsidRPr="002C39AF">
        <w:rPr>
          <w:rFonts w:ascii="Times New Roman" w:eastAsia="Times New Roman" w:hAnsi="Times New Roman" w:cs="Times New Roman"/>
          <w:bCs/>
        </w:rPr>
        <w:t xml:space="preserve"> </w:t>
      </w:r>
      <w:r w:rsidRPr="002C39AF">
        <w:rPr>
          <w:rFonts w:ascii="Times New Roman" w:eastAsia="Times New Roman" w:hAnsi="Times New Roman" w:cs="Times New Roman"/>
          <w:bCs/>
          <w:lang w:val="hu-HU"/>
        </w:rPr>
        <w:t xml:space="preserve">Ethypharm </w:t>
      </w:r>
      <w:proofErr w:type="spellStart"/>
      <w:r w:rsidRPr="002C39AF">
        <w:rPr>
          <w:rFonts w:ascii="Times New Roman" w:eastAsia="Times New Roman" w:hAnsi="Times New Roman" w:cs="Times New Roman"/>
          <w:bCs/>
        </w:rPr>
        <w:t>Kalceks</w:t>
      </w:r>
      <w:proofErr w:type="spellEnd"/>
      <w:r w:rsidRPr="002C39AF">
        <w:rPr>
          <w:rFonts w:ascii="Times New Roman" w:eastAsia="Times New Roman" w:hAnsi="Times New Roman" w:cs="Times New Roman"/>
          <w:bCs/>
        </w:rPr>
        <w:t xml:space="preserve"> 2 mg/ml, 10 mg/ml, 20 mg/ml, 50 mg/ml </w:t>
      </w:r>
      <w:proofErr w:type="spellStart"/>
      <w:r w:rsidRPr="002C39AF">
        <w:rPr>
          <w:rFonts w:ascii="Times New Roman" w:eastAsia="Times New Roman" w:hAnsi="Times New Roman" w:cs="Times New Roman"/>
          <w:bCs/>
        </w:rPr>
        <w:t>I</w:t>
      </w:r>
      <w:r w:rsidRPr="002C39AF">
        <w:rPr>
          <w:rFonts w:ascii="Times New Roman" w:eastAsia="Times New Roman" w:hAnsi="Times New Roman" w:cs="Times New Roman"/>
          <w:bCs/>
          <w:lang w:eastAsia="lv-LV"/>
        </w:rPr>
        <w:t>njektions</w:t>
      </w:r>
      <w:proofErr w:type="spellEnd"/>
      <w:r w:rsidRPr="002C39AF">
        <w:rPr>
          <w:rFonts w:ascii="Times New Roman" w:eastAsia="Times New Roman" w:hAnsi="Times New Roman" w:cs="Times New Roman"/>
          <w:bCs/>
          <w:lang w:eastAsia="lv-LV"/>
        </w:rPr>
        <w:t>-/</w:t>
      </w:r>
      <w:proofErr w:type="spellStart"/>
      <w:r w:rsidRPr="002C39AF">
        <w:rPr>
          <w:rFonts w:ascii="Times New Roman" w:eastAsia="Times New Roman" w:hAnsi="Times New Roman" w:cs="Times New Roman"/>
          <w:bCs/>
          <w:lang w:eastAsia="lv-LV"/>
        </w:rPr>
        <w:t>Infusionslösung</w:t>
      </w:r>
      <w:proofErr w:type="spellEnd"/>
    </w:p>
    <w:p w:rsidR="002C39AF" w:rsidRPr="002C39AF" w:rsidRDefault="002C39AF" w:rsidP="002C39AF">
      <w:pPr>
        <w:widowControl w:val="0"/>
        <w:tabs>
          <w:tab w:val="left" w:pos="1800"/>
        </w:tabs>
        <w:autoSpaceDE w:val="0"/>
        <w:autoSpaceDN w:val="0"/>
        <w:spacing w:after="0" w:line="240" w:lineRule="auto"/>
        <w:ind w:left="1800" w:hanging="1800"/>
        <w:rPr>
          <w:rFonts w:ascii="Times New Roman" w:eastAsia="Times New Roman" w:hAnsi="Times New Roman" w:cs="Times New Roman"/>
          <w:bCs/>
        </w:rPr>
      </w:pPr>
      <w:r w:rsidRPr="002C39AF">
        <w:rPr>
          <w:rFonts w:ascii="Times New Roman" w:eastAsia="Times New Roman" w:hAnsi="Times New Roman" w:cs="Times New Roman"/>
          <w:bCs/>
        </w:rPr>
        <w:t>Latvija</w:t>
      </w:r>
      <w:r w:rsidRPr="002C39AF">
        <w:rPr>
          <w:rFonts w:ascii="Times New Roman" w:eastAsia="Times New Roman" w:hAnsi="Times New Roman" w:cs="Times New Roman"/>
          <w:bCs/>
        </w:rPr>
        <w:tab/>
      </w:r>
      <w:proofErr w:type="spellStart"/>
      <w:r w:rsidRPr="002C39AF">
        <w:rPr>
          <w:rFonts w:ascii="Times New Roman" w:eastAsia="Times New Roman" w:hAnsi="Times New Roman" w:cs="Times New Roman"/>
          <w:bCs/>
        </w:rPr>
        <w:t>Hydromorphone</w:t>
      </w:r>
      <w:proofErr w:type="spellEnd"/>
      <w:r w:rsidRPr="002C39AF">
        <w:rPr>
          <w:rFonts w:ascii="Times New Roman" w:eastAsia="Times New Roman" w:hAnsi="Times New Roman" w:cs="Times New Roman"/>
          <w:bCs/>
        </w:rPr>
        <w:t xml:space="preserve"> </w:t>
      </w:r>
      <w:proofErr w:type="spellStart"/>
      <w:r w:rsidRPr="002C39AF">
        <w:rPr>
          <w:rFonts w:ascii="Times New Roman" w:eastAsia="Times New Roman" w:hAnsi="Times New Roman" w:cs="Times New Roman"/>
          <w:bCs/>
        </w:rPr>
        <w:t>Kalceks</w:t>
      </w:r>
      <w:proofErr w:type="spellEnd"/>
      <w:r w:rsidRPr="002C39AF">
        <w:rPr>
          <w:rFonts w:ascii="Times New Roman" w:eastAsia="Times New Roman" w:hAnsi="Times New Roman" w:cs="Times New Roman"/>
          <w:color w:val="000000"/>
        </w:rPr>
        <w:t xml:space="preserve"> </w:t>
      </w:r>
      <w:r w:rsidRPr="002C39AF">
        <w:rPr>
          <w:rFonts w:ascii="Times New Roman" w:eastAsia="Times New Roman" w:hAnsi="Times New Roman" w:cs="Times New Roman"/>
          <w:bCs/>
        </w:rPr>
        <w:t xml:space="preserve">2 mg/ml, 10 mg/ml, 20 mg/ml, 50 mg/ml </w:t>
      </w:r>
      <w:proofErr w:type="spellStart"/>
      <w:r w:rsidRPr="002C39AF">
        <w:rPr>
          <w:rFonts w:ascii="Times New Roman" w:eastAsia="Times New Roman" w:hAnsi="Times New Roman" w:cs="Times New Roman"/>
          <w:color w:val="000000"/>
        </w:rPr>
        <w:t>šķīdums</w:t>
      </w:r>
      <w:proofErr w:type="spellEnd"/>
      <w:r w:rsidRPr="002C39AF">
        <w:rPr>
          <w:rFonts w:ascii="Times New Roman" w:eastAsia="Times New Roman" w:hAnsi="Times New Roman" w:cs="Times New Roman"/>
          <w:color w:val="000000"/>
        </w:rPr>
        <w:t xml:space="preserve"> </w:t>
      </w:r>
      <w:proofErr w:type="spellStart"/>
      <w:r w:rsidRPr="002C39AF">
        <w:rPr>
          <w:rFonts w:ascii="Times New Roman" w:eastAsia="Times New Roman" w:hAnsi="Times New Roman" w:cs="Times New Roman"/>
          <w:color w:val="000000"/>
        </w:rPr>
        <w:t>injekcijām</w:t>
      </w:r>
      <w:proofErr w:type="spellEnd"/>
      <w:r w:rsidRPr="002C39AF">
        <w:rPr>
          <w:rFonts w:ascii="Times New Roman" w:eastAsia="Times New Roman" w:hAnsi="Times New Roman" w:cs="Times New Roman"/>
          <w:color w:val="000000"/>
        </w:rPr>
        <w:t>/</w:t>
      </w:r>
      <w:proofErr w:type="spellStart"/>
      <w:r w:rsidRPr="002C39AF">
        <w:rPr>
          <w:rFonts w:ascii="Times New Roman" w:eastAsia="Times New Roman" w:hAnsi="Times New Roman" w:cs="Times New Roman"/>
          <w:color w:val="000000"/>
        </w:rPr>
        <w:t>infūzijām</w:t>
      </w:r>
      <w:proofErr w:type="spellEnd"/>
    </w:p>
    <w:p w:rsidR="002C39AF" w:rsidRPr="002C39AF" w:rsidRDefault="002C39AF" w:rsidP="002C39AF">
      <w:pPr>
        <w:widowControl w:val="0"/>
        <w:tabs>
          <w:tab w:val="left" w:pos="1800"/>
          <w:tab w:val="center" w:pos="4153"/>
          <w:tab w:val="right" w:pos="8306"/>
        </w:tabs>
        <w:autoSpaceDE w:val="0"/>
        <w:autoSpaceDN w:val="0"/>
        <w:spacing w:after="0" w:line="240" w:lineRule="auto"/>
        <w:ind w:left="1800" w:hanging="1800"/>
        <w:rPr>
          <w:rFonts w:ascii="Times New Roman" w:eastAsia="Times New Roman" w:hAnsi="Times New Roman" w:cs="Times New Roman"/>
          <w:bCs/>
        </w:rPr>
      </w:pPr>
      <w:r w:rsidRPr="002C39AF">
        <w:rPr>
          <w:rFonts w:ascii="Times New Roman" w:eastAsia="Times New Roman" w:hAnsi="Times New Roman" w:cs="Times New Roman"/>
        </w:rPr>
        <w:t>Lietuva</w:t>
      </w:r>
      <w:r w:rsidRPr="002C39AF">
        <w:rPr>
          <w:rFonts w:ascii="Times New Roman" w:eastAsia="Times New Roman" w:hAnsi="Times New Roman" w:cs="Times New Roman"/>
        </w:rPr>
        <w:tab/>
      </w:r>
      <w:proofErr w:type="spellStart"/>
      <w:r w:rsidRPr="002C39AF">
        <w:rPr>
          <w:rFonts w:ascii="Times New Roman" w:eastAsia="Times New Roman" w:hAnsi="Times New Roman" w:cs="Times New Roman"/>
          <w:bCs/>
        </w:rPr>
        <w:t>Hydromorphone</w:t>
      </w:r>
      <w:proofErr w:type="spellEnd"/>
      <w:r w:rsidRPr="002C39AF">
        <w:rPr>
          <w:rFonts w:ascii="Times New Roman" w:eastAsia="Times New Roman" w:hAnsi="Times New Roman" w:cs="Times New Roman"/>
          <w:bCs/>
        </w:rPr>
        <w:t xml:space="preserve"> </w:t>
      </w:r>
      <w:proofErr w:type="spellStart"/>
      <w:r w:rsidRPr="002C39AF">
        <w:rPr>
          <w:rFonts w:ascii="Times New Roman" w:eastAsia="Times New Roman" w:hAnsi="Times New Roman" w:cs="Times New Roman"/>
          <w:bCs/>
        </w:rPr>
        <w:t>Kalceks</w:t>
      </w:r>
      <w:proofErr w:type="spellEnd"/>
      <w:r w:rsidRPr="002C39AF">
        <w:rPr>
          <w:rFonts w:ascii="Times New Roman" w:eastAsia="Times New Roman" w:hAnsi="Times New Roman" w:cs="Times New Roman"/>
          <w:color w:val="000000"/>
        </w:rPr>
        <w:t xml:space="preserve"> </w:t>
      </w:r>
      <w:r w:rsidRPr="002C39AF">
        <w:rPr>
          <w:rFonts w:ascii="Times New Roman" w:eastAsia="Times New Roman" w:hAnsi="Times New Roman" w:cs="Times New Roman"/>
          <w:bCs/>
        </w:rPr>
        <w:t xml:space="preserve">2 mg/ml, 10 mg/ml, 20 mg/ml, 50 mg/ml </w:t>
      </w:r>
      <w:r w:rsidRPr="002C39AF">
        <w:rPr>
          <w:rFonts w:ascii="Times New Roman" w:eastAsia="Times New Roman" w:hAnsi="Times New Roman" w:cs="Times New Roman"/>
          <w:color w:val="000000"/>
        </w:rPr>
        <w:t>injekcinis ar infuzinis tirpalas</w:t>
      </w:r>
    </w:p>
    <w:p w:rsidR="002C39AF" w:rsidRPr="002C39AF" w:rsidRDefault="002C39AF" w:rsidP="002C39AF">
      <w:pPr>
        <w:widowControl w:val="0"/>
        <w:tabs>
          <w:tab w:val="left" w:pos="1800"/>
          <w:tab w:val="right" w:pos="8306"/>
        </w:tabs>
        <w:autoSpaceDE w:val="0"/>
        <w:autoSpaceDN w:val="0"/>
        <w:spacing w:after="0" w:line="240" w:lineRule="auto"/>
        <w:ind w:left="1800" w:hanging="1800"/>
        <w:rPr>
          <w:rFonts w:ascii="Times New Roman" w:eastAsia="Times New Roman" w:hAnsi="Times New Roman" w:cs="Times New Roman"/>
          <w:bCs/>
          <w:lang w:eastAsia="lv-LV"/>
        </w:rPr>
      </w:pPr>
      <w:r w:rsidRPr="002C39AF">
        <w:rPr>
          <w:rFonts w:ascii="Times New Roman" w:eastAsia="Times New Roman" w:hAnsi="Times New Roman" w:cs="Times New Roman"/>
          <w:bCs/>
        </w:rPr>
        <w:t>Nyderlandai</w:t>
      </w:r>
      <w:r w:rsidRPr="002C39AF">
        <w:rPr>
          <w:rFonts w:ascii="Times New Roman" w:eastAsia="Times New Roman" w:hAnsi="Times New Roman" w:cs="Times New Roman"/>
          <w:bCs/>
        </w:rPr>
        <w:tab/>
      </w:r>
      <w:proofErr w:type="spellStart"/>
      <w:r w:rsidRPr="002C39AF">
        <w:rPr>
          <w:rFonts w:ascii="Times New Roman" w:eastAsia="Times New Roman" w:hAnsi="Times New Roman" w:cs="Times New Roman"/>
          <w:color w:val="000000"/>
        </w:rPr>
        <w:t>Hydromorfon</w:t>
      </w:r>
      <w:proofErr w:type="spellEnd"/>
      <w:r w:rsidRPr="002C39AF">
        <w:rPr>
          <w:rFonts w:ascii="Times New Roman" w:eastAsia="Times New Roman" w:hAnsi="Times New Roman" w:cs="Times New Roman"/>
          <w:bCs/>
          <w:lang w:val="nl-NL"/>
        </w:rPr>
        <w:t>hydrochloride</w:t>
      </w:r>
      <w:r w:rsidRPr="002C39AF">
        <w:rPr>
          <w:rFonts w:ascii="Times New Roman" w:eastAsia="Times New Roman" w:hAnsi="Times New Roman" w:cs="Times New Roman"/>
          <w:bCs/>
        </w:rPr>
        <w:t xml:space="preserve"> </w:t>
      </w:r>
      <w:proofErr w:type="spellStart"/>
      <w:r w:rsidRPr="002C39AF">
        <w:rPr>
          <w:rFonts w:ascii="Times New Roman" w:eastAsia="Times New Roman" w:hAnsi="Times New Roman" w:cs="Times New Roman"/>
          <w:bCs/>
        </w:rPr>
        <w:t>Kalceks</w:t>
      </w:r>
      <w:proofErr w:type="spellEnd"/>
      <w:r w:rsidRPr="002C39AF">
        <w:rPr>
          <w:rFonts w:ascii="Times New Roman" w:eastAsia="Times New Roman" w:hAnsi="Times New Roman" w:cs="Times New Roman"/>
          <w:color w:val="000000"/>
        </w:rPr>
        <w:t xml:space="preserve"> </w:t>
      </w:r>
      <w:r w:rsidRPr="002C39AF">
        <w:rPr>
          <w:rFonts w:ascii="Times New Roman" w:eastAsia="Times New Roman" w:hAnsi="Times New Roman" w:cs="Times New Roman"/>
          <w:bCs/>
        </w:rPr>
        <w:t xml:space="preserve">2 mg/ml, 10 mg/ml, 20 mg/ml, 50 mg/ml </w:t>
      </w:r>
      <w:proofErr w:type="spellStart"/>
      <w:r w:rsidRPr="002C39AF">
        <w:rPr>
          <w:rFonts w:ascii="Times New Roman" w:eastAsia="Times New Roman" w:hAnsi="Times New Roman" w:cs="Times New Roman"/>
          <w:bCs/>
          <w:lang w:eastAsia="lv-LV"/>
        </w:rPr>
        <w:t>oplossing</w:t>
      </w:r>
      <w:proofErr w:type="spellEnd"/>
      <w:r w:rsidRPr="002C39AF">
        <w:rPr>
          <w:rFonts w:ascii="Times New Roman" w:eastAsia="Times New Roman" w:hAnsi="Times New Roman" w:cs="Times New Roman"/>
          <w:bCs/>
          <w:lang w:eastAsia="lv-LV"/>
        </w:rPr>
        <w:t xml:space="preserve"> </w:t>
      </w:r>
      <w:proofErr w:type="spellStart"/>
      <w:r w:rsidRPr="002C39AF">
        <w:rPr>
          <w:rFonts w:ascii="Times New Roman" w:eastAsia="Times New Roman" w:hAnsi="Times New Roman" w:cs="Times New Roman"/>
          <w:bCs/>
          <w:lang w:eastAsia="lv-LV"/>
        </w:rPr>
        <w:t>voor</w:t>
      </w:r>
      <w:proofErr w:type="spellEnd"/>
      <w:r w:rsidRPr="002C39AF">
        <w:rPr>
          <w:rFonts w:ascii="Times New Roman" w:eastAsia="Times New Roman" w:hAnsi="Times New Roman" w:cs="Times New Roman"/>
          <w:bCs/>
          <w:lang w:eastAsia="lv-LV"/>
        </w:rPr>
        <w:t xml:space="preserve"> </w:t>
      </w:r>
      <w:proofErr w:type="spellStart"/>
      <w:r w:rsidRPr="002C39AF">
        <w:rPr>
          <w:rFonts w:ascii="Times New Roman" w:eastAsia="Times New Roman" w:hAnsi="Times New Roman" w:cs="Times New Roman"/>
          <w:bCs/>
          <w:lang w:eastAsia="lv-LV"/>
        </w:rPr>
        <w:t>injectie</w:t>
      </w:r>
      <w:proofErr w:type="spellEnd"/>
      <w:r w:rsidRPr="002C39AF">
        <w:rPr>
          <w:rFonts w:ascii="Times New Roman" w:eastAsia="Times New Roman" w:hAnsi="Times New Roman" w:cs="Times New Roman"/>
          <w:bCs/>
          <w:lang w:eastAsia="lv-LV"/>
        </w:rPr>
        <w:t>/</w:t>
      </w:r>
      <w:proofErr w:type="spellStart"/>
      <w:r w:rsidRPr="002C39AF">
        <w:rPr>
          <w:rFonts w:ascii="Times New Roman" w:eastAsia="Times New Roman" w:hAnsi="Times New Roman" w:cs="Times New Roman"/>
          <w:bCs/>
          <w:lang w:eastAsia="lv-LV"/>
        </w:rPr>
        <w:t>infusie</w:t>
      </w:r>
      <w:proofErr w:type="spellEnd"/>
    </w:p>
    <w:p w:rsidR="002C39AF" w:rsidRPr="002C39AF" w:rsidRDefault="002C39AF" w:rsidP="002C39AF">
      <w:pPr>
        <w:widowControl w:val="0"/>
        <w:tabs>
          <w:tab w:val="left" w:pos="1800"/>
          <w:tab w:val="right" w:pos="8306"/>
        </w:tabs>
        <w:autoSpaceDE w:val="0"/>
        <w:autoSpaceDN w:val="0"/>
        <w:spacing w:after="0" w:line="240" w:lineRule="auto"/>
        <w:ind w:left="1800" w:hanging="1800"/>
        <w:rPr>
          <w:rFonts w:ascii="Times New Roman" w:eastAsia="Times New Roman" w:hAnsi="Times New Roman" w:cs="Times New Roman"/>
          <w:bCs/>
          <w:lang w:eastAsia="lv-LV"/>
        </w:rPr>
      </w:pPr>
      <w:r w:rsidRPr="002C39AF">
        <w:rPr>
          <w:rFonts w:ascii="Times New Roman" w:eastAsia="Times New Roman" w:hAnsi="Times New Roman" w:cs="Times New Roman"/>
          <w:bCs/>
          <w:lang w:eastAsia="lv-LV"/>
        </w:rPr>
        <w:t>Norvegija</w:t>
      </w:r>
      <w:r w:rsidRPr="002C39AF">
        <w:rPr>
          <w:rFonts w:ascii="Times New Roman" w:eastAsia="Times New Roman" w:hAnsi="Times New Roman" w:cs="Times New Roman"/>
          <w:bCs/>
          <w:lang w:eastAsia="lv-LV"/>
        </w:rPr>
        <w:tab/>
      </w:r>
      <w:proofErr w:type="spellStart"/>
      <w:r w:rsidRPr="002C39AF">
        <w:rPr>
          <w:rFonts w:ascii="Times New Roman" w:eastAsia="Times New Roman" w:hAnsi="Times New Roman" w:cs="Times New Roman"/>
          <w:color w:val="000000"/>
        </w:rPr>
        <w:t>Hydromorfonhydroklorid</w:t>
      </w:r>
      <w:proofErr w:type="spellEnd"/>
      <w:r w:rsidRPr="002C39AF">
        <w:rPr>
          <w:rFonts w:ascii="Times New Roman" w:eastAsia="Times New Roman" w:hAnsi="Times New Roman" w:cs="Times New Roman"/>
          <w:bCs/>
        </w:rPr>
        <w:t xml:space="preserve"> </w:t>
      </w:r>
      <w:proofErr w:type="spellStart"/>
      <w:r w:rsidRPr="002C39AF">
        <w:rPr>
          <w:rFonts w:ascii="Times New Roman" w:eastAsia="Times New Roman" w:hAnsi="Times New Roman" w:cs="Times New Roman"/>
          <w:bCs/>
        </w:rPr>
        <w:t>Kalceks</w:t>
      </w:r>
      <w:proofErr w:type="spellEnd"/>
      <w:r w:rsidRPr="002C39AF">
        <w:rPr>
          <w:rFonts w:ascii="Times New Roman" w:eastAsia="Times New Roman" w:hAnsi="Times New Roman" w:cs="Times New Roman"/>
          <w:color w:val="000000"/>
        </w:rPr>
        <w:t xml:space="preserve"> </w:t>
      </w:r>
    </w:p>
    <w:p w:rsidR="002C39AF" w:rsidRPr="002C39AF" w:rsidRDefault="002C39AF" w:rsidP="002C39AF">
      <w:pPr>
        <w:widowControl w:val="0"/>
        <w:tabs>
          <w:tab w:val="left" w:pos="1800"/>
          <w:tab w:val="center" w:pos="4153"/>
          <w:tab w:val="right" w:pos="8306"/>
        </w:tabs>
        <w:autoSpaceDE w:val="0"/>
        <w:autoSpaceDN w:val="0"/>
        <w:spacing w:after="0" w:line="240" w:lineRule="auto"/>
        <w:ind w:left="1800" w:hanging="1800"/>
        <w:rPr>
          <w:rFonts w:ascii="Times New Roman" w:eastAsia="Times New Roman" w:hAnsi="Times New Roman" w:cs="Times New Roman"/>
          <w:bCs/>
          <w:lang w:eastAsia="lv-LV"/>
        </w:rPr>
      </w:pPr>
      <w:r w:rsidRPr="002C39AF">
        <w:rPr>
          <w:rFonts w:ascii="Times New Roman" w:eastAsia="Times New Roman" w:hAnsi="Times New Roman" w:cs="Times New Roman"/>
          <w:color w:val="000000"/>
        </w:rPr>
        <w:t>Švedija</w:t>
      </w:r>
      <w:r w:rsidRPr="002C39AF">
        <w:rPr>
          <w:rFonts w:ascii="Times New Roman" w:eastAsia="Times New Roman" w:hAnsi="Times New Roman" w:cs="Times New Roman"/>
          <w:color w:val="000000"/>
        </w:rPr>
        <w:tab/>
      </w:r>
      <w:proofErr w:type="spellStart"/>
      <w:r w:rsidRPr="002C39AF">
        <w:rPr>
          <w:rFonts w:ascii="Times New Roman" w:eastAsia="Times New Roman" w:hAnsi="Times New Roman" w:cs="Times New Roman"/>
          <w:bCs/>
        </w:rPr>
        <w:t>Hydromorphone</w:t>
      </w:r>
      <w:proofErr w:type="spellEnd"/>
      <w:r w:rsidRPr="002C39AF">
        <w:rPr>
          <w:rFonts w:ascii="Times New Roman" w:eastAsia="Times New Roman" w:hAnsi="Times New Roman" w:cs="Times New Roman"/>
          <w:bCs/>
        </w:rPr>
        <w:t xml:space="preserve"> </w:t>
      </w:r>
      <w:proofErr w:type="spellStart"/>
      <w:r w:rsidRPr="002C39AF">
        <w:rPr>
          <w:rFonts w:ascii="Times New Roman" w:eastAsia="Times New Roman" w:hAnsi="Times New Roman" w:cs="Times New Roman"/>
          <w:bCs/>
        </w:rPr>
        <w:t>Kalceks</w:t>
      </w:r>
      <w:proofErr w:type="spellEnd"/>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ind w:right="-2"/>
        <w:outlineLvl w:val="0"/>
        <w:rPr>
          <w:rFonts w:ascii="Times New Roman" w:eastAsia="Times New Roman" w:hAnsi="Times New Roman" w:cs="Times New Roman"/>
          <w:b/>
        </w:rPr>
      </w:pPr>
      <w:r w:rsidRPr="002C39AF">
        <w:rPr>
          <w:rFonts w:ascii="Times New Roman" w:eastAsia="Times New Roman" w:hAnsi="Times New Roman" w:cs="Times New Roman"/>
          <w:b/>
        </w:rPr>
        <w:t>Šis pakuotės lapelis paskutinį kartą peržiūrėtas 2020-03-20.</w:t>
      </w:r>
    </w:p>
    <w:p w:rsidR="002C39AF" w:rsidRPr="002C39AF" w:rsidRDefault="002C39AF" w:rsidP="002C39AF">
      <w:pPr>
        <w:widowControl w:val="0"/>
        <w:numPr>
          <w:ilvl w:val="12"/>
          <w:numId w:val="0"/>
        </w:numPr>
        <w:autoSpaceDE w:val="0"/>
        <w:autoSpaceDN w:val="0"/>
        <w:spacing w:after="0" w:line="240" w:lineRule="auto"/>
        <w:ind w:right="-2"/>
        <w:outlineLvl w:val="0"/>
        <w:rPr>
          <w:rFonts w:ascii="Times New Roman" w:eastAsia="Times New Roman" w:hAnsi="Times New Roman" w:cs="Times New Roman"/>
          <w:b/>
        </w:rPr>
      </w:pPr>
    </w:p>
    <w:p w:rsidR="002C39AF" w:rsidRPr="002C39AF" w:rsidRDefault="002C39AF" w:rsidP="002C39AF">
      <w:pPr>
        <w:widowControl w:val="0"/>
        <w:numPr>
          <w:ilvl w:val="12"/>
          <w:numId w:val="0"/>
        </w:numPr>
        <w:autoSpaceDE w:val="0"/>
        <w:autoSpaceDN w:val="0"/>
        <w:spacing w:after="0" w:line="240" w:lineRule="auto"/>
        <w:ind w:right="-2"/>
        <w:rPr>
          <w:rFonts w:ascii="Times New Roman" w:eastAsia="Times New Roman" w:hAnsi="Times New Roman" w:cs="Times New Roman"/>
        </w:rPr>
      </w:pPr>
    </w:p>
    <w:p w:rsidR="002C39AF" w:rsidRPr="002C39AF" w:rsidRDefault="002C39AF" w:rsidP="002C39AF">
      <w:pPr>
        <w:widowControl w:val="0"/>
        <w:numPr>
          <w:ilvl w:val="12"/>
          <w:numId w:val="0"/>
        </w:numPr>
        <w:autoSpaceDE w:val="0"/>
        <w:autoSpaceDN w:val="0"/>
        <w:spacing w:after="0" w:line="240" w:lineRule="auto"/>
        <w:ind w:right="-2"/>
        <w:rPr>
          <w:rFonts w:ascii="Times New Roman" w:eastAsia="Times New Roman" w:hAnsi="Times New Roman" w:cs="Times New Roman"/>
        </w:rPr>
      </w:pPr>
      <w:r w:rsidRPr="002C39AF">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2C39AF">
        <w:rPr>
          <w:rFonts w:ascii="Times New Roman" w:eastAsia="Times New Roman" w:hAnsi="Times New Roman" w:cs="Times New Roman"/>
          <w:i/>
        </w:rPr>
        <w:t xml:space="preserve"> </w:t>
      </w:r>
      <w:hyperlink r:id="rId14" w:history="1">
        <w:r w:rsidRPr="002C39AF">
          <w:rPr>
            <w:rFonts w:ascii="Times New Roman" w:eastAsia="SimSun" w:hAnsi="Times New Roman" w:cs="Times New Roman"/>
            <w:color w:val="0000FF"/>
            <w:u w:val="single"/>
          </w:rPr>
          <w:t>http://www.vvkt.lt/</w:t>
        </w:r>
      </w:hyperlink>
      <w:r w:rsidRPr="002C39AF">
        <w:rPr>
          <w:rFonts w:ascii="Times New Roman" w:eastAsia="Times New Roman" w:hAnsi="Times New Roman" w:cs="Times New Roman"/>
        </w:rPr>
        <w:t>.</w:t>
      </w:r>
    </w:p>
    <w:p w:rsidR="002C39AF" w:rsidRPr="002C39AF" w:rsidRDefault="002C39AF" w:rsidP="002C39AF">
      <w:pPr>
        <w:widowControl w:val="0"/>
        <w:numPr>
          <w:ilvl w:val="12"/>
          <w:numId w:val="0"/>
        </w:numPr>
        <w:autoSpaceDE w:val="0"/>
        <w:autoSpaceDN w:val="0"/>
        <w:spacing w:after="0" w:line="240" w:lineRule="auto"/>
        <w:ind w:right="-2"/>
        <w:outlineLvl w:val="0"/>
        <w:rPr>
          <w:rFonts w:ascii="Times New Roman" w:eastAsia="Times New Roman" w:hAnsi="Times New Roman" w:cs="Times New Roman"/>
          <w:b/>
        </w:rPr>
      </w:pPr>
    </w:p>
    <w:p w:rsidR="002C39AF" w:rsidRPr="002C39AF" w:rsidRDefault="002C39AF" w:rsidP="002C39AF">
      <w:pPr>
        <w:widowControl w:val="0"/>
        <w:numPr>
          <w:ilvl w:val="12"/>
          <w:numId w:val="0"/>
        </w:numPr>
        <w:autoSpaceDE w:val="0"/>
        <w:autoSpaceDN w:val="0"/>
        <w:spacing w:after="0" w:line="240" w:lineRule="auto"/>
        <w:ind w:right="-2"/>
        <w:outlineLvl w:val="0"/>
        <w:rPr>
          <w:rFonts w:ascii="Times New Roman" w:eastAsia="Times New Roman" w:hAnsi="Times New Roman" w:cs="Times New Roman"/>
          <w:b/>
        </w:rPr>
      </w:pPr>
      <w:r w:rsidRPr="002C39AF">
        <w:rPr>
          <w:rFonts w:ascii="Times New Roman" w:eastAsia="Times New Roman" w:hAnsi="Times New Roman" w:cs="Times New Roman"/>
          <w:b/>
        </w:rPr>
        <w:t>----------------------------------------------------------------------------------------------------------------</w:t>
      </w:r>
    </w:p>
    <w:p w:rsidR="002C39AF" w:rsidRPr="002C39AF" w:rsidRDefault="002C39AF" w:rsidP="002C39AF">
      <w:pPr>
        <w:widowControl w:val="0"/>
        <w:numPr>
          <w:ilvl w:val="12"/>
          <w:numId w:val="0"/>
        </w:numPr>
        <w:autoSpaceDE w:val="0"/>
        <w:autoSpaceDN w:val="0"/>
        <w:spacing w:after="0" w:line="240" w:lineRule="auto"/>
        <w:ind w:right="-2"/>
        <w:outlineLvl w:val="0"/>
        <w:rPr>
          <w:rFonts w:ascii="Times New Roman" w:eastAsia="Times New Roman" w:hAnsi="Times New Roman" w:cs="Times New Roman"/>
        </w:rPr>
      </w:pPr>
      <w:r w:rsidRPr="002C39AF">
        <w:rPr>
          <w:rFonts w:ascii="Times New Roman" w:eastAsia="Times New Roman" w:hAnsi="Times New Roman" w:cs="Times New Roman"/>
        </w:rPr>
        <w:t>Toliau pateikta informacija skirta tik sveikatos priežiūros specialistams.</w:t>
      </w:r>
    </w:p>
    <w:p w:rsidR="002C39AF" w:rsidRPr="002C39AF" w:rsidRDefault="002C39AF" w:rsidP="002C39AF">
      <w:pPr>
        <w:widowControl w:val="0"/>
        <w:numPr>
          <w:ilvl w:val="12"/>
          <w:numId w:val="0"/>
        </w:numPr>
        <w:autoSpaceDE w:val="0"/>
        <w:autoSpaceDN w:val="0"/>
        <w:spacing w:after="0" w:line="240" w:lineRule="auto"/>
        <w:ind w:right="-2"/>
        <w:outlineLvl w:val="0"/>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Tirpalo pH yra 3,5–4,5.</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Tirpalo </w:t>
      </w:r>
      <w:r w:rsidRPr="002C39AF">
        <w:rPr>
          <w:rFonts w:ascii="Times New Roman" w:eastAsia="Times New Roman" w:hAnsi="Times New Roman" w:cs="Times New Roman"/>
          <w:noProof/>
        </w:rPr>
        <w:t>osmoliališkumas</w:t>
      </w:r>
      <w:r w:rsidRPr="002C39AF">
        <w:rPr>
          <w:rFonts w:ascii="Times New Roman" w:eastAsia="Times New Roman" w:hAnsi="Times New Roman" w:cs="Times New Roman"/>
        </w:rPr>
        <w:t xml:space="preserve"> yra maždaug 280 </w:t>
      </w:r>
      <w:proofErr w:type="spellStart"/>
      <w:r w:rsidRPr="002C39AF">
        <w:rPr>
          <w:rFonts w:ascii="Times New Roman" w:eastAsia="Times New Roman" w:hAnsi="Times New Roman" w:cs="Times New Roman"/>
        </w:rPr>
        <w:t>mOsm</w:t>
      </w:r>
      <w:proofErr w:type="spellEnd"/>
      <w:r w:rsidRPr="002C39AF">
        <w:rPr>
          <w:rFonts w:ascii="Times New Roman" w:eastAsia="Times New Roman" w:hAnsi="Times New Roman" w:cs="Times New Roman"/>
        </w:rPr>
        <w:t>/kg.</w:t>
      </w: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C39AF" w:rsidRPr="002C39AF" w:rsidRDefault="002C39AF" w:rsidP="002C39AF">
      <w:pPr>
        <w:spacing w:after="0" w:line="240" w:lineRule="auto"/>
        <w:rPr>
          <w:rFonts w:ascii="Times New Roman" w:eastAsia="Times New Roman" w:hAnsi="Times New Roman" w:cs="Times New Roman"/>
          <w:lang w:eastAsia="en-GB"/>
        </w:rPr>
      </w:pPr>
      <w:r w:rsidRPr="002C39AF">
        <w:rPr>
          <w:rFonts w:ascii="Times New Roman" w:eastAsia="Times New Roman" w:hAnsi="Times New Roman" w:cs="Times New Roman"/>
          <w:lang w:eastAsia="en-GB"/>
        </w:rPr>
        <w:t xml:space="preserve">Neskiestas arba praskiestas su 9 mg/ml natrio chlorido infuziniu tirpalu, 50 mg/ml gliukozės infuziniu tirpalu ar injekciniu vandeniu, </w:t>
      </w:r>
      <w:proofErr w:type="spellStart"/>
      <w:r w:rsidRPr="002C39AF">
        <w:rPr>
          <w:rFonts w:ascii="Times New Roman" w:eastAsia="Times New Roman" w:hAnsi="Times New Roman" w:cs="Times New Roman"/>
        </w:rPr>
        <w:t>Hydromorphone</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Kalceks</w:t>
      </w:r>
      <w:proofErr w:type="spellEnd"/>
      <w:r w:rsidRPr="002C39AF">
        <w:rPr>
          <w:rFonts w:ascii="Times New Roman" w:eastAsia="Times New Roman" w:hAnsi="Times New Roman" w:cs="Times New Roman"/>
          <w:lang w:eastAsia="en-GB"/>
        </w:rPr>
        <w:t xml:space="preserve"> yra fiziniu ir cheminiu požiūriu stabilus, kai naudojamas su įprastų prekių ženklų polipropileno švirkštais, polietileno ar PVC vamzdeliais ir PVC ar EVA infuzijų maišeliais.</w:t>
      </w:r>
    </w:p>
    <w:p w:rsidR="002C39AF" w:rsidRPr="002C39AF" w:rsidRDefault="002C39AF" w:rsidP="002C39AF">
      <w:pPr>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 xml:space="preserve">Vaistas taip pat suderinamas su šiais vaistais: </w:t>
      </w:r>
      <w:proofErr w:type="spellStart"/>
      <w:r w:rsidRPr="002C39AF">
        <w:rPr>
          <w:rFonts w:ascii="Times New Roman" w:eastAsia="Times New Roman" w:hAnsi="Times New Roman" w:cs="Times New Roman"/>
        </w:rPr>
        <w:t>hioscino</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butilbromidu</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hioscino</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hidrobromidu</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deksametazono</w:t>
      </w:r>
      <w:proofErr w:type="spellEnd"/>
      <w:r w:rsidRPr="002C39AF">
        <w:rPr>
          <w:rFonts w:ascii="Times New Roman" w:eastAsia="Times New Roman" w:hAnsi="Times New Roman" w:cs="Times New Roman"/>
        </w:rPr>
        <w:t xml:space="preserve"> natrio fosfatu, </w:t>
      </w:r>
      <w:proofErr w:type="spellStart"/>
      <w:r w:rsidRPr="002C39AF">
        <w:rPr>
          <w:rFonts w:ascii="Times New Roman" w:eastAsia="Times New Roman" w:hAnsi="Times New Roman" w:cs="Times New Roman"/>
        </w:rPr>
        <w:t>haloperidoliu</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midazolamo</w:t>
      </w:r>
      <w:proofErr w:type="spellEnd"/>
      <w:r w:rsidRPr="002C39AF">
        <w:rPr>
          <w:rFonts w:ascii="Times New Roman" w:eastAsia="Times New Roman" w:hAnsi="Times New Roman" w:cs="Times New Roman"/>
        </w:rPr>
        <w:t xml:space="preserve"> hidrochloridu, </w:t>
      </w:r>
      <w:proofErr w:type="spellStart"/>
      <w:r w:rsidRPr="002C39AF">
        <w:rPr>
          <w:rFonts w:ascii="Times New Roman" w:eastAsia="Times New Roman" w:hAnsi="Times New Roman" w:cs="Times New Roman"/>
        </w:rPr>
        <w:t>metoklopramido</w:t>
      </w:r>
      <w:proofErr w:type="spellEnd"/>
      <w:r w:rsidRPr="002C39AF">
        <w:rPr>
          <w:rFonts w:ascii="Times New Roman" w:eastAsia="Times New Roman" w:hAnsi="Times New Roman" w:cs="Times New Roman"/>
        </w:rPr>
        <w:t xml:space="preserve"> hidrochloridu, </w:t>
      </w:r>
      <w:proofErr w:type="spellStart"/>
      <w:r w:rsidRPr="002C39AF">
        <w:rPr>
          <w:rFonts w:ascii="Times New Roman" w:eastAsia="Times New Roman" w:hAnsi="Times New Roman" w:cs="Times New Roman"/>
        </w:rPr>
        <w:t>levomepromazino</w:t>
      </w:r>
      <w:proofErr w:type="spellEnd"/>
      <w:r w:rsidRPr="002C39AF">
        <w:rPr>
          <w:rFonts w:ascii="Times New Roman" w:eastAsia="Times New Roman" w:hAnsi="Times New Roman" w:cs="Times New Roman"/>
        </w:rPr>
        <w:t xml:space="preserve"> hidrochloridu, </w:t>
      </w:r>
      <w:proofErr w:type="spellStart"/>
      <w:r w:rsidRPr="002C39AF">
        <w:rPr>
          <w:rFonts w:ascii="Times New Roman" w:eastAsia="Times New Roman" w:hAnsi="Times New Roman" w:cs="Times New Roman"/>
        </w:rPr>
        <w:t>glikopironio</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bromidu</w:t>
      </w:r>
      <w:proofErr w:type="spellEnd"/>
      <w:r w:rsidRPr="002C39AF">
        <w:rPr>
          <w:rFonts w:ascii="Times New Roman" w:eastAsia="Times New Roman" w:hAnsi="Times New Roman" w:cs="Times New Roman"/>
        </w:rPr>
        <w:t xml:space="preserve">, </w:t>
      </w:r>
      <w:proofErr w:type="spellStart"/>
      <w:r w:rsidRPr="002C39AF">
        <w:rPr>
          <w:rFonts w:ascii="Times New Roman" w:eastAsia="Times New Roman" w:hAnsi="Times New Roman" w:cs="Times New Roman"/>
        </w:rPr>
        <w:t>ketamino</w:t>
      </w:r>
      <w:proofErr w:type="spellEnd"/>
      <w:r w:rsidRPr="002C39AF">
        <w:rPr>
          <w:rFonts w:ascii="Times New Roman" w:eastAsia="Times New Roman" w:hAnsi="Times New Roman" w:cs="Times New Roman"/>
        </w:rPr>
        <w:t xml:space="preserve"> hidrochloridu.</w:t>
      </w:r>
    </w:p>
    <w:p w:rsidR="002C39AF" w:rsidRPr="002C39AF" w:rsidRDefault="002C39AF" w:rsidP="002C39AF">
      <w:pPr>
        <w:widowControl w:val="0"/>
        <w:autoSpaceDE w:val="0"/>
        <w:autoSpaceDN w:val="0"/>
        <w:spacing w:after="0" w:line="240" w:lineRule="auto"/>
        <w:jc w:val="both"/>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jc w:val="both"/>
        <w:rPr>
          <w:rFonts w:ascii="Times New Roman" w:eastAsia="Times New Roman" w:hAnsi="Times New Roman" w:cs="Times New Roman"/>
        </w:rPr>
      </w:pPr>
      <w:r w:rsidRPr="002C39AF">
        <w:rPr>
          <w:rFonts w:ascii="Times New Roman" w:eastAsia="Times New Roman" w:hAnsi="Times New Roman" w:cs="Times New Roman"/>
        </w:rPr>
        <w:t>Šio vaisto negalima maišyti su kitais vaistais, išskyrus anksčiau paminėtus vaistus.</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Prieš vartojant vaistą būtina apžiūrėti. Galima vartoti tik skaidrų tirpalą, be nuosėdų.</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Skirtas tik vienkartiniam vartojimui. Nepanaudotus likučius išpilkite.</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Pirmą kartą atidarius suvartoti nedelsiant.</w:t>
      </w: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p>
    <w:p w:rsidR="002C39AF" w:rsidRPr="002C39AF" w:rsidRDefault="002C39AF" w:rsidP="002C39AF">
      <w:pPr>
        <w:widowControl w:val="0"/>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Netinkamai tvarkant neskiestą tirpalą, po ampulės atidarymo, arba praskiestą tirpalą, gali būti pažeistas preparato sterilumas.</w:t>
      </w:r>
    </w:p>
    <w:p w:rsidR="002C39AF" w:rsidRPr="002C39AF" w:rsidRDefault="002C39AF" w:rsidP="002C39AF">
      <w:pPr>
        <w:widowControl w:val="0"/>
        <w:autoSpaceDE w:val="0"/>
        <w:autoSpaceDN w:val="0"/>
        <w:spacing w:after="0" w:line="237" w:lineRule="auto"/>
        <w:ind w:left="672" w:right="345"/>
        <w:rPr>
          <w:rFonts w:ascii="Times New Roman" w:eastAsia="Times New Roman" w:hAnsi="Times New Roman" w:cs="Times New Roman"/>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r w:rsidRPr="002C39AF">
        <w:rPr>
          <w:rFonts w:ascii="Times New Roman" w:eastAsia="Times New Roman" w:hAnsi="Times New Roman" w:cs="Times New Roman"/>
        </w:rPr>
        <w:t>Nesuvartotą vaistą ar atliekas reikia tvarkyti laikantis vietinių reikalavimų.</w:t>
      </w:r>
    </w:p>
    <w:p w:rsidR="002C39AF" w:rsidRPr="002C39AF" w:rsidRDefault="002C39AF" w:rsidP="002C39AF">
      <w:pPr>
        <w:widowControl w:val="0"/>
        <w:numPr>
          <w:ilvl w:val="12"/>
          <w:numId w:val="0"/>
        </w:numPr>
        <w:autoSpaceDE w:val="0"/>
        <w:autoSpaceDN w:val="0"/>
        <w:spacing w:after="0" w:line="240" w:lineRule="auto"/>
        <w:ind w:right="-2"/>
        <w:outlineLvl w:val="0"/>
        <w:rPr>
          <w:rFonts w:ascii="Times New Roman" w:eastAsia="Times New Roman" w:hAnsi="Times New Roman" w:cs="Times New Roman"/>
        </w:rPr>
      </w:pPr>
      <w:bookmarkStart w:id="0" w:name="_GoBack"/>
      <w:bookmarkEnd w:id="0"/>
    </w:p>
    <w:p w:rsidR="002C39AF" w:rsidRPr="002C39AF" w:rsidRDefault="002C39AF" w:rsidP="002C39AF">
      <w:pPr>
        <w:widowControl w:val="0"/>
        <w:autoSpaceDE w:val="0"/>
        <w:autoSpaceDN w:val="0"/>
        <w:spacing w:after="0" w:line="240" w:lineRule="auto"/>
        <w:jc w:val="center"/>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outlineLvl w:val="0"/>
        <w:rPr>
          <w:rFonts w:ascii="Times New Roman" w:eastAsia="Times New Roman" w:hAnsi="Times New Roman" w:cs="Times New Roman"/>
          <w:b/>
        </w:rPr>
      </w:pPr>
    </w:p>
    <w:p w:rsidR="002C39AF" w:rsidRPr="002C39AF" w:rsidRDefault="002C39AF" w:rsidP="002C39AF">
      <w:pPr>
        <w:widowControl w:val="0"/>
        <w:autoSpaceDE w:val="0"/>
        <w:autoSpaceDN w:val="0"/>
        <w:spacing w:after="0" w:line="240" w:lineRule="auto"/>
        <w:jc w:val="center"/>
        <w:outlineLvl w:val="0"/>
        <w:rPr>
          <w:rFonts w:ascii="Times New Roman" w:eastAsia="Times New Roman" w:hAnsi="Times New Roman" w:cs="Times New Roman"/>
          <w:b/>
        </w:rPr>
      </w:pPr>
    </w:p>
    <w:p w:rsidR="002C39AF" w:rsidRPr="002C39AF" w:rsidRDefault="002C39AF" w:rsidP="002C39AF">
      <w:pPr>
        <w:widowControl w:val="0"/>
        <w:tabs>
          <w:tab w:val="left" w:pos="567"/>
        </w:tabs>
        <w:autoSpaceDE w:val="0"/>
        <w:autoSpaceDN w:val="0"/>
        <w:spacing w:after="0" w:line="240" w:lineRule="auto"/>
        <w:rPr>
          <w:rFonts w:ascii="Times New Roman" w:eastAsia="Times New Roman" w:hAnsi="Times New Roman" w:cs="Times New Roman"/>
        </w:rPr>
      </w:pPr>
    </w:p>
    <w:p w:rsidR="002F1A61" w:rsidRDefault="002F1A61"/>
    <w:sectPr w:rsidR="002F1A61" w:rsidSect="00A85919">
      <w:pgSz w:w="11900" w:h="16840" w:code="9"/>
      <w:pgMar w:top="1134" w:right="1418" w:bottom="1134" w:left="1418" w:header="737" w:footer="73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3F74489"/>
    <w:multiLevelType w:val="hybridMultilevel"/>
    <w:tmpl w:val="09380CF8"/>
    <w:lvl w:ilvl="0" w:tplc="3E4E86A8">
      <w:start w:val="1"/>
      <w:numFmt w:val="bullet"/>
      <w:lvlText w:val=""/>
      <w:lvlJc w:val="left"/>
      <w:pPr>
        <w:ind w:left="720" w:hanging="360"/>
      </w:pPr>
      <w:rPr>
        <w:rFonts w:ascii="Symbol" w:hAnsi="Symbol" w:hint="default"/>
      </w:rPr>
    </w:lvl>
    <w:lvl w:ilvl="1" w:tplc="5D46CFBE" w:tentative="1">
      <w:start w:val="1"/>
      <w:numFmt w:val="bullet"/>
      <w:lvlText w:val="o"/>
      <w:lvlJc w:val="left"/>
      <w:pPr>
        <w:ind w:left="1440" w:hanging="360"/>
      </w:pPr>
      <w:rPr>
        <w:rFonts w:ascii="Courier New" w:hAnsi="Courier New" w:cs="Courier New" w:hint="default"/>
      </w:rPr>
    </w:lvl>
    <w:lvl w:ilvl="2" w:tplc="2A487EBE" w:tentative="1">
      <w:start w:val="1"/>
      <w:numFmt w:val="bullet"/>
      <w:lvlText w:val=""/>
      <w:lvlJc w:val="left"/>
      <w:pPr>
        <w:ind w:left="2160" w:hanging="360"/>
      </w:pPr>
      <w:rPr>
        <w:rFonts w:ascii="Wingdings" w:hAnsi="Wingdings" w:hint="default"/>
      </w:rPr>
    </w:lvl>
    <w:lvl w:ilvl="3" w:tplc="E514DE50" w:tentative="1">
      <w:start w:val="1"/>
      <w:numFmt w:val="bullet"/>
      <w:lvlText w:val=""/>
      <w:lvlJc w:val="left"/>
      <w:pPr>
        <w:ind w:left="2880" w:hanging="360"/>
      </w:pPr>
      <w:rPr>
        <w:rFonts w:ascii="Symbol" w:hAnsi="Symbol" w:hint="default"/>
      </w:rPr>
    </w:lvl>
    <w:lvl w:ilvl="4" w:tplc="57E08390" w:tentative="1">
      <w:start w:val="1"/>
      <w:numFmt w:val="bullet"/>
      <w:lvlText w:val="o"/>
      <w:lvlJc w:val="left"/>
      <w:pPr>
        <w:ind w:left="3600" w:hanging="360"/>
      </w:pPr>
      <w:rPr>
        <w:rFonts w:ascii="Courier New" w:hAnsi="Courier New" w:cs="Courier New" w:hint="default"/>
      </w:rPr>
    </w:lvl>
    <w:lvl w:ilvl="5" w:tplc="AA5AB872" w:tentative="1">
      <w:start w:val="1"/>
      <w:numFmt w:val="bullet"/>
      <w:lvlText w:val=""/>
      <w:lvlJc w:val="left"/>
      <w:pPr>
        <w:ind w:left="4320" w:hanging="360"/>
      </w:pPr>
      <w:rPr>
        <w:rFonts w:ascii="Wingdings" w:hAnsi="Wingdings" w:hint="default"/>
      </w:rPr>
    </w:lvl>
    <w:lvl w:ilvl="6" w:tplc="8910BBD2" w:tentative="1">
      <w:start w:val="1"/>
      <w:numFmt w:val="bullet"/>
      <w:lvlText w:val=""/>
      <w:lvlJc w:val="left"/>
      <w:pPr>
        <w:ind w:left="5040" w:hanging="360"/>
      </w:pPr>
      <w:rPr>
        <w:rFonts w:ascii="Symbol" w:hAnsi="Symbol" w:hint="default"/>
      </w:rPr>
    </w:lvl>
    <w:lvl w:ilvl="7" w:tplc="E6B41FDA" w:tentative="1">
      <w:start w:val="1"/>
      <w:numFmt w:val="bullet"/>
      <w:lvlText w:val="o"/>
      <w:lvlJc w:val="left"/>
      <w:pPr>
        <w:ind w:left="5760" w:hanging="360"/>
      </w:pPr>
      <w:rPr>
        <w:rFonts w:ascii="Courier New" w:hAnsi="Courier New" w:cs="Courier New" w:hint="default"/>
      </w:rPr>
    </w:lvl>
    <w:lvl w:ilvl="8" w:tplc="3A2C0D5A"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534EF"/>
    <w:multiLevelType w:val="hybridMultilevel"/>
    <w:tmpl w:val="F9B686E2"/>
    <w:lvl w:ilvl="0" w:tplc="67C0BC92">
      <w:start w:val="1"/>
      <w:numFmt w:val="decimal"/>
      <w:lvlText w:val="%1."/>
      <w:lvlJc w:val="left"/>
      <w:pPr>
        <w:ind w:left="818" w:hanging="719"/>
      </w:pPr>
      <w:rPr>
        <w:rFonts w:ascii="Times New Roman" w:eastAsia="Times New Roman" w:hAnsi="Times New Roman" w:cs="Times New Roman" w:hint="default"/>
        <w:b/>
        <w:bCs/>
        <w:spacing w:val="-1"/>
        <w:w w:val="100"/>
        <w:sz w:val="22"/>
        <w:szCs w:val="22"/>
      </w:rPr>
    </w:lvl>
    <w:lvl w:ilvl="1" w:tplc="BF78DAE6">
      <w:numFmt w:val="bullet"/>
      <w:lvlText w:val="•"/>
      <w:lvlJc w:val="left"/>
      <w:pPr>
        <w:ind w:left="1662" w:hanging="719"/>
      </w:pPr>
      <w:rPr>
        <w:rFonts w:hint="default"/>
      </w:rPr>
    </w:lvl>
    <w:lvl w:ilvl="2" w:tplc="6D421D36">
      <w:numFmt w:val="bullet"/>
      <w:lvlText w:val="•"/>
      <w:lvlJc w:val="left"/>
      <w:pPr>
        <w:ind w:left="2504" w:hanging="719"/>
      </w:pPr>
      <w:rPr>
        <w:rFonts w:hint="default"/>
      </w:rPr>
    </w:lvl>
    <w:lvl w:ilvl="3" w:tplc="1E760C60">
      <w:numFmt w:val="bullet"/>
      <w:lvlText w:val="•"/>
      <w:lvlJc w:val="left"/>
      <w:pPr>
        <w:ind w:left="3346" w:hanging="719"/>
      </w:pPr>
      <w:rPr>
        <w:rFonts w:hint="default"/>
      </w:rPr>
    </w:lvl>
    <w:lvl w:ilvl="4" w:tplc="179C4266">
      <w:numFmt w:val="bullet"/>
      <w:lvlText w:val="•"/>
      <w:lvlJc w:val="left"/>
      <w:pPr>
        <w:ind w:left="4188" w:hanging="719"/>
      </w:pPr>
      <w:rPr>
        <w:rFonts w:hint="default"/>
      </w:rPr>
    </w:lvl>
    <w:lvl w:ilvl="5" w:tplc="9300D762">
      <w:numFmt w:val="bullet"/>
      <w:lvlText w:val="•"/>
      <w:lvlJc w:val="left"/>
      <w:pPr>
        <w:ind w:left="5030" w:hanging="719"/>
      </w:pPr>
      <w:rPr>
        <w:rFonts w:hint="default"/>
      </w:rPr>
    </w:lvl>
    <w:lvl w:ilvl="6" w:tplc="670E1148">
      <w:numFmt w:val="bullet"/>
      <w:lvlText w:val="•"/>
      <w:lvlJc w:val="left"/>
      <w:pPr>
        <w:ind w:left="5872" w:hanging="719"/>
      </w:pPr>
      <w:rPr>
        <w:rFonts w:hint="default"/>
      </w:rPr>
    </w:lvl>
    <w:lvl w:ilvl="7" w:tplc="67DC0454">
      <w:numFmt w:val="bullet"/>
      <w:lvlText w:val="•"/>
      <w:lvlJc w:val="left"/>
      <w:pPr>
        <w:ind w:left="6714" w:hanging="719"/>
      </w:pPr>
      <w:rPr>
        <w:rFonts w:hint="default"/>
      </w:rPr>
    </w:lvl>
    <w:lvl w:ilvl="8" w:tplc="712E85C4">
      <w:numFmt w:val="bullet"/>
      <w:lvlText w:val="•"/>
      <w:lvlJc w:val="left"/>
      <w:pPr>
        <w:ind w:left="7556" w:hanging="719"/>
      </w:pPr>
      <w:rPr>
        <w:rFonts w:hint="default"/>
      </w:rPr>
    </w:lvl>
  </w:abstractNum>
  <w:abstractNum w:abstractNumId="4" w15:restartNumberingAfterBreak="0">
    <w:nsid w:val="0AB91B62"/>
    <w:multiLevelType w:val="hybridMultilevel"/>
    <w:tmpl w:val="A84E554A"/>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1A2122"/>
    <w:multiLevelType w:val="hybridMultilevel"/>
    <w:tmpl w:val="B4FCBA62"/>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427B9F"/>
    <w:multiLevelType w:val="hybridMultilevel"/>
    <w:tmpl w:val="B20E7816"/>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446688"/>
    <w:multiLevelType w:val="hybridMultilevel"/>
    <w:tmpl w:val="5C14D9E8"/>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FF12FF"/>
    <w:multiLevelType w:val="hybridMultilevel"/>
    <w:tmpl w:val="C556F732"/>
    <w:lvl w:ilvl="0" w:tplc="FFFFFFFF">
      <w:numFmt w:val="bullet"/>
      <w:lvlText w:val="-"/>
      <w:lvlJc w:val="left"/>
      <w:pPr>
        <w:ind w:left="720" w:hanging="360"/>
      </w:pPr>
      <w:rPr>
        <w:rFonts w:ascii="Times New Roman" w:hAnsi="Times New Roman" w:cs="Times New Roman" w:hint="default"/>
        <w:w w:val="10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55415B"/>
    <w:multiLevelType w:val="hybridMultilevel"/>
    <w:tmpl w:val="E27EAE9A"/>
    <w:lvl w:ilvl="0" w:tplc="7E0AA7A2">
      <w:start w:val="1"/>
      <w:numFmt w:val="bullet"/>
      <w:lvlText w:val=""/>
      <w:lvlJc w:val="left"/>
      <w:pPr>
        <w:ind w:left="720" w:hanging="360"/>
      </w:pPr>
      <w:rPr>
        <w:rFonts w:ascii="Symbol" w:hAnsi="Symbol" w:hint="default"/>
      </w:rPr>
    </w:lvl>
    <w:lvl w:ilvl="1" w:tplc="87EE5BA6" w:tentative="1">
      <w:start w:val="1"/>
      <w:numFmt w:val="bullet"/>
      <w:lvlText w:val="o"/>
      <w:lvlJc w:val="left"/>
      <w:pPr>
        <w:ind w:left="1440" w:hanging="360"/>
      </w:pPr>
      <w:rPr>
        <w:rFonts w:ascii="Courier New" w:hAnsi="Courier New" w:cs="Courier New" w:hint="default"/>
      </w:rPr>
    </w:lvl>
    <w:lvl w:ilvl="2" w:tplc="5E182372" w:tentative="1">
      <w:start w:val="1"/>
      <w:numFmt w:val="bullet"/>
      <w:lvlText w:val=""/>
      <w:lvlJc w:val="left"/>
      <w:pPr>
        <w:ind w:left="2160" w:hanging="360"/>
      </w:pPr>
      <w:rPr>
        <w:rFonts w:ascii="Wingdings" w:hAnsi="Wingdings" w:hint="default"/>
      </w:rPr>
    </w:lvl>
    <w:lvl w:ilvl="3" w:tplc="4E9C3C40" w:tentative="1">
      <w:start w:val="1"/>
      <w:numFmt w:val="bullet"/>
      <w:lvlText w:val=""/>
      <w:lvlJc w:val="left"/>
      <w:pPr>
        <w:ind w:left="2880" w:hanging="360"/>
      </w:pPr>
      <w:rPr>
        <w:rFonts w:ascii="Symbol" w:hAnsi="Symbol" w:hint="default"/>
      </w:rPr>
    </w:lvl>
    <w:lvl w:ilvl="4" w:tplc="C9B848A4" w:tentative="1">
      <w:start w:val="1"/>
      <w:numFmt w:val="bullet"/>
      <w:lvlText w:val="o"/>
      <w:lvlJc w:val="left"/>
      <w:pPr>
        <w:ind w:left="3600" w:hanging="360"/>
      </w:pPr>
      <w:rPr>
        <w:rFonts w:ascii="Courier New" w:hAnsi="Courier New" w:cs="Courier New" w:hint="default"/>
      </w:rPr>
    </w:lvl>
    <w:lvl w:ilvl="5" w:tplc="3BC42FA2" w:tentative="1">
      <w:start w:val="1"/>
      <w:numFmt w:val="bullet"/>
      <w:lvlText w:val=""/>
      <w:lvlJc w:val="left"/>
      <w:pPr>
        <w:ind w:left="4320" w:hanging="360"/>
      </w:pPr>
      <w:rPr>
        <w:rFonts w:ascii="Wingdings" w:hAnsi="Wingdings" w:hint="default"/>
      </w:rPr>
    </w:lvl>
    <w:lvl w:ilvl="6" w:tplc="B830AFBE" w:tentative="1">
      <w:start w:val="1"/>
      <w:numFmt w:val="bullet"/>
      <w:lvlText w:val=""/>
      <w:lvlJc w:val="left"/>
      <w:pPr>
        <w:ind w:left="5040" w:hanging="360"/>
      </w:pPr>
      <w:rPr>
        <w:rFonts w:ascii="Symbol" w:hAnsi="Symbol" w:hint="default"/>
      </w:rPr>
    </w:lvl>
    <w:lvl w:ilvl="7" w:tplc="B2586D8E" w:tentative="1">
      <w:start w:val="1"/>
      <w:numFmt w:val="bullet"/>
      <w:lvlText w:val="o"/>
      <w:lvlJc w:val="left"/>
      <w:pPr>
        <w:ind w:left="5760" w:hanging="360"/>
      </w:pPr>
      <w:rPr>
        <w:rFonts w:ascii="Courier New" w:hAnsi="Courier New" w:cs="Courier New" w:hint="default"/>
      </w:rPr>
    </w:lvl>
    <w:lvl w:ilvl="8" w:tplc="7B6C4AF0" w:tentative="1">
      <w:start w:val="1"/>
      <w:numFmt w:val="bullet"/>
      <w:lvlText w:val=""/>
      <w:lvlJc w:val="left"/>
      <w:pPr>
        <w:ind w:left="6480" w:hanging="360"/>
      </w:pPr>
      <w:rPr>
        <w:rFonts w:ascii="Wingdings" w:hAnsi="Wingdings" w:hint="default"/>
      </w:rPr>
    </w:lvl>
  </w:abstractNum>
  <w:abstractNum w:abstractNumId="10" w15:restartNumberingAfterBreak="0">
    <w:nsid w:val="20965FCB"/>
    <w:multiLevelType w:val="hybridMultilevel"/>
    <w:tmpl w:val="59021FA2"/>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6040E00"/>
    <w:multiLevelType w:val="hybridMultilevel"/>
    <w:tmpl w:val="AA1C780A"/>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132B09"/>
    <w:multiLevelType w:val="hybridMultilevel"/>
    <w:tmpl w:val="479C8666"/>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0C6247"/>
    <w:multiLevelType w:val="multilevel"/>
    <w:tmpl w:val="2AA2F680"/>
    <w:lvl w:ilvl="0">
      <w:start w:val="5"/>
      <w:numFmt w:val="decimal"/>
      <w:lvlText w:val="%1"/>
      <w:lvlJc w:val="left"/>
      <w:pPr>
        <w:ind w:left="820" w:hanging="721"/>
      </w:pPr>
      <w:rPr>
        <w:rFonts w:hint="default"/>
      </w:rPr>
    </w:lvl>
    <w:lvl w:ilvl="1">
      <w:start w:val="2"/>
      <w:numFmt w:val="decimal"/>
      <w:lvlText w:val="%1.%2"/>
      <w:lvlJc w:val="left"/>
      <w:pPr>
        <w:ind w:left="820" w:hanging="721"/>
      </w:pPr>
      <w:rPr>
        <w:rFonts w:hint="default"/>
        <w:b/>
        <w:bCs/>
        <w:w w:val="100"/>
      </w:rPr>
    </w:lvl>
    <w:lvl w:ilvl="2">
      <w:numFmt w:val="bullet"/>
      <w:lvlText w:val="•"/>
      <w:lvlJc w:val="left"/>
      <w:pPr>
        <w:ind w:left="2500" w:hanging="721"/>
      </w:pPr>
      <w:rPr>
        <w:rFonts w:hint="default"/>
      </w:rPr>
    </w:lvl>
    <w:lvl w:ilvl="3">
      <w:numFmt w:val="bullet"/>
      <w:lvlText w:val="•"/>
      <w:lvlJc w:val="left"/>
      <w:pPr>
        <w:ind w:left="3340" w:hanging="721"/>
      </w:pPr>
      <w:rPr>
        <w:rFonts w:hint="default"/>
      </w:rPr>
    </w:lvl>
    <w:lvl w:ilvl="4">
      <w:numFmt w:val="bullet"/>
      <w:lvlText w:val="•"/>
      <w:lvlJc w:val="left"/>
      <w:pPr>
        <w:ind w:left="4180" w:hanging="721"/>
      </w:pPr>
      <w:rPr>
        <w:rFonts w:hint="default"/>
      </w:rPr>
    </w:lvl>
    <w:lvl w:ilvl="5">
      <w:numFmt w:val="bullet"/>
      <w:lvlText w:val="•"/>
      <w:lvlJc w:val="left"/>
      <w:pPr>
        <w:ind w:left="5020" w:hanging="721"/>
      </w:pPr>
      <w:rPr>
        <w:rFonts w:hint="default"/>
      </w:rPr>
    </w:lvl>
    <w:lvl w:ilvl="6">
      <w:numFmt w:val="bullet"/>
      <w:lvlText w:val="•"/>
      <w:lvlJc w:val="left"/>
      <w:pPr>
        <w:ind w:left="5860" w:hanging="721"/>
      </w:pPr>
      <w:rPr>
        <w:rFonts w:hint="default"/>
      </w:rPr>
    </w:lvl>
    <w:lvl w:ilvl="7">
      <w:numFmt w:val="bullet"/>
      <w:lvlText w:val="•"/>
      <w:lvlJc w:val="left"/>
      <w:pPr>
        <w:ind w:left="6700" w:hanging="721"/>
      </w:pPr>
      <w:rPr>
        <w:rFonts w:hint="default"/>
      </w:rPr>
    </w:lvl>
    <w:lvl w:ilvl="8">
      <w:numFmt w:val="bullet"/>
      <w:lvlText w:val="•"/>
      <w:lvlJc w:val="left"/>
      <w:pPr>
        <w:ind w:left="7540" w:hanging="721"/>
      </w:pPr>
      <w:rPr>
        <w:rFonts w:hint="default"/>
      </w:rPr>
    </w:lvl>
  </w:abstractNum>
  <w:abstractNum w:abstractNumId="14" w15:restartNumberingAfterBreak="0">
    <w:nsid w:val="33EB7552"/>
    <w:multiLevelType w:val="hybridMultilevel"/>
    <w:tmpl w:val="41027932"/>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22620D"/>
    <w:multiLevelType w:val="hybridMultilevel"/>
    <w:tmpl w:val="B896E3B6"/>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5208CA"/>
    <w:multiLevelType w:val="hybridMultilevel"/>
    <w:tmpl w:val="A164F6C8"/>
    <w:lvl w:ilvl="0" w:tplc="F20651AA">
      <w:start w:val="1"/>
      <w:numFmt w:val="decimal"/>
      <w:lvlText w:val="%1."/>
      <w:lvlJc w:val="left"/>
      <w:pPr>
        <w:ind w:left="720" w:hanging="360"/>
      </w:pPr>
    </w:lvl>
    <w:lvl w:ilvl="1" w:tplc="5DC01374" w:tentative="1">
      <w:start w:val="1"/>
      <w:numFmt w:val="lowerLetter"/>
      <w:lvlText w:val="%2."/>
      <w:lvlJc w:val="left"/>
      <w:pPr>
        <w:ind w:left="1440" w:hanging="360"/>
      </w:pPr>
    </w:lvl>
    <w:lvl w:ilvl="2" w:tplc="90B287A2" w:tentative="1">
      <w:start w:val="1"/>
      <w:numFmt w:val="lowerRoman"/>
      <w:lvlText w:val="%3."/>
      <w:lvlJc w:val="right"/>
      <w:pPr>
        <w:ind w:left="2160" w:hanging="180"/>
      </w:pPr>
    </w:lvl>
    <w:lvl w:ilvl="3" w:tplc="DAD0EADC" w:tentative="1">
      <w:start w:val="1"/>
      <w:numFmt w:val="decimal"/>
      <w:lvlText w:val="%4."/>
      <w:lvlJc w:val="left"/>
      <w:pPr>
        <w:ind w:left="2880" w:hanging="360"/>
      </w:pPr>
    </w:lvl>
    <w:lvl w:ilvl="4" w:tplc="B5E2401A" w:tentative="1">
      <w:start w:val="1"/>
      <w:numFmt w:val="lowerLetter"/>
      <w:lvlText w:val="%5."/>
      <w:lvlJc w:val="left"/>
      <w:pPr>
        <w:ind w:left="3600" w:hanging="360"/>
      </w:pPr>
    </w:lvl>
    <w:lvl w:ilvl="5" w:tplc="82429CCE" w:tentative="1">
      <w:start w:val="1"/>
      <w:numFmt w:val="lowerRoman"/>
      <w:lvlText w:val="%6."/>
      <w:lvlJc w:val="right"/>
      <w:pPr>
        <w:ind w:left="4320" w:hanging="180"/>
      </w:pPr>
    </w:lvl>
    <w:lvl w:ilvl="6" w:tplc="24485484" w:tentative="1">
      <w:start w:val="1"/>
      <w:numFmt w:val="decimal"/>
      <w:lvlText w:val="%7."/>
      <w:lvlJc w:val="left"/>
      <w:pPr>
        <w:ind w:left="5040" w:hanging="360"/>
      </w:pPr>
    </w:lvl>
    <w:lvl w:ilvl="7" w:tplc="BE568E36" w:tentative="1">
      <w:start w:val="1"/>
      <w:numFmt w:val="lowerLetter"/>
      <w:lvlText w:val="%8."/>
      <w:lvlJc w:val="left"/>
      <w:pPr>
        <w:ind w:left="5760" w:hanging="360"/>
      </w:pPr>
    </w:lvl>
    <w:lvl w:ilvl="8" w:tplc="5406D8D0" w:tentative="1">
      <w:start w:val="1"/>
      <w:numFmt w:val="lowerRoman"/>
      <w:lvlText w:val="%9."/>
      <w:lvlJc w:val="right"/>
      <w:pPr>
        <w:ind w:left="6480" w:hanging="180"/>
      </w:pPr>
    </w:lvl>
  </w:abstractNum>
  <w:abstractNum w:abstractNumId="17" w15:restartNumberingAfterBreak="0">
    <w:nsid w:val="57883E85"/>
    <w:multiLevelType w:val="hybridMultilevel"/>
    <w:tmpl w:val="46A45EF4"/>
    <w:lvl w:ilvl="0" w:tplc="6E2AC6A4">
      <w:start w:val="1"/>
      <w:numFmt w:val="bullet"/>
      <w:lvlText w:val=""/>
      <w:lvlJc w:val="left"/>
      <w:pPr>
        <w:ind w:left="720" w:hanging="360"/>
      </w:pPr>
      <w:rPr>
        <w:rFonts w:ascii="Symbol" w:hAnsi="Symbol" w:hint="default"/>
      </w:rPr>
    </w:lvl>
    <w:lvl w:ilvl="1" w:tplc="01406848" w:tentative="1">
      <w:start w:val="1"/>
      <w:numFmt w:val="bullet"/>
      <w:lvlText w:val="o"/>
      <w:lvlJc w:val="left"/>
      <w:pPr>
        <w:ind w:left="1440" w:hanging="360"/>
      </w:pPr>
      <w:rPr>
        <w:rFonts w:ascii="Courier New" w:hAnsi="Courier New" w:cs="Courier New" w:hint="default"/>
      </w:rPr>
    </w:lvl>
    <w:lvl w:ilvl="2" w:tplc="336AB1D2" w:tentative="1">
      <w:start w:val="1"/>
      <w:numFmt w:val="bullet"/>
      <w:lvlText w:val=""/>
      <w:lvlJc w:val="left"/>
      <w:pPr>
        <w:ind w:left="2160" w:hanging="360"/>
      </w:pPr>
      <w:rPr>
        <w:rFonts w:ascii="Wingdings" w:hAnsi="Wingdings" w:hint="default"/>
      </w:rPr>
    </w:lvl>
    <w:lvl w:ilvl="3" w:tplc="516AA7C0" w:tentative="1">
      <w:start w:val="1"/>
      <w:numFmt w:val="bullet"/>
      <w:lvlText w:val=""/>
      <w:lvlJc w:val="left"/>
      <w:pPr>
        <w:ind w:left="2880" w:hanging="360"/>
      </w:pPr>
      <w:rPr>
        <w:rFonts w:ascii="Symbol" w:hAnsi="Symbol" w:hint="default"/>
      </w:rPr>
    </w:lvl>
    <w:lvl w:ilvl="4" w:tplc="0E3EC1C6" w:tentative="1">
      <w:start w:val="1"/>
      <w:numFmt w:val="bullet"/>
      <w:lvlText w:val="o"/>
      <w:lvlJc w:val="left"/>
      <w:pPr>
        <w:ind w:left="3600" w:hanging="360"/>
      </w:pPr>
      <w:rPr>
        <w:rFonts w:ascii="Courier New" w:hAnsi="Courier New" w:cs="Courier New" w:hint="default"/>
      </w:rPr>
    </w:lvl>
    <w:lvl w:ilvl="5" w:tplc="3DF2FB42" w:tentative="1">
      <w:start w:val="1"/>
      <w:numFmt w:val="bullet"/>
      <w:lvlText w:val=""/>
      <w:lvlJc w:val="left"/>
      <w:pPr>
        <w:ind w:left="4320" w:hanging="360"/>
      </w:pPr>
      <w:rPr>
        <w:rFonts w:ascii="Wingdings" w:hAnsi="Wingdings" w:hint="default"/>
      </w:rPr>
    </w:lvl>
    <w:lvl w:ilvl="6" w:tplc="DDB4EDA8" w:tentative="1">
      <w:start w:val="1"/>
      <w:numFmt w:val="bullet"/>
      <w:lvlText w:val=""/>
      <w:lvlJc w:val="left"/>
      <w:pPr>
        <w:ind w:left="5040" w:hanging="360"/>
      </w:pPr>
      <w:rPr>
        <w:rFonts w:ascii="Symbol" w:hAnsi="Symbol" w:hint="default"/>
      </w:rPr>
    </w:lvl>
    <w:lvl w:ilvl="7" w:tplc="D3C81A02" w:tentative="1">
      <w:start w:val="1"/>
      <w:numFmt w:val="bullet"/>
      <w:lvlText w:val="o"/>
      <w:lvlJc w:val="left"/>
      <w:pPr>
        <w:ind w:left="5760" w:hanging="360"/>
      </w:pPr>
      <w:rPr>
        <w:rFonts w:ascii="Courier New" w:hAnsi="Courier New" w:cs="Courier New" w:hint="default"/>
      </w:rPr>
    </w:lvl>
    <w:lvl w:ilvl="8" w:tplc="25A6983E" w:tentative="1">
      <w:start w:val="1"/>
      <w:numFmt w:val="bullet"/>
      <w:lvlText w:val=""/>
      <w:lvlJc w:val="left"/>
      <w:pPr>
        <w:ind w:left="6480" w:hanging="360"/>
      </w:pPr>
      <w:rPr>
        <w:rFonts w:ascii="Wingdings" w:hAnsi="Wingdings" w:hint="default"/>
      </w:rPr>
    </w:lvl>
  </w:abstractNum>
  <w:abstractNum w:abstractNumId="18" w15:restartNumberingAfterBreak="0">
    <w:nsid w:val="5E7D202F"/>
    <w:multiLevelType w:val="hybridMultilevel"/>
    <w:tmpl w:val="D200F846"/>
    <w:lvl w:ilvl="0" w:tplc="F37EBD5A">
      <w:start w:val="1"/>
      <w:numFmt w:val="bullet"/>
      <w:lvlText w:val=""/>
      <w:lvlJc w:val="left"/>
      <w:pPr>
        <w:ind w:left="720" w:hanging="360"/>
      </w:pPr>
      <w:rPr>
        <w:rFonts w:ascii="Symbol" w:hAnsi="Symbol" w:hint="default"/>
      </w:rPr>
    </w:lvl>
    <w:lvl w:ilvl="1" w:tplc="A8122544" w:tentative="1">
      <w:start w:val="1"/>
      <w:numFmt w:val="bullet"/>
      <w:lvlText w:val="o"/>
      <w:lvlJc w:val="left"/>
      <w:pPr>
        <w:ind w:left="1440" w:hanging="360"/>
      </w:pPr>
      <w:rPr>
        <w:rFonts w:ascii="Courier New" w:hAnsi="Courier New" w:cs="Courier New" w:hint="default"/>
      </w:rPr>
    </w:lvl>
    <w:lvl w:ilvl="2" w:tplc="EDCC3C66" w:tentative="1">
      <w:start w:val="1"/>
      <w:numFmt w:val="bullet"/>
      <w:lvlText w:val=""/>
      <w:lvlJc w:val="left"/>
      <w:pPr>
        <w:ind w:left="2160" w:hanging="360"/>
      </w:pPr>
      <w:rPr>
        <w:rFonts w:ascii="Wingdings" w:hAnsi="Wingdings" w:hint="default"/>
      </w:rPr>
    </w:lvl>
    <w:lvl w:ilvl="3" w:tplc="68AAD84E" w:tentative="1">
      <w:start w:val="1"/>
      <w:numFmt w:val="bullet"/>
      <w:lvlText w:val=""/>
      <w:lvlJc w:val="left"/>
      <w:pPr>
        <w:ind w:left="2880" w:hanging="360"/>
      </w:pPr>
      <w:rPr>
        <w:rFonts w:ascii="Symbol" w:hAnsi="Symbol" w:hint="default"/>
      </w:rPr>
    </w:lvl>
    <w:lvl w:ilvl="4" w:tplc="C6AEA8E6" w:tentative="1">
      <w:start w:val="1"/>
      <w:numFmt w:val="bullet"/>
      <w:lvlText w:val="o"/>
      <w:lvlJc w:val="left"/>
      <w:pPr>
        <w:ind w:left="3600" w:hanging="360"/>
      </w:pPr>
      <w:rPr>
        <w:rFonts w:ascii="Courier New" w:hAnsi="Courier New" w:cs="Courier New" w:hint="default"/>
      </w:rPr>
    </w:lvl>
    <w:lvl w:ilvl="5" w:tplc="F70C155E" w:tentative="1">
      <w:start w:val="1"/>
      <w:numFmt w:val="bullet"/>
      <w:lvlText w:val=""/>
      <w:lvlJc w:val="left"/>
      <w:pPr>
        <w:ind w:left="4320" w:hanging="360"/>
      </w:pPr>
      <w:rPr>
        <w:rFonts w:ascii="Wingdings" w:hAnsi="Wingdings" w:hint="default"/>
      </w:rPr>
    </w:lvl>
    <w:lvl w:ilvl="6" w:tplc="348EB6D2" w:tentative="1">
      <w:start w:val="1"/>
      <w:numFmt w:val="bullet"/>
      <w:lvlText w:val=""/>
      <w:lvlJc w:val="left"/>
      <w:pPr>
        <w:ind w:left="5040" w:hanging="360"/>
      </w:pPr>
      <w:rPr>
        <w:rFonts w:ascii="Symbol" w:hAnsi="Symbol" w:hint="default"/>
      </w:rPr>
    </w:lvl>
    <w:lvl w:ilvl="7" w:tplc="1C0EB69E" w:tentative="1">
      <w:start w:val="1"/>
      <w:numFmt w:val="bullet"/>
      <w:lvlText w:val="o"/>
      <w:lvlJc w:val="left"/>
      <w:pPr>
        <w:ind w:left="5760" w:hanging="360"/>
      </w:pPr>
      <w:rPr>
        <w:rFonts w:ascii="Courier New" w:hAnsi="Courier New" w:cs="Courier New" w:hint="default"/>
      </w:rPr>
    </w:lvl>
    <w:lvl w:ilvl="8" w:tplc="788888C8" w:tentative="1">
      <w:start w:val="1"/>
      <w:numFmt w:val="bullet"/>
      <w:lvlText w:val=""/>
      <w:lvlJc w:val="left"/>
      <w:pPr>
        <w:ind w:left="6480" w:hanging="360"/>
      </w:pPr>
      <w:rPr>
        <w:rFonts w:ascii="Wingdings" w:hAnsi="Wingdings" w:hint="default"/>
      </w:rPr>
    </w:lvl>
  </w:abstractNum>
  <w:abstractNum w:abstractNumId="19" w15:restartNumberingAfterBreak="0">
    <w:nsid w:val="60AF5488"/>
    <w:multiLevelType w:val="hybridMultilevel"/>
    <w:tmpl w:val="5DECBA1A"/>
    <w:lvl w:ilvl="0" w:tplc="D520D48A">
      <w:start w:val="1"/>
      <w:numFmt w:val="decimal"/>
      <w:lvlText w:val="%1)"/>
      <w:lvlJc w:val="left"/>
      <w:pPr>
        <w:ind w:left="720" w:hanging="360"/>
      </w:pPr>
    </w:lvl>
    <w:lvl w:ilvl="1" w:tplc="4CD4F142" w:tentative="1">
      <w:start w:val="1"/>
      <w:numFmt w:val="lowerLetter"/>
      <w:lvlText w:val="%2."/>
      <w:lvlJc w:val="left"/>
      <w:pPr>
        <w:ind w:left="1440" w:hanging="360"/>
      </w:pPr>
    </w:lvl>
    <w:lvl w:ilvl="2" w:tplc="3A52C31A" w:tentative="1">
      <w:start w:val="1"/>
      <w:numFmt w:val="lowerRoman"/>
      <w:lvlText w:val="%3."/>
      <w:lvlJc w:val="right"/>
      <w:pPr>
        <w:ind w:left="2160" w:hanging="180"/>
      </w:pPr>
    </w:lvl>
    <w:lvl w:ilvl="3" w:tplc="72D60C8E" w:tentative="1">
      <w:start w:val="1"/>
      <w:numFmt w:val="decimal"/>
      <w:lvlText w:val="%4."/>
      <w:lvlJc w:val="left"/>
      <w:pPr>
        <w:ind w:left="2880" w:hanging="360"/>
      </w:pPr>
    </w:lvl>
    <w:lvl w:ilvl="4" w:tplc="E384CA36" w:tentative="1">
      <w:start w:val="1"/>
      <w:numFmt w:val="lowerLetter"/>
      <w:lvlText w:val="%5."/>
      <w:lvlJc w:val="left"/>
      <w:pPr>
        <w:ind w:left="3600" w:hanging="360"/>
      </w:pPr>
    </w:lvl>
    <w:lvl w:ilvl="5" w:tplc="1128672C" w:tentative="1">
      <w:start w:val="1"/>
      <w:numFmt w:val="lowerRoman"/>
      <w:lvlText w:val="%6."/>
      <w:lvlJc w:val="right"/>
      <w:pPr>
        <w:ind w:left="4320" w:hanging="180"/>
      </w:pPr>
    </w:lvl>
    <w:lvl w:ilvl="6" w:tplc="A288EEF0" w:tentative="1">
      <w:start w:val="1"/>
      <w:numFmt w:val="decimal"/>
      <w:lvlText w:val="%7."/>
      <w:lvlJc w:val="left"/>
      <w:pPr>
        <w:ind w:left="5040" w:hanging="360"/>
      </w:pPr>
    </w:lvl>
    <w:lvl w:ilvl="7" w:tplc="05ACEDCA" w:tentative="1">
      <w:start w:val="1"/>
      <w:numFmt w:val="lowerLetter"/>
      <w:lvlText w:val="%8."/>
      <w:lvlJc w:val="left"/>
      <w:pPr>
        <w:ind w:left="5760" w:hanging="360"/>
      </w:pPr>
    </w:lvl>
    <w:lvl w:ilvl="8" w:tplc="022A427C" w:tentative="1">
      <w:start w:val="1"/>
      <w:numFmt w:val="lowerRoman"/>
      <w:lvlText w:val="%9."/>
      <w:lvlJc w:val="right"/>
      <w:pPr>
        <w:ind w:left="6480" w:hanging="180"/>
      </w:pPr>
    </w:lvl>
  </w:abstractNum>
  <w:abstractNum w:abstractNumId="20" w15:restartNumberingAfterBreak="0">
    <w:nsid w:val="61FC428B"/>
    <w:multiLevelType w:val="multilevel"/>
    <w:tmpl w:val="3C90DCCC"/>
    <w:lvl w:ilvl="0">
      <w:start w:val="4"/>
      <w:numFmt w:val="decimal"/>
      <w:lvlText w:val="%1."/>
      <w:lvlJc w:val="left"/>
      <w:pPr>
        <w:ind w:left="719" w:hanging="719"/>
      </w:pPr>
      <w:rPr>
        <w:rFonts w:ascii="Times New Roman" w:eastAsia="Times New Roman" w:hAnsi="Times New Roman" w:cs="Times New Roman" w:hint="default"/>
        <w:b/>
        <w:bCs/>
        <w:spacing w:val="-1"/>
        <w:w w:val="100"/>
        <w:sz w:val="22"/>
        <w:szCs w:val="22"/>
      </w:rPr>
    </w:lvl>
    <w:lvl w:ilvl="1">
      <w:start w:val="1"/>
      <w:numFmt w:val="decimal"/>
      <w:lvlText w:val="%1.%2"/>
      <w:lvlJc w:val="left"/>
      <w:pPr>
        <w:ind w:left="900" w:hanging="720"/>
      </w:pPr>
      <w:rPr>
        <w:rFonts w:hint="default"/>
        <w:b/>
        <w:bCs/>
        <w:w w:val="100"/>
      </w:rPr>
    </w:lvl>
    <w:lvl w:ilvl="2">
      <w:numFmt w:val="bullet"/>
      <w:lvlText w:val=""/>
      <w:lvlJc w:val="left"/>
      <w:pPr>
        <w:ind w:left="840" w:hanging="360"/>
      </w:pPr>
      <w:rPr>
        <w:rFonts w:ascii="Symbol" w:eastAsia="Symbol" w:hAnsi="Symbol" w:cs="Symbol" w:hint="default"/>
        <w:w w:val="100"/>
        <w:sz w:val="22"/>
        <w:szCs w:val="22"/>
      </w:rPr>
    </w:lvl>
    <w:lvl w:ilvl="3">
      <w:numFmt w:val="bullet"/>
      <w:lvlText w:val="•"/>
      <w:lvlJc w:val="left"/>
      <w:pPr>
        <w:ind w:left="2702" w:hanging="360"/>
      </w:pPr>
      <w:rPr>
        <w:rFonts w:hint="default"/>
      </w:rPr>
    </w:lvl>
    <w:lvl w:ilvl="4">
      <w:numFmt w:val="bullet"/>
      <w:lvlText w:val="•"/>
      <w:lvlJc w:val="left"/>
      <w:pPr>
        <w:ind w:left="3633" w:hanging="360"/>
      </w:pPr>
      <w:rPr>
        <w:rFonts w:hint="default"/>
      </w:rPr>
    </w:lvl>
    <w:lvl w:ilvl="5">
      <w:numFmt w:val="bullet"/>
      <w:lvlText w:val="•"/>
      <w:lvlJc w:val="left"/>
      <w:pPr>
        <w:ind w:left="4564" w:hanging="360"/>
      </w:pPr>
      <w:rPr>
        <w:rFonts w:hint="default"/>
      </w:rPr>
    </w:lvl>
    <w:lvl w:ilvl="6">
      <w:numFmt w:val="bullet"/>
      <w:lvlText w:val="•"/>
      <w:lvlJc w:val="left"/>
      <w:pPr>
        <w:ind w:left="5495" w:hanging="360"/>
      </w:pPr>
      <w:rPr>
        <w:rFonts w:hint="default"/>
      </w:rPr>
    </w:lvl>
    <w:lvl w:ilvl="7">
      <w:numFmt w:val="bullet"/>
      <w:lvlText w:val="•"/>
      <w:lvlJc w:val="left"/>
      <w:pPr>
        <w:ind w:left="6426" w:hanging="360"/>
      </w:pPr>
      <w:rPr>
        <w:rFonts w:hint="default"/>
      </w:rPr>
    </w:lvl>
    <w:lvl w:ilvl="8">
      <w:numFmt w:val="bullet"/>
      <w:lvlText w:val="•"/>
      <w:lvlJc w:val="left"/>
      <w:pPr>
        <w:ind w:left="7357" w:hanging="360"/>
      </w:pPr>
      <w:rPr>
        <w:rFonts w:hint="default"/>
      </w:rPr>
    </w:lvl>
  </w:abstractNum>
  <w:abstractNum w:abstractNumId="21" w15:restartNumberingAfterBreak="0">
    <w:nsid w:val="632D6E5E"/>
    <w:multiLevelType w:val="hybridMultilevel"/>
    <w:tmpl w:val="D48A659A"/>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385370A"/>
    <w:multiLevelType w:val="hybridMultilevel"/>
    <w:tmpl w:val="0F9294B2"/>
    <w:lvl w:ilvl="0" w:tplc="C7EA0174">
      <w:start w:val="1"/>
      <w:numFmt w:val="decimal"/>
      <w:lvlText w:val="%1."/>
      <w:lvlJc w:val="left"/>
      <w:pPr>
        <w:ind w:left="1080" w:hanging="720"/>
      </w:pPr>
      <w:rPr>
        <w:rFonts w:hint="default"/>
      </w:rPr>
    </w:lvl>
    <w:lvl w:ilvl="1" w:tplc="3F32F278" w:tentative="1">
      <w:start w:val="1"/>
      <w:numFmt w:val="lowerLetter"/>
      <w:lvlText w:val="%2."/>
      <w:lvlJc w:val="left"/>
      <w:pPr>
        <w:ind w:left="1440" w:hanging="360"/>
      </w:pPr>
    </w:lvl>
    <w:lvl w:ilvl="2" w:tplc="91CCA3C0" w:tentative="1">
      <w:start w:val="1"/>
      <w:numFmt w:val="lowerRoman"/>
      <w:lvlText w:val="%3."/>
      <w:lvlJc w:val="right"/>
      <w:pPr>
        <w:ind w:left="2160" w:hanging="180"/>
      </w:pPr>
    </w:lvl>
    <w:lvl w:ilvl="3" w:tplc="8026BDD0" w:tentative="1">
      <w:start w:val="1"/>
      <w:numFmt w:val="decimal"/>
      <w:lvlText w:val="%4."/>
      <w:lvlJc w:val="left"/>
      <w:pPr>
        <w:ind w:left="2880" w:hanging="360"/>
      </w:pPr>
    </w:lvl>
    <w:lvl w:ilvl="4" w:tplc="6EFAF45E" w:tentative="1">
      <w:start w:val="1"/>
      <w:numFmt w:val="lowerLetter"/>
      <w:lvlText w:val="%5."/>
      <w:lvlJc w:val="left"/>
      <w:pPr>
        <w:ind w:left="3600" w:hanging="360"/>
      </w:pPr>
    </w:lvl>
    <w:lvl w:ilvl="5" w:tplc="59CA2F6A" w:tentative="1">
      <w:start w:val="1"/>
      <w:numFmt w:val="lowerRoman"/>
      <w:lvlText w:val="%6."/>
      <w:lvlJc w:val="right"/>
      <w:pPr>
        <w:ind w:left="4320" w:hanging="180"/>
      </w:pPr>
    </w:lvl>
    <w:lvl w:ilvl="6" w:tplc="82767296" w:tentative="1">
      <w:start w:val="1"/>
      <w:numFmt w:val="decimal"/>
      <w:lvlText w:val="%7."/>
      <w:lvlJc w:val="left"/>
      <w:pPr>
        <w:ind w:left="5040" w:hanging="360"/>
      </w:pPr>
    </w:lvl>
    <w:lvl w:ilvl="7" w:tplc="3E68B030" w:tentative="1">
      <w:start w:val="1"/>
      <w:numFmt w:val="lowerLetter"/>
      <w:lvlText w:val="%8."/>
      <w:lvlJc w:val="left"/>
      <w:pPr>
        <w:ind w:left="5760" w:hanging="360"/>
      </w:pPr>
    </w:lvl>
    <w:lvl w:ilvl="8" w:tplc="9CE0C510" w:tentative="1">
      <w:start w:val="1"/>
      <w:numFmt w:val="lowerRoman"/>
      <w:lvlText w:val="%9."/>
      <w:lvlJc w:val="right"/>
      <w:pPr>
        <w:ind w:left="6480" w:hanging="180"/>
      </w:pPr>
    </w:lvl>
  </w:abstractNum>
  <w:abstractNum w:abstractNumId="23" w15:restartNumberingAfterBreak="0">
    <w:nsid w:val="682D6404"/>
    <w:multiLevelType w:val="hybridMultilevel"/>
    <w:tmpl w:val="988E241E"/>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A2B53B3"/>
    <w:multiLevelType w:val="hybridMultilevel"/>
    <w:tmpl w:val="8102C710"/>
    <w:lvl w:ilvl="0" w:tplc="61FC9E0E">
      <w:numFmt w:val="bullet"/>
      <w:lvlText w:val="-"/>
      <w:lvlJc w:val="left"/>
      <w:pPr>
        <w:ind w:left="720" w:hanging="360"/>
      </w:pPr>
      <w:rPr>
        <w:rFonts w:ascii="Times New Roman" w:hAnsi="Times New Roman" w:cs="Times New Roman" w:hint="default"/>
        <w:w w:val="102"/>
      </w:rPr>
    </w:lvl>
    <w:lvl w:ilvl="1" w:tplc="F79EF274" w:tentative="1">
      <w:start w:val="1"/>
      <w:numFmt w:val="bullet"/>
      <w:lvlText w:val="o"/>
      <w:lvlJc w:val="left"/>
      <w:pPr>
        <w:ind w:left="1440" w:hanging="360"/>
      </w:pPr>
      <w:rPr>
        <w:rFonts w:ascii="Courier New" w:hAnsi="Courier New" w:cs="Courier New" w:hint="default"/>
      </w:rPr>
    </w:lvl>
    <w:lvl w:ilvl="2" w:tplc="F252E080" w:tentative="1">
      <w:start w:val="1"/>
      <w:numFmt w:val="bullet"/>
      <w:lvlText w:val=""/>
      <w:lvlJc w:val="left"/>
      <w:pPr>
        <w:ind w:left="2160" w:hanging="360"/>
      </w:pPr>
      <w:rPr>
        <w:rFonts w:ascii="Wingdings" w:hAnsi="Wingdings" w:hint="default"/>
      </w:rPr>
    </w:lvl>
    <w:lvl w:ilvl="3" w:tplc="299211B0" w:tentative="1">
      <w:start w:val="1"/>
      <w:numFmt w:val="bullet"/>
      <w:lvlText w:val=""/>
      <w:lvlJc w:val="left"/>
      <w:pPr>
        <w:ind w:left="2880" w:hanging="360"/>
      </w:pPr>
      <w:rPr>
        <w:rFonts w:ascii="Symbol" w:hAnsi="Symbol" w:hint="default"/>
      </w:rPr>
    </w:lvl>
    <w:lvl w:ilvl="4" w:tplc="056442BA" w:tentative="1">
      <w:start w:val="1"/>
      <w:numFmt w:val="bullet"/>
      <w:lvlText w:val="o"/>
      <w:lvlJc w:val="left"/>
      <w:pPr>
        <w:ind w:left="3600" w:hanging="360"/>
      </w:pPr>
      <w:rPr>
        <w:rFonts w:ascii="Courier New" w:hAnsi="Courier New" w:cs="Courier New" w:hint="default"/>
      </w:rPr>
    </w:lvl>
    <w:lvl w:ilvl="5" w:tplc="57746B8C" w:tentative="1">
      <w:start w:val="1"/>
      <w:numFmt w:val="bullet"/>
      <w:lvlText w:val=""/>
      <w:lvlJc w:val="left"/>
      <w:pPr>
        <w:ind w:left="4320" w:hanging="360"/>
      </w:pPr>
      <w:rPr>
        <w:rFonts w:ascii="Wingdings" w:hAnsi="Wingdings" w:hint="default"/>
      </w:rPr>
    </w:lvl>
    <w:lvl w:ilvl="6" w:tplc="78C2376E" w:tentative="1">
      <w:start w:val="1"/>
      <w:numFmt w:val="bullet"/>
      <w:lvlText w:val=""/>
      <w:lvlJc w:val="left"/>
      <w:pPr>
        <w:ind w:left="5040" w:hanging="360"/>
      </w:pPr>
      <w:rPr>
        <w:rFonts w:ascii="Symbol" w:hAnsi="Symbol" w:hint="default"/>
      </w:rPr>
    </w:lvl>
    <w:lvl w:ilvl="7" w:tplc="CC5A1362" w:tentative="1">
      <w:start w:val="1"/>
      <w:numFmt w:val="bullet"/>
      <w:lvlText w:val="o"/>
      <w:lvlJc w:val="left"/>
      <w:pPr>
        <w:ind w:left="5760" w:hanging="360"/>
      </w:pPr>
      <w:rPr>
        <w:rFonts w:ascii="Courier New" w:hAnsi="Courier New" w:cs="Courier New" w:hint="default"/>
      </w:rPr>
    </w:lvl>
    <w:lvl w:ilvl="8" w:tplc="EFE27B88" w:tentative="1">
      <w:start w:val="1"/>
      <w:numFmt w:val="bullet"/>
      <w:lvlText w:val=""/>
      <w:lvlJc w:val="left"/>
      <w:pPr>
        <w:ind w:left="6480" w:hanging="360"/>
      </w:pPr>
      <w:rPr>
        <w:rFonts w:ascii="Wingdings" w:hAnsi="Wingdings" w:hint="default"/>
      </w:rPr>
    </w:lvl>
  </w:abstractNum>
  <w:abstractNum w:abstractNumId="25" w15:restartNumberingAfterBreak="0">
    <w:nsid w:val="6A8B3455"/>
    <w:multiLevelType w:val="hybridMultilevel"/>
    <w:tmpl w:val="CE589828"/>
    <w:lvl w:ilvl="0" w:tplc="FFFFFFFF">
      <w:start w:val="1"/>
      <w:numFmt w:val="bullet"/>
      <w:lvlText w:val="-"/>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1742EE"/>
    <w:multiLevelType w:val="multilevel"/>
    <w:tmpl w:val="289438D6"/>
    <w:lvl w:ilvl="0">
      <w:start w:val="4"/>
      <w:numFmt w:val="decimal"/>
      <w:lvlText w:val="%1"/>
      <w:lvlJc w:val="left"/>
      <w:pPr>
        <w:ind w:left="820" w:hanging="721"/>
      </w:pPr>
      <w:rPr>
        <w:rFonts w:hint="default"/>
      </w:rPr>
    </w:lvl>
    <w:lvl w:ilvl="1">
      <w:start w:val="3"/>
      <w:numFmt w:val="decimal"/>
      <w:lvlText w:val="%1.%2"/>
      <w:lvlJc w:val="left"/>
      <w:pPr>
        <w:ind w:left="820" w:hanging="721"/>
      </w:pPr>
      <w:rPr>
        <w:rFonts w:hint="default"/>
        <w:b/>
        <w:bCs/>
        <w:w w:val="100"/>
      </w:rPr>
    </w:lvl>
    <w:lvl w:ilvl="2">
      <w:numFmt w:val="bullet"/>
      <w:lvlText w:val=""/>
      <w:lvlJc w:val="left"/>
      <w:pPr>
        <w:ind w:left="820" w:hanging="360"/>
      </w:pPr>
      <w:rPr>
        <w:rFonts w:hint="default"/>
        <w:strike/>
        <w:w w:val="100"/>
      </w:rPr>
    </w:lvl>
    <w:lvl w:ilvl="3">
      <w:numFmt w:val="bullet"/>
      <w:lvlText w:val="•"/>
      <w:lvlJc w:val="left"/>
      <w:pPr>
        <w:ind w:left="3316" w:hanging="360"/>
      </w:pPr>
      <w:rPr>
        <w:rFonts w:hint="default"/>
      </w:rPr>
    </w:lvl>
    <w:lvl w:ilvl="4">
      <w:numFmt w:val="bullet"/>
      <w:lvlText w:val="•"/>
      <w:lvlJc w:val="left"/>
      <w:pPr>
        <w:ind w:left="4148" w:hanging="360"/>
      </w:pPr>
      <w:rPr>
        <w:rFonts w:hint="default"/>
      </w:rPr>
    </w:lvl>
    <w:lvl w:ilvl="5">
      <w:numFmt w:val="bullet"/>
      <w:lvlText w:val="•"/>
      <w:lvlJc w:val="left"/>
      <w:pPr>
        <w:ind w:left="4980" w:hanging="360"/>
      </w:pPr>
      <w:rPr>
        <w:rFonts w:hint="default"/>
      </w:rPr>
    </w:lvl>
    <w:lvl w:ilvl="6">
      <w:numFmt w:val="bullet"/>
      <w:lvlText w:val="•"/>
      <w:lvlJc w:val="left"/>
      <w:pPr>
        <w:ind w:left="5812" w:hanging="360"/>
      </w:pPr>
      <w:rPr>
        <w:rFonts w:hint="default"/>
      </w:rPr>
    </w:lvl>
    <w:lvl w:ilvl="7">
      <w:numFmt w:val="bullet"/>
      <w:lvlText w:val="•"/>
      <w:lvlJc w:val="left"/>
      <w:pPr>
        <w:ind w:left="6644" w:hanging="360"/>
      </w:pPr>
      <w:rPr>
        <w:rFonts w:hint="default"/>
      </w:rPr>
    </w:lvl>
    <w:lvl w:ilvl="8">
      <w:numFmt w:val="bullet"/>
      <w:lvlText w:val="•"/>
      <w:lvlJc w:val="left"/>
      <w:pPr>
        <w:ind w:left="7476" w:hanging="360"/>
      </w:pPr>
      <w:rPr>
        <w:rFonts w:hint="default"/>
      </w:rPr>
    </w:lvl>
  </w:abstractNum>
  <w:abstractNum w:abstractNumId="28" w15:restartNumberingAfterBreak="0">
    <w:nsid w:val="7A49250A"/>
    <w:multiLevelType w:val="multilevel"/>
    <w:tmpl w:val="AA448886"/>
    <w:lvl w:ilvl="0">
      <w:start w:val="8"/>
      <w:numFmt w:val="decimal"/>
      <w:lvlText w:val="%1."/>
      <w:lvlJc w:val="left"/>
      <w:pPr>
        <w:ind w:left="719" w:hanging="719"/>
      </w:pPr>
      <w:rPr>
        <w:rFonts w:ascii="Times New Roman" w:eastAsia="Times New Roman" w:hAnsi="Times New Roman" w:cs="Times New Roman" w:hint="default"/>
        <w:b/>
        <w:bCs/>
        <w:spacing w:val="-1"/>
        <w:w w:val="100"/>
        <w:sz w:val="22"/>
        <w:szCs w:val="22"/>
      </w:rPr>
    </w:lvl>
    <w:lvl w:ilvl="1">
      <w:start w:val="1"/>
      <w:numFmt w:val="decimal"/>
      <w:lvlText w:val="%1.%2"/>
      <w:lvlJc w:val="left"/>
      <w:pPr>
        <w:ind w:left="900" w:hanging="720"/>
      </w:pPr>
      <w:rPr>
        <w:rFonts w:hint="default"/>
        <w:b/>
        <w:bCs/>
        <w:w w:val="100"/>
      </w:rPr>
    </w:lvl>
    <w:lvl w:ilvl="2">
      <w:numFmt w:val="bullet"/>
      <w:lvlText w:val=""/>
      <w:lvlJc w:val="left"/>
      <w:pPr>
        <w:ind w:left="840" w:hanging="360"/>
      </w:pPr>
      <w:rPr>
        <w:rFonts w:ascii="Symbol" w:eastAsia="Symbol" w:hAnsi="Symbol" w:cs="Symbol" w:hint="default"/>
        <w:w w:val="100"/>
        <w:sz w:val="22"/>
        <w:szCs w:val="22"/>
      </w:rPr>
    </w:lvl>
    <w:lvl w:ilvl="3">
      <w:numFmt w:val="bullet"/>
      <w:lvlText w:val="•"/>
      <w:lvlJc w:val="left"/>
      <w:pPr>
        <w:ind w:left="2702" w:hanging="360"/>
      </w:pPr>
      <w:rPr>
        <w:rFonts w:hint="default"/>
      </w:rPr>
    </w:lvl>
    <w:lvl w:ilvl="4">
      <w:numFmt w:val="bullet"/>
      <w:lvlText w:val="•"/>
      <w:lvlJc w:val="left"/>
      <w:pPr>
        <w:ind w:left="3633" w:hanging="360"/>
      </w:pPr>
      <w:rPr>
        <w:rFonts w:hint="default"/>
      </w:rPr>
    </w:lvl>
    <w:lvl w:ilvl="5">
      <w:numFmt w:val="bullet"/>
      <w:lvlText w:val="•"/>
      <w:lvlJc w:val="left"/>
      <w:pPr>
        <w:ind w:left="4564" w:hanging="360"/>
      </w:pPr>
      <w:rPr>
        <w:rFonts w:hint="default"/>
      </w:rPr>
    </w:lvl>
    <w:lvl w:ilvl="6">
      <w:numFmt w:val="bullet"/>
      <w:lvlText w:val="•"/>
      <w:lvlJc w:val="left"/>
      <w:pPr>
        <w:ind w:left="5495" w:hanging="360"/>
      </w:pPr>
      <w:rPr>
        <w:rFonts w:hint="default"/>
      </w:rPr>
    </w:lvl>
    <w:lvl w:ilvl="7">
      <w:numFmt w:val="bullet"/>
      <w:lvlText w:val="•"/>
      <w:lvlJc w:val="left"/>
      <w:pPr>
        <w:ind w:left="6426" w:hanging="360"/>
      </w:pPr>
      <w:rPr>
        <w:rFonts w:hint="default"/>
      </w:rPr>
    </w:lvl>
    <w:lvl w:ilvl="8">
      <w:numFmt w:val="bullet"/>
      <w:lvlText w:val="•"/>
      <w:lvlJc w:val="left"/>
      <w:pPr>
        <w:ind w:left="7357" w:hanging="360"/>
      </w:pPr>
      <w:rPr>
        <w:rFonts w:hint="default"/>
      </w:rPr>
    </w:lvl>
  </w:abstractNum>
  <w:abstractNum w:abstractNumId="29" w15:restartNumberingAfterBreak="0">
    <w:nsid w:val="7CE07F6C"/>
    <w:multiLevelType w:val="hybridMultilevel"/>
    <w:tmpl w:val="62C6BC08"/>
    <w:lvl w:ilvl="0" w:tplc="1304D32E">
      <w:start w:val="7"/>
      <w:numFmt w:val="decimal"/>
      <w:lvlText w:val="%1"/>
      <w:lvlJc w:val="left"/>
      <w:pPr>
        <w:ind w:left="820" w:hanging="721"/>
      </w:pPr>
      <w:rPr>
        <w:rFonts w:ascii="Times New Roman" w:eastAsia="Times New Roman" w:hAnsi="Times New Roman" w:cs="Times New Roman" w:hint="default"/>
        <w:b/>
        <w:bCs/>
        <w:w w:val="100"/>
        <w:sz w:val="28"/>
        <w:szCs w:val="28"/>
      </w:rPr>
    </w:lvl>
    <w:lvl w:ilvl="1" w:tplc="33269686">
      <w:numFmt w:val="bullet"/>
      <w:lvlText w:val="•"/>
      <w:lvlJc w:val="left"/>
      <w:pPr>
        <w:ind w:left="1656" w:hanging="721"/>
      </w:pPr>
      <w:rPr>
        <w:rFonts w:hint="default"/>
      </w:rPr>
    </w:lvl>
    <w:lvl w:ilvl="2" w:tplc="08A643BE">
      <w:numFmt w:val="bullet"/>
      <w:lvlText w:val="•"/>
      <w:lvlJc w:val="left"/>
      <w:pPr>
        <w:ind w:left="2492" w:hanging="721"/>
      </w:pPr>
      <w:rPr>
        <w:rFonts w:hint="default"/>
      </w:rPr>
    </w:lvl>
    <w:lvl w:ilvl="3" w:tplc="4C6C407A">
      <w:numFmt w:val="bullet"/>
      <w:lvlText w:val="•"/>
      <w:lvlJc w:val="left"/>
      <w:pPr>
        <w:ind w:left="3328" w:hanging="721"/>
      </w:pPr>
      <w:rPr>
        <w:rFonts w:hint="default"/>
      </w:rPr>
    </w:lvl>
    <w:lvl w:ilvl="4" w:tplc="D652A400">
      <w:numFmt w:val="bullet"/>
      <w:lvlText w:val="•"/>
      <w:lvlJc w:val="left"/>
      <w:pPr>
        <w:ind w:left="4164" w:hanging="721"/>
      </w:pPr>
      <w:rPr>
        <w:rFonts w:hint="default"/>
      </w:rPr>
    </w:lvl>
    <w:lvl w:ilvl="5" w:tplc="0CEE7DD8">
      <w:numFmt w:val="bullet"/>
      <w:lvlText w:val="•"/>
      <w:lvlJc w:val="left"/>
      <w:pPr>
        <w:ind w:left="5000" w:hanging="721"/>
      </w:pPr>
      <w:rPr>
        <w:rFonts w:hint="default"/>
      </w:rPr>
    </w:lvl>
    <w:lvl w:ilvl="6" w:tplc="48C660A8">
      <w:numFmt w:val="bullet"/>
      <w:lvlText w:val="•"/>
      <w:lvlJc w:val="left"/>
      <w:pPr>
        <w:ind w:left="5836" w:hanging="721"/>
      </w:pPr>
      <w:rPr>
        <w:rFonts w:hint="default"/>
      </w:rPr>
    </w:lvl>
    <w:lvl w:ilvl="7" w:tplc="8E8E8350">
      <w:numFmt w:val="bullet"/>
      <w:lvlText w:val="•"/>
      <w:lvlJc w:val="left"/>
      <w:pPr>
        <w:ind w:left="6672" w:hanging="721"/>
      </w:pPr>
      <w:rPr>
        <w:rFonts w:hint="default"/>
      </w:rPr>
    </w:lvl>
    <w:lvl w:ilvl="8" w:tplc="0AD6FDEE">
      <w:numFmt w:val="bullet"/>
      <w:lvlText w:val="•"/>
      <w:lvlJc w:val="left"/>
      <w:pPr>
        <w:ind w:left="7508" w:hanging="721"/>
      </w:pPr>
      <w:rPr>
        <w:rFonts w:hint="default"/>
      </w:rPr>
    </w:lvl>
  </w:abstractNum>
  <w:num w:numId="1">
    <w:abstractNumId w:val="29"/>
  </w:num>
  <w:num w:numId="2">
    <w:abstractNumId w:val="13"/>
  </w:num>
  <w:num w:numId="3">
    <w:abstractNumId w:val="27"/>
  </w:num>
  <w:num w:numId="4">
    <w:abstractNumId w:val="20"/>
  </w:num>
  <w:num w:numId="5">
    <w:abstractNumId w:val="3"/>
  </w:num>
  <w:num w:numId="6">
    <w:abstractNumId w:val="17"/>
  </w:num>
  <w:num w:numId="7">
    <w:abstractNumId w:val="1"/>
  </w:num>
  <w:num w:numId="8">
    <w:abstractNumId w:val="9"/>
  </w:num>
  <w:num w:numId="9">
    <w:abstractNumId w:val="18"/>
  </w:num>
  <w:num w:numId="10">
    <w:abstractNumId w:val="24"/>
  </w:num>
  <w:num w:numId="11">
    <w:abstractNumId w:val="19"/>
  </w:num>
  <w:num w:numId="12">
    <w:abstractNumId w:val="16"/>
  </w:num>
  <w:num w:numId="13">
    <w:abstractNumId w:val="22"/>
  </w:num>
  <w:num w:numId="14">
    <w:abstractNumId w:val="0"/>
    <w:lvlOverride w:ilvl="0">
      <w:lvl w:ilvl="0">
        <w:numFmt w:val="bullet"/>
        <w:lvlText w:val=""/>
        <w:lvlJc w:val="left"/>
        <w:pPr>
          <w:ind w:left="360" w:hanging="360"/>
        </w:pPr>
        <w:rPr>
          <w:rFonts w:ascii="Symbol" w:hAnsi="Symbol" w:cs="Times New Roman" w:hint="default"/>
        </w:rPr>
      </w:lvl>
    </w:lvlOverride>
  </w:num>
  <w:num w:numId="15">
    <w:abstractNumId w:val="26"/>
  </w:num>
  <w:num w:numId="16">
    <w:abstractNumId w:val="2"/>
  </w:num>
  <w:num w:numId="17">
    <w:abstractNumId w:val="0"/>
    <w:lvlOverride w:ilvl="0">
      <w:lvl w:ilvl="0">
        <w:start w:val="1"/>
        <w:numFmt w:val="bullet"/>
        <w:lvlText w:val="-"/>
        <w:legacy w:legacy="1" w:legacySpace="0" w:legacyIndent="360"/>
        <w:lvlJc w:val="left"/>
        <w:pPr>
          <w:ind w:left="360" w:hanging="360"/>
        </w:pPr>
      </w:lvl>
    </w:lvlOverride>
  </w:num>
  <w:num w:numId="18">
    <w:abstractNumId w:val="0"/>
    <w:lvlOverride w:ilvl="0">
      <w:lvl w:ilvl="0">
        <w:start w:val="1"/>
        <w:numFmt w:val="bullet"/>
        <w:lvlText w:val="-"/>
        <w:legacy w:legacy="1" w:legacySpace="0" w:legacyIndent="360"/>
        <w:lvlJc w:val="left"/>
        <w:pPr>
          <w:ind w:left="360" w:hanging="360"/>
        </w:pPr>
      </w:lvl>
    </w:lvlOverride>
  </w:num>
  <w:num w:numId="19">
    <w:abstractNumId w:val="8"/>
  </w:num>
  <w:num w:numId="20">
    <w:abstractNumId w:val="4"/>
  </w:num>
  <w:num w:numId="21">
    <w:abstractNumId w:val="11"/>
  </w:num>
  <w:num w:numId="22">
    <w:abstractNumId w:val="7"/>
  </w:num>
  <w:num w:numId="23">
    <w:abstractNumId w:val="21"/>
  </w:num>
  <w:num w:numId="24">
    <w:abstractNumId w:val="5"/>
  </w:num>
  <w:num w:numId="25">
    <w:abstractNumId w:val="14"/>
  </w:num>
  <w:num w:numId="26">
    <w:abstractNumId w:val="12"/>
  </w:num>
  <w:num w:numId="27">
    <w:abstractNumId w:val="6"/>
  </w:num>
  <w:num w:numId="28">
    <w:abstractNumId w:val="25"/>
  </w:num>
  <w:num w:numId="29">
    <w:abstractNumId w:val="23"/>
  </w:num>
  <w:num w:numId="30">
    <w:abstractNumId w:val="10"/>
  </w:num>
  <w:num w:numId="31">
    <w:abstractNumId w:val="15"/>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F7"/>
    <w:rsid w:val="002C39AF"/>
    <w:rsid w:val="002F1A61"/>
    <w:rsid w:val="005B69DA"/>
    <w:rsid w:val="007707F7"/>
    <w:rsid w:val="00A04B3B"/>
    <w:rsid w:val="00F04A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B72BA-5852-4105-828F-DE74276E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link w:val="Antrat1Diagrama"/>
    <w:uiPriority w:val="1"/>
    <w:qFormat/>
    <w:rsid w:val="002C39AF"/>
    <w:pPr>
      <w:widowControl w:val="0"/>
      <w:autoSpaceDE w:val="0"/>
      <w:autoSpaceDN w:val="0"/>
      <w:spacing w:after="0" w:line="240" w:lineRule="auto"/>
      <w:ind w:left="820" w:hanging="720"/>
      <w:outlineLvl w:val="0"/>
    </w:pPr>
    <w:rPr>
      <w:rFonts w:ascii="Times New Roman" w:eastAsia="Times New Roman" w:hAnsi="Times New Roman" w:cs="Times New Roman"/>
      <w:b/>
      <w:bCs/>
      <w:sz w:val="28"/>
      <w:szCs w:val="28"/>
    </w:rPr>
  </w:style>
  <w:style w:type="paragraph" w:styleId="Antrat2">
    <w:name w:val="heading 2"/>
    <w:basedOn w:val="prastasis"/>
    <w:link w:val="Antrat2Diagrama"/>
    <w:uiPriority w:val="1"/>
    <w:qFormat/>
    <w:rsid w:val="002C39AF"/>
    <w:pPr>
      <w:widowControl w:val="0"/>
      <w:autoSpaceDE w:val="0"/>
      <w:autoSpaceDN w:val="0"/>
      <w:spacing w:after="0" w:line="240" w:lineRule="auto"/>
      <w:ind w:left="820" w:hanging="720"/>
      <w:outlineLvl w:val="1"/>
    </w:pPr>
    <w:rPr>
      <w:rFonts w:ascii="Times New Roman" w:eastAsia="Times New Roman" w:hAnsi="Times New Roman" w:cs="Times New Roman"/>
      <w:b/>
      <w:bCs/>
      <w:sz w:val="24"/>
      <w:szCs w:val="24"/>
    </w:rPr>
  </w:style>
  <w:style w:type="paragraph" w:styleId="Antrat3">
    <w:name w:val="heading 3"/>
    <w:basedOn w:val="prastasis"/>
    <w:link w:val="Antrat3Diagrama"/>
    <w:uiPriority w:val="1"/>
    <w:qFormat/>
    <w:rsid w:val="002C39AF"/>
    <w:pPr>
      <w:widowControl w:val="0"/>
      <w:autoSpaceDE w:val="0"/>
      <w:autoSpaceDN w:val="0"/>
      <w:spacing w:before="55" w:after="0" w:line="240" w:lineRule="auto"/>
      <w:ind w:left="820"/>
      <w:outlineLvl w:val="2"/>
    </w:pPr>
    <w:rPr>
      <w:rFonts w:ascii="Times New Roman" w:eastAsia="Times New Roman" w:hAnsi="Times New Roman" w:cs="Times New Roman"/>
      <w:sz w:val="24"/>
      <w:szCs w:val="24"/>
    </w:rPr>
  </w:style>
  <w:style w:type="paragraph" w:styleId="Antrat4">
    <w:name w:val="heading 4"/>
    <w:basedOn w:val="prastasis"/>
    <w:link w:val="Antrat4Diagrama"/>
    <w:uiPriority w:val="1"/>
    <w:qFormat/>
    <w:rsid w:val="002C39AF"/>
    <w:pPr>
      <w:widowControl w:val="0"/>
      <w:autoSpaceDE w:val="0"/>
      <w:autoSpaceDN w:val="0"/>
      <w:spacing w:after="0" w:line="240" w:lineRule="auto"/>
      <w:ind w:left="820" w:hanging="720"/>
      <w:outlineLvl w:val="3"/>
    </w:pPr>
    <w:rPr>
      <w:rFonts w:ascii="Times New Roman" w:eastAsia="Times New Roman" w:hAnsi="Times New Roman" w:cs="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C39AF"/>
    <w:rPr>
      <w:rFonts w:ascii="Times New Roman" w:eastAsia="Times New Roman" w:hAnsi="Times New Roman" w:cs="Times New Roman"/>
      <w:b/>
      <w:bCs/>
      <w:sz w:val="28"/>
      <w:szCs w:val="28"/>
    </w:rPr>
  </w:style>
  <w:style w:type="character" w:customStyle="1" w:styleId="Antrat2Diagrama">
    <w:name w:val="Antraštė 2 Diagrama"/>
    <w:basedOn w:val="Numatytasispastraiposriftas"/>
    <w:link w:val="Antrat2"/>
    <w:uiPriority w:val="1"/>
    <w:rsid w:val="002C39AF"/>
    <w:rPr>
      <w:rFonts w:ascii="Times New Roman" w:eastAsia="Times New Roman" w:hAnsi="Times New Roman" w:cs="Times New Roman"/>
      <w:b/>
      <w:bCs/>
      <w:sz w:val="24"/>
      <w:szCs w:val="24"/>
    </w:rPr>
  </w:style>
  <w:style w:type="character" w:customStyle="1" w:styleId="Antrat3Diagrama">
    <w:name w:val="Antraštė 3 Diagrama"/>
    <w:basedOn w:val="Numatytasispastraiposriftas"/>
    <w:link w:val="Antrat3"/>
    <w:uiPriority w:val="1"/>
    <w:rsid w:val="002C39AF"/>
    <w:rPr>
      <w:rFonts w:ascii="Times New Roman" w:eastAsia="Times New Roman" w:hAnsi="Times New Roman" w:cs="Times New Roman"/>
      <w:sz w:val="24"/>
      <w:szCs w:val="24"/>
    </w:rPr>
  </w:style>
  <w:style w:type="character" w:customStyle="1" w:styleId="Antrat4Diagrama">
    <w:name w:val="Antraštė 4 Diagrama"/>
    <w:basedOn w:val="Numatytasispastraiposriftas"/>
    <w:link w:val="Antrat4"/>
    <w:uiPriority w:val="1"/>
    <w:rsid w:val="002C39AF"/>
    <w:rPr>
      <w:rFonts w:ascii="Times New Roman" w:eastAsia="Times New Roman" w:hAnsi="Times New Roman" w:cs="Times New Roman"/>
      <w:b/>
      <w:bCs/>
    </w:rPr>
  </w:style>
  <w:style w:type="numbering" w:customStyle="1" w:styleId="NoList1">
    <w:name w:val="No List1"/>
    <w:next w:val="Sraonra"/>
    <w:uiPriority w:val="99"/>
    <w:semiHidden/>
    <w:unhideWhenUsed/>
    <w:rsid w:val="002C39AF"/>
  </w:style>
  <w:style w:type="paragraph" w:styleId="Pagrindinistekstas">
    <w:name w:val="Body Text"/>
    <w:basedOn w:val="prastasis"/>
    <w:link w:val="PagrindinistekstasDiagrama"/>
    <w:uiPriority w:val="1"/>
    <w:qFormat/>
    <w:rsid w:val="002C39AF"/>
    <w:pPr>
      <w:widowControl w:val="0"/>
      <w:autoSpaceDE w:val="0"/>
      <w:autoSpaceDN w:val="0"/>
      <w:spacing w:after="0" w:line="240" w:lineRule="auto"/>
      <w:ind w:left="100"/>
    </w:pPr>
    <w:rPr>
      <w:rFonts w:ascii="Times New Roman" w:eastAsia="Times New Roman" w:hAnsi="Times New Roman" w:cs="Times New Roman"/>
    </w:rPr>
  </w:style>
  <w:style w:type="character" w:customStyle="1" w:styleId="PagrindinistekstasDiagrama">
    <w:name w:val="Pagrindinis tekstas Diagrama"/>
    <w:basedOn w:val="Numatytasispastraiposriftas"/>
    <w:link w:val="Pagrindinistekstas"/>
    <w:uiPriority w:val="1"/>
    <w:rsid w:val="002C39AF"/>
    <w:rPr>
      <w:rFonts w:ascii="Times New Roman" w:eastAsia="Times New Roman" w:hAnsi="Times New Roman" w:cs="Times New Roman"/>
    </w:rPr>
  </w:style>
  <w:style w:type="paragraph" w:styleId="Sraopastraipa">
    <w:name w:val="List Paragraph"/>
    <w:basedOn w:val="prastasis"/>
    <w:uiPriority w:val="34"/>
    <w:qFormat/>
    <w:rsid w:val="002C39AF"/>
    <w:pPr>
      <w:widowControl w:val="0"/>
      <w:autoSpaceDE w:val="0"/>
      <w:autoSpaceDN w:val="0"/>
      <w:spacing w:after="0" w:line="240" w:lineRule="auto"/>
      <w:ind w:left="820" w:hanging="720"/>
    </w:pPr>
    <w:rPr>
      <w:rFonts w:ascii="Times New Roman" w:eastAsia="Times New Roman" w:hAnsi="Times New Roman" w:cs="Times New Roman"/>
    </w:rPr>
  </w:style>
  <w:style w:type="paragraph" w:customStyle="1" w:styleId="TableParagraph">
    <w:name w:val="Table Paragraph"/>
    <w:basedOn w:val="prastasis"/>
    <w:uiPriority w:val="1"/>
    <w:qFormat/>
    <w:rsid w:val="002C39AF"/>
    <w:pPr>
      <w:widowControl w:val="0"/>
      <w:autoSpaceDE w:val="0"/>
      <w:autoSpaceDN w:val="0"/>
      <w:spacing w:after="0" w:line="240" w:lineRule="auto"/>
      <w:ind w:left="103"/>
    </w:pPr>
    <w:rPr>
      <w:rFonts w:ascii="Times New Roman" w:eastAsia="Times New Roman" w:hAnsi="Times New Roman" w:cs="Times New Roman"/>
    </w:rPr>
  </w:style>
  <w:style w:type="paragraph" w:styleId="Antrats">
    <w:name w:val="header"/>
    <w:basedOn w:val="prastasis"/>
    <w:link w:val="AntratsDiagrama"/>
    <w:unhideWhenUsed/>
    <w:rsid w:val="002C39AF"/>
    <w:pPr>
      <w:widowControl w:val="0"/>
      <w:tabs>
        <w:tab w:val="center" w:pos="4153"/>
        <w:tab w:val="right" w:pos="8306"/>
      </w:tabs>
      <w:autoSpaceDE w:val="0"/>
      <w:autoSpaceDN w:val="0"/>
      <w:spacing w:after="0" w:line="240" w:lineRule="auto"/>
    </w:pPr>
    <w:rPr>
      <w:rFonts w:ascii="Times New Roman" w:eastAsia="Times New Roman" w:hAnsi="Times New Roman" w:cs="Times New Roman"/>
    </w:rPr>
  </w:style>
  <w:style w:type="character" w:customStyle="1" w:styleId="AntratsDiagrama">
    <w:name w:val="Antraštės Diagrama"/>
    <w:basedOn w:val="Numatytasispastraiposriftas"/>
    <w:link w:val="Antrats"/>
    <w:rsid w:val="002C39AF"/>
    <w:rPr>
      <w:rFonts w:ascii="Times New Roman" w:eastAsia="Times New Roman" w:hAnsi="Times New Roman" w:cs="Times New Roman"/>
    </w:rPr>
  </w:style>
  <w:style w:type="paragraph" w:styleId="Porat">
    <w:name w:val="footer"/>
    <w:basedOn w:val="prastasis"/>
    <w:link w:val="PoratDiagrama"/>
    <w:unhideWhenUsed/>
    <w:rsid w:val="002C39AF"/>
    <w:pPr>
      <w:widowControl w:val="0"/>
      <w:tabs>
        <w:tab w:val="center" w:pos="4153"/>
        <w:tab w:val="right" w:pos="8306"/>
      </w:tabs>
      <w:autoSpaceDE w:val="0"/>
      <w:autoSpaceDN w:val="0"/>
      <w:spacing w:after="0" w:line="240" w:lineRule="auto"/>
    </w:pPr>
    <w:rPr>
      <w:rFonts w:ascii="Times New Roman" w:eastAsia="Times New Roman" w:hAnsi="Times New Roman" w:cs="Times New Roman"/>
    </w:rPr>
  </w:style>
  <w:style w:type="character" w:customStyle="1" w:styleId="PoratDiagrama">
    <w:name w:val="Poraštė Diagrama"/>
    <w:basedOn w:val="Numatytasispastraiposriftas"/>
    <w:link w:val="Porat"/>
    <w:rsid w:val="002C39AF"/>
    <w:rPr>
      <w:rFonts w:ascii="Times New Roman" w:eastAsia="Times New Roman" w:hAnsi="Times New Roman" w:cs="Times New Roman"/>
    </w:rPr>
  </w:style>
  <w:style w:type="character" w:styleId="Hipersaitas">
    <w:name w:val="Hyperlink"/>
    <w:uiPriority w:val="99"/>
    <w:rsid w:val="002C39AF"/>
    <w:rPr>
      <w:color w:val="0000FF"/>
      <w:u w:val="single"/>
    </w:rPr>
  </w:style>
  <w:style w:type="character" w:styleId="Komentaronuoroda">
    <w:name w:val="annotation reference"/>
    <w:uiPriority w:val="99"/>
    <w:semiHidden/>
    <w:unhideWhenUsed/>
    <w:rsid w:val="002C39AF"/>
    <w:rPr>
      <w:sz w:val="16"/>
      <w:szCs w:val="16"/>
    </w:rPr>
  </w:style>
  <w:style w:type="paragraph" w:styleId="Komentarotekstas">
    <w:name w:val="annotation text"/>
    <w:basedOn w:val="prastasis"/>
    <w:link w:val="KomentarotekstasDiagrama"/>
    <w:uiPriority w:val="99"/>
    <w:unhideWhenUsed/>
    <w:rsid w:val="002C39A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2C39A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C39AF"/>
    <w:rPr>
      <w:b/>
      <w:bCs/>
    </w:rPr>
  </w:style>
  <w:style w:type="character" w:customStyle="1" w:styleId="KomentarotemaDiagrama">
    <w:name w:val="Komentaro tema Diagrama"/>
    <w:basedOn w:val="KomentarotekstasDiagrama"/>
    <w:link w:val="Komentarotema"/>
    <w:uiPriority w:val="99"/>
    <w:semiHidden/>
    <w:rsid w:val="002C39A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2C39AF"/>
    <w:pPr>
      <w:widowControl w:val="0"/>
      <w:autoSpaceDE w:val="0"/>
      <w:autoSpaceDN w:val="0"/>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2C39AF"/>
    <w:rPr>
      <w:rFonts w:ascii="Tahoma" w:eastAsia="Times New Roman" w:hAnsi="Tahoma" w:cs="Tahoma"/>
      <w:sz w:val="16"/>
      <w:szCs w:val="16"/>
    </w:rPr>
  </w:style>
  <w:style w:type="paragraph" w:styleId="prastasiniatinklio">
    <w:name w:val="Normal (Web)"/>
    <w:basedOn w:val="prastasis"/>
    <w:uiPriority w:val="99"/>
    <w:unhideWhenUsed/>
    <w:rsid w:val="002C39A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taisymai">
    <w:name w:val="Revision"/>
    <w:hidden/>
    <w:uiPriority w:val="99"/>
    <w:semiHidden/>
    <w:rsid w:val="002C39AF"/>
    <w:pPr>
      <w:spacing w:after="0" w:line="240" w:lineRule="auto"/>
    </w:pPr>
    <w:rPr>
      <w:rFonts w:ascii="Times New Roman" w:eastAsia="Times New Roman" w:hAnsi="Times New Roman" w:cs="Times New Roman"/>
    </w:rPr>
  </w:style>
  <w:style w:type="paragraph" w:styleId="prastojitrauka">
    <w:name w:val="Normal Indent"/>
    <w:basedOn w:val="prastasis"/>
    <w:uiPriority w:val="99"/>
    <w:rsid w:val="002C39AF"/>
    <w:pPr>
      <w:spacing w:after="120" w:line="240" w:lineRule="auto"/>
      <w:ind w:left="720"/>
    </w:pPr>
    <w:rPr>
      <w:rFonts w:ascii="Courier" w:eastAsia="Times New Roman" w:hAnsi="Courier" w:cs="Courier"/>
      <w:lang w:eastAsia="en-GB"/>
    </w:rPr>
  </w:style>
  <w:style w:type="paragraph" w:styleId="Betarp">
    <w:name w:val="No Spacing"/>
    <w:uiPriority w:val="1"/>
    <w:qFormat/>
    <w:rsid w:val="002C39AF"/>
    <w:pPr>
      <w:widowControl w:val="0"/>
      <w:autoSpaceDE w:val="0"/>
      <w:autoSpaceDN w:val="0"/>
      <w:spacing w:after="0" w:line="240" w:lineRule="auto"/>
    </w:pPr>
    <w:rPr>
      <w:rFonts w:ascii="Times New Roman" w:eastAsia="Times New Roman" w:hAnsi="Times New Roman" w:cs="Times New Roman"/>
    </w:rPr>
  </w:style>
  <w:style w:type="paragraph" w:styleId="Paprastasistekstas">
    <w:name w:val="Plain Text"/>
    <w:basedOn w:val="prastasis"/>
    <w:link w:val="PaprastasistekstasDiagrama"/>
    <w:uiPriority w:val="99"/>
    <w:semiHidden/>
    <w:unhideWhenUsed/>
    <w:rsid w:val="002C39AF"/>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semiHidden/>
    <w:rsid w:val="002C39AF"/>
    <w:rPr>
      <w:rFonts w:ascii="Courier New" w:eastAsia="SimSun" w:hAnsi="Courier New" w:cs="Times New Roman"/>
      <w:sz w:val="20"/>
      <w:szCs w:val="20"/>
      <w:lang w:val="en-US"/>
    </w:rPr>
  </w:style>
  <w:style w:type="character" w:customStyle="1" w:styleId="BodytextAgencyChar">
    <w:name w:val="Body text (Agency) Char"/>
    <w:link w:val="BodytextAgency"/>
    <w:locked/>
    <w:rsid w:val="002C39AF"/>
    <w:rPr>
      <w:rFonts w:ascii="Verdana" w:eastAsia="Times New Roman" w:hAnsi="Verdana"/>
      <w:sz w:val="18"/>
      <w:lang w:val="en-GB" w:eastAsia="x-none"/>
    </w:rPr>
  </w:style>
  <w:style w:type="paragraph" w:customStyle="1" w:styleId="BodytextAgency">
    <w:name w:val="Body text (Agency)"/>
    <w:basedOn w:val="prastasis"/>
    <w:link w:val="BodytextAgencyChar"/>
    <w:rsid w:val="002C39AF"/>
    <w:pPr>
      <w:snapToGrid w:val="0"/>
      <w:spacing w:after="140" w:line="280" w:lineRule="atLeast"/>
    </w:pPr>
    <w:rPr>
      <w:rFonts w:ascii="Verdana" w:eastAsia="Times New Roman" w:hAnsi="Verdana"/>
      <w:sz w:val="18"/>
      <w:lang w:val="en-GB" w:eastAsia="x-none"/>
    </w:rPr>
  </w:style>
  <w:style w:type="character" w:customStyle="1" w:styleId="NormalAgencyChar">
    <w:name w:val="Normal (Agency) Char"/>
    <w:link w:val="NormalAgency"/>
    <w:uiPriority w:val="99"/>
    <w:locked/>
    <w:rsid w:val="002C39AF"/>
    <w:rPr>
      <w:rFonts w:ascii="Verdana" w:eastAsia="Times New Roman" w:hAnsi="Verdana"/>
      <w:sz w:val="18"/>
      <w:lang w:val="en-GB"/>
    </w:rPr>
  </w:style>
  <w:style w:type="paragraph" w:customStyle="1" w:styleId="NormalAgency">
    <w:name w:val="Normal (Agency)"/>
    <w:link w:val="NormalAgencyChar"/>
    <w:uiPriority w:val="99"/>
    <w:rsid w:val="002C39AF"/>
    <w:pPr>
      <w:snapToGrid w:val="0"/>
      <w:spacing w:after="0" w:line="240" w:lineRule="auto"/>
    </w:pPr>
    <w:rPr>
      <w:rFonts w:ascii="Verdana" w:eastAsia="Times New Roman" w:hAnsi="Verdana"/>
      <w:sz w:val="18"/>
      <w:lang w:val="en-GB"/>
    </w:rPr>
  </w:style>
  <w:style w:type="paragraph" w:customStyle="1" w:styleId="TabletextrowsAgency">
    <w:name w:val="Table text rows (Agency)"/>
    <w:basedOn w:val="prastasis"/>
    <w:uiPriority w:val="99"/>
    <w:rsid w:val="002C39AF"/>
    <w:pPr>
      <w:snapToGrid w:val="0"/>
      <w:spacing w:after="0" w:line="280" w:lineRule="exact"/>
    </w:pPr>
    <w:rPr>
      <w:rFonts w:ascii="Verdana" w:eastAsia="Times New Roman" w:hAnsi="Verdana" w:cs="Times New Roman"/>
      <w:sz w:val="18"/>
      <w:szCs w:val="20"/>
      <w:lang w:val="en-GB"/>
    </w:rPr>
  </w:style>
  <w:style w:type="paragraph" w:customStyle="1" w:styleId="Default">
    <w:name w:val="Default"/>
    <w:rsid w:val="002C39A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DONOTTRANSLATE">
    <w:name w:val="DO_NOT_TRANSLATE"/>
    <w:uiPriority w:val="99"/>
    <w:rsid w:val="002C39AF"/>
    <w:rPr>
      <w:rFonts w:ascii="Courier New" w:hAnsi="Courier New"/>
      <w:noProof/>
      <w:color w:val="800000"/>
    </w:rPr>
  </w:style>
  <w:style w:type="table" w:styleId="Lentelstinklelis">
    <w:name w:val="Table Grid"/>
    <w:basedOn w:val="prastojilentel"/>
    <w:uiPriority w:val="59"/>
    <w:rsid w:val="002C39A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yperlink" Target="mailto:kalceks@kalceks.lv"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mailto:NepageidaujamaR@vvkt.lt" TargetMode="External"/><Relationship Id="rId5" Type="http://schemas.openxmlformats.org/officeDocument/2006/relationships/hyperlink" Target="http://www.vvkt.lt/" TargetMode="Externa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33671</Words>
  <Characters>19194</Characters>
  <Application>Microsoft Office Word</Application>
  <DocSecurity>4</DocSecurity>
  <Lines>159</Lines>
  <Paragraphs>105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2020-05-29T10:48:00Z</dcterms:created>
  <dcterms:modified xsi:type="dcterms:W3CDTF">2020-05-29T10:48:00Z</dcterms:modified>
</cp:coreProperties>
</file>