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A01D" w14:textId="77777777" w:rsidR="00EC7BC7" w:rsidRPr="006A2591" w:rsidRDefault="00EC7BC7" w:rsidP="00EC7BC7">
      <w:pPr>
        <w:pStyle w:val="Pagrindinistekstas"/>
        <w:spacing w:after="0"/>
        <w:jc w:val="center"/>
        <w:rPr>
          <w:b/>
          <w:caps/>
          <w:szCs w:val="22"/>
        </w:rPr>
      </w:pPr>
      <w:r w:rsidRPr="006A2591">
        <w:rPr>
          <w:b/>
          <w:szCs w:val="22"/>
        </w:rPr>
        <w:t>Pakuotės lapelis: informacija vartotojui</w:t>
      </w:r>
    </w:p>
    <w:p w14:paraId="27DD37DA" w14:textId="77777777" w:rsidR="00EC7BC7" w:rsidRPr="006A2591" w:rsidRDefault="00EC7BC7" w:rsidP="00EC7BC7">
      <w:pPr>
        <w:jc w:val="center"/>
        <w:rPr>
          <w:b/>
          <w:szCs w:val="22"/>
        </w:rPr>
      </w:pPr>
    </w:p>
    <w:p w14:paraId="6CB46C53" w14:textId="77777777" w:rsidR="00EC7BC7" w:rsidRPr="006A2591" w:rsidRDefault="00EC7BC7" w:rsidP="00EC7BC7">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w:t>
      </w:r>
      <w:r>
        <w:rPr>
          <w:rFonts w:ascii="Times New Roman" w:hAnsi="Times New Roman"/>
          <w:b/>
        </w:rPr>
        <w:t xml:space="preserve">500 mg pailginto atpalaidavimo </w:t>
      </w:r>
      <w:r w:rsidRPr="006A2591">
        <w:rPr>
          <w:rFonts w:ascii="Times New Roman" w:hAnsi="Times New Roman"/>
          <w:b/>
        </w:rPr>
        <w:t>tabletės</w:t>
      </w:r>
    </w:p>
    <w:p w14:paraId="60ACACF4" w14:textId="77777777" w:rsidR="00EC7BC7" w:rsidRPr="006A2591" w:rsidRDefault="00EC7BC7" w:rsidP="00EC7BC7">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w:t>
      </w:r>
      <w:r>
        <w:rPr>
          <w:rFonts w:ascii="Times New Roman" w:hAnsi="Times New Roman"/>
          <w:b/>
        </w:rPr>
        <w:t xml:space="preserve">750 mg pailginto atpalaidavimo </w:t>
      </w:r>
      <w:r w:rsidRPr="006A2591">
        <w:rPr>
          <w:rFonts w:ascii="Times New Roman" w:hAnsi="Times New Roman"/>
          <w:b/>
        </w:rPr>
        <w:t>tabletės</w:t>
      </w:r>
    </w:p>
    <w:p w14:paraId="5B73EFC5" w14:textId="77777777" w:rsidR="00EC7BC7" w:rsidRPr="006A2591" w:rsidRDefault="00EC7BC7" w:rsidP="00EC7BC7">
      <w:pPr>
        <w:jc w:val="center"/>
        <w:rPr>
          <w:b/>
          <w:i/>
          <w:szCs w:val="22"/>
        </w:rPr>
      </w:pPr>
      <w:proofErr w:type="spellStart"/>
      <w:r>
        <w:rPr>
          <w:b/>
          <w:szCs w:val="22"/>
        </w:rPr>
        <w:t>Tivulin</w:t>
      </w:r>
      <w:proofErr w:type="spellEnd"/>
      <w:r w:rsidRPr="006A2591">
        <w:rPr>
          <w:b/>
          <w:szCs w:val="22"/>
        </w:rPr>
        <w:t xml:space="preserve"> </w:t>
      </w:r>
      <w:r>
        <w:rPr>
          <w:b/>
          <w:szCs w:val="22"/>
        </w:rPr>
        <w:t xml:space="preserve">1 000 mg pailginto atpalaidavimo </w:t>
      </w:r>
      <w:r w:rsidRPr="006A2591">
        <w:rPr>
          <w:b/>
          <w:szCs w:val="22"/>
        </w:rPr>
        <w:t>tabletės</w:t>
      </w:r>
    </w:p>
    <w:p w14:paraId="09C23E53" w14:textId="77777777" w:rsidR="00EC7BC7" w:rsidRDefault="00EC7BC7" w:rsidP="00EC7BC7">
      <w:pPr>
        <w:pStyle w:val="Pagrindinistekstas"/>
        <w:spacing w:after="0"/>
        <w:jc w:val="center"/>
        <w:rPr>
          <w:szCs w:val="22"/>
        </w:rPr>
      </w:pPr>
    </w:p>
    <w:p w14:paraId="7BDD9CE3" w14:textId="77777777" w:rsidR="00EC7BC7" w:rsidRPr="006A2591" w:rsidRDefault="00EC7BC7" w:rsidP="00EC7BC7">
      <w:pPr>
        <w:pStyle w:val="Pagrindinistekstas"/>
        <w:spacing w:after="0"/>
        <w:jc w:val="center"/>
        <w:rPr>
          <w:b/>
          <w:szCs w:val="22"/>
        </w:rPr>
      </w:pPr>
      <w:proofErr w:type="spellStart"/>
      <w:r>
        <w:rPr>
          <w:szCs w:val="22"/>
        </w:rPr>
        <w:t>m</w:t>
      </w:r>
      <w:r w:rsidRPr="006A2591">
        <w:rPr>
          <w:szCs w:val="22"/>
        </w:rPr>
        <w:t>etformino</w:t>
      </w:r>
      <w:proofErr w:type="spellEnd"/>
      <w:r w:rsidRPr="006A2591">
        <w:rPr>
          <w:szCs w:val="22"/>
        </w:rPr>
        <w:t xml:space="preserve"> hidrochloridas</w:t>
      </w:r>
    </w:p>
    <w:p w14:paraId="7FD8AD24" w14:textId="77777777" w:rsidR="00EC7BC7" w:rsidRPr="006A2591" w:rsidRDefault="00EC7BC7" w:rsidP="00EC7BC7">
      <w:pPr>
        <w:pStyle w:val="Pagrindinistekstas"/>
        <w:spacing w:after="0"/>
        <w:rPr>
          <w:szCs w:val="22"/>
        </w:rPr>
      </w:pPr>
    </w:p>
    <w:p w14:paraId="367747DF" w14:textId="77777777" w:rsidR="00EC7BC7" w:rsidRPr="006A2591" w:rsidRDefault="00EC7BC7" w:rsidP="00EC7BC7">
      <w:pPr>
        <w:pStyle w:val="BTbEMEASMCA"/>
      </w:pPr>
      <w:r w:rsidRPr="006A2591">
        <w:t xml:space="preserve">Atidžiai perskaitykite visą šį lapelį, prieš pradėdami vartoti vaistą, </w:t>
      </w:r>
      <w:r w:rsidRPr="006A2591">
        <w:rPr>
          <w:noProof/>
        </w:rPr>
        <w:t>nes jame pateikiama Jums svarbi informacija</w:t>
      </w:r>
      <w:r w:rsidRPr="006A2591">
        <w:t>.</w:t>
      </w:r>
    </w:p>
    <w:p w14:paraId="190D115A" w14:textId="77777777" w:rsidR="00EC7BC7" w:rsidRPr="006A2591" w:rsidRDefault="00EC7BC7" w:rsidP="00EC7BC7">
      <w:pPr>
        <w:pStyle w:val="BT-EMEASMCA"/>
        <w:numPr>
          <w:ilvl w:val="0"/>
          <w:numId w:val="1"/>
        </w:numPr>
      </w:pPr>
      <w:r w:rsidRPr="006A2591">
        <w:t>Neišmeskite šio lapelio, nes vėl gali prireikti jį perskaityti.</w:t>
      </w:r>
    </w:p>
    <w:p w14:paraId="255F6D48" w14:textId="77777777" w:rsidR="00EC7BC7" w:rsidRPr="006A2591" w:rsidRDefault="00EC7BC7" w:rsidP="00EC7BC7">
      <w:pPr>
        <w:pStyle w:val="BT-EMEASMCA"/>
        <w:numPr>
          <w:ilvl w:val="0"/>
          <w:numId w:val="1"/>
        </w:numPr>
      </w:pPr>
      <w:r w:rsidRPr="006A2591">
        <w:t>Jeigu kiltų daugiau klausimų, kreipkitės į gydytoją arba vaistininką.</w:t>
      </w:r>
    </w:p>
    <w:p w14:paraId="58F036DA" w14:textId="77777777" w:rsidR="00EC7BC7" w:rsidRPr="006A2591" w:rsidRDefault="00EC7BC7" w:rsidP="00EC7BC7">
      <w:pPr>
        <w:pStyle w:val="BT-EMEASMCA"/>
        <w:numPr>
          <w:ilvl w:val="0"/>
          <w:numId w:val="1"/>
        </w:numPr>
      </w:pPr>
      <w:r w:rsidRPr="006A2591">
        <w:t>Šis vaistas skirtas tik Jums, todėl kitiems žmonėms jo duoti negalima. Vaistas gali jiems pakenkti (net tiems, kurių ligos požymiai yra tokie patys kaip Jūsų).</w:t>
      </w:r>
    </w:p>
    <w:p w14:paraId="12751EEB" w14:textId="77777777" w:rsidR="00EC7BC7" w:rsidRPr="006A2591" w:rsidRDefault="00EC7BC7" w:rsidP="00EC7BC7">
      <w:pPr>
        <w:pStyle w:val="BT-EMEASMCA"/>
        <w:numPr>
          <w:ilvl w:val="0"/>
          <w:numId w:val="1"/>
        </w:numPr>
      </w:pPr>
      <w:r w:rsidRPr="006A2591">
        <w:t>Jeigu pasireiškė šalutinis poveikis (net jeigu jis šiame lapelyje nenurodytas), kreipkitės į gydytoją arba vaistininką. Žr. 4</w:t>
      </w:r>
      <w:r>
        <w:t> </w:t>
      </w:r>
      <w:r w:rsidRPr="006A2591">
        <w:t>skyrių.</w:t>
      </w:r>
    </w:p>
    <w:p w14:paraId="322FC90E" w14:textId="77777777" w:rsidR="00EC7BC7" w:rsidRPr="006A2591" w:rsidRDefault="00EC7BC7" w:rsidP="00EC7BC7">
      <w:pPr>
        <w:pStyle w:val="Pagrindinistekstas"/>
        <w:spacing w:after="0"/>
        <w:rPr>
          <w:szCs w:val="22"/>
        </w:rPr>
      </w:pPr>
    </w:p>
    <w:p w14:paraId="6E40F3F4" w14:textId="77777777" w:rsidR="00EC7BC7" w:rsidRPr="006A2591" w:rsidRDefault="00EC7BC7" w:rsidP="00EC7BC7">
      <w:pPr>
        <w:pStyle w:val="Pagrindinistekstas"/>
        <w:spacing w:after="0"/>
        <w:rPr>
          <w:b/>
          <w:szCs w:val="22"/>
        </w:rPr>
      </w:pPr>
      <w:r w:rsidRPr="006A2591">
        <w:rPr>
          <w:b/>
          <w:szCs w:val="22"/>
        </w:rPr>
        <w:t>Apie ką rašoma šiame lapelyje?</w:t>
      </w:r>
    </w:p>
    <w:p w14:paraId="4CDBB7A0" w14:textId="77777777" w:rsidR="00EC7BC7" w:rsidRPr="006A2591" w:rsidRDefault="00EC7BC7" w:rsidP="00EC7BC7">
      <w:pPr>
        <w:pStyle w:val="Pagrindinistekstas"/>
        <w:spacing w:after="0"/>
        <w:rPr>
          <w:b/>
          <w:szCs w:val="22"/>
        </w:rPr>
      </w:pPr>
    </w:p>
    <w:p w14:paraId="242042D4" w14:textId="77777777" w:rsidR="00EC7BC7" w:rsidRPr="006A2591" w:rsidRDefault="00EC7BC7" w:rsidP="00EC7BC7">
      <w:pPr>
        <w:pStyle w:val="BTEMEASMCA"/>
      </w:pPr>
      <w:r w:rsidRPr="006A2591">
        <w:t>1.</w:t>
      </w:r>
      <w:r w:rsidRPr="006A2591">
        <w:tab/>
        <w:t xml:space="preserve">Kas yra </w:t>
      </w:r>
      <w:proofErr w:type="spellStart"/>
      <w:r>
        <w:t>Tivulin</w:t>
      </w:r>
      <w:proofErr w:type="spellEnd"/>
      <w:r w:rsidRPr="006A2591">
        <w:t xml:space="preserve"> ir kam jis vartojamas</w:t>
      </w:r>
    </w:p>
    <w:p w14:paraId="04B0805B" w14:textId="77777777" w:rsidR="00EC7BC7" w:rsidRPr="006A2591" w:rsidRDefault="00EC7BC7" w:rsidP="00EC7BC7">
      <w:pPr>
        <w:pStyle w:val="BTEMEASMCA"/>
      </w:pPr>
      <w:r w:rsidRPr="006A2591">
        <w:t>2.</w:t>
      </w:r>
      <w:r w:rsidRPr="006A2591">
        <w:tab/>
        <w:t xml:space="preserve">Kas žinotina prieš vartojant </w:t>
      </w:r>
      <w:proofErr w:type="spellStart"/>
      <w:r>
        <w:t>Tivulin</w:t>
      </w:r>
      <w:proofErr w:type="spellEnd"/>
    </w:p>
    <w:p w14:paraId="0238E586" w14:textId="77777777" w:rsidR="00EC7BC7" w:rsidRPr="006A2591" w:rsidRDefault="00EC7BC7" w:rsidP="00EC7BC7">
      <w:pPr>
        <w:pStyle w:val="BTEMEASMCA"/>
      </w:pPr>
      <w:r w:rsidRPr="006A2591">
        <w:t>3.</w:t>
      </w:r>
      <w:r w:rsidRPr="006A2591">
        <w:tab/>
        <w:t xml:space="preserve">Kaip vartoti </w:t>
      </w:r>
      <w:proofErr w:type="spellStart"/>
      <w:r>
        <w:t>Tivulin</w:t>
      </w:r>
      <w:proofErr w:type="spellEnd"/>
    </w:p>
    <w:p w14:paraId="5BC9FD93" w14:textId="77777777" w:rsidR="00EC7BC7" w:rsidRPr="006A2591" w:rsidRDefault="00EC7BC7" w:rsidP="00EC7BC7">
      <w:pPr>
        <w:pStyle w:val="BTEMEASMCA"/>
      </w:pPr>
      <w:r w:rsidRPr="006A2591">
        <w:t>4.</w:t>
      </w:r>
      <w:r w:rsidRPr="006A2591">
        <w:tab/>
        <w:t>Galimas šalutinis poveikis</w:t>
      </w:r>
    </w:p>
    <w:p w14:paraId="6F11DD93" w14:textId="77777777" w:rsidR="00EC7BC7" w:rsidRPr="006A2591" w:rsidRDefault="00EC7BC7" w:rsidP="00EC7BC7">
      <w:pPr>
        <w:pStyle w:val="BTEMEASMCA"/>
      </w:pPr>
      <w:r w:rsidRPr="006A2591">
        <w:t>5.</w:t>
      </w:r>
      <w:r w:rsidRPr="006A2591">
        <w:tab/>
        <w:t xml:space="preserve">Kaip laikyti </w:t>
      </w:r>
      <w:proofErr w:type="spellStart"/>
      <w:r>
        <w:t>Tivulin</w:t>
      </w:r>
      <w:proofErr w:type="spellEnd"/>
    </w:p>
    <w:p w14:paraId="1B6E33D6" w14:textId="77777777" w:rsidR="00EC7BC7" w:rsidRPr="006A2591" w:rsidRDefault="00EC7BC7" w:rsidP="00EC7BC7">
      <w:pPr>
        <w:pStyle w:val="BTEMEASMCA"/>
      </w:pPr>
      <w:r w:rsidRPr="006A2591">
        <w:t>6.</w:t>
      </w:r>
      <w:r w:rsidRPr="006A2591">
        <w:tab/>
      </w:r>
      <w:r w:rsidRPr="006A2591">
        <w:rPr>
          <w:noProof/>
        </w:rPr>
        <w:t>Pakuotės turinys ir k</w:t>
      </w:r>
      <w:proofErr w:type="spellStart"/>
      <w:r w:rsidRPr="006A2591">
        <w:t>ita</w:t>
      </w:r>
      <w:proofErr w:type="spellEnd"/>
      <w:r w:rsidRPr="006A2591">
        <w:t xml:space="preserve"> informacija</w:t>
      </w:r>
    </w:p>
    <w:p w14:paraId="6DC74DB7" w14:textId="77777777" w:rsidR="00EC7BC7" w:rsidRPr="006A2591" w:rsidRDefault="00EC7BC7" w:rsidP="00EC7BC7">
      <w:pPr>
        <w:pStyle w:val="Pagrindinistekstas"/>
        <w:tabs>
          <w:tab w:val="left" w:pos="567"/>
        </w:tabs>
        <w:spacing w:after="0"/>
        <w:ind w:left="567" w:hanging="567"/>
        <w:rPr>
          <w:szCs w:val="22"/>
        </w:rPr>
      </w:pPr>
    </w:p>
    <w:p w14:paraId="11FD4F6F" w14:textId="77777777" w:rsidR="00EC7BC7" w:rsidRPr="006A2591" w:rsidRDefault="00EC7BC7" w:rsidP="00EC7BC7">
      <w:pPr>
        <w:pStyle w:val="Pagrindinistekstas"/>
        <w:spacing w:after="0"/>
        <w:rPr>
          <w:szCs w:val="22"/>
        </w:rPr>
      </w:pPr>
    </w:p>
    <w:p w14:paraId="3DDD02CE" w14:textId="77777777" w:rsidR="00EC7BC7" w:rsidRPr="006A2591" w:rsidRDefault="00EC7BC7" w:rsidP="00EC7BC7">
      <w:pPr>
        <w:pStyle w:val="PI-1EMEASMCA"/>
        <w:outlineLvl w:val="9"/>
      </w:pPr>
      <w:r w:rsidRPr="006A2591">
        <w:t>1.</w:t>
      </w:r>
      <w:r w:rsidRPr="006A2591">
        <w:tab/>
        <w:t xml:space="preserve">Kas yra </w:t>
      </w:r>
      <w:proofErr w:type="spellStart"/>
      <w:r>
        <w:t>Tivulin</w:t>
      </w:r>
      <w:proofErr w:type="spellEnd"/>
      <w:r w:rsidRPr="006A2591">
        <w:t xml:space="preserve"> ir kam jis vartojamas</w:t>
      </w:r>
    </w:p>
    <w:p w14:paraId="62C17C7D" w14:textId="77777777" w:rsidR="00EC7BC7" w:rsidRPr="006A2591" w:rsidRDefault="00EC7BC7" w:rsidP="00EC7BC7">
      <w:pPr>
        <w:pStyle w:val="BTEMEASMCA"/>
      </w:pPr>
    </w:p>
    <w:p w14:paraId="33D1B794" w14:textId="77777777" w:rsidR="00EC7BC7" w:rsidRDefault="00EC7BC7" w:rsidP="00EC7BC7">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w:t>
      </w:r>
      <w:r>
        <w:rPr>
          <w:rFonts w:ascii="Times New Roman" w:hAnsi="Times New Roman"/>
        </w:rPr>
        <w:t>p</w:t>
      </w:r>
      <w:r w:rsidRPr="006A2591">
        <w:rPr>
          <w:rFonts w:ascii="Times New Roman" w:hAnsi="Times New Roman"/>
        </w:rPr>
        <w:t>ailginto atpalaidavimo</w:t>
      </w:r>
      <w:r>
        <w:rPr>
          <w:rFonts w:ascii="Times New Roman" w:hAnsi="Times New Roman"/>
        </w:rPr>
        <w:t xml:space="preserve"> tablečių</w:t>
      </w:r>
      <w:r w:rsidRPr="006A2591">
        <w:rPr>
          <w:rFonts w:ascii="Times New Roman" w:hAnsi="Times New Roman"/>
        </w:rPr>
        <w:t xml:space="preserve"> veiklioji medžiaga yra </w:t>
      </w:r>
      <w:proofErr w:type="spellStart"/>
      <w:r w:rsidRPr="006A2591">
        <w:rPr>
          <w:rFonts w:ascii="Times New Roman" w:hAnsi="Times New Roman"/>
        </w:rPr>
        <w:t>metformin</w:t>
      </w:r>
      <w:r>
        <w:rPr>
          <w:rFonts w:ascii="Times New Roman" w:hAnsi="Times New Roman"/>
        </w:rPr>
        <w:t>o</w:t>
      </w:r>
      <w:proofErr w:type="spellEnd"/>
      <w:r>
        <w:rPr>
          <w:rFonts w:ascii="Times New Roman" w:hAnsi="Times New Roman"/>
        </w:rPr>
        <w:t xml:space="preserve"> hidrochloridas</w:t>
      </w:r>
      <w:r w:rsidRPr="006A2591">
        <w:rPr>
          <w:rFonts w:ascii="Times New Roman" w:hAnsi="Times New Roman"/>
        </w:rPr>
        <w:t xml:space="preserve">. Jis priklauso grupei vaistų, kurie vadinami </w:t>
      </w:r>
      <w:proofErr w:type="spellStart"/>
      <w:r w:rsidRPr="006A2591">
        <w:rPr>
          <w:rFonts w:ascii="Times New Roman" w:hAnsi="Times New Roman"/>
        </w:rPr>
        <w:t>biguanidais</w:t>
      </w:r>
      <w:proofErr w:type="spellEnd"/>
      <w:r w:rsidRPr="006A2591">
        <w:rPr>
          <w:rFonts w:ascii="Times New Roman" w:hAnsi="Times New Roman"/>
        </w:rPr>
        <w:t xml:space="preserve"> ir vartojami </w:t>
      </w:r>
      <w:r w:rsidRPr="00725698">
        <w:rPr>
          <w:rFonts w:ascii="Times New Roman" w:hAnsi="Times New Roman"/>
        </w:rPr>
        <w:t>2</w:t>
      </w:r>
      <w:r>
        <w:rPr>
          <w:rFonts w:ascii="Times New Roman" w:hAnsi="Times New Roman"/>
        </w:rPr>
        <w:t xml:space="preserve"> tipo (nuo insulino nepriklausomam) </w:t>
      </w:r>
      <w:r w:rsidRPr="006A2591">
        <w:rPr>
          <w:rFonts w:ascii="Times New Roman" w:hAnsi="Times New Roman"/>
        </w:rPr>
        <w:t>cukriniam diabetui gydyti.</w:t>
      </w:r>
    </w:p>
    <w:p w14:paraId="0F7C7F63" w14:textId="77777777" w:rsidR="00EC7BC7" w:rsidRPr="006A2591" w:rsidRDefault="00EC7BC7" w:rsidP="00EC7BC7">
      <w:pPr>
        <w:pStyle w:val="Betarp"/>
        <w:rPr>
          <w:rFonts w:ascii="Times New Roman" w:hAnsi="Times New Roman"/>
        </w:rPr>
      </w:pPr>
    </w:p>
    <w:p w14:paraId="362FAB8B" w14:textId="77777777" w:rsidR="00EC7BC7" w:rsidRPr="006A2591" w:rsidRDefault="00EC7BC7" w:rsidP="00EC7BC7">
      <w:pPr>
        <w:pStyle w:val="Betarp"/>
        <w:rPr>
          <w:rFonts w:ascii="Times New Roman" w:hAnsi="Times New Roman"/>
        </w:rPr>
      </w:pPr>
    </w:p>
    <w:p w14:paraId="5DD4BE46" w14:textId="77777777" w:rsidR="00EC7BC7" w:rsidRPr="006A2591" w:rsidRDefault="00EC7BC7" w:rsidP="00EC7BC7">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vartojamas 2 tipo (nuo insulino nepriklausomo) </w:t>
      </w:r>
      <w:r>
        <w:rPr>
          <w:rFonts w:ascii="Times New Roman" w:hAnsi="Times New Roman"/>
        </w:rPr>
        <w:t xml:space="preserve">cukriniam </w:t>
      </w:r>
      <w:r w:rsidRPr="006A2591">
        <w:rPr>
          <w:rFonts w:ascii="Times New Roman" w:hAnsi="Times New Roman"/>
        </w:rPr>
        <w:t xml:space="preserve">diabetui gydyti, kai vien tik dieta ir fiziniu aktyvumu gliukozės (cukraus) kiekio kraujyje sureguliuoti nepavyksta. Insulinas yra hormonas, kuris padeda organizmo audiniams pernešti gliukozę iš kraujo į audinius, kuriuose ji vartojama energijai gaminti arba saugoma būsimam vartojimui. 2 tipo </w:t>
      </w:r>
      <w:r>
        <w:rPr>
          <w:rFonts w:ascii="Times New Roman" w:hAnsi="Times New Roman"/>
        </w:rPr>
        <w:t xml:space="preserve">cukriniu </w:t>
      </w:r>
      <w:r w:rsidRPr="006A2591">
        <w:rPr>
          <w:rFonts w:ascii="Times New Roman" w:hAnsi="Times New Roman"/>
        </w:rPr>
        <w:t>diabetu sergančiųjų kasa gamina nepakankamai</w:t>
      </w:r>
      <w:r>
        <w:rPr>
          <w:rFonts w:ascii="Times New Roman" w:hAnsi="Times New Roman"/>
        </w:rPr>
        <w:t xml:space="preserve"> insulino</w:t>
      </w:r>
      <w:r w:rsidRPr="006A2591">
        <w:rPr>
          <w:rFonts w:ascii="Times New Roman" w:hAnsi="Times New Roman"/>
        </w:rPr>
        <w:t xml:space="preserve"> arba jų organizmas tinkamai nereaguoja į išskiriamą insuliną. Dėl to</w:t>
      </w:r>
      <w:r>
        <w:rPr>
          <w:rFonts w:ascii="Times New Roman" w:hAnsi="Times New Roman"/>
        </w:rPr>
        <w:t xml:space="preserve"> </w:t>
      </w:r>
      <w:r w:rsidRPr="006A2591">
        <w:rPr>
          <w:rFonts w:ascii="Times New Roman" w:hAnsi="Times New Roman"/>
        </w:rPr>
        <w:t xml:space="preserve">kraujyje didėja gliukozės koncentracija, </w:t>
      </w:r>
      <w:r>
        <w:rPr>
          <w:rFonts w:ascii="Times New Roman" w:hAnsi="Times New Roman"/>
        </w:rPr>
        <w:t>tai</w:t>
      </w:r>
      <w:r w:rsidRPr="006A2591">
        <w:rPr>
          <w:rFonts w:ascii="Times New Roman" w:hAnsi="Times New Roman"/>
        </w:rPr>
        <w:t xml:space="preserve"> gali sukelti rimtų ilgalaikių sveikatos problemų. Labai svarbu ir toliau vartoti vaistus netgi tuomet, jeigu </w:t>
      </w:r>
      <w:r>
        <w:rPr>
          <w:rFonts w:ascii="Times New Roman" w:hAnsi="Times New Roman"/>
        </w:rPr>
        <w:t>J</w:t>
      </w:r>
      <w:r w:rsidRPr="006A2591">
        <w:rPr>
          <w:rFonts w:ascii="Times New Roman" w:hAnsi="Times New Roman"/>
        </w:rPr>
        <w:t xml:space="preserve">ūs neturite </w:t>
      </w:r>
      <w:r>
        <w:rPr>
          <w:rFonts w:ascii="Times New Roman" w:hAnsi="Times New Roman"/>
        </w:rPr>
        <w:t>j</w:t>
      </w:r>
      <w:r w:rsidRPr="006A2591">
        <w:rPr>
          <w:rFonts w:ascii="Times New Roman" w:hAnsi="Times New Roman"/>
        </w:rPr>
        <w:t xml:space="preserve">okių akivaizdžių ligos požymių. </w:t>
      </w:r>
      <w:proofErr w:type="spellStart"/>
      <w:r>
        <w:rPr>
          <w:rFonts w:ascii="Times New Roman" w:hAnsi="Times New Roman"/>
        </w:rPr>
        <w:t>Tivulin</w:t>
      </w:r>
      <w:proofErr w:type="spellEnd"/>
      <w:r w:rsidRPr="006A2591">
        <w:rPr>
          <w:rFonts w:ascii="Times New Roman" w:hAnsi="Times New Roman"/>
        </w:rPr>
        <w:t xml:space="preserve"> didina organizmo jautrumą insulinui ir </w:t>
      </w:r>
      <w:r>
        <w:rPr>
          <w:rFonts w:ascii="Times New Roman" w:hAnsi="Times New Roman"/>
        </w:rPr>
        <w:t>normalizuoja</w:t>
      </w:r>
      <w:r w:rsidRPr="006A2591">
        <w:rPr>
          <w:rFonts w:ascii="Times New Roman" w:hAnsi="Times New Roman"/>
        </w:rPr>
        <w:t xml:space="preserve"> gliukozės apykaitą.</w:t>
      </w:r>
    </w:p>
    <w:p w14:paraId="459467E9" w14:textId="77777777" w:rsidR="00EC7BC7" w:rsidRPr="006A2591" w:rsidRDefault="00EC7BC7" w:rsidP="00EC7BC7">
      <w:pPr>
        <w:pStyle w:val="Betarp"/>
        <w:rPr>
          <w:rFonts w:ascii="Times New Roman" w:hAnsi="Times New Roman"/>
        </w:rPr>
      </w:pPr>
    </w:p>
    <w:p w14:paraId="69631F5F" w14:textId="77777777" w:rsidR="00EC7BC7" w:rsidRPr="006A2591" w:rsidRDefault="00EC7BC7" w:rsidP="00EC7BC7">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stabilizuoja arba </w:t>
      </w:r>
      <w:r>
        <w:rPr>
          <w:rFonts w:ascii="Times New Roman" w:hAnsi="Times New Roman"/>
        </w:rPr>
        <w:t>nedaug</w:t>
      </w:r>
      <w:r w:rsidRPr="006A2591">
        <w:rPr>
          <w:rFonts w:ascii="Times New Roman" w:hAnsi="Times New Roman"/>
        </w:rPr>
        <w:t xml:space="preserve"> mažina kūno svorį.</w:t>
      </w:r>
    </w:p>
    <w:p w14:paraId="1AB77587" w14:textId="77777777" w:rsidR="00EC7BC7" w:rsidRPr="006A2591" w:rsidRDefault="00EC7BC7" w:rsidP="00EC7BC7">
      <w:pPr>
        <w:pStyle w:val="Betarp"/>
        <w:rPr>
          <w:rFonts w:ascii="Times New Roman" w:hAnsi="Times New Roman"/>
        </w:rPr>
      </w:pPr>
    </w:p>
    <w:p w14:paraId="0B2472BF" w14:textId="77777777" w:rsidR="00EC7BC7" w:rsidRPr="006A2591" w:rsidRDefault="00EC7BC7" w:rsidP="00EC7BC7">
      <w:pPr>
        <w:pStyle w:val="Pagrindinistekstas"/>
        <w:spacing w:after="0"/>
        <w:rPr>
          <w:szCs w:val="22"/>
        </w:rPr>
      </w:pPr>
      <w:proofErr w:type="spellStart"/>
      <w:r>
        <w:rPr>
          <w:szCs w:val="22"/>
        </w:rPr>
        <w:t>Tivulin</w:t>
      </w:r>
      <w:proofErr w:type="spellEnd"/>
      <w:r w:rsidRPr="006A2591">
        <w:rPr>
          <w:szCs w:val="22"/>
        </w:rPr>
        <w:t xml:space="preserve"> </w:t>
      </w:r>
      <w:r>
        <w:rPr>
          <w:szCs w:val="22"/>
        </w:rPr>
        <w:t>p</w:t>
      </w:r>
      <w:r w:rsidRPr="006A2591">
        <w:rPr>
          <w:szCs w:val="22"/>
        </w:rPr>
        <w:t xml:space="preserve">ailginto atpalaidavimo tabletės yra </w:t>
      </w:r>
      <w:r>
        <w:rPr>
          <w:szCs w:val="22"/>
        </w:rPr>
        <w:t>sukurtos taip, kad</w:t>
      </w:r>
      <w:r w:rsidRPr="006A2591">
        <w:rPr>
          <w:szCs w:val="22"/>
        </w:rPr>
        <w:t xml:space="preserve"> </w:t>
      </w:r>
      <w:r>
        <w:rPr>
          <w:szCs w:val="22"/>
        </w:rPr>
        <w:t>J</w:t>
      </w:r>
      <w:r w:rsidRPr="006A2591">
        <w:rPr>
          <w:szCs w:val="22"/>
        </w:rPr>
        <w:t xml:space="preserve">ūsų organizme veiklioji medžiaga </w:t>
      </w:r>
      <w:r>
        <w:rPr>
          <w:szCs w:val="22"/>
        </w:rPr>
        <w:t xml:space="preserve">būtų </w:t>
      </w:r>
      <w:r w:rsidRPr="006A2591">
        <w:rPr>
          <w:szCs w:val="22"/>
        </w:rPr>
        <w:t xml:space="preserve">atpalaiduojama lėtai, tuo šios tabletės skiriasi nuo kitų </w:t>
      </w:r>
      <w:proofErr w:type="spellStart"/>
      <w:r w:rsidRPr="006A2591">
        <w:rPr>
          <w:szCs w:val="22"/>
        </w:rPr>
        <w:t>metformino</w:t>
      </w:r>
      <w:proofErr w:type="spellEnd"/>
      <w:r w:rsidRPr="006A2591">
        <w:rPr>
          <w:szCs w:val="22"/>
        </w:rPr>
        <w:t xml:space="preserve"> turinčių tablečių.</w:t>
      </w:r>
    </w:p>
    <w:p w14:paraId="1052AD6E" w14:textId="77777777" w:rsidR="00EC7BC7" w:rsidRPr="006A2591" w:rsidRDefault="00EC7BC7" w:rsidP="00EC7BC7">
      <w:pPr>
        <w:pStyle w:val="Pagrindinistekstas"/>
        <w:spacing w:after="0"/>
        <w:rPr>
          <w:szCs w:val="22"/>
        </w:rPr>
      </w:pPr>
    </w:p>
    <w:p w14:paraId="4ED41699" w14:textId="77777777" w:rsidR="00EC7BC7" w:rsidRPr="006A2591" w:rsidRDefault="00EC7BC7" w:rsidP="00EC7BC7">
      <w:pPr>
        <w:pStyle w:val="Pagrindinistekstas"/>
        <w:spacing w:after="0"/>
        <w:rPr>
          <w:szCs w:val="22"/>
        </w:rPr>
      </w:pPr>
    </w:p>
    <w:p w14:paraId="3973C9EB" w14:textId="77777777" w:rsidR="00EC7BC7" w:rsidRPr="006A2591" w:rsidRDefault="00EC7BC7" w:rsidP="00EC7BC7">
      <w:pPr>
        <w:pStyle w:val="PI-2EMEASMCA"/>
      </w:pPr>
      <w:r w:rsidRPr="006A2591">
        <w:t>2.</w:t>
      </w:r>
      <w:r w:rsidRPr="006A2591">
        <w:tab/>
        <w:t xml:space="preserve">Kas žinotina prieš vartojant </w:t>
      </w:r>
      <w:proofErr w:type="spellStart"/>
      <w:r>
        <w:t>Tivulin</w:t>
      </w:r>
      <w:proofErr w:type="spellEnd"/>
    </w:p>
    <w:p w14:paraId="2A160A26" w14:textId="77777777" w:rsidR="00EC7BC7" w:rsidRPr="006A2591" w:rsidRDefault="00EC7BC7" w:rsidP="00EC7BC7">
      <w:pPr>
        <w:pStyle w:val="Pagrindinistekstas"/>
        <w:spacing w:after="0"/>
        <w:rPr>
          <w:szCs w:val="22"/>
        </w:rPr>
      </w:pPr>
    </w:p>
    <w:p w14:paraId="2A901C1D" w14:textId="77777777" w:rsidR="00EC7BC7" w:rsidRPr="006A2591" w:rsidRDefault="00EC7BC7" w:rsidP="00EC7BC7">
      <w:pPr>
        <w:pStyle w:val="Betarp"/>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vartoti </w:t>
      </w:r>
      <w:r>
        <w:rPr>
          <w:rFonts w:ascii="Times New Roman" w:hAnsi="Times New Roman"/>
          <w:b/>
        </w:rPr>
        <w:t>draudžiama</w:t>
      </w:r>
      <w:r w:rsidRPr="006A2591">
        <w:rPr>
          <w:rFonts w:ascii="Times New Roman" w:hAnsi="Times New Roman"/>
          <w:b/>
        </w:rPr>
        <w:t>:</w:t>
      </w:r>
    </w:p>
    <w:p w14:paraId="759342DF"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 xml:space="preserve">► jeigu </w:t>
      </w:r>
      <w:r>
        <w:rPr>
          <w:rFonts w:ascii="Times New Roman" w:hAnsi="Times New Roman"/>
        </w:rPr>
        <w:t>J</w:t>
      </w:r>
      <w:r w:rsidRPr="006A2591">
        <w:rPr>
          <w:rFonts w:ascii="Times New Roman" w:hAnsi="Times New Roman"/>
        </w:rPr>
        <w:t xml:space="preserve">ūs esate alergiškas </w:t>
      </w:r>
      <w:proofErr w:type="spellStart"/>
      <w:r w:rsidRPr="006A2591">
        <w:rPr>
          <w:rFonts w:ascii="Times New Roman" w:hAnsi="Times New Roman"/>
        </w:rPr>
        <w:t>metforminui</w:t>
      </w:r>
      <w:proofErr w:type="spellEnd"/>
      <w:r w:rsidRPr="006A2591">
        <w:rPr>
          <w:rFonts w:ascii="Times New Roman" w:hAnsi="Times New Roman"/>
        </w:rPr>
        <w:t xml:space="preserve"> arba bet kuriai pagalbinei šio vaisto medžiagai (jos išvardytos 6 skyriuje). Alerginė reakcija gali pasireikšti bėrimu, niežėjimu arba oro trūkumu;</w:t>
      </w:r>
    </w:p>
    <w:p w14:paraId="2D796A03"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jeigu sergate kepenų ligomis;</w:t>
      </w:r>
    </w:p>
    <w:p w14:paraId="25E4B874"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jeigu </w:t>
      </w:r>
      <w:r>
        <w:rPr>
          <w:rFonts w:ascii="Times New Roman" w:hAnsi="Times New Roman"/>
        </w:rPr>
        <w:t>Jūsų</w:t>
      </w:r>
      <w:r w:rsidRPr="006A2591">
        <w:rPr>
          <w:rFonts w:ascii="Times New Roman" w:hAnsi="Times New Roman"/>
        </w:rPr>
        <w:t xml:space="preserve"> inkstų funkcija</w:t>
      </w:r>
      <w:r w:rsidRPr="002F1109">
        <w:rPr>
          <w:rFonts w:ascii="Times New Roman" w:hAnsi="Times New Roman"/>
        </w:rPr>
        <w:t xml:space="preserve"> </w:t>
      </w:r>
      <w:r w:rsidRPr="006A2591">
        <w:rPr>
          <w:rFonts w:ascii="Times New Roman" w:hAnsi="Times New Roman"/>
        </w:rPr>
        <w:t>labai susilpnėjusi;</w:t>
      </w:r>
    </w:p>
    <w:p w14:paraId="5284F8EE"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lastRenderedPageBreak/>
        <w:t>►</w:t>
      </w:r>
      <w:r>
        <w:rPr>
          <w:rFonts w:ascii="Times New Roman" w:hAnsi="Times New Roman"/>
        </w:rPr>
        <w:t xml:space="preserve"> </w:t>
      </w:r>
      <w:r w:rsidRPr="006A2591">
        <w:rPr>
          <w:rFonts w:ascii="Times New Roman" w:hAnsi="Times New Roman"/>
        </w:rPr>
        <w:t xml:space="preserve">jeigu sergate nekontroliuojamu diabetu ir yra, pvz., sunki hiperglikemija (didelis gliukozės kiekis kraujyje), pasireiškia pykinimas, vėmimas, viduriavimas, greitas svorio kritimas, pieno rūgšties </w:t>
      </w:r>
      <w:proofErr w:type="spellStart"/>
      <w:r w:rsidRPr="006A2591">
        <w:rPr>
          <w:rFonts w:ascii="Times New Roman" w:hAnsi="Times New Roman"/>
        </w:rPr>
        <w:t>acidozė</w:t>
      </w:r>
      <w:proofErr w:type="spellEnd"/>
      <w:r w:rsidRPr="006A2591">
        <w:rPr>
          <w:rFonts w:ascii="Times New Roman" w:hAnsi="Times New Roman"/>
        </w:rPr>
        <w:t xml:space="preserve"> (žr. „Pieno rūgšties </w:t>
      </w:r>
      <w:proofErr w:type="spellStart"/>
      <w:r w:rsidRPr="006A2591">
        <w:rPr>
          <w:rFonts w:ascii="Times New Roman" w:hAnsi="Times New Roman"/>
        </w:rPr>
        <w:t>acidozės</w:t>
      </w:r>
      <w:proofErr w:type="spellEnd"/>
      <w:r w:rsidRPr="006A2591">
        <w:rPr>
          <w:rFonts w:ascii="Times New Roman" w:hAnsi="Times New Roman"/>
        </w:rPr>
        <w:t xml:space="preserve"> rizika“ toliau) arba </w:t>
      </w:r>
      <w:proofErr w:type="spellStart"/>
      <w:r w:rsidRPr="006A2591">
        <w:rPr>
          <w:rFonts w:ascii="Times New Roman" w:hAnsi="Times New Roman"/>
        </w:rPr>
        <w:t>ketoacidozė</w:t>
      </w:r>
      <w:proofErr w:type="spellEnd"/>
      <w:r w:rsidRPr="006A2591">
        <w:rPr>
          <w:rFonts w:ascii="Times New Roman" w:hAnsi="Times New Roman"/>
        </w:rPr>
        <w:t xml:space="preserve">. </w:t>
      </w:r>
      <w:proofErr w:type="spellStart"/>
      <w:r w:rsidRPr="006A2591">
        <w:rPr>
          <w:rFonts w:ascii="Times New Roman" w:hAnsi="Times New Roman"/>
        </w:rPr>
        <w:t>Ketoacidozė</w:t>
      </w:r>
      <w:proofErr w:type="spellEnd"/>
      <w:r w:rsidRPr="006A2591">
        <w:rPr>
          <w:rFonts w:ascii="Times New Roman" w:hAnsi="Times New Roman"/>
        </w:rPr>
        <w:t xml:space="preserve"> yra būklė, kai kraujyje kaupiasi medžiagos, vadinamos „</w:t>
      </w:r>
      <w:proofErr w:type="spellStart"/>
      <w:r w:rsidRPr="006A2591">
        <w:rPr>
          <w:rFonts w:ascii="Times New Roman" w:hAnsi="Times New Roman"/>
        </w:rPr>
        <w:t>ketoniniais</w:t>
      </w:r>
      <w:proofErr w:type="spellEnd"/>
      <w:r w:rsidRPr="006A2591">
        <w:rPr>
          <w:rFonts w:ascii="Times New Roman" w:hAnsi="Times New Roman"/>
        </w:rPr>
        <w:t xml:space="preserve"> kūnais“, kurios gali sukelti diabetinę </w:t>
      </w:r>
      <w:proofErr w:type="spellStart"/>
      <w:r w:rsidRPr="006A2591">
        <w:rPr>
          <w:rFonts w:ascii="Times New Roman" w:hAnsi="Times New Roman"/>
        </w:rPr>
        <w:t>prekomą</w:t>
      </w:r>
      <w:proofErr w:type="spellEnd"/>
      <w:r w:rsidRPr="006A2591">
        <w:rPr>
          <w:rFonts w:ascii="Times New Roman" w:hAnsi="Times New Roman"/>
        </w:rPr>
        <w:t>. Būdingi simptomai yra pilvo skausmas, greitas ir gilus kvėpavimas, mieguistumas arba neįprastas vaisių kvapas iš burnos;</w:t>
      </w:r>
    </w:p>
    <w:p w14:paraId="524EA48B"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netekote pernelyg daug skysčių (</w:t>
      </w:r>
      <w:r>
        <w:rPr>
          <w:rFonts w:ascii="Times New Roman" w:hAnsi="Times New Roman"/>
        </w:rPr>
        <w:t xml:space="preserve">pasireiškė </w:t>
      </w:r>
      <w:r w:rsidRPr="006A2591">
        <w:rPr>
          <w:rFonts w:ascii="Times New Roman" w:hAnsi="Times New Roman"/>
        </w:rPr>
        <w:t>organizmo dehidratacija)</w:t>
      </w:r>
      <w:r>
        <w:rPr>
          <w:rFonts w:ascii="Times New Roman" w:hAnsi="Times New Roman"/>
        </w:rPr>
        <w:t xml:space="preserve">. Taip </w:t>
      </w:r>
      <w:r w:rsidRPr="00D33181">
        <w:rPr>
          <w:rFonts w:ascii="Times New Roman" w:hAnsi="Times New Roman"/>
        </w:rPr>
        <w:t>gali atsitikti ilgai trunkančio ar s</w:t>
      </w:r>
      <w:r>
        <w:rPr>
          <w:rFonts w:ascii="Times New Roman" w:hAnsi="Times New Roman"/>
        </w:rPr>
        <w:t>unk</w:t>
      </w:r>
      <w:r w:rsidRPr="00D33181">
        <w:rPr>
          <w:rFonts w:ascii="Times New Roman" w:hAnsi="Times New Roman"/>
        </w:rPr>
        <w:t>aus viduriavimo arba pasikartojančio vėmimo atvejais</w:t>
      </w:r>
      <w:r w:rsidRPr="006A2591">
        <w:rPr>
          <w:rFonts w:ascii="Times New Roman" w:hAnsi="Times New Roman"/>
        </w:rPr>
        <w:t xml:space="preserve">. Dėl dehidratacijos gali sutrikti inkstų veikla, </w:t>
      </w:r>
      <w:r>
        <w:rPr>
          <w:rFonts w:ascii="Times New Roman" w:hAnsi="Times New Roman"/>
        </w:rPr>
        <w:t>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sidRPr="009C3B89">
        <w:rPr>
          <w:rFonts w:ascii="Times New Roman" w:hAnsi="Times New Roman"/>
        </w:rPr>
        <w:t xml:space="preserve"> </w:t>
      </w:r>
      <w:r>
        <w:rPr>
          <w:rFonts w:ascii="Times New Roman" w:hAnsi="Times New Roman"/>
        </w:rPr>
        <w:t>toliau</w:t>
      </w:r>
      <w:r w:rsidRPr="006A2591">
        <w:rPr>
          <w:rFonts w:ascii="Times New Roman" w:hAnsi="Times New Roman"/>
        </w:rPr>
        <w:t>);</w:t>
      </w:r>
    </w:p>
    <w:p w14:paraId="2E0B396C"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sergate sunkia infekcine liga, pvz., plaučių arba bronchų, arba inkstų. Sunkios infekcijos gali sutrikdyti inkstų veiklą</w:t>
      </w:r>
      <w:r>
        <w:rPr>
          <w:rFonts w:ascii="Times New Roman" w:hAnsi="Times New Roman"/>
        </w:rPr>
        <w:t xml:space="preserve"> 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7FA69E4D"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ūs gydotės dėl ūminės širdies ligos arba neseniai turėjote širdies priepuolį, arba sunkų kraujotakos nepakankamumą, arba kvėpavimo sutrikimų. Nepakankamas audinių aprūpinimas deguonimi </w:t>
      </w:r>
      <w:r>
        <w:rPr>
          <w:rFonts w:ascii="Times New Roman" w:hAnsi="Times New Roman"/>
        </w:rPr>
        <w:t>J</w:t>
      </w:r>
      <w:r w:rsidRPr="006A2591">
        <w:rPr>
          <w:rFonts w:ascii="Times New Roman" w:hAnsi="Times New Roman"/>
        </w:rPr>
        <w:t xml:space="preserve">ums gali sukelti pieno rūgšties </w:t>
      </w:r>
      <w:proofErr w:type="spellStart"/>
      <w:r w:rsidRPr="006A2591">
        <w:rPr>
          <w:rFonts w:ascii="Times New Roman" w:hAnsi="Times New Roman"/>
        </w:rPr>
        <w:t>acidozės</w:t>
      </w:r>
      <w:proofErr w:type="spellEnd"/>
      <w:r w:rsidRPr="006A2591">
        <w:rPr>
          <w:rFonts w:ascii="Times New Roman" w:hAnsi="Times New Roman"/>
        </w:rPr>
        <w:t xml:space="preserve"> pavojų (žr. „Įspėjimai ir atsargumo priemonės“</w:t>
      </w:r>
      <w:r>
        <w:rPr>
          <w:rFonts w:ascii="Times New Roman" w:hAnsi="Times New Roman"/>
        </w:rPr>
        <w:t xml:space="preserve"> toliau</w:t>
      </w:r>
      <w:r w:rsidRPr="006A2591">
        <w:rPr>
          <w:rFonts w:ascii="Times New Roman" w:hAnsi="Times New Roman"/>
        </w:rPr>
        <w:t>);</w:t>
      </w:r>
    </w:p>
    <w:p w14:paraId="3613E769"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jeigu Jūs sergate lėtiniu alkoholizmu;</w:t>
      </w:r>
    </w:p>
    <w:p w14:paraId="34A16F4D" w14:textId="77777777" w:rsidR="00EC7BC7" w:rsidRPr="006A2591" w:rsidRDefault="00EC7BC7" w:rsidP="00EC7BC7">
      <w:pPr>
        <w:pStyle w:val="BT-EMEASMCA"/>
      </w:pPr>
      <w:r w:rsidRPr="006A2591">
        <w:t>►</w:t>
      </w:r>
      <w:r>
        <w:t xml:space="preserve"> </w:t>
      </w:r>
      <w:r w:rsidRPr="006A2591">
        <w:t xml:space="preserve">jeigu </w:t>
      </w:r>
      <w:r>
        <w:t>J</w:t>
      </w:r>
      <w:r w:rsidRPr="006A2591">
        <w:t>ūs esate jaunesnis kaip 18</w:t>
      </w:r>
      <w:r>
        <w:t> </w:t>
      </w:r>
      <w:r w:rsidRPr="006A2591">
        <w:t xml:space="preserve">metų. </w:t>
      </w:r>
    </w:p>
    <w:p w14:paraId="3037B3BE" w14:textId="77777777" w:rsidR="00EC7BC7" w:rsidRPr="006A2591" w:rsidRDefault="00EC7BC7" w:rsidP="00EC7BC7">
      <w:pPr>
        <w:pStyle w:val="PI-3EMEASMCA"/>
      </w:pPr>
    </w:p>
    <w:p w14:paraId="63F74089" w14:textId="77777777" w:rsidR="00EC7BC7" w:rsidRPr="006A2591" w:rsidRDefault="00EC7BC7" w:rsidP="00EC7BC7">
      <w:pPr>
        <w:pStyle w:val="PI-3EMEASMCA"/>
      </w:pPr>
      <w:r w:rsidRPr="006A2591">
        <w:t>Įspėjimai ir atsargumo priemonės</w:t>
      </w:r>
    </w:p>
    <w:p w14:paraId="1F73B0AC" w14:textId="77777777" w:rsidR="00EC7BC7" w:rsidRPr="006A2591" w:rsidRDefault="00EC7BC7" w:rsidP="00EC7BC7">
      <w:pPr>
        <w:pStyle w:val="PI-3EMEASMCA"/>
      </w:pPr>
    </w:p>
    <w:p w14:paraId="344D755A" w14:textId="77777777" w:rsidR="00EC7BC7" w:rsidRPr="006A2591" w:rsidRDefault="00EC7BC7" w:rsidP="00EC7BC7">
      <w:pPr>
        <w:pStyle w:val="BTEMEASMCA"/>
      </w:pPr>
      <w:r w:rsidRPr="006A2591">
        <w:t>Pasitarkite su gydytoju</w:t>
      </w:r>
      <w:r>
        <w:t xml:space="preserve"> arba vaistininku</w:t>
      </w:r>
      <w:r w:rsidRPr="006A2591">
        <w:t xml:space="preserve">, prieš pradėdami vartoti pailginto atpalaidavimo </w:t>
      </w:r>
      <w:proofErr w:type="spellStart"/>
      <w:r>
        <w:t>Tivulin</w:t>
      </w:r>
      <w:proofErr w:type="spellEnd"/>
      <w:r w:rsidRPr="006A2591">
        <w:t>.</w:t>
      </w:r>
    </w:p>
    <w:p w14:paraId="1A9BC062" w14:textId="77777777" w:rsidR="00EC7BC7" w:rsidRPr="006A2591" w:rsidRDefault="00EC7BC7" w:rsidP="00EC7BC7">
      <w:pPr>
        <w:pStyle w:val="BTEMEASMCA"/>
      </w:pPr>
    </w:p>
    <w:p w14:paraId="64303C67" w14:textId="77777777" w:rsidR="00EC7BC7" w:rsidRPr="006A2591" w:rsidRDefault="00EC7BC7" w:rsidP="00EC7BC7">
      <w:pPr>
        <w:pStyle w:val="Betarp"/>
        <w:rPr>
          <w:rFonts w:ascii="Times New Roman" w:hAnsi="Times New Roman"/>
          <w:b/>
        </w:rPr>
      </w:pPr>
      <w:r w:rsidRPr="006A2591">
        <w:rPr>
          <w:rFonts w:ascii="Times New Roman" w:hAnsi="Times New Roman"/>
          <w:b/>
        </w:rPr>
        <w:t>Pieno rūgšties</w:t>
      </w:r>
      <w:r>
        <w:rPr>
          <w:rFonts w:ascii="Times New Roman" w:hAnsi="Times New Roman"/>
          <w:b/>
        </w:rPr>
        <w:t xml:space="preserve"> </w:t>
      </w:r>
      <w:proofErr w:type="spellStart"/>
      <w:r>
        <w:rPr>
          <w:rFonts w:ascii="Times New Roman" w:hAnsi="Times New Roman"/>
          <w:b/>
        </w:rPr>
        <w:t>acidozės</w:t>
      </w:r>
      <w:proofErr w:type="spellEnd"/>
      <w:r w:rsidRPr="006A2591">
        <w:rPr>
          <w:rFonts w:ascii="Times New Roman" w:hAnsi="Times New Roman"/>
          <w:b/>
        </w:rPr>
        <w:t xml:space="preserve"> (</w:t>
      </w:r>
      <w:proofErr w:type="spellStart"/>
      <w:r w:rsidRPr="006A2591">
        <w:rPr>
          <w:rFonts w:ascii="Times New Roman" w:hAnsi="Times New Roman"/>
          <w:b/>
        </w:rPr>
        <w:t>laktatacidozės</w:t>
      </w:r>
      <w:proofErr w:type="spellEnd"/>
      <w:r w:rsidRPr="006A2591">
        <w:rPr>
          <w:rFonts w:ascii="Times New Roman" w:hAnsi="Times New Roman"/>
          <w:b/>
        </w:rPr>
        <w:t>) rizika</w:t>
      </w:r>
    </w:p>
    <w:p w14:paraId="298A1C3A"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bet labai sunkią šalutinę reakciją, vadinamą </w:t>
      </w:r>
      <w:proofErr w:type="spellStart"/>
      <w:r w:rsidRPr="006A2591">
        <w:rPr>
          <w:rFonts w:ascii="Times New Roman" w:hAnsi="Times New Roman"/>
        </w:rPr>
        <w:t>laktatacidoze</w:t>
      </w:r>
      <w:proofErr w:type="spellEnd"/>
      <w:r w:rsidRPr="006A2591">
        <w:rPr>
          <w:rFonts w:ascii="Times New Roman" w:hAnsi="Times New Roman"/>
        </w:rPr>
        <w:t xml:space="preserve">, ypač jeigu </w:t>
      </w:r>
      <w:r>
        <w:rPr>
          <w:rFonts w:ascii="Times New Roman" w:hAnsi="Times New Roman"/>
        </w:rPr>
        <w:t>J</w:t>
      </w:r>
      <w:r w:rsidRPr="006A2591">
        <w:rPr>
          <w:rFonts w:ascii="Times New Roman" w:hAnsi="Times New Roman"/>
        </w:rPr>
        <w:t xml:space="preserve">ūsų inkstai blogai funkcionuoja. </w:t>
      </w:r>
      <w:proofErr w:type="spellStart"/>
      <w:r w:rsidRPr="006A2591">
        <w:rPr>
          <w:rFonts w:ascii="Times New Roman" w:hAnsi="Times New Roman"/>
        </w:rPr>
        <w:t>Laktatacidozės</w:t>
      </w:r>
      <w:proofErr w:type="spellEnd"/>
      <w:r w:rsidRPr="006A2591">
        <w:rPr>
          <w:rFonts w:ascii="Times New Roman" w:hAnsi="Times New Roman"/>
        </w:rPr>
        <w:t xml:space="preserve"> riziką didina nekontroliuojamas (blogai gydomas) diabetas, sunkios infekcijos, ilgas badavimas, piktnaudžiavimas alkoholiu, dehidratacija (žr</w:t>
      </w:r>
      <w:r>
        <w:rPr>
          <w:rFonts w:ascii="Times New Roman" w:hAnsi="Times New Roman"/>
        </w:rPr>
        <w:t>.</w:t>
      </w:r>
      <w:r w:rsidRPr="006A2591">
        <w:rPr>
          <w:rFonts w:ascii="Times New Roman" w:hAnsi="Times New Roman"/>
        </w:rPr>
        <w:t xml:space="preserve"> informaciją žemiau), kepenų ligos ir bet kokia medicininė būklė, kai sutrinka kokio nors organo aprūpinimas krauju (pvz., ūminė širdies liga).</w:t>
      </w:r>
    </w:p>
    <w:p w14:paraId="3269AA9F" w14:textId="77777777" w:rsidR="00EC7BC7" w:rsidRPr="006A2591" w:rsidRDefault="00EC7BC7" w:rsidP="00EC7BC7">
      <w:pPr>
        <w:pStyle w:val="Betarp"/>
        <w:rPr>
          <w:rFonts w:ascii="Times New Roman" w:hAnsi="Times New Roman"/>
        </w:rPr>
      </w:pPr>
    </w:p>
    <w:p w14:paraId="1AC36F87"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Jeigu kas nors iš išvardintų </w:t>
      </w:r>
      <w:r>
        <w:rPr>
          <w:rFonts w:ascii="Times New Roman" w:hAnsi="Times New Roman"/>
        </w:rPr>
        <w:t>požymių</w:t>
      </w:r>
      <w:r w:rsidRPr="006A2591">
        <w:rPr>
          <w:rFonts w:ascii="Times New Roman" w:hAnsi="Times New Roman"/>
        </w:rPr>
        <w:t xml:space="preserve"> </w:t>
      </w:r>
      <w:r>
        <w:rPr>
          <w:rFonts w:ascii="Times New Roman" w:hAnsi="Times New Roman"/>
        </w:rPr>
        <w:t>J</w:t>
      </w:r>
      <w:r w:rsidRPr="006A2591">
        <w:rPr>
          <w:rFonts w:ascii="Times New Roman" w:hAnsi="Times New Roman"/>
        </w:rPr>
        <w:t>ums tinka, pasitarkite su savo gydytoju dėl tolesnių veiksmų.</w:t>
      </w:r>
    </w:p>
    <w:p w14:paraId="569A58BF" w14:textId="77777777" w:rsidR="00EC7BC7" w:rsidRPr="006A2591" w:rsidRDefault="00EC7BC7" w:rsidP="00EC7BC7">
      <w:pPr>
        <w:pStyle w:val="Betarp"/>
        <w:rPr>
          <w:rFonts w:ascii="Times New Roman" w:hAnsi="Times New Roman"/>
        </w:rPr>
      </w:pPr>
    </w:p>
    <w:p w14:paraId="7A4B74E5" w14:textId="77777777" w:rsidR="00EC7BC7" w:rsidRPr="006A2591" w:rsidRDefault="00EC7BC7" w:rsidP="00EC7BC7">
      <w:pPr>
        <w:pStyle w:val="Betarp"/>
        <w:rPr>
          <w:rFonts w:ascii="Times New Roman" w:hAnsi="Times New Roman"/>
        </w:rPr>
      </w:pPr>
      <w:r w:rsidRPr="006A2591">
        <w:rPr>
          <w:rFonts w:ascii="Times New Roman" w:hAnsi="Times New Roman"/>
          <w:b/>
        </w:rPr>
        <w:t xml:space="preserve">Trumpam nustokite vartoti pailginto atpalaidavimo </w:t>
      </w:r>
      <w:proofErr w:type="spellStart"/>
      <w:r>
        <w:rPr>
          <w:rFonts w:ascii="Times New Roman" w:hAnsi="Times New Roman"/>
          <w:b/>
        </w:rPr>
        <w:t>Tivulin</w:t>
      </w:r>
      <w:proofErr w:type="spellEnd"/>
      <w:r w:rsidRPr="006A2591">
        <w:rPr>
          <w:rFonts w:ascii="Times New Roman" w:hAnsi="Times New Roman"/>
          <w:b/>
        </w:rPr>
        <w:t>, jeigu Jums yra būklė, kuri gali būti susijusi su dehidratacija</w:t>
      </w:r>
      <w:r w:rsidRPr="006A2591">
        <w:rPr>
          <w:rFonts w:ascii="Times New Roman" w:hAnsi="Times New Roman"/>
        </w:rPr>
        <w:t xml:space="preserve"> (reikšmingu organizmo skysčių netekimu), pvz., sunkus vėmimas, viduriavimas, karščiavimas, karšči</w:t>
      </w:r>
      <w:r>
        <w:rPr>
          <w:rFonts w:ascii="Times New Roman" w:hAnsi="Times New Roman"/>
        </w:rPr>
        <w:t>o poveikis</w:t>
      </w:r>
      <w:r w:rsidRPr="006A2591">
        <w:rPr>
          <w:rFonts w:ascii="Times New Roman" w:hAnsi="Times New Roman"/>
        </w:rPr>
        <w:t xml:space="preserve"> arba mažesnis nei įprastai skysčių suvartojimas. Kreipkitės į gydytoją dėl tolesnių nurodymų.</w:t>
      </w:r>
    </w:p>
    <w:p w14:paraId="3BD06968" w14:textId="77777777" w:rsidR="00EC7BC7" w:rsidRPr="006A2591" w:rsidRDefault="00EC7BC7" w:rsidP="00EC7BC7">
      <w:pPr>
        <w:pStyle w:val="Betarp"/>
        <w:rPr>
          <w:rFonts w:ascii="Times New Roman" w:hAnsi="Times New Roman"/>
        </w:rPr>
      </w:pPr>
    </w:p>
    <w:p w14:paraId="45688A21" w14:textId="77777777" w:rsidR="00EC7BC7" w:rsidRPr="006A2591" w:rsidRDefault="00EC7BC7" w:rsidP="00EC7BC7">
      <w:pPr>
        <w:pStyle w:val="Betarp"/>
        <w:rPr>
          <w:rFonts w:ascii="Times New Roman" w:hAnsi="Times New Roman"/>
        </w:rPr>
      </w:pPr>
      <w:r>
        <w:rPr>
          <w:rFonts w:ascii="Times New Roman" w:hAnsi="Times New Roman"/>
          <w:b/>
        </w:rPr>
        <w:t xml:space="preserve">Nustokite vartoti </w:t>
      </w:r>
      <w:proofErr w:type="spellStart"/>
      <w:r>
        <w:rPr>
          <w:rFonts w:ascii="Times New Roman" w:hAnsi="Times New Roman"/>
          <w:b/>
        </w:rPr>
        <w:t>Tivulin</w:t>
      </w:r>
      <w:proofErr w:type="spellEnd"/>
      <w:r w:rsidRPr="006A2591">
        <w:rPr>
          <w:rFonts w:ascii="Times New Roman" w:hAnsi="Times New Roman"/>
          <w:b/>
        </w:rPr>
        <w:t xml:space="preserve"> ir nedelsdami kreipkitės į gydytoją arba artimiausią ligoninę, jeigu Jums pasireiškė pieno rūgšties </w:t>
      </w:r>
      <w:proofErr w:type="spellStart"/>
      <w:r w:rsidRPr="006A2591">
        <w:rPr>
          <w:rFonts w:ascii="Times New Roman" w:hAnsi="Times New Roman"/>
          <w:b/>
        </w:rPr>
        <w:t>acidozės</w:t>
      </w:r>
      <w:proofErr w:type="spellEnd"/>
      <w:r w:rsidRPr="006A2591">
        <w:rPr>
          <w:rFonts w:ascii="Times New Roman" w:hAnsi="Times New Roman"/>
          <w:b/>
        </w:rPr>
        <w:t xml:space="preserve"> simptomų,</w:t>
      </w:r>
      <w:r w:rsidRPr="006A2591">
        <w:rPr>
          <w:rFonts w:ascii="Times New Roman" w:hAnsi="Times New Roman"/>
        </w:rPr>
        <w:t xml:space="preserve"> nes ši būklė gali sukelti komą.</w:t>
      </w:r>
    </w:p>
    <w:p w14:paraId="5687FB8A" w14:textId="77777777" w:rsidR="00EC7BC7" w:rsidRPr="006A2591" w:rsidRDefault="00EC7BC7" w:rsidP="00EC7BC7">
      <w:pPr>
        <w:pStyle w:val="Betarp"/>
        <w:rPr>
          <w:rFonts w:ascii="Times New Roman" w:hAnsi="Times New Roman"/>
        </w:rPr>
      </w:pPr>
    </w:p>
    <w:p w14:paraId="39C9B806"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acidozės</w:t>
      </w:r>
      <w:proofErr w:type="spellEnd"/>
      <w:r w:rsidRPr="006A2591">
        <w:rPr>
          <w:rFonts w:ascii="Times New Roman" w:hAnsi="Times New Roman"/>
        </w:rPr>
        <w:t xml:space="preserve"> simptomai gali būti tokie:</w:t>
      </w:r>
    </w:p>
    <w:p w14:paraId="0AA57E52"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vėmimas;</w:t>
      </w:r>
    </w:p>
    <w:p w14:paraId="09EBD5DA"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pilvo skausmas;</w:t>
      </w:r>
    </w:p>
    <w:p w14:paraId="3777B94E"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raumenų mėšlungis;</w:t>
      </w:r>
    </w:p>
    <w:p w14:paraId="070CA627"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bendras blogos savijautos pojūtis su dideliu nuovargiu;</w:t>
      </w:r>
    </w:p>
    <w:p w14:paraId="0B4EDE38"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pasunkėjęs kvėpavimas;</w:t>
      </w:r>
    </w:p>
    <w:p w14:paraId="6BAFB8B9"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sumažėjusi kūno temperatūra ir retas širdies plakimas.</w:t>
      </w:r>
    </w:p>
    <w:p w14:paraId="4F4E7BC1"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 </w:t>
      </w:r>
    </w:p>
    <w:p w14:paraId="10EE8058" w14:textId="77777777" w:rsidR="00EC7BC7" w:rsidRDefault="00EC7BC7" w:rsidP="00EC7BC7">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w:t>
      </w:r>
      <w:proofErr w:type="spellEnd"/>
      <w:r w:rsidRPr="006A2591">
        <w:rPr>
          <w:rFonts w:ascii="Times New Roman" w:hAnsi="Times New Roman"/>
        </w:rPr>
        <w:t xml:space="preserve"> yra sunki būklė, kuri turi būti gydoma ligoninėje.</w:t>
      </w:r>
    </w:p>
    <w:p w14:paraId="28BE72A8" w14:textId="77777777" w:rsidR="00EC7BC7" w:rsidRDefault="00EC7BC7" w:rsidP="00EC7BC7">
      <w:pPr>
        <w:pStyle w:val="Betarp"/>
        <w:rPr>
          <w:rFonts w:ascii="Times New Roman" w:hAnsi="Times New Roman"/>
        </w:rPr>
      </w:pPr>
    </w:p>
    <w:p w14:paraId="2D4163D6" w14:textId="77777777" w:rsidR="00EC7BC7" w:rsidRPr="00F60823" w:rsidRDefault="00EC7BC7" w:rsidP="00EC7BC7">
      <w:pPr>
        <w:autoSpaceDE w:val="0"/>
        <w:autoSpaceDN w:val="0"/>
        <w:adjustRightInd w:val="0"/>
        <w:rPr>
          <w:rFonts w:eastAsiaTheme="minorHAnsi"/>
          <w:b/>
          <w:bCs/>
          <w:iCs/>
          <w:color w:val="000000"/>
          <w:szCs w:val="22"/>
          <w:lang w:eastAsia="en-US"/>
        </w:rPr>
      </w:pPr>
      <w:bookmarkStart w:id="0" w:name="_Hlk189574570"/>
      <w:r w:rsidRPr="00F60823">
        <w:rPr>
          <w:rFonts w:eastAsiaTheme="minorHAnsi"/>
          <w:b/>
          <w:bCs/>
          <w:iCs/>
          <w:color w:val="000000"/>
          <w:szCs w:val="22"/>
          <w:lang w:eastAsia="en-US"/>
        </w:rPr>
        <w:t xml:space="preserve">Nedelsdami kreipkitės į gydytoją dėl tolesnių nurodymų, jeigu: </w:t>
      </w:r>
    </w:p>
    <w:p w14:paraId="409FC330" w14:textId="77777777" w:rsidR="00EC7BC7" w:rsidRPr="003C0A2C" w:rsidRDefault="00EC7BC7" w:rsidP="00EC7BC7">
      <w:pPr>
        <w:autoSpaceDE w:val="0"/>
        <w:autoSpaceDN w:val="0"/>
        <w:adjustRightInd w:val="0"/>
        <w:rPr>
          <w:rFonts w:eastAsiaTheme="minorHAnsi"/>
          <w:color w:val="000000"/>
          <w:szCs w:val="22"/>
          <w:lang w:eastAsia="en-US"/>
        </w:rPr>
      </w:pPr>
    </w:p>
    <w:p w14:paraId="4C0FD5FD" w14:textId="77777777" w:rsidR="00EC7BC7" w:rsidRPr="003C0A2C" w:rsidRDefault="00EC7BC7" w:rsidP="00EC7BC7">
      <w:pPr>
        <w:autoSpaceDE w:val="0"/>
        <w:autoSpaceDN w:val="0"/>
        <w:adjustRightInd w:val="0"/>
        <w:rPr>
          <w:rFonts w:eastAsiaTheme="minorHAnsi"/>
          <w:color w:val="000000"/>
          <w:szCs w:val="22"/>
          <w:lang w:eastAsia="en-US"/>
        </w:rPr>
      </w:pPr>
      <w:r w:rsidRPr="003C0A2C">
        <w:rPr>
          <w:rFonts w:eastAsiaTheme="minorHAnsi"/>
          <w:color w:val="000000"/>
          <w:szCs w:val="22"/>
          <w:lang w:eastAsia="en-US"/>
        </w:rPr>
        <w:t xml:space="preserve">• </w:t>
      </w:r>
      <w:r w:rsidRPr="003C0A2C">
        <w:rPr>
          <w:rFonts w:eastAsiaTheme="minorHAnsi"/>
          <w:bCs/>
          <w:color w:val="000000"/>
          <w:szCs w:val="22"/>
          <w:lang w:eastAsia="en-US"/>
        </w:rPr>
        <w:t xml:space="preserve">Jums diagnozuota genetiškai paveldima liga, pažeidžianti </w:t>
      </w:r>
      <w:proofErr w:type="spellStart"/>
      <w:r w:rsidRPr="003C0A2C">
        <w:rPr>
          <w:rFonts w:eastAsiaTheme="minorHAnsi"/>
          <w:bCs/>
          <w:color w:val="000000"/>
          <w:szCs w:val="22"/>
          <w:lang w:eastAsia="en-US"/>
        </w:rPr>
        <w:t>mitochondrijas</w:t>
      </w:r>
      <w:proofErr w:type="spellEnd"/>
      <w:r w:rsidRPr="003C0A2C">
        <w:rPr>
          <w:rFonts w:eastAsiaTheme="minorHAnsi"/>
          <w:bCs/>
          <w:color w:val="000000"/>
          <w:szCs w:val="22"/>
          <w:lang w:eastAsia="en-US"/>
        </w:rPr>
        <w:t xml:space="preserve"> (energiją gaminančius ląstelių komponentus), pvz., MELAS sindromas (</w:t>
      </w:r>
      <w:proofErr w:type="spellStart"/>
      <w:r w:rsidRPr="003C0A2C">
        <w:rPr>
          <w:rFonts w:eastAsiaTheme="minorHAnsi"/>
          <w:bCs/>
          <w:color w:val="000000"/>
          <w:szCs w:val="22"/>
          <w:lang w:eastAsia="en-US"/>
        </w:rPr>
        <w:t>mitochondrinė</w:t>
      </w:r>
      <w:proofErr w:type="spellEnd"/>
      <w:r w:rsidRPr="003C0A2C">
        <w:rPr>
          <w:rFonts w:eastAsiaTheme="minorHAnsi"/>
          <w:bCs/>
          <w:color w:val="000000"/>
          <w:szCs w:val="22"/>
          <w:lang w:eastAsia="en-US"/>
        </w:rPr>
        <w:t xml:space="preserve"> </w:t>
      </w:r>
      <w:proofErr w:type="spellStart"/>
      <w:r w:rsidRPr="003C0A2C">
        <w:rPr>
          <w:rFonts w:eastAsiaTheme="minorHAnsi"/>
          <w:bCs/>
          <w:color w:val="000000"/>
          <w:szCs w:val="22"/>
          <w:lang w:eastAsia="en-US"/>
        </w:rPr>
        <w:t>encefalopatija</w:t>
      </w:r>
      <w:proofErr w:type="spellEnd"/>
      <w:r w:rsidRPr="003C0A2C">
        <w:rPr>
          <w:rFonts w:eastAsiaTheme="minorHAnsi"/>
          <w:bCs/>
          <w:color w:val="000000"/>
          <w:szCs w:val="22"/>
          <w:lang w:eastAsia="en-US"/>
        </w:rPr>
        <w:t xml:space="preserve">, </w:t>
      </w:r>
      <w:proofErr w:type="spellStart"/>
      <w:r w:rsidRPr="003C0A2C">
        <w:rPr>
          <w:rFonts w:eastAsiaTheme="minorHAnsi"/>
          <w:bCs/>
          <w:color w:val="000000"/>
          <w:szCs w:val="22"/>
          <w:lang w:eastAsia="en-US"/>
        </w:rPr>
        <w:t>miopatija</w:t>
      </w:r>
      <w:proofErr w:type="spellEnd"/>
      <w:r w:rsidRPr="003C0A2C">
        <w:rPr>
          <w:rFonts w:eastAsiaTheme="minorHAnsi"/>
          <w:bCs/>
          <w:color w:val="000000"/>
          <w:szCs w:val="22"/>
          <w:lang w:eastAsia="en-US"/>
        </w:rPr>
        <w:t xml:space="preserve">, pieno rūgšties </w:t>
      </w:r>
      <w:proofErr w:type="spellStart"/>
      <w:r w:rsidRPr="003C0A2C">
        <w:rPr>
          <w:rFonts w:eastAsiaTheme="minorHAnsi"/>
          <w:bCs/>
          <w:color w:val="000000"/>
          <w:szCs w:val="22"/>
          <w:lang w:eastAsia="en-US"/>
        </w:rPr>
        <w:t>acidozė</w:t>
      </w:r>
      <w:proofErr w:type="spellEnd"/>
      <w:r w:rsidRPr="003C0A2C">
        <w:rPr>
          <w:rFonts w:eastAsiaTheme="minorHAnsi"/>
          <w:bCs/>
          <w:color w:val="000000"/>
          <w:szCs w:val="22"/>
          <w:lang w:eastAsia="en-US"/>
        </w:rPr>
        <w:t xml:space="preserve"> ir į insultą panašūs epizodai) arba iš motinos paveldimas diabetas ir kurtumas (MIDD)</w:t>
      </w:r>
      <w:r>
        <w:rPr>
          <w:rFonts w:eastAsiaTheme="minorHAnsi"/>
          <w:b/>
          <w:bCs/>
          <w:color w:val="000000"/>
          <w:szCs w:val="22"/>
          <w:lang w:eastAsia="en-US"/>
        </w:rPr>
        <w:t>;</w:t>
      </w:r>
    </w:p>
    <w:p w14:paraId="169124AD" w14:textId="77777777" w:rsidR="00EC7BC7" w:rsidRPr="003C0A2C" w:rsidRDefault="00EC7BC7" w:rsidP="00EC7BC7">
      <w:pPr>
        <w:autoSpaceDE w:val="0"/>
        <w:autoSpaceDN w:val="0"/>
        <w:adjustRightInd w:val="0"/>
        <w:rPr>
          <w:rFonts w:eastAsiaTheme="minorHAnsi"/>
          <w:color w:val="000000"/>
          <w:szCs w:val="22"/>
          <w:lang w:eastAsia="en-US"/>
        </w:rPr>
      </w:pPr>
      <w:r w:rsidRPr="003C0A2C">
        <w:rPr>
          <w:rFonts w:eastAsiaTheme="minorHAnsi"/>
          <w:color w:val="000000"/>
          <w:szCs w:val="22"/>
          <w:lang w:eastAsia="en-US"/>
        </w:rPr>
        <w:lastRenderedPageBreak/>
        <w:t xml:space="preserve">• </w:t>
      </w:r>
      <w:r>
        <w:rPr>
          <w:rFonts w:eastAsiaTheme="minorHAnsi"/>
          <w:bCs/>
          <w:color w:val="000000"/>
          <w:szCs w:val="22"/>
          <w:lang w:eastAsia="en-US"/>
        </w:rPr>
        <w:t>p</w:t>
      </w:r>
      <w:r w:rsidRPr="003C0A2C">
        <w:rPr>
          <w:rFonts w:eastAsiaTheme="minorHAnsi"/>
          <w:bCs/>
          <w:color w:val="000000"/>
          <w:szCs w:val="22"/>
          <w:lang w:eastAsia="en-US"/>
        </w:rPr>
        <w:t xml:space="preserve">radėjus vartoti </w:t>
      </w:r>
      <w:proofErr w:type="spellStart"/>
      <w:r w:rsidRPr="003C0A2C">
        <w:rPr>
          <w:rFonts w:eastAsiaTheme="minorHAnsi"/>
          <w:bCs/>
          <w:color w:val="000000"/>
          <w:szCs w:val="22"/>
          <w:lang w:eastAsia="en-US"/>
        </w:rPr>
        <w:t>metformin</w:t>
      </w:r>
      <w:r>
        <w:rPr>
          <w:rFonts w:eastAsiaTheme="minorHAnsi"/>
          <w:bCs/>
          <w:color w:val="000000"/>
          <w:szCs w:val="22"/>
          <w:lang w:eastAsia="en-US"/>
        </w:rPr>
        <w:t>o</w:t>
      </w:r>
      <w:proofErr w:type="spellEnd"/>
      <w:r w:rsidRPr="003C0A2C">
        <w:rPr>
          <w:rFonts w:eastAsiaTheme="minorHAnsi"/>
          <w:bCs/>
          <w:color w:val="000000"/>
          <w:szCs w:val="22"/>
          <w:lang w:eastAsia="en-US"/>
        </w:rPr>
        <w:t>, Jums pasireiškė bet kuris iš šių simptomų: traukuli</w:t>
      </w:r>
      <w:r>
        <w:rPr>
          <w:rFonts w:eastAsiaTheme="minorHAnsi"/>
          <w:bCs/>
          <w:color w:val="000000"/>
          <w:szCs w:val="22"/>
          <w:lang w:eastAsia="en-US"/>
        </w:rPr>
        <w:t>ai</w:t>
      </w:r>
      <w:r w:rsidRPr="003C0A2C">
        <w:rPr>
          <w:rFonts w:eastAsiaTheme="minorHAnsi"/>
          <w:bCs/>
          <w:color w:val="000000"/>
          <w:szCs w:val="22"/>
          <w:lang w:eastAsia="en-US"/>
        </w:rPr>
        <w:t>, pablogėjo pažintiniai gebėjimai, sutriko kūno judesiai, atsirado simptomų, rodančių nervų pažeidimą (pvz., skausmas arba tirpimas), migrena ir kurtumas.</w:t>
      </w:r>
      <w:bookmarkEnd w:id="0"/>
    </w:p>
    <w:p w14:paraId="5938CB8D" w14:textId="77777777" w:rsidR="00EC7BC7" w:rsidRPr="006A2591" w:rsidRDefault="00EC7BC7" w:rsidP="00EC7BC7">
      <w:pPr>
        <w:pStyle w:val="Betarp"/>
        <w:rPr>
          <w:rFonts w:ascii="Times New Roman" w:hAnsi="Times New Roman"/>
        </w:rPr>
      </w:pPr>
    </w:p>
    <w:p w14:paraId="72E5BDBB" w14:textId="77777777" w:rsidR="00EC7BC7" w:rsidRPr="006A2591" w:rsidRDefault="00EC7BC7" w:rsidP="00EC7BC7">
      <w:pPr>
        <w:pStyle w:val="Betarp"/>
        <w:rPr>
          <w:rFonts w:ascii="Times New Roman" w:hAnsi="Times New Roman"/>
        </w:rPr>
      </w:pPr>
      <w:r w:rsidRPr="006A2591">
        <w:rPr>
          <w:rFonts w:ascii="Times New Roman" w:hAnsi="Times New Roman"/>
        </w:rPr>
        <w:t>Jeigu Jums reikia atlikti didel</w:t>
      </w:r>
      <w:r>
        <w:rPr>
          <w:rFonts w:ascii="Times New Roman" w:hAnsi="Times New Roman"/>
        </w:rPr>
        <w:t>ės apimties</w:t>
      </w:r>
      <w:r w:rsidRPr="006A2591">
        <w:rPr>
          <w:rFonts w:ascii="Times New Roman" w:hAnsi="Times New Roman"/>
        </w:rPr>
        <w:t xml:space="preserve"> operaciją, </w:t>
      </w:r>
      <w:r w:rsidRPr="000C57F1">
        <w:rPr>
          <w:rFonts w:ascii="Times New Roman" w:hAnsi="Times New Roman"/>
          <w:b/>
        </w:rPr>
        <w:t>PRIVALOTE</w:t>
      </w:r>
      <w:r>
        <w:rPr>
          <w:rFonts w:ascii="Times New Roman" w:hAnsi="Times New Roman"/>
        </w:rPr>
        <w:t xml:space="preserve"> </w:t>
      </w:r>
      <w:r w:rsidRPr="000C57F1">
        <w:rPr>
          <w:rFonts w:ascii="Times New Roman" w:hAnsi="Times New Roman"/>
          <w:b/>
        </w:rPr>
        <w:t>NUSTOTI VARTOTI</w:t>
      </w:r>
      <w:r w:rsidRPr="006A2591">
        <w:rPr>
          <w:rFonts w:ascii="Times New Roman" w:hAnsi="Times New Roman"/>
        </w:rPr>
        <w:t xml:space="preserve"> pailginto atpalaidavimo </w:t>
      </w:r>
      <w:proofErr w:type="spellStart"/>
      <w:r>
        <w:rPr>
          <w:rFonts w:ascii="Times New Roman" w:hAnsi="Times New Roman"/>
        </w:rPr>
        <w:t>Tivulin</w:t>
      </w:r>
      <w:proofErr w:type="spellEnd"/>
      <w:r w:rsidRPr="006A2591">
        <w:rPr>
          <w:rFonts w:ascii="Times New Roman" w:hAnsi="Times New Roman"/>
        </w:rPr>
        <w:t xml:space="preserve"> tiek procedūros metu ir kurį laiką po procedūros. Gydytojas nuspręs, kada turite nustoti ir kada vėl pradėti vartoti pailginto atpalaidavimo </w:t>
      </w:r>
      <w:proofErr w:type="spellStart"/>
      <w:r>
        <w:rPr>
          <w:rFonts w:ascii="Times New Roman" w:hAnsi="Times New Roman"/>
        </w:rPr>
        <w:t>Tivulin</w:t>
      </w:r>
      <w:proofErr w:type="spellEnd"/>
      <w:r w:rsidRPr="006A2591">
        <w:rPr>
          <w:rFonts w:ascii="Times New Roman" w:hAnsi="Times New Roman"/>
        </w:rPr>
        <w:t xml:space="preserve">. </w:t>
      </w:r>
    </w:p>
    <w:p w14:paraId="72ACA325" w14:textId="77777777" w:rsidR="00EC7BC7" w:rsidRPr="006A2591" w:rsidRDefault="00EC7BC7" w:rsidP="00EC7BC7">
      <w:pPr>
        <w:pStyle w:val="Betarp"/>
        <w:rPr>
          <w:rFonts w:ascii="Times New Roman" w:hAnsi="Times New Roman"/>
        </w:rPr>
      </w:pPr>
    </w:p>
    <w:p w14:paraId="63FBB827"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Jeigu esate senyvo amžiaus ir (arba) </w:t>
      </w:r>
      <w:r>
        <w:rPr>
          <w:rFonts w:ascii="Times New Roman" w:hAnsi="Times New Roman"/>
        </w:rPr>
        <w:t>J</w:t>
      </w:r>
      <w:r w:rsidRPr="006A2591">
        <w:rPr>
          <w:rFonts w:ascii="Times New Roman" w:hAnsi="Times New Roman"/>
        </w:rPr>
        <w:t xml:space="preserve">ūsų inkstų funkcija yra susilpnėjusi, gydymo pailginto atpalaidavimo </w:t>
      </w:r>
      <w:proofErr w:type="spellStart"/>
      <w:r>
        <w:rPr>
          <w:rFonts w:ascii="Times New Roman" w:hAnsi="Times New Roman"/>
        </w:rPr>
        <w:t>Tivulin</w:t>
      </w:r>
      <w:proofErr w:type="spellEnd"/>
      <w:r w:rsidRPr="006A2591">
        <w:rPr>
          <w:rFonts w:ascii="Times New Roman" w:hAnsi="Times New Roman"/>
        </w:rPr>
        <w:t xml:space="preserve"> metu gydytojas tikrins Jūsų inkstų funkciją mažiausiai kartą per metus arba dažniau.</w:t>
      </w:r>
    </w:p>
    <w:p w14:paraId="4AD497CB" w14:textId="77777777" w:rsidR="00EC7BC7" w:rsidRDefault="00EC7BC7" w:rsidP="00EC7BC7">
      <w:pPr>
        <w:pStyle w:val="Betarp"/>
        <w:rPr>
          <w:rFonts w:ascii="Times New Roman" w:hAnsi="Times New Roman"/>
        </w:rPr>
      </w:pPr>
      <w:r>
        <w:rPr>
          <w:rFonts w:ascii="Times New Roman" w:hAnsi="Times New Roman"/>
        </w:rPr>
        <w:t xml:space="preserve"> </w:t>
      </w:r>
    </w:p>
    <w:p w14:paraId="58D0289A" w14:textId="77777777" w:rsidR="00EC7BC7" w:rsidRPr="006A2591" w:rsidRDefault="00EC7BC7" w:rsidP="00EC7BC7">
      <w:pPr>
        <w:pStyle w:val="Betarp"/>
        <w:rPr>
          <w:rFonts w:ascii="Times New Roman" w:hAnsi="Times New Roman"/>
        </w:rPr>
      </w:pPr>
    </w:p>
    <w:p w14:paraId="44B27E54"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Išmatose gali būti aptinkami tablečių apvalkalo likučiai. Dėl to nepergyvenkite - tai yra normalus </w:t>
      </w:r>
      <w:r>
        <w:rPr>
          <w:rFonts w:ascii="Times New Roman" w:hAnsi="Times New Roman"/>
        </w:rPr>
        <w:t>radinys</w:t>
      </w:r>
      <w:r w:rsidRPr="006A2591">
        <w:rPr>
          <w:rFonts w:ascii="Times New Roman" w:hAnsi="Times New Roman"/>
        </w:rPr>
        <w:t xml:space="preserve"> tokios rūšies tabletėms.</w:t>
      </w:r>
    </w:p>
    <w:p w14:paraId="0EA522F4" w14:textId="77777777" w:rsidR="00EC7BC7" w:rsidRPr="006A2591" w:rsidRDefault="00EC7BC7" w:rsidP="00EC7BC7">
      <w:pPr>
        <w:pStyle w:val="Betarp"/>
        <w:rPr>
          <w:rFonts w:ascii="Times New Roman" w:hAnsi="Times New Roman"/>
        </w:rPr>
      </w:pPr>
    </w:p>
    <w:p w14:paraId="703A9439" w14:textId="77777777" w:rsidR="00EC7BC7" w:rsidRPr="006A2591" w:rsidRDefault="00EC7BC7" w:rsidP="00EC7BC7">
      <w:pPr>
        <w:pStyle w:val="Betarp"/>
        <w:rPr>
          <w:rFonts w:ascii="Times New Roman" w:hAnsi="Times New Roman"/>
        </w:rPr>
      </w:pPr>
      <w:r w:rsidRPr="006A2591">
        <w:rPr>
          <w:rFonts w:ascii="Times New Roman" w:hAnsi="Times New Roman"/>
        </w:rPr>
        <w:t>Jūs privalote laikytis gydytojo paskirtos dietos ir paskirstyti angliavandenių vartojimą tolygiai paros metu.</w:t>
      </w:r>
    </w:p>
    <w:p w14:paraId="125547A5" w14:textId="77777777" w:rsidR="00EC7BC7" w:rsidRPr="006A2591" w:rsidRDefault="00EC7BC7" w:rsidP="00EC7BC7">
      <w:pPr>
        <w:pStyle w:val="Betarp"/>
        <w:rPr>
          <w:rFonts w:ascii="Times New Roman" w:hAnsi="Times New Roman"/>
        </w:rPr>
      </w:pPr>
    </w:p>
    <w:p w14:paraId="6CAA3F02" w14:textId="77777777" w:rsidR="00EC7BC7" w:rsidRPr="006A2591" w:rsidRDefault="00EC7BC7" w:rsidP="00EC7BC7">
      <w:pPr>
        <w:pStyle w:val="BTEMEASMCA"/>
      </w:pPr>
      <w:r w:rsidRPr="006A2591">
        <w:t>Nenustokite vartoti šio vaisto nepasitarę su gydytoju.</w:t>
      </w:r>
    </w:p>
    <w:p w14:paraId="5A402729" w14:textId="77777777" w:rsidR="00EC7BC7" w:rsidRPr="006A2591" w:rsidRDefault="00EC7BC7" w:rsidP="00EC7BC7">
      <w:pPr>
        <w:pStyle w:val="BTEMEASMCA"/>
      </w:pPr>
    </w:p>
    <w:p w14:paraId="6A2B3E69" w14:textId="77777777" w:rsidR="00EC7BC7" w:rsidRPr="006A2591" w:rsidRDefault="00EC7BC7" w:rsidP="00EC7BC7">
      <w:pPr>
        <w:pStyle w:val="Antrat3"/>
      </w:pPr>
      <w:r w:rsidRPr="006A2591">
        <w:t xml:space="preserve">Kiti vaistai ir </w:t>
      </w:r>
      <w:proofErr w:type="spellStart"/>
      <w:r>
        <w:t>Tivulin</w:t>
      </w:r>
      <w:proofErr w:type="spellEnd"/>
    </w:p>
    <w:p w14:paraId="18063F47"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ums numatoma atlikti tyrimus, pvz., rentgeno ar skenavimo, kurių metu į kraujagysles bus švirkščiama kontrastinių medžiagų, kurių sudėtyje yra jodo, </w:t>
      </w:r>
      <w:r>
        <w:rPr>
          <w:rFonts w:ascii="Times New Roman" w:hAnsi="Times New Roman"/>
        </w:rPr>
        <w:t>J</w:t>
      </w:r>
      <w:r w:rsidRPr="006A2591">
        <w:rPr>
          <w:rFonts w:ascii="Times New Roman" w:hAnsi="Times New Roman"/>
        </w:rPr>
        <w:t xml:space="preserve">ūs </w:t>
      </w:r>
      <w:r w:rsidRPr="006A2591">
        <w:rPr>
          <w:rFonts w:ascii="Times New Roman" w:hAnsi="Times New Roman"/>
          <w:b/>
        </w:rPr>
        <w:t>PRIVALOTE NUSTOTI</w:t>
      </w:r>
      <w:r w:rsidRPr="006A2591">
        <w:rPr>
          <w:rFonts w:ascii="Times New Roman" w:hAnsi="Times New Roman"/>
        </w:rPr>
        <w:t xml:space="preserve"> </w:t>
      </w:r>
      <w:r w:rsidRPr="000C57F1">
        <w:rPr>
          <w:rFonts w:ascii="Times New Roman" w:hAnsi="Times New Roman"/>
          <w:b/>
        </w:rPr>
        <w:t>VARTOTI</w:t>
      </w:r>
      <w:r w:rsidRPr="006A2591">
        <w:rPr>
          <w:rFonts w:ascii="Times New Roman" w:hAnsi="Times New Roman"/>
        </w:rPr>
        <w:t xml:space="preserve"> pailginto atpalaidavimo </w:t>
      </w:r>
      <w:proofErr w:type="spellStart"/>
      <w:r>
        <w:rPr>
          <w:rFonts w:ascii="Times New Roman" w:hAnsi="Times New Roman"/>
        </w:rPr>
        <w:t>Tivulin</w:t>
      </w:r>
      <w:proofErr w:type="spellEnd"/>
      <w:r w:rsidRPr="006A2591">
        <w:rPr>
          <w:rFonts w:ascii="Times New Roman" w:hAnsi="Times New Roman"/>
        </w:rPr>
        <w:t xml:space="preserve"> tiek kontrastinės medžiagos injekcijos metu, tiek ir po jos. Gydytojas </w:t>
      </w:r>
      <w:r>
        <w:rPr>
          <w:rFonts w:ascii="Times New Roman" w:hAnsi="Times New Roman"/>
        </w:rPr>
        <w:t>J</w:t>
      </w:r>
      <w:r w:rsidRPr="006A2591">
        <w:rPr>
          <w:rFonts w:ascii="Times New Roman" w:hAnsi="Times New Roman"/>
        </w:rPr>
        <w:t xml:space="preserve">ums nurodys, kada nustoti vartoti šį vaistą prieš šį tyrimą ir kada vėl pradėti jį vartoti. </w:t>
      </w:r>
    </w:p>
    <w:p w14:paraId="42B6474E" w14:textId="77777777" w:rsidR="00EC7BC7" w:rsidRPr="006A2591" w:rsidRDefault="00EC7BC7" w:rsidP="00EC7BC7">
      <w:pPr>
        <w:pStyle w:val="Betarp"/>
        <w:rPr>
          <w:rFonts w:ascii="Times New Roman" w:hAnsi="Times New Roman"/>
        </w:rPr>
      </w:pPr>
    </w:p>
    <w:p w14:paraId="65DA643C" w14:textId="77777777" w:rsidR="00EC7BC7" w:rsidRPr="006A2591" w:rsidRDefault="00EC7BC7" w:rsidP="00EC7BC7">
      <w:pPr>
        <w:pStyle w:val="Betarp"/>
        <w:rPr>
          <w:rFonts w:ascii="Times New Roman" w:hAnsi="Times New Roman"/>
        </w:rPr>
      </w:pPr>
      <w:r w:rsidRPr="006A2591">
        <w:rPr>
          <w:rFonts w:ascii="Times New Roman" w:hAnsi="Times New Roman"/>
        </w:rPr>
        <w:t>Jeigu vartojate ar neseniai vartojote kitų vaistų arba dėl to nesate tikri, apie tai pasakykite gydytojui</w:t>
      </w:r>
      <w:r>
        <w:rPr>
          <w:rFonts w:ascii="Times New Roman" w:hAnsi="Times New Roman"/>
        </w:rPr>
        <w:t xml:space="preserve"> arba vaistininkui</w:t>
      </w:r>
      <w:r w:rsidRPr="006A2591">
        <w:rPr>
          <w:rFonts w:ascii="Times New Roman" w:hAnsi="Times New Roman"/>
        </w:rPr>
        <w:t xml:space="preserve">. Jums gali reikėti dažniau tirti gliukozės kiekį kraujyje ir inkstų funkciją arba gydytojui gali tekti koreguoti pailginto atpalaidavimo </w:t>
      </w:r>
      <w:proofErr w:type="spellStart"/>
      <w:r>
        <w:rPr>
          <w:rFonts w:ascii="Times New Roman" w:hAnsi="Times New Roman"/>
        </w:rPr>
        <w:t>Tivulin</w:t>
      </w:r>
      <w:proofErr w:type="spellEnd"/>
      <w:r w:rsidRPr="006A2591">
        <w:rPr>
          <w:rFonts w:ascii="Times New Roman" w:hAnsi="Times New Roman"/>
        </w:rPr>
        <w:t xml:space="preserve"> dozavimą. Ypač svarbu paminėti:</w:t>
      </w:r>
    </w:p>
    <w:p w14:paraId="06443707"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vaistus, kurie skatina šlapimo gamybą (diuretikus);</w:t>
      </w:r>
    </w:p>
    <w:p w14:paraId="01FFCA3C"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vaistus, vartojamus skausmui ir uždegimui gydyti (NVNU ir COX-2 inhibitorius, pvz., </w:t>
      </w:r>
      <w:proofErr w:type="spellStart"/>
      <w:r w:rsidRPr="006A2591">
        <w:rPr>
          <w:rFonts w:ascii="Times New Roman" w:hAnsi="Times New Roman"/>
        </w:rPr>
        <w:t>ibuprofeną</w:t>
      </w:r>
      <w:proofErr w:type="spellEnd"/>
      <w:r w:rsidRPr="006A2591">
        <w:rPr>
          <w:rFonts w:ascii="Times New Roman" w:hAnsi="Times New Roman"/>
        </w:rPr>
        <w:t xml:space="preserve"> ir </w:t>
      </w:r>
      <w:proofErr w:type="spellStart"/>
      <w:r w:rsidRPr="006A2591">
        <w:rPr>
          <w:rFonts w:ascii="Times New Roman" w:hAnsi="Times New Roman"/>
        </w:rPr>
        <w:t>celekoksibą</w:t>
      </w:r>
      <w:proofErr w:type="spellEnd"/>
      <w:r w:rsidRPr="006A2591">
        <w:rPr>
          <w:rFonts w:ascii="Times New Roman" w:hAnsi="Times New Roman"/>
        </w:rPr>
        <w:t>);</w:t>
      </w:r>
    </w:p>
    <w:p w14:paraId="4CFE063C"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tam tikrus vaistus padidėjusiam kraujospūdžiui gydyti (AKF inhibitorius ir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w:t>
      </w:r>
    </w:p>
    <w:p w14:paraId="48420C9B" w14:textId="77777777" w:rsidR="00EC7BC7" w:rsidRPr="006A2591" w:rsidRDefault="00EC7BC7" w:rsidP="00EC7BC7">
      <w:pPr>
        <w:pStyle w:val="Betarp"/>
        <w:rPr>
          <w:rFonts w:ascii="Times New Roman" w:hAnsi="Times New Roman"/>
        </w:rPr>
      </w:pPr>
      <w:r w:rsidRPr="006A2591">
        <w:rPr>
          <w:rFonts w:ascii="Times New Roman" w:hAnsi="Times New Roman"/>
        </w:rPr>
        <w:t>►</w:t>
      </w:r>
      <w:r>
        <w:rPr>
          <w:rFonts w:ascii="Times New Roman" w:hAnsi="Times New Roman"/>
        </w:rPr>
        <w:t xml:space="preserve"> s</w:t>
      </w:r>
      <w:r w:rsidRPr="006A2591">
        <w:rPr>
          <w:rFonts w:ascii="Times New Roman" w:hAnsi="Times New Roman"/>
        </w:rPr>
        <w:t xml:space="preserve">teroidus, pvz., prednizoloną, </w:t>
      </w:r>
      <w:proofErr w:type="spellStart"/>
      <w:r w:rsidRPr="006A2591">
        <w:rPr>
          <w:rFonts w:ascii="Times New Roman" w:hAnsi="Times New Roman"/>
        </w:rPr>
        <w:t>mometazoną</w:t>
      </w:r>
      <w:proofErr w:type="spellEnd"/>
      <w:r w:rsidRPr="006A2591">
        <w:rPr>
          <w:rFonts w:ascii="Times New Roman" w:hAnsi="Times New Roman"/>
        </w:rPr>
        <w:t xml:space="preserve">, </w:t>
      </w:r>
      <w:proofErr w:type="spellStart"/>
      <w:r w:rsidRPr="006A2591">
        <w:rPr>
          <w:rFonts w:ascii="Times New Roman" w:hAnsi="Times New Roman"/>
        </w:rPr>
        <w:t>beklometazoną</w:t>
      </w:r>
      <w:proofErr w:type="spellEnd"/>
      <w:r w:rsidRPr="006A2591">
        <w:rPr>
          <w:rFonts w:ascii="Times New Roman" w:hAnsi="Times New Roman"/>
        </w:rPr>
        <w:t>;</w:t>
      </w:r>
    </w:p>
    <w:p w14:paraId="28EA7ADD"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proofErr w:type="spellStart"/>
      <w:r>
        <w:rPr>
          <w:rFonts w:ascii="Times New Roman" w:hAnsi="Times New Roman"/>
        </w:rPr>
        <w:t>s</w:t>
      </w:r>
      <w:r w:rsidRPr="006A2591">
        <w:rPr>
          <w:rFonts w:ascii="Times New Roman" w:hAnsi="Times New Roman"/>
        </w:rPr>
        <w:t>impatomimetinius</w:t>
      </w:r>
      <w:proofErr w:type="spellEnd"/>
      <w:r w:rsidRPr="006A2591">
        <w:rPr>
          <w:rFonts w:ascii="Times New Roman" w:hAnsi="Times New Roman"/>
        </w:rPr>
        <w:t xml:space="preserve"> vaistus, įskaitant </w:t>
      </w:r>
      <w:proofErr w:type="spellStart"/>
      <w:r w:rsidRPr="006A2591">
        <w:rPr>
          <w:rFonts w:ascii="Times New Roman" w:hAnsi="Times New Roman"/>
        </w:rPr>
        <w:t>epinefriną</w:t>
      </w:r>
      <w:proofErr w:type="spellEnd"/>
      <w:r w:rsidRPr="006A2591">
        <w:rPr>
          <w:rFonts w:ascii="Times New Roman" w:hAnsi="Times New Roman"/>
        </w:rPr>
        <w:t xml:space="preserve"> (adrenaliną) ir dopaminą, </w:t>
      </w:r>
      <w:r>
        <w:rPr>
          <w:rFonts w:ascii="Times New Roman" w:hAnsi="Times New Roman"/>
        </w:rPr>
        <w:t>vartojamus</w:t>
      </w:r>
      <w:r w:rsidRPr="006A2591">
        <w:rPr>
          <w:rFonts w:ascii="Times New Roman" w:hAnsi="Times New Roman"/>
        </w:rPr>
        <w:t xml:space="preserve"> gydant širdies priepuolius ir žemą kraujospūdį. </w:t>
      </w:r>
      <w:proofErr w:type="spellStart"/>
      <w:r w:rsidRPr="006A2591">
        <w:rPr>
          <w:rFonts w:ascii="Times New Roman" w:hAnsi="Times New Roman"/>
        </w:rPr>
        <w:t>Epinefrino</w:t>
      </w:r>
      <w:proofErr w:type="spellEnd"/>
      <w:r w:rsidRPr="006A2591">
        <w:rPr>
          <w:rFonts w:ascii="Times New Roman" w:hAnsi="Times New Roman"/>
        </w:rPr>
        <w:t xml:space="preserve"> taip pat gali būti dedama į vietinių anestetikų, vartojamų odontologijoje, tirpalus.</w:t>
      </w:r>
    </w:p>
    <w:p w14:paraId="467840FC" w14:textId="77777777" w:rsidR="00EC7BC7" w:rsidRPr="006A2591" w:rsidRDefault="00EC7BC7" w:rsidP="00EC7BC7">
      <w:pPr>
        <w:pStyle w:val="Betarp"/>
        <w:ind w:left="284" w:hanging="284"/>
        <w:rPr>
          <w:rFonts w:ascii="Times New Roman" w:hAnsi="Times New Roman"/>
        </w:rPr>
      </w:pPr>
      <w:r w:rsidRPr="006A2591">
        <w:rPr>
          <w:rFonts w:ascii="Times New Roman" w:hAnsi="Times New Roman"/>
        </w:rPr>
        <w:t>►</w:t>
      </w:r>
      <w:r>
        <w:rPr>
          <w:rFonts w:ascii="Times New Roman" w:hAnsi="Times New Roman"/>
        </w:rPr>
        <w:t xml:space="preserve"> </w:t>
      </w:r>
      <w:r w:rsidRPr="006A2591">
        <w:rPr>
          <w:rFonts w:ascii="Times New Roman" w:hAnsi="Times New Roman"/>
        </w:rPr>
        <w:t xml:space="preserve">Vaistus, kurie gali keisti pailginto atpalaidavimo </w:t>
      </w:r>
      <w:proofErr w:type="spellStart"/>
      <w:r>
        <w:rPr>
          <w:rFonts w:ascii="Times New Roman" w:hAnsi="Times New Roman"/>
        </w:rPr>
        <w:t>Tivulin</w:t>
      </w:r>
      <w:proofErr w:type="spellEnd"/>
      <w:r w:rsidRPr="006A2591">
        <w:rPr>
          <w:rFonts w:ascii="Times New Roman" w:hAnsi="Times New Roman"/>
        </w:rPr>
        <w:t xml:space="preserve"> koncentraciją kraujyje, ypač jeigu </w:t>
      </w:r>
      <w:r>
        <w:rPr>
          <w:rFonts w:ascii="Times New Roman" w:hAnsi="Times New Roman"/>
        </w:rPr>
        <w:t>J</w:t>
      </w:r>
      <w:r w:rsidRPr="006A2591">
        <w:rPr>
          <w:rFonts w:ascii="Times New Roman" w:hAnsi="Times New Roman"/>
        </w:rPr>
        <w:t xml:space="preserve">ūsų inkstų funkcija sutrikusi (pvz., </w:t>
      </w:r>
      <w:proofErr w:type="spellStart"/>
      <w:r w:rsidRPr="006A2591">
        <w:rPr>
          <w:rFonts w:ascii="Times New Roman" w:hAnsi="Times New Roman"/>
        </w:rPr>
        <w:t>verapamilis</w:t>
      </w:r>
      <w:proofErr w:type="spellEnd"/>
      <w:r w:rsidRPr="006A2591">
        <w:rPr>
          <w:rFonts w:ascii="Times New Roman" w:hAnsi="Times New Roman"/>
        </w:rPr>
        <w:t xml:space="preserve">, </w:t>
      </w:r>
      <w:proofErr w:type="spellStart"/>
      <w:r w:rsidRPr="006A2591">
        <w:rPr>
          <w:rFonts w:ascii="Times New Roman" w:hAnsi="Times New Roman"/>
        </w:rPr>
        <w:t>rifampicinas</w:t>
      </w:r>
      <w:proofErr w:type="spellEnd"/>
      <w:r w:rsidRPr="006A2591">
        <w:rPr>
          <w:rFonts w:ascii="Times New Roman" w:hAnsi="Times New Roman"/>
        </w:rPr>
        <w:t xml:space="preserve">, </w:t>
      </w:r>
      <w:proofErr w:type="spellStart"/>
      <w:r w:rsidRPr="006A2591">
        <w:rPr>
          <w:rFonts w:ascii="Times New Roman" w:hAnsi="Times New Roman"/>
        </w:rPr>
        <w:t>cimetidinas</w:t>
      </w:r>
      <w:proofErr w:type="spellEnd"/>
      <w:r w:rsidRPr="006A2591">
        <w:rPr>
          <w:rFonts w:ascii="Times New Roman" w:hAnsi="Times New Roman"/>
        </w:rPr>
        <w:t xml:space="preserve">, </w:t>
      </w:r>
      <w:proofErr w:type="spellStart"/>
      <w:r w:rsidRPr="006A2591">
        <w:rPr>
          <w:rFonts w:ascii="Times New Roman" w:hAnsi="Times New Roman"/>
        </w:rPr>
        <w:t>dolutegraviras</w:t>
      </w:r>
      <w:proofErr w:type="spellEnd"/>
      <w:r w:rsidRPr="006A2591">
        <w:rPr>
          <w:rFonts w:ascii="Times New Roman" w:hAnsi="Times New Roman"/>
        </w:rPr>
        <w:t xml:space="preserve">, </w:t>
      </w:r>
      <w:proofErr w:type="spellStart"/>
      <w:r w:rsidRPr="006A2591">
        <w:rPr>
          <w:rFonts w:ascii="Times New Roman" w:hAnsi="Times New Roman"/>
        </w:rPr>
        <w:t>ranolazinas</w:t>
      </w:r>
      <w:proofErr w:type="spellEnd"/>
      <w:r w:rsidRPr="006A2591">
        <w:rPr>
          <w:rFonts w:ascii="Times New Roman" w:hAnsi="Times New Roman"/>
        </w:rPr>
        <w:t xml:space="preserve">, </w:t>
      </w:r>
      <w:proofErr w:type="spellStart"/>
      <w:r w:rsidRPr="006A2591">
        <w:rPr>
          <w:rFonts w:ascii="Times New Roman" w:hAnsi="Times New Roman"/>
        </w:rPr>
        <w:t>trimetoprimas</w:t>
      </w:r>
      <w:proofErr w:type="spellEnd"/>
      <w:r w:rsidRPr="006A2591">
        <w:rPr>
          <w:rFonts w:ascii="Times New Roman" w:hAnsi="Times New Roman"/>
        </w:rPr>
        <w:t xml:space="preserve">, </w:t>
      </w:r>
      <w:proofErr w:type="spellStart"/>
      <w:r w:rsidRPr="006A2591">
        <w:rPr>
          <w:rFonts w:ascii="Times New Roman" w:hAnsi="Times New Roman"/>
        </w:rPr>
        <w:t>vandetanibas</w:t>
      </w:r>
      <w:proofErr w:type="spellEnd"/>
      <w:r w:rsidRPr="006A2591">
        <w:rPr>
          <w:rFonts w:ascii="Times New Roman" w:hAnsi="Times New Roman"/>
        </w:rPr>
        <w:t xml:space="preserve">, </w:t>
      </w:r>
      <w:proofErr w:type="spellStart"/>
      <w:r w:rsidRPr="006A2591">
        <w:rPr>
          <w:rFonts w:ascii="Times New Roman" w:hAnsi="Times New Roman"/>
        </w:rPr>
        <w:t>izavukonazol</w:t>
      </w:r>
      <w:r>
        <w:rPr>
          <w:rFonts w:ascii="Times New Roman" w:hAnsi="Times New Roman"/>
        </w:rPr>
        <w:t>a</w:t>
      </w:r>
      <w:r w:rsidRPr="006A2591">
        <w:rPr>
          <w:rFonts w:ascii="Times New Roman" w:hAnsi="Times New Roman"/>
        </w:rPr>
        <w:t>s</w:t>
      </w:r>
      <w:proofErr w:type="spellEnd"/>
      <w:r w:rsidRPr="006A2591">
        <w:rPr>
          <w:rFonts w:ascii="Times New Roman" w:hAnsi="Times New Roman"/>
        </w:rPr>
        <w:t xml:space="preserve">, </w:t>
      </w:r>
      <w:proofErr w:type="spellStart"/>
      <w:r w:rsidRPr="006A2591">
        <w:rPr>
          <w:rFonts w:ascii="Times New Roman" w:hAnsi="Times New Roman"/>
        </w:rPr>
        <w:t>krizotinibas</w:t>
      </w:r>
      <w:proofErr w:type="spellEnd"/>
      <w:r w:rsidRPr="006A2591">
        <w:rPr>
          <w:rFonts w:ascii="Times New Roman" w:hAnsi="Times New Roman"/>
        </w:rPr>
        <w:t xml:space="preserve">, </w:t>
      </w:r>
      <w:proofErr w:type="spellStart"/>
      <w:r w:rsidRPr="006A2591">
        <w:rPr>
          <w:rFonts w:ascii="Times New Roman" w:hAnsi="Times New Roman"/>
        </w:rPr>
        <w:t>olaparibas</w:t>
      </w:r>
      <w:proofErr w:type="spellEnd"/>
      <w:r w:rsidRPr="006A2591">
        <w:rPr>
          <w:rFonts w:ascii="Times New Roman" w:hAnsi="Times New Roman"/>
        </w:rPr>
        <w:t>).</w:t>
      </w:r>
    </w:p>
    <w:p w14:paraId="0E61CF14" w14:textId="77777777" w:rsidR="00EC7BC7" w:rsidRPr="006A2591" w:rsidRDefault="00EC7BC7" w:rsidP="00EC7BC7">
      <w:pPr>
        <w:pStyle w:val="Betarp"/>
        <w:rPr>
          <w:rFonts w:ascii="Times New Roman" w:hAnsi="Times New Roman"/>
        </w:rPr>
      </w:pPr>
    </w:p>
    <w:p w14:paraId="5951E956" w14:textId="77777777" w:rsidR="00EC7BC7" w:rsidRPr="006A2591" w:rsidRDefault="00EC7BC7" w:rsidP="00EC7BC7">
      <w:pPr>
        <w:pStyle w:val="Betarp"/>
        <w:rPr>
          <w:rFonts w:ascii="Times New Roman" w:hAnsi="Times New Roman"/>
          <w:b/>
        </w:rPr>
      </w:pPr>
      <w:r w:rsidRPr="006A2591">
        <w:rPr>
          <w:rFonts w:ascii="Times New Roman" w:hAnsi="Times New Roman"/>
          <w:b/>
        </w:rPr>
        <w:t xml:space="preserve">Pailginto atpalaidavimo </w:t>
      </w:r>
      <w:proofErr w:type="spellStart"/>
      <w:r>
        <w:rPr>
          <w:rFonts w:ascii="Times New Roman" w:hAnsi="Times New Roman"/>
          <w:b/>
        </w:rPr>
        <w:t>Tivulin</w:t>
      </w:r>
      <w:proofErr w:type="spellEnd"/>
      <w:r w:rsidRPr="006A2591">
        <w:rPr>
          <w:rFonts w:ascii="Times New Roman" w:hAnsi="Times New Roman"/>
          <w:b/>
        </w:rPr>
        <w:t xml:space="preserve"> vartojimas su alkoholiu</w:t>
      </w:r>
    </w:p>
    <w:p w14:paraId="3671757D" w14:textId="77777777" w:rsidR="00EC7BC7" w:rsidRPr="006A2591" w:rsidRDefault="00EC7BC7" w:rsidP="00EC7BC7">
      <w:pPr>
        <w:pStyle w:val="BT-EMEASMCA"/>
      </w:pPr>
      <w:r w:rsidRPr="006A2591">
        <w:t xml:space="preserve">Vartodami pailginto atpalaidavimo </w:t>
      </w:r>
      <w:proofErr w:type="spellStart"/>
      <w:r>
        <w:t>Tivulin</w:t>
      </w:r>
      <w:proofErr w:type="spellEnd"/>
      <w:r w:rsidRPr="006A2591">
        <w:t xml:space="preserve">, venkite piktnaudžiavimo alkoholiu, nes tai gali padidinti pieno rūgšties </w:t>
      </w:r>
      <w:proofErr w:type="spellStart"/>
      <w:r w:rsidRPr="006A2591">
        <w:t>acidozės</w:t>
      </w:r>
      <w:proofErr w:type="spellEnd"/>
      <w:r w:rsidRPr="006A2591">
        <w:t xml:space="preserve"> riziką (žr. skyrių „Įspėjimai ir atsargumo priemonės“).</w:t>
      </w:r>
    </w:p>
    <w:p w14:paraId="39B50FCE" w14:textId="77777777" w:rsidR="00EC7BC7" w:rsidRPr="006A2591" w:rsidRDefault="00EC7BC7" w:rsidP="00EC7BC7">
      <w:pPr>
        <w:pStyle w:val="Pagrindinistekstas"/>
        <w:spacing w:after="0"/>
        <w:rPr>
          <w:szCs w:val="22"/>
        </w:rPr>
      </w:pPr>
    </w:p>
    <w:p w14:paraId="722C320B" w14:textId="77777777" w:rsidR="00EC7BC7" w:rsidRPr="006A2591" w:rsidRDefault="00EC7BC7" w:rsidP="00EC7BC7">
      <w:pPr>
        <w:pStyle w:val="PI-3EMEASMCA"/>
      </w:pPr>
      <w:r w:rsidRPr="006A2591">
        <w:t>Nėštumas, žindymo laikotarpis ir vaisingumas</w:t>
      </w:r>
    </w:p>
    <w:p w14:paraId="2488B287" w14:textId="77777777" w:rsidR="00EC7BC7" w:rsidRDefault="00EC7BC7" w:rsidP="00EC7BC7">
      <w:pPr>
        <w:pStyle w:val="Betarp"/>
        <w:rPr>
          <w:rFonts w:ascii="Times New Roman" w:eastAsia="Times New Roman" w:hAnsi="Times New Roman"/>
          <w:iCs/>
          <w:lang w:eastAsia="ar-SA"/>
        </w:rPr>
      </w:pPr>
      <w:r w:rsidRPr="00FC682A">
        <w:rPr>
          <w:rFonts w:ascii="Times New Roman" w:eastAsia="Times New Roman" w:hAnsi="Times New Roman"/>
          <w:iCs/>
          <w:lang w:eastAsia="ar-SA"/>
        </w:rPr>
        <w:t xml:space="preserve">Jeigu esate nėščia, manote, kad galbūt esate nėščia, arba planuojate pastoti, pasitarkite su </w:t>
      </w:r>
      <w:r>
        <w:rPr>
          <w:rFonts w:ascii="Times New Roman" w:eastAsia="Times New Roman" w:hAnsi="Times New Roman"/>
          <w:iCs/>
          <w:lang w:eastAsia="ar-SA"/>
        </w:rPr>
        <w:t xml:space="preserve">savo </w:t>
      </w:r>
      <w:r w:rsidRPr="00FC682A">
        <w:rPr>
          <w:rFonts w:ascii="Times New Roman" w:eastAsia="Times New Roman" w:hAnsi="Times New Roman"/>
          <w:iCs/>
          <w:lang w:eastAsia="ar-SA"/>
        </w:rPr>
        <w:t>gydytoju</w:t>
      </w:r>
      <w:r>
        <w:rPr>
          <w:rFonts w:ascii="Times New Roman" w:eastAsia="Times New Roman" w:hAnsi="Times New Roman"/>
          <w:iCs/>
          <w:lang w:eastAsia="ar-SA"/>
        </w:rPr>
        <w:t>, jei</w:t>
      </w:r>
      <w:r w:rsidRPr="001B2650">
        <w:rPr>
          <w:rFonts w:ascii="Times New Roman" w:eastAsia="Times New Roman" w:hAnsi="Times New Roman"/>
          <w:iCs/>
          <w:lang w:eastAsia="ar-SA"/>
        </w:rPr>
        <w:t xml:space="preserve"> reikės keisti gydymą arba stebėti gliukozės k</w:t>
      </w:r>
      <w:r>
        <w:rPr>
          <w:rFonts w:ascii="Times New Roman" w:eastAsia="Times New Roman" w:hAnsi="Times New Roman"/>
          <w:iCs/>
          <w:lang w:eastAsia="ar-SA"/>
        </w:rPr>
        <w:t>oncentraciją</w:t>
      </w:r>
      <w:r w:rsidRPr="001B2650">
        <w:rPr>
          <w:rFonts w:ascii="Times New Roman" w:eastAsia="Times New Roman" w:hAnsi="Times New Roman"/>
          <w:iCs/>
          <w:lang w:eastAsia="ar-SA"/>
        </w:rPr>
        <w:t xml:space="preserve"> kraujyje.</w:t>
      </w:r>
    </w:p>
    <w:p w14:paraId="2B35B97D" w14:textId="77777777" w:rsidR="00EC7BC7" w:rsidRDefault="00EC7BC7" w:rsidP="00EC7BC7">
      <w:pPr>
        <w:pStyle w:val="Betarp"/>
        <w:rPr>
          <w:rFonts w:ascii="Times New Roman" w:eastAsia="Times New Roman" w:hAnsi="Times New Roman"/>
          <w:iCs/>
          <w:lang w:eastAsia="ar-SA"/>
        </w:rPr>
      </w:pPr>
      <w:r>
        <w:rPr>
          <w:rFonts w:ascii="Times New Roman" w:eastAsia="Times New Roman" w:hAnsi="Times New Roman"/>
          <w:iCs/>
          <w:lang w:eastAsia="ar-SA"/>
        </w:rPr>
        <w:t>Šio vaisto nerekomenduojama vartoti žindymo laikotarpiu arba jeigu planuojate žindyti kūdikį.</w:t>
      </w:r>
    </w:p>
    <w:p w14:paraId="4719BF16" w14:textId="77777777" w:rsidR="00EC7BC7" w:rsidRPr="006A2591" w:rsidRDefault="00EC7BC7" w:rsidP="00EC7BC7">
      <w:pPr>
        <w:pStyle w:val="Betarp"/>
        <w:rPr>
          <w:rFonts w:ascii="Times New Roman" w:hAnsi="Times New Roman"/>
        </w:rPr>
      </w:pPr>
    </w:p>
    <w:p w14:paraId="41C47E31" w14:textId="77777777" w:rsidR="00EC7BC7" w:rsidRPr="006A2591" w:rsidRDefault="00EC7BC7" w:rsidP="00EC7BC7">
      <w:pPr>
        <w:pStyle w:val="BTEMEASMCA"/>
      </w:pPr>
      <w:r w:rsidRPr="006A2591">
        <w:t>Prieš vartodama bet kokius vaistus, pasitarkite su gydytoju arba vaistininku.</w:t>
      </w:r>
    </w:p>
    <w:p w14:paraId="2A29F76B" w14:textId="77777777" w:rsidR="00EC7BC7" w:rsidRPr="006A2591" w:rsidRDefault="00EC7BC7" w:rsidP="00EC7BC7">
      <w:pPr>
        <w:pStyle w:val="BTEMEASMCA"/>
      </w:pPr>
    </w:p>
    <w:p w14:paraId="270580A4" w14:textId="77777777" w:rsidR="00EC7BC7" w:rsidRPr="006A2591" w:rsidRDefault="00EC7BC7" w:rsidP="00EC7BC7">
      <w:pPr>
        <w:pStyle w:val="PI-3EMEASMCA"/>
      </w:pPr>
      <w:r w:rsidRPr="006A2591">
        <w:t>Vairavimas ir mechanizmų valdymas</w:t>
      </w:r>
    </w:p>
    <w:p w14:paraId="1924D2F8" w14:textId="77777777" w:rsidR="00EC7BC7" w:rsidRPr="006A2591" w:rsidRDefault="00EC7BC7" w:rsidP="00EC7BC7">
      <w:pPr>
        <w:pStyle w:val="Betarp"/>
        <w:rPr>
          <w:rFonts w:ascii="Times New Roman" w:hAnsi="Times New Roman"/>
        </w:rPr>
      </w:pPr>
      <w:r w:rsidRPr="006A2591">
        <w:rPr>
          <w:rFonts w:ascii="Times New Roman" w:hAnsi="Times New Roman"/>
        </w:rPr>
        <w:lastRenderedPageBreak/>
        <w:t xml:space="preserve">Vien tik pailginto atpalaidavimo </w:t>
      </w:r>
      <w:proofErr w:type="spellStart"/>
      <w:r>
        <w:rPr>
          <w:rFonts w:ascii="Times New Roman" w:hAnsi="Times New Roman"/>
        </w:rPr>
        <w:t>Tivulin</w:t>
      </w:r>
      <w:proofErr w:type="spellEnd"/>
      <w:r w:rsidRPr="006A2591">
        <w:rPr>
          <w:rFonts w:ascii="Times New Roman" w:hAnsi="Times New Roman"/>
        </w:rPr>
        <w:t xml:space="preserve"> hipoglikemijos (sumažėjusios gliukozės koncentracijos kraujyje, kuri pasireiškia silpnumu, sumišimu ir padidėjusiu prakaitavimu) nesukelia, todėl  jis neturi įtakos gebėjimui vairuoti ir valdyti mechanizmus.</w:t>
      </w:r>
    </w:p>
    <w:p w14:paraId="34BE4132" w14:textId="77777777" w:rsidR="00EC7BC7" w:rsidRPr="006A2591" w:rsidRDefault="00EC7BC7" w:rsidP="00EC7BC7">
      <w:pPr>
        <w:pStyle w:val="Betarp"/>
        <w:rPr>
          <w:rFonts w:ascii="Times New Roman" w:hAnsi="Times New Roman"/>
        </w:rPr>
      </w:pPr>
    </w:p>
    <w:p w14:paraId="01D7F17C" w14:textId="77777777" w:rsidR="00EC7BC7" w:rsidRPr="006A2591" w:rsidRDefault="00EC7BC7" w:rsidP="00EC7BC7">
      <w:pPr>
        <w:pStyle w:val="BTEMEASMCA"/>
      </w:pPr>
      <w:r>
        <w:t>Žinokite</w:t>
      </w:r>
      <w:r w:rsidRPr="006A2591">
        <w:t xml:space="preserve">, kad kai kartu su pailginto atpalaidavimo </w:t>
      </w:r>
      <w:proofErr w:type="spellStart"/>
      <w:r>
        <w:t>Tivulin</w:t>
      </w:r>
      <w:proofErr w:type="spellEnd"/>
      <w:r w:rsidRPr="006A2591">
        <w:t xml:space="preserve"> skiriama kitų vaistų</w:t>
      </w:r>
      <w:r>
        <w:t xml:space="preserve"> cukriniam diabetui gydyti</w:t>
      </w:r>
      <w:r w:rsidRPr="006A2591">
        <w:t>, šie deriniai gali sukelti hipoglikemiją, todėl tokiais atvejais būkite ypatingai atidūs vairuojant automobilį ar valdant mechanizmus.</w:t>
      </w:r>
    </w:p>
    <w:p w14:paraId="5457DF1D" w14:textId="77777777" w:rsidR="00EC7BC7" w:rsidRPr="006A2591" w:rsidRDefault="00EC7BC7" w:rsidP="00EC7BC7">
      <w:pPr>
        <w:pStyle w:val="BTEMEASMCA"/>
      </w:pPr>
    </w:p>
    <w:p w14:paraId="4A1736CD" w14:textId="77777777" w:rsidR="00EC7BC7" w:rsidRPr="006A2591" w:rsidRDefault="00EC7BC7" w:rsidP="00EC7BC7">
      <w:pPr>
        <w:pStyle w:val="Betarp"/>
        <w:rPr>
          <w:rFonts w:ascii="Times New Roman" w:hAnsi="Times New Roman"/>
          <w:b/>
        </w:rPr>
      </w:pPr>
      <w:proofErr w:type="spellStart"/>
      <w:r>
        <w:rPr>
          <w:rFonts w:ascii="Times New Roman" w:hAnsi="Times New Roman"/>
          <w:b/>
        </w:rPr>
        <w:t>Tivulin</w:t>
      </w:r>
      <w:proofErr w:type="spellEnd"/>
      <w:r>
        <w:rPr>
          <w:rFonts w:ascii="Times New Roman" w:hAnsi="Times New Roman"/>
          <w:b/>
        </w:rPr>
        <w:t xml:space="preserve"> sudėtyje yra natrio</w:t>
      </w:r>
    </w:p>
    <w:p w14:paraId="779E2A17" w14:textId="77777777" w:rsidR="00EC7BC7" w:rsidRPr="006A2591" w:rsidRDefault="00EC7BC7" w:rsidP="00EC7BC7">
      <w:pPr>
        <w:pStyle w:val="BTEMEASMCA"/>
      </w:pPr>
      <w:r>
        <w:t xml:space="preserve">Šio vaisto </w:t>
      </w:r>
      <w:r w:rsidRPr="009B258E">
        <w:t>vienoje tabletėje yra mažiau kaip 1</w:t>
      </w:r>
      <w:r>
        <w:t> </w:t>
      </w:r>
      <w:proofErr w:type="spellStart"/>
      <w:r w:rsidRPr="009B258E">
        <w:t>mmol</w:t>
      </w:r>
      <w:proofErr w:type="spellEnd"/>
      <w:r w:rsidRPr="009B258E">
        <w:t xml:space="preserve"> (23</w:t>
      </w:r>
      <w:r>
        <w:t> </w:t>
      </w:r>
      <w:r w:rsidRPr="009B258E">
        <w:t>mg) natrio, t</w:t>
      </w:r>
      <w:r>
        <w:t>. y. jis beveik neturi reikšmės.</w:t>
      </w:r>
    </w:p>
    <w:p w14:paraId="09C1A979" w14:textId="77777777" w:rsidR="00EC7BC7" w:rsidRPr="006A2591" w:rsidRDefault="00EC7BC7" w:rsidP="00EC7BC7">
      <w:pPr>
        <w:pStyle w:val="Pagrindinistekstas"/>
        <w:spacing w:after="0"/>
        <w:rPr>
          <w:szCs w:val="22"/>
        </w:rPr>
      </w:pPr>
    </w:p>
    <w:p w14:paraId="658F36D6" w14:textId="77777777" w:rsidR="00EC7BC7" w:rsidRPr="006A2591" w:rsidRDefault="00EC7BC7" w:rsidP="00EC7BC7">
      <w:pPr>
        <w:pStyle w:val="Pagrindinistekstas"/>
        <w:spacing w:after="0"/>
        <w:rPr>
          <w:szCs w:val="22"/>
        </w:rPr>
      </w:pPr>
    </w:p>
    <w:p w14:paraId="42378C34" w14:textId="77777777" w:rsidR="00EC7BC7" w:rsidRPr="006A2591" w:rsidRDefault="00EC7BC7" w:rsidP="00EC7BC7">
      <w:pPr>
        <w:pStyle w:val="PI-2EMEASMCA"/>
      </w:pPr>
      <w:r w:rsidRPr="006A2591">
        <w:t>3.</w:t>
      </w:r>
      <w:r w:rsidRPr="006A2591">
        <w:tab/>
        <w:t xml:space="preserve">Kaip vartoti </w:t>
      </w:r>
      <w:proofErr w:type="spellStart"/>
      <w:r>
        <w:t>Tivulin</w:t>
      </w:r>
      <w:proofErr w:type="spellEnd"/>
    </w:p>
    <w:p w14:paraId="680A8646" w14:textId="77777777" w:rsidR="00EC7BC7" w:rsidRPr="006A2591" w:rsidRDefault="00EC7BC7" w:rsidP="00EC7BC7">
      <w:pPr>
        <w:pStyle w:val="PI-2EMEASMCA"/>
      </w:pPr>
    </w:p>
    <w:p w14:paraId="76CE0E08" w14:textId="77777777" w:rsidR="00EC7BC7" w:rsidRPr="006A2591" w:rsidRDefault="00EC7BC7" w:rsidP="00EC7BC7">
      <w:pPr>
        <w:pStyle w:val="BTEMEASMCA"/>
      </w:pPr>
      <w:r w:rsidRPr="006A2591">
        <w:t xml:space="preserve">Jūsų gydytojas gali </w:t>
      </w:r>
      <w:r>
        <w:t>J</w:t>
      </w:r>
      <w:r w:rsidRPr="006A2591">
        <w:t xml:space="preserve">ums išrašyti pailginto atpalaidavimo </w:t>
      </w:r>
      <w:proofErr w:type="spellStart"/>
      <w:r>
        <w:t>Tivulin</w:t>
      </w:r>
      <w:proofErr w:type="spellEnd"/>
      <w:r w:rsidRPr="006A2591">
        <w:t xml:space="preserve"> </w:t>
      </w:r>
      <w:r>
        <w:t xml:space="preserve">vartoti </w:t>
      </w:r>
      <w:r w:rsidRPr="006A2591">
        <w:t>vieną (</w:t>
      </w:r>
      <w:proofErr w:type="spellStart"/>
      <w:r w:rsidRPr="006A2591">
        <w:t>monoterapijai</w:t>
      </w:r>
      <w:proofErr w:type="spellEnd"/>
      <w:r w:rsidRPr="006A2591">
        <w:t>) arba derinyje su kitais geriamaisiais vaistais</w:t>
      </w:r>
      <w:r>
        <w:t xml:space="preserve"> cukriniam diabetui gydyti</w:t>
      </w:r>
      <w:r w:rsidRPr="006A2591">
        <w:t>, arba insulinu.</w:t>
      </w:r>
    </w:p>
    <w:p w14:paraId="59FD4A9B" w14:textId="77777777" w:rsidR="00EC7BC7" w:rsidRPr="006A2591" w:rsidRDefault="00EC7BC7" w:rsidP="00EC7BC7">
      <w:pPr>
        <w:pStyle w:val="BTEMEASMCA"/>
      </w:pPr>
    </w:p>
    <w:p w14:paraId="65240655" w14:textId="77777777" w:rsidR="00EC7BC7" w:rsidRPr="006A2591" w:rsidRDefault="00EC7BC7" w:rsidP="00EC7BC7">
      <w:pPr>
        <w:pStyle w:val="BTEMEASMCA"/>
      </w:pPr>
      <w:r w:rsidRPr="006A2591">
        <w:t>Šį vaistą visada vartokite tiksliai, kaip nurodė gydytojas</w:t>
      </w:r>
      <w:r w:rsidRPr="00AE707B">
        <w:t xml:space="preserve"> </w:t>
      </w:r>
      <w:r w:rsidRPr="006A2591">
        <w:t>arba vaistinink</w:t>
      </w:r>
      <w:r>
        <w:t>as</w:t>
      </w:r>
      <w:r w:rsidRPr="006A2591">
        <w:t>. Jeigu abejojate, kreipkitės į gydytoją arba vaistininką.</w:t>
      </w:r>
    </w:p>
    <w:p w14:paraId="3213C58B" w14:textId="77777777" w:rsidR="00EC7BC7" w:rsidRPr="006A2591" w:rsidRDefault="00EC7BC7" w:rsidP="00EC7BC7">
      <w:pPr>
        <w:pStyle w:val="Pagrindinistekstas"/>
        <w:spacing w:after="0"/>
        <w:rPr>
          <w:szCs w:val="22"/>
        </w:rPr>
      </w:pPr>
    </w:p>
    <w:p w14:paraId="3B8E3718" w14:textId="77777777" w:rsidR="00EC7BC7" w:rsidRPr="006A2591" w:rsidRDefault="00EC7BC7" w:rsidP="00EC7BC7">
      <w:pPr>
        <w:pStyle w:val="Betarp"/>
        <w:rPr>
          <w:rFonts w:ascii="Times New Roman" w:hAnsi="Times New Roman"/>
          <w:b/>
        </w:rPr>
      </w:pPr>
      <w:r w:rsidRPr="006A2591">
        <w:rPr>
          <w:rFonts w:ascii="Times New Roman" w:hAnsi="Times New Roman"/>
          <w:b/>
        </w:rPr>
        <w:t>Rekomenduojama dozė</w:t>
      </w:r>
    </w:p>
    <w:p w14:paraId="59E46623"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Įprasta pradinė dozė yra viena </w:t>
      </w:r>
      <w:proofErr w:type="spellStart"/>
      <w:r>
        <w:rPr>
          <w:rFonts w:ascii="Times New Roman" w:hAnsi="Times New Roman"/>
        </w:rPr>
        <w:t>Tivulin</w:t>
      </w:r>
      <w:proofErr w:type="spellEnd"/>
      <w:r w:rsidRPr="006A2591">
        <w:rPr>
          <w:rFonts w:ascii="Times New Roman" w:hAnsi="Times New Roman"/>
        </w:rPr>
        <w:t xml:space="preserve"> 500</w:t>
      </w:r>
      <w:r>
        <w:rPr>
          <w:rFonts w:ascii="Times New Roman" w:hAnsi="Times New Roman"/>
        </w:rPr>
        <w:t> </w:t>
      </w:r>
      <w:r w:rsidRPr="006A2591">
        <w:rPr>
          <w:rFonts w:ascii="Times New Roman" w:hAnsi="Times New Roman"/>
        </w:rPr>
        <w:t xml:space="preserve">mg pailginto atpalaidavimo tabletė per </w:t>
      </w:r>
      <w:r>
        <w:rPr>
          <w:rFonts w:ascii="Times New Roman" w:hAnsi="Times New Roman"/>
        </w:rPr>
        <w:t>parą</w:t>
      </w:r>
      <w:r w:rsidRPr="006A2591">
        <w:rPr>
          <w:rFonts w:ascii="Times New Roman" w:hAnsi="Times New Roman"/>
        </w:rPr>
        <w:t xml:space="preserve">. Kai </w:t>
      </w:r>
      <w:r>
        <w:rPr>
          <w:rFonts w:ascii="Times New Roman" w:hAnsi="Times New Roman"/>
        </w:rPr>
        <w:t>J</w:t>
      </w:r>
      <w:r w:rsidRPr="006A2591">
        <w:rPr>
          <w:rFonts w:ascii="Times New Roman" w:hAnsi="Times New Roman"/>
        </w:rPr>
        <w:t xml:space="preserve">ūs vartojote pailginto atpalaidavimo </w:t>
      </w:r>
      <w:proofErr w:type="spellStart"/>
      <w:r>
        <w:rPr>
          <w:rFonts w:ascii="Times New Roman" w:hAnsi="Times New Roman"/>
        </w:rPr>
        <w:t>Tivulin</w:t>
      </w:r>
      <w:proofErr w:type="spellEnd"/>
      <w:r w:rsidRPr="006A2591">
        <w:rPr>
          <w:rFonts w:ascii="Times New Roman" w:hAnsi="Times New Roman"/>
        </w:rPr>
        <w:t xml:space="preserve"> maždaug 2 savaites, gydytojas gali </w:t>
      </w:r>
      <w:r>
        <w:rPr>
          <w:rFonts w:ascii="Times New Roman" w:hAnsi="Times New Roman"/>
        </w:rPr>
        <w:t>J</w:t>
      </w:r>
      <w:r w:rsidRPr="006A2591">
        <w:rPr>
          <w:rFonts w:ascii="Times New Roman" w:hAnsi="Times New Roman"/>
        </w:rPr>
        <w:t xml:space="preserve">ums skirti gliukozės koncentracijos kraujyje tyrimą ir koreguoti dozę. </w:t>
      </w:r>
    </w:p>
    <w:p w14:paraId="2A2F456D" w14:textId="77777777" w:rsidR="00EC7BC7" w:rsidRPr="006A2591" w:rsidRDefault="00EC7BC7" w:rsidP="00EC7BC7">
      <w:pPr>
        <w:pStyle w:val="Betarp"/>
        <w:rPr>
          <w:rFonts w:ascii="Times New Roman" w:hAnsi="Times New Roman"/>
        </w:rPr>
      </w:pPr>
      <w:r w:rsidRPr="006A2591">
        <w:rPr>
          <w:rFonts w:ascii="Times New Roman" w:hAnsi="Times New Roman"/>
        </w:rPr>
        <w:t>Didžiausia paros dozė yra 2</w:t>
      </w:r>
      <w:r>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w:t>
      </w:r>
    </w:p>
    <w:p w14:paraId="728731F9" w14:textId="77777777" w:rsidR="00EC7BC7" w:rsidRPr="006A2591" w:rsidRDefault="00EC7BC7" w:rsidP="00EC7BC7">
      <w:pPr>
        <w:pStyle w:val="Betarp"/>
        <w:rPr>
          <w:rFonts w:ascii="Times New Roman" w:hAnsi="Times New Roman"/>
        </w:rPr>
      </w:pPr>
    </w:p>
    <w:p w14:paraId="47951352" w14:textId="77777777" w:rsidR="00EC7BC7" w:rsidRPr="006A2591" w:rsidRDefault="00EC7BC7" w:rsidP="00EC7BC7">
      <w:pPr>
        <w:pStyle w:val="Betarp"/>
        <w:rPr>
          <w:rFonts w:ascii="Times New Roman" w:hAnsi="Times New Roman"/>
        </w:rPr>
      </w:pPr>
      <w:r w:rsidRPr="006A2591">
        <w:rPr>
          <w:rFonts w:ascii="Times New Roman" w:hAnsi="Times New Roman"/>
        </w:rPr>
        <w:t>Jeigu Jūsų inkstų funkcija yra susilpnėjusi, gydytojas gali skirti mažesnę dozę.</w:t>
      </w:r>
    </w:p>
    <w:p w14:paraId="3D12FFFD" w14:textId="77777777" w:rsidR="00EC7BC7" w:rsidRPr="006A2591" w:rsidRDefault="00EC7BC7" w:rsidP="00EC7BC7">
      <w:pPr>
        <w:pStyle w:val="Betarp"/>
        <w:rPr>
          <w:rFonts w:ascii="Times New Roman" w:hAnsi="Times New Roman"/>
        </w:rPr>
      </w:pPr>
    </w:p>
    <w:p w14:paraId="1CF36687" w14:textId="77777777" w:rsidR="00EC7BC7" w:rsidRPr="006A2591" w:rsidRDefault="00EC7BC7" w:rsidP="00EC7BC7">
      <w:pPr>
        <w:pStyle w:val="Betarp"/>
        <w:rPr>
          <w:rFonts w:ascii="Times New Roman" w:hAnsi="Times New Roman"/>
        </w:rPr>
      </w:pPr>
      <w:r>
        <w:rPr>
          <w:rFonts w:ascii="Times New Roman" w:hAnsi="Times New Roman"/>
        </w:rPr>
        <w:t>Dažniausiai</w:t>
      </w:r>
      <w:r w:rsidRPr="006A2591">
        <w:rPr>
          <w:rFonts w:ascii="Times New Roman" w:hAnsi="Times New Roman"/>
        </w:rPr>
        <w:t xml:space="preserve"> tabletės geriamos kartą per </w:t>
      </w:r>
      <w:r>
        <w:rPr>
          <w:rFonts w:ascii="Times New Roman" w:hAnsi="Times New Roman"/>
        </w:rPr>
        <w:t>parą</w:t>
      </w:r>
      <w:r w:rsidRPr="006A2591">
        <w:rPr>
          <w:rFonts w:ascii="Times New Roman" w:hAnsi="Times New Roman"/>
        </w:rPr>
        <w:t xml:space="preserve"> vakarienės metu.</w:t>
      </w:r>
    </w:p>
    <w:p w14:paraId="40B105CF" w14:textId="77777777" w:rsidR="00EC7BC7" w:rsidRPr="006A2591" w:rsidRDefault="00EC7BC7" w:rsidP="00EC7BC7">
      <w:pPr>
        <w:pStyle w:val="Betarp"/>
        <w:rPr>
          <w:rFonts w:ascii="Times New Roman" w:hAnsi="Times New Roman"/>
        </w:rPr>
      </w:pPr>
    </w:p>
    <w:p w14:paraId="6238BBF3"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Kai kuriais atvejais gydytojas gali </w:t>
      </w:r>
      <w:r>
        <w:rPr>
          <w:rFonts w:ascii="Times New Roman" w:hAnsi="Times New Roman"/>
        </w:rPr>
        <w:t>J</w:t>
      </w:r>
      <w:r w:rsidRPr="006A2591">
        <w:rPr>
          <w:rFonts w:ascii="Times New Roman" w:hAnsi="Times New Roman"/>
        </w:rPr>
        <w:t xml:space="preserve">ums rekomenduoti vartoti tabletes du kartus per </w:t>
      </w:r>
      <w:r>
        <w:rPr>
          <w:rFonts w:ascii="Times New Roman" w:hAnsi="Times New Roman"/>
        </w:rPr>
        <w:t>parą</w:t>
      </w:r>
      <w:r w:rsidRPr="006A2591">
        <w:rPr>
          <w:rFonts w:ascii="Times New Roman" w:hAnsi="Times New Roman"/>
        </w:rPr>
        <w:t>. Visada vartokite tabletes su maistu.</w:t>
      </w:r>
    </w:p>
    <w:p w14:paraId="358F4CBE" w14:textId="77777777" w:rsidR="00EC7BC7" w:rsidRPr="006A2591" w:rsidRDefault="00EC7BC7" w:rsidP="00EC7BC7">
      <w:pPr>
        <w:pStyle w:val="Betarp"/>
        <w:rPr>
          <w:rFonts w:ascii="Times New Roman" w:hAnsi="Times New Roman"/>
        </w:rPr>
      </w:pPr>
    </w:p>
    <w:p w14:paraId="557FEB57" w14:textId="77777777" w:rsidR="00EC7BC7" w:rsidRPr="006A2591" w:rsidRDefault="00EC7BC7" w:rsidP="00EC7BC7">
      <w:pPr>
        <w:pStyle w:val="BTEMEASMCA"/>
      </w:pPr>
      <w:r w:rsidRPr="006A2591">
        <w:t>Nurykite tabletes ir užsigerkite vandeniu, jų nekramtykite.</w:t>
      </w:r>
    </w:p>
    <w:p w14:paraId="27744C0A" w14:textId="77777777" w:rsidR="00EC7BC7" w:rsidRPr="006A2591" w:rsidRDefault="00EC7BC7" w:rsidP="00EC7BC7">
      <w:pPr>
        <w:pStyle w:val="Pagrindinistekstas"/>
        <w:spacing w:after="0"/>
        <w:rPr>
          <w:szCs w:val="22"/>
        </w:rPr>
      </w:pPr>
    </w:p>
    <w:p w14:paraId="3395D089" w14:textId="77777777" w:rsidR="00EC7BC7" w:rsidRPr="006A2591" w:rsidRDefault="00EC7BC7" w:rsidP="00EC7BC7">
      <w:pPr>
        <w:pStyle w:val="PI-3EMEASMCA"/>
      </w:pPr>
      <w:r w:rsidRPr="006A2591">
        <w:t xml:space="preserve">Ką daryti pavartojus per didelę </w:t>
      </w:r>
      <w:proofErr w:type="spellStart"/>
      <w:r>
        <w:t>Tivulin</w:t>
      </w:r>
      <w:proofErr w:type="spellEnd"/>
      <w:r w:rsidRPr="006A2591">
        <w:t xml:space="preserve"> dozę</w:t>
      </w:r>
    </w:p>
    <w:p w14:paraId="156DD464" w14:textId="77777777" w:rsidR="00EC7BC7" w:rsidRPr="006A2591" w:rsidRDefault="00EC7BC7" w:rsidP="00EC7BC7">
      <w:pPr>
        <w:pStyle w:val="BTEMEASMCA"/>
      </w:pPr>
      <w:r w:rsidRPr="006A2591">
        <w:t xml:space="preserve">Jeigu </w:t>
      </w:r>
      <w:r>
        <w:t>J</w:t>
      </w:r>
      <w:r w:rsidRPr="006A2591">
        <w:t xml:space="preserve">ūs per klaidą pavartojate per daug tablečių, </w:t>
      </w:r>
      <w:r>
        <w:t>J</w:t>
      </w:r>
      <w:r w:rsidRPr="006A2591">
        <w:t xml:space="preserve">ūs neprivalote nerimauti, bet jeigu </w:t>
      </w:r>
      <w:r>
        <w:t>J</w:t>
      </w:r>
      <w:r w:rsidRPr="006A2591">
        <w:t xml:space="preserve">ums atsirado neįprastų simptomų, susisiekite su </w:t>
      </w:r>
      <w:r>
        <w:t>savo</w:t>
      </w:r>
      <w:r w:rsidRPr="006A2591">
        <w:t xml:space="preserve"> gydytoju. Jei dozė buvo didelė, tikėtina, kad gali </w:t>
      </w:r>
      <w:r>
        <w:t>pasireikšti</w:t>
      </w:r>
      <w:r w:rsidRPr="006A2591">
        <w:t xml:space="preserve"> </w:t>
      </w:r>
      <w:proofErr w:type="spellStart"/>
      <w:r w:rsidRPr="006A2591">
        <w:t>laktatacidozė</w:t>
      </w:r>
      <w:proofErr w:type="spellEnd"/>
      <w:r w:rsidRPr="006A2591">
        <w:t xml:space="preserve">. </w:t>
      </w:r>
      <w:proofErr w:type="spellStart"/>
      <w:r w:rsidRPr="006A2591">
        <w:t>Laktatacidozės</w:t>
      </w:r>
      <w:proofErr w:type="spellEnd"/>
      <w:r w:rsidRPr="006A2591">
        <w:t xml:space="preserve"> požymiai nėra specifiniai: gali būti vėmimas, pilvo skausmas, raumenų mėšlungis, bloga bendra savijauta (didelis nuovargis) ir pasunkėjęs kvėpavimas. </w:t>
      </w:r>
      <w:r>
        <w:t>Kiti simptomai</w:t>
      </w:r>
      <w:r w:rsidRPr="006A2591">
        <w:t xml:space="preserve"> yra sumažėjusi kūno temperatūr</w:t>
      </w:r>
      <w:r>
        <w:t>a</w:t>
      </w:r>
      <w:r w:rsidRPr="006A2591">
        <w:t xml:space="preserve"> ir sulėtėjęs širdies ritmas. Jeigu </w:t>
      </w:r>
      <w:r>
        <w:t>J</w:t>
      </w:r>
      <w:r w:rsidRPr="006A2591">
        <w:t xml:space="preserve">ums atsirado tokių </w:t>
      </w:r>
      <w:r>
        <w:t>simptomų</w:t>
      </w:r>
      <w:r w:rsidRPr="006A2591">
        <w:t xml:space="preserve">, </w:t>
      </w:r>
      <w:r w:rsidRPr="006A2591">
        <w:rPr>
          <w:b/>
        </w:rPr>
        <w:t xml:space="preserve">tuojau pat nustokite vartoti pailginto atpalaidavimo </w:t>
      </w:r>
      <w:proofErr w:type="spellStart"/>
      <w:r>
        <w:rPr>
          <w:b/>
        </w:rPr>
        <w:t>Tivulin</w:t>
      </w:r>
      <w:proofErr w:type="spellEnd"/>
      <w:r w:rsidRPr="006A2591">
        <w:rPr>
          <w:b/>
        </w:rPr>
        <w:t xml:space="preserve"> ir nedelsiant susisiekite su gydytoju ar tiesiai kreipkitės į artimiausią ligoninę</w:t>
      </w:r>
      <w:r w:rsidRPr="006A2591">
        <w:t xml:space="preserve">, nes </w:t>
      </w:r>
      <w:proofErr w:type="spellStart"/>
      <w:r w:rsidRPr="006A2591">
        <w:t>laktatacidozė</w:t>
      </w:r>
      <w:proofErr w:type="spellEnd"/>
      <w:r w:rsidRPr="006A2591">
        <w:t xml:space="preserve"> gali komplikuotis koma.</w:t>
      </w:r>
    </w:p>
    <w:p w14:paraId="3179B1C8" w14:textId="77777777" w:rsidR="00EC7BC7" w:rsidRPr="006A2591" w:rsidRDefault="00EC7BC7" w:rsidP="00EC7BC7">
      <w:pPr>
        <w:pStyle w:val="BTEMEASMCA"/>
      </w:pPr>
    </w:p>
    <w:p w14:paraId="24A61B00" w14:textId="77777777" w:rsidR="00EC7BC7" w:rsidRPr="006A2591" w:rsidRDefault="00EC7BC7" w:rsidP="00EC7BC7">
      <w:pPr>
        <w:pStyle w:val="PI-3EMEASMCA"/>
      </w:pPr>
      <w:r w:rsidRPr="006A2591">
        <w:t xml:space="preserve">Pamiršus pavartoti </w:t>
      </w:r>
      <w:proofErr w:type="spellStart"/>
      <w:r>
        <w:t>Tivulin</w:t>
      </w:r>
      <w:proofErr w:type="spellEnd"/>
    </w:p>
    <w:p w14:paraId="1366A492" w14:textId="77777777" w:rsidR="00EC7BC7" w:rsidRDefault="00EC7BC7" w:rsidP="00EC7BC7">
      <w:pPr>
        <w:pStyle w:val="BTEMEASMCA"/>
      </w:pPr>
      <w:r w:rsidRPr="006A2591">
        <w:t xml:space="preserve">Išgerkite praleistą dozę su maistu kai tik prisiminsite. Nevartokite dvigubos dozės norint kompensuoti praleistą. </w:t>
      </w:r>
    </w:p>
    <w:p w14:paraId="63C43926" w14:textId="77777777" w:rsidR="00EC7BC7" w:rsidRDefault="00EC7BC7" w:rsidP="00EC7BC7">
      <w:pPr>
        <w:pStyle w:val="BTEMEASMCA"/>
      </w:pPr>
    </w:p>
    <w:p w14:paraId="79D144E9" w14:textId="77777777" w:rsidR="00EC7BC7" w:rsidRPr="006A2591" w:rsidRDefault="00EC7BC7" w:rsidP="00EC7BC7">
      <w:pPr>
        <w:pStyle w:val="BTEMEASMCA"/>
      </w:pPr>
      <w:r w:rsidRPr="005D554B">
        <w:rPr>
          <w:noProof/>
          <w:snapToGrid w:val="0"/>
        </w:rPr>
        <w:t>Jeigu kiltų daugiau klausimų dėl šio vaisto vartojimo, kreipkitės į gydytoją arba vaistininką</w:t>
      </w:r>
      <w:r>
        <w:rPr>
          <w:noProof/>
          <w:snapToGrid w:val="0"/>
        </w:rPr>
        <w:t>.</w:t>
      </w:r>
    </w:p>
    <w:p w14:paraId="6C4DA43D" w14:textId="77777777" w:rsidR="00EC7BC7" w:rsidRPr="006A2591" w:rsidRDefault="00EC7BC7" w:rsidP="00EC7BC7">
      <w:pPr>
        <w:pStyle w:val="BTEMEASMCA"/>
      </w:pPr>
    </w:p>
    <w:p w14:paraId="79A2B344" w14:textId="77777777" w:rsidR="00EC7BC7" w:rsidRPr="006A2591" w:rsidRDefault="00EC7BC7" w:rsidP="00EC7BC7">
      <w:pPr>
        <w:pStyle w:val="BTEMEASMCA"/>
      </w:pPr>
    </w:p>
    <w:p w14:paraId="71C42253" w14:textId="77777777" w:rsidR="00EC7BC7" w:rsidRPr="006A2591" w:rsidRDefault="00EC7BC7" w:rsidP="00EC7BC7">
      <w:pPr>
        <w:pStyle w:val="PI-2EMEASMCA"/>
      </w:pPr>
      <w:r w:rsidRPr="006A2591">
        <w:t>4.</w:t>
      </w:r>
      <w:r w:rsidRPr="006A2591">
        <w:tab/>
        <w:t>Galimas šalutinis poveikis</w:t>
      </w:r>
    </w:p>
    <w:p w14:paraId="0C65B647" w14:textId="77777777" w:rsidR="00EC7BC7" w:rsidRPr="006A2591" w:rsidRDefault="00EC7BC7" w:rsidP="00EC7BC7">
      <w:pPr>
        <w:pStyle w:val="Pagrindinistekstas"/>
        <w:spacing w:after="0"/>
        <w:rPr>
          <w:szCs w:val="22"/>
        </w:rPr>
      </w:pPr>
    </w:p>
    <w:p w14:paraId="350E7977" w14:textId="77777777" w:rsidR="00EC7BC7" w:rsidRPr="006A2591" w:rsidRDefault="00EC7BC7" w:rsidP="00EC7BC7">
      <w:pPr>
        <w:pStyle w:val="BTEMEASMCA"/>
      </w:pPr>
      <w:r w:rsidRPr="006A2591">
        <w:rPr>
          <w:noProof/>
        </w:rPr>
        <w:t>Šis vaistas</w:t>
      </w:r>
      <w:r w:rsidRPr="006A2591">
        <w:t>, kaip ir visi kiti, gali sukelti šalutinį poveikį, nors jis pasireiškia ne visiems žmonėms.</w:t>
      </w:r>
    </w:p>
    <w:p w14:paraId="0756A280" w14:textId="77777777" w:rsidR="00EC7BC7" w:rsidRPr="006A2591" w:rsidRDefault="00EC7BC7" w:rsidP="00EC7BC7">
      <w:pPr>
        <w:pStyle w:val="BTEMEASMCA"/>
      </w:pPr>
    </w:p>
    <w:p w14:paraId="21A4BAEE" w14:textId="77777777" w:rsidR="00EC7BC7" w:rsidRPr="006A2591" w:rsidRDefault="00EC7BC7" w:rsidP="00EC7BC7">
      <w:pPr>
        <w:pStyle w:val="Betarp"/>
        <w:rPr>
          <w:rFonts w:ascii="Times New Roman" w:hAnsi="Times New Roman"/>
          <w:b/>
        </w:rPr>
      </w:pPr>
      <w:r w:rsidRPr="006A2591">
        <w:rPr>
          <w:rFonts w:ascii="Times New Roman" w:hAnsi="Times New Roman"/>
          <w:b/>
        </w:rPr>
        <w:t>Gali būti tokių šalutinių reiškinių</w:t>
      </w:r>
    </w:p>
    <w:p w14:paraId="47A3F94D" w14:textId="77777777" w:rsidR="00EC7BC7" w:rsidRPr="006A2591" w:rsidRDefault="00EC7BC7" w:rsidP="00EC7BC7">
      <w:pPr>
        <w:pStyle w:val="Betarp"/>
        <w:rPr>
          <w:rFonts w:ascii="Times New Roman" w:hAnsi="Times New Roman"/>
        </w:rPr>
      </w:pPr>
    </w:p>
    <w:p w14:paraId="789FEBB1" w14:textId="77777777" w:rsidR="00EC7BC7" w:rsidRPr="006A2591" w:rsidRDefault="00EC7BC7" w:rsidP="00EC7BC7">
      <w:pPr>
        <w:pStyle w:val="Betarp"/>
        <w:rPr>
          <w:rFonts w:ascii="Times New Roman" w:hAnsi="Times New Roman"/>
        </w:rPr>
      </w:pPr>
      <w:r w:rsidRPr="006A2591">
        <w:rPr>
          <w:rFonts w:ascii="Times New Roman" w:hAnsi="Times New Roman"/>
        </w:rPr>
        <w:lastRenderedPageBreak/>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(tai gali pasireikšti ne daugiau kaip 1 iš 10</w:t>
      </w:r>
      <w:r>
        <w:rPr>
          <w:rFonts w:ascii="Times New Roman" w:hAnsi="Times New Roman"/>
        </w:rPr>
        <w:t> </w:t>
      </w:r>
      <w:r w:rsidRPr="006A2591">
        <w:rPr>
          <w:rFonts w:ascii="Times New Roman" w:hAnsi="Times New Roman"/>
        </w:rPr>
        <w:t xml:space="preserve">000 vartotojų), tačiau labai sunkų šalutinį poveikį, vadinamą pieno rūgšties </w:t>
      </w:r>
      <w:proofErr w:type="spellStart"/>
      <w:r w:rsidRPr="006A2591">
        <w:rPr>
          <w:rFonts w:ascii="Times New Roman" w:hAnsi="Times New Roman"/>
        </w:rPr>
        <w:t>acidoze</w:t>
      </w:r>
      <w:proofErr w:type="spellEnd"/>
      <w:r w:rsidRPr="006A2591">
        <w:rPr>
          <w:rFonts w:ascii="Times New Roman" w:hAnsi="Times New Roman"/>
        </w:rPr>
        <w:t xml:space="preserve"> ar </w:t>
      </w:r>
      <w:proofErr w:type="spellStart"/>
      <w:r w:rsidRPr="006A2591">
        <w:rPr>
          <w:rFonts w:ascii="Times New Roman" w:hAnsi="Times New Roman"/>
        </w:rPr>
        <w:t>laktatacidoze</w:t>
      </w:r>
      <w:proofErr w:type="spellEnd"/>
      <w:r w:rsidRPr="006A2591">
        <w:rPr>
          <w:rFonts w:ascii="Times New Roman" w:hAnsi="Times New Roman"/>
        </w:rPr>
        <w:t xml:space="preserve"> (žr. skyrių „Įspėjimai ir atsargumo priemonės“). Jeigu taip nutinka, tokiu atveju </w:t>
      </w:r>
      <w:r w:rsidRPr="006A2591">
        <w:rPr>
          <w:rFonts w:ascii="Times New Roman" w:hAnsi="Times New Roman"/>
          <w:b/>
        </w:rPr>
        <w:t xml:space="preserve">tuojau pat nustokite vartoti pailginto atpalaidavimo </w:t>
      </w:r>
      <w:proofErr w:type="spellStart"/>
      <w:r>
        <w:rPr>
          <w:rFonts w:ascii="Times New Roman" w:hAnsi="Times New Roman"/>
          <w:b/>
        </w:rPr>
        <w:t>Tivulin</w:t>
      </w:r>
      <w:proofErr w:type="spellEnd"/>
      <w:r w:rsidRPr="006A2591">
        <w:rPr>
          <w:rFonts w:ascii="Times New Roman" w:hAnsi="Times New Roman"/>
          <w:b/>
        </w:rPr>
        <w:t xml:space="preserve"> ir nedelsiant susisiekite su gydytoju ar tiesiai kreipkitės į artimiausią ligoninę</w:t>
      </w:r>
      <w:r w:rsidRPr="006A2591">
        <w:rPr>
          <w:rFonts w:ascii="Times New Roman" w:hAnsi="Times New Roman"/>
        </w:rPr>
        <w:t xml:space="preserve">, nes </w:t>
      </w:r>
      <w:proofErr w:type="spellStart"/>
      <w:r w:rsidRPr="006A2591">
        <w:rPr>
          <w:rFonts w:ascii="Times New Roman" w:hAnsi="Times New Roman"/>
        </w:rPr>
        <w:t>laktatacidozė</w:t>
      </w:r>
      <w:proofErr w:type="spellEnd"/>
      <w:r w:rsidRPr="006A2591">
        <w:rPr>
          <w:rFonts w:ascii="Times New Roman" w:hAnsi="Times New Roman"/>
        </w:rPr>
        <w:t xml:space="preserve"> gali komplikuotis koma. </w:t>
      </w:r>
    </w:p>
    <w:p w14:paraId="2A21D4A5" w14:textId="77777777" w:rsidR="00EC7BC7" w:rsidRPr="006A2591" w:rsidRDefault="00EC7BC7" w:rsidP="00EC7BC7">
      <w:pPr>
        <w:pStyle w:val="Betarp"/>
        <w:rPr>
          <w:rFonts w:ascii="Times New Roman" w:hAnsi="Times New Roman"/>
        </w:rPr>
      </w:pPr>
    </w:p>
    <w:p w14:paraId="6EE794C8" w14:textId="77777777" w:rsidR="00EC7BC7" w:rsidRPr="006A2591" w:rsidRDefault="00EC7BC7" w:rsidP="00EC7BC7">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provokuoti nenormalius kepenų funkcijų tyrimo rezultatus ir sukelti hepatitą (kepenų uždegimą), kuris gali pasireikšti gelta (tai gali atsitikti </w:t>
      </w:r>
      <w:r>
        <w:rPr>
          <w:rFonts w:ascii="Times New Roman" w:hAnsi="Times New Roman"/>
        </w:rPr>
        <w:t xml:space="preserve">rečiau kaip </w:t>
      </w:r>
      <w:r w:rsidRPr="006A2591">
        <w:rPr>
          <w:rFonts w:ascii="Times New Roman" w:hAnsi="Times New Roman"/>
        </w:rPr>
        <w:t>1 iš 10</w:t>
      </w:r>
      <w:r>
        <w:rPr>
          <w:rFonts w:ascii="Times New Roman" w:hAnsi="Times New Roman"/>
        </w:rPr>
        <w:t> </w:t>
      </w:r>
      <w:r w:rsidRPr="006A2591">
        <w:rPr>
          <w:rFonts w:ascii="Times New Roman" w:hAnsi="Times New Roman"/>
        </w:rPr>
        <w:t xml:space="preserve">000 </w:t>
      </w:r>
      <w:r w:rsidRPr="00B75678">
        <w:rPr>
          <w:rFonts w:ascii="Times New Roman" w:hAnsi="Times New Roman"/>
        </w:rPr>
        <w:t>vartotojų</w:t>
      </w:r>
      <w:r w:rsidRPr="006A2591">
        <w:rPr>
          <w:rFonts w:ascii="Times New Roman" w:hAnsi="Times New Roman"/>
        </w:rPr>
        <w:t xml:space="preserve">). Jeigu jums pagelto akys ar (arba) oda, </w:t>
      </w:r>
      <w:r w:rsidRPr="006A2591">
        <w:rPr>
          <w:rFonts w:ascii="Times New Roman" w:hAnsi="Times New Roman"/>
          <w:b/>
        </w:rPr>
        <w:t>nedelsiant susisiekite su savo gydytoju</w:t>
      </w:r>
      <w:r w:rsidRPr="006A2591">
        <w:rPr>
          <w:rFonts w:ascii="Times New Roman" w:hAnsi="Times New Roman"/>
        </w:rPr>
        <w:t>.</w:t>
      </w:r>
    </w:p>
    <w:p w14:paraId="4543AA80" w14:textId="77777777" w:rsidR="00EC7BC7" w:rsidRPr="006A2591" w:rsidRDefault="00EC7BC7" w:rsidP="00EC7BC7">
      <w:pPr>
        <w:pStyle w:val="Betarp"/>
        <w:rPr>
          <w:rFonts w:ascii="Times New Roman" w:hAnsi="Times New Roman"/>
        </w:rPr>
      </w:pPr>
    </w:p>
    <w:p w14:paraId="4FF0D56E" w14:textId="77777777" w:rsidR="00EC7BC7" w:rsidRPr="006A2591" w:rsidRDefault="00EC7BC7" w:rsidP="00EC7BC7">
      <w:pPr>
        <w:pStyle w:val="Betarp"/>
        <w:keepNext/>
        <w:rPr>
          <w:rFonts w:ascii="Times New Roman" w:hAnsi="Times New Roman"/>
          <w:b/>
        </w:rPr>
      </w:pPr>
      <w:r w:rsidRPr="006A2591">
        <w:rPr>
          <w:rFonts w:ascii="Times New Roman" w:hAnsi="Times New Roman"/>
          <w:b/>
        </w:rPr>
        <w:t>Kiti galimi šalutiniai reiškiniai išdėstyti pagal dažnumą</w:t>
      </w:r>
    </w:p>
    <w:p w14:paraId="6538AA23" w14:textId="77777777" w:rsidR="00EC7BC7" w:rsidRPr="00AA686F" w:rsidRDefault="00EC7BC7" w:rsidP="00EC7BC7">
      <w:pPr>
        <w:pStyle w:val="Betarp"/>
        <w:keepNext/>
        <w:rPr>
          <w:rFonts w:ascii="Times New Roman" w:hAnsi="Times New Roman"/>
        </w:rPr>
      </w:pPr>
      <w:r w:rsidRPr="00AA686F">
        <w:rPr>
          <w:rFonts w:ascii="Times New Roman" w:hAnsi="Times New Roman"/>
        </w:rPr>
        <w:t xml:space="preserve"> </w:t>
      </w:r>
    </w:p>
    <w:p w14:paraId="49E3DE00" w14:textId="77777777" w:rsidR="00EC7BC7" w:rsidRPr="00FF3F01" w:rsidRDefault="00EC7BC7" w:rsidP="00EC7BC7">
      <w:pPr>
        <w:pStyle w:val="Betarp"/>
        <w:keepNext/>
        <w:rPr>
          <w:rFonts w:ascii="Times New Roman" w:hAnsi="Times New Roman"/>
          <w:bCs/>
          <w:i/>
          <w:iCs/>
        </w:rPr>
      </w:pPr>
      <w:r w:rsidRPr="0062118D">
        <w:rPr>
          <w:rFonts w:ascii="Times New Roman" w:hAnsi="Times New Roman"/>
          <w:bCs/>
          <w:i/>
          <w:iCs/>
        </w:rPr>
        <w:t xml:space="preserve">Labai dažni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w:t>
      </w:r>
      <w:r w:rsidRPr="0062118D">
        <w:rPr>
          <w:rFonts w:ascii="Times New Roman" w:hAnsi="Times New Roman"/>
          <w:bCs/>
          <w:i/>
          <w:iCs/>
          <w:noProof/>
          <w:snapToGrid w:val="0"/>
        </w:rPr>
        <w:t>ne rečiau kaip</w:t>
      </w:r>
      <w:r w:rsidRPr="0062118D">
        <w:rPr>
          <w:rFonts w:ascii="Times New Roman" w:hAnsi="Times New Roman"/>
          <w:bCs/>
          <w:i/>
          <w:iCs/>
        </w:rPr>
        <w:t xml:space="preserve"> 1 iš 10 </w:t>
      </w:r>
      <w:r w:rsidRPr="0062118D">
        <w:rPr>
          <w:rFonts w:ascii="Times New Roman" w:hAnsi="Times New Roman"/>
          <w:bCs/>
          <w:i/>
          <w:iCs/>
          <w:noProof/>
          <w:snapToGrid w:val="0"/>
        </w:rPr>
        <w:t>asmenų</w:t>
      </w:r>
      <w:r w:rsidRPr="0062118D">
        <w:rPr>
          <w:rFonts w:ascii="Times New Roman" w:hAnsi="Times New Roman"/>
          <w:bCs/>
          <w:i/>
          <w:iCs/>
        </w:rPr>
        <w:t>)</w:t>
      </w:r>
    </w:p>
    <w:p w14:paraId="45C8854F" w14:textId="77777777" w:rsidR="00EC7BC7" w:rsidRDefault="00EC7BC7" w:rsidP="00EC7BC7">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w:t>
      </w:r>
      <w:r w:rsidRPr="00AA686F">
        <w:rPr>
          <w:rFonts w:ascii="Times New Roman" w:hAnsi="Times New Roman"/>
        </w:rPr>
        <w:t>Viduriavimas, pykinimas, vėmimas, pilvo skausmas, apetito netekimas. Jeigu Jums atsiranda minėtų šalutinių reiškinių, nenustokite vartoti tablečių, nes visi šie simptomai dažniausiai</w:t>
      </w:r>
      <w:r>
        <w:rPr>
          <w:rFonts w:ascii="Times New Roman" w:hAnsi="Times New Roman"/>
        </w:rPr>
        <w:t xml:space="preserve"> </w:t>
      </w:r>
      <w:r w:rsidRPr="00AA686F">
        <w:rPr>
          <w:rFonts w:ascii="Times New Roman" w:hAnsi="Times New Roman"/>
        </w:rPr>
        <w:t>per 2</w:t>
      </w:r>
      <w:r>
        <w:rPr>
          <w:rFonts w:ascii="Times New Roman" w:hAnsi="Times New Roman"/>
        </w:rPr>
        <w:t> </w:t>
      </w:r>
      <w:r w:rsidRPr="00AA686F">
        <w:rPr>
          <w:rFonts w:ascii="Times New Roman" w:hAnsi="Times New Roman"/>
        </w:rPr>
        <w:t xml:space="preserve">savaites išnyksta savaime. </w:t>
      </w:r>
    </w:p>
    <w:p w14:paraId="38AF0356" w14:textId="77777777" w:rsidR="00EC7BC7" w:rsidRPr="00AA686F" w:rsidRDefault="00EC7BC7" w:rsidP="00EC7BC7">
      <w:pPr>
        <w:pStyle w:val="Betarp"/>
        <w:ind w:left="284"/>
        <w:rPr>
          <w:rFonts w:ascii="Times New Roman" w:hAnsi="Times New Roman"/>
        </w:rPr>
      </w:pPr>
      <w:r w:rsidRPr="00AA686F">
        <w:rPr>
          <w:rFonts w:ascii="Times New Roman" w:hAnsi="Times New Roman"/>
        </w:rPr>
        <w:t>Norint išvengti šių požymių, tabletes rekomenduojama gerti valgant ar pavalgius.</w:t>
      </w:r>
    </w:p>
    <w:p w14:paraId="2D1FD9B4" w14:textId="77777777" w:rsidR="00EC7BC7" w:rsidRPr="00AA686F" w:rsidRDefault="00EC7BC7" w:rsidP="00EC7BC7">
      <w:pPr>
        <w:pStyle w:val="Betarp"/>
        <w:rPr>
          <w:rFonts w:ascii="Times New Roman" w:hAnsi="Times New Roman"/>
        </w:rPr>
      </w:pPr>
    </w:p>
    <w:p w14:paraId="39EF919A" w14:textId="77777777" w:rsidR="00EC7BC7" w:rsidRPr="00FF3F01" w:rsidRDefault="00EC7BC7" w:rsidP="00EC7BC7">
      <w:pPr>
        <w:pStyle w:val="Betarp"/>
        <w:rPr>
          <w:rFonts w:ascii="Times New Roman" w:hAnsi="Times New Roman"/>
          <w:bCs/>
          <w:i/>
          <w:iCs/>
        </w:rPr>
      </w:pPr>
      <w:r w:rsidRPr="0062118D">
        <w:rPr>
          <w:rFonts w:ascii="Times New Roman" w:hAnsi="Times New Roman"/>
          <w:bCs/>
          <w:i/>
          <w:iCs/>
        </w:rPr>
        <w:t xml:space="preserve">Dažni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rečiau kaip 1 iš 10 </w:t>
      </w:r>
      <w:r w:rsidRPr="0062118D">
        <w:rPr>
          <w:rFonts w:ascii="Times New Roman" w:hAnsi="Times New Roman"/>
          <w:bCs/>
          <w:i/>
          <w:iCs/>
          <w:noProof/>
          <w:snapToGrid w:val="0"/>
        </w:rPr>
        <w:t>asmenų</w:t>
      </w:r>
      <w:r w:rsidRPr="0062118D">
        <w:rPr>
          <w:rFonts w:ascii="Times New Roman" w:hAnsi="Times New Roman"/>
          <w:bCs/>
          <w:i/>
          <w:iCs/>
        </w:rPr>
        <w:t>)</w:t>
      </w:r>
    </w:p>
    <w:p w14:paraId="36B1982A" w14:textId="77777777" w:rsidR="00EC7BC7" w:rsidRDefault="00EC7BC7" w:rsidP="00EC7BC7">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w:t>
      </w:r>
      <w:r w:rsidRPr="00AA686F">
        <w:rPr>
          <w:rFonts w:ascii="Times New Roman" w:hAnsi="Times New Roman"/>
        </w:rPr>
        <w:t>Skonio sutrikimai.</w:t>
      </w:r>
    </w:p>
    <w:p w14:paraId="56274737" w14:textId="77777777" w:rsidR="00EC7BC7" w:rsidRPr="00AA686F" w:rsidRDefault="00EC7BC7" w:rsidP="00EC7BC7">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Vitamino </w:t>
      </w:r>
      <w:r w:rsidRPr="00FC682A">
        <w:rPr>
          <w:rFonts w:ascii="Times New Roman" w:hAnsi="Times New Roman"/>
        </w:rPr>
        <w:t>B12</w:t>
      </w:r>
      <w:r>
        <w:rPr>
          <w:rFonts w:ascii="Times New Roman" w:hAnsi="Times New Roman"/>
        </w:rPr>
        <w:t xml:space="preserve"> kiekio kraujyje sumažėjimas arba maža vitamino </w:t>
      </w:r>
      <w:r w:rsidRPr="00FC682A">
        <w:rPr>
          <w:rFonts w:ascii="Times New Roman" w:hAnsi="Times New Roman"/>
        </w:rPr>
        <w:t>B12</w:t>
      </w:r>
      <w:r>
        <w:rPr>
          <w:rFonts w:ascii="Times New Roman" w:hAnsi="Times New Roman"/>
        </w:rPr>
        <w:t xml:space="preserve"> koncentracija (</w:t>
      </w:r>
      <w:r w:rsidRPr="00FF3F01">
        <w:rPr>
          <w:rFonts w:ascii="Times New Roman" w:hAnsi="Times New Roman"/>
        </w:rPr>
        <w:t xml:space="preserve">simptomai gali būti labai didelis nuovargis), skausmingas ir raudonas liežuvis (glositas), </w:t>
      </w:r>
      <w:r>
        <w:rPr>
          <w:rFonts w:ascii="Times New Roman" w:hAnsi="Times New Roman"/>
        </w:rPr>
        <w:t>dilgsėjimas ir dygsėjimas</w:t>
      </w:r>
      <w:r w:rsidRPr="00FF3F01">
        <w:rPr>
          <w:rFonts w:ascii="Times New Roman" w:hAnsi="Times New Roman"/>
        </w:rPr>
        <w:t xml:space="preserve"> (</w:t>
      </w:r>
      <w:proofErr w:type="spellStart"/>
      <w:r w:rsidRPr="00FF3F01">
        <w:rPr>
          <w:rFonts w:ascii="Times New Roman" w:hAnsi="Times New Roman"/>
        </w:rPr>
        <w:t>parestezija</w:t>
      </w:r>
      <w:proofErr w:type="spellEnd"/>
      <w:r w:rsidRPr="00FF3F01">
        <w:rPr>
          <w:rFonts w:ascii="Times New Roman" w:hAnsi="Times New Roman"/>
        </w:rPr>
        <w:t>), blyški arba geltona oda</w:t>
      </w:r>
      <w:r>
        <w:rPr>
          <w:rFonts w:ascii="Times New Roman" w:hAnsi="Times New Roman"/>
        </w:rPr>
        <w:t>)</w:t>
      </w:r>
      <w:r w:rsidRPr="00FF3F01">
        <w:rPr>
          <w:rFonts w:ascii="Times New Roman" w:hAnsi="Times New Roman"/>
        </w:rPr>
        <w:t>.</w:t>
      </w:r>
      <w:r w:rsidRPr="00462344">
        <w:t xml:space="preserve"> </w:t>
      </w:r>
      <w:r w:rsidRPr="00462344">
        <w:rPr>
          <w:rFonts w:ascii="Times New Roman" w:hAnsi="Times New Roman"/>
        </w:rPr>
        <w:t>Gydytojas gali paskirti</w:t>
      </w:r>
      <w:r>
        <w:rPr>
          <w:rFonts w:ascii="Times New Roman" w:hAnsi="Times New Roman"/>
        </w:rPr>
        <w:t xml:space="preserve"> Jums atlikti</w:t>
      </w:r>
      <w:r w:rsidRPr="00462344">
        <w:rPr>
          <w:rFonts w:ascii="Times New Roman" w:hAnsi="Times New Roman"/>
        </w:rPr>
        <w:t xml:space="preserve"> tam tikrus tyrimus, kad išsiaiškintų </w:t>
      </w:r>
      <w:r>
        <w:rPr>
          <w:rFonts w:ascii="Times New Roman" w:hAnsi="Times New Roman"/>
        </w:rPr>
        <w:t>J</w:t>
      </w:r>
      <w:r w:rsidRPr="00462344">
        <w:rPr>
          <w:rFonts w:ascii="Times New Roman" w:hAnsi="Times New Roman"/>
        </w:rPr>
        <w:t>ūsų simptomų priežastį, nes kai kuri</w:t>
      </w:r>
      <w:r>
        <w:rPr>
          <w:rFonts w:ascii="Times New Roman" w:hAnsi="Times New Roman"/>
        </w:rPr>
        <w:t>uos</w:t>
      </w:r>
      <w:r w:rsidRPr="00462344">
        <w:rPr>
          <w:rFonts w:ascii="Times New Roman" w:hAnsi="Times New Roman"/>
        </w:rPr>
        <w:t xml:space="preserve"> jų taip pat gali sukelti diabet</w:t>
      </w:r>
      <w:r>
        <w:rPr>
          <w:rFonts w:ascii="Times New Roman" w:hAnsi="Times New Roman"/>
        </w:rPr>
        <w:t>as</w:t>
      </w:r>
      <w:r w:rsidRPr="00462344">
        <w:rPr>
          <w:rFonts w:ascii="Times New Roman" w:hAnsi="Times New Roman"/>
        </w:rPr>
        <w:t xml:space="preserve"> arba kit</w:t>
      </w:r>
      <w:r>
        <w:rPr>
          <w:rFonts w:ascii="Times New Roman" w:hAnsi="Times New Roman"/>
        </w:rPr>
        <w:t>i</w:t>
      </w:r>
      <w:r w:rsidRPr="00462344">
        <w:rPr>
          <w:rFonts w:ascii="Times New Roman" w:hAnsi="Times New Roman"/>
        </w:rPr>
        <w:t xml:space="preserve"> nesusij</w:t>
      </w:r>
      <w:r>
        <w:rPr>
          <w:rFonts w:ascii="Times New Roman" w:hAnsi="Times New Roman"/>
        </w:rPr>
        <w:t>ę</w:t>
      </w:r>
      <w:r w:rsidRPr="00462344">
        <w:rPr>
          <w:rFonts w:ascii="Times New Roman" w:hAnsi="Times New Roman"/>
        </w:rPr>
        <w:t xml:space="preserve"> sveikatos sutrikim</w:t>
      </w:r>
      <w:r>
        <w:rPr>
          <w:rFonts w:ascii="Times New Roman" w:hAnsi="Times New Roman"/>
        </w:rPr>
        <w:t>ai</w:t>
      </w:r>
      <w:r w:rsidRPr="00462344">
        <w:rPr>
          <w:rFonts w:ascii="Times New Roman" w:hAnsi="Times New Roman"/>
        </w:rPr>
        <w:t>.</w:t>
      </w:r>
    </w:p>
    <w:p w14:paraId="3BE3FF85" w14:textId="77777777" w:rsidR="00EC7BC7" w:rsidRPr="00AA686F" w:rsidRDefault="00EC7BC7" w:rsidP="00EC7BC7">
      <w:pPr>
        <w:pStyle w:val="Betarp"/>
        <w:rPr>
          <w:rFonts w:ascii="Times New Roman" w:hAnsi="Times New Roman"/>
        </w:rPr>
      </w:pPr>
      <w:r w:rsidRPr="00AA686F">
        <w:rPr>
          <w:rFonts w:ascii="Times New Roman" w:hAnsi="Times New Roman"/>
        </w:rPr>
        <w:t xml:space="preserve"> </w:t>
      </w:r>
    </w:p>
    <w:p w14:paraId="34CE526E" w14:textId="77777777" w:rsidR="00EC7BC7" w:rsidRPr="00FC4B03" w:rsidRDefault="00EC7BC7" w:rsidP="00EC7BC7">
      <w:pPr>
        <w:pStyle w:val="Betarp"/>
        <w:rPr>
          <w:rFonts w:ascii="Times New Roman" w:hAnsi="Times New Roman"/>
          <w:bCs/>
          <w:i/>
          <w:iCs/>
        </w:rPr>
      </w:pPr>
      <w:r w:rsidRPr="0062118D">
        <w:rPr>
          <w:rFonts w:ascii="Times New Roman" w:hAnsi="Times New Roman"/>
          <w:bCs/>
          <w:i/>
          <w:iCs/>
        </w:rPr>
        <w:t xml:space="preserve">Labai reti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rečiau </w:t>
      </w:r>
      <w:r w:rsidRPr="0062118D">
        <w:rPr>
          <w:rFonts w:ascii="Times New Roman" w:hAnsi="Times New Roman"/>
          <w:bCs/>
          <w:i/>
          <w:iCs/>
          <w:noProof/>
          <w:snapToGrid w:val="0"/>
        </w:rPr>
        <w:t>kaip</w:t>
      </w:r>
      <w:r w:rsidRPr="0062118D">
        <w:rPr>
          <w:rFonts w:ascii="Times New Roman" w:hAnsi="Times New Roman"/>
          <w:bCs/>
          <w:i/>
          <w:iCs/>
        </w:rPr>
        <w:t xml:space="preserve"> 1 iš 10 000 </w:t>
      </w:r>
      <w:r w:rsidRPr="0062118D">
        <w:rPr>
          <w:rFonts w:ascii="Times New Roman" w:hAnsi="Times New Roman"/>
          <w:bCs/>
          <w:i/>
          <w:iCs/>
          <w:noProof/>
          <w:snapToGrid w:val="0"/>
        </w:rPr>
        <w:t>asmenų</w:t>
      </w:r>
      <w:r w:rsidRPr="0062118D">
        <w:rPr>
          <w:rFonts w:ascii="Times New Roman" w:hAnsi="Times New Roman"/>
          <w:bCs/>
          <w:i/>
          <w:iCs/>
        </w:rPr>
        <w:t>)</w:t>
      </w:r>
    </w:p>
    <w:p w14:paraId="6A3D19E1" w14:textId="77777777" w:rsidR="00EC7BC7" w:rsidRPr="00AA686F" w:rsidRDefault="00EC7BC7" w:rsidP="00EC7BC7">
      <w:pPr>
        <w:pStyle w:val="BTEMEASMCA"/>
      </w:pPr>
      <w:r w:rsidRPr="00AA686F">
        <w:t>►</w:t>
      </w:r>
      <w:r>
        <w:t xml:space="preserve"> </w:t>
      </w:r>
      <w:r w:rsidRPr="00AA686F">
        <w:t>Odos bėrimas, įskaitant paraudimą, niežėjimą ir dilgėlinę.</w:t>
      </w:r>
    </w:p>
    <w:p w14:paraId="4516B75C" w14:textId="77777777" w:rsidR="00EC7BC7" w:rsidRPr="00AA686F" w:rsidRDefault="00EC7BC7" w:rsidP="00EC7BC7">
      <w:pPr>
        <w:pStyle w:val="BTEMEASMCA"/>
      </w:pPr>
    </w:p>
    <w:p w14:paraId="13853079" w14:textId="77777777" w:rsidR="00EC7BC7" w:rsidRPr="00AA686F" w:rsidRDefault="00EC7BC7" w:rsidP="00EC7BC7">
      <w:pPr>
        <w:rPr>
          <w:b/>
          <w:szCs w:val="22"/>
        </w:rPr>
      </w:pPr>
      <w:r w:rsidRPr="00AA686F">
        <w:rPr>
          <w:b/>
          <w:noProof/>
          <w:szCs w:val="22"/>
        </w:rPr>
        <w:t>Pranešimas apie šalutinį poveikį</w:t>
      </w:r>
    </w:p>
    <w:p w14:paraId="77A14295" w14:textId="77777777" w:rsidR="00EC7BC7" w:rsidRDefault="00EC7BC7" w:rsidP="00EC7BC7">
      <w:pPr>
        <w:tabs>
          <w:tab w:val="left" w:pos="567"/>
        </w:tabs>
        <w:ind w:right="-29"/>
        <w:rPr>
          <w:noProof/>
          <w:snapToGrid w:val="0"/>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008449EA" w14:textId="77777777" w:rsidR="00EC7BC7" w:rsidRPr="00AA686F" w:rsidRDefault="00EC7BC7" w:rsidP="00EC7BC7">
      <w:pPr>
        <w:pStyle w:val="BTEMEASMCA"/>
      </w:pPr>
    </w:p>
    <w:p w14:paraId="6E144C2E" w14:textId="77777777" w:rsidR="00EC7BC7" w:rsidRPr="00AA686F" w:rsidRDefault="00EC7BC7" w:rsidP="00EC7BC7">
      <w:pPr>
        <w:pStyle w:val="BTEMEASMCA"/>
      </w:pPr>
    </w:p>
    <w:p w14:paraId="1BBB6711" w14:textId="77777777" w:rsidR="00EC7BC7" w:rsidRPr="00AA686F" w:rsidRDefault="00EC7BC7" w:rsidP="00EC7BC7">
      <w:pPr>
        <w:pStyle w:val="PI-2EMEASMCA"/>
      </w:pPr>
      <w:r w:rsidRPr="00AA686F">
        <w:t>5.</w:t>
      </w:r>
      <w:r w:rsidRPr="00AA686F">
        <w:tab/>
        <w:t xml:space="preserve">Kaip laikyti </w:t>
      </w:r>
      <w:proofErr w:type="spellStart"/>
      <w:r w:rsidRPr="00AA686F">
        <w:t>Tivulin</w:t>
      </w:r>
      <w:proofErr w:type="spellEnd"/>
    </w:p>
    <w:p w14:paraId="7F6DBAD5" w14:textId="77777777" w:rsidR="00EC7BC7" w:rsidRPr="00AA686F" w:rsidRDefault="00EC7BC7" w:rsidP="00EC7BC7">
      <w:pPr>
        <w:pStyle w:val="BTEMEASMCA"/>
      </w:pPr>
    </w:p>
    <w:p w14:paraId="2FA57E68" w14:textId="77777777" w:rsidR="00EC7BC7" w:rsidRPr="00AA686F" w:rsidRDefault="00EC7BC7" w:rsidP="00EC7BC7">
      <w:pPr>
        <w:pStyle w:val="BTEMEASMCA"/>
      </w:pPr>
      <w:r w:rsidRPr="00AA686F">
        <w:t>Šį vaistą laikykite vaikams nepastebimoje ir nepasiekiamoje vietoje.</w:t>
      </w:r>
    </w:p>
    <w:p w14:paraId="7AEF2D86" w14:textId="77777777" w:rsidR="00EC7BC7" w:rsidRPr="00AA686F" w:rsidRDefault="00EC7BC7" w:rsidP="00EC7BC7">
      <w:pPr>
        <w:pStyle w:val="BTEMEASMCA"/>
      </w:pPr>
    </w:p>
    <w:p w14:paraId="44B27467" w14:textId="77777777" w:rsidR="00EC7BC7" w:rsidRPr="00AA686F" w:rsidRDefault="00EC7BC7" w:rsidP="00EC7BC7">
      <w:pPr>
        <w:pStyle w:val="BTEMEASMCA"/>
      </w:pPr>
      <w:r w:rsidRPr="00AA686F">
        <w:t>Ant lizdinės plokštelės ir dėžutės po „</w:t>
      </w:r>
      <w:r w:rsidRPr="0062118D">
        <w:rPr>
          <w:i/>
        </w:rPr>
        <w:t>EXP</w:t>
      </w:r>
      <w:r w:rsidRPr="00AA686F">
        <w:t>“ nurodytam tinkamumo laikui pasibaigus, šio vaisto vartoti negalima. Vaistas tinkamas vartoti iki paskutinės nurodyto mėnesio dienos.</w:t>
      </w:r>
    </w:p>
    <w:p w14:paraId="0D285DAD" w14:textId="77777777" w:rsidR="00EC7BC7" w:rsidRPr="00AA686F" w:rsidRDefault="00EC7BC7" w:rsidP="00EC7BC7">
      <w:pPr>
        <w:pStyle w:val="BTEMEASMCA"/>
      </w:pPr>
    </w:p>
    <w:p w14:paraId="609E698C" w14:textId="77777777" w:rsidR="00EC7BC7" w:rsidRPr="00AA686F" w:rsidRDefault="00EC7BC7" w:rsidP="00EC7BC7">
      <w:pPr>
        <w:pStyle w:val="BTEMEASMCA"/>
      </w:pPr>
      <w:r w:rsidRPr="00AA686F">
        <w:t>Šiam vaistui specialių laikymo sąlygų nereikia.</w:t>
      </w:r>
    </w:p>
    <w:p w14:paraId="38440670" w14:textId="77777777" w:rsidR="00EC7BC7" w:rsidRPr="00AA686F" w:rsidRDefault="00EC7BC7" w:rsidP="00EC7BC7">
      <w:pPr>
        <w:pStyle w:val="BTEMEASMCA"/>
      </w:pPr>
    </w:p>
    <w:p w14:paraId="24B7C3B7" w14:textId="77777777" w:rsidR="00EC7BC7" w:rsidRPr="00AA686F" w:rsidRDefault="00EC7BC7" w:rsidP="00EC7BC7">
      <w:pPr>
        <w:pStyle w:val="BTEMEASMCA"/>
      </w:pPr>
      <w:r w:rsidRPr="00AA686F">
        <w:t>Vaistų negalima išmesti į kanalizaciją arba su buitinėmis atliekomis. Kaip išmesti nereikalingus vaistus, klauskite vaistininko. Šios priemonės padės apsaugoti aplinką.</w:t>
      </w:r>
    </w:p>
    <w:p w14:paraId="38DC12D5" w14:textId="77777777" w:rsidR="00EC7BC7" w:rsidRPr="00AA686F" w:rsidRDefault="00EC7BC7" w:rsidP="00EC7BC7">
      <w:pPr>
        <w:pStyle w:val="BTEMEASMCA"/>
      </w:pPr>
    </w:p>
    <w:p w14:paraId="6DCB3690" w14:textId="77777777" w:rsidR="00EC7BC7" w:rsidRPr="00AA686F" w:rsidRDefault="00EC7BC7" w:rsidP="00EC7BC7">
      <w:pPr>
        <w:pStyle w:val="BTEMEASMCA"/>
      </w:pPr>
    </w:p>
    <w:p w14:paraId="27F93391" w14:textId="77777777" w:rsidR="00EC7BC7" w:rsidRPr="00AA686F" w:rsidRDefault="00EC7BC7" w:rsidP="00EC7BC7">
      <w:pPr>
        <w:pStyle w:val="PI-2EMEASMCA"/>
      </w:pPr>
      <w:r w:rsidRPr="00AA686F">
        <w:t>6.</w:t>
      </w:r>
      <w:r w:rsidRPr="00AA686F">
        <w:tab/>
        <w:t>Pakuotės turinys ir kita informacija</w:t>
      </w:r>
    </w:p>
    <w:p w14:paraId="1E3C01E4" w14:textId="77777777" w:rsidR="00EC7BC7" w:rsidRPr="00AA686F" w:rsidRDefault="00EC7BC7" w:rsidP="00EC7BC7">
      <w:pPr>
        <w:pStyle w:val="Pagrindinistekstas"/>
        <w:spacing w:after="0"/>
        <w:rPr>
          <w:szCs w:val="22"/>
        </w:rPr>
      </w:pPr>
    </w:p>
    <w:p w14:paraId="7F2154DA" w14:textId="77777777" w:rsidR="00EC7BC7" w:rsidRPr="00AA686F" w:rsidRDefault="00EC7BC7" w:rsidP="00EC7BC7">
      <w:pPr>
        <w:pStyle w:val="PI-3EMEASMCA"/>
      </w:pPr>
      <w:proofErr w:type="spellStart"/>
      <w:r w:rsidRPr="00AA686F">
        <w:t>Tivulin</w:t>
      </w:r>
      <w:proofErr w:type="spellEnd"/>
      <w:r w:rsidRPr="00AA686F">
        <w:t xml:space="preserve"> sudėtis</w:t>
      </w:r>
    </w:p>
    <w:p w14:paraId="3CC124E8" w14:textId="77777777" w:rsidR="00EC7BC7" w:rsidRPr="00AA686F" w:rsidRDefault="00EC7BC7" w:rsidP="00EC7BC7">
      <w:pPr>
        <w:pStyle w:val="Betarp"/>
        <w:rPr>
          <w:rFonts w:ascii="Times New Roman" w:hAnsi="Times New Roman"/>
        </w:rPr>
      </w:pPr>
      <w:r w:rsidRPr="00AA686F">
        <w:rPr>
          <w:rFonts w:ascii="Times New Roman" w:hAnsi="Times New Roman"/>
        </w:rPr>
        <w:t xml:space="preserve">Veiklioji medžiaga yra </w:t>
      </w:r>
      <w:proofErr w:type="spellStart"/>
      <w:r w:rsidRPr="00AA686F">
        <w:rPr>
          <w:rFonts w:ascii="Times New Roman" w:hAnsi="Times New Roman"/>
        </w:rPr>
        <w:t>metformino</w:t>
      </w:r>
      <w:proofErr w:type="spellEnd"/>
      <w:r w:rsidRPr="00AA686F">
        <w:rPr>
          <w:rFonts w:ascii="Times New Roman" w:hAnsi="Times New Roman"/>
        </w:rPr>
        <w:t xml:space="preserve"> hidrochloridas.</w:t>
      </w:r>
    </w:p>
    <w:p w14:paraId="58B1BFE8" w14:textId="77777777" w:rsidR="00EC7BC7" w:rsidRPr="00AA686F" w:rsidRDefault="00EC7BC7" w:rsidP="00EC7BC7">
      <w:pPr>
        <w:pStyle w:val="Betarp"/>
        <w:rPr>
          <w:rFonts w:ascii="Times New Roman" w:hAnsi="Times New Roman"/>
        </w:rPr>
      </w:pPr>
    </w:p>
    <w:p w14:paraId="361C0923" w14:textId="77777777" w:rsidR="00EC7BC7" w:rsidRPr="00AA686F" w:rsidRDefault="00EC7BC7" w:rsidP="00EC7BC7">
      <w:pPr>
        <w:pStyle w:val="Betarp"/>
        <w:rPr>
          <w:rFonts w:ascii="Times New Roman" w:hAnsi="Times New Roman"/>
        </w:rPr>
      </w:pPr>
      <w:r w:rsidRPr="00AA686F">
        <w:rPr>
          <w:rFonts w:ascii="Times New Roman" w:hAnsi="Times New Roman"/>
        </w:rPr>
        <w:t xml:space="preserve">Kiekvienoje 500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500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390 mg </w:t>
      </w:r>
      <w:proofErr w:type="spellStart"/>
      <w:r w:rsidRPr="00AA686F">
        <w:rPr>
          <w:rFonts w:ascii="Times New Roman" w:hAnsi="Times New Roman"/>
        </w:rPr>
        <w:t>metformino</w:t>
      </w:r>
      <w:proofErr w:type="spellEnd"/>
      <w:r w:rsidRPr="00AA686F">
        <w:rPr>
          <w:rFonts w:ascii="Times New Roman" w:hAnsi="Times New Roman"/>
        </w:rPr>
        <w:t>.</w:t>
      </w:r>
    </w:p>
    <w:p w14:paraId="6C976618" w14:textId="77777777" w:rsidR="00EC7BC7" w:rsidRPr="00AA686F" w:rsidRDefault="00EC7BC7" w:rsidP="00EC7BC7">
      <w:pPr>
        <w:pStyle w:val="Betarp"/>
        <w:rPr>
          <w:rFonts w:ascii="Times New Roman" w:hAnsi="Times New Roman"/>
        </w:rPr>
      </w:pPr>
    </w:p>
    <w:p w14:paraId="07349385" w14:textId="77777777" w:rsidR="00EC7BC7" w:rsidRPr="00AA686F" w:rsidRDefault="00EC7BC7" w:rsidP="00EC7BC7">
      <w:pPr>
        <w:pStyle w:val="Betarp"/>
        <w:rPr>
          <w:rFonts w:ascii="Times New Roman" w:hAnsi="Times New Roman"/>
        </w:rPr>
      </w:pPr>
      <w:r w:rsidRPr="00AA686F">
        <w:rPr>
          <w:rFonts w:ascii="Times New Roman" w:hAnsi="Times New Roman"/>
        </w:rPr>
        <w:t xml:space="preserve">Kiekvienoje 750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750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585 mg </w:t>
      </w:r>
      <w:proofErr w:type="spellStart"/>
      <w:r w:rsidRPr="00AA686F">
        <w:rPr>
          <w:rFonts w:ascii="Times New Roman" w:hAnsi="Times New Roman"/>
        </w:rPr>
        <w:t>metformino</w:t>
      </w:r>
      <w:proofErr w:type="spellEnd"/>
      <w:r w:rsidRPr="00AA686F">
        <w:rPr>
          <w:rFonts w:ascii="Times New Roman" w:hAnsi="Times New Roman"/>
        </w:rPr>
        <w:t>.</w:t>
      </w:r>
    </w:p>
    <w:p w14:paraId="070BFEE8" w14:textId="77777777" w:rsidR="00EC7BC7" w:rsidRPr="00AA686F" w:rsidRDefault="00EC7BC7" w:rsidP="00EC7BC7">
      <w:pPr>
        <w:pStyle w:val="Betarp"/>
        <w:rPr>
          <w:rFonts w:ascii="Times New Roman" w:hAnsi="Times New Roman"/>
        </w:rPr>
      </w:pPr>
    </w:p>
    <w:p w14:paraId="723EB67C" w14:textId="77777777" w:rsidR="00EC7BC7" w:rsidRPr="00AA686F" w:rsidRDefault="00EC7BC7" w:rsidP="00EC7BC7">
      <w:pPr>
        <w:pStyle w:val="Betarp"/>
        <w:rPr>
          <w:rFonts w:ascii="Times New Roman" w:hAnsi="Times New Roman"/>
        </w:rPr>
      </w:pPr>
      <w:r w:rsidRPr="00AA686F">
        <w:rPr>
          <w:rFonts w:ascii="Times New Roman" w:hAnsi="Times New Roman"/>
        </w:rPr>
        <w:t>Kiekvienoje 1</w:t>
      </w:r>
      <w:r>
        <w:rPr>
          <w:rFonts w:ascii="Times New Roman" w:hAnsi="Times New Roman"/>
        </w:rPr>
        <w:t> </w:t>
      </w:r>
      <w:r w:rsidRPr="00AA686F">
        <w:rPr>
          <w:rFonts w:ascii="Times New Roman" w:hAnsi="Times New Roman"/>
        </w:rPr>
        <w:t xml:space="preserve">000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1</w:t>
      </w:r>
      <w:r>
        <w:rPr>
          <w:rFonts w:ascii="Times New Roman" w:hAnsi="Times New Roman"/>
        </w:rPr>
        <w:t> </w:t>
      </w:r>
      <w:r w:rsidRPr="00AA686F">
        <w:rPr>
          <w:rFonts w:ascii="Times New Roman" w:hAnsi="Times New Roman"/>
        </w:rPr>
        <w:t xml:space="preserve">000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780 mg </w:t>
      </w:r>
      <w:proofErr w:type="spellStart"/>
      <w:r w:rsidRPr="00AA686F">
        <w:rPr>
          <w:rFonts w:ascii="Times New Roman" w:hAnsi="Times New Roman"/>
        </w:rPr>
        <w:t>metformino</w:t>
      </w:r>
      <w:proofErr w:type="spellEnd"/>
      <w:r w:rsidRPr="00AA686F">
        <w:rPr>
          <w:rFonts w:ascii="Times New Roman" w:hAnsi="Times New Roman"/>
        </w:rPr>
        <w:t>.</w:t>
      </w:r>
    </w:p>
    <w:p w14:paraId="6AEBB9B1" w14:textId="77777777" w:rsidR="00EC7BC7" w:rsidRPr="00AA686F" w:rsidRDefault="00EC7BC7" w:rsidP="00EC7BC7">
      <w:pPr>
        <w:pStyle w:val="Betarp"/>
        <w:rPr>
          <w:rFonts w:ascii="Times New Roman" w:hAnsi="Times New Roman"/>
        </w:rPr>
      </w:pPr>
    </w:p>
    <w:p w14:paraId="703FA4DF" w14:textId="77777777" w:rsidR="00EC7BC7" w:rsidRPr="00AA686F" w:rsidRDefault="00EC7BC7" w:rsidP="00EC7BC7">
      <w:pPr>
        <w:pStyle w:val="BT-EMEASMCA"/>
      </w:pPr>
      <w:r w:rsidRPr="00AA686F">
        <w:t xml:space="preserve">Pagalbinės medžiagos yra magnio </w:t>
      </w:r>
      <w:proofErr w:type="spellStart"/>
      <w:r w:rsidRPr="00AA686F">
        <w:t>stearatas</w:t>
      </w:r>
      <w:proofErr w:type="spellEnd"/>
      <w:r w:rsidRPr="00AA686F">
        <w:t xml:space="preserve">, </w:t>
      </w:r>
      <w:proofErr w:type="spellStart"/>
      <w:r w:rsidRPr="00AA686F">
        <w:t>karmeliozės</w:t>
      </w:r>
      <w:proofErr w:type="spellEnd"/>
      <w:r w:rsidRPr="00AA686F">
        <w:t xml:space="preserve"> natrio druska, bevandenis koloidinis silicio dioksidas, </w:t>
      </w:r>
      <w:proofErr w:type="spellStart"/>
      <w:r w:rsidRPr="00AA686F">
        <w:t>hipromeliozė</w:t>
      </w:r>
      <w:proofErr w:type="spellEnd"/>
      <w:r w:rsidRPr="00AA686F">
        <w:t>.</w:t>
      </w:r>
    </w:p>
    <w:p w14:paraId="54A4FCAA" w14:textId="77777777" w:rsidR="00EC7BC7" w:rsidRPr="00AA686F" w:rsidRDefault="00EC7BC7" w:rsidP="00EC7BC7">
      <w:pPr>
        <w:pStyle w:val="BT-EMEASMCA"/>
      </w:pPr>
    </w:p>
    <w:p w14:paraId="587DF720" w14:textId="77777777" w:rsidR="00EC7BC7" w:rsidRPr="00AA686F" w:rsidRDefault="00EC7BC7" w:rsidP="00EC7BC7">
      <w:pPr>
        <w:pStyle w:val="PI-3EMEASMCA"/>
      </w:pPr>
      <w:proofErr w:type="spellStart"/>
      <w:r w:rsidRPr="00AA686F">
        <w:t>Tivulin</w:t>
      </w:r>
      <w:proofErr w:type="spellEnd"/>
      <w:r w:rsidRPr="00AA686F">
        <w:t xml:space="preserve"> išvaizda ir kiekis pakuotėje</w:t>
      </w:r>
    </w:p>
    <w:p w14:paraId="737E59A5" w14:textId="77777777" w:rsidR="00EC7BC7" w:rsidRPr="00AA686F" w:rsidRDefault="00EC7BC7" w:rsidP="00EC7BC7">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500 mg pailginto atpalaidavimo tabletė yra balta ar beveik balta, kapsulės formos tabletė, kurios vienoje pusėje įspaustas užrašas „SR 500“, o kita pusė lygi. </w:t>
      </w:r>
    </w:p>
    <w:p w14:paraId="5141F2AC" w14:textId="77777777" w:rsidR="00EC7BC7" w:rsidRPr="00AA686F" w:rsidRDefault="00EC7BC7" w:rsidP="00EC7BC7">
      <w:pPr>
        <w:pStyle w:val="Betarp"/>
        <w:rPr>
          <w:rFonts w:ascii="Times New Roman" w:hAnsi="Times New Roman"/>
        </w:rPr>
      </w:pPr>
      <w:r w:rsidRPr="00AA686F">
        <w:rPr>
          <w:rFonts w:ascii="Times New Roman" w:hAnsi="Times New Roman"/>
        </w:rPr>
        <w:t>Tabletės matmenys: ilgis – 16,50 mm, plotis – 8,20 mm, storis – 6,10 mm.</w:t>
      </w:r>
    </w:p>
    <w:p w14:paraId="6A078154" w14:textId="77777777" w:rsidR="00EC7BC7" w:rsidRPr="00AA686F" w:rsidRDefault="00EC7BC7" w:rsidP="00EC7BC7">
      <w:pPr>
        <w:pStyle w:val="Betarp"/>
        <w:rPr>
          <w:rFonts w:ascii="Times New Roman" w:hAnsi="Times New Roman"/>
        </w:rPr>
      </w:pPr>
    </w:p>
    <w:p w14:paraId="3CF97358" w14:textId="77777777" w:rsidR="00EC7BC7" w:rsidRPr="00AA686F" w:rsidRDefault="00EC7BC7" w:rsidP="00EC7BC7">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750 mg pailginto atpalaidavimo tabletė yra balta ar beveik balta, kapsulės formos tabletė, kurios vienoje pusėje įspaustas užrašas „SR 750“, o kita pusė lygi. </w:t>
      </w:r>
    </w:p>
    <w:p w14:paraId="48CACC29" w14:textId="77777777" w:rsidR="00EC7BC7" w:rsidRPr="00AA686F" w:rsidRDefault="00EC7BC7" w:rsidP="00EC7BC7">
      <w:pPr>
        <w:pStyle w:val="Betarp"/>
        <w:rPr>
          <w:rFonts w:ascii="Times New Roman" w:hAnsi="Times New Roman"/>
        </w:rPr>
      </w:pPr>
      <w:r w:rsidRPr="00AA686F">
        <w:rPr>
          <w:rFonts w:ascii="Times New Roman" w:hAnsi="Times New Roman"/>
        </w:rPr>
        <w:t>Tabletės matmenys: ilgis – 19,60 mm, plotis – 9,30 mm, storis – 6,90 mm.</w:t>
      </w:r>
    </w:p>
    <w:p w14:paraId="27072EE4" w14:textId="77777777" w:rsidR="00EC7BC7" w:rsidRPr="00AA686F" w:rsidRDefault="00EC7BC7" w:rsidP="00EC7BC7">
      <w:pPr>
        <w:pStyle w:val="Betarp"/>
        <w:rPr>
          <w:rFonts w:ascii="Times New Roman" w:hAnsi="Times New Roman"/>
        </w:rPr>
      </w:pPr>
    </w:p>
    <w:p w14:paraId="599EAD2E" w14:textId="77777777" w:rsidR="00EC7BC7" w:rsidRPr="00AA686F" w:rsidRDefault="00EC7BC7" w:rsidP="00EC7BC7">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1</w:t>
      </w:r>
      <w:r>
        <w:rPr>
          <w:rFonts w:ascii="Times New Roman" w:hAnsi="Times New Roman"/>
        </w:rPr>
        <w:t> </w:t>
      </w:r>
      <w:r w:rsidRPr="00AA686F">
        <w:rPr>
          <w:rFonts w:ascii="Times New Roman" w:hAnsi="Times New Roman"/>
        </w:rPr>
        <w:t xml:space="preserve">000 mg pailginto atpalaidavimo tabletė yra balta ar beveik balta, kapsulės formos tabletė, kurios vienoje pusėje įspaustas užrašas „SR 1000“, o kita pusė lygi. </w:t>
      </w:r>
    </w:p>
    <w:p w14:paraId="37669B13" w14:textId="77777777" w:rsidR="00EC7BC7" w:rsidRPr="00AA686F" w:rsidRDefault="00EC7BC7" w:rsidP="00EC7BC7">
      <w:pPr>
        <w:pStyle w:val="Betarp"/>
        <w:rPr>
          <w:rFonts w:ascii="Times New Roman" w:hAnsi="Times New Roman"/>
        </w:rPr>
      </w:pPr>
      <w:r w:rsidRPr="00AA686F">
        <w:rPr>
          <w:rFonts w:ascii="Times New Roman" w:hAnsi="Times New Roman"/>
        </w:rPr>
        <w:t>Tabletės matmenys: ilgis – 22,00 mm, plotis – 10,50 mm, storis – 8,90 mm.</w:t>
      </w:r>
    </w:p>
    <w:p w14:paraId="7657E7D0" w14:textId="77777777" w:rsidR="00EC7BC7" w:rsidRPr="00AA686F" w:rsidRDefault="00EC7BC7" w:rsidP="00EC7BC7">
      <w:pPr>
        <w:pStyle w:val="Betarp"/>
        <w:rPr>
          <w:rFonts w:ascii="Times New Roman" w:hAnsi="Times New Roman"/>
        </w:rPr>
      </w:pPr>
    </w:p>
    <w:p w14:paraId="25651472" w14:textId="77777777" w:rsidR="00EC7BC7" w:rsidRPr="00AA686F" w:rsidRDefault="00EC7BC7" w:rsidP="00EC7BC7">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pakuotėje yra 15, 30, 60, 90 arba 120 pailginto atpalaidavimo tablečių.</w:t>
      </w:r>
    </w:p>
    <w:p w14:paraId="31CE12E3" w14:textId="77777777" w:rsidR="00EC7BC7" w:rsidRPr="00AA686F" w:rsidRDefault="00EC7BC7" w:rsidP="00EC7BC7">
      <w:pPr>
        <w:pStyle w:val="Betarp"/>
        <w:rPr>
          <w:rFonts w:ascii="Times New Roman" w:hAnsi="Times New Roman"/>
        </w:rPr>
      </w:pPr>
    </w:p>
    <w:p w14:paraId="49B74E27" w14:textId="77777777" w:rsidR="00EC7BC7" w:rsidRPr="00AA686F" w:rsidRDefault="00EC7BC7" w:rsidP="00EC7BC7">
      <w:pPr>
        <w:pStyle w:val="BTEMEASMCA"/>
      </w:pPr>
      <w:r w:rsidRPr="00AA686F">
        <w:t>Gali būti tiekiamos ne visų dydžių pakuotės.</w:t>
      </w:r>
    </w:p>
    <w:p w14:paraId="183E1725" w14:textId="77777777" w:rsidR="00EC7BC7" w:rsidRPr="00AA686F" w:rsidRDefault="00EC7BC7" w:rsidP="00EC7BC7">
      <w:pPr>
        <w:pStyle w:val="BTEMEASMCA"/>
      </w:pPr>
    </w:p>
    <w:p w14:paraId="210AAC47" w14:textId="77777777" w:rsidR="00EC7BC7" w:rsidRPr="00110263" w:rsidRDefault="00EC7BC7" w:rsidP="00EC7BC7">
      <w:pPr>
        <w:pStyle w:val="BTEMEASMCA"/>
      </w:pPr>
      <w:r w:rsidRPr="00110263">
        <w:t>Registruotojas ir gamintojas</w:t>
      </w:r>
    </w:p>
    <w:p w14:paraId="317FDE5C" w14:textId="77777777" w:rsidR="00EC7BC7" w:rsidRPr="00AA686F" w:rsidRDefault="00EC7BC7" w:rsidP="00EC7BC7">
      <w:pPr>
        <w:pStyle w:val="BTEMEASMCA"/>
      </w:pPr>
    </w:p>
    <w:p w14:paraId="11823C9A" w14:textId="77777777" w:rsidR="00EC7BC7" w:rsidRPr="00AA686F" w:rsidRDefault="00EC7BC7" w:rsidP="00EC7BC7">
      <w:pPr>
        <w:pStyle w:val="PI-3EMEASMCA"/>
      </w:pPr>
      <w:r w:rsidRPr="00AA686F">
        <w:t xml:space="preserve">Registruotojas </w:t>
      </w:r>
    </w:p>
    <w:p w14:paraId="4C5B96DE" w14:textId="77777777" w:rsidR="00EC7BC7" w:rsidRPr="00AA686F" w:rsidRDefault="00EC7BC7" w:rsidP="00EC7BC7">
      <w:pPr>
        <w:pStyle w:val="BTEMEASMCA"/>
      </w:pPr>
      <w:proofErr w:type="spellStart"/>
      <w:r w:rsidRPr="00AA686F">
        <w:t>Berlin-Chemie</w:t>
      </w:r>
      <w:proofErr w:type="spellEnd"/>
      <w:r w:rsidRPr="00AA686F">
        <w:t xml:space="preserve"> AG</w:t>
      </w:r>
    </w:p>
    <w:p w14:paraId="70B7A1F4" w14:textId="77777777" w:rsidR="00EC7BC7" w:rsidRPr="00AA686F" w:rsidRDefault="00EC7BC7" w:rsidP="00EC7BC7">
      <w:pPr>
        <w:pStyle w:val="BTEMEASMCA"/>
      </w:pPr>
      <w:proofErr w:type="spellStart"/>
      <w:r w:rsidRPr="00AA686F">
        <w:t>Glienicker</w:t>
      </w:r>
      <w:proofErr w:type="spellEnd"/>
      <w:r w:rsidRPr="00AA686F">
        <w:t xml:space="preserve"> </w:t>
      </w:r>
      <w:proofErr w:type="spellStart"/>
      <w:r w:rsidRPr="00AA686F">
        <w:t>Weg</w:t>
      </w:r>
      <w:proofErr w:type="spellEnd"/>
      <w:r w:rsidRPr="00AA686F">
        <w:t xml:space="preserve"> 125</w:t>
      </w:r>
    </w:p>
    <w:p w14:paraId="4FCD0FA4" w14:textId="77777777" w:rsidR="00EC7BC7" w:rsidRPr="00AA686F" w:rsidRDefault="00EC7BC7" w:rsidP="00EC7BC7">
      <w:pPr>
        <w:pStyle w:val="BTEMEASMCA"/>
      </w:pPr>
      <w:r w:rsidRPr="00AA686F">
        <w:t xml:space="preserve">D-12489 </w:t>
      </w:r>
      <w:proofErr w:type="spellStart"/>
      <w:r w:rsidRPr="00AA686F">
        <w:t>Berlin</w:t>
      </w:r>
      <w:proofErr w:type="spellEnd"/>
    </w:p>
    <w:p w14:paraId="08DDE61E" w14:textId="77777777" w:rsidR="00EC7BC7" w:rsidRPr="00AA686F" w:rsidRDefault="00EC7BC7" w:rsidP="00EC7BC7">
      <w:pPr>
        <w:pStyle w:val="BTEMEASMCA"/>
      </w:pPr>
      <w:r w:rsidRPr="00AA686F">
        <w:t>Vokietija</w:t>
      </w:r>
    </w:p>
    <w:p w14:paraId="43D1B0B7" w14:textId="77777777" w:rsidR="00EC7BC7" w:rsidRPr="00AA686F" w:rsidRDefault="00EC7BC7" w:rsidP="00EC7BC7">
      <w:pPr>
        <w:pStyle w:val="BTEMEASMCA"/>
      </w:pPr>
    </w:p>
    <w:p w14:paraId="5E752F93" w14:textId="77777777" w:rsidR="00EC7BC7" w:rsidRPr="00AA686F" w:rsidRDefault="00EC7BC7" w:rsidP="00EC7BC7">
      <w:pPr>
        <w:pStyle w:val="PI-3EMEASMCA"/>
      </w:pPr>
      <w:r w:rsidRPr="00AA686F">
        <w:t>Gamintojas</w:t>
      </w:r>
    </w:p>
    <w:p w14:paraId="50AF0519" w14:textId="77777777" w:rsidR="00EC7BC7" w:rsidRPr="00AA686F" w:rsidRDefault="00EC7BC7" w:rsidP="00EC7BC7">
      <w:pPr>
        <w:pStyle w:val="BTEMEASMCA"/>
      </w:pPr>
      <w:proofErr w:type="spellStart"/>
      <w:r w:rsidRPr="00AA686F">
        <w:t>Berlin-Chemie</w:t>
      </w:r>
      <w:proofErr w:type="spellEnd"/>
      <w:r w:rsidRPr="00AA686F">
        <w:t xml:space="preserve"> AG</w:t>
      </w:r>
    </w:p>
    <w:p w14:paraId="65638318" w14:textId="77777777" w:rsidR="00EC7BC7" w:rsidRPr="00AA686F" w:rsidRDefault="00EC7BC7" w:rsidP="00EC7BC7">
      <w:pPr>
        <w:pStyle w:val="BTEMEASMCA"/>
      </w:pPr>
      <w:proofErr w:type="spellStart"/>
      <w:r w:rsidRPr="00AA686F">
        <w:t>Glienicker</w:t>
      </w:r>
      <w:proofErr w:type="spellEnd"/>
      <w:r w:rsidRPr="00AA686F">
        <w:t xml:space="preserve"> </w:t>
      </w:r>
      <w:proofErr w:type="spellStart"/>
      <w:r w:rsidRPr="00AA686F">
        <w:t>Weg</w:t>
      </w:r>
      <w:proofErr w:type="spellEnd"/>
      <w:r w:rsidRPr="00AA686F">
        <w:t xml:space="preserve"> 125</w:t>
      </w:r>
    </w:p>
    <w:p w14:paraId="35A928F4" w14:textId="77777777" w:rsidR="00EC7BC7" w:rsidRPr="00AA686F" w:rsidRDefault="00EC7BC7" w:rsidP="00EC7BC7">
      <w:pPr>
        <w:pStyle w:val="BTEMEASMCA"/>
      </w:pPr>
      <w:r w:rsidRPr="00AA686F">
        <w:t xml:space="preserve">D-12489 </w:t>
      </w:r>
      <w:proofErr w:type="spellStart"/>
      <w:r w:rsidRPr="00AA686F">
        <w:t>Berlin</w:t>
      </w:r>
      <w:proofErr w:type="spellEnd"/>
    </w:p>
    <w:p w14:paraId="3594EE6F" w14:textId="77777777" w:rsidR="00EC7BC7" w:rsidRPr="00AA686F" w:rsidRDefault="00EC7BC7" w:rsidP="00EC7BC7">
      <w:pPr>
        <w:pStyle w:val="BTEMEASMCA"/>
      </w:pPr>
      <w:r w:rsidRPr="00AA686F">
        <w:t>Vokietija</w:t>
      </w:r>
    </w:p>
    <w:p w14:paraId="2D8BF157" w14:textId="77777777" w:rsidR="00EC7BC7" w:rsidRPr="00AA686F" w:rsidRDefault="00EC7BC7" w:rsidP="00EC7BC7">
      <w:pPr>
        <w:pStyle w:val="BTEMEASMCA"/>
      </w:pPr>
    </w:p>
    <w:p w14:paraId="6CB6685A" w14:textId="77777777" w:rsidR="00EC7BC7" w:rsidRPr="00AA686F" w:rsidRDefault="00EC7BC7" w:rsidP="00EC7BC7">
      <w:pPr>
        <w:pStyle w:val="BTEMEASMCA"/>
      </w:pPr>
      <w:r w:rsidRPr="00AA686F">
        <w:t xml:space="preserve">Jeigu apie šį vaistą norite sužinoti daugiau, kreipkitės į vietinį </w:t>
      </w:r>
      <w:r w:rsidRPr="00AA686F">
        <w:rPr>
          <w:noProof/>
        </w:rPr>
        <w:t xml:space="preserve">registruotojo </w:t>
      </w:r>
      <w:r w:rsidRPr="00AA686F">
        <w:t>atstovą:</w:t>
      </w:r>
    </w:p>
    <w:p w14:paraId="2CCE250E" w14:textId="77777777" w:rsidR="00EC7BC7" w:rsidRPr="00AA686F" w:rsidRDefault="00EC7BC7" w:rsidP="00EC7BC7">
      <w:pPr>
        <w:pStyle w:val="BTEMEASMCA"/>
      </w:pPr>
    </w:p>
    <w:tbl>
      <w:tblPr>
        <w:tblW w:w="9322" w:type="dxa"/>
        <w:tblLayout w:type="fixed"/>
        <w:tblLook w:val="0000" w:firstRow="0" w:lastRow="0" w:firstColumn="0" w:lastColumn="0" w:noHBand="0" w:noVBand="0"/>
      </w:tblPr>
      <w:tblGrid>
        <w:gridCol w:w="9322"/>
      </w:tblGrid>
      <w:tr w:rsidR="00EC7BC7" w:rsidRPr="00AA686F" w14:paraId="25C77129" w14:textId="77777777" w:rsidTr="00EA2C32">
        <w:tc>
          <w:tcPr>
            <w:tcW w:w="9322" w:type="dxa"/>
          </w:tcPr>
          <w:p w14:paraId="7B705456" w14:textId="77777777" w:rsidR="00EC7BC7" w:rsidRPr="00AA686F" w:rsidRDefault="00EC7BC7" w:rsidP="00EA2C32">
            <w:pPr>
              <w:pStyle w:val="BTEMEASMCA"/>
            </w:pPr>
            <w:r w:rsidRPr="00AA686F">
              <w:t>UAB „BERLIN CHEMIE MENARINI BALTIC“</w:t>
            </w:r>
          </w:p>
          <w:p w14:paraId="1F6067AC" w14:textId="77777777" w:rsidR="00EC7BC7" w:rsidRPr="00AA686F" w:rsidRDefault="00EC7BC7" w:rsidP="00EA2C32">
            <w:pPr>
              <w:pStyle w:val="BTEMEASMCA"/>
            </w:pPr>
            <w:proofErr w:type="spellStart"/>
            <w:r w:rsidRPr="00AA686F">
              <w:t>J.Jasinskio</w:t>
            </w:r>
            <w:proofErr w:type="spellEnd"/>
            <w:r w:rsidRPr="00AA686F">
              <w:t xml:space="preserve"> g. 16A, Vilnius LT-03163</w:t>
            </w:r>
          </w:p>
          <w:p w14:paraId="5075F1D9" w14:textId="77777777" w:rsidR="00EC7BC7" w:rsidRPr="00AA686F" w:rsidRDefault="00EC7BC7" w:rsidP="00EA2C32">
            <w:pPr>
              <w:pStyle w:val="BTEMEASMCA"/>
            </w:pPr>
            <w:r w:rsidRPr="00AA686F">
              <w:t>Tel. +370 5 269 19 47</w:t>
            </w:r>
          </w:p>
          <w:p w14:paraId="57CBECCB" w14:textId="77777777" w:rsidR="00EC7BC7" w:rsidRPr="00AA686F" w:rsidRDefault="00EC7BC7" w:rsidP="00EA2C32">
            <w:pPr>
              <w:pStyle w:val="BTEMEASMCA"/>
            </w:pPr>
          </w:p>
          <w:p w14:paraId="45481537" w14:textId="77777777" w:rsidR="00EC7BC7" w:rsidRPr="00AA686F" w:rsidRDefault="00EC7BC7" w:rsidP="00EA2C32">
            <w:pPr>
              <w:pStyle w:val="Betarp"/>
              <w:rPr>
                <w:rFonts w:ascii="Times New Roman" w:hAnsi="Times New Roman"/>
              </w:rPr>
            </w:pPr>
            <w:r w:rsidRPr="00AA686F">
              <w:rPr>
                <w:rFonts w:ascii="Times New Roman" w:hAnsi="Times New Roman"/>
                <w:b/>
                <w:bCs/>
              </w:rPr>
              <w:t xml:space="preserve">Šis vaistas </w:t>
            </w:r>
            <w:r w:rsidRPr="00AA686F">
              <w:rPr>
                <w:rFonts w:ascii="Times New Roman" w:hAnsi="Times New Roman"/>
                <w:b/>
                <w:snapToGrid w:val="0"/>
              </w:rPr>
              <w:t>Europos ekonominės erdvės</w:t>
            </w:r>
            <w:r w:rsidRPr="00AA686F">
              <w:rPr>
                <w:rFonts w:ascii="Times New Roman" w:hAnsi="Times New Roman"/>
                <w:b/>
                <w:bCs/>
              </w:rPr>
              <w:t xml:space="preserve"> valstybėse narėse </w:t>
            </w:r>
            <w:r w:rsidRPr="00AA686F">
              <w:rPr>
                <w:rFonts w:ascii="Times New Roman" w:hAnsi="Times New Roman"/>
                <w:b/>
                <w:snapToGrid w:val="0"/>
              </w:rPr>
              <w:t xml:space="preserve">ir Jungtinėje Karalystėje (Šiaurės Airijoje) </w:t>
            </w:r>
            <w:r w:rsidRPr="00AA686F">
              <w:rPr>
                <w:rFonts w:ascii="Times New Roman" w:hAnsi="Times New Roman"/>
                <w:b/>
                <w:bCs/>
              </w:rPr>
              <w:t xml:space="preserve">registruotas tokiais pavadinimais: </w:t>
            </w:r>
          </w:p>
          <w:p w14:paraId="7962C747" w14:textId="77777777" w:rsidR="00EC7BC7" w:rsidRPr="00AA686F" w:rsidRDefault="00EC7BC7" w:rsidP="00EA2C32">
            <w:pPr>
              <w:pStyle w:val="Betarp"/>
              <w:rPr>
                <w:rFonts w:ascii="Times New Roman" w:hAnsi="Times New Roman"/>
              </w:rPr>
            </w:pPr>
          </w:p>
          <w:p w14:paraId="5D83E900" w14:textId="77777777" w:rsidR="00EC7BC7" w:rsidRPr="00AA686F" w:rsidRDefault="00EC7BC7" w:rsidP="00EA2C32">
            <w:pPr>
              <w:pStyle w:val="Betarp"/>
              <w:rPr>
                <w:rFonts w:ascii="Times New Roman" w:hAnsi="Times New Roman"/>
              </w:rPr>
            </w:pPr>
            <w:r w:rsidRPr="00AA686F">
              <w:rPr>
                <w:rFonts w:ascii="Times New Roman" w:hAnsi="Times New Roman"/>
              </w:rPr>
              <w:t>Bulgarija:</w:t>
            </w:r>
            <w:r w:rsidRPr="00AA686F">
              <w:rPr>
                <w:rFonts w:ascii="Times New Roman" w:hAnsi="Times New Roman"/>
              </w:rPr>
              <w:tab/>
            </w:r>
            <w:proofErr w:type="spellStart"/>
            <w:r w:rsidRPr="00AA686F">
              <w:rPr>
                <w:rFonts w:ascii="Times New Roman" w:hAnsi="Times New Roman"/>
              </w:rPr>
              <w:t>Сиофор</w:t>
            </w:r>
            <w:proofErr w:type="spellEnd"/>
            <w:r w:rsidRPr="00383C6B">
              <w:rPr>
                <w:rFonts w:ascii="Times New Roman" w:hAnsi="Times New Roman"/>
                <w:vertAlign w:val="superscript"/>
              </w:rPr>
              <w:t>®</w:t>
            </w:r>
            <w:r w:rsidRPr="00AA686F">
              <w:rPr>
                <w:rFonts w:ascii="Times New Roman" w:hAnsi="Times New Roman"/>
              </w:rPr>
              <w:t xml:space="preserve"> SR 500 mg, 750 mg, 1000 mg </w:t>
            </w:r>
            <w:proofErr w:type="spellStart"/>
            <w:r w:rsidRPr="00AA686F">
              <w:rPr>
                <w:rFonts w:ascii="Times New Roman" w:hAnsi="Times New Roman"/>
              </w:rPr>
              <w:t>таблетки</w:t>
            </w:r>
            <w:proofErr w:type="spellEnd"/>
            <w:r w:rsidRPr="00AA686F">
              <w:rPr>
                <w:rFonts w:ascii="Times New Roman" w:hAnsi="Times New Roman"/>
              </w:rPr>
              <w:t xml:space="preserve"> с </w:t>
            </w:r>
            <w:proofErr w:type="spellStart"/>
            <w:r w:rsidRPr="00AA686F">
              <w:rPr>
                <w:rFonts w:ascii="Times New Roman" w:hAnsi="Times New Roman"/>
              </w:rPr>
              <w:t>удължено</w:t>
            </w:r>
            <w:proofErr w:type="spellEnd"/>
            <w:r w:rsidRPr="00AA686F">
              <w:rPr>
                <w:rFonts w:ascii="Times New Roman" w:hAnsi="Times New Roman"/>
              </w:rPr>
              <w:t xml:space="preserve"> </w:t>
            </w:r>
            <w:proofErr w:type="spellStart"/>
            <w:r w:rsidRPr="00AA686F">
              <w:rPr>
                <w:rFonts w:ascii="Times New Roman" w:hAnsi="Times New Roman"/>
              </w:rPr>
              <w:t>освобождаване</w:t>
            </w:r>
            <w:proofErr w:type="spellEnd"/>
          </w:p>
          <w:p w14:paraId="288E88BB" w14:textId="77777777" w:rsidR="00EC7BC7" w:rsidRPr="00AA686F" w:rsidRDefault="00EC7BC7" w:rsidP="00EA2C32">
            <w:pPr>
              <w:pStyle w:val="Betarp"/>
              <w:rPr>
                <w:rFonts w:ascii="Times New Roman" w:hAnsi="Times New Roman"/>
              </w:rPr>
            </w:pPr>
            <w:r w:rsidRPr="00AA686F">
              <w:rPr>
                <w:rFonts w:ascii="Times New Roman" w:hAnsi="Times New Roman"/>
              </w:rPr>
              <w:t>Kroatija: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tablete s </w:t>
            </w:r>
            <w:proofErr w:type="spellStart"/>
            <w:r w:rsidRPr="00AA686F">
              <w:rPr>
                <w:rFonts w:ascii="Times New Roman" w:hAnsi="Times New Roman"/>
              </w:rPr>
              <w:t>produljenim</w:t>
            </w:r>
            <w:proofErr w:type="spellEnd"/>
            <w:r w:rsidRPr="00AA686F">
              <w:rPr>
                <w:rFonts w:ascii="Times New Roman" w:hAnsi="Times New Roman"/>
              </w:rPr>
              <w:t xml:space="preserve"> </w:t>
            </w:r>
            <w:proofErr w:type="spellStart"/>
            <w:r w:rsidRPr="00AA686F">
              <w:rPr>
                <w:rFonts w:ascii="Times New Roman" w:hAnsi="Times New Roman"/>
              </w:rPr>
              <w:t>oslobađanjem</w:t>
            </w:r>
            <w:proofErr w:type="spellEnd"/>
          </w:p>
          <w:p w14:paraId="7F203EB4" w14:textId="77777777" w:rsidR="00EC7BC7" w:rsidRPr="00AA686F" w:rsidRDefault="00EC7BC7" w:rsidP="00EA2C32">
            <w:pPr>
              <w:pStyle w:val="Betarp"/>
              <w:rPr>
                <w:rFonts w:ascii="Times New Roman" w:hAnsi="Times New Roman"/>
              </w:rPr>
            </w:pPr>
            <w:r w:rsidRPr="00AA686F">
              <w:rPr>
                <w:rFonts w:ascii="Times New Roman" w:hAnsi="Times New Roman"/>
              </w:rPr>
              <w:t xml:space="preserve">Čekija: </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w:t>
            </w:r>
            <w:proofErr w:type="spellStart"/>
            <w:r w:rsidRPr="00AA686F">
              <w:rPr>
                <w:rFonts w:ascii="Times New Roman" w:hAnsi="Times New Roman"/>
              </w:rPr>
              <w:t>Prolong</w:t>
            </w:r>
            <w:proofErr w:type="spellEnd"/>
            <w:r w:rsidRPr="00AA686F">
              <w:rPr>
                <w:rFonts w:ascii="Times New Roman" w:hAnsi="Times New Roman"/>
              </w:rPr>
              <w:t> </w:t>
            </w:r>
          </w:p>
          <w:p w14:paraId="13127841" w14:textId="77777777" w:rsidR="00EC7BC7" w:rsidRPr="00AA686F" w:rsidRDefault="00EC7BC7" w:rsidP="00EA2C32">
            <w:pPr>
              <w:pStyle w:val="Betarp"/>
              <w:rPr>
                <w:rFonts w:ascii="Times New Roman" w:hAnsi="Times New Roman"/>
              </w:rPr>
            </w:pPr>
            <w:r w:rsidRPr="00AA686F">
              <w:rPr>
                <w:rFonts w:ascii="Times New Roman" w:hAnsi="Times New Roman"/>
              </w:rPr>
              <w:t>Estija:</w:t>
            </w:r>
            <w:r w:rsidRPr="00AA686F">
              <w:rPr>
                <w:rFonts w:ascii="Times New Roman" w:hAnsi="Times New Roman"/>
              </w:rPr>
              <w:tab/>
            </w:r>
            <w:proofErr w:type="spellStart"/>
            <w:r w:rsidRPr="00AA686F">
              <w:rPr>
                <w:rFonts w:ascii="Times New Roman" w:hAnsi="Times New Roman"/>
              </w:rPr>
              <w:t>Metforal</w:t>
            </w:r>
            <w:proofErr w:type="spellEnd"/>
            <w:r w:rsidRPr="00AA686F">
              <w:rPr>
                <w:rFonts w:ascii="Times New Roman" w:hAnsi="Times New Roman"/>
              </w:rPr>
              <w:t>® XR</w:t>
            </w:r>
          </w:p>
          <w:p w14:paraId="469C08A4" w14:textId="77777777" w:rsidR="00EC7BC7" w:rsidRPr="00AA686F" w:rsidRDefault="00EC7BC7" w:rsidP="00EA2C32">
            <w:pPr>
              <w:pStyle w:val="Betarp"/>
              <w:rPr>
                <w:rFonts w:ascii="Times New Roman" w:hAnsi="Times New Roman"/>
              </w:rPr>
            </w:pPr>
            <w:r w:rsidRPr="00AA686F">
              <w:rPr>
                <w:rFonts w:ascii="Times New Roman" w:hAnsi="Times New Roman"/>
              </w:rPr>
              <w:t>Vokietija: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XR 500 mg, 750 mg, 1000 mg </w:t>
            </w:r>
            <w:proofErr w:type="spellStart"/>
            <w:r w:rsidRPr="00AA686F">
              <w:rPr>
                <w:rFonts w:ascii="Times New Roman" w:hAnsi="Times New Roman"/>
              </w:rPr>
              <w:t>Retardtabletten</w:t>
            </w:r>
            <w:proofErr w:type="spellEnd"/>
          </w:p>
          <w:p w14:paraId="6B0449CD" w14:textId="77777777" w:rsidR="00EC7BC7" w:rsidRPr="00AA686F" w:rsidRDefault="00EC7BC7" w:rsidP="00EA2C32">
            <w:pPr>
              <w:pStyle w:val="Betarp"/>
              <w:rPr>
                <w:rFonts w:ascii="Times New Roman" w:hAnsi="Times New Roman"/>
              </w:rPr>
            </w:pPr>
            <w:r w:rsidRPr="00AA686F">
              <w:rPr>
                <w:rFonts w:ascii="Times New Roman" w:hAnsi="Times New Roman"/>
              </w:rPr>
              <w:t>Vengrija:</w:t>
            </w:r>
            <w:r w:rsidRPr="00AA686F">
              <w:rPr>
                <w:rFonts w:ascii="Times New Roman" w:hAnsi="Times New Roman"/>
              </w:rPr>
              <w:tab/>
            </w:r>
            <w:proofErr w:type="spellStart"/>
            <w:r w:rsidRPr="00AA686F">
              <w:rPr>
                <w:rFonts w:ascii="Times New Roman" w:hAnsi="Times New Roman"/>
              </w:rPr>
              <w:t>Meforal</w:t>
            </w:r>
            <w:proofErr w:type="spellEnd"/>
            <w:r w:rsidRPr="00AA686F">
              <w:rPr>
                <w:rFonts w:ascii="Times New Roman" w:hAnsi="Times New Roman"/>
              </w:rPr>
              <w:t xml:space="preserve">® XR 500 mg, 750 mg, 1000 mg </w:t>
            </w:r>
            <w:proofErr w:type="spellStart"/>
            <w:r w:rsidRPr="00AA686F">
              <w:rPr>
                <w:rFonts w:ascii="Times New Roman" w:hAnsi="Times New Roman"/>
              </w:rPr>
              <w:t>retard</w:t>
            </w:r>
            <w:proofErr w:type="spellEnd"/>
            <w:r w:rsidRPr="00AA686F">
              <w:rPr>
                <w:rFonts w:ascii="Times New Roman" w:hAnsi="Times New Roman"/>
              </w:rPr>
              <w:t xml:space="preserve"> </w:t>
            </w:r>
            <w:proofErr w:type="spellStart"/>
            <w:r w:rsidRPr="00AA686F">
              <w:rPr>
                <w:rFonts w:ascii="Times New Roman" w:hAnsi="Times New Roman"/>
              </w:rPr>
              <w:t>tabletta</w:t>
            </w:r>
            <w:proofErr w:type="spellEnd"/>
          </w:p>
          <w:p w14:paraId="1E902F97" w14:textId="77777777" w:rsidR="00EC7BC7" w:rsidRPr="00AA686F" w:rsidRDefault="00EC7BC7" w:rsidP="00EA2C32">
            <w:pPr>
              <w:pStyle w:val="Betarp"/>
              <w:rPr>
                <w:rFonts w:ascii="Times New Roman" w:hAnsi="Times New Roman"/>
              </w:rPr>
            </w:pPr>
            <w:r w:rsidRPr="00AA686F">
              <w:rPr>
                <w:rFonts w:ascii="Times New Roman" w:hAnsi="Times New Roman"/>
              </w:rPr>
              <w:t>Latvija:</w:t>
            </w:r>
            <w:r w:rsidRPr="00AA686F">
              <w:rPr>
                <w:rFonts w:ascii="Times New Roman" w:hAnsi="Times New Roman"/>
              </w:rPr>
              <w:tab/>
            </w:r>
            <w:proofErr w:type="spellStart"/>
            <w:r w:rsidRPr="00AA686F">
              <w:rPr>
                <w:rFonts w:ascii="Times New Roman" w:hAnsi="Times New Roman"/>
              </w:rPr>
              <w:t>Metforal</w:t>
            </w:r>
            <w:proofErr w:type="spellEnd"/>
            <w:r w:rsidRPr="00725698">
              <w:rPr>
                <w:rFonts w:ascii="Times New Roman" w:hAnsi="Times New Roman"/>
                <w:vertAlign w:val="superscript"/>
              </w:rPr>
              <w:t>®</w:t>
            </w:r>
            <w:r w:rsidRPr="00AA686F">
              <w:rPr>
                <w:rFonts w:ascii="Times New Roman" w:hAnsi="Times New Roman"/>
              </w:rPr>
              <w:t xml:space="preserve"> 500 mg, 750 mg, 1000 mg </w:t>
            </w:r>
            <w:proofErr w:type="spellStart"/>
            <w:r w:rsidRPr="00AA686F">
              <w:rPr>
                <w:rFonts w:ascii="Times New Roman" w:hAnsi="Times New Roman"/>
              </w:rPr>
              <w:t>ilgstošās</w:t>
            </w:r>
            <w:proofErr w:type="spellEnd"/>
            <w:r w:rsidRPr="00AA686F">
              <w:rPr>
                <w:rFonts w:ascii="Times New Roman" w:hAnsi="Times New Roman"/>
              </w:rPr>
              <w:t xml:space="preserve"> </w:t>
            </w:r>
            <w:proofErr w:type="spellStart"/>
            <w:r w:rsidRPr="00AA686F">
              <w:rPr>
                <w:rFonts w:ascii="Times New Roman" w:hAnsi="Times New Roman"/>
              </w:rPr>
              <w:t>darbības</w:t>
            </w:r>
            <w:proofErr w:type="spellEnd"/>
            <w:r w:rsidRPr="00AA686F">
              <w:rPr>
                <w:rFonts w:ascii="Times New Roman" w:hAnsi="Times New Roman"/>
              </w:rPr>
              <w:t xml:space="preserve"> tabletes</w:t>
            </w:r>
          </w:p>
          <w:p w14:paraId="1C7E7FE9" w14:textId="77777777" w:rsidR="00EC7BC7" w:rsidRPr="00AA686F" w:rsidRDefault="00EC7BC7" w:rsidP="00EA2C32">
            <w:pPr>
              <w:pStyle w:val="Betarp"/>
              <w:rPr>
                <w:rFonts w:ascii="Times New Roman" w:hAnsi="Times New Roman"/>
              </w:rPr>
            </w:pPr>
            <w:r w:rsidRPr="00AA686F">
              <w:rPr>
                <w:rFonts w:ascii="Times New Roman" w:hAnsi="Times New Roman"/>
              </w:rPr>
              <w:lastRenderedPageBreak/>
              <w:t>Lietuva:</w:t>
            </w:r>
            <w:r w:rsidRPr="00AA686F">
              <w:rPr>
                <w:rFonts w:ascii="Times New Roman" w:hAnsi="Times New Roman"/>
              </w:rPr>
              <w:tab/>
            </w:r>
            <w:proofErr w:type="spellStart"/>
            <w:r w:rsidRPr="00AA686F">
              <w:rPr>
                <w:rFonts w:ascii="Times New Roman" w:hAnsi="Times New Roman"/>
              </w:rPr>
              <w:t>Tivulin</w:t>
            </w:r>
            <w:proofErr w:type="spellEnd"/>
            <w:r w:rsidRPr="00AA686F">
              <w:rPr>
                <w:rFonts w:ascii="Times New Roman" w:hAnsi="Times New Roman"/>
              </w:rPr>
              <w:t xml:space="preserve"> 500 mg, 750 mg, 1000 mg pailginto atpalaidavimo tabletės</w:t>
            </w:r>
          </w:p>
          <w:p w14:paraId="3BFDCF22" w14:textId="77777777" w:rsidR="00EC7BC7" w:rsidRPr="00AA686F" w:rsidRDefault="00EC7BC7" w:rsidP="00EA2C32">
            <w:pPr>
              <w:pStyle w:val="Betarp"/>
              <w:rPr>
                <w:rFonts w:ascii="Times New Roman" w:hAnsi="Times New Roman"/>
              </w:rPr>
            </w:pPr>
            <w:r w:rsidRPr="00AA686F">
              <w:rPr>
                <w:rFonts w:ascii="Times New Roman" w:hAnsi="Times New Roman"/>
              </w:rPr>
              <w:t>Lenkija: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XR 500 mg, 750 mg, 1000 mg</w:t>
            </w:r>
          </w:p>
          <w:p w14:paraId="13001BC1" w14:textId="77777777" w:rsidR="00EC7BC7" w:rsidRPr="00AA686F" w:rsidRDefault="00EC7BC7" w:rsidP="00EA2C32">
            <w:pPr>
              <w:pStyle w:val="Betarp"/>
              <w:rPr>
                <w:rFonts w:ascii="Times New Roman" w:hAnsi="Times New Roman"/>
              </w:rPr>
            </w:pPr>
            <w:r w:rsidRPr="00AA686F">
              <w:rPr>
                <w:rFonts w:ascii="Times New Roman" w:hAnsi="Times New Roman"/>
              </w:rPr>
              <w:t>Portugalija: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XR 500 mg, 750 mg, 1000 mg </w:t>
            </w:r>
            <w:proofErr w:type="spellStart"/>
            <w:r w:rsidRPr="00AA686F">
              <w:rPr>
                <w:rFonts w:ascii="Times New Roman" w:hAnsi="Times New Roman"/>
              </w:rPr>
              <w:t>comprimidos</w:t>
            </w:r>
            <w:proofErr w:type="spellEnd"/>
            <w:r w:rsidRPr="00AA686F">
              <w:rPr>
                <w:rFonts w:ascii="Times New Roman" w:hAnsi="Times New Roman"/>
              </w:rPr>
              <w:t xml:space="preserve"> de </w:t>
            </w:r>
            <w:proofErr w:type="spellStart"/>
            <w:r w:rsidRPr="00AA686F">
              <w:rPr>
                <w:rFonts w:ascii="Times New Roman" w:hAnsi="Times New Roman"/>
              </w:rPr>
              <w:t>libertação</w:t>
            </w:r>
            <w:proofErr w:type="spellEnd"/>
            <w:r w:rsidRPr="00AA686F">
              <w:rPr>
                <w:rFonts w:ascii="Times New Roman" w:hAnsi="Times New Roman"/>
              </w:rPr>
              <w:t xml:space="preserve"> </w:t>
            </w:r>
            <w:proofErr w:type="spellStart"/>
            <w:r w:rsidRPr="00AA686F">
              <w:rPr>
                <w:rFonts w:ascii="Times New Roman" w:hAnsi="Times New Roman"/>
              </w:rPr>
              <w:t>prolongada</w:t>
            </w:r>
            <w:proofErr w:type="spellEnd"/>
          </w:p>
          <w:p w14:paraId="06356AC6" w14:textId="77777777" w:rsidR="00EC7BC7" w:rsidRPr="00AA686F" w:rsidRDefault="00EC7BC7" w:rsidP="00EA2C32">
            <w:pPr>
              <w:pStyle w:val="Betarp"/>
              <w:rPr>
                <w:rFonts w:ascii="Times New Roman" w:hAnsi="Times New Roman"/>
              </w:rPr>
            </w:pPr>
            <w:r w:rsidRPr="00AA686F">
              <w:rPr>
                <w:rFonts w:ascii="Times New Roman" w:hAnsi="Times New Roman"/>
              </w:rPr>
              <w:t>Rumunija: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500 mg, 750 mg, 1000 mg </w:t>
            </w:r>
            <w:proofErr w:type="spellStart"/>
            <w:r w:rsidRPr="00AA686F">
              <w:rPr>
                <w:rFonts w:ascii="Times New Roman" w:hAnsi="Times New Roman"/>
              </w:rPr>
              <w:t>comprimate</w:t>
            </w:r>
            <w:proofErr w:type="spellEnd"/>
            <w:r w:rsidRPr="00AA686F">
              <w:rPr>
                <w:rFonts w:ascii="Times New Roman" w:hAnsi="Times New Roman"/>
              </w:rPr>
              <w:t xml:space="preserve"> </w:t>
            </w:r>
            <w:proofErr w:type="spellStart"/>
            <w:r w:rsidRPr="00AA686F">
              <w:rPr>
                <w:rFonts w:ascii="Times New Roman" w:hAnsi="Times New Roman"/>
              </w:rPr>
              <w:t>cu</w:t>
            </w:r>
            <w:proofErr w:type="spellEnd"/>
            <w:r w:rsidRPr="00AA686F">
              <w:rPr>
                <w:rFonts w:ascii="Times New Roman" w:hAnsi="Times New Roman"/>
              </w:rPr>
              <w:t xml:space="preserve"> </w:t>
            </w:r>
            <w:proofErr w:type="spellStart"/>
            <w:r w:rsidRPr="00AA686F">
              <w:rPr>
                <w:rFonts w:ascii="Times New Roman" w:hAnsi="Times New Roman"/>
              </w:rPr>
              <w:t>eliberare</w:t>
            </w:r>
            <w:proofErr w:type="spellEnd"/>
            <w:r w:rsidRPr="00AA686F">
              <w:rPr>
                <w:rFonts w:ascii="Times New Roman" w:hAnsi="Times New Roman"/>
              </w:rPr>
              <w:t xml:space="preserve"> </w:t>
            </w:r>
            <w:proofErr w:type="spellStart"/>
            <w:r w:rsidRPr="00AA686F">
              <w:rPr>
                <w:rFonts w:ascii="Times New Roman" w:hAnsi="Times New Roman"/>
              </w:rPr>
              <w:t>prelungită</w:t>
            </w:r>
            <w:proofErr w:type="spellEnd"/>
            <w:r w:rsidRPr="00AA686F">
              <w:rPr>
                <w:rFonts w:ascii="Times New Roman" w:hAnsi="Times New Roman"/>
              </w:rPr>
              <w:t xml:space="preserve"> </w:t>
            </w:r>
          </w:p>
          <w:p w14:paraId="4A4DCF1F" w14:textId="77777777" w:rsidR="00EC7BC7" w:rsidRPr="00AA686F" w:rsidRDefault="00EC7BC7" w:rsidP="00EA2C32">
            <w:pPr>
              <w:pStyle w:val="Betarp"/>
              <w:rPr>
                <w:rFonts w:ascii="Times New Roman" w:hAnsi="Times New Roman"/>
              </w:rPr>
            </w:pPr>
            <w:r w:rsidRPr="00AA686F">
              <w:rPr>
                <w:rFonts w:ascii="Times New Roman" w:hAnsi="Times New Roman"/>
              </w:rPr>
              <w:t>Slovakija: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w:t>
            </w:r>
            <w:proofErr w:type="spellStart"/>
            <w:r w:rsidRPr="00AA686F">
              <w:rPr>
                <w:rFonts w:ascii="Times New Roman" w:hAnsi="Times New Roman"/>
              </w:rPr>
              <w:t>tablety</w:t>
            </w:r>
            <w:proofErr w:type="spellEnd"/>
            <w:r w:rsidRPr="00AA686F">
              <w:rPr>
                <w:rFonts w:ascii="Times New Roman" w:hAnsi="Times New Roman"/>
              </w:rPr>
              <w:t xml:space="preserve"> s </w:t>
            </w:r>
            <w:proofErr w:type="spellStart"/>
            <w:r w:rsidRPr="00AA686F">
              <w:rPr>
                <w:rFonts w:ascii="Times New Roman" w:hAnsi="Times New Roman"/>
              </w:rPr>
              <w:t>predĺženým</w:t>
            </w:r>
            <w:proofErr w:type="spellEnd"/>
            <w:r w:rsidRPr="00AA686F">
              <w:rPr>
                <w:rFonts w:ascii="Times New Roman" w:hAnsi="Times New Roman"/>
              </w:rPr>
              <w:t xml:space="preserve"> </w:t>
            </w:r>
            <w:proofErr w:type="spellStart"/>
            <w:r w:rsidRPr="00AA686F">
              <w:rPr>
                <w:rFonts w:ascii="Times New Roman" w:hAnsi="Times New Roman"/>
              </w:rPr>
              <w:t>uvoľňovaním</w:t>
            </w:r>
            <w:proofErr w:type="spellEnd"/>
            <w:r w:rsidRPr="00AA686F">
              <w:rPr>
                <w:rFonts w:ascii="Times New Roman" w:hAnsi="Times New Roman"/>
              </w:rPr>
              <w:t xml:space="preserve"> </w:t>
            </w:r>
          </w:p>
          <w:p w14:paraId="260FC403" w14:textId="77777777" w:rsidR="00EC7BC7" w:rsidRPr="00AA686F" w:rsidRDefault="00EC7BC7" w:rsidP="00EA2C32">
            <w:pPr>
              <w:pStyle w:val="Betarp"/>
              <w:rPr>
                <w:rFonts w:ascii="Times New Roman" w:hAnsi="Times New Roman"/>
              </w:rPr>
            </w:pPr>
            <w:r w:rsidRPr="00AA686F">
              <w:rPr>
                <w:rFonts w:ascii="Times New Roman" w:hAnsi="Times New Roman"/>
              </w:rPr>
              <w:t>Slov</w:t>
            </w:r>
            <w:r>
              <w:rPr>
                <w:rFonts w:ascii="Times New Roman" w:hAnsi="Times New Roman"/>
              </w:rPr>
              <w:t>ė</w:t>
            </w:r>
            <w:r w:rsidRPr="00AA686F">
              <w:rPr>
                <w:rFonts w:ascii="Times New Roman" w:hAnsi="Times New Roman"/>
              </w:rPr>
              <w:t>nija: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tablete s </w:t>
            </w:r>
            <w:proofErr w:type="spellStart"/>
            <w:r w:rsidRPr="00AA686F">
              <w:rPr>
                <w:rFonts w:ascii="Times New Roman" w:hAnsi="Times New Roman"/>
              </w:rPr>
              <w:t>podaljšanim</w:t>
            </w:r>
            <w:proofErr w:type="spellEnd"/>
            <w:r w:rsidRPr="00AA686F">
              <w:rPr>
                <w:rFonts w:ascii="Times New Roman" w:hAnsi="Times New Roman"/>
              </w:rPr>
              <w:t xml:space="preserve"> </w:t>
            </w:r>
            <w:proofErr w:type="spellStart"/>
            <w:r w:rsidRPr="00AA686F">
              <w:rPr>
                <w:rFonts w:ascii="Times New Roman" w:hAnsi="Times New Roman"/>
              </w:rPr>
              <w:t>sproščanjem</w:t>
            </w:r>
            <w:proofErr w:type="spellEnd"/>
            <w:r w:rsidRPr="00AA686F">
              <w:rPr>
                <w:rFonts w:ascii="Times New Roman" w:hAnsi="Times New Roman"/>
              </w:rPr>
              <w:t xml:space="preserve"> </w:t>
            </w:r>
          </w:p>
          <w:p w14:paraId="45DF6235" w14:textId="77777777" w:rsidR="00EC7BC7" w:rsidRPr="00AA686F" w:rsidRDefault="00EC7BC7" w:rsidP="00EA2C32">
            <w:pPr>
              <w:pStyle w:val="BTEMEASMCA"/>
            </w:pPr>
          </w:p>
        </w:tc>
      </w:tr>
    </w:tbl>
    <w:p w14:paraId="6F4CE691" w14:textId="77777777" w:rsidR="00EC7BC7" w:rsidRPr="006A2591" w:rsidRDefault="00EC7BC7" w:rsidP="00EC7BC7">
      <w:pPr>
        <w:pStyle w:val="BTEMEASMCA"/>
      </w:pPr>
    </w:p>
    <w:p w14:paraId="74363D1D" w14:textId="77777777" w:rsidR="00EC7BC7" w:rsidRPr="006A2591" w:rsidRDefault="00EC7BC7" w:rsidP="00EC7BC7">
      <w:pPr>
        <w:pStyle w:val="BTEMEASMCA"/>
      </w:pPr>
    </w:p>
    <w:p w14:paraId="5FD365DD" w14:textId="77777777" w:rsidR="00EC7BC7" w:rsidRPr="006A2591" w:rsidRDefault="00EC7BC7" w:rsidP="00EC7BC7">
      <w:pPr>
        <w:pStyle w:val="PI-3EMEASMCA"/>
      </w:pPr>
      <w:r w:rsidRPr="006A2591">
        <w:t>Šis pakuotės lapelis paskutinį kartą peržiūrėtas</w:t>
      </w:r>
      <w:r>
        <w:t xml:space="preserve"> </w:t>
      </w:r>
      <w:bookmarkStart w:id="1" w:name="_Hlk189574743"/>
      <w:r>
        <w:t>2025-03-26</w:t>
      </w:r>
      <w:bookmarkEnd w:id="1"/>
      <w:r>
        <w:t>.</w:t>
      </w:r>
    </w:p>
    <w:p w14:paraId="4BF7B184" w14:textId="77777777" w:rsidR="00EC7BC7" w:rsidRPr="006A2591" w:rsidRDefault="00EC7BC7" w:rsidP="00EC7BC7">
      <w:pPr>
        <w:pStyle w:val="BTEMEASMCA"/>
      </w:pPr>
    </w:p>
    <w:p w14:paraId="7861F3CF" w14:textId="77777777" w:rsidR="00EC7BC7" w:rsidRDefault="00EC7BC7" w:rsidP="00EC7BC7">
      <w:pPr>
        <w:pStyle w:val="BTEMEASMCA"/>
      </w:pPr>
      <w:r w:rsidRPr="006A2591">
        <w:t xml:space="preserve">Išsami informacija apie šį vaistą pateikiama Valstybinės vaistų kontrolės tarnybos prie Lietuvos Respublikos sveikatos apsaugos ministerijos tinklalapyje </w:t>
      </w:r>
      <w:hyperlink r:id="rId5" w:history="1">
        <w:r w:rsidRPr="00454F7C">
          <w:rPr>
            <w:rStyle w:val="Hipersaitas"/>
            <w:rFonts w:eastAsia="SimSun"/>
          </w:rPr>
          <w:t>https://vvkt.lrv.lt/lt/</w:t>
        </w:r>
      </w:hyperlink>
      <w:r w:rsidRPr="006A2591">
        <w:t>.</w:t>
      </w:r>
    </w:p>
    <w:p w14:paraId="60D34AC0" w14:textId="77777777" w:rsidR="00EC7BC7" w:rsidRPr="006A2591" w:rsidRDefault="00EC7BC7" w:rsidP="00EC7BC7">
      <w:pPr>
        <w:pStyle w:val="BTEMEASMCA"/>
      </w:pPr>
    </w:p>
    <w:p w14:paraId="24E7A003" w14:textId="77777777" w:rsidR="00EC7BC7" w:rsidRDefault="00EC7BC7" w:rsidP="00EC7BC7">
      <w:r>
        <w:t xml:space="preserve"> </w:t>
      </w:r>
    </w:p>
    <w:p w14:paraId="00C02E68" w14:textId="77777777" w:rsidR="00222FED" w:rsidRDefault="00222FED"/>
    <w:sectPr w:rsidR="00222FED" w:rsidSect="00EC7BC7">
      <w:footerReference w:type="even" r:id="rId6"/>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5B05" w14:textId="77777777" w:rsidR="00EC7BC7" w:rsidRDefault="00EC7BC7" w:rsidP="0062118D">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856"/>
    <w:multiLevelType w:val="hybridMultilevel"/>
    <w:tmpl w:val="8E3C0C9C"/>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5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C7"/>
    <w:rsid w:val="00222FED"/>
    <w:rsid w:val="005F173E"/>
    <w:rsid w:val="008B3AD4"/>
    <w:rsid w:val="00EC7BC7"/>
    <w:rsid w:val="00F25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E1F7"/>
  <w15:chartTrackingRefBased/>
  <w15:docId w15:val="{8DA8B230-8D79-47FD-9B68-042C5C73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BC7"/>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EC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C7B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7B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7B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7B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7B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7B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7B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7B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7B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C7B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7B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7B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7B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7B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7B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7B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7B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7B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7B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7B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7B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7BC7"/>
    <w:rPr>
      <w:i/>
      <w:iCs/>
      <w:color w:val="404040" w:themeColor="text1" w:themeTint="BF"/>
    </w:rPr>
  </w:style>
  <w:style w:type="paragraph" w:styleId="Sraopastraipa">
    <w:name w:val="List Paragraph"/>
    <w:basedOn w:val="prastasis"/>
    <w:uiPriority w:val="34"/>
    <w:qFormat/>
    <w:rsid w:val="00EC7BC7"/>
    <w:pPr>
      <w:ind w:left="720"/>
      <w:contextualSpacing/>
    </w:pPr>
  </w:style>
  <w:style w:type="character" w:styleId="Rykuspabraukimas">
    <w:name w:val="Intense Emphasis"/>
    <w:basedOn w:val="Numatytasispastraiposriftas"/>
    <w:uiPriority w:val="21"/>
    <w:qFormat/>
    <w:rsid w:val="00EC7BC7"/>
    <w:rPr>
      <w:i/>
      <w:iCs/>
      <w:color w:val="0F4761" w:themeColor="accent1" w:themeShade="BF"/>
    </w:rPr>
  </w:style>
  <w:style w:type="paragraph" w:styleId="Iskirtacitata">
    <w:name w:val="Intense Quote"/>
    <w:basedOn w:val="prastasis"/>
    <w:next w:val="prastasis"/>
    <w:link w:val="IskirtacitataDiagrama"/>
    <w:uiPriority w:val="30"/>
    <w:qFormat/>
    <w:rsid w:val="00EC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7BC7"/>
    <w:rPr>
      <w:i/>
      <w:iCs/>
      <w:color w:val="0F4761" w:themeColor="accent1" w:themeShade="BF"/>
    </w:rPr>
  </w:style>
  <w:style w:type="character" w:styleId="Rykinuoroda">
    <w:name w:val="Intense Reference"/>
    <w:basedOn w:val="Numatytasispastraiposriftas"/>
    <w:uiPriority w:val="32"/>
    <w:qFormat/>
    <w:rsid w:val="00EC7BC7"/>
    <w:rPr>
      <w:b/>
      <w:bCs/>
      <w:smallCaps/>
      <w:color w:val="0F4761" w:themeColor="accent1" w:themeShade="BF"/>
      <w:spacing w:val="5"/>
    </w:rPr>
  </w:style>
  <w:style w:type="paragraph" w:styleId="Pagrindinistekstas">
    <w:name w:val="Body Text"/>
    <w:basedOn w:val="prastasis"/>
    <w:link w:val="PagrindinistekstasDiagrama"/>
    <w:rsid w:val="00EC7BC7"/>
    <w:pPr>
      <w:spacing w:after="120"/>
    </w:pPr>
  </w:style>
  <w:style w:type="character" w:customStyle="1" w:styleId="PagrindinistekstasDiagrama">
    <w:name w:val="Pagrindinis tekstas Diagrama"/>
    <w:basedOn w:val="Numatytasispastraiposriftas"/>
    <w:link w:val="Pagrindinistekstas"/>
    <w:rsid w:val="00EC7BC7"/>
    <w:rPr>
      <w:rFonts w:ascii="Times New Roman" w:eastAsia="Times New Roman" w:hAnsi="Times New Roman" w:cs="Times New Roman"/>
      <w:kern w:val="0"/>
      <w:sz w:val="22"/>
      <w:szCs w:val="20"/>
      <w:lang w:eastAsia="lt-LT"/>
      <w14:ligatures w14:val="none"/>
    </w:rPr>
  </w:style>
  <w:style w:type="paragraph" w:customStyle="1" w:styleId="BTEMEASMCA">
    <w:name w:val="BT EMEA_SMCA"/>
    <w:basedOn w:val="prastasis"/>
    <w:autoRedefine/>
    <w:rsid w:val="00EC7BC7"/>
    <w:pPr>
      <w:tabs>
        <w:tab w:val="left" w:pos="0"/>
        <w:tab w:val="left" w:pos="567"/>
      </w:tabs>
    </w:pPr>
    <w:rPr>
      <w:iCs/>
      <w:szCs w:val="22"/>
      <w:lang w:eastAsia="ar-SA"/>
    </w:rPr>
  </w:style>
  <w:style w:type="paragraph" w:customStyle="1" w:styleId="PI-1EMEASMCA">
    <w:name w:val="PI-1 EMEA_SMCA"/>
    <w:basedOn w:val="Antrat2"/>
    <w:autoRedefine/>
    <w:rsid w:val="00EC7BC7"/>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EC7BC7"/>
    <w:pPr>
      <w:tabs>
        <w:tab w:val="left" w:pos="567"/>
      </w:tabs>
      <w:spacing w:before="0" w:after="0"/>
      <w:ind w:left="426"/>
      <w:jc w:val="both"/>
      <w:outlineLvl w:val="9"/>
    </w:pPr>
    <w:rPr>
      <w:rFonts w:eastAsia="Times New Roman" w:cs="Times New Roman"/>
      <w:b/>
      <w:color w:val="auto"/>
      <w:kern w:val="28"/>
      <w:sz w:val="22"/>
      <w:szCs w:val="22"/>
    </w:rPr>
  </w:style>
  <w:style w:type="character" w:styleId="Hipersaitas">
    <w:name w:val="Hyperlink"/>
    <w:uiPriority w:val="99"/>
    <w:rsid w:val="00EC7BC7"/>
    <w:rPr>
      <w:rFonts w:cs="Times New Roman"/>
      <w:color w:val="0000FF"/>
      <w:u w:val="single"/>
    </w:rPr>
  </w:style>
  <w:style w:type="paragraph" w:customStyle="1" w:styleId="BT-EMEASMCA">
    <w:name w:val="BT- EMEA_SMCA"/>
    <w:basedOn w:val="BTEMEASMCA"/>
    <w:autoRedefine/>
    <w:rsid w:val="00EC7BC7"/>
    <w:pPr>
      <w:tabs>
        <w:tab w:val="clear" w:pos="567"/>
        <w:tab w:val="left" w:pos="142"/>
      </w:tabs>
    </w:pPr>
  </w:style>
  <w:style w:type="paragraph" w:styleId="Porat">
    <w:name w:val="footer"/>
    <w:basedOn w:val="prastasis"/>
    <w:link w:val="PoratDiagrama"/>
    <w:uiPriority w:val="99"/>
    <w:rsid w:val="00EC7BC7"/>
    <w:pPr>
      <w:tabs>
        <w:tab w:val="center" w:pos="4153"/>
        <w:tab w:val="right" w:pos="8306"/>
      </w:tabs>
    </w:pPr>
  </w:style>
  <w:style w:type="character" w:customStyle="1" w:styleId="PoratDiagrama">
    <w:name w:val="Poraštė Diagrama"/>
    <w:basedOn w:val="Numatytasispastraiposriftas"/>
    <w:link w:val="Porat"/>
    <w:uiPriority w:val="99"/>
    <w:rsid w:val="00EC7BC7"/>
    <w:rPr>
      <w:rFonts w:ascii="Times New Roman" w:eastAsia="Times New Roman" w:hAnsi="Times New Roman" w:cs="Times New Roman"/>
      <w:kern w:val="0"/>
      <w:sz w:val="22"/>
      <w:szCs w:val="20"/>
      <w:lang w:eastAsia="lt-LT"/>
      <w14:ligatures w14:val="none"/>
    </w:rPr>
  </w:style>
  <w:style w:type="paragraph" w:customStyle="1" w:styleId="BTbEMEASMCA">
    <w:name w:val="BT(b) EMEA_SMCA"/>
    <w:basedOn w:val="prastasis"/>
    <w:autoRedefine/>
    <w:rsid w:val="00EC7BC7"/>
    <w:pPr>
      <w:tabs>
        <w:tab w:val="left" w:pos="3600"/>
        <w:tab w:val="left" w:pos="6901"/>
      </w:tabs>
    </w:pPr>
    <w:rPr>
      <w:b/>
      <w:szCs w:val="22"/>
      <w:lang w:eastAsia="en-US"/>
    </w:rPr>
  </w:style>
  <w:style w:type="paragraph" w:customStyle="1" w:styleId="PI-3EMEASMCA">
    <w:name w:val="PI-3 EMEA_SMCA"/>
    <w:basedOn w:val="prastasis"/>
    <w:autoRedefine/>
    <w:rsid w:val="00EC7BC7"/>
    <w:rPr>
      <w:b/>
      <w:bCs/>
      <w:szCs w:val="22"/>
      <w:lang w:eastAsia="en-US"/>
    </w:rPr>
  </w:style>
  <w:style w:type="paragraph" w:styleId="Betarp">
    <w:name w:val="No Spacing"/>
    <w:uiPriority w:val="1"/>
    <w:qFormat/>
    <w:rsid w:val="00EC7BC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11512</Words>
  <Characters>6563</Characters>
  <Application>Microsoft Office Word</Application>
  <DocSecurity>0</DocSecurity>
  <Lines>54</Lines>
  <Paragraphs>36</Paragraphs>
  <ScaleCrop>false</ScaleCrop>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2025-07-07T10:09:00Z</dcterms:created>
  <dcterms:modified xsi:type="dcterms:W3CDTF">2025-07-07T10:11:00Z</dcterms:modified>
</cp:coreProperties>
</file>