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C362" w14:textId="77777777" w:rsidR="00141CB3" w:rsidRPr="0035159D" w:rsidRDefault="00141CB3" w:rsidP="00141CB3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0" w:name="_Toc129243263"/>
      <w:bookmarkStart w:id="1" w:name="_Toc129243138"/>
      <w:r w:rsidRPr="0035159D">
        <w:rPr>
          <w:b/>
          <w:szCs w:val="22"/>
        </w:rPr>
        <w:t>Pakuotės lapelis:</w:t>
      </w:r>
      <w:r w:rsidRPr="0035159D">
        <w:rPr>
          <w:b/>
          <w:bCs/>
          <w:iCs/>
          <w:szCs w:val="22"/>
        </w:rPr>
        <w:t xml:space="preserve"> </w:t>
      </w:r>
      <w:r w:rsidRPr="0035159D">
        <w:rPr>
          <w:b/>
          <w:szCs w:val="22"/>
        </w:rPr>
        <w:t xml:space="preserve">informacija </w:t>
      </w:r>
      <w:bookmarkEnd w:id="0"/>
      <w:bookmarkEnd w:id="1"/>
      <w:r>
        <w:rPr>
          <w:b/>
          <w:szCs w:val="22"/>
        </w:rPr>
        <w:t>vartotojui</w:t>
      </w:r>
    </w:p>
    <w:p w14:paraId="7BE161A3" w14:textId="77777777" w:rsidR="00141CB3" w:rsidRPr="0035159D" w:rsidRDefault="00141CB3" w:rsidP="00141CB3">
      <w:pPr>
        <w:suppressAutoHyphens/>
        <w:jc w:val="center"/>
        <w:rPr>
          <w:szCs w:val="22"/>
          <w:lang w:eastAsia="ar-SA"/>
        </w:rPr>
      </w:pPr>
    </w:p>
    <w:p w14:paraId="106B9EA8" w14:textId="77777777" w:rsidR="00141CB3" w:rsidRPr="00C5230C" w:rsidRDefault="00141CB3" w:rsidP="00141CB3">
      <w:pPr>
        <w:jc w:val="center"/>
        <w:rPr>
          <w:b/>
          <w:szCs w:val="22"/>
          <w:lang w:eastAsia="en-US"/>
        </w:rPr>
      </w:pPr>
      <w:r w:rsidRPr="00C5230C">
        <w:rPr>
          <w:b/>
          <w:szCs w:val="22"/>
          <w:lang w:eastAsia="en-US"/>
        </w:rPr>
        <w:t>NOREPINEPHRINE SOPHARMA 1 mg/ml koncentratas infuziniam tirpalui</w:t>
      </w:r>
    </w:p>
    <w:p w14:paraId="0BB25100" w14:textId="77777777" w:rsidR="00141CB3" w:rsidRPr="0035159D" w:rsidRDefault="00141CB3" w:rsidP="00141CB3">
      <w:pPr>
        <w:suppressAutoHyphens/>
        <w:jc w:val="center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norepinefrinas</w:t>
      </w:r>
      <w:proofErr w:type="spellEnd"/>
    </w:p>
    <w:p w14:paraId="52DA28CB" w14:textId="77777777" w:rsidR="00141CB3" w:rsidRPr="0035159D" w:rsidRDefault="00141CB3" w:rsidP="00141CB3">
      <w:pPr>
        <w:suppressAutoHyphens/>
        <w:jc w:val="center"/>
        <w:rPr>
          <w:szCs w:val="22"/>
          <w:lang w:eastAsia="ar-SA"/>
        </w:rPr>
      </w:pPr>
    </w:p>
    <w:p w14:paraId="165BCBA4" w14:textId="77777777" w:rsidR="00141CB3" w:rsidRPr="0035159D" w:rsidRDefault="00141CB3" w:rsidP="00141CB3">
      <w:pPr>
        <w:rPr>
          <w:b/>
          <w:szCs w:val="22"/>
          <w:lang w:eastAsia="en-US"/>
        </w:rPr>
      </w:pPr>
      <w:r w:rsidRPr="0035159D">
        <w:rPr>
          <w:b/>
          <w:szCs w:val="22"/>
          <w:lang w:eastAsia="en-US"/>
        </w:rPr>
        <w:t>Atidžiai perskaitykite visą šį lapelį,</w:t>
      </w:r>
      <w:r w:rsidRPr="0035159D">
        <w:rPr>
          <w:b/>
          <w:color w:val="FF0000"/>
          <w:szCs w:val="22"/>
        </w:rPr>
        <w:t xml:space="preserve"> </w:t>
      </w:r>
      <w:r w:rsidRPr="0035159D">
        <w:rPr>
          <w:b/>
          <w:szCs w:val="22"/>
        </w:rPr>
        <w:t>prieš pradėdami vartoti vaistą, nes jame pateikiama Jums svarbi informacija.</w:t>
      </w:r>
    </w:p>
    <w:p w14:paraId="5AA00886" w14:textId="77777777" w:rsidR="00141CB3" w:rsidRPr="0035159D" w:rsidRDefault="00141CB3" w:rsidP="00141CB3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>Neišmeskite šio lapelio, nes vėl gali prireikti jį perskaityti.</w:t>
      </w:r>
    </w:p>
    <w:p w14:paraId="4873F47D" w14:textId="77777777" w:rsidR="00141CB3" w:rsidRPr="0035159D" w:rsidRDefault="00141CB3" w:rsidP="00141CB3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kiltų daugiau klausimų, kreipkitės į gydytoją arba </w:t>
      </w:r>
      <w:r>
        <w:rPr>
          <w:szCs w:val="22"/>
          <w:lang w:eastAsia="en-US"/>
        </w:rPr>
        <w:t>slaugytoją</w:t>
      </w:r>
      <w:r w:rsidRPr="0035159D">
        <w:rPr>
          <w:szCs w:val="22"/>
          <w:lang w:eastAsia="en-US"/>
        </w:rPr>
        <w:t>.</w:t>
      </w:r>
    </w:p>
    <w:p w14:paraId="23774A43" w14:textId="77777777" w:rsidR="00141CB3" w:rsidRPr="0035159D" w:rsidRDefault="00141CB3" w:rsidP="00141CB3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pasireiškė šalutinis poveikis (net jeigu jis šiame lapelyje nenurodytas), kreipkitės į gydytoją arba </w:t>
      </w:r>
      <w:r>
        <w:rPr>
          <w:szCs w:val="22"/>
          <w:lang w:eastAsia="en-US"/>
        </w:rPr>
        <w:t>slaugytoją</w:t>
      </w:r>
      <w:r w:rsidRPr="0035159D">
        <w:rPr>
          <w:szCs w:val="22"/>
          <w:lang w:eastAsia="en-US"/>
        </w:rPr>
        <w:t>. Žr.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4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skyrių.</w:t>
      </w:r>
    </w:p>
    <w:p w14:paraId="3268A091" w14:textId="77777777" w:rsidR="00141CB3" w:rsidRPr="0035159D" w:rsidRDefault="00141CB3" w:rsidP="00141CB3">
      <w:pPr>
        <w:rPr>
          <w:szCs w:val="22"/>
          <w:lang w:eastAsia="en-US"/>
        </w:rPr>
      </w:pPr>
    </w:p>
    <w:p w14:paraId="72E4A54D" w14:textId="77777777" w:rsidR="00141CB3" w:rsidRPr="0035159D" w:rsidRDefault="00141CB3" w:rsidP="00141CB3">
      <w:pPr>
        <w:rPr>
          <w:b/>
          <w:szCs w:val="22"/>
          <w:lang w:eastAsia="en-US"/>
        </w:rPr>
      </w:pPr>
      <w:r w:rsidRPr="0035159D">
        <w:rPr>
          <w:b/>
          <w:szCs w:val="22"/>
          <w:lang w:eastAsia="en-US"/>
        </w:rPr>
        <w:t>Apie ką rašoma šiame lapelyje?</w:t>
      </w:r>
    </w:p>
    <w:p w14:paraId="48A677E1" w14:textId="77777777" w:rsidR="00141CB3" w:rsidRPr="0035159D" w:rsidRDefault="00141CB3" w:rsidP="00141CB3">
      <w:pPr>
        <w:rPr>
          <w:b/>
          <w:szCs w:val="22"/>
          <w:lang w:eastAsia="en-US"/>
        </w:rPr>
      </w:pPr>
    </w:p>
    <w:p w14:paraId="3551C4C9" w14:textId="77777777" w:rsidR="00141CB3" w:rsidRPr="0035159D" w:rsidRDefault="00141CB3" w:rsidP="00141CB3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1.</w:t>
      </w:r>
      <w:r w:rsidRPr="0035159D">
        <w:rPr>
          <w:szCs w:val="22"/>
          <w:lang w:eastAsia="en-US"/>
        </w:rPr>
        <w:tab/>
        <w:t xml:space="preserve">Kas yra </w:t>
      </w:r>
      <w:r w:rsidRPr="00C5230C">
        <w:rPr>
          <w:szCs w:val="22"/>
          <w:lang w:eastAsia="en-US"/>
        </w:rPr>
        <w:t>NOREPINEPHRINE SOPHARMA</w:t>
      </w:r>
      <w:r w:rsidRPr="0035159D">
        <w:rPr>
          <w:szCs w:val="22"/>
          <w:lang w:eastAsia="en-US"/>
        </w:rPr>
        <w:t xml:space="preserve"> ir kam jis vartojamas</w:t>
      </w:r>
    </w:p>
    <w:p w14:paraId="1CF728E4" w14:textId="77777777" w:rsidR="00141CB3" w:rsidRPr="0035159D" w:rsidRDefault="00141CB3" w:rsidP="00141CB3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2.</w:t>
      </w:r>
      <w:r w:rsidRPr="0035159D">
        <w:rPr>
          <w:szCs w:val="22"/>
          <w:lang w:eastAsia="en-US"/>
        </w:rPr>
        <w:tab/>
        <w:t xml:space="preserve">Kas žinotina prieš vartojant </w:t>
      </w:r>
      <w:r>
        <w:rPr>
          <w:szCs w:val="22"/>
          <w:lang w:eastAsia="en-US"/>
        </w:rPr>
        <w:t>NOREPINEPHRINE SOPHARMA</w:t>
      </w:r>
    </w:p>
    <w:p w14:paraId="50E86C73" w14:textId="77777777" w:rsidR="00141CB3" w:rsidRPr="0035159D" w:rsidRDefault="00141CB3" w:rsidP="00141CB3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3.</w:t>
      </w:r>
      <w:r w:rsidRPr="0035159D">
        <w:rPr>
          <w:szCs w:val="22"/>
          <w:lang w:eastAsia="en-US"/>
        </w:rPr>
        <w:tab/>
        <w:t xml:space="preserve">Kaip vartoti </w:t>
      </w:r>
      <w:r w:rsidRPr="00C5230C">
        <w:rPr>
          <w:szCs w:val="22"/>
          <w:lang w:eastAsia="en-US"/>
        </w:rPr>
        <w:t>NOREPINEPHRINE SOPHARMA</w:t>
      </w:r>
    </w:p>
    <w:p w14:paraId="7F954566" w14:textId="77777777" w:rsidR="00141CB3" w:rsidRPr="0035159D" w:rsidRDefault="00141CB3" w:rsidP="00141CB3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4.</w:t>
      </w:r>
      <w:r w:rsidRPr="0035159D">
        <w:rPr>
          <w:szCs w:val="22"/>
          <w:lang w:eastAsia="en-US"/>
        </w:rPr>
        <w:tab/>
        <w:t>Galimas šalutinis poveikis</w:t>
      </w:r>
    </w:p>
    <w:p w14:paraId="1C946127" w14:textId="77777777" w:rsidR="00141CB3" w:rsidRPr="0035159D" w:rsidRDefault="00141CB3" w:rsidP="00141CB3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5.</w:t>
      </w:r>
      <w:r w:rsidRPr="0035159D">
        <w:rPr>
          <w:szCs w:val="22"/>
          <w:lang w:eastAsia="en-US"/>
        </w:rPr>
        <w:tab/>
        <w:t xml:space="preserve">Kaip laikyti </w:t>
      </w:r>
      <w:r w:rsidRPr="00C5230C">
        <w:rPr>
          <w:szCs w:val="22"/>
          <w:lang w:eastAsia="en-US"/>
        </w:rPr>
        <w:t>NOREPINEPHRINE SOPHARMA</w:t>
      </w:r>
    </w:p>
    <w:p w14:paraId="035FDBD4" w14:textId="77777777" w:rsidR="00141CB3" w:rsidRPr="0035159D" w:rsidRDefault="00141CB3" w:rsidP="00141CB3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6.</w:t>
      </w:r>
      <w:r w:rsidRPr="0035159D">
        <w:rPr>
          <w:szCs w:val="22"/>
          <w:lang w:eastAsia="en-US"/>
        </w:rPr>
        <w:tab/>
        <w:t>Pakuotės turinys ir kita informacija</w:t>
      </w:r>
    </w:p>
    <w:p w14:paraId="0F811282" w14:textId="77777777" w:rsidR="00141CB3" w:rsidRPr="0035159D" w:rsidRDefault="00141CB3" w:rsidP="00141CB3">
      <w:pPr>
        <w:rPr>
          <w:szCs w:val="22"/>
          <w:lang w:eastAsia="en-US"/>
        </w:rPr>
      </w:pPr>
    </w:p>
    <w:p w14:paraId="65AFCB6F" w14:textId="77777777" w:rsidR="00141CB3" w:rsidRPr="0035159D" w:rsidRDefault="00141CB3" w:rsidP="00141CB3">
      <w:pPr>
        <w:rPr>
          <w:szCs w:val="22"/>
          <w:lang w:eastAsia="en-US"/>
        </w:rPr>
      </w:pPr>
    </w:p>
    <w:p w14:paraId="241C42BC" w14:textId="77777777" w:rsidR="00141CB3" w:rsidRPr="00084415" w:rsidRDefault="00141CB3" w:rsidP="00141CB3">
      <w:pPr>
        <w:rPr>
          <w:b/>
          <w:lang w:eastAsia="en-US"/>
        </w:rPr>
      </w:pPr>
      <w:bookmarkStart w:id="2" w:name="_Toc129243264"/>
      <w:bookmarkStart w:id="3" w:name="_Toc129243139"/>
      <w:r w:rsidRPr="00084415">
        <w:rPr>
          <w:b/>
          <w:lang w:eastAsia="en-US"/>
        </w:rPr>
        <w:t>1.</w:t>
      </w:r>
      <w:r w:rsidRPr="00084415">
        <w:rPr>
          <w:b/>
          <w:lang w:eastAsia="en-US"/>
        </w:rPr>
        <w:tab/>
        <w:t>Kas yra NOREPINEPHRINE SOPHARMA ir kam jis vartojamas</w:t>
      </w:r>
      <w:bookmarkEnd w:id="2"/>
      <w:bookmarkEnd w:id="3"/>
    </w:p>
    <w:p w14:paraId="6B38DEDE" w14:textId="77777777" w:rsidR="00141CB3" w:rsidRPr="0035159D" w:rsidRDefault="00141CB3" w:rsidP="00141CB3">
      <w:pPr>
        <w:rPr>
          <w:szCs w:val="22"/>
          <w:lang w:eastAsia="en-US"/>
        </w:rPr>
      </w:pPr>
    </w:p>
    <w:p w14:paraId="7FCAC9CE" w14:textId="77777777" w:rsidR="00141CB3" w:rsidRPr="0035159D" w:rsidRDefault="00141CB3" w:rsidP="00141CB3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lang w:eastAsia="en-US"/>
        </w:rPr>
        <w:t>NOREPINEPHRINE SOPHARMA vartojamas suaugusiesiems neatidėliotinos pagalbos atveju kraujospūdžiui padidinti iki normalaus lygio</w:t>
      </w:r>
      <w:r w:rsidRPr="0035159D">
        <w:rPr>
          <w:rFonts w:eastAsia="Times New Roman"/>
          <w:color w:val="000000"/>
          <w:szCs w:val="22"/>
        </w:rPr>
        <w:t>.</w:t>
      </w:r>
    </w:p>
    <w:p w14:paraId="21ACD80D" w14:textId="77777777" w:rsidR="00141CB3" w:rsidRDefault="00141CB3" w:rsidP="00141CB3">
      <w:pPr>
        <w:rPr>
          <w:szCs w:val="22"/>
          <w:lang w:eastAsia="en-US"/>
        </w:rPr>
      </w:pPr>
    </w:p>
    <w:p w14:paraId="7EE93A11" w14:textId="77777777" w:rsidR="00141CB3" w:rsidRPr="0035159D" w:rsidRDefault="00141CB3" w:rsidP="00141CB3">
      <w:pPr>
        <w:rPr>
          <w:szCs w:val="22"/>
          <w:lang w:eastAsia="en-US"/>
        </w:rPr>
      </w:pPr>
    </w:p>
    <w:p w14:paraId="5465AC17" w14:textId="77777777" w:rsidR="00141CB3" w:rsidRPr="00084415" w:rsidRDefault="00141CB3" w:rsidP="00141CB3">
      <w:pPr>
        <w:rPr>
          <w:b/>
          <w:lang w:eastAsia="en-US"/>
        </w:rPr>
      </w:pPr>
      <w:bookmarkStart w:id="4" w:name="_Toc129243265"/>
      <w:bookmarkStart w:id="5" w:name="_Toc129243140"/>
      <w:r w:rsidRPr="00084415">
        <w:rPr>
          <w:b/>
          <w:lang w:eastAsia="en-US"/>
        </w:rPr>
        <w:t>2.</w:t>
      </w:r>
      <w:r w:rsidRPr="00084415">
        <w:rPr>
          <w:b/>
          <w:lang w:eastAsia="en-US"/>
        </w:rPr>
        <w:tab/>
        <w:t xml:space="preserve">Kas žinotina prieš vartojant </w:t>
      </w:r>
      <w:bookmarkEnd w:id="4"/>
      <w:bookmarkEnd w:id="5"/>
      <w:r w:rsidRPr="00084415">
        <w:rPr>
          <w:b/>
          <w:lang w:eastAsia="en-US"/>
        </w:rPr>
        <w:t>NOREPINEPHRINE SOPHARMA</w:t>
      </w:r>
    </w:p>
    <w:p w14:paraId="5B87C964" w14:textId="77777777" w:rsidR="00141CB3" w:rsidRPr="0035159D" w:rsidRDefault="00141CB3" w:rsidP="00141CB3">
      <w:pPr>
        <w:rPr>
          <w:szCs w:val="22"/>
          <w:lang w:eastAsia="en-US"/>
        </w:rPr>
      </w:pPr>
    </w:p>
    <w:p w14:paraId="0345F5C5" w14:textId="77777777" w:rsidR="00141CB3" w:rsidRPr="0035159D" w:rsidRDefault="00141CB3" w:rsidP="00141CB3">
      <w:pPr>
        <w:spacing w:line="220" w:lineRule="exact"/>
        <w:rPr>
          <w:b/>
          <w:bCs/>
          <w:szCs w:val="22"/>
          <w:lang w:eastAsia="en-US"/>
        </w:rPr>
      </w:pPr>
      <w:r w:rsidRPr="00C5230C">
        <w:rPr>
          <w:b/>
          <w:bCs/>
          <w:szCs w:val="22"/>
          <w:lang w:eastAsia="en-US"/>
        </w:rPr>
        <w:t>NOREPINEPHRINE SOPHARMA</w:t>
      </w:r>
      <w:r w:rsidRPr="0035159D">
        <w:rPr>
          <w:b/>
          <w:bCs/>
          <w:szCs w:val="22"/>
          <w:lang w:eastAsia="en-US"/>
        </w:rPr>
        <w:t xml:space="preserve"> vartoti </w:t>
      </w:r>
      <w:r>
        <w:rPr>
          <w:b/>
          <w:bCs/>
          <w:szCs w:val="22"/>
          <w:lang w:eastAsia="en-US"/>
        </w:rPr>
        <w:t>draudžiama</w:t>
      </w:r>
      <w:r w:rsidRPr="0035159D">
        <w:rPr>
          <w:b/>
          <w:bCs/>
          <w:szCs w:val="22"/>
          <w:lang w:eastAsia="en-US"/>
        </w:rPr>
        <w:t>:</w:t>
      </w:r>
    </w:p>
    <w:p w14:paraId="2DF24462" w14:textId="77777777" w:rsidR="00141CB3" w:rsidRDefault="00141CB3" w:rsidP="00141CB3">
      <w:pPr>
        <w:numPr>
          <w:ilvl w:val="0"/>
          <w:numId w:val="2"/>
        </w:numPr>
        <w:suppressAutoHyphens/>
        <w:ind w:left="567" w:hanging="567"/>
        <w:contextualSpacing/>
        <w:rPr>
          <w:szCs w:val="22"/>
        </w:rPr>
      </w:pPr>
      <w:r w:rsidRPr="0035159D">
        <w:rPr>
          <w:szCs w:val="22"/>
          <w:lang w:eastAsia="ar-SA"/>
        </w:rPr>
        <w:t xml:space="preserve">jeigu yra alergija </w:t>
      </w:r>
      <w:proofErr w:type="spellStart"/>
      <w:r>
        <w:rPr>
          <w:szCs w:val="22"/>
        </w:rPr>
        <w:t>norepinefrinui</w:t>
      </w:r>
      <w:proofErr w:type="spellEnd"/>
      <w:r w:rsidRPr="0035159D">
        <w:rPr>
          <w:szCs w:val="22"/>
        </w:rPr>
        <w:t xml:space="preserve"> arba bet kuriai pagalbinei šio vaisto medžiagai (jos išvardytos 6</w:t>
      </w:r>
      <w:r>
        <w:rPr>
          <w:szCs w:val="22"/>
        </w:rPr>
        <w:t> </w:t>
      </w:r>
      <w:r w:rsidRPr="0035159D">
        <w:rPr>
          <w:szCs w:val="22"/>
        </w:rPr>
        <w:t>skyriuje)</w:t>
      </w:r>
      <w:r>
        <w:rPr>
          <w:szCs w:val="22"/>
        </w:rPr>
        <w:t>;</w:t>
      </w:r>
    </w:p>
    <w:p w14:paraId="423637D3" w14:textId="77777777" w:rsidR="00141CB3" w:rsidRDefault="00141CB3" w:rsidP="00141CB3">
      <w:pPr>
        <w:numPr>
          <w:ilvl w:val="0"/>
          <w:numId w:val="2"/>
        </w:numPr>
        <w:suppressAutoHyphens/>
        <w:ind w:left="567" w:hanging="567"/>
        <w:contextualSpacing/>
        <w:rPr>
          <w:szCs w:val="22"/>
        </w:rPr>
      </w:pPr>
      <w:r>
        <w:rPr>
          <w:szCs w:val="22"/>
        </w:rPr>
        <w:t xml:space="preserve">jeigu yra žemas kraujospūdis dėl </w:t>
      </w:r>
      <w:proofErr w:type="spellStart"/>
      <w:r>
        <w:rPr>
          <w:szCs w:val="22"/>
        </w:rPr>
        <w:t>hipovolemijos</w:t>
      </w:r>
      <w:proofErr w:type="spellEnd"/>
      <w:r>
        <w:rPr>
          <w:szCs w:val="22"/>
        </w:rPr>
        <w:t xml:space="preserve"> (per mažo kraujo tūrio);</w:t>
      </w:r>
    </w:p>
    <w:p w14:paraId="35086A6D" w14:textId="77777777" w:rsidR="00141CB3" w:rsidRDefault="00141CB3" w:rsidP="00141CB3">
      <w:pPr>
        <w:numPr>
          <w:ilvl w:val="0"/>
          <w:numId w:val="2"/>
        </w:numPr>
        <w:suppressAutoHyphens/>
        <w:ind w:left="567" w:hanging="567"/>
        <w:contextualSpacing/>
        <w:rPr>
          <w:szCs w:val="22"/>
        </w:rPr>
      </w:pPr>
      <w:r>
        <w:rPr>
          <w:szCs w:val="22"/>
        </w:rPr>
        <w:t xml:space="preserve">jeigu jums atliekama narkozė tokiomis medžiagomis, kaip </w:t>
      </w:r>
      <w:proofErr w:type="spellStart"/>
      <w:r>
        <w:rPr>
          <w:szCs w:val="22"/>
        </w:rPr>
        <w:t>halotanas</w:t>
      </w:r>
      <w:proofErr w:type="spellEnd"/>
      <w:r>
        <w:rPr>
          <w:szCs w:val="22"/>
        </w:rPr>
        <w:t xml:space="preserve"> arba </w:t>
      </w:r>
      <w:proofErr w:type="spellStart"/>
      <w:r>
        <w:rPr>
          <w:szCs w:val="22"/>
        </w:rPr>
        <w:t>ciklopropanas</w:t>
      </w:r>
      <w:proofErr w:type="spellEnd"/>
      <w:r>
        <w:rPr>
          <w:szCs w:val="22"/>
        </w:rPr>
        <w:t xml:space="preserve"> (tai gali didinti nereguliaraus širdies plakimo riziką).</w:t>
      </w:r>
    </w:p>
    <w:p w14:paraId="1EE7AA19" w14:textId="77777777" w:rsidR="00141CB3" w:rsidRPr="0035159D" w:rsidRDefault="00141CB3" w:rsidP="00141CB3">
      <w:pPr>
        <w:rPr>
          <w:szCs w:val="22"/>
          <w:lang w:eastAsia="en-US"/>
        </w:rPr>
      </w:pPr>
    </w:p>
    <w:p w14:paraId="38753409" w14:textId="77777777" w:rsidR="00141CB3" w:rsidRPr="0013243B" w:rsidRDefault="00141CB3" w:rsidP="00141CB3">
      <w:pPr>
        <w:rPr>
          <w:b/>
          <w:snapToGrid w:val="0"/>
        </w:rPr>
      </w:pPr>
      <w:r w:rsidRPr="0013243B">
        <w:rPr>
          <w:b/>
          <w:snapToGrid w:val="0"/>
        </w:rPr>
        <w:t>Įspėjimai ir atsargumo priemonės</w:t>
      </w:r>
    </w:p>
    <w:p w14:paraId="035A0488" w14:textId="77777777" w:rsidR="00141CB3" w:rsidRPr="0035159D" w:rsidRDefault="00141CB3" w:rsidP="00141CB3">
      <w:pPr>
        <w:numPr>
          <w:ilvl w:val="12"/>
          <w:numId w:val="0"/>
        </w:numPr>
        <w:ind w:right="-2"/>
        <w:rPr>
          <w:spacing w:val="-2"/>
          <w:szCs w:val="22"/>
        </w:rPr>
      </w:pPr>
      <w:r w:rsidRPr="0035159D">
        <w:rPr>
          <w:snapToGrid w:val="0"/>
          <w:szCs w:val="22"/>
          <w:lang w:eastAsia="en-US"/>
        </w:rPr>
        <w:t xml:space="preserve">Pasitarkite su gydytoju arba vaistininku, prieš </w:t>
      </w:r>
      <w:r>
        <w:rPr>
          <w:snapToGrid w:val="0"/>
          <w:szCs w:val="22"/>
          <w:lang w:eastAsia="en-US"/>
        </w:rPr>
        <w:t>Jums skiriant</w:t>
      </w:r>
      <w:r w:rsidRPr="0035159D">
        <w:rPr>
          <w:snapToGrid w:val="0"/>
          <w:szCs w:val="22"/>
          <w:lang w:eastAsia="en-US"/>
        </w:rPr>
        <w:t xml:space="preserve"> </w:t>
      </w:r>
      <w:r w:rsidRPr="0013243B">
        <w:rPr>
          <w:szCs w:val="22"/>
          <w:lang w:eastAsia="en-US"/>
        </w:rPr>
        <w:t>NOREPINEPHRINE SOPHARMA</w:t>
      </w:r>
      <w:r w:rsidRPr="0035159D">
        <w:rPr>
          <w:szCs w:val="22"/>
          <w:lang w:eastAsia="en-US"/>
        </w:rPr>
        <w:t>, jeigu</w:t>
      </w:r>
      <w:r w:rsidRPr="0035159D">
        <w:rPr>
          <w:spacing w:val="-2"/>
          <w:szCs w:val="22"/>
        </w:rPr>
        <w:t>:</w:t>
      </w:r>
    </w:p>
    <w:p w14:paraId="2F6C7EEB" w14:textId="77777777" w:rsidR="00141CB3" w:rsidRPr="0035159D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sergate</w:t>
      </w:r>
      <w:r w:rsidRPr="0035159D">
        <w:rPr>
          <w:spacing w:val="-2"/>
          <w:szCs w:val="22"/>
        </w:rPr>
        <w:t xml:space="preserve"> cukrini</w:t>
      </w:r>
      <w:r>
        <w:rPr>
          <w:spacing w:val="-2"/>
          <w:szCs w:val="22"/>
        </w:rPr>
        <w:t>u</w:t>
      </w:r>
      <w:r w:rsidRPr="0035159D">
        <w:rPr>
          <w:spacing w:val="-2"/>
          <w:szCs w:val="22"/>
        </w:rPr>
        <w:t xml:space="preserve"> diabet</w:t>
      </w:r>
      <w:r>
        <w:rPr>
          <w:spacing w:val="-2"/>
          <w:szCs w:val="22"/>
        </w:rPr>
        <w:t>u</w:t>
      </w:r>
      <w:r w:rsidRPr="0035159D">
        <w:rPr>
          <w:spacing w:val="-2"/>
          <w:szCs w:val="22"/>
        </w:rPr>
        <w:t>;</w:t>
      </w:r>
    </w:p>
    <w:p w14:paraId="704DC8F9" w14:textId="77777777" w:rsidR="00141CB3" w:rsidRPr="0035159D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kenčiate dėl aukšto kraujospūdžio</w:t>
      </w:r>
      <w:r w:rsidRPr="0035159D">
        <w:rPr>
          <w:spacing w:val="-2"/>
          <w:szCs w:val="22"/>
        </w:rPr>
        <w:t>;</w:t>
      </w:r>
    </w:p>
    <w:p w14:paraId="7323DCDC" w14:textId="77777777" w:rsidR="00141CB3" w:rsidRPr="0035159D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Jūsų skydliaukė per daug aktyvi</w:t>
      </w:r>
      <w:r w:rsidRPr="0035159D">
        <w:rPr>
          <w:spacing w:val="-2"/>
          <w:szCs w:val="22"/>
        </w:rPr>
        <w:t>;</w:t>
      </w:r>
    </w:p>
    <w:p w14:paraId="41DCCD0C" w14:textId="77777777" w:rsidR="00141CB3" w:rsidRPr="0013243B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kraujyje per mažas deguonies lygis;</w:t>
      </w:r>
    </w:p>
    <w:p w14:paraId="4EB31934" w14:textId="77777777" w:rsidR="00141CB3" w:rsidRPr="00B741B1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kraujyje per didelis anglies dioksido lygis;</w:t>
      </w:r>
    </w:p>
    <w:p w14:paraId="47DAC38C" w14:textId="77777777" w:rsidR="00141CB3" w:rsidRPr="00B741B1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kraujagyslėse, kuriomis kraujas teka į širdį, žarnas ar kitas kūno dalis, yra krešulių ar susiaurėjimų;</w:t>
      </w:r>
    </w:p>
    <w:p w14:paraId="2E8C9BAA" w14:textId="77777777" w:rsidR="00141CB3" w:rsidRPr="00B741B1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kraujospūdis yra žemas po širdies priepuolio;</w:t>
      </w:r>
    </w:p>
    <w:p w14:paraId="633C9F60" w14:textId="77777777" w:rsidR="00141CB3" w:rsidRPr="00B741B1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 xml:space="preserve">sergate krūtinės angina (krūtinės skausmu), ypač </w:t>
      </w:r>
      <w:proofErr w:type="spellStart"/>
      <w:r>
        <w:rPr>
          <w:szCs w:val="22"/>
        </w:rPr>
        <w:t>Princmetalo</w:t>
      </w:r>
      <w:proofErr w:type="spellEnd"/>
      <w:r>
        <w:rPr>
          <w:szCs w:val="22"/>
        </w:rPr>
        <w:t xml:space="preserve"> (</w:t>
      </w:r>
      <w:proofErr w:type="spellStart"/>
      <w:r w:rsidRPr="00D95240">
        <w:rPr>
          <w:i/>
          <w:szCs w:val="22"/>
        </w:rPr>
        <w:t>Prinzmetal</w:t>
      </w:r>
      <w:proofErr w:type="spellEnd"/>
      <w:r>
        <w:rPr>
          <w:szCs w:val="22"/>
        </w:rPr>
        <w:t>) angina su nustatytu spazmu;</w:t>
      </w:r>
    </w:p>
    <w:p w14:paraId="27BAFED1" w14:textId="77777777" w:rsidR="00141CB3" w:rsidRPr="00D95240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esate senyvo amžiaus;</w:t>
      </w:r>
    </w:p>
    <w:p w14:paraId="4BCE62B4" w14:textId="77777777" w:rsidR="00141CB3" w:rsidRPr="00B741B1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kepenų ar inkstų veikla sutikusi;</w:t>
      </w:r>
    </w:p>
    <w:p w14:paraId="47AD77DF" w14:textId="77777777" w:rsidR="00141CB3" w:rsidRPr="0035159D" w:rsidRDefault="00141CB3" w:rsidP="00141CB3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Jums yra </w:t>
      </w:r>
      <w:proofErr w:type="spellStart"/>
      <w:r>
        <w:rPr>
          <w:spacing w:val="-2"/>
          <w:szCs w:val="22"/>
        </w:rPr>
        <w:t>ekstravazacijos</w:t>
      </w:r>
      <w:proofErr w:type="spellEnd"/>
      <w:r>
        <w:rPr>
          <w:spacing w:val="-2"/>
          <w:szCs w:val="22"/>
        </w:rPr>
        <w:t xml:space="preserve"> rizika (rizika, kad Jūsų kraujas ar limfa nutekės iš savo tikrųjų kraujagyslių ar </w:t>
      </w:r>
      <w:proofErr w:type="spellStart"/>
      <w:r>
        <w:rPr>
          <w:spacing w:val="-2"/>
          <w:szCs w:val="22"/>
        </w:rPr>
        <w:t>limfagyslių</w:t>
      </w:r>
      <w:proofErr w:type="spellEnd"/>
      <w:r>
        <w:rPr>
          <w:spacing w:val="-2"/>
          <w:szCs w:val="22"/>
        </w:rPr>
        <w:t xml:space="preserve"> į aplinkinius audinius)</w:t>
      </w:r>
      <w:r w:rsidRPr="0035159D">
        <w:rPr>
          <w:spacing w:val="-2"/>
          <w:szCs w:val="22"/>
        </w:rPr>
        <w:t>.</w:t>
      </w:r>
    </w:p>
    <w:p w14:paraId="64DC6FBD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spacing w:val="-2"/>
          <w:szCs w:val="22"/>
        </w:rPr>
      </w:pPr>
    </w:p>
    <w:p w14:paraId="77B79BAB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  <w:r w:rsidRPr="0035159D">
        <w:rPr>
          <w:b/>
          <w:spacing w:val="-2"/>
          <w:szCs w:val="22"/>
        </w:rPr>
        <w:t>Vaikams ir paaugliams</w:t>
      </w:r>
    </w:p>
    <w:p w14:paraId="59DBF28B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  <w:proofErr w:type="spellStart"/>
      <w:r w:rsidRPr="00497F61">
        <w:rPr>
          <w:spacing w:val="-2"/>
          <w:szCs w:val="22"/>
        </w:rPr>
        <w:t>Norepinefrino</w:t>
      </w:r>
      <w:proofErr w:type="spellEnd"/>
      <w:r w:rsidRPr="00497F61">
        <w:rPr>
          <w:spacing w:val="-2"/>
          <w:szCs w:val="22"/>
        </w:rPr>
        <w:t xml:space="preserve"> veiksmingumas ir saugumas jaunesniems kaip 18</w:t>
      </w:r>
      <w:r>
        <w:rPr>
          <w:spacing w:val="-2"/>
          <w:szCs w:val="22"/>
        </w:rPr>
        <w:t> </w:t>
      </w:r>
      <w:r w:rsidRPr="00497F61">
        <w:rPr>
          <w:spacing w:val="-2"/>
          <w:szCs w:val="22"/>
        </w:rPr>
        <w:t>metų vaikams</w:t>
      </w:r>
      <w:r>
        <w:rPr>
          <w:spacing w:val="-2"/>
          <w:szCs w:val="22"/>
        </w:rPr>
        <w:t xml:space="preserve"> ir paaugliams</w:t>
      </w:r>
      <w:r w:rsidRPr="00497F61">
        <w:rPr>
          <w:spacing w:val="-2"/>
          <w:szCs w:val="22"/>
        </w:rPr>
        <w:t xml:space="preserve"> </w:t>
      </w:r>
      <w:r>
        <w:rPr>
          <w:spacing w:val="-2"/>
          <w:szCs w:val="22"/>
        </w:rPr>
        <w:t>nenustatytas</w:t>
      </w:r>
      <w:r w:rsidRPr="00497F61">
        <w:rPr>
          <w:spacing w:val="-2"/>
          <w:szCs w:val="22"/>
        </w:rPr>
        <w:t>. D</w:t>
      </w:r>
      <w:r>
        <w:rPr>
          <w:spacing w:val="-2"/>
          <w:szCs w:val="22"/>
        </w:rPr>
        <w:t>ėl to vaikams ir paaugliams vartoti nerekomenduojama</w:t>
      </w:r>
      <w:r w:rsidRPr="00497F61">
        <w:rPr>
          <w:spacing w:val="-2"/>
          <w:szCs w:val="22"/>
        </w:rPr>
        <w:t>.</w:t>
      </w:r>
    </w:p>
    <w:p w14:paraId="65F4AF69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</w:p>
    <w:p w14:paraId="76FA4514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  <w:r w:rsidRPr="0035159D">
        <w:rPr>
          <w:b/>
          <w:spacing w:val="-2"/>
          <w:szCs w:val="22"/>
        </w:rPr>
        <w:t xml:space="preserve">Kiti vaistai ir </w:t>
      </w:r>
      <w:r w:rsidRPr="00C5230C">
        <w:rPr>
          <w:b/>
          <w:spacing w:val="-2"/>
          <w:szCs w:val="22"/>
        </w:rPr>
        <w:t>NOREPINEPHRINE SOPHARMA</w:t>
      </w:r>
    </w:p>
    <w:p w14:paraId="7A390CB8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 w:rsidRPr="0035159D">
        <w:rPr>
          <w:spacing w:val="-2"/>
          <w:szCs w:val="22"/>
        </w:rPr>
        <w:t>Jeigu vartojate ar neseniai vartojote kitų vaistų arba dėl to nesate tikri, apie tai pasakykite gydytojui.</w:t>
      </w:r>
    </w:p>
    <w:p w14:paraId="79A9E3CE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</w:p>
    <w:p w14:paraId="05954482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>
        <w:rPr>
          <w:spacing w:val="-2"/>
          <w:szCs w:val="22"/>
        </w:rPr>
        <w:t xml:space="preserve">Yra žinoma, kad </w:t>
      </w:r>
      <w:proofErr w:type="spellStart"/>
      <w:r>
        <w:rPr>
          <w:spacing w:val="-2"/>
          <w:szCs w:val="22"/>
        </w:rPr>
        <w:t>norepinefrino</w:t>
      </w:r>
      <w:proofErr w:type="spellEnd"/>
      <w:r>
        <w:rPr>
          <w:spacing w:val="-2"/>
          <w:szCs w:val="22"/>
        </w:rPr>
        <w:t xml:space="preserve"> toksinį poveikį didina tam tikri vaistai, tokie kaip:</w:t>
      </w:r>
    </w:p>
    <w:p w14:paraId="4A71EDA4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 w:rsidRPr="00497F61">
        <w:rPr>
          <w:spacing w:val="-2"/>
          <w:szCs w:val="22"/>
        </w:rPr>
        <w:t xml:space="preserve">antidepresantai, įskaitant </w:t>
      </w:r>
      <w:proofErr w:type="spellStart"/>
      <w:r w:rsidRPr="00497F61">
        <w:rPr>
          <w:spacing w:val="-2"/>
          <w:szCs w:val="22"/>
        </w:rPr>
        <w:t>monoaminooksidazės</w:t>
      </w:r>
      <w:proofErr w:type="spellEnd"/>
      <w:r w:rsidRPr="00497F61">
        <w:rPr>
          <w:spacing w:val="-2"/>
          <w:szCs w:val="22"/>
        </w:rPr>
        <w:t xml:space="preserve"> inhibitorius, kurių vartojate arba vartojote per paskutines 14</w:t>
      </w:r>
      <w:r>
        <w:rPr>
          <w:spacing w:val="-2"/>
          <w:szCs w:val="22"/>
        </w:rPr>
        <w:t> </w:t>
      </w:r>
      <w:r w:rsidRPr="00497F61">
        <w:rPr>
          <w:spacing w:val="-2"/>
          <w:szCs w:val="22"/>
        </w:rPr>
        <w:t xml:space="preserve">parų, ir </w:t>
      </w:r>
      <w:proofErr w:type="spellStart"/>
      <w:r w:rsidRPr="00497F61">
        <w:rPr>
          <w:spacing w:val="-2"/>
          <w:szCs w:val="22"/>
        </w:rPr>
        <w:t>tricikliai</w:t>
      </w:r>
      <w:proofErr w:type="spellEnd"/>
      <w:r w:rsidRPr="00497F61">
        <w:rPr>
          <w:spacing w:val="-2"/>
          <w:szCs w:val="22"/>
        </w:rPr>
        <w:t xml:space="preserve"> antidepresantai</w:t>
      </w:r>
      <w:r>
        <w:rPr>
          <w:spacing w:val="-2"/>
          <w:szCs w:val="22"/>
        </w:rPr>
        <w:t>;</w:t>
      </w:r>
    </w:p>
    <w:p w14:paraId="0FB6922F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narkozę sukeliančios medžiagos (ypač narkozę sukeliančios dujos, tokios kaip </w:t>
      </w:r>
      <w:proofErr w:type="spellStart"/>
      <w:r>
        <w:rPr>
          <w:spacing w:val="-2"/>
          <w:szCs w:val="22"/>
        </w:rPr>
        <w:t>ciklopropanas</w:t>
      </w:r>
      <w:proofErr w:type="spellEnd"/>
      <w:r>
        <w:rPr>
          <w:spacing w:val="-2"/>
          <w:szCs w:val="22"/>
        </w:rPr>
        <w:t xml:space="preserve">, </w:t>
      </w:r>
      <w:proofErr w:type="spellStart"/>
      <w:r>
        <w:rPr>
          <w:spacing w:val="-2"/>
          <w:szCs w:val="22"/>
        </w:rPr>
        <w:t>halotanas</w:t>
      </w:r>
      <w:proofErr w:type="spellEnd"/>
      <w:r>
        <w:rPr>
          <w:spacing w:val="-2"/>
          <w:szCs w:val="22"/>
        </w:rPr>
        <w:t xml:space="preserve">, chloroformas, </w:t>
      </w:r>
      <w:proofErr w:type="spellStart"/>
      <w:r>
        <w:rPr>
          <w:spacing w:val="-2"/>
          <w:szCs w:val="22"/>
        </w:rPr>
        <w:t>enfluranas</w:t>
      </w:r>
      <w:proofErr w:type="spellEnd"/>
      <w:r>
        <w:rPr>
          <w:spacing w:val="-2"/>
          <w:szCs w:val="22"/>
        </w:rPr>
        <w:t>);</w:t>
      </w:r>
    </w:p>
    <w:p w14:paraId="6A12D43D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vaistai, vartojami nuo aukšto kraujospūdžio (pvz., </w:t>
      </w:r>
      <w:proofErr w:type="spellStart"/>
      <w:r>
        <w:rPr>
          <w:spacing w:val="-2"/>
          <w:szCs w:val="22"/>
        </w:rPr>
        <w:t>guanetidinas</w:t>
      </w:r>
      <w:proofErr w:type="spellEnd"/>
      <w:r>
        <w:rPr>
          <w:spacing w:val="-2"/>
          <w:szCs w:val="22"/>
        </w:rPr>
        <w:t xml:space="preserve">, </w:t>
      </w:r>
      <w:proofErr w:type="spellStart"/>
      <w:r>
        <w:rPr>
          <w:spacing w:val="-2"/>
          <w:szCs w:val="22"/>
        </w:rPr>
        <w:t>rezerpinas</w:t>
      </w:r>
      <w:proofErr w:type="spellEnd"/>
      <w:r>
        <w:rPr>
          <w:spacing w:val="-2"/>
          <w:szCs w:val="22"/>
        </w:rPr>
        <w:t xml:space="preserve">, </w:t>
      </w:r>
      <w:proofErr w:type="spellStart"/>
      <w:r>
        <w:rPr>
          <w:spacing w:val="-2"/>
          <w:szCs w:val="22"/>
        </w:rPr>
        <w:t>metildopa</w:t>
      </w:r>
      <w:proofErr w:type="spellEnd"/>
      <w:r>
        <w:rPr>
          <w:spacing w:val="-2"/>
          <w:szCs w:val="22"/>
        </w:rPr>
        <w:t>, beta </w:t>
      </w:r>
      <w:proofErr w:type="spellStart"/>
      <w:r>
        <w:rPr>
          <w:spacing w:val="-2"/>
          <w:szCs w:val="22"/>
        </w:rPr>
        <w:t>adrenoreceptorių</w:t>
      </w:r>
      <w:proofErr w:type="spellEnd"/>
      <w:r>
        <w:rPr>
          <w:spacing w:val="-2"/>
          <w:szCs w:val="22"/>
        </w:rPr>
        <w:t xml:space="preserve"> blokatoriai);</w:t>
      </w:r>
    </w:p>
    <w:p w14:paraId="6F6506B8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proofErr w:type="spellStart"/>
      <w:r>
        <w:rPr>
          <w:spacing w:val="-2"/>
          <w:szCs w:val="22"/>
        </w:rPr>
        <w:t>linezolidas</w:t>
      </w:r>
      <w:proofErr w:type="spellEnd"/>
      <w:r>
        <w:rPr>
          <w:spacing w:val="-2"/>
          <w:szCs w:val="22"/>
        </w:rPr>
        <w:t xml:space="preserve"> (antibiotikas);</w:t>
      </w:r>
    </w:p>
    <w:p w14:paraId="11BFA387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proofErr w:type="spellStart"/>
      <w:r>
        <w:rPr>
          <w:spacing w:val="-2"/>
          <w:szCs w:val="22"/>
        </w:rPr>
        <w:t>adrenerginę</w:t>
      </w:r>
      <w:r>
        <w:rPr>
          <w:spacing w:val="-2"/>
          <w:szCs w:val="22"/>
        </w:rPr>
        <w:noBreakHyphen/>
        <w:t>serotoninerginę</w:t>
      </w:r>
      <w:proofErr w:type="spellEnd"/>
      <w:r>
        <w:rPr>
          <w:spacing w:val="-2"/>
          <w:szCs w:val="22"/>
        </w:rPr>
        <w:t xml:space="preserve"> sistemas veikiančios medžiagos (pvz., vartojamos gydyti astmą ir širdies ligas);</w:t>
      </w:r>
    </w:p>
    <w:p w14:paraId="7FF12E0F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skydliaukės hormonai;</w:t>
      </w:r>
    </w:p>
    <w:p w14:paraId="6280E23E" w14:textId="77777777" w:rsidR="00141CB3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vaistai, vartojami gydyti širdies ligas (širdį veikiantys glikozidai, </w:t>
      </w:r>
      <w:proofErr w:type="spellStart"/>
      <w:r>
        <w:rPr>
          <w:spacing w:val="-2"/>
          <w:szCs w:val="22"/>
        </w:rPr>
        <w:t>antiaritminės</w:t>
      </w:r>
      <w:proofErr w:type="spellEnd"/>
      <w:r>
        <w:rPr>
          <w:spacing w:val="-2"/>
          <w:szCs w:val="22"/>
        </w:rPr>
        <w:t xml:space="preserve"> medžiagos);</w:t>
      </w:r>
    </w:p>
    <w:p w14:paraId="05745AD7" w14:textId="77777777" w:rsidR="00141CB3" w:rsidRPr="00497F61" w:rsidRDefault="00141CB3" w:rsidP="00141CB3">
      <w:pPr>
        <w:pStyle w:val="Sraopastraipa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skalsių alkaloidai ar </w:t>
      </w:r>
      <w:proofErr w:type="spellStart"/>
      <w:r>
        <w:rPr>
          <w:spacing w:val="-2"/>
          <w:szCs w:val="22"/>
        </w:rPr>
        <w:t>oksitocinas</w:t>
      </w:r>
      <w:proofErr w:type="spellEnd"/>
      <w:r>
        <w:rPr>
          <w:spacing w:val="-2"/>
          <w:szCs w:val="22"/>
        </w:rPr>
        <w:t>.</w:t>
      </w:r>
    </w:p>
    <w:p w14:paraId="5BCD9650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</w:p>
    <w:p w14:paraId="790C5B58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rFonts w:eastAsia="Times New Roman"/>
          <w:color w:val="000000"/>
          <w:szCs w:val="22"/>
        </w:rPr>
      </w:pPr>
      <w:proofErr w:type="spellStart"/>
      <w:r>
        <w:rPr>
          <w:rFonts w:eastAsia="Times New Roman"/>
          <w:color w:val="000000"/>
          <w:szCs w:val="22"/>
        </w:rPr>
        <w:t>Norepinefrino</w:t>
      </w:r>
      <w:proofErr w:type="spellEnd"/>
      <w:r>
        <w:rPr>
          <w:rFonts w:eastAsia="Times New Roman"/>
          <w:color w:val="000000"/>
          <w:szCs w:val="22"/>
        </w:rPr>
        <w:t xml:space="preserve"> vartojimas kartu su </w:t>
      </w:r>
      <w:proofErr w:type="spellStart"/>
      <w:r>
        <w:rPr>
          <w:rFonts w:eastAsia="Times New Roman"/>
          <w:color w:val="000000"/>
          <w:szCs w:val="22"/>
        </w:rPr>
        <w:t>propofoliu</w:t>
      </w:r>
      <w:proofErr w:type="spellEnd"/>
      <w:r>
        <w:rPr>
          <w:rFonts w:eastAsia="Times New Roman"/>
          <w:color w:val="000000"/>
          <w:szCs w:val="22"/>
        </w:rPr>
        <w:t xml:space="preserve"> (narkozę sukeliančiu vaistu) gali sukelti </w:t>
      </w:r>
      <w:proofErr w:type="spellStart"/>
      <w:r>
        <w:rPr>
          <w:rFonts w:eastAsia="Times New Roman"/>
          <w:color w:val="000000"/>
          <w:szCs w:val="22"/>
        </w:rPr>
        <w:t>propofolio</w:t>
      </w:r>
      <w:proofErr w:type="spellEnd"/>
      <w:r>
        <w:rPr>
          <w:rFonts w:eastAsia="Times New Roman"/>
          <w:color w:val="000000"/>
          <w:szCs w:val="22"/>
        </w:rPr>
        <w:t xml:space="preserve"> infuzijos sindromą (PRIS), kuris yra pavojinga būklė, pasireiškianti pacientams, kuriems intensyviosios pagalbos skyriuje </w:t>
      </w:r>
      <w:proofErr w:type="spellStart"/>
      <w:r>
        <w:rPr>
          <w:rFonts w:eastAsia="Times New Roman"/>
          <w:color w:val="000000"/>
          <w:szCs w:val="22"/>
        </w:rPr>
        <w:t>propofoliu</w:t>
      </w:r>
      <w:proofErr w:type="spellEnd"/>
      <w:r>
        <w:rPr>
          <w:rFonts w:eastAsia="Times New Roman"/>
          <w:color w:val="000000"/>
          <w:szCs w:val="22"/>
        </w:rPr>
        <w:t xml:space="preserve"> sukeliama </w:t>
      </w:r>
      <w:proofErr w:type="spellStart"/>
      <w:r>
        <w:rPr>
          <w:rFonts w:eastAsia="Times New Roman"/>
          <w:color w:val="000000"/>
          <w:szCs w:val="22"/>
        </w:rPr>
        <w:t>sedacija</w:t>
      </w:r>
      <w:proofErr w:type="spellEnd"/>
      <w:r>
        <w:rPr>
          <w:rFonts w:eastAsia="Times New Roman"/>
          <w:color w:val="000000"/>
          <w:szCs w:val="22"/>
        </w:rPr>
        <w:t xml:space="preserve"> (slopinimas). Jūsų gydytojas remdamasis kraujo tyrimais nustatys Jūsų organizmo medžiagų apykaitos sutrikimus, nes tai gali privesti prie inkstų nepakankamumo, širdies nepakankamumo ir mirties.</w:t>
      </w:r>
    </w:p>
    <w:p w14:paraId="6A192877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rFonts w:eastAsia="Times New Roman"/>
          <w:color w:val="000000"/>
          <w:szCs w:val="22"/>
        </w:rPr>
      </w:pPr>
    </w:p>
    <w:p w14:paraId="623253D7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spacing w:val="-2"/>
          <w:szCs w:val="22"/>
        </w:rPr>
      </w:pPr>
      <w:r w:rsidRPr="0035159D">
        <w:rPr>
          <w:b/>
          <w:bCs/>
          <w:spacing w:val="-2"/>
          <w:szCs w:val="22"/>
        </w:rPr>
        <w:t>Nėštumas, žindymo laikotarpis ir vaisingumas</w:t>
      </w:r>
    </w:p>
    <w:p w14:paraId="3FC74D8D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 w:rsidRPr="0035159D">
        <w:rPr>
          <w:spacing w:val="-2"/>
          <w:szCs w:val="22"/>
        </w:rPr>
        <w:t xml:space="preserve">Jeigu esate nėščia, žindote kūdikį, manote, kad galbūt esate nėščia arba planuojate pastoti, tai prieš </w:t>
      </w:r>
      <w:r>
        <w:rPr>
          <w:spacing w:val="-2"/>
          <w:szCs w:val="22"/>
        </w:rPr>
        <w:t>Jums skiriant vartoti</w:t>
      </w:r>
      <w:r w:rsidRPr="0035159D">
        <w:rPr>
          <w:spacing w:val="-2"/>
          <w:szCs w:val="22"/>
        </w:rPr>
        <w:t xml:space="preserve"> šį vaistą pasitarkite su gydytoju. </w:t>
      </w:r>
      <w:proofErr w:type="spellStart"/>
      <w:r>
        <w:rPr>
          <w:spacing w:val="-2"/>
          <w:szCs w:val="22"/>
        </w:rPr>
        <w:t>Norepinefrinas</w:t>
      </w:r>
      <w:proofErr w:type="spellEnd"/>
      <w:r>
        <w:rPr>
          <w:spacing w:val="-2"/>
          <w:szCs w:val="22"/>
        </w:rPr>
        <w:t xml:space="preserve"> gali pakenkti negimusiam kūdikiui. Jūsų gydytojas nuspręs, ar Jums galima skirti </w:t>
      </w:r>
      <w:r w:rsidRPr="0027113E">
        <w:rPr>
          <w:spacing w:val="-2"/>
          <w:szCs w:val="22"/>
        </w:rPr>
        <w:t>NOREPINEPHRINE SOPHARMA</w:t>
      </w:r>
      <w:r>
        <w:rPr>
          <w:spacing w:val="-2"/>
          <w:szCs w:val="22"/>
        </w:rPr>
        <w:t>.</w:t>
      </w:r>
    </w:p>
    <w:p w14:paraId="5BF6EA05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</w:p>
    <w:p w14:paraId="2A7CACD1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>
        <w:rPr>
          <w:spacing w:val="-2"/>
          <w:szCs w:val="22"/>
        </w:rPr>
        <w:t>Prieš vartojant bet kokio vaisto pasitarkite su gydytoju arba slaugytoju.</w:t>
      </w:r>
    </w:p>
    <w:p w14:paraId="0BFE9017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bCs/>
          <w:spacing w:val="-2"/>
          <w:szCs w:val="22"/>
        </w:rPr>
      </w:pPr>
    </w:p>
    <w:p w14:paraId="3FEA84BE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spacing w:val="-2"/>
          <w:szCs w:val="22"/>
        </w:rPr>
      </w:pPr>
      <w:r w:rsidRPr="0035159D">
        <w:rPr>
          <w:b/>
          <w:bCs/>
          <w:spacing w:val="-2"/>
          <w:szCs w:val="22"/>
        </w:rPr>
        <w:t>Vairavimas ir mechanizmų valdymas</w:t>
      </w:r>
    </w:p>
    <w:p w14:paraId="22F34451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b/>
          <w:bCs/>
          <w:spacing w:val="-2"/>
          <w:szCs w:val="22"/>
        </w:rPr>
      </w:pPr>
      <w:r w:rsidRPr="00D55DA0">
        <w:rPr>
          <w:szCs w:val="22"/>
        </w:rPr>
        <w:t>Būklės</w:t>
      </w:r>
      <w:r>
        <w:rPr>
          <w:szCs w:val="22"/>
        </w:rPr>
        <w:t>,</w:t>
      </w:r>
      <w:r w:rsidRPr="00D55DA0">
        <w:rPr>
          <w:szCs w:val="22"/>
        </w:rPr>
        <w:t xml:space="preserve"> kurių metu vartojama NOREPINEPHRINE SOPHARMA, </w:t>
      </w:r>
      <w:r>
        <w:rPr>
          <w:szCs w:val="22"/>
        </w:rPr>
        <w:t xml:space="preserve">yra nesuderinamos su </w:t>
      </w:r>
      <w:r w:rsidRPr="00D55DA0">
        <w:rPr>
          <w:szCs w:val="22"/>
        </w:rPr>
        <w:t>galimyb</w:t>
      </w:r>
      <w:r>
        <w:rPr>
          <w:szCs w:val="22"/>
        </w:rPr>
        <w:t>e</w:t>
      </w:r>
      <w:r w:rsidRPr="00D55DA0">
        <w:rPr>
          <w:szCs w:val="22"/>
        </w:rPr>
        <w:t xml:space="preserve"> vairuoti ir valdyti mechanizmus.</w:t>
      </w:r>
    </w:p>
    <w:p w14:paraId="6990A25A" w14:textId="77777777" w:rsidR="00141CB3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b/>
          <w:bCs/>
          <w:spacing w:val="-2"/>
          <w:szCs w:val="22"/>
        </w:rPr>
      </w:pPr>
    </w:p>
    <w:p w14:paraId="6CB1491C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 w:rsidRPr="00C5230C">
        <w:rPr>
          <w:b/>
          <w:bCs/>
          <w:spacing w:val="-2"/>
          <w:szCs w:val="22"/>
        </w:rPr>
        <w:t>NOREPINEPHRINE SOPHARMA</w:t>
      </w:r>
      <w:r w:rsidRPr="0035159D">
        <w:rPr>
          <w:b/>
          <w:bCs/>
          <w:spacing w:val="-2"/>
          <w:szCs w:val="22"/>
        </w:rPr>
        <w:t xml:space="preserve"> sudėtyje yra </w:t>
      </w:r>
      <w:r>
        <w:rPr>
          <w:b/>
          <w:bCs/>
          <w:spacing w:val="-2"/>
          <w:szCs w:val="22"/>
        </w:rPr>
        <w:t>natrio</w:t>
      </w:r>
    </w:p>
    <w:p w14:paraId="684E9F05" w14:textId="77777777" w:rsidR="00141CB3" w:rsidRPr="0035159D" w:rsidRDefault="00141CB3" w:rsidP="00141CB3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>
        <w:rPr>
          <w:spacing w:val="-2"/>
          <w:szCs w:val="22"/>
        </w:rPr>
        <w:t>Vienoje 1 ml ampulėje yra 0,147 </w:t>
      </w:r>
      <w:proofErr w:type="spellStart"/>
      <w:r>
        <w:rPr>
          <w:spacing w:val="-2"/>
          <w:szCs w:val="22"/>
        </w:rPr>
        <w:t>mmol</w:t>
      </w:r>
      <w:proofErr w:type="spellEnd"/>
      <w:r>
        <w:rPr>
          <w:spacing w:val="-2"/>
          <w:szCs w:val="22"/>
        </w:rPr>
        <w:t xml:space="preserve"> (arba 3,39 mg) natrio.</w:t>
      </w:r>
    </w:p>
    <w:p w14:paraId="2B3779BB" w14:textId="77777777" w:rsidR="00141CB3" w:rsidRDefault="00141CB3" w:rsidP="00141CB3">
      <w:pPr>
        <w:rPr>
          <w:szCs w:val="22"/>
          <w:lang w:eastAsia="en-US"/>
        </w:rPr>
      </w:pPr>
      <w:r w:rsidRPr="00D55DA0">
        <w:rPr>
          <w:szCs w:val="22"/>
          <w:lang w:eastAsia="en-US"/>
        </w:rPr>
        <w:t xml:space="preserve">Vienoje </w:t>
      </w:r>
      <w:r>
        <w:rPr>
          <w:szCs w:val="22"/>
          <w:lang w:eastAsia="en-US"/>
        </w:rPr>
        <w:t>4 </w:t>
      </w:r>
      <w:r w:rsidRPr="00D55DA0">
        <w:rPr>
          <w:szCs w:val="22"/>
          <w:lang w:eastAsia="en-US"/>
        </w:rPr>
        <w:t>ml ampulėje yra 0,</w:t>
      </w:r>
      <w:r>
        <w:rPr>
          <w:szCs w:val="22"/>
          <w:lang w:eastAsia="en-US"/>
        </w:rPr>
        <w:t>588 </w:t>
      </w:r>
      <w:proofErr w:type="spellStart"/>
      <w:r w:rsidRPr="00D55DA0">
        <w:rPr>
          <w:szCs w:val="22"/>
          <w:lang w:eastAsia="en-US"/>
        </w:rPr>
        <w:t>mmol</w:t>
      </w:r>
      <w:proofErr w:type="spellEnd"/>
      <w:r w:rsidRPr="00D55DA0">
        <w:rPr>
          <w:szCs w:val="22"/>
          <w:lang w:eastAsia="en-US"/>
        </w:rPr>
        <w:t xml:space="preserve"> (arba</w:t>
      </w:r>
      <w:r>
        <w:rPr>
          <w:szCs w:val="22"/>
          <w:lang w:eastAsia="en-US"/>
        </w:rPr>
        <w:t xml:space="preserve"> 1</w:t>
      </w:r>
      <w:r w:rsidRPr="00D55DA0">
        <w:rPr>
          <w:szCs w:val="22"/>
          <w:lang w:eastAsia="en-US"/>
        </w:rPr>
        <w:t>3,</w:t>
      </w:r>
      <w:r>
        <w:rPr>
          <w:szCs w:val="22"/>
          <w:lang w:eastAsia="en-US"/>
        </w:rPr>
        <w:t>56 </w:t>
      </w:r>
      <w:r w:rsidRPr="00D55DA0">
        <w:rPr>
          <w:szCs w:val="22"/>
          <w:lang w:eastAsia="en-US"/>
        </w:rPr>
        <w:t>mg) natrio.</w:t>
      </w:r>
    </w:p>
    <w:p w14:paraId="0A45B887" w14:textId="77777777" w:rsidR="00141CB3" w:rsidRPr="0035159D" w:rsidRDefault="00141CB3" w:rsidP="00141CB3">
      <w:pPr>
        <w:rPr>
          <w:szCs w:val="22"/>
          <w:lang w:eastAsia="en-US"/>
        </w:rPr>
      </w:pPr>
      <w:r w:rsidRPr="00D55DA0">
        <w:rPr>
          <w:szCs w:val="22"/>
          <w:lang w:eastAsia="en-US"/>
        </w:rPr>
        <w:t xml:space="preserve">Vienoje </w:t>
      </w:r>
      <w:r>
        <w:rPr>
          <w:szCs w:val="22"/>
          <w:lang w:eastAsia="en-US"/>
        </w:rPr>
        <w:t>10 </w:t>
      </w:r>
      <w:r w:rsidRPr="00D55DA0">
        <w:rPr>
          <w:szCs w:val="22"/>
          <w:lang w:eastAsia="en-US"/>
        </w:rPr>
        <w:t xml:space="preserve">ml ampulėje yra </w:t>
      </w:r>
      <w:r>
        <w:rPr>
          <w:szCs w:val="22"/>
          <w:lang w:eastAsia="en-US"/>
        </w:rPr>
        <w:t>1,478 </w:t>
      </w:r>
      <w:proofErr w:type="spellStart"/>
      <w:r w:rsidRPr="00D55DA0">
        <w:rPr>
          <w:szCs w:val="22"/>
          <w:lang w:eastAsia="en-US"/>
        </w:rPr>
        <w:t>mmol</w:t>
      </w:r>
      <w:proofErr w:type="spellEnd"/>
      <w:r w:rsidRPr="00D55DA0">
        <w:rPr>
          <w:szCs w:val="22"/>
          <w:lang w:eastAsia="en-US"/>
        </w:rPr>
        <w:t xml:space="preserve"> (arba</w:t>
      </w:r>
      <w:r>
        <w:rPr>
          <w:szCs w:val="22"/>
          <w:lang w:eastAsia="en-US"/>
        </w:rPr>
        <w:t xml:space="preserve"> 33</w:t>
      </w:r>
      <w:r w:rsidRPr="00D55DA0">
        <w:rPr>
          <w:szCs w:val="22"/>
          <w:lang w:eastAsia="en-US"/>
        </w:rPr>
        <w:t>,</w:t>
      </w:r>
      <w:r>
        <w:rPr>
          <w:szCs w:val="22"/>
          <w:lang w:eastAsia="en-US"/>
        </w:rPr>
        <w:t>98 </w:t>
      </w:r>
      <w:r w:rsidRPr="00D55DA0">
        <w:rPr>
          <w:szCs w:val="22"/>
          <w:lang w:eastAsia="en-US"/>
        </w:rPr>
        <w:t>mg) natrio.</w:t>
      </w:r>
    </w:p>
    <w:p w14:paraId="2FC4D25C" w14:textId="77777777" w:rsidR="00141CB3" w:rsidRDefault="00141CB3" w:rsidP="00141CB3">
      <w:pPr>
        <w:rPr>
          <w:szCs w:val="22"/>
          <w:lang w:eastAsia="en-US"/>
        </w:rPr>
      </w:pPr>
      <w:r w:rsidRPr="00AD411E">
        <w:rPr>
          <w:szCs w:val="22"/>
          <w:lang w:eastAsia="en-US"/>
        </w:rPr>
        <w:t>Šio vaisto viename mililitre yra mažiau kaip 1</w:t>
      </w:r>
      <w:r>
        <w:rPr>
          <w:szCs w:val="22"/>
          <w:lang w:eastAsia="en-US"/>
        </w:rPr>
        <w:t> </w:t>
      </w:r>
      <w:proofErr w:type="spellStart"/>
      <w:r w:rsidRPr="00AD411E">
        <w:rPr>
          <w:szCs w:val="22"/>
          <w:lang w:eastAsia="en-US"/>
        </w:rPr>
        <w:t>mmol</w:t>
      </w:r>
      <w:proofErr w:type="spellEnd"/>
      <w:r w:rsidRPr="00AD411E">
        <w:rPr>
          <w:szCs w:val="22"/>
          <w:lang w:eastAsia="en-US"/>
        </w:rPr>
        <w:t xml:space="preserve"> (23</w:t>
      </w:r>
      <w:r>
        <w:rPr>
          <w:szCs w:val="22"/>
          <w:lang w:eastAsia="en-US"/>
        </w:rPr>
        <w:t> </w:t>
      </w:r>
      <w:r w:rsidRPr="00AD411E">
        <w:rPr>
          <w:szCs w:val="22"/>
          <w:lang w:eastAsia="en-US"/>
        </w:rPr>
        <w:t>mg) natrio, t.</w:t>
      </w:r>
      <w:r>
        <w:rPr>
          <w:szCs w:val="22"/>
          <w:lang w:eastAsia="en-US"/>
        </w:rPr>
        <w:t> </w:t>
      </w:r>
      <w:r w:rsidRPr="00AD411E">
        <w:rPr>
          <w:szCs w:val="22"/>
          <w:lang w:eastAsia="en-US"/>
        </w:rPr>
        <w:t>y. jis beveik neturi reikšmės.</w:t>
      </w:r>
    </w:p>
    <w:p w14:paraId="2CC6D98E" w14:textId="77777777" w:rsidR="00141CB3" w:rsidRDefault="00141CB3" w:rsidP="00141CB3">
      <w:pPr>
        <w:rPr>
          <w:szCs w:val="22"/>
          <w:lang w:eastAsia="en-US"/>
        </w:rPr>
      </w:pPr>
    </w:p>
    <w:p w14:paraId="6394F706" w14:textId="77777777" w:rsidR="00141CB3" w:rsidRPr="0035159D" w:rsidRDefault="00141CB3" w:rsidP="00141CB3">
      <w:pPr>
        <w:rPr>
          <w:szCs w:val="22"/>
          <w:lang w:eastAsia="en-US"/>
        </w:rPr>
      </w:pPr>
    </w:p>
    <w:p w14:paraId="64D5843C" w14:textId="77777777" w:rsidR="00141CB3" w:rsidRPr="00AD411E" w:rsidRDefault="00141CB3" w:rsidP="00141CB3">
      <w:pPr>
        <w:rPr>
          <w:b/>
          <w:lang w:eastAsia="en-US"/>
        </w:rPr>
      </w:pPr>
      <w:bookmarkStart w:id="6" w:name="_Toc129243266"/>
      <w:bookmarkStart w:id="7" w:name="_Toc129243141"/>
      <w:r w:rsidRPr="00AD411E">
        <w:rPr>
          <w:b/>
          <w:lang w:eastAsia="en-US"/>
        </w:rPr>
        <w:t>3.</w:t>
      </w:r>
      <w:r w:rsidRPr="00AD411E">
        <w:rPr>
          <w:b/>
          <w:lang w:eastAsia="en-US"/>
        </w:rPr>
        <w:tab/>
        <w:t xml:space="preserve">Kaip vartoti </w:t>
      </w:r>
      <w:bookmarkEnd w:id="6"/>
      <w:bookmarkEnd w:id="7"/>
      <w:r w:rsidRPr="00AD411E">
        <w:rPr>
          <w:b/>
          <w:lang w:eastAsia="en-US"/>
        </w:rPr>
        <w:t>NOREPINEPHRINE SOPHARMA</w:t>
      </w:r>
    </w:p>
    <w:p w14:paraId="6E3ED094" w14:textId="77777777" w:rsidR="00141CB3" w:rsidRPr="0035159D" w:rsidRDefault="00141CB3" w:rsidP="00141CB3">
      <w:pPr>
        <w:rPr>
          <w:szCs w:val="22"/>
          <w:lang w:eastAsia="en-US"/>
        </w:rPr>
      </w:pPr>
    </w:p>
    <w:p w14:paraId="7AD4B559" w14:textId="77777777" w:rsidR="00141CB3" w:rsidRDefault="00141CB3" w:rsidP="00141CB3">
      <w:pPr>
        <w:rPr>
          <w:szCs w:val="22"/>
        </w:rPr>
      </w:pPr>
      <w:r w:rsidRPr="00AD411E">
        <w:rPr>
          <w:szCs w:val="22"/>
        </w:rPr>
        <w:t xml:space="preserve">NOREPINEPHRINE SOPHARMA </w:t>
      </w:r>
      <w:r>
        <w:rPr>
          <w:szCs w:val="22"/>
        </w:rPr>
        <w:t xml:space="preserve">Jums suleis ligoninėje gydytojas arba slaugytojas. Taip pat Jums bus skiriama kraujo tūrį atstatančių skysčių ne tik prieš gydymą </w:t>
      </w:r>
      <w:proofErr w:type="spellStart"/>
      <w:r>
        <w:rPr>
          <w:szCs w:val="22"/>
        </w:rPr>
        <w:t>norepinefrinu</w:t>
      </w:r>
      <w:proofErr w:type="spellEnd"/>
      <w:r>
        <w:rPr>
          <w:szCs w:val="22"/>
        </w:rPr>
        <w:t xml:space="preserve">, bet ir jo metu. </w:t>
      </w:r>
      <w:r w:rsidRPr="00AD411E">
        <w:rPr>
          <w:szCs w:val="22"/>
        </w:rPr>
        <w:t xml:space="preserve">NOREPINEPHRINE SOPHARMA </w:t>
      </w:r>
      <w:r>
        <w:rPr>
          <w:szCs w:val="22"/>
        </w:rPr>
        <w:t>pirmiausia praskiedžiamas ir po to suleidžiamas į veną.</w:t>
      </w:r>
    </w:p>
    <w:p w14:paraId="4D3E13A3" w14:textId="77777777" w:rsidR="00141CB3" w:rsidRDefault="00141CB3" w:rsidP="00141CB3">
      <w:pPr>
        <w:rPr>
          <w:szCs w:val="22"/>
        </w:rPr>
      </w:pPr>
    </w:p>
    <w:p w14:paraId="61843B3D" w14:textId="77777777" w:rsidR="00141CB3" w:rsidRDefault="00141CB3" w:rsidP="00141CB3">
      <w:pPr>
        <w:rPr>
          <w:szCs w:val="22"/>
        </w:rPr>
      </w:pPr>
      <w:r>
        <w:rPr>
          <w:szCs w:val="22"/>
        </w:rPr>
        <w:t xml:space="preserve">Pradinė </w:t>
      </w:r>
      <w:r w:rsidRPr="00AD411E">
        <w:rPr>
          <w:szCs w:val="22"/>
        </w:rPr>
        <w:t>NOREPINEPHRINE SOPHARMA</w:t>
      </w:r>
      <w:r>
        <w:rPr>
          <w:szCs w:val="22"/>
        </w:rPr>
        <w:t xml:space="preserve"> dozė priklausys nuo Jūsų medicininės būklės. Įprastinė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dozė yra nuo 0,4 mg/val. iki 0,8 mg/val. Jūsų gydytojas nustatys tinkamą Jums dozę. Po pradinės dozės gydytojas įvertins Jūsų reakciją į vaistą ir atitinkamai parinks dozę.</w:t>
      </w:r>
    </w:p>
    <w:p w14:paraId="28E18A00" w14:textId="77777777" w:rsidR="00141CB3" w:rsidRDefault="00141CB3" w:rsidP="00141CB3">
      <w:pPr>
        <w:rPr>
          <w:szCs w:val="22"/>
        </w:rPr>
      </w:pPr>
      <w:r>
        <w:rPr>
          <w:szCs w:val="22"/>
        </w:rPr>
        <w:t xml:space="preserve">Jūsų gydytojas dažnai tikrins veną, į kurią yra leidžiamas </w:t>
      </w:r>
      <w:r w:rsidRPr="00EB5580">
        <w:rPr>
          <w:szCs w:val="22"/>
        </w:rPr>
        <w:t>NOREPINEPHRINE SOPHARMA</w:t>
      </w:r>
      <w:r>
        <w:rPr>
          <w:szCs w:val="22"/>
        </w:rPr>
        <w:t xml:space="preserve">, kad įsitikintų, jog nė kiek vaisto nenuteka į aplinkinius audinius, nes tai gali sukelti sunkią odos reakciją, ypač jeigu vaisto leidžiama į Jūsų kojos veną. Retkarčiais vena, į kurią leidžiama vaisto, gali tapti blyškesnė negu paprastai ir tai gali būti susiję su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nutekėjimu į audinius, todėl Jūsų </w:t>
      </w:r>
      <w:r>
        <w:rPr>
          <w:szCs w:val="22"/>
        </w:rPr>
        <w:lastRenderedPageBreak/>
        <w:t>gydytojas gali nuspręsti pakeisti leidimo vietą. Jeigu įvyko nutekėjimas į audinius, Jūsų gydytojas tikriausiai tai gydys injekcijomis į šią vietą kiek galima greičiau.</w:t>
      </w:r>
    </w:p>
    <w:p w14:paraId="6F77D89F" w14:textId="77777777" w:rsidR="00141CB3" w:rsidRPr="0035159D" w:rsidRDefault="00141CB3" w:rsidP="00141CB3">
      <w:pPr>
        <w:tabs>
          <w:tab w:val="left" w:pos="567"/>
        </w:tabs>
        <w:rPr>
          <w:b/>
          <w:bCs/>
          <w:szCs w:val="22"/>
          <w:lang w:eastAsia="en-US"/>
        </w:rPr>
      </w:pPr>
    </w:p>
    <w:p w14:paraId="63BE358F" w14:textId="77777777" w:rsidR="00141CB3" w:rsidRPr="0035159D" w:rsidRDefault="00141CB3" w:rsidP="00141CB3">
      <w:pPr>
        <w:tabs>
          <w:tab w:val="left" w:pos="567"/>
        </w:tabs>
        <w:rPr>
          <w:szCs w:val="22"/>
          <w:lang w:eastAsia="en-US"/>
        </w:rPr>
      </w:pPr>
      <w:r w:rsidRPr="0035159D">
        <w:rPr>
          <w:b/>
          <w:bCs/>
          <w:szCs w:val="22"/>
          <w:lang w:eastAsia="en-US"/>
        </w:rPr>
        <w:t>Ką daryti</w:t>
      </w:r>
      <w:r>
        <w:rPr>
          <w:b/>
          <w:bCs/>
          <w:szCs w:val="22"/>
          <w:lang w:eastAsia="en-US"/>
        </w:rPr>
        <w:t>,</w:t>
      </w:r>
      <w:r w:rsidRPr="0035159D">
        <w:rPr>
          <w:b/>
          <w:bCs/>
          <w:szCs w:val="22"/>
          <w:lang w:eastAsia="en-US"/>
        </w:rPr>
        <w:t xml:space="preserve"> </w:t>
      </w:r>
      <w:r>
        <w:rPr>
          <w:b/>
          <w:bCs/>
          <w:szCs w:val="22"/>
          <w:lang w:eastAsia="en-US"/>
        </w:rPr>
        <w:t>jeigu manote, kad Jums paskyrė</w:t>
      </w:r>
      <w:r w:rsidRPr="0035159D">
        <w:rPr>
          <w:b/>
          <w:bCs/>
          <w:szCs w:val="22"/>
          <w:lang w:eastAsia="en-US"/>
        </w:rPr>
        <w:t xml:space="preserve"> per didelę </w:t>
      </w:r>
      <w:r w:rsidRPr="00C5230C">
        <w:rPr>
          <w:b/>
          <w:bCs/>
          <w:szCs w:val="22"/>
          <w:lang w:eastAsia="en-US"/>
        </w:rPr>
        <w:t>NOREPINEPHRINE SOPHARMA</w:t>
      </w:r>
      <w:r w:rsidRPr="0035159D">
        <w:rPr>
          <w:b/>
          <w:bCs/>
          <w:szCs w:val="22"/>
          <w:lang w:eastAsia="en-US"/>
        </w:rPr>
        <w:t xml:space="preserve"> dozę</w:t>
      </w:r>
    </w:p>
    <w:p w14:paraId="13199B13" w14:textId="77777777" w:rsidR="00141CB3" w:rsidRDefault="00141CB3" w:rsidP="00141CB3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Mažai tikėtina, kad Jums ligoninėje šio vaisto bus suleista per daug. Vis dėlto pasikalbėkite su savo gydytoju arba slaugytoju, jeigu jums kyla kokių nors abejonių.</w:t>
      </w:r>
    </w:p>
    <w:p w14:paraId="585EDF7F" w14:textId="77777777" w:rsidR="00141CB3" w:rsidRDefault="00141CB3" w:rsidP="00141CB3">
      <w:pPr>
        <w:tabs>
          <w:tab w:val="left" w:pos="567"/>
        </w:tabs>
        <w:rPr>
          <w:szCs w:val="22"/>
          <w:lang w:eastAsia="en-US"/>
        </w:rPr>
      </w:pPr>
    </w:p>
    <w:p w14:paraId="4AB102CC" w14:textId="77777777" w:rsidR="00141CB3" w:rsidRDefault="00141CB3" w:rsidP="00141CB3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Perdozavimo simptomai yra pavojingai aukštas kraujospūdis, </w:t>
      </w:r>
      <w:proofErr w:type="spellStart"/>
      <w:r>
        <w:rPr>
          <w:szCs w:val="22"/>
          <w:lang w:eastAsia="en-US"/>
        </w:rPr>
        <w:t>intracerebrinis</w:t>
      </w:r>
      <w:proofErr w:type="spellEnd"/>
      <w:r>
        <w:rPr>
          <w:szCs w:val="22"/>
          <w:lang w:eastAsia="en-US"/>
        </w:rPr>
        <w:t xml:space="preserve"> kraujavimas (kraujavimas smegenyse), lėtas širdies plakimas, intensyvus galvos skausmas, jautrumas šviesai, skausmas krūtinėje, blyškumas, karščiavimas (aukšta temperatūra), intensyvus prakaitavimas, vėmimas ir skystis plaučiuose, sukeliantis dusulį.</w:t>
      </w:r>
    </w:p>
    <w:p w14:paraId="03C52906" w14:textId="77777777" w:rsidR="00141CB3" w:rsidRPr="0035159D" w:rsidRDefault="00141CB3" w:rsidP="00141CB3">
      <w:pPr>
        <w:tabs>
          <w:tab w:val="left" w:pos="567"/>
        </w:tabs>
        <w:rPr>
          <w:b/>
          <w:bCs/>
          <w:szCs w:val="22"/>
          <w:lang w:eastAsia="en-US"/>
        </w:rPr>
      </w:pPr>
    </w:p>
    <w:p w14:paraId="3DC387A6" w14:textId="77777777" w:rsidR="00141CB3" w:rsidRPr="0035159D" w:rsidRDefault="00141CB3" w:rsidP="00141CB3">
      <w:pPr>
        <w:tabs>
          <w:tab w:val="left" w:pos="567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kiltų </w:t>
      </w:r>
      <w:r>
        <w:rPr>
          <w:szCs w:val="22"/>
          <w:lang w:eastAsia="en-US"/>
        </w:rPr>
        <w:t>daugiau</w:t>
      </w:r>
      <w:r w:rsidRPr="0035159D">
        <w:rPr>
          <w:szCs w:val="22"/>
          <w:lang w:eastAsia="en-US"/>
        </w:rPr>
        <w:t xml:space="preserve"> klausimų dėl šio vaisto vartojimo, kreipkitės į gydytoją arba </w:t>
      </w:r>
      <w:r>
        <w:rPr>
          <w:szCs w:val="22"/>
          <w:lang w:eastAsia="en-US"/>
        </w:rPr>
        <w:t>slaugytoją</w:t>
      </w:r>
      <w:r w:rsidRPr="0035159D">
        <w:rPr>
          <w:szCs w:val="22"/>
          <w:lang w:eastAsia="en-US"/>
        </w:rPr>
        <w:t>.</w:t>
      </w:r>
    </w:p>
    <w:p w14:paraId="1137B530" w14:textId="77777777" w:rsidR="00141CB3" w:rsidRPr="0035159D" w:rsidRDefault="00141CB3" w:rsidP="00141CB3">
      <w:pPr>
        <w:rPr>
          <w:szCs w:val="22"/>
          <w:lang w:eastAsia="en-US"/>
        </w:rPr>
      </w:pPr>
    </w:p>
    <w:p w14:paraId="212EA9A9" w14:textId="77777777" w:rsidR="00141CB3" w:rsidRPr="0035159D" w:rsidRDefault="00141CB3" w:rsidP="00141CB3">
      <w:pPr>
        <w:rPr>
          <w:szCs w:val="22"/>
          <w:lang w:eastAsia="en-US"/>
        </w:rPr>
      </w:pPr>
    </w:p>
    <w:p w14:paraId="162F8D37" w14:textId="77777777" w:rsidR="00141CB3" w:rsidRPr="003F0BD4" w:rsidRDefault="00141CB3" w:rsidP="00141CB3">
      <w:pPr>
        <w:rPr>
          <w:b/>
          <w:lang w:eastAsia="en-US"/>
        </w:rPr>
      </w:pPr>
      <w:bookmarkStart w:id="8" w:name="_Toc129243267"/>
      <w:bookmarkStart w:id="9" w:name="_Toc129243142"/>
      <w:r w:rsidRPr="003F0BD4">
        <w:rPr>
          <w:b/>
          <w:lang w:eastAsia="en-US"/>
        </w:rPr>
        <w:t>4.</w:t>
      </w:r>
      <w:r w:rsidRPr="003F0BD4">
        <w:rPr>
          <w:b/>
          <w:lang w:eastAsia="en-US"/>
        </w:rPr>
        <w:tab/>
        <w:t>Galimas šalutinis poveikis</w:t>
      </w:r>
      <w:bookmarkEnd w:id="8"/>
      <w:bookmarkEnd w:id="9"/>
    </w:p>
    <w:p w14:paraId="39494222" w14:textId="77777777" w:rsidR="00141CB3" w:rsidRPr="0035159D" w:rsidRDefault="00141CB3" w:rsidP="00141CB3">
      <w:pPr>
        <w:rPr>
          <w:szCs w:val="22"/>
          <w:lang w:eastAsia="en-US"/>
        </w:rPr>
      </w:pPr>
    </w:p>
    <w:p w14:paraId="4A7AF34F" w14:textId="77777777" w:rsidR="00141CB3" w:rsidRPr="0035159D" w:rsidRDefault="00141CB3" w:rsidP="00141CB3">
      <w:pPr>
        <w:rPr>
          <w:szCs w:val="22"/>
          <w:lang w:eastAsia="en-US"/>
        </w:rPr>
      </w:pPr>
      <w:r w:rsidRPr="0035159D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69D4F92F" w14:textId="77777777" w:rsidR="00141CB3" w:rsidRDefault="00141CB3" w:rsidP="00141CB3">
      <w:pPr>
        <w:rPr>
          <w:szCs w:val="22"/>
          <w:lang w:eastAsia="en-US"/>
        </w:rPr>
      </w:pPr>
    </w:p>
    <w:p w14:paraId="2A6877F6" w14:textId="77777777" w:rsidR="00141CB3" w:rsidRDefault="00141CB3" w:rsidP="00141CB3">
      <w:pPr>
        <w:rPr>
          <w:szCs w:val="22"/>
          <w:lang w:eastAsia="en-US"/>
        </w:rPr>
      </w:pPr>
      <w:r>
        <w:rPr>
          <w:szCs w:val="22"/>
          <w:lang w:eastAsia="en-US"/>
        </w:rPr>
        <w:t>Nedelsiant pasakykite savo gydytojui, jeigu Jums:</w:t>
      </w:r>
    </w:p>
    <w:p w14:paraId="04CEE3D3" w14:textId="77777777" w:rsidR="00141CB3" w:rsidRPr="00F04C64" w:rsidRDefault="00141CB3" w:rsidP="00141CB3">
      <w:pPr>
        <w:pStyle w:val="Sraopastraipa"/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F04C64">
        <w:rPr>
          <w:szCs w:val="22"/>
          <w:lang w:eastAsia="en-US"/>
        </w:rPr>
        <w:t>staiga atsirado niežtintis išbėrimas (dilgėlinė), rankų, pėdų, kulkšn</w:t>
      </w:r>
      <w:r>
        <w:rPr>
          <w:szCs w:val="22"/>
          <w:lang w:eastAsia="en-US"/>
        </w:rPr>
        <w:t>i</w:t>
      </w:r>
      <w:r w:rsidRPr="00F04C64">
        <w:rPr>
          <w:szCs w:val="22"/>
          <w:lang w:eastAsia="en-US"/>
        </w:rPr>
        <w:t>ų, veido, lūpų, burnos ar r</w:t>
      </w:r>
      <w:r>
        <w:rPr>
          <w:szCs w:val="22"/>
          <w:lang w:eastAsia="en-US"/>
        </w:rPr>
        <w:t>y</w:t>
      </w:r>
      <w:r w:rsidRPr="00F04C64">
        <w:rPr>
          <w:szCs w:val="22"/>
          <w:lang w:eastAsia="en-US"/>
        </w:rPr>
        <w:t xml:space="preserve">klės pabrinkimas (dėl kurio gali pasunkėti rijimas ar kvėpavimas), </w:t>
      </w:r>
      <w:r>
        <w:rPr>
          <w:szCs w:val="22"/>
          <w:lang w:eastAsia="en-US"/>
        </w:rPr>
        <w:t>po</w:t>
      </w:r>
      <w:r w:rsidRPr="00F04C64">
        <w:rPr>
          <w:szCs w:val="22"/>
          <w:lang w:eastAsia="en-US"/>
        </w:rPr>
        <w:t>j</w:t>
      </w:r>
      <w:r>
        <w:rPr>
          <w:szCs w:val="22"/>
          <w:lang w:eastAsia="en-US"/>
        </w:rPr>
        <w:t>ūti</w:t>
      </w:r>
      <w:r w:rsidRPr="00F04C64">
        <w:rPr>
          <w:szCs w:val="22"/>
          <w:lang w:eastAsia="en-US"/>
        </w:rPr>
        <w:t>s, kad Jūs netenkate sąmonės;</w:t>
      </w:r>
    </w:p>
    <w:p w14:paraId="1006C5C2" w14:textId="77777777" w:rsidR="00141CB3" w:rsidRPr="00F04C64" w:rsidRDefault="00141CB3" w:rsidP="00141CB3">
      <w:pPr>
        <w:pStyle w:val="Sraopastraipa"/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F04C64">
        <w:rPr>
          <w:szCs w:val="22"/>
          <w:lang w:eastAsia="en-US"/>
        </w:rPr>
        <w:t>skausmas ir (arba) pabrinkimas injekcijos vietoje.</w:t>
      </w:r>
    </w:p>
    <w:p w14:paraId="6EDD6E7A" w14:textId="77777777" w:rsidR="00141CB3" w:rsidRDefault="00141CB3" w:rsidP="00141CB3">
      <w:pPr>
        <w:rPr>
          <w:szCs w:val="22"/>
          <w:lang w:eastAsia="en-US"/>
        </w:rPr>
      </w:pPr>
    </w:p>
    <w:p w14:paraId="3FE437B4" w14:textId="77777777" w:rsidR="00141CB3" w:rsidRDefault="00141CB3" w:rsidP="00141CB3">
      <w:pPr>
        <w:rPr>
          <w:szCs w:val="22"/>
          <w:lang w:eastAsia="en-US"/>
        </w:rPr>
      </w:pPr>
      <w:r>
        <w:rPr>
          <w:szCs w:val="22"/>
          <w:lang w:eastAsia="en-US"/>
        </w:rPr>
        <w:t>Kitas galimas šalutinis poveikis:</w:t>
      </w:r>
    </w:p>
    <w:p w14:paraId="3139D81F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pieno rūgšties </w:t>
      </w:r>
      <w:proofErr w:type="spellStart"/>
      <w:r>
        <w:rPr>
          <w:szCs w:val="22"/>
          <w:lang w:eastAsia="en-US"/>
        </w:rPr>
        <w:t>acidozė</w:t>
      </w:r>
      <w:proofErr w:type="spellEnd"/>
      <w:r>
        <w:rPr>
          <w:szCs w:val="22"/>
          <w:lang w:eastAsia="en-US"/>
        </w:rPr>
        <w:t xml:space="preserve"> (pasireiškianti per daug žemu kraujo pH, tai yra sunki, kartais gyvybei pavojinga būsena, kurią sukelia labai didelis pieno rūgšties kiekis);</w:t>
      </w:r>
    </w:p>
    <w:p w14:paraId="1324EE0A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hiperglikemija (didelis gliukozės kiekis kraujyje);</w:t>
      </w:r>
    </w:p>
    <w:p w14:paraId="0ACCA1C5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nerimas;</w:t>
      </w:r>
    </w:p>
    <w:p w14:paraId="6766B584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nemiga;</w:t>
      </w:r>
    </w:p>
    <w:p w14:paraId="6A4E7692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aukštas kraujospūdis;</w:t>
      </w:r>
    </w:p>
    <w:p w14:paraId="5F27B546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retas širdies plakimas;</w:t>
      </w:r>
    </w:p>
    <w:p w14:paraId="11623066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dažnas širdies plakimas;</w:t>
      </w:r>
    </w:p>
    <w:p w14:paraId="7EE77718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nenormalus širdies ritmas;</w:t>
      </w:r>
    </w:p>
    <w:p w14:paraId="10D0BCD9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nenormali širdies EKG (elektrokardiograma);</w:t>
      </w:r>
    </w:p>
    <w:p w14:paraId="32E97E51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kvėpavimo sunkumai;</w:t>
      </w:r>
    </w:p>
    <w:p w14:paraId="429FA6B8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galvos skausmas; </w:t>
      </w:r>
    </w:p>
    <w:p w14:paraId="01CBAAA7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sumišimas;</w:t>
      </w:r>
    </w:p>
    <w:p w14:paraId="7D5E78EB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silpnumas;</w:t>
      </w:r>
    </w:p>
    <w:p w14:paraId="2C51CEAE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drebėjimas;</w:t>
      </w:r>
    </w:p>
    <w:p w14:paraId="5972A4A1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svaigulys;</w:t>
      </w:r>
    </w:p>
    <w:p w14:paraId="1E228FE7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neramumas;</w:t>
      </w:r>
    </w:p>
    <w:p w14:paraId="2EF75B79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ūminė glaukoma;</w:t>
      </w:r>
    </w:p>
    <w:p w14:paraId="627D0087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nepakankamas kraujo tekėjimas į Jūsų rankas ir kojas;</w:t>
      </w:r>
    </w:p>
    <w:p w14:paraId="708A377F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galimai gyvybei pavojingas kraujotakos nepakankamumas, vadinamas </w:t>
      </w:r>
      <w:proofErr w:type="spellStart"/>
      <w:r>
        <w:rPr>
          <w:szCs w:val="22"/>
          <w:lang w:eastAsia="en-US"/>
        </w:rPr>
        <w:t>kardiogeniniu</w:t>
      </w:r>
      <w:proofErr w:type="spellEnd"/>
      <w:r>
        <w:rPr>
          <w:szCs w:val="22"/>
          <w:lang w:eastAsia="en-US"/>
        </w:rPr>
        <w:t xml:space="preserve"> šoku;</w:t>
      </w:r>
    </w:p>
    <w:p w14:paraId="017FF807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gangrena;</w:t>
      </w:r>
    </w:p>
    <w:p w14:paraId="255AE5CF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pykinimas, vėmimas;</w:t>
      </w:r>
    </w:p>
    <w:p w14:paraId="2B2EF1B2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tapimas tolerantišku savo gydymui, todėl jis tampa mažiau veiksmingas;</w:t>
      </w:r>
    </w:p>
    <w:p w14:paraId="42FB012F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sumažėjęs kraujo plazmos tūris;</w:t>
      </w:r>
    </w:p>
    <w:p w14:paraId="32693D28" w14:textId="77777777" w:rsidR="00141CB3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šlapimo susilaikymas;</w:t>
      </w:r>
    </w:p>
    <w:p w14:paraId="0A5BF7DC" w14:textId="77777777" w:rsidR="00141CB3" w:rsidRPr="00F04C64" w:rsidRDefault="00141CB3" w:rsidP="00141CB3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skausmas, pabrinkimas, dirginimas ar išopėjimas injekcijos vietoje.</w:t>
      </w:r>
    </w:p>
    <w:p w14:paraId="05405B9D" w14:textId="77777777" w:rsidR="00141CB3" w:rsidRDefault="00141CB3" w:rsidP="00141CB3">
      <w:pPr>
        <w:rPr>
          <w:szCs w:val="22"/>
          <w:lang w:eastAsia="en-US"/>
        </w:rPr>
      </w:pPr>
    </w:p>
    <w:p w14:paraId="11073B5A" w14:textId="77777777" w:rsidR="00141CB3" w:rsidRDefault="00141CB3" w:rsidP="00141CB3">
      <w:pPr>
        <w:rPr>
          <w:szCs w:val="22"/>
          <w:lang w:eastAsia="en-US"/>
        </w:rPr>
      </w:pPr>
      <w:r>
        <w:rPr>
          <w:szCs w:val="22"/>
          <w:lang w:eastAsia="en-US"/>
        </w:rPr>
        <w:t>Jūsų gydytojas tikrins Jūsų kraujospūdį ir kraujo tūrį.</w:t>
      </w:r>
    </w:p>
    <w:p w14:paraId="5D7CB0B4" w14:textId="77777777" w:rsidR="00141CB3" w:rsidRDefault="00141CB3" w:rsidP="00141CB3">
      <w:pPr>
        <w:rPr>
          <w:szCs w:val="22"/>
          <w:lang w:eastAsia="en-US"/>
        </w:rPr>
      </w:pPr>
    </w:p>
    <w:p w14:paraId="1393CE66" w14:textId="77777777" w:rsidR="00141CB3" w:rsidRDefault="00141CB3" w:rsidP="00141CB3">
      <w:pPr>
        <w:rPr>
          <w:szCs w:val="22"/>
          <w:lang w:eastAsia="en-US"/>
        </w:rPr>
      </w:pPr>
      <w:r>
        <w:rPr>
          <w:szCs w:val="22"/>
          <w:lang w:eastAsia="en-US"/>
        </w:rPr>
        <w:t>Jeigu bet kuris šalutinis poveikis pasunkėjo arba Jūs pastebėjote bet kokį šalutinį poveikį, nenurodytą šiame lapelyje, pasakykite savo gydytojui arba slaugytojui.</w:t>
      </w:r>
    </w:p>
    <w:p w14:paraId="2861CCD6" w14:textId="77777777" w:rsidR="00141CB3" w:rsidRPr="0035159D" w:rsidRDefault="00141CB3" w:rsidP="00141CB3">
      <w:pPr>
        <w:rPr>
          <w:szCs w:val="22"/>
          <w:lang w:eastAsia="en-US"/>
        </w:rPr>
      </w:pPr>
    </w:p>
    <w:p w14:paraId="4AFC06E8" w14:textId="77777777" w:rsidR="00141CB3" w:rsidRPr="0035159D" w:rsidRDefault="00141CB3" w:rsidP="00141CB3">
      <w:pPr>
        <w:rPr>
          <w:b/>
          <w:szCs w:val="22"/>
          <w:lang w:eastAsia="en-US"/>
        </w:rPr>
      </w:pPr>
      <w:r w:rsidRPr="0035159D">
        <w:rPr>
          <w:b/>
          <w:szCs w:val="22"/>
          <w:lang w:eastAsia="en-US"/>
        </w:rPr>
        <w:t>Pranešimas apie šalutinį poveikį</w:t>
      </w:r>
    </w:p>
    <w:p w14:paraId="41A1D1F7" w14:textId="77777777" w:rsidR="00141CB3" w:rsidRPr="00C52C91" w:rsidRDefault="00141CB3" w:rsidP="00141CB3">
      <w:pPr>
        <w:rPr>
          <w:szCs w:val="22"/>
        </w:rPr>
      </w:pPr>
      <w:r w:rsidRPr="00C52C91">
        <w:rPr>
          <w:szCs w:val="22"/>
        </w:rPr>
        <w:t xml:space="preserve">Jeigu pasireiškė šalutinis poveikis, įskaitant šiame lapelyje nenurodytą, pasakykite gydytojui arba vaistininkui. </w:t>
      </w:r>
      <w:r w:rsidRPr="00C52C91">
        <w:rPr>
          <w:snapToGrid w:val="0"/>
          <w:szCs w:val="22"/>
        </w:rPr>
        <w:t>Pranešimą apie</w:t>
      </w:r>
      <w:r w:rsidRPr="00C52C91">
        <w:rPr>
          <w:szCs w:val="22"/>
        </w:rPr>
        <w:t xml:space="preserve"> šalutinį poveikį galite pateikti </w:t>
      </w:r>
      <w:r w:rsidRPr="00C52C91">
        <w:rPr>
          <w:snapToGrid w:val="0"/>
          <w:szCs w:val="22"/>
        </w:rPr>
        <w:t>šiais būdais: tiesiogiai užpildant formą internetu</w:t>
      </w:r>
      <w:r w:rsidRPr="00C52C91">
        <w:rPr>
          <w:szCs w:val="22"/>
        </w:rPr>
        <w:t xml:space="preserve"> Valstybinės vaistų kontrolės tarnybos prie Lietuvos Respublikos sveikatos apsaugos ministerijos </w:t>
      </w:r>
      <w:r w:rsidRPr="00C52C91">
        <w:rPr>
          <w:snapToGrid w:val="0"/>
          <w:szCs w:val="22"/>
        </w:rPr>
        <w:t xml:space="preserve">Vaistinių preparatų informacinėje sistemoje </w:t>
      </w:r>
      <w:hyperlink r:id="rId5" w:history="1">
        <w:r w:rsidRPr="00C52C91">
          <w:rPr>
            <w:snapToGrid w:val="0"/>
            <w:color w:val="0000FF"/>
            <w:szCs w:val="22"/>
            <w:u w:val="single"/>
          </w:rPr>
          <w:t>https://vapris.vvkt.lt/vvkt-web/public/nrv</w:t>
        </w:r>
      </w:hyperlink>
      <w:r w:rsidRPr="00C52C91">
        <w:rPr>
          <w:snapToGrid w:val="0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C52C91">
          <w:rPr>
            <w:snapToGrid w:val="0"/>
            <w:color w:val="0000FF"/>
            <w:szCs w:val="22"/>
            <w:u w:val="single"/>
          </w:rPr>
          <w:t>https://www.vvkt.lt/index.php?4004286486</w:t>
        </w:r>
      </w:hyperlink>
      <w:r w:rsidRPr="00C52C91">
        <w:rPr>
          <w:snapToGrid w:val="0"/>
          <w:szCs w:val="22"/>
        </w:rPr>
        <w:t xml:space="preserve">, ir atsiunčiant elektroniniu paštu (adresu </w:t>
      </w:r>
      <w:hyperlink r:id="rId7" w:history="1">
        <w:r w:rsidRPr="00C52C91">
          <w:rPr>
            <w:snapToGrid w:val="0"/>
            <w:color w:val="0000FF"/>
            <w:szCs w:val="22"/>
            <w:u w:val="single"/>
          </w:rPr>
          <w:t>NepageidaujamaR@vvkt.lt</w:t>
        </w:r>
      </w:hyperlink>
      <w:r w:rsidRPr="00C52C91">
        <w:rPr>
          <w:snapToGrid w:val="0"/>
          <w:szCs w:val="22"/>
        </w:rPr>
        <w:t>) arba nemokamu telefonu 8 800 73 568.</w:t>
      </w:r>
      <w:r w:rsidRPr="00C52C91">
        <w:rPr>
          <w:szCs w:val="22"/>
        </w:rPr>
        <w:t xml:space="preserve"> Pranešdami apie šalutinį poveikį galite mums padėti gauti daugiau informacijos apie šio vaisto saugumą.</w:t>
      </w:r>
    </w:p>
    <w:p w14:paraId="7800C8D8" w14:textId="77777777" w:rsidR="00141CB3" w:rsidRPr="0035159D" w:rsidRDefault="00141CB3" w:rsidP="00141CB3">
      <w:pPr>
        <w:rPr>
          <w:szCs w:val="22"/>
          <w:lang w:eastAsia="en-US"/>
        </w:rPr>
      </w:pPr>
    </w:p>
    <w:p w14:paraId="5125F7AF" w14:textId="77777777" w:rsidR="00141CB3" w:rsidRPr="0035159D" w:rsidRDefault="00141CB3" w:rsidP="00141CB3">
      <w:pPr>
        <w:rPr>
          <w:szCs w:val="22"/>
          <w:lang w:eastAsia="en-US"/>
        </w:rPr>
      </w:pPr>
    </w:p>
    <w:p w14:paraId="389BE019" w14:textId="77777777" w:rsidR="00141CB3" w:rsidRPr="0035159D" w:rsidRDefault="00141CB3" w:rsidP="00141CB3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0" w:name="_Toc129243268"/>
      <w:bookmarkStart w:id="11" w:name="_Toc129243143"/>
      <w:r w:rsidRPr="0035159D">
        <w:rPr>
          <w:b/>
          <w:szCs w:val="22"/>
          <w:lang w:eastAsia="en-US"/>
        </w:rPr>
        <w:t>5.</w:t>
      </w:r>
      <w:r w:rsidRPr="0035159D">
        <w:rPr>
          <w:b/>
          <w:szCs w:val="22"/>
          <w:lang w:eastAsia="en-US"/>
        </w:rPr>
        <w:tab/>
        <w:t xml:space="preserve">Kaip laikyti </w:t>
      </w:r>
      <w:r w:rsidRPr="00C5230C">
        <w:rPr>
          <w:b/>
          <w:szCs w:val="22"/>
          <w:lang w:eastAsia="en-US"/>
        </w:rPr>
        <w:t>NOREPINEPHRINE SOPHARMA</w:t>
      </w:r>
      <w:bookmarkEnd w:id="10"/>
      <w:bookmarkEnd w:id="11"/>
    </w:p>
    <w:p w14:paraId="4EF0EBA8" w14:textId="77777777" w:rsidR="00141CB3" w:rsidRPr="0035159D" w:rsidRDefault="00141CB3" w:rsidP="00141CB3">
      <w:pPr>
        <w:rPr>
          <w:szCs w:val="22"/>
          <w:lang w:eastAsia="en-US"/>
        </w:rPr>
      </w:pPr>
    </w:p>
    <w:p w14:paraId="0B8D7E4D" w14:textId="77777777" w:rsidR="00141CB3" w:rsidRPr="0035159D" w:rsidRDefault="00141CB3" w:rsidP="00141CB3">
      <w:pPr>
        <w:suppressAutoHyphens/>
        <w:rPr>
          <w:szCs w:val="22"/>
          <w:lang w:eastAsia="ar-SA"/>
        </w:rPr>
      </w:pPr>
      <w:r w:rsidRPr="0035159D">
        <w:rPr>
          <w:szCs w:val="22"/>
          <w:lang w:eastAsia="ar-SA"/>
        </w:rPr>
        <w:t>Šį vaistą laikykite vaikams nepastebimoje ir nepasiekiamoje vietoje.</w:t>
      </w:r>
    </w:p>
    <w:p w14:paraId="4E330386" w14:textId="77777777" w:rsidR="00141CB3" w:rsidRPr="0035159D" w:rsidRDefault="00141CB3" w:rsidP="00141CB3">
      <w:pPr>
        <w:suppressAutoHyphens/>
        <w:rPr>
          <w:szCs w:val="22"/>
          <w:lang w:eastAsia="ar-SA"/>
        </w:rPr>
      </w:pPr>
    </w:p>
    <w:p w14:paraId="161B0453" w14:textId="77777777" w:rsidR="00141CB3" w:rsidRPr="009B59C1" w:rsidRDefault="00141CB3" w:rsidP="00141CB3">
      <w:pPr>
        <w:rPr>
          <w:rFonts w:eastAsia="Calibri"/>
          <w:szCs w:val="22"/>
          <w:lang w:eastAsia="en-US"/>
        </w:rPr>
      </w:pPr>
      <w:r w:rsidRPr="009B59C1">
        <w:rPr>
          <w:rFonts w:eastAsia="Calibri"/>
          <w:szCs w:val="22"/>
          <w:lang w:eastAsia="en-US"/>
        </w:rPr>
        <w:t xml:space="preserve">Laikyti </w:t>
      </w:r>
      <w:r>
        <w:rPr>
          <w:rFonts w:eastAsia="Calibri"/>
          <w:szCs w:val="22"/>
          <w:lang w:eastAsia="en-US"/>
        </w:rPr>
        <w:t>žemesnėje</w:t>
      </w:r>
      <w:r w:rsidRPr="009B59C1">
        <w:rPr>
          <w:rFonts w:eastAsia="Calibri"/>
          <w:szCs w:val="22"/>
          <w:lang w:eastAsia="en-US"/>
        </w:rPr>
        <w:t xml:space="preserve"> kaip 25 </w:t>
      </w:r>
      <w:r w:rsidRPr="009B59C1">
        <w:rPr>
          <w:rFonts w:eastAsia="Calibri"/>
          <w:szCs w:val="22"/>
          <w:lang w:eastAsia="en-US"/>
        </w:rPr>
        <w:sym w:font="Symbol" w:char="F0B0"/>
      </w:r>
      <w:r w:rsidRPr="009B59C1">
        <w:rPr>
          <w:rFonts w:eastAsia="Calibri"/>
          <w:szCs w:val="22"/>
          <w:lang w:eastAsia="en-US"/>
        </w:rPr>
        <w:t>C temperatūroje.</w:t>
      </w:r>
    </w:p>
    <w:p w14:paraId="2581930F" w14:textId="77777777" w:rsidR="00141CB3" w:rsidRPr="009B59C1" w:rsidRDefault="00141CB3" w:rsidP="00141CB3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Ampules</w:t>
      </w:r>
      <w:r w:rsidRPr="009B59C1">
        <w:rPr>
          <w:rFonts w:eastAsia="Calibri"/>
          <w:szCs w:val="22"/>
          <w:lang w:eastAsia="en-US"/>
        </w:rPr>
        <w:t xml:space="preserve"> laikyti išorinėje dėžutėje, kad </w:t>
      </w:r>
      <w:r>
        <w:rPr>
          <w:rFonts w:eastAsia="Calibri"/>
          <w:szCs w:val="22"/>
          <w:lang w:eastAsia="en-US"/>
        </w:rPr>
        <w:t>vaistas</w:t>
      </w:r>
      <w:r w:rsidRPr="009B59C1">
        <w:rPr>
          <w:rFonts w:eastAsia="Calibri"/>
          <w:szCs w:val="22"/>
          <w:lang w:eastAsia="en-US"/>
        </w:rPr>
        <w:t xml:space="preserve"> būtų apsaugotas nuo šviesos.</w:t>
      </w:r>
    </w:p>
    <w:p w14:paraId="76F3750C" w14:textId="77777777" w:rsidR="00141CB3" w:rsidRDefault="00141CB3" w:rsidP="00141CB3">
      <w:pPr>
        <w:suppressAutoHyphens/>
        <w:rPr>
          <w:szCs w:val="22"/>
          <w:lang w:eastAsia="ar-SA"/>
        </w:rPr>
      </w:pPr>
    </w:p>
    <w:p w14:paraId="74DE3BF3" w14:textId="77777777" w:rsidR="00141CB3" w:rsidRPr="0035159D" w:rsidRDefault="00141CB3" w:rsidP="00141CB3">
      <w:pPr>
        <w:suppressAutoHyphens/>
        <w:rPr>
          <w:szCs w:val="22"/>
          <w:lang w:eastAsia="ar-SA"/>
        </w:rPr>
      </w:pPr>
      <w:r w:rsidRPr="0035159D">
        <w:rPr>
          <w:szCs w:val="22"/>
          <w:lang w:eastAsia="ar-SA"/>
        </w:rPr>
        <w:t xml:space="preserve">Ant </w:t>
      </w:r>
      <w:r>
        <w:rPr>
          <w:szCs w:val="22"/>
          <w:lang w:eastAsia="ar-SA"/>
        </w:rPr>
        <w:t>ampulės</w:t>
      </w:r>
      <w:r w:rsidRPr="0035159D">
        <w:rPr>
          <w:szCs w:val="22"/>
          <w:lang w:eastAsia="ar-SA"/>
        </w:rPr>
        <w:t xml:space="preserve"> ir kartono dėžutės po ,,</w:t>
      </w:r>
      <w:r>
        <w:rPr>
          <w:szCs w:val="22"/>
          <w:lang w:eastAsia="ar-SA"/>
        </w:rPr>
        <w:t>EXP</w:t>
      </w:r>
      <w:r w:rsidRPr="0035159D">
        <w:rPr>
          <w:szCs w:val="22"/>
          <w:lang w:eastAsia="ar-SA"/>
        </w:rPr>
        <w:t>“ nurodytam tinkamumo laikui pasibaigus, šio vaisto vartoti negalima. Vaistas tinkamas vartoti iki paskutinės nurodyto mėnesio dienos.</w:t>
      </w:r>
    </w:p>
    <w:p w14:paraId="0CAEDD61" w14:textId="77777777" w:rsidR="00141CB3" w:rsidRPr="0035159D" w:rsidRDefault="00141CB3" w:rsidP="00141CB3">
      <w:pPr>
        <w:rPr>
          <w:szCs w:val="22"/>
          <w:lang w:eastAsia="en-US"/>
        </w:rPr>
      </w:pPr>
    </w:p>
    <w:p w14:paraId="2B6F8EB5" w14:textId="77777777" w:rsidR="00141CB3" w:rsidRPr="0035159D" w:rsidRDefault="00141CB3" w:rsidP="00141CB3">
      <w:pPr>
        <w:rPr>
          <w:szCs w:val="22"/>
          <w:lang w:eastAsia="en-US"/>
        </w:rPr>
      </w:pPr>
      <w:r w:rsidRPr="00BA1E8F">
        <w:rPr>
          <w:szCs w:val="22"/>
          <w:lang w:eastAsia="en-US"/>
        </w:rPr>
        <w:t xml:space="preserve">Mikrobiologiniu požiūriu, </w:t>
      </w:r>
      <w:r>
        <w:rPr>
          <w:szCs w:val="22"/>
          <w:lang w:eastAsia="en-US"/>
        </w:rPr>
        <w:t>vaistas turi būti vartojamas</w:t>
      </w:r>
      <w:r w:rsidRPr="00BA1E8F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tuoj pat po praskiedimo.</w:t>
      </w:r>
    </w:p>
    <w:p w14:paraId="71C27FA1" w14:textId="77777777" w:rsidR="00141CB3" w:rsidRPr="0035159D" w:rsidRDefault="00141CB3" w:rsidP="00141CB3">
      <w:pPr>
        <w:rPr>
          <w:szCs w:val="22"/>
          <w:lang w:eastAsia="en-US"/>
        </w:rPr>
      </w:pPr>
    </w:p>
    <w:p w14:paraId="4DA74770" w14:textId="77777777" w:rsidR="00141CB3" w:rsidRPr="0035159D" w:rsidRDefault="00141CB3" w:rsidP="00141CB3">
      <w:pPr>
        <w:rPr>
          <w:szCs w:val="22"/>
          <w:lang w:eastAsia="en-US"/>
        </w:rPr>
      </w:pPr>
      <w:r w:rsidRPr="0035159D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256C6895" w14:textId="77777777" w:rsidR="00141CB3" w:rsidRPr="0035159D" w:rsidRDefault="00141CB3" w:rsidP="00141CB3">
      <w:pPr>
        <w:rPr>
          <w:szCs w:val="22"/>
          <w:lang w:eastAsia="en-US"/>
        </w:rPr>
      </w:pPr>
    </w:p>
    <w:p w14:paraId="4AF4EE40" w14:textId="77777777" w:rsidR="00141CB3" w:rsidRPr="0035159D" w:rsidRDefault="00141CB3" w:rsidP="00141CB3">
      <w:pPr>
        <w:rPr>
          <w:szCs w:val="22"/>
          <w:lang w:eastAsia="en-US"/>
        </w:rPr>
      </w:pPr>
    </w:p>
    <w:p w14:paraId="3164EA16" w14:textId="77777777" w:rsidR="00141CB3" w:rsidRPr="002C22F7" w:rsidRDefault="00141CB3" w:rsidP="00141CB3">
      <w:pPr>
        <w:ind w:left="567" w:hanging="567"/>
        <w:rPr>
          <w:b/>
          <w:lang w:eastAsia="en-US"/>
        </w:rPr>
      </w:pPr>
      <w:bookmarkStart w:id="12" w:name="_Toc129243269"/>
      <w:bookmarkStart w:id="13" w:name="_Toc129243144"/>
      <w:r w:rsidRPr="002C22F7">
        <w:rPr>
          <w:b/>
          <w:lang w:eastAsia="en-US"/>
        </w:rPr>
        <w:t>6.</w:t>
      </w:r>
      <w:r w:rsidRPr="002C22F7">
        <w:rPr>
          <w:b/>
          <w:lang w:eastAsia="en-US"/>
        </w:rPr>
        <w:tab/>
        <w:t>Pakuotės turinys ir kita informacija</w:t>
      </w:r>
      <w:bookmarkEnd w:id="12"/>
      <w:bookmarkEnd w:id="13"/>
    </w:p>
    <w:p w14:paraId="077529DC" w14:textId="77777777" w:rsidR="00141CB3" w:rsidRPr="0035159D" w:rsidRDefault="00141CB3" w:rsidP="00141CB3">
      <w:pPr>
        <w:rPr>
          <w:szCs w:val="22"/>
          <w:lang w:eastAsia="en-US"/>
        </w:rPr>
      </w:pPr>
    </w:p>
    <w:p w14:paraId="34D3848F" w14:textId="77777777" w:rsidR="00141CB3" w:rsidRPr="0035159D" w:rsidRDefault="00141CB3" w:rsidP="00141CB3">
      <w:pPr>
        <w:spacing w:line="220" w:lineRule="exact"/>
        <w:rPr>
          <w:b/>
          <w:bCs/>
          <w:szCs w:val="22"/>
          <w:lang w:eastAsia="en-US"/>
        </w:rPr>
      </w:pPr>
      <w:r w:rsidRPr="002C22F7">
        <w:rPr>
          <w:b/>
          <w:bCs/>
          <w:szCs w:val="22"/>
          <w:lang w:eastAsia="en-US"/>
        </w:rPr>
        <w:t>NOREPINEPHRINE SOPHARMA</w:t>
      </w:r>
      <w:r w:rsidRPr="0035159D">
        <w:rPr>
          <w:b/>
          <w:bCs/>
          <w:szCs w:val="22"/>
          <w:lang w:eastAsia="en-US"/>
        </w:rPr>
        <w:t xml:space="preserve"> sudėtis</w:t>
      </w:r>
    </w:p>
    <w:p w14:paraId="31913F29" w14:textId="77777777" w:rsidR="00141CB3" w:rsidRPr="003F0BD4" w:rsidRDefault="00141CB3" w:rsidP="00141CB3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 w:rsidRPr="003F0BD4">
        <w:rPr>
          <w:color w:val="000000"/>
          <w:szCs w:val="22"/>
          <w:lang w:eastAsia="sl-SI"/>
        </w:rPr>
        <w:t xml:space="preserve">Veiklioji medžiaga </w:t>
      </w:r>
      <w:proofErr w:type="spellStart"/>
      <w:r w:rsidRPr="003F0BD4">
        <w:rPr>
          <w:color w:val="000000"/>
          <w:szCs w:val="22"/>
          <w:lang w:eastAsia="sl-SI"/>
        </w:rPr>
        <w:t>norepinefrinas</w:t>
      </w:r>
      <w:proofErr w:type="spellEnd"/>
      <w:r w:rsidRPr="003F0BD4">
        <w:rPr>
          <w:color w:val="000000"/>
          <w:szCs w:val="22"/>
          <w:lang w:eastAsia="sl-SI"/>
        </w:rPr>
        <w:t xml:space="preserve"> (</w:t>
      </w:r>
      <w:proofErr w:type="spellStart"/>
      <w:r w:rsidRPr="003F0BD4">
        <w:rPr>
          <w:color w:val="000000"/>
          <w:szCs w:val="22"/>
          <w:lang w:eastAsia="sl-SI"/>
        </w:rPr>
        <w:t>norepinefrino</w:t>
      </w:r>
      <w:proofErr w:type="spellEnd"/>
      <w:r w:rsidRPr="003F0BD4">
        <w:rPr>
          <w:color w:val="000000"/>
          <w:szCs w:val="22"/>
          <w:lang w:eastAsia="sl-SI"/>
        </w:rPr>
        <w:t xml:space="preserve"> </w:t>
      </w:r>
      <w:proofErr w:type="spellStart"/>
      <w:r w:rsidRPr="003F0BD4">
        <w:rPr>
          <w:color w:val="000000"/>
          <w:szCs w:val="22"/>
          <w:lang w:eastAsia="sl-SI"/>
        </w:rPr>
        <w:t>tartrato</w:t>
      </w:r>
      <w:proofErr w:type="spellEnd"/>
      <w:r w:rsidRPr="003F0BD4">
        <w:rPr>
          <w:color w:val="000000"/>
          <w:szCs w:val="22"/>
          <w:lang w:eastAsia="sl-SI"/>
        </w:rPr>
        <w:t xml:space="preserve"> pavidalu).</w:t>
      </w:r>
      <w:r w:rsidRPr="003F0BD4">
        <w:rPr>
          <w:color w:val="000000"/>
          <w:szCs w:val="22"/>
          <w:lang w:eastAsia="sl-SI"/>
        </w:rPr>
        <w:br/>
      </w:r>
      <w:r w:rsidRPr="003F0BD4">
        <w:rPr>
          <w:szCs w:val="22"/>
          <w:lang w:eastAsia="en-US"/>
        </w:rPr>
        <w:t xml:space="preserve">Kiekviename koncentrato infuziniam tirpalui mililitre yra 1 mg </w:t>
      </w:r>
      <w:proofErr w:type="spellStart"/>
      <w:r w:rsidRPr="003F0BD4">
        <w:rPr>
          <w:szCs w:val="22"/>
          <w:lang w:eastAsia="en-US"/>
        </w:rPr>
        <w:t>norepinefrino</w:t>
      </w:r>
      <w:proofErr w:type="spellEnd"/>
      <w:r w:rsidRPr="003F0BD4">
        <w:rPr>
          <w:szCs w:val="22"/>
          <w:lang w:eastAsia="en-US"/>
        </w:rPr>
        <w:t xml:space="preserve">, </w:t>
      </w:r>
      <w:r>
        <w:rPr>
          <w:szCs w:val="22"/>
          <w:lang w:eastAsia="en-US"/>
        </w:rPr>
        <w:t>atitinkančio</w:t>
      </w:r>
      <w:r w:rsidRPr="003F0BD4">
        <w:rPr>
          <w:szCs w:val="22"/>
          <w:lang w:eastAsia="en-US"/>
        </w:rPr>
        <w:t xml:space="preserve"> 2 mg </w:t>
      </w:r>
      <w:proofErr w:type="spellStart"/>
      <w:r w:rsidRPr="003F0BD4">
        <w:rPr>
          <w:szCs w:val="22"/>
          <w:lang w:eastAsia="en-US"/>
        </w:rPr>
        <w:t>norepinefrino</w:t>
      </w:r>
      <w:proofErr w:type="spellEnd"/>
      <w:r w:rsidRPr="003F0BD4">
        <w:rPr>
          <w:szCs w:val="22"/>
          <w:lang w:eastAsia="en-US"/>
        </w:rPr>
        <w:t xml:space="preserve"> </w:t>
      </w:r>
      <w:proofErr w:type="spellStart"/>
      <w:r w:rsidRPr="003F0BD4">
        <w:rPr>
          <w:szCs w:val="22"/>
          <w:lang w:eastAsia="en-US"/>
        </w:rPr>
        <w:t>tartrato</w:t>
      </w:r>
      <w:proofErr w:type="spellEnd"/>
      <w:r w:rsidRPr="003F0BD4">
        <w:rPr>
          <w:szCs w:val="22"/>
          <w:lang w:eastAsia="en-US"/>
        </w:rPr>
        <w:t>.</w:t>
      </w:r>
    </w:p>
    <w:p w14:paraId="2C30E03D" w14:textId="77777777" w:rsidR="00141CB3" w:rsidRPr="0035159D" w:rsidRDefault="00141CB3" w:rsidP="00141CB3">
      <w:pPr>
        <w:ind w:left="567"/>
        <w:rPr>
          <w:szCs w:val="22"/>
          <w:lang w:eastAsia="en-US"/>
        </w:rPr>
      </w:pPr>
      <w:r>
        <w:rPr>
          <w:szCs w:val="22"/>
          <w:lang w:eastAsia="en-US"/>
        </w:rPr>
        <w:t>V</w:t>
      </w:r>
      <w:r w:rsidRPr="0035159D">
        <w:rPr>
          <w:szCs w:val="22"/>
          <w:lang w:eastAsia="en-US"/>
        </w:rPr>
        <w:t xml:space="preserve">ienoje </w:t>
      </w:r>
      <w:r>
        <w:rPr>
          <w:szCs w:val="22"/>
          <w:lang w:eastAsia="en-US"/>
        </w:rPr>
        <w:t xml:space="preserve">1 ml ampulėje </w:t>
      </w:r>
      <w:r w:rsidRPr="00AF4F26">
        <w:rPr>
          <w:szCs w:val="22"/>
          <w:lang w:eastAsia="en-US"/>
        </w:rPr>
        <w:t>yra 1</w:t>
      </w:r>
      <w:r>
        <w:rPr>
          <w:szCs w:val="22"/>
          <w:lang w:eastAsia="en-US"/>
        </w:rPr>
        <w:t>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>,</w:t>
      </w:r>
      <w:r w:rsidRPr="00AF4F26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atitinkančio </w:t>
      </w:r>
      <w:r w:rsidRPr="00AF4F26">
        <w:rPr>
          <w:szCs w:val="22"/>
          <w:lang w:eastAsia="en-US"/>
        </w:rPr>
        <w:t>2</w:t>
      </w:r>
      <w:r>
        <w:rPr>
          <w:szCs w:val="22"/>
          <w:lang w:eastAsia="en-US"/>
        </w:rPr>
        <w:t>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 w:rsidRPr="00AF4F26">
        <w:rPr>
          <w:szCs w:val="22"/>
          <w:lang w:eastAsia="en-US"/>
        </w:rPr>
        <w:t xml:space="preserve"> </w:t>
      </w:r>
      <w:proofErr w:type="spellStart"/>
      <w:r w:rsidRPr="00AF4F26">
        <w:rPr>
          <w:szCs w:val="22"/>
          <w:lang w:eastAsia="en-US"/>
        </w:rPr>
        <w:t>tartrato</w:t>
      </w:r>
      <w:proofErr w:type="spellEnd"/>
      <w:r w:rsidRPr="00AF4F26">
        <w:rPr>
          <w:szCs w:val="22"/>
          <w:lang w:eastAsia="en-US"/>
        </w:rPr>
        <w:t>.</w:t>
      </w:r>
    </w:p>
    <w:p w14:paraId="6A173D8E" w14:textId="77777777" w:rsidR="00141CB3" w:rsidRDefault="00141CB3" w:rsidP="00141CB3">
      <w:pPr>
        <w:ind w:left="567"/>
        <w:rPr>
          <w:szCs w:val="22"/>
          <w:lang w:eastAsia="en-US"/>
        </w:rPr>
      </w:pPr>
      <w:r>
        <w:rPr>
          <w:szCs w:val="22"/>
          <w:lang w:eastAsia="en-US"/>
        </w:rPr>
        <w:t>V</w:t>
      </w:r>
      <w:r w:rsidRPr="00AF4F26">
        <w:rPr>
          <w:szCs w:val="22"/>
          <w:lang w:eastAsia="en-US"/>
        </w:rPr>
        <w:t xml:space="preserve">ienoje </w:t>
      </w:r>
      <w:r>
        <w:rPr>
          <w:szCs w:val="22"/>
          <w:lang w:eastAsia="en-US"/>
        </w:rPr>
        <w:t>4 </w:t>
      </w:r>
      <w:r w:rsidRPr="00AF4F26">
        <w:rPr>
          <w:szCs w:val="22"/>
          <w:lang w:eastAsia="en-US"/>
        </w:rPr>
        <w:t xml:space="preserve">ml ampulėje yra </w:t>
      </w:r>
      <w:r>
        <w:rPr>
          <w:szCs w:val="22"/>
          <w:lang w:eastAsia="en-US"/>
        </w:rPr>
        <w:t>4 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>,</w:t>
      </w:r>
      <w:r w:rsidRPr="00AF4F26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atitinkančio 8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 w:rsidRPr="00AF4F26">
        <w:rPr>
          <w:szCs w:val="22"/>
          <w:lang w:eastAsia="en-US"/>
        </w:rPr>
        <w:t xml:space="preserve"> </w:t>
      </w:r>
      <w:proofErr w:type="spellStart"/>
      <w:r w:rsidRPr="00AF4F26"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>.</w:t>
      </w:r>
    </w:p>
    <w:p w14:paraId="18A14FAC" w14:textId="77777777" w:rsidR="00141CB3" w:rsidRDefault="00141CB3" w:rsidP="00141CB3">
      <w:pPr>
        <w:ind w:left="567"/>
        <w:rPr>
          <w:szCs w:val="22"/>
          <w:lang w:eastAsia="en-US"/>
        </w:rPr>
      </w:pPr>
      <w:r>
        <w:rPr>
          <w:szCs w:val="22"/>
          <w:lang w:eastAsia="en-US"/>
        </w:rPr>
        <w:t>V</w:t>
      </w:r>
      <w:r w:rsidRPr="00AF4F26">
        <w:rPr>
          <w:szCs w:val="22"/>
          <w:lang w:eastAsia="en-US"/>
        </w:rPr>
        <w:t xml:space="preserve">ienoje </w:t>
      </w:r>
      <w:r>
        <w:rPr>
          <w:szCs w:val="22"/>
          <w:lang w:eastAsia="en-US"/>
        </w:rPr>
        <w:t>10 </w:t>
      </w:r>
      <w:r w:rsidRPr="00AF4F26">
        <w:rPr>
          <w:szCs w:val="22"/>
          <w:lang w:eastAsia="en-US"/>
        </w:rPr>
        <w:t xml:space="preserve">ml ampulėje yra </w:t>
      </w:r>
      <w:r>
        <w:rPr>
          <w:szCs w:val="22"/>
          <w:lang w:eastAsia="en-US"/>
        </w:rPr>
        <w:t>10 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>,</w:t>
      </w:r>
      <w:r w:rsidRPr="00AF4F26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atitinkančio 20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 w:rsidRPr="00AF4F26">
        <w:rPr>
          <w:szCs w:val="22"/>
          <w:lang w:eastAsia="en-US"/>
        </w:rPr>
        <w:t xml:space="preserve"> </w:t>
      </w:r>
      <w:proofErr w:type="spellStart"/>
      <w:r w:rsidRPr="00AF4F26"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>.</w:t>
      </w:r>
    </w:p>
    <w:p w14:paraId="7F7A4037" w14:textId="77777777" w:rsidR="00141CB3" w:rsidRDefault="00141CB3" w:rsidP="00141CB3">
      <w:pPr>
        <w:ind w:left="567"/>
        <w:rPr>
          <w:szCs w:val="22"/>
          <w:lang w:eastAsia="en-US"/>
        </w:rPr>
      </w:pPr>
      <w:r>
        <w:rPr>
          <w:szCs w:val="22"/>
          <w:lang w:eastAsia="en-US"/>
        </w:rPr>
        <w:t>Praskiedus kaip rekomenduojama, kiekviename mililitre yra 40 </w:t>
      </w:r>
      <w:proofErr w:type="spellStart"/>
      <w:r>
        <w:rPr>
          <w:szCs w:val="22"/>
          <w:lang w:eastAsia="en-US"/>
        </w:rPr>
        <w:t>mikrogramų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>, atitinkančio 80 </w:t>
      </w:r>
      <w:proofErr w:type="spellStart"/>
      <w:r>
        <w:rPr>
          <w:szCs w:val="22"/>
          <w:lang w:eastAsia="en-US"/>
        </w:rPr>
        <w:t>mikrogramų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>.</w:t>
      </w:r>
    </w:p>
    <w:p w14:paraId="0FFE69CE" w14:textId="77777777" w:rsidR="00141CB3" w:rsidRPr="002C22F7" w:rsidRDefault="00141CB3" w:rsidP="00141CB3">
      <w:pPr>
        <w:pStyle w:val="Sraopastraipa"/>
        <w:numPr>
          <w:ilvl w:val="0"/>
          <w:numId w:val="8"/>
        </w:numPr>
        <w:suppressAutoHyphens/>
        <w:ind w:left="567" w:hanging="567"/>
        <w:rPr>
          <w:szCs w:val="22"/>
          <w:lang w:eastAsia="en-US"/>
        </w:rPr>
      </w:pPr>
      <w:r w:rsidRPr="002C22F7">
        <w:rPr>
          <w:szCs w:val="22"/>
          <w:lang w:eastAsia="en-US"/>
        </w:rPr>
        <w:t>Pagalbinės medžiagos: natrio chloridas, natrio hidroksidas (pH sureguliavimui), vandenilio chlorido rūgštis (pH sureguliavimui), injekcinis vanduo</w:t>
      </w:r>
      <w:r>
        <w:rPr>
          <w:szCs w:val="22"/>
          <w:lang w:eastAsia="en-US"/>
        </w:rPr>
        <w:t>.</w:t>
      </w:r>
    </w:p>
    <w:p w14:paraId="2E2DC600" w14:textId="77777777" w:rsidR="00141CB3" w:rsidRPr="0035159D" w:rsidRDefault="00141CB3" w:rsidP="00141CB3">
      <w:pPr>
        <w:autoSpaceDE w:val="0"/>
        <w:autoSpaceDN w:val="0"/>
        <w:adjustRightInd w:val="0"/>
        <w:rPr>
          <w:b/>
          <w:color w:val="000000"/>
          <w:szCs w:val="22"/>
          <w:lang w:eastAsia="sl-SI"/>
        </w:rPr>
      </w:pPr>
    </w:p>
    <w:p w14:paraId="2D11B063" w14:textId="77777777" w:rsidR="00141CB3" w:rsidRPr="0035159D" w:rsidRDefault="00141CB3" w:rsidP="00141CB3">
      <w:pPr>
        <w:autoSpaceDE w:val="0"/>
        <w:autoSpaceDN w:val="0"/>
        <w:adjustRightInd w:val="0"/>
        <w:rPr>
          <w:color w:val="000000"/>
          <w:szCs w:val="22"/>
          <w:lang w:eastAsia="sl-SI"/>
        </w:rPr>
      </w:pPr>
      <w:r w:rsidRPr="002C22F7">
        <w:rPr>
          <w:b/>
          <w:color w:val="000000"/>
          <w:szCs w:val="22"/>
          <w:lang w:eastAsia="sl-SI"/>
        </w:rPr>
        <w:t>NOREPINEPHRINE SOPHARMA</w:t>
      </w:r>
      <w:r w:rsidRPr="0035159D">
        <w:rPr>
          <w:b/>
          <w:color w:val="000000"/>
          <w:szCs w:val="22"/>
          <w:lang w:eastAsia="sl-SI"/>
        </w:rPr>
        <w:t xml:space="preserve"> išvaizda ir kiekis pakuotėje</w:t>
      </w:r>
    </w:p>
    <w:p w14:paraId="1AA89D42" w14:textId="77777777" w:rsidR="00141CB3" w:rsidRDefault="00141CB3" w:rsidP="00141CB3">
      <w:pPr>
        <w:autoSpaceDE w:val="0"/>
        <w:autoSpaceDN w:val="0"/>
        <w:adjustRightInd w:val="0"/>
        <w:rPr>
          <w:color w:val="000000"/>
          <w:szCs w:val="22"/>
          <w:lang w:eastAsia="sl-SI"/>
        </w:rPr>
      </w:pPr>
      <w:r>
        <w:rPr>
          <w:color w:val="000000"/>
          <w:szCs w:val="22"/>
          <w:lang w:eastAsia="sl-SI"/>
        </w:rPr>
        <w:t>Šis vaistas yra koncentratas infuziniam tirpalui (sterilus koncentratas).</w:t>
      </w:r>
    </w:p>
    <w:p w14:paraId="51A5B7E7" w14:textId="77777777" w:rsidR="00141CB3" w:rsidRDefault="00141CB3" w:rsidP="00141CB3">
      <w:pPr>
        <w:jc w:val="both"/>
        <w:rPr>
          <w:szCs w:val="22"/>
          <w:lang w:eastAsia="en-US"/>
        </w:rPr>
      </w:pPr>
      <w:r>
        <w:rPr>
          <w:szCs w:val="22"/>
          <w:lang w:eastAsia="en-US"/>
        </w:rPr>
        <w:t>Tirpalas yra s</w:t>
      </w:r>
      <w:r w:rsidRPr="004154BC">
        <w:rPr>
          <w:szCs w:val="22"/>
          <w:lang w:eastAsia="en-US"/>
        </w:rPr>
        <w:t>kaidrus</w:t>
      </w:r>
      <w:r>
        <w:rPr>
          <w:szCs w:val="22"/>
          <w:lang w:eastAsia="en-US"/>
        </w:rPr>
        <w:t>,</w:t>
      </w:r>
      <w:r w:rsidRPr="004154BC">
        <w:rPr>
          <w:szCs w:val="22"/>
          <w:lang w:eastAsia="en-US"/>
        </w:rPr>
        <w:t xml:space="preserve"> bespalvis arba </w:t>
      </w:r>
      <w:r>
        <w:rPr>
          <w:szCs w:val="22"/>
          <w:lang w:eastAsia="en-US"/>
        </w:rPr>
        <w:t>gelsvas, beveik be dalelių.</w:t>
      </w:r>
    </w:p>
    <w:p w14:paraId="5D8D0B55" w14:textId="77777777" w:rsidR="00141CB3" w:rsidRDefault="00141CB3" w:rsidP="00141CB3">
      <w:pPr>
        <w:suppressAutoHyphens/>
        <w:rPr>
          <w:szCs w:val="22"/>
          <w:lang w:eastAsia="en-US"/>
        </w:rPr>
      </w:pPr>
    </w:p>
    <w:p w14:paraId="06F8A3BC" w14:textId="77777777" w:rsidR="00141CB3" w:rsidRPr="0035159D" w:rsidRDefault="00141CB3" w:rsidP="00141CB3">
      <w:pPr>
        <w:suppressAutoHyphens/>
        <w:rPr>
          <w:szCs w:val="22"/>
          <w:lang w:eastAsia="ar-SA"/>
        </w:rPr>
      </w:pPr>
      <w:r>
        <w:rPr>
          <w:szCs w:val="22"/>
          <w:lang w:eastAsia="en-US"/>
        </w:rPr>
        <w:t xml:space="preserve">Vaistas yra tiekiamas </w:t>
      </w:r>
      <w:r>
        <w:rPr>
          <w:szCs w:val="22"/>
          <w:lang w:eastAsia="ar-SA"/>
        </w:rPr>
        <w:t xml:space="preserve">bespalvio stiklo ampulėse, su spalvotu tašku paženklinta ampulės atidarymo vieta, kiekvienoje ampulėje yra 1 ml, 4 ml arba 10 ml </w:t>
      </w:r>
      <w:r w:rsidRPr="006628A1">
        <w:rPr>
          <w:szCs w:val="22"/>
          <w:lang w:eastAsia="ar-SA"/>
        </w:rPr>
        <w:t>koncentrat</w:t>
      </w:r>
      <w:r>
        <w:rPr>
          <w:szCs w:val="22"/>
          <w:lang w:eastAsia="ar-SA"/>
        </w:rPr>
        <w:t>o</w:t>
      </w:r>
      <w:r w:rsidRPr="006628A1">
        <w:rPr>
          <w:szCs w:val="22"/>
          <w:lang w:eastAsia="ar-SA"/>
        </w:rPr>
        <w:t xml:space="preserve"> infuziniam tirpalui</w:t>
      </w:r>
      <w:r w:rsidRPr="0035159D">
        <w:rPr>
          <w:szCs w:val="22"/>
          <w:lang w:eastAsia="ar-SA"/>
        </w:rPr>
        <w:t>.</w:t>
      </w:r>
    </w:p>
    <w:p w14:paraId="0BAE0D56" w14:textId="77777777" w:rsidR="00141CB3" w:rsidRDefault="00141CB3" w:rsidP="00141CB3">
      <w:pPr>
        <w:suppressAutoHyphens/>
        <w:rPr>
          <w:szCs w:val="22"/>
          <w:lang w:eastAsia="ar-SA"/>
        </w:rPr>
      </w:pPr>
    </w:p>
    <w:p w14:paraId="2F424BE6" w14:textId="77777777" w:rsidR="00141CB3" w:rsidRDefault="00141CB3" w:rsidP="00141CB3">
      <w:pPr>
        <w:suppressAutoHyphens/>
        <w:rPr>
          <w:szCs w:val="22"/>
          <w:lang w:eastAsia="ar-SA"/>
        </w:rPr>
      </w:pPr>
      <w:r>
        <w:rPr>
          <w:szCs w:val="22"/>
          <w:lang w:eastAsia="ar-SA"/>
        </w:rPr>
        <w:t>Pakuotės dydžiai: 5 arba 10 ampulių.</w:t>
      </w:r>
    </w:p>
    <w:p w14:paraId="1D667E1D" w14:textId="77777777" w:rsidR="00141CB3" w:rsidRDefault="00141CB3" w:rsidP="00141CB3">
      <w:pPr>
        <w:suppressAutoHyphens/>
        <w:rPr>
          <w:szCs w:val="22"/>
          <w:lang w:eastAsia="ar-SA"/>
        </w:rPr>
      </w:pPr>
    </w:p>
    <w:p w14:paraId="0000E3EC" w14:textId="77777777" w:rsidR="00141CB3" w:rsidRPr="0035159D" w:rsidRDefault="00141CB3" w:rsidP="00141CB3">
      <w:pPr>
        <w:suppressAutoHyphens/>
        <w:rPr>
          <w:szCs w:val="22"/>
          <w:lang w:eastAsia="ar-SA"/>
        </w:rPr>
      </w:pPr>
      <w:r w:rsidRPr="0035159D">
        <w:rPr>
          <w:szCs w:val="22"/>
          <w:lang w:eastAsia="ar-SA"/>
        </w:rPr>
        <w:t>Gali būti tiekiamos ne visų dydžių pakuotės.</w:t>
      </w:r>
    </w:p>
    <w:p w14:paraId="3D348FDA" w14:textId="77777777" w:rsidR="00141CB3" w:rsidRDefault="00141CB3" w:rsidP="00141CB3">
      <w:pPr>
        <w:jc w:val="both"/>
        <w:rPr>
          <w:szCs w:val="22"/>
          <w:lang w:eastAsia="en-US"/>
        </w:rPr>
      </w:pPr>
    </w:p>
    <w:p w14:paraId="247F841A" w14:textId="77777777" w:rsidR="00141CB3" w:rsidRDefault="00141CB3" w:rsidP="00141CB3">
      <w:pPr>
        <w:spacing w:line="220" w:lineRule="exact"/>
        <w:rPr>
          <w:b/>
          <w:bCs/>
          <w:szCs w:val="22"/>
          <w:lang w:eastAsia="en-US"/>
        </w:rPr>
      </w:pPr>
      <w:r w:rsidRPr="0035159D">
        <w:rPr>
          <w:b/>
          <w:bCs/>
          <w:szCs w:val="22"/>
          <w:lang w:eastAsia="en-US"/>
        </w:rPr>
        <w:t xml:space="preserve">Registruotojas </w:t>
      </w:r>
      <w:r>
        <w:rPr>
          <w:b/>
          <w:bCs/>
          <w:szCs w:val="22"/>
          <w:lang w:eastAsia="en-US"/>
        </w:rPr>
        <w:t>ir gamintojas</w:t>
      </w:r>
    </w:p>
    <w:p w14:paraId="4AFB9BE8" w14:textId="77777777" w:rsidR="00141CB3" w:rsidRPr="002F6AE2" w:rsidRDefault="00141CB3" w:rsidP="00141CB3">
      <w:pPr>
        <w:rPr>
          <w:rFonts w:eastAsia="Times New Roman"/>
          <w:szCs w:val="22"/>
          <w:lang w:eastAsia="en-US"/>
        </w:rPr>
      </w:pPr>
      <w:r w:rsidRPr="002F6AE2">
        <w:rPr>
          <w:rFonts w:eastAsia="Times New Roman"/>
          <w:szCs w:val="22"/>
          <w:lang w:eastAsia="en-US"/>
        </w:rPr>
        <w:t>SOPHARMA</w:t>
      </w:r>
      <w:r>
        <w:rPr>
          <w:rFonts w:eastAsia="Times New Roman"/>
          <w:szCs w:val="22"/>
          <w:lang w:eastAsia="en-US"/>
        </w:rPr>
        <w:t> </w:t>
      </w:r>
      <w:r w:rsidRPr="002F6AE2">
        <w:rPr>
          <w:rFonts w:eastAsia="Times New Roman"/>
          <w:szCs w:val="22"/>
          <w:lang w:eastAsia="en-US"/>
        </w:rPr>
        <w:t>AD</w:t>
      </w:r>
    </w:p>
    <w:p w14:paraId="3198F18B" w14:textId="77777777" w:rsidR="00141CB3" w:rsidRPr="002F6AE2" w:rsidRDefault="00141CB3" w:rsidP="00141CB3">
      <w:pPr>
        <w:rPr>
          <w:rFonts w:eastAsia="Times New Roman"/>
          <w:szCs w:val="22"/>
          <w:lang w:eastAsia="en-US"/>
        </w:rPr>
      </w:pPr>
      <w:r w:rsidRPr="002F6AE2">
        <w:rPr>
          <w:rFonts w:eastAsia="Times New Roman"/>
          <w:szCs w:val="22"/>
          <w:lang w:eastAsia="en-US"/>
        </w:rPr>
        <w:t xml:space="preserve">16 </w:t>
      </w:r>
      <w:proofErr w:type="spellStart"/>
      <w:r w:rsidRPr="002F6AE2">
        <w:rPr>
          <w:rFonts w:eastAsia="Times New Roman"/>
          <w:szCs w:val="22"/>
          <w:lang w:eastAsia="en-US"/>
        </w:rPr>
        <w:t>Iliensko</w:t>
      </w:r>
      <w:proofErr w:type="spellEnd"/>
      <w:r w:rsidRPr="002F6AE2">
        <w:rPr>
          <w:rFonts w:eastAsia="Times New Roman"/>
          <w:szCs w:val="22"/>
          <w:lang w:eastAsia="en-US"/>
        </w:rPr>
        <w:t xml:space="preserve"> </w:t>
      </w:r>
      <w:proofErr w:type="spellStart"/>
      <w:r w:rsidRPr="002F6AE2">
        <w:rPr>
          <w:rFonts w:eastAsia="Times New Roman"/>
          <w:szCs w:val="22"/>
          <w:lang w:eastAsia="en-US"/>
        </w:rPr>
        <w:t>Shosse</w:t>
      </w:r>
      <w:proofErr w:type="spellEnd"/>
      <w:r w:rsidRPr="002F6AE2">
        <w:rPr>
          <w:rFonts w:eastAsia="Times New Roman"/>
          <w:szCs w:val="22"/>
          <w:lang w:eastAsia="en-US"/>
        </w:rPr>
        <w:t xml:space="preserve"> Str.</w:t>
      </w:r>
    </w:p>
    <w:p w14:paraId="5377284D" w14:textId="77777777" w:rsidR="00141CB3" w:rsidRPr="002F6AE2" w:rsidRDefault="00141CB3" w:rsidP="00141CB3">
      <w:pPr>
        <w:rPr>
          <w:rFonts w:eastAsia="Times New Roman"/>
          <w:szCs w:val="22"/>
          <w:lang w:eastAsia="en-US"/>
        </w:rPr>
      </w:pPr>
      <w:proofErr w:type="spellStart"/>
      <w:r w:rsidRPr="002F6AE2">
        <w:rPr>
          <w:rFonts w:eastAsia="Times New Roman"/>
          <w:szCs w:val="22"/>
          <w:lang w:eastAsia="en-US"/>
        </w:rPr>
        <w:t>Sofia</w:t>
      </w:r>
      <w:proofErr w:type="spellEnd"/>
      <w:r w:rsidRPr="002F6AE2">
        <w:rPr>
          <w:rFonts w:eastAsia="Times New Roman"/>
          <w:szCs w:val="22"/>
          <w:lang w:eastAsia="en-US"/>
        </w:rPr>
        <w:t xml:space="preserve"> 1220</w:t>
      </w:r>
    </w:p>
    <w:p w14:paraId="1D5204C4" w14:textId="77777777" w:rsidR="00141CB3" w:rsidRPr="00F30E56" w:rsidRDefault="00141CB3" w:rsidP="00141CB3">
      <w:pPr>
        <w:rPr>
          <w:rFonts w:eastAsia="Times New Roman"/>
          <w:szCs w:val="22"/>
          <w:lang w:eastAsia="en-US"/>
        </w:rPr>
      </w:pPr>
      <w:r w:rsidRPr="002F6AE2">
        <w:rPr>
          <w:rFonts w:eastAsia="Times New Roman"/>
          <w:szCs w:val="22"/>
          <w:lang w:eastAsia="en-US"/>
        </w:rPr>
        <w:lastRenderedPageBreak/>
        <w:t>Bulgarija</w:t>
      </w:r>
    </w:p>
    <w:p w14:paraId="6E8D912B" w14:textId="77777777" w:rsidR="00141CB3" w:rsidRPr="00FF0D50" w:rsidRDefault="00141CB3" w:rsidP="00141CB3">
      <w:pPr>
        <w:rPr>
          <w:b/>
          <w:szCs w:val="22"/>
          <w:lang w:eastAsia="en-US"/>
        </w:rPr>
      </w:pPr>
    </w:p>
    <w:p w14:paraId="480700C7" w14:textId="77777777" w:rsidR="00141CB3" w:rsidRDefault="00141CB3" w:rsidP="00141CB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snapToGrid w:val="0"/>
          <w:szCs w:val="22"/>
          <w:lang w:eastAsia="en-US"/>
        </w:rPr>
      </w:pPr>
      <w:r w:rsidRPr="0035159D">
        <w:rPr>
          <w:rFonts w:eastAsia="Times New Roman"/>
          <w:b/>
          <w:snapToGrid w:val="0"/>
          <w:szCs w:val="22"/>
          <w:lang w:eastAsia="en-US"/>
        </w:rPr>
        <w:t xml:space="preserve">Šis vaistas </w:t>
      </w:r>
      <w:r>
        <w:rPr>
          <w:rFonts w:eastAsia="Times New Roman"/>
          <w:b/>
          <w:snapToGrid w:val="0"/>
          <w:szCs w:val="22"/>
          <w:lang w:eastAsia="en-US"/>
        </w:rPr>
        <w:t>Europos ekonominės erdvės</w:t>
      </w:r>
      <w:r w:rsidRPr="0035159D">
        <w:rPr>
          <w:rFonts w:eastAsia="Times New Roman"/>
          <w:b/>
          <w:snapToGrid w:val="0"/>
          <w:szCs w:val="22"/>
          <w:lang w:eastAsia="en-US"/>
        </w:rPr>
        <w:t xml:space="preserve"> valstybėse narėse registruotas tokiais pavadinimais</w:t>
      </w:r>
      <w:r w:rsidRPr="0035159D">
        <w:rPr>
          <w:rFonts w:eastAsia="Times New Roman"/>
          <w:snapToGrid w:val="0"/>
          <w:szCs w:val="22"/>
          <w:lang w:eastAsia="en-US"/>
        </w:rPr>
        <w:t>:</w:t>
      </w:r>
    </w:p>
    <w:p w14:paraId="4FB5AA55" w14:textId="77777777" w:rsidR="00141CB3" w:rsidRDefault="00141CB3" w:rsidP="00141CB3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snapToGrid w:val="0"/>
          <w:szCs w:val="22"/>
          <w:lang w:eastAsia="en-US"/>
        </w:rPr>
      </w:pPr>
    </w:p>
    <w:p w14:paraId="07546922" w14:textId="77777777" w:rsidR="00141CB3" w:rsidRPr="007039C8" w:rsidRDefault="00141CB3" w:rsidP="00141CB3">
      <w:pPr>
        <w:rPr>
          <w:noProof/>
          <w:szCs w:val="22"/>
        </w:rPr>
      </w:pPr>
      <w:r>
        <w:rPr>
          <w:noProof/>
          <w:szCs w:val="22"/>
        </w:rPr>
        <w:t>Latvija</w:t>
      </w:r>
      <w:r w:rsidRPr="007039C8">
        <w:rPr>
          <w:noProof/>
          <w:szCs w:val="22"/>
        </w:rPr>
        <w:tab/>
      </w:r>
      <w:r>
        <w:rPr>
          <w:noProof/>
          <w:szCs w:val="22"/>
        </w:rPr>
        <w:tab/>
        <w:t>-</w:t>
      </w:r>
      <w:r>
        <w:rPr>
          <w:noProof/>
          <w:szCs w:val="22"/>
        </w:rPr>
        <w:tab/>
      </w:r>
      <w:r w:rsidRPr="00C94941">
        <w:rPr>
          <w:noProof/>
          <w:szCs w:val="22"/>
        </w:rPr>
        <w:t>Norepinephrine Sopharma 1</w:t>
      </w:r>
      <w:r>
        <w:rPr>
          <w:noProof/>
          <w:szCs w:val="22"/>
        </w:rPr>
        <w:t> </w:t>
      </w:r>
      <w:r w:rsidRPr="00C94941">
        <w:rPr>
          <w:noProof/>
          <w:szCs w:val="22"/>
        </w:rPr>
        <w:t>mg/ml koncentrāts infūziju šķīduma pagatavošanai</w:t>
      </w:r>
    </w:p>
    <w:p w14:paraId="4C51E031" w14:textId="77777777" w:rsidR="00141CB3" w:rsidRPr="007039C8" w:rsidRDefault="00141CB3" w:rsidP="00141CB3">
      <w:pPr>
        <w:rPr>
          <w:noProof/>
          <w:szCs w:val="22"/>
        </w:rPr>
      </w:pPr>
      <w:r>
        <w:rPr>
          <w:noProof/>
          <w:szCs w:val="22"/>
        </w:rPr>
        <w:t>Bulgarija</w:t>
      </w:r>
      <w:r>
        <w:rPr>
          <w:noProof/>
          <w:szCs w:val="22"/>
        </w:rPr>
        <w:tab/>
      </w:r>
      <w:r w:rsidRPr="007039C8">
        <w:rPr>
          <w:noProof/>
          <w:szCs w:val="22"/>
        </w:rPr>
        <w:t>-</w:t>
      </w:r>
      <w:r w:rsidRPr="007039C8">
        <w:rPr>
          <w:noProof/>
          <w:szCs w:val="22"/>
        </w:rPr>
        <w:tab/>
      </w:r>
      <w:r w:rsidRPr="00C94941">
        <w:rPr>
          <w:noProof/>
          <w:szCs w:val="22"/>
        </w:rPr>
        <w:t>Норепинефрин Софарма 1</w:t>
      </w:r>
      <w:r>
        <w:rPr>
          <w:noProof/>
          <w:szCs w:val="22"/>
        </w:rPr>
        <w:t> </w:t>
      </w:r>
      <w:r w:rsidRPr="00C94941">
        <w:rPr>
          <w:noProof/>
          <w:szCs w:val="22"/>
        </w:rPr>
        <w:t>mg/ml концентрат за инфузиoнен разтвор</w:t>
      </w:r>
    </w:p>
    <w:p w14:paraId="7C12A365" w14:textId="77777777" w:rsidR="00141CB3" w:rsidRPr="007039C8" w:rsidRDefault="00141CB3" w:rsidP="00141CB3">
      <w:pPr>
        <w:rPr>
          <w:noProof/>
          <w:szCs w:val="22"/>
        </w:rPr>
      </w:pPr>
      <w:r>
        <w:rPr>
          <w:noProof/>
          <w:szCs w:val="22"/>
        </w:rPr>
        <w:t>Estija</w:t>
      </w:r>
      <w:r>
        <w:rPr>
          <w:noProof/>
          <w:szCs w:val="22"/>
        </w:rPr>
        <w:tab/>
      </w:r>
      <w:r>
        <w:rPr>
          <w:noProof/>
          <w:szCs w:val="22"/>
        </w:rPr>
        <w:tab/>
        <w:t>-</w:t>
      </w:r>
      <w:r>
        <w:rPr>
          <w:noProof/>
          <w:szCs w:val="22"/>
        </w:rPr>
        <w:tab/>
      </w:r>
      <w:r w:rsidRPr="00C94941">
        <w:rPr>
          <w:noProof/>
          <w:szCs w:val="22"/>
        </w:rPr>
        <w:t>Norepinephrine Sopharma</w:t>
      </w:r>
    </w:p>
    <w:p w14:paraId="72135399" w14:textId="77777777" w:rsidR="00141CB3" w:rsidRPr="007039C8" w:rsidRDefault="00141CB3" w:rsidP="00141CB3">
      <w:pPr>
        <w:rPr>
          <w:noProof/>
          <w:szCs w:val="22"/>
        </w:rPr>
      </w:pPr>
      <w:r>
        <w:rPr>
          <w:noProof/>
          <w:szCs w:val="22"/>
        </w:rPr>
        <w:t>Lietuva</w:t>
      </w:r>
      <w:r>
        <w:rPr>
          <w:noProof/>
          <w:szCs w:val="22"/>
        </w:rPr>
        <w:tab/>
      </w:r>
      <w:r>
        <w:rPr>
          <w:noProof/>
          <w:szCs w:val="22"/>
        </w:rPr>
        <w:tab/>
        <w:t>-</w:t>
      </w:r>
      <w:r>
        <w:rPr>
          <w:noProof/>
          <w:szCs w:val="22"/>
        </w:rPr>
        <w:tab/>
      </w:r>
      <w:r w:rsidRPr="00C94941">
        <w:rPr>
          <w:noProof/>
          <w:szCs w:val="22"/>
        </w:rPr>
        <w:t>NOREPINEPHRINE SOPHARMA 1</w:t>
      </w:r>
      <w:r>
        <w:rPr>
          <w:noProof/>
          <w:szCs w:val="22"/>
        </w:rPr>
        <w:t> </w:t>
      </w:r>
      <w:r w:rsidRPr="00C94941">
        <w:rPr>
          <w:noProof/>
          <w:szCs w:val="22"/>
        </w:rPr>
        <w:t>mg/ml koncentratas infuziniam tirpalui</w:t>
      </w:r>
    </w:p>
    <w:p w14:paraId="6A7B02CD" w14:textId="77777777" w:rsidR="00141CB3" w:rsidRPr="007039C8" w:rsidRDefault="00141CB3" w:rsidP="00141CB3">
      <w:pPr>
        <w:rPr>
          <w:noProof/>
          <w:szCs w:val="22"/>
        </w:rPr>
      </w:pPr>
      <w:r>
        <w:rPr>
          <w:noProof/>
          <w:szCs w:val="22"/>
        </w:rPr>
        <w:t>Lenkija</w:t>
      </w:r>
      <w:r>
        <w:rPr>
          <w:noProof/>
          <w:szCs w:val="22"/>
        </w:rPr>
        <w:tab/>
      </w:r>
      <w:r>
        <w:rPr>
          <w:noProof/>
          <w:szCs w:val="22"/>
        </w:rPr>
        <w:tab/>
        <w:t>-</w:t>
      </w:r>
      <w:r>
        <w:rPr>
          <w:noProof/>
          <w:szCs w:val="22"/>
        </w:rPr>
        <w:tab/>
      </w:r>
      <w:r w:rsidRPr="00C94941">
        <w:rPr>
          <w:noProof/>
          <w:szCs w:val="22"/>
        </w:rPr>
        <w:t>Norepinephrine Sopharma</w:t>
      </w:r>
    </w:p>
    <w:p w14:paraId="0C2753CF" w14:textId="77777777" w:rsidR="00141CB3" w:rsidRDefault="00141CB3" w:rsidP="00141CB3">
      <w:pPr>
        <w:rPr>
          <w:noProof/>
          <w:szCs w:val="22"/>
        </w:rPr>
      </w:pPr>
    </w:p>
    <w:p w14:paraId="5BC6DDCD" w14:textId="77777777" w:rsidR="00141CB3" w:rsidRPr="0035159D" w:rsidRDefault="00141CB3" w:rsidP="00141CB3">
      <w:pPr>
        <w:rPr>
          <w:b/>
          <w:szCs w:val="22"/>
          <w:lang w:eastAsia="en-US"/>
        </w:rPr>
      </w:pPr>
      <w:r w:rsidRPr="0035159D">
        <w:rPr>
          <w:b/>
          <w:bCs/>
          <w:szCs w:val="22"/>
          <w:lang w:eastAsia="en-US"/>
        </w:rPr>
        <w:t>Šis pakuotės lapelis</w:t>
      </w:r>
      <w:r w:rsidRPr="0035159D">
        <w:rPr>
          <w:b/>
          <w:szCs w:val="22"/>
          <w:lang w:eastAsia="en-US"/>
        </w:rPr>
        <w:t xml:space="preserve"> paskutinį kartą peržiūrėtas</w:t>
      </w:r>
      <w:r>
        <w:rPr>
          <w:b/>
          <w:szCs w:val="22"/>
          <w:lang w:eastAsia="en-US"/>
        </w:rPr>
        <w:t xml:space="preserve"> 2025-08-14.</w:t>
      </w:r>
    </w:p>
    <w:p w14:paraId="7737E4C0" w14:textId="77777777" w:rsidR="00141CB3" w:rsidRPr="0035159D" w:rsidRDefault="00141CB3" w:rsidP="00141CB3">
      <w:pPr>
        <w:rPr>
          <w:szCs w:val="22"/>
          <w:lang w:eastAsia="en-US"/>
        </w:rPr>
      </w:pPr>
    </w:p>
    <w:p w14:paraId="364F8D71" w14:textId="77777777" w:rsidR="00141CB3" w:rsidRPr="0035159D" w:rsidRDefault="00141CB3" w:rsidP="00141CB3">
      <w:pPr>
        <w:rPr>
          <w:szCs w:val="22"/>
          <w:lang w:eastAsia="en-US"/>
        </w:rPr>
      </w:pPr>
    </w:p>
    <w:p w14:paraId="24F1ECE9" w14:textId="77777777" w:rsidR="00141CB3" w:rsidRDefault="00141CB3" w:rsidP="00141CB3">
      <w:pPr>
        <w:rPr>
          <w:rFonts w:eastAsia="SimSun"/>
          <w:snapToGrid w:val="0"/>
          <w:color w:val="0000FF"/>
          <w:szCs w:val="22"/>
          <w:u w:val="single"/>
          <w:lang w:eastAsia="en-US"/>
        </w:rPr>
      </w:pPr>
      <w:r w:rsidRPr="0035159D"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35159D">
        <w:rPr>
          <w:i/>
          <w:snapToGrid w:val="0"/>
          <w:szCs w:val="22"/>
          <w:lang w:eastAsia="en-US"/>
        </w:rPr>
        <w:t xml:space="preserve"> </w:t>
      </w:r>
      <w:hyperlink r:id="rId8" w:history="1">
        <w:r w:rsidRPr="0035159D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http://www.vvkt.lt/</w:t>
        </w:r>
      </w:hyperlink>
      <w:r>
        <w:rPr>
          <w:szCs w:val="22"/>
        </w:rPr>
        <w:t>.</w:t>
      </w:r>
    </w:p>
    <w:p w14:paraId="701A7DB5" w14:textId="77777777" w:rsidR="00141CB3" w:rsidRDefault="00141CB3" w:rsidP="00141CB3">
      <w:pPr>
        <w:rPr>
          <w:rFonts w:eastAsia="SimSun"/>
          <w:snapToGrid w:val="0"/>
          <w:color w:val="0000FF"/>
          <w:szCs w:val="22"/>
          <w:u w:val="single"/>
          <w:lang w:eastAsia="en-US"/>
        </w:rPr>
      </w:pPr>
    </w:p>
    <w:p w14:paraId="43558B81" w14:textId="77777777" w:rsidR="00141CB3" w:rsidRPr="005E1A21" w:rsidRDefault="00141CB3" w:rsidP="00141CB3">
      <w:pPr>
        <w:numPr>
          <w:ilvl w:val="12"/>
          <w:numId w:val="0"/>
        </w:numPr>
        <w:ind w:right="-2"/>
        <w:rPr>
          <w:rFonts w:eastAsia="Times New Roman"/>
          <w:snapToGrid w:val="0"/>
          <w:szCs w:val="24"/>
          <w:lang w:eastAsia="en-US"/>
        </w:rPr>
      </w:pPr>
      <w:r w:rsidRPr="005E1A21">
        <w:rPr>
          <w:rFonts w:eastAsia="Times New Roman"/>
          <w:snapToGrid w:val="0"/>
          <w:szCs w:val="24"/>
          <w:lang w:eastAsia="en-US"/>
        </w:rPr>
        <w:t>---------------------------------------------------------------------------------------------------------------------------</w:t>
      </w:r>
    </w:p>
    <w:p w14:paraId="43D5AC5B" w14:textId="77777777" w:rsidR="00141CB3" w:rsidRPr="005E1A21" w:rsidRDefault="00141CB3" w:rsidP="00141CB3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rFonts w:eastAsia="Times New Roman"/>
          <w:snapToGrid w:val="0"/>
          <w:szCs w:val="24"/>
          <w:lang w:eastAsia="en-US"/>
        </w:rPr>
      </w:pPr>
    </w:p>
    <w:p w14:paraId="7741E663" w14:textId="77777777" w:rsidR="00141CB3" w:rsidRPr="005E1A21" w:rsidRDefault="00141CB3" w:rsidP="00141CB3">
      <w:pPr>
        <w:rPr>
          <w:rFonts w:eastAsia="Times New Roman"/>
          <w:snapToGrid w:val="0"/>
          <w:lang w:eastAsia="en-US"/>
        </w:rPr>
      </w:pPr>
      <w:r w:rsidRPr="005E1A21">
        <w:rPr>
          <w:rFonts w:eastAsia="Times New Roman"/>
          <w:b/>
          <w:snapToGrid w:val="0"/>
          <w:lang w:eastAsia="en-US"/>
        </w:rPr>
        <w:t>Toliau pateikta informacija skirta tik sveikatos priežiūros specialistams.</w:t>
      </w:r>
    </w:p>
    <w:p w14:paraId="3630612C" w14:textId="77777777" w:rsidR="00141CB3" w:rsidRPr="005E1A21" w:rsidRDefault="00141CB3" w:rsidP="00141CB3">
      <w:pPr>
        <w:rPr>
          <w:rFonts w:eastAsia="Times New Roman"/>
          <w:snapToGrid w:val="0"/>
          <w:lang w:eastAsia="en-US"/>
        </w:rPr>
      </w:pPr>
    </w:p>
    <w:p w14:paraId="790C9C8A" w14:textId="77777777" w:rsidR="00141CB3" w:rsidRDefault="00141CB3" w:rsidP="00141CB3">
      <w:pPr>
        <w:rPr>
          <w:szCs w:val="22"/>
        </w:rPr>
      </w:pPr>
      <w:r>
        <w:rPr>
          <w:szCs w:val="22"/>
        </w:rPr>
        <w:t>Leisti į veną.</w:t>
      </w:r>
    </w:p>
    <w:p w14:paraId="73DE45E0" w14:textId="77777777" w:rsidR="00141CB3" w:rsidRDefault="00141CB3" w:rsidP="00141CB3">
      <w:pPr>
        <w:rPr>
          <w:szCs w:val="22"/>
        </w:rPr>
      </w:pPr>
    </w:p>
    <w:p w14:paraId="312BAA5F" w14:textId="77777777" w:rsidR="00141CB3" w:rsidRPr="005E1A21" w:rsidRDefault="00141CB3" w:rsidP="00141CB3">
      <w:pPr>
        <w:rPr>
          <w:b/>
          <w:szCs w:val="22"/>
        </w:rPr>
      </w:pPr>
      <w:r w:rsidRPr="005E1A21">
        <w:rPr>
          <w:b/>
          <w:szCs w:val="22"/>
        </w:rPr>
        <w:t>Vartojimo būdas ir metodas</w:t>
      </w:r>
    </w:p>
    <w:p w14:paraId="7333CC0F" w14:textId="77777777" w:rsidR="00141CB3" w:rsidRDefault="00141CB3" w:rsidP="00141CB3">
      <w:pPr>
        <w:rPr>
          <w:szCs w:val="22"/>
        </w:rPr>
      </w:pPr>
      <w:r>
        <w:rPr>
          <w:szCs w:val="22"/>
        </w:rPr>
        <w:t>Leisti praskiestą tirpalą per centrinės venos kateterį.</w:t>
      </w:r>
    </w:p>
    <w:p w14:paraId="25285B94" w14:textId="77777777" w:rsidR="00141CB3" w:rsidRDefault="00141CB3" w:rsidP="00141CB3">
      <w:pPr>
        <w:rPr>
          <w:szCs w:val="22"/>
        </w:rPr>
      </w:pPr>
      <w:r>
        <w:rPr>
          <w:szCs w:val="22"/>
        </w:rPr>
        <w:t xml:space="preserve">Infuzijos greitis turi būti kontroliuojamas naudojant </w:t>
      </w:r>
      <w:proofErr w:type="spellStart"/>
      <w:r>
        <w:rPr>
          <w:szCs w:val="22"/>
        </w:rPr>
        <w:t>švirkštinį</w:t>
      </w:r>
      <w:proofErr w:type="spellEnd"/>
      <w:r>
        <w:rPr>
          <w:szCs w:val="22"/>
        </w:rPr>
        <w:t xml:space="preserve"> siurblį, infuzinę pompą arba lašų skaitiklį.</w:t>
      </w:r>
    </w:p>
    <w:p w14:paraId="184E079F" w14:textId="77777777" w:rsidR="00141CB3" w:rsidRDefault="00141CB3" w:rsidP="00141CB3">
      <w:pPr>
        <w:rPr>
          <w:szCs w:val="22"/>
        </w:rPr>
      </w:pPr>
    </w:p>
    <w:p w14:paraId="048723D9" w14:textId="77777777" w:rsidR="00141CB3" w:rsidRPr="00D95240" w:rsidRDefault="00141CB3" w:rsidP="00141CB3">
      <w:pPr>
        <w:rPr>
          <w:b/>
          <w:szCs w:val="22"/>
        </w:rPr>
      </w:pPr>
      <w:r>
        <w:rPr>
          <w:b/>
          <w:szCs w:val="22"/>
        </w:rPr>
        <w:t>Nesuderinamumas</w:t>
      </w:r>
    </w:p>
    <w:p w14:paraId="4F770171" w14:textId="77777777" w:rsidR="00141CB3" w:rsidRPr="0035159D" w:rsidRDefault="00141CB3" w:rsidP="00141CB3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Nustatyta, kad infuziniai tirpalai, kurių sudėtyje yra </w:t>
      </w:r>
      <w:proofErr w:type="spellStart"/>
      <w:r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 xml:space="preserve">, yra nesuderinami su šiomis medžiagomis: geležies druskomis, šarmais ir oksiduojančiomis medžiagomis, barbitūratais, </w:t>
      </w:r>
      <w:proofErr w:type="spellStart"/>
      <w:r>
        <w:rPr>
          <w:szCs w:val="22"/>
          <w:lang w:eastAsia="en-US"/>
        </w:rPr>
        <w:t>chlorfeniraminu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chlorotiazidu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nitrofurantoinu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novobiocinu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fenitoinu</w:t>
      </w:r>
      <w:proofErr w:type="spellEnd"/>
      <w:r>
        <w:rPr>
          <w:szCs w:val="22"/>
          <w:lang w:eastAsia="en-US"/>
        </w:rPr>
        <w:t xml:space="preserve">, natrio-vandenilio karbonatu, natrio jodidu, streptomicinu, </w:t>
      </w:r>
      <w:proofErr w:type="spellStart"/>
      <w:r>
        <w:rPr>
          <w:szCs w:val="22"/>
          <w:lang w:eastAsia="en-US"/>
        </w:rPr>
        <w:t>sulfadiazinu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sulfafurazolu</w:t>
      </w:r>
      <w:proofErr w:type="spellEnd"/>
      <w:r w:rsidRPr="0035159D">
        <w:rPr>
          <w:szCs w:val="22"/>
          <w:lang w:eastAsia="en-US"/>
        </w:rPr>
        <w:t>.</w:t>
      </w:r>
    </w:p>
    <w:p w14:paraId="237F1C14" w14:textId="77777777" w:rsidR="00141CB3" w:rsidRDefault="00141CB3" w:rsidP="00141CB3">
      <w:pPr>
        <w:rPr>
          <w:szCs w:val="22"/>
        </w:rPr>
      </w:pPr>
    </w:p>
    <w:p w14:paraId="5E64DE71" w14:textId="77777777" w:rsidR="00141CB3" w:rsidRDefault="00141CB3" w:rsidP="00141CB3">
      <w:pPr>
        <w:rPr>
          <w:b/>
          <w:szCs w:val="22"/>
        </w:rPr>
      </w:pPr>
      <w:r w:rsidRPr="00CA4919">
        <w:rPr>
          <w:b/>
          <w:szCs w:val="22"/>
        </w:rPr>
        <w:t xml:space="preserve">Vartojimas ir </w:t>
      </w:r>
      <w:r>
        <w:rPr>
          <w:b/>
          <w:szCs w:val="22"/>
        </w:rPr>
        <w:t>paruošimas</w:t>
      </w:r>
    </w:p>
    <w:p w14:paraId="5EB67136" w14:textId="77777777" w:rsidR="00141CB3" w:rsidRPr="00CA4919" w:rsidRDefault="00141CB3" w:rsidP="00141CB3">
      <w:pPr>
        <w:rPr>
          <w:b/>
          <w:i/>
          <w:szCs w:val="22"/>
        </w:rPr>
      </w:pPr>
      <w:r w:rsidRPr="00CA4919">
        <w:rPr>
          <w:b/>
          <w:i/>
          <w:szCs w:val="22"/>
        </w:rPr>
        <w:t>Skiedimo instrukcijos</w:t>
      </w:r>
    </w:p>
    <w:p w14:paraId="18220E7E" w14:textId="77777777" w:rsidR="00141CB3" w:rsidRDefault="00141CB3" w:rsidP="00141CB3">
      <w:pPr>
        <w:suppressAutoHyphens/>
        <w:rPr>
          <w:szCs w:val="22"/>
        </w:rPr>
      </w:pPr>
      <w:r>
        <w:rPr>
          <w:szCs w:val="22"/>
        </w:rPr>
        <w:t>Vartoti tik vieną kartą. Bet kokį nesuvartotą kiekį reikia išmesti.</w:t>
      </w:r>
    </w:p>
    <w:p w14:paraId="6D92C47F" w14:textId="77777777" w:rsidR="00141CB3" w:rsidRDefault="00141CB3" w:rsidP="00141CB3">
      <w:pPr>
        <w:suppressAutoHyphens/>
        <w:rPr>
          <w:szCs w:val="22"/>
        </w:rPr>
      </w:pPr>
    </w:p>
    <w:p w14:paraId="32893C57" w14:textId="77777777" w:rsidR="00141CB3" w:rsidRDefault="00141CB3" w:rsidP="00141CB3">
      <w:pPr>
        <w:suppressAutoHyphens/>
        <w:rPr>
          <w:szCs w:val="22"/>
        </w:rPr>
      </w:pPr>
      <w:r>
        <w:rPr>
          <w:szCs w:val="22"/>
        </w:rPr>
        <w:t xml:space="preserve">Prieš vartojant reikia praskiesti </w:t>
      </w:r>
      <w:r w:rsidRPr="0010128F">
        <w:rPr>
          <w:szCs w:val="22"/>
        </w:rPr>
        <w:t>9 mg/ml (0,9</w:t>
      </w:r>
      <w:r>
        <w:rPr>
          <w:szCs w:val="22"/>
        </w:rPr>
        <w:t> </w:t>
      </w:r>
      <w:r w:rsidRPr="0010128F">
        <w:rPr>
          <w:szCs w:val="22"/>
        </w:rPr>
        <w:t>%) natrio chlorido tirpalu</w:t>
      </w:r>
      <w:r>
        <w:rPr>
          <w:szCs w:val="22"/>
        </w:rPr>
        <w:t xml:space="preserve">, </w:t>
      </w:r>
      <w:r w:rsidRPr="00A14A47">
        <w:rPr>
          <w:szCs w:val="22"/>
        </w:rPr>
        <w:t>5 % gliukozės tirpalu</w:t>
      </w:r>
      <w:r>
        <w:rPr>
          <w:szCs w:val="22"/>
        </w:rPr>
        <w:t>;</w:t>
      </w:r>
      <w:r w:rsidRPr="0010128F">
        <w:rPr>
          <w:szCs w:val="22"/>
        </w:rPr>
        <w:t xml:space="preserve"> </w:t>
      </w:r>
      <w:r w:rsidRPr="008052FC">
        <w:rPr>
          <w:szCs w:val="22"/>
        </w:rPr>
        <w:t>9 mg/ml (0,9</w:t>
      </w:r>
      <w:r>
        <w:rPr>
          <w:szCs w:val="22"/>
        </w:rPr>
        <w:t> </w:t>
      </w:r>
      <w:r w:rsidRPr="008052FC">
        <w:rPr>
          <w:szCs w:val="22"/>
        </w:rPr>
        <w:t>%) natrio chlorido tirpalu</w:t>
      </w:r>
      <w:r>
        <w:rPr>
          <w:szCs w:val="22"/>
        </w:rPr>
        <w:t>, kurio sudėtyje yra 5 </w:t>
      </w:r>
      <w:r w:rsidRPr="008052FC">
        <w:rPr>
          <w:szCs w:val="22"/>
        </w:rPr>
        <w:t>%</w:t>
      </w:r>
      <w:r>
        <w:rPr>
          <w:szCs w:val="22"/>
        </w:rPr>
        <w:t xml:space="preserve"> gliukozės infuzinio tirpalo, </w:t>
      </w:r>
      <w:r w:rsidRPr="0010128F">
        <w:rPr>
          <w:szCs w:val="22"/>
        </w:rPr>
        <w:t>ar 9 mg/ml (0,9</w:t>
      </w:r>
      <w:r>
        <w:rPr>
          <w:szCs w:val="22"/>
        </w:rPr>
        <w:t> </w:t>
      </w:r>
      <w:r w:rsidRPr="0010128F">
        <w:rPr>
          <w:szCs w:val="22"/>
        </w:rPr>
        <w:t>%) natrio chlorido tirpalu, kurio sudėtyje yra 5</w:t>
      </w:r>
      <w:r>
        <w:rPr>
          <w:szCs w:val="22"/>
        </w:rPr>
        <w:t> </w:t>
      </w:r>
      <w:r w:rsidRPr="0010128F">
        <w:rPr>
          <w:szCs w:val="22"/>
        </w:rPr>
        <w:t>% gliukozės</w:t>
      </w:r>
      <w:r>
        <w:rPr>
          <w:szCs w:val="22"/>
        </w:rPr>
        <w:t xml:space="preserve"> tirpalo </w:t>
      </w:r>
      <w:r w:rsidRPr="002D4DFD">
        <w:rPr>
          <w:szCs w:val="22"/>
        </w:rPr>
        <w:t>(</w:t>
      </w:r>
      <w:r>
        <w:rPr>
          <w:szCs w:val="22"/>
        </w:rPr>
        <w:t xml:space="preserve">1:1). </w:t>
      </w:r>
      <w:r w:rsidRPr="00AB275E">
        <w:rPr>
          <w:szCs w:val="22"/>
        </w:rPr>
        <w:t>Leidimui</w:t>
      </w:r>
      <w:r w:rsidRPr="0010128F">
        <w:rPr>
          <w:szCs w:val="22"/>
        </w:rPr>
        <w:t xml:space="preserve"> </w:t>
      </w:r>
      <w:proofErr w:type="spellStart"/>
      <w:r w:rsidRPr="0010128F">
        <w:rPr>
          <w:szCs w:val="22"/>
        </w:rPr>
        <w:t>švirkšti</w:t>
      </w:r>
      <w:r>
        <w:rPr>
          <w:szCs w:val="22"/>
        </w:rPr>
        <w:t>n</w:t>
      </w:r>
      <w:r w:rsidRPr="0010128F">
        <w:rPr>
          <w:szCs w:val="22"/>
        </w:rPr>
        <w:t>iu</w:t>
      </w:r>
      <w:proofErr w:type="spellEnd"/>
      <w:r>
        <w:rPr>
          <w:szCs w:val="22"/>
        </w:rPr>
        <w:t xml:space="preserve"> siurbliu</w:t>
      </w:r>
      <w:r w:rsidRPr="0010128F">
        <w:rPr>
          <w:szCs w:val="22"/>
        </w:rPr>
        <w:t xml:space="preserve"> reikia 2 ml koncentrato pridėti į 48 ml </w:t>
      </w:r>
      <w:r>
        <w:rPr>
          <w:szCs w:val="22"/>
        </w:rPr>
        <w:t>skiedimo</w:t>
      </w:r>
      <w:r w:rsidRPr="0010128F">
        <w:rPr>
          <w:szCs w:val="22"/>
        </w:rPr>
        <w:t xml:space="preserve"> tirpalo arba lašinimui infuzine sistema su lašų skaitikliu reikia 20 ml koncentrato pridėti į 480 ml </w:t>
      </w:r>
      <w:r>
        <w:rPr>
          <w:szCs w:val="22"/>
        </w:rPr>
        <w:t>skiedimo</w:t>
      </w:r>
      <w:r w:rsidRPr="0010128F">
        <w:rPr>
          <w:szCs w:val="22"/>
        </w:rPr>
        <w:t xml:space="preserve"> tirpalo.</w:t>
      </w:r>
      <w:r>
        <w:rPr>
          <w:szCs w:val="22"/>
        </w:rPr>
        <w:t xml:space="preserve"> Abiem atvejais galutinė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koncentracija infuziniame tirpale yra 40 mg/l (kas atitinka 80 mg/l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tartrato</w:t>
      </w:r>
      <w:proofErr w:type="spellEnd"/>
      <w:r>
        <w:rPr>
          <w:szCs w:val="22"/>
        </w:rPr>
        <w:t xml:space="preserve">). Taip pat yra vartojami ir kitokie negu </w:t>
      </w:r>
      <w:r w:rsidRPr="00FE08FC">
        <w:rPr>
          <w:szCs w:val="22"/>
        </w:rPr>
        <w:t>40 mg</w:t>
      </w:r>
      <w:r>
        <w:rPr>
          <w:szCs w:val="22"/>
        </w:rPr>
        <w:t>/l</w:t>
      </w:r>
      <w:r w:rsidRPr="00FE08FC">
        <w:rPr>
          <w:szCs w:val="22"/>
        </w:rPr>
        <w:t xml:space="preserve"> </w:t>
      </w:r>
      <w:proofErr w:type="spellStart"/>
      <w:r w:rsidRPr="00FE08FC">
        <w:rPr>
          <w:szCs w:val="22"/>
        </w:rPr>
        <w:t>norepinefrino</w:t>
      </w:r>
      <w:proofErr w:type="spellEnd"/>
      <w:r>
        <w:rPr>
          <w:szCs w:val="22"/>
        </w:rPr>
        <w:t xml:space="preserve"> praskiedimai. Jeigu vartojamas kitokio negu </w:t>
      </w:r>
      <w:r w:rsidRPr="00FE08FC">
        <w:rPr>
          <w:szCs w:val="22"/>
        </w:rPr>
        <w:t>40 mg</w:t>
      </w:r>
      <w:r>
        <w:rPr>
          <w:szCs w:val="22"/>
        </w:rPr>
        <w:t>/l</w:t>
      </w:r>
      <w:r w:rsidRPr="00FE08FC">
        <w:rPr>
          <w:szCs w:val="22"/>
        </w:rPr>
        <w:t xml:space="preserve"> </w:t>
      </w:r>
      <w:proofErr w:type="spellStart"/>
      <w:r w:rsidRPr="00FE08FC">
        <w:rPr>
          <w:szCs w:val="22"/>
        </w:rPr>
        <w:t>norepinefrino</w:t>
      </w:r>
      <w:proofErr w:type="spellEnd"/>
      <w:r>
        <w:rPr>
          <w:szCs w:val="22"/>
        </w:rPr>
        <w:t xml:space="preserve"> praskiedimo tirpalas, prieš vartojant reikia atidžiai patikrinti infuzijos greičio apskaičiavimą. </w:t>
      </w:r>
      <w:r>
        <w:rPr>
          <w:rStyle w:val="tlid-translation"/>
        </w:rPr>
        <w:t>Suderinamumas su minėtais tirpalais įrodytas polietileno buteliukuose.</w:t>
      </w:r>
    </w:p>
    <w:p w14:paraId="55DCA75A" w14:textId="77777777" w:rsidR="00141CB3" w:rsidRDefault="00141CB3" w:rsidP="00141CB3">
      <w:pPr>
        <w:suppressAutoHyphens/>
        <w:rPr>
          <w:szCs w:val="22"/>
        </w:rPr>
      </w:pPr>
      <w:r>
        <w:rPr>
          <w:szCs w:val="22"/>
        </w:rPr>
        <w:t>Praskiestas infuzinis tirpalas turi būti vartojamas nedelsiant.</w:t>
      </w:r>
    </w:p>
    <w:p w14:paraId="0D0D080E" w14:textId="77777777" w:rsidR="00141CB3" w:rsidRDefault="00141CB3" w:rsidP="00141CB3">
      <w:pPr>
        <w:suppressAutoHyphens/>
        <w:rPr>
          <w:szCs w:val="22"/>
        </w:rPr>
      </w:pPr>
    </w:p>
    <w:p w14:paraId="47FACB31" w14:textId="77777777" w:rsidR="00141CB3" w:rsidRDefault="00141CB3" w:rsidP="00141CB3">
      <w:pPr>
        <w:suppressAutoHyphens/>
        <w:rPr>
          <w:szCs w:val="22"/>
          <w:lang w:eastAsia="ar-SA"/>
        </w:rPr>
      </w:pPr>
      <w:r w:rsidRPr="00FE08FC">
        <w:rPr>
          <w:szCs w:val="22"/>
        </w:rPr>
        <w:t xml:space="preserve">Nesuvartotą </w:t>
      </w:r>
      <w:r>
        <w:rPr>
          <w:szCs w:val="22"/>
        </w:rPr>
        <w:t>vaistą</w:t>
      </w:r>
      <w:r w:rsidRPr="0035159D">
        <w:rPr>
          <w:szCs w:val="22"/>
        </w:rPr>
        <w:t xml:space="preserve"> ar atliekas reikia tvarkyti laikantis vietinių reikalavimų</w:t>
      </w:r>
      <w:r w:rsidRPr="0035159D">
        <w:rPr>
          <w:szCs w:val="22"/>
          <w:lang w:eastAsia="ar-SA"/>
        </w:rPr>
        <w:t>.</w:t>
      </w:r>
    </w:p>
    <w:p w14:paraId="7B51E2ED" w14:textId="77777777" w:rsidR="00141CB3" w:rsidRDefault="00141CB3" w:rsidP="00141CB3">
      <w:pPr>
        <w:suppressAutoHyphens/>
        <w:rPr>
          <w:szCs w:val="22"/>
          <w:lang w:eastAsia="ar-SA"/>
        </w:rPr>
      </w:pPr>
    </w:p>
    <w:p w14:paraId="0F7B8CEB" w14:textId="77777777" w:rsidR="00141CB3" w:rsidRPr="0035159D" w:rsidRDefault="00141CB3" w:rsidP="00141CB3">
      <w:pPr>
        <w:suppressAutoHyphens/>
        <w:rPr>
          <w:szCs w:val="22"/>
          <w:lang w:eastAsia="en-US"/>
        </w:rPr>
      </w:pPr>
    </w:p>
    <w:p w14:paraId="11D9DFBA" w14:textId="77777777" w:rsidR="00141CB3" w:rsidRDefault="00141CB3" w:rsidP="00141CB3"/>
    <w:p w14:paraId="6E689991" w14:textId="77777777" w:rsidR="00141CB3" w:rsidRDefault="00141CB3" w:rsidP="00141CB3"/>
    <w:p w14:paraId="0E0CDB1E" w14:textId="77777777" w:rsidR="00222FED" w:rsidRDefault="00222FED"/>
    <w:sectPr w:rsidR="00222FED" w:rsidSect="00141CB3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233D" w14:textId="77777777" w:rsidR="00141CB3" w:rsidRDefault="00141CB3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56396BA" w14:textId="77777777" w:rsidR="00141CB3" w:rsidRDefault="00141CB3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35F4" w14:textId="77777777" w:rsidR="00141CB3" w:rsidRDefault="00141C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1295"/>
    <w:multiLevelType w:val="hybridMultilevel"/>
    <w:tmpl w:val="4940814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07E6"/>
    <w:multiLevelType w:val="hybridMultilevel"/>
    <w:tmpl w:val="89724F6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2919"/>
    <w:multiLevelType w:val="hybridMultilevel"/>
    <w:tmpl w:val="AA52AA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46B3"/>
    <w:multiLevelType w:val="hybridMultilevel"/>
    <w:tmpl w:val="1DF2460A"/>
    <w:lvl w:ilvl="0" w:tplc="03E47A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1A2C86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2D944F8"/>
    <w:multiLevelType w:val="hybridMultilevel"/>
    <w:tmpl w:val="28A6D49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7362"/>
    <w:multiLevelType w:val="hybridMultilevel"/>
    <w:tmpl w:val="78EA05E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F2173"/>
    <w:multiLevelType w:val="hybridMultilevel"/>
    <w:tmpl w:val="DE6452B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C403D"/>
    <w:multiLevelType w:val="hybridMultilevel"/>
    <w:tmpl w:val="6A662C0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79905">
    <w:abstractNumId w:val="6"/>
  </w:num>
  <w:num w:numId="2" w16cid:durableId="2075621072">
    <w:abstractNumId w:val="5"/>
  </w:num>
  <w:num w:numId="3" w16cid:durableId="1019547056">
    <w:abstractNumId w:val="3"/>
  </w:num>
  <w:num w:numId="4" w16cid:durableId="711879414">
    <w:abstractNumId w:val="1"/>
  </w:num>
  <w:num w:numId="5" w16cid:durableId="1335379170">
    <w:abstractNumId w:val="0"/>
  </w:num>
  <w:num w:numId="6" w16cid:durableId="414018643">
    <w:abstractNumId w:val="4"/>
  </w:num>
  <w:num w:numId="7" w16cid:durableId="213203264">
    <w:abstractNumId w:val="7"/>
  </w:num>
  <w:num w:numId="8" w16cid:durableId="173018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B3"/>
    <w:rsid w:val="00141CB3"/>
    <w:rsid w:val="00222FED"/>
    <w:rsid w:val="005F173E"/>
    <w:rsid w:val="008B3AD4"/>
    <w:rsid w:val="00BC11F6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E2EF"/>
  <w15:chartTrackingRefBased/>
  <w15:docId w15:val="{AFCE80FA-7F0F-44E6-AA63-3F35F014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1CB3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1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1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1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1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1CB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1CB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1C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1C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1C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1C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1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1C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141C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41CB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1CB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1CB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141CB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1CB3"/>
    <w:rPr>
      <w:rFonts w:ascii="Times New Roman" w:eastAsia="MS Mincho" w:hAnsi="Times New Roman" w:cs="Times New Roman"/>
      <w:kern w:val="0"/>
      <w:sz w:val="22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rsid w:val="00141CB3"/>
    <w:pPr>
      <w:tabs>
        <w:tab w:val="center" w:pos="4153"/>
        <w:tab w:val="right" w:pos="8306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41CB3"/>
    <w:rPr>
      <w:rFonts w:ascii="Times New Roman" w:eastAsia="MS Mincho" w:hAnsi="Times New Roman" w:cs="Times New Roman"/>
      <w:kern w:val="0"/>
      <w:szCs w:val="20"/>
      <w:lang w:eastAsia="lt-LT"/>
      <w14:ligatures w14:val="none"/>
    </w:rPr>
  </w:style>
  <w:style w:type="character" w:customStyle="1" w:styleId="tlid-translation">
    <w:name w:val="tlid-translation"/>
    <w:basedOn w:val="Numatytasispastraiposriftas"/>
    <w:rsid w:val="0014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8658</Words>
  <Characters>4936</Characters>
  <Application>Microsoft Office Word</Application>
  <DocSecurity>0</DocSecurity>
  <Lines>41</Lines>
  <Paragraphs>27</Paragraphs>
  <ScaleCrop>false</ScaleCrop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2025-09-10T07:30:00Z</dcterms:created>
  <dcterms:modified xsi:type="dcterms:W3CDTF">2025-09-10T07:31:00Z</dcterms:modified>
</cp:coreProperties>
</file>