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F39E6D" w14:textId="77777777" w:rsidR="00DD5640" w:rsidRPr="00A62C93" w:rsidRDefault="00DD5640" w:rsidP="00DD5640">
      <w:pPr>
        <w:outlineLvl w:val="0"/>
        <w:rPr>
          <w:lang w:val="lt-LT"/>
        </w:rPr>
      </w:pPr>
    </w:p>
    <w:p w14:paraId="011197FD" w14:textId="77777777" w:rsidR="00DD5640" w:rsidRPr="00A62C93" w:rsidRDefault="00DD5640" w:rsidP="00DD5640">
      <w:pPr>
        <w:outlineLvl w:val="0"/>
        <w:rPr>
          <w:lang w:val="lt-LT"/>
        </w:rPr>
      </w:pPr>
    </w:p>
    <w:p w14:paraId="1B0076F7" w14:textId="77777777" w:rsidR="00DD5640" w:rsidRPr="00A62C93" w:rsidRDefault="00DD5640" w:rsidP="00DD5640">
      <w:pPr>
        <w:outlineLvl w:val="0"/>
        <w:rPr>
          <w:lang w:val="lt-LT"/>
        </w:rPr>
      </w:pPr>
    </w:p>
    <w:p w14:paraId="7BE0A217" w14:textId="77777777" w:rsidR="00DD5640" w:rsidRPr="00A62C93" w:rsidRDefault="00DD5640" w:rsidP="00DD5640">
      <w:pPr>
        <w:tabs>
          <w:tab w:val="left" w:pos="-1440"/>
          <w:tab w:val="left" w:pos="-720"/>
        </w:tabs>
        <w:rPr>
          <w:lang w:val="lt-LT"/>
        </w:rPr>
      </w:pPr>
    </w:p>
    <w:p w14:paraId="73B7592E" w14:textId="77777777" w:rsidR="00DD5640" w:rsidRPr="00A62C93" w:rsidRDefault="00DD5640" w:rsidP="00DD5640">
      <w:pPr>
        <w:tabs>
          <w:tab w:val="left" w:pos="-1440"/>
          <w:tab w:val="left" w:pos="-720"/>
        </w:tabs>
        <w:rPr>
          <w:lang w:val="lt-LT"/>
        </w:rPr>
      </w:pPr>
    </w:p>
    <w:p w14:paraId="5BE535DE" w14:textId="77777777" w:rsidR="00DD5640" w:rsidRPr="00A62C93" w:rsidRDefault="00DD5640" w:rsidP="00DD5640">
      <w:pPr>
        <w:tabs>
          <w:tab w:val="left" w:pos="-1440"/>
          <w:tab w:val="left" w:pos="-720"/>
        </w:tabs>
        <w:rPr>
          <w:lang w:val="lt-LT"/>
        </w:rPr>
      </w:pPr>
    </w:p>
    <w:p w14:paraId="03505EBE" w14:textId="77777777" w:rsidR="00DD5640" w:rsidRPr="00A62C93" w:rsidRDefault="00DD5640" w:rsidP="00DD5640">
      <w:pPr>
        <w:tabs>
          <w:tab w:val="left" w:pos="-1440"/>
          <w:tab w:val="left" w:pos="-720"/>
        </w:tabs>
        <w:rPr>
          <w:lang w:val="lt-LT"/>
        </w:rPr>
      </w:pPr>
    </w:p>
    <w:p w14:paraId="3D4F5160" w14:textId="77777777" w:rsidR="00DD5640" w:rsidRPr="00A62C93" w:rsidRDefault="00DD5640" w:rsidP="00DD5640">
      <w:pPr>
        <w:tabs>
          <w:tab w:val="left" w:pos="-1440"/>
          <w:tab w:val="left" w:pos="-720"/>
        </w:tabs>
        <w:rPr>
          <w:lang w:val="lt-LT"/>
        </w:rPr>
      </w:pPr>
    </w:p>
    <w:p w14:paraId="26F1AC1E" w14:textId="77777777" w:rsidR="00DD5640" w:rsidRPr="00A62C93" w:rsidRDefault="00DD5640" w:rsidP="00DD5640">
      <w:pPr>
        <w:tabs>
          <w:tab w:val="left" w:pos="-1440"/>
          <w:tab w:val="left" w:pos="-720"/>
        </w:tabs>
        <w:rPr>
          <w:lang w:val="lt-LT"/>
        </w:rPr>
      </w:pPr>
    </w:p>
    <w:p w14:paraId="2064B605" w14:textId="77777777" w:rsidR="00DD5640" w:rsidRPr="00A62C93" w:rsidRDefault="00DD5640" w:rsidP="00DD5640">
      <w:pPr>
        <w:tabs>
          <w:tab w:val="left" w:pos="-1440"/>
          <w:tab w:val="left" w:pos="-720"/>
        </w:tabs>
        <w:rPr>
          <w:lang w:val="lt-LT"/>
        </w:rPr>
      </w:pPr>
    </w:p>
    <w:p w14:paraId="52A79D5B" w14:textId="77777777" w:rsidR="00DD5640" w:rsidRPr="00A62C93" w:rsidRDefault="00DD5640" w:rsidP="00DD5640">
      <w:pPr>
        <w:tabs>
          <w:tab w:val="left" w:pos="-1440"/>
          <w:tab w:val="left" w:pos="-720"/>
        </w:tabs>
        <w:rPr>
          <w:lang w:val="lt-LT"/>
        </w:rPr>
      </w:pPr>
    </w:p>
    <w:p w14:paraId="034C871A" w14:textId="77777777" w:rsidR="00DD5640" w:rsidRPr="00A62C93" w:rsidRDefault="00DD5640" w:rsidP="00DD5640">
      <w:pPr>
        <w:tabs>
          <w:tab w:val="left" w:pos="-1440"/>
          <w:tab w:val="left" w:pos="-720"/>
        </w:tabs>
        <w:rPr>
          <w:lang w:val="lt-LT"/>
        </w:rPr>
      </w:pPr>
    </w:p>
    <w:p w14:paraId="29E79829" w14:textId="77777777" w:rsidR="00DD5640" w:rsidRPr="00A62C93" w:rsidRDefault="00DD5640" w:rsidP="00DD5640">
      <w:pPr>
        <w:tabs>
          <w:tab w:val="left" w:pos="-1440"/>
          <w:tab w:val="left" w:pos="-720"/>
        </w:tabs>
        <w:rPr>
          <w:lang w:val="lt-LT"/>
        </w:rPr>
      </w:pPr>
    </w:p>
    <w:p w14:paraId="34C51AB7" w14:textId="77777777" w:rsidR="00DD5640" w:rsidRPr="00A62C93" w:rsidRDefault="00DD5640" w:rsidP="00DD5640">
      <w:pPr>
        <w:tabs>
          <w:tab w:val="left" w:pos="-1440"/>
          <w:tab w:val="left" w:pos="-720"/>
        </w:tabs>
        <w:rPr>
          <w:lang w:val="lt-LT"/>
        </w:rPr>
      </w:pPr>
    </w:p>
    <w:p w14:paraId="089EA358" w14:textId="77777777" w:rsidR="00DD5640" w:rsidRPr="00A62C93" w:rsidRDefault="00DD5640" w:rsidP="00DD5640">
      <w:pPr>
        <w:tabs>
          <w:tab w:val="left" w:pos="-1440"/>
          <w:tab w:val="left" w:pos="-720"/>
        </w:tabs>
        <w:rPr>
          <w:lang w:val="lt-LT"/>
        </w:rPr>
      </w:pPr>
    </w:p>
    <w:p w14:paraId="48ED17AC" w14:textId="77777777" w:rsidR="00DD5640" w:rsidRPr="00A62C93" w:rsidRDefault="00DD5640" w:rsidP="00DD5640">
      <w:pPr>
        <w:tabs>
          <w:tab w:val="left" w:pos="-1440"/>
          <w:tab w:val="left" w:pos="-720"/>
        </w:tabs>
        <w:rPr>
          <w:lang w:val="lt-LT"/>
        </w:rPr>
      </w:pPr>
    </w:p>
    <w:p w14:paraId="4AB1FDDF" w14:textId="77777777" w:rsidR="00DD5640" w:rsidRPr="00A62C93" w:rsidRDefault="00DD5640" w:rsidP="00DD5640">
      <w:pPr>
        <w:tabs>
          <w:tab w:val="left" w:pos="-1440"/>
          <w:tab w:val="left" w:pos="-720"/>
        </w:tabs>
        <w:rPr>
          <w:lang w:val="lt-LT"/>
        </w:rPr>
      </w:pPr>
    </w:p>
    <w:p w14:paraId="29652C6E" w14:textId="77777777" w:rsidR="00DD5640" w:rsidRPr="00A62C93" w:rsidRDefault="00DD5640" w:rsidP="00DD5640">
      <w:pPr>
        <w:tabs>
          <w:tab w:val="left" w:pos="-1440"/>
          <w:tab w:val="left" w:pos="-720"/>
        </w:tabs>
        <w:rPr>
          <w:lang w:val="lt-LT"/>
        </w:rPr>
      </w:pPr>
    </w:p>
    <w:p w14:paraId="29663853" w14:textId="77777777" w:rsidR="00DD5640" w:rsidRPr="00A62C93" w:rsidRDefault="00DD5640" w:rsidP="00DD5640">
      <w:pPr>
        <w:tabs>
          <w:tab w:val="left" w:pos="-1440"/>
          <w:tab w:val="left" w:pos="-720"/>
        </w:tabs>
        <w:rPr>
          <w:lang w:val="lt-LT"/>
        </w:rPr>
      </w:pPr>
    </w:p>
    <w:p w14:paraId="518BA31D" w14:textId="77777777" w:rsidR="00DD5640" w:rsidRPr="00A62C93" w:rsidRDefault="00DD5640" w:rsidP="00DD5640">
      <w:pPr>
        <w:tabs>
          <w:tab w:val="left" w:pos="-1440"/>
          <w:tab w:val="left" w:pos="-720"/>
        </w:tabs>
        <w:rPr>
          <w:lang w:val="lt-LT"/>
        </w:rPr>
      </w:pPr>
    </w:p>
    <w:p w14:paraId="74FD7D01" w14:textId="77777777" w:rsidR="00DD5640" w:rsidRPr="00A62C93" w:rsidRDefault="00DD5640" w:rsidP="00DD5640">
      <w:pPr>
        <w:tabs>
          <w:tab w:val="left" w:pos="-1440"/>
          <w:tab w:val="left" w:pos="-720"/>
        </w:tabs>
        <w:rPr>
          <w:lang w:val="lt-LT"/>
        </w:rPr>
      </w:pPr>
    </w:p>
    <w:p w14:paraId="3BB177AA" w14:textId="77777777" w:rsidR="00DD5640" w:rsidRPr="00A62C93" w:rsidRDefault="00DD5640" w:rsidP="00DD5640">
      <w:pPr>
        <w:pStyle w:val="Antrat2"/>
        <w:spacing w:before="0" w:after="0" w:line="240" w:lineRule="auto"/>
        <w:jc w:val="center"/>
        <w:rPr>
          <w:rFonts w:ascii="Times New Roman" w:hAnsi="Times New Roman"/>
          <w:bCs w:val="0"/>
          <w:i w:val="0"/>
          <w:iCs w:val="0"/>
          <w:sz w:val="22"/>
          <w:szCs w:val="24"/>
          <w:lang w:val="lt-LT"/>
        </w:rPr>
      </w:pPr>
      <w:r w:rsidRPr="00A62C93">
        <w:rPr>
          <w:rFonts w:ascii="Times New Roman" w:hAnsi="Times New Roman"/>
          <w:i w:val="0"/>
          <w:sz w:val="22"/>
          <w:lang w:val="lt-LT"/>
        </w:rPr>
        <w:t>I PRIEDAS</w:t>
      </w:r>
    </w:p>
    <w:p w14:paraId="2248889B" w14:textId="77777777" w:rsidR="00DD5640" w:rsidRPr="00A62C93" w:rsidRDefault="00DD5640" w:rsidP="00DD5640">
      <w:pPr>
        <w:spacing w:line="240" w:lineRule="auto"/>
        <w:rPr>
          <w:szCs w:val="24"/>
          <w:lang w:val="lt-LT"/>
        </w:rPr>
      </w:pPr>
    </w:p>
    <w:p w14:paraId="53AD5F99" w14:textId="77777777" w:rsidR="00DD5640" w:rsidRPr="00A62C93" w:rsidRDefault="00DD5640" w:rsidP="00DD5640">
      <w:pPr>
        <w:tabs>
          <w:tab w:val="left" w:pos="-1440"/>
          <w:tab w:val="left" w:pos="-720"/>
        </w:tabs>
        <w:jc w:val="center"/>
        <w:rPr>
          <w:b/>
          <w:lang w:val="lt-LT"/>
        </w:rPr>
      </w:pPr>
      <w:r w:rsidRPr="00A62C93">
        <w:rPr>
          <w:b/>
          <w:lang w:val="lt-LT"/>
        </w:rPr>
        <w:t>PREPARATO CHARAKTERISTIKŲ SANTRAUKA</w:t>
      </w:r>
    </w:p>
    <w:p w14:paraId="3D3960C0" w14:textId="77777777" w:rsidR="00DD5640" w:rsidRPr="00A62C93" w:rsidRDefault="00DD5640" w:rsidP="00DD5640">
      <w:pPr>
        <w:tabs>
          <w:tab w:val="left" w:pos="-1440"/>
          <w:tab w:val="left" w:pos="-720"/>
        </w:tabs>
        <w:rPr>
          <w:szCs w:val="24"/>
          <w:lang w:val="lt-LT"/>
        </w:rPr>
      </w:pPr>
      <w:r w:rsidRPr="00A62C93">
        <w:rPr>
          <w:lang w:val="lt-LT" w:eastAsia="zh-CN"/>
        </w:rPr>
        <w:br w:type="page"/>
      </w:r>
    </w:p>
    <w:p w14:paraId="5D417C5E"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lastRenderedPageBreak/>
        <w:t>1.</w:t>
      </w:r>
      <w:r w:rsidRPr="00A62C93">
        <w:rPr>
          <w:rFonts w:ascii="Times New Roman" w:hAnsi="Times New Roman"/>
          <w:sz w:val="22"/>
          <w:lang w:val="lt-LT"/>
        </w:rPr>
        <w:tab/>
        <w:t>VAISTINIO PREPARATO PAVADINIMAS</w:t>
      </w:r>
    </w:p>
    <w:p w14:paraId="344CFB17" w14:textId="77777777" w:rsidR="00DD5640" w:rsidRPr="00A62C93" w:rsidRDefault="00DD5640" w:rsidP="00DD5640">
      <w:pPr>
        <w:rPr>
          <w:szCs w:val="24"/>
          <w:lang w:val="lt-LT"/>
        </w:rPr>
      </w:pPr>
    </w:p>
    <w:p w14:paraId="08496C23" w14:textId="77777777" w:rsidR="00DD5640" w:rsidRPr="00A62C93" w:rsidRDefault="00DD5640" w:rsidP="00DD5640">
      <w:pPr>
        <w:rPr>
          <w:szCs w:val="24"/>
          <w:lang w:val="lt-LT"/>
        </w:rPr>
      </w:pPr>
      <w:r w:rsidRPr="00A62C93">
        <w:rPr>
          <w:szCs w:val="24"/>
          <w:lang w:val="lt-LT"/>
        </w:rPr>
        <w:t>PROPESS 10 mg vartojimo į makštį sistema</w:t>
      </w:r>
    </w:p>
    <w:p w14:paraId="03C638D6" w14:textId="77777777" w:rsidR="00DD5640" w:rsidRPr="00A62C93" w:rsidRDefault="00DD5640" w:rsidP="00DD5640">
      <w:pPr>
        <w:rPr>
          <w:szCs w:val="24"/>
          <w:lang w:val="lt-LT"/>
        </w:rPr>
      </w:pPr>
    </w:p>
    <w:p w14:paraId="667F0D1B" w14:textId="77777777" w:rsidR="00DD5640" w:rsidRPr="00A62C93" w:rsidRDefault="00DD5640" w:rsidP="00DD5640">
      <w:pPr>
        <w:rPr>
          <w:szCs w:val="24"/>
          <w:lang w:val="lt-LT"/>
        </w:rPr>
      </w:pPr>
    </w:p>
    <w:p w14:paraId="3326BAD2"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2.</w:t>
      </w:r>
      <w:r w:rsidRPr="00A62C93">
        <w:rPr>
          <w:rFonts w:ascii="Times New Roman" w:hAnsi="Times New Roman"/>
          <w:sz w:val="22"/>
          <w:lang w:val="lt-LT"/>
        </w:rPr>
        <w:tab/>
        <w:t>KOKYBINĖ IR KIEKYBINĖ SUDĖTIS</w:t>
      </w:r>
    </w:p>
    <w:p w14:paraId="6FD9E759" w14:textId="77777777" w:rsidR="00DD5640" w:rsidRPr="00A62C93" w:rsidRDefault="00DD5640" w:rsidP="00DD5640">
      <w:pPr>
        <w:rPr>
          <w:szCs w:val="24"/>
          <w:lang w:val="lt-LT"/>
        </w:rPr>
      </w:pPr>
    </w:p>
    <w:p w14:paraId="158D321A" w14:textId="77777777" w:rsidR="00DD5640" w:rsidRPr="00A62C93" w:rsidRDefault="00DD5640" w:rsidP="00DD5640">
      <w:pPr>
        <w:rPr>
          <w:szCs w:val="24"/>
          <w:lang w:val="lt-LT"/>
        </w:rPr>
      </w:pPr>
      <w:r w:rsidRPr="00A62C93">
        <w:rPr>
          <w:szCs w:val="24"/>
          <w:lang w:val="lt-LT"/>
        </w:rPr>
        <w:t xml:space="preserve">Kiekvienoje vartojimo į makštį sistemoje yra biologiškai nesuyrantis polimerinis vaistinio preparato pateikimo prietaisas, kuriame yra 10 mg </w:t>
      </w:r>
      <w:r w:rsidRPr="00A62C93">
        <w:rPr>
          <w:lang w:val="lt-LT"/>
        </w:rPr>
        <w:t>dinoprostono (</w:t>
      </w:r>
      <w:r>
        <w:rPr>
          <w:lang w:val="lt-LT"/>
        </w:rPr>
        <w:t>p</w:t>
      </w:r>
      <w:r w:rsidRPr="00A62C93">
        <w:rPr>
          <w:lang w:val="lt-LT"/>
        </w:rPr>
        <w:t>rostaglandino E</w:t>
      </w:r>
      <w:r w:rsidRPr="00A62C93">
        <w:rPr>
          <w:vertAlign w:val="subscript"/>
          <w:lang w:val="lt-LT"/>
        </w:rPr>
        <w:t>2</w:t>
      </w:r>
      <w:r w:rsidRPr="00A62C93">
        <w:rPr>
          <w:lang w:val="lt-LT"/>
        </w:rPr>
        <w:t>), paskirstyto po prietaiso matricą</w:t>
      </w:r>
      <w:r w:rsidR="002A4D70">
        <w:rPr>
          <w:lang w:val="lt-LT"/>
        </w:rPr>
        <w:t>, kuris atpalaiduoja maždaug 0,</w:t>
      </w:r>
      <w:r w:rsidR="002A4D70" w:rsidRPr="002A4D70">
        <w:rPr>
          <w:lang w:val="lt-LT"/>
        </w:rPr>
        <w:t>3</w:t>
      </w:r>
      <w:r w:rsidR="002A4D70">
        <w:rPr>
          <w:lang w:val="lt-LT"/>
        </w:rPr>
        <w:t> </w:t>
      </w:r>
      <w:r w:rsidR="002A4D70" w:rsidRPr="002A4D70">
        <w:rPr>
          <w:lang w:val="lt-LT"/>
        </w:rPr>
        <w:t>mg</w:t>
      </w:r>
      <w:r w:rsidR="002A4D70">
        <w:rPr>
          <w:lang w:val="lt-LT"/>
        </w:rPr>
        <w:t xml:space="preserve"> PGE</w:t>
      </w:r>
      <w:r w:rsidR="002A4D70" w:rsidRPr="001C5F53">
        <w:rPr>
          <w:lang w:val="lt-LT"/>
        </w:rPr>
        <w:t xml:space="preserve">2 </w:t>
      </w:r>
      <w:r w:rsidR="002A4D70">
        <w:rPr>
          <w:lang w:val="lt-LT"/>
        </w:rPr>
        <w:t xml:space="preserve">per valandą, </w:t>
      </w:r>
      <w:r w:rsidR="002A4D70" w:rsidRPr="001C5F53">
        <w:rPr>
          <w:lang w:val="lt-LT"/>
        </w:rPr>
        <w:t xml:space="preserve">24 </w:t>
      </w:r>
      <w:r w:rsidR="002A4D70">
        <w:rPr>
          <w:lang w:val="lt-LT"/>
        </w:rPr>
        <w:t>valandų laikotarpiu</w:t>
      </w:r>
      <w:r w:rsidRPr="002A4D70">
        <w:rPr>
          <w:lang w:val="lt-LT"/>
        </w:rPr>
        <w:t>.</w:t>
      </w:r>
    </w:p>
    <w:p w14:paraId="64C7D128" w14:textId="77777777" w:rsidR="00DD5640" w:rsidRPr="00A62C93" w:rsidRDefault="00DD5640" w:rsidP="00DD5640">
      <w:pPr>
        <w:rPr>
          <w:szCs w:val="24"/>
          <w:lang w:val="lt-LT"/>
        </w:rPr>
      </w:pPr>
      <w:r w:rsidRPr="00A62C93">
        <w:rPr>
          <w:szCs w:val="24"/>
          <w:lang w:val="lt-LT"/>
        </w:rPr>
        <w:t>Visos pagalbinės medžiagos išvardytos 6.1 skyriuje.</w:t>
      </w:r>
    </w:p>
    <w:p w14:paraId="60AFD0D5" w14:textId="77777777" w:rsidR="00DD5640" w:rsidRPr="00A62C93" w:rsidRDefault="00DD5640" w:rsidP="00DD5640">
      <w:pPr>
        <w:rPr>
          <w:szCs w:val="24"/>
          <w:lang w:val="lt-LT"/>
        </w:rPr>
      </w:pPr>
    </w:p>
    <w:p w14:paraId="53EB6B65" w14:textId="77777777" w:rsidR="00DD5640" w:rsidRPr="00A62C93" w:rsidRDefault="00DD5640" w:rsidP="00DD5640">
      <w:pPr>
        <w:rPr>
          <w:szCs w:val="24"/>
          <w:lang w:val="lt-LT"/>
        </w:rPr>
      </w:pPr>
    </w:p>
    <w:p w14:paraId="0983F0BD"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3.</w:t>
      </w:r>
      <w:r w:rsidRPr="00A62C93">
        <w:rPr>
          <w:rFonts w:ascii="Times New Roman" w:hAnsi="Times New Roman"/>
          <w:sz w:val="22"/>
          <w:lang w:val="lt-LT"/>
        </w:rPr>
        <w:tab/>
        <w:t>FARMACINĖ FORMA</w:t>
      </w:r>
    </w:p>
    <w:p w14:paraId="25B73D7B" w14:textId="77777777" w:rsidR="00DD5640" w:rsidRPr="00A62C93" w:rsidRDefault="00DD5640" w:rsidP="00DD5640">
      <w:pPr>
        <w:rPr>
          <w:szCs w:val="24"/>
          <w:lang w:val="lt-LT"/>
        </w:rPr>
      </w:pPr>
    </w:p>
    <w:p w14:paraId="01BE61B8" w14:textId="77777777" w:rsidR="00DD5640" w:rsidRPr="00A62C93" w:rsidRDefault="00DD5640" w:rsidP="00DD5640">
      <w:pPr>
        <w:rPr>
          <w:szCs w:val="24"/>
          <w:lang w:val="lt-LT"/>
        </w:rPr>
      </w:pPr>
      <w:r w:rsidRPr="00A62C93">
        <w:rPr>
          <w:szCs w:val="24"/>
          <w:lang w:val="lt-LT"/>
        </w:rPr>
        <w:t>Vartojimo į makštį sistema.</w:t>
      </w:r>
    </w:p>
    <w:p w14:paraId="7FB76EA3" w14:textId="77777777" w:rsidR="00DD5640" w:rsidRPr="00A62C93" w:rsidRDefault="00DD5640" w:rsidP="00DD5640">
      <w:pPr>
        <w:rPr>
          <w:szCs w:val="24"/>
          <w:lang w:val="lt-LT"/>
        </w:rPr>
      </w:pPr>
      <w:r w:rsidRPr="00A62C93">
        <w:rPr>
          <w:szCs w:val="24"/>
          <w:lang w:val="lt-LT"/>
        </w:rPr>
        <w:t xml:space="preserve">PROPESS pateikiamas </w:t>
      </w:r>
      <w:r w:rsidR="00B67153">
        <w:rPr>
          <w:szCs w:val="24"/>
          <w:lang w:val="lt-LT"/>
        </w:rPr>
        <w:t>0,</w:t>
      </w:r>
      <w:r w:rsidR="00B67153" w:rsidRPr="00B67153">
        <w:rPr>
          <w:szCs w:val="24"/>
          <w:lang w:val="lt-LT"/>
        </w:rPr>
        <w:t>8</w:t>
      </w:r>
      <w:r w:rsidR="00B67153">
        <w:rPr>
          <w:szCs w:val="24"/>
          <w:lang w:val="lt-LT"/>
        </w:rPr>
        <w:t> </w:t>
      </w:r>
      <w:r w:rsidR="00B67153" w:rsidRPr="00B67153">
        <w:rPr>
          <w:szCs w:val="24"/>
          <w:lang w:val="lt-LT"/>
        </w:rPr>
        <w:t xml:space="preserve">mm </w:t>
      </w:r>
      <w:r w:rsidRPr="00A62C93">
        <w:rPr>
          <w:szCs w:val="24"/>
          <w:lang w:val="lt-LT"/>
        </w:rPr>
        <w:t>plonoje, plokščioje, pusiau permatomoje polimerinėje vartojimo į makštį sistemoje, kuri yra stačiakampio formos</w:t>
      </w:r>
      <w:r w:rsidR="00B67153">
        <w:rPr>
          <w:szCs w:val="24"/>
          <w:lang w:val="lt-LT"/>
        </w:rPr>
        <w:t xml:space="preserve"> (29 mm x 9,5 </w:t>
      </w:r>
      <w:r w:rsidR="00B67153" w:rsidRPr="00B67153">
        <w:rPr>
          <w:szCs w:val="24"/>
          <w:lang w:val="lt-LT"/>
        </w:rPr>
        <w:t>mm)</w:t>
      </w:r>
      <w:r w:rsidRPr="00B67153">
        <w:rPr>
          <w:szCs w:val="24"/>
          <w:lang w:val="lt-LT"/>
        </w:rPr>
        <w:t>,</w:t>
      </w:r>
      <w:r w:rsidRPr="00A62C93">
        <w:rPr>
          <w:szCs w:val="24"/>
          <w:lang w:val="lt-LT"/>
        </w:rPr>
        <w:t xml:space="preserve"> užapvalintais kampais, megztoje </w:t>
      </w:r>
      <w:r>
        <w:rPr>
          <w:szCs w:val="24"/>
          <w:lang w:val="lt-LT"/>
        </w:rPr>
        <w:t>poliesterio</w:t>
      </w:r>
      <w:r w:rsidRPr="00A62C93">
        <w:rPr>
          <w:szCs w:val="24"/>
          <w:lang w:val="lt-LT"/>
        </w:rPr>
        <w:t xml:space="preserve"> ištraukimo sistemoje.</w:t>
      </w:r>
    </w:p>
    <w:p w14:paraId="3B1C5628" w14:textId="77777777" w:rsidR="00DD5640" w:rsidRPr="00A62C93" w:rsidRDefault="00DD5640" w:rsidP="00DD5640">
      <w:pPr>
        <w:rPr>
          <w:szCs w:val="24"/>
          <w:lang w:val="lt-LT"/>
        </w:rPr>
      </w:pPr>
    </w:p>
    <w:p w14:paraId="49221F83" w14:textId="77777777" w:rsidR="00DD5640" w:rsidRPr="00A62C93" w:rsidRDefault="00DD5640" w:rsidP="00DD5640">
      <w:pPr>
        <w:rPr>
          <w:szCs w:val="24"/>
          <w:lang w:val="lt-LT"/>
        </w:rPr>
      </w:pPr>
    </w:p>
    <w:p w14:paraId="3D1FBC68"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4.</w:t>
      </w:r>
      <w:r w:rsidRPr="00A62C93">
        <w:rPr>
          <w:rFonts w:ascii="Times New Roman" w:hAnsi="Times New Roman"/>
          <w:sz w:val="22"/>
          <w:lang w:val="lt-LT"/>
        </w:rPr>
        <w:tab/>
        <w:t>KLINIKINĖ INFORMACIJA</w:t>
      </w:r>
    </w:p>
    <w:p w14:paraId="058BB721" w14:textId="77777777" w:rsidR="00DD5640" w:rsidRPr="00A62C93" w:rsidRDefault="00DD5640" w:rsidP="00DD5640">
      <w:pPr>
        <w:rPr>
          <w:szCs w:val="24"/>
          <w:lang w:val="lt-LT"/>
        </w:rPr>
      </w:pPr>
    </w:p>
    <w:p w14:paraId="5BFD1C31"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4.1</w:t>
      </w:r>
      <w:r w:rsidRPr="00A62C93">
        <w:rPr>
          <w:rFonts w:ascii="Times New Roman" w:hAnsi="Times New Roman"/>
          <w:sz w:val="22"/>
          <w:lang w:val="lt-LT"/>
        </w:rPr>
        <w:tab/>
        <w:t>Terapinės indikacijos</w:t>
      </w:r>
    </w:p>
    <w:p w14:paraId="182F6E47" w14:textId="77777777" w:rsidR="00DD5640" w:rsidRPr="00A62C93" w:rsidRDefault="00DD5640" w:rsidP="00DD5640">
      <w:pPr>
        <w:rPr>
          <w:szCs w:val="24"/>
          <w:lang w:val="lt-LT"/>
        </w:rPr>
      </w:pPr>
    </w:p>
    <w:p w14:paraId="6EA65189" w14:textId="77777777" w:rsidR="00DD5640" w:rsidRPr="00A62C93" w:rsidRDefault="00DD5640" w:rsidP="00DD5640">
      <w:pPr>
        <w:rPr>
          <w:szCs w:val="24"/>
          <w:lang w:val="lt-LT"/>
        </w:rPr>
      </w:pPr>
      <w:r w:rsidRPr="00A62C93">
        <w:rPr>
          <w:szCs w:val="24"/>
          <w:lang w:val="lt-LT"/>
        </w:rPr>
        <w:t>Gimdos kaklelio brandinimo skatinimas pacientėms, kurioms yra pilnas nėštumo terminas (nuo 37 pilnų nėštumo savaičių).</w:t>
      </w:r>
    </w:p>
    <w:p w14:paraId="7D92FA5D" w14:textId="77777777" w:rsidR="00DD5640" w:rsidRPr="00A62C93" w:rsidRDefault="00DD5640" w:rsidP="00DD5640">
      <w:pPr>
        <w:rPr>
          <w:szCs w:val="24"/>
          <w:lang w:val="lt-LT"/>
        </w:rPr>
      </w:pPr>
    </w:p>
    <w:p w14:paraId="0A9BBCE5"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4.2</w:t>
      </w:r>
      <w:r w:rsidRPr="00A62C93">
        <w:rPr>
          <w:rFonts w:ascii="Times New Roman" w:hAnsi="Times New Roman"/>
          <w:sz w:val="22"/>
          <w:lang w:val="lt-LT"/>
        </w:rPr>
        <w:tab/>
        <w:t>Dozavimas ir vartojimo metodas</w:t>
      </w:r>
    </w:p>
    <w:p w14:paraId="13AA6174" w14:textId="77777777" w:rsidR="00DD5640" w:rsidRPr="00A62C93" w:rsidRDefault="00DD5640" w:rsidP="00DD5640">
      <w:pPr>
        <w:rPr>
          <w:szCs w:val="24"/>
          <w:lang w:val="lt-LT"/>
        </w:rPr>
      </w:pPr>
    </w:p>
    <w:p w14:paraId="3CBCDED2" w14:textId="4A29584B" w:rsidR="006950BC" w:rsidRPr="001C5F53" w:rsidRDefault="006950BC" w:rsidP="006950BC">
      <w:pPr>
        <w:rPr>
          <w:szCs w:val="24"/>
          <w:lang w:val="lt-LT"/>
        </w:rPr>
      </w:pPr>
      <w:r w:rsidRPr="001C5F53">
        <w:rPr>
          <w:szCs w:val="24"/>
          <w:lang w:val="lt-LT"/>
        </w:rPr>
        <w:t>PROPESS turi skirti tik kvalifikuotas sveikatos priežiūros personalas ligoninėse ir klinikose, kuriose yra specializuoti akušerijos skyriai, turintys nuolatinio vaisiaus ir gimdos stebėjimo įrangą.</w:t>
      </w:r>
    </w:p>
    <w:p w14:paraId="70A559C5" w14:textId="5B2040DE" w:rsidR="006950BC" w:rsidRDefault="006950BC" w:rsidP="006950BC">
      <w:pPr>
        <w:rPr>
          <w:szCs w:val="24"/>
          <w:u w:val="single"/>
          <w:lang w:val="lt-LT"/>
        </w:rPr>
      </w:pPr>
      <w:r w:rsidRPr="001C5F53">
        <w:rPr>
          <w:szCs w:val="24"/>
          <w:lang w:val="lt-LT"/>
        </w:rPr>
        <w:t>Po įkišimo reikia atidžiai ir reguliariai stebėti gimdos veiklą ir vaisiaus būklę.</w:t>
      </w:r>
    </w:p>
    <w:p w14:paraId="34BD2B12" w14:textId="77777777" w:rsidR="006950BC" w:rsidRDefault="006950BC" w:rsidP="006950BC">
      <w:pPr>
        <w:rPr>
          <w:szCs w:val="24"/>
          <w:u w:val="single"/>
          <w:lang w:val="lt-LT"/>
        </w:rPr>
      </w:pPr>
    </w:p>
    <w:p w14:paraId="0A6964D4" w14:textId="1271D9CC" w:rsidR="00DD5640" w:rsidRPr="00A62C93" w:rsidRDefault="00DD5640" w:rsidP="006950BC">
      <w:pPr>
        <w:rPr>
          <w:szCs w:val="24"/>
          <w:u w:val="single"/>
          <w:lang w:val="lt-LT"/>
        </w:rPr>
      </w:pPr>
      <w:r w:rsidRPr="00A62C93">
        <w:rPr>
          <w:szCs w:val="24"/>
          <w:u w:val="single"/>
          <w:lang w:val="lt-LT"/>
        </w:rPr>
        <w:t>Dozavimas</w:t>
      </w:r>
    </w:p>
    <w:p w14:paraId="084DC9A6" w14:textId="77777777" w:rsidR="00DD5640" w:rsidRPr="00A62C93" w:rsidRDefault="00DD5640" w:rsidP="00DD5640">
      <w:pPr>
        <w:rPr>
          <w:szCs w:val="24"/>
          <w:lang w:val="lt-LT"/>
        </w:rPr>
      </w:pPr>
      <w:r w:rsidRPr="00A62C93">
        <w:rPr>
          <w:szCs w:val="24"/>
          <w:lang w:val="lt-LT"/>
        </w:rPr>
        <w:t>Vieną vartojimo į makštį sistemą įkišti auštai į užpakalinį makšties skliautą.</w:t>
      </w:r>
    </w:p>
    <w:p w14:paraId="2B3D945C" w14:textId="77777777" w:rsidR="00DD5640" w:rsidRPr="00A62C93" w:rsidRDefault="00DD5640" w:rsidP="00DD5640">
      <w:pPr>
        <w:rPr>
          <w:szCs w:val="24"/>
          <w:lang w:val="lt-LT"/>
        </w:rPr>
      </w:pPr>
      <w:r w:rsidRPr="00A62C93">
        <w:rPr>
          <w:szCs w:val="24"/>
          <w:lang w:val="lt-LT"/>
        </w:rPr>
        <w:t xml:space="preserve">Vartojimo į makštį sistemą ištraukti praėjus 24 valandoms, nepriklausomai nuo to, </w:t>
      </w:r>
      <w:r>
        <w:rPr>
          <w:szCs w:val="24"/>
          <w:lang w:val="lt-LT"/>
        </w:rPr>
        <w:t>ar</w:t>
      </w:r>
      <w:r w:rsidRPr="00A62C93">
        <w:rPr>
          <w:szCs w:val="24"/>
          <w:lang w:val="lt-LT"/>
        </w:rPr>
        <w:t xml:space="preserve"> gimdos kaklelis subrandintas.</w:t>
      </w:r>
    </w:p>
    <w:p w14:paraId="747169F5" w14:textId="220A6EEA" w:rsidR="00DD5640" w:rsidRPr="00A62C93" w:rsidRDefault="00DD5640" w:rsidP="00DD5640">
      <w:pPr>
        <w:rPr>
          <w:szCs w:val="24"/>
          <w:lang w:val="lt-LT"/>
        </w:rPr>
      </w:pPr>
      <w:r w:rsidRPr="00A62C93">
        <w:rPr>
          <w:szCs w:val="24"/>
          <w:lang w:val="lt-LT"/>
        </w:rPr>
        <w:t>Ištraukus vartojimo į makštį sistemą, iki vėliau vartojamo oksitocino, rekomenduojama padaryti 30 minučių pertrauką.</w:t>
      </w:r>
      <w:r w:rsidR="006950BC" w:rsidRPr="001C5F53">
        <w:rPr>
          <w:lang w:val="lt-LT"/>
        </w:rPr>
        <w:t xml:space="preserve"> </w:t>
      </w:r>
      <w:r w:rsidR="006950BC" w:rsidRPr="006950BC">
        <w:rPr>
          <w:szCs w:val="24"/>
          <w:lang w:val="lt-LT"/>
        </w:rPr>
        <w:t>Rekomenduojama PROPESS</w:t>
      </w:r>
      <w:r w:rsidR="006950BC">
        <w:rPr>
          <w:szCs w:val="24"/>
          <w:lang w:val="lt-LT"/>
        </w:rPr>
        <w:t xml:space="preserve"> vartot</w:t>
      </w:r>
      <w:r w:rsidR="006950BC" w:rsidRPr="006950BC">
        <w:rPr>
          <w:szCs w:val="24"/>
          <w:lang w:val="lt-LT"/>
        </w:rPr>
        <w:t>i tik vieną</w:t>
      </w:r>
      <w:r w:rsidR="006950BC">
        <w:rPr>
          <w:szCs w:val="24"/>
          <w:lang w:val="lt-LT"/>
        </w:rPr>
        <w:t xml:space="preserve"> kartą</w:t>
      </w:r>
      <w:r w:rsidR="006950BC" w:rsidRPr="006950BC">
        <w:rPr>
          <w:szCs w:val="24"/>
          <w:lang w:val="lt-LT"/>
        </w:rPr>
        <w:t>.</w:t>
      </w:r>
    </w:p>
    <w:p w14:paraId="3DFAC25B" w14:textId="77777777" w:rsidR="00DD5640" w:rsidRPr="00A62C93" w:rsidRDefault="00DD5640" w:rsidP="00DD5640">
      <w:pPr>
        <w:rPr>
          <w:szCs w:val="24"/>
          <w:lang w:val="lt-LT"/>
        </w:rPr>
      </w:pPr>
    </w:p>
    <w:p w14:paraId="57FEFBB1" w14:textId="77777777" w:rsidR="00DD5640" w:rsidRPr="00A62C93" w:rsidRDefault="00DD5640" w:rsidP="00DD5640">
      <w:pPr>
        <w:rPr>
          <w:i/>
          <w:szCs w:val="24"/>
          <w:lang w:val="lt-LT"/>
        </w:rPr>
      </w:pPr>
      <w:r w:rsidRPr="00A62C93">
        <w:rPr>
          <w:i/>
          <w:szCs w:val="24"/>
          <w:lang w:val="lt-LT"/>
        </w:rPr>
        <w:t>Vaikų populiacija</w:t>
      </w:r>
    </w:p>
    <w:p w14:paraId="6C0A9EF3" w14:textId="77777777" w:rsidR="00DD5640" w:rsidRPr="00A62C93" w:rsidRDefault="00DD5640" w:rsidP="00DD5640">
      <w:pPr>
        <w:spacing w:line="240" w:lineRule="auto"/>
        <w:rPr>
          <w:szCs w:val="22"/>
          <w:lang w:val="lt-LT"/>
        </w:rPr>
      </w:pPr>
      <w:r w:rsidRPr="00A62C93">
        <w:rPr>
          <w:bCs/>
          <w:iCs/>
          <w:szCs w:val="22"/>
          <w:lang w:val="lt-LT"/>
        </w:rPr>
        <w:t xml:space="preserve">PROPESS </w:t>
      </w:r>
      <w:r w:rsidRPr="00A62C93">
        <w:rPr>
          <w:szCs w:val="22"/>
          <w:lang w:val="lt-LT"/>
        </w:rPr>
        <w:t>saugumas ir veiksmingumas jaunesnėms kaip 18 metų nėščioms moterims dar neištirti. Duomenų nėra.</w:t>
      </w:r>
    </w:p>
    <w:p w14:paraId="6E80AE76" w14:textId="77777777" w:rsidR="00DD5640" w:rsidRPr="00A62C93" w:rsidRDefault="00DD5640" w:rsidP="00DD5640">
      <w:pPr>
        <w:rPr>
          <w:i/>
          <w:szCs w:val="24"/>
          <w:lang w:val="lt-LT"/>
        </w:rPr>
      </w:pPr>
    </w:p>
    <w:p w14:paraId="59B1CB25" w14:textId="77777777" w:rsidR="00DD5640" w:rsidRPr="00A62C93" w:rsidRDefault="00DD5640" w:rsidP="00DD5640">
      <w:pPr>
        <w:rPr>
          <w:szCs w:val="24"/>
          <w:u w:val="single"/>
          <w:lang w:val="lt-LT"/>
        </w:rPr>
      </w:pPr>
      <w:r w:rsidRPr="00A62C93">
        <w:rPr>
          <w:szCs w:val="24"/>
          <w:u w:val="single"/>
          <w:lang w:val="lt-LT"/>
        </w:rPr>
        <w:t>Vartojimo metodas</w:t>
      </w:r>
    </w:p>
    <w:p w14:paraId="14CB2209" w14:textId="77777777" w:rsidR="00DD5640" w:rsidRPr="00A62C93" w:rsidRDefault="00DD5640" w:rsidP="00DD5640">
      <w:pPr>
        <w:rPr>
          <w:szCs w:val="24"/>
          <w:lang w:val="lt-LT"/>
        </w:rPr>
      </w:pPr>
    </w:p>
    <w:p w14:paraId="4FE573B5" w14:textId="77777777" w:rsidR="00DD5640" w:rsidRPr="00A62C93" w:rsidRDefault="00DD5640" w:rsidP="00DD5640">
      <w:pPr>
        <w:rPr>
          <w:i/>
          <w:szCs w:val="24"/>
          <w:lang w:val="lt-LT"/>
        </w:rPr>
      </w:pPr>
      <w:r w:rsidRPr="00A62C93">
        <w:rPr>
          <w:i/>
          <w:szCs w:val="24"/>
          <w:lang w:val="lt-LT"/>
        </w:rPr>
        <w:t>Vartojimas</w:t>
      </w:r>
    </w:p>
    <w:p w14:paraId="3094C8B0" w14:textId="77777777" w:rsidR="00DD5640" w:rsidRPr="00A62C93" w:rsidRDefault="00DD5640" w:rsidP="00DD5640">
      <w:pPr>
        <w:tabs>
          <w:tab w:val="clear" w:pos="567"/>
        </w:tabs>
        <w:spacing w:line="240" w:lineRule="auto"/>
        <w:rPr>
          <w:szCs w:val="22"/>
          <w:lang w:val="lt-LT"/>
        </w:rPr>
      </w:pPr>
      <w:r w:rsidRPr="00A62C93">
        <w:rPr>
          <w:szCs w:val="24"/>
          <w:lang w:val="lt-LT"/>
        </w:rPr>
        <w:t xml:space="preserve">PROPESS išimti iš šaldiklio tik prieš pat vartojimą. </w:t>
      </w:r>
      <w:r w:rsidRPr="00A62C93">
        <w:rPr>
          <w:szCs w:val="22"/>
          <w:lang w:val="lt-LT"/>
        </w:rPr>
        <w:t>Prieš vartojimą atšildyti nereikia.</w:t>
      </w:r>
    </w:p>
    <w:p w14:paraId="56E3CAEC" w14:textId="77777777" w:rsidR="00DD5640" w:rsidRPr="00A62C93" w:rsidRDefault="00DD5640" w:rsidP="00DD5640">
      <w:pPr>
        <w:tabs>
          <w:tab w:val="clear" w:pos="567"/>
        </w:tabs>
        <w:spacing w:line="240" w:lineRule="auto"/>
        <w:rPr>
          <w:szCs w:val="24"/>
          <w:lang w:val="lt-LT"/>
        </w:rPr>
      </w:pPr>
      <w:r w:rsidRPr="00A62C93">
        <w:rPr>
          <w:szCs w:val="24"/>
          <w:lang w:val="lt-LT"/>
        </w:rPr>
        <w:t xml:space="preserve">Ant folijos paketėlio šono yra „plėšimo žymė“. Ties paketėlio viršuje esančia plėšimo žyme atidaryti paketėlį. Nenaudoti žirklių ar kitų aštrių prietaisų, kurie galėtų pažeisti ištraukimo sistemą. Vartojimo į makštį sistemą įkišti auštai į užpakalinį makšties skliautą, palengvinimui naudojant tik nedidelį vandenyje tirpių lubrikantų kiekį. Įkišus vartojimo į makštį sistemą, ištraukimo </w:t>
      </w:r>
      <w:r>
        <w:rPr>
          <w:szCs w:val="24"/>
          <w:lang w:val="lt-LT"/>
        </w:rPr>
        <w:t>juostelę</w:t>
      </w:r>
      <w:r w:rsidRPr="00A62C93">
        <w:rPr>
          <w:szCs w:val="24"/>
          <w:lang w:val="lt-LT"/>
        </w:rPr>
        <w:t xml:space="preserve"> galima nukirpti žirklėmis, tačiau būtina palikti pakankamai jo</w:t>
      </w:r>
      <w:r>
        <w:rPr>
          <w:szCs w:val="24"/>
          <w:lang w:val="lt-LT"/>
        </w:rPr>
        <w:t>s</w:t>
      </w:r>
      <w:r w:rsidRPr="00A62C93">
        <w:rPr>
          <w:szCs w:val="24"/>
          <w:lang w:val="lt-LT"/>
        </w:rPr>
        <w:t xml:space="preserve"> išsikišusio</w:t>
      </w:r>
      <w:r>
        <w:rPr>
          <w:szCs w:val="24"/>
          <w:lang w:val="lt-LT"/>
        </w:rPr>
        <w:t>s</w:t>
      </w:r>
      <w:r w:rsidRPr="00A62C93">
        <w:rPr>
          <w:szCs w:val="24"/>
          <w:lang w:val="lt-LT"/>
        </w:rPr>
        <w:t xml:space="preserve"> iš makšties, kad paskui būtų galima ištraukti sistemą. Nebandyti juostelės galo įkišti į makštį, kadangi taip gali būti sunkiau sistemą išimti.</w:t>
      </w:r>
    </w:p>
    <w:p w14:paraId="7BECA868" w14:textId="77777777" w:rsidR="00DD5640" w:rsidRPr="00A62C93" w:rsidRDefault="00DD5640" w:rsidP="00DD5640">
      <w:pPr>
        <w:tabs>
          <w:tab w:val="clear" w:pos="567"/>
        </w:tabs>
        <w:spacing w:line="240" w:lineRule="auto"/>
        <w:rPr>
          <w:szCs w:val="24"/>
          <w:lang w:val="lt-LT"/>
        </w:rPr>
      </w:pPr>
      <w:r w:rsidRPr="00A62C93">
        <w:rPr>
          <w:szCs w:val="24"/>
          <w:lang w:val="lt-LT"/>
        </w:rPr>
        <w:lastRenderedPageBreak/>
        <w:t>Po įkišimo pacientė 20-30 minučių turi pagulėti. Kadangi dinoprostonas bus nepertraukiamai atpalaiduojamas per 24 valandų laikotarpį, svarbu dažnai ir reguliariais intervalais stebėti gimdos sąrėmius ir vaisiaus būklę.</w:t>
      </w:r>
    </w:p>
    <w:p w14:paraId="41059478" w14:textId="77777777" w:rsidR="00DD5640" w:rsidRPr="00A62C93" w:rsidRDefault="00DD5640" w:rsidP="00DD5640">
      <w:pPr>
        <w:rPr>
          <w:szCs w:val="24"/>
          <w:lang w:val="lt-LT"/>
        </w:rPr>
      </w:pPr>
    </w:p>
    <w:p w14:paraId="0E1D8EA5" w14:textId="77777777" w:rsidR="00DD5640" w:rsidRPr="00A62C93" w:rsidRDefault="00DD5640" w:rsidP="00DD5640">
      <w:pPr>
        <w:rPr>
          <w:i/>
          <w:szCs w:val="24"/>
          <w:lang w:val="lt-LT"/>
        </w:rPr>
      </w:pPr>
      <w:r w:rsidRPr="00A62C93">
        <w:rPr>
          <w:i/>
          <w:szCs w:val="24"/>
          <w:lang w:val="lt-LT"/>
        </w:rPr>
        <w:t>Ištraukimas</w:t>
      </w:r>
    </w:p>
    <w:p w14:paraId="1EF61B9F" w14:textId="77777777" w:rsidR="00DD5640" w:rsidRPr="00A62C93" w:rsidRDefault="00DD5640" w:rsidP="00DD5640">
      <w:pPr>
        <w:rPr>
          <w:szCs w:val="24"/>
          <w:lang w:val="lt-LT"/>
        </w:rPr>
      </w:pPr>
      <w:r w:rsidRPr="00A62C93">
        <w:rPr>
          <w:szCs w:val="24"/>
          <w:lang w:val="lt-LT"/>
        </w:rPr>
        <w:t xml:space="preserve">Vartojimo į makštį sistemą galima greitai ir lengvai </w:t>
      </w:r>
      <w:r>
        <w:rPr>
          <w:szCs w:val="24"/>
          <w:lang w:val="lt-LT"/>
        </w:rPr>
        <w:t>ištraukti</w:t>
      </w:r>
      <w:r w:rsidRPr="00A62C93">
        <w:rPr>
          <w:szCs w:val="24"/>
          <w:lang w:val="lt-LT"/>
        </w:rPr>
        <w:t xml:space="preserve"> švelniai patraukus už ištraukimo juostelės.</w:t>
      </w:r>
    </w:p>
    <w:p w14:paraId="628E67C5" w14:textId="77777777" w:rsidR="00DD5640" w:rsidRPr="00A62C93" w:rsidRDefault="00DD5640" w:rsidP="00DD5640">
      <w:pPr>
        <w:rPr>
          <w:szCs w:val="24"/>
          <w:lang w:val="lt-LT"/>
        </w:rPr>
      </w:pPr>
      <w:r w:rsidRPr="00A62C93">
        <w:rPr>
          <w:szCs w:val="24"/>
          <w:lang w:val="lt-LT"/>
        </w:rPr>
        <w:t>Jeigu nustatoma, kad gimdos kaklelis yra pilnai subrandintas arba dėl bet kurios iš toliau išvardintų priežasčių, vartojimo į makštį sistemą būtina išimti, kad būtų nutrauktas vaistinio preparato vartojimas.</w:t>
      </w:r>
    </w:p>
    <w:p w14:paraId="0C2FD593" w14:textId="77777777" w:rsidR="00DD5640" w:rsidRPr="00A62C93" w:rsidRDefault="00DD5640" w:rsidP="00DD5640">
      <w:pPr>
        <w:rPr>
          <w:szCs w:val="24"/>
          <w:lang w:val="lt-LT"/>
        </w:rPr>
      </w:pPr>
    </w:p>
    <w:p w14:paraId="22211630" w14:textId="77777777" w:rsidR="00DD5640" w:rsidRPr="00A62C93" w:rsidRDefault="00DD5640" w:rsidP="00DD5640">
      <w:pPr>
        <w:numPr>
          <w:ilvl w:val="0"/>
          <w:numId w:val="6"/>
        </w:numPr>
        <w:rPr>
          <w:szCs w:val="24"/>
          <w:lang w:val="lt-LT"/>
        </w:rPr>
      </w:pPr>
      <w:r w:rsidRPr="00A62C93">
        <w:rPr>
          <w:szCs w:val="24"/>
          <w:lang w:val="lt-LT"/>
        </w:rPr>
        <w:t>Gimdymo pradžia. Gimdymo skatinimui vartojant PROPESS, gimdymo pradžia apibūdinama kaip reguliarūs skausmingi gimdos susitraukimai kas 3 minutes, nepriklausomai nuo to, ar yra gimdos kaklelio pokyčių. Yra dvi svarbios pastabos:</w:t>
      </w:r>
    </w:p>
    <w:p w14:paraId="6A5CE23D" w14:textId="77777777" w:rsidR="00DD5640" w:rsidRPr="00A62C93" w:rsidRDefault="00DD5640" w:rsidP="00DD5640">
      <w:pPr>
        <w:numPr>
          <w:ilvl w:val="1"/>
          <w:numId w:val="6"/>
        </w:numPr>
        <w:rPr>
          <w:szCs w:val="24"/>
          <w:lang w:val="lt-LT"/>
        </w:rPr>
      </w:pPr>
      <w:r w:rsidRPr="00A62C93">
        <w:rPr>
          <w:szCs w:val="24"/>
          <w:lang w:val="lt-LT"/>
        </w:rPr>
        <w:t xml:space="preserve">Kai vartojant PROPESS atsiranda reguliarūs skausmingi sąrėmiai, kol PROPESS yra </w:t>
      </w:r>
      <w:r w:rsidRPr="00A62C93">
        <w:rPr>
          <w:i/>
          <w:szCs w:val="24"/>
          <w:lang w:val="lt-LT"/>
        </w:rPr>
        <w:t>in situ</w:t>
      </w:r>
      <w:r w:rsidRPr="00A62C93">
        <w:rPr>
          <w:szCs w:val="24"/>
          <w:lang w:val="lt-LT"/>
        </w:rPr>
        <w:t>, jų dažnis ir intensyvumas nesumažės, kadangi dinoprostonas yra toliau vartojamas.</w:t>
      </w:r>
    </w:p>
    <w:p w14:paraId="08601DD9" w14:textId="77777777" w:rsidR="00DD5640" w:rsidRPr="00A62C93" w:rsidRDefault="00DD5640" w:rsidP="00DD5640">
      <w:pPr>
        <w:numPr>
          <w:ilvl w:val="1"/>
          <w:numId w:val="6"/>
        </w:numPr>
        <w:rPr>
          <w:szCs w:val="24"/>
          <w:lang w:val="lt-LT"/>
        </w:rPr>
      </w:pPr>
      <w:r w:rsidRPr="00A62C93">
        <w:rPr>
          <w:szCs w:val="24"/>
          <w:lang w:val="lt-LT"/>
        </w:rPr>
        <w:t xml:space="preserve">Pacientėms, ypač toms, kurioms nėštumas nėra pirmasis, gali atsirasti reguliarūs skausmingi sąrėmiai be akivaizdžių gimdos kaklelio pokyčių. Gimdos kaklelio išsiplėtimas ir dilatacija gali nepasireikšti, iki kol nustatoma gimdos veikla. Dėl šios priežasties, kai PROPESS esant </w:t>
      </w:r>
      <w:r w:rsidRPr="00A62C93">
        <w:rPr>
          <w:i/>
          <w:szCs w:val="24"/>
          <w:lang w:val="lt-LT"/>
        </w:rPr>
        <w:t>in situ</w:t>
      </w:r>
      <w:r w:rsidRPr="00A62C93">
        <w:rPr>
          <w:szCs w:val="24"/>
          <w:lang w:val="lt-LT"/>
        </w:rPr>
        <w:t xml:space="preserve"> nustatoma reguliari skausminga gimdos veikla, nepriklausomai nuo gimdos kaklelio būklės, vartojimo į makštį sistemą reikia ištraukti, kad būtų išvengta gimdos hiperstimuliavimo rizikos.</w:t>
      </w:r>
    </w:p>
    <w:p w14:paraId="6A65BF95" w14:textId="77777777" w:rsidR="00DD5640" w:rsidRPr="00A62C93" w:rsidRDefault="00DD5640" w:rsidP="00DD5640">
      <w:pPr>
        <w:numPr>
          <w:ilvl w:val="0"/>
          <w:numId w:val="6"/>
        </w:numPr>
        <w:rPr>
          <w:szCs w:val="24"/>
          <w:lang w:val="lt-LT"/>
        </w:rPr>
      </w:pPr>
      <w:r w:rsidRPr="00A62C93">
        <w:rPr>
          <w:szCs w:val="24"/>
          <w:lang w:val="lt-LT"/>
        </w:rPr>
        <w:t>Spontaniškas membranų plyšimas ar amniotomija.</w:t>
      </w:r>
    </w:p>
    <w:p w14:paraId="5C73A858" w14:textId="77777777" w:rsidR="00DD5640" w:rsidRPr="00A62C93" w:rsidRDefault="00DD5640" w:rsidP="00DD5640">
      <w:pPr>
        <w:numPr>
          <w:ilvl w:val="0"/>
          <w:numId w:val="6"/>
        </w:numPr>
        <w:rPr>
          <w:szCs w:val="24"/>
          <w:lang w:val="lt-LT"/>
        </w:rPr>
      </w:pPr>
      <w:r w:rsidRPr="00A62C93">
        <w:rPr>
          <w:szCs w:val="24"/>
          <w:lang w:val="lt-LT"/>
        </w:rPr>
        <w:t xml:space="preserve">Bet kokie gimdos hiperstimuliavimo požymiai ar </w:t>
      </w:r>
      <w:r w:rsidRPr="00A62C93">
        <w:rPr>
          <w:szCs w:val="22"/>
          <w:lang w:val="lt-LT"/>
        </w:rPr>
        <w:t>hipertoniniai gimdos susitraukimai.</w:t>
      </w:r>
    </w:p>
    <w:p w14:paraId="5C0E236A" w14:textId="77777777" w:rsidR="00DD5640" w:rsidRPr="00A62C93" w:rsidRDefault="00DD5640" w:rsidP="00DD5640">
      <w:pPr>
        <w:numPr>
          <w:ilvl w:val="0"/>
          <w:numId w:val="6"/>
        </w:numPr>
        <w:rPr>
          <w:szCs w:val="24"/>
          <w:lang w:val="lt-LT"/>
        </w:rPr>
      </w:pPr>
      <w:r>
        <w:rPr>
          <w:szCs w:val="24"/>
          <w:lang w:val="lt-LT"/>
        </w:rPr>
        <w:t>Nustatomi vaisiaus distreso požymiai</w:t>
      </w:r>
      <w:r w:rsidRPr="00A62C93">
        <w:rPr>
          <w:szCs w:val="24"/>
          <w:lang w:val="lt-LT"/>
        </w:rPr>
        <w:t>.</w:t>
      </w:r>
    </w:p>
    <w:p w14:paraId="2571857B" w14:textId="77777777" w:rsidR="00DD5640" w:rsidRPr="00A62C93" w:rsidRDefault="00DD5640" w:rsidP="00DD5640">
      <w:pPr>
        <w:numPr>
          <w:ilvl w:val="0"/>
          <w:numId w:val="6"/>
        </w:numPr>
        <w:rPr>
          <w:szCs w:val="24"/>
          <w:lang w:val="lt-LT"/>
        </w:rPr>
      </w:pPr>
      <w:r w:rsidRPr="00A62C93">
        <w:rPr>
          <w:szCs w:val="24"/>
          <w:lang w:val="lt-LT"/>
        </w:rPr>
        <w:t>Nustatomas dinoprostono nepageidaujamų reiškinių, tokių kaip pykinimas, vėmimas, hipotenzija ar tachikardija, motinai pavojus.</w:t>
      </w:r>
    </w:p>
    <w:p w14:paraId="0F1A8FB6" w14:textId="77777777" w:rsidR="00DD5640" w:rsidRPr="00A62C93" w:rsidRDefault="00DD5640" w:rsidP="00DD5640">
      <w:pPr>
        <w:numPr>
          <w:ilvl w:val="0"/>
          <w:numId w:val="6"/>
        </w:numPr>
        <w:rPr>
          <w:szCs w:val="24"/>
          <w:lang w:val="lt-LT"/>
        </w:rPr>
      </w:pPr>
      <w:r w:rsidRPr="00A62C93">
        <w:rPr>
          <w:szCs w:val="24"/>
          <w:lang w:val="lt-LT"/>
        </w:rPr>
        <w:t>Ištraukti be</w:t>
      </w:r>
      <w:r>
        <w:rPr>
          <w:szCs w:val="24"/>
          <w:lang w:val="lt-LT"/>
        </w:rPr>
        <w:t>n</w:t>
      </w:r>
      <w:r w:rsidRPr="00A62C93">
        <w:rPr>
          <w:szCs w:val="24"/>
          <w:lang w:val="lt-LT"/>
        </w:rPr>
        <w:t xml:space="preserve">t prieš 30 minučių iki oksitocino vartojimo </w:t>
      </w:r>
      <w:r>
        <w:rPr>
          <w:szCs w:val="24"/>
          <w:lang w:val="lt-LT"/>
        </w:rPr>
        <w:t xml:space="preserve">į </w:t>
      </w:r>
      <w:r w:rsidRPr="00A62C93">
        <w:rPr>
          <w:szCs w:val="24"/>
          <w:lang w:val="lt-LT"/>
        </w:rPr>
        <w:t>ven</w:t>
      </w:r>
      <w:r>
        <w:rPr>
          <w:szCs w:val="24"/>
          <w:lang w:val="lt-LT"/>
        </w:rPr>
        <w:t>ą</w:t>
      </w:r>
      <w:r w:rsidRPr="00A62C93">
        <w:rPr>
          <w:szCs w:val="24"/>
          <w:lang w:val="lt-LT"/>
        </w:rPr>
        <w:t>, kadangi prieš oksitocino vartojimą nepašalinus dinoprostono šaltinio, yra daug didesnė hiperstimuliacijos rizika.</w:t>
      </w:r>
    </w:p>
    <w:p w14:paraId="0907EC4C" w14:textId="77777777" w:rsidR="00DD5640" w:rsidRPr="00A62C93" w:rsidRDefault="00DD5640" w:rsidP="00DD5640">
      <w:pPr>
        <w:rPr>
          <w:szCs w:val="24"/>
          <w:lang w:val="lt-LT"/>
        </w:rPr>
      </w:pPr>
    </w:p>
    <w:p w14:paraId="1000D569" w14:textId="77777777" w:rsidR="00DD5640" w:rsidRPr="00A62C93" w:rsidRDefault="00DD5640" w:rsidP="00DD5640">
      <w:pPr>
        <w:rPr>
          <w:szCs w:val="24"/>
          <w:lang w:val="lt-LT"/>
        </w:rPr>
      </w:pPr>
      <w:r w:rsidRPr="00A62C93">
        <w:rPr>
          <w:szCs w:val="24"/>
          <w:lang w:val="lt-LT"/>
        </w:rPr>
        <w:t>Ant ištraukimo prietaiso esanti anga yra skirta gamintojui gamybos metu vartojimo į makštį sistemą įdėti į ištraukimo prietaisą. Vartojimo į makštį sistemos NIEKADA negalima išimti iš ištraukimo prietaiso.</w:t>
      </w:r>
    </w:p>
    <w:p w14:paraId="0B07E0A9" w14:textId="77777777" w:rsidR="00DD5640" w:rsidRPr="00A62C93" w:rsidRDefault="00DD5640" w:rsidP="00DD5640">
      <w:pPr>
        <w:rPr>
          <w:szCs w:val="24"/>
          <w:lang w:val="lt-LT"/>
        </w:rPr>
      </w:pPr>
      <w:r w:rsidRPr="00A62C93">
        <w:rPr>
          <w:szCs w:val="24"/>
          <w:lang w:val="lt-LT"/>
        </w:rPr>
        <w:t>Ištraukiant iš makšties, vartojimo į makštį sistema bus išbrinkusi 2-3 kartus, palyginti su pradiniu jos dydžiu ir lanksti.</w:t>
      </w:r>
    </w:p>
    <w:p w14:paraId="484259C2" w14:textId="77777777" w:rsidR="00DD5640" w:rsidRPr="00A62C93" w:rsidRDefault="00DD5640" w:rsidP="00DD5640">
      <w:pPr>
        <w:rPr>
          <w:szCs w:val="24"/>
          <w:lang w:val="lt-LT"/>
        </w:rPr>
      </w:pPr>
    </w:p>
    <w:p w14:paraId="347A4151"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4.3</w:t>
      </w:r>
      <w:r w:rsidRPr="00A62C93">
        <w:rPr>
          <w:rFonts w:ascii="Times New Roman" w:hAnsi="Times New Roman"/>
          <w:sz w:val="22"/>
          <w:lang w:val="lt-LT"/>
        </w:rPr>
        <w:tab/>
        <w:t>Kontraindikacijos</w:t>
      </w:r>
    </w:p>
    <w:p w14:paraId="51289219" w14:textId="77777777" w:rsidR="00DD5640" w:rsidRPr="00A62C93" w:rsidRDefault="00DD5640" w:rsidP="00DD5640">
      <w:pPr>
        <w:rPr>
          <w:szCs w:val="24"/>
          <w:lang w:val="lt-LT"/>
        </w:rPr>
      </w:pPr>
    </w:p>
    <w:p w14:paraId="1C79A279" w14:textId="77777777" w:rsidR="00DD5640" w:rsidRPr="00A62C93" w:rsidRDefault="00DD5640" w:rsidP="00DD5640">
      <w:pPr>
        <w:rPr>
          <w:szCs w:val="24"/>
          <w:lang w:val="lt-LT"/>
        </w:rPr>
      </w:pPr>
      <w:r w:rsidRPr="00A62C93">
        <w:rPr>
          <w:szCs w:val="24"/>
          <w:lang w:val="lt-LT"/>
        </w:rPr>
        <w:t>PROPESS vartoti arba palikti įkištą draudžiama:</w:t>
      </w:r>
    </w:p>
    <w:p w14:paraId="015ACA30" w14:textId="77777777" w:rsidR="00DD5640" w:rsidRPr="00A62C93" w:rsidRDefault="00DD5640" w:rsidP="00DD5640">
      <w:pPr>
        <w:numPr>
          <w:ilvl w:val="0"/>
          <w:numId w:val="7"/>
        </w:numPr>
        <w:rPr>
          <w:szCs w:val="24"/>
          <w:lang w:val="lt-LT"/>
        </w:rPr>
      </w:pPr>
      <w:r w:rsidRPr="00A62C93">
        <w:rPr>
          <w:szCs w:val="24"/>
          <w:lang w:val="lt-LT"/>
        </w:rPr>
        <w:t>Prasidėjus gimdymui.</w:t>
      </w:r>
    </w:p>
    <w:p w14:paraId="130B38D4" w14:textId="77777777" w:rsidR="00DD5640" w:rsidRPr="00A62C93" w:rsidRDefault="00DD5640" w:rsidP="00DD5640">
      <w:pPr>
        <w:numPr>
          <w:ilvl w:val="0"/>
          <w:numId w:val="7"/>
        </w:numPr>
        <w:rPr>
          <w:szCs w:val="24"/>
          <w:lang w:val="lt-LT"/>
        </w:rPr>
      </w:pPr>
      <w:r w:rsidRPr="00A62C93">
        <w:rPr>
          <w:szCs w:val="24"/>
          <w:lang w:val="lt-LT"/>
        </w:rPr>
        <w:t xml:space="preserve">Jeigu vartojama </w:t>
      </w:r>
      <w:r>
        <w:rPr>
          <w:szCs w:val="24"/>
          <w:lang w:val="lt-LT"/>
        </w:rPr>
        <w:t>gimdymą skatinančių</w:t>
      </w:r>
      <w:r w:rsidRPr="00A62C93">
        <w:rPr>
          <w:szCs w:val="24"/>
          <w:lang w:val="lt-LT"/>
        </w:rPr>
        <w:t xml:space="preserve"> vaistinių preparatų ir (arba) kitų </w:t>
      </w:r>
      <w:r>
        <w:rPr>
          <w:szCs w:val="24"/>
          <w:lang w:val="lt-LT"/>
        </w:rPr>
        <w:t>jį prasidėti</w:t>
      </w:r>
      <w:r w:rsidRPr="00A62C93">
        <w:rPr>
          <w:szCs w:val="24"/>
          <w:lang w:val="lt-LT"/>
        </w:rPr>
        <w:t xml:space="preserve"> skatinančių vaistinių preparatų.</w:t>
      </w:r>
    </w:p>
    <w:p w14:paraId="308FE8FF" w14:textId="77777777" w:rsidR="00DD5640" w:rsidRPr="00A62C93" w:rsidRDefault="00DD5640" w:rsidP="00DD5640">
      <w:pPr>
        <w:numPr>
          <w:ilvl w:val="0"/>
          <w:numId w:val="7"/>
        </w:numPr>
        <w:rPr>
          <w:szCs w:val="24"/>
          <w:lang w:val="lt-LT"/>
        </w:rPr>
      </w:pPr>
      <w:r w:rsidRPr="00A62C93">
        <w:rPr>
          <w:szCs w:val="24"/>
          <w:lang w:val="lt-LT"/>
        </w:rPr>
        <w:t xml:space="preserve">Kai stiprūs ir pailgėję gimdos </w:t>
      </w:r>
      <w:r>
        <w:rPr>
          <w:szCs w:val="24"/>
          <w:lang w:val="lt-LT"/>
        </w:rPr>
        <w:t>susitraukimai</w:t>
      </w:r>
      <w:r w:rsidRPr="00A62C93">
        <w:rPr>
          <w:szCs w:val="24"/>
          <w:lang w:val="lt-LT"/>
        </w:rPr>
        <w:t xml:space="preserve"> negalimi šioms pacientėms:</w:t>
      </w:r>
    </w:p>
    <w:p w14:paraId="1BEA44A9" w14:textId="77777777" w:rsidR="00DD5640" w:rsidRPr="00A62C93" w:rsidRDefault="00DD5640" w:rsidP="00DD5640">
      <w:pPr>
        <w:numPr>
          <w:ilvl w:val="1"/>
          <w:numId w:val="7"/>
        </w:numPr>
        <w:ind w:left="1304" w:hanging="227"/>
        <w:rPr>
          <w:szCs w:val="24"/>
          <w:lang w:val="lt-LT"/>
        </w:rPr>
      </w:pPr>
      <w:r w:rsidRPr="00A62C93">
        <w:rPr>
          <w:szCs w:val="24"/>
          <w:lang w:val="lt-LT"/>
        </w:rPr>
        <w:t>kurioms buvo atlikta didelės apimties gimdos chirurginė operacija, pvz., cezario pjūvis, miomektomija ir t. t. (žr. 4.4 ir 4.8 skyrius);</w:t>
      </w:r>
    </w:p>
    <w:p w14:paraId="127873A2" w14:textId="21955423" w:rsidR="006950BC" w:rsidRPr="00A62C93" w:rsidRDefault="006950BC" w:rsidP="006950BC">
      <w:pPr>
        <w:numPr>
          <w:ilvl w:val="1"/>
          <w:numId w:val="7"/>
        </w:numPr>
        <w:ind w:left="1304" w:hanging="227"/>
        <w:rPr>
          <w:szCs w:val="24"/>
          <w:lang w:val="lt-LT"/>
        </w:rPr>
      </w:pPr>
      <w:r w:rsidRPr="00A62C93">
        <w:rPr>
          <w:szCs w:val="24"/>
          <w:lang w:val="lt-LT"/>
        </w:rPr>
        <w:t xml:space="preserve">kurioms buvo atlikta didelės apimties </w:t>
      </w:r>
      <w:r>
        <w:rPr>
          <w:szCs w:val="24"/>
          <w:lang w:val="lt-LT"/>
        </w:rPr>
        <w:t xml:space="preserve">gimdos kaklelio </w:t>
      </w:r>
      <w:r w:rsidRPr="00A62C93">
        <w:rPr>
          <w:szCs w:val="24"/>
          <w:lang w:val="lt-LT"/>
        </w:rPr>
        <w:t>chirurginė operacija (pvz., kitokios nei biopsija ar gimdos kaklelio abrazija) ar plyšus gimdos kakleliui.</w:t>
      </w:r>
    </w:p>
    <w:p w14:paraId="0558C434" w14:textId="77777777" w:rsidR="00DD5640" w:rsidRPr="00A62C93" w:rsidRDefault="00DD5640" w:rsidP="00DD5640">
      <w:pPr>
        <w:numPr>
          <w:ilvl w:val="1"/>
          <w:numId w:val="7"/>
        </w:numPr>
        <w:rPr>
          <w:szCs w:val="24"/>
          <w:lang w:val="lt-LT"/>
        </w:rPr>
      </w:pPr>
      <w:r w:rsidRPr="00A62C93">
        <w:rPr>
          <w:szCs w:val="24"/>
          <w:lang w:val="lt-LT"/>
        </w:rPr>
        <w:t>esant cefalopelvinei disproporcijai;</w:t>
      </w:r>
    </w:p>
    <w:p w14:paraId="396BAE95" w14:textId="77777777" w:rsidR="00DD5640" w:rsidRPr="00A62C93" w:rsidRDefault="00DD5640" w:rsidP="00DD5640">
      <w:pPr>
        <w:numPr>
          <w:ilvl w:val="1"/>
          <w:numId w:val="7"/>
        </w:numPr>
        <w:rPr>
          <w:szCs w:val="24"/>
          <w:lang w:val="lt-LT"/>
        </w:rPr>
      </w:pPr>
      <w:r w:rsidRPr="00A62C93">
        <w:rPr>
          <w:szCs w:val="24"/>
          <w:lang w:val="lt-LT"/>
        </w:rPr>
        <w:t>esant neteisingai vaisiaus padėčiai;</w:t>
      </w:r>
    </w:p>
    <w:p w14:paraId="73156859" w14:textId="77777777" w:rsidR="00DD5640" w:rsidRPr="00A62C93" w:rsidRDefault="00DD5640" w:rsidP="00DD5640">
      <w:pPr>
        <w:numPr>
          <w:ilvl w:val="1"/>
          <w:numId w:val="7"/>
        </w:numPr>
        <w:rPr>
          <w:szCs w:val="24"/>
          <w:lang w:val="lt-LT"/>
        </w:rPr>
      </w:pPr>
      <w:r w:rsidRPr="00A62C93">
        <w:rPr>
          <w:szCs w:val="24"/>
          <w:lang w:val="lt-LT"/>
        </w:rPr>
        <w:t xml:space="preserve">įtariant ar nustačius </w:t>
      </w:r>
      <w:r>
        <w:rPr>
          <w:szCs w:val="24"/>
          <w:lang w:val="lt-LT"/>
        </w:rPr>
        <w:t>vaisiaus distresą</w:t>
      </w:r>
      <w:r w:rsidRPr="00A62C93">
        <w:rPr>
          <w:szCs w:val="24"/>
          <w:lang w:val="lt-LT"/>
        </w:rPr>
        <w:t>;</w:t>
      </w:r>
    </w:p>
    <w:p w14:paraId="1D8BE56A" w14:textId="77777777" w:rsidR="00DD5640" w:rsidRPr="00A62C93" w:rsidRDefault="00DD5640" w:rsidP="00DD5640">
      <w:pPr>
        <w:numPr>
          <w:ilvl w:val="0"/>
          <w:numId w:val="7"/>
        </w:numPr>
        <w:rPr>
          <w:szCs w:val="24"/>
          <w:lang w:val="lt-LT"/>
        </w:rPr>
      </w:pPr>
      <w:r w:rsidRPr="00A62C93">
        <w:rPr>
          <w:szCs w:val="24"/>
          <w:lang w:val="lt-LT"/>
        </w:rPr>
        <w:t>Jeigu yra uždegiminė dubens liga, nebent iš anksto yra pradėtas atitinkamas gydymas.</w:t>
      </w:r>
    </w:p>
    <w:p w14:paraId="1AECCE1B" w14:textId="77777777" w:rsidR="00DD5640" w:rsidRPr="00A62C93" w:rsidRDefault="00DD5640" w:rsidP="00DD5640">
      <w:pPr>
        <w:numPr>
          <w:ilvl w:val="0"/>
          <w:numId w:val="7"/>
        </w:numPr>
        <w:rPr>
          <w:szCs w:val="24"/>
          <w:lang w:val="lt-LT"/>
        </w:rPr>
      </w:pPr>
      <w:r w:rsidRPr="00A62C93">
        <w:rPr>
          <w:szCs w:val="24"/>
          <w:lang w:val="lt-LT"/>
        </w:rPr>
        <w:t>Padidėjęs jautrumas dinoprostonui arba bet kuriai 6.1 skyriuje nurodytai pagalbinei medžiagai.</w:t>
      </w:r>
    </w:p>
    <w:p w14:paraId="09AB96F0" w14:textId="77777777" w:rsidR="00DD5640" w:rsidRPr="00A62C93" w:rsidRDefault="00DD5640" w:rsidP="00DD5640">
      <w:pPr>
        <w:numPr>
          <w:ilvl w:val="0"/>
          <w:numId w:val="7"/>
        </w:numPr>
        <w:rPr>
          <w:szCs w:val="24"/>
          <w:lang w:val="lt-LT"/>
        </w:rPr>
      </w:pPr>
      <w:r w:rsidRPr="00A62C93">
        <w:rPr>
          <w:szCs w:val="24"/>
          <w:lang w:val="lt-LT"/>
        </w:rPr>
        <w:t>Esant placentos pirmeigai ar nepaaiškinamam kraujavimui iš makšties nėštumo metu.</w:t>
      </w:r>
    </w:p>
    <w:p w14:paraId="16CA2059" w14:textId="77777777" w:rsidR="00DD5640" w:rsidRPr="00A62C93" w:rsidRDefault="00DD5640" w:rsidP="00DD5640">
      <w:pPr>
        <w:rPr>
          <w:szCs w:val="24"/>
          <w:lang w:val="lt-LT"/>
        </w:rPr>
      </w:pPr>
    </w:p>
    <w:p w14:paraId="6347C1C8"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lastRenderedPageBreak/>
        <w:t>4.4</w:t>
      </w:r>
      <w:r w:rsidRPr="00A62C93">
        <w:rPr>
          <w:rFonts w:ascii="Times New Roman" w:hAnsi="Times New Roman"/>
          <w:sz w:val="22"/>
          <w:lang w:val="lt-LT"/>
        </w:rPr>
        <w:tab/>
        <w:t>Specialūs įspėjimai ir atsargumo priemonės</w:t>
      </w:r>
    </w:p>
    <w:p w14:paraId="52E2127C" w14:textId="77777777" w:rsidR="00DD5640" w:rsidRPr="00A62C93" w:rsidRDefault="00DD5640" w:rsidP="00DD5640">
      <w:pPr>
        <w:rPr>
          <w:szCs w:val="24"/>
          <w:lang w:val="lt-LT"/>
        </w:rPr>
      </w:pPr>
    </w:p>
    <w:p w14:paraId="45EC106A" w14:textId="5835D09E" w:rsidR="00DD5640" w:rsidRPr="00A62C93" w:rsidRDefault="00DD5640" w:rsidP="00DD5640">
      <w:pPr>
        <w:rPr>
          <w:szCs w:val="24"/>
          <w:lang w:val="lt-LT"/>
        </w:rPr>
      </w:pPr>
      <w:r w:rsidRPr="00A62C93">
        <w:rPr>
          <w:szCs w:val="24"/>
          <w:lang w:val="lt-LT"/>
        </w:rPr>
        <w:t xml:space="preserve">Prieš vartojant PROPESS, reikia atidžiai įvertinti gimdos kaklelio būklę. Po įkišimo, </w:t>
      </w:r>
      <w:r w:rsidR="006950BC">
        <w:rPr>
          <w:szCs w:val="24"/>
          <w:lang w:val="lt-LT"/>
        </w:rPr>
        <w:t xml:space="preserve">kvalifikuotas </w:t>
      </w:r>
      <w:r w:rsidR="006950BC" w:rsidRPr="001C5F53">
        <w:rPr>
          <w:szCs w:val="24"/>
          <w:lang w:val="lt-LT"/>
        </w:rPr>
        <w:t>sveikatos priežiūros personalas turi atidžiai ir</w:t>
      </w:r>
      <w:r w:rsidR="006950BC">
        <w:rPr>
          <w:szCs w:val="24"/>
          <w:u w:val="single"/>
          <w:lang w:val="lt-LT"/>
        </w:rPr>
        <w:t xml:space="preserve"> </w:t>
      </w:r>
      <w:r w:rsidR="006950BC" w:rsidRPr="00A62C93">
        <w:rPr>
          <w:szCs w:val="24"/>
          <w:lang w:val="lt-LT"/>
        </w:rPr>
        <w:t xml:space="preserve">reguliariai stebėti </w:t>
      </w:r>
      <w:r w:rsidRPr="00A62C93">
        <w:rPr>
          <w:szCs w:val="24"/>
          <w:lang w:val="lt-LT"/>
        </w:rPr>
        <w:t xml:space="preserve">gimdos veiklą ir vaisiaus būklę. PROPESS galima vartoti tik </w:t>
      </w:r>
      <w:r w:rsidR="006950BC" w:rsidRPr="006950BC">
        <w:rPr>
          <w:szCs w:val="24"/>
          <w:lang w:val="lt-LT"/>
        </w:rPr>
        <w:t>ligoninėse ir klinikose, kuriose yra specializuoti akušerijos skyriai, turintys nuolatinio vaisiaus ir gimdos stebėjimo įrangą</w:t>
      </w:r>
      <w:r w:rsidRPr="00A62C93">
        <w:rPr>
          <w:szCs w:val="24"/>
          <w:lang w:val="lt-LT"/>
        </w:rPr>
        <w:t>. Jeigu nustatomos komplikacijos motinai ar vaisiui, arba pasireiškus nepageidaujamam poveikiui, vartojimo į makštį sistemą iš makšties reikia ištraukti.</w:t>
      </w:r>
    </w:p>
    <w:p w14:paraId="0C3E8588" w14:textId="77777777" w:rsidR="00DD5640" w:rsidRPr="00A62C93" w:rsidRDefault="00DD5640" w:rsidP="00DD5640">
      <w:pPr>
        <w:rPr>
          <w:szCs w:val="24"/>
          <w:lang w:val="lt-LT"/>
        </w:rPr>
      </w:pPr>
    </w:p>
    <w:p w14:paraId="3DD016F5" w14:textId="730D9AD4" w:rsidR="006950BC" w:rsidRDefault="006950BC" w:rsidP="006950BC">
      <w:pPr>
        <w:rPr>
          <w:szCs w:val="24"/>
          <w:lang w:val="lt-LT"/>
        </w:rPr>
      </w:pPr>
      <w:r w:rsidRPr="00A62C93">
        <w:rPr>
          <w:szCs w:val="24"/>
          <w:lang w:val="lt-LT"/>
        </w:rPr>
        <w:t>Gauta pranešimų apie PROPESS vartojimo metu pasireiškusio gimdos plyšimo atvejus, daugiausiai pacientėms, kurioms vartojimas buvo draudžiamas (žr. 4.3 skyrių). Dėl šios priežasties, PROPESS negalima vartoti pacientėms, kurioms yra atlikta cezario pjūvio operacija arba gimdos operacija, kadangi dėl akušerinių komplikacijų, yra gimdos plyšimo rizika.</w:t>
      </w:r>
    </w:p>
    <w:p w14:paraId="6BF9B172" w14:textId="77777777" w:rsidR="006950BC" w:rsidRPr="00A62C93" w:rsidRDefault="006950BC" w:rsidP="006950BC">
      <w:pPr>
        <w:rPr>
          <w:szCs w:val="24"/>
          <w:lang w:val="lt-LT"/>
        </w:rPr>
      </w:pPr>
    </w:p>
    <w:p w14:paraId="49533FC0" w14:textId="77777777" w:rsidR="006950BC" w:rsidRPr="00A62C93" w:rsidRDefault="006950BC" w:rsidP="006950BC">
      <w:pPr>
        <w:rPr>
          <w:lang w:val="lt-LT"/>
        </w:rPr>
      </w:pPr>
      <w:r w:rsidRPr="00A62C93">
        <w:rPr>
          <w:lang w:val="lt-LT"/>
        </w:rPr>
        <w:t xml:space="preserve">Jeigu gimdos sąrėmiai yra pailgėję ar pernelyg stiprūs, taip gali būti dėl gimdos hipertonuso ar plyšimo; tokiu atveju vartojimo į makštį sistemą reikia nedelsiant </w:t>
      </w:r>
      <w:r>
        <w:rPr>
          <w:lang w:val="lt-LT"/>
        </w:rPr>
        <w:t>ištraukti</w:t>
      </w:r>
      <w:r w:rsidRPr="00A62C93">
        <w:rPr>
          <w:lang w:val="lt-LT"/>
        </w:rPr>
        <w:t>.</w:t>
      </w:r>
    </w:p>
    <w:p w14:paraId="19C17687" w14:textId="77777777" w:rsidR="006950BC" w:rsidRPr="00A62C93" w:rsidRDefault="006950BC" w:rsidP="006950BC">
      <w:pPr>
        <w:rPr>
          <w:lang w:val="lt-LT"/>
        </w:rPr>
      </w:pPr>
    </w:p>
    <w:p w14:paraId="4BEC1C58" w14:textId="77777777" w:rsidR="00BC1C7F" w:rsidRPr="00A62C93" w:rsidRDefault="00BC1C7F" w:rsidP="00BC1C7F">
      <w:pPr>
        <w:rPr>
          <w:szCs w:val="24"/>
          <w:lang w:val="lt-LT"/>
        </w:rPr>
      </w:pPr>
      <w:r w:rsidRPr="00A62C93">
        <w:rPr>
          <w:szCs w:val="24"/>
          <w:lang w:val="lt-LT"/>
        </w:rPr>
        <w:t xml:space="preserve">Antroji PROPESS dozė nerekomenduojama, kadangi antrosios dozės </w:t>
      </w:r>
      <w:r>
        <w:rPr>
          <w:szCs w:val="24"/>
          <w:lang w:val="lt-LT"/>
        </w:rPr>
        <w:t xml:space="preserve">poveikio </w:t>
      </w:r>
      <w:r w:rsidRPr="00A62C93">
        <w:rPr>
          <w:szCs w:val="24"/>
          <w:lang w:val="lt-LT"/>
        </w:rPr>
        <w:t>tyrimai neatlikti.</w:t>
      </w:r>
    </w:p>
    <w:p w14:paraId="3C084432" w14:textId="77777777" w:rsidR="00BC1C7F" w:rsidRPr="00A62C93" w:rsidRDefault="00BC1C7F" w:rsidP="00BC1C7F">
      <w:pPr>
        <w:rPr>
          <w:szCs w:val="24"/>
          <w:lang w:val="lt-LT"/>
        </w:rPr>
      </w:pPr>
    </w:p>
    <w:p w14:paraId="016BA3C3" w14:textId="77777777" w:rsidR="00BC1C7F" w:rsidRPr="00A62C93" w:rsidRDefault="00BC1C7F" w:rsidP="00BC1C7F">
      <w:pPr>
        <w:rPr>
          <w:szCs w:val="24"/>
          <w:lang w:val="lt-LT"/>
        </w:rPr>
      </w:pPr>
      <w:r w:rsidRPr="00A62C93">
        <w:rPr>
          <w:szCs w:val="24"/>
          <w:lang w:val="lt-LT"/>
        </w:rPr>
        <w:t>PROPESS atsargiai vartoti pacientėms, kurios anksčiau yra buvęs gimdos hipertonusas, glaukoma ar astma.</w:t>
      </w:r>
    </w:p>
    <w:p w14:paraId="197616E1" w14:textId="77777777" w:rsidR="00BC1C7F" w:rsidRPr="00A62C93" w:rsidRDefault="00BC1C7F" w:rsidP="00BC1C7F">
      <w:pPr>
        <w:rPr>
          <w:szCs w:val="24"/>
          <w:lang w:val="lt-LT"/>
        </w:rPr>
      </w:pPr>
    </w:p>
    <w:p w14:paraId="55956FC6" w14:textId="77777777" w:rsidR="00DD5640" w:rsidRPr="00A62C93" w:rsidRDefault="00DD5640" w:rsidP="00DD5640">
      <w:pPr>
        <w:rPr>
          <w:lang w:val="lt-LT"/>
        </w:rPr>
      </w:pPr>
      <w:r w:rsidRPr="00A62C93">
        <w:rPr>
          <w:szCs w:val="24"/>
          <w:lang w:val="lt-LT"/>
        </w:rPr>
        <w:t xml:space="preserve">PROPESS vartojimo patirtis pacientėms, kurioms yra membranų plyšimai, ribota. Todėl tokioms pacientėms PROPESS vartoti atsargiai. Kadangi </w:t>
      </w:r>
      <w:r w:rsidRPr="00A62C93">
        <w:rPr>
          <w:lang w:val="lt-LT"/>
        </w:rPr>
        <w:t>dinoprostono atpalaidavimą iš sistemos gali įtakoti amniono skystis, ypatingą dėmesį reikia skirti gimdos veiklos ir vaisiaus būklės stebėjimui.</w:t>
      </w:r>
    </w:p>
    <w:p w14:paraId="60EDCFB3" w14:textId="77777777" w:rsidR="00DD5640" w:rsidRPr="00A62C93" w:rsidRDefault="00DD5640" w:rsidP="00DD5640">
      <w:pPr>
        <w:rPr>
          <w:lang w:val="lt-LT"/>
        </w:rPr>
      </w:pPr>
    </w:p>
    <w:p w14:paraId="7683E6B9" w14:textId="11E19D91" w:rsidR="00BC1C7F" w:rsidRPr="00A62C93" w:rsidRDefault="00BC1C7F" w:rsidP="00BC1C7F">
      <w:pPr>
        <w:rPr>
          <w:szCs w:val="24"/>
          <w:lang w:val="lt-LT"/>
        </w:rPr>
      </w:pPr>
      <w:r w:rsidRPr="00A62C93">
        <w:rPr>
          <w:szCs w:val="24"/>
          <w:lang w:val="lt-LT"/>
        </w:rPr>
        <w:t xml:space="preserve">35 metų ir vyresnėms moterims, moterims, kurioms pasireiškė komplikacijų nėštumo metu, tokių kaip gestacinis diabetas, arterinė hipertenzija ir hipotiroidizmas, ir moterims, kurių nėštumo trukmė ilgesnė nei 40 savaičių, yra padidėjusi diseminuotos intravaskulinės koaguliacijos (DIK) pasireiškimo rizika po gimdymo. Šie faktoriai gali papildomai sustiprinti diseminuotos intravaskulinės koaguliacijos riziką moterims, kurioms gimdymas sukeliamas vaistinių preparatų pagalba (žr. 4.8 skyrių). Dėl šios priežasties, šioms moterims </w:t>
      </w:r>
      <w:r>
        <w:rPr>
          <w:szCs w:val="24"/>
          <w:lang w:val="lt-LT"/>
        </w:rPr>
        <w:t xml:space="preserve">gimdymą skatinančių </w:t>
      </w:r>
      <w:r w:rsidRPr="00A62C93">
        <w:rPr>
          <w:szCs w:val="24"/>
          <w:lang w:val="lt-LT"/>
        </w:rPr>
        <w:t>vaistini</w:t>
      </w:r>
      <w:r>
        <w:rPr>
          <w:szCs w:val="24"/>
          <w:lang w:val="lt-LT"/>
        </w:rPr>
        <w:t>ų</w:t>
      </w:r>
      <w:r w:rsidRPr="00A62C93">
        <w:rPr>
          <w:szCs w:val="24"/>
          <w:lang w:val="lt-LT"/>
        </w:rPr>
        <w:t xml:space="preserve"> preparat</w:t>
      </w:r>
      <w:r>
        <w:rPr>
          <w:szCs w:val="24"/>
          <w:lang w:val="lt-LT"/>
        </w:rPr>
        <w:t>ų, tokių kaip</w:t>
      </w:r>
      <w:r w:rsidRPr="00A62C93">
        <w:rPr>
          <w:szCs w:val="24"/>
          <w:lang w:val="lt-LT"/>
        </w:rPr>
        <w:t xml:space="preserve"> dinoproston</w:t>
      </w:r>
      <w:r>
        <w:rPr>
          <w:szCs w:val="24"/>
          <w:lang w:val="lt-LT"/>
        </w:rPr>
        <w:t xml:space="preserve">as, </w:t>
      </w:r>
      <w:r w:rsidRPr="00A62C93">
        <w:rPr>
          <w:szCs w:val="24"/>
          <w:lang w:val="lt-LT"/>
        </w:rPr>
        <w:t>reikia vartoti atsargiai. Laikotarpiu tuojau po gimdymo, gydytojas turi atidžiai stebėti, ar neatsiranda ankstyvųjų DIK požymių (pvz., fibrinolizė).</w:t>
      </w:r>
    </w:p>
    <w:p w14:paraId="3D373F9E" w14:textId="77777777" w:rsidR="00BC1C7F" w:rsidRPr="00A62C93" w:rsidRDefault="00BC1C7F" w:rsidP="00BC1C7F">
      <w:pPr>
        <w:rPr>
          <w:szCs w:val="24"/>
          <w:lang w:val="lt-LT"/>
        </w:rPr>
      </w:pPr>
    </w:p>
    <w:p w14:paraId="2411C6AA" w14:textId="77777777" w:rsidR="00BC1C7F" w:rsidRPr="00A62C93" w:rsidRDefault="00BC1C7F" w:rsidP="00BC1C7F">
      <w:pPr>
        <w:rPr>
          <w:szCs w:val="24"/>
          <w:lang w:val="lt-LT"/>
        </w:rPr>
      </w:pPr>
      <w:r w:rsidRPr="00A62C93">
        <w:rPr>
          <w:szCs w:val="24"/>
          <w:lang w:val="lt-LT"/>
        </w:rPr>
        <w:t xml:space="preserve">Gydytojas turi būti budrus, kadangi kaip ir taikant kitus gimdymo </w:t>
      </w:r>
      <w:r>
        <w:rPr>
          <w:szCs w:val="24"/>
          <w:lang w:val="lt-LT"/>
        </w:rPr>
        <w:t>skatinimo</w:t>
      </w:r>
      <w:r w:rsidRPr="00A62C93">
        <w:rPr>
          <w:szCs w:val="24"/>
          <w:lang w:val="lt-LT"/>
        </w:rPr>
        <w:t xml:space="preserve"> metodus, dinoprostono vartojimas gali sukelti netyčinį placentos plyšimą ir po to sekančią antigeninio audinio embolizaciją, kuri retais atvejais gali pereiti į anafilaktoidinį nėštumo sindromą (emboliją</w:t>
      </w:r>
      <w:r>
        <w:rPr>
          <w:szCs w:val="24"/>
          <w:lang w:val="lt-LT"/>
        </w:rPr>
        <w:t xml:space="preserve"> amniono skysčiu).</w:t>
      </w:r>
    </w:p>
    <w:p w14:paraId="58FF2353" w14:textId="77777777" w:rsidR="00BC1C7F" w:rsidRPr="00A62C93" w:rsidRDefault="00BC1C7F" w:rsidP="00BC1C7F">
      <w:pPr>
        <w:rPr>
          <w:szCs w:val="24"/>
          <w:lang w:val="lt-LT"/>
        </w:rPr>
      </w:pPr>
    </w:p>
    <w:p w14:paraId="0B954200" w14:textId="7811A3BB" w:rsidR="00BC1C7F" w:rsidRDefault="00BC1C7F" w:rsidP="00BC1C7F">
      <w:pPr>
        <w:rPr>
          <w:szCs w:val="24"/>
          <w:lang w:val="lt-LT"/>
        </w:rPr>
      </w:pPr>
      <w:r w:rsidRPr="00A62C93">
        <w:rPr>
          <w:szCs w:val="24"/>
          <w:lang w:val="lt-LT"/>
        </w:rPr>
        <w:t>PROPESS vartoti atsargiai, jeigu yra daugiavaisis nėštumas. Tyrimų su daugiavaisiu nėštumu neatlikta.</w:t>
      </w:r>
    </w:p>
    <w:p w14:paraId="57C343CE" w14:textId="77777777" w:rsidR="00BC1C7F" w:rsidRPr="00A62C93" w:rsidRDefault="00BC1C7F" w:rsidP="00BC1C7F">
      <w:pPr>
        <w:rPr>
          <w:szCs w:val="24"/>
          <w:lang w:val="lt-LT"/>
        </w:rPr>
      </w:pPr>
    </w:p>
    <w:p w14:paraId="07DCD79F" w14:textId="3E48A7A2" w:rsidR="00BC1C7F" w:rsidRDefault="00BC1C7F" w:rsidP="00BC1C7F">
      <w:pPr>
        <w:rPr>
          <w:szCs w:val="24"/>
          <w:lang w:val="lt-LT"/>
        </w:rPr>
      </w:pPr>
      <w:r w:rsidRPr="00A62C93">
        <w:rPr>
          <w:szCs w:val="24"/>
          <w:lang w:val="lt-LT"/>
        </w:rPr>
        <w:t>PROPESS vartoti atsargiai, jeigu moteris gimdė daugiau nei tris kartus, esant pilnam nėštumo terminui. Su moterimis, kurios gimdė daugiau nei tris kartus, esant pilnam nėštumo terminui, tyrimai neatlikti.</w:t>
      </w:r>
    </w:p>
    <w:p w14:paraId="0453C686" w14:textId="77777777" w:rsidR="00BC1C7F" w:rsidRPr="00A62C93" w:rsidRDefault="00BC1C7F" w:rsidP="00BC1C7F">
      <w:pPr>
        <w:rPr>
          <w:szCs w:val="24"/>
          <w:lang w:val="lt-LT"/>
        </w:rPr>
      </w:pPr>
    </w:p>
    <w:p w14:paraId="637976E9" w14:textId="77777777" w:rsidR="00DD5640" w:rsidRPr="00A62C93" w:rsidRDefault="00DD5640" w:rsidP="00DD5640">
      <w:pPr>
        <w:rPr>
          <w:lang w:val="lt-LT"/>
        </w:rPr>
      </w:pPr>
      <w:r w:rsidRPr="00A62C93">
        <w:rPr>
          <w:szCs w:val="24"/>
          <w:lang w:val="lt-LT"/>
        </w:rPr>
        <w:t xml:space="preserve">Prieš vartojant </w:t>
      </w:r>
      <w:r w:rsidRPr="00A62C93">
        <w:rPr>
          <w:lang w:val="lt-LT"/>
        </w:rPr>
        <w:t>dinoprostono, reikia nutraukti nesteroidinių vaistų nuo uždegimo, įskaitant acetilsalicilo rūgšties, vartojimą.</w:t>
      </w:r>
    </w:p>
    <w:p w14:paraId="45D3BEF5" w14:textId="77777777" w:rsidR="00DD5640" w:rsidRPr="00A62C93" w:rsidRDefault="00DD5640" w:rsidP="00DD5640">
      <w:pPr>
        <w:rPr>
          <w:lang w:val="lt-LT"/>
        </w:rPr>
      </w:pPr>
    </w:p>
    <w:p w14:paraId="3184C208" w14:textId="77777777" w:rsidR="00DD5640" w:rsidRPr="00A62C93" w:rsidRDefault="00DD5640" w:rsidP="00DD5640">
      <w:pPr>
        <w:rPr>
          <w:szCs w:val="24"/>
          <w:lang w:val="lt-LT"/>
        </w:rPr>
      </w:pPr>
      <w:r w:rsidRPr="00A62C93">
        <w:rPr>
          <w:szCs w:val="24"/>
          <w:lang w:val="lt-LT"/>
        </w:rPr>
        <w:t>Vaistinio preparato vartojimas su pacientėmis, kurios serga dinoprostono metabolizmą ar šalinimą galinčiomis paveikti ligomis, pvz., plaučių, kepenų ar inkstų ligomis, specialiai netirtas. Šioms pacientėms vaistinio preparato vartoti nerekomenduojama.</w:t>
      </w:r>
    </w:p>
    <w:p w14:paraId="4D1477D6" w14:textId="77777777" w:rsidR="00DD5640" w:rsidRPr="00A62C93" w:rsidRDefault="00DD5640" w:rsidP="00DD5640">
      <w:pPr>
        <w:rPr>
          <w:szCs w:val="24"/>
          <w:lang w:val="lt-LT"/>
        </w:rPr>
      </w:pPr>
    </w:p>
    <w:p w14:paraId="19A4F573"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4.5</w:t>
      </w:r>
      <w:r w:rsidRPr="00A62C93">
        <w:rPr>
          <w:rFonts w:ascii="Times New Roman" w:hAnsi="Times New Roman"/>
          <w:sz w:val="22"/>
          <w:lang w:val="lt-LT"/>
        </w:rPr>
        <w:tab/>
        <w:t>Sąveika su kitais vaistiniais preparatais ir kitokia sąveika</w:t>
      </w:r>
    </w:p>
    <w:p w14:paraId="68690229" w14:textId="77777777" w:rsidR="00DD5640" w:rsidRPr="00A62C93" w:rsidRDefault="00DD5640" w:rsidP="00DD5640">
      <w:pPr>
        <w:rPr>
          <w:szCs w:val="24"/>
          <w:lang w:val="lt-LT"/>
        </w:rPr>
      </w:pPr>
    </w:p>
    <w:p w14:paraId="1F84C061" w14:textId="77777777" w:rsidR="00DD5640" w:rsidRPr="00A62C93" w:rsidRDefault="00DD5640" w:rsidP="00DD5640">
      <w:pPr>
        <w:rPr>
          <w:szCs w:val="24"/>
          <w:lang w:val="lt-LT"/>
        </w:rPr>
      </w:pPr>
      <w:r w:rsidRPr="00A62C93">
        <w:rPr>
          <w:szCs w:val="24"/>
          <w:lang w:val="lt-LT"/>
        </w:rPr>
        <w:t>Sąveikos tyrimų specialiai su PROPESS neatlikta.</w:t>
      </w:r>
    </w:p>
    <w:p w14:paraId="42D508C7" w14:textId="77777777" w:rsidR="00DD5640" w:rsidRPr="00A62C93" w:rsidRDefault="00DD5640" w:rsidP="00DD5640">
      <w:pPr>
        <w:rPr>
          <w:szCs w:val="24"/>
          <w:lang w:val="lt-LT"/>
        </w:rPr>
      </w:pPr>
      <w:r w:rsidRPr="00A62C93">
        <w:rPr>
          <w:szCs w:val="24"/>
          <w:lang w:val="lt-LT"/>
        </w:rPr>
        <w:t xml:space="preserve">Prostaglandinai stiprina uterotoninį </w:t>
      </w:r>
      <w:r>
        <w:rPr>
          <w:szCs w:val="24"/>
          <w:lang w:val="lt-LT"/>
        </w:rPr>
        <w:t>gimdymą skatinančių</w:t>
      </w:r>
      <w:r w:rsidRPr="00A62C93">
        <w:rPr>
          <w:szCs w:val="24"/>
          <w:lang w:val="lt-LT"/>
        </w:rPr>
        <w:t xml:space="preserve"> vaistinių preparatų poveikį. Todėl PROPESS negalima vartoti kartu su </w:t>
      </w:r>
      <w:r>
        <w:rPr>
          <w:szCs w:val="24"/>
          <w:lang w:val="lt-LT"/>
        </w:rPr>
        <w:t xml:space="preserve">gimdymą skatinančiais </w:t>
      </w:r>
      <w:r w:rsidRPr="00A62C93">
        <w:rPr>
          <w:szCs w:val="24"/>
          <w:lang w:val="lt-LT"/>
        </w:rPr>
        <w:t>vaistiniais preparatais.</w:t>
      </w:r>
    </w:p>
    <w:p w14:paraId="01BE9556" w14:textId="77777777" w:rsidR="00DD5640" w:rsidRPr="00A62C93" w:rsidRDefault="00DD5640" w:rsidP="00DD5640">
      <w:pPr>
        <w:rPr>
          <w:szCs w:val="24"/>
          <w:lang w:val="lt-LT"/>
        </w:rPr>
      </w:pPr>
    </w:p>
    <w:p w14:paraId="0773ABF5"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4.6</w:t>
      </w:r>
      <w:r w:rsidRPr="00A62C93">
        <w:rPr>
          <w:rFonts w:ascii="Times New Roman" w:hAnsi="Times New Roman"/>
          <w:sz w:val="22"/>
          <w:lang w:val="lt-LT"/>
        </w:rPr>
        <w:tab/>
        <w:t>Vaisingumas, nėštumo ir žindymo laikotarpis</w:t>
      </w:r>
    </w:p>
    <w:p w14:paraId="7B9893D2" w14:textId="77777777" w:rsidR="00DD5640" w:rsidRPr="00A62C93" w:rsidRDefault="00DD5640" w:rsidP="00DD5640">
      <w:pPr>
        <w:rPr>
          <w:szCs w:val="24"/>
          <w:lang w:val="lt-LT"/>
        </w:rPr>
      </w:pPr>
    </w:p>
    <w:p w14:paraId="276BCA81" w14:textId="77777777" w:rsidR="00DD5640" w:rsidRPr="00A62C93" w:rsidRDefault="00DD5640" w:rsidP="00DD5640">
      <w:pPr>
        <w:rPr>
          <w:color w:val="0D0D0D"/>
          <w:szCs w:val="24"/>
          <w:u w:val="single"/>
          <w:lang w:val="lt-LT"/>
        </w:rPr>
      </w:pPr>
      <w:r w:rsidRPr="00A62C93">
        <w:rPr>
          <w:color w:val="0D0D0D"/>
          <w:u w:val="single"/>
          <w:lang w:val="lt-LT"/>
        </w:rPr>
        <w:t>Nėštumas</w:t>
      </w:r>
    </w:p>
    <w:p w14:paraId="6D447EB8" w14:textId="77777777" w:rsidR="00DD5640" w:rsidRPr="00A62C93" w:rsidRDefault="00DD5640" w:rsidP="00DD5640">
      <w:pPr>
        <w:rPr>
          <w:color w:val="0D0D0D"/>
          <w:szCs w:val="24"/>
          <w:lang w:val="lt-LT"/>
        </w:rPr>
      </w:pPr>
      <w:r w:rsidRPr="00A62C93">
        <w:rPr>
          <w:color w:val="0D0D0D"/>
          <w:szCs w:val="24"/>
          <w:lang w:val="lt-LT"/>
        </w:rPr>
        <w:t xml:space="preserve">Nepraėjus pilnoms 37 nėštumo savaitėms, </w:t>
      </w:r>
      <w:r w:rsidRPr="00A62C93">
        <w:rPr>
          <w:szCs w:val="24"/>
          <w:lang w:val="lt-LT"/>
        </w:rPr>
        <w:t xml:space="preserve">PROPESS </w:t>
      </w:r>
      <w:r w:rsidRPr="00A62C93">
        <w:rPr>
          <w:color w:val="0D0D0D"/>
          <w:szCs w:val="24"/>
          <w:lang w:val="lt-LT"/>
        </w:rPr>
        <w:t>vartoti negalima.</w:t>
      </w:r>
    </w:p>
    <w:p w14:paraId="77BE3A19" w14:textId="77777777" w:rsidR="00DD5640" w:rsidRPr="00A62C93" w:rsidRDefault="00DD5640" w:rsidP="00DD5640">
      <w:pPr>
        <w:rPr>
          <w:color w:val="0D0D0D"/>
          <w:szCs w:val="24"/>
          <w:lang w:val="lt-LT"/>
        </w:rPr>
      </w:pPr>
    </w:p>
    <w:p w14:paraId="57C7C897" w14:textId="77777777" w:rsidR="00DD5640" w:rsidRPr="00A62C93" w:rsidRDefault="00DD5640" w:rsidP="00DD5640">
      <w:pPr>
        <w:rPr>
          <w:color w:val="0D0D0D"/>
          <w:szCs w:val="24"/>
          <w:u w:val="single"/>
          <w:lang w:val="lt-LT"/>
        </w:rPr>
      </w:pPr>
      <w:r w:rsidRPr="00A62C93">
        <w:rPr>
          <w:color w:val="0D0D0D"/>
          <w:u w:val="single"/>
          <w:lang w:val="lt-LT"/>
        </w:rPr>
        <w:t>Žindymas</w:t>
      </w:r>
    </w:p>
    <w:p w14:paraId="26673E45" w14:textId="77777777" w:rsidR="00DD5640" w:rsidRPr="00A62C93" w:rsidRDefault="00DD5640" w:rsidP="00DD5640">
      <w:pPr>
        <w:rPr>
          <w:color w:val="0D0D0D"/>
          <w:szCs w:val="24"/>
          <w:lang w:val="lt-LT"/>
        </w:rPr>
      </w:pPr>
      <w:r w:rsidRPr="00A62C93">
        <w:rPr>
          <w:color w:val="0D0D0D"/>
          <w:szCs w:val="24"/>
          <w:lang w:val="lt-LT"/>
        </w:rPr>
        <w:t xml:space="preserve">Kiek dinoprostono patenka į priešpienį ar pieną pavartojus </w:t>
      </w:r>
      <w:r w:rsidRPr="00A62C93">
        <w:rPr>
          <w:szCs w:val="24"/>
          <w:lang w:val="lt-LT"/>
        </w:rPr>
        <w:t>PROPESS</w:t>
      </w:r>
      <w:r w:rsidRPr="00A62C93">
        <w:rPr>
          <w:color w:val="0D0D0D"/>
          <w:szCs w:val="24"/>
          <w:lang w:val="lt-LT"/>
        </w:rPr>
        <w:t>, netirta.</w:t>
      </w:r>
    </w:p>
    <w:p w14:paraId="61CCA8BE" w14:textId="77777777" w:rsidR="00DD5640" w:rsidRPr="00A62C93" w:rsidRDefault="00DD5640" w:rsidP="00DD5640">
      <w:pPr>
        <w:rPr>
          <w:color w:val="0D0D0D"/>
          <w:szCs w:val="24"/>
          <w:lang w:val="lt-LT"/>
        </w:rPr>
      </w:pPr>
    </w:p>
    <w:p w14:paraId="03726C66" w14:textId="77777777" w:rsidR="00DD5640" w:rsidRPr="00A62C93" w:rsidRDefault="00DD5640" w:rsidP="00DD5640">
      <w:pPr>
        <w:rPr>
          <w:color w:val="0D0D0D"/>
          <w:szCs w:val="24"/>
          <w:lang w:val="lt-LT"/>
        </w:rPr>
      </w:pPr>
      <w:r w:rsidRPr="00A62C93">
        <w:rPr>
          <w:color w:val="0D0D0D"/>
          <w:szCs w:val="24"/>
          <w:lang w:val="lt-LT"/>
        </w:rPr>
        <w:t>Dinoprostono gali išsiskirti į priešpienį ir pieną, tačiau tikėtina, kad labai nedaug ir trumpai, todėl tai neturi būti kliūtis žindymui. Vykdant PROPESS klinikinių tyrimų programą, jo poveikio žindomiems naujagimiams nenustatyta.</w:t>
      </w:r>
    </w:p>
    <w:p w14:paraId="57B543B2" w14:textId="77777777" w:rsidR="00DD5640" w:rsidRPr="00A62C93" w:rsidRDefault="00DD5640" w:rsidP="00DD5640">
      <w:pPr>
        <w:rPr>
          <w:color w:val="0D0D0D"/>
          <w:szCs w:val="24"/>
          <w:lang w:val="lt-LT"/>
        </w:rPr>
      </w:pPr>
    </w:p>
    <w:p w14:paraId="5FF2D7CF" w14:textId="77777777" w:rsidR="00DD5640" w:rsidRPr="00A62C93" w:rsidRDefault="00DD5640" w:rsidP="00DD5640">
      <w:pPr>
        <w:rPr>
          <w:color w:val="0D0D0D"/>
          <w:szCs w:val="24"/>
          <w:u w:val="single"/>
          <w:lang w:val="lt-LT"/>
        </w:rPr>
      </w:pPr>
      <w:r w:rsidRPr="00A62C93">
        <w:rPr>
          <w:color w:val="0D0D0D"/>
          <w:u w:val="single"/>
          <w:lang w:val="lt-LT"/>
        </w:rPr>
        <w:t>Vaisingumas</w:t>
      </w:r>
    </w:p>
    <w:p w14:paraId="024DF95E" w14:textId="77777777" w:rsidR="00DD5640" w:rsidRPr="00A62C93" w:rsidRDefault="00DD5640" w:rsidP="00DD5640">
      <w:pPr>
        <w:rPr>
          <w:szCs w:val="24"/>
          <w:lang w:val="lt-LT"/>
        </w:rPr>
      </w:pPr>
      <w:r w:rsidRPr="00A62C93">
        <w:rPr>
          <w:szCs w:val="24"/>
          <w:lang w:val="lt-LT"/>
        </w:rPr>
        <w:t>Duomenys neaktualūs.</w:t>
      </w:r>
    </w:p>
    <w:p w14:paraId="04644479" w14:textId="77777777" w:rsidR="00DD5640" w:rsidRPr="00A62C93" w:rsidRDefault="00DD5640" w:rsidP="00DD5640">
      <w:pPr>
        <w:rPr>
          <w:szCs w:val="24"/>
          <w:lang w:val="lt-LT"/>
        </w:rPr>
      </w:pPr>
    </w:p>
    <w:p w14:paraId="15A387B7"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4.7</w:t>
      </w:r>
      <w:r w:rsidRPr="00A62C93">
        <w:rPr>
          <w:rFonts w:ascii="Times New Roman" w:hAnsi="Times New Roman"/>
          <w:sz w:val="22"/>
          <w:lang w:val="lt-LT"/>
        </w:rPr>
        <w:tab/>
        <w:t>Poveikis gebėjimui vairuoti ir valdyti mechanizmus</w:t>
      </w:r>
    </w:p>
    <w:p w14:paraId="3D9A32F7" w14:textId="77777777" w:rsidR="00DD5640" w:rsidRPr="00A62C93" w:rsidRDefault="00DD5640" w:rsidP="00DD5640">
      <w:pPr>
        <w:rPr>
          <w:szCs w:val="24"/>
          <w:lang w:val="lt-LT"/>
        </w:rPr>
      </w:pPr>
    </w:p>
    <w:p w14:paraId="5FA200DD" w14:textId="77777777" w:rsidR="00DD5640" w:rsidRPr="00A62C93" w:rsidRDefault="00DD5640" w:rsidP="00DD5640">
      <w:pPr>
        <w:rPr>
          <w:szCs w:val="24"/>
          <w:lang w:val="lt-LT"/>
        </w:rPr>
      </w:pPr>
      <w:r w:rsidRPr="00A62C93">
        <w:rPr>
          <w:szCs w:val="24"/>
          <w:lang w:val="lt-LT"/>
        </w:rPr>
        <w:t>Duomenys neaktualūs.</w:t>
      </w:r>
    </w:p>
    <w:p w14:paraId="6507F93F" w14:textId="77777777" w:rsidR="00DD5640" w:rsidRPr="00A62C93" w:rsidRDefault="00DD5640" w:rsidP="00DD5640">
      <w:pPr>
        <w:rPr>
          <w:szCs w:val="24"/>
          <w:lang w:val="lt-LT"/>
        </w:rPr>
      </w:pPr>
    </w:p>
    <w:p w14:paraId="7DF1D35A" w14:textId="77777777" w:rsidR="00DD5640" w:rsidRPr="00A62C93" w:rsidRDefault="00DD5640" w:rsidP="00DD5640">
      <w:pPr>
        <w:spacing w:line="240" w:lineRule="auto"/>
        <w:outlineLvl w:val="0"/>
        <w:rPr>
          <w:lang w:val="lt-LT"/>
        </w:rPr>
      </w:pPr>
      <w:r w:rsidRPr="00A62C93">
        <w:rPr>
          <w:b/>
          <w:lang w:val="lt-LT"/>
        </w:rPr>
        <w:t>4.8</w:t>
      </w:r>
      <w:r w:rsidRPr="00A62C93">
        <w:rPr>
          <w:b/>
          <w:lang w:val="lt-LT"/>
        </w:rPr>
        <w:tab/>
        <w:t>Nepageidaujamas poveikis</w:t>
      </w:r>
    </w:p>
    <w:p w14:paraId="4146325C" w14:textId="77777777" w:rsidR="00DD5640" w:rsidRPr="00A62C93" w:rsidRDefault="00DD5640" w:rsidP="00DD5640">
      <w:pPr>
        <w:rPr>
          <w:u w:val="single"/>
          <w:lang w:val="lt-LT"/>
        </w:rPr>
      </w:pPr>
    </w:p>
    <w:p w14:paraId="3D06C744" w14:textId="77777777" w:rsidR="00DD5640" w:rsidRPr="00A62C93" w:rsidRDefault="00DD5640" w:rsidP="00DD5640">
      <w:pPr>
        <w:rPr>
          <w:i/>
          <w:iCs/>
          <w:szCs w:val="22"/>
          <w:lang w:val="lt-LT" w:eastAsia="lt-LT"/>
        </w:rPr>
      </w:pPr>
      <w:r w:rsidRPr="00A62C93">
        <w:rPr>
          <w:i/>
          <w:iCs/>
          <w:szCs w:val="22"/>
          <w:lang w:val="lt-LT" w:eastAsia="lt-LT"/>
        </w:rPr>
        <w:t>Saugumo duomenų santrauka</w:t>
      </w:r>
    </w:p>
    <w:p w14:paraId="48175F5C" w14:textId="77777777" w:rsidR="00DD5640" w:rsidRDefault="00DD5640" w:rsidP="00DD5640">
      <w:pPr>
        <w:rPr>
          <w:iCs/>
          <w:szCs w:val="22"/>
          <w:lang w:val="lt-LT" w:eastAsia="lt-LT"/>
        </w:rPr>
      </w:pPr>
    </w:p>
    <w:p w14:paraId="43B2163A" w14:textId="77777777" w:rsidR="00DD5640" w:rsidRPr="00A62C93" w:rsidRDefault="00DD5640" w:rsidP="00DD5640">
      <w:pPr>
        <w:rPr>
          <w:iCs/>
          <w:szCs w:val="22"/>
          <w:lang w:val="lt-LT" w:eastAsia="lt-LT"/>
        </w:rPr>
      </w:pPr>
      <w:r w:rsidRPr="00A62C93">
        <w:rPr>
          <w:iCs/>
          <w:szCs w:val="22"/>
          <w:lang w:val="lt-LT" w:eastAsia="lt-LT"/>
        </w:rPr>
        <w:t xml:space="preserve">Placebu kontroliuojamų ir aktyvaus palyginamojo vaistinio preparato </w:t>
      </w:r>
      <w:r>
        <w:rPr>
          <w:iCs/>
          <w:szCs w:val="22"/>
          <w:lang w:val="lt-LT" w:eastAsia="lt-LT"/>
        </w:rPr>
        <w:t>veiksmingumo</w:t>
      </w:r>
      <w:r w:rsidRPr="00A62C93">
        <w:rPr>
          <w:iCs/>
          <w:szCs w:val="22"/>
          <w:lang w:val="lt-LT" w:eastAsia="lt-LT"/>
        </w:rPr>
        <w:t xml:space="preserve"> klinikinių tyrimų metu (N=1116), dažniausiai pasireiškusios nepageidaujamos reakcijos į vaistą buvo sutrikęs vaisiaus širdies susitraukimų dažnis (6,9 %), nenormalūs gimdos susitraukimai (6,2 %) ir nenormalus gimdymas, turėjęs įtakos vaisiaus būklei (2,6 %).</w:t>
      </w:r>
    </w:p>
    <w:p w14:paraId="220B85B1" w14:textId="77777777" w:rsidR="00DD5640" w:rsidRPr="00A62C93" w:rsidRDefault="00DD5640" w:rsidP="00DD5640">
      <w:pPr>
        <w:rPr>
          <w:iCs/>
          <w:szCs w:val="22"/>
          <w:lang w:val="lt-LT" w:eastAsia="lt-LT"/>
        </w:rPr>
      </w:pPr>
    </w:p>
    <w:p w14:paraId="2F1489E1" w14:textId="77777777" w:rsidR="00DD5640" w:rsidRPr="00A62C93" w:rsidRDefault="00DD5640" w:rsidP="00DD5640">
      <w:pPr>
        <w:rPr>
          <w:iCs/>
          <w:szCs w:val="22"/>
          <w:lang w:val="lt-LT" w:eastAsia="lt-LT"/>
        </w:rPr>
      </w:pPr>
      <w:r w:rsidRPr="00A62C93">
        <w:rPr>
          <w:iCs/>
          <w:szCs w:val="22"/>
          <w:lang w:val="lt-LT" w:eastAsia="lt-LT"/>
        </w:rPr>
        <w:t>Toliau pateikiamoje lentelėje išvardintos pagrindinės NRV, suskirstytos pagal organų sistemų klases (OSK) ir dažnį. Taip pat išvardintos NRV, pasireiškusios vaistiniam preparatui esant rinkoje, kurių dažnis nežinomas.</w:t>
      </w:r>
    </w:p>
    <w:p w14:paraId="41FA4784" w14:textId="77777777" w:rsidR="00DD5640" w:rsidRPr="00A62C93" w:rsidRDefault="00DD5640" w:rsidP="00DD5640">
      <w:pPr>
        <w:rPr>
          <w:iCs/>
          <w:szCs w:val="22"/>
          <w:lang w:val="lt-LT" w:eastAsia="lt-LT"/>
        </w:rPr>
      </w:pPr>
    </w:p>
    <w:p w14:paraId="3996776F" w14:textId="77777777" w:rsidR="00DD5640" w:rsidRPr="00A62C93" w:rsidRDefault="00DD5640" w:rsidP="00DD5640">
      <w:pPr>
        <w:rPr>
          <w:iCs/>
          <w:szCs w:val="22"/>
          <w:lang w:val="lt-LT" w:eastAsia="lt-LT"/>
        </w:rPr>
      </w:pPr>
      <w:r w:rsidRPr="00A62C93">
        <w:rPr>
          <w:iCs/>
          <w:szCs w:val="22"/>
          <w:lang w:val="lt-LT" w:eastAsia="lt-LT"/>
        </w:rPr>
        <w:t>Klinikinių tyrimų metu pasireiškusios nepa</w:t>
      </w:r>
      <w:r>
        <w:rPr>
          <w:iCs/>
          <w:szCs w:val="22"/>
          <w:lang w:val="lt-LT" w:eastAsia="lt-LT"/>
        </w:rPr>
        <w:t>geidaujamos reakcijos pateikiamo</w:t>
      </w:r>
      <w:r w:rsidRPr="00A62C93">
        <w:rPr>
          <w:iCs/>
          <w:szCs w:val="22"/>
          <w:lang w:val="lt-LT" w:eastAsia="lt-LT"/>
        </w:rPr>
        <w:t>s pagal jų pasireiškimo dažnį; nepageidaujamos reakcijos, apie kurias pranešta po vaisto registracijos, pateikiamos „dažnis nežinomas“ stulpelyje.</w:t>
      </w:r>
    </w:p>
    <w:p w14:paraId="5C70A70D" w14:textId="77777777" w:rsidR="00DD5640" w:rsidRPr="00A62C93" w:rsidRDefault="00DD5640" w:rsidP="00DD5640">
      <w:pPr>
        <w:rPr>
          <w:iCs/>
          <w:szCs w:val="22"/>
          <w:lang w:val="lt-LT"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2250"/>
        <w:gridCol w:w="2250"/>
        <w:gridCol w:w="2250"/>
        <w:gridCol w:w="2250"/>
      </w:tblGrid>
      <w:tr w:rsidR="00DD5640" w:rsidRPr="00A62C93" w14:paraId="7FD73F95" w14:textId="77777777" w:rsidTr="00323797">
        <w:trPr>
          <w:cantSplit/>
          <w:tblHeader/>
        </w:trPr>
        <w:tc>
          <w:tcPr>
            <w:tcW w:w="1250" w:type="pct"/>
            <w:tcBorders>
              <w:top w:val="single" w:sz="4" w:space="0" w:color="auto"/>
              <w:left w:val="single" w:sz="4" w:space="3" w:color="auto"/>
              <w:bottom w:val="single" w:sz="4" w:space="0" w:color="auto"/>
              <w:right w:val="single" w:sz="4" w:space="3" w:color="auto"/>
            </w:tcBorders>
            <w:hideMark/>
          </w:tcPr>
          <w:p w14:paraId="68C593BC" w14:textId="77777777" w:rsidR="00DD5640" w:rsidRPr="00A62C93" w:rsidRDefault="00DD5640" w:rsidP="00323797">
            <w:pPr>
              <w:rPr>
                <w:b/>
                <w:iCs/>
                <w:sz w:val="20"/>
                <w:lang w:val="lt-LT" w:eastAsia="lt-LT"/>
              </w:rPr>
            </w:pPr>
            <w:r w:rsidRPr="00A62C93">
              <w:rPr>
                <w:b/>
                <w:iCs/>
                <w:sz w:val="20"/>
                <w:lang w:val="lt-LT" w:eastAsia="lt-LT"/>
              </w:rPr>
              <w:t>Organų sistemų klasė</w:t>
            </w:r>
          </w:p>
        </w:tc>
        <w:tc>
          <w:tcPr>
            <w:tcW w:w="1250" w:type="pct"/>
            <w:tcBorders>
              <w:top w:val="single" w:sz="4" w:space="0" w:color="auto"/>
              <w:left w:val="single" w:sz="4" w:space="3" w:color="auto"/>
              <w:bottom w:val="single" w:sz="4" w:space="0" w:color="auto"/>
              <w:right w:val="single" w:sz="4" w:space="3" w:color="auto"/>
            </w:tcBorders>
            <w:hideMark/>
          </w:tcPr>
          <w:p w14:paraId="7EC1705B" w14:textId="77777777" w:rsidR="00DD5640" w:rsidRPr="00A62C93" w:rsidRDefault="00DD5640" w:rsidP="00323797">
            <w:pPr>
              <w:rPr>
                <w:b/>
                <w:iCs/>
                <w:sz w:val="20"/>
                <w:lang w:val="lt-LT" w:eastAsia="lt-LT"/>
              </w:rPr>
            </w:pPr>
            <w:r w:rsidRPr="00A62C93">
              <w:rPr>
                <w:b/>
                <w:iCs/>
                <w:sz w:val="20"/>
                <w:lang w:val="lt-LT" w:eastAsia="lt-LT"/>
              </w:rPr>
              <w:t>Dažnas</w:t>
            </w:r>
          </w:p>
          <w:p w14:paraId="5E0043D3" w14:textId="77777777" w:rsidR="00DD5640" w:rsidRPr="00A62C93" w:rsidRDefault="00DD5640" w:rsidP="00323797">
            <w:pPr>
              <w:rPr>
                <w:b/>
                <w:iCs/>
                <w:sz w:val="20"/>
                <w:lang w:val="lt-LT" w:eastAsia="lt-LT"/>
              </w:rPr>
            </w:pPr>
            <w:r w:rsidRPr="00A62C93">
              <w:rPr>
                <w:b/>
                <w:iCs/>
                <w:sz w:val="20"/>
                <w:lang w:val="lt-LT" w:eastAsia="lt-LT"/>
              </w:rPr>
              <w:t>(nuo ≥ 1/100 iki &lt; 1/10)</w:t>
            </w:r>
          </w:p>
        </w:tc>
        <w:tc>
          <w:tcPr>
            <w:tcW w:w="1250" w:type="pct"/>
            <w:tcBorders>
              <w:top w:val="single" w:sz="4" w:space="0" w:color="auto"/>
              <w:left w:val="single" w:sz="4" w:space="3" w:color="auto"/>
              <w:bottom w:val="single" w:sz="4" w:space="0" w:color="auto"/>
              <w:right w:val="single" w:sz="4" w:space="3" w:color="auto"/>
            </w:tcBorders>
            <w:hideMark/>
          </w:tcPr>
          <w:p w14:paraId="4B36DDBA" w14:textId="77777777" w:rsidR="00DD5640" w:rsidRPr="00A62C93" w:rsidRDefault="00DD5640" w:rsidP="00323797">
            <w:pPr>
              <w:rPr>
                <w:b/>
                <w:iCs/>
                <w:sz w:val="20"/>
                <w:lang w:val="lt-LT" w:eastAsia="lt-LT"/>
              </w:rPr>
            </w:pPr>
            <w:r w:rsidRPr="00A62C93">
              <w:rPr>
                <w:b/>
                <w:iCs/>
                <w:sz w:val="20"/>
                <w:lang w:val="lt-LT" w:eastAsia="lt-LT"/>
              </w:rPr>
              <w:t>Nedažnas</w:t>
            </w:r>
          </w:p>
          <w:p w14:paraId="12E50DE0" w14:textId="77777777" w:rsidR="00DD5640" w:rsidRPr="00A62C93" w:rsidRDefault="00DD5640" w:rsidP="00323797">
            <w:pPr>
              <w:rPr>
                <w:b/>
                <w:iCs/>
                <w:sz w:val="20"/>
                <w:lang w:val="lt-LT" w:eastAsia="lt-LT"/>
              </w:rPr>
            </w:pPr>
            <w:r w:rsidRPr="00A62C93">
              <w:rPr>
                <w:b/>
                <w:iCs/>
                <w:sz w:val="20"/>
                <w:lang w:val="lt-LT" w:eastAsia="lt-LT"/>
              </w:rPr>
              <w:t>(nuo ≥ 1/1000 iki &lt; 1/100)</w:t>
            </w:r>
          </w:p>
        </w:tc>
        <w:tc>
          <w:tcPr>
            <w:tcW w:w="1250" w:type="pct"/>
            <w:tcBorders>
              <w:top w:val="single" w:sz="4" w:space="0" w:color="auto"/>
              <w:left w:val="single" w:sz="4" w:space="3" w:color="auto"/>
              <w:bottom w:val="single" w:sz="4" w:space="0" w:color="auto"/>
              <w:right w:val="single" w:sz="4" w:space="3" w:color="auto"/>
            </w:tcBorders>
            <w:hideMark/>
          </w:tcPr>
          <w:p w14:paraId="78521407" w14:textId="77777777" w:rsidR="00DD5640" w:rsidRPr="00A62C93" w:rsidRDefault="00DD5640" w:rsidP="00323797">
            <w:pPr>
              <w:rPr>
                <w:b/>
                <w:iCs/>
                <w:sz w:val="20"/>
                <w:lang w:val="lt-LT" w:eastAsia="lt-LT"/>
              </w:rPr>
            </w:pPr>
            <w:r w:rsidRPr="00A62C93">
              <w:rPr>
                <w:b/>
                <w:iCs/>
                <w:sz w:val="20"/>
                <w:lang w:val="lt-LT" w:eastAsia="lt-LT"/>
              </w:rPr>
              <w:t>Nežinomas (negali būti įvertintas pagal turimus duomenis)</w:t>
            </w:r>
          </w:p>
        </w:tc>
      </w:tr>
      <w:tr w:rsidR="00DD5640" w:rsidRPr="00A62C93" w14:paraId="732A949F"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7FAF3ED2" w14:textId="77777777" w:rsidR="00DD5640" w:rsidRPr="00A62C93" w:rsidRDefault="00DD5640" w:rsidP="00323797">
            <w:pPr>
              <w:rPr>
                <w:iCs/>
                <w:sz w:val="20"/>
                <w:lang w:val="lt-LT" w:eastAsia="lt-LT"/>
              </w:rPr>
            </w:pPr>
            <w:r w:rsidRPr="00A62C93">
              <w:rPr>
                <w:iCs/>
                <w:sz w:val="20"/>
                <w:lang w:val="lt-LT" w:eastAsia="lt-LT"/>
              </w:rPr>
              <w:t>Kraujo ir limfinės sistemos sutrikimai</w:t>
            </w:r>
          </w:p>
        </w:tc>
        <w:tc>
          <w:tcPr>
            <w:tcW w:w="1250" w:type="pct"/>
            <w:tcBorders>
              <w:top w:val="single" w:sz="4" w:space="0" w:color="auto"/>
              <w:left w:val="single" w:sz="4" w:space="3" w:color="auto"/>
              <w:bottom w:val="single" w:sz="4" w:space="0" w:color="auto"/>
              <w:right w:val="single" w:sz="4" w:space="3" w:color="auto"/>
            </w:tcBorders>
          </w:tcPr>
          <w:p w14:paraId="0109FCB2"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tcPr>
          <w:p w14:paraId="772FFC9F"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hideMark/>
          </w:tcPr>
          <w:p w14:paraId="06FB564E" w14:textId="77777777" w:rsidR="00DD5640" w:rsidRPr="00A62C93" w:rsidRDefault="00DD5640" w:rsidP="00323797">
            <w:pPr>
              <w:rPr>
                <w:iCs/>
                <w:sz w:val="20"/>
                <w:lang w:val="lt-LT" w:eastAsia="lt-LT"/>
              </w:rPr>
            </w:pPr>
            <w:r w:rsidRPr="00A62C93">
              <w:rPr>
                <w:iCs/>
                <w:sz w:val="20"/>
                <w:lang w:val="lt-LT" w:eastAsia="lt-LT"/>
              </w:rPr>
              <w:t>Diseminuota intravaskulinė koaguliacija</w:t>
            </w:r>
          </w:p>
        </w:tc>
      </w:tr>
      <w:tr w:rsidR="00DD5640" w:rsidRPr="00A62C93" w14:paraId="56532370"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439490FF" w14:textId="77777777" w:rsidR="00DD5640" w:rsidRPr="00A62C93" w:rsidRDefault="00DD5640" w:rsidP="00323797">
            <w:pPr>
              <w:rPr>
                <w:iCs/>
                <w:sz w:val="20"/>
                <w:lang w:val="lt-LT" w:eastAsia="lt-LT"/>
              </w:rPr>
            </w:pPr>
            <w:r w:rsidRPr="00A62C93">
              <w:rPr>
                <w:iCs/>
                <w:sz w:val="20"/>
                <w:lang w:val="lt-LT" w:eastAsia="lt-LT"/>
              </w:rPr>
              <w:t>Imuninės sistemos sutrikimai</w:t>
            </w:r>
          </w:p>
        </w:tc>
        <w:tc>
          <w:tcPr>
            <w:tcW w:w="1250" w:type="pct"/>
            <w:tcBorders>
              <w:top w:val="single" w:sz="4" w:space="0" w:color="auto"/>
              <w:left w:val="single" w:sz="4" w:space="3" w:color="auto"/>
              <w:bottom w:val="single" w:sz="4" w:space="0" w:color="auto"/>
              <w:right w:val="single" w:sz="4" w:space="3" w:color="auto"/>
            </w:tcBorders>
          </w:tcPr>
          <w:p w14:paraId="358B5C95"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tcPr>
          <w:p w14:paraId="3E6B80B8"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hideMark/>
          </w:tcPr>
          <w:p w14:paraId="3D35DC59" w14:textId="77777777" w:rsidR="00DD5640" w:rsidRPr="00A62C93" w:rsidRDefault="00DD5640" w:rsidP="00323797">
            <w:pPr>
              <w:rPr>
                <w:iCs/>
                <w:sz w:val="20"/>
                <w:lang w:val="lt-LT" w:eastAsia="lt-LT"/>
              </w:rPr>
            </w:pPr>
            <w:r w:rsidRPr="00A62C93">
              <w:rPr>
                <w:iCs/>
                <w:sz w:val="20"/>
                <w:lang w:val="lt-LT" w:eastAsia="lt-LT"/>
              </w:rPr>
              <w:t>Anafilaksinė reakcija</w:t>
            </w:r>
            <w:r>
              <w:rPr>
                <w:iCs/>
                <w:sz w:val="20"/>
                <w:lang w:val="lt-LT" w:eastAsia="lt-LT"/>
              </w:rPr>
              <w:t>, p</w:t>
            </w:r>
            <w:r w:rsidRPr="00A62C93">
              <w:rPr>
                <w:iCs/>
                <w:sz w:val="20"/>
                <w:lang w:val="lt-LT" w:eastAsia="lt-LT"/>
              </w:rPr>
              <w:t>adidėjęs jautrumas</w:t>
            </w:r>
          </w:p>
        </w:tc>
      </w:tr>
      <w:tr w:rsidR="00DD5640" w:rsidRPr="00A62C93" w14:paraId="11A4B3AB"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4E83691C" w14:textId="77777777" w:rsidR="00DD5640" w:rsidRPr="00A62C93" w:rsidRDefault="00DD5640" w:rsidP="00323797">
            <w:pPr>
              <w:rPr>
                <w:iCs/>
                <w:sz w:val="20"/>
                <w:lang w:val="lt-LT" w:eastAsia="lt-LT"/>
              </w:rPr>
            </w:pPr>
            <w:r w:rsidRPr="00A62C93">
              <w:rPr>
                <w:iCs/>
                <w:sz w:val="20"/>
                <w:lang w:val="lt-LT" w:eastAsia="lt-LT"/>
              </w:rPr>
              <w:t>Nervų sistemos sutrikimai</w:t>
            </w:r>
          </w:p>
        </w:tc>
        <w:tc>
          <w:tcPr>
            <w:tcW w:w="1250" w:type="pct"/>
            <w:tcBorders>
              <w:top w:val="single" w:sz="4" w:space="0" w:color="auto"/>
              <w:left w:val="single" w:sz="4" w:space="3" w:color="auto"/>
              <w:bottom w:val="single" w:sz="4" w:space="0" w:color="auto"/>
              <w:right w:val="single" w:sz="4" w:space="3" w:color="auto"/>
            </w:tcBorders>
          </w:tcPr>
          <w:p w14:paraId="226446D1"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hideMark/>
          </w:tcPr>
          <w:p w14:paraId="7BFD8C20" w14:textId="77777777" w:rsidR="00DD5640" w:rsidRPr="00A62C93" w:rsidRDefault="00DD5640" w:rsidP="00323797">
            <w:pPr>
              <w:rPr>
                <w:iCs/>
                <w:sz w:val="20"/>
                <w:lang w:val="lt-LT" w:eastAsia="lt-LT"/>
              </w:rPr>
            </w:pPr>
            <w:r w:rsidRPr="00A62C93">
              <w:rPr>
                <w:iCs/>
                <w:sz w:val="20"/>
                <w:lang w:val="lt-LT" w:eastAsia="lt-LT"/>
              </w:rPr>
              <w:t>Galvos skausmas</w:t>
            </w:r>
          </w:p>
        </w:tc>
        <w:tc>
          <w:tcPr>
            <w:tcW w:w="1250" w:type="pct"/>
            <w:tcBorders>
              <w:top w:val="single" w:sz="4" w:space="0" w:color="auto"/>
              <w:left w:val="single" w:sz="4" w:space="3" w:color="auto"/>
              <w:bottom w:val="single" w:sz="4" w:space="0" w:color="auto"/>
              <w:right w:val="single" w:sz="4" w:space="3" w:color="auto"/>
            </w:tcBorders>
          </w:tcPr>
          <w:p w14:paraId="48F59D69" w14:textId="77777777" w:rsidR="00DD5640" w:rsidRPr="00A62C93" w:rsidRDefault="00DD5640" w:rsidP="00323797">
            <w:pPr>
              <w:rPr>
                <w:iCs/>
                <w:sz w:val="20"/>
                <w:lang w:val="lt-LT" w:eastAsia="lt-LT"/>
              </w:rPr>
            </w:pPr>
          </w:p>
        </w:tc>
      </w:tr>
      <w:tr w:rsidR="00DD5640" w:rsidRPr="00A62C93" w14:paraId="1F52C05F"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768D5786" w14:textId="77777777" w:rsidR="00DD5640" w:rsidRPr="00A62C93" w:rsidRDefault="00DD5640" w:rsidP="00323797">
            <w:pPr>
              <w:rPr>
                <w:iCs/>
                <w:sz w:val="20"/>
                <w:lang w:val="lt-LT" w:eastAsia="lt-LT"/>
              </w:rPr>
            </w:pPr>
            <w:r w:rsidRPr="00A62C93">
              <w:rPr>
                <w:iCs/>
                <w:sz w:val="20"/>
                <w:lang w:val="lt-LT" w:eastAsia="lt-LT"/>
              </w:rPr>
              <w:t>Širdies sutrikimai</w:t>
            </w:r>
          </w:p>
        </w:tc>
        <w:tc>
          <w:tcPr>
            <w:tcW w:w="1250" w:type="pct"/>
            <w:tcBorders>
              <w:top w:val="single" w:sz="4" w:space="0" w:color="auto"/>
              <w:left w:val="single" w:sz="4" w:space="3" w:color="auto"/>
              <w:bottom w:val="single" w:sz="4" w:space="0" w:color="auto"/>
              <w:right w:val="single" w:sz="4" w:space="3" w:color="auto"/>
            </w:tcBorders>
            <w:hideMark/>
          </w:tcPr>
          <w:p w14:paraId="2763968F" w14:textId="77777777" w:rsidR="00DD5640" w:rsidRPr="00A62C93" w:rsidRDefault="00DD5640" w:rsidP="00323797">
            <w:pPr>
              <w:rPr>
                <w:iCs/>
                <w:sz w:val="20"/>
                <w:lang w:val="lt-LT" w:eastAsia="lt-LT"/>
              </w:rPr>
            </w:pPr>
            <w:r w:rsidRPr="00A62C93">
              <w:rPr>
                <w:iCs/>
                <w:sz w:val="20"/>
                <w:lang w:val="lt-LT" w:eastAsia="lt-LT"/>
              </w:rPr>
              <w:t xml:space="preserve">Sutrikęs vaisiaus širdies susitraukimų dažnis </w:t>
            </w:r>
            <w:r w:rsidRPr="00A62C93">
              <w:rPr>
                <w:iCs/>
                <w:sz w:val="20"/>
                <w:vertAlign w:val="superscript"/>
                <w:lang w:val="lt-LT" w:eastAsia="lt-LT"/>
              </w:rPr>
              <w:t>1*</w:t>
            </w:r>
          </w:p>
        </w:tc>
        <w:tc>
          <w:tcPr>
            <w:tcW w:w="1250" w:type="pct"/>
            <w:tcBorders>
              <w:top w:val="single" w:sz="4" w:space="0" w:color="auto"/>
              <w:left w:val="single" w:sz="4" w:space="3" w:color="auto"/>
              <w:bottom w:val="single" w:sz="4" w:space="0" w:color="auto"/>
              <w:right w:val="single" w:sz="4" w:space="3" w:color="auto"/>
            </w:tcBorders>
          </w:tcPr>
          <w:p w14:paraId="3293AE90"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tcPr>
          <w:p w14:paraId="669C9025" w14:textId="77777777" w:rsidR="00DD5640" w:rsidRPr="00A62C93" w:rsidRDefault="00DD5640" w:rsidP="00323797">
            <w:pPr>
              <w:rPr>
                <w:iCs/>
                <w:sz w:val="20"/>
                <w:lang w:val="lt-LT" w:eastAsia="lt-LT"/>
              </w:rPr>
            </w:pPr>
          </w:p>
        </w:tc>
      </w:tr>
      <w:tr w:rsidR="00DD5640" w:rsidRPr="00A62C93" w14:paraId="741D56D0"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44AAC9B0" w14:textId="77777777" w:rsidR="00DD5640" w:rsidRPr="00A62C93" w:rsidRDefault="00DD5640" w:rsidP="00323797">
            <w:pPr>
              <w:rPr>
                <w:iCs/>
                <w:sz w:val="20"/>
                <w:lang w:val="lt-LT" w:eastAsia="lt-LT"/>
              </w:rPr>
            </w:pPr>
            <w:r w:rsidRPr="00A62C93">
              <w:rPr>
                <w:iCs/>
                <w:sz w:val="20"/>
                <w:lang w:val="lt-LT" w:eastAsia="lt-LT"/>
              </w:rPr>
              <w:t>Kraujagyslių sutrikimai</w:t>
            </w:r>
          </w:p>
        </w:tc>
        <w:tc>
          <w:tcPr>
            <w:tcW w:w="1250" w:type="pct"/>
            <w:tcBorders>
              <w:top w:val="single" w:sz="4" w:space="0" w:color="auto"/>
              <w:left w:val="single" w:sz="4" w:space="3" w:color="auto"/>
              <w:bottom w:val="single" w:sz="4" w:space="0" w:color="auto"/>
              <w:right w:val="single" w:sz="4" w:space="3" w:color="auto"/>
            </w:tcBorders>
          </w:tcPr>
          <w:p w14:paraId="67084239"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hideMark/>
          </w:tcPr>
          <w:p w14:paraId="42E16404" w14:textId="77777777" w:rsidR="00DD5640" w:rsidRPr="00A62C93" w:rsidRDefault="00DD5640" w:rsidP="00323797">
            <w:pPr>
              <w:rPr>
                <w:iCs/>
                <w:sz w:val="20"/>
                <w:lang w:val="lt-LT" w:eastAsia="lt-LT"/>
              </w:rPr>
            </w:pPr>
            <w:r w:rsidRPr="00A62C93">
              <w:rPr>
                <w:iCs/>
                <w:sz w:val="20"/>
                <w:lang w:val="lt-LT" w:eastAsia="lt-LT"/>
              </w:rPr>
              <w:t>Hipotenzija</w:t>
            </w:r>
          </w:p>
        </w:tc>
        <w:tc>
          <w:tcPr>
            <w:tcW w:w="1250" w:type="pct"/>
            <w:tcBorders>
              <w:top w:val="single" w:sz="4" w:space="0" w:color="auto"/>
              <w:left w:val="single" w:sz="4" w:space="3" w:color="auto"/>
              <w:bottom w:val="single" w:sz="4" w:space="0" w:color="auto"/>
              <w:right w:val="single" w:sz="4" w:space="3" w:color="auto"/>
            </w:tcBorders>
          </w:tcPr>
          <w:p w14:paraId="5BC6C917" w14:textId="77777777" w:rsidR="00DD5640" w:rsidRPr="00A62C93" w:rsidRDefault="00DD5640" w:rsidP="00323797">
            <w:pPr>
              <w:rPr>
                <w:iCs/>
                <w:sz w:val="20"/>
                <w:lang w:val="lt-LT" w:eastAsia="lt-LT"/>
              </w:rPr>
            </w:pPr>
          </w:p>
        </w:tc>
      </w:tr>
      <w:tr w:rsidR="00DD5640" w:rsidRPr="00A62C93" w14:paraId="7F5ED97B"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24985323" w14:textId="77777777" w:rsidR="00DD5640" w:rsidRPr="00A62C93" w:rsidRDefault="00DD5640" w:rsidP="00323797">
            <w:pPr>
              <w:rPr>
                <w:iCs/>
                <w:sz w:val="20"/>
                <w:lang w:val="lt-LT" w:eastAsia="lt-LT"/>
              </w:rPr>
            </w:pPr>
            <w:r w:rsidRPr="00A62C93">
              <w:rPr>
                <w:iCs/>
                <w:sz w:val="20"/>
                <w:lang w:val="lt-LT" w:eastAsia="lt-LT"/>
              </w:rPr>
              <w:t>Kvėpavimo sistemos, krūtinės ląstos ir tarpuplaučio sutrikimai</w:t>
            </w:r>
          </w:p>
        </w:tc>
        <w:tc>
          <w:tcPr>
            <w:tcW w:w="1250" w:type="pct"/>
            <w:tcBorders>
              <w:top w:val="single" w:sz="4" w:space="0" w:color="auto"/>
              <w:left w:val="single" w:sz="4" w:space="3" w:color="auto"/>
              <w:bottom w:val="single" w:sz="4" w:space="0" w:color="auto"/>
              <w:right w:val="single" w:sz="4" w:space="3" w:color="auto"/>
            </w:tcBorders>
          </w:tcPr>
          <w:p w14:paraId="02BA3D03"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hideMark/>
          </w:tcPr>
          <w:p w14:paraId="3DC340A8" w14:textId="77777777" w:rsidR="00DD5640" w:rsidRPr="00A62C93" w:rsidRDefault="00DD5640" w:rsidP="00323797">
            <w:pPr>
              <w:rPr>
                <w:iCs/>
                <w:sz w:val="20"/>
                <w:lang w:val="lt-LT" w:eastAsia="lt-LT"/>
              </w:rPr>
            </w:pPr>
            <w:r w:rsidRPr="00A62C93">
              <w:rPr>
                <w:iCs/>
                <w:sz w:val="20"/>
                <w:lang w:val="lt-LT" w:eastAsia="lt-LT"/>
              </w:rPr>
              <w:t>Būklės dėl naujagimio kvėpavimo distreso</w:t>
            </w:r>
          </w:p>
        </w:tc>
        <w:tc>
          <w:tcPr>
            <w:tcW w:w="1250" w:type="pct"/>
            <w:tcBorders>
              <w:top w:val="single" w:sz="4" w:space="0" w:color="auto"/>
              <w:left w:val="single" w:sz="4" w:space="3" w:color="auto"/>
              <w:bottom w:val="single" w:sz="4" w:space="0" w:color="auto"/>
              <w:right w:val="single" w:sz="4" w:space="3" w:color="auto"/>
            </w:tcBorders>
          </w:tcPr>
          <w:p w14:paraId="06943917" w14:textId="77777777" w:rsidR="00DD5640" w:rsidRPr="00A62C93" w:rsidRDefault="00DD5640" w:rsidP="00323797">
            <w:pPr>
              <w:rPr>
                <w:iCs/>
                <w:sz w:val="20"/>
                <w:lang w:val="lt-LT" w:eastAsia="lt-LT"/>
              </w:rPr>
            </w:pPr>
          </w:p>
        </w:tc>
      </w:tr>
      <w:tr w:rsidR="00DD5640" w:rsidRPr="00A62C93" w14:paraId="76634477"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74CA3160" w14:textId="77777777" w:rsidR="00DD5640" w:rsidRPr="00A62C93" w:rsidRDefault="00DD5640" w:rsidP="00323797">
            <w:pPr>
              <w:rPr>
                <w:iCs/>
                <w:sz w:val="20"/>
                <w:lang w:val="lt-LT" w:eastAsia="lt-LT"/>
              </w:rPr>
            </w:pPr>
            <w:r w:rsidRPr="00A62C93">
              <w:rPr>
                <w:iCs/>
                <w:sz w:val="20"/>
                <w:lang w:val="lt-LT" w:eastAsia="lt-LT"/>
              </w:rPr>
              <w:t>Virškinimo trakto sutrikimai</w:t>
            </w:r>
          </w:p>
        </w:tc>
        <w:tc>
          <w:tcPr>
            <w:tcW w:w="1250" w:type="pct"/>
            <w:tcBorders>
              <w:top w:val="single" w:sz="4" w:space="0" w:color="auto"/>
              <w:left w:val="single" w:sz="4" w:space="3" w:color="auto"/>
              <w:bottom w:val="single" w:sz="4" w:space="0" w:color="auto"/>
              <w:right w:val="single" w:sz="4" w:space="3" w:color="auto"/>
            </w:tcBorders>
          </w:tcPr>
          <w:p w14:paraId="0BD52D15"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tcPr>
          <w:p w14:paraId="0C2F4630"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hideMark/>
          </w:tcPr>
          <w:p w14:paraId="0CA464D3" w14:textId="77777777" w:rsidR="00DD5640" w:rsidRPr="00A62C93" w:rsidRDefault="00DD5640" w:rsidP="00323797">
            <w:pPr>
              <w:rPr>
                <w:iCs/>
                <w:sz w:val="20"/>
                <w:lang w:val="lt-LT" w:eastAsia="lt-LT"/>
              </w:rPr>
            </w:pPr>
            <w:r w:rsidRPr="00A62C93">
              <w:rPr>
                <w:iCs/>
                <w:sz w:val="20"/>
                <w:lang w:val="lt-LT" w:eastAsia="lt-LT"/>
              </w:rPr>
              <w:t>Pilvo skausmas,</w:t>
            </w:r>
          </w:p>
          <w:p w14:paraId="19BCADC6" w14:textId="77777777" w:rsidR="00DD5640" w:rsidRPr="00A62C93" w:rsidRDefault="00DD5640" w:rsidP="00323797">
            <w:pPr>
              <w:rPr>
                <w:iCs/>
                <w:sz w:val="20"/>
                <w:lang w:val="lt-LT" w:eastAsia="lt-LT"/>
              </w:rPr>
            </w:pPr>
            <w:r w:rsidRPr="00A62C93">
              <w:rPr>
                <w:iCs/>
                <w:sz w:val="20"/>
                <w:lang w:val="lt-LT" w:eastAsia="lt-LT"/>
              </w:rPr>
              <w:t>pykinimas, vėmimas, viduriavimas</w:t>
            </w:r>
          </w:p>
        </w:tc>
      </w:tr>
      <w:tr w:rsidR="00DD5640" w:rsidRPr="00A62C93" w14:paraId="1EF0086E"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59468AA1" w14:textId="77777777" w:rsidR="00DD5640" w:rsidRPr="00A62C93" w:rsidRDefault="00DD5640" w:rsidP="00323797">
            <w:pPr>
              <w:rPr>
                <w:iCs/>
                <w:sz w:val="20"/>
                <w:lang w:val="lt-LT" w:eastAsia="lt-LT"/>
              </w:rPr>
            </w:pPr>
            <w:r w:rsidRPr="00A62C93">
              <w:rPr>
                <w:iCs/>
                <w:sz w:val="20"/>
                <w:lang w:val="lt-LT" w:eastAsia="lt-LT"/>
              </w:rPr>
              <w:t>Kepenų, tulžies pūslės ir latakų sutrikimai</w:t>
            </w:r>
          </w:p>
        </w:tc>
        <w:tc>
          <w:tcPr>
            <w:tcW w:w="1250" w:type="pct"/>
            <w:tcBorders>
              <w:top w:val="single" w:sz="4" w:space="0" w:color="auto"/>
              <w:left w:val="single" w:sz="4" w:space="3" w:color="auto"/>
              <w:bottom w:val="single" w:sz="4" w:space="0" w:color="auto"/>
              <w:right w:val="single" w:sz="4" w:space="3" w:color="auto"/>
            </w:tcBorders>
          </w:tcPr>
          <w:p w14:paraId="02413702"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hideMark/>
          </w:tcPr>
          <w:p w14:paraId="1AE7E626" w14:textId="77777777" w:rsidR="00DD5640" w:rsidRPr="00A62C93" w:rsidRDefault="00DD5640" w:rsidP="00323797">
            <w:pPr>
              <w:rPr>
                <w:iCs/>
                <w:sz w:val="20"/>
                <w:lang w:val="lt-LT" w:eastAsia="lt-LT"/>
              </w:rPr>
            </w:pPr>
            <w:r w:rsidRPr="00A62C93">
              <w:rPr>
                <w:iCs/>
                <w:sz w:val="20"/>
                <w:lang w:val="lt-LT" w:eastAsia="lt-LT"/>
              </w:rPr>
              <w:t>Naujagimių hiperbilirubinemija</w:t>
            </w:r>
          </w:p>
        </w:tc>
        <w:tc>
          <w:tcPr>
            <w:tcW w:w="1250" w:type="pct"/>
            <w:tcBorders>
              <w:top w:val="single" w:sz="4" w:space="0" w:color="auto"/>
              <w:left w:val="single" w:sz="4" w:space="3" w:color="auto"/>
              <w:bottom w:val="single" w:sz="4" w:space="0" w:color="auto"/>
              <w:right w:val="single" w:sz="4" w:space="3" w:color="auto"/>
            </w:tcBorders>
          </w:tcPr>
          <w:p w14:paraId="4D750FE8" w14:textId="77777777" w:rsidR="00DD5640" w:rsidRPr="00A62C93" w:rsidRDefault="00DD5640" w:rsidP="00323797">
            <w:pPr>
              <w:rPr>
                <w:iCs/>
                <w:sz w:val="20"/>
                <w:lang w:val="lt-LT" w:eastAsia="lt-LT"/>
              </w:rPr>
            </w:pPr>
          </w:p>
        </w:tc>
      </w:tr>
      <w:tr w:rsidR="00DD5640" w:rsidRPr="00A62C93" w14:paraId="7030AB72"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798032EF" w14:textId="77777777" w:rsidR="00DD5640" w:rsidRPr="00A62C93" w:rsidRDefault="00DD5640" w:rsidP="00323797">
            <w:pPr>
              <w:rPr>
                <w:iCs/>
                <w:sz w:val="20"/>
                <w:lang w:val="lt-LT" w:eastAsia="lt-LT"/>
              </w:rPr>
            </w:pPr>
            <w:r w:rsidRPr="00A62C93">
              <w:rPr>
                <w:iCs/>
                <w:sz w:val="20"/>
                <w:lang w:val="lt-LT" w:eastAsia="lt-LT"/>
              </w:rPr>
              <w:t>Odos ir poodinio audinio sutrikimai</w:t>
            </w:r>
          </w:p>
        </w:tc>
        <w:tc>
          <w:tcPr>
            <w:tcW w:w="1250" w:type="pct"/>
            <w:tcBorders>
              <w:top w:val="single" w:sz="4" w:space="0" w:color="auto"/>
              <w:left w:val="single" w:sz="4" w:space="3" w:color="auto"/>
              <w:bottom w:val="single" w:sz="4" w:space="0" w:color="auto"/>
              <w:right w:val="single" w:sz="4" w:space="3" w:color="auto"/>
            </w:tcBorders>
          </w:tcPr>
          <w:p w14:paraId="462EE5E6"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hideMark/>
          </w:tcPr>
          <w:p w14:paraId="103671C3" w14:textId="77777777" w:rsidR="00DD5640" w:rsidRPr="00A62C93" w:rsidRDefault="00DD5640" w:rsidP="00323797">
            <w:pPr>
              <w:rPr>
                <w:iCs/>
                <w:sz w:val="20"/>
                <w:lang w:val="lt-LT" w:eastAsia="lt-LT"/>
              </w:rPr>
            </w:pPr>
            <w:r w:rsidRPr="00A62C93">
              <w:rPr>
                <w:iCs/>
                <w:sz w:val="20"/>
                <w:lang w:val="lt-LT" w:eastAsia="lt-LT"/>
              </w:rPr>
              <w:t>Niež</w:t>
            </w:r>
            <w:r>
              <w:rPr>
                <w:iCs/>
                <w:sz w:val="20"/>
                <w:lang w:val="lt-LT" w:eastAsia="lt-LT"/>
              </w:rPr>
              <w:t>ėjimas</w:t>
            </w:r>
          </w:p>
        </w:tc>
        <w:tc>
          <w:tcPr>
            <w:tcW w:w="1250" w:type="pct"/>
            <w:tcBorders>
              <w:top w:val="single" w:sz="4" w:space="0" w:color="auto"/>
              <w:left w:val="single" w:sz="4" w:space="3" w:color="auto"/>
              <w:bottom w:val="single" w:sz="4" w:space="0" w:color="auto"/>
              <w:right w:val="single" w:sz="4" w:space="3" w:color="auto"/>
            </w:tcBorders>
          </w:tcPr>
          <w:p w14:paraId="13B70B14" w14:textId="77777777" w:rsidR="00DD5640" w:rsidRPr="00A62C93" w:rsidRDefault="00DD5640" w:rsidP="00323797">
            <w:pPr>
              <w:rPr>
                <w:iCs/>
                <w:sz w:val="20"/>
                <w:lang w:val="lt-LT" w:eastAsia="lt-LT"/>
              </w:rPr>
            </w:pPr>
          </w:p>
        </w:tc>
      </w:tr>
      <w:tr w:rsidR="00DD5640" w:rsidRPr="00A62C93" w14:paraId="448D3019"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162E2290" w14:textId="77777777" w:rsidR="00DD5640" w:rsidRPr="00A62C93" w:rsidRDefault="00DD5640" w:rsidP="00323797">
            <w:pPr>
              <w:rPr>
                <w:iCs/>
                <w:sz w:val="20"/>
                <w:lang w:val="lt-LT" w:eastAsia="lt-LT"/>
              </w:rPr>
            </w:pPr>
            <w:r w:rsidRPr="00A62C93">
              <w:rPr>
                <w:iCs/>
                <w:sz w:val="20"/>
                <w:lang w:val="lt-LT" w:eastAsia="lt-LT"/>
              </w:rPr>
              <w:t>Būklės nėštumo, pogimdyminiu ir perinataliniu laikotarpiu</w:t>
            </w:r>
          </w:p>
        </w:tc>
        <w:tc>
          <w:tcPr>
            <w:tcW w:w="1250" w:type="pct"/>
            <w:tcBorders>
              <w:top w:val="single" w:sz="4" w:space="0" w:color="auto"/>
              <w:left w:val="single" w:sz="4" w:space="3" w:color="auto"/>
              <w:bottom w:val="single" w:sz="4" w:space="0" w:color="auto"/>
              <w:right w:val="single" w:sz="4" w:space="3" w:color="auto"/>
            </w:tcBorders>
            <w:hideMark/>
          </w:tcPr>
          <w:p w14:paraId="02F0A264" w14:textId="77777777" w:rsidR="00DD5640" w:rsidRDefault="00DD5640" w:rsidP="00323797">
            <w:pPr>
              <w:rPr>
                <w:iCs/>
                <w:sz w:val="20"/>
                <w:vertAlign w:val="superscript"/>
                <w:lang w:val="lt-LT" w:eastAsia="lt-LT"/>
              </w:rPr>
            </w:pPr>
            <w:r w:rsidRPr="00A62C93">
              <w:rPr>
                <w:iCs/>
                <w:sz w:val="20"/>
                <w:lang w:val="lt-LT" w:eastAsia="lt-LT"/>
              </w:rPr>
              <w:t xml:space="preserve">Nenormalus gimdymas, turintis įtakos vaisiaus būklei </w:t>
            </w:r>
            <w:r w:rsidRPr="00A62C93">
              <w:rPr>
                <w:iCs/>
                <w:sz w:val="20"/>
                <w:vertAlign w:val="superscript"/>
                <w:lang w:val="lt-LT" w:eastAsia="lt-LT"/>
              </w:rPr>
              <w:t>2*</w:t>
            </w:r>
          </w:p>
          <w:p w14:paraId="64929305" w14:textId="77777777" w:rsidR="00DD5640" w:rsidRPr="00A62C93" w:rsidRDefault="00DD5640" w:rsidP="00323797">
            <w:pPr>
              <w:rPr>
                <w:iCs/>
                <w:sz w:val="20"/>
                <w:lang w:val="lt-LT" w:eastAsia="lt-LT"/>
              </w:rPr>
            </w:pPr>
          </w:p>
          <w:p w14:paraId="661F059A" w14:textId="5D2C99AA" w:rsidR="00DD5640" w:rsidRDefault="00DD5640" w:rsidP="00323797">
            <w:pPr>
              <w:rPr>
                <w:iCs/>
                <w:sz w:val="20"/>
                <w:vertAlign w:val="superscript"/>
                <w:lang w:val="lt-LT" w:eastAsia="lt-LT"/>
              </w:rPr>
            </w:pPr>
            <w:r w:rsidRPr="00A62C93">
              <w:rPr>
                <w:iCs/>
                <w:sz w:val="20"/>
                <w:lang w:val="lt-LT" w:eastAsia="lt-LT"/>
              </w:rPr>
              <w:t>Nenormalūs gimdos susitraukimai</w:t>
            </w:r>
            <w:r w:rsidR="0080420E">
              <w:rPr>
                <w:iCs/>
                <w:sz w:val="20"/>
                <w:lang w:val="lt-LT" w:eastAsia="lt-LT"/>
              </w:rPr>
              <w:t>, gimdos tachisistolė, gimdos hiperstimuliacija, gimdos hipertonusas</w:t>
            </w:r>
          </w:p>
          <w:p w14:paraId="4F26CD2C" w14:textId="77777777" w:rsidR="00DD5640" w:rsidRPr="00A62C93" w:rsidRDefault="00DD5640" w:rsidP="00323797">
            <w:pPr>
              <w:rPr>
                <w:iCs/>
                <w:sz w:val="20"/>
                <w:lang w:val="lt-LT" w:eastAsia="lt-LT"/>
              </w:rPr>
            </w:pPr>
          </w:p>
          <w:p w14:paraId="1E99DDDD" w14:textId="77777777" w:rsidR="00DD5640" w:rsidRPr="00A62C93" w:rsidRDefault="00DD5640" w:rsidP="00323797">
            <w:pPr>
              <w:rPr>
                <w:iCs/>
                <w:sz w:val="20"/>
                <w:lang w:val="lt-LT" w:eastAsia="lt-LT"/>
              </w:rPr>
            </w:pPr>
            <w:r w:rsidRPr="00A62C93">
              <w:rPr>
                <w:iCs/>
                <w:sz w:val="20"/>
                <w:lang w:val="lt-LT" w:eastAsia="lt-LT"/>
              </w:rPr>
              <w:t>Mekonijus amniono skystyje</w:t>
            </w:r>
          </w:p>
        </w:tc>
        <w:tc>
          <w:tcPr>
            <w:tcW w:w="1250" w:type="pct"/>
            <w:tcBorders>
              <w:top w:val="single" w:sz="4" w:space="0" w:color="auto"/>
              <w:left w:val="single" w:sz="4" w:space="3" w:color="auto"/>
              <w:bottom w:val="single" w:sz="4" w:space="0" w:color="auto"/>
              <w:right w:val="single" w:sz="4" w:space="3" w:color="auto"/>
            </w:tcBorders>
            <w:hideMark/>
          </w:tcPr>
          <w:p w14:paraId="0FE128B3" w14:textId="77777777" w:rsidR="00DD5640" w:rsidRPr="00A62C93" w:rsidRDefault="00DD5640" w:rsidP="00323797">
            <w:pPr>
              <w:rPr>
                <w:iCs/>
                <w:sz w:val="20"/>
                <w:lang w:val="lt-LT" w:eastAsia="lt-LT"/>
              </w:rPr>
            </w:pPr>
            <w:r w:rsidRPr="00A62C93">
              <w:rPr>
                <w:iCs/>
                <w:sz w:val="20"/>
                <w:lang w:val="lt-LT" w:eastAsia="lt-LT"/>
              </w:rPr>
              <w:t>Pogimdyminis kraujavimas,</w:t>
            </w:r>
          </w:p>
          <w:p w14:paraId="4BE32475" w14:textId="77777777" w:rsidR="00DD5640" w:rsidRPr="00A62C93" w:rsidRDefault="00DD5640" w:rsidP="00323797">
            <w:pPr>
              <w:rPr>
                <w:iCs/>
                <w:sz w:val="20"/>
                <w:lang w:val="lt-LT" w:eastAsia="lt-LT"/>
              </w:rPr>
            </w:pPr>
            <w:r w:rsidRPr="00A62C93">
              <w:rPr>
                <w:iCs/>
                <w:sz w:val="20"/>
                <w:lang w:val="lt-LT" w:eastAsia="lt-LT"/>
              </w:rPr>
              <w:t>priešlaikinis placentos atsiskyrimas,</w:t>
            </w:r>
          </w:p>
          <w:p w14:paraId="63FA76A4" w14:textId="77777777" w:rsidR="00DD5640" w:rsidRPr="00A62C93" w:rsidRDefault="00DD5640" w:rsidP="00323797">
            <w:pPr>
              <w:rPr>
                <w:iCs/>
                <w:sz w:val="20"/>
                <w:lang w:val="lt-LT" w:eastAsia="lt-LT"/>
              </w:rPr>
            </w:pPr>
            <w:r w:rsidRPr="00A62C93">
              <w:rPr>
                <w:iCs/>
                <w:sz w:val="20"/>
                <w:lang w:val="lt-LT" w:eastAsia="lt-LT"/>
              </w:rPr>
              <w:t xml:space="preserve">žemas </w:t>
            </w:r>
            <w:r w:rsidRPr="00EB1A83">
              <w:rPr>
                <w:i/>
                <w:iCs/>
                <w:sz w:val="20"/>
                <w:lang w:val="lt-LT" w:eastAsia="lt-LT"/>
              </w:rPr>
              <w:t>Apgar</w:t>
            </w:r>
            <w:r w:rsidRPr="00A62C93">
              <w:rPr>
                <w:iCs/>
                <w:sz w:val="20"/>
                <w:lang w:val="lt-LT" w:eastAsia="lt-LT"/>
              </w:rPr>
              <w:t xml:space="preserve"> rodiklis,</w:t>
            </w:r>
          </w:p>
          <w:p w14:paraId="1AA65F20" w14:textId="77777777" w:rsidR="00DD5640" w:rsidRPr="00A62C93" w:rsidRDefault="00DD5640" w:rsidP="00323797">
            <w:pPr>
              <w:rPr>
                <w:iCs/>
                <w:sz w:val="20"/>
                <w:lang w:val="lt-LT" w:eastAsia="lt-LT"/>
              </w:rPr>
            </w:pPr>
            <w:r w:rsidRPr="00A62C93">
              <w:rPr>
                <w:iCs/>
                <w:sz w:val="20"/>
                <w:lang w:val="lt-LT" w:eastAsia="lt-LT"/>
              </w:rPr>
              <w:t>gimdymo proceso sustojimas,</w:t>
            </w:r>
          </w:p>
          <w:p w14:paraId="7B9C1787" w14:textId="77777777" w:rsidR="00DD5640" w:rsidRPr="00A62C93" w:rsidRDefault="00DD5640" w:rsidP="00323797">
            <w:pPr>
              <w:rPr>
                <w:iCs/>
                <w:sz w:val="20"/>
                <w:lang w:val="lt-LT" w:eastAsia="lt-LT"/>
              </w:rPr>
            </w:pPr>
            <w:r w:rsidRPr="00A62C93">
              <w:rPr>
                <w:iCs/>
                <w:sz w:val="20"/>
                <w:lang w:val="lt-LT" w:eastAsia="lt-LT"/>
              </w:rPr>
              <w:t>chorioamnionitas</w:t>
            </w:r>
          </w:p>
          <w:p w14:paraId="2E3F8C22" w14:textId="77777777" w:rsidR="00DD5640" w:rsidRPr="00A62C93" w:rsidRDefault="00DD5640" w:rsidP="00323797">
            <w:pPr>
              <w:rPr>
                <w:iCs/>
                <w:sz w:val="20"/>
                <w:lang w:val="lt-LT" w:eastAsia="lt-LT"/>
              </w:rPr>
            </w:pPr>
            <w:r w:rsidRPr="00A62C93">
              <w:rPr>
                <w:iCs/>
                <w:sz w:val="20"/>
                <w:lang w:val="lt-LT" w:eastAsia="lt-LT"/>
              </w:rPr>
              <w:t>gimdos atonija</w:t>
            </w:r>
          </w:p>
        </w:tc>
        <w:tc>
          <w:tcPr>
            <w:tcW w:w="1250" w:type="pct"/>
            <w:tcBorders>
              <w:top w:val="single" w:sz="4" w:space="0" w:color="auto"/>
              <w:left w:val="single" w:sz="4" w:space="3" w:color="auto"/>
              <w:bottom w:val="single" w:sz="4" w:space="0" w:color="auto"/>
              <w:right w:val="single" w:sz="4" w:space="3" w:color="auto"/>
            </w:tcBorders>
            <w:hideMark/>
          </w:tcPr>
          <w:p w14:paraId="56EFB204" w14:textId="579792D8" w:rsidR="00DD5640" w:rsidRPr="00BC1C7F" w:rsidRDefault="00DD5640" w:rsidP="00323797">
            <w:pPr>
              <w:rPr>
                <w:iCs/>
                <w:sz w:val="20"/>
                <w:lang w:val="lt-LT" w:eastAsia="lt-LT"/>
              </w:rPr>
            </w:pPr>
            <w:r w:rsidRPr="00A62C93">
              <w:rPr>
                <w:iCs/>
                <w:sz w:val="20"/>
                <w:lang w:val="lt-LT" w:eastAsia="lt-LT"/>
              </w:rPr>
              <w:t xml:space="preserve">Anafilaktoidinis nėštumo sindromas, vaisiaus distreso sindromas </w:t>
            </w:r>
            <w:r w:rsidRPr="00A62C93">
              <w:rPr>
                <w:iCs/>
                <w:sz w:val="20"/>
                <w:vertAlign w:val="superscript"/>
                <w:lang w:val="lt-LT" w:eastAsia="lt-LT"/>
              </w:rPr>
              <w:t>3*</w:t>
            </w:r>
            <w:r w:rsidR="00BC1C7F">
              <w:rPr>
                <w:iCs/>
                <w:sz w:val="20"/>
                <w:lang w:val="lt-LT" w:eastAsia="lt-LT"/>
              </w:rPr>
              <w:t>, v</w:t>
            </w:r>
            <w:r w:rsidR="00BC1C7F" w:rsidRPr="00BC1C7F">
              <w:rPr>
                <w:iCs/>
                <w:sz w:val="20"/>
                <w:lang w:val="lt-LT" w:eastAsia="lt-LT"/>
              </w:rPr>
              <w:t>aisiaus mirtis, neg</w:t>
            </w:r>
            <w:r w:rsidR="007A60DB">
              <w:rPr>
                <w:iCs/>
                <w:sz w:val="20"/>
                <w:lang w:val="lt-LT" w:eastAsia="lt-LT"/>
              </w:rPr>
              <w:t>yvagimis</w:t>
            </w:r>
            <w:r w:rsidR="00BC1C7F" w:rsidRPr="00BC1C7F">
              <w:rPr>
                <w:iCs/>
                <w:sz w:val="20"/>
                <w:lang w:val="lt-LT" w:eastAsia="lt-LT"/>
              </w:rPr>
              <w:t xml:space="preserve">, naujagimio mirtis </w:t>
            </w:r>
            <w:r w:rsidR="0080420E" w:rsidRPr="0080420E">
              <w:rPr>
                <w:iCs/>
                <w:sz w:val="20"/>
                <w:vertAlign w:val="superscript"/>
                <w:lang w:val="lt-LT" w:eastAsia="lt-LT"/>
              </w:rPr>
              <w:t>4</w:t>
            </w:r>
            <w:r w:rsidR="00BC1C7F" w:rsidRPr="00BC1C7F">
              <w:rPr>
                <w:iCs/>
                <w:sz w:val="20"/>
                <w:vertAlign w:val="superscript"/>
                <w:lang w:val="lt-LT" w:eastAsia="lt-LT"/>
              </w:rPr>
              <w:t>*</w:t>
            </w:r>
          </w:p>
        </w:tc>
      </w:tr>
      <w:tr w:rsidR="00DD5640" w:rsidRPr="00A62C93" w14:paraId="65C0C0F4"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777B1774" w14:textId="77777777" w:rsidR="00DD5640" w:rsidRPr="00A62C93" w:rsidRDefault="00DD5640" w:rsidP="00323797">
            <w:pPr>
              <w:rPr>
                <w:iCs/>
                <w:sz w:val="20"/>
                <w:lang w:val="lt-LT" w:eastAsia="lt-LT"/>
              </w:rPr>
            </w:pPr>
            <w:r w:rsidRPr="00A62C93">
              <w:rPr>
                <w:iCs/>
                <w:sz w:val="20"/>
                <w:lang w:val="lt-LT" w:eastAsia="lt-LT"/>
              </w:rPr>
              <w:t>Lytinės sistemos ir krūties sutrikimai</w:t>
            </w:r>
          </w:p>
        </w:tc>
        <w:tc>
          <w:tcPr>
            <w:tcW w:w="1250" w:type="pct"/>
            <w:tcBorders>
              <w:top w:val="single" w:sz="4" w:space="0" w:color="auto"/>
              <w:left w:val="single" w:sz="4" w:space="3" w:color="auto"/>
              <w:bottom w:val="single" w:sz="4" w:space="0" w:color="auto"/>
              <w:right w:val="single" w:sz="4" w:space="3" w:color="auto"/>
            </w:tcBorders>
          </w:tcPr>
          <w:p w14:paraId="483FBE51"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hideMark/>
          </w:tcPr>
          <w:p w14:paraId="507508F5" w14:textId="77777777" w:rsidR="00DD5640" w:rsidRPr="00A62C93" w:rsidRDefault="00DD5640" w:rsidP="00323797">
            <w:pPr>
              <w:rPr>
                <w:iCs/>
                <w:sz w:val="20"/>
                <w:lang w:val="lt-LT" w:eastAsia="lt-LT"/>
              </w:rPr>
            </w:pPr>
            <w:r w:rsidRPr="00A62C93">
              <w:rPr>
                <w:iCs/>
                <w:sz w:val="20"/>
                <w:lang w:val="lt-LT" w:eastAsia="lt-LT"/>
              </w:rPr>
              <w:t>Deginimo pojūtis makštyje ir išoriniuose lytiniuose organuose</w:t>
            </w:r>
          </w:p>
        </w:tc>
        <w:tc>
          <w:tcPr>
            <w:tcW w:w="1250" w:type="pct"/>
            <w:tcBorders>
              <w:top w:val="single" w:sz="4" w:space="0" w:color="auto"/>
              <w:left w:val="single" w:sz="4" w:space="3" w:color="auto"/>
              <w:bottom w:val="single" w:sz="4" w:space="0" w:color="auto"/>
              <w:right w:val="single" w:sz="4" w:space="3" w:color="auto"/>
            </w:tcBorders>
            <w:hideMark/>
          </w:tcPr>
          <w:p w14:paraId="34E58F8C" w14:textId="77777777" w:rsidR="00DD5640" w:rsidRPr="00A62C93" w:rsidRDefault="00DD5640" w:rsidP="00323797">
            <w:pPr>
              <w:rPr>
                <w:iCs/>
                <w:sz w:val="20"/>
                <w:lang w:val="lt-LT" w:eastAsia="lt-LT"/>
              </w:rPr>
            </w:pPr>
            <w:r w:rsidRPr="00A62C93">
              <w:rPr>
                <w:iCs/>
                <w:sz w:val="20"/>
                <w:lang w:val="lt-LT" w:eastAsia="lt-LT"/>
              </w:rPr>
              <w:t>Lytinių organų patinimas</w:t>
            </w:r>
          </w:p>
        </w:tc>
      </w:tr>
      <w:tr w:rsidR="00DD5640" w:rsidRPr="00A62C93" w14:paraId="5E32C423"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2EB73B57" w14:textId="77777777" w:rsidR="00DD5640" w:rsidRPr="00A62C93" w:rsidRDefault="00DD5640" w:rsidP="00323797">
            <w:pPr>
              <w:rPr>
                <w:iCs/>
                <w:sz w:val="20"/>
                <w:lang w:val="lt-LT" w:eastAsia="lt-LT"/>
              </w:rPr>
            </w:pPr>
            <w:r w:rsidRPr="00A62C93">
              <w:rPr>
                <w:iCs/>
                <w:sz w:val="20"/>
                <w:lang w:val="lt-LT" w:eastAsia="lt-LT"/>
              </w:rPr>
              <w:t>Bendrieji sutrikimai ir vartojimo vietos pažeidimai</w:t>
            </w:r>
          </w:p>
        </w:tc>
        <w:tc>
          <w:tcPr>
            <w:tcW w:w="1250" w:type="pct"/>
            <w:tcBorders>
              <w:top w:val="single" w:sz="4" w:space="0" w:color="auto"/>
              <w:left w:val="single" w:sz="4" w:space="3" w:color="auto"/>
              <w:bottom w:val="single" w:sz="4" w:space="0" w:color="auto"/>
              <w:right w:val="single" w:sz="4" w:space="3" w:color="auto"/>
            </w:tcBorders>
          </w:tcPr>
          <w:p w14:paraId="466C4542"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hideMark/>
          </w:tcPr>
          <w:p w14:paraId="42A9C7D9" w14:textId="77777777" w:rsidR="00DD5640" w:rsidRPr="00A62C93" w:rsidRDefault="00DD5640" w:rsidP="00323797">
            <w:pPr>
              <w:rPr>
                <w:iCs/>
                <w:sz w:val="20"/>
                <w:lang w:val="lt-LT" w:eastAsia="lt-LT"/>
              </w:rPr>
            </w:pPr>
            <w:r w:rsidRPr="00A62C93">
              <w:rPr>
                <w:iCs/>
                <w:sz w:val="20"/>
                <w:lang w:val="lt-LT" w:eastAsia="lt-LT"/>
              </w:rPr>
              <w:t>Karščiavimo sutrikimai</w:t>
            </w:r>
          </w:p>
        </w:tc>
        <w:tc>
          <w:tcPr>
            <w:tcW w:w="1250" w:type="pct"/>
            <w:tcBorders>
              <w:top w:val="single" w:sz="4" w:space="0" w:color="auto"/>
              <w:left w:val="single" w:sz="4" w:space="3" w:color="auto"/>
              <w:bottom w:val="single" w:sz="4" w:space="0" w:color="auto"/>
              <w:right w:val="single" w:sz="4" w:space="3" w:color="auto"/>
            </w:tcBorders>
          </w:tcPr>
          <w:p w14:paraId="0664A5A1" w14:textId="77777777" w:rsidR="00DD5640" w:rsidRPr="00A62C93" w:rsidRDefault="00DD5640" w:rsidP="00323797">
            <w:pPr>
              <w:rPr>
                <w:iCs/>
                <w:sz w:val="20"/>
                <w:lang w:val="lt-LT" w:eastAsia="lt-LT"/>
              </w:rPr>
            </w:pPr>
          </w:p>
        </w:tc>
      </w:tr>
      <w:tr w:rsidR="00DD5640" w:rsidRPr="00A62C93" w14:paraId="557ED1B3" w14:textId="77777777" w:rsidTr="00323797">
        <w:trPr>
          <w:cantSplit/>
        </w:trPr>
        <w:tc>
          <w:tcPr>
            <w:tcW w:w="1250" w:type="pct"/>
            <w:tcBorders>
              <w:top w:val="single" w:sz="4" w:space="0" w:color="auto"/>
              <w:left w:val="single" w:sz="4" w:space="3" w:color="auto"/>
              <w:bottom w:val="single" w:sz="4" w:space="0" w:color="auto"/>
              <w:right w:val="single" w:sz="4" w:space="3" w:color="auto"/>
            </w:tcBorders>
            <w:hideMark/>
          </w:tcPr>
          <w:p w14:paraId="5C9B6AD3" w14:textId="77777777" w:rsidR="00DD5640" w:rsidRPr="00A62C93" w:rsidRDefault="00DD5640" w:rsidP="00323797">
            <w:pPr>
              <w:rPr>
                <w:iCs/>
                <w:sz w:val="20"/>
                <w:lang w:val="lt-LT" w:eastAsia="lt-LT"/>
              </w:rPr>
            </w:pPr>
            <w:r w:rsidRPr="00A62C93">
              <w:rPr>
                <w:iCs/>
                <w:sz w:val="20"/>
                <w:lang w:val="lt-LT" w:eastAsia="lt-LT"/>
              </w:rPr>
              <w:t>Sužalojimai, apsinuodijimai ir procedūrų komplikacijos</w:t>
            </w:r>
          </w:p>
        </w:tc>
        <w:tc>
          <w:tcPr>
            <w:tcW w:w="1250" w:type="pct"/>
            <w:tcBorders>
              <w:top w:val="single" w:sz="4" w:space="0" w:color="auto"/>
              <w:left w:val="single" w:sz="4" w:space="3" w:color="auto"/>
              <w:bottom w:val="single" w:sz="4" w:space="0" w:color="auto"/>
              <w:right w:val="single" w:sz="4" w:space="3" w:color="auto"/>
            </w:tcBorders>
          </w:tcPr>
          <w:p w14:paraId="515E0102"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tcPr>
          <w:p w14:paraId="1E599A32" w14:textId="77777777" w:rsidR="00DD5640" w:rsidRPr="00A62C93" w:rsidRDefault="00DD5640" w:rsidP="00323797">
            <w:pPr>
              <w:rPr>
                <w:iCs/>
                <w:sz w:val="20"/>
                <w:lang w:val="lt-LT" w:eastAsia="lt-LT"/>
              </w:rPr>
            </w:pPr>
          </w:p>
        </w:tc>
        <w:tc>
          <w:tcPr>
            <w:tcW w:w="1250" w:type="pct"/>
            <w:tcBorders>
              <w:top w:val="single" w:sz="4" w:space="0" w:color="auto"/>
              <w:left w:val="single" w:sz="4" w:space="3" w:color="auto"/>
              <w:bottom w:val="single" w:sz="4" w:space="0" w:color="auto"/>
              <w:right w:val="single" w:sz="4" w:space="3" w:color="auto"/>
            </w:tcBorders>
            <w:hideMark/>
          </w:tcPr>
          <w:p w14:paraId="6E7D3C4A" w14:textId="77777777" w:rsidR="00DD5640" w:rsidRPr="00A62C93" w:rsidRDefault="00DD5640" w:rsidP="00323797">
            <w:pPr>
              <w:rPr>
                <w:iCs/>
                <w:sz w:val="20"/>
                <w:lang w:val="lt-LT" w:eastAsia="lt-LT"/>
              </w:rPr>
            </w:pPr>
            <w:r w:rsidRPr="00A62C93">
              <w:rPr>
                <w:iCs/>
                <w:sz w:val="20"/>
                <w:lang w:val="lt-LT" w:eastAsia="lt-LT"/>
              </w:rPr>
              <w:t>Gimdos plyšimas</w:t>
            </w:r>
          </w:p>
        </w:tc>
      </w:tr>
    </w:tbl>
    <w:p w14:paraId="7D3FB2BD" w14:textId="77777777" w:rsidR="00DD5640" w:rsidRPr="00A62C93" w:rsidRDefault="00DD5640" w:rsidP="00DD5640">
      <w:pPr>
        <w:rPr>
          <w:i/>
          <w:iCs/>
          <w:sz w:val="20"/>
          <w:lang w:val="lt-LT" w:eastAsia="lt-LT"/>
        </w:rPr>
      </w:pPr>
      <w:r w:rsidRPr="00A62C93">
        <w:rPr>
          <w:i/>
          <w:iCs/>
          <w:sz w:val="20"/>
          <w:lang w:val="lt-LT" w:eastAsia="lt-LT"/>
        </w:rPr>
        <w:t>1* „Sutrikęs vaisiaus širdies susitraukimų dažnis“ apima klinikinių tyrimų metu gautus pranešimus apie „nenormalų vaisiaus širdies susitraukimų dažnį“, „vaisiais bradikardiją“, „vaisiaus tachikardiją“, „nepaaiškinamą normalaus kintamumo nebuvimą“, „sulėtėjusį vaisiaus širdies susitraukimų dažnį“, „vaisiaus širdies susitraukimų dažnio lėtėjimą“, „ankstyvąjį ar vėlyvąjį lėtėjimą",</w:t>
      </w:r>
      <w:r>
        <w:rPr>
          <w:i/>
          <w:iCs/>
          <w:sz w:val="20"/>
          <w:lang w:val="lt-LT" w:eastAsia="lt-LT"/>
        </w:rPr>
        <w:t xml:space="preserve"> </w:t>
      </w:r>
      <w:r w:rsidRPr="00A62C93">
        <w:rPr>
          <w:i/>
          <w:iCs/>
          <w:sz w:val="20"/>
          <w:lang w:val="lt-LT" w:eastAsia="lt-LT"/>
        </w:rPr>
        <w:t>"kintamą lėtėjimą",</w:t>
      </w:r>
      <w:r>
        <w:rPr>
          <w:i/>
          <w:iCs/>
          <w:sz w:val="20"/>
          <w:lang w:val="lt-LT" w:eastAsia="lt-LT"/>
        </w:rPr>
        <w:t xml:space="preserve"> </w:t>
      </w:r>
      <w:r w:rsidRPr="00A62C93">
        <w:rPr>
          <w:i/>
          <w:iCs/>
          <w:sz w:val="20"/>
          <w:lang w:val="lt-LT" w:eastAsia="lt-LT"/>
        </w:rPr>
        <w:t>"užsitęsusį lėtėjimą".</w:t>
      </w:r>
    </w:p>
    <w:p w14:paraId="0FB90063" w14:textId="77777777" w:rsidR="00DD5640" w:rsidRPr="00A62C93" w:rsidRDefault="00DD5640" w:rsidP="00DD5640">
      <w:pPr>
        <w:rPr>
          <w:i/>
          <w:iCs/>
          <w:sz w:val="20"/>
          <w:lang w:val="lt-LT" w:eastAsia="lt-LT"/>
        </w:rPr>
      </w:pPr>
      <w:r w:rsidRPr="00A62C93">
        <w:rPr>
          <w:i/>
          <w:iCs/>
          <w:sz w:val="20"/>
          <w:lang w:val="lt-LT" w:eastAsia="lt-LT"/>
        </w:rPr>
        <w:t>2* “Nenormalus gimdymas, turintis įtakos vaisiaus būklei” kaip hiperstimuliacijos sindromo išraiška apima klinikinių tyrimų metu gautus pranešimus apie „gimdos tachisistolę“, kartu su „vėlyvuoju lėtėjimu“, „vaisiais bradikardija“ arba "užsitęsusiu lėtėjimu".</w:t>
      </w:r>
    </w:p>
    <w:p w14:paraId="47509607" w14:textId="77777777" w:rsidR="00DD5640" w:rsidRPr="00A62C93" w:rsidRDefault="00DD5640" w:rsidP="00DD5640">
      <w:pPr>
        <w:rPr>
          <w:i/>
          <w:iCs/>
          <w:sz w:val="20"/>
          <w:lang w:val="lt-LT" w:eastAsia="lt-LT"/>
        </w:rPr>
      </w:pPr>
      <w:r w:rsidRPr="00A62C93">
        <w:rPr>
          <w:i/>
          <w:iCs/>
          <w:sz w:val="20"/>
          <w:lang w:val="lt-LT" w:eastAsia="lt-LT"/>
        </w:rPr>
        <w:t>3* “Vaisiaus distreso sindromas”, apima pranešimus apie „vaisiaus acidozę“, „patologinį CTG“, „nenormalų vaisiaus širdies susitraukimų dažnį“, „intrauterininę hipoksiją“ ar „gresiančią asfiksiją“. Pats terminas nėra konkretus ir turi žemą teigiamo prognozavimo vertę; jis dažniausiai siejamas su naujagimiu, kurio būklė gimimo metu yra gera.</w:t>
      </w:r>
    </w:p>
    <w:p w14:paraId="50F81C4A" w14:textId="644F87C5" w:rsidR="005D3970" w:rsidRDefault="005D3970" w:rsidP="00DD5640">
      <w:pPr>
        <w:rPr>
          <w:i/>
          <w:iCs/>
          <w:sz w:val="20"/>
          <w:lang w:val="lt-LT" w:eastAsia="lt-LT"/>
        </w:rPr>
      </w:pPr>
    </w:p>
    <w:p w14:paraId="2CCA9C83" w14:textId="34036522" w:rsidR="007A60DB" w:rsidRPr="00A62C93" w:rsidRDefault="0080420E" w:rsidP="00DD5640">
      <w:pPr>
        <w:rPr>
          <w:i/>
          <w:iCs/>
          <w:sz w:val="20"/>
          <w:lang w:val="lt-LT" w:eastAsia="lt-LT"/>
        </w:rPr>
      </w:pPr>
      <w:r>
        <w:rPr>
          <w:i/>
          <w:iCs/>
          <w:sz w:val="20"/>
          <w:lang w:val="lt-LT" w:eastAsia="lt-LT"/>
        </w:rPr>
        <w:t>4</w:t>
      </w:r>
      <w:r w:rsidR="007A60DB" w:rsidRPr="0033282D">
        <w:rPr>
          <w:i/>
          <w:iCs/>
          <w:sz w:val="20"/>
          <w:lang w:val="lt-LT" w:eastAsia="lt-LT"/>
        </w:rPr>
        <w:t xml:space="preserve">* Apie vaisiaus mirtį, negyvagimį ar naujagimio mirtį buvo pranešta po dinoprostono vartojimo, ypač po tokių </w:t>
      </w:r>
      <w:r w:rsidR="00CA3862">
        <w:rPr>
          <w:i/>
          <w:iCs/>
          <w:sz w:val="20"/>
          <w:lang w:val="lt-LT" w:eastAsia="lt-LT"/>
        </w:rPr>
        <w:t>sunkių reiškinių</w:t>
      </w:r>
      <w:r w:rsidR="00E45534">
        <w:rPr>
          <w:i/>
          <w:iCs/>
          <w:sz w:val="20"/>
          <w:lang w:val="lt-LT" w:eastAsia="lt-LT"/>
        </w:rPr>
        <w:t>,</w:t>
      </w:r>
      <w:r w:rsidR="007A60DB" w:rsidRPr="0033282D">
        <w:rPr>
          <w:i/>
          <w:iCs/>
          <w:sz w:val="20"/>
          <w:lang w:val="lt-LT" w:eastAsia="lt-LT"/>
        </w:rPr>
        <w:t xml:space="preserve"> kaip gimdos plyšimas (žr. 4.2, 4.3 ir 4.4 skyrius).</w:t>
      </w:r>
    </w:p>
    <w:p w14:paraId="680D613A" w14:textId="77777777" w:rsidR="00DD5640" w:rsidRPr="00A62C93" w:rsidRDefault="00DD5640" w:rsidP="00DD5640">
      <w:pPr>
        <w:rPr>
          <w:iCs/>
          <w:szCs w:val="22"/>
          <w:lang w:val="lt-LT" w:eastAsia="lt-LT"/>
        </w:rPr>
      </w:pPr>
    </w:p>
    <w:p w14:paraId="6457D4F2" w14:textId="77777777" w:rsidR="00DD5640" w:rsidRPr="00A62C93" w:rsidRDefault="00DD5640" w:rsidP="00DD5640">
      <w:pPr>
        <w:autoSpaceDE w:val="0"/>
        <w:autoSpaceDN w:val="0"/>
        <w:adjustRightInd w:val="0"/>
        <w:jc w:val="both"/>
        <w:rPr>
          <w:szCs w:val="24"/>
          <w:u w:val="single"/>
          <w:lang w:val="lt-LT"/>
        </w:rPr>
      </w:pPr>
      <w:r w:rsidRPr="00A62C93">
        <w:rPr>
          <w:szCs w:val="24"/>
          <w:u w:val="single"/>
          <w:lang w:val="lt-LT"/>
        </w:rPr>
        <w:t>Pranešimas apie įtariamas nepageidaujamas reakcijas</w:t>
      </w:r>
    </w:p>
    <w:p w14:paraId="189130D1" w14:textId="496300A7" w:rsidR="00DD5640" w:rsidRPr="00A62C93" w:rsidRDefault="00DD5640" w:rsidP="00DD5640">
      <w:pPr>
        <w:autoSpaceDE w:val="0"/>
        <w:autoSpaceDN w:val="0"/>
        <w:adjustRightInd w:val="0"/>
        <w:rPr>
          <w:szCs w:val="24"/>
          <w:lang w:val="lt-LT"/>
        </w:rPr>
      </w:pPr>
      <w:r w:rsidRPr="00A62C93">
        <w:rPr>
          <w:szCs w:val="24"/>
          <w:lang w:val="lt-LT"/>
        </w:rPr>
        <w:t xml:space="preserve">Svarbu pranešti apie įtariamas nepageidaujamas reakcijas, pastebėtas po vaistinio preparato registracijos, nes tai leidžia nuolat stebėti vaistinio preparato naudos ir rizikos santykį. Sveikatos priežiūros </w:t>
      </w:r>
      <w:r w:rsidR="00BD214A" w:rsidRPr="005D554B">
        <w:rPr>
          <w:noProof/>
          <w:szCs w:val="24"/>
        </w:rPr>
        <w:t>ar farmacijos</w:t>
      </w:r>
      <w:r w:rsidR="00BD214A" w:rsidRPr="001C5F53">
        <w:t xml:space="preserve"> </w:t>
      </w:r>
      <w:r w:rsidRPr="00A62C93">
        <w:rPr>
          <w:szCs w:val="24"/>
          <w:lang w:val="lt-LT"/>
        </w:rPr>
        <w:t xml:space="preserve">specialistai turi pranešti apie bet kokias įtariamas nepageidaujamas reakcijas, </w:t>
      </w:r>
      <w:r w:rsidR="00BD214A" w:rsidRPr="00BD214A">
        <w:rPr>
          <w:szCs w:val="24"/>
          <w:lang w:val="lt-LT"/>
        </w:rPr>
        <w:t>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150A80CB" w14:textId="77777777" w:rsidR="00DD5640" w:rsidRPr="00A62C93" w:rsidRDefault="00DD5640" w:rsidP="00DD5640">
      <w:pPr>
        <w:rPr>
          <w:szCs w:val="24"/>
          <w:lang w:val="lt-LT"/>
        </w:rPr>
      </w:pPr>
    </w:p>
    <w:p w14:paraId="4EFBAE6F"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4.9</w:t>
      </w:r>
      <w:r w:rsidRPr="00A62C93">
        <w:rPr>
          <w:rFonts w:ascii="Times New Roman" w:hAnsi="Times New Roman"/>
          <w:sz w:val="22"/>
          <w:lang w:val="lt-LT"/>
        </w:rPr>
        <w:tab/>
        <w:t>Perdozavimas</w:t>
      </w:r>
    </w:p>
    <w:p w14:paraId="285FA521" w14:textId="77777777" w:rsidR="00DD5640" w:rsidRPr="00A62C93" w:rsidRDefault="00DD5640" w:rsidP="00DD5640">
      <w:pPr>
        <w:rPr>
          <w:szCs w:val="24"/>
          <w:lang w:val="lt-LT"/>
        </w:rPr>
      </w:pPr>
    </w:p>
    <w:p w14:paraId="784E9D6E" w14:textId="77777777" w:rsidR="00DD5640" w:rsidRPr="00A62C93" w:rsidRDefault="00DD5640" w:rsidP="00DD5640">
      <w:pPr>
        <w:rPr>
          <w:lang w:val="lt-LT"/>
        </w:rPr>
      </w:pPr>
      <w:r w:rsidRPr="00A62C93">
        <w:rPr>
          <w:lang w:val="lt-LT"/>
        </w:rPr>
        <w:t xml:space="preserve">Perdozavimo atveju ar esant padidėjusiam jautrumui, gali pasireikšti gimdos raumenų hiperstimmuliacija kartu su </w:t>
      </w:r>
      <w:r>
        <w:rPr>
          <w:lang w:val="lt-LT"/>
        </w:rPr>
        <w:t>vaisiaus distresu</w:t>
      </w:r>
      <w:r w:rsidRPr="00A62C93">
        <w:rPr>
          <w:lang w:val="lt-LT"/>
        </w:rPr>
        <w:t xml:space="preserve"> arba be jo. Jeigu pasireiškia </w:t>
      </w:r>
      <w:r>
        <w:rPr>
          <w:lang w:val="lt-LT"/>
        </w:rPr>
        <w:t>vaisiaus distresas</w:t>
      </w:r>
      <w:r w:rsidRPr="00A62C93">
        <w:rPr>
          <w:lang w:val="lt-LT"/>
        </w:rPr>
        <w:t xml:space="preserve">, nedelsiant </w:t>
      </w:r>
      <w:r>
        <w:rPr>
          <w:lang w:val="lt-LT"/>
        </w:rPr>
        <w:t>ištraukti</w:t>
      </w:r>
      <w:r w:rsidRPr="00A62C93">
        <w:rPr>
          <w:lang w:val="lt-LT"/>
        </w:rPr>
        <w:t xml:space="preserve"> PROPESS ir taikyti atitinkamą gydymą, laikantis vietinių reikalavimų.</w:t>
      </w:r>
    </w:p>
    <w:p w14:paraId="7AFA78DF" w14:textId="77777777" w:rsidR="00DD5640" w:rsidRPr="00A62C93" w:rsidRDefault="00DD5640" w:rsidP="00DD5640">
      <w:pPr>
        <w:rPr>
          <w:szCs w:val="24"/>
          <w:lang w:val="lt-LT"/>
        </w:rPr>
      </w:pPr>
    </w:p>
    <w:p w14:paraId="75FC0336" w14:textId="77777777" w:rsidR="00DD5640" w:rsidRPr="00A62C93" w:rsidRDefault="00DD5640" w:rsidP="00DD5640">
      <w:pPr>
        <w:rPr>
          <w:szCs w:val="24"/>
          <w:lang w:val="lt-LT"/>
        </w:rPr>
      </w:pPr>
    </w:p>
    <w:p w14:paraId="601426BA"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5.</w:t>
      </w:r>
      <w:r w:rsidRPr="00A62C93">
        <w:rPr>
          <w:rFonts w:ascii="Times New Roman" w:hAnsi="Times New Roman"/>
          <w:sz w:val="22"/>
          <w:lang w:val="lt-LT"/>
        </w:rPr>
        <w:tab/>
        <w:t>FARMAKOLOGINĖS SAVYBĖS</w:t>
      </w:r>
    </w:p>
    <w:p w14:paraId="001E8E02" w14:textId="77777777" w:rsidR="00DD5640" w:rsidRPr="00A62C93" w:rsidRDefault="00DD5640" w:rsidP="00DD5640">
      <w:pPr>
        <w:rPr>
          <w:szCs w:val="24"/>
          <w:lang w:val="lt-LT"/>
        </w:rPr>
      </w:pPr>
    </w:p>
    <w:p w14:paraId="2F3A8D70"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5.1</w:t>
      </w:r>
      <w:r w:rsidRPr="00A62C93">
        <w:rPr>
          <w:rFonts w:ascii="Times New Roman" w:hAnsi="Times New Roman"/>
          <w:bCs w:val="0"/>
          <w:sz w:val="22"/>
          <w:szCs w:val="24"/>
          <w:lang w:val="lt-LT"/>
        </w:rPr>
        <w:t xml:space="preserve"> </w:t>
      </w:r>
      <w:r w:rsidRPr="00A62C93">
        <w:rPr>
          <w:rFonts w:ascii="Times New Roman" w:hAnsi="Times New Roman"/>
          <w:sz w:val="22"/>
          <w:lang w:val="lt-LT"/>
        </w:rPr>
        <w:tab/>
        <w:t>Farmakodinaminės savybės</w:t>
      </w:r>
    </w:p>
    <w:p w14:paraId="7450C9B1" w14:textId="77777777" w:rsidR="00DD5640" w:rsidRPr="00A62C93" w:rsidRDefault="00DD5640" w:rsidP="00DD5640">
      <w:pPr>
        <w:rPr>
          <w:szCs w:val="24"/>
          <w:lang w:val="lt-LT"/>
        </w:rPr>
      </w:pPr>
    </w:p>
    <w:p w14:paraId="5A5688E1" w14:textId="77777777" w:rsidR="00DD5640" w:rsidRPr="00A62C93" w:rsidRDefault="00DD5640" w:rsidP="00DD5640">
      <w:pPr>
        <w:rPr>
          <w:szCs w:val="24"/>
          <w:lang w:val="lt-LT"/>
        </w:rPr>
      </w:pPr>
      <w:r w:rsidRPr="00A62C93">
        <w:rPr>
          <w:szCs w:val="24"/>
          <w:lang w:val="lt-LT"/>
        </w:rPr>
        <w:t xml:space="preserve">Farmakoterapinė grupė – </w:t>
      </w:r>
      <w:r>
        <w:rPr>
          <w:szCs w:val="24"/>
          <w:lang w:val="lt-LT"/>
        </w:rPr>
        <w:t xml:space="preserve">gimdymą skatinantys </w:t>
      </w:r>
      <w:r w:rsidRPr="00A62C93">
        <w:rPr>
          <w:szCs w:val="24"/>
          <w:lang w:val="lt-LT"/>
        </w:rPr>
        <w:t xml:space="preserve">vaistiniai preparatai, </w:t>
      </w:r>
      <w:r w:rsidR="00F403BE">
        <w:rPr>
          <w:szCs w:val="24"/>
          <w:lang w:val="lt-LT"/>
        </w:rPr>
        <w:t xml:space="preserve">prostaglandinai, </w:t>
      </w:r>
      <w:r w:rsidRPr="00A62C93">
        <w:rPr>
          <w:szCs w:val="24"/>
          <w:lang w:val="lt-LT"/>
        </w:rPr>
        <w:t xml:space="preserve">ATC kodas – </w:t>
      </w:r>
      <w:r w:rsidRPr="00A62C93">
        <w:rPr>
          <w:lang w:val="lt-LT"/>
        </w:rPr>
        <w:t>G02AD02.</w:t>
      </w:r>
    </w:p>
    <w:p w14:paraId="44CE0A10" w14:textId="77777777" w:rsidR="00DD5640" w:rsidRPr="00A62C93" w:rsidRDefault="00DD5640" w:rsidP="00DD5640">
      <w:pPr>
        <w:rPr>
          <w:szCs w:val="24"/>
          <w:lang w:val="lt-LT"/>
        </w:rPr>
      </w:pPr>
    </w:p>
    <w:p w14:paraId="2F64D7FD" w14:textId="77777777" w:rsidR="00DD5640" w:rsidRPr="00A62C93" w:rsidRDefault="00DD5640" w:rsidP="00DD5640">
      <w:pPr>
        <w:rPr>
          <w:szCs w:val="24"/>
          <w:lang w:val="lt-LT"/>
        </w:rPr>
      </w:pPr>
      <w:r w:rsidRPr="00A62C93">
        <w:rPr>
          <w:szCs w:val="24"/>
          <w:lang w:val="lt-LT"/>
        </w:rPr>
        <w:t>Prostaglandimas E</w:t>
      </w:r>
      <w:r w:rsidRPr="00A62C93">
        <w:rPr>
          <w:szCs w:val="24"/>
          <w:vertAlign w:val="subscript"/>
          <w:lang w:val="lt-LT"/>
        </w:rPr>
        <w:t>2</w:t>
      </w:r>
      <w:r w:rsidRPr="00A62C93">
        <w:rPr>
          <w:szCs w:val="24"/>
          <w:lang w:val="lt-LT"/>
        </w:rPr>
        <w:t xml:space="preserve"> (PGE</w:t>
      </w:r>
      <w:r w:rsidRPr="00A62C93">
        <w:rPr>
          <w:szCs w:val="24"/>
          <w:vertAlign w:val="subscript"/>
          <w:lang w:val="lt-LT"/>
        </w:rPr>
        <w:t>2</w:t>
      </w:r>
      <w:r w:rsidRPr="00A62C93">
        <w:rPr>
          <w:szCs w:val="24"/>
          <w:lang w:val="lt-LT"/>
        </w:rPr>
        <w:t>) yra natūrali medžiaga, kurios maži kiekiai aptinkami daugumoje organizmo audinių. Jis veikia kaip vietinio poveikio hormonas.</w:t>
      </w:r>
    </w:p>
    <w:p w14:paraId="4ABEC606" w14:textId="77777777" w:rsidR="00DD5640" w:rsidRPr="00A62C93" w:rsidRDefault="00DD5640" w:rsidP="00DD5640">
      <w:pPr>
        <w:rPr>
          <w:szCs w:val="24"/>
          <w:lang w:val="lt-LT"/>
        </w:rPr>
      </w:pPr>
    </w:p>
    <w:p w14:paraId="13BFA81A" w14:textId="77777777" w:rsidR="00DD5640" w:rsidRPr="00A62C93" w:rsidRDefault="00DD5640" w:rsidP="00DD5640">
      <w:pPr>
        <w:rPr>
          <w:szCs w:val="24"/>
          <w:lang w:val="lt-LT"/>
        </w:rPr>
      </w:pPr>
      <w:r w:rsidRPr="00A62C93">
        <w:rPr>
          <w:szCs w:val="24"/>
          <w:lang w:val="lt-LT"/>
        </w:rPr>
        <w:t>Prostaglandimas E</w:t>
      </w:r>
      <w:r w:rsidRPr="00A62C93">
        <w:rPr>
          <w:szCs w:val="24"/>
          <w:vertAlign w:val="subscript"/>
          <w:lang w:val="lt-LT"/>
        </w:rPr>
        <w:t>2</w:t>
      </w:r>
      <w:r w:rsidRPr="00A62C93">
        <w:rPr>
          <w:szCs w:val="24"/>
          <w:lang w:val="lt-LT"/>
        </w:rPr>
        <w:t xml:space="preserve"> atlieka svarbų vaidmenį sudėtingoje biocheminių ir struktūrinių pokyčių sistemoje, brandinant gimdos kaklelį. Gimdos kaklelio brandinimo procesas - tai gimdos kaklelio transformacija, kurios metu standi struktūra transformuojasi į minkštą, išsiplėtusią struktūrą, kad vaisius galėtų pereiti per gimdymo takus. Šio proceso metu aktyvuojamas baltymas kolagenazė, kuris dalyvauja kolageno skaldyme.</w:t>
      </w:r>
    </w:p>
    <w:p w14:paraId="3AA0B1B5" w14:textId="77777777" w:rsidR="00DD5640" w:rsidRPr="00A62C93" w:rsidRDefault="00DD5640" w:rsidP="00DD5640">
      <w:pPr>
        <w:rPr>
          <w:szCs w:val="24"/>
          <w:lang w:val="lt-LT"/>
        </w:rPr>
      </w:pPr>
      <w:r w:rsidRPr="00A62C93">
        <w:rPr>
          <w:szCs w:val="24"/>
          <w:lang w:val="lt-LT"/>
        </w:rPr>
        <w:t>Vietiškai į gimdos kaklelį vartojant dinoprostono, subrandinamas gimdos kaklelis, dėl to prasideda tolimesni procesai ir gimdymas pasibaigia.</w:t>
      </w:r>
    </w:p>
    <w:p w14:paraId="41CE3270" w14:textId="77777777" w:rsidR="00DD5640" w:rsidRPr="00A62C93" w:rsidRDefault="00DD5640" w:rsidP="00DD5640">
      <w:pPr>
        <w:tabs>
          <w:tab w:val="clear" w:pos="567"/>
        </w:tabs>
        <w:spacing w:line="240" w:lineRule="auto"/>
        <w:rPr>
          <w:szCs w:val="24"/>
          <w:lang w:val="lt-LT"/>
        </w:rPr>
      </w:pPr>
    </w:p>
    <w:p w14:paraId="1E71C9AE"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5.2</w:t>
      </w:r>
      <w:r w:rsidRPr="00A62C93">
        <w:rPr>
          <w:rFonts w:ascii="Times New Roman" w:hAnsi="Times New Roman"/>
          <w:sz w:val="22"/>
          <w:lang w:val="lt-LT"/>
        </w:rPr>
        <w:tab/>
        <w:t>Farmakokinetinės savybės</w:t>
      </w:r>
    </w:p>
    <w:p w14:paraId="0E52EDA2" w14:textId="77777777" w:rsidR="00DD5640" w:rsidRPr="00A62C93" w:rsidRDefault="00DD5640" w:rsidP="00DD5640">
      <w:pPr>
        <w:tabs>
          <w:tab w:val="clear" w:pos="567"/>
        </w:tabs>
        <w:spacing w:line="240" w:lineRule="auto"/>
        <w:rPr>
          <w:szCs w:val="24"/>
          <w:lang w:val="lt-LT"/>
        </w:rPr>
      </w:pPr>
    </w:p>
    <w:p w14:paraId="1E731607" w14:textId="77777777" w:rsidR="00DD5640" w:rsidRPr="00A62C93" w:rsidRDefault="00DD5640" w:rsidP="00DD5640">
      <w:pPr>
        <w:tabs>
          <w:tab w:val="clear" w:pos="567"/>
        </w:tabs>
        <w:spacing w:line="240" w:lineRule="auto"/>
        <w:rPr>
          <w:szCs w:val="24"/>
          <w:lang w:val="lt-LT"/>
        </w:rPr>
      </w:pPr>
      <w:r w:rsidRPr="00A62C93">
        <w:rPr>
          <w:szCs w:val="24"/>
          <w:lang w:val="lt-LT"/>
        </w:rPr>
        <w:t>PGE</w:t>
      </w:r>
      <w:r w:rsidRPr="00A62C93">
        <w:rPr>
          <w:szCs w:val="24"/>
          <w:vertAlign w:val="subscript"/>
          <w:lang w:val="lt-LT"/>
        </w:rPr>
        <w:t>2</w:t>
      </w:r>
      <w:r w:rsidRPr="00A62C93">
        <w:rPr>
          <w:szCs w:val="24"/>
          <w:lang w:val="lt-LT"/>
        </w:rPr>
        <w:t xml:space="preserve"> yra greitai metabolizuojamas daugiausiai sintezės audiniuose. Jeigu išvengiama vietinės inaktyvacijos, jis greitai pašalinamas iš kraujotakos, bendrasis nustatytas pusinės eliminacijos laikas – 1-3 minutės.</w:t>
      </w:r>
    </w:p>
    <w:p w14:paraId="4020CA88" w14:textId="77777777" w:rsidR="00DD5640" w:rsidRPr="00A62C93" w:rsidRDefault="00DD5640" w:rsidP="00DD5640">
      <w:pPr>
        <w:tabs>
          <w:tab w:val="clear" w:pos="567"/>
        </w:tabs>
        <w:spacing w:line="240" w:lineRule="auto"/>
        <w:rPr>
          <w:szCs w:val="24"/>
          <w:lang w:val="lt-LT"/>
        </w:rPr>
      </w:pPr>
      <w:r w:rsidRPr="00A62C93">
        <w:rPr>
          <w:szCs w:val="24"/>
          <w:lang w:val="lt-LT"/>
        </w:rPr>
        <w:t>Tarpusavio ryšys tarp PGE</w:t>
      </w:r>
      <w:r w:rsidRPr="00A62C93">
        <w:rPr>
          <w:szCs w:val="24"/>
          <w:vertAlign w:val="subscript"/>
          <w:lang w:val="lt-LT"/>
        </w:rPr>
        <w:t>2</w:t>
      </w:r>
      <w:r w:rsidRPr="00A62C93">
        <w:rPr>
          <w:szCs w:val="24"/>
          <w:lang w:val="lt-LT"/>
        </w:rPr>
        <w:t xml:space="preserve"> atpalaidavimo ir jo metabolito PGE</w:t>
      </w:r>
      <w:r w:rsidRPr="00A62C93">
        <w:rPr>
          <w:szCs w:val="24"/>
          <w:vertAlign w:val="subscript"/>
          <w:lang w:val="lt-LT"/>
        </w:rPr>
        <w:t>m</w:t>
      </w:r>
      <w:r w:rsidRPr="00A62C93">
        <w:rPr>
          <w:szCs w:val="24"/>
          <w:lang w:val="lt-LT"/>
        </w:rPr>
        <w:t xml:space="preserve"> koncentracijos kraujo plazmoje, nenustatytas. Nenustatyta, kokią įtaką PGE</w:t>
      </w:r>
      <w:r w:rsidRPr="00A62C93">
        <w:rPr>
          <w:szCs w:val="24"/>
          <w:vertAlign w:val="subscript"/>
          <w:lang w:val="lt-LT"/>
        </w:rPr>
        <w:t>m</w:t>
      </w:r>
      <w:r w:rsidRPr="00A62C93">
        <w:rPr>
          <w:szCs w:val="24"/>
          <w:lang w:val="lt-LT"/>
        </w:rPr>
        <w:t xml:space="preserve"> koncentracijai kraujo plazmoje daro endogeniškai ir egzogeniškai atpalaiduojamas PGE</w:t>
      </w:r>
      <w:r w:rsidRPr="00A62C93">
        <w:rPr>
          <w:szCs w:val="24"/>
          <w:vertAlign w:val="subscript"/>
          <w:lang w:val="lt-LT"/>
        </w:rPr>
        <w:t>2</w:t>
      </w:r>
      <w:r w:rsidRPr="00A62C93">
        <w:rPr>
          <w:szCs w:val="24"/>
          <w:lang w:val="lt-LT"/>
        </w:rPr>
        <w:t>.</w:t>
      </w:r>
    </w:p>
    <w:p w14:paraId="4506A1E4" w14:textId="77777777" w:rsidR="00DD5640" w:rsidRPr="00A62C93" w:rsidRDefault="00DD5640" w:rsidP="00DD5640">
      <w:pPr>
        <w:tabs>
          <w:tab w:val="clear" w:pos="567"/>
        </w:tabs>
        <w:spacing w:line="240" w:lineRule="auto"/>
        <w:rPr>
          <w:lang w:val="lt-LT"/>
        </w:rPr>
      </w:pPr>
      <w:r w:rsidRPr="00A62C93">
        <w:rPr>
          <w:szCs w:val="24"/>
          <w:lang w:val="lt-LT"/>
        </w:rPr>
        <w:t xml:space="preserve">10 mg </w:t>
      </w:r>
      <w:r w:rsidRPr="00A62C93">
        <w:rPr>
          <w:lang w:val="lt-LT"/>
        </w:rPr>
        <w:t>dinoprostono rezervuaras palaiko kontroliuojamą ir nuolatinį atpalaidavimą. Moterims, kurių membranos nepažeistos, atpalaidavimo greitis yra apytiksliai 0,3 mg per valandą 24 valandų laikotarpiu, tuo tarpu moterims, kurioms yra priešlaikinis membranų plyšimas, atpalaidavimas yra greitesnis ir labiau kintamas. PROPESS nepertraukiamai atpalaiduoja dinoprostoną į gimdos kaklelio audinį tokiu greičiu, kuris leidžia gimdos kaklelio brandinimo procesui įvykti iki galo ir leidžia dinoprostono šaltinį lengvai išimti, kai gydytojas nusprendžia, kad gimdos kaklelio brandinimo procesas yra baigt</w:t>
      </w:r>
      <w:r>
        <w:rPr>
          <w:lang w:val="lt-LT"/>
        </w:rPr>
        <w:t xml:space="preserve">as arba prasidėjo gimdymas ir </w:t>
      </w:r>
      <w:r w:rsidRPr="00A62C93">
        <w:rPr>
          <w:lang w:val="lt-LT"/>
        </w:rPr>
        <w:t>dinoprostono vartojimas nebereikalingas.</w:t>
      </w:r>
    </w:p>
    <w:p w14:paraId="2A7D838B" w14:textId="77777777" w:rsidR="00DD5640" w:rsidRPr="00A62C93" w:rsidRDefault="00DD5640" w:rsidP="00DD5640">
      <w:pPr>
        <w:tabs>
          <w:tab w:val="clear" w:pos="567"/>
        </w:tabs>
        <w:spacing w:line="240" w:lineRule="auto"/>
        <w:rPr>
          <w:lang w:val="lt-LT"/>
        </w:rPr>
      </w:pPr>
    </w:p>
    <w:p w14:paraId="2C2C2B90"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5.3</w:t>
      </w:r>
      <w:r w:rsidRPr="00A62C93">
        <w:rPr>
          <w:rFonts w:ascii="Times New Roman" w:hAnsi="Times New Roman"/>
          <w:sz w:val="22"/>
          <w:lang w:val="lt-LT"/>
        </w:rPr>
        <w:tab/>
        <w:t>Ikiklinikinių saugumo tyrimų duomenys</w:t>
      </w:r>
    </w:p>
    <w:p w14:paraId="358FF267" w14:textId="77777777" w:rsidR="00DD5640" w:rsidRPr="00A62C93" w:rsidRDefault="00DD5640" w:rsidP="00DD5640">
      <w:pPr>
        <w:tabs>
          <w:tab w:val="clear" w:pos="567"/>
        </w:tabs>
        <w:spacing w:line="240" w:lineRule="auto"/>
        <w:rPr>
          <w:szCs w:val="24"/>
          <w:lang w:val="lt-LT"/>
        </w:rPr>
      </w:pPr>
    </w:p>
    <w:p w14:paraId="6E533102" w14:textId="77777777" w:rsidR="00DD5640" w:rsidRPr="00A62C93" w:rsidRDefault="00DD5640" w:rsidP="00DD5640">
      <w:pPr>
        <w:tabs>
          <w:tab w:val="clear" w:pos="567"/>
        </w:tabs>
        <w:spacing w:line="240" w:lineRule="auto"/>
        <w:rPr>
          <w:szCs w:val="24"/>
          <w:lang w:val="lt-LT"/>
        </w:rPr>
      </w:pPr>
      <w:r w:rsidRPr="00A62C93">
        <w:rPr>
          <w:szCs w:val="24"/>
          <w:lang w:val="lt-LT"/>
        </w:rPr>
        <w:t>Ikiklinkinių tyrimų duomenimis, dinoprostonas yra vietiškai veikianti medžiaga, kuri greitai inaktyvuojama ir todėl neturi reikšmingo sisteminio toksinio poveikio.</w:t>
      </w:r>
    </w:p>
    <w:p w14:paraId="088C0088" w14:textId="77777777" w:rsidR="00DD5640" w:rsidRPr="00A62C93" w:rsidRDefault="00DD5640" w:rsidP="00DD5640">
      <w:pPr>
        <w:tabs>
          <w:tab w:val="clear" w:pos="567"/>
        </w:tabs>
        <w:spacing w:line="240" w:lineRule="auto"/>
        <w:rPr>
          <w:szCs w:val="24"/>
          <w:lang w:val="lt-LT"/>
        </w:rPr>
      </w:pPr>
      <w:r w:rsidRPr="00A62C93">
        <w:rPr>
          <w:szCs w:val="24"/>
          <w:lang w:val="lt-LT"/>
        </w:rPr>
        <w:t>Hidrogelis ir poliesterio polimerai yra inertiniai junginiai, kurie naudojant vietiškai, yra gerai toleruojami.</w:t>
      </w:r>
    </w:p>
    <w:p w14:paraId="7DFD1CF9" w14:textId="77777777" w:rsidR="00DD5640" w:rsidRPr="00A62C93" w:rsidRDefault="00DD5640" w:rsidP="00DD5640">
      <w:pPr>
        <w:tabs>
          <w:tab w:val="clear" w:pos="567"/>
        </w:tabs>
        <w:spacing w:line="240" w:lineRule="auto"/>
        <w:rPr>
          <w:szCs w:val="24"/>
          <w:lang w:val="lt-LT"/>
        </w:rPr>
      </w:pPr>
      <w:r w:rsidRPr="00A62C93">
        <w:rPr>
          <w:szCs w:val="24"/>
          <w:lang w:val="lt-LT"/>
        </w:rPr>
        <w:t>Toksinis poveikis reprodukcijai, genotoksiškumas ar kancerogeninis polimerų poveikis nebuvo tiriami, tačiau sisteminė ekspozicija yra nereikšminga.</w:t>
      </w:r>
    </w:p>
    <w:p w14:paraId="724D65CE" w14:textId="77777777" w:rsidR="00DD5640" w:rsidRPr="00A62C93" w:rsidRDefault="00DD5640" w:rsidP="00DD5640">
      <w:pPr>
        <w:tabs>
          <w:tab w:val="clear" w:pos="567"/>
        </w:tabs>
        <w:spacing w:line="240" w:lineRule="auto"/>
        <w:rPr>
          <w:szCs w:val="24"/>
          <w:lang w:val="lt-LT"/>
        </w:rPr>
      </w:pPr>
    </w:p>
    <w:p w14:paraId="1E4778AA" w14:textId="77777777" w:rsidR="00DD5640" w:rsidRPr="00A62C93" w:rsidRDefault="00DD5640" w:rsidP="00DD5640">
      <w:pPr>
        <w:tabs>
          <w:tab w:val="clear" w:pos="567"/>
        </w:tabs>
        <w:spacing w:line="240" w:lineRule="auto"/>
        <w:rPr>
          <w:szCs w:val="24"/>
          <w:lang w:val="lt-LT"/>
        </w:rPr>
      </w:pPr>
    </w:p>
    <w:p w14:paraId="36ECC9BB"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6.</w:t>
      </w:r>
      <w:r w:rsidRPr="00A62C93">
        <w:rPr>
          <w:rFonts w:ascii="Times New Roman" w:hAnsi="Times New Roman"/>
          <w:sz w:val="22"/>
          <w:lang w:val="lt-LT"/>
        </w:rPr>
        <w:tab/>
        <w:t>FARMACINĖ INFORMACIJA</w:t>
      </w:r>
    </w:p>
    <w:p w14:paraId="3503D8B6" w14:textId="77777777" w:rsidR="00DD5640" w:rsidRPr="00A62C93" w:rsidRDefault="00DD5640" w:rsidP="00DD5640">
      <w:pPr>
        <w:tabs>
          <w:tab w:val="clear" w:pos="567"/>
        </w:tabs>
        <w:spacing w:line="240" w:lineRule="auto"/>
        <w:rPr>
          <w:szCs w:val="24"/>
          <w:lang w:val="lt-LT"/>
        </w:rPr>
      </w:pPr>
    </w:p>
    <w:p w14:paraId="6F9D866C"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6.1</w:t>
      </w:r>
      <w:r w:rsidRPr="00A62C93">
        <w:rPr>
          <w:rFonts w:ascii="Times New Roman" w:hAnsi="Times New Roman"/>
          <w:sz w:val="22"/>
          <w:lang w:val="lt-LT"/>
        </w:rPr>
        <w:tab/>
        <w:t>Pagalbinių medžiagų sąrašas</w:t>
      </w:r>
    </w:p>
    <w:p w14:paraId="093AC1F1" w14:textId="77777777" w:rsidR="00DD5640" w:rsidRPr="00A62C93" w:rsidRDefault="00DD5640" w:rsidP="00DD5640">
      <w:pPr>
        <w:tabs>
          <w:tab w:val="clear" w:pos="567"/>
        </w:tabs>
        <w:spacing w:line="240" w:lineRule="auto"/>
        <w:rPr>
          <w:szCs w:val="24"/>
          <w:lang w:val="lt-LT"/>
        </w:rPr>
      </w:pPr>
    </w:p>
    <w:p w14:paraId="2E2EF2D3" w14:textId="77777777" w:rsidR="00DD5640" w:rsidRPr="00A62C93" w:rsidRDefault="00DD5640" w:rsidP="00DD5640">
      <w:pPr>
        <w:rPr>
          <w:szCs w:val="24"/>
          <w:lang w:val="lt-LT"/>
        </w:rPr>
      </w:pPr>
      <w:r w:rsidRPr="00A62C93">
        <w:rPr>
          <w:szCs w:val="24"/>
          <w:lang w:val="lt-LT"/>
        </w:rPr>
        <w:t xml:space="preserve">Kryžminių jungčių </w:t>
      </w:r>
      <w:r w:rsidR="00D6010B">
        <w:rPr>
          <w:szCs w:val="24"/>
          <w:lang w:val="lt-LT"/>
        </w:rPr>
        <w:t>makrogolis</w:t>
      </w:r>
      <w:r w:rsidR="00D6010B" w:rsidRPr="00A62C93">
        <w:rPr>
          <w:szCs w:val="24"/>
          <w:lang w:val="lt-LT"/>
        </w:rPr>
        <w:t xml:space="preserve"> </w:t>
      </w:r>
      <w:r w:rsidRPr="00A62C93">
        <w:rPr>
          <w:szCs w:val="24"/>
          <w:lang w:val="lt-LT"/>
        </w:rPr>
        <w:t>(hidrogelis)</w:t>
      </w:r>
    </w:p>
    <w:p w14:paraId="5A264BF0" w14:textId="77777777" w:rsidR="00DD5640" w:rsidRPr="00A62C93" w:rsidRDefault="00DD5640" w:rsidP="00DD5640">
      <w:pPr>
        <w:rPr>
          <w:szCs w:val="24"/>
          <w:lang w:val="lt-LT"/>
        </w:rPr>
      </w:pPr>
      <w:r w:rsidRPr="00A62C93">
        <w:rPr>
          <w:szCs w:val="24"/>
          <w:lang w:val="lt-LT"/>
        </w:rPr>
        <w:t>Poliesterio siūlas</w:t>
      </w:r>
    </w:p>
    <w:p w14:paraId="0A3C1460" w14:textId="77777777" w:rsidR="00DD5640" w:rsidRPr="00A62C93" w:rsidRDefault="00DD5640" w:rsidP="00DD5640">
      <w:pPr>
        <w:tabs>
          <w:tab w:val="clear" w:pos="567"/>
        </w:tabs>
        <w:spacing w:line="240" w:lineRule="auto"/>
        <w:rPr>
          <w:szCs w:val="24"/>
          <w:lang w:val="lt-LT"/>
        </w:rPr>
      </w:pPr>
    </w:p>
    <w:p w14:paraId="3DE666B7"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6.2</w:t>
      </w:r>
      <w:r w:rsidRPr="00A62C93">
        <w:rPr>
          <w:rFonts w:ascii="Times New Roman" w:hAnsi="Times New Roman"/>
          <w:sz w:val="22"/>
          <w:lang w:val="lt-LT"/>
        </w:rPr>
        <w:tab/>
        <w:t>Nesuderinamumas</w:t>
      </w:r>
    </w:p>
    <w:p w14:paraId="4AFF4B07" w14:textId="77777777" w:rsidR="00DD5640" w:rsidRPr="00A62C93" w:rsidRDefault="00DD5640" w:rsidP="00DD5640">
      <w:pPr>
        <w:tabs>
          <w:tab w:val="clear" w:pos="567"/>
        </w:tabs>
        <w:spacing w:line="240" w:lineRule="auto"/>
        <w:rPr>
          <w:szCs w:val="24"/>
          <w:lang w:val="lt-LT"/>
        </w:rPr>
      </w:pPr>
    </w:p>
    <w:p w14:paraId="3EEE2F7F" w14:textId="77777777" w:rsidR="00DD5640" w:rsidRPr="00A62C93" w:rsidRDefault="00DD5640" w:rsidP="00DD5640">
      <w:pPr>
        <w:tabs>
          <w:tab w:val="clear" w:pos="567"/>
        </w:tabs>
        <w:spacing w:line="240" w:lineRule="auto"/>
        <w:rPr>
          <w:szCs w:val="24"/>
          <w:lang w:val="lt-LT"/>
        </w:rPr>
      </w:pPr>
      <w:r w:rsidRPr="00A62C93">
        <w:rPr>
          <w:szCs w:val="24"/>
          <w:lang w:val="lt-LT"/>
        </w:rPr>
        <w:t>Duomenys nebūtini.</w:t>
      </w:r>
    </w:p>
    <w:p w14:paraId="52A100D0" w14:textId="77777777" w:rsidR="00DD5640" w:rsidRPr="00A62C93" w:rsidRDefault="00DD5640" w:rsidP="00DD5640">
      <w:pPr>
        <w:tabs>
          <w:tab w:val="clear" w:pos="567"/>
        </w:tabs>
        <w:spacing w:line="240" w:lineRule="auto"/>
        <w:rPr>
          <w:szCs w:val="24"/>
          <w:lang w:val="lt-LT"/>
        </w:rPr>
      </w:pPr>
    </w:p>
    <w:p w14:paraId="05A91810"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6.3</w:t>
      </w:r>
      <w:r w:rsidRPr="00A62C93">
        <w:rPr>
          <w:rFonts w:ascii="Times New Roman" w:hAnsi="Times New Roman"/>
          <w:sz w:val="22"/>
          <w:lang w:val="lt-LT"/>
        </w:rPr>
        <w:tab/>
        <w:t>Tinkamumo laikas</w:t>
      </w:r>
    </w:p>
    <w:p w14:paraId="430CD1E3" w14:textId="77777777" w:rsidR="00DD5640" w:rsidRPr="00A62C93" w:rsidRDefault="00DD5640" w:rsidP="00DD5640">
      <w:pPr>
        <w:tabs>
          <w:tab w:val="clear" w:pos="567"/>
        </w:tabs>
        <w:spacing w:line="240" w:lineRule="auto"/>
        <w:rPr>
          <w:szCs w:val="24"/>
          <w:lang w:val="lt-LT"/>
        </w:rPr>
      </w:pPr>
    </w:p>
    <w:p w14:paraId="5DDCD485" w14:textId="77777777" w:rsidR="00DD5640" w:rsidRPr="00A62C93" w:rsidRDefault="00DD5640" w:rsidP="00DD5640">
      <w:pPr>
        <w:tabs>
          <w:tab w:val="clear" w:pos="567"/>
        </w:tabs>
        <w:spacing w:line="240" w:lineRule="auto"/>
        <w:rPr>
          <w:szCs w:val="24"/>
          <w:lang w:val="lt-LT"/>
        </w:rPr>
      </w:pPr>
      <w:r w:rsidRPr="00A62C93">
        <w:rPr>
          <w:szCs w:val="24"/>
          <w:lang w:val="lt-LT"/>
        </w:rPr>
        <w:t>3 metai.</w:t>
      </w:r>
    </w:p>
    <w:p w14:paraId="7BD1D119" w14:textId="77777777" w:rsidR="00DD5640" w:rsidRPr="00A62C93" w:rsidRDefault="00DD5640" w:rsidP="00DD5640">
      <w:pPr>
        <w:tabs>
          <w:tab w:val="clear" w:pos="567"/>
        </w:tabs>
        <w:spacing w:line="240" w:lineRule="auto"/>
        <w:rPr>
          <w:szCs w:val="24"/>
          <w:lang w:val="lt-LT"/>
        </w:rPr>
      </w:pPr>
    </w:p>
    <w:p w14:paraId="3B4FA3AB"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6.4</w:t>
      </w:r>
      <w:r w:rsidRPr="00A62C93">
        <w:rPr>
          <w:rFonts w:ascii="Times New Roman" w:hAnsi="Times New Roman"/>
          <w:sz w:val="22"/>
          <w:lang w:val="lt-LT"/>
        </w:rPr>
        <w:tab/>
        <w:t>Specialios laikymo sąlygos</w:t>
      </w:r>
    </w:p>
    <w:p w14:paraId="7946AD10" w14:textId="77777777" w:rsidR="00DD5640" w:rsidRPr="00A62C93" w:rsidRDefault="00DD5640" w:rsidP="00DD5640">
      <w:pPr>
        <w:tabs>
          <w:tab w:val="clear" w:pos="567"/>
        </w:tabs>
        <w:spacing w:line="240" w:lineRule="auto"/>
        <w:rPr>
          <w:szCs w:val="24"/>
          <w:lang w:val="lt-LT"/>
        </w:rPr>
      </w:pPr>
    </w:p>
    <w:p w14:paraId="276A25C4" w14:textId="77777777" w:rsidR="00DD5640" w:rsidRPr="00A62C93" w:rsidRDefault="00DD5640" w:rsidP="00DD5640">
      <w:pPr>
        <w:tabs>
          <w:tab w:val="clear" w:pos="567"/>
        </w:tabs>
        <w:spacing w:line="240" w:lineRule="auto"/>
        <w:rPr>
          <w:color w:val="0D0D0D"/>
          <w:szCs w:val="24"/>
          <w:lang w:val="lt-LT"/>
        </w:rPr>
      </w:pPr>
      <w:r w:rsidRPr="00A62C93">
        <w:rPr>
          <w:color w:val="0D0D0D"/>
          <w:szCs w:val="24"/>
          <w:lang w:val="lt-LT"/>
        </w:rPr>
        <w:t xml:space="preserve">Laikyti šaldiklyje </w:t>
      </w:r>
      <w:r w:rsidRPr="00A62C93">
        <w:rPr>
          <w:szCs w:val="22"/>
          <w:lang w:val="lt-LT"/>
        </w:rPr>
        <w:t>(nuo -10</w:t>
      </w:r>
      <w:r>
        <w:rPr>
          <w:szCs w:val="22"/>
          <w:lang w:val="lt-LT"/>
        </w:rPr>
        <w:t> </w:t>
      </w:r>
      <w:r w:rsidRPr="00A62C93">
        <w:rPr>
          <w:szCs w:val="22"/>
          <w:lang w:val="lt-LT" w:eastAsia="da-DK"/>
        </w:rPr>
        <w:t>°C</w:t>
      </w:r>
      <w:r w:rsidRPr="00A62C93">
        <w:rPr>
          <w:szCs w:val="22"/>
          <w:lang w:val="lt-LT"/>
        </w:rPr>
        <w:t xml:space="preserve"> iki -25 </w:t>
      </w:r>
      <w:r w:rsidRPr="00A62C93">
        <w:rPr>
          <w:szCs w:val="22"/>
          <w:lang w:val="lt-LT" w:eastAsia="da-DK"/>
        </w:rPr>
        <w:t>°C)</w:t>
      </w:r>
      <w:r w:rsidRPr="00A62C93">
        <w:rPr>
          <w:szCs w:val="22"/>
          <w:lang w:val="lt-LT"/>
        </w:rPr>
        <w:t>. Laikyti gamintojo pakuotėje, kad vaistinis preparatas būtų apsaugotas nuo drėgmės. Prieš vartojimą atšildyti nereikia.</w:t>
      </w:r>
    </w:p>
    <w:p w14:paraId="2E3799DC" w14:textId="77777777" w:rsidR="00DD5640" w:rsidRPr="00A62C93" w:rsidRDefault="00DD5640" w:rsidP="00DD5640">
      <w:pPr>
        <w:tabs>
          <w:tab w:val="clear" w:pos="567"/>
        </w:tabs>
        <w:spacing w:line="240" w:lineRule="auto"/>
        <w:rPr>
          <w:szCs w:val="24"/>
          <w:lang w:val="lt-LT"/>
        </w:rPr>
      </w:pPr>
    </w:p>
    <w:p w14:paraId="2616559B"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6.5</w:t>
      </w:r>
      <w:r w:rsidRPr="00A62C93">
        <w:rPr>
          <w:rFonts w:ascii="Times New Roman" w:hAnsi="Times New Roman"/>
          <w:sz w:val="22"/>
          <w:lang w:val="lt-LT"/>
        </w:rPr>
        <w:tab/>
        <w:t>Talpyklės pobūdis ir jos turinys</w:t>
      </w:r>
    </w:p>
    <w:p w14:paraId="41DED621" w14:textId="77777777" w:rsidR="00DD5640" w:rsidRPr="00A62C93" w:rsidRDefault="00DD5640" w:rsidP="00DD5640">
      <w:pPr>
        <w:tabs>
          <w:tab w:val="clear" w:pos="567"/>
        </w:tabs>
        <w:spacing w:line="240" w:lineRule="auto"/>
        <w:rPr>
          <w:szCs w:val="24"/>
          <w:lang w:val="lt-LT"/>
        </w:rPr>
      </w:pPr>
    </w:p>
    <w:p w14:paraId="1CC97A05" w14:textId="77777777" w:rsidR="00DD5640" w:rsidRPr="00A62C93" w:rsidRDefault="00DD5640" w:rsidP="00DD5640">
      <w:pPr>
        <w:tabs>
          <w:tab w:val="clear" w:pos="567"/>
        </w:tabs>
        <w:spacing w:line="240" w:lineRule="auto"/>
        <w:rPr>
          <w:szCs w:val="24"/>
          <w:lang w:val="lt-LT"/>
        </w:rPr>
      </w:pPr>
      <w:r w:rsidRPr="00A62C93">
        <w:rPr>
          <w:szCs w:val="24"/>
          <w:lang w:val="lt-LT"/>
        </w:rPr>
        <w:t>Kiekviena vartojimo į makštį sistema yra atskirame uždarytame folijos paketėlyje, kuris pagamintas iš aliuminio / polietileno folijos laminato juostelės, supakuota į kartono dėžutę.</w:t>
      </w:r>
    </w:p>
    <w:p w14:paraId="785AD6F9" w14:textId="77777777" w:rsidR="00DD5640" w:rsidRPr="00A62C93" w:rsidRDefault="00DD5640" w:rsidP="00DD5640">
      <w:pPr>
        <w:tabs>
          <w:tab w:val="clear" w:pos="567"/>
        </w:tabs>
        <w:spacing w:line="240" w:lineRule="auto"/>
        <w:rPr>
          <w:szCs w:val="24"/>
          <w:lang w:val="lt-LT"/>
        </w:rPr>
      </w:pPr>
    </w:p>
    <w:p w14:paraId="4FF60165" w14:textId="77777777" w:rsidR="00DD5640" w:rsidRPr="00A62C93" w:rsidRDefault="00761C55" w:rsidP="00DD5640">
      <w:pPr>
        <w:tabs>
          <w:tab w:val="clear" w:pos="567"/>
        </w:tabs>
        <w:spacing w:line="240" w:lineRule="auto"/>
        <w:rPr>
          <w:szCs w:val="24"/>
          <w:lang w:val="lt-LT"/>
        </w:rPr>
      </w:pPr>
      <w:r>
        <w:rPr>
          <w:szCs w:val="24"/>
          <w:lang w:val="lt-LT"/>
        </w:rPr>
        <w:t>P</w:t>
      </w:r>
      <w:r w:rsidR="00DD5640" w:rsidRPr="00A62C93">
        <w:rPr>
          <w:szCs w:val="24"/>
          <w:lang w:val="lt-LT"/>
        </w:rPr>
        <w:t>akuotėje yra 5 vartojimo į makštį sistemos.</w:t>
      </w:r>
    </w:p>
    <w:p w14:paraId="2BA0721C" w14:textId="77777777" w:rsidR="00DD5640" w:rsidRPr="00A62C93" w:rsidRDefault="00DD5640" w:rsidP="00DD5640">
      <w:pPr>
        <w:tabs>
          <w:tab w:val="clear" w:pos="567"/>
        </w:tabs>
        <w:spacing w:line="240" w:lineRule="auto"/>
        <w:rPr>
          <w:szCs w:val="24"/>
          <w:lang w:val="lt-LT"/>
        </w:rPr>
      </w:pPr>
    </w:p>
    <w:p w14:paraId="45465DA9" w14:textId="77777777" w:rsidR="00DD5640" w:rsidRPr="00A62C93" w:rsidRDefault="00DD5640" w:rsidP="00DD5640">
      <w:pPr>
        <w:pStyle w:val="Antrat4"/>
        <w:rPr>
          <w:rFonts w:ascii="Times New Roman" w:hAnsi="Times New Roman"/>
          <w:sz w:val="22"/>
          <w:lang w:val="lt-LT"/>
        </w:rPr>
      </w:pPr>
      <w:bookmarkStart w:id="0" w:name="OLE_LINK1"/>
      <w:r w:rsidRPr="00A62C93">
        <w:rPr>
          <w:rFonts w:ascii="Times New Roman" w:hAnsi="Times New Roman"/>
          <w:sz w:val="22"/>
          <w:lang w:val="lt-LT"/>
        </w:rPr>
        <w:t>6.6</w:t>
      </w:r>
      <w:r w:rsidRPr="00A62C93">
        <w:rPr>
          <w:rFonts w:ascii="Times New Roman" w:hAnsi="Times New Roman"/>
          <w:sz w:val="22"/>
          <w:lang w:val="lt-LT"/>
        </w:rPr>
        <w:tab/>
        <w:t>Specialūs reikalavimai atliekoms tvarkyti</w:t>
      </w:r>
      <w:r>
        <w:rPr>
          <w:rFonts w:ascii="Times New Roman" w:hAnsi="Times New Roman"/>
          <w:sz w:val="22"/>
          <w:lang w:val="lt-LT"/>
        </w:rPr>
        <w:t xml:space="preserve"> ir vaistiniam preparatui ruošti</w:t>
      </w:r>
    </w:p>
    <w:bookmarkEnd w:id="0"/>
    <w:p w14:paraId="3783ECCB" w14:textId="77777777" w:rsidR="00DD5640" w:rsidRPr="00A62C93" w:rsidRDefault="00DD5640" w:rsidP="00DD5640">
      <w:pPr>
        <w:tabs>
          <w:tab w:val="clear" w:pos="567"/>
        </w:tabs>
        <w:spacing w:line="240" w:lineRule="auto"/>
        <w:rPr>
          <w:szCs w:val="24"/>
          <w:lang w:val="lt-LT"/>
        </w:rPr>
      </w:pPr>
    </w:p>
    <w:p w14:paraId="5B1FFDC3" w14:textId="77777777" w:rsidR="00DD5640" w:rsidRPr="00A62C93" w:rsidRDefault="00DD5640" w:rsidP="00DD5640">
      <w:pPr>
        <w:tabs>
          <w:tab w:val="clear" w:pos="567"/>
        </w:tabs>
        <w:spacing w:line="240" w:lineRule="auto"/>
        <w:rPr>
          <w:szCs w:val="24"/>
          <w:lang w:val="lt-LT"/>
        </w:rPr>
      </w:pPr>
      <w:r w:rsidRPr="00A62C93">
        <w:rPr>
          <w:szCs w:val="24"/>
          <w:lang w:val="lt-LT"/>
        </w:rPr>
        <w:t xml:space="preserve">PROPESS </w:t>
      </w:r>
      <w:r>
        <w:rPr>
          <w:szCs w:val="24"/>
          <w:lang w:val="lt-LT"/>
        </w:rPr>
        <w:t xml:space="preserve">reikia </w:t>
      </w:r>
      <w:r w:rsidRPr="00A62C93">
        <w:rPr>
          <w:szCs w:val="24"/>
          <w:lang w:val="lt-LT"/>
        </w:rPr>
        <w:t>išimti iš šaldiklio tik prieš pat vartojimą.</w:t>
      </w:r>
    </w:p>
    <w:p w14:paraId="75570FC2" w14:textId="77777777" w:rsidR="00DD5640" w:rsidRPr="00A62C93" w:rsidRDefault="00DD5640" w:rsidP="00DD5640">
      <w:pPr>
        <w:tabs>
          <w:tab w:val="clear" w:pos="567"/>
        </w:tabs>
        <w:spacing w:line="240" w:lineRule="auto"/>
        <w:rPr>
          <w:szCs w:val="24"/>
          <w:lang w:val="lt-LT"/>
        </w:rPr>
      </w:pPr>
      <w:r w:rsidRPr="00A62C93">
        <w:rPr>
          <w:szCs w:val="24"/>
          <w:lang w:val="lt-LT"/>
        </w:rPr>
        <w:t>Nesuvartotą vaistinį preparatą ar atliekas reikia tvarkyti laikantis vietinių reikalavimų.</w:t>
      </w:r>
    </w:p>
    <w:p w14:paraId="2804713A" w14:textId="77777777" w:rsidR="00DD5640" w:rsidRPr="00A62C93" w:rsidRDefault="00DD5640" w:rsidP="00DD5640">
      <w:pPr>
        <w:tabs>
          <w:tab w:val="clear" w:pos="567"/>
        </w:tabs>
        <w:spacing w:line="240" w:lineRule="auto"/>
        <w:rPr>
          <w:szCs w:val="24"/>
          <w:lang w:val="lt-LT"/>
        </w:rPr>
      </w:pPr>
    </w:p>
    <w:p w14:paraId="4D787957" w14:textId="77777777" w:rsidR="00DD5640" w:rsidRPr="00A62C93" w:rsidRDefault="00DD5640" w:rsidP="00DD5640">
      <w:pPr>
        <w:tabs>
          <w:tab w:val="clear" w:pos="567"/>
        </w:tabs>
        <w:spacing w:line="240" w:lineRule="auto"/>
        <w:rPr>
          <w:szCs w:val="24"/>
          <w:lang w:val="lt-LT"/>
        </w:rPr>
      </w:pPr>
    </w:p>
    <w:p w14:paraId="21D3CC15"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7.</w:t>
      </w:r>
      <w:r w:rsidRPr="00A62C93">
        <w:rPr>
          <w:rFonts w:ascii="Times New Roman" w:hAnsi="Times New Roman"/>
          <w:sz w:val="22"/>
          <w:lang w:val="lt-LT"/>
        </w:rPr>
        <w:tab/>
        <w:t>REGISTRUOTOJAS</w:t>
      </w:r>
    </w:p>
    <w:p w14:paraId="5549146C" w14:textId="77777777" w:rsidR="00DD5640" w:rsidRPr="00A62C93" w:rsidRDefault="00DD5640" w:rsidP="00DD5640">
      <w:pPr>
        <w:tabs>
          <w:tab w:val="clear" w:pos="567"/>
        </w:tabs>
        <w:spacing w:line="240" w:lineRule="auto"/>
        <w:rPr>
          <w:szCs w:val="24"/>
          <w:lang w:val="lt-LT"/>
        </w:rPr>
      </w:pPr>
    </w:p>
    <w:p w14:paraId="6FA1686B" w14:textId="77777777" w:rsidR="00DD5640" w:rsidRPr="00A62C93" w:rsidRDefault="00DD5640" w:rsidP="00DD5640">
      <w:pPr>
        <w:tabs>
          <w:tab w:val="clear" w:pos="567"/>
        </w:tabs>
        <w:spacing w:line="240" w:lineRule="auto"/>
        <w:rPr>
          <w:szCs w:val="24"/>
          <w:lang w:val="lt-LT"/>
        </w:rPr>
      </w:pPr>
      <w:r w:rsidRPr="00A62C93">
        <w:rPr>
          <w:szCs w:val="24"/>
          <w:lang w:val="lt-LT"/>
        </w:rPr>
        <w:t>Ferring GmbH</w:t>
      </w:r>
    </w:p>
    <w:p w14:paraId="1E2FD45F" w14:textId="77777777" w:rsidR="00DD5640" w:rsidRPr="00A62C93" w:rsidRDefault="00DD5640" w:rsidP="00DD5640">
      <w:pPr>
        <w:tabs>
          <w:tab w:val="clear" w:pos="567"/>
        </w:tabs>
        <w:spacing w:line="240" w:lineRule="auto"/>
        <w:rPr>
          <w:szCs w:val="24"/>
          <w:lang w:val="lt-LT"/>
        </w:rPr>
      </w:pPr>
      <w:r w:rsidRPr="00A62C93">
        <w:rPr>
          <w:szCs w:val="24"/>
          <w:lang w:val="lt-LT"/>
        </w:rPr>
        <w:t>Wittland 11</w:t>
      </w:r>
    </w:p>
    <w:p w14:paraId="2BF311F6" w14:textId="77777777" w:rsidR="00DD5640" w:rsidRPr="00A62C93" w:rsidRDefault="00DD5640" w:rsidP="00DD5640">
      <w:pPr>
        <w:tabs>
          <w:tab w:val="clear" w:pos="567"/>
        </w:tabs>
        <w:spacing w:line="240" w:lineRule="auto"/>
        <w:rPr>
          <w:szCs w:val="24"/>
          <w:lang w:val="lt-LT"/>
        </w:rPr>
      </w:pPr>
      <w:r w:rsidRPr="00A62C93">
        <w:rPr>
          <w:szCs w:val="24"/>
          <w:lang w:val="lt-LT"/>
        </w:rPr>
        <w:t>24109 Kiel</w:t>
      </w:r>
    </w:p>
    <w:p w14:paraId="2704CEDA" w14:textId="77777777" w:rsidR="00DD5640" w:rsidRPr="00A62C93" w:rsidRDefault="00DD5640" w:rsidP="00DD5640">
      <w:pPr>
        <w:tabs>
          <w:tab w:val="clear" w:pos="567"/>
        </w:tabs>
        <w:spacing w:line="240" w:lineRule="auto"/>
        <w:rPr>
          <w:szCs w:val="24"/>
          <w:lang w:val="lt-LT"/>
        </w:rPr>
      </w:pPr>
      <w:r w:rsidRPr="00A62C93">
        <w:rPr>
          <w:szCs w:val="24"/>
          <w:lang w:val="lt-LT"/>
        </w:rPr>
        <w:t>Vokietija</w:t>
      </w:r>
    </w:p>
    <w:p w14:paraId="7E805BC8" w14:textId="77777777" w:rsidR="00DD5640" w:rsidRPr="00323797" w:rsidRDefault="00DD5640" w:rsidP="00DD5640">
      <w:pPr>
        <w:tabs>
          <w:tab w:val="clear" w:pos="567"/>
        </w:tabs>
        <w:spacing w:line="240" w:lineRule="auto"/>
        <w:rPr>
          <w:sz w:val="16"/>
          <w:szCs w:val="16"/>
          <w:lang w:val="lt-LT"/>
        </w:rPr>
      </w:pPr>
    </w:p>
    <w:p w14:paraId="1D4DF8A7" w14:textId="77777777" w:rsidR="00DD5640" w:rsidRPr="00A62C93" w:rsidRDefault="00DD5640" w:rsidP="00DD5640">
      <w:pPr>
        <w:tabs>
          <w:tab w:val="clear" w:pos="567"/>
        </w:tabs>
        <w:spacing w:line="240" w:lineRule="auto"/>
        <w:rPr>
          <w:szCs w:val="24"/>
          <w:lang w:val="lt-LT"/>
        </w:rPr>
      </w:pPr>
    </w:p>
    <w:p w14:paraId="5348CED9"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8.</w:t>
      </w:r>
      <w:r w:rsidRPr="00A62C93">
        <w:rPr>
          <w:rFonts w:ascii="Times New Roman" w:hAnsi="Times New Roman"/>
          <w:sz w:val="22"/>
          <w:lang w:val="lt-LT"/>
        </w:rPr>
        <w:tab/>
        <w:t xml:space="preserve">REGISTRACIJOS </w:t>
      </w:r>
      <w:r w:rsidRPr="00A62C93">
        <w:rPr>
          <w:rFonts w:ascii="Times New Roman" w:hAnsi="Times New Roman"/>
          <w:sz w:val="22"/>
          <w:szCs w:val="22"/>
          <w:lang w:val="lt-LT"/>
        </w:rPr>
        <w:t>PAŽYMĖJIMO</w:t>
      </w:r>
      <w:r w:rsidRPr="00A62C93">
        <w:rPr>
          <w:rFonts w:ascii="Times New Roman" w:hAnsi="Times New Roman"/>
          <w:sz w:val="22"/>
          <w:lang w:val="lt-LT"/>
        </w:rPr>
        <w:t xml:space="preserve"> NUMERIS (-IAI) </w:t>
      </w:r>
    </w:p>
    <w:p w14:paraId="2B342CCE" w14:textId="77777777" w:rsidR="00DD5640" w:rsidRDefault="00DD5640" w:rsidP="00DD5640">
      <w:pPr>
        <w:tabs>
          <w:tab w:val="clear" w:pos="567"/>
        </w:tabs>
        <w:spacing w:line="240" w:lineRule="auto"/>
        <w:rPr>
          <w:szCs w:val="24"/>
          <w:lang w:val="lt-LT"/>
        </w:rPr>
      </w:pPr>
    </w:p>
    <w:p w14:paraId="0BA7A9BD" w14:textId="77777777" w:rsidR="00DD5640" w:rsidRDefault="00DD5640" w:rsidP="00DD5640">
      <w:pPr>
        <w:rPr>
          <w:snapToGrid/>
          <w:szCs w:val="22"/>
          <w:lang w:val="lt-LT" w:eastAsia="lt-LT"/>
        </w:rPr>
      </w:pPr>
      <w:r>
        <w:rPr>
          <w:szCs w:val="22"/>
        </w:rPr>
        <w:t>LT/1/18/4245/001</w:t>
      </w:r>
    </w:p>
    <w:p w14:paraId="3A277567" w14:textId="77777777" w:rsidR="00DD5640" w:rsidRPr="00323797" w:rsidRDefault="00DD5640" w:rsidP="00DD5640">
      <w:pPr>
        <w:tabs>
          <w:tab w:val="clear" w:pos="567"/>
        </w:tabs>
        <w:spacing w:line="240" w:lineRule="auto"/>
        <w:rPr>
          <w:sz w:val="16"/>
          <w:szCs w:val="16"/>
          <w:lang w:val="lt-LT"/>
        </w:rPr>
      </w:pPr>
    </w:p>
    <w:p w14:paraId="16CFBDAC" w14:textId="77777777" w:rsidR="00DD5640" w:rsidRPr="00A62C93" w:rsidRDefault="00DD5640" w:rsidP="00DD5640">
      <w:pPr>
        <w:tabs>
          <w:tab w:val="clear" w:pos="567"/>
        </w:tabs>
        <w:spacing w:line="240" w:lineRule="auto"/>
        <w:rPr>
          <w:szCs w:val="24"/>
          <w:lang w:val="lt-LT"/>
        </w:rPr>
      </w:pPr>
    </w:p>
    <w:p w14:paraId="3AAC2D60"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9.</w:t>
      </w:r>
      <w:r w:rsidRPr="00A62C93">
        <w:rPr>
          <w:rFonts w:ascii="Times New Roman" w:hAnsi="Times New Roman"/>
          <w:sz w:val="22"/>
          <w:lang w:val="lt-LT"/>
        </w:rPr>
        <w:tab/>
        <w:t>REGISTRAVIMO / PERREGISTRAVIMO DATA</w:t>
      </w:r>
    </w:p>
    <w:p w14:paraId="7A55970F" w14:textId="77777777" w:rsidR="00DD5640" w:rsidRPr="00A62C93" w:rsidRDefault="00DD5640" w:rsidP="00DD5640">
      <w:pPr>
        <w:tabs>
          <w:tab w:val="clear" w:pos="567"/>
        </w:tabs>
        <w:spacing w:line="240" w:lineRule="auto"/>
        <w:rPr>
          <w:szCs w:val="24"/>
          <w:lang w:val="lt-LT"/>
        </w:rPr>
      </w:pPr>
    </w:p>
    <w:p w14:paraId="40911CD3" w14:textId="77777777" w:rsidR="00DD5640" w:rsidRPr="00A62C93" w:rsidRDefault="00DD5640" w:rsidP="00DD5640">
      <w:pPr>
        <w:tabs>
          <w:tab w:val="clear" w:pos="567"/>
        </w:tabs>
        <w:spacing w:line="240" w:lineRule="auto"/>
        <w:rPr>
          <w:szCs w:val="24"/>
          <w:lang w:val="lt-LT"/>
        </w:rPr>
      </w:pPr>
      <w:r w:rsidRPr="00A62C93">
        <w:rPr>
          <w:szCs w:val="24"/>
          <w:lang w:val="lt-LT"/>
        </w:rPr>
        <w:t xml:space="preserve">Registravimo data </w:t>
      </w:r>
      <w:r>
        <w:rPr>
          <w:szCs w:val="24"/>
          <w:lang w:val="lt-LT"/>
        </w:rPr>
        <w:t>2018 m. liepos 30 d.</w:t>
      </w:r>
    </w:p>
    <w:p w14:paraId="1A0BA698" w14:textId="6C726B13" w:rsidR="00DD5640" w:rsidRDefault="000D68DC" w:rsidP="00DD5640">
      <w:pPr>
        <w:tabs>
          <w:tab w:val="clear" w:pos="567"/>
        </w:tabs>
        <w:spacing w:line="240" w:lineRule="auto"/>
        <w:rPr>
          <w:szCs w:val="24"/>
          <w:lang w:val="lt-LT"/>
        </w:rPr>
      </w:pPr>
      <w:r>
        <w:rPr>
          <w:szCs w:val="24"/>
          <w:lang w:val="lt-LT"/>
        </w:rPr>
        <w:t xml:space="preserve">Paskutinio perregistravimo data </w:t>
      </w:r>
      <w:r w:rsidR="00323797">
        <w:rPr>
          <w:szCs w:val="24"/>
          <w:lang w:val="lt-LT"/>
        </w:rPr>
        <w:t>2023 m. birželio 8 d.</w:t>
      </w:r>
    </w:p>
    <w:p w14:paraId="3AEE6AC6" w14:textId="77777777" w:rsidR="000D68DC" w:rsidRPr="00A62C93" w:rsidRDefault="000D68DC" w:rsidP="00DD5640">
      <w:pPr>
        <w:tabs>
          <w:tab w:val="clear" w:pos="567"/>
        </w:tabs>
        <w:spacing w:line="240" w:lineRule="auto"/>
        <w:rPr>
          <w:szCs w:val="24"/>
          <w:lang w:val="lt-LT"/>
        </w:rPr>
      </w:pPr>
    </w:p>
    <w:p w14:paraId="4C02C3D3" w14:textId="77777777" w:rsidR="00DD5640" w:rsidRPr="00A62C93" w:rsidRDefault="00DD5640" w:rsidP="00DD5640">
      <w:pPr>
        <w:tabs>
          <w:tab w:val="clear" w:pos="567"/>
        </w:tabs>
        <w:spacing w:line="240" w:lineRule="auto"/>
        <w:rPr>
          <w:szCs w:val="24"/>
          <w:lang w:val="lt-LT"/>
        </w:rPr>
      </w:pPr>
    </w:p>
    <w:p w14:paraId="211F4EBF"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10.</w:t>
      </w:r>
      <w:r w:rsidRPr="00A62C93">
        <w:rPr>
          <w:rFonts w:ascii="Times New Roman" w:hAnsi="Times New Roman"/>
          <w:sz w:val="22"/>
          <w:lang w:val="lt-LT"/>
        </w:rPr>
        <w:tab/>
        <w:t>TEKSTO PERŽIŪROS DATA</w:t>
      </w:r>
    </w:p>
    <w:p w14:paraId="491CA7BD" w14:textId="76C8B312" w:rsidR="00DD5640" w:rsidRDefault="00DD5640" w:rsidP="00DD5640">
      <w:pPr>
        <w:tabs>
          <w:tab w:val="clear" w:pos="567"/>
        </w:tabs>
        <w:spacing w:line="240" w:lineRule="auto"/>
        <w:rPr>
          <w:szCs w:val="24"/>
          <w:lang w:val="lt-LT"/>
        </w:rPr>
      </w:pPr>
    </w:p>
    <w:p w14:paraId="0C8AB9F8" w14:textId="601B0778" w:rsidR="00323797" w:rsidRPr="00A62C93" w:rsidRDefault="00323797" w:rsidP="00DD5640">
      <w:pPr>
        <w:tabs>
          <w:tab w:val="clear" w:pos="567"/>
        </w:tabs>
        <w:spacing w:line="240" w:lineRule="auto"/>
        <w:rPr>
          <w:szCs w:val="24"/>
          <w:lang w:val="lt-LT"/>
        </w:rPr>
      </w:pPr>
      <w:r>
        <w:rPr>
          <w:szCs w:val="24"/>
          <w:lang w:val="lt-LT"/>
        </w:rPr>
        <w:t>2023 m. birželio 8 d.</w:t>
      </w:r>
    </w:p>
    <w:p w14:paraId="4564E0D7" w14:textId="77777777" w:rsidR="001C5F53" w:rsidRDefault="001C5F53" w:rsidP="00DD5640">
      <w:pPr>
        <w:tabs>
          <w:tab w:val="clear" w:pos="567"/>
        </w:tabs>
        <w:spacing w:line="240" w:lineRule="auto"/>
        <w:rPr>
          <w:szCs w:val="24"/>
          <w:lang w:val="lt-LT"/>
        </w:rPr>
      </w:pPr>
    </w:p>
    <w:p w14:paraId="00577D07" w14:textId="77777777" w:rsidR="00DD5640" w:rsidRPr="00A62C93" w:rsidRDefault="00DD5640" w:rsidP="00DD5640">
      <w:pPr>
        <w:pStyle w:val="Paprastasistekstas"/>
        <w:tabs>
          <w:tab w:val="left" w:pos="5954"/>
          <w:tab w:val="left" w:pos="6237"/>
          <w:tab w:val="left" w:pos="6663"/>
          <w:tab w:val="left" w:pos="6946"/>
        </w:tabs>
        <w:rPr>
          <w:rFonts w:ascii="Times New Roman" w:hAnsi="Times New Roman"/>
          <w:lang w:val="lt-LT"/>
        </w:rPr>
      </w:pPr>
      <w:r w:rsidRPr="00A62C93">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A62C93">
        <w:rPr>
          <w:rFonts w:ascii="Times New Roman" w:hAnsi="Times New Roman"/>
          <w:i/>
          <w:sz w:val="22"/>
          <w:szCs w:val="22"/>
          <w:lang w:val="lt-LT"/>
        </w:rPr>
        <w:t xml:space="preserve"> </w:t>
      </w:r>
      <w:hyperlink r:id="rId7" w:history="1">
        <w:r w:rsidRPr="00A62C93">
          <w:rPr>
            <w:rStyle w:val="Hipersaitas"/>
            <w:rFonts w:ascii="Times New Roman" w:hAnsi="Times New Roman"/>
            <w:sz w:val="22"/>
            <w:szCs w:val="22"/>
            <w:lang w:val="lt-LT"/>
          </w:rPr>
          <w:t>http://www.vvkt.lt</w:t>
        </w:r>
      </w:hyperlink>
    </w:p>
    <w:p w14:paraId="37643755" w14:textId="77777777" w:rsidR="00DD5640" w:rsidRPr="00A62C93" w:rsidRDefault="00DD5640" w:rsidP="00DD5640">
      <w:pPr>
        <w:pStyle w:val="Paprastasistekstas"/>
        <w:tabs>
          <w:tab w:val="left" w:pos="4962"/>
        </w:tabs>
        <w:rPr>
          <w:rFonts w:ascii="Times New Roman" w:hAnsi="Times New Roman"/>
          <w:color w:val="000000"/>
          <w:sz w:val="24"/>
          <w:lang w:val="lt-LT"/>
        </w:rPr>
      </w:pPr>
      <w:r w:rsidRPr="00A62C93">
        <w:rPr>
          <w:rFonts w:ascii="Times New Roman" w:hAnsi="Times New Roman"/>
          <w:lang w:val="lt-LT"/>
        </w:rPr>
        <w:br w:type="page"/>
      </w:r>
    </w:p>
    <w:p w14:paraId="1AAB7DCB" w14:textId="77777777" w:rsidR="00DD5640" w:rsidRPr="00A62C93" w:rsidRDefault="00DD5640" w:rsidP="00DD5640">
      <w:pPr>
        <w:rPr>
          <w:szCs w:val="24"/>
          <w:lang w:val="lt-LT"/>
        </w:rPr>
      </w:pPr>
    </w:p>
    <w:p w14:paraId="4005824E" w14:textId="77777777" w:rsidR="00DD5640" w:rsidRPr="00A62C93" w:rsidRDefault="00DD5640" w:rsidP="00DD5640">
      <w:pPr>
        <w:rPr>
          <w:szCs w:val="24"/>
          <w:lang w:val="lt-LT"/>
        </w:rPr>
      </w:pPr>
    </w:p>
    <w:p w14:paraId="2E64AE99" w14:textId="77777777" w:rsidR="00DD5640" w:rsidRPr="00A62C93" w:rsidRDefault="00DD5640" w:rsidP="00DD5640">
      <w:pPr>
        <w:rPr>
          <w:szCs w:val="24"/>
          <w:lang w:val="lt-LT"/>
        </w:rPr>
      </w:pPr>
    </w:p>
    <w:p w14:paraId="678AE943" w14:textId="77777777" w:rsidR="00DD5640" w:rsidRPr="00A62C93" w:rsidRDefault="00DD5640" w:rsidP="00DD5640">
      <w:pPr>
        <w:rPr>
          <w:szCs w:val="24"/>
          <w:lang w:val="lt-LT"/>
        </w:rPr>
      </w:pPr>
    </w:p>
    <w:p w14:paraId="5723ACB2" w14:textId="77777777" w:rsidR="00DD5640" w:rsidRPr="00A62C93" w:rsidRDefault="00DD5640" w:rsidP="00DD5640">
      <w:pPr>
        <w:rPr>
          <w:szCs w:val="24"/>
          <w:lang w:val="lt-LT"/>
        </w:rPr>
      </w:pPr>
    </w:p>
    <w:p w14:paraId="0EA4FE16" w14:textId="77777777" w:rsidR="00DD5640" w:rsidRPr="00A62C93" w:rsidRDefault="00DD5640" w:rsidP="00DD5640">
      <w:pPr>
        <w:rPr>
          <w:szCs w:val="24"/>
          <w:lang w:val="lt-LT"/>
        </w:rPr>
      </w:pPr>
    </w:p>
    <w:p w14:paraId="6AB4482A" w14:textId="77777777" w:rsidR="00DD5640" w:rsidRPr="00A62C93" w:rsidRDefault="00DD5640" w:rsidP="00DD5640">
      <w:pPr>
        <w:rPr>
          <w:szCs w:val="24"/>
          <w:lang w:val="lt-LT"/>
        </w:rPr>
      </w:pPr>
    </w:p>
    <w:p w14:paraId="2141599D" w14:textId="77777777" w:rsidR="00DD5640" w:rsidRPr="00A62C93" w:rsidRDefault="00DD5640" w:rsidP="00DD5640">
      <w:pPr>
        <w:rPr>
          <w:szCs w:val="24"/>
          <w:lang w:val="lt-LT"/>
        </w:rPr>
      </w:pPr>
    </w:p>
    <w:p w14:paraId="63179428" w14:textId="77777777" w:rsidR="00DD5640" w:rsidRPr="00A62C93" w:rsidRDefault="00DD5640" w:rsidP="00DD5640">
      <w:pPr>
        <w:rPr>
          <w:szCs w:val="24"/>
          <w:lang w:val="lt-LT"/>
        </w:rPr>
      </w:pPr>
    </w:p>
    <w:p w14:paraId="1A9B9E3F" w14:textId="77777777" w:rsidR="00DD5640" w:rsidRPr="00A62C93" w:rsidRDefault="00DD5640" w:rsidP="00DD5640">
      <w:pPr>
        <w:rPr>
          <w:szCs w:val="24"/>
          <w:lang w:val="lt-LT"/>
        </w:rPr>
      </w:pPr>
    </w:p>
    <w:p w14:paraId="5F1296F3" w14:textId="77777777" w:rsidR="00DD5640" w:rsidRPr="00A62C93" w:rsidRDefault="00DD5640" w:rsidP="00DD5640">
      <w:pPr>
        <w:rPr>
          <w:szCs w:val="24"/>
          <w:lang w:val="lt-LT"/>
        </w:rPr>
      </w:pPr>
    </w:p>
    <w:p w14:paraId="6735CDBA" w14:textId="77777777" w:rsidR="00DD5640" w:rsidRPr="00A62C93" w:rsidRDefault="00DD5640" w:rsidP="00DD5640">
      <w:pPr>
        <w:rPr>
          <w:szCs w:val="24"/>
          <w:lang w:val="lt-LT"/>
        </w:rPr>
      </w:pPr>
    </w:p>
    <w:p w14:paraId="16225687" w14:textId="77777777" w:rsidR="00DD5640" w:rsidRPr="00A62C93" w:rsidRDefault="00DD5640" w:rsidP="00DD5640">
      <w:pPr>
        <w:rPr>
          <w:szCs w:val="24"/>
          <w:lang w:val="lt-LT"/>
        </w:rPr>
      </w:pPr>
    </w:p>
    <w:p w14:paraId="3E5E397B" w14:textId="77777777" w:rsidR="00DD5640" w:rsidRPr="00A62C93" w:rsidRDefault="00DD5640" w:rsidP="00DD5640">
      <w:pPr>
        <w:rPr>
          <w:szCs w:val="24"/>
          <w:lang w:val="lt-LT"/>
        </w:rPr>
      </w:pPr>
    </w:p>
    <w:p w14:paraId="3FD0059D" w14:textId="77777777" w:rsidR="00DD5640" w:rsidRPr="00A62C93" w:rsidRDefault="00DD5640" w:rsidP="00DD5640">
      <w:pPr>
        <w:rPr>
          <w:szCs w:val="24"/>
          <w:lang w:val="lt-LT"/>
        </w:rPr>
      </w:pPr>
    </w:p>
    <w:p w14:paraId="2A744163" w14:textId="77777777" w:rsidR="00DD5640" w:rsidRPr="00A62C93" w:rsidRDefault="00DD5640" w:rsidP="00DD5640">
      <w:pPr>
        <w:rPr>
          <w:szCs w:val="24"/>
          <w:lang w:val="lt-LT"/>
        </w:rPr>
      </w:pPr>
    </w:p>
    <w:p w14:paraId="48FD3547" w14:textId="77777777" w:rsidR="00DD5640" w:rsidRPr="00A62C93" w:rsidRDefault="00DD5640" w:rsidP="00DD5640">
      <w:pPr>
        <w:rPr>
          <w:szCs w:val="24"/>
          <w:lang w:val="lt-LT"/>
        </w:rPr>
      </w:pPr>
    </w:p>
    <w:p w14:paraId="34F1B51E" w14:textId="77777777" w:rsidR="00DD5640" w:rsidRDefault="00DD5640" w:rsidP="00DD5640">
      <w:pPr>
        <w:jc w:val="center"/>
        <w:rPr>
          <w:b/>
          <w:lang w:val="lt-LT"/>
        </w:rPr>
      </w:pPr>
    </w:p>
    <w:p w14:paraId="37BE0EF3" w14:textId="77777777" w:rsidR="00DD5640" w:rsidRDefault="00DD5640" w:rsidP="00DD5640">
      <w:pPr>
        <w:jc w:val="center"/>
        <w:rPr>
          <w:b/>
          <w:lang w:val="lt-LT"/>
        </w:rPr>
      </w:pPr>
    </w:p>
    <w:p w14:paraId="11504BF5" w14:textId="77777777" w:rsidR="00DD5640" w:rsidRDefault="00DD5640" w:rsidP="00DD5640">
      <w:pPr>
        <w:jc w:val="center"/>
        <w:rPr>
          <w:b/>
          <w:lang w:val="lt-LT"/>
        </w:rPr>
      </w:pPr>
    </w:p>
    <w:p w14:paraId="507EBB03" w14:textId="77777777" w:rsidR="00DD5640" w:rsidRDefault="00DD5640" w:rsidP="00DD5640">
      <w:pPr>
        <w:jc w:val="center"/>
        <w:rPr>
          <w:b/>
          <w:lang w:val="lt-LT"/>
        </w:rPr>
      </w:pPr>
    </w:p>
    <w:p w14:paraId="28D94718" w14:textId="77777777" w:rsidR="00DD5640" w:rsidRDefault="00DD5640" w:rsidP="00DD5640">
      <w:pPr>
        <w:jc w:val="center"/>
        <w:rPr>
          <w:b/>
          <w:lang w:val="lt-LT"/>
        </w:rPr>
      </w:pPr>
    </w:p>
    <w:p w14:paraId="328937DD" w14:textId="77777777" w:rsidR="00DD5640" w:rsidRPr="00A62C93" w:rsidRDefault="00DD5640" w:rsidP="00DD5640">
      <w:pPr>
        <w:jc w:val="center"/>
        <w:rPr>
          <w:b/>
          <w:lang w:val="lt-LT"/>
        </w:rPr>
      </w:pPr>
      <w:r w:rsidRPr="00A62C93">
        <w:rPr>
          <w:b/>
          <w:lang w:val="lt-LT"/>
        </w:rPr>
        <w:t>II PRIEDAS</w:t>
      </w:r>
    </w:p>
    <w:p w14:paraId="5530F273" w14:textId="77777777" w:rsidR="00DD5640" w:rsidRPr="00A62C93" w:rsidRDefault="00DD5640" w:rsidP="00DD5640">
      <w:pPr>
        <w:ind w:left="1701" w:right="1416" w:hanging="567"/>
        <w:rPr>
          <w:lang w:val="lt-LT"/>
        </w:rPr>
      </w:pPr>
    </w:p>
    <w:p w14:paraId="51D20576" w14:textId="77777777" w:rsidR="00DD5640" w:rsidRPr="00A62C93" w:rsidRDefault="00DD5640" w:rsidP="00DD5640">
      <w:pPr>
        <w:jc w:val="center"/>
        <w:rPr>
          <w:i/>
          <w:lang w:val="lt-LT"/>
        </w:rPr>
      </w:pPr>
      <w:r w:rsidRPr="00A62C93">
        <w:rPr>
          <w:b/>
          <w:lang w:val="lt-LT"/>
        </w:rPr>
        <w:t>REGISTRACIJOS SĄLYGOS</w:t>
      </w:r>
    </w:p>
    <w:p w14:paraId="012857FD" w14:textId="77777777" w:rsidR="00DD5640" w:rsidRPr="00A62C93" w:rsidRDefault="00DD5640" w:rsidP="00DD5640">
      <w:pPr>
        <w:rPr>
          <w:lang w:val="lt-LT"/>
        </w:rPr>
      </w:pPr>
    </w:p>
    <w:p w14:paraId="03C42967" w14:textId="77777777" w:rsidR="00DD5640" w:rsidRPr="00A62C93" w:rsidRDefault="00DD5640" w:rsidP="00DD5640">
      <w:pPr>
        <w:tabs>
          <w:tab w:val="clear" w:pos="567"/>
          <w:tab w:val="left" w:pos="1701"/>
        </w:tabs>
        <w:ind w:left="1701" w:right="567" w:hanging="567"/>
        <w:rPr>
          <w:b/>
          <w:szCs w:val="24"/>
          <w:lang w:val="lt-LT"/>
        </w:rPr>
      </w:pPr>
      <w:r w:rsidRPr="00A62C93">
        <w:rPr>
          <w:b/>
          <w:szCs w:val="24"/>
          <w:lang w:val="lt-LT"/>
        </w:rPr>
        <w:t>A.</w:t>
      </w:r>
      <w:r w:rsidRPr="00A62C93">
        <w:rPr>
          <w:b/>
          <w:szCs w:val="24"/>
          <w:lang w:val="lt-LT"/>
        </w:rPr>
        <w:tab/>
        <w:t>GAMINTOJAS (-AI), ATSAKINGAS (-I) UŽ SERIJŲ IŠLEIDIMĄ</w:t>
      </w:r>
    </w:p>
    <w:p w14:paraId="17751981" w14:textId="77777777" w:rsidR="00DD5640" w:rsidRPr="00A62C93" w:rsidRDefault="00DD5640" w:rsidP="00DD5640">
      <w:pPr>
        <w:tabs>
          <w:tab w:val="clear" w:pos="567"/>
          <w:tab w:val="left" w:pos="1701"/>
        </w:tabs>
        <w:ind w:left="567" w:right="567" w:hanging="567"/>
        <w:rPr>
          <w:szCs w:val="24"/>
          <w:lang w:val="lt-LT"/>
        </w:rPr>
      </w:pPr>
    </w:p>
    <w:p w14:paraId="02603AF9" w14:textId="77777777" w:rsidR="00DD5640" w:rsidRPr="00A62C93" w:rsidRDefault="00DD5640" w:rsidP="00DD5640">
      <w:pPr>
        <w:tabs>
          <w:tab w:val="clear" w:pos="567"/>
          <w:tab w:val="left" w:pos="1701"/>
        </w:tabs>
        <w:ind w:left="1701" w:right="567" w:hanging="567"/>
        <w:rPr>
          <w:b/>
          <w:lang w:val="lt-LT"/>
        </w:rPr>
      </w:pPr>
      <w:r w:rsidRPr="00A62C93">
        <w:rPr>
          <w:b/>
          <w:lang w:val="lt-LT"/>
        </w:rPr>
        <w:t>B.</w:t>
      </w:r>
      <w:r w:rsidRPr="00A62C93">
        <w:rPr>
          <w:b/>
          <w:lang w:val="lt-LT"/>
        </w:rPr>
        <w:tab/>
        <w:t>TIEKIMO IR VARTOJIMO SĄLYGOS AR APRIBOJIMAI</w:t>
      </w:r>
    </w:p>
    <w:p w14:paraId="40C31324" w14:textId="77777777" w:rsidR="00DD5640" w:rsidRPr="00A62C93" w:rsidRDefault="00DD5640" w:rsidP="00DD5640">
      <w:pPr>
        <w:tabs>
          <w:tab w:val="clear" w:pos="567"/>
          <w:tab w:val="left" w:pos="1701"/>
        </w:tabs>
        <w:ind w:left="567" w:right="567" w:hanging="567"/>
        <w:rPr>
          <w:lang w:val="lt-LT"/>
        </w:rPr>
      </w:pPr>
    </w:p>
    <w:p w14:paraId="16C23052" w14:textId="77777777" w:rsidR="00DD5640" w:rsidRPr="00A62C93" w:rsidRDefault="00DD5640" w:rsidP="00DD5640">
      <w:pPr>
        <w:ind w:left="567" w:hanging="567"/>
        <w:rPr>
          <w:b/>
          <w:szCs w:val="24"/>
          <w:lang w:val="lt-LT"/>
        </w:rPr>
      </w:pPr>
      <w:r w:rsidRPr="00A62C93">
        <w:rPr>
          <w:lang w:val="lt-LT"/>
        </w:rPr>
        <w:br w:type="page"/>
      </w:r>
      <w:r w:rsidRPr="00A62C93">
        <w:rPr>
          <w:b/>
          <w:lang w:val="lt-LT"/>
        </w:rPr>
        <w:t>A.</w:t>
      </w:r>
      <w:r w:rsidRPr="00A62C93">
        <w:rPr>
          <w:b/>
          <w:szCs w:val="24"/>
          <w:lang w:val="lt-LT"/>
        </w:rPr>
        <w:tab/>
      </w:r>
      <w:r w:rsidRPr="00A62C93">
        <w:rPr>
          <w:b/>
          <w:lang w:val="lt-LT"/>
        </w:rPr>
        <w:t>GAMINTOJAS (-AI), ATSAKINGAS (-I) UŽ SERIJŲ IŠLEIDIMĄ</w:t>
      </w:r>
    </w:p>
    <w:p w14:paraId="32C4671F" w14:textId="77777777" w:rsidR="00DD5640" w:rsidRPr="00A62C93" w:rsidRDefault="00DD5640" w:rsidP="00DD5640">
      <w:pPr>
        <w:rPr>
          <w:szCs w:val="24"/>
          <w:lang w:val="lt-LT"/>
        </w:rPr>
      </w:pPr>
    </w:p>
    <w:p w14:paraId="33B4E5FB" w14:textId="77777777" w:rsidR="00DD5640" w:rsidRPr="00A62C93" w:rsidRDefault="00DD5640" w:rsidP="00DD5640">
      <w:pPr>
        <w:spacing w:line="240" w:lineRule="auto"/>
        <w:jc w:val="both"/>
        <w:rPr>
          <w:szCs w:val="24"/>
          <w:lang w:val="lt-LT"/>
        </w:rPr>
      </w:pPr>
      <w:r w:rsidRPr="00A62C93">
        <w:rPr>
          <w:szCs w:val="24"/>
          <w:u w:val="single"/>
          <w:lang w:val="lt-LT"/>
        </w:rPr>
        <w:t>Gamintojo (-ų), atsakingo (-ų) už serijų išleidimą, pavadinimas (-ai) ir adresas (-ai)</w:t>
      </w:r>
    </w:p>
    <w:p w14:paraId="3DE7A03B" w14:textId="77777777" w:rsidR="00DD5640" w:rsidRPr="00A62C93" w:rsidRDefault="00DD5640" w:rsidP="00DD5640">
      <w:pPr>
        <w:rPr>
          <w:szCs w:val="24"/>
          <w:lang w:val="lt-LT"/>
        </w:rPr>
      </w:pPr>
    </w:p>
    <w:p w14:paraId="10E86B96" w14:textId="47F91E2C" w:rsidR="00DD5640" w:rsidRPr="00A62C93" w:rsidRDefault="00DD5640" w:rsidP="000D68DC">
      <w:pPr>
        <w:numPr>
          <w:ilvl w:val="12"/>
          <w:numId w:val="0"/>
        </w:numPr>
        <w:tabs>
          <w:tab w:val="clear" w:pos="567"/>
        </w:tabs>
        <w:spacing w:line="240" w:lineRule="auto"/>
        <w:ind w:right="-2"/>
        <w:rPr>
          <w:szCs w:val="24"/>
          <w:lang w:val="lt-LT"/>
        </w:rPr>
      </w:pPr>
      <w:proofErr w:type="spellStart"/>
      <w:r w:rsidRPr="00A62C93">
        <w:rPr>
          <w:szCs w:val="24"/>
          <w:lang w:val="lt-LT"/>
        </w:rPr>
        <w:t>Ferring</w:t>
      </w:r>
      <w:proofErr w:type="spellEnd"/>
      <w:r w:rsidRPr="00A62C93">
        <w:rPr>
          <w:szCs w:val="24"/>
          <w:lang w:val="lt-LT"/>
        </w:rPr>
        <w:t xml:space="preserve"> </w:t>
      </w:r>
      <w:proofErr w:type="spellStart"/>
      <w:r w:rsidRPr="00A62C93">
        <w:rPr>
          <w:szCs w:val="24"/>
          <w:lang w:val="lt-LT"/>
        </w:rPr>
        <w:t>Controlled</w:t>
      </w:r>
      <w:proofErr w:type="spellEnd"/>
      <w:r w:rsidRPr="00A62C93">
        <w:rPr>
          <w:szCs w:val="24"/>
          <w:lang w:val="lt-LT"/>
        </w:rPr>
        <w:t xml:space="preserve"> </w:t>
      </w:r>
      <w:proofErr w:type="spellStart"/>
      <w:r w:rsidRPr="00A62C93">
        <w:rPr>
          <w:szCs w:val="24"/>
          <w:lang w:val="lt-LT"/>
        </w:rPr>
        <w:t>Therapeutics</w:t>
      </w:r>
      <w:proofErr w:type="spellEnd"/>
      <w:r w:rsidRPr="00A62C93">
        <w:rPr>
          <w:szCs w:val="24"/>
          <w:lang w:val="lt-LT"/>
        </w:rPr>
        <w:t xml:space="preserve"> </w:t>
      </w:r>
      <w:proofErr w:type="spellStart"/>
      <w:r>
        <w:rPr>
          <w:szCs w:val="24"/>
          <w:lang w:val="lt-LT"/>
        </w:rPr>
        <w:t>Limited</w:t>
      </w:r>
      <w:proofErr w:type="spellEnd"/>
    </w:p>
    <w:p w14:paraId="318BA471"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 xml:space="preserve">1 </w:t>
      </w:r>
      <w:proofErr w:type="spellStart"/>
      <w:r w:rsidRPr="00A62C93">
        <w:rPr>
          <w:szCs w:val="24"/>
          <w:lang w:val="lt-LT"/>
        </w:rPr>
        <w:t>Redwood</w:t>
      </w:r>
      <w:proofErr w:type="spellEnd"/>
      <w:r w:rsidRPr="00A62C93">
        <w:rPr>
          <w:szCs w:val="24"/>
          <w:lang w:val="lt-LT"/>
        </w:rPr>
        <w:t xml:space="preserve"> </w:t>
      </w:r>
      <w:proofErr w:type="spellStart"/>
      <w:r w:rsidRPr="00A62C93">
        <w:rPr>
          <w:szCs w:val="24"/>
          <w:lang w:val="lt-LT"/>
        </w:rPr>
        <w:t>Place</w:t>
      </w:r>
      <w:proofErr w:type="spellEnd"/>
    </w:p>
    <w:p w14:paraId="553055B2" w14:textId="77777777" w:rsidR="00DD5640" w:rsidRPr="00A62C93" w:rsidRDefault="00DD5640" w:rsidP="00DD5640">
      <w:pPr>
        <w:numPr>
          <w:ilvl w:val="12"/>
          <w:numId w:val="0"/>
        </w:numPr>
        <w:tabs>
          <w:tab w:val="clear" w:pos="567"/>
        </w:tabs>
        <w:spacing w:line="240" w:lineRule="auto"/>
        <w:ind w:right="-2"/>
        <w:rPr>
          <w:szCs w:val="24"/>
          <w:lang w:val="lt-LT"/>
        </w:rPr>
      </w:pPr>
      <w:proofErr w:type="spellStart"/>
      <w:r w:rsidRPr="00A62C93">
        <w:rPr>
          <w:szCs w:val="24"/>
          <w:lang w:val="lt-LT"/>
        </w:rPr>
        <w:t>Peel</w:t>
      </w:r>
      <w:proofErr w:type="spellEnd"/>
      <w:r w:rsidRPr="00A62C93">
        <w:rPr>
          <w:szCs w:val="24"/>
          <w:lang w:val="lt-LT"/>
        </w:rPr>
        <w:t xml:space="preserve"> </w:t>
      </w:r>
      <w:proofErr w:type="spellStart"/>
      <w:r w:rsidRPr="00A62C93">
        <w:rPr>
          <w:szCs w:val="24"/>
          <w:lang w:val="lt-LT"/>
        </w:rPr>
        <w:t>Park</w:t>
      </w:r>
      <w:proofErr w:type="spellEnd"/>
      <w:r w:rsidRPr="00A62C93">
        <w:rPr>
          <w:szCs w:val="24"/>
          <w:lang w:val="lt-LT"/>
        </w:rPr>
        <w:t xml:space="preserve"> </w:t>
      </w:r>
      <w:proofErr w:type="spellStart"/>
      <w:r w:rsidRPr="00A62C93">
        <w:rPr>
          <w:szCs w:val="24"/>
          <w:lang w:val="lt-LT"/>
        </w:rPr>
        <w:t>Campus</w:t>
      </w:r>
      <w:proofErr w:type="spellEnd"/>
    </w:p>
    <w:p w14:paraId="3A5474EA" w14:textId="77777777" w:rsidR="00DD5640" w:rsidRPr="00A62C93" w:rsidRDefault="00DD5640" w:rsidP="00DD5640">
      <w:pPr>
        <w:numPr>
          <w:ilvl w:val="12"/>
          <w:numId w:val="0"/>
        </w:numPr>
        <w:tabs>
          <w:tab w:val="clear" w:pos="567"/>
        </w:tabs>
        <w:spacing w:line="240" w:lineRule="auto"/>
        <w:ind w:right="-2"/>
        <w:rPr>
          <w:szCs w:val="24"/>
          <w:lang w:val="lt-LT"/>
        </w:rPr>
      </w:pPr>
      <w:proofErr w:type="spellStart"/>
      <w:r w:rsidRPr="00A62C93">
        <w:rPr>
          <w:szCs w:val="24"/>
          <w:lang w:val="lt-LT"/>
        </w:rPr>
        <w:t>East</w:t>
      </w:r>
      <w:proofErr w:type="spellEnd"/>
      <w:r w:rsidRPr="00A62C93">
        <w:rPr>
          <w:szCs w:val="24"/>
          <w:lang w:val="lt-LT"/>
        </w:rPr>
        <w:t xml:space="preserve"> </w:t>
      </w:r>
      <w:proofErr w:type="spellStart"/>
      <w:r w:rsidRPr="00A62C93">
        <w:rPr>
          <w:szCs w:val="24"/>
          <w:lang w:val="lt-LT"/>
        </w:rPr>
        <w:t>Kilbride</w:t>
      </w:r>
      <w:proofErr w:type="spellEnd"/>
      <w:r w:rsidRPr="00A62C93">
        <w:rPr>
          <w:szCs w:val="24"/>
          <w:lang w:val="lt-LT"/>
        </w:rPr>
        <w:t>, G74 5PB</w:t>
      </w:r>
    </w:p>
    <w:p w14:paraId="55161A63" w14:textId="77777777" w:rsidR="00DD5640" w:rsidRPr="00A62C93" w:rsidRDefault="00DD5640" w:rsidP="00DD5640">
      <w:pPr>
        <w:numPr>
          <w:ilvl w:val="12"/>
          <w:numId w:val="0"/>
        </w:numPr>
        <w:tabs>
          <w:tab w:val="clear" w:pos="567"/>
        </w:tabs>
        <w:spacing w:line="240" w:lineRule="auto"/>
        <w:ind w:right="-2"/>
        <w:rPr>
          <w:szCs w:val="24"/>
          <w:lang w:val="lt-LT"/>
        </w:rPr>
      </w:pPr>
      <w:proofErr w:type="spellStart"/>
      <w:r>
        <w:rPr>
          <w:szCs w:val="24"/>
          <w:lang w:val="lt-LT"/>
        </w:rPr>
        <w:t>Glasgow</w:t>
      </w:r>
      <w:proofErr w:type="spellEnd"/>
    </w:p>
    <w:p w14:paraId="4BFF1896"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Jungtinė Karalystė</w:t>
      </w:r>
    </w:p>
    <w:p w14:paraId="145F1D6B" w14:textId="77777777" w:rsidR="00DD5640" w:rsidRPr="00A62C93" w:rsidRDefault="00DD5640" w:rsidP="00DD5640">
      <w:pPr>
        <w:rPr>
          <w:szCs w:val="24"/>
          <w:lang w:val="lt-LT"/>
        </w:rPr>
      </w:pPr>
    </w:p>
    <w:p w14:paraId="1FF84D11" w14:textId="77777777" w:rsidR="00DD5640" w:rsidRDefault="00DD5640" w:rsidP="00DD5640">
      <w:pPr>
        <w:numPr>
          <w:ilvl w:val="12"/>
          <w:numId w:val="0"/>
        </w:numPr>
        <w:tabs>
          <w:tab w:val="clear" w:pos="567"/>
        </w:tabs>
        <w:spacing w:line="240" w:lineRule="auto"/>
        <w:ind w:right="-2"/>
        <w:rPr>
          <w:szCs w:val="24"/>
          <w:lang w:val="lt-LT"/>
        </w:rPr>
      </w:pPr>
      <w:r>
        <w:rPr>
          <w:szCs w:val="24"/>
          <w:lang w:val="lt-LT"/>
        </w:rPr>
        <w:t>arba</w:t>
      </w:r>
    </w:p>
    <w:p w14:paraId="13B14BB0" w14:textId="77777777" w:rsidR="00DD5640" w:rsidRDefault="00DD5640" w:rsidP="00DD5640">
      <w:pPr>
        <w:numPr>
          <w:ilvl w:val="12"/>
          <w:numId w:val="0"/>
        </w:numPr>
        <w:tabs>
          <w:tab w:val="clear" w:pos="567"/>
        </w:tabs>
        <w:spacing w:line="240" w:lineRule="auto"/>
        <w:ind w:right="-2"/>
        <w:rPr>
          <w:szCs w:val="24"/>
          <w:lang w:val="lt-LT"/>
        </w:rPr>
      </w:pPr>
    </w:p>
    <w:p w14:paraId="13B14F7E" w14:textId="77777777" w:rsidR="00DD5640" w:rsidRPr="00A62C93" w:rsidRDefault="00DD5640" w:rsidP="00DD5640">
      <w:pPr>
        <w:tabs>
          <w:tab w:val="clear" w:pos="567"/>
        </w:tabs>
        <w:spacing w:line="240" w:lineRule="auto"/>
        <w:rPr>
          <w:szCs w:val="24"/>
          <w:lang w:val="lt-LT"/>
        </w:rPr>
      </w:pPr>
      <w:proofErr w:type="spellStart"/>
      <w:r w:rsidRPr="00A62C93">
        <w:rPr>
          <w:szCs w:val="24"/>
          <w:lang w:val="lt-LT"/>
        </w:rPr>
        <w:t>Ferring</w:t>
      </w:r>
      <w:proofErr w:type="spellEnd"/>
      <w:r w:rsidRPr="00A62C93">
        <w:rPr>
          <w:szCs w:val="24"/>
          <w:lang w:val="lt-LT"/>
        </w:rPr>
        <w:t xml:space="preserve"> </w:t>
      </w:r>
      <w:proofErr w:type="spellStart"/>
      <w:r w:rsidRPr="00A62C93">
        <w:rPr>
          <w:szCs w:val="24"/>
          <w:lang w:val="lt-LT"/>
        </w:rPr>
        <w:t>GmbH</w:t>
      </w:r>
      <w:proofErr w:type="spellEnd"/>
    </w:p>
    <w:p w14:paraId="3F740B2C" w14:textId="77777777" w:rsidR="00DD5640" w:rsidRPr="00A62C93" w:rsidRDefault="00DD5640" w:rsidP="00DD5640">
      <w:pPr>
        <w:tabs>
          <w:tab w:val="clear" w:pos="567"/>
        </w:tabs>
        <w:spacing w:line="240" w:lineRule="auto"/>
        <w:rPr>
          <w:szCs w:val="24"/>
          <w:lang w:val="lt-LT"/>
        </w:rPr>
      </w:pPr>
      <w:proofErr w:type="spellStart"/>
      <w:r w:rsidRPr="00A62C93">
        <w:rPr>
          <w:szCs w:val="24"/>
          <w:lang w:val="lt-LT"/>
        </w:rPr>
        <w:t>Wittland</w:t>
      </w:r>
      <w:proofErr w:type="spellEnd"/>
      <w:r w:rsidRPr="00A62C93">
        <w:rPr>
          <w:szCs w:val="24"/>
          <w:lang w:val="lt-LT"/>
        </w:rPr>
        <w:t xml:space="preserve"> 11</w:t>
      </w:r>
    </w:p>
    <w:p w14:paraId="61DD5ADE" w14:textId="77777777" w:rsidR="00DD5640" w:rsidRPr="00A62C93" w:rsidRDefault="00DD5640" w:rsidP="00DD5640">
      <w:pPr>
        <w:tabs>
          <w:tab w:val="clear" w:pos="567"/>
        </w:tabs>
        <w:spacing w:line="240" w:lineRule="auto"/>
        <w:rPr>
          <w:szCs w:val="24"/>
          <w:lang w:val="lt-LT"/>
        </w:rPr>
      </w:pPr>
      <w:r w:rsidRPr="00A62C93">
        <w:rPr>
          <w:szCs w:val="24"/>
          <w:lang w:val="lt-LT"/>
        </w:rPr>
        <w:t>24109 Kiel</w:t>
      </w:r>
    </w:p>
    <w:p w14:paraId="03F3E638" w14:textId="77777777" w:rsidR="00DD5640" w:rsidRPr="00A62C93" w:rsidRDefault="00DD5640" w:rsidP="00DD5640">
      <w:pPr>
        <w:tabs>
          <w:tab w:val="clear" w:pos="567"/>
        </w:tabs>
        <w:spacing w:line="240" w:lineRule="auto"/>
        <w:rPr>
          <w:szCs w:val="24"/>
          <w:lang w:val="lt-LT"/>
        </w:rPr>
      </w:pPr>
      <w:r w:rsidRPr="00A62C93">
        <w:rPr>
          <w:szCs w:val="24"/>
          <w:lang w:val="lt-LT"/>
        </w:rPr>
        <w:t>Vokietija</w:t>
      </w:r>
    </w:p>
    <w:p w14:paraId="1443633A" w14:textId="77777777" w:rsidR="00DD5640" w:rsidRDefault="00DD5640" w:rsidP="00DD5640">
      <w:pPr>
        <w:numPr>
          <w:ilvl w:val="12"/>
          <w:numId w:val="0"/>
        </w:numPr>
        <w:tabs>
          <w:tab w:val="clear" w:pos="567"/>
        </w:tabs>
        <w:spacing w:line="240" w:lineRule="auto"/>
        <w:ind w:right="-2"/>
        <w:rPr>
          <w:szCs w:val="24"/>
          <w:lang w:val="lt-LT"/>
        </w:rPr>
      </w:pPr>
    </w:p>
    <w:p w14:paraId="7842625D" w14:textId="77777777" w:rsidR="00DD5640" w:rsidRPr="00B34FA1" w:rsidRDefault="00DD5640" w:rsidP="00DD5640">
      <w:pPr>
        <w:spacing w:line="240" w:lineRule="auto"/>
        <w:jc w:val="both"/>
        <w:rPr>
          <w:szCs w:val="24"/>
          <w:lang w:val="lt-LT"/>
        </w:rPr>
      </w:pPr>
      <w:r w:rsidRPr="00B34FA1">
        <w:rPr>
          <w:noProof/>
          <w:szCs w:val="24"/>
          <w:lang w:val="lt-LT"/>
        </w:rPr>
        <w:t>Su pakuote pateikiamame lapelyje nurodomas gamintojo, atsakingo už konkrečios serijos išleidimą, pavadinimas ir adresas.</w:t>
      </w:r>
    </w:p>
    <w:p w14:paraId="3ED3B794" w14:textId="77777777" w:rsidR="00DD5640" w:rsidRDefault="00DD5640" w:rsidP="000D68DC">
      <w:pPr>
        <w:rPr>
          <w:szCs w:val="24"/>
          <w:lang w:val="lt-LT"/>
        </w:rPr>
      </w:pPr>
    </w:p>
    <w:p w14:paraId="7B97C8C1" w14:textId="77777777" w:rsidR="00DD5640" w:rsidRPr="00A62C93" w:rsidRDefault="00DD5640" w:rsidP="00DD5640">
      <w:pPr>
        <w:rPr>
          <w:szCs w:val="24"/>
          <w:lang w:val="lt-LT"/>
        </w:rPr>
      </w:pPr>
    </w:p>
    <w:p w14:paraId="08FD8F99" w14:textId="77777777" w:rsidR="00DD5640" w:rsidRPr="00A62C93" w:rsidRDefault="00DD5640" w:rsidP="00DD5640">
      <w:pPr>
        <w:spacing w:line="240" w:lineRule="auto"/>
        <w:ind w:left="567" w:hanging="567"/>
        <w:rPr>
          <w:szCs w:val="24"/>
          <w:lang w:val="lt-LT"/>
        </w:rPr>
      </w:pPr>
      <w:r w:rsidRPr="00A62C93">
        <w:rPr>
          <w:b/>
          <w:szCs w:val="24"/>
          <w:lang w:val="lt-LT"/>
        </w:rPr>
        <w:t>B.</w:t>
      </w:r>
      <w:r w:rsidRPr="00A62C93">
        <w:rPr>
          <w:b/>
          <w:szCs w:val="24"/>
          <w:lang w:val="lt-LT"/>
        </w:rPr>
        <w:tab/>
        <w:t>TIEKIMO IR VARTOJIMO SĄLYGOS AR APRIBOJIMAI</w:t>
      </w:r>
    </w:p>
    <w:p w14:paraId="027AA140" w14:textId="77777777" w:rsidR="00DD5640" w:rsidRPr="00A62C93" w:rsidRDefault="00DD5640" w:rsidP="00DD5640">
      <w:pPr>
        <w:rPr>
          <w:szCs w:val="24"/>
          <w:lang w:val="lt-LT"/>
        </w:rPr>
      </w:pPr>
    </w:p>
    <w:p w14:paraId="3588BE5C" w14:textId="77777777" w:rsidR="00DD5640" w:rsidRPr="00A62C93" w:rsidRDefault="00DD5640" w:rsidP="00DD5640">
      <w:pPr>
        <w:rPr>
          <w:szCs w:val="24"/>
          <w:lang w:val="lt-LT"/>
        </w:rPr>
      </w:pPr>
      <w:r w:rsidRPr="00A62C93">
        <w:rPr>
          <w:lang w:val="lt-LT"/>
        </w:rPr>
        <w:t>Receptinis vaistinis preparatas.</w:t>
      </w:r>
    </w:p>
    <w:p w14:paraId="59FBAC69" w14:textId="77777777" w:rsidR="00DD5640" w:rsidRPr="00A62C93" w:rsidRDefault="00DD5640" w:rsidP="00DD5640">
      <w:pPr>
        <w:rPr>
          <w:szCs w:val="24"/>
          <w:lang w:val="lt-LT"/>
        </w:rPr>
      </w:pPr>
    </w:p>
    <w:p w14:paraId="27121296" w14:textId="77777777" w:rsidR="00DD5640" w:rsidRPr="00A62C93" w:rsidRDefault="00DD5640" w:rsidP="00DD5640">
      <w:pPr>
        <w:pStyle w:val="Paprastasistekstas"/>
        <w:tabs>
          <w:tab w:val="left" w:pos="4962"/>
        </w:tabs>
        <w:rPr>
          <w:lang w:val="lt-LT"/>
        </w:rPr>
      </w:pPr>
      <w:r w:rsidRPr="00A62C93">
        <w:rPr>
          <w:b/>
          <w:szCs w:val="24"/>
          <w:lang w:val="lt-LT"/>
        </w:rPr>
        <w:br w:type="page"/>
      </w:r>
    </w:p>
    <w:p w14:paraId="7B5FC12E" w14:textId="77777777" w:rsidR="00DD5640" w:rsidRPr="00A62C93" w:rsidRDefault="00DD5640" w:rsidP="00DD5640">
      <w:pPr>
        <w:rPr>
          <w:lang w:val="lt-LT"/>
        </w:rPr>
      </w:pPr>
    </w:p>
    <w:p w14:paraId="238306DC" w14:textId="77777777" w:rsidR="00DD5640" w:rsidRPr="00A62C93" w:rsidRDefault="00DD5640" w:rsidP="00DD5640">
      <w:pPr>
        <w:rPr>
          <w:lang w:val="lt-LT"/>
        </w:rPr>
      </w:pPr>
    </w:p>
    <w:p w14:paraId="74AAF737" w14:textId="77777777" w:rsidR="00DD5640" w:rsidRPr="00A62C93" w:rsidRDefault="00DD5640" w:rsidP="00DD5640">
      <w:pPr>
        <w:rPr>
          <w:lang w:val="lt-LT"/>
        </w:rPr>
      </w:pPr>
    </w:p>
    <w:p w14:paraId="5DDAFC41" w14:textId="77777777" w:rsidR="00DD5640" w:rsidRPr="00A62C93" w:rsidRDefault="00DD5640" w:rsidP="00DD5640">
      <w:pPr>
        <w:rPr>
          <w:lang w:val="lt-LT"/>
        </w:rPr>
      </w:pPr>
    </w:p>
    <w:p w14:paraId="350C2C72" w14:textId="77777777" w:rsidR="00DD5640" w:rsidRPr="00A62C93" w:rsidRDefault="00DD5640" w:rsidP="00DD5640">
      <w:pPr>
        <w:rPr>
          <w:lang w:val="lt-LT"/>
        </w:rPr>
      </w:pPr>
    </w:p>
    <w:p w14:paraId="2F11DB4B" w14:textId="77777777" w:rsidR="00DD5640" w:rsidRPr="00A62C93" w:rsidRDefault="00DD5640" w:rsidP="00DD5640">
      <w:pPr>
        <w:rPr>
          <w:lang w:val="lt-LT"/>
        </w:rPr>
      </w:pPr>
    </w:p>
    <w:p w14:paraId="5B16A9D5" w14:textId="77777777" w:rsidR="00DD5640" w:rsidRPr="00A62C93" w:rsidRDefault="00DD5640" w:rsidP="00DD5640">
      <w:pPr>
        <w:rPr>
          <w:lang w:val="lt-LT"/>
        </w:rPr>
      </w:pPr>
    </w:p>
    <w:p w14:paraId="0F7E2533" w14:textId="77777777" w:rsidR="00DD5640" w:rsidRPr="00A62C93" w:rsidRDefault="00DD5640" w:rsidP="00DD5640">
      <w:pPr>
        <w:rPr>
          <w:lang w:val="lt-LT"/>
        </w:rPr>
      </w:pPr>
    </w:p>
    <w:p w14:paraId="7565E0AD" w14:textId="77777777" w:rsidR="00DD5640" w:rsidRPr="00A62C93" w:rsidRDefault="00DD5640" w:rsidP="00DD5640">
      <w:pPr>
        <w:rPr>
          <w:lang w:val="lt-LT"/>
        </w:rPr>
      </w:pPr>
    </w:p>
    <w:p w14:paraId="6069542B" w14:textId="77777777" w:rsidR="00DD5640" w:rsidRPr="00A62C93" w:rsidRDefault="00DD5640" w:rsidP="00DD5640">
      <w:pPr>
        <w:rPr>
          <w:lang w:val="lt-LT"/>
        </w:rPr>
      </w:pPr>
    </w:p>
    <w:p w14:paraId="43CED142" w14:textId="77777777" w:rsidR="00DD5640" w:rsidRPr="00A62C93" w:rsidRDefault="00DD5640" w:rsidP="00DD5640">
      <w:pPr>
        <w:outlineLvl w:val="0"/>
        <w:rPr>
          <w:lang w:val="lt-LT"/>
        </w:rPr>
      </w:pPr>
    </w:p>
    <w:p w14:paraId="703EB06F" w14:textId="77777777" w:rsidR="00DD5640" w:rsidRPr="00A62C93" w:rsidRDefault="00DD5640" w:rsidP="00DD5640">
      <w:pPr>
        <w:outlineLvl w:val="0"/>
        <w:rPr>
          <w:lang w:val="lt-LT"/>
        </w:rPr>
      </w:pPr>
    </w:p>
    <w:p w14:paraId="30037BE6" w14:textId="77777777" w:rsidR="00DD5640" w:rsidRPr="00A62C93" w:rsidRDefault="00DD5640" w:rsidP="00DD5640">
      <w:pPr>
        <w:outlineLvl w:val="0"/>
        <w:rPr>
          <w:lang w:val="lt-LT"/>
        </w:rPr>
      </w:pPr>
    </w:p>
    <w:p w14:paraId="10B4FDD9" w14:textId="77777777" w:rsidR="00DD5640" w:rsidRPr="00A62C93" w:rsidRDefault="00DD5640" w:rsidP="00DD5640">
      <w:pPr>
        <w:outlineLvl w:val="0"/>
        <w:rPr>
          <w:lang w:val="lt-LT"/>
        </w:rPr>
      </w:pPr>
    </w:p>
    <w:p w14:paraId="0A7B38C4" w14:textId="77777777" w:rsidR="00DD5640" w:rsidRPr="00A62C93" w:rsidRDefault="00DD5640" w:rsidP="00DD5640">
      <w:pPr>
        <w:outlineLvl w:val="0"/>
        <w:rPr>
          <w:lang w:val="lt-LT"/>
        </w:rPr>
      </w:pPr>
    </w:p>
    <w:p w14:paraId="343D5CE5" w14:textId="77777777" w:rsidR="00DD5640" w:rsidRPr="00A62C93" w:rsidRDefault="00DD5640" w:rsidP="00DD5640">
      <w:pPr>
        <w:outlineLvl w:val="0"/>
        <w:rPr>
          <w:lang w:val="lt-LT"/>
        </w:rPr>
      </w:pPr>
    </w:p>
    <w:p w14:paraId="31217EAE" w14:textId="77777777" w:rsidR="00DD5640" w:rsidRDefault="00DD5640" w:rsidP="00DD5640">
      <w:pPr>
        <w:pStyle w:val="Antrat2"/>
        <w:spacing w:before="0" w:after="0" w:line="240" w:lineRule="auto"/>
        <w:jc w:val="center"/>
        <w:rPr>
          <w:rFonts w:ascii="Times New Roman" w:hAnsi="Times New Roman"/>
          <w:i w:val="0"/>
          <w:sz w:val="22"/>
          <w:lang w:val="lt-LT"/>
        </w:rPr>
      </w:pPr>
    </w:p>
    <w:p w14:paraId="6D05A99B" w14:textId="77777777" w:rsidR="00DD5640" w:rsidRDefault="00DD5640" w:rsidP="00DD5640">
      <w:pPr>
        <w:pStyle w:val="Antrat2"/>
        <w:spacing w:before="0" w:after="0" w:line="240" w:lineRule="auto"/>
        <w:jc w:val="center"/>
        <w:rPr>
          <w:rFonts w:ascii="Times New Roman" w:hAnsi="Times New Roman"/>
          <w:i w:val="0"/>
          <w:sz w:val="22"/>
          <w:lang w:val="lt-LT"/>
        </w:rPr>
      </w:pPr>
    </w:p>
    <w:p w14:paraId="0D489BB1" w14:textId="77777777" w:rsidR="00DD5640" w:rsidRDefault="00DD5640" w:rsidP="00DD5640">
      <w:pPr>
        <w:pStyle w:val="Antrat2"/>
        <w:spacing w:before="0" w:after="0" w:line="240" w:lineRule="auto"/>
        <w:jc w:val="center"/>
        <w:rPr>
          <w:rFonts w:ascii="Times New Roman" w:hAnsi="Times New Roman"/>
          <w:i w:val="0"/>
          <w:sz w:val="22"/>
          <w:lang w:val="lt-LT"/>
        </w:rPr>
      </w:pPr>
    </w:p>
    <w:p w14:paraId="35899CDC" w14:textId="77777777" w:rsidR="00DD5640" w:rsidRDefault="00DD5640" w:rsidP="00DD5640">
      <w:pPr>
        <w:pStyle w:val="Antrat2"/>
        <w:spacing w:before="0" w:after="0" w:line="240" w:lineRule="auto"/>
        <w:jc w:val="center"/>
        <w:rPr>
          <w:rFonts w:ascii="Times New Roman" w:hAnsi="Times New Roman"/>
          <w:i w:val="0"/>
          <w:sz w:val="22"/>
          <w:lang w:val="lt-LT"/>
        </w:rPr>
      </w:pPr>
    </w:p>
    <w:p w14:paraId="7B53694D" w14:textId="77777777" w:rsidR="00DD5640" w:rsidRDefault="00DD5640" w:rsidP="00DD5640">
      <w:pPr>
        <w:pStyle w:val="Antrat2"/>
        <w:spacing w:before="0" w:after="0" w:line="240" w:lineRule="auto"/>
        <w:jc w:val="center"/>
        <w:rPr>
          <w:rFonts w:ascii="Times New Roman" w:hAnsi="Times New Roman"/>
          <w:i w:val="0"/>
          <w:sz w:val="22"/>
          <w:lang w:val="lt-LT"/>
        </w:rPr>
      </w:pPr>
    </w:p>
    <w:p w14:paraId="49FBB6D1" w14:textId="77777777" w:rsidR="00DD5640" w:rsidRDefault="00DD5640" w:rsidP="00DD5640">
      <w:pPr>
        <w:pStyle w:val="Antrat2"/>
        <w:spacing w:before="0" w:after="0" w:line="240" w:lineRule="auto"/>
        <w:jc w:val="center"/>
        <w:rPr>
          <w:rFonts w:ascii="Times New Roman" w:hAnsi="Times New Roman"/>
          <w:i w:val="0"/>
          <w:sz w:val="22"/>
          <w:lang w:val="lt-LT"/>
        </w:rPr>
      </w:pPr>
    </w:p>
    <w:p w14:paraId="58A155E7" w14:textId="77777777" w:rsidR="00DD5640" w:rsidRPr="00A62C93" w:rsidRDefault="00DD5640" w:rsidP="00DD5640">
      <w:pPr>
        <w:pStyle w:val="Antrat2"/>
        <w:spacing w:before="0" w:after="0" w:line="240" w:lineRule="auto"/>
        <w:jc w:val="center"/>
        <w:rPr>
          <w:rFonts w:ascii="Times New Roman" w:hAnsi="Times New Roman"/>
          <w:bCs w:val="0"/>
          <w:i w:val="0"/>
          <w:iCs w:val="0"/>
          <w:sz w:val="22"/>
          <w:szCs w:val="24"/>
          <w:lang w:val="lt-LT"/>
        </w:rPr>
      </w:pPr>
      <w:r w:rsidRPr="00A62C93">
        <w:rPr>
          <w:rFonts w:ascii="Times New Roman" w:hAnsi="Times New Roman"/>
          <w:i w:val="0"/>
          <w:sz w:val="22"/>
          <w:lang w:val="lt-LT"/>
        </w:rPr>
        <w:t>III PRIEDAS</w:t>
      </w:r>
    </w:p>
    <w:p w14:paraId="406960ED" w14:textId="77777777" w:rsidR="00DD5640" w:rsidRPr="00A62C93" w:rsidRDefault="00DD5640" w:rsidP="00DD5640">
      <w:pPr>
        <w:rPr>
          <w:szCs w:val="24"/>
          <w:lang w:val="lt-LT"/>
        </w:rPr>
      </w:pPr>
    </w:p>
    <w:p w14:paraId="25B82E0E" w14:textId="77777777" w:rsidR="00DD5640" w:rsidRPr="00A62C93" w:rsidRDefault="00DD5640" w:rsidP="00DD5640">
      <w:pPr>
        <w:pStyle w:val="Antrat2"/>
        <w:spacing w:before="0" w:after="0" w:line="240" w:lineRule="auto"/>
        <w:jc w:val="center"/>
        <w:rPr>
          <w:rFonts w:ascii="Times New Roman" w:hAnsi="Times New Roman"/>
          <w:bCs w:val="0"/>
          <w:i w:val="0"/>
          <w:iCs w:val="0"/>
          <w:sz w:val="22"/>
          <w:szCs w:val="24"/>
          <w:lang w:val="lt-LT"/>
        </w:rPr>
      </w:pPr>
      <w:r w:rsidRPr="00A62C93">
        <w:rPr>
          <w:rFonts w:ascii="Times New Roman" w:hAnsi="Times New Roman"/>
          <w:i w:val="0"/>
          <w:sz w:val="22"/>
          <w:lang w:val="lt-LT"/>
        </w:rPr>
        <w:t>ŽENKLINIMAS IR PAKUOTĖS LAPELIS</w:t>
      </w:r>
    </w:p>
    <w:p w14:paraId="25CB8D47" w14:textId="77777777" w:rsidR="00DD5640" w:rsidRPr="00A62C93" w:rsidRDefault="00DD5640" w:rsidP="00DD5640">
      <w:pPr>
        <w:rPr>
          <w:szCs w:val="24"/>
          <w:lang w:val="lt-LT"/>
        </w:rPr>
      </w:pPr>
      <w:r w:rsidRPr="00A62C93">
        <w:rPr>
          <w:szCs w:val="24"/>
          <w:lang w:val="lt-LT"/>
        </w:rPr>
        <w:br w:type="page"/>
      </w:r>
    </w:p>
    <w:p w14:paraId="0CF7AD7F" w14:textId="77777777" w:rsidR="00DD5640" w:rsidRPr="00A62C93" w:rsidRDefault="00DD5640" w:rsidP="00DD5640">
      <w:pPr>
        <w:rPr>
          <w:szCs w:val="24"/>
          <w:lang w:val="lt-LT"/>
        </w:rPr>
      </w:pPr>
    </w:p>
    <w:p w14:paraId="14C7864E" w14:textId="77777777" w:rsidR="00DD5640" w:rsidRPr="00A62C93" w:rsidRDefault="00DD5640" w:rsidP="00DD5640">
      <w:pPr>
        <w:rPr>
          <w:szCs w:val="24"/>
          <w:lang w:val="lt-LT"/>
        </w:rPr>
      </w:pPr>
    </w:p>
    <w:p w14:paraId="45781569" w14:textId="77777777" w:rsidR="00DD5640" w:rsidRPr="00A62C93" w:rsidRDefault="00DD5640" w:rsidP="00DD5640">
      <w:pPr>
        <w:rPr>
          <w:szCs w:val="24"/>
          <w:lang w:val="lt-LT"/>
        </w:rPr>
      </w:pPr>
    </w:p>
    <w:p w14:paraId="2ADA2407" w14:textId="77777777" w:rsidR="00DD5640" w:rsidRPr="00A62C93" w:rsidRDefault="00DD5640" w:rsidP="00DD5640">
      <w:pPr>
        <w:rPr>
          <w:szCs w:val="24"/>
          <w:lang w:val="lt-LT"/>
        </w:rPr>
      </w:pPr>
    </w:p>
    <w:p w14:paraId="0DA4F3F1" w14:textId="77777777" w:rsidR="00DD5640" w:rsidRPr="00A62C93" w:rsidRDefault="00DD5640" w:rsidP="00DD5640">
      <w:pPr>
        <w:rPr>
          <w:szCs w:val="24"/>
          <w:lang w:val="lt-LT"/>
        </w:rPr>
      </w:pPr>
    </w:p>
    <w:p w14:paraId="0C2F1E66" w14:textId="77777777" w:rsidR="00DD5640" w:rsidRPr="00A62C93" w:rsidRDefault="00DD5640" w:rsidP="00DD5640">
      <w:pPr>
        <w:rPr>
          <w:szCs w:val="24"/>
          <w:lang w:val="lt-LT"/>
        </w:rPr>
      </w:pPr>
    </w:p>
    <w:p w14:paraId="06ADEB3A" w14:textId="77777777" w:rsidR="00DD5640" w:rsidRPr="00A62C93" w:rsidRDefault="00DD5640" w:rsidP="00DD5640">
      <w:pPr>
        <w:rPr>
          <w:szCs w:val="24"/>
          <w:lang w:val="lt-LT"/>
        </w:rPr>
      </w:pPr>
    </w:p>
    <w:p w14:paraId="5925BE13" w14:textId="77777777" w:rsidR="00DD5640" w:rsidRPr="00A62C93" w:rsidRDefault="00DD5640" w:rsidP="00DD5640">
      <w:pPr>
        <w:rPr>
          <w:szCs w:val="24"/>
          <w:lang w:val="lt-LT"/>
        </w:rPr>
      </w:pPr>
    </w:p>
    <w:p w14:paraId="17F9CCFA" w14:textId="77777777" w:rsidR="00DD5640" w:rsidRPr="00A62C93" w:rsidRDefault="00DD5640" w:rsidP="00DD5640">
      <w:pPr>
        <w:rPr>
          <w:szCs w:val="24"/>
          <w:lang w:val="lt-LT"/>
        </w:rPr>
      </w:pPr>
    </w:p>
    <w:p w14:paraId="65393FC6" w14:textId="77777777" w:rsidR="00DD5640" w:rsidRPr="00A62C93" w:rsidRDefault="00DD5640" w:rsidP="00DD5640">
      <w:pPr>
        <w:rPr>
          <w:szCs w:val="24"/>
          <w:lang w:val="lt-LT"/>
        </w:rPr>
      </w:pPr>
    </w:p>
    <w:p w14:paraId="60508E88" w14:textId="77777777" w:rsidR="00DD5640" w:rsidRPr="00A62C93" w:rsidRDefault="00DD5640" w:rsidP="00DD5640">
      <w:pPr>
        <w:rPr>
          <w:szCs w:val="24"/>
          <w:lang w:val="lt-LT"/>
        </w:rPr>
      </w:pPr>
    </w:p>
    <w:p w14:paraId="0D78DE10" w14:textId="77777777" w:rsidR="00DD5640" w:rsidRPr="00A62C93" w:rsidRDefault="00DD5640" w:rsidP="00DD5640">
      <w:pPr>
        <w:rPr>
          <w:szCs w:val="24"/>
          <w:lang w:val="lt-LT"/>
        </w:rPr>
      </w:pPr>
    </w:p>
    <w:p w14:paraId="70EBB971" w14:textId="77777777" w:rsidR="00DD5640" w:rsidRPr="00A62C93" w:rsidRDefault="00DD5640" w:rsidP="00DD5640">
      <w:pPr>
        <w:rPr>
          <w:szCs w:val="24"/>
          <w:lang w:val="lt-LT"/>
        </w:rPr>
      </w:pPr>
    </w:p>
    <w:p w14:paraId="1E3615A5" w14:textId="77777777" w:rsidR="00DD5640" w:rsidRPr="00A62C93" w:rsidRDefault="00DD5640" w:rsidP="00DD5640">
      <w:pPr>
        <w:rPr>
          <w:szCs w:val="24"/>
          <w:lang w:val="lt-LT"/>
        </w:rPr>
      </w:pPr>
    </w:p>
    <w:p w14:paraId="1BE91C82" w14:textId="77777777" w:rsidR="00DD5640" w:rsidRPr="00A62C93" w:rsidRDefault="00DD5640" w:rsidP="00DD5640">
      <w:pPr>
        <w:rPr>
          <w:szCs w:val="24"/>
          <w:lang w:val="lt-LT"/>
        </w:rPr>
      </w:pPr>
    </w:p>
    <w:p w14:paraId="58F7583A" w14:textId="77777777" w:rsidR="00DD5640" w:rsidRPr="00A62C93" w:rsidRDefault="00DD5640" w:rsidP="00DD5640">
      <w:pPr>
        <w:rPr>
          <w:szCs w:val="24"/>
          <w:lang w:val="lt-LT"/>
        </w:rPr>
      </w:pPr>
    </w:p>
    <w:p w14:paraId="2400A155" w14:textId="77777777" w:rsidR="00DD5640" w:rsidRPr="00A62C93" w:rsidRDefault="00DD5640" w:rsidP="00DD5640">
      <w:pPr>
        <w:rPr>
          <w:szCs w:val="24"/>
          <w:lang w:val="lt-LT"/>
        </w:rPr>
      </w:pPr>
    </w:p>
    <w:p w14:paraId="473A01CF" w14:textId="77777777" w:rsidR="00DD5640" w:rsidRPr="00A62C93" w:rsidRDefault="00DD5640" w:rsidP="00DD5640">
      <w:pPr>
        <w:rPr>
          <w:szCs w:val="24"/>
          <w:lang w:val="lt-LT"/>
        </w:rPr>
      </w:pPr>
    </w:p>
    <w:p w14:paraId="17644A6D" w14:textId="77777777" w:rsidR="00DD5640" w:rsidRPr="00A62C93" w:rsidRDefault="00DD5640" w:rsidP="00DD5640">
      <w:pPr>
        <w:rPr>
          <w:szCs w:val="24"/>
          <w:lang w:val="lt-LT"/>
        </w:rPr>
      </w:pPr>
    </w:p>
    <w:p w14:paraId="7D880478" w14:textId="77777777" w:rsidR="00DD5640" w:rsidRPr="00A62C93" w:rsidRDefault="00DD5640" w:rsidP="00DD5640">
      <w:pPr>
        <w:rPr>
          <w:szCs w:val="24"/>
          <w:lang w:val="lt-LT"/>
        </w:rPr>
      </w:pPr>
    </w:p>
    <w:p w14:paraId="66207DBB" w14:textId="77777777" w:rsidR="00DD5640" w:rsidRPr="00A62C93" w:rsidRDefault="00DD5640" w:rsidP="00DD5640">
      <w:pPr>
        <w:rPr>
          <w:szCs w:val="24"/>
          <w:lang w:val="lt-LT"/>
        </w:rPr>
      </w:pPr>
    </w:p>
    <w:p w14:paraId="07845ECE" w14:textId="77777777" w:rsidR="00DD5640" w:rsidRPr="00A62C93" w:rsidRDefault="00DD5640" w:rsidP="00DD5640">
      <w:pPr>
        <w:rPr>
          <w:szCs w:val="24"/>
          <w:lang w:val="lt-LT"/>
        </w:rPr>
      </w:pPr>
    </w:p>
    <w:p w14:paraId="7C35BF94" w14:textId="77777777" w:rsidR="00DD5640" w:rsidRPr="00A62C93" w:rsidRDefault="00DD5640" w:rsidP="00DD5640">
      <w:pPr>
        <w:pStyle w:val="Antrat2"/>
        <w:spacing w:before="0" w:after="0" w:line="240" w:lineRule="auto"/>
        <w:jc w:val="center"/>
        <w:rPr>
          <w:rFonts w:ascii="Times New Roman" w:hAnsi="Times New Roman"/>
          <w:bCs w:val="0"/>
          <w:i w:val="0"/>
          <w:iCs w:val="0"/>
          <w:sz w:val="22"/>
          <w:szCs w:val="24"/>
          <w:lang w:val="lt-LT"/>
        </w:rPr>
      </w:pPr>
      <w:r w:rsidRPr="00A62C93">
        <w:rPr>
          <w:rFonts w:ascii="Times New Roman" w:hAnsi="Times New Roman"/>
          <w:i w:val="0"/>
          <w:sz w:val="22"/>
          <w:lang w:val="lt-LT"/>
        </w:rPr>
        <w:t>A. ŽENKLINIMAS</w:t>
      </w:r>
    </w:p>
    <w:p w14:paraId="35037A31" w14:textId="77777777" w:rsidR="00DD5640" w:rsidRPr="00A62C93" w:rsidRDefault="00DD5640" w:rsidP="00DD5640">
      <w:pPr>
        <w:rPr>
          <w:szCs w:val="24"/>
          <w:lang w:val="lt-LT"/>
        </w:rPr>
      </w:pPr>
      <w:r w:rsidRPr="00A62C93">
        <w:rPr>
          <w:szCs w:val="24"/>
          <w:lang w:val="lt-LT"/>
        </w:rPr>
        <w:br w:type="page"/>
      </w:r>
    </w:p>
    <w:p w14:paraId="61737327"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rPr>
          <w:b/>
          <w:szCs w:val="24"/>
          <w:lang w:val="lt-LT"/>
        </w:rPr>
      </w:pPr>
      <w:r w:rsidRPr="00A62C93">
        <w:rPr>
          <w:b/>
          <w:szCs w:val="24"/>
          <w:lang w:val="lt-LT"/>
        </w:rPr>
        <w:t>INFORMACIJA ANT IŠORINĖS PAKUOTĖS</w:t>
      </w:r>
    </w:p>
    <w:p w14:paraId="251598B4"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ind w:left="567" w:hanging="567"/>
        <w:rPr>
          <w:b/>
          <w:szCs w:val="24"/>
          <w:lang w:val="lt-LT"/>
        </w:rPr>
      </w:pPr>
    </w:p>
    <w:p w14:paraId="488FFCB2"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rPr>
          <w:b/>
          <w:szCs w:val="24"/>
          <w:lang w:val="lt-LT"/>
        </w:rPr>
      </w:pPr>
      <w:r w:rsidRPr="00A62C93">
        <w:rPr>
          <w:b/>
          <w:szCs w:val="24"/>
          <w:lang w:val="lt-LT"/>
        </w:rPr>
        <w:t>KARTONO DĖŽUTĖ</w:t>
      </w:r>
    </w:p>
    <w:p w14:paraId="56DE0132" w14:textId="77777777" w:rsidR="00DD5640" w:rsidRPr="00A62C93" w:rsidRDefault="00DD5640" w:rsidP="00DD5640">
      <w:pPr>
        <w:rPr>
          <w:szCs w:val="24"/>
          <w:lang w:val="lt-LT"/>
        </w:rPr>
      </w:pPr>
    </w:p>
    <w:p w14:paraId="1DE0AE69" w14:textId="77777777" w:rsidR="00DD5640" w:rsidRPr="00A62C93" w:rsidRDefault="00DD5640" w:rsidP="00DD5640">
      <w:pPr>
        <w:rPr>
          <w:szCs w:val="24"/>
          <w:lang w:val="lt-LT"/>
        </w:rPr>
      </w:pPr>
    </w:p>
    <w:p w14:paraId="4F8FC46A"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62C93">
        <w:rPr>
          <w:b/>
          <w:szCs w:val="24"/>
          <w:lang w:val="lt-LT"/>
        </w:rPr>
        <w:t>1.</w:t>
      </w:r>
      <w:r w:rsidRPr="00A62C93">
        <w:rPr>
          <w:b/>
          <w:szCs w:val="24"/>
          <w:lang w:val="lt-LT"/>
        </w:rPr>
        <w:tab/>
      </w:r>
      <w:r w:rsidRPr="00A62C93">
        <w:rPr>
          <w:b/>
          <w:caps/>
          <w:szCs w:val="24"/>
          <w:lang w:val="lt-LT"/>
        </w:rPr>
        <w:t>VAISTINIO</w:t>
      </w:r>
      <w:r w:rsidRPr="00A62C93">
        <w:rPr>
          <w:b/>
          <w:szCs w:val="24"/>
          <w:lang w:val="lt-LT"/>
        </w:rPr>
        <w:t xml:space="preserve"> PREPARATO PAVADINIMAS</w:t>
      </w:r>
    </w:p>
    <w:p w14:paraId="596F0148" w14:textId="77777777" w:rsidR="00DD5640" w:rsidRPr="00A62C93" w:rsidRDefault="00DD5640" w:rsidP="00DD5640">
      <w:pPr>
        <w:rPr>
          <w:szCs w:val="24"/>
          <w:lang w:val="lt-LT"/>
        </w:rPr>
      </w:pPr>
    </w:p>
    <w:p w14:paraId="1290FAC8" w14:textId="77777777" w:rsidR="00DD5640" w:rsidRDefault="00DD5640" w:rsidP="00DD5640">
      <w:pPr>
        <w:rPr>
          <w:szCs w:val="24"/>
          <w:lang w:val="lt-LT"/>
        </w:rPr>
      </w:pPr>
      <w:r w:rsidRPr="00A62C93">
        <w:rPr>
          <w:szCs w:val="24"/>
          <w:lang w:val="lt-LT"/>
        </w:rPr>
        <w:t>PROPESS 10 mg vartojimo į makštį sistema</w:t>
      </w:r>
    </w:p>
    <w:p w14:paraId="5EF1730B" w14:textId="77777777" w:rsidR="00DD5640" w:rsidRPr="00A62C93" w:rsidRDefault="00DD5640" w:rsidP="00DD5640">
      <w:pPr>
        <w:rPr>
          <w:szCs w:val="24"/>
          <w:lang w:val="lt-LT"/>
        </w:rPr>
      </w:pPr>
    </w:p>
    <w:p w14:paraId="6FD74329" w14:textId="77777777" w:rsidR="00DD5640" w:rsidRPr="00A62C93" w:rsidRDefault="00DD5640" w:rsidP="00DD5640">
      <w:pPr>
        <w:rPr>
          <w:szCs w:val="24"/>
          <w:lang w:val="lt-LT"/>
        </w:rPr>
      </w:pPr>
      <w:r>
        <w:rPr>
          <w:noProof/>
        </w:rPr>
        <w:t>Dinoprostonum</w:t>
      </w:r>
    </w:p>
    <w:p w14:paraId="303877C1" w14:textId="77777777" w:rsidR="00DD5640" w:rsidRDefault="00DD5640" w:rsidP="00DD5640">
      <w:pPr>
        <w:rPr>
          <w:szCs w:val="24"/>
          <w:lang w:val="lt-LT"/>
        </w:rPr>
      </w:pPr>
    </w:p>
    <w:p w14:paraId="0156E455" w14:textId="77777777" w:rsidR="00DD5640" w:rsidRPr="00A62C93" w:rsidRDefault="00DD5640" w:rsidP="00DD5640">
      <w:pPr>
        <w:rPr>
          <w:szCs w:val="24"/>
          <w:lang w:val="lt-LT"/>
        </w:rPr>
      </w:pPr>
    </w:p>
    <w:p w14:paraId="7D8253B6"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4"/>
          <w:lang w:val="lt-LT"/>
        </w:rPr>
      </w:pPr>
      <w:r w:rsidRPr="00A62C93">
        <w:rPr>
          <w:b/>
          <w:szCs w:val="24"/>
          <w:lang w:val="lt-LT"/>
        </w:rPr>
        <w:t>2.</w:t>
      </w:r>
      <w:r w:rsidRPr="00A62C93">
        <w:rPr>
          <w:b/>
          <w:szCs w:val="24"/>
          <w:lang w:val="lt-LT"/>
        </w:rPr>
        <w:tab/>
        <w:t>VEIKLIOJI (-IOS) MEDŽIAGA (-OS) IR JOS (-Ų) KIEKIS (-IAI)</w:t>
      </w:r>
    </w:p>
    <w:p w14:paraId="0BD26E39" w14:textId="77777777" w:rsidR="00DD5640" w:rsidRPr="00A62C93" w:rsidRDefault="00DD5640" w:rsidP="00DD5640">
      <w:pPr>
        <w:rPr>
          <w:szCs w:val="24"/>
          <w:lang w:val="lt-LT"/>
        </w:rPr>
      </w:pPr>
    </w:p>
    <w:p w14:paraId="22DB3E86" w14:textId="77777777" w:rsidR="00DD5640" w:rsidRPr="00A62C93" w:rsidRDefault="00DD5640" w:rsidP="00DD5640">
      <w:pPr>
        <w:rPr>
          <w:szCs w:val="24"/>
          <w:lang w:val="lt-LT"/>
        </w:rPr>
      </w:pPr>
      <w:r w:rsidRPr="00A62C93">
        <w:rPr>
          <w:szCs w:val="24"/>
          <w:lang w:val="lt-LT"/>
        </w:rPr>
        <w:t>Kiekvienoje vartojimo į makštį sistemoje yra 10 mg dinoprostono (</w:t>
      </w:r>
      <w:r>
        <w:rPr>
          <w:szCs w:val="24"/>
          <w:lang w:val="lt-LT"/>
        </w:rPr>
        <w:t>p</w:t>
      </w:r>
      <w:r w:rsidRPr="00A62C93">
        <w:rPr>
          <w:szCs w:val="24"/>
          <w:lang w:val="lt-LT"/>
        </w:rPr>
        <w:t>ro</w:t>
      </w:r>
      <w:r>
        <w:rPr>
          <w:szCs w:val="24"/>
          <w:lang w:val="lt-LT"/>
        </w:rPr>
        <w:t>s</w:t>
      </w:r>
      <w:r w:rsidRPr="00A62C93">
        <w:rPr>
          <w:szCs w:val="24"/>
          <w:lang w:val="lt-LT"/>
        </w:rPr>
        <w:t>taglandino E</w:t>
      </w:r>
      <w:r w:rsidRPr="00A62C93">
        <w:rPr>
          <w:szCs w:val="24"/>
          <w:vertAlign w:val="subscript"/>
          <w:lang w:val="lt-LT"/>
        </w:rPr>
        <w:t>2</w:t>
      </w:r>
      <w:r w:rsidRPr="00A62C93">
        <w:rPr>
          <w:szCs w:val="24"/>
          <w:lang w:val="lt-LT"/>
        </w:rPr>
        <w:t xml:space="preserve">), kuri per 24 valandų laikotarpį atpalaiduoja vidutinę </w:t>
      </w:r>
      <w:r>
        <w:rPr>
          <w:szCs w:val="24"/>
          <w:lang w:val="lt-LT"/>
        </w:rPr>
        <w:t xml:space="preserve">maždaug </w:t>
      </w:r>
      <w:r w:rsidRPr="00A62C93">
        <w:rPr>
          <w:szCs w:val="24"/>
          <w:lang w:val="lt-LT"/>
        </w:rPr>
        <w:t>0,3 mg</w:t>
      </w:r>
      <w:r>
        <w:rPr>
          <w:szCs w:val="24"/>
          <w:lang w:val="lt-LT"/>
        </w:rPr>
        <w:t>/val.</w:t>
      </w:r>
      <w:r w:rsidRPr="00A62C93">
        <w:rPr>
          <w:szCs w:val="24"/>
          <w:lang w:val="lt-LT"/>
        </w:rPr>
        <w:t xml:space="preserve"> dinoprostono dozę.</w:t>
      </w:r>
    </w:p>
    <w:p w14:paraId="4FFA6EE6" w14:textId="77777777" w:rsidR="00DD5640" w:rsidRPr="00A62C93" w:rsidRDefault="00DD5640" w:rsidP="00DD5640">
      <w:pPr>
        <w:rPr>
          <w:szCs w:val="24"/>
          <w:lang w:val="lt-LT"/>
        </w:rPr>
      </w:pPr>
    </w:p>
    <w:p w14:paraId="557D4DB0" w14:textId="77777777" w:rsidR="00DD5640" w:rsidRPr="00A62C93" w:rsidRDefault="00DD5640" w:rsidP="00DD5640">
      <w:pPr>
        <w:rPr>
          <w:szCs w:val="24"/>
          <w:lang w:val="lt-LT"/>
        </w:rPr>
      </w:pPr>
    </w:p>
    <w:p w14:paraId="431A3480"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62C93">
        <w:rPr>
          <w:b/>
          <w:szCs w:val="24"/>
          <w:lang w:val="lt-LT"/>
        </w:rPr>
        <w:t>3.</w:t>
      </w:r>
      <w:r w:rsidRPr="00A62C93">
        <w:rPr>
          <w:b/>
          <w:szCs w:val="24"/>
          <w:lang w:val="lt-LT"/>
        </w:rPr>
        <w:tab/>
        <w:t>PAGALBINIŲ MEDŽIAGŲ SĄRAŠAS</w:t>
      </w:r>
    </w:p>
    <w:p w14:paraId="5F5CEAFD" w14:textId="77777777" w:rsidR="00DD5640" w:rsidRPr="00A62C93" w:rsidRDefault="00DD5640" w:rsidP="00DD5640">
      <w:pPr>
        <w:rPr>
          <w:szCs w:val="24"/>
          <w:lang w:val="lt-LT"/>
        </w:rPr>
      </w:pPr>
    </w:p>
    <w:p w14:paraId="0AAFD99C" w14:textId="77777777" w:rsidR="00DD5640" w:rsidRPr="00A62C93" w:rsidRDefault="00DD5640" w:rsidP="00DD5640">
      <w:pPr>
        <w:rPr>
          <w:szCs w:val="24"/>
          <w:lang w:val="lt-LT"/>
        </w:rPr>
      </w:pPr>
      <w:r w:rsidRPr="00A62C93">
        <w:rPr>
          <w:szCs w:val="24"/>
          <w:lang w:val="lt-LT"/>
        </w:rPr>
        <w:t xml:space="preserve">Kryžminių jungčių </w:t>
      </w:r>
      <w:r w:rsidR="00C46661">
        <w:rPr>
          <w:szCs w:val="24"/>
          <w:lang w:val="lt-LT"/>
        </w:rPr>
        <w:t>makrogolis</w:t>
      </w:r>
      <w:r w:rsidR="00C46661" w:rsidRPr="00A62C93">
        <w:rPr>
          <w:szCs w:val="24"/>
          <w:lang w:val="lt-LT"/>
        </w:rPr>
        <w:t xml:space="preserve"> </w:t>
      </w:r>
      <w:r w:rsidRPr="00A62C93">
        <w:rPr>
          <w:szCs w:val="24"/>
          <w:lang w:val="lt-LT"/>
        </w:rPr>
        <w:t>(hidrogelis)</w:t>
      </w:r>
    </w:p>
    <w:p w14:paraId="173BE627" w14:textId="77777777" w:rsidR="00DD5640" w:rsidRPr="00A62C93" w:rsidRDefault="00DD5640" w:rsidP="00DD5640">
      <w:pPr>
        <w:rPr>
          <w:szCs w:val="24"/>
          <w:lang w:val="lt-LT"/>
        </w:rPr>
      </w:pPr>
      <w:r w:rsidRPr="00A62C93">
        <w:rPr>
          <w:szCs w:val="24"/>
          <w:lang w:val="lt-LT"/>
        </w:rPr>
        <w:t>Poliesterio siūlas</w:t>
      </w:r>
    </w:p>
    <w:p w14:paraId="6FF92DA6" w14:textId="77777777" w:rsidR="00DD5640" w:rsidRPr="00A62C93" w:rsidRDefault="00DD5640" w:rsidP="00DD5640">
      <w:pPr>
        <w:rPr>
          <w:szCs w:val="24"/>
          <w:lang w:val="lt-LT"/>
        </w:rPr>
      </w:pPr>
    </w:p>
    <w:p w14:paraId="45591E15" w14:textId="77777777" w:rsidR="00DD5640" w:rsidRPr="00A62C93" w:rsidRDefault="00DD5640" w:rsidP="00DD5640">
      <w:pPr>
        <w:rPr>
          <w:szCs w:val="24"/>
          <w:lang w:val="lt-LT"/>
        </w:rPr>
      </w:pPr>
    </w:p>
    <w:p w14:paraId="06E3F14F"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62C93">
        <w:rPr>
          <w:b/>
          <w:szCs w:val="24"/>
          <w:lang w:val="lt-LT"/>
        </w:rPr>
        <w:t>4.</w:t>
      </w:r>
      <w:r w:rsidRPr="00A62C93">
        <w:rPr>
          <w:b/>
          <w:szCs w:val="24"/>
          <w:lang w:val="lt-LT"/>
        </w:rPr>
        <w:tab/>
        <w:t>FARMACINĖ FORMA IR KIEKIS PAKUOTĖJE</w:t>
      </w:r>
    </w:p>
    <w:p w14:paraId="71AD29D4" w14:textId="77777777" w:rsidR="00DD5640" w:rsidRPr="00A62C93" w:rsidRDefault="00DD5640" w:rsidP="00DD5640">
      <w:pPr>
        <w:rPr>
          <w:szCs w:val="24"/>
          <w:lang w:val="lt-LT"/>
        </w:rPr>
      </w:pPr>
    </w:p>
    <w:p w14:paraId="1B2AAAD2" w14:textId="77777777" w:rsidR="00DD5640" w:rsidRPr="00A62C93" w:rsidRDefault="00DD5640" w:rsidP="00DD5640">
      <w:pPr>
        <w:rPr>
          <w:szCs w:val="24"/>
          <w:lang w:val="lt-LT"/>
        </w:rPr>
      </w:pPr>
      <w:r w:rsidRPr="00485CC8">
        <w:rPr>
          <w:szCs w:val="24"/>
          <w:lang w:val="lt-LT"/>
        </w:rPr>
        <w:t>5 x 10 mg vartojimo į makštį sistemos</w:t>
      </w:r>
    </w:p>
    <w:p w14:paraId="4EE7F70E" w14:textId="77777777" w:rsidR="00DD5640" w:rsidRPr="00A62C93" w:rsidRDefault="00DD5640" w:rsidP="00DD5640">
      <w:pPr>
        <w:rPr>
          <w:szCs w:val="24"/>
          <w:lang w:val="lt-LT"/>
        </w:rPr>
      </w:pPr>
    </w:p>
    <w:p w14:paraId="33FDB9D7" w14:textId="77777777" w:rsidR="00DD5640" w:rsidRPr="00A62C93" w:rsidRDefault="00DD5640" w:rsidP="00DD5640">
      <w:pPr>
        <w:rPr>
          <w:szCs w:val="24"/>
          <w:lang w:val="lt-LT"/>
        </w:rPr>
      </w:pPr>
    </w:p>
    <w:p w14:paraId="27CF3A35"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62C93">
        <w:rPr>
          <w:b/>
          <w:szCs w:val="24"/>
          <w:lang w:val="lt-LT"/>
        </w:rPr>
        <w:t>5.</w:t>
      </w:r>
      <w:r w:rsidRPr="00A62C93">
        <w:rPr>
          <w:b/>
          <w:szCs w:val="24"/>
          <w:lang w:val="lt-LT"/>
        </w:rPr>
        <w:tab/>
        <w:t>VARTOJIMO METODAS IR BŪDAS (-AI)</w:t>
      </w:r>
    </w:p>
    <w:p w14:paraId="53F8D992" w14:textId="77777777" w:rsidR="00DD5640" w:rsidRPr="00A62C93" w:rsidRDefault="00DD5640" w:rsidP="00DD5640">
      <w:pPr>
        <w:rPr>
          <w:szCs w:val="24"/>
          <w:lang w:val="lt-LT"/>
        </w:rPr>
      </w:pPr>
    </w:p>
    <w:p w14:paraId="0CBF9979" w14:textId="77777777" w:rsidR="00DD5640" w:rsidRPr="00A62C93" w:rsidRDefault="00DD5640" w:rsidP="00DD5640">
      <w:pPr>
        <w:rPr>
          <w:szCs w:val="24"/>
          <w:lang w:val="lt-LT"/>
        </w:rPr>
      </w:pPr>
      <w:r w:rsidRPr="00A62C93">
        <w:rPr>
          <w:szCs w:val="24"/>
          <w:lang w:val="lt-LT"/>
        </w:rPr>
        <w:t>Prieš vartojimą perskaitykite pakuotės lapelį.</w:t>
      </w:r>
    </w:p>
    <w:p w14:paraId="2D6F6BDC" w14:textId="77777777" w:rsidR="00DD5640" w:rsidRPr="00A62C93" w:rsidRDefault="00DD5640" w:rsidP="00DD5640">
      <w:pPr>
        <w:rPr>
          <w:szCs w:val="24"/>
          <w:lang w:val="lt-LT"/>
        </w:rPr>
      </w:pPr>
      <w:r w:rsidRPr="00A62C93">
        <w:rPr>
          <w:szCs w:val="24"/>
          <w:lang w:val="lt-LT"/>
        </w:rPr>
        <w:t>Vartoti tik į makštį.</w:t>
      </w:r>
    </w:p>
    <w:p w14:paraId="2689938A" w14:textId="77777777" w:rsidR="00DD5640" w:rsidRPr="00A62C93" w:rsidRDefault="00DD5640" w:rsidP="00DD5640">
      <w:pPr>
        <w:rPr>
          <w:szCs w:val="24"/>
          <w:lang w:val="lt-LT"/>
        </w:rPr>
      </w:pPr>
    </w:p>
    <w:p w14:paraId="06EDECF4" w14:textId="77777777" w:rsidR="00DD5640" w:rsidRPr="00A62C93" w:rsidRDefault="00DD5640" w:rsidP="00DD5640">
      <w:pPr>
        <w:rPr>
          <w:szCs w:val="24"/>
          <w:lang w:val="lt-LT"/>
        </w:rPr>
      </w:pPr>
    </w:p>
    <w:p w14:paraId="70A7FB9E" w14:textId="3B074671"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62C93">
        <w:rPr>
          <w:b/>
          <w:szCs w:val="24"/>
          <w:lang w:val="lt-LT"/>
        </w:rPr>
        <w:t>6.</w:t>
      </w:r>
      <w:r w:rsidRPr="00A62C93">
        <w:rPr>
          <w:b/>
          <w:szCs w:val="24"/>
          <w:lang w:val="lt-LT"/>
        </w:rPr>
        <w:tab/>
        <w:t>SPECIALUS ĮSPĖJIMAS, KAD VAISTINĮ PREPARATĄ BŪTINA LAIKYTI VAIKAMS NEPASTEBIMOJE IR NEPASIEKIAMOJE VIETOJE</w:t>
      </w:r>
    </w:p>
    <w:p w14:paraId="776CD854" w14:textId="77777777" w:rsidR="00DD5640" w:rsidRPr="00A62C93" w:rsidRDefault="00DD5640" w:rsidP="00DD5640">
      <w:pPr>
        <w:rPr>
          <w:szCs w:val="24"/>
          <w:lang w:val="lt-LT"/>
        </w:rPr>
      </w:pPr>
    </w:p>
    <w:p w14:paraId="25B3F924" w14:textId="77777777" w:rsidR="00DD5640" w:rsidRPr="00A62C93" w:rsidRDefault="00DD5640" w:rsidP="00DD5640">
      <w:pPr>
        <w:rPr>
          <w:szCs w:val="24"/>
          <w:lang w:val="lt-LT"/>
        </w:rPr>
      </w:pPr>
      <w:r w:rsidRPr="00A62C93">
        <w:rPr>
          <w:szCs w:val="24"/>
          <w:lang w:val="lt-LT"/>
        </w:rPr>
        <w:t>Laikyti vaikams nepastebimoje ir nepasiekiamoje vietoje.</w:t>
      </w:r>
    </w:p>
    <w:p w14:paraId="04699FD7" w14:textId="77777777" w:rsidR="00DD5640" w:rsidRPr="00A62C93" w:rsidRDefault="00DD5640" w:rsidP="00DD5640">
      <w:pPr>
        <w:rPr>
          <w:szCs w:val="24"/>
          <w:lang w:val="lt-LT"/>
        </w:rPr>
      </w:pPr>
    </w:p>
    <w:p w14:paraId="6325B2B3" w14:textId="77777777" w:rsidR="00DD5640" w:rsidRPr="00A62C93" w:rsidRDefault="00DD5640" w:rsidP="00DD5640">
      <w:pPr>
        <w:rPr>
          <w:szCs w:val="24"/>
          <w:lang w:val="lt-LT"/>
        </w:rPr>
      </w:pPr>
    </w:p>
    <w:p w14:paraId="384574B0"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62C93">
        <w:rPr>
          <w:b/>
          <w:szCs w:val="24"/>
          <w:lang w:val="lt-LT"/>
        </w:rPr>
        <w:t>7.</w:t>
      </w:r>
      <w:r w:rsidRPr="00A62C93">
        <w:rPr>
          <w:b/>
          <w:szCs w:val="24"/>
          <w:lang w:val="lt-LT"/>
        </w:rPr>
        <w:tab/>
        <w:t>KITAS (-I) SPECIALUS (-ŪS) ĮSPĖJIMAS (-AI) (JEI REIKIA)</w:t>
      </w:r>
    </w:p>
    <w:p w14:paraId="5B9A60D9" w14:textId="77777777" w:rsidR="00DD5640" w:rsidRPr="00A62C93" w:rsidRDefault="00DD5640" w:rsidP="00DD5640">
      <w:pPr>
        <w:rPr>
          <w:szCs w:val="24"/>
          <w:lang w:val="lt-LT"/>
        </w:rPr>
      </w:pPr>
    </w:p>
    <w:p w14:paraId="4C8247A9" w14:textId="77777777" w:rsidR="00DD5640" w:rsidRPr="00A62C93" w:rsidRDefault="00DD5640" w:rsidP="00DD5640">
      <w:pPr>
        <w:rPr>
          <w:szCs w:val="24"/>
          <w:lang w:val="lt-LT"/>
        </w:rPr>
      </w:pPr>
    </w:p>
    <w:p w14:paraId="3D040EA3"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62C93">
        <w:rPr>
          <w:b/>
          <w:szCs w:val="24"/>
          <w:lang w:val="lt-LT"/>
        </w:rPr>
        <w:t>8.</w:t>
      </w:r>
      <w:r w:rsidRPr="00A62C93">
        <w:rPr>
          <w:b/>
          <w:szCs w:val="24"/>
          <w:lang w:val="lt-LT"/>
        </w:rPr>
        <w:tab/>
        <w:t>TINKAMUMO LAIKAS</w:t>
      </w:r>
    </w:p>
    <w:p w14:paraId="5FB260CC" w14:textId="77777777" w:rsidR="00DD5640" w:rsidRPr="00A62C93" w:rsidRDefault="00DD5640" w:rsidP="00DD5640">
      <w:pPr>
        <w:rPr>
          <w:szCs w:val="24"/>
          <w:lang w:val="lt-LT"/>
        </w:rPr>
      </w:pPr>
    </w:p>
    <w:p w14:paraId="59386D4A" w14:textId="77777777" w:rsidR="00DD5640" w:rsidRPr="00A62C93" w:rsidRDefault="00DD5640" w:rsidP="00DD5640">
      <w:pPr>
        <w:rPr>
          <w:lang w:val="lt-LT"/>
        </w:rPr>
      </w:pPr>
      <w:r w:rsidRPr="00A62C93">
        <w:rPr>
          <w:lang w:val="lt-LT"/>
        </w:rPr>
        <w:t>EXP mm-MMMM</w:t>
      </w:r>
    </w:p>
    <w:p w14:paraId="64C5A166" w14:textId="77777777" w:rsidR="00DD5640" w:rsidRPr="00A62C93" w:rsidRDefault="00DD5640" w:rsidP="00DD5640">
      <w:pPr>
        <w:rPr>
          <w:szCs w:val="24"/>
          <w:lang w:val="lt-LT"/>
        </w:rPr>
      </w:pPr>
    </w:p>
    <w:p w14:paraId="0CCDA704" w14:textId="77777777" w:rsidR="00DD5640" w:rsidRPr="00A62C93" w:rsidRDefault="00DD5640" w:rsidP="00DD5640">
      <w:pPr>
        <w:rPr>
          <w:szCs w:val="24"/>
          <w:lang w:val="lt-LT"/>
        </w:rPr>
      </w:pPr>
    </w:p>
    <w:p w14:paraId="488CF994" w14:textId="77777777" w:rsidR="00DD5640" w:rsidRPr="00A62C93" w:rsidRDefault="00DD5640" w:rsidP="00DD5640">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4"/>
          <w:lang w:val="lt-LT"/>
        </w:rPr>
      </w:pPr>
      <w:r w:rsidRPr="00A62C93">
        <w:rPr>
          <w:b/>
          <w:szCs w:val="24"/>
          <w:lang w:val="lt-LT"/>
        </w:rPr>
        <w:t>9.</w:t>
      </w:r>
      <w:r w:rsidRPr="00A62C93">
        <w:rPr>
          <w:b/>
          <w:szCs w:val="24"/>
          <w:lang w:val="lt-LT"/>
        </w:rPr>
        <w:tab/>
        <w:t>SPECIALIOS LAIKYMO SĄLYGOS</w:t>
      </w:r>
    </w:p>
    <w:p w14:paraId="634F7449" w14:textId="77777777" w:rsidR="00DD5640" w:rsidRPr="00A62C93" w:rsidRDefault="00DD5640" w:rsidP="00DD5640">
      <w:pPr>
        <w:rPr>
          <w:szCs w:val="24"/>
          <w:lang w:val="lt-LT"/>
        </w:rPr>
      </w:pPr>
    </w:p>
    <w:p w14:paraId="7A2D0655" w14:textId="77777777" w:rsidR="00DD5640" w:rsidRPr="00A62C93" w:rsidRDefault="00DD5640" w:rsidP="00DD5640">
      <w:pPr>
        <w:rPr>
          <w:szCs w:val="22"/>
          <w:lang w:val="lt-LT"/>
        </w:rPr>
      </w:pPr>
      <w:r w:rsidRPr="00A62C93">
        <w:rPr>
          <w:color w:val="0D0D0D"/>
          <w:szCs w:val="24"/>
          <w:lang w:val="lt-LT"/>
        </w:rPr>
        <w:t xml:space="preserve">Laikyti šaldiklyje </w:t>
      </w:r>
      <w:r w:rsidRPr="00A62C93">
        <w:rPr>
          <w:szCs w:val="22"/>
          <w:lang w:val="lt-LT"/>
        </w:rPr>
        <w:t>(nuo -10</w:t>
      </w:r>
      <w:r>
        <w:rPr>
          <w:szCs w:val="22"/>
          <w:lang w:val="lt-LT"/>
        </w:rPr>
        <w:t> </w:t>
      </w:r>
      <w:r w:rsidRPr="00A62C93">
        <w:rPr>
          <w:szCs w:val="22"/>
          <w:lang w:val="lt-LT" w:eastAsia="da-DK"/>
        </w:rPr>
        <w:t>°C</w:t>
      </w:r>
      <w:r w:rsidRPr="00A62C93">
        <w:rPr>
          <w:szCs w:val="22"/>
          <w:lang w:val="lt-LT"/>
        </w:rPr>
        <w:t xml:space="preserve"> iki -25 </w:t>
      </w:r>
      <w:r w:rsidRPr="00A62C93">
        <w:rPr>
          <w:szCs w:val="22"/>
          <w:lang w:val="lt-LT" w:eastAsia="da-DK"/>
        </w:rPr>
        <w:t>°C)</w:t>
      </w:r>
      <w:r w:rsidRPr="00A62C93">
        <w:rPr>
          <w:szCs w:val="22"/>
          <w:lang w:val="lt-LT"/>
        </w:rPr>
        <w:t>.</w:t>
      </w:r>
    </w:p>
    <w:p w14:paraId="2C58E7B6" w14:textId="77777777" w:rsidR="00DD5640" w:rsidRPr="00A62C93" w:rsidRDefault="00DD5640" w:rsidP="00DD5640">
      <w:pPr>
        <w:rPr>
          <w:szCs w:val="22"/>
          <w:lang w:val="lt-LT"/>
        </w:rPr>
      </w:pPr>
      <w:r w:rsidRPr="00A62C93">
        <w:rPr>
          <w:szCs w:val="22"/>
          <w:lang w:val="lt-LT"/>
        </w:rPr>
        <w:t>Laikyti gamintojo pakuotėje, kad vaistas būtų apsaugotas nuo drėgmės.</w:t>
      </w:r>
    </w:p>
    <w:p w14:paraId="69BDFC45" w14:textId="77777777" w:rsidR="00DD5640" w:rsidRPr="00A62C93" w:rsidRDefault="00DD5640" w:rsidP="00DD5640">
      <w:pPr>
        <w:rPr>
          <w:szCs w:val="24"/>
          <w:lang w:val="lt-LT"/>
        </w:rPr>
      </w:pPr>
    </w:p>
    <w:p w14:paraId="3883C406" w14:textId="77777777" w:rsidR="00DD5640" w:rsidRPr="00A62C93" w:rsidRDefault="00DD5640" w:rsidP="00DD5640">
      <w:pPr>
        <w:rPr>
          <w:szCs w:val="24"/>
          <w:lang w:val="lt-LT"/>
        </w:rPr>
      </w:pPr>
    </w:p>
    <w:p w14:paraId="3203F5AB"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62C93">
        <w:rPr>
          <w:b/>
          <w:szCs w:val="24"/>
          <w:lang w:val="lt-LT"/>
        </w:rPr>
        <w:t>10.</w:t>
      </w:r>
      <w:r w:rsidRPr="00A62C93">
        <w:rPr>
          <w:b/>
          <w:szCs w:val="24"/>
          <w:lang w:val="lt-LT"/>
        </w:rPr>
        <w:tab/>
        <w:t>SPECIALIOS ATSARGUMO PRIEMONĖS DĖL NESUVARTOTO VAISTINIO PREPARATO AR JO ATLIEKŲ TVARKYMO (JEI REIKIA)</w:t>
      </w:r>
    </w:p>
    <w:p w14:paraId="5CF472A4" w14:textId="77777777" w:rsidR="00DD5640" w:rsidRPr="00A62C93" w:rsidRDefault="00DD5640" w:rsidP="00DD5640">
      <w:pPr>
        <w:rPr>
          <w:szCs w:val="24"/>
          <w:lang w:val="lt-LT"/>
        </w:rPr>
      </w:pPr>
    </w:p>
    <w:p w14:paraId="28DEEF65" w14:textId="77777777" w:rsidR="00DD5640" w:rsidRPr="00A62C93" w:rsidRDefault="00DD5640" w:rsidP="00DD5640">
      <w:pPr>
        <w:rPr>
          <w:szCs w:val="24"/>
          <w:lang w:val="lt-LT"/>
        </w:rPr>
      </w:pPr>
    </w:p>
    <w:p w14:paraId="0B92CC2A"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62C93">
        <w:rPr>
          <w:b/>
          <w:szCs w:val="24"/>
          <w:lang w:val="lt-LT"/>
        </w:rPr>
        <w:t>11.</w:t>
      </w:r>
      <w:r w:rsidRPr="00A62C93">
        <w:rPr>
          <w:b/>
          <w:szCs w:val="24"/>
          <w:lang w:val="lt-LT"/>
        </w:rPr>
        <w:tab/>
      </w:r>
      <w:r w:rsidRPr="00A62C93">
        <w:rPr>
          <w:b/>
          <w:caps/>
          <w:szCs w:val="24"/>
          <w:lang w:val="lt-LT"/>
        </w:rPr>
        <w:t>REGISTRUOTOJO PAVADINIMAS IR ADRESAS</w:t>
      </w:r>
    </w:p>
    <w:p w14:paraId="19AF0BE7" w14:textId="77777777" w:rsidR="00DD5640" w:rsidRPr="00A62C93" w:rsidRDefault="00DD5640" w:rsidP="00DD5640">
      <w:pPr>
        <w:rPr>
          <w:szCs w:val="24"/>
          <w:lang w:val="lt-LT"/>
        </w:rPr>
      </w:pPr>
    </w:p>
    <w:p w14:paraId="6B684993" w14:textId="77777777" w:rsidR="00DD5640" w:rsidRPr="00A62C93" w:rsidRDefault="00DD5640" w:rsidP="00DD5640">
      <w:pPr>
        <w:tabs>
          <w:tab w:val="clear" w:pos="567"/>
        </w:tabs>
        <w:spacing w:line="240" w:lineRule="auto"/>
        <w:rPr>
          <w:szCs w:val="24"/>
          <w:lang w:val="lt-LT"/>
        </w:rPr>
      </w:pPr>
      <w:r w:rsidRPr="00A62C93">
        <w:rPr>
          <w:szCs w:val="24"/>
          <w:lang w:val="lt-LT"/>
        </w:rPr>
        <w:t>Ferring GmbH</w:t>
      </w:r>
    </w:p>
    <w:p w14:paraId="1ADB7022" w14:textId="77777777" w:rsidR="00DD5640" w:rsidRPr="00A62C93" w:rsidRDefault="00DD5640" w:rsidP="00DD5640">
      <w:pPr>
        <w:tabs>
          <w:tab w:val="clear" w:pos="567"/>
        </w:tabs>
        <w:spacing w:line="240" w:lineRule="auto"/>
        <w:rPr>
          <w:szCs w:val="24"/>
          <w:lang w:val="lt-LT"/>
        </w:rPr>
      </w:pPr>
      <w:r w:rsidRPr="00A62C93">
        <w:rPr>
          <w:szCs w:val="24"/>
          <w:lang w:val="lt-LT"/>
        </w:rPr>
        <w:t>Wittland 11</w:t>
      </w:r>
    </w:p>
    <w:p w14:paraId="6F699932" w14:textId="77777777" w:rsidR="00DD5640" w:rsidRPr="00A62C93" w:rsidRDefault="00DD5640" w:rsidP="00DD5640">
      <w:pPr>
        <w:tabs>
          <w:tab w:val="clear" w:pos="567"/>
        </w:tabs>
        <w:spacing w:line="240" w:lineRule="auto"/>
        <w:rPr>
          <w:szCs w:val="24"/>
          <w:lang w:val="lt-LT"/>
        </w:rPr>
      </w:pPr>
      <w:r w:rsidRPr="00A62C93">
        <w:rPr>
          <w:szCs w:val="24"/>
          <w:lang w:val="lt-LT"/>
        </w:rPr>
        <w:t>24109 Kiel</w:t>
      </w:r>
    </w:p>
    <w:p w14:paraId="412712FE" w14:textId="77777777" w:rsidR="00DD5640" w:rsidRPr="00A62C93" w:rsidRDefault="00DD5640" w:rsidP="00DD5640">
      <w:pPr>
        <w:tabs>
          <w:tab w:val="clear" w:pos="567"/>
        </w:tabs>
        <w:spacing w:line="240" w:lineRule="auto"/>
        <w:rPr>
          <w:szCs w:val="24"/>
          <w:lang w:val="lt-LT"/>
        </w:rPr>
      </w:pPr>
      <w:r w:rsidRPr="00A62C93">
        <w:rPr>
          <w:szCs w:val="24"/>
          <w:lang w:val="lt-LT"/>
        </w:rPr>
        <w:t>Vokietija</w:t>
      </w:r>
    </w:p>
    <w:p w14:paraId="13106F9F" w14:textId="77777777" w:rsidR="00DD5640" w:rsidRPr="00A62C93" w:rsidRDefault="00DD5640" w:rsidP="00DD5640">
      <w:pPr>
        <w:rPr>
          <w:szCs w:val="24"/>
          <w:lang w:val="lt-LT"/>
        </w:rPr>
      </w:pPr>
    </w:p>
    <w:p w14:paraId="7896D5F7" w14:textId="77777777" w:rsidR="00DD5640" w:rsidRPr="00A62C93" w:rsidRDefault="00DD5640" w:rsidP="00DD5640">
      <w:pPr>
        <w:rPr>
          <w:szCs w:val="24"/>
          <w:lang w:val="lt-LT"/>
        </w:rPr>
      </w:pPr>
    </w:p>
    <w:p w14:paraId="4D9B4F34"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62C93">
        <w:rPr>
          <w:b/>
          <w:szCs w:val="24"/>
          <w:lang w:val="lt-LT"/>
        </w:rPr>
        <w:t>12.</w:t>
      </w:r>
      <w:r w:rsidRPr="00A62C93">
        <w:rPr>
          <w:b/>
          <w:szCs w:val="24"/>
          <w:lang w:val="lt-LT"/>
        </w:rPr>
        <w:tab/>
        <w:t xml:space="preserve">REGISTRACIJOS PAŽYMĖJIMO NUMERIS (-IAI) </w:t>
      </w:r>
    </w:p>
    <w:p w14:paraId="5A3A5C13" w14:textId="77777777" w:rsidR="00DD5640" w:rsidRPr="00A62C93" w:rsidRDefault="00DD5640" w:rsidP="00DD5640">
      <w:pPr>
        <w:rPr>
          <w:szCs w:val="24"/>
          <w:lang w:val="lt-LT"/>
        </w:rPr>
      </w:pPr>
    </w:p>
    <w:p w14:paraId="0BEB2B1C" w14:textId="77777777" w:rsidR="00DD5640" w:rsidRDefault="00DD5640" w:rsidP="00DD5640">
      <w:pPr>
        <w:rPr>
          <w:snapToGrid/>
          <w:szCs w:val="22"/>
          <w:lang w:val="lt-LT" w:eastAsia="lt-LT"/>
        </w:rPr>
      </w:pPr>
      <w:r>
        <w:rPr>
          <w:szCs w:val="22"/>
        </w:rPr>
        <w:t>LT/1/18/4245/001</w:t>
      </w:r>
    </w:p>
    <w:p w14:paraId="57E17B5B" w14:textId="77777777" w:rsidR="00DD5640" w:rsidRPr="00A62C93" w:rsidRDefault="00DD5640" w:rsidP="00DD5640">
      <w:pPr>
        <w:rPr>
          <w:szCs w:val="24"/>
          <w:lang w:val="lt-LT"/>
        </w:rPr>
      </w:pPr>
    </w:p>
    <w:p w14:paraId="00463604" w14:textId="77777777" w:rsidR="00DD5640" w:rsidRPr="00A62C93" w:rsidRDefault="00DD5640" w:rsidP="00DD5640">
      <w:pPr>
        <w:rPr>
          <w:szCs w:val="24"/>
          <w:lang w:val="lt-LT"/>
        </w:rPr>
      </w:pPr>
    </w:p>
    <w:p w14:paraId="2092F6C5"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62C93">
        <w:rPr>
          <w:b/>
          <w:szCs w:val="24"/>
          <w:lang w:val="lt-LT"/>
        </w:rPr>
        <w:t>13.</w:t>
      </w:r>
      <w:r w:rsidRPr="00A62C93">
        <w:rPr>
          <w:b/>
          <w:szCs w:val="24"/>
          <w:lang w:val="lt-LT"/>
        </w:rPr>
        <w:tab/>
        <w:t xml:space="preserve">SERIJOS NUMERIS </w:t>
      </w:r>
    </w:p>
    <w:p w14:paraId="4111A9B3" w14:textId="77777777" w:rsidR="00DD5640" w:rsidRPr="00A62C93" w:rsidRDefault="00DD5640" w:rsidP="00DD5640">
      <w:pPr>
        <w:rPr>
          <w:lang w:val="lt-LT"/>
        </w:rPr>
      </w:pPr>
    </w:p>
    <w:p w14:paraId="5DA820DA" w14:textId="77777777" w:rsidR="00DD5640" w:rsidRPr="00A62C93" w:rsidRDefault="00DD5640" w:rsidP="00DD5640">
      <w:pPr>
        <w:rPr>
          <w:lang w:val="lt-LT"/>
        </w:rPr>
      </w:pPr>
      <w:r w:rsidRPr="00A62C93">
        <w:rPr>
          <w:lang w:val="lt-LT"/>
        </w:rPr>
        <w:t>Lot</w:t>
      </w:r>
    </w:p>
    <w:p w14:paraId="16012975" w14:textId="77777777" w:rsidR="00DD5640" w:rsidRPr="00A62C93" w:rsidRDefault="00DD5640" w:rsidP="00DD5640">
      <w:pPr>
        <w:rPr>
          <w:szCs w:val="24"/>
          <w:lang w:val="lt-LT"/>
        </w:rPr>
      </w:pPr>
    </w:p>
    <w:p w14:paraId="45A03450" w14:textId="77777777" w:rsidR="00DD5640" w:rsidRPr="00A62C93" w:rsidRDefault="00DD5640" w:rsidP="00DD5640">
      <w:pPr>
        <w:rPr>
          <w:szCs w:val="24"/>
          <w:lang w:val="lt-LT"/>
        </w:rPr>
      </w:pPr>
    </w:p>
    <w:p w14:paraId="2E03AD7E"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outlineLvl w:val="0"/>
        <w:rPr>
          <w:szCs w:val="24"/>
          <w:lang w:val="lt-LT"/>
        </w:rPr>
      </w:pPr>
      <w:r w:rsidRPr="00A62C93">
        <w:rPr>
          <w:b/>
          <w:szCs w:val="24"/>
          <w:lang w:val="lt-LT"/>
        </w:rPr>
        <w:t>14.</w:t>
      </w:r>
      <w:r w:rsidRPr="00A62C93">
        <w:rPr>
          <w:b/>
          <w:szCs w:val="24"/>
          <w:lang w:val="lt-LT"/>
        </w:rPr>
        <w:tab/>
        <w:t>PARDAVIMO (IŠDAVIMO) TVARKA</w:t>
      </w:r>
    </w:p>
    <w:p w14:paraId="5E2378BD" w14:textId="77777777" w:rsidR="00DD5640" w:rsidRPr="00A62C93" w:rsidRDefault="00DD5640" w:rsidP="00DD5640">
      <w:pPr>
        <w:rPr>
          <w:szCs w:val="24"/>
          <w:lang w:val="lt-LT"/>
        </w:rPr>
      </w:pPr>
    </w:p>
    <w:p w14:paraId="11DBCCD2" w14:textId="77777777" w:rsidR="00DD5640" w:rsidRPr="00A62C93" w:rsidRDefault="00DD5640" w:rsidP="00DD5640">
      <w:pPr>
        <w:rPr>
          <w:szCs w:val="24"/>
          <w:lang w:val="lt-LT"/>
        </w:rPr>
      </w:pPr>
      <w:r w:rsidRPr="00A62C93">
        <w:rPr>
          <w:lang w:val="lt-LT"/>
        </w:rPr>
        <w:t>Receptinis vaistas</w:t>
      </w:r>
    </w:p>
    <w:p w14:paraId="384D45D1" w14:textId="77777777" w:rsidR="00DD5640" w:rsidRPr="00A62C93" w:rsidRDefault="00DD5640" w:rsidP="00DD5640">
      <w:pPr>
        <w:rPr>
          <w:szCs w:val="24"/>
          <w:lang w:val="lt-LT"/>
        </w:rPr>
      </w:pPr>
    </w:p>
    <w:p w14:paraId="077C3F3E" w14:textId="77777777" w:rsidR="00DD5640" w:rsidRPr="00A62C93" w:rsidRDefault="00DD5640" w:rsidP="00DD5640">
      <w:pPr>
        <w:rPr>
          <w:szCs w:val="24"/>
          <w:lang w:val="lt-LT"/>
        </w:rPr>
      </w:pPr>
    </w:p>
    <w:p w14:paraId="4492D89B" w14:textId="77777777" w:rsidR="00DD5640" w:rsidRPr="00A62C93" w:rsidRDefault="00DD5640" w:rsidP="00DD5640">
      <w:pPr>
        <w:pBdr>
          <w:top w:val="single" w:sz="4" w:space="2" w:color="auto"/>
          <w:left w:val="single" w:sz="4" w:space="4" w:color="auto"/>
          <w:bottom w:val="single" w:sz="4" w:space="1" w:color="auto"/>
          <w:right w:val="single" w:sz="4" w:space="4" w:color="auto"/>
        </w:pBdr>
        <w:spacing w:line="240" w:lineRule="auto"/>
        <w:outlineLvl w:val="0"/>
        <w:rPr>
          <w:szCs w:val="24"/>
          <w:lang w:val="lt-LT"/>
        </w:rPr>
      </w:pPr>
      <w:r w:rsidRPr="00A62C93">
        <w:rPr>
          <w:b/>
          <w:szCs w:val="24"/>
          <w:lang w:val="lt-LT"/>
        </w:rPr>
        <w:t>15.</w:t>
      </w:r>
      <w:r w:rsidRPr="00A62C93">
        <w:rPr>
          <w:b/>
          <w:szCs w:val="24"/>
          <w:lang w:val="lt-LT"/>
        </w:rPr>
        <w:tab/>
        <w:t>VARTOJIMO INSTRUKCIJA</w:t>
      </w:r>
    </w:p>
    <w:p w14:paraId="508C9D28" w14:textId="77777777" w:rsidR="00DD5640" w:rsidRPr="00A62C93" w:rsidRDefault="00DD5640" w:rsidP="00DD5640">
      <w:pPr>
        <w:rPr>
          <w:szCs w:val="24"/>
          <w:lang w:val="lt-LT"/>
        </w:rPr>
      </w:pPr>
    </w:p>
    <w:p w14:paraId="3D75E21F" w14:textId="77777777" w:rsidR="00DD5640" w:rsidRPr="00A62C93" w:rsidRDefault="00DD5640" w:rsidP="00DD5640">
      <w:pPr>
        <w:rPr>
          <w:szCs w:val="24"/>
          <w:lang w:val="lt-LT"/>
        </w:rPr>
      </w:pPr>
    </w:p>
    <w:p w14:paraId="6E7089E3" w14:textId="77777777" w:rsidR="00DD5640" w:rsidRPr="00EB1A83" w:rsidRDefault="00DD5640" w:rsidP="00DD5640">
      <w:pPr>
        <w:pBdr>
          <w:top w:val="single" w:sz="4" w:space="1" w:color="auto"/>
          <w:left w:val="single" w:sz="4" w:space="4" w:color="auto"/>
          <w:bottom w:val="single" w:sz="4" w:space="0" w:color="auto"/>
          <w:right w:val="single" w:sz="4" w:space="4" w:color="auto"/>
        </w:pBdr>
        <w:spacing w:line="240" w:lineRule="auto"/>
        <w:rPr>
          <w:szCs w:val="24"/>
          <w:lang w:val="lt-LT"/>
        </w:rPr>
      </w:pPr>
      <w:r w:rsidRPr="00A62C93">
        <w:rPr>
          <w:b/>
          <w:szCs w:val="24"/>
          <w:lang w:val="lt-LT"/>
        </w:rPr>
        <w:t>16.</w:t>
      </w:r>
      <w:r w:rsidRPr="00A62C93">
        <w:rPr>
          <w:b/>
          <w:szCs w:val="24"/>
          <w:lang w:val="lt-LT"/>
        </w:rPr>
        <w:tab/>
        <w:t>INFORMACIJA BRAILIO RAŠTU</w:t>
      </w:r>
    </w:p>
    <w:p w14:paraId="6E66C65E" w14:textId="77777777" w:rsidR="00DD5640" w:rsidRPr="00A62C93" w:rsidRDefault="00DD5640" w:rsidP="00DD5640">
      <w:pPr>
        <w:rPr>
          <w:szCs w:val="24"/>
          <w:lang w:val="lt-LT"/>
        </w:rPr>
      </w:pPr>
    </w:p>
    <w:p w14:paraId="77D4FC8E" w14:textId="77777777" w:rsidR="00DD5640" w:rsidRPr="00A62C93" w:rsidRDefault="00DD5640" w:rsidP="00DD5640">
      <w:pPr>
        <w:rPr>
          <w:szCs w:val="24"/>
          <w:lang w:val="lt-LT"/>
        </w:rPr>
      </w:pPr>
      <w:r w:rsidRPr="00FA609A">
        <w:rPr>
          <w:highlight w:val="lightGray"/>
          <w:lang w:val="lt-LT"/>
        </w:rPr>
        <w:t>Priimtas pagrindimas informacijos Brailio raštu nepateikti.</w:t>
      </w:r>
    </w:p>
    <w:p w14:paraId="40E9CFE4" w14:textId="77777777" w:rsidR="00DD5640" w:rsidRPr="00A62C93" w:rsidRDefault="00DD5640" w:rsidP="00DD5640">
      <w:pPr>
        <w:rPr>
          <w:szCs w:val="24"/>
          <w:lang w:val="lt-LT"/>
        </w:rPr>
      </w:pPr>
    </w:p>
    <w:p w14:paraId="64D944DA" w14:textId="77777777" w:rsidR="00DD5640" w:rsidRPr="00A62C93" w:rsidRDefault="00DD5640" w:rsidP="00DD5640">
      <w:pPr>
        <w:rPr>
          <w:snapToGrid/>
          <w:szCs w:val="22"/>
          <w:shd w:val="clear" w:color="auto" w:fill="CCCCCC"/>
          <w:lang w:val="lt-LT"/>
        </w:rPr>
      </w:pPr>
    </w:p>
    <w:p w14:paraId="7E335607" w14:textId="77777777" w:rsidR="00DD5640" w:rsidRPr="00A62C93" w:rsidRDefault="00DD5640" w:rsidP="00DD5640">
      <w:pPr>
        <w:keepNext/>
        <w:pBdr>
          <w:top w:val="single" w:sz="4" w:space="1" w:color="auto"/>
          <w:left w:val="single" w:sz="4" w:space="4" w:color="auto"/>
          <w:bottom w:val="single" w:sz="4" w:space="1" w:color="auto"/>
          <w:right w:val="single" w:sz="4" w:space="4" w:color="auto"/>
        </w:pBdr>
        <w:tabs>
          <w:tab w:val="left" w:pos="0"/>
        </w:tabs>
        <w:outlineLvl w:val="0"/>
        <w:rPr>
          <w:i/>
          <w:szCs w:val="24"/>
          <w:lang w:val="lt-LT"/>
        </w:rPr>
      </w:pPr>
      <w:r w:rsidRPr="00A62C93">
        <w:rPr>
          <w:b/>
          <w:lang w:val="lt-LT"/>
        </w:rPr>
        <w:t>17.</w:t>
      </w:r>
      <w:r w:rsidRPr="00A62C93">
        <w:rPr>
          <w:b/>
          <w:lang w:val="lt-LT"/>
        </w:rPr>
        <w:tab/>
        <w:t>UNIKALUS IDENTIFIKATORIUS – 2D BRŪKŠNINIS KODAS</w:t>
      </w:r>
    </w:p>
    <w:p w14:paraId="12784DE5" w14:textId="77777777" w:rsidR="00DD5640" w:rsidRPr="00A62C93" w:rsidRDefault="00DD5640" w:rsidP="00DD5640">
      <w:pPr>
        <w:rPr>
          <w:lang w:val="lt-LT"/>
        </w:rPr>
      </w:pPr>
    </w:p>
    <w:p w14:paraId="2C510DB4" w14:textId="77777777" w:rsidR="00DD5640" w:rsidRPr="00A62C93" w:rsidRDefault="00DD5640" w:rsidP="00DD5640">
      <w:pPr>
        <w:rPr>
          <w:szCs w:val="22"/>
          <w:shd w:val="clear" w:color="auto" w:fill="CCCCCC"/>
          <w:lang w:val="lt-LT"/>
        </w:rPr>
      </w:pPr>
      <w:r w:rsidRPr="00FA609A">
        <w:rPr>
          <w:highlight w:val="lightGray"/>
          <w:lang w:val="lt-LT"/>
        </w:rPr>
        <w:t>2D brūkšninis kodas su nurodytu unikaliu identifikatoriumi.</w:t>
      </w:r>
    </w:p>
    <w:p w14:paraId="3C877F1E" w14:textId="77777777" w:rsidR="00DD5640" w:rsidRPr="00A62C93" w:rsidRDefault="00DD5640" w:rsidP="00DD5640">
      <w:pPr>
        <w:rPr>
          <w:lang w:val="lt-LT"/>
        </w:rPr>
      </w:pPr>
    </w:p>
    <w:p w14:paraId="35247BBD" w14:textId="77777777" w:rsidR="00DD5640" w:rsidRPr="00A62C93" w:rsidRDefault="00DD5640" w:rsidP="00DD5640">
      <w:pPr>
        <w:rPr>
          <w:lang w:val="lt-LT"/>
        </w:rPr>
      </w:pPr>
    </w:p>
    <w:p w14:paraId="53ABD355" w14:textId="77777777" w:rsidR="00DD5640" w:rsidRPr="00A62C93" w:rsidRDefault="00DD5640" w:rsidP="00DD5640">
      <w:pPr>
        <w:keepNext/>
        <w:pBdr>
          <w:top w:val="single" w:sz="4" w:space="1" w:color="auto"/>
          <w:left w:val="single" w:sz="4" w:space="4" w:color="auto"/>
          <w:bottom w:val="single" w:sz="4" w:space="1" w:color="auto"/>
          <w:right w:val="single" w:sz="4" w:space="4" w:color="auto"/>
        </w:pBdr>
        <w:tabs>
          <w:tab w:val="left" w:pos="0"/>
        </w:tabs>
        <w:outlineLvl w:val="0"/>
        <w:rPr>
          <w:i/>
          <w:lang w:val="lt-LT"/>
        </w:rPr>
      </w:pPr>
      <w:r w:rsidRPr="00A62C93">
        <w:rPr>
          <w:b/>
          <w:lang w:val="lt-LT"/>
        </w:rPr>
        <w:t>18.</w:t>
      </w:r>
      <w:r w:rsidRPr="00A62C93">
        <w:rPr>
          <w:b/>
          <w:lang w:val="lt-LT"/>
        </w:rPr>
        <w:tab/>
        <w:t>UNIKALUS IDENTIFIKATORIUS – ŽMONĖMS SUPRANTAMI DUOMENYS</w:t>
      </w:r>
    </w:p>
    <w:p w14:paraId="01D73D46" w14:textId="77777777" w:rsidR="00DD5640" w:rsidRPr="00A62C93" w:rsidRDefault="00DD5640" w:rsidP="00DD5640">
      <w:pPr>
        <w:rPr>
          <w:lang w:val="lt-LT"/>
        </w:rPr>
      </w:pPr>
    </w:p>
    <w:p w14:paraId="39564E4B" w14:textId="77777777" w:rsidR="00DD5640" w:rsidRPr="00EB1A83" w:rsidRDefault="00DD5640" w:rsidP="00DD5640">
      <w:pPr>
        <w:rPr>
          <w:lang w:val="lt-LT"/>
        </w:rPr>
      </w:pPr>
      <w:r w:rsidRPr="00EB1A83">
        <w:rPr>
          <w:lang w:val="lt-LT"/>
        </w:rPr>
        <w:t>PC:</w:t>
      </w:r>
    </w:p>
    <w:p w14:paraId="3F065F00" w14:textId="77777777" w:rsidR="00DD5640" w:rsidRPr="00A62C93" w:rsidRDefault="00DD5640" w:rsidP="00DD5640">
      <w:pPr>
        <w:rPr>
          <w:szCs w:val="22"/>
          <w:lang w:val="lt-LT"/>
        </w:rPr>
      </w:pPr>
      <w:r w:rsidRPr="00EB1A83">
        <w:rPr>
          <w:lang w:val="lt-LT"/>
        </w:rPr>
        <w:t>SN:</w:t>
      </w:r>
    </w:p>
    <w:p w14:paraId="727765FA" w14:textId="77777777" w:rsidR="00DD5640" w:rsidRPr="00A62C93" w:rsidRDefault="00DD5640" w:rsidP="00DD5640">
      <w:pPr>
        <w:rPr>
          <w:szCs w:val="24"/>
          <w:lang w:val="lt-LT"/>
        </w:rPr>
      </w:pPr>
      <w:r w:rsidRPr="00FA609A">
        <w:rPr>
          <w:highlight w:val="lightGray"/>
          <w:lang w:val="lt-LT"/>
        </w:rPr>
        <w:t>NN:</w:t>
      </w:r>
    </w:p>
    <w:p w14:paraId="699025FF" w14:textId="77777777" w:rsidR="00DD5640" w:rsidRPr="00A62C93" w:rsidRDefault="00DD5640" w:rsidP="00DD5640">
      <w:pPr>
        <w:pBdr>
          <w:top w:val="single" w:sz="4" w:space="1" w:color="auto"/>
          <w:left w:val="single" w:sz="4" w:space="4" w:color="auto"/>
          <w:bottom w:val="single" w:sz="4" w:space="1" w:color="auto"/>
          <w:right w:val="single" w:sz="4" w:space="4" w:color="auto"/>
        </w:pBdr>
        <w:tabs>
          <w:tab w:val="clear" w:pos="567"/>
          <w:tab w:val="left" w:pos="0"/>
        </w:tabs>
        <w:rPr>
          <w:b/>
          <w:szCs w:val="24"/>
          <w:lang w:val="lt-LT"/>
        </w:rPr>
      </w:pPr>
      <w:r w:rsidRPr="00A62C93">
        <w:rPr>
          <w:szCs w:val="24"/>
          <w:lang w:val="lt-LT"/>
        </w:rPr>
        <w:br w:type="page"/>
      </w:r>
      <w:r w:rsidRPr="00A62C93">
        <w:rPr>
          <w:b/>
          <w:szCs w:val="24"/>
          <w:lang w:val="lt-LT"/>
        </w:rPr>
        <w:t>MINIMALI INFORMACIJA ANT LIZDINIŲ PLOKŠTELIŲ ARBA DVISLUOKSNIŲ JUOSTELIŲ</w:t>
      </w:r>
    </w:p>
    <w:p w14:paraId="5A0EA358" w14:textId="77777777" w:rsidR="00DD5640" w:rsidRPr="00A62C93" w:rsidRDefault="00DD5640" w:rsidP="00DD5640">
      <w:pPr>
        <w:pBdr>
          <w:top w:val="single" w:sz="4" w:space="1" w:color="auto"/>
          <w:left w:val="single" w:sz="4" w:space="4" w:color="auto"/>
          <w:bottom w:val="single" w:sz="4" w:space="1" w:color="auto"/>
          <w:right w:val="single" w:sz="4" w:space="4" w:color="auto"/>
        </w:pBdr>
        <w:ind w:left="567" w:hanging="567"/>
        <w:rPr>
          <w:b/>
          <w:szCs w:val="24"/>
          <w:lang w:val="lt-LT"/>
        </w:rPr>
      </w:pPr>
    </w:p>
    <w:p w14:paraId="7E9D3C89" w14:textId="77777777" w:rsidR="00DD5640" w:rsidRPr="00A62C93" w:rsidRDefault="00DD5640" w:rsidP="00DD5640">
      <w:pPr>
        <w:pBdr>
          <w:top w:val="single" w:sz="4" w:space="1" w:color="auto"/>
          <w:left w:val="single" w:sz="4" w:space="4" w:color="auto"/>
          <w:bottom w:val="single" w:sz="4" w:space="1" w:color="auto"/>
          <w:right w:val="single" w:sz="4" w:space="4" w:color="auto"/>
        </w:pBdr>
        <w:ind w:left="567" w:hanging="567"/>
        <w:rPr>
          <w:b/>
          <w:lang w:val="lt-LT"/>
        </w:rPr>
      </w:pPr>
      <w:r w:rsidRPr="00A62C93">
        <w:rPr>
          <w:b/>
          <w:lang w:val="lt-LT"/>
        </w:rPr>
        <w:t>PAKETĖLIO PLĖVELĖ</w:t>
      </w:r>
    </w:p>
    <w:p w14:paraId="71283E3D" w14:textId="77777777" w:rsidR="00DD5640" w:rsidRPr="00A62C93" w:rsidRDefault="00DD5640" w:rsidP="00DD5640">
      <w:pPr>
        <w:rPr>
          <w:lang w:val="lt-LT"/>
        </w:rPr>
      </w:pPr>
    </w:p>
    <w:p w14:paraId="2FE8AEB6" w14:textId="77777777" w:rsidR="00DD5640" w:rsidRPr="00A62C93" w:rsidRDefault="00DD5640" w:rsidP="00DD5640">
      <w:pPr>
        <w:rPr>
          <w:szCs w:val="24"/>
          <w:lang w:val="lt-LT"/>
        </w:rPr>
      </w:pPr>
    </w:p>
    <w:p w14:paraId="0C833C09"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62C93">
        <w:rPr>
          <w:b/>
          <w:szCs w:val="24"/>
          <w:lang w:val="lt-LT"/>
        </w:rPr>
        <w:t>1.</w:t>
      </w:r>
      <w:r w:rsidRPr="00A62C93">
        <w:rPr>
          <w:b/>
          <w:szCs w:val="24"/>
          <w:lang w:val="lt-LT"/>
        </w:rPr>
        <w:tab/>
      </w:r>
      <w:r w:rsidRPr="00A62C93">
        <w:rPr>
          <w:b/>
          <w:caps/>
          <w:szCs w:val="24"/>
          <w:lang w:val="lt-LT"/>
        </w:rPr>
        <w:t>VAISTINIO</w:t>
      </w:r>
      <w:r w:rsidRPr="00A62C93">
        <w:rPr>
          <w:b/>
          <w:szCs w:val="24"/>
          <w:lang w:val="lt-LT"/>
        </w:rPr>
        <w:t xml:space="preserve"> PREPARATO PAVADINIMAS</w:t>
      </w:r>
    </w:p>
    <w:p w14:paraId="21A2D66D" w14:textId="77777777" w:rsidR="00DD5640" w:rsidRPr="00A62C93" w:rsidRDefault="00DD5640" w:rsidP="00DD5640">
      <w:pPr>
        <w:rPr>
          <w:szCs w:val="24"/>
          <w:lang w:val="lt-LT"/>
        </w:rPr>
      </w:pPr>
    </w:p>
    <w:p w14:paraId="7F08CD10" w14:textId="77777777" w:rsidR="00DD5640" w:rsidRPr="00A62C93" w:rsidRDefault="00DD5640" w:rsidP="00DD5640">
      <w:pPr>
        <w:rPr>
          <w:szCs w:val="24"/>
          <w:lang w:val="lt-LT"/>
        </w:rPr>
      </w:pPr>
      <w:r w:rsidRPr="00A62C93">
        <w:rPr>
          <w:szCs w:val="24"/>
          <w:lang w:val="lt-LT"/>
        </w:rPr>
        <w:t>PROPESS 10 mg vartojimo į makštį sistema</w:t>
      </w:r>
    </w:p>
    <w:p w14:paraId="0FAFEB3B" w14:textId="77777777" w:rsidR="00DD5640" w:rsidRPr="00A62C93" w:rsidRDefault="00DD5640" w:rsidP="00DD5640">
      <w:pPr>
        <w:rPr>
          <w:szCs w:val="24"/>
          <w:lang w:val="lt-LT"/>
        </w:rPr>
      </w:pPr>
    </w:p>
    <w:p w14:paraId="6ADFF931" w14:textId="77777777" w:rsidR="00DD5640" w:rsidRDefault="00DD5640" w:rsidP="00DD5640">
      <w:pPr>
        <w:rPr>
          <w:noProof/>
        </w:rPr>
      </w:pPr>
      <w:r>
        <w:rPr>
          <w:noProof/>
        </w:rPr>
        <w:t>Dinoprostonum</w:t>
      </w:r>
    </w:p>
    <w:p w14:paraId="2D67C6EF" w14:textId="77777777" w:rsidR="00DD5640" w:rsidRPr="00A62C93" w:rsidRDefault="00DD5640" w:rsidP="00DD5640">
      <w:pPr>
        <w:rPr>
          <w:szCs w:val="24"/>
          <w:lang w:val="lt-LT"/>
        </w:rPr>
      </w:pPr>
    </w:p>
    <w:p w14:paraId="01479BAA" w14:textId="77777777" w:rsidR="00DD5640" w:rsidRPr="00A62C93" w:rsidRDefault="00DD5640" w:rsidP="00DD5640">
      <w:pPr>
        <w:rPr>
          <w:szCs w:val="24"/>
          <w:lang w:val="lt-LT"/>
        </w:rPr>
      </w:pPr>
    </w:p>
    <w:p w14:paraId="332B7E42"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62C93">
        <w:rPr>
          <w:b/>
          <w:szCs w:val="24"/>
          <w:lang w:val="lt-LT"/>
        </w:rPr>
        <w:t>2.</w:t>
      </w:r>
      <w:r w:rsidRPr="00A62C93">
        <w:rPr>
          <w:b/>
          <w:szCs w:val="24"/>
          <w:lang w:val="lt-LT"/>
        </w:rPr>
        <w:tab/>
      </w:r>
      <w:r w:rsidRPr="00A62C93">
        <w:rPr>
          <w:b/>
          <w:caps/>
          <w:szCs w:val="24"/>
          <w:lang w:val="lt-LT"/>
        </w:rPr>
        <w:t>REGISTRUOTOJO pavadinimas</w:t>
      </w:r>
    </w:p>
    <w:p w14:paraId="269777FB" w14:textId="77777777" w:rsidR="00DD5640" w:rsidRPr="00A62C93" w:rsidRDefault="00DD5640" w:rsidP="00DD5640">
      <w:pPr>
        <w:rPr>
          <w:szCs w:val="24"/>
          <w:lang w:val="lt-LT"/>
        </w:rPr>
      </w:pPr>
    </w:p>
    <w:p w14:paraId="1BE29A89" w14:textId="77777777" w:rsidR="00DD5640" w:rsidRPr="00A62C93" w:rsidRDefault="00DD5640" w:rsidP="00DD5640">
      <w:pPr>
        <w:rPr>
          <w:szCs w:val="24"/>
          <w:lang w:val="lt-LT"/>
        </w:rPr>
      </w:pPr>
      <w:r w:rsidRPr="00A62C93">
        <w:rPr>
          <w:szCs w:val="24"/>
          <w:lang w:val="lt-LT"/>
        </w:rPr>
        <w:t>FERRING</w:t>
      </w:r>
    </w:p>
    <w:p w14:paraId="5F4F3A65" w14:textId="77777777" w:rsidR="00DD5640" w:rsidRPr="00A62C93" w:rsidRDefault="00DD5640" w:rsidP="00DD5640">
      <w:pPr>
        <w:rPr>
          <w:szCs w:val="24"/>
          <w:lang w:val="lt-LT"/>
        </w:rPr>
      </w:pPr>
    </w:p>
    <w:p w14:paraId="7D8014DC" w14:textId="77777777" w:rsidR="00DD5640" w:rsidRPr="00A62C93" w:rsidRDefault="00DD5640" w:rsidP="00DD5640">
      <w:pPr>
        <w:rPr>
          <w:szCs w:val="24"/>
          <w:lang w:val="lt-LT"/>
        </w:rPr>
      </w:pPr>
    </w:p>
    <w:p w14:paraId="35AD2E1D" w14:textId="77777777" w:rsidR="00DD5640" w:rsidRPr="00A62C93" w:rsidRDefault="00DD5640" w:rsidP="00DD5640">
      <w:pPr>
        <w:pBdr>
          <w:top w:val="single" w:sz="4" w:space="1" w:color="auto"/>
          <w:left w:val="single" w:sz="4" w:space="4" w:color="auto"/>
          <w:bottom w:val="single" w:sz="4" w:space="2" w:color="auto"/>
          <w:right w:val="single" w:sz="4" w:space="4" w:color="auto"/>
        </w:pBdr>
        <w:spacing w:line="240" w:lineRule="auto"/>
        <w:outlineLvl w:val="0"/>
        <w:rPr>
          <w:b/>
          <w:szCs w:val="24"/>
          <w:lang w:val="lt-LT"/>
        </w:rPr>
      </w:pPr>
      <w:r w:rsidRPr="00A62C93">
        <w:rPr>
          <w:b/>
          <w:szCs w:val="24"/>
          <w:lang w:val="lt-LT"/>
        </w:rPr>
        <w:t>3.</w:t>
      </w:r>
      <w:r w:rsidRPr="00A62C93">
        <w:rPr>
          <w:b/>
          <w:szCs w:val="24"/>
          <w:lang w:val="lt-LT"/>
        </w:rPr>
        <w:tab/>
        <w:t>TINKAMUMO LAIKAS</w:t>
      </w:r>
    </w:p>
    <w:p w14:paraId="4FCEE17B" w14:textId="77777777" w:rsidR="00DD5640" w:rsidRPr="00A62C93" w:rsidRDefault="00DD5640" w:rsidP="00DD5640">
      <w:pPr>
        <w:rPr>
          <w:szCs w:val="24"/>
          <w:lang w:val="lt-LT"/>
        </w:rPr>
      </w:pPr>
    </w:p>
    <w:p w14:paraId="4EAD0872" w14:textId="77777777" w:rsidR="00DD5640" w:rsidRPr="00A62C93" w:rsidRDefault="00DD5640" w:rsidP="00DD5640">
      <w:pPr>
        <w:rPr>
          <w:lang w:val="lt-LT"/>
        </w:rPr>
      </w:pPr>
      <w:r w:rsidRPr="00FA609A">
        <w:rPr>
          <w:highlight w:val="lightGray"/>
          <w:lang w:val="lt-LT"/>
        </w:rPr>
        <w:t>EXP</w:t>
      </w:r>
      <w:r>
        <w:rPr>
          <w:lang w:val="lt-LT"/>
        </w:rPr>
        <w:t xml:space="preserve"> </w:t>
      </w:r>
      <w:r w:rsidRPr="00A62C93">
        <w:rPr>
          <w:lang w:val="lt-LT"/>
        </w:rPr>
        <w:t>mm-MMMM</w:t>
      </w:r>
    </w:p>
    <w:p w14:paraId="5F29D24E" w14:textId="77777777" w:rsidR="00DD5640" w:rsidRPr="00A62C93" w:rsidRDefault="00DD5640" w:rsidP="00DD5640">
      <w:pPr>
        <w:rPr>
          <w:lang w:val="lt-LT"/>
        </w:rPr>
      </w:pPr>
    </w:p>
    <w:p w14:paraId="6275F2D2" w14:textId="77777777" w:rsidR="00DD5640" w:rsidRPr="00A62C93" w:rsidRDefault="00DD5640" w:rsidP="00DD5640">
      <w:pPr>
        <w:rPr>
          <w:lang w:val="lt-LT"/>
        </w:rPr>
      </w:pPr>
    </w:p>
    <w:p w14:paraId="61F13F20" w14:textId="77777777" w:rsidR="00DD5640" w:rsidRPr="00A62C93" w:rsidRDefault="00DD5640" w:rsidP="00DD5640">
      <w:pPr>
        <w:suppressLineNumbers/>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62C93">
        <w:rPr>
          <w:b/>
          <w:szCs w:val="24"/>
          <w:lang w:val="lt-LT"/>
        </w:rPr>
        <w:t>4.</w:t>
      </w:r>
      <w:r w:rsidRPr="00A62C93">
        <w:rPr>
          <w:b/>
          <w:szCs w:val="24"/>
          <w:lang w:val="lt-LT"/>
        </w:rPr>
        <w:tab/>
        <w:t>SERIJOS NUMERIS</w:t>
      </w:r>
    </w:p>
    <w:p w14:paraId="7F0F8A7C" w14:textId="77777777" w:rsidR="00DD5640" w:rsidRPr="00A62C93" w:rsidRDefault="00DD5640" w:rsidP="00DD5640">
      <w:pPr>
        <w:rPr>
          <w:lang w:val="lt-LT"/>
        </w:rPr>
      </w:pPr>
    </w:p>
    <w:p w14:paraId="1240AB6A" w14:textId="77777777" w:rsidR="00DD5640" w:rsidRDefault="00DD5640" w:rsidP="00DD5640">
      <w:pPr>
        <w:rPr>
          <w:szCs w:val="24"/>
          <w:lang w:val="lt-LT"/>
        </w:rPr>
      </w:pPr>
      <w:r w:rsidRPr="00FA609A">
        <w:rPr>
          <w:highlight w:val="lightGray"/>
          <w:lang w:val="lt-LT"/>
        </w:rPr>
        <w:t>Lot</w:t>
      </w:r>
    </w:p>
    <w:p w14:paraId="55FCB86E" w14:textId="77777777" w:rsidR="00DD5640" w:rsidRDefault="00DD5640" w:rsidP="00DD5640">
      <w:pPr>
        <w:rPr>
          <w:szCs w:val="24"/>
          <w:lang w:val="lt-LT"/>
        </w:rPr>
      </w:pPr>
    </w:p>
    <w:p w14:paraId="5B3C3345" w14:textId="77777777" w:rsidR="00DD5640" w:rsidRPr="00A62C93" w:rsidRDefault="00DD5640" w:rsidP="00DD5640">
      <w:pPr>
        <w:rPr>
          <w:szCs w:val="24"/>
          <w:lang w:val="lt-LT"/>
        </w:rPr>
      </w:pPr>
    </w:p>
    <w:p w14:paraId="2F87B9B4" w14:textId="77777777" w:rsidR="00DD5640" w:rsidRPr="00A62C93" w:rsidRDefault="00DD5640" w:rsidP="00DD5640">
      <w:pPr>
        <w:pBdr>
          <w:top w:val="single" w:sz="4" w:space="1" w:color="auto"/>
          <w:left w:val="single" w:sz="4" w:space="4" w:color="auto"/>
          <w:bottom w:val="single" w:sz="4" w:space="1" w:color="auto"/>
          <w:right w:val="single" w:sz="4" w:space="4" w:color="auto"/>
        </w:pBdr>
        <w:spacing w:line="240" w:lineRule="auto"/>
        <w:outlineLvl w:val="0"/>
        <w:rPr>
          <w:b/>
          <w:szCs w:val="24"/>
          <w:lang w:val="lt-LT"/>
        </w:rPr>
      </w:pPr>
      <w:r w:rsidRPr="00A62C93">
        <w:rPr>
          <w:b/>
          <w:szCs w:val="24"/>
          <w:lang w:val="lt-LT"/>
        </w:rPr>
        <w:t>5.</w:t>
      </w:r>
      <w:r w:rsidRPr="00A62C93">
        <w:rPr>
          <w:b/>
          <w:szCs w:val="24"/>
          <w:lang w:val="lt-LT"/>
        </w:rPr>
        <w:tab/>
        <w:t>KITA</w:t>
      </w:r>
    </w:p>
    <w:p w14:paraId="04EC0DDA" w14:textId="77777777" w:rsidR="007D5755" w:rsidRDefault="007D5755" w:rsidP="00FA609A">
      <w:pPr>
        <w:tabs>
          <w:tab w:val="center" w:pos="4535"/>
        </w:tabs>
        <w:rPr>
          <w:color w:val="0D0D0D"/>
          <w:szCs w:val="24"/>
          <w:lang w:val="lt-LT"/>
        </w:rPr>
      </w:pPr>
    </w:p>
    <w:p w14:paraId="6EDC2767" w14:textId="77777777" w:rsidR="003906DC" w:rsidRPr="00A62C93" w:rsidRDefault="003906DC" w:rsidP="00FA609A">
      <w:pPr>
        <w:tabs>
          <w:tab w:val="center" w:pos="4535"/>
        </w:tabs>
        <w:rPr>
          <w:szCs w:val="22"/>
          <w:lang w:val="lt-LT"/>
        </w:rPr>
      </w:pPr>
      <w:r w:rsidRPr="00A62C93">
        <w:rPr>
          <w:color w:val="0D0D0D"/>
          <w:szCs w:val="24"/>
          <w:lang w:val="lt-LT"/>
        </w:rPr>
        <w:t xml:space="preserve">Laikyti šaldiklyje </w:t>
      </w:r>
      <w:r w:rsidRPr="00A62C93">
        <w:rPr>
          <w:szCs w:val="22"/>
          <w:lang w:val="lt-LT"/>
        </w:rPr>
        <w:t>(nuo -10</w:t>
      </w:r>
      <w:r>
        <w:rPr>
          <w:szCs w:val="22"/>
          <w:lang w:val="lt-LT"/>
        </w:rPr>
        <w:t> </w:t>
      </w:r>
      <w:r w:rsidRPr="00A62C93">
        <w:rPr>
          <w:szCs w:val="22"/>
          <w:lang w:val="lt-LT" w:eastAsia="da-DK"/>
        </w:rPr>
        <w:t>°C</w:t>
      </w:r>
      <w:r w:rsidRPr="00A62C93">
        <w:rPr>
          <w:szCs w:val="22"/>
          <w:lang w:val="lt-LT"/>
        </w:rPr>
        <w:t xml:space="preserve"> iki -25 </w:t>
      </w:r>
      <w:r w:rsidRPr="00A62C93">
        <w:rPr>
          <w:szCs w:val="22"/>
          <w:lang w:val="lt-LT" w:eastAsia="da-DK"/>
        </w:rPr>
        <w:t>°C)</w:t>
      </w:r>
      <w:r w:rsidRPr="00A62C93">
        <w:rPr>
          <w:szCs w:val="22"/>
          <w:lang w:val="lt-LT"/>
        </w:rPr>
        <w:t>.</w:t>
      </w:r>
      <w:r w:rsidR="002247D2">
        <w:rPr>
          <w:szCs w:val="22"/>
          <w:lang w:val="lt-LT"/>
        </w:rPr>
        <w:tab/>
        <w:t xml:space="preserve"> </w:t>
      </w:r>
      <w:r w:rsidRPr="00A62C93">
        <w:rPr>
          <w:szCs w:val="22"/>
          <w:lang w:val="lt-LT"/>
        </w:rPr>
        <w:t>Laikyti gamintojo pakuotėje, kad vaistas būtų apsaugotas nuo drėgmės.</w:t>
      </w:r>
    </w:p>
    <w:p w14:paraId="0EE09800" w14:textId="77777777" w:rsidR="00DD5640" w:rsidRPr="002247D2" w:rsidRDefault="002247D2" w:rsidP="00DD5640">
      <w:pPr>
        <w:rPr>
          <w:szCs w:val="24"/>
          <w:lang w:val="lt-LT"/>
        </w:rPr>
      </w:pPr>
      <w:r>
        <w:rPr>
          <w:szCs w:val="24"/>
          <w:lang w:val="lt-LT"/>
        </w:rPr>
        <w:t xml:space="preserve">Sudėtyje yra </w:t>
      </w:r>
      <w:r>
        <w:rPr>
          <w:szCs w:val="24"/>
          <w:lang w:val="en-US"/>
        </w:rPr>
        <w:t xml:space="preserve">1 </w:t>
      </w:r>
      <w:r>
        <w:rPr>
          <w:szCs w:val="24"/>
          <w:lang w:val="lt-LT"/>
        </w:rPr>
        <w:t>vienetas.</w:t>
      </w:r>
    </w:p>
    <w:p w14:paraId="5933FBF5" w14:textId="77777777" w:rsidR="00DD5640" w:rsidRPr="00A62C93" w:rsidRDefault="00DD5640" w:rsidP="00DD5640">
      <w:pPr>
        <w:rPr>
          <w:lang w:val="lt-LT"/>
        </w:rPr>
      </w:pPr>
      <w:r w:rsidRPr="00A62C93">
        <w:rPr>
          <w:b/>
          <w:szCs w:val="24"/>
          <w:lang w:val="lt-LT"/>
        </w:rPr>
        <w:br w:type="page"/>
      </w:r>
    </w:p>
    <w:p w14:paraId="3A55DC8B" w14:textId="77777777" w:rsidR="00DD5640" w:rsidRPr="00A62C93" w:rsidRDefault="00DD5640" w:rsidP="00DD5640">
      <w:pPr>
        <w:outlineLvl w:val="0"/>
        <w:rPr>
          <w:lang w:val="lt-LT"/>
        </w:rPr>
      </w:pPr>
    </w:p>
    <w:p w14:paraId="0AFA819D" w14:textId="77777777" w:rsidR="00DD5640" w:rsidRPr="00A62C93" w:rsidRDefault="00DD5640" w:rsidP="00DD5640">
      <w:pPr>
        <w:outlineLvl w:val="0"/>
        <w:rPr>
          <w:lang w:val="lt-LT"/>
        </w:rPr>
      </w:pPr>
    </w:p>
    <w:p w14:paraId="474B1197" w14:textId="77777777" w:rsidR="00DD5640" w:rsidRPr="00A62C93" w:rsidRDefault="00DD5640" w:rsidP="00DD5640">
      <w:pPr>
        <w:outlineLvl w:val="0"/>
        <w:rPr>
          <w:lang w:val="lt-LT"/>
        </w:rPr>
      </w:pPr>
    </w:p>
    <w:p w14:paraId="25EEB87B" w14:textId="77777777" w:rsidR="00DD5640" w:rsidRPr="00A62C93" w:rsidRDefault="00DD5640" w:rsidP="00DD5640">
      <w:pPr>
        <w:outlineLvl w:val="0"/>
        <w:rPr>
          <w:lang w:val="lt-LT"/>
        </w:rPr>
      </w:pPr>
    </w:p>
    <w:p w14:paraId="52280C5E" w14:textId="77777777" w:rsidR="00DD5640" w:rsidRPr="00A62C93" w:rsidRDefault="00DD5640" w:rsidP="00DD5640">
      <w:pPr>
        <w:outlineLvl w:val="0"/>
        <w:rPr>
          <w:lang w:val="lt-LT"/>
        </w:rPr>
      </w:pPr>
    </w:p>
    <w:p w14:paraId="656F4923" w14:textId="77777777" w:rsidR="00DD5640" w:rsidRPr="00A62C93" w:rsidRDefault="00DD5640" w:rsidP="00DD5640">
      <w:pPr>
        <w:outlineLvl w:val="0"/>
        <w:rPr>
          <w:lang w:val="lt-LT"/>
        </w:rPr>
      </w:pPr>
    </w:p>
    <w:p w14:paraId="7955BF7E" w14:textId="77777777" w:rsidR="00DD5640" w:rsidRPr="00A62C93" w:rsidRDefault="00DD5640" w:rsidP="00DD5640">
      <w:pPr>
        <w:outlineLvl w:val="0"/>
        <w:rPr>
          <w:lang w:val="lt-LT"/>
        </w:rPr>
      </w:pPr>
    </w:p>
    <w:p w14:paraId="69A047AC" w14:textId="77777777" w:rsidR="00DD5640" w:rsidRPr="00A62C93" w:rsidRDefault="00DD5640" w:rsidP="00DD5640">
      <w:pPr>
        <w:outlineLvl w:val="0"/>
        <w:rPr>
          <w:lang w:val="lt-LT"/>
        </w:rPr>
      </w:pPr>
    </w:p>
    <w:p w14:paraId="44EA77E9" w14:textId="77777777" w:rsidR="00DD5640" w:rsidRPr="00A62C93" w:rsidRDefault="00DD5640" w:rsidP="00DD5640">
      <w:pPr>
        <w:outlineLvl w:val="0"/>
        <w:rPr>
          <w:lang w:val="lt-LT"/>
        </w:rPr>
      </w:pPr>
    </w:p>
    <w:p w14:paraId="72070B18" w14:textId="77777777" w:rsidR="00DD5640" w:rsidRPr="00A62C93" w:rsidRDefault="00DD5640" w:rsidP="00DD5640">
      <w:pPr>
        <w:outlineLvl w:val="0"/>
        <w:rPr>
          <w:lang w:val="lt-LT"/>
        </w:rPr>
      </w:pPr>
    </w:p>
    <w:p w14:paraId="134195AD" w14:textId="77777777" w:rsidR="00DD5640" w:rsidRPr="00A62C93" w:rsidRDefault="00DD5640" w:rsidP="00DD5640">
      <w:pPr>
        <w:outlineLvl w:val="0"/>
        <w:rPr>
          <w:lang w:val="lt-LT"/>
        </w:rPr>
      </w:pPr>
    </w:p>
    <w:p w14:paraId="5617CE5C" w14:textId="77777777" w:rsidR="00DD5640" w:rsidRPr="00A62C93" w:rsidRDefault="00DD5640" w:rsidP="00DD5640">
      <w:pPr>
        <w:outlineLvl w:val="0"/>
        <w:rPr>
          <w:lang w:val="lt-LT"/>
        </w:rPr>
      </w:pPr>
    </w:p>
    <w:p w14:paraId="6A548852" w14:textId="77777777" w:rsidR="00DD5640" w:rsidRPr="00A62C93" w:rsidRDefault="00DD5640" w:rsidP="00DD5640">
      <w:pPr>
        <w:outlineLvl w:val="0"/>
        <w:rPr>
          <w:lang w:val="lt-LT"/>
        </w:rPr>
      </w:pPr>
    </w:p>
    <w:p w14:paraId="47FE9704" w14:textId="77777777" w:rsidR="00DD5640" w:rsidRPr="00A62C93" w:rsidRDefault="00DD5640" w:rsidP="00DD5640">
      <w:pPr>
        <w:outlineLvl w:val="0"/>
        <w:rPr>
          <w:lang w:val="lt-LT"/>
        </w:rPr>
      </w:pPr>
    </w:p>
    <w:p w14:paraId="0CF45D82" w14:textId="77777777" w:rsidR="00DD5640" w:rsidRPr="00A62C93" w:rsidRDefault="00DD5640" w:rsidP="00DD5640">
      <w:pPr>
        <w:outlineLvl w:val="0"/>
        <w:rPr>
          <w:lang w:val="lt-LT"/>
        </w:rPr>
      </w:pPr>
    </w:p>
    <w:p w14:paraId="15B3EAAB" w14:textId="77777777" w:rsidR="00DD5640" w:rsidRPr="00A62C93" w:rsidRDefault="00DD5640" w:rsidP="00DD5640">
      <w:pPr>
        <w:outlineLvl w:val="0"/>
        <w:rPr>
          <w:lang w:val="lt-LT"/>
        </w:rPr>
      </w:pPr>
    </w:p>
    <w:p w14:paraId="323E5C91" w14:textId="77777777" w:rsidR="00DD5640" w:rsidRPr="00A62C93" w:rsidRDefault="00DD5640" w:rsidP="00DD5640">
      <w:pPr>
        <w:outlineLvl w:val="0"/>
        <w:rPr>
          <w:lang w:val="lt-LT"/>
        </w:rPr>
      </w:pPr>
    </w:p>
    <w:p w14:paraId="1D71F43B" w14:textId="77777777" w:rsidR="00DD5640" w:rsidRPr="00A62C93" w:rsidRDefault="00DD5640" w:rsidP="00DD5640">
      <w:pPr>
        <w:outlineLvl w:val="0"/>
        <w:rPr>
          <w:lang w:val="lt-LT"/>
        </w:rPr>
      </w:pPr>
    </w:p>
    <w:p w14:paraId="37B32ED6" w14:textId="77777777" w:rsidR="00DD5640" w:rsidRPr="00A62C93" w:rsidRDefault="00DD5640" w:rsidP="00DD5640">
      <w:pPr>
        <w:outlineLvl w:val="0"/>
        <w:rPr>
          <w:lang w:val="lt-LT"/>
        </w:rPr>
      </w:pPr>
    </w:p>
    <w:p w14:paraId="70189271" w14:textId="77777777" w:rsidR="00DD5640" w:rsidRPr="00A62C93" w:rsidRDefault="00DD5640" w:rsidP="00DD5640">
      <w:pPr>
        <w:outlineLvl w:val="0"/>
        <w:rPr>
          <w:lang w:val="lt-LT"/>
        </w:rPr>
      </w:pPr>
    </w:p>
    <w:p w14:paraId="79B6FCEC" w14:textId="77777777" w:rsidR="00DD5640" w:rsidRPr="00A62C93" w:rsidRDefault="00DD5640" w:rsidP="00DD5640">
      <w:pPr>
        <w:outlineLvl w:val="0"/>
        <w:rPr>
          <w:lang w:val="lt-LT"/>
        </w:rPr>
      </w:pPr>
    </w:p>
    <w:p w14:paraId="7C11DDF2" w14:textId="77777777" w:rsidR="00DD5640" w:rsidRPr="00A62C93" w:rsidRDefault="00DD5640" w:rsidP="00DD5640">
      <w:pPr>
        <w:outlineLvl w:val="0"/>
        <w:rPr>
          <w:lang w:val="lt-LT"/>
        </w:rPr>
      </w:pPr>
    </w:p>
    <w:p w14:paraId="547C82A0" w14:textId="77777777" w:rsidR="00DD5640" w:rsidRPr="00A62C93" w:rsidRDefault="00DD5640" w:rsidP="00DD5640">
      <w:pPr>
        <w:jc w:val="center"/>
        <w:outlineLvl w:val="0"/>
        <w:rPr>
          <w:b/>
          <w:lang w:val="lt-LT"/>
        </w:rPr>
      </w:pPr>
      <w:r w:rsidRPr="00A62C93">
        <w:rPr>
          <w:b/>
          <w:lang w:val="lt-LT"/>
        </w:rPr>
        <w:t>B. PAKUOTĖS LAPELIS</w:t>
      </w:r>
    </w:p>
    <w:p w14:paraId="47AC1BC0" w14:textId="77777777" w:rsidR="00DD5640" w:rsidRPr="00A62C93" w:rsidRDefault="00DD5640" w:rsidP="00DD5640">
      <w:pPr>
        <w:pStyle w:val="Antrat2"/>
        <w:spacing w:before="0" w:after="0" w:line="240" w:lineRule="auto"/>
        <w:jc w:val="center"/>
        <w:rPr>
          <w:rFonts w:ascii="Times New Roman" w:hAnsi="Times New Roman"/>
          <w:bCs w:val="0"/>
          <w:i w:val="0"/>
          <w:iCs w:val="0"/>
          <w:sz w:val="22"/>
          <w:szCs w:val="24"/>
          <w:lang w:val="lt-LT"/>
        </w:rPr>
      </w:pPr>
      <w:r w:rsidRPr="00A62C93">
        <w:rPr>
          <w:rFonts w:ascii="Times New Roman" w:hAnsi="Times New Roman"/>
          <w:i w:val="0"/>
          <w:sz w:val="22"/>
          <w:lang w:val="lt-LT"/>
        </w:rPr>
        <w:br w:type="page"/>
        <w:t>Pakuotės lapelis:</w:t>
      </w:r>
      <w:r w:rsidRPr="00A62C93">
        <w:rPr>
          <w:rFonts w:ascii="Times New Roman" w:hAnsi="Times New Roman"/>
          <w:bCs w:val="0"/>
          <w:i w:val="0"/>
          <w:iCs w:val="0"/>
          <w:sz w:val="22"/>
          <w:szCs w:val="24"/>
          <w:lang w:val="lt-LT"/>
        </w:rPr>
        <w:t xml:space="preserve"> </w:t>
      </w:r>
      <w:r w:rsidRPr="00A62C93">
        <w:rPr>
          <w:rFonts w:ascii="Times New Roman" w:hAnsi="Times New Roman"/>
          <w:i w:val="0"/>
          <w:sz w:val="22"/>
          <w:lang w:val="lt-LT"/>
        </w:rPr>
        <w:t>informacija vartotojui</w:t>
      </w:r>
    </w:p>
    <w:p w14:paraId="30B1769C" w14:textId="77777777" w:rsidR="00DD5640" w:rsidRPr="00A62C93" w:rsidRDefault="00DD5640" w:rsidP="00DD5640">
      <w:pPr>
        <w:numPr>
          <w:ilvl w:val="12"/>
          <w:numId w:val="0"/>
        </w:numPr>
        <w:shd w:val="clear" w:color="auto" w:fill="FFFFFF"/>
        <w:tabs>
          <w:tab w:val="clear" w:pos="567"/>
        </w:tabs>
        <w:spacing w:line="240" w:lineRule="auto"/>
        <w:jc w:val="center"/>
        <w:rPr>
          <w:szCs w:val="24"/>
          <w:lang w:val="lt-LT"/>
        </w:rPr>
      </w:pPr>
    </w:p>
    <w:p w14:paraId="231FFAB1" w14:textId="77777777" w:rsidR="00DD5640" w:rsidRPr="00A62C93" w:rsidRDefault="00DD5640" w:rsidP="00DD5640">
      <w:pPr>
        <w:jc w:val="center"/>
        <w:rPr>
          <w:b/>
          <w:szCs w:val="24"/>
          <w:lang w:val="lt-LT"/>
        </w:rPr>
      </w:pPr>
      <w:r w:rsidRPr="00A62C93">
        <w:rPr>
          <w:b/>
          <w:szCs w:val="24"/>
          <w:lang w:val="lt-LT"/>
        </w:rPr>
        <w:t>PROPESS 10 mg vartojimo į makštį sistema</w:t>
      </w:r>
    </w:p>
    <w:p w14:paraId="1CE11EBC" w14:textId="77777777" w:rsidR="00DD5640" w:rsidRPr="00A62C93" w:rsidRDefault="00DD5640" w:rsidP="00DD5640">
      <w:pPr>
        <w:numPr>
          <w:ilvl w:val="12"/>
          <w:numId w:val="0"/>
        </w:numPr>
        <w:tabs>
          <w:tab w:val="clear" w:pos="567"/>
        </w:tabs>
        <w:spacing w:line="240" w:lineRule="auto"/>
        <w:jc w:val="center"/>
        <w:rPr>
          <w:szCs w:val="24"/>
          <w:lang w:val="lt-LT"/>
        </w:rPr>
      </w:pPr>
    </w:p>
    <w:p w14:paraId="0364E240" w14:textId="77777777" w:rsidR="00DD5640" w:rsidRPr="00EB1A83" w:rsidRDefault="00DD5640" w:rsidP="00DD5640">
      <w:pPr>
        <w:numPr>
          <w:ilvl w:val="12"/>
          <w:numId w:val="0"/>
        </w:numPr>
        <w:tabs>
          <w:tab w:val="clear" w:pos="567"/>
        </w:tabs>
        <w:spacing w:line="240" w:lineRule="auto"/>
        <w:jc w:val="center"/>
        <w:rPr>
          <w:szCs w:val="24"/>
          <w:lang w:val="lt-LT"/>
        </w:rPr>
      </w:pPr>
      <w:r w:rsidRPr="00890D7D">
        <w:rPr>
          <w:szCs w:val="24"/>
          <w:lang w:val="lt-LT"/>
        </w:rPr>
        <w:t>dinoprostonas</w:t>
      </w:r>
    </w:p>
    <w:p w14:paraId="50485D75" w14:textId="77777777" w:rsidR="00DD5640" w:rsidRPr="00A62C93" w:rsidRDefault="00DD5640" w:rsidP="00DD5640">
      <w:pPr>
        <w:rPr>
          <w:szCs w:val="24"/>
          <w:lang w:val="lt-LT"/>
        </w:rPr>
      </w:pPr>
    </w:p>
    <w:p w14:paraId="033631CA" w14:textId="77777777" w:rsidR="00DD5640" w:rsidRPr="00A62C93" w:rsidRDefault="00DD5640" w:rsidP="00DD5640">
      <w:pPr>
        <w:tabs>
          <w:tab w:val="clear" w:pos="567"/>
        </w:tabs>
        <w:suppressAutoHyphens/>
        <w:spacing w:line="240" w:lineRule="auto"/>
        <w:rPr>
          <w:szCs w:val="24"/>
          <w:lang w:val="lt-LT"/>
        </w:rPr>
      </w:pPr>
      <w:r w:rsidRPr="00A62C93">
        <w:rPr>
          <w:b/>
          <w:szCs w:val="24"/>
          <w:lang w:val="lt-LT"/>
        </w:rPr>
        <w:t>Atidžiai perskaitykite visą šį lapelį, prieš pradėdami vartoti vaistą, nes jame pateikiama Jums svarbi informacija.</w:t>
      </w:r>
    </w:p>
    <w:p w14:paraId="5120D585" w14:textId="77777777" w:rsidR="00DD5640" w:rsidRPr="00A62C93" w:rsidRDefault="00DD5640" w:rsidP="00DD5640">
      <w:pPr>
        <w:numPr>
          <w:ilvl w:val="0"/>
          <w:numId w:val="3"/>
        </w:numPr>
        <w:tabs>
          <w:tab w:val="clear" w:pos="567"/>
        </w:tabs>
        <w:spacing w:line="240" w:lineRule="auto"/>
        <w:ind w:left="567" w:right="-2" w:hanging="567"/>
        <w:rPr>
          <w:szCs w:val="24"/>
          <w:lang w:val="lt-LT"/>
        </w:rPr>
      </w:pPr>
      <w:r w:rsidRPr="00A62C93">
        <w:rPr>
          <w:szCs w:val="24"/>
          <w:lang w:val="lt-LT"/>
        </w:rPr>
        <w:t xml:space="preserve">Neišmeskite šio lapelio, nes vėl gali prireikti jį perskaityti. </w:t>
      </w:r>
    </w:p>
    <w:p w14:paraId="73AC1F90" w14:textId="77777777" w:rsidR="00DD5640" w:rsidRPr="00A62C93" w:rsidRDefault="00DD5640" w:rsidP="00DD5640">
      <w:pPr>
        <w:numPr>
          <w:ilvl w:val="0"/>
          <w:numId w:val="3"/>
        </w:numPr>
        <w:tabs>
          <w:tab w:val="clear" w:pos="567"/>
        </w:tabs>
        <w:spacing w:line="240" w:lineRule="auto"/>
        <w:ind w:left="567" w:right="-2" w:hanging="567"/>
        <w:rPr>
          <w:szCs w:val="24"/>
          <w:lang w:val="lt-LT"/>
        </w:rPr>
      </w:pPr>
      <w:r w:rsidRPr="00A62C93">
        <w:rPr>
          <w:szCs w:val="24"/>
          <w:lang w:val="lt-LT"/>
        </w:rPr>
        <w:t>Jeigu kiltų daugiau klausimų, kreipkitės į gydytoją arba slaugytoją.</w:t>
      </w:r>
    </w:p>
    <w:p w14:paraId="2D43DCC3" w14:textId="77777777" w:rsidR="00DD5640" w:rsidRPr="00A62C93" w:rsidRDefault="00DD5640" w:rsidP="00DD5640">
      <w:pPr>
        <w:numPr>
          <w:ilvl w:val="0"/>
          <w:numId w:val="3"/>
        </w:numPr>
        <w:spacing w:line="240" w:lineRule="auto"/>
        <w:ind w:left="567" w:hanging="567"/>
        <w:rPr>
          <w:szCs w:val="24"/>
          <w:lang w:val="lt-LT"/>
        </w:rPr>
      </w:pPr>
      <w:r w:rsidRPr="00A62C93">
        <w:rPr>
          <w:szCs w:val="24"/>
          <w:lang w:val="lt-LT"/>
        </w:rPr>
        <w:t>Jeigu pasireiškė šalutinis poveikis (net jeigu jis šiame lapelyje nenurodytas), kreipkitės į gydytoją arba slaugytoją. Žr. 4 skyrių.</w:t>
      </w:r>
    </w:p>
    <w:p w14:paraId="1F78EBA6" w14:textId="77777777" w:rsidR="00DD5640" w:rsidRPr="00A62C93" w:rsidRDefault="00DD5640" w:rsidP="00DD5640">
      <w:pPr>
        <w:numPr>
          <w:ilvl w:val="0"/>
          <w:numId w:val="3"/>
        </w:numPr>
        <w:spacing w:line="240" w:lineRule="auto"/>
        <w:ind w:left="567" w:hanging="567"/>
        <w:rPr>
          <w:szCs w:val="24"/>
          <w:lang w:val="lt-LT"/>
        </w:rPr>
      </w:pPr>
      <w:r w:rsidRPr="00A62C93">
        <w:rPr>
          <w:lang w:val="lt-LT"/>
        </w:rPr>
        <w:t>PROPESS galima vartoti tik su atitinkamo specialisto priežiūra.</w:t>
      </w:r>
    </w:p>
    <w:p w14:paraId="7CF50BBA" w14:textId="77777777" w:rsidR="00DD5640" w:rsidRPr="00A62C93" w:rsidRDefault="00DD5640" w:rsidP="00DD5640">
      <w:pPr>
        <w:tabs>
          <w:tab w:val="clear" w:pos="567"/>
        </w:tabs>
        <w:spacing w:line="240" w:lineRule="auto"/>
        <w:ind w:right="-2"/>
        <w:rPr>
          <w:szCs w:val="24"/>
          <w:lang w:val="lt-LT"/>
        </w:rPr>
      </w:pPr>
    </w:p>
    <w:p w14:paraId="5FCFE943"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Apie ką rašoma šiame lapelyje?</w:t>
      </w:r>
    </w:p>
    <w:p w14:paraId="46349192" w14:textId="77777777" w:rsidR="00DD5640" w:rsidRPr="00A62C93" w:rsidRDefault="00DD5640" w:rsidP="00DD5640">
      <w:pPr>
        <w:numPr>
          <w:ilvl w:val="12"/>
          <w:numId w:val="0"/>
        </w:numPr>
        <w:tabs>
          <w:tab w:val="clear" w:pos="567"/>
        </w:tabs>
        <w:spacing w:line="240" w:lineRule="auto"/>
        <w:ind w:left="284" w:right="-2"/>
        <w:rPr>
          <w:szCs w:val="24"/>
          <w:lang w:val="lt-LT"/>
        </w:rPr>
      </w:pPr>
    </w:p>
    <w:p w14:paraId="69C16CE5"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1.</w:t>
      </w:r>
      <w:r w:rsidRPr="00A62C93">
        <w:rPr>
          <w:szCs w:val="24"/>
          <w:lang w:val="lt-LT"/>
        </w:rPr>
        <w:tab/>
      </w:r>
      <w:r w:rsidRPr="00A62C93">
        <w:rPr>
          <w:lang w:val="lt-LT"/>
        </w:rPr>
        <w:t>Kas yra PROPESS ir kam jis vartojamas</w:t>
      </w:r>
    </w:p>
    <w:p w14:paraId="3C7B8BBF"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2.</w:t>
      </w:r>
      <w:r w:rsidRPr="00A62C93">
        <w:rPr>
          <w:szCs w:val="24"/>
          <w:lang w:val="lt-LT"/>
        </w:rPr>
        <w:tab/>
        <w:t xml:space="preserve">Kas žinotina prieš vartojant </w:t>
      </w:r>
      <w:r w:rsidRPr="00A62C93">
        <w:rPr>
          <w:lang w:val="lt-LT"/>
        </w:rPr>
        <w:t>PROPESS</w:t>
      </w:r>
    </w:p>
    <w:p w14:paraId="6AACF035"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3.</w:t>
      </w:r>
      <w:r w:rsidRPr="00A62C93">
        <w:rPr>
          <w:szCs w:val="24"/>
          <w:lang w:val="lt-LT"/>
        </w:rPr>
        <w:tab/>
        <w:t xml:space="preserve">Kaip vartoti </w:t>
      </w:r>
      <w:r w:rsidRPr="00A62C93">
        <w:rPr>
          <w:lang w:val="lt-LT"/>
        </w:rPr>
        <w:t>PROPESS</w:t>
      </w:r>
    </w:p>
    <w:p w14:paraId="07880895"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4.</w:t>
      </w:r>
      <w:r w:rsidRPr="00A62C93">
        <w:rPr>
          <w:szCs w:val="24"/>
          <w:lang w:val="lt-LT"/>
        </w:rPr>
        <w:tab/>
      </w:r>
      <w:r w:rsidRPr="00A62C93">
        <w:rPr>
          <w:lang w:val="lt-LT"/>
        </w:rPr>
        <w:t>Galimas šalutinis poveikis</w:t>
      </w:r>
      <w:r w:rsidRPr="00A62C93">
        <w:rPr>
          <w:szCs w:val="24"/>
          <w:lang w:val="lt-LT"/>
        </w:rPr>
        <w:t xml:space="preserve"> </w:t>
      </w:r>
    </w:p>
    <w:p w14:paraId="08BE021E"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5.</w:t>
      </w:r>
      <w:r w:rsidRPr="00A62C93">
        <w:rPr>
          <w:szCs w:val="24"/>
          <w:lang w:val="lt-LT"/>
        </w:rPr>
        <w:tab/>
      </w:r>
      <w:r w:rsidRPr="00A62C93">
        <w:rPr>
          <w:lang w:val="lt-LT"/>
        </w:rPr>
        <w:t>Kaip laikyti PROPESS</w:t>
      </w:r>
    </w:p>
    <w:p w14:paraId="7C63DF09" w14:textId="77777777" w:rsidR="00DD5640" w:rsidRPr="00A62C93" w:rsidRDefault="00DD5640" w:rsidP="00DD5640">
      <w:pPr>
        <w:numPr>
          <w:ilvl w:val="12"/>
          <w:numId w:val="0"/>
        </w:numPr>
        <w:tabs>
          <w:tab w:val="clear" w:pos="567"/>
          <w:tab w:val="left" w:pos="709"/>
        </w:tabs>
        <w:spacing w:line="240" w:lineRule="auto"/>
        <w:ind w:right="-2"/>
        <w:rPr>
          <w:szCs w:val="24"/>
          <w:lang w:val="lt-LT"/>
        </w:rPr>
      </w:pPr>
      <w:r w:rsidRPr="00A62C93">
        <w:rPr>
          <w:szCs w:val="24"/>
          <w:lang w:val="lt-LT"/>
        </w:rPr>
        <w:t>6.</w:t>
      </w:r>
      <w:r w:rsidRPr="00A62C93">
        <w:rPr>
          <w:szCs w:val="24"/>
          <w:lang w:val="lt-LT"/>
        </w:rPr>
        <w:tab/>
        <w:t>Pakuotės turinys ir kita informacija</w:t>
      </w:r>
    </w:p>
    <w:p w14:paraId="1E704792" w14:textId="77777777" w:rsidR="00DD5640" w:rsidRPr="00A62C93" w:rsidRDefault="00DD5640" w:rsidP="00DD5640">
      <w:pPr>
        <w:numPr>
          <w:ilvl w:val="12"/>
          <w:numId w:val="0"/>
        </w:numPr>
        <w:tabs>
          <w:tab w:val="clear" w:pos="567"/>
        </w:tabs>
        <w:spacing w:line="240" w:lineRule="auto"/>
        <w:ind w:right="-2"/>
        <w:rPr>
          <w:szCs w:val="24"/>
          <w:lang w:val="lt-LT"/>
        </w:rPr>
      </w:pPr>
    </w:p>
    <w:p w14:paraId="547663B6" w14:textId="77777777" w:rsidR="00DD5640" w:rsidRPr="00A62C93" w:rsidRDefault="00DD5640" w:rsidP="00DD5640">
      <w:pPr>
        <w:numPr>
          <w:ilvl w:val="12"/>
          <w:numId w:val="0"/>
        </w:numPr>
        <w:tabs>
          <w:tab w:val="clear" w:pos="567"/>
        </w:tabs>
        <w:spacing w:line="240" w:lineRule="auto"/>
        <w:ind w:right="-2"/>
        <w:rPr>
          <w:szCs w:val="24"/>
          <w:lang w:val="lt-LT"/>
        </w:rPr>
      </w:pPr>
    </w:p>
    <w:p w14:paraId="5CDC1562"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1.</w:t>
      </w:r>
      <w:r w:rsidRPr="00A62C93">
        <w:rPr>
          <w:rFonts w:ascii="Times New Roman" w:hAnsi="Times New Roman"/>
          <w:sz w:val="22"/>
          <w:lang w:val="lt-LT"/>
        </w:rPr>
        <w:tab/>
        <w:t>Kas yra PROPESS ir kam jis vartojamas</w:t>
      </w:r>
    </w:p>
    <w:p w14:paraId="022D2965" w14:textId="77777777" w:rsidR="00DD5640" w:rsidRPr="00A62C93" w:rsidRDefault="00DD5640" w:rsidP="00DD5640">
      <w:pPr>
        <w:numPr>
          <w:ilvl w:val="12"/>
          <w:numId w:val="0"/>
        </w:numPr>
        <w:tabs>
          <w:tab w:val="clear" w:pos="567"/>
        </w:tabs>
        <w:spacing w:line="240" w:lineRule="auto"/>
        <w:ind w:right="-2"/>
        <w:rPr>
          <w:szCs w:val="24"/>
          <w:lang w:val="lt-LT"/>
        </w:rPr>
      </w:pPr>
    </w:p>
    <w:p w14:paraId="1999C489" w14:textId="77777777" w:rsidR="00DD5640" w:rsidRPr="00A62C93" w:rsidRDefault="00DD5640" w:rsidP="00DD5640">
      <w:pPr>
        <w:numPr>
          <w:ilvl w:val="12"/>
          <w:numId w:val="0"/>
        </w:numPr>
        <w:tabs>
          <w:tab w:val="clear" w:pos="567"/>
        </w:tabs>
        <w:spacing w:line="240" w:lineRule="auto"/>
        <w:ind w:right="-2"/>
        <w:rPr>
          <w:lang w:val="lt-LT" w:eastAsia="x-none"/>
        </w:rPr>
      </w:pPr>
      <w:r w:rsidRPr="00A62C93">
        <w:rPr>
          <w:lang w:val="lt-LT" w:eastAsia="x-none"/>
        </w:rPr>
        <w:t>PROPESS sudėtyje yra 10 mg veikliosios medžiagos dinoprostono, kuris vartojamas norint paskatinti prasidėti gimdymą praėjus ne mažiau kaip 37 nėštumo savaitėms. Dinoprostonas atidaro gimdymo takų dalį, vadinamą gimdos kakleliu, kad per jį galėtų pereiti kūdikis. Poreikis skatinti šį procesą gali atsirasti dėl kelių priežasčių. Jeigu norėtumėte sužinoti daugiau, klauskite gydytojo.</w:t>
      </w:r>
    </w:p>
    <w:p w14:paraId="3B158221" w14:textId="77777777" w:rsidR="00DD5640" w:rsidRPr="00A62C93" w:rsidRDefault="00DD5640" w:rsidP="00DD5640">
      <w:pPr>
        <w:numPr>
          <w:ilvl w:val="12"/>
          <w:numId w:val="0"/>
        </w:numPr>
        <w:tabs>
          <w:tab w:val="clear" w:pos="567"/>
        </w:tabs>
        <w:spacing w:line="240" w:lineRule="auto"/>
        <w:ind w:right="-2"/>
        <w:rPr>
          <w:lang w:val="lt-LT" w:eastAsia="x-none"/>
        </w:rPr>
      </w:pPr>
    </w:p>
    <w:p w14:paraId="432E0BF9" w14:textId="77777777" w:rsidR="00DD5640" w:rsidRPr="00A62C93" w:rsidRDefault="00DD5640" w:rsidP="00DD5640">
      <w:pPr>
        <w:numPr>
          <w:ilvl w:val="12"/>
          <w:numId w:val="0"/>
        </w:numPr>
        <w:tabs>
          <w:tab w:val="clear" w:pos="567"/>
        </w:tabs>
        <w:spacing w:line="240" w:lineRule="auto"/>
        <w:ind w:right="-2"/>
        <w:rPr>
          <w:szCs w:val="24"/>
          <w:lang w:val="lt-LT"/>
        </w:rPr>
      </w:pPr>
    </w:p>
    <w:p w14:paraId="588E1D15"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2.</w:t>
      </w:r>
      <w:r w:rsidRPr="00A62C93">
        <w:rPr>
          <w:rFonts w:ascii="Times New Roman" w:hAnsi="Times New Roman"/>
          <w:sz w:val="22"/>
          <w:lang w:val="lt-LT"/>
        </w:rPr>
        <w:tab/>
        <w:t>Kas žinotina prieš vartojant PROPESS</w:t>
      </w:r>
    </w:p>
    <w:p w14:paraId="5EFE8F5C" w14:textId="77777777" w:rsidR="00DD5640" w:rsidRPr="00A62C93" w:rsidRDefault="00DD5640" w:rsidP="00DD5640">
      <w:pPr>
        <w:numPr>
          <w:ilvl w:val="12"/>
          <w:numId w:val="0"/>
        </w:numPr>
        <w:tabs>
          <w:tab w:val="clear" w:pos="567"/>
        </w:tabs>
        <w:spacing w:line="240" w:lineRule="auto"/>
        <w:ind w:right="-2"/>
        <w:rPr>
          <w:szCs w:val="24"/>
          <w:lang w:val="lt-LT"/>
        </w:rPr>
      </w:pPr>
    </w:p>
    <w:p w14:paraId="66CEA95E"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PROPESS vartoti negalima</w:t>
      </w:r>
    </w:p>
    <w:p w14:paraId="21445909" w14:textId="77777777" w:rsidR="00DD5640" w:rsidRPr="00A62C93" w:rsidRDefault="00DD5640" w:rsidP="00DD5640">
      <w:pPr>
        <w:rPr>
          <w:lang w:val="lt-LT" w:eastAsia="x-none"/>
        </w:rPr>
      </w:pPr>
      <w:r w:rsidRPr="00A62C93">
        <w:rPr>
          <w:lang w:val="lt-LT" w:eastAsia="x-none"/>
        </w:rPr>
        <w:t>PROPESS vartoti draudžiama:</w:t>
      </w:r>
    </w:p>
    <w:p w14:paraId="56187899" w14:textId="77777777" w:rsidR="00DD5640" w:rsidRPr="00A62C93" w:rsidRDefault="00DD5640" w:rsidP="00DD5640">
      <w:pPr>
        <w:rPr>
          <w:szCs w:val="24"/>
          <w:lang w:val="lt-LT"/>
        </w:rPr>
      </w:pPr>
      <w:r w:rsidRPr="00A62C93">
        <w:rPr>
          <w:szCs w:val="24"/>
          <w:lang w:val="lt-LT"/>
        </w:rPr>
        <w:t>-</w:t>
      </w:r>
      <w:r w:rsidRPr="00A62C93">
        <w:rPr>
          <w:szCs w:val="24"/>
          <w:lang w:val="lt-LT"/>
        </w:rPr>
        <w:tab/>
        <w:t>jeigu Jūsų kūdikio galvytės dydis gali sukelti sutrikimų gimdymo metu;</w:t>
      </w:r>
    </w:p>
    <w:p w14:paraId="03D7669E" w14:textId="77777777" w:rsidR="00DD5640" w:rsidRPr="00A62C93" w:rsidRDefault="00DD5640" w:rsidP="00DD5640">
      <w:pPr>
        <w:rPr>
          <w:szCs w:val="24"/>
          <w:lang w:val="lt-LT"/>
        </w:rPr>
      </w:pPr>
      <w:r>
        <w:rPr>
          <w:szCs w:val="24"/>
          <w:lang w:val="lt-LT"/>
        </w:rPr>
        <w:t>-</w:t>
      </w:r>
      <w:r>
        <w:rPr>
          <w:szCs w:val="24"/>
          <w:lang w:val="lt-LT"/>
        </w:rPr>
        <w:tab/>
        <w:t>jeigu Jūsų kūdikio</w:t>
      </w:r>
      <w:r w:rsidRPr="00A62C93">
        <w:rPr>
          <w:szCs w:val="24"/>
          <w:lang w:val="lt-LT"/>
        </w:rPr>
        <w:t xml:space="preserve"> padėtis gimdoje netinka natūraliam gimdymui;</w:t>
      </w:r>
    </w:p>
    <w:p w14:paraId="7988777D" w14:textId="77777777" w:rsidR="00DD5640" w:rsidRPr="00A62C93" w:rsidRDefault="00DD5640" w:rsidP="00DD5640">
      <w:pPr>
        <w:rPr>
          <w:szCs w:val="24"/>
          <w:lang w:val="lt-LT"/>
        </w:rPr>
      </w:pPr>
      <w:r w:rsidRPr="00A62C93">
        <w:rPr>
          <w:szCs w:val="24"/>
          <w:lang w:val="lt-LT"/>
        </w:rPr>
        <w:t>-</w:t>
      </w:r>
      <w:r w:rsidRPr="00A62C93">
        <w:rPr>
          <w:szCs w:val="24"/>
          <w:lang w:val="lt-LT"/>
        </w:rPr>
        <w:tab/>
        <w:t>jeigu Jūsų kūdikio sveikata nėra gera ir (arba) jam gresia pavojus;</w:t>
      </w:r>
    </w:p>
    <w:p w14:paraId="035CEA2E" w14:textId="77777777" w:rsidR="00DD5640" w:rsidRPr="00A62C93" w:rsidRDefault="00DD5640" w:rsidP="00DD5640">
      <w:pPr>
        <w:rPr>
          <w:szCs w:val="24"/>
          <w:lang w:val="lt-LT"/>
        </w:rPr>
      </w:pPr>
      <w:r w:rsidRPr="00A62C93">
        <w:rPr>
          <w:szCs w:val="24"/>
          <w:lang w:val="lt-LT"/>
        </w:rPr>
        <w:t>-</w:t>
      </w:r>
      <w:r w:rsidRPr="00A62C93">
        <w:rPr>
          <w:szCs w:val="24"/>
          <w:lang w:val="lt-LT"/>
        </w:rPr>
        <w:tab/>
        <w:t>jeigu Jums atlikta didelės apimties chirurginė operacija arba gimdos kaklelis anksčiau yra plyšęs;</w:t>
      </w:r>
    </w:p>
    <w:p w14:paraId="1E908C41" w14:textId="77777777" w:rsidR="00DD5640" w:rsidRPr="00A62C93" w:rsidRDefault="00DD5640" w:rsidP="00DD5640">
      <w:pPr>
        <w:ind w:left="567" w:hanging="567"/>
        <w:rPr>
          <w:szCs w:val="24"/>
          <w:lang w:val="lt-LT"/>
        </w:rPr>
      </w:pPr>
      <w:r w:rsidRPr="00A62C93">
        <w:rPr>
          <w:szCs w:val="24"/>
          <w:lang w:val="lt-LT"/>
        </w:rPr>
        <w:t>-</w:t>
      </w:r>
      <w:r w:rsidRPr="00A62C93">
        <w:rPr>
          <w:szCs w:val="24"/>
          <w:lang w:val="lt-LT"/>
        </w:rPr>
        <w:tab/>
        <w:t>jeigu sergate neišgydyta uždegimine dubens liga (gimdos, kiaušidžių, kiaušintakių ir (arba) gimdos kaklelio</w:t>
      </w:r>
      <w:r>
        <w:rPr>
          <w:szCs w:val="24"/>
          <w:lang w:val="lt-LT"/>
        </w:rPr>
        <w:t xml:space="preserve"> infekcija</w:t>
      </w:r>
      <w:r w:rsidRPr="00A62C93">
        <w:rPr>
          <w:szCs w:val="24"/>
          <w:lang w:val="lt-LT"/>
        </w:rPr>
        <w:t>);</w:t>
      </w:r>
    </w:p>
    <w:p w14:paraId="2A614D2A" w14:textId="77777777" w:rsidR="00DD5640" w:rsidRPr="00A62C93" w:rsidRDefault="00DD5640" w:rsidP="00DD5640">
      <w:pPr>
        <w:ind w:left="567" w:hanging="567"/>
        <w:rPr>
          <w:szCs w:val="24"/>
          <w:lang w:val="lt-LT"/>
        </w:rPr>
      </w:pPr>
      <w:r w:rsidRPr="00A62C93">
        <w:rPr>
          <w:szCs w:val="24"/>
          <w:lang w:val="lt-LT"/>
        </w:rPr>
        <w:t>-</w:t>
      </w:r>
      <w:r w:rsidRPr="00A62C93">
        <w:rPr>
          <w:szCs w:val="24"/>
          <w:lang w:val="lt-LT"/>
        </w:rPr>
        <w:tab/>
        <w:t>jeigu placenta uždengia gimdymo takus;</w:t>
      </w:r>
    </w:p>
    <w:p w14:paraId="71DA1CE5" w14:textId="77777777" w:rsidR="00DD5640" w:rsidRPr="00A62C93" w:rsidRDefault="00DD5640" w:rsidP="00DD5640">
      <w:pPr>
        <w:ind w:left="567" w:hanging="567"/>
        <w:rPr>
          <w:szCs w:val="24"/>
          <w:lang w:val="lt-LT"/>
        </w:rPr>
      </w:pPr>
      <w:r w:rsidRPr="00A62C93">
        <w:rPr>
          <w:szCs w:val="24"/>
          <w:lang w:val="lt-LT"/>
        </w:rPr>
        <w:t>-</w:t>
      </w:r>
      <w:r w:rsidRPr="00A62C93">
        <w:rPr>
          <w:szCs w:val="24"/>
          <w:lang w:val="lt-LT"/>
        </w:rPr>
        <w:tab/>
        <w:t xml:space="preserve">jeigu </w:t>
      </w:r>
      <w:r>
        <w:rPr>
          <w:szCs w:val="24"/>
          <w:lang w:val="lt-LT"/>
        </w:rPr>
        <w:t>nėštumo</w:t>
      </w:r>
      <w:r w:rsidRPr="00A62C93">
        <w:rPr>
          <w:szCs w:val="24"/>
          <w:lang w:val="lt-LT"/>
        </w:rPr>
        <w:t xml:space="preserve"> metu buvo ar yra nepaaiškinamas kraujavimas</w:t>
      </w:r>
      <w:r>
        <w:rPr>
          <w:szCs w:val="24"/>
          <w:lang w:val="lt-LT"/>
        </w:rPr>
        <w:t xml:space="preserve"> iš makšties</w:t>
      </w:r>
      <w:r w:rsidRPr="00A62C93">
        <w:rPr>
          <w:szCs w:val="24"/>
          <w:lang w:val="lt-LT"/>
        </w:rPr>
        <w:t>;</w:t>
      </w:r>
    </w:p>
    <w:p w14:paraId="579378D2" w14:textId="77777777" w:rsidR="00DD5640" w:rsidRPr="00A62C93" w:rsidRDefault="00DD5640" w:rsidP="00DD5640">
      <w:pPr>
        <w:ind w:left="567" w:hanging="567"/>
        <w:rPr>
          <w:szCs w:val="24"/>
          <w:lang w:val="lt-LT"/>
        </w:rPr>
      </w:pPr>
      <w:r w:rsidRPr="00A62C93">
        <w:rPr>
          <w:szCs w:val="24"/>
          <w:lang w:val="lt-LT"/>
        </w:rPr>
        <w:t>-</w:t>
      </w:r>
      <w:r w:rsidRPr="00A62C93">
        <w:rPr>
          <w:szCs w:val="24"/>
          <w:lang w:val="lt-LT"/>
        </w:rPr>
        <w:tab/>
        <w:t>jeigu Jums yra atlikta gimdos chirurginė operacija, įskaitant Cezario pjūvį ankstesnių gimdymų metu;</w:t>
      </w:r>
    </w:p>
    <w:p w14:paraId="4F8F0567" w14:textId="77777777" w:rsidR="00DD5640" w:rsidRPr="00A62C93" w:rsidRDefault="00DD5640" w:rsidP="00DD5640">
      <w:pPr>
        <w:numPr>
          <w:ilvl w:val="12"/>
          <w:numId w:val="0"/>
        </w:numPr>
        <w:spacing w:line="240" w:lineRule="auto"/>
        <w:ind w:left="567" w:hanging="567"/>
        <w:rPr>
          <w:szCs w:val="24"/>
          <w:lang w:val="lt-LT"/>
        </w:rPr>
      </w:pPr>
      <w:r w:rsidRPr="00A62C93">
        <w:rPr>
          <w:szCs w:val="24"/>
          <w:lang w:val="lt-LT"/>
        </w:rPr>
        <w:t>-</w:t>
      </w:r>
      <w:r w:rsidRPr="00A62C93">
        <w:rPr>
          <w:szCs w:val="24"/>
          <w:lang w:val="lt-LT"/>
        </w:rPr>
        <w:tab/>
        <w:t>jeigu yra padidėjęs jautrumas (alergija) dinoprostonui arba bet kuriai pagalbinei PROPESS medžiagai (jos išvardytos 6 skyriuje).</w:t>
      </w:r>
    </w:p>
    <w:p w14:paraId="3CCF1696" w14:textId="77777777" w:rsidR="00DD5640" w:rsidRPr="00A62C93" w:rsidRDefault="00DD5640" w:rsidP="00DD5640">
      <w:pPr>
        <w:numPr>
          <w:ilvl w:val="12"/>
          <w:numId w:val="0"/>
        </w:numPr>
        <w:tabs>
          <w:tab w:val="clear" w:pos="567"/>
        </w:tabs>
        <w:spacing w:line="240" w:lineRule="auto"/>
        <w:ind w:right="-2"/>
        <w:rPr>
          <w:szCs w:val="24"/>
          <w:lang w:val="lt-LT"/>
        </w:rPr>
      </w:pPr>
    </w:p>
    <w:p w14:paraId="6FA24DFC"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 xml:space="preserve">Gydytojas ar slaugytojas neskirs Jums PROPESS arba jeigu jis Jums buvo </w:t>
      </w:r>
      <w:r>
        <w:rPr>
          <w:szCs w:val="24"/>
          <w:lang w:val="lt-LT"/>
        </w:rPr>
        <w:t>įkištas,</w:t>
      </w:r>
      <w:r w:rsidRPr="00A62C93">
        <w:rPr>
          <w:szCs w:val="24"/>
          <w:lang w:val="lt-LT"/>
        </w:rPr>
        <w:t xml:space="preserve"> jį </w:t>
      </w:r>
      <w:r>
        <w:rPr>
          <w:szCs w:val="24"/>
          <w:lang w:val="lt-LT"/>
        </w:rPr>
        <w:t>ištrauks</w:t>
      </w:r>
      <w:r w:rsidRPr="00A62C93">
        <w:rPr>
          <w:szCs w:val="24"/>
          <w:lang w:val="lt-LT"/>
        </w:rPr>
        <w:t>:</w:t>
      </w:r>
    </w:p>
    <w:p w14:paraId="4096A00D" w14:textId="77777777" w:rsidR="00DD5640" w:rsidRPr="00A62C93" w:rsidRDefault="00DD5640" w:rsidP="00DD5640">
      <w:pPr>
        <w:numPr>
          <w:ilvl w:val="0"/>
          <w:numId w:val="9"/>
        </w:numPr>
        <w:tabs>
          <w:tab w:val="clear" w:pos="567"/>
        </w:tabs>
        <w:spacing w:line="240" w:lineRule="auto"/>
        <w:ind w:right="-2"/>
        <w:rPr>
          <w:szCs w:val="24"/>
          <w:lang w:val="lt-LT"/>
        </w:rPr>
      </w:pPr>
      <w:r w:rsidRPr="00A62C93">
        <w:rPr>
          <w:szCs w:val="24"/>
          <w:lang w:val="lt-LT"/>
        </w:rPr>
        <w:t>prasidėjus gimdymui;</w:t>
      </w:r>
    </w:p>
    <w:p w14:paraId="6D86F4F4" w14:textId="77777777" w:rsidR="00DD5640" w:rsidRPr="00A62C93" w:rsidRDefault="00DD5640" w:rsidP="00DD5640">
      <w:pPr>
        <w:numPr>
          <w:ilvl w:val="0"/>
          <w:numId w:val="9"/>
        </w:numPr>
        <w:tabs>
          <w:tab w:val="clear" w:pos="567"/>
        </w:tabs>
        <w:spacing w:line="240" w:lineRule="auto"/>
        <w:ind w:right="-2"/>
        <w:rPr>
          <w:szCs w:val="24"/>
          <w:lang w:val="lt-LT"/>
        </w:rPr>
      </w:pPr>
      <w:r w:rsidRPr="00A62C93">
        <w:rPr>
          <w:szCs w:val="24"/>
          <w:lang w:val="lt-LT"/>
        </w:rPr>
        <w:t xml:space="preserve">jeigu Jums reikia vartoti vaistų, pvz., </w:t>
      </w:r>
      <w:r>
        <w:rPr>
          <w:szCs w:val="24"/>
          <w:lang w:val="lt-LT"/>
        </w:rPr>
        <w:t>gimdymą skatinančių</w:t>
      </w:r>
      <w:r w:rsidRPr="00A62C93">
        <w:rPr>
          <w:szCs w:val="24"/>
          <w:lang w:val="lt-LT"/>
        </w:rPr>
        <w:t xml:space="preserve"> vaistų, </w:t>
      </w:r>
      <w:r>
        <w:rPr>
          <w:szCs w:val="24"/>
          <w:lang w:val="lt-LT"/>
        </w:rPr>
        <w:t>padedančių gimdymui progresuoti</w:t>
      </w:r>
      <w:r w:rsidRPr="00A62C93">
        <w:rPr>
          <w:szCs w:val="24"/>
          <w:lang w:val="lt-LT"/>
        </w:rPr>
        <w:t>;</w:t>
      </w:r>
    </w:p>
    <w:p w14:paraId="6D70137F" w14:textId="77777777" w:rsidR="00DD5640" w:rsidRPr="00A62C93" w:rsidRDefault="00DD5640" w:rsidP="00DD5640">
      <w:pPr>
        <w:numPr>
          <w:ilvl w:val="0"/>
          <w:numId w:val="9"/>
        </w:numPr>
        <w:tabs>
          <w:tab w:val="clear" w:pos="567"/>
        </w:tabs>
        <w:spacing w:line="240" w:lineRule="auto"/>
        <w:ind w:right="-2"/>
        <w:rPr>
          <w:szCs w:val="24"/>
          <w:lang w:val="lt-LT"/>
        </w:rPr>
      </w:pPr>
      <w:r w:rsidRPr="00A62C93">
        <w:rPr>
          <w:szCs w:val="24"/>
          <w:lang w:val="lt-LT"/>
        </w:rPr>
        <w:t xml:space="preserve">jeigu sąrėmiai yra per stiprūs ar </w:t>
      </w:r>
      <w:r>
        <w:rPr>
          <w:szCs w:val="24"/>
          <w:lang w:val="lt-LT"/>
        </w:rPr>
        <w:t>pailgėję</w:t>
      </w:r>
      <w:r w:rsidRPr="00A62C93">
        <w:rPr>
          <w:szCs w:val="24"/>
          <w:lang w:val="lt-LT"/>
        </w:rPr>
        <w:t>;</w:t>
      </w:r>
    </w:p>
    <w:p w14:paraId="7FA8EDD6" w14:textId="77777777" w:rsidR="00DD5640" w:rsidRPr="00A62C93" w:rsidRDefault="00DD5640" w:rsidP="00DD5640">
      <w:pPr>
        <w:numPr>
          <w:ilvl w:val="0"/>
          <w:numId w:val="9"/>
        </w:numPr>
        <w:tabs>
          <w:tab w:val="clear" w:pos="567"/>
        </w:tabs>
        <w:spacing w:line="240" w:lineRule="auto"/>
        <w:ind w:right="-2"/>
        <w:rPr>
          <w:szCs w:val="24"/>
          <w:lang w:val="lt-LT"/>
        </w:rPr>
      </w:pPr>
      <w:r w:rsidRPr="00A62C93">
        <w:rPr>
          <w:szCs w:val="24"/>
          <w:lang w:val="lt-LT"/>
        </w:rPr>
        <w:t>jeigu iškyla pavojus kūdikiui;</w:t>
      </w:r>
    </w:p>
    <w:p w14:paraId="0EB930F1" w14:textId="77777777" w:rsidR="00DD5640" w:rsidRPr="00A62C93" w:rsidRDefault="00DD5640" w:rsidP="00DD5640">
      <w:pPr>
        <w:numPr>
          <w:ilvl w:val="0"/>
          <w:numId w:val="9"/>
        </w:numPr>
        <w:tabs>
          <w:tab w:val="clear" w:pos="567"/>
        </w:tabs>
        <w:spacing w:line="240" w:lineRule="auto"/>
        <w:ind w:right="-2"/>
        <w:rPr>
          <w:szCs w:val="24"/>
          <w:lang w:val="lt-LT"/>
        </w:rPr>
      </w:pPr>
      <w:r w:rsidRPr="00A62C93">
        <w:rPr>
          <w:szCs w:val="24"/>
          <w:lang w:val="lt-LT"/>
        </w:rPr>
        <w:t>jeigu pasireiškia šalutinis poveikis (žr. 4 skyrių „Galimas šalutinis poveikis“).</w:t>
      </w:r>
    </w:p>
    <w:p w14:paraId="71974D50" w14:textId="77777777" w:rsidR="00DD5640" w:rsidRDefault="00DD5640" w:rsidP="00DD5640">
      <w:pPr>
        <w:tabs>
          <w:tab w:val="clear" w:pos="567"/>
        </w:tabs>
        <w:spacing w:line="240" w:lineRule="auto"/>
        <w:ind w:right="-2"/>
        <w:rPr>
          <w:szCs w:val="24"/>
          <w:lang w:val="lt-LT"/>
        </w:rPr>
      </w:pPr>
    </w:p>
    <w:p w14:paraId="547DE601" w14:textId="77777777" w:rsidR="00DD5640" w:rsidRPr="00A62C93" w:rsidRDefault="00DD5640" w:rsidP="00DD5640">
      <w:pPr>
        <w:tabs>
          <w:tab w:val="clear" w:pos="567"/>
        </w:tabs>
        <w:spacing w:line="240" w:lineRule="auto"/>
        <w:ind w:right="-2"/>
        <w:rPr>
          <w:szCs w:val="24"/>
          <w:lang w:val="lt-LT"/>
        </w:rPr>
      </w:pPr>
      <w:r w:rsidRPr="00A62C93">
        <w:rPr>
          <w:szCs w:val="24"/>
          <w:lang w:val="lt-LT"/>
        </w:rPr>
        <w:t xml:space="preserve">Patirties apie PROPESS vartojimą, po to, kai nubėga vandenys, yra mažai. Jūsų gydytojas arba slaugytojas </w:t>
      </w:r>
      <w:r>
        <w:rPr>
          <w:szCs w:val="24"/>
          <w:lang w:val="lt-LT"/>
        </w:rPr>
        <w:t>ištrauks</w:t>
      </w:r>
      <w:r w:rsidRPr="00A62C93">
        <w:rPr>
          <w:szCs w:val="24"/>
          <w:lang w:val="lt-LT"/>
        </w:rPr>
        <w:t xml:space="preserve"> PROPESS po to, kai jis buvo </w:t>
      </w:r>
      <w:r>
        <w:rPr>
          <w:szCs w:val="24"/>
          <w:lang w:val="lt-LT"/>
        </w:rPr>
        <w:t>įkištas</w:t>
      </w:r>
      <w:r w:rsidRPr="00A62C93">
        <w:rPr>
          <w:szCs w:val="24"/>
          <w:lang w:val="lt-LT"/>
        </w:rPr>
        <w:t>, jeigu nubėga vandenys arba jeigu juos ruošiasi nuleisti gydytojas arba slaugytoja</w:t>
      </w:r>
      <w:r>
        <w:rPr>
          <w:szCs w:val="24"/>
          <w:lang w:val="lt-LT"/>
        </w:rPr>
        <w:t>s</w:t>
      </w:r>
      <w:r w:rsidRPr="00A62C93">
        <w:rPr>
          <w:szCs w:val="24"/>
          <w:lang w:val="lt-LT"/>
        </w:rPr>
        <w:t>.</w:t>
      </w:r>
    </w:p>
    <w:p w14:paraId="7CED9C96" w14:textId="77777777" w:rsidR="00DD5640" w:rsidRPr="00A62C93" w:rsidRDefault="00DD5640" w:rsidP="00DD5640">
      <w:pPr>
        <w:numPr>
          <w:ilvl w:val="12"/>
          <w:numId w:val="0"/>
        </w:numPr>
        <w:tabs>
          <w:tab w:val="clear" w:pos="567"/>
        </w:tabs>
        <w:spacing w:line="240" w:lineRule="auto"/>
        <w:ind w:right="-2"/>
        <w:rPr>
          <w:szCs w:val="24"/>
          <w:lang w:val="lt-LT"/>
        </w:rPr>
      </w:pPr>
    </w:p>
    <w:p w14:paraId="429D19BB"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 xml:space="preserve">Įspėjimai ir atsargumo priemonės </w:t>
      </w:r>
    </w:p>
    <w:p w14:paraId="1FF102DD"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Pasitarkite su gydytoju arba slaugytoju, prieš pradėdami vartoti PROPESS, jeigu Jums tinka bet kuri iš išvardytų sąlygų:</w:t>
      </w:r>
    </w:p>
    <w:p w14:paraId="7C078949"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jeigu sergate ar kada nors sirgote astma (pasunkėjęs kvėpavimas) ar glaukoma (akies liga);</w:t>
      </w:r>
    </w:p>
    <w:p w14:paraId="482AADC7"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 xml:space="preserve">jeigu ankstesnių gimdymo metu sąrėmiai buvo per stiprūs ar </w:t>
      </w:r>
      <w:r>
        <w:rPr>
          <w:szCs w:val="24"/>
          <w:lang w:val="lt-LT"/>
        </w:rPr>
        <w:t>pailgėję</w:t>
      </w:r>
      <w:r w:rsidRPr="00A62C93">
        <w:rPr>
          <w:szCs w:val="24"/>
          <w:lang w:val="lt-LT"/>
        </w:rPr>
        <w:t>;</w:t>
      </w:r>
    </w:p>
    <w:p w14:paraId="285999AA"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jeigu sergate plaučių, kepenų ar inkstų ligomis;</w:t>
      </w:r>
    </w:p>
    <w:p w14:paraId="1068D797"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jeigu turėsite daugiau nei vieną kūdikį;</w:t>
      </w:r>
    </w:p>
    <w:p w14:paraId="2123849D"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jeigu esate gimdžiusi daugiau nei 3 kartus</w:t>
      </w:r>
      <w:r>
        <w:rPr>
          <w:szCs w:val="24"/>
          <w:lang w:val="lt-LT"/>
        </w:rPr>
        <w:t xml:space="preserve">, </w:t>
      </w:r>
      <w:r w:rsidRPr="00A62C93">
        <w:rPr>
          <w:szCs w:val="24"/>
          <w:lang w:val="lt-LT"/>
        </w:rPr>
        <w:t>esant pilnam nėštumo terminui;</w:t>
      </w:r>
    </w:p>
    <w:p w14:paraId="6AA33CD2"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jeigu vartojate vaistų nuo skausmo ir (arba) uždegimo, kurių sudėtyje yra nesteroidinių vaistų nuo uždegimo (taip pat vadinamų NVNU), pvz., aspirino;</w:t>
      </w:r>
    </w:p>
    <w:p w14:paraId="13613090" w14:textId="77777777" w:rsidR="00DD5640" w:rsidRPr="00A62C93" w:rsidRDefault="00DD5640" w:rsidP="00DD5640">
      <w:pPr>
        <w:numPr>
          <w:ilvl w:val="0"/>
          <w:numId w:val="10"/>
        </w:numPr>
        <w:tabs>
          <w:tab w:val="clear" w:pos="567"/>
        </w:tabs>
        <w:spacing w:line="240" w:lineRule="auto"/>
        <w:ind w:right="-2"/>
        <w:rPr>
          <w:szCs w:val="24"/>
          <w:lang w:val="lt-LT"/>
        </w:rPr>
      </w:pPr>
      <w:r w:rsidRPr="00A62C93">
        <w:rPr>
          <w:szCs w:val="24"/>
          <w:lang w:val="lt-LT"/>
        </w:rPr>
        <w:t xml:space="preserve">jeigu esate 35 metų ar vyresnė, jeigu </w:t>
      </w:r>
      <w:r>
        <w:rPr>
          <w:szCs w:val="24"/>
          <w:lang w:val="lt-LT"/>
        </w:rPr>
        <w:t>nėštumo</w:t>
      </w:r>
      <w:r w:rsidRPr="00A62C93">
        <w:rPr>
          <w:szCs w:val="24"/>
          <w:lang w:val="lt-LT"/>
        </w:rPr>
        <w:t xml:space="preserve"> metu buvo komplikacijų, tokių kaip </w:t>
      </w:r>
      <w:r>
        <w:rPr>
          <w:szCs w:val="24"/>
          <w:lang w:val="lt-LT"/>
        </w:rPr>
        <w:t xml:space="preserve">cukrinis </w:t>
      </w:r>
      <w:r w:rsidRPr="00A62C93">
        <w:rPr>
          <w:szCs w:val="24"/>
          <w:lang w:val="lt-LT"/>
        </w:rPr>
        <w:t>diabetas, aukštas kraujospūdis ir mažas skydliaukės hormonų kiekis (hipotiroidizmas) arba jeigu gimdymo trukmė ilgesnė, nei 40 savaičių, kadangi yra diseminuotos intravaskulinės koaguliacijos (DIK) pasireiškimo rizika; tai reta būklė, įtakojanti kraujo krešėjimą.</w:t>
      </w:r>
    </w:p>
    <w:p w14:paraId="1290C9D9" w14:textId="77777777" w:rsidR="00DD5640" w:rsidRPr="00A62C93" w:rsidRDefault="00DD5640" w:rsidP="00DD5640">
      <w:pPr>
        <w:numPr>
          <w:ilvl w:val="12"/>
          <w:numId w:val="0"/>
        </w:numPr>
        <w:tabs>
          <w:tab w:val="clear" w:pos="567"/>
        </w:tabs>
        <w:spacing w:line="240" w:lineRule="auto"/>
        <w:ind w:right="-2"/>
        <w:rPr>
          <w:szCs w:val="24"/>
          <w:lang w:val="lt-LT"/>
        </w:rPr>
      </w:pPr>
    </w:p>
    <w:p w14:paraId="579C52E3"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Vaikams ir paaugliams</w:t>
      </w:r>
    </w:p>
    <w:p w14:paraId="2324AC21" w14:textId="77777777" w:rsidR="00DD5640" w:rsidRPr="00A62C93" w:rsidRDefault="00DD5640" w:rsidP="00DD5640">
      <w:pPr>
        <w:numPr>
          <w:ilvl w:val="12"/>
          <w:numId w:val="0"/>
        </w:numPr>
        <w:tabs>
          <w:tab w:val="clear" w:pos="567"/>
        </w:tabs>
        <w:spacing w:line="240" w:lineRule="auto"/>
        <w:rPr>
          <w:szCs w:val="24"/>
          <w:lang w:val="lt-LT"/>
        </w:rPr>
      </w:pPr>
      <w:r w:rsidRPr="00A62C93">
        <w:rPr>
          <w:szCs w:val="24"/>
          <w:lang w:val="lt-LT"/>
        </w:rPr>
        <w:t>PROPESS vartojimas vaikams ir jaunesniems nei 18 metų paaugliams netirtas.</w:t>
      </w:r>
    </w:p>
    <w:p w14:paraId="50EC2369" w14:textId="77777777" w:rsidR="00DD5640" w:rsidRPr="00A62C93" w:rsidRDefault="00DD5640" w:rsidP="00DD5640">
      <w:pPr>
        <w:numPr>
          <w:ilvl w:val="12"/>
          <w:numId w:val="0"/>
        </w:numPr>
        <w:tabs>
          <w:tab w:val="clear" w:pos="567"/>
        </w:tabs>
        <w:spacing w:line="240" w:lineRule="auto"/>
        <w:rPr>
          <w:szCs w:val="24"/>
          <w:lang w:val="lt-LT"/>
        </w:rPr>
      </w:pPr>
    </w:p>
    <w:p w14:paraId="0E17608B"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Kiti vaistai ir PROPESS</w:t>
      </w:r>
    </w:p>
    <w:p w14:paraId="31DF6F77"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Jeigu vartojate ar neseniai vartojote kitų vaistų, įskaitant įsigytus be recepto, arba dėl to nesate tikri, apie tai pasakykite gydytojui arba slaugytojui.</w:t>
      </w:r>
    </w:p>
    <w:p w14:paraId="63C40032" w14:textId="77777777" w:rsidR="00DD5640" w:rsidRPr="00A62C93" w:rsidRDefault="00DD5640" w:rsidP="00DD5640">
      <w:pPr>
        <w:numPr>
          <w:ilvl w:val="12"/>
          <w:numId w:val="0"/>
        </w:numPr>
        <w:tabs>
          <w:tab w:val="clear" w:pos="567"/>
        </w:tabs>
        <w:spacing w:line="240" w:lineRule="auto"/>
        <w:ind w:right="-2"/>
        <w:rPr>
          <w:szCs w:val="24"/>
          <w:lang w:val="lt-LT"/>
        </w:rPr>
      </w:pPr>
    </w:p>
    <w:p w14:paraId="71486171"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 xml:space="preserve">Dėl PROPESS vartojimo, galite būti jautresni </w:t>
      </w:r>
      <w:r>
        <w:rPr>
          <w:szCs w:val="24"/>
          <w:lang w:val="lt-LT"/>
        </w:rPr>
        <w:t xml:space="preserve">gimdymą skatinantiems </w:t>
      </w:r>
      <w:r w:rsidRPr="00A62C93">
        <w:rPr>
          <w:szCs w:val="24"/>
          <w:lang w:val="lt-LT"/>
        </w:rPr>
        <w:t>vaistams, kurie vartojami sąrėmių stiprinimui. Šių vaistų kartu su PROPESS vartoti nerekomenduojama.</w:t>
      </w:r>
    </w:p>
    <w:p w14:paraId="00CF1FBF" w14:textId="77777777" w:rsidR="00DD5640" w:rsidRPr="00A62C93" w:rsidRDefault="00DD5640" w:rsidP="00DD5640">
      <w:pPr>
        <w:numPr>
          <w:ilvl w:val="12"/>
          <w:numId w:val="0"/>
        </w:numPr>
        <w:tabs>
          <w:tab w:val="clear" w:pos="567"/>
        </w:tabs>
        <w:spacing w:line="240" w:lineRule="auto"/>
        <w:ind w:right="-2"/>
        <w:rPr>
          <w:szCs w:val="24"/>
          <w:lang w:val="lt-LT"/>
        </w:rPr>
      </w:pPr>
    </w:p>
    <w:p w14:paraId="250180E2"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Nėštumas ir žindymo laikotarpis</w:t>
      </w:r>
    </w:p>
    <w:p w14:paraId="45BA352B" w14:textId="77777777" w:rsidR="00DD5640" w:rsidRPr="00A62C93" w:rsidRDefault="00DD5640" w:rsidP="00DD5640">
      <w:pPr>
        <w:numPr>
          <w:ilvl w:val="12"/>
          <w:numId w:val="0"/>
        </w:numPr>
        <w:tabs>
          <w:tab w:val="clear" w:pos="567"/>
        </w:tabs>
        <w:spacing w:line="240" w:lineRule="auto"/>
        <w:rPr>
          <w:szCs w:val="24"/>
          <w:lang w:val="lt-LT"/>
        </w:rPr>
      </w:pPr>
      <w:r w:rsidRPr="00A62C93">
        <w:rPr>
          <w:szCs w:val="24"/>
          <w:lang w:val="lt-LT"/>
        </w:rPr>
        <w:t xml:space="preserve">PROPESS vartojamas </w:t>
      </w:r>
      <w:r w:rsidRPr="00A62C93">
        <w:rPr>
          <w:lang w:val="lt-LT" w:eastAsia="x-none"/>
        </w:rPr>
        <w:t xml:space="preserve">norint paskatinti prasidėti gimdymą, esant pilnam nėštumo terminui. </w:t>
      </w:r>
      <w:r w:rsidRPr="00A62C93">
        <w:rPr>
          <w:szCs w:val="24"/>
          <w:lang w:val="lt-LT"/>
        </w:rPr>
        <w:t xml:space="preserve">PROPESS negalima vartoti jokiu kitu nėštumo </w:t>
      </w:r>
      <w:r>
        <w:rPr>
          <w:szCs w:val="24"/>
          <w:lang w:val="lt-LT"/>
        </w:rPr>
        <w:t>laikotarpio metu</w:t>
      </w:r>
      <w:r w:rsidRPr="00A62C93">
        <w:rPr>
          <w:szCs w:val="24"/>
          <w:lang w:val="lt-LT"/>
        </w:rPr>
        <w:t>. PROPESS vartojimas žindymo laikotarpiu netirtas.</w:t>
      </w:r>
    </w:p>
    <w:p w14:paraId="13969A83" w14:textId="77777777" w:rsidR="00DD5640" w:rsidRPr="00A62C93" w:rsidRDefault="00DD5640" w:rsidP="00DD5640">
      <w:pPr>
        <w:numPr>
          <w:ilvl w:val="12"/>
          <w:numId w:val="0"/>
        </w:numPr>
        <w:tabs>
          <w:tab w:val="clear" w:pos="567"/>
        </w:tabs>
        <w:spacing w:line="240" w:lineRule="auto"/>
        <w:rPr>
          <w:color w:val="0D0D0D"/>
          <w:szCs w:val="24"/>
          <w:lang w:val="lt-LT"/>
        </w:rPr>
      </w:pPr>
      <w:r w:rsidRPr="00A62C93">
        <w:rPr>
          <w:szCs w:val="24"/>
          <w:lang w:val="lt-LT"/>
        </w:rPr>
        <w:t xml:space="preserve">PROPESS gali išsiskirti į motinos pieną, </w:t>
      </w:r>
      <w:r w:rsidRPr="00A62C93">
        <w:rPr>
          <w:color w:val="0D0D0D"/>
          <w:szCs w:val="24"/>
          <w:lang w:val="lt-LT"/>
        </w:rPr>
        <w:t>tačiau tikėtina, kad labai nedaug ir trumpai, todėl tai neturi būti kliūtis žindymui. Poveikio žindomiems naujagimiams nepastebėta.</w:t>
      </w:r>
    </w:p>
    <w:p w14:paraId="13B25455" w14:textId="77777777" w:rsidR="00DD5640" w:rsidRPr="00A62C93" w:rsidRDefault="00DD5640" w:rsidP="00DD5640">
      <w:pPr>
        <w:numPr>
          <w:ilvl w:val="12"/>
          <w:numId w:val="0"/>
        </w:numPr>
        <w:tabs>
          <w:tab w:val="clear" w:pos="567"/>
        </w:tabs>
        <w:spacing w:line="240" w:lineRule="auto"/>
        <w:rPr>
          <w:szCs w:val="24"/>
          <w:lang w:val="lt-LT"/>
        </w:rPr>
      </w:pPr>
    </w:p>
    <w:p w14:paraId="3B59F1F5"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Vairavimas ir mechanizmų valdymas</w:t>
      </w:r>
    </w:p>
    <w:p w14:paraId="04A41CDF"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Neaktualu, kadangi PROPESS vartojamas tik gimdymo metu.</w:t>
      </w:r>
    </w:p>
    <w:p w14:paraId="26F45AD3" w14:textId="77777777" w:rsidR="00DD5640" w:rsidRPr="00A62C93" w:rsidRDefault="00DD5640" w:rsidP="00DD5640">
      <w:pPr>
        <w:numPr>
          <w:ilvl w:val="12"/>
          <w:numId w:val="0"/>
        </w:numPr>
        <w:tabs>
          <w:tab w:val="clear" w:pos="567"/>
        </w:tabs>
        <w:spacing w:line="240" w:lineRule="auto"/>
        <w:ind w:right="-2"/>
        <w:rPr>
          <w:szCs w:val="24"/>
          <w:lang w:val="lt-LT"/>
        </w:rPr>
      </w:pPr>
    </w:p>
    <w:p w14:paraId="074D12E5" w14:textId="77777777" w:rsidR="00DD5640" w:rsidRPr="00A62C93" w:rsidRDefault="00DD5640" w:rsidP="00DD5640">
      <w:pPr>
        <w:numPr>
          <w:ilvl w:val="12"/>
          <w:numId w:val="0"/>
        </w:numPr>
        <w:tabs>
          <w:tab w:val="clear" w:pos="567"/>
        </w:tabs>
        <w:spacing w:line="240" w:lineRule="auto"/>
        <w:ind w:right="-2"/>
        <w:rPr>
          <w:szCs w:val="24"/>
          <w:lang w:val="lt-LT"/>
        </w:rPr>
      </w:pPr>
    </w:p>
    <w:p w14:paraId="32DA7E2F"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3.</w:t>
      </w:r>
      <w:r w:rsidRPr="00A62C93">
        <w:rPr>
          <w:rFonts w:ascii="Times New Roman" w:hAnsi="Times New Roman"/>
          <w:sz w:val="22"/>
          <w:lang w:val="lt-LT"/>
        </w:rPr>
        <w:tab/>
        <w:t>Kaip vartoti PROPESS</w:t>
      </w:r>
    </w:p>
    <w:p w14:paraId="0327A440" w14:textId="77777777" w:rsidR="00DD5640" w:rsidRPr="00A62C93" w:rsidRDefault="00DD5640" w:rsidP="00DD5640">
      <w:pPr>
        <w:numPr>
          <w:ilvl w:val="12"/>
          <w:numId w:val="0"/>
        </w:numPr>
        <w:tabs>
          <w:tab w:val="clear" w:pos="567"/>
        </w:tabs>
        <w:spacing w:line="240" w:lineRule="auto"/>
        <w:ind w:right="-2"/>
        <w:rPr>
          <w:szCs w:val="24"/>
          <w:lang w:val="lt-LT"/>
        </w:rPr>
      </w:pPr>
    </w:p>
    <w:p w14:paraId="3EA7838B" w14:textId="60D8E682" w:rsidR="007A60DB" w:rsidRDefault="007A60DB" w:rsidP="00DD5640">
      <w:pPr>
        <w:numPr>
          <w:ilvl w:val="12"/>
          <w:numId w:val="0"/>
        </w:numPr>
        <w:tabs>
          <w:tab w:val="clear" w:pos="567"/>
        </w:tabs>
        <w:spacing w:line="240" w:lineRule="auto"/>
        <w:ind w:right="-2"/>
        <w:rPr>
          <w:szCs w:val="24"/>
          <w:lang w:val="lt-LT"/>
        </w:rPr>
      </w:pPr>
      <w:r w:rsidRPr="007A60DB">
        <w:rPr>
          <w:szCs w:val="24"/>
          <w:lang w:val="lt-LT"/>
        </w:rPr>
        <w:t xml:space="preserve">PROPESS </w:t>
      </w:r>
      <w:r>
        <w:rPr>
          <w:szCs w:val="24"/>
          <w:lang w:val="lt-LT"/>
        </w:rPr>
        <w:t>Jums skirs</w:t>
      </w:r>
      <w:r w:rsidRPr="007A60DB">
        <w:rPr>
          <w:szCs w:val="24"/>
          <w:lang w:val="lt-LT"/>
        </w:rPr>
        <w:t xml:space="preserve"> </w:t>
      </w:r>
      <w:r w:rsidR="00973DFB">
        <w:rPr>
          <w:szCs w:val="24"/>
          <w:lang w:val="lt-LT"/>
        </w:rPr>
        <w:t>kvalifikuotas</w:t>
      </w:r>
      <w:r w:rsidRPr="007A60DB">
        <w:rPr>
          <w:szCs w:val="24"/>
          <w:lang w:val="lt-LT"/>
        </w:rPr>
        <w:t xml:space="preserve"> specialistas ligoninėje ar klinikoje, kur yra </w:t>
      </w:r>
      <w:r>
        <w:rPr>
          <w:szCs w:val="24"/>
          <w:lang w:val="lt-LT"/>
        </w:rPr>
        <w:t>J</w:t>
      </w:r>
      <w:r w:rsidRPr="007A60DB">
        <w:rPr>
          <w:szCs w:val="24"/>
          <w:lang w:val="lt-LT"/>
        </w:rPr>
        <w:t xml:space="preserve">ūsų ir </w:t>
      </w:r>
      <w:r>
        <w:rPr>
          <w:szCs w:val="24"/>
          <w:lang w:val="lt-LT"/>
        </w:rPr>
        <w:t>J</w:t>
      </w:r>
      <w:r w:rsidRPr="007A60DB">
        <w:rPr>
          <w:szCs w:val="24"/>
          <w:lang w:val="lt-LT"/>
        </w:rPr>
        <w:t>ūsų kūdikio stebėjim</w:t>
      </w:r>
      <w:r>
        <w:rPr>
          <w:szCs w:val="24"/>
          <w:lang w:val="lt-LT"/>
        </w:rPr>
        <w:t>ui skirt</w:t>
      </w:r>
      <w:r w:rsidR="00C815E6">
        <w:rPr>
          <w:szCs w:val="24"/>
          <w:lang w:val="lt-LT"/>
        </w:rPr>
        <w:t>a</w:t>
      </w:r>
      <w:r w:rsidRPr="007A60DB">
        <w:rPr>
          <w:szCs w:val="24"/>
          <w:lang w:val="lt-LT"/>
        </w:rPr>
        <w:t xml:space="preserve"> </w:t>
      </w:r>
      <w:r w:rsidR="00127AEA">
        <w:rPr>
          <w:szCs w:val="24"/>
          <w:lang w:val="lt-LT"/>
        </w:rPr>
        <w:t>įranga</w:t>
      </w:r>
      <w:r w:rsidRPr="007A60DB">
        <w:rPr>
          <w:szCs w:val="24"/>
          <w:lang w:val="lt-LT"/>
        </w:rPr>
        <w:t>.</w:t>
      </w:r>
    </w:p>
    <w:p w14:paraId="48988E34" w14:textId="77777777" w:rsidR="007A60DB" w:rsidRDefault="007A60DB" w:rsidP="00DD5640">
      <w:pPr>
        <w:numPr>
          <w:ilvl w:val="12"/>
          <w:numId w:val="0"/>
        </w:numPr>
        <w:tabs>
          <w:tab w:val="clear" w:pos="567"/>
        </w:tabs>
        <w:spacing w:line="240" w:lineRule="auto"/>
        <w:ind w:right="-2"/>
        <w:rPr>
          <w:szCs w:val="24"/>
          <w:lang w:val="lt-LT"/>
        </w:rPr>
      </w:pPr>
    </w:p>
    <w:p w14:paraId="22D4D031" w14:textId="2024CBB4"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Jūsų gydytojas arba slaugytojas įkiš vieną vartojimo į makštį sistemą į makštį, šalia gimdos kaklelio. Jums pačiai to daryti nereikės. Prieš įkišdamas sistemą į vietą, Jūsų gydytojas arba slaugytojas vartojimo į makštį sistemą padengs nedideliu lubrikanto kiekiu. Makšties išorėje bus paliktas pakankamas juostelės kiekis, kad prireikus, vartojimo į makštį sistemą būtų galima lengvai išimti.</w:t>
      </w:r>
    </w:p>
    <w:p w14:paraId="5943B055" w14:textId="77777777" w:rsidR="00DD5640" w:rsidRPr="00A62C93" w:rsidRDefault="00DD5640" w:rsidP="00DD5640">
      <w:pPr>
        <w:numPr>
          <w:ilvl w:val="12"/>
          <w:numId w:val="0"/>
        </w:numPr>
        <w:tabs>
          <w:tab w:val="clear" w:pos="567"/>
        </w:tabs>
        <w:spacing w:line="240" w:lineRule="auto"/>
        <w:ind w:right="-2"/>
        <w:rPr>
          <w:szCs w:val="24"/>
          <w:lang w:val="lt-LT"/>
        </w:rPr>
      </w:pPr>
    </w:p>
    <w:p w14:paraId="14D09721" w14:textId="77777777" w:rsidR="00DD5640" w:rsidRPr="00A62C93" w:rsidRDefault="00DD5640" w:rsidP="00DD5640">
      <w:pPr>
        <w:numPr>
          <w:ilvl w:val="12"/>
          <w:numId w:val="0"/>
        </w:numPr>
        <w:tabs>
          <w:tab w:val="clear" w:pos="567"/>
        </w:tabs>
        <w:spacing w:line="240" w:lineRule="auto"/>
        <w:ind w:right="-2"/>
        <w:rPr>
          <w:lang w:val="lt-LT"/>
        </w:rPr>
      </w:pPr>
      <w:r w:rsidRPr="00A62C93">
        <w:rPr>
          <w:szCs w:val="24"/>
          <w:lang w:val="lt-LT"/>
        </w:rPr>
        <w:t xml:space="preserve">Šios procedūros metu turite gulėti ir įkišus </w:t>
      </w:r>
      <w:r w:rsidRPr="00A62C93">
        <w:rPr>
          <w:lang w:val="lt-LT"/>
        </w:rPr>
        <w:t>PROPESS</w:t>
      </w:r>
      <w:r>
        <w:rPr>
          <w:lang w:val="lt-LT"/>
        </w:rPr>
        <w:t>,</w:t>
      </w:r>
      <w:r w:rsidRPr="00A62C93">
        <w:rPr>
          <w:szCs w:val="24"/>
          <w:lang w:val="lt-LT"/>
        </w:rPr>
        <w:t xml:space="preserve"> pasilikti gulimoje padėtyje maždaug 20-30 minu</w:t>
      </w:r>
      <w:r>
        <w:rPr>
          <w:szCs w:val="24"/>
          <w:lang w:val="lt-LT"/>
        </w:rPr>
        <w:t>čių</w:t>
      </w:r>
      <w:r w:rsidRPr="00A62C93">
        <w:rPr>
          <w:lang w:val="lt-LT"/>
        </w:rPr>
        <w:t>.</w:t>
      </w:r>
    </w:p>
    <w:p w14:paraId="21429632" w14:textId="77777777" w:rsidR="00DD5640" w:rsidRPr="00A62C93" w:rsidRDefault="00DD5640" w:rsidP="00DD5640">
      <w:pPr>
        <w:numPr>
          <w:ilvl w:val="12"/>
          <w:numId w:val="0"/>
        </w:numPr>
        <w:tabs>
          <w:tab w:val="clear" w:pos="567"/>
        </w:tabs>
        <w:spacing w:line="240" w:lineRule="auto"/>
        <w:ind w:right="-2"/>
        <w:rPr>
          <w:lang w:val="lt-LT"/>
        </w:rPr>
      </w:pPr>
    </w:p>
    <w:p w14:paraId="1288C167" w14:textId="77777777" w:rsidR="00DD5640" w:rsidRPr="00A62C93" w:rsidRDefault="00DD5640" w:rsidP="00DD5640">
      <w:pPr>
        <w:numPr>
          <w:ilvl w:val="12"/>
          <w:numId w:val="0"/>
        </w:numPr>
        <w:tabs>
          <w:tab w:val="clear" w:pos="567"/>
        </w:tabs>
        <w:spacing w:line="240" w:lineRule="auto"/>
        <w:ind w:right="-2"/>
        <w:rPr>
          <w:szCs w:val="24"/>
          <w:lang w:val="lt-LT"/>
        </w:rPr>
      </w:pPr>
      <w:r>
        <w:rPr>
          <w:szCs w:val="24"/>
          <w:lang w:val="lt-LT"/>
        </w:rPr>
        <w:t>Į</w:t>
      </w:r>
      <w:r w:rsidRPr="00A62C93">
        <w:rPr>
          <w:szCs w:val="24"/>
          <w:lang w:val="lt-LT"/>
        </w:rPr>
        <w:t xml:space="preserve"> vietą </w:t>
      </w:r>
      <w:r>
        <w:rPr>
          <w:szCs w:val="24"/>
          <w:lang w:val="lt-LT"/>
        </w:rPr>
        <w:t>įkišta</w:t>
      </w:r>
      <w:r w:rsidRPr="00A62C93">
        <w:rPr>
          <w:szCs w:val="24"/>
          <w:lang w:val="lt-LT"/>
        </w:rPr>
        <w:t xml:space="preserve"> vartojimo į makštį</w:t>
      </w:r>
      <w:r>
        <w:rPr>
          <w:szCs w:val="24"/>
          <w:lang w:val="lt-LT"/>
        </w:rPr>
        <w:t xml:space="preserve"> sistema</w:t>
      </w:r>
      <w:r w:rsidRPr="00A62C93">
        <w:rPr>
          <w:szCs w:val="24"/>
          <w:lang w:val="lt-LT"/>
        </w:rPr>
        <w:t xml:space="preserve"> sugeria šiek tiek drėgmės. Tai leidžia dinoprostonui lėtai atsipalaiduoti.</w:t>
      </w:r>
    </w:p>
    <w:p w14:paraId="2370399A" w14:textId="77777777" w:rsidR="00DD5640" w:rsidRPr="00A62C93" w:rsidRDefault="00DD5640" w:rsidP="00DD5640">
      <w:pPr>
        <w:numPr>
          <w:ilvl w:val="12"/>
          <w:numId w:val="0"/>
        </w:numPr>
        <w:tabs>
          <w:tab w:val="clear" w:pos="567"/>
        </w:tabs>
        <w:spacing w:line="240" w:lineRule="auto"/>
        <w:ind w:right="-2"/>
        <w:rPr>
          <w:szCs w:val="24"/>
          <w:lang w:val="lt-LT"/>
        </w:rPr>
      </w:pPr>
    </w:p>
    <w:p w14:paraId="235E90BB" w14:textId="77777777" w:rsidR="00DD5640" w:rsidRPr="00A62C93" w:rsidRDefault="00DD5640" w:rsidP="00DD5640">
      <w:pPr>
        <w:numPr>
          <w:ilvl w:val="12"/>
          <w:numId w:val="0"/>
        </w:numPr>
        <w:tabs>
          <w:tab w:val="clear" w:pos="567"/>
        </w:tabs>
        <w:spacing w:line="240" w:lineRule="auto"/>
        <w:ind w:right="-2"/>
        <w:rPr>
          <w:lang w:val="lt-LT" w:eastAsia="x-none"/>
        </w:rPr>
      </w:pPr>
      <w:r w:rsidRPr="00A62C93">
        <w:rPr>
          <w:szCs w:val="24"/>
          <w:lang w:val="lt-LT"/>
        </w:rPr>
        <w:t xml:space="preserve">Kol </w:t>
      </w:r>
      <w:r>
        <w:rPr>
          <w:lang w:val="lt-LT" w:eastAsia="x-none"/>
        </w:rPr>
        <w:t>gimdymo</w:t>
      </w:r>
      <w:r w:rsidRPr="00A62C93">
        <w:rPr>
          <w:lang w:val="lt-LT" w:eastAsia="x-none"/>
        </w:rPr>
        <w:t xml:space="preserve"> </w:t>
      </w:r>
      <w:r>
        <w:rPr>
          <w:lang w:val="lt-LT" w:eastAsia="x-none"/>
        </w:rPr>
        <w:t>pradžios</w:t>
      </w:r>
      <w:r w:rsidRPr="00A62C93">
        <w:rPr>
          <w:lang w:val="lt-LT" w:eastAsia="x-none"/>
        </w:rPr>
        <w:t xml:space="preserve"> </w:t>
      </w:r>
      <w:r>
        <w:rPr>
          <w:lang w:val="lt-LT" w:eastAsia="x-none"/>
        </w:rPr>
        <w:t>skatinimui</w:t>
      </w:r>
      <w:r w:rsidRPr="00A62C93">
        <w:rPr>
          <w:szCs w:val="24"/>
          <w:lang w:val="lt-LT"/>
        </w:rPr>
        <w:t xml:space="preserve"> yra įkišta vartojimo į makštį sistema</w:t>
      </w:r>
      <w:r w:rsidRPr="00A62C93">
        <w:rPr>
          <w:lang w:val="lt-LT" w:eastAsia="x-none"/>
        </w:rPr>
        <w:t>, be kitų tyrimų, bus reguliariai tiriam</w:t>
      </w:r>
      <w:r>
        <w:rPr>
          <w:lang w:val="lt-LT" w:eastAsia="x-none"/>
        </w:rPr>
        <w:t>i</w:t>
      </w:r>
      <w:r w:rsidRPr="00A62C93">
        <w:rPr>
          <w:lang w:val="lt-LT" w:eastAsia="x-none"/>
        </w:rPr>
        <w:t>:</w:t>
      </w:r>
    </w:p>
    <w:p w14:paraId="7DE309DB" w14:textId="77777777" w:rsidR="00DD5640" w:rsidRPr="00A62C93" w:rsidRDefault="00DD5640" w:rsidP="00DD5640">
      <w:pPr>
        <w:numPr>
          <w:ilvl w:val="0"/>
          <w:numId w:val="11"/>
        </w:numPr>
        <w:tabs>
          <w:tab w:val="clear" w:pos="567"/>
        </w:tabs>
        <w:spacing w:line="240" w:lineRule="auto"/>
        <w:ind w:right="-2"/>
        <w:rPr>
          <w:szCs w:val="24"/>
          <w:lang w:val="lt-LT"/>
        </w:rPr>
      </w:pPr>
      <w:r w:rsidRPr="00A62C93">
        <w:rPr>
          <w:szCs w:val="24"/>
          <w:lang w:val="lt-LT"/>
        </w:rPr>
        <w:t>gimdos kaklelio atsidarymas;</w:t>
      </w:r>
    </w:p>
    <w:p w14:paraId="09FE120B" w14:textId="77777777" w:rsidR="00DD5640" w:rsidRPr="00A62C93" w:rsidRDefault="00DD5640" w:rsidP="00DD5640">
      <w:pPr>
        <w:numPr>
          <w:ilvl w:val="0"/>
          <w:numId w:val="11"/>
        </w:numPr>
        <w:tabs>
          <w:tab w:val="clear" w:pos="567"/>
        </w:tabs>
        <w:spacing w:line="240" w:lineRule="auto"/>
        <w:ind w:right="-2"/>
        <w:rPr>
          <w:szCs w:val="24"/>
          <w:lang w:val="lt-LT"/>
        </w:rPr>
      </w:pPr>
      <w:r w:rsidRPr="00A62C93">
        <w:rPr>
          <w:szCs w:val="24"/>
          <w:lang w:val="lt-LT"/>
        </w:rPr>
        <w:t>gimdos susitraukimai;</w:t>
      </w:r>
    </w:p>
    <w:p w14:paraId="7306F0A8" w14:textId="77777777" w:rsidR="00DD5640" w:rsidRPr="00A62C93" w:rsidRDefault="00DD5640" w:rsidP="00DD5640">
      <w:pPr>
        <w:numPr>
          <w:ilvl w:val="0"/>
          <w:numId w:val="11"/>
        </w:numPr>
        <w:tabs>
          <w:tab w:val="clear" w:pos="567"/>
        </w:tabs>
        <w:spacing w:line="240" w:lineRule="auto"/>
        <w:ind w:right="-2"/>
        <w:rPr>
          <w:szCs w:val="24"/>
          <w:lang w:val="lt-LT"/>
        </w:rPr>
      </w:pPr>
      <w:r w:rsidRPr="00A62C93">
        <w:rPr>
          <w:szCs w:val="24"/>
          <w:lang w:val="lt-LT"/>
        </w:rPr>
        <w:t>gimdymo skausmai ir tęstinė Jūsų kūdikio sveikata.</w:t>
      </w:r>
    </w:p>
    <w:p w14:paraId="6C4B53DD" w14:textId="77777777" w:rsidR="00DD5640" w:rsidRPr="00A62C93" w:rsidRDefault="00DD5640" w:rsidP="00DD5640">
      <w:pPr>
        <w:tabs>
          <w:tab w:val="clear" w:pos="567"/>
        </w:tabs>
        <w:spacing w:line="240" w:lineRule="auto"/>
        <w:ind w:right="-2"/>
        <w:rPr>
          <w:szCs w:val="24"/>
          <w:lang w:val="lt-LT"/>
        </w:rPr>
      </w:pPr>
    </w:p>
    <w:p w14:paraId="20DD48C9" w14:textId="77777777" w:rsidR="00DD5640" w:rsidRPr="00A62C93" w:rsidRDefault="00DD5640" w:rsidP="00DD5640">
      <w:pPr>
        <w:tabs>
          <w:tab w:val="clear" w:pos="567"/>
        </w:tabs>
        <w:spacing w:line="240" w:lineRule="auto"/>
        <w:ind w:right="-2"/>
        <w:rPr>
          <w:szCs w:val="24"/>
          <w:lang w:val="lt-LT"/>
        </w:rPr>
      </w:pPr>
      <w:r w:rsidRPr="00A62C93">
        <w:rPr>
          <w:szCs w:val="24"/>
          <w:lang w:val="lt-LT"/>
        </w:rPr>
        <w:t>Priklausomai nuo progreso, gydytojas ar slaugytojas nuspręs, kiek laiko PROPESS turi likti vietoje. PROPESS gali likti vietoje daugiausiai 24 valandas.</w:t>
      </w:r>
    </w:p>
    <w:p w14:paraId="643E1877" w14:textId="77777777" w:rsidR="00DD5640" w:rsidRPr="00A62C93" w:rsidRDefault="00DD5640" w:rsidP="00DD5640">
      <w:pPr>
        <w:tabs>
          <w:tab w:val="clear" w:pos="567"/>
        </w:tabs>
        <w:spacing w:line="240" w:lineRule="auto"/>
        <w:ind w:right="-2"/>
        <w:rPr>
          <w:szCs w:val="24"/>
          <w:lang w:val="lt-LT"/>
        </w:rPr>
      </w:pPr>
    </w:p>
    <w:p w14:paraId="3D3D7814"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Ištraukiant iš makšties, vartojimo į makštį sistema bus išbrinkusi 2-3 kartus, palyginti su pradiniu jos dydžiu ir lanksti.</w:t>
      </w:r>
    </w:p>
    <w:p w14:paraId="7A3471DA" w14:textId="77777777" w:rsidR="00DD5640" w:rsidRPr="00A62C93" w:rsidRDefault="00DD5640" w:rsidP="00DD5640">
      <w:pPr>
        <w:numPr>
          <w:ilvl w:val="12"/>
          <w:numId w:val="0"/>
        </w:numPr>
        <w:tabs>
          <w:tab w:val="clear" w:pos="567"/>
        </w:tabs>
        <w:spacing w:line="240" w:lineRule="auto"/>
        <w:ind w:right="-2"/>
        <w:rPr>
          <w:szCs w:val="24"/>
          <w:lang w:val="lt-LT"/>
        </w:rPr>
      </w:pPr>
    </w:p>
    <w:p w14:paraId="4900A930"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Ką daryti, jeigu PROPESS buvo paliktas ilgesniam laikotarpiui?</w:t>
      </w:r>
    </w:p>
    <w:p w14:paraId="39676CFB"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lang w:val="lt-LT"/>
        </w:rPr>
        <w:t xml:space="preserve">Jeigu PROPESS buvo paliktas ilgesniam laikotarpiui, gali sustiprėti sąrėmiai arba iškilti pavojus kūdikiui. Tokiu atveju PROPESS </w:t>
      </w:r>
      <w:r>
        <w:rPr>
          <w:lang w:val="lt-LT"/>
        </w:rPr>
        <w:t xml:space="preserve">vartojimo į makštį sistema </w:t>
      </w:r>
      <w:r w:rsidRPr="00A62C93">
        <w:rPr>
          <w:lang w:val="lt-LT"/>
        </w:rPr>
        <w:t>bus nedelsiant išimta.</w:t>
      </w:r>
    </w:p>
    <w:p w14:paraId="4FCCAB28" w14:textId="77777777" w:rsidR="00DD5640" w:rsidRPr="00A62C93" w:rsidRDefault="00DD5640" w:rsidP="00DD5640">
      <w:pPr>
        <w:numPr>
          <w:ilvl w:val="12"/>
          <w:numId w:val="0"/>
        </w:numPr>
        <w:tabs>
          <w:tab w:val="clear" w:pos="567"/>
        </w:tabs>
        <w:spacing w:line="240" w:lineRule="auto"/>
        <w:rPr>
          <w:szCs w:val="24"/>
          <w:lang w:val="lt-LT"/>
        </w:rPr>
      </w:pPr>
    </w:p>
    <w:p w14:paraId="79CEEC6D" w14:textId="77777777" w:rsidR="00DD5640" w:rsidRPr="00A62C93" w:rsidRDefault="00DD5640" w:rsidP="00DD5640">
      <w:pPr>
        <w:numPr>
          <w:ilvl w:val="12"/>
          <w:numId w:val="0"/>
        </w:numPr>
        <w:tabs>
          <w:tab w:val="clear" w:pos="567"/>
        </w:tabs>
        <w:spacing w:line="240" w:lineRule="auto"/>
        <w:rPr>
          <w:szCs w:val="24"/>
          <w:lang w:val="lt-LT"/>
        </w:rPr>
      </w:pPr>
    </w:p>
    <w:p w14:paraId="12511C11"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4.</w:t>
      </w:r>
      <w:r w:rsidRPr="00A62C93">
        <w:rPr>
          <w:rFonts w:ascii="Times New Roman" w:hAnsi="Times New Roman"/>
          <w:sz w:val="22"/>
          <w:lang w:val="lt-LT"/>
        </w:rPr>
        <w:tab/>
        <w:t>Galimas šalutinis poveikis</w:t>
      </w:r>
    </w:p>
    <w:p w14:paraId="4CAE856D" w14:textId="77777777" w:rsidR="00DD5640" w:rsidRPr="00A62C93" w:rsidRDefault="00DD5640" w:rsidP="00DD5640">
      <w:pPr>
        <w:numPr>
          <w:ilvl w:val="12"/>
          <w:numId w:val="0"/>
        </w:numPr>
        <w:tabs>
          <w:tab w:val="clear" w:pos="567"/>
        </w:tabs>
        <w:spacing w:line="240" w:lineRule="auto"/>
        <w:rPr>
          <w:szCs w:val="24"/>
          <w:lang w:val="lt-LT"/>
        </w:rPr>
      </w:pPr>
    </w:p>
    <w:p w14:paraId="5E418ADA" w14:textId="77777777" w:rsidR="00DD5640" w:rsidRPr="00A62C93" w:rsidRDefault="00DD5640" w:rsidP="00DD5640">
      <w:pPr>
        <w:numPr>
          <w:ilvl w:val="12"/>
          <w:numId w:val="0"/>
        </w:numPr>
        <w:tabs>
          <w:tab w:val="clear" w:pos="567"/>
        </w:tabs>
        <w:spacing w:line="240" w:lineRule="auto"/>
        <w:ind w:right="-29"/>
        <w:rPr>
          <w:szCs w:val="24"/>
          <w:lang w:val="lt-LT"/>
        </w:rPr>
      </w:pPr>
      <w:r w:rsidRPr="00A62C93">
        <w:rPr>
          <w:szCs w:val="24"/>
          <w:lang w:val="lt-LT"/>
        </w:rPr>
        <w:t>Šis vaistas, kaip ir visi kiti, gali sukelti šalutinį poveikį, nors jis pasireiškia ne visiems žmonėms.</w:t>
      </w:r>
    </w:p>
    <w:p w14:paraId="1378A863" w14:textId="77777777" w:rsidR="00DD5640" w:rsidRPr="00A62C93" w:rsidRDefault="00DD5640" w:rsidP="00DD5640">
      <w:pPr>
        <w:numPr>
          <w:ilvl w:val="12"/>
          <w:numId w:val="0"/>
        </w:numPr>
        <w:tabs>
          <w:tab w:val="clear" w:pos="567"/>
        </w:tabs>
        <w:spacing w:line="240" w:lineRule="auto"/>
        <w:ind w:right="-29"/>
        <w:rPr>
          <w:szCs w:val="24"/>
          <w:lang w:val="lt-LT"/>
        </w:rPr>
      </w:pPr>
    </w:p>
    <w:p w14:paraId="16E0939E" w14:textId="77777777" w:rsidR="00DD5640" w:rsidRPr="00A62C93" w:rsidRDefault="00DD5640" w:rsidP="00DD5640">
      <w:pPr>
        <w:numPr>
          <w:ilvl w:val="12"/>
          <w:numId w:val="0"/>
        </w:numPr>
        <w:tabs>
          <w:tab w:val="clear" w:pos="567"/>
        </w:tabs>
        <w:spacing w:line="240" w:lineRule="auto"/>
        <w:ind w:right="-29"/>
        <w:rPr>
          <w:b/>
          <w:szCs w:val="24"/>
          <w:u w:val="single"/>
          <w:lang w:val="lt-LT"/>
        </w:rPr>
      </w:pPr>
      <w:r w:rsidRPr="00A62C93">
        <w:rPr>
          <w:b/>
          <w:szCs w:val="24"/>
          <w:u w:val="single"/>
          <w:lang w:val="lt-LT"/>
        </w:rPr>
        <w:t xml:space="preserve">Dažnas: </w:t>
      </w:r>
      <w:r w:rsidRPr="00A62C93">
        <w:rPr>
          <w:szCs w:val="24"/>
          <w:u w:val="single"/>
          <w:lang w:val="lt-LT"/>
        </w:rPr>
        <w:t xml:space="preserve">gali pasireikšti </w:t>
      </w:r>
      <w:r>
        <w:rPr>
          <w:szCs w:val="24"/>
          <w:u w:val="single"/>
          <w:lang w:val="lt-LT"/>
        </w:rPr>
        <w:t xml:space="preserve">rečiau </w:t>
      </w:r>
      <w:r w:rsidRPr="00A62C93">
        <w:rPr>
          <w:szCs w:val="24"/>
          <w:u w:val="single"/>
          <w:lang w:val="lt-LT"/>
        </w:rPr>
        <w:t>kaip 1 iš 10 žmonių</w:t>
      </w:r>
    </w:p>
    <w:p w14:paraId="408BC9F9" w14:textId="77777777" w:rsidR="00DD5640" w:rsidRPr="00A62C93" w:rsidRDefault="00DD5640" w:rsidP="00DD5640">
      <w:pPr>
        <w:numPr>
          <w:ilvl w:val="0"/>
          <w:numId w:val="12"/>
        </w:numPr>
        <w:tabs>
          <w:tab w:val="clear" w:pos="567"/>
        </w:tabs>
        <w:spacing w:line="240" w:lineRule="auto"/>
        <w:ind w:right="-29"/>
        <w:rPr>
          <w:szCs w:val="24"/>
          <w:lang w:val="lt-LT"/>
        </w:rPr>
      </w:pPr>
      <w:r w:rsidRPr="00A62C93">
        <w:rPr>
          <w:szCs w:val="24"/>
          <w:lang w:val="lt-LT"/>
        </w:rPr>
        <w:t>Gimdos susitraukimų sustiprėjimas, turintis arba neturintis įtakos kūdikio būklei.</w:t>
      </w:r>
    </w:p>
    <w:p w14:paraId="4DD02A6D" w14:textId="77777777" w:rsidR="00DD5640" w:rsidRPr="00A62C93" w:rsidRDefault="00DD5640" w:rsidP="00DD5640">
      <w:pPr>
        <w:numPr>
          <w:ilvl w:val="0"/>
          <w:numId w:val="12"/>
        </w:numPr>
        <w:tabs>
          <w:tab w:val="clear" w:pos="567"/>
        </w:tabs>
        <w:spacing w:line="240" w:lineRule="auto"/>
        <w:ind w:right="-29"/>
        <w:rPr>
          <w:szCs w:val="24"/>
          <w:lang w:val="lt-LT"/>
        </w:rPr>
      </w:pPr>
      <w:r w:rsidRPr="00A62C93">
        <w:rPr>
          <w:szCs w:val="24"/>
          <w:lang w:val="lt-LT"/>
        </w:rPr>
        <w:t>Gali iškilti pavojus kūdikiui ir (arba) jo širdies susitraukimų dažnis gali padidėti arba sumažėti, palyginus su normaliu.</w:t>
      </w:r>
    </w:p>
    <w:p w14:paraId="45F870B0" w14:textId="77777777" w:rsidR="00DD5640" w:rsidRPr="00A62C93" w:rsidRDefault="00DD5640" w:rsidP="00DD5640">
      <w:pPr>
        <w:numPr>
          <w:ilvl w:val="0"/>
          <w:numId w:val="12"/>
        </w:numPr>
        <w:tabs>
          <w:tab w:val="clear" w:pos="567"/>
        </w:tabs>
        <w:spacing w:line="240" w:lineRule="auto"/>
        <w:ind w:right="-29"/>
        <w:rPr>
          <w:szCs w:val="24"/>
          <w:lang w:val="lt-LT"/>
        </w:rPr>
      </w:pPr>
      <w:r w:rsidRPr="00A62C93">
        <w:rPr>
          <w:szCs w:val="24"/>
          <w:lang w:val="lt-LT"/>
        </w:rPr>
        <w:t>Amniono skysčio spalvos pokytis.</w:t>
      </w:r>
    </w:p>
    <w:p w14:paraId="6707E8A7" w14:textId="77777777" w:rsidR="00DD5640" w:rsidRPr="00A62C93" w:rsidRDefault="00DD5640" w:rsidP="00DD5640">
      <w:pPr>
        <w:numPr>
          <w:ilvl w:val="12"/>
          <w:numId w:val="0"/>
        </w:numPr>
        <w:tabs>
          <w:tab w:val="clear" w:pos="567"/>
        </w:tabs>
        <w:spacing w:line="240" w:lineRule="auto"/>
        <w:ind w:right="-29"/>
        <w:rPr>
          <w:szCs w:val="24"/>
          <w:lang w:val="lt-LT"/>
        </w:rPr>
      </w:pPr>
    </w:p>
    <w:p w14:paraId="35752AE8" w14:textId="77777777" w:rsidR="00DD5640" w:rsidRPr="00A62C93" w:rsidRDefault="00DD5640" w:rsidP="00DD5640">
      <w:pPr>
        <w:numPr>
          <w:ilvl w:val="12"/>
          <w:numId w:val="0"/>
        </w:numPr>
        <w:tabs>
          <w:tab w:val="clear" w:pos="567"/>
        </w:tabs>
        <w:spacing w:line="240" w:lineRule="auto"/>
        <w:ind w:right="-29"/>
        <w:rPr>
          <w:szCs w:val="24"/>
          <w:u w:val="single"/>
          <w:lang w:val="lt-LT"/>
        </w:rPr>
      </w:pPr>
      <w:r w:rsidRPr="00A62C93">
        <w:rPr>
          <w:b/>
          <w:szCs w:val="24"/>
          <w:u w:val="single"/>
          <w:lang w:val="lt-LT"/>
        </w:rPr>
        <w:t>Nedažnas:</w:t>
      </w:r>
      <w:r w:rsidRPr="00A62C93">
        <w:rPr>
          <w:szCs w:val="24"/>
          <w:u w:val="single"/>
          <w:lang w:val="lt-LT"/>
        </w:rPr>
        <w:t xml:space="preserve"> gali pasireikšti </w:t>
      </w:r>
      <w:r>
        <w:rPr>
          <w:szCs w:val="24"/>
          <w:u w:val="single"/>
          <w:lang w:val="lt-LT"/>
        </w:rPr>
        <w:t xml:space="preserve">rečiau </w:t>
      </w:r>
      <w:r w:rsidRPr="00A62C93">
        <w:rPr>
          <w:szCs w:val="24"/>
          <w:u w:val="single"/>
          <w:lang w:val="lt-LT"/>
        </w:rPr>
        <w:t>kaip 1 iš 100 žmonių</w:t>
      </w:r>
    </w:p>
    <w:p w14:paraId="6AFBD0C2"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Galvos skausmas</w:t>
      </w:r>
      <w:r>
        <w:rPr>
          <w:szCs w:val="24"/>
          <w:lang w:val="lt-LT"/>
        </w:rPr>
        <w:t>.</w:t>
      </w:r>
    </w:p>
    <w:p w14:paraId="59849172" w14:textId="77777777" w:rsidR="00DD5640" w:rsidRPr="00A62C93" w:rsidRDefault="00DD5640" w:rsidP="00DD5640">
      <w:pPr>
        <w:numPr>
          <w:ilvl w:val="0"/>
          <w:numId w:val="13"/>
        </w:numPr>
        <w:tabs>
          <w:tab w:val="clear" w:pos="567"/>
        </w:tabs>
        <w:spacing w:line="240" w:lineRule="auto"/>
        <w:ind w:right="-29"/>
        <w:rPr>
          <w:szCs w:val="24"/>
          <w:lang w:val="lt-LT"/>
        </w:rPr>
      </w:pPr>
      <w:r>
        <w:rPr>
          <w:szCs w:val="24"/>
          <w:lang w:val="lt-LT"/>
        </w:rPr>
        <w:t>Sumažėjęs kraujospūdis.</w:t>
      </w:r>
    </w:p>
    <w:p w14:paraId="4DCC9CB4"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Sunkus ką tik gimusio kūdikio kvėpavimas</w:t>
      </w:r>
      <w:r>
        <w:rPr>
          <w:szCs w:val="24"/>
          <w:lang w:val="lt-LT"/>
        </w:rPr>
        <w:t>.</w:t>
      </w:r>
    </w:p>
    <w:p w14:paraId="3DA47A82"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Didelė bilirubino, raudonųjų kraujo ląstelių skaidymo produkto, koncentracija naujagimio kraujyje, dėl kurio gali pageltonuoti oda ir akys</w:t>
      </w:r>
      <w:r>
        <w:rPr>
          <w:szCs w:val="24"/>
          <w:lang w:val="lt-LT"/>
        </w:rPr>
        <w:t>.</w:t>
      </w:r>
    </w:p>
    <w:p w14:paraId="69FCB440"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Niežėjimas</w:t>
      </w:r>
      <w:r>
        <w:rPr>
          <w:szCs w:val="24"/>
          <w:lang w:val="lt-LT"/>
        </w:rPr>
        <w:t>.</w:t>
      </w:r>
    </w:p>
    <w:p w14:paraId="1E9BF217"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Gausus kraujavimas iš makšties po gimdymo</w:t>
      </w:r>
      <w:r>
        <w:rPr>
          <w:szCs w:val="24"/>
          <w:lang w:val="lt-LT"/>
        </w:rPr>
        <w:t>.</w:t>
      </w:r>
    </w:p>
    <w:p w14:paraId="5FA312FA"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Placentos atšokimas nuo gimdos sienelės prieš kūdikio gimimą</w:t>
      </w:r>
      <w:r>
        <w:rPr>
          <w:szCs w:val="24"/>
          <w:lang w:val="lt-LT"/>
        </w:rPr>
        <w:t>.</w:t>
      </w:r>
    </w:p>
    <w:p w14:paraId="0E1BEA9F"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Pablogėjusi bendra ką tik gimusio naujagimio būklė</w:t>
      </w:r>
      <w:r>
        <w:rPr>
          <w:szCs w:val="24"/>
          <w:lang w:val="lt-LT"/>
        </w:rPr>
        <w:t>.</w:t>
      </w:r>
    </w:p>
    <w:p w14:paraId="60049B85"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Lėtas gimdymo proceso progresas</w:t>
      </w:r>
      <w:r>
        <w:rPr>
          <w:szCs w:val="24"/>
          <w:lang w:val="lt-LT"/>
        </w:rPr>
        <w:t>.</w:t>
      </w:r>
    </w:p>
    <w:p w14:paraId="2BCF1B47"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Gimdos vidų dengiančių membranų uždegimas</w:t>
      </w:r>
      <w:r>
        <w:rPr>
          <w:szCs w:val="24"/>
          <w:lang w:val="lt-LT"/>
        </w:rPr>
        <w:t>.</w:t>
      </w:r>
    </w:p>
    <w:p w14:paraId="43564417"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Dėl nepakankamo normalių gimdos susitraukimų kiekio, motinos gimda po gimdymo nesusitraukia</w:t>
      </w:r>
      <w:r>
        <w:rPr>
          <w:szCs w:val="24"/>
          <w:lang w:val="lt-LT"/>
        </w:rPr>
        <w:t>.</w:t>
      </w:r>
    </w:p>
    <w:p w14:paraId="5F7F0344"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Deginimo pojūtis lytinių organų srityje</w:t>
      </w:r>
      <w:r>
        <w:rPr>
          <w:szCs w:val="24"/>
          <w:lang w:val="lt-LT"/>
        </w:rPr>
        <w:t>.</w:t>
      </w:r>
    </w:p>
    <w:p w14:paraId="26AD2A89" w14:textId="77777777" w:rsidR="00DD5640" w:rsidRPr="00A62C93" w:rsidRDefault="00DD5640" w:rsidP="00DD5640">
      <w:pPr>
        <w:numPr>
          <w:ilvl w:val="0"/>
          <w:numId w:val="13"/>
        </w:numPr>
        <w:tabs>
          <w:tab w:val="clear" w:pos="567"/>
        </w:tabs>
        <w:spacing w:line="240" w:lineRule="auto"/>
        <w:ind w:right="-29"/>
        <w:rPr>
          <w:szCs w:val="24"/>
          <w:lang w:val="lt-LT"/>
        </w:rPr>
      </w:pPr>
      <w:r w:rsidRPr="00A62C93">
        <w:rPr>
          <w:szCs w:val="24"/>
          <w:lang w:val="lt-LT"/>
        </w:rPr>
        <w:t>Karščiavimas</w:t>
      </w:r>
      <w:r>
        <w:rPr>
          <w:szCs w:val="24"/>
          <w:lang w:val="lt-LT"/>
        </w:rPr>
        <w:t>.</w:t>
      </w:r>
    </w:p>
    <w:p w14:paraId="5C4593A6" w14:textId="77777777" w:rsidR="00DD5640" w:rsidRPr="00A62C93" w:rsidRDefault="00DD5640" w:rsidP="00DD5640">
      <w:pPr>
        <w:numPr>
          <w:ilvl w:val="12"/>
          <w:numId w:val="0"/>
        </w:numPr>
        <w:tabs>
          <w:tab w:val="clear" w:pos="567"/>
        </w:tabs>
        <w:spacing w:line="240" w:lineRule="auto"/>
        <w:ind w:right="-29"/>
        <w:rPr>
          <w:szCs w:val="24"/>
          <w:lang w:val="lt-LT"/>
        </w:rPr>
      </w:pPr>
    </w:p>
    <w:p w14:paraId="743E24E3" w14:textId="42841311" w:rsidR="00DD5640" w:rsidRDefault="00DD5640" w:rsidP="00DD5640">
      <w:pPr>
        <w:numPr>
          <w:ilvl w:val="12"/>
          <w:numId w:val="0"/>
        </w:numPr>
        <w:tabs>
          <w:tab w:val="clear" w:pos="567"/>
        </w:tabs>
        <w:spacing w:line="240" w:lineRule="auto"/>
        <w:ind w:right="-29"/>
        <w:rPr>
          <w:szCs w:val="24"/>
          <w:u w:val="single"/>
          <w:lang w:val="lt-LT"/>
        </w:rPr>
      </w:pPr>
      <w:r w:rsidRPr="001B7182">
        <w:rPr>
          <w:b/>
          <w:szCs w:val="24"/>
          <w:u w:val="single"/>
          <w:lang w:val="lt-LT"/>
        </w:rPr>
        <w:t>Dažnis nežinomas</w:t>
      </w:r>
      <w:r w:rsidRPr="001B7182">
        <w:rPr>
          <w:szCs w:val="24"/>
          <w:u w:val="single"/>
          <w:lang w:val="lt-LT"/>
        </w:rPr>
        <w:t>: negali būti apskaičiuotas pagal turimus duomenis</w:t>
      </w:r>
    </w:p>
    <w:p w14:paraId="5FDC5E19" w14:textId="3B2FF023" w:rsidR="009515B0" w:rsidRPr="001C5F53" w:rsidRDefault="009515B0" w:rsidP="001C5F53">
      <w:pPr>
        <w:numPr>
          <w:ilvl w:val="0"/>
          <w:numId w:val="14"/>
        </w:numPr>
        <w:tabs>
          <w:tab w:val="clear" w:pos="567"/>
        </w:tabs>
        <w:spacing w:line="240" w:lineRule="auto"/>
        <w:ind w:right="-29"/>
        <w:rPr>
          <w:szCs w:val="24"/>
          <w:lang w:val="lt-LT"/>
        </w:rPr>
      </w:pPr>
      <w:r>
        <w:rPr>
          <w:szCs w:val="24"/>
          <w:lang w:val="lt-LT"/>
        </w:rPr>
        <w:t>V</w:t>
      </w:r>
      <w:r w:rsidRPr="001C5F53">
        <w:rPr>
          <w:szCs w:val="24"/>
          <w:lang w:val="lt-LT"/>
        </w:rPr>
        <w:t>aisiaus mirtis, negimimas ir naujagimio mirtis (</w:t>
      </w:r>
      <w:r>
        <w:rPr>
          <w:szCs w:val="24"/>
          <w:lang w:val="lt-LT"/>
        </w:rPr>
        <w:t>neonatalinė</w:t>
      </w:r>
      <w:r w:rsidRPr="001C5F53">
        <w:rPr>
          <w:szCs w:val="24"/>
          <w:lang w:val="lt-LT"/>
        </w:rPr>
        <w:t xml:space="preserve"> mirtis); ypač po </w:t>
      </w:r>
      <w:r w:rsidR="00127AEA">
        <w:rPr>
          <w:szCs w:val="24"/>
          <w:lang w:val="lt-LT"/>
        </w:rPr>
        <w:t>sunkių reiškinių</w:t>
      </w:r>
      <w:r w:rsidRPr="001C5F53">
        <w:rPr>
          <w:szCs w:val="24"/>
          <w:lang w:val="lt-LT"/>
        </w:rPr>
        <w:t xml:space="preserve">, tokių kaip gimdos </w:t>
      </w:r>
      <w:r>
        <w:rPr>
          <w:szCs w:val="24"/>
          <w:lang w:val="lt-LT"/>
        </w:rPr>
        <w:t>plyšimas</w:t>
      </w:r>
      <w:r w:rsidRPr="001C5F53">
        <w:rPr>
          <w:szCs w:val="24"/>
          <w:lang w:val="lt-LT"/>
        </w:rPr>
        <w:t>.</w:t>
      </w:r>
    </w:p>
    <w:p w14:paraId="0F1A13A6"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Diseminuota intravaskulinė koaguliacija (DIK), reta būklė, įtakojanti kraujo krešėjimą. Dėl šios būklės gali formuotis kraujo krešuliai, dėl kurių padidėja kraujavimo rizika</w:t>
      </w:r>
      <w:r>
        <w:rPr>
          <w:szCs w:val="24"/>
          <w:lang w:val="lt-LT"/>
        </w:rPr>
        <w:t>.</w:t>
      </w:r>
    </w:p>
    <w:p w14:paraId="76709274"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 xml:space="preserve">Kūdikį nėštumo metu dengiančio skysčio patekimas į motinos kraujotaką gimdymo metu ir kraujagyslių blokavimas, dėl kurio išsivysto būklė, vadinama anafilaktoidiniu nėštumo sindromu, dėl kurio gali pasireikšti šie simptomai: dusulys, žemas kraujospūdis, nerimas ir šaltkrėtis; gyvybei pavojingas kraujo krešėjimo sutrikimas, traukuliai, koma, kraujavimas ir skysčių atsiradimas plaučiuose ir </w:t>
      </w:r>
      <w:r>
        <w:rPr>
          <w:szCs w:val="24"/>
          <w:lang w:val="lt-LT"/>
        </w:rPr>
        <w:t>pavojus vaisi</w:t>
      </w:r>
      <w:r w:rsidRPr="00A62C93">
        <w:rPr>
          <w:szCs w:val="24"/>
          <w:lang w:val="lt-LT"/>
        </w:rPr>
        <w:t>u</w:t>
      </w:r>
      <w:r>
        <w:rPr>
          <w:szCs w:val="24"/>
          <w:lang w:val="lt-LT"/>
        </w:rPr>
        <w:t>i, pasireiškiantis žemu</w:t>
      </w:r>
      <w:r w:rsidRPr="00A62C93">
        <w:rPr>
          <w:szCs w:val="24"/>
          <w:lang w:val="lt-LT"/>
        </w:rPr>
        <w:t xml:space="preserve"> širdies susitraukimų dažniu.</w:t>
      </w:r>
    </w:p>
    <w:p w14:paraId="57AF7376"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 xml:space="preserve">Padidėjusio jautrumo ir sunkios alerginės reakcijos (anafilaksinė reakcija), dėl kurios gali pasireikšti: pasunkėjęs kvėpavimas, dusulys, silpnas ar greitas pulsas, </w:t>
      </w:r>
      <w:r>
        <w:rPr>
          <w:szCs w:val="24"/>
          <w:lang w:val="lt-LT"/>
        </w:rPr>
        <w:t>svaigulys</w:t>
      </w:r>
      <w:r w:rsidRPr="00A62C93">
        <w:rPr>
          <w:szCs w:val="24"/>
          <w:lang w:val="lt-LT"/>
        </w:rPr>
        <w:t>, niežulys, odos paraudimas ir išbėrimas</w:t>
      </w:r>
      <w:r>
        <w:rPr>
          <w:szCs w:val="24"/>
          <w:lang w:val="lt-LT"/>
        </w:rPr>
        <w:t>.</w:t>
      </w:r>
    </w:p>
    <w:p w14:paraId="00ED5182"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Pilvo skausmas</w:t>
      </w:r>
      <w:r>
        <w:rPr>
          <w:szCs w:val="24"/>
          <w:lang w:val="lt-LT"/>
        </w:rPr>
        <w:t>.</w:t>
      </w:r>
    </w:p>
    <w:p w14:paraId="2B5CA153"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Pykinimas</w:t>
      </w:r>
      <w:r>
        <w:rPr>
          <w:szCs w:val="24"/>
          <w:lang w:val="lt-LT"/>
        </w:rPr>
        <w:t>.</w:t>
      </w:r>
    </w:p>
    <w:p w14:paraId="1BA5B05E"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Vėmimas</w:t>
      </w:r>
      <w:r>
        <w:rPr>
          <w:szCs w:val="24"/>
          <w:lang w:val="lt-LT"/>
        </w:rPr>
        <w:t>.</w:t>
      </w:r>
    </w:p>
    <w:p w14:paraId="3E6BC281"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Viduriavimas</w:t>
      </w:r>
      <w:r>
        <w:rPr>
          <w:szCs w:val="24"/>
          <w:lang w:val="lt-LT"/>
        </w:rPr>
        <w:t>.</w:t>
      </w:r>
    </w:p>
    <w:p w14:paraId="4711A179"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Lytinių organų srities patinimas</w:t>
      </w:r>
      <w:r>
        <w:rPr>
          <w:szCs w:val="24"/>
          <w:lang w:val="lt-LT"/>
        </w:rPr>
        <w:t>.</w:t>
      </w:r>
    </w:p>
    <w:p w14:paraId="0A6C6F95" w14:textId="77777777" w:rsidR="00DD5640" w:rsidRPr="00A62C93" w:rsidRDefault="00DD5640" w:rsidP="00DD5640">
      <w:pPr>
        <w:numPr>
          <w:ilvl w:val="0"/>
          <w:numId w:val="14"/>
        </w:numPr>
        <w:tabs>
          <w:tab w:val="clear" w:pos="567"/>
        </w:tabs>
        <w:spacing w:line="240" w:lineRule="auto"/>
        <w:ind w:right="-29"/>
        <w:rPr>
          <w:szCs w:val="24"/>
          <w:lang w:val="lt-LT"/>
        </w:rPr>
      </w:pPr>
      <w:r w:rsidRPr="00A62C93">
        <w:rPr>
          <w:szCs w:val="24"/>
          <w:lang w:val="lt-LT"/>
        </w:rPr>
        <w:t>Gimdos plyšimas</w:t>
      </w:r>
      <w:r>
        <w:rPr>
          <w:szCs w:val="24"/>
          <w:lang w:val="lt-LT"/>
        </w:rPr>
        <w:t>.</w:t>
      </w:r>
    </w:p>
    <w:p w14:paraId="7D016BAF" w14:textId="77777777" w:rsidR="00DD5640" w:rsidRPr="00A62C93" w:rsidRDefault="00DD5640" w:rsidP="00DD5640">
      <w:pPr>
        <w:spacing w:line="240" w:lineRule="auto"/>
        <w:rPr>
          <w:szCs w:val="24"/>
          <w:lang w:val="lt-LT"/>
        </w:rPr>
      </w:pPr>
    </w:p>
    <w:p w14:paraId="3A8D207F" w14:textId="77777777" w:rsidR="00DD5640" w:rsidRPr="00A62C93" w:rsidRDefault="00DD5640" w:rsidP="00DD5640">
      <w:pPr>
        <w:spacing w:line="240" w:lineRule="auto"/>
        <w:rPr>
          <w:b/>
          <w:szCs w:val="24"/>
          <w:lang w:val="lt-LT"/>
        </w:rPr>
      </w:pPr>
      <w:r w:rsidRPr="00A62C93">
        <w:rPr>
          <w:b/>
          <w:szCs w:val="24"/>
          <w:lang w:val="lt-LT"/>
        </w:rPr>
        <w:t>Pranešimas apie šalutinį poveikį</w:t>
      </w:r>
    </w:p>
    <w:p w14:paraId="53246ECB" w14:textId="21262954" w:rsidR="00DD5640" w:rsidRPr="00A62C93" w:rsidRDefault="00DD5640" w:rsidP="00DD5640">
      <w:pPr>
        <w:ind w:right="-449"/>
        <w:rPr>
          <w:szCs w:val="24"/>
          <w:lang w:val="lt-LT"/>
        </w:rPr>
      </w:pPr>
      <w:r w:rsidRPr="00A62C93">
        <w:rPr>
          <w:lang w:val="lt-LT"/>
        </w:rPr>
        <w:t xml:space="preserve">Jeigu pasireiškė šalutinis poveikis, įskaitant šiame lapelyje nenurodytą, pasakykite gydytojui arba slaugytojui. </w:t>
      </w:r>
      <w:r w:rsidR="00E84964" w:rsidRPr="001C5F53">
        <w:rPr>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00E84964" w:rsidRPr="001C5F53">
          <w:rPr>
            <w:color w:val="0000FF"/>
            <w:u w:val="single"/>
            <w:lang w:val="lt-LT"/>
          </w:rPr>
          <w:t>https://vapris.vvkt.lt/vvkt-web/public/nrv</w:t>
        </w:r>
      </w:hyperlink>
      <w:r w:rsidR="00E84964" w:rsidRPr="001C5F53">
        <w:rPr>
          <w:lang w:val="lt-LT"/>
        </w:rPr>
        <w:t xml:space="preserve"> arba užpildant Paciento pranešimo apie įtariamą nepageidaujamą reakciją (ĮNR) formą, kuri skelbiama </w:t>
      </w:r>
      <w:hyperlink r:id="rId9" w:history="1">
        <w:r w:rsidR="00E84964" w:rsidRPr="001C5F53">
          <w:rPr>
            <w:color w:val="0000FF"/>
            <w:u w:val="single"/>
            <w:lang w:val="lt-LT"/>
          </w:rPr>
          <w:t>https://www.vvkt.lt/index.php?4004286486</w:t>
        </w:r>
      </w:hyperlink>
      <w:r w:rsidR="00E84964" w:rsidRPr="001C5F53">
        <w:rPr>
          <w:lang w:val="lt-LT"/>
        </w:rPr>
        <w:t xml:space="preserve">, ir atsiunčiant elektroniniu paštu (adresu </w:t>
      </w:r>
      <w:hyperlink r:id="rId10" w:history="1">
        <w:r w:rsidR="00E84964" w:rsidRPr="001C5F53">
          <w:rPr>
            <w:color w:val="0000FF"/>
            <w:u w:val="single"/>
            <w:lang w:val="lt-LT"/>
          </w:rPr>
          <w:t>NepageidaujamaR@vvkt.lt</w:t>
        </w:r>
      </w:hyperlink>
      <w:r w:rsidR="00E84964" w:rsidRPr="001C5F53">
        <w:rPr>
          <w:lang w:val="lt-LT"/>
        </w:rPr>
        <w:t>) arba nemokamu telefonu 8 800 73 568.</w:t>
      </w:r>
      <w:r w:rsidR="00E84964">
        <w:t xml:space="preserve"> </w:t>
      </w:r>
      <w:r w:rsidRPr="00A62C93">
        <w:rPr>
          <w:lang w:val="lt-LT"/>
        </w:rPr>
        <w:t>Pranešdami apie šalutinį poveikį galite mums padėti gauti daugiau informacijos apie šio vaisto saugumą.</w:t>
      </w:r>
    </w:p>
    <w:p w14:paraId="37BB469A" w14:textId="77777777" w:rsidR="00DD5640" w:rsidRPr="00A62C93" w:rsidRDefault="00DD5640" w:rsidP="00DD5640">
      <w:pPr>
        <w:ind w:right="-449"/>
        <w:rPr>
          <w:szCs w:val="24"/>
          <w:lang w:val="lt-LT"/>
        </w:rPr>
      </w:pPr>
    </w:p>
    <w:p w14:paraId="26904828" w14:textId="77777777" w:rsidR="00DD5640" w:rsidRPr="00A62C93" w:rsidRDefault="00DD5640" w:rsidP="00DD5640">
      <w:pPr>
        <w:ind w:right="-449"/>
        <w:rPr>
          <w:szCs w:val="24"/>
          <w:lang w:val="lt-LT"/>
        </w:rPr>
      </w:pPr>
    </w:p>
    <w:p w14:paraId="082CE194"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5.</w:t>
      </w:r>
      <w:r w:rsidRPr="00A62C93">
        <w:rPr>
          <w:rFonts w:ascii="Times New Roman" w:hAnsi="Times New Roman"/>
          <w:sz w:val="22"/>
          <w:lang w:val="lt-LT"/>
        </w:rPr>
        <w:tab/>
        <w:t>Kaip laikyti PROPESS</w:t>
      </w:r>
    </w:p>
    <w:p w14:paraId="3CD6A356" w14:textId="77777777" w:rsidR="00DD5640" w:rsidRPr="00A62C93" w:rsidRDefault="00DD5640" w:rsidP="00DD5640">
      <w:pPr>
        <w:numPr>
          <w:ilvl w:val="12"/>
          <w:numId w:val="0"/>
        </w:numPr>
        <w:tabs>
          <w:tab w:val="clear" w:pos="567"/>
        </w:tabs>
        <w:spacing w:line="240" w:lineRule="auto"/>
        <w:ind w:right="-2"/>
        <w:rPr>
          <w:szCs w:val="24"/>
          <w:lang w:val="lt-LT"/>
        </w:rPr>
      </w:pPr>
    </w:p>
    <w:p w14:paraId="1144F967"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Šį vaistą laikykite vaikams nepastebimoje ir nepasiekiamoje vietoje.</w:t>
      </w:r>
    </w:p>
    <w:p w14:paraId="1E20B21F" w14:textId="77777777" w:rsidR="00DD5640" w:rsidRPr="00A62C93" w:rsidRDefault="00DD5640" w:rsidP="00DD5640">
      <w:pPr>
        <w:numPr>
          <w:ilvl w:val="12"/>
          <w:numId w:val="0"/>
        </w:numPr>
        <w:tabs>
          <w:tab w:val="clear" w:pos="567"/>
        </w:tabs>
        <w:spacing w:line="240" w:lineRule="auto"/>
        <w:ind w:right="-2"/>
        <w:rPr>
          <w:szCs w:val="24"/>
          <w:lang w:val="lt-LT"/>
        </w:rPr>
      </w:pPr>
    </w:p>
    <w:p w14:paraId="675E1099"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 xml:space="preserve">Ant dėžutės po </w:t>
      </w:r>
      <w:r>
        <w:rPr>
          <w:szCs w:val="24"/>
          <w:lang w:val="lt-LT"/>
        </w:rPr>
        <w:t>„</w:t>
      </w:r>
      <w:r w:rsidRPr="00A62C93">
        <w:rPr>
          <w:szCs w:val="24"/>
          <w:lang w:val="lt-LT"/>
        </w:rPr>
        <w:t>EXP</w:t>
      </w:r>
      <w:r>
        <w:rPr>
          <w:szCs w:val="24"/>
          <w:lang w:val="lt-LT"/>
        </w:rPr>
        <w:t>“</w:t>
      </w:r>
      <w:r w:rsidRPr="00A62C93">
        <w:rPr>
          <w:szCs w:val="24"/>
          <w:lang w:val="lt-LT"/>
        </w:rPr>
        <w:t xml:space="preserve"> ir paketėlio plėvelės nurodytam tinkamumo laikui pasibaigus, šio vaisto vartoti negalima.</w:t>
      </w:r>
    </w:p>
    <w:p w14:paraId="1EAFA669" w14:textId="77777777" w:rsidR="00DD5640" w:rsidRPr="00A62C93" w:rsidRDefault="00DD5640" w:rsidP="00DD5640">
      <w:pPr>
        <w:numPr>
          <w:ilvl w:val="12"/>
          <w:numId w:val="0"/>
        </w:numPr>
        <w:tabs>
          <w:tab w:val="clear" w:pos="567"/>
        </w:tabs>
        <w:spacing w:line="240" w:lineRule="auto"/>
        <w:ind w:right="-2"/>
        <w:rPr>
          <w:szCs w:val="24"/>
          <w:lang w:val="lt-LT"/>
        </w:rPr>
      </w:pPr>
    </w:p>
    <w:p w14:paraId="538FC20A" w14:textId="77777777" w:rsidR="00DD5640" w:rsidRPr="00A62C93" w:rsidRDefault="00DD5640" w:rsidP="00DD5640">
      <w:pPr>
        <w:rPr>
          <w:szCs w:val="24"/>
          <w:lang w:val="lt-LT"/>
        </w:rPr>
      </w:pPr>
      <w:r w:rsidRPr="00A62C93">
        <w:rPr>
          <w:color w:val="0D0D0D"/>
          <w:szCs w:val="24"/>
          <w:lang w:val="lt-LT"/>
        </w:rPr>
        <w:t xml:space="preserve">Laikyti šaldiklyje </w:t>
      </w:r>
      <w:r w:rsidRPr="00A62C93">
        <w:rPr>
          <w:szCs w:val="22"/>
          <w:lang w:val="lt-LT"/>
        </w:rPr>
        <w:t>(nuo -10</w:t>
      </w:r>
      <w:r>
        <w:rPr>
          <w:szCs w:val="22"/>
          <w:lang w:val="lt-LT"/>
        </w:rPr>
        <w:t> </w:t>
      </w:r>
      <w:r w:rsidRPr="00A62C93">
        <w:rPr>
          <w:szCs w:val="22"/>
          <w:lang w:val="lt-LT" w:eastAsia="da-DK"/>
        </w:rPr>
        <w:t>°C</w:t>
      </w:r>
      <w:r w:rsidRPr="00A62C93">
        <w:rPr>
          <w:szCs w:val="22"/>
          <w:lang w:val="lt-LT"/>
        </w:rPr>
        <w:t xml:space="preserve"> iki -25 </w:t>
      </w:r>
      <w:r w:rsidRPr="00A62C93">
        <w:rPr>
          <w:szCs w:val="22"/>
          <w:lang w:val="lt-LT" w:eastAsia="da-DK"/>
        </w:rPr>
        <w:t>°C)</w:t>
      </w:r>
      <w:r w:rsidRPr="00A62C93">
        <w:rPr>
          <w:szCs w:val="22"/>
          <w:lang w:val="lt-LT"/>
        </w:rPr>
        <w:t>. Laikyti gamintojo pakuotėje, kad vaistas būtų apsaugotas nuo drėgmės.</w:t>
      </w:r>
    </w:p>
    <w:p w14:paraId="4D13E6CE" w14:textId="77777777" w:rsidR="00DD5640" w:rsidRPr="00A62C93" w:rsidRDefault="00DD5640" w:rsidP="00DD5640">
      <w:pPr>
        <w:numPr>
          <w:ilvl w:val="12"/>
          <w:numId w:val="0"/>
        </w:numPr>
        <w:tabs>
          <w:tab w:val="clear" w:pos="567"/>
        </w:tabs>
        <w:spacing w:line="240" w:lineRule="auto"/>
        <w:ind w:right="-2"/>
        <w:rPr>
          <w:szCs w:val="24"/>
          <w:lang w:val="lt-LT"/>
        </w:rPr>
      </w:pPr>
    </w:p>
    <w:p w14:paraId="0F8A3944" w14:textId="77777777" w:rsidR="00DD5640" w:rsidRPr="00A62C93" w:rsidRDefault="00DD5640" w:rsidP="00DD5640">
      <w:pPr>
        <w:numPr>
          <w:ilvl w:val="12"/>
          <w:numId w:val="0"/>
        </w:numPr>
        <w:tabs>
          <w:tab w:val="clear" w:pos="567"/>
        </w:tabs>
        <w:spacing w:line="240" w:lineRule="auto"/>
        <w:ind w:right="-2"/>
        <w:rPr>
          <w:i/>
          <w:lang w:val="lt-LT"/>
        </w:rPr>
      </w:pPr>
      <w:r w:rsidRPr="00A62C93">
        <w:rPr>
          <w:szCs w:val="24"/>
          <w:lang w:val="lt-LT"/>
        </w:rPr>
        <w:t>Vaistų negalima išmesti į kanalizaciją arba su buitinėmis atliekomis. Kaip išmesti nereikalingus vaistus, klauskite vaistininko. Šios priemonės padės apsaugoti aplinką.</w:t>
      </w:r>
    </w:p>
    <w:p w14:paraId="44C3A3AB" w14:textId="77777777" w:rsidR="00DD5640" w:rsidRPr="00A62C93" w:rsidRDefault="00DD5640" w:rsidP="00DD5640">
      <w:pPr>
        <w:numPr>
          <w:ilvl w:val="12"/>
          <w:numId w:val="0"/>
        </w:numPr>
        <w:tabs>
          <w:tab w:val="clear" w:pos="567"/>
        </w:tabs>
        <w:spacing w:line="240" w:lineRule="auto"/>
        <w:ind w:right="-2"/>
        <w:rPr>
          <w:szCs w:val="24"/>
          <w:lang w:val="lt-LT"/>
        </w:rPr>
      </w:pPr>
    </w:p>
    <w:p w14:paraId="206AB948" w14:textId="77777777" w:rsidR="00DD5640" w:rsidRPr="00A62C93" w:rsidRDefault="00DD5640" w:rsidP="00DD5640">
      <w:pPr>
        <w:numPr>
          <w:ilvl w:val="12"/>
          <w:numId w:val="0"/>
        </w:numPr>
        <w:tabs>
          <w:tab w:val="clear" w:pos="567"/>
        </w:tabs>
        <w:spacing w:line="240" w:lineRule="auto"/>
        <w:ind w:right="-2"/>
        <w:rPr>
          <w:szCs w:val="24"/>
          <w:lang w:val="lt-LT"/>
        </w:rPr>
      </w:pPr>
    </w:p>
    <w:p w14:paraId="3952B0AF" w14:textId="77777777" w:rsidR="00DD5640" w:rsidRPr="00A62C93" w:rsidRDefault="00DD5640" w:rsidP="00DD5640">
      <w:pPr>
        <w:pStyle w:val="Antrat3"/>
        <w:spacing w:before="0" w:after="0" w:line="240" w:lineRule="auto"/>
        <w:rPr>
          <w:rFonts w:ascii="Times New Roman" w:hAnsi="Times New Roman"/>
          <w:sz w:val="22"/>
          <w:lang w:val="lt-LT"/>
        </w:rPr>
      </w:pPr>
      <w:r w:rsidRPr="00A62C93">
        <w:rPr>
          <w:rFonts w:ascii="Times New Roman" w:hAnsi="Times New Roman"/>
          <w:sz w:val="22"/>
          <w:lang w:val="lt-LT"/>
        </w:rPr>
        <w:t>6.</w:t>
      </w:r>
      <w:r w:rsidRPr="00A62C93">
        <w:rPr>
          <w:rFonts w:ascii="Times New Roman" w:hAnsi="Times New Roman"/>
          <w:b w:val="0"/>
          <w:sz w:val="22"/>
          <w:lang w:val="lt-LT"/>
        </w:rPr>
        <w:tab/>
      </w:r>
      <w:r w:rsidRPr="00A62C93">
        <w:rPr>
          <w:rFonts w:ascii="Times New Roman" w:hAnsi="Times New Roman"/>
          <w:sz w:val="22"/>
          <w:lang w:val="lt-LT"/>
        </w:rPr>
        <w:t>Pakuotės turinys ir kita informacija</w:t>
      </w:r>
    </w:p>
    <w:p w14:paraId="345105E3" w14:textId="77777777" w:rsidR="00DD5640" w:rsidRPr="00A62C93" w:rsidRDefault="00DD5640" w:rsidP="00DD5640">
      <w:pPr>
        <w:numPr>
          <w:ilvl w:val="12"/>
          <w:numId w:val="0"/>
        </w:numPr>
        <w:tabs>
          <w:tab w:val="clear" w:pos="567"/>
        </w:tabs>
        <w:spacing w:line="240" w:lineRule="auto"/>
        <w:rPr>
          <w:szCs w:val="24"/>
          <w:lang w:val="lt-LT"/>
        </w:rPr>
      </w:pPr>
    </w:p>
    <w:p w14:paraId="235BA6EA"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PROPESS sudėtis</w:t>
      </w:r>
    </w:p>
    <w:p w14:paraId="0E1F237F" w14:textId="77777777" w:rsidR="00DD5640" w:rsidRPr="00A62C93" w:rsidRDefault="00DD5640" w:rsidP="00DD5640">
      <w:pPr>
        <w:numPr>
          <w:ilvl w:val="0"/>
          <w:numId w:val="5"/>
        </w:numPr>
        <w:tabs>
          <w:tab w:val="clear" w:pos="567"/>
        </w:tabs>
        <w:spacing w:line="240" w:lineRule="auto"/>
        <w:ind w:left="567" w:right="-2" w:hanging="567"/>
        <w:rPr>
          <w:szCs w:val="24"/>
          <w:lang w:val="lt-LT"/>
        </w:rPr>
      </w:pPr>
      <w:r w:rsidRPr="00A62C93">
        <w:rPr>
          <w:szCs w:val="24"/>
          <w:lang w:val="lt-LT"/>
        </w:rPr>
        <w:t xml:space="preserve">Veiklioji medžiaga yra dinoprostonas, geriau žinomas kaip </w:t>
      </w:r>
      <w:r>
        <w:rPr>
          <w:szCs w:val="24"/>
          <w:lang w:val="lt-LT"/>
        </w:rPr>
        <w:t>p</w:t>
      </w:r>
      <w:r w:rsidRPr="00A62C93">
        <w:rPr>
          <w:szCs w:val="24"/>
          <w:lang w:val="lt-LT"/>
        </w:rPr>
        <w:t>rostaglandinas E</w:t>
      </w:r>
      <w:r w:rsidRPr="00A62C93">
        <w:rPr>
          <w:szCs w:val="24"/>
          <w:vertAlign w:val="subscript"/>
          <w:lang w:val="lt-LT"/>
        </w:rPr>
        <w:t>2</w:t>
      </w:r>
      <w:r w:rsidRPr="00A62C93">
        <w:rPr>
          <w:szCs w:val="24"/>
          <w:lang w:val="lt-LT"/>
        </w:rPr>
        <w:t xml:space="preserve">. Kiekvienoje vartojimo į makštį sistemoje yra 10 mg dinoprostono, kuris per 24 valandas atpalaiduojamas po </w:t>
      </w:r>
      <w:r>
        <w:rPr>
          <w:szCs w:val="24"/>
          <w:lang w:val="lt-LT"/>
        </w:rPr>
        <w:t xml:space="preserve">maždaug </w:t>
      </w:r>
      <w:r w:rsidRPr="00A62C93">
        <w:rPr>
          <w:szCs w:val="24"/>
          <w:lang w:val="lt-LT"/>
        </w:rPr>
        <w:t>0,3 mg</w:t>
      </w:r>
      <w:r>
        <w:rPr>
          <w:szCs w:val="24"/>
          <w:lang w:val="lt-LT"/>
        </w:rPr>
        <w:t>/</w:t>
      </w:r>
      <w:r w:rsidRPr="00A62C93">
        <w:rPr>
          <w:szCs w:val="24"/>
          <w:lang w:val="lt-LT"/>
        </w:rPr>
        <w:t>val.</w:t>
      </w:r>
    </w:p>
    <w:p w14:paraId="5BA1735C" w14:textId="77777777" w:rsidR="00DD5640" w:rsidRPr="00A62C93" w:rsidRDefault="00DD5640" w:rsidP="00DD5640">
      <w:pPr>
        <w:numPr>
          <w:ilvl w:val="0"/>
          <w:numId w:val="5"/>
        </w:numPr>
        <w:tabs>
          <w:tab w:val="clear" w:pos="567"/>
        </w:tabs>
        <w:spacing w:line="240" w:lineRule="auto"/>
        <w:ind w:left="567" w:right="-2" w:hanging="567"/>
        <w:rPr>
          <w:szCs w:val="24"/>
          <w:lang w:val="lt-LT"/>
        </w:rPr>
      </w:pPr>
      <w:r w:rsidRPr="00A62C93">
        <w:rPr>
          <w:szCs w:val="24"/>
          <w:lang w:val="lt-LT"/>
        </w:rPr>
        <w:t xml:space="preserve">Pagalbinės medžiagos yra kryžminių jungčių </w:t>
      </w:r>
      <w:r w:rsidR="005616A0">
        <w:rPr>
          <w:szCs w:val="24"/>
          <w:lang w:val="lt-LT"/>
        </w:rPr>
        <w:t>makrogolis</w:t>
      </w:r>
      <w:r w:rsidR="005616A0" w:rsidRPr="00A62C93">
        <w:rPr>
          <w:szCs w:val="24"/>
          <w:lang w:val="lt-LT"/>
        </w:rPr>
        <w:t xml:space="preserve"> </w:t>
      </w:r>
      <w:r w:rsidRPr="00A62C93">
        <w:rPr>
          <w:szCs w:val="24"/>
          <w:lang w:val="lt-LT"/>
        </w:rPr>
        <w:t>(hidrogelis) ir poliesterio siūlas.</w:t>
      </w:r>
    </w:p>
    <w:p w14:paraId="5BD3816A" w14:textId="77777777" w:rsidR="00DD5640" w:rsidRPr="00A62C93" w:rsidRDefault="00DD5640" w:rsidP="00DD5640">
      <w:pPr>
        <w:tabs>
          <w:tab w:val="clear" w:pos="567"/>
        </w:tabs>
        <w:spacing w:line="240" w:lineRule="auto"/>
        <w:ind w:right="-2"/>
        <w:rPr>
          <w:szCs w:val="24"/>
          <w:lang w:val="lt-LT"/>
        </w:rPr>
      </w:pPr>
    </w:p>
    <w:p w14:paraId="5C18960C"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PROPESS išvaizda ir kiekis pakuotėje</w:t>
      </w:r>
    </w:p>
    <w:p w14:paraId="364142B2"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 xml:space="preserve">Vartojimo į makštį sistema yra mažas </w:t>
      </w:r>
      <w:r w:rsidR="005616A0" w:rsidRPr="00A62C93">
        <w:rPr>
          <w:szCs w:val="24"/>
          <w:lang w:val="lt-LT"/>
        </w:rPr>
        <w:t xml:space="preserve">stačiakampio </w:t>
      </w:r>
      <w:r w:rsidRPr="00A62C93">
        <w:rPr>
          <w:szCs w:val="24"/>
          <w:lang w:val="lt-LT"/>
        </w:rPr>
        <w:t>formos plastiko gabaliukas, esantis megztoje ištraukimo sistemoje. Plastiko gabaliukas yra hidrogelio polimeras, kuris drėgmės pagalba išbrinksta ir atpalaiduoja dinoprostoną. Ant ištr</w:t>
      </w:r>
      <w:r>
        <w:rPr>
          <w:szCs w:val="24"/>
          <w:lang w:val="lt-LT"/>
        </w:rPr>
        <w:t>a</w:t>
      </w:r>
      <w:r w:rsidRPr="00A62C93">
        <w:rPr>
          <w:szCs w:val="24"/>
          <w:lang w:val="lt-LT"/>
        </w:rPr>
        <w:t>ukimo sistemos yra ilga juostelė, kurios pagalba gydytojas arba slaugytojas prireikus gali ją ištraukti.</w:t>
      </w:r>
    </w:p>
    <w:p w14:paraId="00A87591" w14:textId="77777777" w:rsidR="00DD5640" w:rsidRPr="00A62C93" w:rsidRDefault="00DD5640" w:rsidP="00DD5640">
      <w:pPr>
        <w:numPr>
          <w:ilvl w:val="12"/>
          <w:numId w:val="0"/>
        </w:numPr>
        <w:tabs>
          <w:tab w:val="clear" w:pos="567"/>
        </w:tabs>
        <w:spacing w:line="240" w:lineRule="auto"/>
        <w:ind w:right="-2"/>
        <w:rPr>
          <w:szCs w:val="24"/>
          <w:lang w:val="lt-LT"/>
        </w:rPr>
      </w:pPr>
    </w:p>
    <w:p w14:paraId="59B2F96A" w14:textId="77777777" w:rsidR="00DD5640" w:rsidRPr="00A62C93" w:rsidRDefault="00DD5640" w:rsidP="00DD5640">
      <w:pPr>
        <w:tabs>
          <w:tab w:val="clear" w:pos="567"/>
        </w:tabs>
        <w:spacing w:line="240" w:lineRule="auto"/>
        <w:rPr>
          <w:szCs w:val="24"/>
          <w:lang w:val="lt-LT"/>
        </w:rPr>
      </w:pPr>
      <w:r w:rsidRPr="00A62C93">
        <w:rPr>
          <w:szCs w:val="24"/>
          <w:lang w:val="lt-LT"/>
        </w:rPr>
        <w:t>Kiekviena vartojimo į makštį sistema yra atskirame uždarytame folijos paketėlyje, kuris pagamintas iš aliuminio / polietileno folijos laminato juostelės, supakuota į kartono dėžutę.</w:t>
      </w:r>
    </w:p>
    <w:p w14:paraId="42174B20" w14:textId="77777777" w:rsidR="00DD5640" w:rsidRPr="00A62C93" w:rsidRDefault="00DD5640" w:rsidP="00DD5640">
      <w:pPr>
        <w:tabs>
          <w:tab w:val="clear" w:pos="567"/>
        </w:tabs>
        <w:spacing w:line="240" w:lineRule="auto"/>
        <w:rPr>
          <w:szCs w:val="24"/>
          <w:lang w:val="lt-LT"/>
        </w:rPr>
      </w:pPr>
    </w:p>
    <w:p w14:paraId="12A9D3FC" w14:textId="77777777" w:rsidR="00DD5640" w:rsidRPr="00A62C93" w:rsidRDefault="00551C75" w:rsidP="00DD5640">
      <w:pPr>
        <w:numPr>
          <w:ilvl w:val="12"/>
          <w:numId w:val="0"/>
        </w:numPr>
        <w:tabs>
          <w:tab w:val="clear" w:pos="567"/>
        </w:tabs>
        <w:spacing w:line="240" w:lineRule="auto"/>
        <w:ind w:right="-2"/>
        <w:rPr>
          <w:szCs w:val="24"/>
          <w:lang w:val="lt-LT"/>
        </w:rPr>
      </w:pPr>
      <w:r>
        <w:rPr>
          <w:szCs w:val="24"/>
          <w:lang w:val="lt-LT"/>
        </w:rPr>
        <w:t>P</w:t>
      </w:r>
      <w:r w:rsidR="00DD5640" w:rsidRPr="00A62C93">
        <w:rPr>
          <w:szCs w:val="24"/>
          <w:lang w:val="lt-LT"/>
        </w:rPr>
        <w:t>akuotėje yra 5 vartojimo į makštį sistemos.</w:t>
      </w:r>
    </w:p>
    <w:p w14:paraId="1836175B" w14:textId="77777777" w:rsidR="00DD5640" w:rsidRPr="00A62C93" w:rsidRDefault="00DD5640" w:rsidP="00DD5640">
      <w:pPr>
        <w:numPr>
          <w:ilvl w:val="12"/>
          <w:numId w:val="0"/>
        </w:numPr>
        <w:tabs>
          <w:tab w:val="clear" w:pos="567"/>
        </w:tabs>
        <w:spacing w:line="240" w:lineRule="auto"/>
        <w:ind w:right="-2"/>
        <w:rPr>
          <w:szCs w:val="24"/>
          <w:lang w:val="lt-LT"/>
        </w:rPr>
      </w:pPr>
    </w:p>
    <w:p w14:paraId="6E2AC95C" w14:textId="77777777" w:rsidR="00DD5640" w:rsidRPr="00A62C93" w:rsidRDefault="00DD5640" w:rsidP="00DD5640">
      <w:pPr>
        <w:pStyle w:val="Antrat4"/>
        <w:rPr>
          <w:rFonts w:ascii="Times New Roman" w:hAnsi="Times New Roman"/>
          <w:sz w:val="22"/>
          <w:lang w:val="lt-LT"/>
        </w:rPr>
      </w:pPr>
      <w:r w:rsidRPr="00A62C93">
        <w:rPr>
          <w:rFonts w:ascii="Times New Roman" w:hAnsi="Times New Roman"/>
          <w:sz w:val="22"/>
          <w:lang w:val="lt-LT"/>
        </w:rPr>
        <w:t>Registruotojas ir gamintojas</w:t>
      </w:r>
    </w:p>
    <w:p w14:paraId="7A7BBD50" w14:textId="77777777" w:rsidR="00DD5640" w:rsidRPr="00A62C93" w:rsidRDefault="00DD5640" w:rsidP="00DD5640">
      <w:pPr>
        <w:numPr>
          <w:ilvl w:val="12"/>
          <w:numId w:val="0"/>
        </w:numPr>
        <w:tabs>
          <w:tab w:val="clear" w:pos="567"/>
        </w:tabs>
        <w:spacing w:line="240" w:lineRule="auto"/>
        <w:ind w:right="-2"/>
        <w:rPr>
          <w:szCs w:val="24"/>
          <w:lang w:val="lt-LT"/>
        </w:rPr>
      </w:pPr>
    </w:p>
    <w:p w14:paraId="781A9FAB" w14:textId="30D50394" w:rsidR="00DD5640" w:rsidRPr="00A62C93" w:rsidRDefault="00DD5640" w:rsidP="00DD5640">
      <w:pPr>
        <w:numPr>
          <w:ilvl w:val="12"/>
          <w:numId w:val="0"/>
        </w:numPr>
        <w:tabs>
          <w:tab w:val="clear" w:pos="567"/>
        </w:tabs>
        <w:spacing w:line="240" w:lineRule="auto"/>
        <w:ind w:right="-2"/>
        <w:rPr>
          <w:b/>
          <w:szCs w:val="24"/>
          <w:lang w:val="lt-LT"/>
        </w:rPr>
      </w:pPr>
      <w:r w:rsidRPr="00A62C93">
        <w:rPr>
          <w:b/>
          <w:lang w:val="lt-LT"/>
        </w:rPr>
        <w:t>Registruotojas</w:t>
      </w:r>
    </w:p>
    <w:p w14:paraId="3785C7A8" w14:textId="77777777" w:rsidR="00DD5640" w:rsidRPr="00A62C93" w:rsidRDefault="00DD5640" w:rsidP="00DD5640">
      <w:pPr>
        <w:tabs>
          <w:tab w:val="clear" w:pos="567"/>
        </w:tabs>
        <w:spacing w:line="240" w:lineRule="auto"/>
        <w:rPr>
          <w:szCs w:val="24"/>
          <w:lang w:val="lt-LT"/>
        </w:rPr>
      </w:pPr>
      <w:proofErr w:type="spellStart"/>
      <w:r w:rsidRPr="00A62C93">
        <w:rPr>
          <w:szCs w:val="24"/>
          <w:lang w:val="lt-LT"/>
        </w:rPr>
        <w:t>Ferring</w:t>
      </w:r>
      <w:proofErr w:type="spellEnd"/>
      <w:r w:rsidRPr="00A62C93">
        <w:rPr>
          <w:szCs w:val="24"/>
          <w:lang w:val="lt-LT"/>
        </w:rPr>
        <w:t xml:space="preserve"> </w:t>
      </w:r>
      <w:proofErr w:type="spellStart"/>
      <w:r w:rsidRPr="00A62C93">
        <w:rPr>
          <w:szCs w:val="24"/>
          <w:lang w:val="lt-LT"/>
        </w:rPr>
        <w:t>GmbH</w:t>
      </w:r>
      <w:proofErr w:type="spellEnd"/>
    </w:p>
    <w:p w14:paraId="22495877" w14:textId="77777777" w:rsidR="00DD5640" w:rsidRPr="00A62C93" w:rsidRDefault="00DD5640" w:rsidP="00DD5640">
      <w:pPr>
        <w:tabs>
          <w:tab w:val="clear" w:pos="567"/>
        </w:tabs>
        <w:spacing w:line="240" w:lineRule="auto"/>
        <w:rPr>
          <w:szCs w:val="24"/>
          <w:lang w:val="lt-LT"/>
        </w:rPr>
      </w:pPr>
      <w:proofErr w:type="spellStart"/>
      <w:r w:rsidRPr="00A62C93">
        <w:rPr>
          <w:szCs w:val="24"/>
          <w:lang w:val="lt-LT"/>
        </w:rPr>
        <w:t>Wittland</w:t>
      </w:r>
      <w:proofErr w:type="spellEnd"/>
      <w:r w:rsidRPr="00A62C93">
        <w:rPr>
          <w:szCs w:val="24"/>
          <w:lang w:val="lt-LT"/>
        </w:rPr>
        <w:t xml:space="preserve"> 11</w:t>
      </w:r>
    </w:p>
    <w:p w14:paraId="72D39E4D" w14:textId="77777777" w:rsidR="00DD5640" w:rsidRPr="00A62C93" w:rsidRDefault="00DD5640" w:rsidP="00DD5640">
      <w:pPr>
        <w:tabs>
          <w:tab w:val="clear" w:pos="567"/>
        </w:tabs>
        <w:spacing w:line="240" w:lineRule="auto"/>
        <w:rPr>
          <w:szCs w:val="24"/>
          <w:lang w:val="lt-LT"/>
        </w:rPr>
      </w:pPr>
      <w:r w:rsidRPr="00A62C93">
        <w:rPr>
          <w:szCs w:val="24"/>
          <w:lang w:val="lt-LT"/>
        </w:rPr>
        <w:t xml:space="preserve">24109 </w:t>
      </w:r>
      <w:proofErr w:type="spellStart"/>
      <w:r w:rsidRPr="00A62C93">
        <w:rPr>
          <w:szCs w:val="24"/>
          <w:lang w:val="lt-LT"/>
        </w:rPr>
        <w:t>Kiel</w:t>
      </w:r>
      <w:proofErr w:type="spellEnd"/>
    </w:p>
    <w:p w14:paraId="3B6CDE58" w14:textId="77777777" w:rsidR="00DD5640" w:rsidRPr="00A62C93" w:rsidRDefault="00DD5640" w:rsidP="00DD5640">
      <w:pPr>
        <w:tabs>
          <w:tab w:val="clear" w:pos="567"/>
        </w:tabs>
        <w:spacing w:line="240" w:lineRule="auto"/>
        <w:rPr>
          <w:szCs w:val="24"/>
          <w:lang w:val="lt-LT"/>
        </w:rPr>
      </w:pPr>
      <w:r w:rsidRPr="00A62C93">
        <w:rPr>
          <w:szCs w:val="24"/>
          <w:lang w:val="lt-LT"/>
        </w:rPr>
        <w:t>Vokietija</w:t>
      </w:r>
    </w:p>
    <w:p w14:paraId="5A9A9EDF" w14:textId="77777777" w:rsidR="00DD5640" w:rsidRPr="00A62C93" w:rsidRDefault="00DD5640" w:rsidP="00DD5640">
      <w:pPr>
        <w:tabs>
          <w:tab w:val="clear" w:pos="567"/>
        </w:tabs>
        <w:spacing w:line="240" w:lineRule="auto"/>
        <w:rPr>
          <w:szCs w:val="24"/>
          <w:lang w:val="lt-LT"/>
        </w:rPr>
      </w:pPr>
    </w:p>
    <w:p w14:paraId="78CDC718" w14:textId="77777777" w:rsidR="00DD5640" w:rsidRPr="00A62C93" w:rsidRDefault="00DD5640" w:rsidP="00DD5640">
      <w:pPr>
        <w:tabs>
          <w:tab w:val="clear" w:pos="567"/>
        </w:tabs>
        <w:spacing w:line="240" w:lineRule="auto"/>
        <w:rPr>
          <w:b/>
          <w:szCs w:val="24"/>
          <w:lang w:val="lt-LT"/>
        </w:rPr>
      </w:pPr>
      <w:r w:rsidRPr="00A62C93">
        <w:rPr>
          <w:b/>
          <w:lang w:val="lt-LT"/>
        </w:rPr>
        <w:t>Gamintojas</w:t>
      </w:r>
    </w:p>
    <w:p w14:paraId="095BEE1D" w14:textId="77777777" w:rsidR="00DD5640" w:rsidRPr="00A62C93" w:rsidRDefault="00DD5640" w:rsidP="00DD5640">
      <w:pPr>
        <w:numPr>
          <w:ilvl w:val="12"/>
          <w:numId w:val="0"/>
        </w:numPr>
        <w:tabs>
          <w:tab w:val="clear" w:pos="567"/>
        </w:tabs>
        <w:spacing w:line="240" w:lineRule="auto"/>
        <w:ind w:right="-2"/>
        <w:rPr>
          <w:szCs w:val="24"/>
          <w:lang w:val="lt-LT"/>
        </w:rPr>
      </w:pPr>
      <w:proofErr w:type="spellStart"/>
      <w:r w:rsidRPr="00A62C93">
        <w:rPr>
          <w:szCs w:val="24"/>
          <w:lang w:val="lt-LT"/>
        </w:rPr>
        <w:t>Ferring</w:t>
      </w:r>
      <w:proofErr w:type="spellEnd"/>
      <w:r w:rsidRPr="00A62C93">
        <w:rPr>
          <w:szCs w:val="24"/>
          <w:lang w:val="lt-LT"/>
        </w:rPr>
        <w:t xml:space="preserve"> </w:t>
      </w:r>
      <w:proofErr w:type="spellStart"/>
      <w:r w:rsidRPr="00A62C93">
        <w:rPr>
          <w:szCs w:val="24"/>
          <w:lang w:val="lt-LT"/>
        </w:rPr>
        <w:t>Controlled</w:t>
      </w:r>
      <w:proofErr w:type="spellEnd"/>
      <w:r w:rsidRPr="00A62C93">
        <w:rPr>
          <w:szCs w:val="24"/>
          <w:lang w:val="lt-LT"/>
        </w:rPr>
        <w:t xml:space="preserve"> </w:t>
      </w:r>
      <w:proofErr w:type="spellStart"/>
      <w:r w:rsidRPr="00A62C93">
        <w:rPr>
          <w:szCs w:val="24"/>
          <w:lang w:val="lt-LT"/>
        </w:rPr>
        <w:t>Therapeutics</w:t>
      </w:r>
      <w:proofErr w:type="spellEnd"/>
      <w:r w:rsidRPr="00A62C93">
        <w:rPr>
          <w:szCs w:val="24"/>
          <w:lang w:val="lt-LT"/>
        </w:rPr>
        <w:t xml:space="preserve"> </w:t>
      </w:r>
      <w:proofErr w:type="spellStart"/>
      <w:r>
        <w:rPr>
          <w:szCs w:val="24"/>
          <w:lang w:val="lt-LT"/>
        </w:rPr>
        <w:t>Limited</w:t>
      </w:r>
      <w:proofErr w:type="spellEnd"/>
    </w:p>
    <w:p w14:paraId="26CA94E5"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 xml:space="preserve">1 </w:t>
      </w:r>
      <w:proofErr w:type="spellStart"/>
      <w:r w:rsidRPr="00A62C93">
        <w:rPr>
          <w:szCs w:val="24"/>
          <w:lang w:val="lt-LT"/>
        </w:rPr>
        <w:t>Redwood</w:t>
      </w:r>
      <w:proofErr w:type="spellEnd"/>
      <w:r w:rsidRPr="00A62C93">
        <w:rPr>
          <w:szCs w:val="24"/>
          <w:lang w:val="lt-LT"/>
        </w:rPr>
        <w:t xml:space="preserve"> </w:t>
      </w:r>
      <w:proofErr w:type="spellStart"/>
      <w:r w:rsidRPr="00A62C93">
        <w:rPr>
          <w:szCs w:val="24"/>
          <w:lang w:val="lt-LT"/>
        </w:rPr>
        <w:t>Place</w:t>
      </w:r>
      <w:proofErr w:type="spellEnd"/>
    </w:p>
    <w:p w14:paraId="44BEDE2C" w14:textId="77777777" w:rsidR="00DD5640" w:rsidRPr="00A62C93" w:rsidRDefault="00DD5640" w:rsidP="00DD5640">
      <w:pPr>
        <w:numPr>
          <w:ilvl w:val="12"/>
          <w:numId w:val="0"/>
        </w:numPr>
        <w:tabs>
          <w:tab w:val="clear" w:pos="567"/>
        </w:tabs>
        <w:spacing w:line="240" w:lineRule="auto"/>
        <w:ind w:right="-2"/>
        <w:rPr>
          <w:szCs w:val="24"/>
          <w:lang w:val="lt-LT"/>
        </w:rPr>
      </w:pPr>
      <w:proofErr w:type="spellStart"/>
      <w:r w:rsidRPr="00A62C93">
        <w:rPr>
          <w:szCs w:val="24"/>
          <w:lang w:val="lt-LT"/>
        </w:rPr>
        <w:t>Peel</w:t>
      </w:r>
      <w:proofErr w:type="spellEnd"/>
      <w:r w:rsidRPr="00A62C93">
        <w:rPr>
          <w:szCs w:val="24"/>
          <w:lang w:val="lt-LT"/>
        </w:rPr>
        <w:t xml:space="preserve"> </w:t>
      </w:r>
      <w:proofErr w:type="spellStart"/>
      <w:r w:rsidRPr="00A62C93">
        <w:rPr>
          <w:szCs w:val="24"/>
          <w:lang w:val="lt-LT"/>
        </w:rPr>
        <w:t>Park</w:t>
      </w:r>
      <w:proofErr w:type="spellEnd"/>
      <w:r w:rsidRPr="00A62C93">
        <w:rPr>
          <w:szCs w:val="24"/>
          <w:lang w:val="lt-LT"/>
        </w:rPr>
        <w:t xml:space="preserve"> </w:t>
      </w:r>
      <w:proofErr w:type="spellStart"/>
      <w:r w:rsidRPr="00A62C93">
        <w:rPr>
          <w:szCs w:val="24"/>
          <w:lang w:val="lt-LT"/>
        </w:rPr>
        <w:t>Campus</w:t>
      </w:r>
      <w:proofErr w:type="spellEnd"/>
    </w:p>
    <w:p w14:paraId="695E14AD" w14:textId="77777777" w:rsidR="00DD5640" w:rsidRPr="00A62C93" w:rsidRDefault="00DD5640" w:rsidP="00DD5640">
      <w:pPr>
        <w:numPr>
          <w:ilvl w:val="12"/>
          <w:numId w:val="0"/>
        </w:numPr>
        <w:tabs>
          <w:tab w:val="clear" w:pos="567"/>
        </w:tabs>
        <w:spacing w:line="240" w:lineRule="auto"/>
        <w:ind w:right="-2"/>
        <w:rPr>
          <w:szCs w:val="24"/>
          <w:lang w:val="lt-LT"/>
        </w:rPr>
      </w:pPr>
      <w:proofErr w:type="spellStart"/>
      <w:r w:rsidRPr="00A62C93">
        <w:rPr>
          <w:szCs w:val="24"/>
          <w:lang w:val="lt-LT"/>
        </w:rPr>
        <w:t>East</w:t>
      </w:r>
      <w:proofErr w:type="spellEnd"/>
      <w:r w:rsidRPr="00A62C93">
        <w:rPr>
          <w:szCs w:val="24"/>
          <w:lang w:val="lt-LT"/>
        </w:rPr>
        <w:t xml:space="preserve"> </w:t>
      </w:r>
      <w:proofErr w:type="spellStart"/>
      <w:r w:rsidRPr="00A62C93">
        <w:rPr>
          <w:szCs w:val="24"/>
          <w:lang w:val="lt-LT"/>
        </w:rPr>
        <w:t>Kilbride</w:t>
      </w:r>
      <w:proofErr w:type="spellEnd"/>
      <w:r w:rsidRPr="00A62C93">
        <w:rPr>
          <w:szCs w:val="24"/>
          <w:lang w:val="lt-LT"/>
        </w:rPr>
        <w:t>, G74 5PB</w:t>
      </w:r>
    </w:p>
    <w:p w14:paraId="594C10C1" w14:textId="77777777" w:rsidR="00DD5640" w:rsidRPr="00A62C93" w:rsidRDefault="00DD5640" w:rsidP="00DD5640">
      <w:pPr>
        <w:numPr>
          <w:ilvl w:val="12"/>
          <w:numId w:val="0"/>
        </w:numPr>
        <w:tabs>
          <w:tab w:val="clear" w:pos="567"/>
        </w:tabs>
        <w:spacing w:line="240" w:lineRule="auto"/>
        <w:ind w:right="-2"/>
        <w:rPr>
          <w:szCs w:val="24"/>
          <w:lang w:val="lt-LT"/>
        </w:rPr>
      </w:pPr>
      <w:proofErr w:type="spellStart"/>
      <w:r>
        <w:rPr>
          <w:szCs w:val="24"/>
          <w:lang w:val="lt-LT"/>
        </w:rPr>
        <w:t>Glasgow</w:t>
      </w:r>
      <w:proofErr w:type="spellEnd"/>
    </w:p>
    <w:p w14:paraId="562BA922"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Jungtinė Karalystė</w:t>
      </w:r>
    </w:p>
    <w:p w14:paraId="64046234" w14:textId="77777777" w:rsidR="00DD5640" w:rsidRDefault="00DD5640" w:rsidP="00DD5640">
      <w:pPr>
        <w:numPr>
          <w:ilvl w:val="12"/>
          <w:numId w:val="0"/>
        </w:numPr>
        <w:tabs>
          <w:tab w:val="clear" w:pos="567"/>
        </w:tabs>
        <w:spacing w:line="240" w:lineRule="auto"/>
        <w:ind w:right="-2"/>
        <w:rPr>
          <w:szCs w:val="24"/>
          <w:lang w:val="lt-LT"/>
        </w:rPr>
      </w:pPr>
    </w:p>
    <w:p w14:paraId="17385177" w14:textId="77777777" w:rsidR="00DD5640" w:rsidRDefault="00DD5640" w:rsidP="00DD5640">
      <w:pPr>
        <w:numPr>
          <w:ilvl w:val="12"/>
          <w:numId w:val="0"/>
        </w:numPr>
        <w:tabs>
          <w:tab w:val="clear" w:pos="567"/>
        </w:tabs>
        <w:spacing w:line="240" w:lineRule="auto"/>
        <w:ind w:right="-2"/>
        <w:rPr>
          <w:szCs w:val="24"/>
          <w:lang w:val="lt-LT"/>
        </w:rPr>
      </w:pPr>
      <w:r>
        <w:rPr>
          <w:szCs w:val="24"/>
          <w:lang w:val="lt-LT"/>
        </w:rPr>
        <w:t>arba</w:t>
      </w:r>
    </w:p>
    <w:p w14:paraId="6699FD46" w14:textId="77777777" w:rsidR="00DD5640" w:rsidRDefault="00DD5640" w:rsidP="00DD5640">
      <w:pPr>
        <w:numPr>
          <w:ilvl w:val="12"/>
          <w:numId w:val="0"/>
        </w:numPr>
        <w:tabs>
          <w:tab w:val="clear" w:pos="567"/>
        </w:tabs>
        <w:spacing w:line="240" w:lineRule="auto"/>
        <w:ind w:right="-2"/>
        <w:rPr>
          <w:szCs w:val="24"/>
          <w:lang w:val="lt-LT"/>
        </w:rPr>
      </w:pPr>
    </w:p>
    <w:p w14:paraId="306C5BD5" w14:textId="77777777" w:rsidR="00DD5640" w:rsidRPr="00A62C93" w:rsidRDefault="00DD5640" w:rsidP="00DD5640">
      <w:pPr>
        <w:tabs>
          <w:tab w:val="clear" w:pos="567"/>
        </w:tabs>
        <w:spacing w:line="240" w:lineRule="auto"/>
        <w:rPr>
          <w:szCs w:val="24"/>
          <w:lang w:val="lt-LT"/>
        </w:rPr>
      </w:pPr>
      <w:proofErr w:type="spellStart"/>
      <w:r w:rsidRPr="00A62C93">
        <w:rPr>
          <w:szCs w:val="24"/>
          <w:lang w:val="lt-LT"/>
        </w:rPr>
        <w:t>Ferring</w:t>
      </w:r>
      <w:proofErr w:type="spellEnd"/>
      <w:r w:rsidRPr="00A62C93">
        <w:rPr>
          <w:szCs w:val="24"/>
          <w:lang w:val="lt-LT"/>
        </w:rPr>
        <w:t xml:space="preserve"> </w:t>
      </w:r>
      <w:proofErr w:type="spellStart"/>
      <w:r w:rsidRPr="00A62C93">
        <w:rPr>
          <w:szCs w:val="24"/>
          <w:lang w:val="lt-LT"/>
        </w:rPr>
        <w:t>GmbH</w:t>
      </w:r>
      <w:proofErr w:type="spellEnd"/>
    </w:p>
    <w:p w14:paraId="480BC5D5" w14:textId="77777777" w:rsidR="00DD5640" w:rsidRPr="00A62C93" w:rsidRDefault="00DD5640" w:rsidP="00DD5640">
      <w:pPr>
        <w:tabs>
          <w:tab w:val="clear" w:pos="567"/>
        </w:tabs>
        <w:spacing w:line="240" w:lineRule="auto"/>
        <w:rPr>
          <w:szCs w:val="24"/>
          <w:lang w:val="lt-LT"/>
        </w:rPr>
      </w:pPr>
      <w:r w:rsidRPr="00A62C93">
        <w:rPr>
          <w:szCs w:val="24"/>
          <w:lang w:val="lt-LT"/>
        </w:rPr>
        <w:t>Wittland 11</w:t>
      </w:r>
    </w:p>
    <w:p w14:paraId="06B152DA" w14:textId="77777777" w:rsidR="00DD5640" w:rsidRPr="00A62C93" w:rsidRDefault="00DD5640" w:rsidP="00DD5640">
      <w:pPr>
        <w:tabs>
          <w:tab w:val="clear" w:pos="567"/>
        </w:tabs>
        <w:spacing w:line="240" w:lineRule="auto"/>
        <w:rPr>
          <w:szCs w:val="24"/>
          <w:lang w:val="lt-LT"/>
        </w:rPr>
      </w:pPr>
      <w:r w:rsidRPr="00A62C93">
        <w:rPr>
          <w:szCs w:val="24"/>
          <w:lang w:val="lt-LT"/>
        </w:rPr>
        <w:t>24109 Kiel</w:t>
      </w:r>
    </w:p>
    <w:p w14:paraId="5BC419D5" w14:textId="77777777" w:rsidR="00DD5640" w:rsidRPr="00A62C93" w:rsidRDefault="00DD5640" w:rsidP="00DD5640">
      <w:pPr>
        <w:tabs>
          <w:tab w:val="clear" w:pos="567"/>
        </w:tabs>
        <w:spacing w:line="240" w:lineRule="auto"/>
        <w:rPr>
          <w:szCs w:val="24"/>
          <w:lang w:val="lt-LT"/>
        </w:rPr>
      </w:pPr>
      <w:r w:rsidRPr="00A62C93">
        <w:rPr>
          <w:szCs w:val="24"/>
          <w:lang w:val="lt-LT"/>
        </w:rPr>
        <w:t>Vokietija</w:t>
      </w:r>
    </w:p>
    <w:p w14:paraId="0D1FF9C4" w14:textId="77777777" w:rsidR="00DD5640" w:rsidRPr="00A62C93" w:rsidRDefault="00DD5640" w:rsidP="000D68DC">
      <w:pPr>
        <w:tabs>
          <w:tab w:val="clear" w:pos="567"/>
        </w:tabs>
        <w:spacing w:line="240" w:lineRule="auto"/>
        <w:rPr>
          <w:szCs w:val="24"/>
          <w:lang w:val="lt-LT"/>
        </w:rPr>
      </w:pPr>
    </w:p>
    <w:p w14:paraId="255EAF1A" w14:textId="77777777" w:rsidR="00DD5640" w:rsidRPr="00A62C93" w:rsidRDefault="00DD5640" w:rsidP="00DD5640">
      <w:pPr>
        <w:numPr>
          <w:ilvl w:val="12"/>
          <w:numId w:val="0"/>
        </w:numPr>
        <w:tabs>
          <w:tab w:val="clear" w:pos="567"/>
        </w:tabs>
        <w:spacing w:line="240" w:lineRule="auto"/>
        <w:ind w:right="-2"/>
        <w:rPr>
          <w:szCs w:val="24"/>
          <w:lang w:val="lt-LT"/>
        </w:rPr>
      </w:pPr>
    </w:p>
    <w:p w14:paraId="3C702D6C" w14:textId="5B31B393" w:rsidR="00DD5640" w:rsidRPr="00A62C93" w:rsidRDefault="00DD5640" w:rsidP="00DD5640">
      <w:pPr>
        <w:numPr>
          <w:ilvl w:val="12"/>
          <w:numId w:val="0"/>
        </w:numPr>
        <w:ind w:right="-2"/>
        <w:rPr>
          <w:lang w:val="lt-LT"/>
        </w:rPr>
      </w:pPr>
      <w:r w:rsidRPr="00A62C93">
        <w:rPr>
          <w:b/>
          <w:lang w:val="lt-LT"/>
        </w:rPr>
        <w:t xml:space="preserve">Šis vaistas </w:t>
      </w:r>
      <w:r w:rsidR="00317F77" w:rsidRPr="00317F77">
        <w:rPr>
          <w:b/>
          <w:lang w:val="lt-LT"/>
        </w:rPr>
        <w:t xml:space="preserve">Europos ekonominės erdvės </w:t>
      </w:r>
      <w:r w:rsidRPr="00A62C93">
        <w:rPr>
          <w:b/>
          <w:lang w:val="lt-LT"/>
        </w:rPr>
        <w:t xml:space="preserve">valstybėse narėse </w:t>
      </w:r>
      <w:r w:rsidR="00317F77" w:rsidRPr="00317F77">
        <w:rPr>
          <w:b/>
          <w:lang w:val="lt-LT"/>
        </w:rPr>
        <w:t>ir Jungtinėje Karalystėje (Šiaurės Airijoje)</w:t>
      </w:r>
      <w:r w:rsidR="00317F77">
        <w:rPr>
          <w:b/>
          <w:lang w:val="lt-LT"/>
        </w:rPr>
        <w:t xml:space="preserve"> </w:t>
      </w:r>
      <w:r w:rsidRPr="00A62C93">
        <w:rPr>
          <w:b/>
          <w:lang w:val="lt-LT"/>
        </w:rPr>
        <w:t>registruotas tokiais pavadinimais</w:t>
      </w:r>
      <w:r w:rsidRPr="00A62C93">
        <w:rPr>
          <w:lang w:val="lt-LT"/>
        </w:rPr>
        <w:t>:</w:t>
      </w:r>
    </w:p>
    <w:p w14:paraId="368B4BD2" w14:textId="77777777" w:rsidR="00DD5640" w:rsidRPr="00A62C93" w:rsidRDefault="00DD5640" w:rsidP="00DD5640">
      <w:pPr>
        <w:ind w:left="567" w:hanging="567"/>
        <w:rPr>
          <w:lang w:val="lt-LT"/>
        </w:rPr>
      </w:pPr>
    </w:p>
    <w:p w14:paraId="18E88AFD" w14:textId="77777777" w:rsidR="00481955" w:rsidRPr="00A62C93" w:rsidRDefault="00481955" w:rsidP="00481955">
      <w:pPr>
        <w:ind w:left="567" w:hanging="567"/>
        <w:rPr>
          <w:lang w:val="lt-LT"/>
        </w:rPr>
      </w:pPr>
      <w:r w:rsidRPr="00A62C93">
        <w:rPr>
          <w:lang w:val="lt-LT"/>
        </w:rPr>
        <w:t>Austrija</w:t>
      </w:r>
      <w:r w:rsidRPr="00A62C93">
        <w:rPr>
          <w:lang w:val="lt-LT"/>
        </w:rPr>
        <w:tab/>
      </w:r>
      <w:r w:rsidRPr="00A62C93">
        <w:rPr>
          <w:lang w:val="lt-LT"/>
        </w:rPr>
        <w:tab/>
        <w:t>PROPESS 10 mg vaginales Freisetszungssystem</w:t>
      </w:r>
    </w:p>
    <w:p w14:paraId="2C28BB44" w14:textId="77777777" w:rsidR="00481955" w:rsidRPr="00A62C93" w:rsidRDefault="00481955" w:rsidP="001C5F53">
      <w:pPr>
        <w:tabs>
          <w:tab w:val="clear" w:pos="567"/>
        </w:tabs>
        <w:ind w:left="567" w:hanging="567"/>
        <w:rPr>
          <w:lang w:val="lt-LT"/>
        </w:rPr>
      </w:pPr>
      <w:r w:rsidRPr="00A62C93">
        <w:rPr>
          <w:lang w:val="lt-LT"/>
        </w:rPr>
        <w:t>Belgija</w:t>
      </w:r>
      <w:r w:rsidRPr="00A62C93">
        <w:rPr>
          <w:lang w:val="lt-LT"/>
        </w:rPr>
        <w:tab/>
      </w:r>
      <w:r w:rsidRPr="00A62C93">
        <w:rPr>
          <w:lang w:val="lt-LT"/>
        </w:rPr>
        <w:tab/>
        <w:t>PROPESS 10 mg hulpmiddel voor vaginaal gebruik</w:t>
      </w:r>
      <w:r>
        <w:rPr>
          <w:lang w:val="lt-LT"/>
        </w:rPr>
        <w:t xml:space="preserve">, </w:t>
      </w:r>
      <w:r w:rsidR="005344AB">
        <w:rPr>
          <w:color w:val="000000"/>
        </w:rPr>
        <w:t>PROPESS 10 </w:t>
      </w:r>
      <w:r w:rsidRPr="00683C0A">
        <w:rPr>
          <w:color w:val="000000"/>
        </w:rPr>
        <w:t>mg système d</w:t>
      </w:r>
      <w:r w:rsidR="005344AB">
        <w:rPr>
          <w:color w:val="000000"/>
        </w:rPr>
        <w:t>e diffusion vaginal, PROPESS 10 </w:t>
      </w:r>
      <w:r w:rsidRPr="00683C0A">
        <w:rPr>
          <w:color w:val="000000"/>
        </w:rPr>
        <w:t>mg vaginales Wirkstofffreisetzungssystem</w:t>
      </w:r>
    </w:p>
    <w:p w14:paraId="31A4F1C0" w14:textId="77777777" w:rsidR="00264569" w:rsidRPr="00A62C93" w:rsidRDefault="00264569" w:rsidP="00264569">
      <w:pPr>
        <w:ind w:left="567" w:hanging="567"/>
        <w:rPr>
          <w:lang w:val="lt-LT"/>
        </w:rPr>
      </w:pPr>
      <w:r w:rsidRPr="00A62C93">
        <w:rPr>
          <w:lang w:val="lt-LT"/>
        </w:rPr>
        <w:t>Bulgarija</w:t>
      </w:r>
      <w:r w:rsidRPr="00A62C93">
        <w:rPr>
          <w:lang w:val="lt-LT"/>
        </w:rPr>
        <w:tab/>
      </w:r>
      <w:r w:rsidRPr="00A62C93">
        <w:rPr>
          <w:lang w:val="lt-LT"/>
        </w:rPr>
        <w:tab/>
      </w:r>
      <w:r w:rsidR="005344AB" w:rsidRPr="001C5F53">
        <w:rPr>
          <w:color w:val="000000"/>
          <w:lang w:val="lt-LT"/>
        </w:rPr>
        <w:t>ПРОПЕС 10 </w:t>
      </w:r>
      <w:r w:rsidRPr="001C5F53">
        <w:rPr>
          <w:color w:val="000000"/>
          <w:lang w:val="lt-LT"/>
        </w:rPr>
        <w:t>mg вагинална лекарств</w:t>
      </w:r>
      <w:r w:rsidR="005344AB" w:rsidRPr="001C5F53">
        <w:rPr>
          <w:color w:val="000000"/>
          <w:lang w:val="lt-LT"/>
        </w:rPr>
        <w:t>одоставяща система / PROPESS 10 </w:t>
      </w:r>
      <w:r w:rsidRPr="001C5F53">
        <w:rPr>
          <w:color w:val="000000"/>
          <w:lang w:val="lt-LT"/>
        </w:rPr>
        <w:t>mg vaginal delivery system</w:t>
      </w:r>
    </w:p>
    <w:p w14:paraId="1FDB289F" w14:textId="77777777" w:rsidR="00264569" w:rsidRPr="00A62C93" w:rsidRDefault="00264569" w:rsidP="00264569">
      <w:pPr>
        <w:ind w:left="567" w:hanging="567"/>
        <w:rPr>
          <w:lang w:val="lt-LT"/>
        </w:rPr>
      </w:pPr>
      <w:r w:rsidRPr="00A62C93">
        <w:rPr>
          <w:lang w:val="lt-LT"/>
        </w:rPr>
        <w:t>Kroatija</w:t>
      </w:r>
      <w:r w:rsidRPr="00A62C93">
        <w:rPr>
          <w:lang w:val="lt-LT"/>
        </w:rPr>
        <w:tab/>
      </w:r>
      <w:r w:rsidRPr="00A62C93">
        <w:rPr>
          <w:lang w:val="lt-LT"/>
        </w:rPr>
        <w:tab/>
        <w:t>Propess 10 mg sustav za isporuku u rodnicu</w:t>
      </w:r>
    </w:p>
    <w:p w14:paraId="35B21562" w14:textId="77777777" w:rsidR="00264569" w:rsidRPr="00A62C93" w:rsidRDefault="00264569" w:rsidP="00264569">
      <w:pPr>
        <w:ind w:left="567" w:hanging="567"/>
        <w:rPr>
          <w:lang w:val="lt-LT"/>
        </w:rPr>
      </w:pPr>
      <w:r w:rsidRPr="00A62C93">
        <w:rPr>
          <w:lang w:val="lt-LT"/>
        </w:rPr>
        <w:t>Kipras</w:t>
      </w:r>
      <w:r w:rsidRPr="00A62C93">
        <w:rPr>
          <w:lang w:val="lt-LT"/>
        </w:rPr>
        <w:tab/>
      </w:r>
      <w:r w:rsidRPr="00A62C93">
        <w:rPr>
          <w:lang w:val="lt-LT"/>
        </w:rPr>
        <w:tab/>
      </w:r>
      <w:r w:rsidRPr="00264569">
        <w:rPr>
          <w:lang w:val="lt-LT"/>
        </w:rPr>
        <w:t>Propess</w:t>
      </w:r>
    </w:p>
    <w:p w14:paraId="0BEB1E3B" w14:textId="77777777" w:rsidR="00264569" w:rsidRPr="00A62C93" w:rsidRDefault="00264569" w:rsidP="00264569">
      <w:pPr>
        <w:ind w:left="567" w:hanging="567"/>
        <w:rPr>
          <w:lang w:val="lt-LT"/>
        </w:rPr>
      </w:pPr>
      <w:r w:rsidRPr="00A62C93">
        <w:rPr>
          <w:lang w:val="lt-LT"/>
        </w:rPr>
        <w:t>Čekija</w:t>
      </w:r>
      <w:r w:rsidRPr="00A62C93">
        <w:rPr>
          <w:lang w:val="lt-LT"/>
        </w:rPr>
        <w:tab/>
      </w:r>
      <w:r w:rsidRPr="00A62C93">
        <w:rPr>
          <w:lang w:val="lt-LT"/>
        </w:rPr>
        <w:tab/>
      </w:r>
      <w:r w:rsidRPr="00D96CB5">
        <w:rPr>
          <w:color w:val="000000"/>
        </w:rPr>
        <w:t>CERVIDIL</w:t>
      </w:r>
    </w:p>
    <w:p w14:paraId="55F377CD" w14:textId="77777777" w:rsidR="00A637D4" w:rsidRPr="00A62C93" w:rsidRDefault="00A637D4" w:rsidP="00A637D4">
      <w:pPr>
        <w:ind w:left="567" w:hanging="567"/>
        <w:rPr>
          <w:lang w:val="lt-LT"/>
        </w:rPr>
      </w:pPr>
      <w:r w:rsidRPr="00A62C93">
        <w:rPr>
          <w:lang w:val="lt-LT"/>
        </w:rPr>
        <w:t>Danija</w:t>
      </w:r>
      <w:r w:rsidRPr="00A62C93">
        <w:rPr>
          <w:lang w:val="lt-LT"/>
        </w:rPr>
        <w:tab/>
      </w:r>
      <w:r w:rsidRPr="00A62C93">
        <w:rPr>
          <w:lang w:val="lt-LT"/>
        </w:rPr>
        <w:tab/>
      </w:r>
      <w:r w:rsidRPr="00683C0A">
        <w:rPr>
          <w:color w:val="000000"/>
        </w:rPr>
        <w:t>Propess, vaginalindlæg</w:t>
      </w:r>
    </w:p>
    <w:p w14:paraId="7847E06A" w14:textId="77777777" w:rsidR="00CB1CBA" w:rsidRDefault="00CB1CBA" w:rsidP="00CB1CBA">
      <w:pPr>
        <w:ind w:left="567" w:hanging="567"/>
        <w:rPr>
          <w:lang w:val="lt-LT"/>
        </w:rPr>
      </w:pPr>
      <w:r w:rsidRPr="00A62C93">
        <w:rPr>
          <w:lang w:val="lt-LT"/>
        </w:rPr>
        <w:t>Estija</w:t>
      </w:r>
      <w:r w:rsidRPr="00A62C93">
        <w:rPr>
          <w:lang w:val="lt-LT"/>
        </w:rPr>
        <w:tab/>
      </w:r>
      <w:r w:rsidRPr="00A62C93">
        <w:rPr>
          <w:lang w:val="lt-LT"/>
        </w:rPr>
        <w:tab/>
      </w:r>
      <w:r w:rsidRPr="00A62C93">
        <w:rPr>
          <w:lang w:val="lt-LT"/>
        </w:rPr>
        <w:tab/>
      </w:r>
      <w:r>
        <w:rPr>
          <w:noProof/>
        </w:rPr>
        <w:t>Propess</w:t>
      </w:r>
    </w:p>
    <w:p w14:paraId="787946C1" w14:textId="77777777" w:rsidR="00CB1CBA" w:rsidRDefault="00CB1CBA" w:rsidP="00CB1CBA">
      <w:pPr>
        <w:ind w:left="567" w:hanging="567"/>
        <w:rPr>
          <w:noProof/>
        </w:rPr>
      </w:pPr>
      <w:r>
        <w:rPr>
          <w:lang w:val="lt-LT"/>
        </w:rPr>
        <w:t>Suomija</w:t>
      </w:r>
      <w:r>
        <w:rPr>
          <w:lang w:val="lt-LT"/>
        </w:rPr>
        <w:tab/>
      </w:r>
      <w:r>
        <w:rPr>
          <w:lang w:val="lt-LT"/>
        </w:rPr>
        <w:tab/>
      </w:r>
      <w:r>
        <w:rPr>
          <w:noProof/>
        </w:rPr>
        <w:t>Propess 10 </w:t>
      </w:r>
      <w:r w:rsidRPr="00D96CB5">
        <w:rPr>
          <w:noProof/>
        </w:rPr>
        <w:t>mg depotlääkevalmiste, emättimeen</w:t>
      </w:r>
    </w:p>
    <w:p w14:paraId="5F9C4AE1" w14:textId="77777777" w:rsidR="00250AFD" w:rsidRPr="00A62C93" w:rsidRDefault="00250AFD" w:rsidP="00CB1CBA">
      <w:pPr>
        <w:ind w:left="567" w:hanging="567"/>
        <w:rPr>
          <w:lang w:val="lt-LT"/>
        </w:rPr>
      </w:pPr>
      <w:r>
        <w:rPr>
          <w:noProof/>
        </w:rPr>
        <w:t>Prancūzija</w:t>
      </w:r>
      <w:r>
        <w:rPr>
          <w:noProof/>
        </w:rPr>
        <w:tab/>
      </w:r>
      <w:r>
        <w:rPr>
          <w:noProof/>
        </w:rPr>
        <w:tab/>
      </w:r>
      <w:r w:rsidRPr="00683C0A">
        <w:rPr>
          <w:color w:val="000000"/>
        </w:rPr>
        <w:t>PROPESS 10</w:t>
      </w:r>
      <w:r w:rsidR="00A0696B">
        <w:rPr>
          <w:color w:val="000000"/>
        </w:rPr>
        <w:t> </w:t>
      </w:r>
      <w:r w:rsidRPr="00683C0A">
        <w:rPr>
          <w:color w:val="000000"/>
        </w:rPr>
        <w:t>mg, système de diffusion vaginal</w:t>
      </w:r>
    </w:p>
    <w:p w14:paraId="09F181D1" w14:textId="77777777" w:rsidR="007E2FBF" w:rsidRPr="00A62C93" w:rsidRDefault="007E2FBF" w:rsidP="007E2FBF">
      <w:pPr>
        <w:ind w:left="567" w:hanging="567"/>
        <w:rPr>
          <w:lang w:val="lt-LT"/>
        </w:rPr>
      </w:pPr>
      <w:r w:rsidRPr="00A62C93">
        <w:rPr>
          <w:lang w:val="lt-LT"/>
        </w:rPr>
        <w:t>Vokietija</w:t>
      </w:r>
      <w:r w:rsidRPr="00A62C93">
        <w:rPr>
          <w:lang w:val="lt-LT"/>
        </w:rPr>
        <w:tab/>
      </w:r>
      <w:r w:rsidRPr="00A62C93">
        <w:rPr>
          <w:lang w:val="lt-LT"/>
        </w:rPr>
        <w:tab/>
        <w:t>PROPESS 10 mg vaginales Freisetszungssystem</w:t>
      </w:r>
    </w:p>
    <w:p w14:paraId="110DEDDE" w14:textId="77777777" w:rsidR="007E2FBF" w:rsidRPr="00A62C93" w:rsidRDefault="007E2FBF" w:rsidP="007E2FBF">
      <w:pPr>
        <w:ind w:left="567" w:hanging="567"/>
        <w:rPr>
          <w:lang w:val="lt-LT"/>
        </w:rPr>
      </w:pPr>
      <w:r w:rsidRPr="00A62C93">
        <w:rPr>
          <w:lang w:val="lt-LT"/>
        </w:rPr>
        <w:t>Graikija</w:t>
      </w:r>
      <w:r w:rsidRPr="00A62C93">
        <w:rPr>
          <w:lang w:val="lt-LT"/>
        </w:rPr>
        <w:tab/>
      </w:r>
      <w:r w:rsidRPr="00A62C93">
        <w:rPr>
          <w:lang w:val="lt-LT"/>
        </w:rPr>
        <w:tab/>
        <w:t>PROPESS</w:t>
      </w:r>
      <w:r>
        <w:rPr>
          <w:lang w:val="lt-LT"/>
        </w:rPr>
        <w:t xml:space="preserve"> </w:t>
      </w:r>
      <w:r w:rsidRPr="001C5F53">
        <w:rPr>
          <w:lang w:val="lt-LT"/>
        </w:rPr>
        <w:t>10</w:t>
      </w:r>
      <w:r w:rsidR="00A0696B" w:rsidRPr="001C5F53">
        <w:rPr>
          <w:lang w:val="lt-LT"/>
        </w:rPr>
        <w:t> </w:t>
      </w:r>
      <w:r w:rsidRPr="001C5F53">
        <w:rPr>
          <w:lang w:val="lt-LT"/>
        </w:rPr>
        <w:t xml:space="preserve">mg </w:t>
      </w:r>
      <w:r w:rsidRPr="00683C0A">
        <w:t>σύστημα</w:t>
      </w:r>
      <w:r w:rsidRPr="001C5F53">
        <w:rPr>
          <w:lang w:val="lt-LT"/>
        </w:rPr>
        <w:t xml:space="preserve"> </w:t>
      </w:r>
      <w:r w:rsidRPr="00683C0A">
        <w:t>ενδοκολπικής</w:t>
      </w:r>
      <w:r w:rsidRPr="001C5F53">
        <w:rPr>
          <w:lang w:val="lt-LT"/>
        </w:rPr>
        <w:t xml:space="preserve"> </w:t>
      </w:r>
      <w:r w:rsidRPr="00683C0A">
        <w:t>χορήγησης</w:t>
      </w:r>
    </w:p>
    <w:p w14:paraId="5E6B274D" w14:textId="77777777" w:rsidR="007E2FBF" w:rsidRPr="00A62C93" w:rsidRDefault="007E2FBF" w:rsidP="007E2FBF">
      <w:pPr>
        <w:ind w:left="567" w:hanging="567"/>
        <w:rPr>
          <w:lang w:val="lt-LT"/>
        </w:rPr>
      </w:pPr>
      <w:r w:rsidRPr="00A62C93">
        <w:rPr>
          <w:lang w:val="lt-LT"/>
        </w:rPr>
        <w:t>Vengrija</w:t>
      </w:r>
      <w:r w:rsidRPr="00A62C93">
        <w:rPr>
          <w:lang w:val="lt-LT"/>
        </w:rPr>
        <w:tab/>
      </w:r>
      <w:r w:rsidRPr="00A62C93">
        <w:rPr>
          <w:lang w:val="lt-LT"/>
        </w:rPr>
        <w:tab/>
      </w:r>
      <w:r w:rsidRPr="00D96CB5">
        <w:rPr>
          <w:noProof/>
        </w:rPr>
        <w:t>Propess 10</w:t>
      </w:r>
      <w:r>
        <w:rPr>
          <w:noProof/>
        </w:rPr>
        <w:t> </w:t>
      </w:r>
      <w:r w:rsidRPr="00D96CB5">
        <w:rPr>
          <w:noProof/>
        </w:rPr>
        <w:t>mg hüvelyben alkalmazott gyógyszerleadó rendszer</w:t>
      </w:r>
    </w:p>
    <w:p w14:paraId="4FCFA404" w14:textId="77777777" w:rsidR="00DD5640" w:rsidRPr="00A62C93" w:rsidRDefault="00DD5640" w:rsidP="00DD5640">
      <w:pPr>
        <w:ind w:left="567" w:hanging="567"/>
        <w:rPr>
          <w:lang w:val="lt-LT"/>
        </w:rPr>
      </w:pPr>
      <w:r w:rsidRPr="00A62C93">
        <w:rPr>
          <w:lang w:val="lt-LT"/>
        </w:rPr>
        <w:t>Airija</w:t>
      </w:r>
      <w:r w:rsidRPr="00A62C93">
        <w:rPr>
          <w:lang w:val="lt-LT"/>
        </w:rPr>
        <w:tab/>
      </w:r>
      <w:r w:rsidRPr="00A62C93">
        <w:rPr>
          <w:lang w:val="lt-LT"/>
        </w:rPr>
        <w:tab/>
      </w:r>
      <w:r w:rsidRPr="00A62C93">
        <w:rPr>
          <w:lang w:val="lt-LT"/>
        </w:rPr>
        <w:tab/>
        <w:t>Propess</w:t>
      </w:r>
      <w:r w:rsidR="007E2FBF">
        <w:rPr>
          <w:lang w:val="lt-LT"/>
        </w:rPr>
        <w:t xml:space="preserve"> </w:t>
      </w:r>
      <w:r w:rsidR="007E2FBF" w:rsidRPr="00D96CB5">
        <w:rPr>
          <w:noProof/>
        </w:rPr>
        <w:t>10</w:t>
      </w:r>
      <w:r w:rsidR="007E2FBF">
        <w:rPr>
          <w:noProof/>
        </w:rPr>
        <w:t> </w:t>
      </w:r>
      <w:r w:rsidR="007E2FBF" w:rsidRPr="00D96CB5">
        <w:rPr>
          <w:noProof/>
        </w:rPr>
        <w:t>mg vaginal delivery system</w:t>
      </w:r>
    </w:p>
    <w:p w14:paraId="6BD40EA2" w14:textId="77777777" w:rsidR="00905A61" w:rsidRPr="00A62C93" w:rsidRDefault="00905A61" w:rsidP="00905A61">
      <w:pPr>
        <w:ind w:left="567" w:hanging="567"/>
        <w:rPr>
          <w:lang w:val="lt-LT"/>
        </w:rPr>
      </w:pPr>
      <w:r w:rsidRPr="00A62C93">
        <w:rPr>
          <w:lang w:val="lt-LT"/>
        </w:rPr>
        <w:t>Italija</w:t>
      </w:r>
      <w:r w:rsidRPr="00A62C93">
        <w:rPr>
          <w:lang w:val="lt-LT"/>
        </w:rPr>
        <w:tab/>
      </w:r>
      <w:r w:rsidRPr="00A62C93">
        <w:rPr>
          <w:lang w:val="lt-LT"/>
        </w:rPr>
        <w:tab/>
      </w:r>
      <w:r w:rsidRPr="00A62C93">
        <w:rPr>
          <w:lang w:val="lt-LT"/>
        </w:rPr>
        <w:tab/>
        <w:t>PROPESS</w:t>
      </w:r>
      <w:r>
        <w:rPr>
          <w:lang w:val="lt-LT"/>
        </w:rPr>
        <w:t xml:space="preserve"> </w:t>
      </w:r>
      <w:r>
        <w:rPr>
          <w:color w:val="000000"/>
        </w:rPr>
        <w:t>10 </w:t>
      </w:r>
      <w:r w:rsidRPr="00683C0A">
        <w:rPr>
          <w:color w:val="000000"/>
        </w:rPr>
        <w:t>mg – Dispositivo vaginale</w:t>
      </w:r>
    </w:p>
    <w:p w14:paraId="41424D3F" w14:textId="77777777" w:rsidR="00BC23C3" w:rsidRPr="00A62C93" w:rsidRDefault="00BC23C3" w:rsidP="00BC23C3">
      <w:pPr>
        <w:ind w:left="567" w:hanging="567"/>
        <w:rPr>
          <w:lang w:val="lt-LT"/>
        </w:rPr>
      </w:pPr>
      <w:r w:rsidRPr="00A62C93">
        <w:rPr>
          <w:lang w:val="lt-LT"/>
        </w:rPr>
        <w:t>Latvija</w:t>
      </w:r>
      <w:r w:rsidRPr="00A62C93">
        <w:rPr>
          <w:lang w:val="lt-LT"/>
        </w:rPr>
        <w:tab/>
      </w:r>
      <w:r w:rsidRPr="00A62C93">
        <w:rPr>
          <w:lang w:val="lt-LT"/>
        </w:rPr>
        <w:tab/>
      </w:r>
      <w:r>
        <w:rPr>
          <w:noProof/>
        </w:rPr>
        <w:t>Propess</w:t>
      </w:r>
    </w:p>
    <w:p w14:paraId="279A2F0C" w14:textId="77777777" w:rsidR="00BC23C3" w:rsidRPr="00A62C93" w:rsidRDefault="00BC23C3" w:rsidP="00BC23C3">
      <w:pPr>
        <w:ind w:left="567" w:hanging="567"/>
        <w:rPr>
          <w:lang w:val="lt-LT"/>
        </w:rPr>
      </w:pPr>
      <w:r w:rsidRPr="00A62C93">
        <w:rPr>
          <w:lang w:val="lt-LT"/>
        </w:rPr>
        <w:t>Lietuva</w:t>
      </w:r>
      <w:r w:rsidRPr="00A62C93">
        <w:rPr>
          <w:lang w:val="lt-LT"/>
        </w:rPr>
        <w:tab/>
      </w:r>
      <w:r w:rsidRPr="00A62C93">
        <w:rPr>
          <w:lang w:val="lt-LT"/>
        </w:rPr>
        <w:tab/>
      </w:r>
      <w:r>
        <w:rPr>
          <w:noProof/>
        </w:rPr>
        <w:t>Propess</w:t>
      </w:r>
    </w:p>
    <w:p w14:paraId="610BABEF" w14:textId="77777777" w:rsidR="00BC71D6" w:rsidRPr="00A62C93" w:rsidRDefault="00BC71D6" w:rsidP="00BC71D6">
      <w:pPr>
        <w:ind w:left="567" w:hanging="567"/>
        <w:rPr>
          <w:lang w:val="lt-LT"/>
        </w:rPr>
      </w:pPr>
      <w:r w:rsidRPr="00A62C93">
        <w:rPr>
          <w:lang w:val="lt-LT"/>
        </w:rPr>
        <w:t>Liuksemburgas</w:t>
      </w:r>
      <w:r w:rsidRPr="00A62C93">
        <w:rPr>
          <w:lang w:val="lt-LT"/>
        </w:rPr>
        <w:tab/>
        <w:t>PROPESS</w:t>
      </w:r>
      <w:r>
        <w:rPr>
          <w:lang w:val="lt-LT"/>
        </w:rPr>
        <w:t xml:space="preserve"> </w:t>
      </w:r>
      <w:r w:rsidR="00111144">
        <w:rPr>
          <w:color w:val="000000"/>
        </w:rPr>
        <w:t>10 </w:t>
      </w:r>
      <w:r w:rsidRPr="00683C0A">
        <w:rPr>
          <w:color w:val="000000"/>
        </w:rPr>
        <w:t>mg système de diffusion vaginal</w:t>
      </w:r>
    </w:p>
    <w:p w14:paraId="17CFE218" w14:textId="77777777" w:rsidR="00BC71D6" w:rsidRPr="00A62C93" w:rsidRDefault="00BC71D6" w:rsidP="00BC71D6">
      <w:pPr>
        <w:ind w:left="567" w:hanging="567"/>
        <w:rPr>
          <w:lang w:val="lt-LT"/>
        </w:rPr>
      </w:pPr>
      <w:r w:rsidRPr="00A62C93">
        <w:rPr>
          <w:lang w:val="lt-LT"/>
        </w:rPr>
        <w:t>Nyderlandai</w:t>
      </w:r>
      <w:r w:rsidRPr="00A62C93">
        <w:rPr>
          <w:lang w:val="lt-LT"/>
        </w:rPr>
        <w:tab/>
      </w:r>
      <w:r w:rsidRPr="00A62C93">
        <w:rPr>
          <w:lang w:val="lt-LT"/>
        </w:rPr>
        <w:tab/>
      </w:r>
      <w:r w:rsidRPr="00683C0A">
        <w:rPr>
          <w:color w:val="000000"/>
        </w:rPr>
        <w:t>Propess</w:t>
      </w:r>
      <w:r w:rsidR="004C5940">
        <w:rPr>
          <w:color w:val="000000"/>
        </w:rPr>
        <w:t>,</w:t>
      </w:r>
      <w:r w:rsidRPr="00A62C93" w:rsidDel="00BC71D6">
        <w:rPr>
          <w:lang w:val="lt-LT"/>
        </w:rPr>
        <w:t xml:space="preserve"> </w:t>
      </w:r>
      <w:r w:rsidRPr="00A62C93">
        <w:rPr>
          <w:lang w:val="lt-LT"/>
        </w:rPr>
        <w:t>vaginaal toedieningssysteem 10 mg</w:t>
      </w:r>
    </w:p>
    <w:p w14:paraId="1D216646" w14:textId="77777777" w:rsidR="00DD5640" w:rsidRPr="00A62C93" w:rsidRDefault="00DD5640" w:rsidP="00DD5640">
      <w:pPr>
        <w:ind w:left="567" w:hanging="567"/>
        <w:rPr>
          <w:lang w:val="lt-LT"/>
        </w:rPr>
      </w:pPr>
      <w:r w:rsidRPr="00A62C93">
        <w:rPr>
          <w:lang w:val="lt-LT"/>
        </w:rPr>
        <w:t>Norvegija</w:t>
      </w:r>
      <w:r w:rsidRPr="00A62C93">
        <w:rPr>
          <w:lang w:val="lt-LT"/>
        </w:rPr>
        <w:tab/>
      </w:r>
      <w:r w:rsidRPr="00A62C93">
        <w:rPr>
          <w:lang w:val="lt-LT"/>
        </w:rPr>
        <w:tab/>
      </w:r>
      <w:r w:rsidR="00EC7BF1">
        <w:rPr>
          <w:color w:val="000000"/>
        </w:rPr>
        <w:t>Propess</w:t>
      </w:r>
    </w:p>
    <w:p w14:paraId="255D3DB5" w14:textId="77777777" w:rsidR="00DD5640" w:rsidRPr="00A62C93" w:rsidRDefault="00DD5640" w:rsidP="00DD5640">
      <w:pPr>
        <w:ind w:left="567" w:hanging="567"/>
        <w:rPr>
          <w:lang w:val="lt-LT"/>
        </w:rPr>
      </w:pPr>
      <w:r w:rsidRPr="00A62C93">
        <w:rPr>
          <w:lang w:val="lt-LT"/>
        </w:rPr>
        <w:t>Lenkija</w:t>
      </w:r>
      <w:r w:rsidRPr="00A62C93">
        <w:rPr>
          <w:lang w:val="lt-LT"/>
        </w:rPr>
        <w:tab/>
      </w:r>
      <w:r w:rsidRPr="00A62C93">
        <w:rPr>
          <w:lang w:val="lt-LT"/>
        </w:rPr>
        <w:tab/>
        <w:t>Cervidil</w:t>
      </w:r>
    </w:p>
    <w:p w14:paraId="05151E07" w14:textId="77777777" w:rsidR="00EC7BF1" w:rsidRPr="00A62C93" w:rsidRDefault="00EC7BF1" w:rsidP="00EC7BF1">
      <w:pPr>
        <w:ind w:left="567" w:hanging="567"/>
        <w:rPr>
          <w:lang w:val="lt-LT"/>
        </w:rPr>
      </w:pPr>
      <w:r w:rsidRPr="00A62C93">
        <w:rPr>
          <w:lang w:val="lt-LT"/>
        </w:rPr>
        <w:t>Portugalija</w:t>
      </w:r>
      <w:r w:rsidRPr="00A62C93">
        <w:rPr>
          <w:lang w:val="lt-LT"/>
        </w:rPr>
        <w:tab/>
      </w:r>
      <w:r w:rsidRPr="00A62C93">
        <w:rPr>
          <w:lang w:val="lt-LT"/>
        </w:rPr>
        <w:tab/>
        <w:t>PROPESS 10 mg</w:t>
      </w:r>
      <w:r w:rsidR="004C35E0">
        <w:rPr>
          <w:lang w:val="lt-LT"/>
        </w:rPr>
        <w:t>,</w:t>
      </w:r>
      <w:r w:rsidRPr="00A62C93">
        <w:rPr>
          <w:lang w:val="lt-LT"/>
        </w:rPr>
        <w:t xml:space="preserve"> Sistema de libertação vaginal</w:t>
      </w:r>
    </w:p>
    <w:p w14:paraId="162D9AC8" w14:textId="77777777" w:rsidR="004C35E0" w:rsidRPr="00A62C93" w:rsidRDefault="004C35E0" w:rsidP="004C35E0">
      <w:pPr>
        <w:ind w:left="567" w:hanging="567"/>
        <w:rPr>
          <w:lang w:val="lt-LT"/>
        </w:rPr>
      </w:pPr>
      <w:r w:rsidRPr="00A62C93">
        <w:rPr>
          <w:lang w:val="lt-LT"/>
        </w:rPr>
        <w:t>Rumunija</w:t>
      </w:r>
      <w:r w:rsidRPr="00A62C93">
        <w:rPr>
          <w:lang w:val="lt-LT"/>
        </w:rPr>
        <w:tab/>
      </w:r>
      <w:r w:rsidRPr="00A62C93">
        <w:rPr>
          <w:lang w:val="lt-LT"/>
        </w:rPr>
        <w:tab/>
      </w:r>
      <w:r w:rsidRPr="00F2599D">
        <w:rPr>
          <w:color w:val="000000"/>
          <w:lang w:val="sv-SE"/>
        </w:rPr>
        <w:t xml:space="preserve">PROPESS </w:t>
      </w:r>
      <w:r w:rsidRPr="00A62C93">
        <w:rPr>
          <w:lang w:val="lt-LT"/>
        </w:rPr>
        <w:t>10 mg/24 ore sistem cu cedare vaginală</w:t>
      </w:r>
    </w:p>
    <w:p w14:paraId="6E97B2E2" w14:textId="77777777" w:rsidR="004C35E0" w:rsidRPr="00A62C93" w:rsidRDefault="004C35E0" w:rsidP="004C35E0">
      <w:pPr>
        <w:ind w:left="567" w:hanging="567"/>
        <w:rPr>
          <w:lang w:val="lt-LT"/>
        </w:rPr>
      </w:pPr>
      <w:r w:rsidRPr="00A62C93">
        <w:rPr>
          <w:lang w:val="lt-LT"/>
        </w:rPr>
        <w:t>Slovakija</w:t>
      </w:r>
      <w:r w:rsidRPr="00A62C93">
        <w:rPr>
          <w:lang w:val="lt-LT"/>
        </w:rPr>
        <w:tab/>
      </w:r>
      <w:r w:rsidRPr="00A62C93">
        <w:rPr>
          <w:lang w:val="lt-LT"/>
        </w:rPr>
        <w:tab/>
      </w:r>
      <w:r w:rsidRPr="00F2599D">
        <w:rPr>
          <w:color w:val="000000"/>
          <w:lang w:val="sv-SE"/>
        </w:rPr>
        <w:t>Cervidil 10</w:t>
      </w:r>
      <w:r w:rsidR="00A0696B">
        <w:rPr>
          <w:color w:val="000000"/>
          <w:lang w:val="sv-SE"/>
        </w:rPr>
        <w:t> </w:t>
      </w:r>
      <w:r w:rsidRPr="00F2599D">
        <w:rPr>
          <w:color w:val="000000"/>
          <w:lang w:val="sv-SE"/>
        </w:rPr>
        <w:t>mg vaginálny inzert</w:t>
      </w:r>
    </w:p>
    <w:p w14:paraId="4CB68C33" w14:textId="77777777" w:rsidR="00DD5640" w:rsidRPr="00A62C93" w:rsidRDefault="00DD5640" w:rsidP="00DD5640">
      <w:pPr>
        <w:ind w:left="567" w:hanging="567"/>
        <w:rPr>
          <w:lang w:val="lt-LT"/>
        </w:rPr>
      </w:pPr>
      <w:r w:rsidRPr="00A62C93">
        <w:rPr>
          <w:lang w:val="lt-LT"/>
        </w:rPr>
        <w:t>Slovėnija</w:t>
      </w:r>
      <w:r w:rsidRPr="00A62C93">
        <w:rPr>
          <w:lang w:val="lt-LT"/>
        </w:rPr>
        <w:tab/>
      </w:r>
      <w:r w:rsidRPr="00A62C93">
        <w:rPr>
          <w:lang w:val="lt-LT"/>
        </w:rPr>
        <w:tab/>
      </w:r>
      <w:r w:rsidR="004C35E0" w:rsidRPr="00F2599D">
        <w:rPr>
          <w:color w:val="000000"/>
          <w:lang w:val="sv-SE"/>
        </w:rPr>
        <w:t xml:space="preserve">Propess </w:t>
      </w:r>
      <w:r w:rsidRPr="00A62C93">
        <w:rPr>
          <w:lang w:val="lt-LT"/>
        </w:rPr>
        <w:t>10 mg vaginalni dostavni sistem</w:t>
      </w:r>
    </w:p>
    <w:p w14:paraId="122D635C" w14:textId="77777777" w:rsidR="00DD5640" w:rsidRPr="00A62C93" w:rsidRDefault="00DD5640" w:rsidP="00DD5640">
      <w:pPr>
        <w:ind w:left="567" w:hanging="567"/>
        <w:rPr>
          <w:lang w:val="lt-LT"/>
        </w:rPr>
      </w:pPr>
      <w:r w:rsidRPr="00A62C93">
        <w:rPr>
          <w:lang w:val="lt-LT"/>
        </w:rPr>
        <w:t>Ispanija</w:t>
      </w:r>
      <w:r w:rsidRPr="00A62C93">
        <w:rPr>
          <w:lang w:val="lt-LT"/>
        </w:rPr>
        <w:tab/>
      </w:r>
      <w:r w:rsidRPr="00A62C93">
        <w:rPr>
          <w:lang w:val="lt-LT"/>
        </w:rPr>
        <w:tab/>
        <w:t>PROPESS 10 mg sistema de liberación vaginal</w:t>
      </w:r>
    </w:p>
    <w:p w14:paraId="72498A4C" w14:textId="77777777" w:rsidR="00DD5640" w:rsidRPr="00A62C93" w:rsidRDefault="00DD5640" w:rsidP="00DD5640">
      <w:pPr>
        <w:ind w:left="567" w:hanging="567"/>
        <w:rPr>
          <w:lang w:val="lt-LT"/>
        </w:rPr>
      </w:pPr>
      <w:r w:rsidRPr="00A62C93">
        <w:rPr>
          <w:lang w:val="lt-LT"/>
        </w:rPr>
        <w:t>Švedija</w:t>
      </w:r>
      <w:r w:rsidRPr="00A62C93">
        <w:rPr>
          <w:lang w:val="lt-LT"/>
        </w:rPr>
        <w:tab/>
      </w:r>
      <w:r w:rsidRPr="00A62C93">
        <w:rPr>
          <w:lang w:val="lt-LT"/>
        </w:rPr>
        <w:tab/>
        <w:t>PROPESS 10 mg vaginalinlägg</w:t>
      </w:r>
    </w:p>
    <w:p w14:paraId="0A4B8990" w14:textId="77777777" w:rsidR="00DD5640" w:rsidRPr="00A62C93" w:rsidRDefault="00DD5640" w:rsidP="00DD5640">
      <w:pPr>
        <w:ind w:left="567" w:hanging="567"/>
        <w:rPr>
          <w:lang w:val="lt-LT"/>
        </w:rPr>
      </w:pPr>
      <w:r w:rsidRPr="00A62C93">
        <w:rPr>
          <w:lang w:val="lt-LT"/>
        </w:rPr>
        <w:t>Jungtinė Karalystė</w:t>
      </w:r>
      <w:r w:rsidR="00226490">
        <w:rPr>
          <w:lang w:val="lt-LT"/>
        </w:rPr>
        <w:t xml:space="preserve"> (Šiaurės Airija)</w:t>
      </w:r>
      <w:r w:rsidRPr="00A62C93">
        <w:rPr>
          <w:lang w:val="lt-LT"/>
        </w:rPr>
        <w:tab/>
        <w:t xml:space="preserve">PROPESS 10 mg </w:t>
      </w:r>
      <w:r w:rsidR="004C35E0">
        <w:rPr>
          <w:lang w:val="lt-LT"/>
        </w:rPr>
        <w:t>v</w:t>
      </w:r>
      <w:r w:rsidRPr="00A62C93">
        <w:rPr>
          <w:lang w:val="lt-LT"/>
        </w:rPr>
        <w:t xml:space="preserve">aginal </w:t>
      </w:r>
      <w:r w:rsidR="004C35E0" w:rsidRPr="004C35E0">
        <w:rPr>
          <w:lang w:val="lt-LT"/>
        </w:rPr>
        <w:t>delivery system</w:t>
      </w:r>
    </w:p>
    <w:p w14:paraId="0EE907D9" w14:textId="77777777" w:rsidR="00DD5640" w:rsidRPr="00A62C93" w:rsidRDefault="00DD5640" w:rsidP="00DD5640">
      <w:pPr>
        <w:ind w:left="567" w:hanging="567"/>
        <w:rPr>
          <w:lang w:val="lt-LT"/>
        </w:rPr>
      </w:pPr>
    </w:p>
    <w:p w14:paraId="1CDEBB98" w14:textId="7D8728D9" w:rsidR="00DD5640" w:rsidRDefault="00DD5640" w:rsidP="00DD5640">
      <w:pPr>
        <w:numPr>
          <w:ilvl w:val="12"/>
          <w:numId w:val="0"/>
        </w:numPr>
        <w:tabs>
          <w:tab w:val="clear" w:pos="567"/>
        </w:tabs>
        <w:spacing w:line="240" w:lineRule="auto"/>
        <w:ind w:right="-2"/>
        <w:rPr>
          <w:b/>
          <w:lang w:val="lt-LT"/>
        </w:rPr>
      </w:pPr>
      <w:r w:rsidRPr="00A62C93">
        <w:rPr>
          <w:b/>
          <w:lang w:val="lt-LT"/>
        </w:rPr>
        <w:t>Šis pakuotės lapelis paskutinį kartą peržiūrėtas</w:t>
      </w:r>
      <w:r w:rsidR="00631A97">
        <w:rPr>
          <w:b/>
          <w:lang w:val="lt-LT"/>
        </w:rPr>
        <w:t xml:space="preserve"> </w:t>
      </w:r>
      <w:r w:rsidR="00FA2ECF">
        <w:rPr>
          <w:b/>
          <w:lang w:val="lt-LT"/>
        </w:rPr>
        <w:t>2023-06-08.</w:t>
      </w:r>
    </w:p>
    <w:p w14:paraId="27CF6CB2" w14:textId="77777777" w:rsidR="00DD5640" w:rsidRPr="00A62C93" w:rsidRDefault="00DD5640" w:rsidP="00DD5640">
      <w:pPr>
        <w:numPr>
          <w:ilvl w:val="12"/>
          <w:numId w:val="0"/>
        </w:numPr>
        <w:tabs>
          <w:tab w:val="clear" w:pos="567"/>
        </w:tabs>
        <w:spacing w:line="240" w:lineRule="auto"/>
        <w:ind w:right="-2"/>
        <w:rPr>
          <w:b/>
          <w:lang w:val="lt-LT"/>
        </w:rPr>
      </w:pPr>
    </w:p>
    <w:p w14:paraId="5B899E29" w14:textId="77777777" w:rsidR="00DD5640" w:rsidRPr="00EB1A83" w:rsidRDefault="00DD5640" w:rsidP="00DD5640">
      <w:pPr>
        <w:numPr>
          <w:ilvl w:val="12"/>
          <w:numId w:val="0"/>
        </w:numPr>
        <w:spacing w:line="240" w:lineRule="auto"/>
        <w:ind w:right="-2"/>
        <w:rPr>
          <w:i/>
          <w:szCs w:val="24"/>
          <w:lang w:val="lt-LT"/>
        </w:rPr>
      </w:pPr>
    </w:p>
    <w:p w14:paraId="49857F42" w14:textId="77777777" w:rsidR="00DD5640" w:rsidRPr="00A62C93" w:rsidRDefault="00DD5640" w:rsidP="00DD5640">
      <w:pPr>
        <w:numPr>
          <w:ilvl w:val="12"/>
          <w:numId w:val="0"/>
        </w:numPr>
        <w:spacing w:line="240" w:lineRule="auto"/>
        <w:ind w:right="-2"/>
        <w:rPr>
          <w:szCs w:val="24"/>
          <w:lang w:val="lt-LT"/>
        </w:rPr>
      </w:pPr>
      <w:r w:rsidRPr="00A62C93">
        <w:rPr>
          <w:lang w:val="lt-LT"/>
        </w:rPr>
        <w:t xml:space="preserve">Išsami informacija apie šį </w:t>
      </w:r>
      <w:r w:rsidRPr="00A62C93">
        <w:rPr>
          <w:szCs w:val="24"/>
          <w:lang w:val="lt-LT"/>
        </w:rPr>
        <w:t>vaistą</w:t>
      </w:r>
      <w:r w:rsidRPr="00A62C93">
        <w:rPr>
          <w:lang w:val="lt-LT"/>
        </w:rPr>
        <w:t xml:space="preserve"> pateikiama Valstybinės vaistų kontrolės tarnybos prie Lietuvos Respublikos sveikatos apsaugos ministerijos tinklalapyje</w:t>
      </w:r>
      <w:r w:rsidRPr="00A62C93">
        <w:rPr>
          <w:i/>
          <w:szCs w:val="24"/>
          <w:lang w:val="lt-LT"/>
        </w:rPr>
        <w:t xml:space="preserve"> </w:t>
      </w:r>
      <w:hyperlink r:id="rId11" w:history="1">
        <w:r w:rsidRPr="00A62C93">
          <w:rPr>
            <w:rStyle w:val="Hipersaitas"/>
            <w:rFonts w:eastAsia="SimSun"/>
            <w:lang w:val="lt-LT"/>
          </w:rPr>
          <w:t>http://www.vvkt.lt/</w:t>
        </w:r>
      </w:hyperlink>
      <w:r w:rsidRPr="00A62C93">
        <w:rPr>
          <w:lang w:val="lt-LT"/>
        </w:rPr>
        <w:t>.</w:t>
      </w:r>
    </w:p>
    <w:p w14:paraId="216FE431" w14:textId="77777777" w:rsidR="00DD5640" w:rsidRPr="00A62C93" w:rsidRDefault="00DD5640" w:rsidP="00DD5640">
      <w:pPr>
        <w:numPr>
          <w:ilvl w:val="12"/>
          <w:numId w:val="0"/>
        </w:numPr>
        <w:tabs>
          <w:tab w:val="clear" w:pos="567"/>
        </w:tabs>
        <w:spacing w:line="240" w:lineRule="auto"/>
        <w:ind w:right="-2"/>
        <w:rPr>
          <w:szCs w:val="24"/>
          <w:lang w:val="lt-LT"/>
        </w:rPr>
      </w:pPr>
      <w:r w:rsidRPr="00A62C93">
        <w:rPr>
          <w:szCs w:val="24"/>
          <w:lang w:val="lt-LT"/>
        </w:rPr>
        <w:t>---------------------------------------------------------------------------------------------------------------------------</w:t>
      </w:r>
    </w:p>
    <w:p w14:paraId="5C91DDC7" w14:textId="77777777" w:rsidR="00DD5640" w:rsidRPr="00A62C93" w:rsidRDefault="00DD5640" w:rsidP="00DD5640">
      <w:pPr>
        <w:numPr>
          <w:ilvl w:val="12"/>
          <w:numId w:val="0"/>
        </w:numPr>
        <w:tabs>
          <w:tab w:val="left" w:pos="2657"/>
        </w:tabs>
        <w:spacing w:line="240" w:lineRule="auto"/>
        <w:ind w:right="-28"/>
        <w:rPr>
          <w:szCs w:val="24"/>
          <w:lang w:val="lt-LT"/>
        </w:rPr>
      </w:pPr>
    </w:p>
    <w:p w14:paraId="62F5FB0D" w14:textId="4536F7FB" w:rsidR="00DD5640" w:rsidRDefault="00DD5640" w:rsidP="00DD5640">
      <w:pPr>
        <w:tabs>
          <w:tab w:val="clear" w:pos="567"/>
        </w:tabs>
        <w:spacing w:line="240" w:lineRule="auto"/>
        <w:rPr>
          <w:lang w:val="lt-LT"/>
        </w:rPr>
      </w:pPr>
      <w:r w:rsidRPr="00A62C93">
        <w:rPr>
          <w:lang w:val="lt-LT"/>
        </w:rPr>
        <w:t>Toliau pateikta informacija skirta tik sveikatos priežiūros specialistams.</w:t>
      </w:r>
    </w:p>
    <w:p w14:paraId="68D4286E" w14:textId="77777777" w:rsidR="00FA2ECF" w:rsidRPr="00EB1A83" w:rsidRDefault="00FA2ECF" w:rsidP="00DD5640">
      <w:pPr>
        <w:tabs>
          <w:tab w:val="clear" w:pos="567"/>
        </w:tabs>
        <w:spacing w:line="240" w:lineRule="auto"/>
        <w:rPr>
          <w:i/>
          <w:lang w:val="lt-LT"/>
        </w:rPr>
      </w:pPr>
      <w:bookmarkStart w:id="1" w:name="_GoBack"/>
      <w:bookmarkEnd w:id="1"/>
    </w:p>
    <w:p w14:paraId="11AD00CF" w14:textId="77777777" w:rsidR="00DD5640" w:rsidRPr="00A62C93" w:rsidRDefault="00DD5640" w:rsidP="00DD5640">
      <w:pPr>
        <w:rPr>
          <w:b/>
          <w:lang w:val="lt-LT"/>
        </w:rPr>
      </w:pPr>
      <w:r>
        <w:rPr>
          <w:b/>
          <w:lang w:val="lt-LT"/>
        </w:rPr>
        <w:t>VARTOJIMO</w:t>
      </w:r>
      <w:r w:rsidRPr="00A62C93">
        <w:rPr>
          <w:b/>
          <w:lang w:val="lt-LT"/>
        </w:rPr>
        <w:t xml:space="preserve"> INSTRUKCIJOS</w:t>
      </w:r>
    </w:p>
    <w:p w14:paraId="3504CBEF" w14:textId="77777777" w:rsidR="00DD5640" w:rsidRPr="00A62C93" w:rsidRDefault="00DD5640" w:rsidP="00DD5640">
      <w:pPr>
        <w:rPr>
          <w:lang w:val="lt-LT"/>
        </w:rPr>
      </w:pPr>
    </w:p>
    <w:p w14:paraId="14105549" w14:textId="77777777" w:rsidR="00DD5640" w:rsidRPr="00A62C93" w:rsidRDefault="00DD5640" w:rsidP="00DD5640">
      <w:pPr>
        <w:suppressAutoHyphens/>
        <w:rPr>
          <w:b/>
          <w:lang w:val="lt-LT"/>
        </w:rPr>
      </w:pPr>
      <w:r w:rsidRPr="00A62C93">
        <w:rPr>
          <w:b/>
          <w:lang w:val="lt-LT"/>
        </w:rPr>
        <w:t>Vartojimas</w:t>
      </w:r>
    </w:p>
    <w:p w14:paraId="51A4939B" w14:textId="77777777" w:rsidR="00DD5640" w:rsidRPr="00A62C93" w:rsidRDefault="00DD5640" w:rsidP="00DD5640">
      <w:pPr>
        <w:numPr>
          <w:ilvl w:val="0"/>
          <w:numId w:val="15"/>
        </w:numPr>
        <w:tabs>
          <w:tab w:val="clear" w:pos="567"/>
        </w:tabs>
        <w:suppressAutoHyphens/>
        <w:spacing w:line="240" w:lineRule="auto"/>
        <w:rPr>
          <w:lang w:val="lt-LT"/>
        </w:rPr>
      </w:pPr>
      <w:r w:rsidRPr="00A62C93">
        <w:rPr>
          <w:lang w:val="lt-LT"/>
        </w:rPr>
        <w:t xml:space="preserve">Kad išimtumėte PROPESS iš pakuotės, pirmiausiai atplėškite folijos paketėlį viršuje. Folijos paketėlio </w:t>
      </w:r>
      <w:r>
        <w:rPr>
          <w:lang w:val="lt-LT"/>
        </w:rPr>
        <w:t>atidarymui</w:t>
      </w:r>
      <w:r w:rsidRPr="00A62C93">
        <w:rPr>
          <w:lang w:val="lt-LT"/>
        </w:rPr>
        <w:t xml:space="preserve"> n</w:t>
      </w:r>
      <w:r w:rsidRPr="00A62C93">
        <w:rPr>
          <w:szCs w:val="24"/>
          <w:lang w:val="lt-LT"/>
        </w:rPr>
        <w:t xml:space="preserve">enaudokite žirklių ar kitų aštrių prietaisų, kadangi jie gali pažeisti </w:t>
      </w:r>
      <w:r>
        <w:rPr>
          <w:szCs w:val="24"/>
          <w:lang w:val="lt-LT"/>
        </w:rPr>
        <w:t>vaistinį preparatą</w:t>
      </w:r>
      <w:r w:rsidRPr="00A62C93">
        <w:rPr>
          <w:szCs w:val="24"/>
          <w:lang w:val="lt-LT"/>
        </w:rPr>
        <w:t xml:space="preserve">. Laikydami už ištraukimo sistemos švelniai ištraukite </w:t>
      </w:r>
      <w:r>
        <w:rPr>
          <w:szCs w:val="24"/>
          <w:lang w:val="lt-LT"/>
        </w:rPr>
        <w:t>vaistinį preparatą</w:t>
      </w:r>
      <w:r w:rsidRPr="00A62C93">
        <w:rPr>
          <w:szCs w:val="24"/>
          <w:lang w:val="lt-LT"/>
        </w:rPr>
        <w:t xml:space="preserve"> iš paketėlio. Laikydami vartojimo į makštį sistemą tarp rodomojo ir vidurinio pirštų, įkiškite ją į makštį. Jei reikia, galite naudoti nedidelį vandenyje tirpaus lubrikanto kiekį.</w:t>
      </w:r>
    </w:p>
    <w:p w14:paraId="31BF8317" w14:textId="77777777" w:rsidR="00DD5640" w:rsidRPr="00A62C93" w:rsidRDefault="00DD5640" w:rsidP="00DD5640">
      <w:pPr>
        <w:tabs>
          <w:tab w:val="clear" w:pos="567"/>
          <w:tab w:val="left" w:pos="1304"/>
        </w:tabs>
        <w:suppressAutoHyphens/>
        <w:spacing w:line="240" w:lineRule="auto"/>
        <w:ind w:left="360"/>
        <w:rPr>
          <w:lang w:val="lt-LT"/>
        </w:rPr>
      </w:pPr>
    </w:p>
    <w:p w14:paraId="1B14E4C5" w14:textId="77777777" w:rsidR="00DD5640" w:rsidRPr="00A62C93" w:rsidRDefault="00DD5640" w:rsidP="00DD5640">
      <w:pPr>
        <w:numPr>
          <w:ilvl w:val="0"/>
          <w:numId w:val="15"/>
        </w:numPr>
        <w:tabs>
          <w:tab w:val="clear" w:pos="567"/>
        </w:tabs>
        <w:suppressAutoHyphens/>
        <w:spacing w:line="240" w:lineRule="auto"/>
        <w:rPr>
          <w:lang w:val="lt-LT"/>
        </w:rPr>
      </w:pPr>
      <w:r w:rsidRPr="00A62C93">
        <w:rPr>
          <w:lang w:val="lt-LT"/>
        </w:rPr>
        <w:t>PROPESS yra įkišamas skersai aukštai į užpakalinį makšties skliautą.</w:t>
      </w:r>
    </w:p>
    <w:p w14:paraId="0B992420" w14:textId="77777777" w:rsidR="00DD5640" w:rsidRPr="00A62C93" w:rsidRDefault="00DD5640" w:rsidP="00DD5640">
      <w:pPr>
        <w:suppressAutoHyphens/>
        <w:rPr>
          <w:lang w:val="lt-LT"/>
        </w:rPr>
      </w:pPr>
    </w:p>
    <w:p w14:paraId="0D0B88D7" w14:textId="77777777" w:rsidR="00DD5640" w:rsidRDefault="00DD5640" w:rsidP="00DD5640">
      <w:pPr>
        <w:numPr>
          <w:ilvl w:val="0"/>
          <w:numId w:val="15"/>
        </w:numPr>
        <w:tabs>
          <w:tab w:val="clear" w:pos="567"/>
        </w:tabs>
        <w:suppressAutoHyphens/>
        <w:spacing w:line="240" w:lineRule="auto"/>
        <w:rPr>
          <w:lang w:val="lt-LT"/>
        </w:rPr>
      </w:pPr>
      <w:r>
        <w:rPr>
          <w:lang w:val="lt-LT"/>
        </w:rPr>
        <w:t xml:space="preserve">Dalį juostelės (maždaug </w:t>
      </w:r>
      <w:r w:rsidRPr="00FB0A10">
        <w:rPr>
          <w:lang w:val="lt-LT"/>
        </w:rPr>
        <w:t>2 cm</w:t>
      </w:r>
      <w:r>
        <w:rPr>
          <w:lang w:val="lt-LT"/>
        </w:rPr>
        <w:t>) palikite išsikišusios iš makšties, kad lengvai ištrauktumėte vartojimo į makštį sistemą. Jei reikia, juostelę galima pritrumpinti.</w:t>
      </w:r>
    </w:p>
    <w:p w14:paraId="0E8D4FD7" w14:textId="77777777" w:rsidR="00DD5640" w:rsidRPr="00A62C93" w:rsidRDefault="00DD5640" w:rsidP="00DD5640">
      <w:pPr>
        <w:tabs>
          <w:tab w:val="clear" w:pos="567"/>
          <w:tab w:val="left" w:pos="1304"/>
        </w:tabs>
        <w:suppressAutoHyphens/>
        <w:spacing w:line="240" w:lineRule="auto"/>
        <w:rPr>
          <w:lang w:val="lt-LT"/>
        </w:rPr>
      </w:pPr>
    </w:p>
    <w:p w14:paraId="5E3C9344" w14:textId="77777777" w:rsidR="00DD5640" w:rsidRDefault="00DD5640" w:rsidP="00DD5640">
      <w:pPr>
        <w:numPr>
          <w:ilvl w:val="0"/>
          <w:numId w:val="15"/>
        </w:numPr>
        <w:tabs>
          <w:tab w:val="clear" w:pos="567"/>
        </w:tabs>
        <w:suppressAutoHyphens/>
        <w:spacing w:line="240" w:lineRule="auto"/>
        <w:rPr>
          <w:lang w:val="lt-LT"/>
        </w:rPr>
      </w:pPr>
      <w:r>
        <w:rPr>
          <w:lang w:val="lt-LT"/>
        </w:rPr>
        <w:t xml:space="preserve">Užtikrinkite, kad pacientė būtų gulimoje ar sėdimoje padėtyje </w:t>
      </w:r>
      <w:r w:rsidRPr="00FB0A10">
        <w:rPr>
          <w:lang w:val="lt-LT"/>
        </w:rPr>
        <w:t xml:space="preserve">20-30 </w:t>
      </w:r>
      <w:r>
        <w:rPr>
          <w:lang w:val="lt-LT"/>
        </w:rPr>
        <w:t>minučių po įkišimo, kad vartojimo į makštį sistema išbrinktų.</w:t>
      </w:r>
    </w:p>
    <w:p w14:paraId="54EA7F54" w14:textId="77777777" w:rsidR="00DD5640" w:rsidRPr="00A62C93" w:rsidRDefault="00DD5640" w:rsidP="00DD5640">
      <w:pPr>
        <w:tabs>
          <w:tab w:val="clear" w:pos="567"/>
          <w:tab w:val="left" w:pos="1304"/>
        </w:tabs>
        <w:suppressAutoHyphens/>
        <w:spacing w:line="240" w:lineRule="auto"/>
        <w:rPr>
          <w:lang w:val="lt-LT"/>
        </w:rPr>
      </w:pPr>
    </w:p>
    <w:p w14:paraId="43239B5F" w14:textId="77777777" w:rsidR="00DD5640" w:rsidRPr="00A62C93" w:rsidRDefault="00DD5640" w:rsidP="00DD5640">
      <w:pPr>
        <w:tabs>
          <w:tab w:val="clear" w:pos="567"/>
          <w:tab w:val="left" w:pos="1304"/>
        </w:tabs>
        <w:suppressAutoHyphens/>
        <w:spacing w:line="240" w:lineRule="auto"/>
        <w:ind w:left="360"/>
        <w:rPr>
          <w:lang w:val="lt-LT"/>
        </w:rPr>
      </w:pPr>
      <w:r w:rsidRPr="00A62C93">
        <w:rPr>
          <w:noProof/>
          <w:snapToGrid/>
          <w:lang w:val="lt-LT" w:eastAsia="lt-LT"/>
        </w:rPr>
        <w:drawing>
          <wp:inline distT="0" distB="0" distL="0" distR="0" wp14:anchorId="1A364506" wp14:editId="2F02C721">
            <wp:extent cx="11811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81100" cy="1200150"/>
                    </a:xfrm>
                    <a:prstGeom prst="rect">
                      <a:avLst/>
                    </a:prstGeom>
                    <a:noFill/>
                    <a:ln>
                      <a:noFill/>
                    </a:ln>
                  </pic:spPr>
                </pic:pic>
              </a:graphicData>
            </a:graphic>
          </wp:inline>
        </w:drawing>
      </w:r>
    </w:p>
    <w:p w14:paraId="480C6DE4" w14:textId="77777777" w:rsidR="00DD5640" w:rsidRPr="00A62C93" w:rsidRDefault="00DD5640" w:rsidP="00DD5640">
      <w:pPr>
        <w:tabs>
          <w:tab w:val="clear" w:pos="567"/>
          <w:tab w:val="left" w:pos="1304"/>
        </w:tabs>
        <w:suppressAutoHyphens/>
        <w:spacing w:line="240" w:lineRule="auto"/>
        <w:ind w:left="360"/>
        <w:rPr>
          <w:lang w:val="lt-LT"/>
        </w:rPr>
      </w:pPr>
      <w:r w:rsidRPr="00A62C93">
        <w:rPr>
          <w:noProof/>
          <w:snapToGrid/>
          <w:lang w:val="lt-LT" w:eastAsia="lt-LT"/>
        </w:rPr>
        <w:drawing>
          <wp:inline distT="0" distB="0" distL="0" distR="0" wp14:anchorId="189E0F90" wp14:editId="02C7C13C">
            <wp:extent cx="1181100" cy="1190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81100" cy="1190625"/>
                    </a:xfrm>
                    <a:prstGeom prst="rect">
                      <a:avLst/>
                    </a:prstGeom>
                    <a:noFill/>
                    <a:ln>
                      <a:noFill/>
                    </a:ln>
                  </pic:spPr>
                </pic:pic>
              </a:graphicData>
            </a:graphic>
          </wp:inline>
        </w:drawing>
      </w:r>
    </w:p>
    <w:p w14:paraId="1FE0B0A0" w14:textId="77777777" w:rsidR="00DD5640" w:rsidRPr="00A62C93" w:rsidRDefault="00DD5640" w:rsidP="00DD5640">
      <w:pPr>
        <w:tabs>
          <w:tab w:val="clear" w:pos="567"/>
          <w:tab w:val="left" w:pos="1304"/>
        </w:tabs>
        <w:suppressAutoHyphens/>
        <w:spacing w:line="240" w:lineRule="auto"/>
        <w:ind w:left="360"/>
        <w:rPr>
          <w:lang w:val="lt-LT"/>
        </w:rPr>
      </w:pPr>
      <w:r w:rsidRPr="00A62C93">
        <w:rPr>
          <w:noProof/>
          <w:snapToGrid/>
          <w:lang w:val="lt-LT" w:eastAsia="lt-LT"/>
        </w:rPr>
        <w:drawing>
          <wp:inline distT="0" distB="0" distL="0" distR="0" wp14:anchorId="444CDDEF" wp14:editId="53EAEA13">
            <wp:extent cx="1181100" cy="11715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1100" cy="1171575"/>
                    </a:xfrm>
                    <a:prstGeom prst="rect">
                      <a:avLst/>
                    </a:prstGeom>
                    <a:noFill/>
                    <a:ln>
                      <a:noFill/>
                    </a:ln>
                  </pic:spPr>
                </pic:pic>
              </a:graphicData>
            </a:graphic>
          </wp:inline>
        </w:drawing>
      </w:r>
    </w:p>
    <w:p w14:paraId="09E4BA14" w14:textId="77777777" w:rsidR="00DD5640" w:rsidRPr="00A62C93" w:rsidRDefault="00DD5640" w:rsidP="00DD5640">
      <w:pPr>
        <w:rPr>
          <w:lang w:val="lt-LT"/>
        </w:rPr>
      </w:pPr>
    </w:p>
    <w:p w14:paraId="26C33D7A" w14:textId="77777777" w:rsidR="00DD5640" w:rsidRPr="00A62C93" w:rsidRDefault="00DD5640" w:rsidP="00DD5640">
      <w:pPr>
        <w:rPr>
          <w:lang w:val="lt-LT"/>
        </w:rPr>
      </w:pPr>
    </w:p>
    <w:p w14:paraId="2B1A2B3E" w14:textId="77777777" w:rsidR="00DD5640" w:rsidRPr="00A62C93" w:rsidRDefault="00DD5640" w:rsidP="00DD5640">
      <w:pPr>
        <w:rPr>
          <w:b/>
          <w:lang w:val="lt-LT"/>
        </w:rPr>
      </w:pPr>
      <w:r w:rsidRPr="00A62C93">
        <w:rPr>
          <w:b/>
          <w:lang w:val="lt-LT"/>
        </w:rPr>
        <w:t>Ištraukimas</w:t>
      </w:r>
    </w:p>
    <w:p w14:paraId="25F9ACA9" w14:textId="77777777" w:rsidR="00DD5640" w:rsidRPr="00A62C93" w:rsidRDefault="00DD5640" w:rsidP="00DD5640">
      <w:pPr>
        <w:tabs>
          <w:tab w:val="clear" w:pos="567"/>
        </w:tabs>
        <w:suppressAutoHyphens/>
        <w:spacing w:line="240" w:lineRule="auto"/>
        <w:rPr>
          <w:lang w:val="lt-LT"/>
        </w:rPr>
      </w:pPr>
      <w:r w:rsidRPr="00A62C93">
        <w:rPr>
          <w:lang w:val="lt-LT"/>
        </w:rPr>
        <w:t>PROPESS galima greitai ir lengvai ištraukti atsargiai patraukus už juostelės. Po ištraukimo įsi</w:t>
      </w:r>
      <w:r>
        <w:rPr>
          <w:lang w:val="lt-LT"/>
        </w:rPr>
        <w:t>ti</w:t>
      </w:r>
      <w:r w:rsidRPr="00A62C93">
        <w:rPr>
          <w:lang w:val="lt-LT"/>
        </w:rPr>
        <w:t xml:space="preserve">kinkite, kad iš makšties būtų ištrauktas visas </w:t>
      </w:r>
      <w:r>
        <w:rPr>
          <w:lang w:val="lt-LT"/>
        </w:rPr>
        <w:t>vaistinis preparatas</w:t>
      </w:r>
      <w:r w:rsidRPr="00A62C93">
        <w:rPr>
          <w:lang w:val="lt-LT"/>
        </w:rPr>
        <w:t xml:space="preserve"> (vartojimo į makštį sistema ir ištraukimo sistema).</w:t>
      </w:r>
    </w:p>
    <w:p w14:paraId="76619FA4" w14:textId="77777777" w:rsidR="00323797" w:rsidRPr="00FB0A10" w:rsidRDefault="00323797">
      <w:pPr>
        <w:rPr>
          <w:lang w:val="lt-LT"/>
        </w:rPr>
      </w:pPr>
    </w:p>
    <w:sectPr w:rsidR="00323797" w:rsidRPr="00FB0A10" w:rsidSect="00323797">
      <w:headerReference w:type="default" r:id="rId15"/>
      <w:footerReference w:type="default" r:id="rId16"/>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8DC22" w14:textId="77777777" w:rsidR="00323797" w:rsidRDefault="00323797" w:rsidP="00FA609A">
      <w:pPr>
        <w:spacing w:line="240" w:lineRule="auto"/>
      </w:pPr>
      <w:r>
        <w:separator/>
      </w:r>
    </w:p>
  </w:endnote>
  <w:endnote w:type="continuationSeparator" w:id="0">
    <w:p w14:paraId="5C42EB59" w14:textId="77777777" w:rsidR="00323797" w:rsidRDefault="00323797" w:rsidP="00FA609A">
      <w:pPr>
        <w:spacing w:line="240" w:lineRule="auto"/>
      </w:pPr>
      <w:r>
        <w:continuationSeparator/>
      </w:r>
    </w:p>
  </w:endnote>
  <w:endnote w:type="continuationNotice" w:id="1">
    <w:p w14:paraId="07EACCAE" w14:textId="77777777" w:rsidR="00323797" w:rsidRDefault="003237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C90D1F" w14:textId="77777777" w:rsidR="00323797" w:rsidRDefault="0032379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0D29F" w14:textId="77777777" w:rsidR="00323797" w:rsidRDefault="00323797" w:rsidP="00FA609A">
      <w:pPr>
        <w:spacing w:line="240" w:lineRule="auto"/>
      </w:pPr>
      <w:r>
        <w:separator/>
      </w:r>
    </w:p>
  </w:footnote>
  <w:footnote w:type="continuationSeparator" w:id="0">
    <w:p w14:paraId="48314347" w14:textId="77777777" w:rsidR="00323797" w:rsidRDefault="00323797" w:rsidP="00FA609A">
      <w:pPr>
        <w:spacing w:line="240" w:lineRule="auto"/>
      </w:pPr>
      <w:r>
        <w:continuationSeparator/>
      </w:r>
    </w:p>
  </w:footnote>
  <w:footnote w:type="continuationNotice" w:id="1">
    <w:p w14:paraId="781E2B01" w14:textId="77777777" w:rsidR="00323797" w:rsidRDefault="003237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DBB321" w14:textId="77777777" w:rsidR="00323797" w:rsidRDefault="0032379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457BB"/>
    <w:multiLevelType w:val="hybridMultilevel"/>
    <w:tmpl w:val="4D80AF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BD1886"/>
    <w:multiLevelType w:val="hybridMultilevel"/>
    <w:tmpl w:val="BF6C05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343242A"/>
    <w:multiLevelType w:val="hybridMultilevel"/>
    <w:tmpl w:val="556C81F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6B2AB4"/>
    <w:multiLevelType w:val="hybridMultilevel"/>
    <w:tmpl w:val="E932CFFC"/>
    <w:lvl w:ilvl="0" w:tplc="0427000F">
      <w:start w:val="1"/>
      <w:numFmt w:val="decimal"/>
      <w:lvlText w:val="%1."/>
      <w:lvlJc w:val="left"/>
      <w:pPr>
        <w:ind w:left="720" w:hanging="360"/>
      </w:pPr>
    </w:lvl>
    <w:lvl w:ilvl="1" w:tplc="81B0E156">
      <w:start w:val="1"/>
      <w:numFmt w:val="lowerRoman"/>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F06051"/>
    <w:multiLevelType w:val="hybridMultilevel"/>
    <w:tmpl w:val="7A7A050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3B073E4"/>
    <w:multiLevelType w:val="hybridMultilevel"/>
    <w:tmpl w:val="811A4ED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8" w15:restartNumberingAfterBreak="0">
    <w:nsid w:val="511E32AD"/>
    <w:multiLevelType w:val="hybridMultilevel"/>
    <w:tmpl w:val="CB24CCFA"/>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6DD847B3"/>
    <w:multiLevelType w:val="hybridMultilevel"/>
    <w:tmpl w:val="C0169174"/>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0224A3"/>
    <w:multiLevelType w:val="hybridMultilevel"/>
    <w:tmpl w:val="BD9EC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9A15D94"/>
    <w:multiLevelType w:val="hybridMultilevel"/>
    <w:tmpl w:val="8F309B2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5"/>
  </w:num>
  <w:num w:numId="7">
    <w:abstractNumId w:val="2"/>
  </w:num>
  <w:num w:numId="8">
    <w:abstractNumId w:val="6"/>
  </w:num>
  <w:num w:numId="9">
    <w:abstractNumId w:val="12"/>
  </w:num>
  <w:num w:numId="10">
    <w:abstractNumId w:val="4"/>
  </w:num>
  <w:num w:numId="11">
    <w:abstractNumId w:val="11"/>
  </w:num>
  <w:num w:numId="12">
    <w:abstractNumId w:val="7"/>
  </w:num>
  <w:num w:numId="13">
    <w:abstractNumId w:val="9"/>
  </w:num>
  <w:num w:numId="14">
    <w:abstractNumId w:va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640"/>
    <w:rsid w:val="00012422"/>
    <w:rsid w:val="000270E5"/>
    <w:rsid w:val="000D68DC"/>
    <w:rsid w:val="00111144"/>
    <w:rsid w:val="00127AEA"/>
    <w:rsid w:val="001B7182"/>
    <w:rsid w:val="001C5F53"/>
    <w:rsid w:val="001E7B21"/>
    <w:rsid w:val="001F6CAA"/>
    <w:rsid w:val="00203748"/>
    <w:rsid w:val="002139C7"/>
    <w:rsid w:val="002247D2"/>
    <w:rsid w:val="00226490"/>
    <w:rsid w:val="00250AFD"/>
    <w:rsid w:val="00264569"/>
    <w:rsid w:val="00287D5C"/>
    <w:rsid w:val="002A4D70"/>
    <w:rsid w:val="002C6D30"/>
    <w:rsid w:val="002E7C5D"/>
    <w:rsid w:val="00314868"/>
    <w:rsid w:val="00317F77"/>
    <w:rsid w:val="00323797"/>
    <w:rsid w:val="0033282D"/>
    <w:rsid w:val="003906DC"/>
    <w:rsid w:val="003A4F23"/>
    <w:rsid w:val="003B18CE"/>
    <w:rsid w:val="003C507C"/>
    <w:rsid w:val="00456D7F"/>
    <w:rsid w:val="00464165"/>
    <w:rsid w:val="00481955"/>
    <w:rsid w:val="004C35E0"/>
    <w:rsid w:val="004C51D6"/>
    <w:rsid w:val="004C5940"/>
    <w:rsid w:val="004E34FB"/>
    <w:rsid w:val="00503194"/>
    <w:rsid w:val="00510959"/>
    <w:rsid w:val="005344AB"/>
    <w:rsid w:val="00534610"/>
    <w:rsid w:val="00551C75"/>
    <w:rsid w:val="005616A0"/>
    <w:rsid w:val="005667E2"/>
    <w:rsid w:val="00586C62"/>
    <w:rsid w:val="005A009B"/>
    <w:rsid w:val="005D1F89"/>
    <w:rsid w:val="005D3970"/>
    <w:rsid w:val="005F43D3"/>
    <w:rsid w:val="00622077"/>
    <w:rsid w:val="00631A97"/>
    <w:rsid w:val="00684F3A"/>
    <w:rsid w:val="006950BC"/>
    <w:rsid w:val="006D79CB"/>
    <w:rsid w:val="00761C55"/>
    <w:rsid w:val="00780436"/>
    <w:rsid w:val="00795F83"/>
    <w:rsid w:val="007A60DB"/>
    <w:rsid w:val="007B1237"/>
    <w:rsid w:val="007B1D95"/>
    <w:rsid w:val="007D5755"/>
    <w:rsid w:val="007E2FBF"/>
    <w:rsid w:val="0080420E"/>
    <w:rsid w:val="008E5731"/>
    <w:rsid w:val="00905A61"/>
    <w:rsid w:val="009515B0"/>
    <w:rsid w:val="00973DFB"/>
    <w:rsid w:val="00993301"/>
    <w:rsid w:val="009E755D"/>
    <w:rsid w:val="00A0696B"/>
    <w:rsid w:val="00A30A10"/>
    <w:rsid w:val="00A637D4"/>
    <w:rsid w:val="00A72FB3"/>
    <w:rsid w:val="00AB4BD3"/>
    <w:rsid w:val="00AC12CC"/>
    <w:rsid w:val="00B52AB3"/>
    <w:rsid w:val="00B67153"/>
    <w:rsid w:val="00BC157B"/>
    <w:rsid w:val="00BC1C7F"/>
    <w:rsid w:val="00BC23C3"/>
    <w:rsid w:val="00BC71D6"/>
    <w:rsid w:val="00BD214A"/>
    <w:rsid w:val="00C03B93"/>
    <w:rsid w:val="00C46661"/>
    <w:rsid w:val="00C815E6"/>
    <w:rsid w:val="00CA3862"/>
    <w:rsid w:val="00CB1CBA"/>
    <w:rsid w:val="00CC2AF6"/>
    <w:rsid w:val="00CD5B09"/>
    <w:rsid w:val="00CE364D"/>
    <w:rsid w:val="00D36064"/>
    <w:rsid w:val="00D6010B"/>
    <w:rsid w:val="00D74260"/>
    <w:rsid w:val="00D87EAD"/>
    <w:rsid w:val="00DA6298"/>
    <w:rsid w:val="00DB172A"/>
    <w:rsid w:val="00DD5640"/>
    <w:rsid w:val="00DF64DD"/>
    <w:rsid w:val="00E123BA"/>
    <w:rsid w:val="00E45534"/>
    <w:rsid w:val="00E84964"/>
    <w:rsid w:val="00EB0937"/>
    <w:rsid w:val="00EC7BF1"/>
    <w:rsid w:val="00F00F29"/>
    <w:rsid w:val="00F162CA"/>
    <w:rsid w:val="00F36300"/>
    <w:rsid w:val="00F403BE"/>
    <w:rsid w:val="00F51FFB"/>
    <w:rsid w:val="00F940A1"/>
    <w:rsid w:val="00FA2ECF"/>
    <w:rsid w:val="00FA609A"/>
    <w:rsid w:val="00FB0A10"/>
    <w:rsid w:val="00FB4E4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BF088"/>
  <w15:chartTrackingRefBased/>
  <w15:docId w15:val="{86E83867-EAE1-4B57-8895-B5C66B54C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640"/>
    <w:pPr>
      <w:tabs>
        <w:tab w:val="left" w:pos="567"/>
      </w:tabs>
      <w:spacing w:after="0" w:line="260" w:lineRule="exact"/>
    </w:pPr>
    <w:rPr>
      <w:rFonts w:ascii="Times New Roman" w:eastAsia="Times New Roman" w:hAnsi="Times New Roman" w:cs="Times New Roman"/>
      <w:snapToGrid w:val="0"/>
      <w:szCs w:val="20"/>
      <w:lang w:val="en-GB"/>
    </w:rPr>
  </w:style>
  <w:style w:type="paragraph" w:styleId="Antrat1">
    <w:name w:val="heading 1"/>
    <w:basedOn w:val="prastasis"/>
    <w:next w:val="prastasis"/>
    <w:link w:val="Antrat1Diagrama"/>
    <w:uiPriority w:val="99"/>
    <w:qFormat/>
    <w:rsid w:val="00DD5640"/>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DD5640"/>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DD5640"/>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DD5640"/>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DD5640"/>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DD5640"/>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DD5640"/>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DD5640"/>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DD5640"/>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DD5640"/>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DD5640"/>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DD5640"/>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DD5640"/>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DD5640"/>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DD5640"/>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DD5640"/>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DD5640"/>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DD5640"/>
    <w:rPr>
      <w:rFonts w:ascii="Times New Roman" w:eastAsia="SimSun" w:hAnsi="Times New Roman" w:cs="Times New Roman"/>
      <w:b/>
      <w:i/>
      <w:szCs w:val="20"/>
      <w:lang w:val="en-GB"/>
    </w:rPr>
  </w:style>
  <w:style w:type="paragraph" w:styleId="Porat">
    <w:name w:val="footer"/>
    <w:basedOn w:val="prastasis"/>
    <w:link w:val="PoratDiagrama"/>
    <w:uiPriority w:val="99"/>
    <w:rsid w:val="00DD5640"/>
    <w:pPr>
      <w:tabs>
        <w:tab w:val="center" w:pos="4536"/>
        <w:tab w:val="right" w:pos="8306"/>
      </w:tabs>
    </w:pPr>
    <w:rPr>
      <w:lang w:eastAsia="x-none"/>
    </w:rPr>
  </w:style>
  <w:style w:type="character" w:customStyle="1" w:styleId="PoratDiagrama">
    <w:name w:val="Poraštė Diagrama"/>
    <w:basedOn w:val="Numatytasispastraiposriftas"/>
    <w:link w:val="Porat"/>
    <w:uiPriority w:val="99"/>
    <w:rsid w:val="00DD5640"/>
    <w:rPr>
      <w:rFonts w:ascii="Times New Roman" w:eastAsia="Times New Roman" w:hAnsi="Times New Roman" w:cs="Times New Roman"/>
      <w:snapToGrid w:val="0"/>
      <w:szCs w:val="20"/>
      <w:lang w:val="en-GB" w:eastAsia="x-none"/>
    </w:rPr>
  </w:style>
  <w:style w:type="character" w:customStyle="1" w:styleId="HeaderChar">
    <w:name w:val="Header Char"/>
    <w:rsid w:val="00DD5640"/>
    <w:rPr>
      <w:snapToGrid w:val="0"/>
      <w:sz w:val="22"/>
      <w:lang w:val="en-GB" w:eastAsia="en-US"/>
    </w:rPr>
  </w:style>
  <w:style w:type="character" w:styleId="Puslapionumeris">
    <w:name w:val="page number"/>
    <w:uiPriority w:val="99"/>
    <w:rsid w:val="00DD5640"/>
    <w:rPr>
      <w:rFonts w:cs="Times New Roman"/>
    </w:rPr>
  </w:style>
  <w:style w:type="character" w:styleId="Hipersaitas">
    <w:name w:val="Hyperlink"/>
    <w:uiPriority w:val="99"/>
    <w:rsid w:val="00DD5640"/>
    <w:rPr>
      <w:color w:val="0000FF"/>
      <w:u w:val="single"/>
    </w:rPr>
  </w:style>
  <w:style w:type="paragraph" w:customStyle="1" w:styleId="BodytextAgency">
    <w:name w:val="Body text (Agency)"/>
    <w:basedOn w:val="prastasis"/>
    <w:link w:val="BodytextAgencyChar"/>
    <w:uiPriority w:val="99"/>
    <w:rsid w:val="00DD5640"/>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DD5640"/>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DD5640"/>
    <w:pPr>
      <w:tabs>
        <w:tab w:val="clear" w:pos="567"/>
      </w:tabs>
      <w:spacing w:line="280" w:lineRule="exact"/>
    </w:pPr>
    <w:rPr>
      <w:rFonts w:ascii="Verdana" w:hAnsi="Verdana"/>
      <w:sz w:val="18"/>
    </w:rPr>
  </w:style>
  <w:style w:type="character" w:customStyle="1" w:styleId="tw4winError">
    <w:name w:val="tw4winError"/>
    <w:uiPriority w:val="99"/>
    <w:rsid w:val="00DD5640"/>
    <w:rPr>
      <w:rFonts w:ascii="Courier New" w:hAnsi="Courier New"/>
      <w:color w:val="00FF00"/>
      <w:sz w:val="40"/>
    </w:rPr>
  </w:style>
  <w:style w:type="character" w:customStyle="1" w:styleId="tw4winTerm">
    <w:name w:val="tw4winTerm"/>
    <w:uiPriority w:val="99"/>
    <w:rsid w:val="00DD5640"/>
    <w:rPr>
      <w:color w:val="0000FF"/>
    </w:rPr>
  </w:style>
  <w:style w:type="character" w:customStyle="1" w:styleId="tw4winPopup">
    <w:name w:val="tw4winPopup"/>
    <w:uiPriority w:val="99"/>
    <w:rsid w:val="00DD5640"/>
    <w:rPr>
      <w:rFonts w:ascii="Courier New" w:hAnsi="Courier New"/>
      <w:noProof/>
      <w:color w:val="008000"/>
    </w:rPr>
  </w:style>
  <w:style w:type="character" w:customStyle="1" w:styleId="tw4winJump">
    <w:name w:val="tw4winJump"/>
    <w:uiPriority w:val="99"/>
    <w:rsid w:val="00DD5640"/>
    <w:rPr>
      <w:rFonts w:ascii="Courier New" w:hAnsi="Courier New"/>
      <w:noProof/>
      <w:color w:val="008080"/>
    </w:rPr>
  </w:style>
  <w:style w:type="character" w:customStyle="1" w:styleId="tw4winExternal">
    <w:name w:val="tw4winExternal"/>
    <w:uiPriority w:val="99"/>
    <w:rsid w:val="00DD5640"/>
    <w:rPr>
      <w:rFonts w:ascii="Courier New" w:hAnsi="Courier New"/>
      <w:noProof/>
      <w:color w:val="808080"/>
    </w:rPr>
  </w:style>
  <w:style w:type="character" w:customStyle="1" w:styleId="tw4winInternal">
    <w:name w:val="tw4winInternal"/>
    <w:uiPriority w:val="99"/>
    <w:rsid w:val="00DD5640"/>
    <w:rPr>
      <w:rFonts w:ascii="Courier New" w:hAnsi="Courier New"/>
      <w:noProof/>
      <w:color w:val="FF0000"/>
    </w:rPr>
  </w:style>
  <w:style w:type="character" w:customStyle="1" w:styleId="DONOTTRANSLATE">
    <w:name w:val="DO_NOT_TRANSLATE"/>
    <w:uiPriority w:val="99"/>
    <w:rsid w:val="00DD5640"/>
    <w:rPr>
      <w:rFonts w:ascii="Courier New" w:hAnsi="Courier New"/>
      <w:noProof/>
      <w:color w:val="800000"/>
    </w:rPr>
  </w:style>
  <w:style w:type="paragraph" w:styleId="Debesliotekstas">
    <w:name w:val="Balloon Text"/>
    <w:basedOn w:val="prastasis"/>
    <w:link w:val="DebesliotekstasDiagrama"/>
    <w:uiPriority w:val="99"/>
    <w:rsid w:val="00DD5640"/>
    <w:pPr>
      <w:spacing w:line="240" w:lineRule="auto"/>
    </w:pPr>
    <w:rPr>
      <w:rFonts w:ascii="Tahoma" w:hAnsi="Tahoma"/>
      <w:sz w:val="16"/>
      <w:szCs w:val="16"/>
      <w:lang w:eastAsia="x-none"/>
    </w:rPr>
  </w:style>
  <w:style w:type="character" w:customStyle="1" w:styleId="DebesliotekstasDiagrama">
    <w:name w:val="Debesėlio tekstas Diagrama"/>
    <w:basedOn w:val="Numatytasispastraiposriftas"/>
    <w:link w:val="Debesliotekstas"/>
    <w:uiPriority w:val="99"/>
    <w:rsid w:val="00DD5640"/>
    <w:rPr>
      <w:rFonts w:ascii="Tahoma" w:eastAsia="Times New Roman" w:hAnsi="Tahoma" w:cs="Times New Roman"/>
      <w:snapToGrid w:val="0"/>
      <w:sz w:val="16"/>
      <w:szCs w:val="16"/>
      <w:lang w:val="en-GB" w:eastAsia="x-none"/>
    </w:rPr>
  </w:style>
  <w:style w:type="character" w:styleId="Komentaronuoroda">
    <w:name w:val="annotation reference"/>
    <w:uiPriority w:val="99"/>
    <w:rsid w:val="00DD5640"/>
    <w:rPr>
      <w:sz w:val="16"/>
      <w:szCs w:val="16"/>
    </w:rPr>
  </w:style>
  <w:style w:type="paragraph" w:styleId="Komentarotekstas">
    <w:name w:val="annotation text"/>
    <w:basedOn w:val="prastasis"/>
    <w:link w:val="KomentarotekstasDiagrama"/>
    <w:uiPriority w:val="99"/>
    <w:rsid w:val="00DD5640"/>
    <w:rPr>
      <w:sz w:val="20"/>
    </w:rPr>
  </w:style>
  <w:style w:type="character" w:customStyle="1" w:styleId="KomentarotekstasDiagrama">
    <w:name w:val="Komentaro tekstas Diagrama"/>
    <w:basedOn w:val="Numatytasispastraiposriftas"/>
    <w:link w:val="Komentarotekstas"/>
    <w:uiPriority w:val="99"/>
    <w:rsid w:val="00DD5640"/>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DD5640"/>
    <w:rPr>
      <w:b/>
      <w:bCs/>
    </w:rPr>
  </w:style>
  <w:style w:type="character" w:customStyle="1" w:styleId="KomentarotemaDiagrama">
    <w:name w:val="Komentaro tema Diagrama"/>
    <w:basedOn w:val="KomentarotekstasDiagrama"/>
    <w:link w:val="Komentarotema"/>
    <w:uiPriority w:val="99"/>
    <w:rsid w:val="00DD5640"/>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DD5640"/>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DD5640"/>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DD5640"/>
    <w:rPr>
      <w:rFonts w:ascii="Courier New" w:hAnsi="Courier New"/>
      <w:vanish/>
      <w:color w:val="800080"/>
      <w:sz w:val="24"/>
      <w:vertAlign w:val="subscript"/>
    </w:rPr>
  </w:style>
  <w:style w:type="paragraph" w:styleId="Antrats">
    <w:name w:val="header"/>
    <w:basedOn w:val="prastasis"/>
    <w:link w:val="AntratsDiagrama"/>
    <w:uiPriority w:val="99"/>
    <w:rsid w:val="00DD5640"/>
    <w:pPr>
      <w:tabs>
        <w:tab w:val="clear" w:pos="567"/>
        <w:tab w:val="center" w:pos="4320"/>
        <w:tab w:val="right" w:pos="8640"/>
      </w:tabs>
    </w:pPr>
    <w:rPr>
      <w:rFonts w:eastAsia="SimSun"/>
      <w:snapToGrid/>
      <w:lang w:eastAsia="zh-CN"/>
    </w:rPr>
  </w:style>
  <w:style w:type="character" w:customStyle="1" w:styleId="AntratsDiagrama">
    <w:name w:val="Antraštės Diagrama"/>
    <w:basedOn w:val="Numatytasispastraiposriftas"/>
    <w:link w:val="Antrats"/>
    <w:uiPriority w:val="99"/>
    <w:rsid w:val="00DD5640"/>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DD5640"/>
    <w:pPr>
      <w:shd w:val="clear" w:color="auto" w:fill="000080"/>
    </w:pPr>
    <w:rPr>
      <w:rFonts w:ascii="Tahoma" w:eastAsia="SimSun" w:hAnsi="Tahoma"/>
      <w:snapToGrid/>
      <w:sz w:val="20"/>
      <w:lang w:eastAsia="zh-CN"/>
    </w:rPr>
  </w:style>
  <w:style w:type="character" w:customStyle="1" w:styleId="DokumentostruktraDiagrama">
    <w:name w:val="Dokumento struktūra Diagrama"/>
    <w:basedOn w:val="Numatytasispastraiposriftas"/>
    <w:link w:val="Dokumentostruktra"/>
    <w:uiPriority w:val="99"/>
    <w:rsid w:val="00DD5640"/>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DD5640"/>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basedOn w:val="Numatytasispastraiposriftas"/>
    <w:link w:val="Pagrindiniotekstotrauka"/>
    <w:uiPriority w:val="99"/>
    <w:rsid w:val="00DD5640"/>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DD5640"/>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basedOn w:val="Numatytasispastraiposriftas"/>
    <w:link w:val="Pagrindinistekstas3"/>
    <w:uiPriority w:val="99"/>
    <w:rsid w:val="00DD5640"/>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DD5640"/>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basedOn w:val="Numatytasispastraiposriftas"/>
    <w:link w:val="Pagrindiniotekstotrauka2"/>
    <w:uiPriority w:val="99"/>
    <w:rsid w:val="00DD5640"/>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DD5640"/>
    <w:pPr>
      <w:tabs>
        <w:tab w:val="clear" w:pos="567"/>
      </w:tabs>
      <w:spacing w:line="240" w:lineRule="auto"/>
    </w:pPr>
    <w:rPr>
      <w:rFonts w:eastAsia="SimSun"/>
      <w:i/>
      <w:snapToGrid/>
      <w:color w:val="008000"/>
    </w:rPr>
  </w:style>
  <w:style w:type="character" w:customStyle="1" w:styleId="PagrindinistekstasDiagrama">
    <w:name w:val="Pagrindinis tekstas Diagrama"/>
    <w:basedOn w:val="Numatytasispastraiposriftas"/>
    <w:link w:val="Pagrindinistekstas"/>
    <w:uiPriority w:val="99"/>
    <w:rsid w:val="00DD5640"/>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DD5640"/>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basedOn w:val="Numatytasispastraiposriftas"/>
    <w:link w:val="Pagrindinistekstas2"/>
    <w:uiPriority w:val="99"/>
    <w:rsid w:val="00DD5640"/>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DD5640"/>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DD5640"/>
    <w:pPr>
      <w:tabs>
        <w:tab w:val="clear" w:pos="720"/>
        <w:tab w:val="num" w:pos="360"/>
      </w:tabs>
      <w:ind w:left="709" w:hanging="425"/>
    </w:pPr>
    <w:rPr>
      <w:sz w:val="22"/>
    </w:rPr>
  </w:style>
  <w:style w:type="paragraph" w:customStyle="1" w:styleId="AHeader3">
    <w:name w:val="AHeader 3"/>
    <w:basedOn w:val="AHeader2"/>
    <w:uiPriority w:val="99"/>
    <w:rsid w:val="00DD5640"/>
    <w:pPr>
      <w:ind w:left="1276" w:hanging="567"/>
    </w:pPr>
  </w:style>
  <w:style w:type="paragraph" w:customStyle="1" w:styleId="AHeader2abc">
    <w:name w:val="AHeader 2 abc"/>
    <w:basedOn w:val="AHeader3"/>
    <w:uiPriority w:val="99"/>
    <w:rsid w:val="00DD5640"/>
    <w:pPr>
      <w:jc w:val="both"/>
    </w:pPr>
    <w:rPr>
      <w:b w:val="0"/>
      <w:bCs w:val="0"/>
    </w:rPr>
  </w:style>
  <w:style w:type="paragraph" w:customStyle="1" w:styleId="AHeader3abc">
    <w:name w:val="AHeader 3 abc"/>
    <w:basedOn w:val="AHeader2abc"/>
    <w:uiPriority w:val="99"/>
    <w:rsid w:val="00DD5640"/>
    <w:pPr>
      <w:ind w:left="1701" w:hanging="425"/>
    </w:pPr>
  </w:style>
  <w:style w:type="paragraph" w:styleId="Pagrindiniotekstotrauka3">
    <w:name w:val="Body Text Indent 3"/>
    <w:basedOn w:val="prastasis"/>
    <w:link w:val="Pagrindiniotekstotrauka3Diagrama"/>
    <w:uiPriority w:val="99"/>
    <w:rsid w:val="00DD5640"/>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basedOn w:val="Numatytasispastraiposriftas"/>
    <w:link w:val="Pagrindiniotekstotrauka3"/>
    <w:uiPriority w:val="99"/>
    <w:rsid w:val="00DD5640"/>
    <w:rPr>
      <w:rFonts w:ascii="Times New Roman" w:eastAsia="SimSun" w:hAnsi="Times New Roman" w:cs="Times New Roman"/>
      <w:szCs w:val="21"/>
      <w:lang w:val="en-GB"/>
    </w:rPr>
  </w:style>
  <w:style w:type="character" w:styleId="Perirtashipersaitas">
    <w:name w:val="FollowedHyperlink"/>
    <w:uiPriority w:val="99"/>
    <w:rsid w:val="00DD5640"/>
    <w:rPr>
      <w:rFonts w:cs="Times New Roman"/>
      <w:color w:val="800080"/>
      <w:u w:val="single"/>
    </w:rPr>
  </w:style>
  <w:style w:type="character" w:styleId="Grietas">
    <w:name w:val="Strong"/>
    <w:uiPriority w:val="99"/>
    <w:qFormat/>
    <w:rsid w:val="00DD5640"/>
    <w:rPr>
      <w:rFonts w:cs="Times New Roman"/>
      <w:b/>
      <w:bCs/>
    </w:rPr>
  </w:style>
  <w:style w:type="character" w:customStyle="1" w:styleId="BodytextAgencyChar">
    <w:name w:val="Body text (Agency) Char"/>
    <w:link w:val="BodytextAgency"/>
    <w:uiPriority w:val="99"/>
    <w:locked/>
    <w:rsid w:val="00DD5640"/>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DD5640"/>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DD5640"/>
    <w:pPr>
      <w:keepNext/>
    </w:pPr>
    <w:rPr>
      <w:rFonts w:eastAsia="SimSun" w:cs="Verdana"/>
      <w:b/>
      <w:snapToGrid/>
      <w:szCs w:val="18"/>
      <w:lang w:eastAsia="en-GB"/>
    </w:rPr>
  </w:style>
  <w:style w:type="character" w:customStyle="1" w:styleId="NormalAgencyChar">
    <w:name w:val="Normal (Agency) Char"/>
    <w:link w:val="NormalAgency"/>
    <w:uiPriority w:val="99"/>
    <w:locked/>
    <w:rsid w:val="00DD5640"/>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DD5640"/>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basedOn w:val="Numatytasispastraiposriftas"/>
    <w:link w:val="Paprastasistekstas"/>
    <w:uiPriority w:val="99"/>
    <w:rsid w:val="00DD5640"/>
    <w:rPr>
      <w:rFonts w:ascii="Courier New" w:eastAsia="SimSun" w:hAnsi="Courier New" w:cs="Times New Roman"/>
      <w:sz w:val="20"/>
      <w:szCs w:val="20"/>
      <w:lang w:val="en-US"/>
    </w:rPr>
  </w:style>
  <w:style w:type="paragraph" w:customStyle="1" w:styleId="Default">
    <w:name w:val="Default"/>
    <w:rsid w:val="00DD5640"/>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DD5640"/>
    <w:pPr>
      <w:tabs>
        <w:tab w:val="clear" w:pos="567"/>
      </w:tabs>
      <w:spacing w:line="240" w:lineRule="auto"/>
      <w:jc w:val="center"/>
    </w:pPr>
    <w:rPr>
      <w:rFonts w:eastAsia="SimSun"/>
      <w:b/>
      <w:snapToGrid/>
    </w:rPr>
  </w:style>
  <w:style w:type="character" w:customStyle="1" w:styleId="PavadinimasDiagrama">
    <w:name w:val="Pavadinimas Diagrama"/>
    <w:basedOn w:val="Numatytasispastraiposriftas"/>
    <w:link w:val="Pavadinimas"/>
    <w:uiPriority w:val="99"/>
    <w:rsid w:val="00DD5640"/>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DD5640"/>
    <w:pPr>
      <w:spacing w:line="240" w:lineRule="auto"/>
    </w:pPr>
    <w:rPr>
      <w:rFonts w:eastAsia="SimSun"/>
      <w:snapToGrid/>
    </w:rPr>
  </w:style>
  <w:style w:type="character" w:customStyle="1" w:styleId="DokumentoinaostekstasDiagrama">
    <w:name w:val="Dokumento išnašos tekstas Diagrama"/>
    <w:basedOn w:val="Numatytasispastraiposriftas"/>
    <w:link w:val="Dokumentoinaostekstas"/>
    <w:uiPriority w:val="99"/>
    <w:rsid w:val="00DD5640"/>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DD5640"/>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DD5640"/>
    <w:rPr>
      <w:rFonts w:ascii="Times New Roman" w:eastAsia="SimSun" w:hAnsi="Times New Roman" w:cs="Times New Roman"/>
      <w:noProof/>
      <w:sz w:val="20"/>
      <w:szCs w:val="20"/>
      <w:lang w:val="x-none" w:eastAsia="x-none"/>
    </w:rPr>
  </w:style>
  <w:style w:type="character" w:customStyle="1" w:styleId="CharChar12">
    <w:name w:val="Char Char12"/>
    <w:locked/>
    <w:rsid w:val="00DD5640"/>
    <w:rPr>
      <w:snapToGrid w:val="0"/>
      <w:lang w:val="en-GB" w:eastAsia="en-US" w:bidi="ar-SA"/>
    </w:rPr>
  </w:style>
  <w:style w:type="table" w:customStyle="1" w:styleId="TableGridExtended">
    <w:name w:val="Table Grid Extended"/>
    <w:basedOn w:val="prastojilentel"/>
    <w:rsid w:val="00DD5640"/>
    <w:pPr>
      <w:spacing w:before="40" w:after="0" w:line="240" w:lineRule="auto"/>
    </w:pPr>
    <w:rPr>
      <w:rFonts w:ascii="Times New Roman" w:eastAsia="Times New Roman" w:hAnsi="Times New Roman" w:cs="Times New Roman"/>
      <w:sz w:val="18"/>
      <w:szCs w:val="20"/>
      <w:lang w:val="da-DK" w:eastAsia="da-DK"/>
    </w:rPr>
    <w:tblPr>
      <w:jc w:val="center"/>
      <w:tblBorders>
        <w:top w:val="single" w:sz="4" w:space="0" w:color="auto"/>
        <w:left w:val="single" w:sz="4" w:space="0" w:color="auto"/>
        <w:right w:val="single" w:sz="4" w:space="0" w:color="auto"/>
        <w:insideH w:val="single" w:sz="4" w:space="0" w:color="auto"/>
        <w:insideV w:val="single" w:sz="4" w:space="0" w:color="auto"/>
      </w:tblBorders>
    </w:tblPr>
    <w:trPr>
      <w:cantSplit/>
      <w:jc w:val="center"/>
    </w:trPr>
    <w:tblStylePr w:type="firstRow">
      <w:pPr>
        <w:wordWrap/>
        <w:spacing w:beforeLines="0" w:before="40" w:beforeAutospacing="0"/>
      </w:pPr>
      <w:rPr>
        <w:rFonts w:ascii="Times New Roman" w:hAnsi="Times New Roman"/>
        <w:b/>
        <w:sz w:val="18"/>
      </w:rPr>
      <w:tblPr/>
      <w:trPr>
        <w:tblHeader/>
      </w:tr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vAlign w:val="bottom"/>
      </w:tcPr>
    </w:tblStylePr>
    <w:tblStylePr w:type="lastRow">
      <w:pPr>
        <w:keepNext w:val="0"/>
        <w:wordWrap/>
      </w:pPr>
    </w:tblStylePr>
  </w:style>
  <w:style w:type="paragraph" w:customStyle="1" w:styleId="TableTextTNR">
    <w:name w:val="Table Text TNR"/>
    <w:basedOn w:val="Pagrindinistekstas"/>
    <w:next w:val="Pagrindinistekstas"/>
    <w:rsid w:val="00DD5640"/>
    <w:pPr>
      <w:suppressAutoHyphens/>
      <w:spacing w:line="264" w:lineRule="auto"/>
    </w:pPr>
    <w:rPr>
      <w:rFonts w:eastAsia="Times New Roman"/>
      <w:i w:val="0"/>
      <w:color w:val="auto"/>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 TargetMode="Externa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ma.europa.e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s://www.vvkt.lt/index.php?4004286486"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22661</Words>
  <Characters>12917</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CPC_LT</dc:creator>
  <cp:keywords/>
  <dc:description/>
  <cp:lastModifiedBy>Birutė Valkauskaitė</cp:lastModifiedBy>
  <cp:revision>2</cp:revision>
  <dcterms:created xsi:type="dcterms:W3CDTF">2023-06-09T07:05:00Z</dcterms:created>
  <dcterms:modified xsi:type="dcterms:W3CDTF">2023-06-09T07:05:00Z</dcterms:modified>
</cp:coreProperties>
</file>