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1BC0" w14:textId="5FF1ABBD" w:rsidR="00DD5640" w:rsidRPr="00A62C93" w:rsidRDefault="00DD5640" w:rsidP="00DD5640">
      <w:pPr>
        <w:pStyle w:val="Antrat2"/>
        <w:spacing w:before="0" w:after="0" w:line="240" w:lineRule="auto"/>
        <w:jc w:val="center"/>
        <w:rPr>
          <w:rFonts w:ascii="Times New Roman" w:hAnsi="Times New Roman"/>
          <w:bCs w:val="0"/>
          <w:i w:val="0"/>
          <w:iCs w:val="0"/>
          <w:sz w:val="22"/>
          <w:szCs w:val="24"/>
          <w:lang w:val="lt-LT"/>
        </w:rPr>
      </w:pPr>
      <w:bookmarkStart w:id="0" w:name="_GoBack"/>
      <w:bookmarkEnd w:id="0"/>
      <w:r w:rsidRPr="00A62C93">
        <w:rPr>
          <w:rFonts w:ascii="Times New Roman" w:hAnsi="Times New Roman"/>
          <w:i w:val="0"/>
          <w:sz w:val="22"/>
          <w:lang w:val="lt-LT"/>
        </w:rPr>
        <w:t>Pakuotės lapelis:</w:t>
      </w:r>
      <w:r w:rsidRPr="00A62C93">
        <w:rPr>
          <w:rFonts w:ascii="Times New Roman" w:hAnsi="Times New Roman"/>
          <w:bCs w:val="0"/>
          <w:i w:val="0"/>
          <w:iCs w:val="0"/>
          <w:sz w:val="22"/>
          <w:szCs w:val="24"/>
          <w:lang w:val="lt-LT"/>
        </w:rPr>
        <w:t xml:space="preserve"> </w:t>
      </w:r>
      <w:r w:rsidRPr="00A62C93">
        <w:rPr>
          <w:rFonts w:ascii="Times New Roman" w:hAnsi="Times New Roman"/>
          <w:i w:val="0"/>
          <w:sz w:val="22"/>
          <w:lang w:val="lt-LT"/>
        </w:rPr>
        <w:t>informacija vartotojui</w:t>
      </w:r>
    </w:p>
    <w:p w14:paraId="30B1769C" w14:textId="77777777" w:rsidR="00DD5640" w:rsidRPr="00A62C93" w:rsidRDefault="00DD5640" w:rsidP="00DD5640">
      <w:pPr>
        <w:numPr>
          <w:ilvl w:val="12"/>
          <w:numId w:val="0"/>
        </w:numPr>
        <w:shd w:val="clear" w:color="auto" w:fill="FFFFFF"/>
        <w:tabs>
          <w:tab w:val="clear" w:pos="567"/>
        </w:tabs>
        <w:spacing w:line="240" w:lineRule="auto"/>
        <w:jc w:val="center"/>
        <w:rPr>
          <w:szCs w:val="24"/>
          <w:lang w:val="lt-LT"/>
        </w:rPr>
      </w:pPr>
    </w:p>
    <w:p w14:paraId="231FFAB1" w14:textId="77777777" w:rsidR="00DD5640" w:rsidRPr="00A62C93" w:rsidRDefault="00DD5640" w:rsidP="00DD5640">
      <w:pPr>
        <w:jc w:val="center"/>
        <w:rPr>
          <w:b/>
          <w:szCs w:val="24"/>
          <w:lang w:val="lt-LT"/>
        </w:rPr>
      </w:pPr>
      <w:r w:rsidRPr="00A62C93">
        <w:rPr>
          <w:b/>
          <w:szCs w:val="24"/>
          <w:lang w:val="lt-LT"/>
        </w:rPr>
        <w:t>PROPESS 10 mg vartojimo į makštį sistema</w:t>
      </w:r>
    </w:p>
    <w:p w14:paraId="1CE11EBC" w14:textId="77777777" w:rsidR="00DD5640" w:rsidRPr="00A62C93" w:rsidRDefault="00DD5640" w:rsidP="00DD5640">
      <w:pPr>
        <w:numPr>
          <w:ilvl w:val="12"/>
          <w:numId w:val="0"/>
        </w:numPr>
        <w:tabs>
          <w:tab w:val="clear" w:pos="567"/>
        </w:tabs>
        <w:spacing w:line="240" w:lineRule="auto"/>
        <w:jc w:val="center"/>
        <w:rPr>
          <w:szCs w:val="24"/>
          <w:lang w:val="lt-LT"/>
        </w:rPr>
      </w:pPr>
    </w:p>
    <w:p w14:paraId="0364E240" w14:textId="77777777" w:rsidR="00DD5640" w:rsidRPr="00EB1A83" w:rsidRDefault="00DD5640" w:rsidP="00DD5640">
      <w:pPr>
        <w:numPr>
          <w:ilvl w:val="12"/>
          <w:numId w:val="0"/>
        </w:numPr>
        <w:tabs>
          <w:tab w:val="clear" w:pos="567"/>
        </w:tabs>
        <w:spacing w:line="240" w:lineRule="auto"/>
        <w:jc w:val="center"/>
        <w:rPr>
          <w:szCs w:val="24"/>
          <w:lang w:val="lt-LT"/>
        </w:rPr>
      </w:pPr>
      <w:r w:rsidRPr="00890D7D">
        <w:rPr>
          <w:szCs w:val="24"/>
          <w:lang w:val="lt-LT"/>
        </w:rPr>
        <w:t>dinoprostonas</w:t>
      </w:r>
    </w:p>
    <w:p w14:paraId="50485D75" w14:textId="77777777" w:rsidR="00DD5640" w:rsidRPr="00A62C93" w:rsidRDefault="00DD5640" w:rsidP="00DD5640">
      <w:pPr>
        <w:rPr>
          <w:szCs w:val="24"/>
          <w:lang w:val="lt-LT"/>
        </w:rPr>
      </w:pPr>
    </w:p>
    <w:p w14:paraId="033631CA" w14:textId="77777777" w:rsidR="00DD5640" w:rsidRPr="00A62C93" w:rsidRDefault="00DD5640" w:rsidP="00DD5640">
      <w:pPr>
        <w:tabs>
          <w:tab w:val="clear" w:pos="567"/>
        </w:tabs>
        <w:suppressAutoHyphens/>
        <w:spacing w:line="240" w:lineRule="auto"/>
        <w:rPr>
          <w:szCs w:val="24"/>
          <w:lang w:val="lt-LT"/>
        </w:rPr>
      </w:pPr>
      <w:r w:rsidRPr="00A62C93">
        <w:rPr>
          <w:b/>
          <w:szCs w:val="24"/>
          <w:lang w:val="lt-LT"/>
        </w:rPr>
        <w:t>Atidžiai perskaitykite visą šį lapelį, prieš pradėdami vartoti vaistą, nes jame pateikiama Jums svarbi informacija.</w:t>
      </w:r>
    </w:p>
    <w:p w14:paraId="5120D585" w14:textId="77777777" w:rsidR="00DD5640" w:rsidRPr="00A62C93" w:rsidRDefault="00DD5640" w:rsidP="00DD5640">
      <w:pPr>
        <w:numPr>
          <w:ilvl w:val="0"/>
          <w:numId w:val="3"/>
        </w:numPr>
        <w:tabs>
          <w:tab w:val="clear" w:pos="567"/>
        </w:tabs>
        <w:spacing w:line="240" w:lineRule="auto"/>
        <w:ind w:left="567" w:right="-2" w:hanging="567"/>
        <w:rPr>
          <w:szCs w:val="24"/>
          <w:lang w:val="lt-LT"/>
        </w:rPr>
      </w:pPr>
      <w:r w:rsidRPr="00A62C93">
        <w:rPr>
          <w:szCs w:val="24"/>
          <w:lang w:val="lt-LT"/>
        </w:rPr>
        <w:t xml:space="preserve">Neišmeskite šio lapelio, nes vėl gali prireikti jį perskaityti. </w:t>
      </w:r>
    </w:p>
    <w:p w14:paraId="73AC1F90" w14:textId="77777777" w:rsidR="00DD5640" w:rsidRPr="00A62C93" w:rsidRDefault="00DD5640" w:rsidP="00DD5640">
      <w:pPr>
        <w:numPr>
          <w:ilvl w:val="0"/>
          <w:numId w:val="3"/>
        </w:numPr>
        <w:tabs>
          <w:tab w:val="clear" w:pos="567"/>
        </w:tabs>
        <w:spacing w:line="240" w:lineRule="auto"/>
        <w:ind w:left="567" w:right="-2" w:hanging="567"/>
        <w:rPr>
          <w:szCs w:val="24"/>
          <w:lang w:val="lt-LT"/>
        </w:rPr>
      </w:pPr>
      <w:r w:rsidRPr="00A62C93">
        <w:rPr>
          <w:szCs w:val="24"/>
          <w:lang w:val="lt-LT"/>
        </w:rPr>
        <w:t>Jeigu kiltų daugiau klausimų, kreipkitės į gydytoją arba slaugytoją.</w:t>
      </w:r>
    </w:p>
    <w:p w14:paraId="2D43DCC3" w14:textId="77777777" w:rsidR="00DD5640" w:rsidRPr="00A62C93" w:rsidRDefault="00DD5640" w:rsidP="00DD5640">
      <w:pPr>
        <w:numPr>
          <w:ilvl w:val="0"/>
          <w:numId w:val="3"/>
        </w:numPr>
        <w:spacing w:line="240" w:lineRule="auto"/>
        <w:ind w:left="567" w:hanging="567"/>
        <w:rPr>
          <w:szCs w:val="24"/>
          <w:lang w:val="lt-LT"/>
        </w:rPr>
      </w:pPr>
      <w:r w:rsidRPr="00A62C93">
        <w:rPr>
          <w:szCs w:val="24"/>
          <w:lang w:val="lt-LT"/>
        </w:rPr>
        <w:t>Jeigu pasireiškė šalutinis poveikis (net jeigu jis šiame lapelyje nenurodytas), kreipkitės į gydytoją arba slaugytoją. Žr. 4 skyrių.</w:t>
      </w:r>
    </w:p>
    <w:p w14:paraId="1F78EBA6" w14:textId="77777777" w:rsidR="00DD5640" w:rsidRPr="00A62C93" w:rsidRDefault="00DD5640" w:rsidP="00DD5640">
      <w:pPr>
        <w:numPr>
          <w:ilvl w:val="0"/>
          <w:numId w:val="3"/>
        </w:numPr>
        <w:spacing w:line="240" w:lineRule="auto"/>
        <w:ind w:left="567" w:hanging="567"/>
        <w:rPr>
          <w:szCs w:val="24"/>
          <w:lang w:val="lt-LT"/>
        </w:rPr>
      </w:pPr>
      <w:r w:rsidRPr="00A62C93">
        <w:rPr>
          <w:lang w:val="lt-LT"/>
        </w:rPr>
        <w:t>PROPESS galima vartoti tik su atitinkamo specialisto priežiūra.</w:t>
      </w:r>
    </w:p>
    <w:p w14:paraId="7CF50BBA" w14:textId="77777777" w:rsidR="00DD5640" w:rsidRPr="00A62C93" w:rsidRDefault="00DD5640" w:rsidP="00DD5640">
      <w:pPr>
        <w:tabs>
          <w:tab w:val="clear" w:pos="567"/>
        </w:tabs>
        <w:spacing w:line="240" w:lineRule="auto"/>
        <w:ind w:right="-2"/>
        <w:rPr>
          <w:szCs w:val="24"/>
          <w:lang w:val="lt-LT"/>
        </w:rPr>
      </w:pPr>
    </w:p>
    <w:p w14:paraId="5FCFE943"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Apie ką rašoma šiame lapelyje?</w:t>
      </w:r>
    </w:p>
    <w:p w14:paraId="46349192" w14:textId="77777777" w:rsidR="00DD5640" w:rsidRPr="00A62C93" w:rsidRDefault="00DD5640" w:rsidP="00DD5640">
      <w:pPr>
        <w:numPr>
          <w:ilvl w:val="12"/>
          <w:numId w:val="0"/>
        </w:numPr>
        <w:tabs>
          <w:tab w:val="clear" w:pos="567"/>
        </w:tabs>
        <w:spacing w:line="240" w:lineRule="auto"/>
        <w:ind w:left="284" w:right="-2"/>
        <w:rPr>
          <w:szCs w:val="24"/>
          <w:lang w:val="lt-LT"/>
        </w:rPr>
      </w:pPr>
    </w:p>
    <w:p w14:paraId="69C16CE5"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1.</w:t>
      </w:r>
      <w:r w:rsidRPr="00A62C93">
        <w:rPr>
          <w:szCs w:val="24"/>
          <w:lang w:val="lt-LT"/>
        </w:rPr>
        <w:tab/>
      </w:r>
      <w:r w:rsidRPr="00A62C93">
        <w:rPr>
          <w:lang w:val="lt-LT"/>
        </w:rPr>
        <w:t>Kas yra PROPESS ir kam jis vartojamas</w:t>
      </w:r>
    </w:p>
    <w:p w14:paraId="3C7B8BBF"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2.</w:t>
      </w:r>
      <w:r w:rsidRPr="00A62C93">
        <w:rPr>
          <w:szCs w:val="24"/>
          <w:lang w:val="lt-LT"/>
        </w:rPr>
        <w:tab/>
        <w:t xml:space="preserve">Kas žinotina prieš vartojant </w:t>
      </w:r>
      <w:r w:rsidRPr="00A62C93">
        <w:rPr>
          <w:lang w:val="lt-LT"/>
        </w:rPr>
        <w:t>PROPESS</w:t>
      </w:r>
    </w:p>
    <w:p w14:paraId="6AACF035"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3.</w:t>
      </w:r>
      <w:r w:rsidRPr="00A62C93">
        <w:rPr>
          <w:szCs w:val="24"/>
          <w:lang w:val="lt-LT"/>
        </w:rPr>
        <w:tab/>
        <w:t xml:space="preserve">Kaip vartoti </w:t>
      </w:r>
      <w:r w:rsidRPr="00A62C93">
        <w:rPr>
          <w:lang w:val="lt-LT"/>
        </w:rPr>
        <w:t>PROPESS</w:t>
      </w:r>
    </w:p>
    <w:p w14:paraId="07880895"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4.</w:t>
      </w:r>
      <w:r w:rsidRPr="00A62C93">
        <w:rPr>
          <w:szCs w:val="24"/>
          <w:lang w:val="lt-LT"/>
        </w:rPr>
        <w:tab/>
      </w:r>
      <w:r w:rsidRPr="00A62C93">
        <w:rPr>
          <w:lang w:val="lt-LT"/>
        </w:rPr>
        <w:t>Galimas šalutinis poveikis</w:t>
      </w:r>
      <w:r w:rsidRPr="00A62C93">
        <w:rPr>
          <w:szCs w:val="24"/>
          <w:lang w:val="lt-LT"/>
        </w:rPr>
        <w:t xml:space="preserve"> </w:t>
      </w:r>
    </w:p>
    <w:p w14:paraId="08BE021E"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5.</w:t>
      </w:r>
      <w:r w:rsidRPr="00A62C93">
        <w:rPr>
          <w:szCs w:val="24"/>
          <w:lang w:val="lt-LT"/>
        </w:rPr>
        <w:tab/>
      </w:r>
      <w:r w:rsidRPr="00A62C93">
        <w:rPr>
          <w:lang w:val="lt-LT"/>
        </w:rPr>
        <w:t>Kaip laikyti PROPESS</w:t>
      </w:r>
    </w:p>
    <w:p w14:paraId="7C63DF09"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6.</w:t>
      </w:r>
      <w:r w:rsidRPr="00A62C93">
        <w:rPr>
          <w:szCs w:val="24"/>
          <w:lang w:val="lt-LT"/>
        </w:rPr>
        <w:tab/>
        <w:t>Pakuotės turinys ir kita informacija</w:t>
      </w:r>
    </w:p>
    <w:p w14:paraId="1E704792" w14:textId="77777777" w:rsidR="00DD5640" w:rsidRPr="00A62C93" w:rsidRDefault="00DD5640" w:rsidP="00DD5640">
      <w:pPr>
        <w:numPr>
          <w:ilvl w:val="12"/>
          <w:numId w:val="0"/>
        </w:numPr>
        <w:tabs>
          <w:tab w:val="clear" w:pos="567"/>
        </w:tabs>
        <w:spacing w:line="240" w:lineRule="auto"/>
        <w:ind w:right="-2"/>
        <w:rPr>
          <w:szCs w:val="24"/>
          <w:lang w:val="lt-LT"/>
        </w:rPr>
      </w:pPr>
    </w:p>
    <w:p w14:paraId="547663B6" w14:textId="77777777" w:rsidR="00DD5640" w:rsidRPr="00A62C93" w:rsidRDefault="00DD5640" w:rsidP="00DD5640">
      <w:pPr>
        <w:numPr>
          <w:ilvl w:val="12"/>
          <w:numId w:val="0"/>
        </w:numPr>
        <w:tabs>
          <w:tab w:val="clear" w:pos="567"/>
        </w:tabs>
        <w:spacing w:line="240" w:lineRule="auto"/>
        <w:ind w:right="-2"/>
        <w:rPr>
          <w:szCs w:val="24"/>
          <w:lang w:val="lt-LT"/>
        </w:rPr>
      </w:pPr>
    </w:p>
    <w:p w14:paraId="5CDC1562"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1.</w:t>
      </w:r>
      <w:r w:rsidRPr="00A62C93">
        <w:rPr>
          <w:rFonts w:ascii="Times New Roman" w:hAnsi="Times New Roman"/>
          <w:sz w:val="22"/>
          <w:lang w:val="lt-LT"/>
        </w:rPr>
        <w:tab/>
        <w:t>Kas yra PROPESS ir kam jis vartojamas</w:t>
      </w:r>
    </w:p>
    <w:p w14:paraId="022D2965" w14:textId="77777777" w:rsidR="00DD5640" w:rsidRPr="00A62C93" w:rsidRDefault="00DD5640" w:rsidP="00DD5640">
      <w:pPr>
        <w:numPr>
          <w:ilvl w:val="12"/>
          <w:numId w:val="0"/>
        </w:numPr>
        <w:tabs>
          <w:tab w:val="clear" w:pos="567"/>
        </w:tabs>
        <w:spacing w:line="240" w:lineRule="auto"/>
        <w:ind w:right="-2"/>
        <w:rPr>
          <w:szCs w:val="24"/>
          <w:lang w:val="lt-LT"/>
        </w:rPr>
      </w:pPr>
    </w:p>
    <w:p w14:paraId="1999C489" w14:textId="77777777" w:rsidR="00DD5640" w:rsidRPr="00A62C93" w:rsidRDefault="00DD5640" w:rsidP="00DD5640">
      <w:pPr>
        <w:numPr>
          <w:ilvl w:val="12"/>
          <w:numId w:val="0"/>
        </w:numPr>
        <w:tabs>
          <w:tab w:val="clear" w:pos="567"/>
        </w:tabs>
        <w:spacing w:line="240" w:lineRule="auto"/>
        <w:ind w:right="-2"/>
        <w:rPr>
          <w:lang w:val="lt-LT" w:eastAsia="x-none"/>
        </w:rPr>
      </w:pPr>
      <w:r w:rsidRPr="00A62C93">
        <w:rPr>
          <w:lang w:val="lt-LT" w:eastAsia="x-none"/>
        </w:rPr>
        <w:t>PROPESS sudėtyje yra 10 mg veikliosios medžiagos dinoprostono, kuris vartojamas norint paskatinti prasidėti gimdymą praėjus ne mažiau kaip 37 nėštumo savaitėms. Dinoprostonas atidaro gimdymo takų dalį, vadinamą gimdos kakleliu, kad per jį galėtų pereiti kūdikis. Poreikis skatinti šį procesą gali atsirasti dėl kelių priežasčių. Jeigu norėtumėte sužinoti daugiau, klauskite gydytojo.</w:t>
      </w:r>
    </w:p>
    <w:p w14:paraId="3B158221" w14:textId="77777777" w:rsidR="00DD5640" w:rsidRPr="00A62C93" w:rsidRDefault="00DD5640" w:rsidP="00DD5640">
      <w:pPr>
        <w:numPr>
          <w:ilvl w:val="12"/>
          <w:numId w:val="0"/>
        </w:numPr>
        <w:tabs>
          <w:tab w:val="clear" w:pos="567"/>
        </w:tabs>
        <w:spacing w:line="240" w:lineRule="auto"/>
        <w:ind w:right="-2"/>
        <w:rPr>
          <w:lang w:val="lt-LT" w:eastAsia="x-none"/>
        </w:rPr>
      </w:pPr>
    </w:p>
    <w:p w14:paraId="432E0BF9" w14:textId="77777777" w:rsidR="00DD5640" w:rsidRPr="00A62C93" w:rsidRDefault="00DD5640" w:rsidP="00DD5640">
      <w:pPr>
        <w:numPr>
          <w:ilvl w:val="12"/>
          <w:numId w:val="0"/>
        </w:numPr>
        <w:tabs>
          <w:tab w:val="clear" w:pos="567"/>
        </w:tabs>
        <w:spacing w:line="240" w:lineRule="auto"/>
        <w:ind w:right="-2"/>
        <w:rPr>
          <w:szCs w:val="24"/>
          <w:lang w:val="lt-LT"/>
        </w:rPr>
      </w:pPr>
    </w:p>
    <w:p w14:paraId="588E1D15"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2.</w:t>
      </w:r>
      <w:r w:rsidRPr="00A62C93">
        <w:rPr>
          <w:rFonts w:ascii="Times New Roman" w:hAnsi="Times New Roman"/>
          <w:sz w:val="22"/>
          <w:lang w:val="lt-LT"/>
        </w:rPr>
        <w:tab/>
        <w:t>Kas žinotina prieš vartojant PROPESS</w:t>
      </w:r>
    </w:p>
    <w:p w14:paraId="5EFE8F5C" w14:textId="77777777" w:rsidR="00DD5640" w:rsidRPr="00A62C93" w:rsidRDefault="00DD5640" w:rsidP="00DD5640">
      <w:pPr>
        <w:numPr>
          <w:ilvl w:val="12"/>
          <w:numId w:val="0"/>
        </w:numPr>
        <w:tabs>
          <w:tab w:val="clear" w:pos="567"/>
        </w:tabs>
        <w:spacing w:line="240" w:lineRule="auto"/>
        <w:ind w:right="-2"/>
        <w:rPr>
          <w:szCs w:val="24"/>
          <w:lang w:val="lt-LT"/>
        </w:rPr>
      </w:pPr>
    </w:p>
    <w:p w14:paraId="66CEA95E"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PROPESS vartoti negalima</w:t>
      </w:r>
    </w:p>
    <w:p w14:paraId="21445909" w14:textId="77777777" w:rsidR="00DD5640" w:rsidRPr="00A62C93" w:rsidRDefault="00DD5640" w:rsidP="00DD5640">
      <w:pPr>
        <w:rPr>
          <w:lang w:val="lt-LT" w:eastAsia="x-none"/>
        </w:rPr>
      </w:pPr>
      <w:r w:rsidRPr="00A62C93">
        <w:rPr>
          <w:lang w:val="lt-LT" w:eastAsia="x-none"/>
        </w:rPr>
        <w:t>PROPESS vartoti draudžiama:</w:t>
      </w:r>
    </w:p>
    <w:p w14:paraId="56187899" w14:textId="77777777" w:rsidR="00DD5640" w:rsidRPr="00A62C93" w:rsidRDefault="00DD5640" w:rsidP="00DD5640">
      <w:pPr>
        <w:rPr>
          <w:szCs w:val="24"/>
          <w:lang w:val="lt-LT"/>
        </w:rPr>
      </w:pPr>
      <w:r w:rsidRPr="00A62C93">
        <w:rPr>
          <w:szCs w:val="24"/>
          <w:lang w:val="lt-LT"/>
        </w:rPr>
        <w:t>-</w:t>
      </w:r>
      <w:r w:rsidRPr="00A62C93">
        <w:rPr>
          <w:szCs w:val="24"/>
          <w:lang w:val="lt-LT"/>
        </w:rPr>
        <w:tab/>
        <w:t>jeigu Jūsų kūdikio galvytės dydis gali sukelti sutrikimų gimdymo metu;</w:t>
      </w:r>
    </w:p>
    <w:p w14:paraId="03D7669E" w14:textId="77777777" w:rsidR="00DD5640" w:rsidRPr="00A62C93" w:rsidRDefault="00DD5640" w:rsidP="00DD5640">
      <w:pPr>
        <w:rPr>
          <w:szCs w:val="24"/>
          <w:lang w:val="lt-LT"/>
        </w:rPr>
      </w:pPr>
      <w:r>
        <w:rPr>
          <w:szCs w:val="24"/>
          <w:lang w:val="lt-LT"/>
        </w:rPr>
        <w:t>-</w:t>
      </w:r>
      <w:r>
        <w:rPr>
          <w:szCs w:val="24"/>
          <w:lang w:val="lt-LT"/>
        </w:rPr>
        <w:tab/>
        <w:t>jeigu Jūsų kūdikio</w:t>
      </w:r>
      <w:r w:rsidRPr="00A62C93">
        <w:rPr>
          <w:szCs w:val="24"/>
          <w:lang w:val="lt-LT"/>
        </w:rPr>
        <w:t xml:space="preserve"> padėtis gimdoje netinka natūraliam gimdymui;</w:t>
      </w:r>
    </w:p>
    <w:p w14:paraId="7988777D" w14:textId="77777777" w:rsidR="00DD5640" w:rsidRPr="00A62C93" w:rsidRDefault="00DD5640" w:rsidP="00DD5640">
      <w:pPr>
        <w:rPr>
          <w:szCs w:val="24"/>
          <w:lang w:val="lt-LT"/>
        </w:rPr>
      </w:pPr>
      <w:r w:rsidRPr="00A62C93">
        <w:rPr>
          <w:szCs w:val="24"/>
          <w:lang w:val="lt-LT"/>
        </w:rPr>
        <w:t>-</w:t>
      </w:r>
      <w:r w:rsidRPr="00A62C93">
        <w:rPr>
          <w:szCs w:val="24"/>
          <w:lang w:val="lt-LT"/>
        </w:rPr>
        <w:tab/>
        <w:t>jeigu Jūsų kūdikio sveikata nėra gera ir (arba) jam gresia pavojus;</w:t>
      </w:r>
    </w:p>
    <w:p w14:paraId="035CEA2E" w14:textId="77777777" w:rsidR="00DD5640" w:rsidRPr="00A62C93" w:rsidRDefault="00DD5640" w:rsidP="00DD5640">
      <w:pPr>
        <w:rPr>
          <w:szCs w:val="24"/>
          <w:lang w:val="lt-LT"/>
        </w:rPr>
      </w:pPr>
      <w:r w:rsidRPr="00A62C93">
        <w:rPr>
          <w:szCs w:val="24"/>
          <w:lang w:val="lt-LT"/>
        </w:rPr>
        <w:t>-</w:t>
      </w:r>
      <w:r w:rsidRPr="00A62C93">
        <w:rPr>
          <w:szCs w:val="24"/>
          <w:lang w:val="lt-LT"/>
        </w:rPr>
        <w:tab/>
        <w:t>jeigu Jums atlikta didelės apimties chirurginė operacija arba gimdos kaklelis anksčiau yra plyšęs;</w:t>
      </w:r>
    </w:p>
    <w:p w14:paraId="1E908C41"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jeigu sergate neišgydyta uždegimine dubens liga (gimdos, kiaušidžių, kiaušintakių ir (arba) gimdos kaklelio</w:t>
      </w:r>
      <w:r>
        <w:rPr>
          <w:szCs w:val="24"/>
          <w:lang w:val="lt-LT"/>
        </w:rPr>
        <w:t xml:space="preserve"> infekcija</w:t>
      </w:r>
      <w:r w:rsidRPr="00A62C93">
        <w:rPr>
          <w:szCs w:val="24"/>
          <w:lang w:val="lt-LT"/>
        </w:rPr>
        <w:t>);</w:t>
      </w:r>
    </w:p>
    <w:p w14:paraId="2A614D2A"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jeigu placenta uždengia gimdymo takus;</w:t>
      </w:r>
    </w:p>
    <w:p w14:paraId="71DA1CE5"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 xml:space="preserve">jeigu </w:t>
      </w:r>
      <w:r>
        <w:rPr>
          <w:szCs w:val="24"/>
          <w:lang w:val="lt-LT"/>
        </w:rPr>
        <w:t>nėštumo</w:t>
      </w:r>
      <w:r w:rsidRPr="00A62C93">
        <w:rPr>
          <w:szCs w:val="24"/>
          <w:lang w:val="lt-LT"/>
        </w:rPr>
        <w:t xml:space="preserve"> metu buvo ar yra nepaaiškinamas kraujavimas</w:t>
      </w:r>
      <w:r>
        <w:rPr>
          <w:szCs w:val="24"/>
          <w:lang w:val="lt-LT"/>
        </w:rPr>
        <w:t xml:space="preserve"> iš makšties</w:t>
      </w:r>
      <w:r w:rsidRPr="00A62C93">
        <w:rPr>
          <w:szCs w:val="24"/>
          <w:lang w:val="lt-LT"/>
        </w:rPr>
        <w:t>;</w:t>
      </w:r>
    </w:p>
    <w:p w14:paraId="579378D2"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jeigu Jums yra atlikta gimdos chirurginė operacija, įskaitant Cezario pjūvį ankstesnių gimdymų metu;</w:t>
      </w:r>
    </w:p>
    <w:p w14:paraId="4F8F0567" w14:textId="77777777" w:rsidR="00DD5640" w:rsidRPr="00A62C93" w:rsidRDefault="00DD5640" w:rsidP="00DD5640">
      <w:pPr>
        <w:numPr>
          <w:ilvl w:val="12"/>
          <w:numId w:val="0"/>
        </w:numPr>
        <w:spacing w:line="240" w:lineRule="auto"/>
        <w:ind w:left="567" w:hanging="567"/>
        <w:rPr>
          <w:szCs w:val="24"/>
          <w:lang w:val="lt-LT"/>
        </w:rPr>
      </w:pPr>
      <w:r w:rsidRPr="00A62C93">
        <w:rPr>
          <w:szCs w:val="24"/>
          <w:lang w:val="lt-LT"/>
        </w:rPr>
        <w:t>-</w:t>
      </w:r>
      <w:r w:rsidRPr="00A62C93">
        <w:rPr>
          <w:szCs w:val="24"/>
          <w:lang w:val="lt-LT"/>
        </w:rPr>
        <w:tab/>
        <w:t>jeigu yra padidėjęs jautrumas (alergija) dinoprostonui arba bet kuriai pagalbinei PROPESS medžiagai (jos išvardytos 6 skyriuje).</w:t>
      </w:r>
    </w:p>
    <w:p w14:paraId="3CCF1696" w14:textId="77777777" w:rsidR="00DD5640" w:rsidRPr="00A62C93" w:rsidRDefault="00DD5640" w:rsidP="00DD5640">
      <w:pPr>
        <w:numPr>
          <w:ilvl w:val="12"/>
          <w:numId w:val="0"/>
        </w:numPr>
        <w:tabs>
          <w:tab w:val="clear" w:pos="567"/>
        </w:tabs>
        <w:spacing w:line="240" w:lineRule="auto"/>
        <w:ind w:right="-2"/>
        <w:rPr>
          <w:szCs w:val="24"/>
          <w:lang w:val="lt-LT"/>
        </w:rPr>
      </w:pPr>
    </w:p>
    <w:p w14:paraId="6FA24DFC"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Gydytojas ar slaugytojas neskirs Jums PROPESS arba jeigu jis Jums buvo </w:t>
      </w:r>
      <w:r>
        <w:rPr>
          <w:szCs w:val="24"/>
          <w:lang w:val="lt-LT"/>
        </w:rPr>
        <w:t>įkištas,</w:t>
      </w:r>
      <w:r w:rsidRPr="00A62C93">
        <w:rPr>
          <w:szCs w:val="24"/>
          <w:lang w:val="lt-LT"/>
        </w:rPr>
        <w:t xml:space="preserve"> jį </w:t>
      </w:r>
      <w:r>
        <w:rPr>
          <w:szCs w:val="24"/>
          <w:lang w:val="lt-LT"/>
        </w:rPr>
        <w:t>ištrauks</w:t>
      </w:r>
      <w:r w:rsidRPr="00A62C93">
        <w:rPr>
          <w:szCs w:val="24"/>
          <w:lang w:val="lt-LT"/>
        </w:rPr>
        <w:t>:</w:t>
      </w:r>
    </w:p>
    <w:p w14:paraId="4096A00D"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prasidėjus gimdymui;</w:t>
      </w:r>
    </w:p>
    <w:p w14:paraId="6D86F4F4"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 xml:space="preserve">jeigu Jums reikia vartoti vaistų, pvz., </w:t>
      </w:r>
      <w:r>
        <w:rPr>
          <w:szCs w:val="24"/>
          <w:lang w:val="lt-LT"/>
        </w:rPr>
        <w:t>gimdymą skatinančių</w:t>
      </w:r>
      <w:r w:rsidRPr="00A62C93">
        <w:rPr>
          <w:szCs w:val="24"/>
          <w:lang w:val="lt-LT"/>
        </w:rPr>
        <w:t xml:space="preserve"> vaistų, </w:t>
      </w:r>
      <w:r>
        <w:rPr>
          <w:szCs w:val="24"/>
          <w:lang w:val="lt-LT"/>
        </w:rPr>
        <w:t>padedančių gimdymui progresuoti</w:t>
      </w:r>
      <w:r w:rsidRPr="00A62C93">
        <w:rPr>
          <w:szCs w:val="24"/>
          <w:lang w:val="lt-LT"/>
        </w:rPr>
        <w:t>;</w:t>
      </w:r>
    </w:p>
    <w:p w14:paraId="6D70137F"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 xml:space="preserve">jeigu sąrėmiai yra per stiprūs ar </w:t>
      </w:r>
      <w:r>
        <w:rPr>
          <w:szCs w:val="24"/>
          <w:lang w:val="lt-LT"/>
        </w:rPr>
        <w:t>pailgėję</w:t>
      </w:r>
      <w:r w:rsidRPr="00A62C93">
        <w:rPr>
          <w:szCs w:val="24"/>
          <w:lang w:val="lt-LT"/>
        </w:rPr>
        <w:t>;</w:t>
      </w:r>
    </w:p>
    <w:p w14:paraId="7FA8EDD6"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jeigu iškyla pavojus kūdikiui;</w:t>
      </w:r>
    </w:p>
    <w:p w14:paraId="0EB930F1"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jeigu pasireiškia šalutinis poveikis (žr. 4 skyrių „Galimas šalutinis poveikis“).</w:t>
      </w:r>
    </w:p>
    <w:p w14:paraId="71974D50" w14:textId="77777777" w:rsidR="00DD5640" w:rsidRDefault="00DD5640" w:rsidP="00DD5640">
      <w:pPr>
        <w:tabs>
          <w:tab w:val="clear" w:pos="567"/>
        </w:tabs>
        <w:spacing w:line="240" w:lineRule="auto"/>
        <w:ind w:right="-2"/>
        <w:rPr>
          <w:szCs w:val="24"/>
          <w:lang w:val="lt-LT"/>
        </w:rPr>
      </w:pPr>
    </w:p>
    <w:p w14:paraId="547DE601" w14:textId="77777777" w:rsidR="00DD5640" w:rsidRPr="00A62C93" w:rsidRDefault="00DD5640" w:rsidP="00DD5640">
      <w:pPr>
        <w:tabs>
          <w:tab w:val="clear" w:pos="567"/>
        </w:tabs>
        <w:spacing w:line="240" w:lineRule="auto"/>
        <w:ind w:right="-2"/>
        <w:rPr>
          <w:szCs w:val="24"/>
          <w:lang w:val="lt-LT"/>
        </w:rPr>
      </w:pPr>
      <w:r w:rsidRPr="00A62C93">
        <w:rPr>
          <w:szCs w:val="24"/>
          <w:lang w:val="lt-LT"/>
        </w:rPr>
        <w:t xml:space="preserve">Patirties apie PROPESS vartojimą, po to, kai nubėga vandenys, yra mažai. Jūsų gydytojas arba slaugytojas </w:t>
      </w:r>
      <w:r>
        <w:rPr>
          <w:szCs w:val="24"/>
          <w:lang w:val="lt-LT"/>
        </w:rPr>
        <w:t>ištrauks</w:t>
      </w:r>
      <w:r w:rsidRPr="00A62C93">
        <w:rPr>
          <w:szCs w:val="24"/>
          <w:lang w:val="lt-LT"/>
        </w:rPr>
        <w:t xml:space="preserve"> PROPESS po to, kai jis buvo </w:t>
      </w:r>
      <w:r>
        <w:rPr>
          <w:szCs w:val="24"/>
          <w:lang w:val="lt-LT"/>
        </w:rPr>
        <w:t>įkištas</w:t>
      </w:r>
      <w:r w:rsidRPr="00A62C93">
        <w:rPr>
          <w:szCs w:val="24"/>
          <w:lang w:val="lt-LT"/>
        </w:rPr>
        <w:t>, jeigu nubėga vandenys arba jeigu juos ruošiasi nuleisti gydytojas arba slaugytoja</w:t>
      </w:r>
      <w:r>
        <w:rPr>
          <w:szCs w:val="24"/>
          <w:lang w:val="lt-LT"/>
        </w:rPr>
        <w:t>s</w:t>
      </w:r>
      <w:r w:rsidRPr="00A62C93">
        <w:rPr>
          <w:szCs w:val="24"/>
          <w:lang w:val="lt-LT"/>
        </w:rPr>
        <w:t>.</w:t>
      </w:r>
    </w:p>
    <w:p w14:paraId="7CED9C96" w14:textId="77777777" w:rsidR="00DD5640" w:rsidRPr="00A62C93" w:rsidRDefault="00DD5640" w:rsidP="00DD5640">
      <w:pPr>
        <w:numPr>
          <w:ilvl w:val="12"/>
          <w:numId w:val="0"/>
        </w:numPr>
        <w:tabs>
          <w:tab w:val="clear" w:pos="567"/>
        </w:tabs>
        <w:spacing w:line="240" w:lineRule="auto"/>
        <w:ind w:right="-2"/>
        <w:rPr>
          <w:szCs w:val="24"/>
          <w:lang w:val="lt-LT"/>
        </w:rPr>
      </w:pPr>
    </w:p>
    <w:p w14:paraId="429D19BB"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 xml:space="preserve">Įspėjimai ir atsargumo priemonės </w:t>
      </w:r>
    </w:p>
    <w:p w14:paraId="1FF102DD"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Pasitarkite su gydytoju arba slaugytoju, prieš pradėdami vartoti PROPESS, jeigu Jums tinka bet kuri iš išvardytų sąlygų:</w:t>
      </w:r>
    </w:p>
    <w:p w14:paraId="7C078949"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sergate ar kada nors sirgote astma (pasunkėjęs kvėpavimas) ar glaukoma (akies liga);</w:t>
      </w:r>
    </w:p>
    <w:p w14:paraId="482AADC7"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 xml:space="preserve">jeigu ankstesnių gimdymo metu sąrėmiai buvo per stiprūs ar </w:t>
      </w:r>
      <w:r>
        <w:rPr>
          <w:szCs w:val="24"/>
          <w:lang w:val="lt-LT"/>
        </w:rPr>
        <w:t>pailgėję</w:t>
      </w:r>
      <w:r w:rsidRPr="00A62C93">
        <w:rPr>
          <w:szCs w:val="24"/>
          <w:lang w:val="lt-LT"/>
        </w:rPr>
        <w:t>;</w:t>
      </w:r>
    </w:p>
    <w:p w14:paraId="285999AA"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sergate plaučių, kepenų ar inkstų ligomis;</w:t>
      </w:r>
    </w:p>
    <w:p w14:paraId="1068D797"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turėsite daugiau nei vieną kūdikį;</w:t>
      </w:r>
    </w:p>
    <w:p w14:paraId="2123849D"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esate gimdžiusi daugiau nei 3 kartus</w:t>
      </w:r>
      <w:r>
        <w:rPr>
          <w:szCs w:val="24"/>
          <w:lang w:val="lt-LT"/>
        </w:rPr>
        <w:t xml:space="preserve">, </w:t>
      </w:r>
      <w:r w:rsidRPr="00A62C93">
        <w:rPr>
          <w:szCs w:val="24"/>
          <w:lang w:val="lt-LT"/>
        </w:rPr>
        <w:t>esant pilnam nėštumo terminui;</w:t>
      </w:r>
    </w:p>
    <w:p w14:paraId="6AA33CD2"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vartojate vaistų nuo skausmo ir (arba) uždegimo, kurių sudėtyje yra nesteroidinių vaistų nuo uždegimo (taip pat vadinamų NVNU), pvz., aspirino;</w:t>
      </w:r>
    </w:p>
    <w:p w14:paraId="13613090"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 xml:space="preserve">jeigu esate 35 metų ar vyresnė, jeigu </w:t>
      </w:r>
      <w:r>
        <w:rPr>
          <w:szCs w:val="24"/>
          <w:lang w:val="lt-LT"/>
        </w:rPr>
        <w:t>nėštumo</w:t>
      </w:r>
      <w:r w:rsidRPr="00A62C93">
        <w:rPr>
          <w:szCs w:val="24"/>
          <w:lang w:val="lt-LT"/>
        </w:rPr>
        <w:t xml:space="preserve"> metu buvo komplikacijų, tokių kaip </w:t>
      </w:r>
      <w:r>
        <w:rPr>
          <w:szCs w:val="24"/>
          <w:lang w:val="lt-LT"/>
        </w:rPr>
        <w:t xml:space="preserve">cukrinis </w:t>
      </w:r>
      <w:r w:rsidRPr="00A62C93">
        <w:rPr>
          <w:szCs w:val="24"/>
          <w:lang w:val="lt-LT"/>
        </w:rPr>
        <w:t>diabetas, aukštas kraujospūdis ir mažas skydliaukės hormonų kiekis (hipotiroidizmas) arba jeigu gimdymo trukmė ilgesnė, nei 40 savaičių, kadangi yra diseminuotos intravaskulinės koaguliacijos (DIK) pasireiškimo rizika; tai reta būklė, įtakojanti kraujo krešėjimą.</w:t>
      </w:r>
    </w:p>
    <w:p w14:paraId="1290C9D9" w14:textId="77777777" w:rsidR="00DD5640" w:rsidRPr="00A62C93" w:rsidRDefault="00DD5640" w:rsidP="00DD5640">
      <w:pPr>
        <w:numPr>
          <w:ilvl w:val="12"/>
          <w:numId w:val="0"/>
        </w:numPr>
        <w:tabs>
          <w:tab w:val="clear" w:pos="567"/>
        </w:tabs>
        <w:spacing w:line="240" w:lineRule="auto"/>
        <w:ind w:right="-2"/>
        <w:rPr>
          <w:szCs w:val="24"/>
          <w:lang w:val="lt-LT"/>
        </w:rPr>
      </w:pPr>
    </w:p>
    <w:p w14:paraId="579C52E3"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Vaikams ir paaugliams</w:t>
      </w:r>
    </w:p>
    <w:p w14:paraId="2324AC21" w14:textId="77777777" w:rsidR="00DD5640" w:rsidRPr="00A62C93" w:rsidRDefault="00DD5640" w:rsidP="00DD5640">
      <w:pPr>
        <w:numPr>
          <w:ilvl w:val="12"/>
          <w:numId w:val="0"/>
        </w:numPr>
        <w:tabs>
          <w:tab w:val="clear" w:pos="567"/>
        </w:tabs>
        <w:spacing w:line="240" w:lineRule="auto"/>
        <w:rPr>
          <w:szCs w:val="24"/>
          <w:lang w:val="lt-LT"/>
        </w:rPr>
      </w:pPr>
      <w:r w:rsidRPr="00A62C93">
        <w:rPr>
          <w:szCs w:val="24"/>
          <w:lang w:val="lt-LT"/>
        </w:rPr>
        <w:t>PROPESS vartojimas vaikams ir jaunesniems nei 18 metų paaugliams netirtas.</w:t>
      </w:r>
    </w:p>
    <w:p w14:paraId="50EC2369" w14:textId="77777777" w:rsidR="00DD5640" w:rsidRPr="00A62C93" w:rsidRDefault="00DD5640" w:rsidP="00DD5640">
      <w:pPr>
        <w:numPr>
          <w:ilvl w:val="12"/>
          <w:numId w:val="0"/>
        </w:numPr>
        <w:tabs>
          <w:tab w:val="clear" w:pos="567"/>
        </w:tabs>
        <w:spacing w:line="240" w:lineRule="auto"/>
        <w:rPr>
          <w:szCs w:val="24"/>
          <w:lang w:val="lt-LT"/>
        </w:rPr>
      </w:pPr>
    </w:p>
    <w:p w14:paraId="0E17608B"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Kiti vaistai ir PROPESS</w:t>
      </w:r>
    </w:p>
    <w:p w14:paraId="31DF6F77"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Jeigu vartojate ar neseniai vartojote kitų vaistų, įskaitant įsigytus be recepto, arba dėl to nesate tikri, apie tai pasakykite gydytojui arba slaugytojui.</w:t>
      </w:r>
    </w:p>
    <w:p w14:paraId="63C40032" w14:textId="77777777" w:rsidR="00DD5640" w:rsidRPr="00A62C93" w:rsidRDefault="00DD5640" w:rsidP="00DD5640">
      <w:pPr>
        <w:numPr>
          <w:ilvl w:val="12"/>
          <w:numId w:val="0"/>
        </w:numPr>
        <w:tabs>
          <w:tab w:val="clear" w:pos="567"/>
        </w:tabs>
        <w:spacing w:line="240" w:lineRule="auto"/>
        <w:ind w:right="-2"/>
        <w:rPr>
          <w:szCs w:val="24"/>
          <w:lang w:val="lt-LT"/>
        </w:rPr>
      </w:pPr>
    </w:p>
    <w:p w14:paraId="71486171"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Dėl PROPESS vartojimo, galite būti jautresni </w:t>
      </w:r>
      <w:r>
        <w:rPr>
          <w:szCs w:val="24"/>
          <w:lang w:val="lt-LT"/>
        </w:rPr>
        <w:t xml:space="preserve">gimdymą skatinantiems </w:t>
      </w:r>
      <w:r w:rsidRPr="00A62C93">
        <w:rPr>
          <w:szCs w:val="24"/>
          <w:lang w:val="lt-LT"/>
        </w:rPr>
        <w:t>vaistams, kurie vartojami sąrėmių stiprinimui. Šių vaistų kartu su PROPESS vartoti nerekomenduojama.</w:t>
      </w:r>
    </w:p>
    <w:p w14:paraId="00CF1FBF" w14:textId="77777777" w:rsidR="00DD5640" w:rsidRPr="00A62C93" w:rsidRDefault="00DD5640" w:rsidP="00DD5640">
      <w:pPr>
        <w:numPr>
          <w:ilvl w:val="12"/>
          <w:numId w:val="0"/>
        </w:numPr>
        <w:tabs>
          <w:tab w:val="clear" w:pos="567"/>
        </w:tabs>
        <w:spacing w:line="240" w:lineRule="auto"/>
        <w:ind w:right="-2"/>
        <w:rPr>
          <w:szCs w:val="24"/>
          <w:lang w:val="lt-LT"/>
        </w:rPr>
      </w:pPr>
    </w:p>
    <w:p w14:paraId="250180E2"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Nėštumas ir žindymo laikotarpis</w:t>
      </w:r>
    </w:p>
    <w:p w14:paraId="45BA352B" w14:textId="77777777" w:rsidR="00DD5640" w:rsidRPr="00A62C93" w:rsidRDefault="00DD5640" w:rsidP="00DD5640">
      <w:pPr>
        <w:numPr>
          <w:ilvl w:val="12"/>
          <w:numId w:val="0"/>
        </w:numPr>
        <w:tabs>
          <w:tab w:val="clear" w:pos="567"/>
        </w:tabs>
        <w:spacing w:line="240" w:lineRule="auto"/>
        <w:rPr>
          <w:szCs w:val="24"/>
          <w:lang w:val="lt-LT"/>
        </w:rPr>
      </w:pPr>
      <w:r w:rsidRPr="00A62C93">
        <w:rPr>
          <w:szCs w:val="24"/>
          <w:lang w:val="lt-LT"/>
        </w:rPr>
        <w:t xml:space="preserve">PROPESS vartojamas </w:t>
      </w:r>
      <w:r w:rsidRPr="00A62C93">
        <w:rPr>
          <w:lang w:val="lt-LT" w:eastAsia="x-none"/>
        </w:rPr>
        <w:t xml:space="preserve">norint paskatinti prasidėti gimdymą, esant pilnam nėštumo terminui. </w:t>
      </w:r>
      <w:r w:rsidRPr="00A62C93">
        <w:rPr>
          <w:szCs w:val="24"/>
          <w:lang w:val="lt-LT"/>
        </w:rPr>
        <w:t xml:space="preserve">PROPESS negalima vartoti jokiu kitu nėštumo </w:t>
      </w:r>
      <w:r>
        <w:rPr>
          <w:szCs w:val="24"/>
          <w:lang w:val="lt-LT"/>
        </w:rPr>
        <w:t>laikotarpio metu</w:t>
      </w:r>
      <w:r w:rsidRPr="00A62C93">
        <w:rPr>
          <w:szCs w:val="24"/>
          <w:lang w:val="lt-LT"/>
        </w:rPr>
        <w:t>. PROPESS vartojimas žindymo laikotarpiu netirtas.</w:t>
      </w:r>
    </w:p>
    <w:p w14:paraId="13969A83" w14:textId="77777777" w:rsidR="00DD5640" w:rsidRPr="00A62C93" w:rsidRDefault="00DD5640" w:rsidP="00DD5640">
      <w:pPr>
        <w:numPr>
          <w:ilvl w:val="12"/>
          <w:numId w:val="0"/>
        </w:numPr>
        <w:tabs>
          <w:tab w:val="clear" w:pos="567"/>
        </w:tabs>
        <w:spacing w:line="240" w:lineRule="auto"/>
        <w:rPr>
          <w:color w:val="0D0D0D"/>
          <w:szCs w:val="24"/>
          <w:lang w:val="lt-LT"/>
        </w:rPr>
      </w:pPr>
      <w:r w:rsidRPr="00A62C93">
        <w:rPr>
          <w:szCs w:val="24"/>
          <w:lang w:val="lt-LT"/>
        </w:rPr>
        <w:t xml:space="preserve">PROPESS gali išsiskirti į motinos pieną, </w:t>
      </w:r>
      <w:r w:rsidRPr="00A62C93">
        <w:rPr>
          <w:color w:val="0D0D0D"/>
          <w:szCs w:val="24"/>
          <w:lang w:val="lt-LT"/>
        </w:rPr>
        <w:t>tačiau tikėtina, kad labai nedaug ir trumpai, todėl tai neturi būti kliūtis žindymui. Poveikio žindomiems naujagimiams nepastebėta.</w:t>
      </w:r>
    </w:p>
    <w:p w14:paraId="13B25455" w14:textId="77777777" w:rsidR="00DD5640" w:rsidRPr="00A62C93" w:rsidRDefault="00DD5640" w:rsidP="00DD5640">
      <w:pPr>
        <w:numPr>
          <w:ilvl w:val="12"/>
          <w:numId w:val="0"/>
        </w:numPr>
        <w:tabs>
          <w:tab w:val="clear" w:pos="567"/>
        </w:tabs>
        <w:spacing w:line="240" w:lineRule="auto"/>
        <w:rPr>
          <w:szCs w:val="24"/>
          <w:lang w:val="lt-LT"/>
        </w:rPr>
      </w:pPr>
    </w:p>
    <w:p w14:paraId="3B59F1F5"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Vairavimas ir mechanizmų valdymas</w:t>
      </w:r>
    </w:p>
    <w:p w14:paraId="04A41CDF"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Neaktualu, kadangi PROPESS vartojamas tik gimdymo metu.</w:t>
      </w:r>
    </w:p>
    <w:p w14:paraId="26F45AD3" w14:textId="77777777" w:rsidR="00DD5640" w:rsidRPr="00A62C93" w:rsidRDefault="00DD5640" w:rsidP="00DD5640">
      <w:pPr>
        <w:numPr>
          <w:ilvl w:val="12"/>
          <w:numId w:val="0"/>
        </w:numPr>
        <w:tabs>
          <w:tab w:val="clear" w:pos="567"/>
        </w:tabs>
        <w:spacing w:line="240" w:lineRule="auto"/>
        <w:ind w:right="-2"/>
        <w:rPr>
          <w:szCs w:val="24"/>
          <w:lang w:val="lt-LT"/>
        </w:rPr>
      </w:pPr>
    </w:p>
    <w:p w14:paraId="074D12E5" w14:textId="77777777" w:rsidR="00DD5640" w:rsidRPr="00A62C93" w:rsidRDefault="00DD5640" w:rsidP="00DD5640">
      <w:pPr>
        <w:numPr>
          <w:ilvl w:val="12"/>
          <w:numId w:val="0"/>
        </w:numPr>
        <w:tabs>
          <w:tab w:val="clear" w:pos="567"/>
        </w:tabs>
        <w:spacing w:line="240" w:lineRule="auto"/>
        <w:ind w:right="-2"/>
        <w:rPr>
          <w:szCs w:val="24"/>
          <w:lang w:val="lt-LT"/>
        </w:rPr>
      </w:pPr>
    </w:p>
    <w:p w14:paraId="32DA7E2F"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3.</w:t>
      </w:r>
      <w:r w:rsidRPr="00A62C93">
        <w:rPr>
          <w:rFonts w:ascii="Times New Roman" w:hAnsi="Times New Roman"/>
          <w:sz w:val="22"/>
          <w:lang w:val="lt-LT"/>
        </w:rPr>
        <w:tab/>
        <w:t>Kaip vartoti PROPESS</w:t>
      </w:r>
    </w:p>
    <w:p w14:paraId="0327A440" w14:textId="77777777" w:rsidR="00DD5640" w:rsidRPr="00A62C93" w:rsidRDefault="00DD5640" w:rsidP="00DD5640">
      <w:pPr>
        <w:numPr>
          <w:ilvl w:val="12"/>
          <w:numId w:val="0"/>
        </w:numPr>
        <w:tabs>
          <w:tab w:val="clear" w:pos="567"/>
        </w:tabs>
        <w:spacing w:line="240" w:lineRule="auto"/>
        <w:ind w:right="-2"/>
        <w:rPr>
          <w:szCs w:val="24"/>
          <w:lang w:val="lt-LT"/>
        </w:rPr>
      </w:pPr>
    </w:p>
    <w:p w14:paraId="3EA7838B" w14:textId="60D8E682" w:rsidR="007A60DB" w:rsidRDefault="007A60DB" w:rsidP="00DD5640">
      <w:pPr>
        <w:numPr>
          <w:ilvl w:val="12"/>
          <w:numId w:val="0"/>
        </w:numPr>
        <w:tabs>
          <w:tab w:val="clear" w:pos="567"/>
        </w:tabs>
        <w:spacing w:line="240" w:lineRule="auto"/>
        <w:ind w:right="-2"/>
        <w:rPr>
          <w:szCs w:val="24"/>
          <w:lang w:val="lt-LT"/>
        </w:rPr>
      </w:pPr>
      <w:r w:rsidRPr="007A60DB">
        <w:rPr>
          <w:szCs w:val="24"/>
          <w:lang w:val="lt-LT"/>
        </w:rPr>
        <w:t xml:space="preserve">PROPESS </w:t>
      </w:r>
      <w:r>
        <w:rPr>
          <w:szCs w:val="24"/>
          <w:lang w:val="lt-LT"/>
        </w:rPr>
        <w:t>Jums skirs</w:t>
      </w:r>
      <w:r w:rsidRPr="007A60DB">
        <w:rPr>
          <w:szCs w:val="24"/>
          <w:lang w:val="lt-LT"/>
        </w:rPr>
        <w:t xml:space="preserve"> </w:t>
      </w:r>
      <w:r w:rsidR="00973DFB">
        <w:rPr>
          <w:szCs w:val="24"/>
          <w:lang w:val="lt-LT"/>
        </w:rPr>
        <w:t>kvalifikuotas</w:t>
      </w:r>
      <w:r w:rsidRPr="007A60DB">
        <w:rPr>
          <w:szCs w:val="24"/>
          <w:lang w:val="lt-LT"/>
        </w:rPr>
        <w:t xml:space="preserve"> specialistas ligoninėje ar klinikoje, kur yra </w:t>
      </w:r>
      <w:r>
        <w:rPr>
          <w:szCs w:val="24"/>
          <w:lang w:val="lt-LT"/>
        </w:rPr>
        <w:t>J</w:t>
      </w:r>
      <w:r w:rsidRPr="007A60DB">
        <w:rPr>
          <w:szCs w:val="24"/>
          <w:lang w:val="lt-LT"/>
        </w:rPr>
        <w:t xml:space="preserve">ūsų ir </w:t>
      </w:r>
      <w:r>
        <w:rPr>
          <w:szCs w:val="24"/>
          <w:lang w:val="lt-LT"/>
        </w:rPr>
        <w:t>J</w:t>
      </w:r>
      <w:r w:rsidRPr="007A60DB">
        <w:rPr>
          <w:szCs w:val="24"/>
          <w:lang w:val="lt-LT"/>
        </w:rPr>
        <w:t>ūsų kūdikio stebėjim</w:t>
      </w:r>
      <w:r>
        <w:rPr>
          <w:szCs w:val="24"/>
          <w:lang w:val="lt-LT"/>
        </w:rPr>
        <w:t>ui skirt</w:t>
      </w:r>
      <w:r w:rsidR="00C815E6">
        <w:rPr>
          <w:szCs w:val="24"/>
          <w:lang w:val="lt-LT"/>
        </w:rPr>
        <w:t>a</w:t>
      </w:r>
      <w:r w:rsidRPr="007A60DB">
        <w:rPr>
          <w:szCs w:val="24"/>
          <w:lang w:val="lt-LT"/>
        </w:rPr>
        <w:t xml:space="preserve"> </w:t>
      </w:r>
      <w:r w:rsidR="00127AEA">
        <w:rPr>
          <w:szCs w:val="24"/>
          <w:lang w:val="lt-LT"/>
        </w:rPr>
        <w:t>įranga</w:t>
      </w:r>
      <w:r w:rsidRPr="007A60DB">
        <w:rPr>
          <w:szCs w:val="24"/>
          <w:lang w:val="lt-LT"/>
        </w:rPr>
        <w:t>.</w:t>
      </w:r>
    </w:p>
    <w:p w14:paraId="48988E34" w14:textId="77777777" w:rsidR="007A60DB" w:rsidRDefault="007A60DB" w:rsidP="00DD5640">
      <w:pPr>
        <w:numPr>
          <w:ilvl w:val="12"/>
          <w:numId w:val="0"/>
        </w:numPr>
        <w:tabs>
          <w:tab w:val="clear" w:pos="567"/>
        </w:tabs>
        <w:spacing w:line="240" w:lineRule="auto"/>
        <w:ind w:right="-2"/>
        <w:rPr>
          <w:szCs w:val="24"/>
          <w:lang w:val="lt-LT"/>
        </w:rPr>
      </w:pPr>
    </w:p>
    <w:p w14:paraId="22D4D031" w14:textId="2024CBB4"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Jūsų gydytojas arba slaugytojas įkiš vieną vartojimo į makštį sistemą į makštį, šalia gimdos kaklelio. Jums pačiai to daryti nereikės. Prieš įkišdamas sistemą į vietą, Jūsų gydytojas arba slaugytojas vartojimo į makštį sistemą padengs nedideliu lubrikanto kiekiu. Makšties išorėje bus paliktas pakankamas juostelės kiekis, kad prireikus, vartojimo į makštį sistemą būtų galima lengvai išimti.</w:t>
      </w:r>
    </w:p>
    <w:p w14:paraId="5943B055" w14:textId="77777777" w:rsidR="00DD5640" w:rsidRPr="00A62C93" w:rsidRDefault="00DD5640" w:rsidP="00DD5640">
      <w:pPr>
        <w:numPr>
          <w:ilvl w:val="12"/>
          <w:numId w:val="0"/>
        </w:numPr>
        <w:tabs>
          <w:tab w:val="clear" w:pos="567"/>
        </w:tabs>
        <w:spacing w:line="240" w:lineRule="auto"/>
        <w:ind w:right="-2"/>
        <w:rPr>
          <w:szCs w:val="24"/>
          <w:lang w:val="lt-LT"/>
        </w:rPr>
      </w:pPr>
    </w:p>
    <w:p w14:paraId="14D09721" w14:textId="77777777" w:rsidR="00DD5640" w:rsidRPr="00A62C93" w:rsidRDefault="00DD5640" w:rsidP="00DD5640">
      <w:pPr>
        <w:numPr>
          <w:ilvl w:val="12"/>
          <w:numId w:val="0"/>
        </w:numPr>
        <w:tabs>
          <w:tab w:val="clear" w:pos="567"/>
        </w:tabs>
        <w:spacing w:line="240" w:lineRule="auto"/>
        <w:ind w:right="-2"/>
        <w:rPr>
          <w:lang w:val="lt-LT"/>
        </w:rPr>
      </w:pPr>
      <w:r w:rsidRPr="00A62C93">
        <w:rPr>
          <w:szCs w:val="24"/>
          <w:lang w:val="lt-LT"/>
        </w:rPr>
        <w:t xml:space="preserve">Šios procedūros metu turite gulėti ir įkišus </w:t>
      </w:r>
      <w:r w:rsidRPr="00A62C93">
        <w:rPr>
          <w:lang w:val="lt-LT"/>
        </w:rPr>
        <w:t>PROPESS</w:t>
      </w:r>
      <w:r>
        <w:rPr>
          <w:lang w:val="lt-LT"/>
        </w:rPr>
        <w:t>,</w:t>
      </w:r>
      <w:r w:rsidRPr="00A62C93">
        <w:rPr>
          <w:szCs w:val="24"/>
          <w:lang w:val="lt-LT"/>
        </w:rPr>
        <w:t xml:space="preserve"> pasilikti gulimoje padėtyje maždaug 20-30 minu</w:t>
      </w:r>
      <w:r>
        <w:rPr>
          <w:szCs w:val="24"/>
          <w:lang w:val="lt-LT"/>
        </w:rPr>
        <w:t>čių</w:t>
      </w:r>
      <w:r w:rsidRPr="00A62C93">
        <w:rPr>
          <w:lang w:val="lt-LT"/>
        </w:rPr>
        <w:t>.</w:t>
      </w:r>
    </w:p>
    <w:p w14:paraId="21429632" w14:textId="77777777" w:rsidR="00DD5640" w:rsidRPr="00A62C93" w:rsidRDefault="00DD5640" w:rsidP="00DD5640">
      <w:pPr>
        <w:numPr>
          <w:ilvl w:val="12"/>
          <w:numId w:val="0"/>
        </w:numPr>
        <w:tabs>
          <w:tab w:val="clear" w:pos="567"/>
        </w:tabs>
        <w:spacing w:line="240" w:lineRule="auto"/>
        <w:ind w:right="-2"/>
        <w:rPr>
          <w:lang w:val="lt-LT"/>
        </w:rPr>
      </w:pPr>
    </w:p>
    <w:p w14:paraId="1288C167" w14:textId="77777777" w:rsidR="00DD5640" w:rsidRPr="00A62C93" w:rsidRDefault="00DD5640" w:rsidP="00DD5640">
      <w:pPr>
        <w:numPr>
          <w:ilvl w:val="12"/>
          <w:numId w:val="0"/>
        </w:numPr>
        <w:tabs>
          <w:tab w:val="clear" w:pos="567"/>
        </w:tabs>
        <w:spacing w:line="240" w:lineRule="auto"/>
        <w:ind w:right="-2"/>
        <w:rPr>
          <w:szCs w:val="24"/>
          <w:lang w:val="lt-LT"/>
        </w:rPr>
      </w:pPr>
      <w:r>
        <w:rPr>
          <w:szCs w:val="24"/>
          <w:lang w:val="lt-LT"/>
        </w:rPr>
        <w:t>Į</w:t>
      </w:r>
      <w:r w:rsidRPr="00A62C93">
        <w:rPr>
          <w:szCs w:val="24"/>
          <w:lang w:val="lt-LT"/>
        </w:rPr>
        <w:t xml:space="preserve"> vietą </w:t>
      </w:r>
      <w:r>
        <w:rPr>
          <w:szCs w:val="24"/>
          <w:lang w:val="lt-LT"/>
        </w:rPr>
        <w:t>įkišta</w:t>
      </w:r>
      <w:r w:rsidRPr="00A62C93">
        <w:rPr>
          <w:szCs w:val="24"/>
          <w:lang w:val="lt-LT"/>
        </w:rPr>
        <w:t xml:space="preserve"> vartojimo į makštį</w:t>
      </w:r>
      <w:r>
        <w:rPr>
          <w:szCs w:val="24"/>
          <w:lang w:val="lt-LT"/>
        </w:rPr>
        <w:t xml:space="preserve"> sistema</w:t>
      </w:r>
      <w:r w:rsidRPr="00A62C93">
        <w:rPr>
          <w:szCs w:val="24"/>
          <w:lang w:val="lt-LT"/>
        </w:rPr>
        <w:t xml:space="preserve"> sugeria šiek tiek drėgmės. Tai leidžia dinoprostonui lėtai atsipalaiduoti.</w:t>
      </w:r>
    </w:p>
    <w:p w14:paraId="2370399A" w14:textId="77777777" w:rsidR="00DD5640" w:rsidRPr="00A62C93" w:rsidRDefault="00DD5640" w:rsidP="00DD5640">
      <w:pPr>
        <w:numPr>
          <w:ilvl w:val="12"/>
          <w:numId w:val="0"/>
        </w:numPr>
        <w:tabs>
          <w:tab w:val="clear" w:pos="567"/>
        </w:tabs>
        <w:spacing w:line="240" w:lineRule="auto"/>
        <w:ind w:right="-2"/>
        <w:rPr>
          <w:szCs w:val="24"/>
          <w:lang w:val="lt-LT"/>
        </w:rPr>
      </w:pPr>
    </w:p>
    <w:p w14:paraId="235E90BB" w14:textId="77777777" w:rsidR="00DD5640" w:rsidRPr="00A62C93" w:rsidRDefault="00DD5640" w:rsidP="00DD5640">
      <w:pPr>
        <w:numPr>
          <w:ilvl w:val="12"/>
          <w:numId w:val="0"/>
        </w:numPr>
        <w:tabs>
          <w:tab w:val="clear" w:pos="567"/>
        </w:tabs>
        <w:spacing w:line="240" w:lineRule="auto"/>
        <w:ind w:right="-2"/>
        <w:rPr>
          <w:lang w:val="lt-LT" w:eastAsia="x-none"/>
        </w:rPr>
      </w:pPr>
      <w:r w:rsidRPr="00A62C93">
        <w:rPr>
          <w:szCs w:val="24"/>
          <w:lang w:val="lt-LT"/>
        </w:rPr>
        <w:t xml:space="preserve">Kol </w:t>
      </w:r>
      <w:r>
        <w:rPr>
          <w:lang w:val="lt-LT" w:eastAsia="x-none"/>
        </w:rPr>
        <w:t>gimdymo</w:t>
      </w:r>
      <w:r w:rsidRPr="00A62C93">
        <w:rPr>
          <w:lang w:val="lt-LT" w:eastAsia="x-none"/>
        </w:rPr>
        <w:t xml:space="preserve"> </w:t>
      </w:r>
      <w:r>
        <w:rPr>
          <w:lang w:val="lt-LT" w:eastAsia="x-none"/>
        </w:rPr>
        <w:t>pradžios</w:t>
      </w:r>
      <w:r w:rsidRPr="00A62C93">
        <w:rPr>
          <w:lang w:val="lt-LT" w:eastAsia="x-none"/>
        </w:rPr>
        <w:t xml:space="preserve"> </w:t>
      </w:r>
      <w:r>
        <w:rPr>
          <w:lang w:val="lt-LT" w:eastAsia="x-none"/>
        </w:rPr>
        <w:t>skatinimui</w:t>
      </w:r>
      <w:r w:rsidRPr="00A62C93">
        <w:rPr>
          <w:szCs w:val="24"/>
          <w:lang w:val="lt-LT"/>
        </w:rPr>
        <w:t xml:space="preserve"> yra įkišta vartojimo į makštį sistema</w:t>
      </w:r>
      <w:r w:rsidRPr="00A62C93">
        <w:rPr>
          <w:lang w:val="lt-LT" w:eastAsia="x-none"/>
        </w:rPr>
        <w:t>, be kitų tyrimų, bus reguliariai tiriam</w:t>
      </w:r>
      <w:r>
        <w:rPr>
          <w:lang w:val="lt-LT" w:eastAsia="x-none"/>
        </w:rPr>
        <w:t>i</w:t>
      </w:r>
      <w:r w:rsidRPr="00A62C93">
        <w:rPr>
          <w:lang w:val="lt-LT" w:eastAsia="x-none"/>
        </w:rPr>
        <w:t>:</w:t>
      </w:r>
    </w:p>
    <w:p w14:paraId="7DE309DB" w14:textId="77777777" w:rsidR="00DD5640" w:rsidRPr="00A62C93" w:rsidRDefault="00DD5640" w:rsidP="00DD5640">
      <w:pPr>
        <w:numPr>
          <w:ilvl w:val="0"/>
          <w:numId w:val="11"/>
        </w:numPr>
        <w:tabs>
          <w:tab w:val="clear" w:pos="567"/>
        </w:tabs>
        <w:spacing w:line="240" w:lineRule="auto"/>
        <w:ind w:right="-2"/>
        <w:rPr>
          <w:szCs w:val="24"/>
          <w:lang w:val="lt-LT"/>
        </w:rPr>
      </w:pPr>
      <w:r w:rsidRPr="00A62C93">
        <w:rPr>
          <w:szCs w:val="24"/>
          <w:lang w:val="lt-LT"/>
        </w:rPr>
        <w:t>gimdos kaklelio atsidarymas;</w:t>
      </w:r>
    </w:p>
    <w:p w14:paraId="09FE120B" w14:textId="77777777" w:rsidR="00DD5640" w:rsidRPr="00A62C93" w:rsidRDefault="00DD5640" w:rsidP="00DD5640">
      <w:pPr>
        <w:numPr>
          <w:ilvl w:val="0"/>
          <w:numId w:val="11"/>
        </w:numPr>
        <w:tabs>
          <w:tab w:val="clear" w:pos="567"/>
        </w:tabs>
        <w:spacing w:line="240" w:lineRule="auto"/>
        <w:ind w:right="-2"/>
        <w:rPr>
          <w:szCs w:val="24"/>
          <w:lang w:val="lt-LT"/>
        </w:rPr>
      </w:pPr>
      <w:r w:rsidRPr="00A62C93">
        <w:rPr>
          <w:szCs w:val="24"/>
          <w:lang w:val="lt-LT"/>
        </w:rPr>
        <w:t>gimdos susitraukimai;</w:t>
      </w:r>
    </w:p>
    <w:p w14:paraId="7306F0A8" w14:textId="77777777" w:rsidR="00DD5640" w:rsidRPr="00A62C93" w:rsidRDefault="00DD5640" w:rsidP="00DD5640">
      <w:pPr>
        <w:numPr>
          <w:ilvl w:val="0"/>
          <w:numId w:val="11"/>
        </w:numPr>
        <w:tabs>
          <w:tab w:val="clear" w:pos="567"/>
        </w:tabs>
        <w:spacing w:line="240" w:lineRule="auto"/>
        <w:ind w:right="-2"/>
        <w:rPr>
          <w:szCs w:val="24"/>
          <w:lang w:val="lt-LT"/>
        </w:rPr>
      </w:pPr>
      <w:r w:rsidRPr="00A62C93">
        <w:rPr>
          <w:szCs w:val="24"/>
          <w:lang w:val="lt-LT"/>
        </w:rPr>
        <w:t>gimdymo skausmai ir tęstinė Jūsų kūdikio sveikata.</w:t>
      </w:r>
    </w:p>
    <w:p w14:paraId="6C4B53DD" w14:textId="77777777" w:rsidR="00DD5640" w:rsidRPr="00A62C93" w:rsidRDefault="00DD5640" w:rsidP="00DD5640">
      <w:pPr>
        <w:tabs>
          <w:tab w:val="clear" w:pos="567"/>
        </w:tabs>
        <w:spacing w:line="240" w:lineRule="auto"/>
        <w:ind w:right="-2"/>
        <w:rPr>
          <w:szCs w:val="24"/>
          <w:lang w:val="lt-LT"/>
        </w:rPr>
      </w:pPr>
    </w:p>
    <w:p w14:paraId="20DD48C9" w14:textId="77777777" w:rsidR="00DD5640" w:rsidRPr="00A62C93" w:rsidRDefault="00DD5640" w:rsidP="00DD5640">
      <w:pPr>
        <w:tabs>
          <w:tab w:val="clear" w:pos="567"/>
        </w:tabs>
        <w:spacing w:line="240" w:lineRule="auto"/>
        <w:ind w:right="-2"/>
        <w:rPr>
          <w:szCs w:val="24"/>
          <w:lang w:val="lt-LT"/>
        </w:rPr>
      </w:pPr>
      <w:r w:rsidRPr="00A62C93">
        <w:rPr>
          <w:szCs w:val="24"/>
          <w:lang w:val="lt-LT"/>
        </w:rPr>
        <w:t>Priklausomai nuo progreso, gydytojas ar slaugytojas nuspręs, kiek laiko PROPESS turi likti vietoje. PROPESS gali likti vietoje daugiausiai 24 valandas.</w:t>
      </w:r>
    </w:p>
    <w:p w14:paraId="643E1877" w14:textId="77777777" w:rsidR="00DD5640" w:rsidRPr="00A62C93" w:rsidRDefault="00DD5640" w:rsidP="00DD5640">
      <w:pPr>
        <w:tabs>
          <w:tab w:val="clear" w:pos="567"/>
        </w:tabs>
        <w:spacing w:line="240" w:lineRule="auto"/>
        <w:ind w:right="-2"/>
        <w:rPr>
          <w:szCs w:val="24"/>
          <w:lang w:val="lt-LT"/>
        </w:rPr>
      </w:pPr>
    </w:p>
    <w:p w14:paraId="3D3D7814"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Ištraukiant iš makšties, vartojimo į makštį sistema bus išbrinkusi 2-3 kartus, palyginti su pradiniu jos dydžiu ir lanksti.</w:t>
      </w:r>
    </w:p>
    <w:p w14:paraId="7A3471DA" w14:textId="77777777" w:rsidR="00DD5640" w:rsidRPr="00A62C93" w:rsidRDefault="00DD5640" w:rsidP="00DD5640">
      <w:pPr>
        <w:numPr>
          <w:ilvl w:val="12"/>
          <w:numId w:val="0"/>
        </w:numPr>
        <w:tabs>
          <w:tab w:val="clear" w:pos="567"/>
        </w:tabs>
        <w:spacing w:line="240" w:lineRule="auto"/>
        <w:ind w:right="-2"/>
        <w:rPr>
          <w:szCs w:val="24"/>
          <w:lang w:val="lt-LT"/>
        </w:rPr>
      </w:pPr>
    </w:p>
    <w:p w14:paraId="4900A930"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Ką daryti, jeigu PROPESS buvo paliktas ilgesniam laikotarpiui?</w:t>
      </w:r>
    </w:p>
    <w:p w14:paraId="39676CFB"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lang w:val="lt-LT"/>
        </w:rPr>
        <w:t xml:space="preserve">Jeigu PROPESS buvo paliktas ilgesniam laikotarpiui, gali sustiprėti sąrėmiai arba iškilti pavojus kūdikiui. Tokiu atveju PROPESS </w:t>
      </w:r>
      <w:r>
        <w:rPr>
          <w:lang w:val="lt-LT"/>
        </w:rPr>
        <w:t xml:space="preserve">vartojimo į makštį sistema </w:t>
      </w:r>
      <w:r w:rsidRPr="00A62C93">
        <w:rPr>
          <w:lang w:val="lt-LT"/>
        </w:rPr>
        <w:t>bus nedelsiant išimta.</w:t>
      </w:r>
    </w:p>
    <w:p w14:paraId="4FCCAB28" w14:textId="77777777" w:rsidR="00DD5640" w:rsidRPr="00A62C93" w:rsidRDefault="00DD5640" w:rsidP="00DD5640">
      <w:pPr>
        <w:numPr>
          <w:ilvl w:val="12"/>
          <w:numId w:val="0"/>
        </w:numPr>
        <w:tabs>
          <w:tab w:val="clear" w:pos="567"/>
        </w:tabs>
        <w:spacing w:line="240" w:lineRule="auto"/>
        <w:rPr>
          <w:szCs w:val="24"/>
          <w:lang w:val="lt-LT"/>
        </w:rPr>
      </w:pPr>
    </w:p>
    <w:p w14:paraId="79CEEC6D" w14:textId="77777777" w:rsidR="00DD5640" w:rsidRPr="00A62C93" w:rsidRDefault="00DD5640" w:rsidP="00DD5640">
      <w:pPr>
        <w:numPr>
          <w:ilvl w:val="12"/>
          <w:numId w:val="0"/>
        </w:numPr>
        <w:tabs>
          <w:tab w:val="clear" w:pos="567"/>
        </w:tabs>
        <w:spacing w:line="240" w:lineRule="auto"/>
        <w:rPr>
          <w:szCs w:val="24"/>
          <w:lang w:val="lt-LT"/>
        </w:rPr>
      </w:pPr>
    </w:p>
    <w:p w14:paraId="12511C11"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4.</w:t>
      </w:r>
      <w:r w:rsidRPr="00A62C93">
        <w:rPr>
          <w:rFonts w:ascii="Times New Roman" w:hAnsi="Times New Roman"/>
          <w:sz w:val="22"/>
          <w:lang w:val="lt-LT"/>
        </w:rPr>
        <w:tab/>
        <w:t>Galimas šalutinis poveikis</w:t>
      </w:r>
    </w:p>
    <w:p w14:paraId="4CAE856D" w14:textId="77777777" w:rsidR="00DD5640" w:rsidRPr="00A62C93" w:rsidRDefault="00DD5640" w:rsidP="00DD5640">
      <w:pPr>
        <w:numPr>
          <w:ilvl w:val="12"/>
          <w:numId w:val="0"/>
        </w:numPr>
        <w:tabs>
          <w:tab w:val="clear" w:pos="567"/>
        </w:tabs>
        <w:spacing w:line="240" w:lineRule="auto"/>
        <w:rPr>
          <w:szCs w:val="24"/>
          <w:lang w:val="lt-LT"/>
        </w:rPr>
      </w:pPr>
    </w:p>
    <w:p w14:paraId="5E418ADA" w14:textId="77777777" w:rsidR="00DD5640" w:rsidRPr="00A62C93" w:rsidRDefault="00DD5640" w:rsidP="00DD5640">
      <w:pPr>
        <w:numPr>
          <w:ilvl w:val="12"/>
          <w:numId w:val="0"/>
        </w:numPr>
        <w:tabs>
          <w:tab w:val="clear" w:pos="567"/>
        </w:tabs>
        <w:spacing w:line="240" w:lineRule="auto"/>
        <w:ind w:right="-29"/>
        <w:rPr>
          <w:szCs w:val="24"/>
          <w:lang w:val="lt-LT"/>
        </w:rPr>
      </w:pPr>
      <w:r w:rsidRPr="00A62C93">
        <w:rPr>
          <w:szCs w:val="24"/>
          <w:lang w:val="lt-LT"/>
        </w:rPr>
        <w:t>Šis vaistas, kaip ir visi kiti, gali sukelti šalutinį poveikį, nors jis pasireiškia ne visiems žmonėms.</w:t>
      </w:r>
    </w:p>
    <w:p w14:paraId="1378A863" w14:textId="77777777" w:rsidR="00DD5640" w:rsidRPr="00A62C93" w:rsidRDefault="00DD5640" w:rsidP="00DD5640">
      <w:pPr>
        <w:numPr>
          <w:ilvl w:val="12"/>
          <w:numId w:val="0"/>
        </w:numPr>
        <w:tabs>
          <w:tab w:val="clear" w:pos="567"/>
        </w:tabs>
        <w:spacing w:line="240" w:lineRule="auto"/>
        <w:ind w:right="-29"/>
        <w:rPr>
          <w:szCs w:val="24"/>
          <w:lang w:val="lt-LT"/>
        </w:rPr>
      </w:pPr>
    </w:p>
    <w:p w14:paraId="16E0939E" w14:textId="77777777" w:rsidR="00DD5640" w:rsidRPr="00A62C93" w:rsidRDefault="00DD5640" w:rsidP="00DD5640">
      <w:pPr>
        <w:numPr>
          <w:ilvl w:val="12"/>
          <w:numId w:val="0"/>
        </w:numPr>
        <w:tabs>
          <w:tab w:val="clear" w:pos="567"/>
        </w:tabs>
        <w:spacing w:line="240" w:lineRule="auto"/>
        <w:ind w:right="-29"/>
        <w:rPr>
          <w:b/>
          <w:szCs w:val="24"/>
          <w:u w:val="single"/>
          <w:lang w:val="lt-LT"/>
        </w:rPr>
      </w:pPr>
      <w:r w:rsidRPr="00A62C93">
        <w:rPr>
          <w:b/>
          <w:szCs w:val="24"/>
          <w:u w:val="single"/>
          <w:lang w:val="lt-LT"/>
        </w:rPr>
        <w:t xml:space="preserve">Dažnas: </w:t>
      </w:r>
      <w:r w:rsidRPr="00A62C93">
        <w:rPr>
          <w:szCs w:val="24"/>
          <w:u w:val="single"/>
          <w:lang w:val="lt-LT"/>
        </w:rPr>
        <w:t xml:space="preserve">gali pasireikšti </w:t>
      </w:r>
      <w:r>
        <w:rPr>
          <w:szCs w:val="24"/>
          <w:u w:val="single"/>
          <w:lang w:val="lt-LT"/>
        </w:rPr>
        <w:t xml:space="preserve">rečiau </w:t>
      </w:r>
      <w:r w:rsidRPr="00A62C93">
        <w:rPr>
          <w:szCs w:val="24"/>
          <w:u w:val="single"/>
          <w:lang w:val="lt-LT"/>
        </w:rPr>
        <w:t>kaip 1 iš 10 žmonių</w:t>
      </w:r>
    </w:p>
    <w:p w14:paraId="408BC9F9" w14:textId="77777777" w:rsidR="00DD5640" w:rsidRPr="00A62C93" w:rsidRDefault="00DD5640" w:rsidP="00DD5640">
      <w:pPr>
        <w:numPr>
          <w:ilvl w:val="0"/>
          <w:numId w:val="12"/>
        </w:numPr>
        <w:tabs>
          <w:tab w:val="clear" w:pos="567"/>
        </w:tabs>
        <w:spacing w:line="240" w:lineRule="auto"/>
        <w:ind w:right="-29"/>
        <w:rPr>
          <w:szCs w:val="24"/>
          <w:lang w:val="lt-LT"/>
        </w:rPr>
      </w:pPr>
      <w:r w:rsidRPr="00A62C93">
        <w:rPr>
          <w:szCs w:val="24"/>
          <w:lang w:val="lt-LT"/>
        </w:rPr>
        <w:t>Gimdos susitraukimų sustiprėjimas, turintis arba neturintis įtakos kūdikio būklei.</w:t>
      </w:r>
    </w:p>
    <w:p w14:paraId="4DD02A6D" w14:textId="77777777" w:rsidR="00DD5640" w:rsidRPr="00A62C93" w:rsidRDefault="00DD5640" w:rsidP="00DD5640">
      <w:pPr>
        <w:numPr>
          <w:ilvl w:val="0"/>
          <w:numId w:val="12"/>
        </w:numPr>
        <w:tabs>
          <w:tab w:val="clear" w:pos="567"/>
        </w:tabs>
        <w:spacing w:line="240" w:lineRule="auto"/>
        <w:ind w:right="-29"/>
        <w:rPr>
          <w:szCs w:val="24"/>
          <w:lang w:val="lt-LT"/>
        </w:rPr>
      </w:pPr>
      <w:r w:rsidRPr="00A62C93">
        <w:rPr>
          <w:szCs w:val="24"/>
          <w:lang w:val="lt-LT"/>
        </w:rPr>
        <w:t>Gali iškilti pavojus kūdikiui ir (arba) jo širdies susitraukimų dažnis gali padidėti arba sumažėti, palyginus su normaliu.</w:t>
      </w:r>
    </w:p>
    <w:p w14:paraId="45F870B0" w14:textId="77777777" w:rsidR="00DD5640" w:rsidRPr="00A62C93" w:rsidRDefault="00DD5640" w:rsidP="00DD5640">
      <w:pPr>
        <w:numPr>
          <w:ilvl w:val="0"/>
          <w:numId w:val="12"/>
        </w:numPr>
        <w:tabs>
          <w:tab w:val="clear" w:pos="567"/>
        </w:tabs>
        <w:spacing w:line="240" w:lineRule="auto"/>
        <w:ind w:right="-29"/>
        <w:rPr>
          <w:szCs w:val="24"/>
          <w:lang w:val="lt-LT"/>
        </w:rPr>
      </w:pPr>
      <w:r w:rsidRPr="00A62C93">
        <w:rPr>
          <w:szCs w:val="24"/>
          <w:lang w:val="lt-LT"/>
        </w:rPr>
        <w:t>Amniono skysčio spalvos pokytis.</w:t>
      </w:r>
    </w:p>
    <w:p w14:paraId="6707E8A7" w14:textId="77777777" w:rsidR="00DD5640" w:rsidRPr="00A62C93" w:rsidRDefault="00DD5640" w:rsidP="00DD5640">
      <w:pPr>
        <w:numPr>
          <w:ilvl w:val="12"/>
          <w:numId w:val="0"/>
        </w:numPr>
        <w:tabs>
          <w:tab w:val="clear" w:pos="567"/>
        </w:tabs>
        <w:spacing w:line="240" w:lineRule="auto"/>
        <w:ind w:right="-29"/>
        <w:rPr>
          <w:szCs w:val="24"/>
          <w:lang w:val="lt-LT"/>
        </w:rPr>
      </w:pPr>
    </w:p>
    <w:p w14:paraId="35752AE8" w14:textId="77777777" w:rsidR="00DD5640" w:rsidRPr="00A62C93" w:rsidRDefault="00DD5640" w:rsidP="00DD5640">
      <w:pPr>
        <w:numPr>
          <w:ilvl w:val="12"/>
          <w:numId w:val="0"/>
        </w:numPr>
        <w:tabs>
          <w:tab w:val="clear" w:pos="567"/>
        </w:tabs>
        <w:spacing w:line="240" w:lineRule="auto"/>
        <w:ind w:right="-29"/>
        <w:rPr>
          <w:szCs w:val="24"/>
          <w:u w:val="single"/>
          <w:lang w:val="lt-LT"/>
        </w:rPr>
      </w:pPr>
      <w:r w:rsidRPr="00A62C93">
        <w:rPr>
          <w:b/>
          <w:szCs w:val="24"/>
          <w:u w:val="single"/>
          <w:lang w:val="lt-LT"/>
        </w:rPr>
        <w:t>Nedažnas:</w:t>
      </w:r>
      <w:r w:rsidRPr="00A62C93">
        <w:rPr>
          <w:szCs w:val="24"/>
          <w:u w:val="single"/>
          <w:lang w:val="lt-LT"/>
        </w:rPr>
        <w:t xml:space="preserve"> gali pasireikšti </w:t>
      </w:r>
      <w:r>
        <w:rPr>
          <w:szCs w:val="24"/>
          <w:u w:val="single"/>
          <w:lang w:val="lt-LT"/>
        </w:rPr>
        <w:t xml:space="preserve">rečiau </w:t>
      </w:r>
      <w:r w:rsidRPr="00A62C93">
        <w:rPr>
          <w:szCs w:val="24"/>
          <w:u w:val="single"/>
          <w:lang w:val="lt-LT"/>
        </w:rPr>
        <w:t>kaip 1 iš 100 žmonių</w:t>
      </w:r>
    </w:p>
    <w:p w14:paraId="6AFBD0C2"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Galvos skausmas</w:t>
      </w:r>
      <w:r>
        <w:rPr>
          <w:szCs w:val="24"/>
          <w:lang w:val="lt-LT"/>
        </w:rPr>
        <w:t>.</w:t>
      </w:r>
    </w:p>
    <w:p w14:paraId="59849172" w14:textId="77777777" w:rsidR="00DD5640" w:rsidRPr="00A62C93" w:rsidRDefault="00DD5640" w:rsidP="00DD5640">
      <w:pPr>
        <w:numPr>
          <w:ilvl w:val="0"/>
          <w:numId w:val="13"/>
        </w:numPr>
        <w:tabs>
          <w:tab w:val="clear" w:pos="567"/>
        </w:tabs>
        <w:spacing w:line="240" w:lineRule="auto"/>
        <w:ind w:right="-29"/>
        <w:rPr>
          <w:szCs w:val="24"/>
          <w:lang w:val="lt-LT"/>
        </w:rPr>
      </w:pPr>
      <w:r>
        <w:rPr>
          <w:szCs w:val="24"/>
          <w:lang w:val="lt-LT"/>
        </w:rPr>
        <w:t>Sumažėjęs kraujospūdis.</w:t>
      </w:r>
    </w:p>
    <w:p w14:paraId="4DCC9CB4"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Sunkus ką tik gimusio kūdikio kvėpavimas</w:t>
      </w:r>
      <w:r>
        <w:rPr>
          <w:szCs w:val="24"/>
          <w:lang w:val="lt-LT"/>
        </w:rPr>
        <w:t>.</w:t>
      </w:r>
    </w:p>
    <w:p w14:paraId="3DA47A82"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Didelė bilirubino, raudonųjų kraujo ląstelių skaidymo produkto, koncentracija naujagimio kraujyje, dėl kurio gali pageltonuoti oda ir akys</w:t>
      </w:r>
      <w:r>
        <w:rPr>
          <w:szCs w:val="24"/>
          <w:lang w:val="lt-LT"/>
        </w:rPr>
        <w:t>.</w:t>
      </w:r>
    </w:p>
    <w:p w14:paraId="69FCB440"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Niežėjimas</w:t>
      </w:r>
      <w:r>
        <w:rPr>
          <w:szCs w:val="24"/>
          <w:lang w:val="lt-LT"/>
        </w:rPr>
        <w:t>.</w:t>
      </w:r>
    </w:p>
    <w:p w14:paraId="1E9BF217"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Gausus kraujavimas iš makšties po gimdymo</w:t>
      </w:r>
      <w:r>
        <w:rPr>
          <w:szCs w:val="24"/>
          <w:lang w:val="lt-LT"/>
        </w:rPr>
        <w:t>.</w:t>
      </w:r>
    </w:p>
    <w:p w14:paraId="5FA312FA"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Placentos atšokimas nuo gimdos sienelės prieš kūdikio gimimą</w:t>
      </w:r>
      <w:r>
        <w:rPr>
          <w:szCs w:val="24"/>
          <w:lang w:val="lt-LT"/>
        </w:rPr>
        <w:t>.</w:t>
      </w:r>
    </w:p>
    <w:p w14:paraId="0E1BEA9F"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Pablogėjusi bendra ką tik gimusio naujagimio būklė</w:t>
      </w:r>
      <w:r>
        <w:rPr>
          <w:szCs w:val="24"/>
          <w:lang w:val="lt-LT"/>
        </w:rPr>
        <w:t>.</w:t>
      </w:r>
    </w:p>
    <w:p w14:paraId="60049B85"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Lėtas gimdymo proceso progresas</w:t>
      </w:r>
      <w:r>
        <w:rPr>
          <w:szCs w:val="24"/>
          <w:lang w:val="lt-LT"/>
        </w:rPr>
        <w:t>.</w:t>
      </w:r>
    </w:p>
    <w:p w14:paraId="2BCF1B47"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Gimdos vidų dengiančių membranų uždegimas</w:t>
      </w:r>
      <w:r>
        <w:rPr>
          <w:szCs w:val="24"/>
          <w:lang w:val="lt-LT"/>
        </w:rPr>
        <w:t>.</w:t>
      </w:r>
    </w:p>
    <w:p w14:paraId="43564417"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Dėl nepakankamo normalių gimdos susitraukimų kiekio, motinos gimda po gimdymo nesusitraukia</w:t>
      </w:r>
      <w:r>
        <w:rPr>
          <w:szCs w:val="24"/>
          <w:lang w:val="lt-LT"/>
        </w:rPr>
        <w:t>.</w:t>
      </w:r>
    </w:p>
    <w:p w14:paraId="5F7F0344"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Deginimo pojūtis lytinių organų srityje</w:t>
      </w:r>
      <w:r>
        <w:rPr>
          <w:szCs w:val="24"/>
          <w:lang w:val="lt-LT"/>
        </w:rPr>
        <w:t>.</w:t>
      </w:r>
    </w:p>
    <w:p w14:paraId="26AD2A89"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Karščiavimas</w:t>
      </w:r>
      <w:r>
        <w:rPr>
          <w:szCs w:val="24"/>
          <w:lang w:val="lt-LT"/>
        </w:rPr>
        <w:t>.</w:t>
      </w:r>
    </w:p>
    <w:p w14:paraId="5C4593A6" w14:textId="77777777" w:rsidR="00DD5640" w:rsidRPr="00A62C93" w:rsidRDefault="00DD5640" w:rsidP="00DD5640">
      <w:pPr>
        <w:numPr>
          <w:ilvl w:val="12"/>
          <w:numId w:val="0"/>
        </w:numPr>
        <w:tabs>
          <w:tab w:val="clear" w:pos="567"/>
        </w:tabs>
        <w:spacing w:line="240" w:lineRule="auto"/>
        <w:ind w:right="-29"/>
        <w:rPr>
          <w:szCs w:val="24"/>
          <w:lang w:val="lt-LT"/>
        </w:rPr>
      </w:pPr>
    </w:p>
    <w:p w14:paraId="743E24E3" w14:textId="42841311" w:rsidR="00DD5640" w:rsidRDefault="00DD5640" w:rsidP="00DD5640">
      <w:pPr>
        <w:numPr>
          <w:ilvl w:val="12"/>
          <w:numId w:val="0"/>
        </w:numPr>
        <w:tabs>
          <w:tab w:val="clear" w:pos="567"/>
        </w:tabs>
        <w:spacing w:line="240" w:lineRule="auto"/>
        <w:ind w:right="-29"/>
        <w:rPr>
          <w:szCs w:val="24"/>
          <w:u w:val="single"/>
          <w:lang w:val="lt-LT"/>
        </w:rPr>
      </w:pPr>
      <w:r w:rsidRPr="001B7182">
        <w:rPr>
          <w:b/>
          <w:szCs w:val="24"/>
          <w:u w:val="single"/>
          <w:lang w:val="lt-LT"/>
        </w:rPr>
        <w:t>Dažnis nežinomas</w:t>
      </w:r>
      <w:r w:rsidRPr="001B7182">
        <w:rPr>
          <w:szCs w:val="24"/>
          <w:u w:val="single"/>
          <w:lang w:val="lt-LT"/>
        </w:rPr>
        <w:t>: negali būti apskaičiuotas pagal turimus duomenis</w:t>
      </w:r>
    </w:p>
    <w:p w14:paraId="5FDC5E19" w14:textId="3B2FF023" w:rsidR="009515B0" w:rsidRPr="001C5F53" w:rsidRDefault="009515B0" w:rsidP="001C5F53">
      <w:pPr>
        <w:numPr>
          <w:ilvl w:val="0"/>
          <w:numId w:val="14"/>
        </w:numPr>
        <w:tabs>
          <w:tab w:val="clear" w:pos="567"/>
        </w:tabs>
        <w:spacing w:line="240" w:lineRule="auto"/>
        <w:ind w:right="-29"/>
        <w:rPr>
          <w:szCs w:val="24"/>
          <w:lang w:val="lt-LT"/>
        </w:rPr>
      </w:pPr>
      <w:r>
        <w:rPr>
          <w:szCs w:val="24"/>
          <w:lang w:val="lt-LT"/>
        </w:rPr>
        <w:t>V</w:t>
      </w:r>
      <w:r w:rsidRPr="001C5F53">
        <w:rPr>
          <w:szCs w:val="24"/>
          <w:lang w:val="lt-LT"/>
        </w:rPr>
        <w:t>aisiaus mirtis, negimimas ir naujagimio mirtis (</w:t>
      </w:r>
      <w:r>
        <w:rPr>
          <w:szCs w:val="24"/>
          <w:lang w:val="lt-LT"/>
        </w:rPr>
        <w:t>neonatalinė</w:t>
      </w:r>
      <w:r w:rsidRPr="001C5F53">
        <w:rPr>
          <w:szCs w:val="24"/>
          <w:lang w:val="lt-LT"/>
        </w:rPr>
        <w:t xml:space="preserve"> mirtis); ypač po </w:t>
      </w:r>
      <w:r w:rsidR="00127AEA">
        <w:rPr>
          <w:szCs w:val="24"/>
          <w:lang w:val="lt-LT"/>
        </w:rPr>
        <w:t>sunkių reiškinių</w:t>
      </w:r>
      <w:r w:rsidRPr="001C5F53">
        <w:rPr>
          <w:szCs w:val="24"/>
          <w:lang w:val="lt-LT"/>
        </w:rPr>
        <w:t xml:space="preserve">, tokių kaip gimdos </w:t>
      </w:r>
      <w:r>
        <w:rPr>
          <w:szCs w:val="24"/>
          <w:lang w:val="lt-LT"/>
        </w:rPr>
        <w:t>plyšimas</w:t>
      </w:r>
      <w:r w:rsidRPr="001C5F53">
        <w:rPr>
          <w:szCs w:val="24"/>
          <w:lang w:val="lt-LT"/>
        </w:rPr>
        <w:t>.</w:t>
      </w:r>
    </w:p>
    <w:p w14:paraId="0F1A13A6"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Diseminuota intravaskulinė koaguliacija (DIK), reta būklė, įtakojanti kraujo krešėjimą. Dėl šios būklės gali formuotis kraujo krešuliai, dėl kurių padidėja kraujavimo rizika</w:t>
      </w:r>
      <w:r>
        <w:rPr>
          <w:szCs w:val="24"/>
          <w:lang w:val="lt-LT"/>
        </w:rPr>
        <w:t>.</w:t>
      </w:r>
    </w:p>
    <w:p w14:paraId="76709274"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 xml:space="preserve">Kūdikį nėštumo metu dengiančio skysčio patekimas į motinos kraujotaką gimdymo metu ir kraujagyslių blokavimas, dėl kurio išsivysto būklė, vadinama anafilaktoidiniu nėštumo sindromu, dėl kurio gali pasireikšti šie simptomai: dusulys, žemas kraujospūdis, nerimas ir šaltkrėtis; gyvybei pavojingas kraujo krešėjimo sutrikimas, traukuliai, koma, kraujavimas ir skysčių atsiradimas plaučiuose ir </w:t>
      </w:r>
      <w:r>
        <w:rPr>
          <w:szCs w:val="24"/>
          <w:lang w:val="lt-LT"/>
        </w:rPr>
        <w:t>pavojus vaisi</w:t>
      </w:r>
      <w:r w:rsidRPr="00A62C93">
        <w:rPr>
          <w:szCs w:val="24"/>
          <w:lang w:val="lt-LT"/>
        </w:rPr>
        <w:t>u</w:t>
      </w:r>
      <w:r>
        <w:rPr>
          <w:szCs w:val="24"/>
          <w:lang w:val="lt-LT"/>
        </w:rPr>
        <w:t>i, pasireiškiantis žemu</w:t>
      </w:r>
      <w:r w:rsidRPr="00A62C93">
        <w:rPr>
          <w:szCs w:val="24"/>
          <w:lang w:val="lt-LT"/>
        </w:rPr>
        <w:t xml:space="preserve"> širdies susitraukimų dažniu.</w:t>
      </w:r>
    </w:p>
    <w:p w14:paraId="57AF7376"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 xml:space="preserve">Padidėjusio jautrumo ir sunkios alerginės reakcijos (anafilaksinė reakcija), dėl kurios gali pasireikšti: pasunkėjęs kvėpavimas, dusulys, silpnas ar greitas pulsas, </w:t>
      </w:r>
      <w:r>
        <w:rPr>
          <w:szCs w:val="24"/>
          <w:lang w:val="lt-LT"/>
        </w:rPr>
        <w:t>svaigulys</w:t>
      </w:r>
      <w:r w:rsidRPr="00A62C93">
        <w:rPr>
          <w:szCs w:val="24"/>
          <w:lang w:val="lt-LT"/>
        </w:rPr>
        <w:t>, niežulys, odos paraudimas ir išbėrimas</w:t>
      </w:r>
      <w:r>
        <w:rPr>
          <w:szCs w:val="24"/>
          <w:lang w:val="lt-LT"/>
        </w:rPr>
        <w:t>.</w:t>
      </w:r>
    </w:p>
    <w:p w14:paraId="00ED5182"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Pilvo skausmas</w:t>
      </w:r>
      <w:r>
        <w:rPr>
          <w:szCs w:val="24"/>
          <w:lang w:val="lt-LT"/>
        </w:rPr>
        <w:t>.</w:t>
      </w:r>
    </w:p>
    <w:p w14:paraId="2B5CA153"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Pykinimas</w:t>
      </w:r>
      <w:r>
        <w:rPr>
          <w:szCs w:val="24"/>
          <w:lang w:val="lt-LT"/>
        </w:rPr>
        <w:t>.</w:t>
      </w:r>
    </w:p>
    <w:p w14:paraId="1BA5B05E"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Vėmimas</w:t>
      </w:r>
      <w:r>
        <w:rPr>
          <w:szCs w:val="24"/>
          <w:lang w:val="lt-LT"/>
        </w:rPr>
        <w:t>.</w:t>
      </w:r>
    </w:p>
    <w:p w14:paraId="3E6BC281"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Viduriavimas</w:t>
      </w:r>
      <w:r>
        <w:rPr>
          <w:szCs w:val="24"/>
          <w:lang w:val="lt-LT"/>
        </w:rPr>
        <w:t>.</w:t>
      </w:r>
    </w:p>
    <w:p w14:paraId="4711A179"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Lytinių organų srities patinimas</w:t>
      </w:r>
      <w:r>
        <w:rPr>
          <w:szCs w:val="24"/>
          <w:lang w:val="lt-LT"/>
        </w:rPr>
        <w:t>.</w:t>
      </w:r>
    </w:p>
    <w:p w14:paraId="0A6C6F95"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Gimdos plyšimas</w:t>
      </w:r>
      <w:r>
        <w:rPr>
          <w:szCs w:val="24"/>
          <w:lang w:val="lt-LT"/>
        </w:rPr>
        <w:t>.</w:t>
      </w:r>
    </w:p>
    <w:p w14:paraId="7D016BAF" w14:textId="77777777" w:rsidR="00DD5640" w:rsidRPr="00A62C93" w:rsidRDefault="00DD5640" w:rsidP="00DD5640">
      <w:pPr>
        <w:spacing w:line="240" w:lineRule="auto"/>
        <w:rPr>
          <w:szCs w:val="24"/>
          <w:lang w:val="lt-LT"/>
        </w:rPr>
      </w:pPr>
    </w:p>
    <w:p w14:paraId="3A8D207F" w14:textId="77777777" w:rsidR="00DD5640" w:rsidRPr="00A62C93" w:rsidRDefault="00DD5640" w:rsidP="00DD5640">
      <w:pPr>
        <w:spacing w:line="240" w:lineRule="auto"/>
        <w:rPr>
          <w:b/>
          <w:szCs w:val="24"/>
          <w:lang w:val="lt-LT"/>
        </w:rPr>
      </w:pPr>
      <w:r w:rsidRPr="00A62C93">
        <w:rPr>
          <w:b/>
          <w:szCs w:val="24"/>
          <w:lang w:val="lt-LT"/>
        </w:rPr>
        <w:t>Pranešimas apie šalutinį poveikį</w:t>
      </w:r>
    </w:p>
    <w:p w14:paraId="53246ECB" w14:textId="21262954" w:rsidR="00DD5640" w:rsidRPr="00A62C93" w:rsidRDefault="00DD5640" w:rsidP="00DD5640">
      <w:pPr>
        <w:ind w:right="-449"/>
        <w:rPr>
          <w:szCs w:val="24"/>
          <w:lang w:val="lt-LT"/>
        </w:rPr>
      </w:pPr>
      <w:r w:rsidRPr="00A62C93">
        <w:rPr>
          <w:lang w:val="lt-LT"/>
        </w:rPr>
        <w:t xml:space="preserve">Jeigu pasireiškė šalutinis poveikis, įskaitant šiame lapelyje nenurodytą, pasakykite gydytojui arba slaugytojui. </w:t>
      </w:r>
      <w:r w:rsidR="00E84964" w:rsidRPr="001C5F53">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E84964" w:rsidRPr="001C5F53">
          <w:rPr>
            <w:color w:val="0000FF"/>
            <w:u w:val="single"/>
            <w:lang w:val="lt-LT"/>
          </w:rPr>
          <w:t>https://vapris.vvkt.lt/vvkt-web/public/nrv</w:t>
        </w:r>
      </w:hyperlink>
      <w:r w:rsidR="00E84964" w:rsidRPr="001C5F53">
        <w:rPr>
          <w:lang w:val="lt-LT"/>
        </w:rPr>
        <w:t xml:space="preserve"> arba užpildant Paciento pranešimo apie įtariamą nepageidaujamą reakciją (ĮNR) formą, kuri skelbiama </w:t>
      </w:r>
      <w:hyperlink r:id="rId8" w:history="1">
        <w:r w:rsidR="00E84964" w:rsidRPr="001C5F53">
          <w:rPr>
            <w:color w:val="0000FF"/>
            <w:u w:val="single"/>
            <w:lang w:val="lt-LT"/>
          </w:rPr>
          <w:t>https://www.vvkt.lt/index.php?4004286486</w:t>
        </w:r>
      </w:hyperlink>
      <w:r w:rsidR="00E84964" w:rsidRPr="001C5F53">
        <w:rPr>
          <w:lang w:val="lt-LT"/>
        </w:rPr>
        <w:t xml:space="preserve">, ir atsiunčiant elektroniniu paštu (adresu </w:t>
      </w:r>
      <w:hyperlink r:id="rId9" w:history="1">
        <w:r w:rsidR="00E84964" w:rsidRPr="001C5F53">
          <w:rPr>
            <w:color w:val="0000FF"/>
            <w:u w:val="single"/>
            <w:lang w:val="lt-LT"/>
          </w:rPr>
          <w:t>NepageidaujamaR@vvkt.lt</w:t>
        </w:r>
      </w:hyperlink>
      <w:r w:rsidR="00E84964" w:rsidRPr="001C5F53">
        <w:rPr>
          <w:lang w:val="lt-LT"/>
        </w:rPr>
        <w:t>) arba nemokamu telefonu 8 800 73 568.</w:t>
      </w:r>
      <w:r w:rsidR="00E84964">
        <w:t xml:space="preserve"> </w:t>
      </w:r>
      <w:r w:rsidRPr="00A62C93">
        <w:rPr>
          <w:lang w:val="lt-LT"/>
        </w:rPr>
        <w:t>Pranešdami apie šalutinį poveikį galite mums padėti gauti daugiau informacijos apie šio vaisto saugumą.</w:t>
      </w:r>
    </w:p>
    <w:p w14:paraId="37BB469A" w14:textId="77777777" w:rsidR="00DD5640" w:rsidRPr="00A62C93" w:rsidRDefault="00DD5640" w:rsidP="00DD5640">
      <w:pPr>
        <w:ind w:right="-449"/>
        <w:rPr>
          <w:szCs w:val="24"/>
          <w:lang w:val="lt-LT"/>
        </w:rPr>
      </w:pPr>
    </w:p>
    <w:p w14:paraId="26904828" w14:textId="77777777" w:rsidR="00DD5640" w:rsidRPr="00A62C93" w:rsidRDefault="00DD5640" w:rsidP="00DD5640">
      <w:pPr>
        <w:ind w:right="-449"/>
        <w:rPr>
          <w:szCs w:val="24"/>
          <w:lang w:val="lt-LT"/>
        </w:rPr>
      </w:pPr>
    </w:p>
    <w:p w14:paraId="082CE194"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5.</w:t>
      </w:r>
      <w:r w:rsidRPr="00A62C93">
        <w:rPr>
          <w:rFonts w:ascii="Times New Roman" w:hAnsi="Times New Roman"/>
          <w:sz w:val="22"/>
          <w:lang w:val="lt-LT"/>
        </w:rPr>
        <w:tab/>
        <w:t>Kaip laikyti PROPESS</w:t>
      </w:r>
    </w:p>
    <w:p w14:paraId="3CD6A356" w14:textId="77777777" w:rsidR="00DD5640" w:rsidRPr="00A62C93" w:rsidRDefault="00DD5640" w:rsidP="00DD5640">
      <w:pPr>
        <w:numPr>
          <w:ilvl w:val="12"/>
          <w:numId w:val="0"/>
        </w:numPr>
        <w:tabs>
          <w:tab w:val="clear" w:pos="567"/>
        </w:tabs>
        <w:spacing w:line="240" w:lineRule="auto"/>
        <w:ind w:right="-2"/>
        <w:rPr>
          <w:szCs w:val="24"/>
          <w:lang w:val="lt-LT"/>
        </w:rPr>
      </w:pPr>
    </w:p>
    <w:p w14:paraId="1144F967"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Šį vaistą laikykite vaikams nepastebimoje ir nepasiekiamoje vietoje.</w:t>
      </w:r>
    </w:p>
    <w:p w14:paraId="1E20B21F" w14:textId="77777777" w:rsidR="00DD5640" w:rsidRPr="00A62C93" w:rsidRDefault="00DD5640" w:rsidP="00DD5640">
      <w:pPr>
        <w:numPr>
          <w:ilvl w:val="12"/>
          <w:numId w:val="0"/>
        </w:numPr>
        <w:tabs>
          <w:tab w:val="clear" w:pos="567"/>
        </w:tabs>
        <w:spacing w:line="240" w:lineRule="auto"/>
        <w:ind w:right="-2"/>
        <w:rPr>
          <w:szCs w:val="24"/>
          <w:lang w:val="lt-LT"/>
        </w:rPr>
      </w:pPr>
    </w:p>
    <w:p w14:paraId="675E1099"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Ant dėžutės po </w:t>
      </w:r>
      <w:r>
        <w:rPr>
          <w:szCs w:val="24"/>
          <w:lang w:val="lt-LT"/>
        </w:rPr>
        <w:t>„</w:t>
      </w:r>
      <w:r w:rsidRPr="00A62C93">
        <w:rPr>
          <w:szCs w:val="24"/>
          <w:lang w:val="lt-LT"/>
        </w:rPr>
        <w:t>EXP</w:t>
      </w:r>
      <w:r>
        <w:rPr>
          <w:szCs w:val="24"/>
          <w:lang w:val="lt-LT"/>
        </w:rPr>
        <w:t>“</w:t>
      </w:r>
      <w:r w:rsidRPr="00A62C93">
        <w:rPr>
          <w:szCs w:val="24"/>
          <w:lang w:val="lt-LT"/>
        </w:rPr>
        <w:t xml:space="preserve"> ir paketėlio plėvelės nurodytam tinkamumo laikui pasibaigus, šio vaisto vartoti negalima.</w:t>
      </w:r>
    </w:p>
    <w:p w14:paraId="1EAFA669" w14:textId="77777777" w:rsidR="00DD5640" w:rsidRPr="00A62C93" w:rsidRDefault="00DD5640" w:rsidP="00DD5640">
      <w:pPr>
        <w:numPr>
          <w:ilvl w:val="12"/>
          <w:numId w:val="0"/>
        </w:numPr>
        <w:tabs>
          <w:tab w:val="clear" w:pos="567"/>
        </w:tabs>
        <w:spacing w:line="240" w:lineRule="auto"/>
        <w:ind w:right="-2"/>
        <w:rPr>
          <w:szCs w:val="24"/>
          <w:lang w:val="lt-LT"/>
        </w:rPr>
      </w:pPr>
    </w:p>
    <w:p w14:paraId="538FC20A" w14:textId="77777777" w:rsidR="00DD5640" w:rsidRPr="00A62C93" w:rsidRDefault="00DD5640" w:rsidP="00DD5640">
      <w:pPr>
        <w:rPr>
          <w:szCs w:val="24"/>
          <w:lang w:val="lt-LT"/>
        </w:rPr>
      </w:pPr>
      <w:r w:rsidRPr="00A62C93">
        <w:rPr>
          <w:color w:val="0D0D0D"/>
          <w:szCs w:val="24"/>
          <w:lang w:val="lt-LT"/>
        </w:rPr>
        <w:t xml:space="preserve">Laikyti šaldiklyje </w:t>
      </w:r>
      <w:r w:rsidRPr="00A62C93">
        <w:rPr>
          <w:szCs w:val="22"/>
          <w:lang w:val="lt-LT"/>
        </w:rPr>
        <w:t>(nuo -10</w:t>
      </w:r>
      <w:r>
        <w:rPr>
          <w:szCs w:val="22"/>
          <w:lang w:val="lt-LT"/>
        </w:rPr>
        <w:t> </w:t>
      </w:r>
      <w:r w:rsidRPr="00A62C93">
        <w:rPr>
          <w:szCs w:val="22"/>
          <w:lang w:val="lt-LT" w:eastAsia="da-DK"/>
        </w:rPr>
        <w:t>°C</w:t>
      </w:r>
      <w:r w:rsidRPr="00A62C93">
        <w:rPr>
          <w:szCs w:val="22"/>
          <w:lang w:val="lt-LT"/>
        </w:rPr>
        <w:t xml:space="preserve"> iki -25 </w:t>
      </w:r>
      <w:r w:rsidRPr="00A62C93">
        <w:rPr>
          <w:szCs w:val="22"/>
          <w:lang w:val="lt-LT" w:eastAsia="da-DK"/>
        </w:rPr>
        <w:t>°C)</w:t>
      </w:r>
      <w:r w:rsidRPr="00A62C93">
        <w:rPr>
          <w:szCs w:val="22"/>
          <w:lang w:val="lt-LT"/>
        </w:rPr>
        <w:t>. Laikyti gamintojo pakuotėje, kad vaistas būtų apsaugotas nuo drėgmės.</w:t>
      </w:r>
    </w:p>
    <w:p w14:paraId="4D13E6CE" w14:textId="77777777" w:rsidR="00DD5640" w:rsidRPr="00A62C93" w:rsidRDefault="00DD5640" w:rsidP="00DD5640">
      <w:pPr>
        <w:numPr>
          <w:ilvl w:val="12"/>
          <w:numId w:val="0"/>
        </w:numPr>
        <w:tabs>
          <w:tab w:val="clear" w:pos="567"/>
        </w:tabs>
        <w:spacing w:line="240" w:lineRule="auto"/>
        <w:ind w:right="-2"/>
        <w:rPr>
          <w:szCs w:val="24"/>
          <w:lang w:val="lt-LT"/>
        </w:rPr>
      </w:pPr>
    </w:p>
    <w:p w14:paraId="0F8A3944" w14:textId="77777777" w:rsidR="00DD5640" w:rsidRPr="00A62C93" w:rsidRDefault="00DD5640" w:rsidP="00DD5640">
      <w:pPr>
        <w:numPr>
          <w:ilvl w:val="12"/>
          <w:numId w:val="0"/>
        </w:numPr>
        <w:tabs>
          <w:tab w:val="clear" w:pos="567"/>
        </w:tabs>
        <w:spacing w:line="240" w:lineRule="auto"/>
        <w:ind w:right="-2"/>
        <w:rPr>
          <w:i/>
          <w:lang w:val="lt-LT"/>
        </w:rPr>
      </w:pPr>
      <w:r w:rsidRPr="00A62C93">
        <w:rPr>
          <w:szCs w:val="24"/>
          <w:lang w:val="lt-LT"/>
        </w:rPr>
        <w:t>Vaistų negalima išmesti į kanalizaciją arba su buitinėmis atliekomis. Kaip išmesti nereikalingus vaistus, klauskite vaistininko. Šios priemonės padės apsaugoti aplinką.</w:t>
      </w:r>
    </w:p>
    <w:p w14:paraId="44C3A3AB" w14:textId="77777777" w:rsidR="00DD5640" w:rsidRPr="00A62C93" w:rsidRDefault="00DD5640" w:rsidP="00DD5640">
      <w:pPr>
        <w:numPr>
          <w:ilvl w:val="12"/>
          <w:numId w:val="0"/>
        </w:numPr>
        <w:tabs>
          <w:tab w:val="clear" w:pos="567"/>
        </w:tabs>
        <w:spacing w:line="240" w:lineRule="auto"/>
        <w:ind w:right="-2"/>
        <w:rPr>
          <w:szCs w:val="24"/>
          <w:lang w:val="lt-LT"/>
        </w:rPr>
      </w:pPr>
    </w:p>
    <w:p w14:paraId="206AB948" w14:textId="77777777" w:rsidR="00DD5640" w:rsidRPr="00A62C93" w:rsidRDefault="00DD5640" w:rsidP="00DD5640">
      <w:pPr>
        <w:numPr>
          <w:ilvl w:val="12"/>
          <w:numId w:val="0"/>
        </w:numPr>
        <w:tabs>
          <w:tab w:val="clear" w:pos="567"/>
        </w:tabs>
        <w:spacing w:line="240" w:lineRule="auto"/>
        <w:ind w:right="-2"/>
        <w:rPr>
          <w:szCs w:val="24"/>
          <w:lang w:val="lt-LT"/>
        </w:rPr>
      </w:pPr>
    </w:p>
    <w:p w14:paraId="3952B0AF"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6.</w:t>
      </w:r>
      <w:r w:rsidRPr="00A62C93">
        <w:rPr>
          <w:rFonts w:ascii="Times New Roman" w:hAnsi="Times New Roman"/>
          <w:b w:val="0"/>
          <w:sz w:val="22"/>
          <w:lang w:val="lt-LT"/>
        </w:rPr>
        <w:tab/>
      </w:r>
      <w:r w:rsidRPr="00A62C93">
        <w:rPr>
          <w:rFonts w:ascii="Times New Roman" w:hAnsi="Times New Roman"/>
          <w:sz w:val="22"/>
          <w:lang w:val="lt-LT"/>
        </w:rPr>
        <w:t>Pakuotės turinys ir kita informacija</w:t>
      </w:r>
    </w:p>
    <w:p w14:paraId="345105E3" w14:textId="77777777" w:rsidR="00DD5640" w:rsidRPr="00A62C93" w:rsidRDefault="00DD5640" w:rsidP="00DD5640">
      <w:pPr>
        <w:numPr>
          <w:ilvl w:val="12"/>
          <w:numId w:val="0"/>
        </w:numPr>
        <w:tabs>
          <w:tab w:val="clear" w:pos="567"/>
        </w:tabs>
        <w:spacing w:line="240" w:lineRule="auto"/>
        <w:rPr>
          <w:szCs w:val="24"/>
          <w:lang w:val="lt-LT"/>
        </w:rPr>
      </w:pPr>
    </w:p>
    <w:p w14:paraId="235BA6EA"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PROPESS sudėtis</w:t>
      </w:r>
    </w:p>
    <w:p w14:paraId="0E1F237F" w14:textId="77777777" w:rsidR="00DD5640" w:rsidRPr="00A62C93" w:rsidRDefault="00DD5640" w:rsidP="00DD5640">
      <w:pPr>
        <w:numPr>
          <w:ilvl w:val="0"/>
          <w:numId w:val="5"/>
        </w:numPr>
        <w:tabs>
          <w:tab w:val="clear" w:pos="567"/>
        </w:tabs>
        <w:spacing w:line="240" w:lineRule="auto"/>
        <w:ind w:left="567" w:right="-2" w:hanging="567"/>
        <w:rPr>
          <w:szCs w:val="24"/>
          <w:lang w:val="lt-LT"/>
        </w:rPr>
      </w:pPr>
      <w:r w:rsidRPr="00A62C93">
        <w:rPr>
          <w:szCs w:val="24"/>
          <w:lang w:val="lt-LT"/>
        </w:rPr>
        <w:t xml:space="preserve">Veiklioji medžiaga yra dinoprostonas, geriau žinomas kaip </w:t>
      </w:r>
      <w:r>
        <w:rPr>
          <w:szCs w:val="24"/>
          <w:lang w:val="lt-LT"/>
        </w:rPr>
        <w:t>p</w:t>
      </w:r>
      <w:r w:rsidRPr="00A62C93">
        <w:rPr>
          <w:szCs w:val="24"/>
          <w:lang w:val="lt-LT"/>
        </w:rPr>
        <w:t>rostaglandinas E</w:t>
      </w:r>
      <w:r w:rsidRPr="00A62C93">
        <w:rPr>
          <w:szCs w:val="24"/>
          <w:vertAlign w:val="subscript"/>
          <w:lang w:val="lt-LT"/>
        </w:rPr>
        <w:t>2</w:t>
      </w:r>
      <w:r w:rsidRPr="00A62C93">
        <w:rPr>
          <w:szCs w:val="24"/>
          <w:lang w:val="lt-LT"/>
        </w:rPr>
        <w:t xml:space="preserve">. Kiekvienoje vartojimo į makštį sistemoje yra 10 mg dinoprostono, kuris per 24 valandas atpalaiduojamas po </w:t>
      </w:r>
      <w:r>
        <w:rPr>
          <w:szCs w:val="24"/>
          <w:lang w:val="lt-LT"/>
        </w:rPr>
        <w:t xml:space="preserve">maždaug </w:t>
      </w:r>
      <w:r w:rsidRPr="00A62C93">
        <w:rPr>
          <w:szCs w:val="24"/>
          <w:lang w:val="lt-LT"/>
        </w:rPr>
        <w:t>0,3 mg</w:t>
      </w:r>
      <w:r>
        <w:rPr>
          <w:szCs w:val="24"/>
          <w:lang w:val="lt-LT"/>
        </w:rPr>
        <w:t>/</w:t>
      </w:r>
      <w:r w:rsidRPr="00A62C93">
        <w:rPr>
          <w:szCs w:val="24"/>
          <w:lang w:val="lt-LT"/>
        </w:rPr>
        <w:t>val.</w:t>
      </w:r>
    </w:p>
    <w:p w14:paraId="5BA1735C" w14:textId="77777777" w:rsidR="00DD5640" w:rsidRPr="00A62C93" w:rsidRDefault="00DD5640" w:rsidP="00DD5640">
      <w:pPr>
        <w:numPr>
          <w:ilvl w:val="0"/>
          <w:numId w:val="5"/>
        </w:numPr>
        <w:tabs>
          <w:tab w:val="clear" w:pos="567"/>
        </w:tabs>
        <w:spacing w:line="240" w:lineRule="auto"/>
        <w:ind w:left="567" w:right="-2" w:hanging="567"/>
        <w:rPr>
          <w:szCs w:val="24"/>
          <w:lang w:val="lt-LT"/>
        </w:rPr>
      </w:pPr>
      <w:r w:rsidRPr="00A62C93">
        <w:rPr>
          <w:szCs w:val="24"/>
          <w:lang w:val="lt-LT"/>
        </w:rPr>
        <w:t xml:space="preserve">Pagalbinės medžiagos yra kryžminių jungčių </w:t>
      </w:r>
      <w:r w:rsidR="005616A0">
        <w:rPr>
          <w:szCs w:val="24"/>
          <w:lang w:val="lt-LT"/>
        </w:rPr>
        <w:t>makrogolis</w:t>
      </w:r>
      <w:r w:rsidR="005616A0" w:rsidRPr="00A62C93">
        <w:rPr>
          <w:szCs w:val="24"/>
          <w:lang w:val="lt-LT"/>
        </w:rPr>
        <w:t xml:space="preserve"> </w:t>
      </w:r>
      <w:r w:rsidRPr="00A62C93">
        <w:rPr>
          <w:szCs w:val="24"/>
          <w:lang w:val="lt-LT"/>
        </w:rPr>
        <w:t>(hidrogelis) ir poliesterio siūlas.</w:t>
      </w:r>
    </w:p>
    <w:p w14:paraId="5BD3816A" w14:textId="77777777" w:rsidR="00DD5640" w:rsidRPr="00A62C93" w:rsidRDefault="00DD5640" w:rsidP="00DD5640">
      <w:pPr>
        <w:tabs>
          <w:tab w:val="clear" w:pos="567"/>
        </w:tabs>
        <w:spacing w:line="240" w:lineRule="auto"/>
        <w:ind w:right="-2"/>
        <w:rPr>
          <w:szCs w:val="24"/>
          <w:lang w:val="lt-LT"/>
        </w:rPr>
      </w:pPr>
    </w:p>
    <w:p w14:paraId="5C18960C"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PROPESS išvaizda ir kiekis pakuotėje</w:t>
      </w:r>
    </w:p>
    <w:p w14:paraId="364142B2"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Vartojimo į makštį sistema yra mažas </w:t>
      </w:r>
      <w:r w:rsidR="005616A0" w:rsidRPr="00A62C93">
        <w:rPr>
          <w:szCs w:val="24"/>
          <w:lang w:val="lt-LT"/>
        </w:rPr>
        <w:t xml:space="preserve">stačiakampio </w:t>
      </w:r>
      <w:r w:rsidRPr="00A62C93">
        <w:rPr>
          <w:szCs w:val="24"/>
          <w:lang w:val="lt-LT"/>
        </w:rPr>
        <w:t>formos plastiko gabaliukas, esantis megztoje ištraukimo sistemoje. Plastiko gabaliukas yra hidrogelio polimeras, kuris drėgmės pagalba išbrinksta ir atpalaiduoja dinoprostoną. Ant ištr</w:t>
      </w:r>
      <w:r>
        <w:rPr>
          <w:szCs w:val="24"/>
          <w:lang w:val="lt-LT"/>
        </w:rPr>
        <w:t>a</w:t>
      </w:r>
      <w:r w:rsidRPr="00A62C93">
        <w:rPr>
          <w:szCs w:val="24"/>
          <w:lang w:val="lt-LT"/>
        </w:rPr>
        <w:t>ukimo sistemos yra ilga juostelė, kurios pagalba gydytojas arba slaugytojas prireikus gali ją ištraukti.</w:t>
      </w:r>
    </w:p>
    <w:p w14:paraId="00A87591" w14:textId="77777777" w:rsidR="00DD5640" w:rsidRPr="00A62C93" w:rsidRDefault="00DD5640" w:rsidP="00DD5640">
      <w:pPr>
        <w:numPr>
          <w:ilvl w:val="12"/>
          <w:numId w:val="0"/>
        </w:numPr>
        <w:tabs>
          <w:tab w:val="clear" w:pos="567"/>
        </w:tabs>
        <w:spacing w:line="240" w:lineRule="auto"/>
        <w:ind w:right="-2"/>
        <w:rPr>
          <w:szCs w:val="24"/>
          <w:lang w:val="lt-LT"/>
        </w:rPr>
      </w:pPr>
    </w:p>
    <w:p w14:paraId="59B2F96A" w14:textId="77777777" w:rsidR="00DD5640" w:rsidRPr="00A62C93" w:rsidRDefault="00DD5640" w:rsidP="00DD5640">
      <w:pPr>
        <w:tabs>
          <w:tab w:val="clear" w:pos="567"/>
        </w:tabs>
        <w:spacing w:line="240" w:lineRule="auto"/>
        <w:rPr>
          <w:szCs w:val="24"/>
          <w:lang w:val="lt-LT"/>
        </w:rPr>
      </w:pPr>
      <w:r w:rsidRPr="00A62C93">
        <w:rPr>
          <w:szCs w:val="24"/>
          <w:lang w:val="lt-LT"/>
        </w:rPr>
        <w:t>Kiekviena vartojimo į makštį sistema yra atskirame uždarytame folijos paketėlyje, kuris pagamintas iš aliuminio / polietileno folijos laminato juostelės, supakuota į kartono dėžutę.</w:t>
      </w:r>
    </w:p>
    <w:p w14:paraId="42174B20" w14:textId="77777777" w:rsidR="00DD5640" w:rsidRPr="00A62C93" w:rsidRDefault="00DD5640" w:rsidP="00DD5640">
      <w:pPr>
        <w:tabs>
          <w:tab w:val="clear" w:pos="567"/>
        </w:tabs>
        <w:spacing w:line="240" w:lineRule="auto"/>
        <w:rPr>
          <w:szCs w:val="24"/>
          <w:lang w:val="lt-LT"/>
        </w:rPr>
      </w:pPr>
    </w:p>
    <w:p w14:paraId="12A9D3FC" w14:textId="77777777" w:rsidR="00DD5640" w:rsidRPr="00A62C93" w:rsidRDefault="00551C75" w:rsidP="00DD5640">
      <w:pPr>
        <w:numPr>
          <w:ilvl w:val="12"/>
          <w:numId w:val="0"/>
        </w:numPr>
        <w:tabs>
          <w:tab w:val="clear" w:pos="567"/>
        </w:tabs>
        <w:spacing w:line="240" w:lineRule="auto"/>
        <w:ind w:right="-2"/>
        <w:rPr>
          <w:szCs w:val="24"/>
          <w:lang w:val="lt-LT"/>
        </w:rPr>
      </w:pPr>
      <w:r>
        <w:rPr>
          <w:szCs w:val="24"/>
          <w:lang w:val="lt-LT"/>
        </w:rPr>
        <w:t>P</w:t>
      </w:r>
      <w:r w:rsidR="00DD5640" w:rsidRPr="00A62C93">
        <w:rPr>
          <w:szCs w:val="24"/>
          <w:lang w:val="lt-LT"/>
        </w:rPr>
        <w:t>akuotėje yra 5 vartojimo į makštį sistemos.</w:t>
      </w:r>
    </w:p>
    <w:p w14:paraId="1836175B" w14:textId="77777777" w:rsidR="00DD5640" w:rsidRPr="00A62C93" w:rsidRDefault="00DD5640" w:rsidP="00DD5640">
      <w:pPr>
        <w:numPr>
          <w:ilvl w:val="12"/>
          <w:numId w:val="0"/>
        </w:numPr>
        <w:tabs>
          <w:tab w:val="clear" w:pos="567"/>
        </w:tabs>
        <w:spacing w:line="240" w:lineRule="auto"/>
        <w:ind w:right="-2"/>
        <w:rPr>
          <w:szCs w:val="24"/>
          <w:lang w:val="lt-LT"/>
        </w:rPr>
      </w:pPr>
    </w:p>
    <w:p w14:paraId="6E2AC95C"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Registruotojas ir gamintojas</w:t>
      </w:r>
    </w:p>
    <w:p w14:paraId="7A7BBD50" w14:textId="77777777" w:rsidR="00DD5640" w:rsidRPr="00A62C93" w:rsidRDefault="00DD5640" w:rsidP="00DD5640">
      <w:pPr>
        <w:numPr>
          <w:ilvl w:val="12"/>
          <w:numId w:val="0"/>
        </w:numPr>
        <w:tabs>
          <w:tab w:val="clear" w:pos="567"/>
        </w:tabs>
        <w:spacing w:line="240" w:lineRule="auto"/>
        <w:ind w:right="-2"/>
        <w:rPr>
          <w:szCs w:val="24"/>
          <w:lang w:val="lt-LT"/>
        </w:rPr>
      </w:pPr>
    </w:p>
    <w:p w14:paraId="781A9FAB" w14:textId="30D50394" w:rsidR="00DD5640" w:rsidRPr="00A62C93" w:rsidRDefault="00DD5640" w:rsidP="00DD5640">
      <w:pPr>
        <w:numPr>
          <w:ilvl w:val="12"/>
          <w:numId w:val="0"/>
        </w:numPr>
        <w:tabs>
          <w:tab w:val="clear" w:pos="567"/>
        </w:tabs>
        <w:spacing w:line="240" w:lineRule="auto"/>
        <w:ind w:right="-2"/>
        <w:rPr>
          <w:b/>
          <w:szCs w:val="24"/>
          <w:lang w:val="lt-LT"/>
        </w:rPr>
      </w:pPr>
      <w:r w:rsidRPr="00A62C93">
        <w:rPr>
          <w:b/>
          <w:lang w:val="lt-LT"/>
        </w:rPr>
        <w:t>Registruotojas</w:t>
      </w:r>
    </w:p>
    <w:p w14:paraId="3785C7A8"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GmbH</w:t>
      </w:r>
      <w:proofErr w:type="spellEnd"/>
    </w:p>
    <w:p w14:paraId="22495877"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Wittland</w:t>
      </w:r>
      <w:proofErr w:type="spellEnd"/>
      <w:r w:rsidRPr="00A62C93">
        <w:rPr>
          <w:szCs w:val="24"/>
          <w:lang w:val="lt-LT"/>
        </w:rPr>
        <w:t xml:space="preserve"> 11</w:t>
      </w:r>
    </w:p>
    <w:p w14:paraId="72D39E4D" w14:textId="77777777" w:rsidR="00DD5640" w:rsidRPr="00A62C93" w:rsidRDefault="00DD5640" w:rsidP="00DD5640">
      <w:pPr>
        <w:tabs>
          <w:tab w:val="clear" w:pos="567"/>
        </w:tabs>
        <w:spacing w:line="240" w:lineRule="auto"/>
        <w:rPr>
          <w:szCs w:val="24"/>
          <w:lang w:val="lt-LT"/>
        </w:rPr>
      </w:pPr>
      <w:r w:rsidRPr="00A62C93">
        <w:rPr>
          <w:szCs w:val="24"/>
          <w:lang w:val="lt-LT"/>
        </w:rPr>
        <w:t xml:space="preserve">24109 </w:t>
      </w:r>
      <w:proofErr w:type="spellStart"/>
      <w:r w:rsidRPr="00A62C93">
        <w:rPr>
          <w:szCs w:val="24"/>
          <w:lang w:val="lt-LT"/>
        </w:rPr>
        <w:t>Kiel</w:t>
      </w:r>
      <w:proofErr w:type="spellEnd"/>
    </w:p>
    <w:p w14:paraId="3B6CDE58" w14:textId="77777777" w:rsidR="00DD5640" w:rsidRPr="00A62C93" w:rsidRDefault="00DD5640" w:rsidP="00DD5640">
      <w:pPr>
        <w:tabs>
          <w:tab w:val="clear" w:pos="567"/>
        </w:tabs>
        <w:spacing w:line="240" w:lineRule="auto"/>
        <w:rPr>
          <w:szCs w:val="24"/>
          <w:lang w:val="lt-LT"/>
        </w:rPr>
      </w:pPr>
      <w:r w:rsidRPr="00A62C93">
        <w:rPr>
          <w:szCs w:val="24"/>
          <w:lang w:val="lt-LT"/>
        </w:rPr>
        <w:t>Vokietija</w:t>
      </w:r>
    </w:p>
    <w:p w14:paraId="5A9A9EDF" w14:textId="77777777" w:rsidR="00DD5640" w:rsidRPr="00A62C93" w:rsidRDefault="00DD5640" w:rsidP="00DD5640">
      <w:pPr>
        <w:tabs>
          <w:tab w:val="clear" w:pos="567"/>
        </w:tabs>
        <w:spacing w:line="240" w:lineRule="auto"/>
        <w:rPr>
          <w:szCs w:val="24"/>
          <w:lang w:val="lt-LT"/>
        </w:rPr>
      </w:pPr>
    </w:p>
    <w:p w14:paraId="78CDC718" w14:textId="77777777" w:rsidR="00DD5640" w:rsidRPr="00A62C93" w:rsidRDefault="00DD5640" w:rsidP="00DD5640">
      <w:pPr>
        <w:tabs>
          <w:tab w:val="clear" w:pos="567"/>
        </w:tabs>
        <w:spacing w:line="240" w:lineRule="auto"/>
        <w:rPr>
          <w:b/>
          <w:szCs w:val="24"/>
          <w:lang w:val="lt-LT"/>
        </w:rPr>
      </w:pPr>
      <w:r w:rsidRPr="00A62C93">
        <w:rPr>
          <w:b/>
          <w:lang w:val="lt-LT"/>
        </w:rPr>
        <w:t>Gamintojas</w:t>
      </w:r>
    </w:p>
    <w:p w14:paraId="095BEE1D"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Controlled</w:t>
      </w:r>
      <w:proofErr w:type="spellEnd"/>
      <w:r w:rsidRPr="00A62C93">
        <w:rPr>
          <w:szCs w:val="24"/>
          <w:lang w:val="lt-LT"/>
        </w:rPr>
        <w:t xml:space="preserve"> </w:t>
      </w:r>
      <w:proofErr w:type="spellStart"/>
      <w:r w:rsidRPr="00A62C93">
        <w:rPr>
          <w:szCs w:val="24"/>
          <w:lang w:val="lt-LT"/>
        </w:rPr>
        <w:t>Therapeutics</w:t>
      </w:r>
      <w:proofErr w:type="spellEnd"/>
      <w:r w:rsidRPr="00A62C93">
        <w:rPr>
          <w:szCs w:val="24"/>
          <w:lang w:val="lt-LT"/>
        </w:rPr>
        <w:t xml:space="preserve"> </w:t>
      </w:r>
      <w:proofErr w:type="spellStart"/>
      <w:r>
        <w:rPr>
          <w:szCs w:val="24"/>
          <w:lang w:val="lt-LT"/>
        </w:rPr>
        <w:t>Limited</w:t>
      </w:r>
      <w:proofErr w:type="spellEnd"/>
    </w:p>
    <w:p w14:paraId="26CA94E5"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1 </w:t>
      </w:r>
      <w:proofErr w:type="spellStart"/>
      <w:r w:rsidRPr="00A62C93">
        <w:rPr>
          <w:szCs w:val="24"/>
          <w:lang w:val="lt-LT"/>
        </w:rPr>
        <w:t>Redwood</w:t>
      </w:r>
      <w:proofErr w:type="spellEnd"/>
      <w:r w:rsidRPr="00A62C93">
        <w:rPr>
          <w:szCs w:val="24"/>
          <w:lang w:val="lt-LT"/>
        </w:rPr>
        <w:t xml:space="preserve"> </w:t>
      </w:r>
      <w:proofErr w:type="spellStart"/>
      <w:r w:rsidRPr="00A62C93">
        <w:rPr>
          <w:szCs w:val="24"/>
          <w:lang w:val="lt-LT"/>
        </w:rPr>
        <w:t>Place</w:t>
      </w:r>
      <w:proofErr w:type="spellEnd"/>
    </w:p>
    <w:p w14:paraId="44BEDE2C"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Peel</w:t>
      </w:r>
      <w:proofErr w:type="spellEnd"/>
      <w:r w:rsidRPr="00A62C93">
        <w:rPr>
          <w:szCs w:val="24"/>
          <w:lang w:val="lt-LT"/>
        </w:rPr>
        <w:t xml:space="preserve"> </w:t>
      </w:r>
      <w:proofErr w:type="spellStart"/>
      <w:r w:rsidRPr="00A62C93">
        <w:rPr>
          <w:szCs w:val="24"/>
          <w:lang w:val="lt-LT"/>
        </w:rPr>
        <w:t>Park</w:t>
      </w:r>
      <w:proofErr w:type="spellEnd"/>
      <w:r w:rsidRPr="00A62C93">
        <w:rPr>
          <w:szCs w:val="24"/>
          <w:lang w:val="lt-LT"/>
        </w:rPr>
        <w:t xml:space="preserve"> </w:t>
      </w:r>
      <w:proofErr w:type="spellStart"/>
      <w:r w:rsidRPr="00A62C93">
        <w:rPr>
          <w:szCs w:val="24"/>
          <w:lang w:val="lt-LT"/>
        </w:rPr>
        <w:t>Campus</w:t>
      </w:r>
      <w:proofErr w:type="spellEnd"/>
    </w:p>
    <w:p w14:paraId="695E14AD"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East</w:t>
      </w:r>
      <w:proofErr w:type="spellEnd"/>
      <w:r w:rsidRPr="00A62C93">
        <w:rPr>
          <w:szCs w:val="24"/>
          <w:lang w:val="lt-LT"/>
        </w:rPr>
        <w:t xml:space="preserve"> </w:t>
      </w:r>
      <w:proofErr w:type="spellStart"/>
      <w:r w:rsidRPr="00A62C93">
        <w:rPr>
          <w:szCs w:val="24"/>
          <w:lang w:val="lt-LT"/>
        </w:rPr>
        <w:t>Kilbride</w:t>
      </w:r>
      <w:proofErr w:type="spellEnd"/>
      <w:r w:rsidRPr="00A62C93">
        <w:rPr>
          <w:szCs w:val="24"/>
          <w:lang w:val="lt-LT"/>
        </w:rPr>
        <w:t>, G74 5PB</w:t>
      </w:r>
    </w:p>
    <w:p w14:paraId="594C10C1"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Pr>
          <w:szCs w:val="24"/>
          <w:lang w:val="lt-LT"/>
        </w:rPr>
        <w:t>Glasgow</w:t>
      </w:r>
      <w:proofErr w:type="spellEnd"/>
    </w:p>
    <w:p w14:paraId="562BA922"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Jungtinė Karalystė</w:t>
      </w:r>
    </w:p>
    <w:p w14:paraId="64046234" w14:textId="77777777" w:rsidR="00DD5640" w:rsidRDefault="00DD5640" w:rsidP="00DD5640">
      <w:pPr>
        <w:numPr>
          <w:ilvl w:val="12"/>
          <w:numId w:val="0"/>
        </w:numPr>
        <w:tabs>
          <w:tab w:val="clear" w:pos="567"/>
        </w:tabs>
        <w:spacing w:line="240" w:lineRule="auto"/>
        <w:ind w:right="-2"/>
        <w:rPr>
          <w:szCs w:val="24"/>
          <w:lang w:val="lt-LT"/>
        </w:rPr>
      </w:pPr>
    </w:p>
    <w:p w14:paraId="17385177" w14:textId="77777777" w:rsidR="00DD5640" w:rsidRDefault="00DD5640" w:rsidP="00DD5640">
      <w:pPr>
        <w:numPr>
          <w:ilvl w:val="12"/>
          <w:numId w:val="0"/>
        </w:numPr>
        <w:tabs>
          <w:tab w:val="clear" w:pos="567"/>
        </w:tabs>
        <w:spacing w:line="240" w:lineRule="auto"/>
        <w:ind w:right="-2"/>
        <w:rPr>
          <w:szCs w:val="24"/>
          <w:lang w:val="lt-LT"/>
        </w:rPr>
      </w:pPr>
      <w:r>
        <w:rPr>
          <w:szCs w:val="24"/>
          <w:lang w:val="lt-LT"/>
        </w:rPr>
        <w:t>arba</w:t>
      </w:r>
    </w:p>
    <w:p w14:paraId="6699FD46" w14:textId="77777777" w:rsidR="00DD5640" w:rsidRDefault="00DD5640" w:rsidP="00DD5640">
      <w:pPr>
        <w:numPr>
          <w:ilvl w:val="12"/>
          <w:numId w:val="0"/>
        </w:numPr>
        <w:tabs>
          <w:tab w:val="clear" w:pos="567"/>
        </w:tabs>
        <w:spacing w:line="240" w:lineRule="auto"/>
        <w:ind w:right="-2"/>
        <w:rPr>
          <w:szCs w:val="24"/>
          <w:lang w:val="lt-LT"/>
        </w:rPr>
      </w:pPr>
    </w:p>
    <w:p w14:paraId="306C5BD5"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GmbH</w:t>
      </w:r>
      <w:proofErr w:type="spellEnd"/>
    </w:p>
    <w:p w14:paraId="480BC5D5" w14:textId="77777777" w:rsidR="00DD5640" w:rsidRPr="00A62C93" w:rsidRDefault="00DD5640" w:rsidP="00DD5640">
      <w:pPr>
        <w:tabs>
          <w:tab w:val="clear" w:pos="567"/>
        </w:tabs>
        <w:spacing w:line="240" w:lineRule="auto"/>
        <w:rPr>
          <w:szCs w:val="24"/>
          <w:lang w:val="lt-LT"/>
        </w:rPr>
      </w:pPr>
      <w:r w:rsidRPr="00A62C93">
        <w:rPr>
          <w:szCs w:val="24"/>
          <w:lang w:val="lt-LT"/>
        </w:rPr>
        <w:t>Wittland 11</w:t>
      </w:r>
    </w:p>
    <w:p w14:paraId="06B152DA" w14:textId="77777777" w:rsidR="00DD5640" w:rsidRPr="00A62C93" w:rsidRDefault="00DD5640" w:rsidP="00DD5640">
      <w:pPr>
        <w:tabs>
          <w:tab w:val="clear" w:pos="567"/>
        </w:tabs>
        <w:spacing w:line="240" w:lineRule="auto"/>
        <w:rPr>
          <w:szCs w:val="24"/>
          <w:lang w:val="lt-LT"/>
        </w:rPr>
      </w:pPr>
      <w:r w:rsidRPr="00A62C93">
        <w:rPr>
          <w:szCs w:val="24"/>
          <w:lang w:val="lt-LT"/>
        </w:rPr>
        <w:t>24109 Kiel</w:t>
      </w:r>
    </w:p>
    <w:p w14:paraId="5BC419D5" w14:textId="77777777" w:rsidR="00DD5640" w:rsidRPr="00A62C93" w:rsidRDefault="00DD5640" w:rsidP="00DD5640">
      <w:pPr>
        <w:tabs>
          <w:tab w:val="clear" w:pos="567"/>
        </w:tabs>
        <w:spacing w:line="240" w:lineRule="auto"/>
        <w:rPr>
          <w:szCs w:val="24"/>
          <w:lang w:val="lt-LT"/>
        </w:rPr>
      </w:pPr>
      <w:r w:rsidRPr="00A62C93">
        <w:rPr>
          <w:szCs w:val="24"/>
          <w:lang w:val="lt-LT"/>
        </w:rPr>
        <w:t>Vokietija</w:t>
      </w:r>
    </w:p>
    <w:p w14:paraId="0D1FF9C4" w14:textId="77777777" w:rsidR="00DD5640" w:rsidRPr="00A62C93" w:rsidRDefault="00DD5640" w:rsidP="000D68DC">
      <w:pPr>
        <w:tabs>
          <w:tab w:val="clear" w:pos="567"/>
        </w:tabs>
        <w:spacing w:line="240" w:lineRule="auto"/>
        <w:rPr>
          <w:szCs w:val="24"/>
          <w:lang w:val="lt-LT"/>
        </w:rPr>
      </w:pPr>
    </w:p>
    <w:p w14:paraId="255EAF1A" w14:textId="77777777" w:rsidR="00DD5640" w:rsidRPr="00A62C93" w:rsidRDefault="00DD5640" w:rsidP="00DD5640">
      <w:pPr>
        <w:numPr>
          <w:ilvl w:val="12"/>
          <w:numId w:val="0"/>
        </w:numPr>
        <w:tabs>
          <w:tab w:val="clear" w:pos="567"/>
        </w:tabs>
        <w:spacing w:line="240" w:lineRule="auto"/>
        <w:ind w:right="-2"/>
        <w:rPr>
          <w:szCs w:val="24"/>
          <w:lang w:val="lt-LT"/>
        </w:rPr>
      </w:pPr>
    </w:p>
    <w:p w14:paraId="3C702D6C" w14:textId="5B31B393" w:rsidR="00DD5640" w:rsidRPr="00A62C93" w:rsidRDefault="00DD5640" w:rsidP="00DD5640">
      <w:pPr>
        <w:numPr>
          <w:ilvl w:val="12"/>
          <w:numId w:val="0"/>
        </w:numPr>
        <w:ind w:right="-2"/>
        <w:rPr>
          <w:lang w:val="lt-LT"/>
        </w:rPr>
      </w:pPr>
      <w:r w:rsidRPr="00A62C93">
        <w:rPr>
          <w:b/>
          <w:lang w:val="lt-LT"/>
        </w:rPr>
        <w:t xml:space="preserve">Šis vaistas </w:t>
      </w:r>
      <w:r w:rsidR="00317F77" w:rsidRPr="00317F77">
        <w:rPr>
          <w:b/>
          <w:lang w:val="lt-LT"/>
        </w:rPr>
        <w:t xml:space="preserve">Europos ekonominės erdvės </w:t>
      </w:r>
      <w:r w:rsidRPr="00A62C93">
        <w:rPr>
          <w:b/>
          <w:lang w:val="lt-LT"/>
        </w:rPr>
        <w:t xml:space="preserve">valstybėse narėse </w:t>
      </w:r>
      <w:r w:rsidR="00317F77" w:rsidRPr="00317F77">
        <w:rPr>
          <w:b/>
          <w:lang w:val="lt-LT"/>
        </w:rPr>
        <w:t>ir Jungtinėje Karalystėje (Šiaurės Airijoje)</w:t>
      </w:r>
      <w:r w:rsidR="00317F77">
        <w:rPr>
          <w:b/>
          <w:lang w:val="lt-LT"/>
        </w:rPr>
        <w:t xml:space="preserve"> </w:t>
      </w:r>
      <w:r w:rsidRPr="00A62C93">
        <w:rPr>
          <w:b/>
          <w:lang w:val="lt-LT"/>
        </w:rPr>
        <w:t>registruotas tokiais pavadinimais</w:t>
      </w:r>
      <w:r w:rsidRPr="00A62C93">
        <w:rPr>
          <w:lang w:val="lt-LT"/>
        </w:rPr>
        <w:t>:</w:t>
      </w:r>
    </w:p>
    <w:p w14:paraId="368B4BD2" w14:textId="77777777" w:rsidR="00DD5640" w:rsidRPr="00A62C93" w:rsidRDefault="00DD5640" w:rsidP="00DD5640">
      <w:pPr>
        <w:ind w:left="567" w:hanging="567"/>
        <w:rPr>
          <w:lang w:val="lt-LT"/>
        </w:rPr>
      </w:pPr>
    </w:p>
    <w:p w14:paraId="18E88AFD" w14:textId="77777777" w:rsidR="00481955" w:rsidRPr="00A62C93" w:rsidRDefault="00481955" w:rsidP="00481955">
      <w:pPr>
        <w:ind w:left="567" w:hanging="567"/>
        <w:rPr>
          <w:lang w:val="lt-LT"/>
        </w:rPr>
      </w:pPr>
      <w:r w:rsidRPr="00A62C93">
        <w:rPr>
          <w:lang w:val="lt-LT"/>
        </w:rPr>
        <w:t>Austrija</w:t>
      </w:r>
      <w:r w:rsidRPr="00A62C93">
        <w:rPr>
          <w:lang w:val="lt-LT"/>
        </w:rPr>
        <w:tab/>
      </w:r>
      <w:r w:rsidRPr="00A62C93">
        <w:rPr>
          <w:lang w:val="lt-LT"/>
        </w:rPr>
        <w:tab/>
        <w:t>PROPESS 10 mg vaginales Freisetszungssystem</w:t>
      </w:r>
    </w:p>
    <w:p w14:paraId="2C28BB44" w14:textId="77777777" w:rsidR="00481955" w:rsidRPr="00A62C93" w:rsidRDefault="00481955" w:rsidP="001C5F53">
      <w:pPr>
        <w:tabs>
          <w:tab w:val="clear" w:pos="567"/>
        </w:tabs>
        <w:ind w:left="567" w:hanging="567"/>
        <w:rPr>
          <w:lang w:val="lt-LT"/>
        </w:rPr>
      </w:pPr>
      <w:r w:rsidRPr="00A62C93">
        <w:rPr>
          <w:lang w:val="lt-LT"/>
        </w:rPr>
        <w:t>Belgija</w:t>
      </w:r>
      <w:r w:rsidRPr="00A62C93">
        <w:rPr>
          <w:lang w:val="lt-LT"/>
        </w:rPr>
        <w:tab/>
      </w:r>
      <w:r w:rsidRPr="00A62C93">
        <w:rPr>
          <w:lang w:val="lt-LT"/>
        </w:rPr>
        <w:tab/>
        <w:t>PROPESS 10 mg hulpmiddel voor vaginaal gebruik</w:t>
      </w:r>
      <w:r>
        <w:rPr>
          <w:lang w:val="lt-LT"/>
        </w:rPr>
        <w:t xml:space="preserve">, </w:t>
      </w:r>
      <w:r w:rsidR="005344AB">
        <w:rPr>
          <w:color w:val="000000"/>
        </w:rPr>
        <w:t>PROPESS 10 </w:t>
      </w:r>
      <w:r w:rsidRPr="00683C0A">
        <w:rPr>
          <w:color w:val="000000"/>
        </w:rPr>
        <w:t>mg système d</w:t>
      </w:r>
      <w:r w:rsidR="005344AB">
        <w:rPr>
          <w:color w:val="000000"/>
        </w:rPr>
        <w:t>e diffusion vaginal, PROPESS 10 </w:t>
      </w:r>
      <w:r w:rsidRPr="00683C0A">
        <w:rPr>
          <w:color w:val="000000"/>
        </w:rPr>
        <w:t>mg vaginales Wirkstofffreisetzungssystem</w:t>
      </w:r>
    </w:p>
    <w:p w14:paraId="31A4F1C0" w14:textId="77777777" w:rsidR="00264569" w:rsidRPr="00A62C93" w:rsidRDefault="00264569" w:rsidP="00264569">
      <w:pPr>
        <w:ind w:left="567" w:hanging="567"/>
        <w:rPr>
          <w:lang w:val="lt-LT"/>
        </w:rPr>
      </w:pPr>
      <w:r w:rsidRPr="00A62C93">
        <w:rPr>
          <w:lang w:val="lt-LT"/>
        </w:rPr>
        <w:t>Bulgarija</w:t>
      </w:r>
      <w:r w:rsidRPr="00A62C93">
        <w:rPr>
          <w:lang w:val="lt-LT"/>
        </w:rPr>
        <w:tab/>
      </w:r>
      <w:r w:rsidRPr="00A62C93">
        <w:rPr>
          <w:lang w:val="lt-LT"/>
        </w:rPr>
        <w:tab/>
      </w:r>
      <w:r w:rsidR="005344AB" w:rsidRPr="001C5F53">
        <w:rPr>
          <w:color w:val="000000"/>
          <w:lang w:val="lt-LT"/>
        </w:rPr>
        <w:t>ПРОПЕС 10 </w:t>
      </w:r>
      <w:r w:rsidRPr="001C5F53">
        <w:rPr>
          <w:color w:val="000000"/>
          <w:lang w:val="lt-LT"/>
        </w:rPr>
        <w:t>mg вагинална лекарств</w:t>
      </w:r>
      <w:r w:rsidR="005344AB" w:rsidRPr="001C5F53">
        <w:rPr>
          <w:color w:val="000000"/>
          <w:lang w:val="lt-LT"/>
        </w:rPr>
        <w:t>одоставяща система / PROPESS 10 </w:t>
      </w:r>
      <w:r w:rsidRPr="001C5F53">
        <w:rPr>
          <w:color w:val="000000"/>
          <w:lang w:val="lt-LT"/>
        </w:rPr>
        <w:t>mg vaginal delivery system</w:t>
      </w:r>
    </w:p>
    <w:p w14:paraId="1FDB289F" w14:textId="77777777" w:rsidR="00264569" w:rsidRPr="00A62C93" w:rsidRDefault="00264569" w:rsidP="00264569">
      <w:pPr>
        <w:ind w:left="567" w:hanging="567"/>
        <w:rPr>
          <w:lang w:val="lt-LT"/>
        </w:rPr>
      </w:pPr>
      <w:r w:rsidRPr="00A62C93">
        <w:rPr>
          <w:lang w:val="lt-LT"/>
        </w:rPr>
        <w:t>Kroatija</w:t>
      </w:r>
      <w:r w:rsidRPr="00A62C93">
        <w:rPr>
          <w:lang w:val="lt-LT"/>
        </w:rPr>
        <w:tab/>
      </w:r>
      <w:r w:rsidRPr="00A62C93">
        <w:rPr>
          <w:lang w:val="lt-LT"/>
        </w:rPr>
        <w:tab/>
        <w:t>Propess 10 mg sustav za isporuku u rodnicu</w:t>
      </w:r>
    </w:p>
    <w:p w14:paraId="35B21562" w14:textId="77777777" w:rsidR="00264569" w:rsidRPr="00A62C93" w:rsidRDefault="00264569" w:rsidP="00264569">
      <w:pPr>
        <w:ind w:left="567" w:hanging="567"/>
        <w:rPr>
          <w:lang w:val="lt-LT"/>
        </w:rPr>
      </w:pPr>
      <w:r w:rsidRPr="00A62C93">
        <w:rPr>
          <w:lang w:val="lt-LT"/>
        </w:rPr>
        <w:t>Kipras</w:t>
      </w:r>
      <w:r w:rsidRPr="00A62C93">
        <w:rPr>
          <w:lang w:val="lt-LT"/>
        </w:rPr>
        <w:tab/>
      </w:r>
      <w:r w:rsidRPr="00A62C93">
        <w:rPr>
          <w:lang w:val="lt-LT"/>
        </w:rPr>
        <w:tab/>
      </w:r>
      <w:r w:rsidRPr="00264569">
        <w:rPr>
          <w:lang w:val="lt-LT"/>
        </w:rPr>
        <w:t>Propess</w:t>
      </w:r>
    </w:p>
    <w:p w14:paraId="0BEB1E3B" w14:textId="77777777" w:rsidR="00264569" w:rsidRPr="00A62C93" w:rsidRDefault="00264569" w:rsidP="00264569">
      <w:pPr>
        <w:ind w:left="567" w:hanging="567"/>
        <w:rPr>
          <w:lang w:val="lt-LT"/>
        </w:rPr>
      </w:pPr>
      <w:r w:rsidRPr="00A62C93">
        <w:rPr>
          <w:lang w:val="lt-LT"/>
        </w:rPr>
        <w:t>Čekija</w:t>
      </w:r>
      <w:r w:rsidRPr="00A62C93">
        <w:rPr>
          <w:lang w:val="lt-LT"/>
        </w:rPr>
        <w:tab/>
      </w:r>
      <w:r w:rsidRPr="00A62C93">
        <w:rPr>
          <w:lang w:val="lt-LT"/>
        </w:rPr>
        <w:tab/>
      </w:r>
      <w:r w:rsidRPr="00D96CB5">
        <w:rPr>
          <w:color w:val="000000"/>
        </w:rPr>
        <w:t>CERVIDIL</w:t>
      </w:r>
    </w:p>
    <w:p w14:paraId="55F377CD" w14:textId="77777777" w:rsidR="00A637D4" w:rsidRPr="00A62C93" w:rsidRDefault="00A637D4" w:rsidP="00A637D4">
      <w:pPr>
        <w:ind w:left="567" w:hanging="567"/>
        <w:rPr>
          <w:lang w:val="lt-LT"/>
        </w:rPr>
      </w:pPr>
      <w:r w:rsidRPr="00A62C93">
        <w:rPr>
          <w:lang w:val="lt-LT"/>
        </w:rPr>
        <w:t>Danija</w:t>
      </w:r>
      <w:r w:rsidRPr="00A62C93">
        <w:rPr>
          <w:lang w:val="lt-LT"/>
        </w:rPr>
        <w:tab/>
      </w:r>
      <w:r w:rsidRPr="00A62C93">
        <w:rPr>
          <w:lang w:val="lt-LT"/>
        </w:rPr>
        <w:tab/>
      </w:r>
      <w:r w:rsidRPr="00683C0A">
        <w:rPr>
          <w:color w:val="000000"/>
        </w:rPr>
        <w:t>Propess, vaginalindlæg</w:t>
      </w:r>
    </w:p>
    <w:p w14:paraId="7847E06A" w14:textId="77777777" w:rsidR="00CB1CBA" w:rsidRDefault="00CB1CBA" w:rsidP="00CB1CBA">
      <w:pPr>
        <w:ind w:left="567" w:hanging="567"/>
        <w:rPr>
          <w:lang w:val="lt-LT"/>
        </w:rPr>
      </w:pPr>
      <w:r w:rsidRPr="00A62C93">
        <w:rPr>
          <w:lang w:val="lt-LT"/>
        </w:rPr>
        <w:t>Estija</w:t>
      </w:r>
      <w:r w:rsidRPr="00A62C93">
        <w:rPr>
          <w:lang w:val="lt-LT"/>
        </w:rPr>
        <w:tab/>
      </w:r>
      <w:r w:rsidRPr="00A62C93">
        <w:rPr>
          <w:lang w:val="lt-LT"/>
        </w:rPr>
        <w:tab/>
      </w:r>
      <w:r w:rsidRPr="00A62C93">
        <w:rPr>
          <w:lang w:val="lt-LT"/>
        </w:rPr>
        <w:tab/>
      </w:r>
      <w:r>
        <w:rPr>
          <w:noProof/>
        </w:rPr>
        <w:t>Propess</w:t>
      </w:r>
    </w:p>
    <w:p w14:paraId="787946C1" w14:textId="77777777" w:rsidR="00CB1CBA" w:rsidRDefault="00CB1CBA" w:rsidP="00CB1CBA">
      <w:pPr>
        <w:ind w:left="567" w:hanging="567"/>
        <w:rPr>
          <w:noProof/>
        </w:rPr>
      </w:pPr>
      <w:r>
        <w:rPr>
          <w:lang w:val="lt-LT"/>
        </w:rPr>
        <w:t>Suomija</w:t>
      </w:r>
      <w:r>
        <w:rPr>
          <w:lang w:val="lt-LT"/>
        </w:rPr>
        <w:tab/>
      </w:r>
      <w:r>
        <w:rPr>
          <w:lang w:val="lt-LT"/>
        </w:rPr>
        <w:tab/>
      </w:r>
      <w:r>
        <w:rPr>
          <w:noProof/>
        </w:rPr>
        <w:t>Propess 10 </w:t>
      </w:r>
      <w:r w:rsidRPr="00D96CB5">
        <w:rPr>
          <w:noProof/>
        </w:rPr>
        <w:t>mg depotlääkevalmiste, emättimeen</w:t>
      </w:r>
    </w:p>
    <w:p w14:paraId="5F9C4AE1" w14:textId="77777777" w:rsidR="00250AFD" w:rsidRPr="00A62C93" w:rsidRDefault="00250AFD" w:rsidP="00CB1CBA">
      <w:pPr>
        <w:ind w:left="567" w:hanging="567"/>
        <w:rPr>
          <w:lang w:val="lt-LT"/>
        </w:rPr>
      </w:pPr>
      <w:r>
        <w:rPr>
          <w:noProof/>
        </w:rPr>
        <w:t>Prancūzija</w:t>
      </w:r>
      <w:r>
        <w:rPr>
          <w:noProof/>
        </w:rPr>
        <w:tab/>
      </w:r>
      <w:r>
        <w:rPr>
          <w:noProof/>
        </w:rPr>
        <w:tab/>
      </w:r>
      <w:r w:rsidRPr="00683C0A">
        <w:rPr>
          <w:color w:val="000000"/>
        </w:rPr>
        <w:t>PROPESS 10</w:t>
      </w:r>
      <w:r w:rsidR="00A0696B">
        <w:rPr>
          <w:color w:val="000000"/>
        </w:rPr>
        <w:t> </w:t>
      </w:r>
      <w:r w:rsidRPr="00683C0A">
        <w:rPr>
          <w:color w:val="000000"/>
        </w:rPr>
        <w:t>mg, système de diffusion vaginal</w:t>
      </w:r>
    </w:p>
    <w:p w14:paraId="09F181D1" w14:textId="77777777" w:rsidR="007E2FBF" w:rsidRPr="00A62C93" w:rsidRDefault="007E2FBF" w:rsidP="007E2FBF">
      <w:pPr>
        <w:ind w:left="567" w:hanging="567"/>
        <w:rPr>
          <w:lang w:val="lt-LT"/>
        </w:rPr>
      </w:pPr>
      <w:r w:rsidRPr="00A62C93">
        <w:rPr>
          <w:lang w:val="lt-LT"/>
        </w:rPr>
        <w:t>Vokietija</w:t>
      </w:r>
      <w:r w:rsidRPr="00A62C93">
        <w:rPr>
          <w:lang w:val="lt-LT"/>
        </w:rPr>
        <w:tab/>
      </w:r>
      <w:r w:rsidRPr="00A62C93">
        <w:rPr>
          <w:lang w:val="lt-LT"/>
        </w:rPr>
        <w:tab/>
        <w:t>PROPESS 10 mg vaginales Freisetszungssystem</w:t>
      </w:r>
    </w:p>
    <w:p w14:paraId="110DEDDE" w14:textId="77777777" w:rsidR="007E2FBF" w:rsidRPr="00A62C93" w:rsidRDefault="007E2FBF" w:rsidP="007E2FBF">
      <w:pPr>
        <w:ind w:left="567" w:hanging="567"/>
        <w:rPr>
          <w:lang w:val="lt-LT"/>
        </w:rPr>
      </w:pPr>
      <w:r w:rsidRPr="00A62C93">
        <w:rPr>
          <w:lang w:val="lt-LT"/>
        </w:rPr>
        <w:t>Graikija</w:t>
      </w:r>
      <w:r w:rsidRPr="00A62C93">
        <w:rPr>
          <w:lang w:val="lt-LT"/>
        </w:rPr>
        <w:tab/>
      </w:r>
      <w:r w:rsidRPr="00A62C93">
        <w:rPr>
          <w:lang w:val="lt-LT"/>
        </w:rPr>
        <w:tab/>
        <w:t>PROPESS</w:t>
      </w:r>
      <w:r>
        <w:rPr>
          <w:lang w:val="lt-LT"/>
        </w:rPr>
        <w:t xml:space="preserve"> </w:t>
      </w:r>
      <w:r w:rsidRPr="001C5F53">
        <w:rPr>
          <w:lang w:val="lt-LT"/>
        </w:rPr>
        <w:t>10</w:t>
      </w:r>
      <w:r w:rsidR="00A0696B" w:rsidRPr="001C5F53">
        <w:rPr>
          <w:lang w:val="lt-LT"/>
        </w:rPr>
        <w:t> </w:t>
      </w:r>
      <w:r w:rsidRPr="001C5F53">
        <w:rPr>
          <w:lang w:val="lt-LT"/>
        </w:rPr>
        <w:t xml:space="preserve">mg </w:t>
      </w:r>
      <w:r w:rsidRPr="00683C0A">
        <w:t>σύστημα</w:t>
      </w:r>
      <w:r w:rsidRPr="001C5F53">
        <w:rPr>
          <w:lang w:val="lt-LT"/>
        </w:rPr>
        <w:t xml:space="preserve"> </w:t>
      </w:r>
      <w:r w:rsidRPr="00683C0A">
        <w:t>ενδοκολπικής</w:t>
      </w:r>
      <w:r w:rsidRPr="001C5F53">
        <w:rPr>
          <w:lang w:val="lt-LT"/>
        </w:rPr>
        <w:t xml:space="preserve"> </w:t>
      </w:r>
      <w:r w:rsidRPr="00683C0A">
        <w:t>χορήγησης</w:t>
      </w:r>
    </w:p>
    <w:p w14:paraId="5E6B274D" w14:textId="77777777" w:rsidR="007E2FBF" w:rsidRPr="00A62C93" w:rsidRDefault="007E2FBF" w:rsidP="007E2FBF">
      <w:pPr>
        <w:ind w:left="567" w:hanging="567"/>
        <w:rPr>
          <w:lang w:val="lt-LT"/>
        </w:rPr>
      </w:pPr>
      <w:r w:rsidRPr="00A62C93">
        <w:rPr>
          <w:lang w:val="lt-LT"/>
        </w:rPr>
        <w:t>Vengrija</w:t>
      </w:r>
      <w:r w:rsidRPr="00A62C93">
        <w:rPr>
          <w:lang w:val="lt-LT"/>
        </w:rPr>
        <w:tab/>
      </w:r>
      <w:r w:rsidRPr="00A62C93">
        <w:rPr>
          <w:lang w:val="lt-LT"/>
        </w:rPr>
        <w:tab/>
      </w:r>
      <w:r w:rsidRPr="00D96CB5">
        <w:rPr>
          <w:noProof/>
        </w:rPr>
        <w:t>Propess 10</w:t>
      </w:r>
      <w:r>
        <w:rPr>
          <w:noProof/>
        </w:rPr>
        <w:t> </w:t>
      </w:r>
      <w:r w:rsidRPr="00D96CB5">
        <w:rPr>
          <w:noProof/>
        </w:rPr>
        <w:t>mg hüvelyben alkalmazott gyógyszerleadó rendszer</w:t>
      </w:r>
    </w:p>
    <w:p w14:paraId="4FCFA404" w14:textId="77777777" w:rsidR="00DD5640" w:rsidRPr="00A62C93" w:rsidRDefault="00DD5640" w:rsidP="00DD5640">
      <w:pPr>
        <w:ind w:left="567" w:hanging="567"/>
        <w:rPr>
          <w:lang w:val="lt-LT"/>
        </w:rPr>
      </w:pPr>
      <w:r w:rsidRPr="00A62C93">
        <w:rPr>
          <w:lang w:val="lt-LT"/>
        </w:rPr>
        <w:t>Airija</w:t>
      </w:r>
      <w:r w:rsidRPr="00A62C93">
        <w:rPr>
          <w:lang w:val="lt-LT"/>
        </w:rPr>
        <w:tab/>
      </w:r>
      <w:r w:rsidRPr="00A62C93">
        <w:rPr>
          <w:lang w:val="lt-LT"/>
        </w:rPr>
        <w:tab/>
      </w:r>
      <w:r w:rsidRPr="00A62C93">
        <w:rPr>
          <w:lang w:val="lt-LT"/>
        </w:rPr>
        <w:tab/>
        <w:t>Propess</w:t>
      </w:r>
      <w:r w:rsidR="007E2FBF">
        <w:rPr>
          <w:lang w:val="lt-LT"/>
        </w:rPr>
        <w:t xml:space="preserve"> </w:t>
      </w:r>
      <w:r w:rsidR="007E2FBF" w:rsidRPr="00D96CB5">
        <w:rPr>
          <w:noProof/>
        </w:rPr>
        <w:t>10</w:t>
      </w:r>
      <w:r w:rsidR="007E2FBF">
        <w:rPr>
          <w:noProof/>
        </w:rPr>
        <w:t> </w:t>
      </w:r>
      <w:r w:rsidR="007E2FBF" w:rsidRPr="00D96CB5">
        <w:rPr>
          <w:noProof/>
        </w:rPr>
        <w:t>mg vaginal delivery system</w:t>
      </w:r>
    </w:p>
    <w:p w14:paraId="6BD40EA2" w14:textId="77777777" w:rsidR="00905A61" w:rsidRPr="00A62C93" w:rsidRDefault="00905A61" w:rsidP="00905A61">
      <w:pPr>
        <w:ind w:left="567" w:hanging="567"/>
        <w:rPr>
          <w:lang w:val="lt-LT"/>
        </w:rPr>
      </w:pPr>
      <w:r w:rsidRPr="00A62C93">
        <w:rPr>
          <w:lang w:val="lt-LT"/>
        </w:rPr>
        <w:t>Italija</w:t>
      </w:r>
      <w:r w:rsidRPr="00A62C93">
        <w:rPr>
          <w:lang w:val="lt-LT"/>
        </w:rPr>
        <w:tab/>
      </w:r>
      <w:r w:rsidRPr="00A62C93">
        <w:rPr>
          <w:lang w:val="lt-LT"/>
        </w:rPr>
        <w:tab/>
      </w:r>
      <w:r w:rsidRPr="00A62C93">
        <w:rPr>
          <w:lang w:val="lt-LT"/>
        </w:rPr>
        <w:tab/>
        <w:t>PROPESS</w:t>
      </w:r>
      <w:r>
        <w:rPr>
          <w:lang w:val="lt-LT"/>
        </w:rPr>
        <w:t xml:space="preserve"> </w:t>
      </w:r>
      <w:r>
        <w:rPr>
          <w:color w:val="000000"/>
        </w:rPr>
        <w:t>10 </w:t>
      </w:r>
      <w:r w:rsidRPr="00683C0A">
        <w:rPr>
          <w:color w:val="000000"/>
        </w:rPr>
        <w:t>mg – Dispositivo vaginale</w:t>
      </w:r>
    </w:p>
    <w:p w14:paraId="41424D3F" w14:textId="77777777" w:rsidR="00BC23C3" w:rsidRPr="00A62C93" w:rsidRDefault="00BC23C3" w:rsidP="00BC23C3">
      <w:pPr>
        <w:ind w:left="567" w:hanging="567"/>
        <w:rPr>
          <w:lang w:val="lt-LT"/>
        </w:rPr>
      </w:pPr>
      <w:r w:rsidRPr="00A62C93">
        <w:rPr>
          <w:lang w:val="lt-LT"/>
        </w:rPr>
        <w:t>Latvija</w:t>
      </w:r>
      <w:r w:rsidRPr="00A62C93">
        <w:rPr>
          <w:lang w:val="lt-LT"/>
        </w:rPr>
        <w:tab/>
      </w:r>
      <w:r w:rsidRPr="00A62C93">
        <w:rPr>
          <w:lang w:val="lt-LT"/>
        </w:rPr>
        <w:tab/>
      </w:r>
      <w:r>
        <w:rPr>
          <w:noProof/>
        </w:rPr>
        <w:t>Propess</w:t>
      </w:r>
    </w:p>
    <w:p w14:paraId="279A2F0C" w14:textId="77777777" w:rsidR="00BC23C3" w:rsidRPr="00A62C93" w:rsidRDefault="00BC23C3" w:rsidP="00BC23C3">
      <w:pPr>
        <w:ind w:left="567" w:hanging="567"/>
        <w:rPr>
          <w:lang w:val="lt-LT"/>
        </w:rPr>
      </w:pPr>
      <w:r w:rsidRPr="00A62C93">
        <w:rPr>
          <w:lang w:val="lt-LT"/>
        </w:rPr>
        <w:t>Lietuva</w:t>
      </w:r>
      <w:r w:rsidRPr="00A62C93">
        <w:rPr>
          <w:lang w:val="lt-LT"/>
        </w:rPr>
        <w:tab/>
      </w:r>
      <w:r w:rsidRPr="00A62C93">
        <w:rPr>
          <w:lang w:val="lt-LT"/>
        </w:rPr>
        <w:tab/>
      </w:r>
      <w:r>
        <w:rPr>
          <w:noProof/>
        </w:rPr>
        <w:t>Propess</w:t>
      </w:r>
    </w:p>
    <w:p w14:paraId="610BABEF" w14:textId="77777777" w:rsidR="00BC71D6" w:rsidRPr="00A62C93" w:rsidRDefault="00BC71D6" w:rsidP="00BC71D6">
      <w:pPr>
        <w:ind w:left="567" w:hanging="567"/>
        <w:rPr>
          <w:lang w:val="lt-LT"/>
        </w:rPr>
      </w:pPr>
      <w:r w:rsidRPr="00A62C93">
        <w:rPr>
          <w:lang w:val="lt-LT"/>
        </w:rPr>
        <w:t>Liuksemburgas</w:t>
      </w:r>
      <w:r w:rsidRPr="00A62C93">
        <w:rPr>
          <w:lang w:val="lt-LT"/>
        </w:rPr>
        <w:tab/>
        <w:t>PROPESS</w:t>
      </w:r>
      <w:r>
        <w:rPr>
          <w:lang w:val="lt-LT"/>
        </w:rPr>
        <w:t xml:space="preserve"> </w:t>
      </w:r>
      <w:r w:rsidR="00111144">
        <w:rPr>
          <w:color w:val="000000"/>
        </w:rPr>
        <w:t>10 </w:t>
      </w:r>
      <w:r w:rsidRPr="00683C0A">
        <w:rPr>
          <w:color w:val="000000"/>
        </w:rPr>
        <w:t>mg système de diffusion vaginal</w:t>
      </w:r>
    </w:p>
    <w:p w14:paraId="17CFE218" w14:textId="77777777" w:rsidR="00BC71D6" w:rsidRPr="00A62C93" w:rsidRDefault="00BC71D6" w:rsidP="00BC71D6">
      <w:pPr>
        <w:ind w:left="567" w:hanging="567"/>
        <w:rPr>
          <w:lang w:val="lt-LT"/>
        </w:rPr>
      </w:pPr>
      <w:r w:rsidRPr="00A62C93">
        <w:rPr>
          <w:lang w:val="lt-LT"/>
        </w:rPr>
        <w:t>Nyderlandai</w:t>
      </w:r>
      <w:r w:rsidRPr="00A62C93">
        <w:rPr>
          <w:lang w:val="lt-LT"/>
        </w:rPr>
        <w:tab/>
      </w:r>
      <w:r w:rsidRPr="00A62C93">
        <w:rPr>
          <w:lang w:val="lt-LT"/>
        </w:rPr>
        <w:tab/>
      </w:r>
      <w:r w:rsidRPr="00683C0A">
        <w:rPr>
          <w:color w:val="000000"/>
        </w:rPr>
        <w:t>Propess</w:t>
      </w:r>
      <w:r w:rsidR="004C5940">
        <w:rPr>
          <w:color w:val="000000"/>
        </w:rPr>
        <w:t>,</w:t>
      </w:r>
      <w:r w:rsidRPr="00A62C93" w:rsidDel="00BC71D6">
        <w:rPr>
          <w:lang w:val="lt-LT"/>
        </w:rPr>
        <w:t xml:space="preserve"> </w:t>
      </w:r>
      <w:r w:rsidRPr="00A62C93">
        <w:rPr>
          <w:lang w:val="lt-LT"/>
        </w:rPr>
        <w:t>vaginaal toedieningssysteem 10 mg</w:t>
      </w:r>
    </w:p>
    <w:p w14:paraId="1D216646" w14:textId="77777777" w:rsidR="00DD5640" w:rsidRPr="00A62C93" w:rsidRDefault="00DD5640" w:rsidP="00DD5640">
      <w:pPr>
        <w:ind w:left="567" w:hanging="567"/>
        <w:rPr>
          <w:lang w:val="lt-LT"/>
        </w:rPr>
      </w:pPr>
      <w:r w:rsidRPr="00A62C93">
        <w:rPr>
          <w:lang w:val="lt-LT"/>
        </w:rPr>
        <w:t>Norvegija</w:t>
      </w:r>
      <w:r w:rsidRPr="00A62C93">
        <w:rPr>
          <w:lang w:val="lt-LT"/>
        </w:rPr>
        <w:tab/>
      </w:r>
      <w:r w:rsidRPr="00A62C93">
        <w:rPr>
          <w:lang w:val="lt-LT"/>
        </w:rPr>
        <w:tab/>
      </w:r>
      <w:r w:rsidR="00EC7BF1">
        <w:rPr>
          <w:color w:val="000000"/>
        </w:rPr>
        <w:t>Propess</w:t>
      </w:r>
    </w:p>
    <w:p w14:paraId="255D3DB5" w14:textId="77777777" w:rsidR="00DD5640" w:rsidRPr="00A62C93" w:rsidRDefault="00DD5640" w:rsidP="00DD5640">
      <w:pPr>
        <w:ind w:left="567" w:hanging="567"/>
        <w:rPr>
          <w:lang w:val="lt-LT"/>
        </w:rPr>
      </w:pPr>
      <w:r w:rsidRPr="00A62C93">
        <w:rPr>
          <w:lang w:val="lt-LT"/>
        </w:rPr>
        <w:t>Lenkija</w:t>
      </w:r>
      <w:r w:rsidRPr="00A62C93">
        <w:rPr>
          <w:lang w:val="lt-LT"/>
        </w:rPr>
        <w:tab/>
      </w:r>
      <w:r w:rsidRPr="00A62C93">
        <w:rPr>
          <w:lang w:val="lt-LT"/>
        </w:rPr>
        <w:tab/>
        <w:t>Cervidil</w:t>
      </w:r>
    </w:p>
    <w:p w14:paraId="05151E07" w14:textId="77777777" w:rsidR="00EC7BF1" w:rsidRPr="00A62C93" w:rsidRDefault="00EC7BF1" w:rsidP="00EC7BF1">
      <w:pPr>
        <w:ind w:left="567" w:hanging="567"/>
        <w:rPr>
          <w:lang w:val="lt-LT"/>
        </w:rPr>
      </w:pPr>
      <w:r w:rsidRPr="00A62C93">
        <w:rPr>
          <w:lang w:val="lt-LT"/>
        </w:rPr>
        <w:t>Portugalija</w:t>
      </w:r>
      <w:r w:rsidRPr="00A62C93">
        <w:rPr>
          <w:lang w:val="lt-LT"/>
        </w:rPr>
        <w:tab/>
      </w:r>
      <w:r w:rsidRPr="00A62C93">
        <w:rPr>
          <w:lang w:val="lt-LT"/>
        </w:rPr>
        <w:tab/>
        <w:t>PROPESS 10 mg</w:t>
      </w:r>
      <w:r w:rsidR="004C35E0">
        <w:rPr>
          <w:lang w:val="lt-LT"/>
        </w:rPr>
        <w:t>,</w:t>
      </w:r>
      <w:r w:rsidRPr="00A62C93">
        <w:rPr>
          <w:lang w:val="lt-LT"/>
        </w:rPr>
        <w:t xml:space="preserve"> Sistema de libertação vaginal</w:t>
      </w:r>
    </w:p>
    <w:p w14:paraId="162D9AC8" w14:textId="77777777" w:rsidR="004C35E0" w:rsidRPr="00A62C93" w:rsidRDefault="004C35E0" w:rsidP="004C35E0">
      <w:pPr>
        <w:ind w:left="567" w:hanging="567"/>
        <w:rPr>
          <w:lang w:val="lt-LT"/>
        </w:rPr>
      </w:pPr>
      <w:r w:rsidRPr="00A62C93">
        <w:rPr>
          <w:lang w:val="lt-LT"/>
        </w:rPr>
        <w:t>Rumunija</w:t>
      </w:r>
      <w:r w:rsidRPr="00A62C93">
        <w:rPr>
          <w:lang w:val="lt-LT"/>
        </w:rPr>
        <w:tab/>
      </w:r>
      <w:r w:rsidRPr="00A62C93">
        <w:rPr>
          <w:lang w:val="lt-LT"/>
        </w:rPr>
        <w:tab/>
      </w:r>
      <w:r w:rsidRPr="00F2599D">
        <w:rPr>
          <w:color w:val="000000"/>
          <w:lang w:val="sv-SE"/>
        </w:rPr>
        <w:t xml:space="preserve">PROPESS </w:t>
      </w:r>
      <w:r w:rsidRPr="00A62C93">
        <w:rPr>
          <w:lang w:val="lt-LT"/>
        </w:rPr>
        <w:t>10 mg/24 ore sistem cu cedare vaginală</w:t>
      </w:r>
    </w:p>
    <w:p w14:paraId="6E97B2E2" w14:textId="77777777" w:rsidR="004C35E0" w:rsidRPr="00A62C93" w:rsidRDefault="004C35E0" w:rsidP="004C35E0">
      <w:pPr>
        <w:ind w:left="567" w:hanging="567"/>
        <w:rPr>
          <w:lang w:val="lt-LT"/>
        </w:rPr>
      </w:pPr>
      <w:r w:rsidRPr="00A62C93">
        <w:rPr>
          <w:lang w:val="lt-LT"/>
        </w:rPr>
        <w:t>Slovakija</w:t>
      </w:r>
      <w:r w:rsidRPr="00A62C93">
        <w:rPr>
          <w:lang w:val="lt-LT"/>
        </w:rPr>
        <w:tab/>
      </w:r>
      <w:r w:rsidRPr="00A62C93">
        <w:rPr>
          <w:lang w:val="lt-LT"/>
        </w:rPr>
        <w:tab/>
      </w:r>
      <w:r w:rsidRPr="00F2599D">
        <w:rPr>
          <w:color w:val="000000"/>
          <w:lang w:val="sv-SE"/>
        </w:rPr>
        <w:t>Cervidil 10</w:t>
      </w:r>
      <w:r w:rsidR="00A0696B">
        <w:rPr>
          <w:color w:val="000000"/>
          <w:lang w:val="sv-SE"/>
        </w:rPr>
        <w:t> </w:t>
      </w:r>
      <w:r w:rsidRPr="00F2599D">
        <w:rPr>
          <w:color w:val="000000"/>
          <w:lang w:val="sv-SE"/>
        </w:rPr>
        <w:t>mg vaginálny inzert</w:t>
      </w:r>
    </w:p>
    <w:p w14:paraId="4CB68C33" w14:textId="77777777" w:rsidR="00DD5640" w:rsidRPr="00A62C93" w:rsidRDefault="00DD5640" w:rsidP="00DD5640">
      <w:pPr>
        <w:ind w:left="567" w:hanging="567"/>
        <w:rPr>
          <w:lang w:val="lt-LT"/>
        </w:rPr>
      </w:pPr>
      <w:r w:rsidRPr="00A62C93">
        <w:rPr>
          <w:lang w:val="lt-LT"/>
        </w:rPr>
        <w:t>Slovėnija</w:t>
      </w:r>
      <w:r w:rsidRPr="00A62C93">
        <w:rPr>
          <w:lang w:val="lt-LT"/>
        </w:rPr>
        <w:tab/>
      </w:r>
      <w:r w:rsidRPr="00A62C93">
        <w:rPr>
          <w:lang w:val="lt-LT"/>
        </w:rPr>
        <w:tab/>
      </w:r>
      <w:r w:rsidR="004C35E0" w:rsidRPr="00F2599D">
        <w:rPr>
          <w:color w:val="000000"/>
          <w:lang w:val="sv-SE"/>
        </w:rPr>
        <w:t xml:space="preserve">Propess </w:t>
      </w:r>
      <w:r w:rsidRPr="00A62C93">
        <w:rPr>
          <w:lang w:val="lt-LT"/>
        </w:rPr>
        <w:t>10 mg vaginalni dostavni sistem</w:t>
      </w:r>
    </w:p>
    <w:p w14:paraId="122D635C" w14:textId="77777777" w:rsidR="00DD5640" w:rsidRPr="00A62C93" w:rsidRDefault="00DD5640" w:rsidP="00DD5640">
      <w:pPr>
        <w:ind w:left="567" w:hanging="567"/>
        <w:rPr>
          <w:lang w:val="lt-LT"/>
        </w:rPr>
      </w:pPr>
      <w:r w:rsidRPr="00A62C93">
        <w:rPr>
          <w:lang w:val="lt-LT"/>
        </w:rPr>
        <w:t>Ispanija</w:t>
      </w:r>
      <w:r w:rsidRPr="00A62C93">
        <w:rPr>
          <w:lang w:val="lt-LT"/>
        </w:rPr>
        <w:tab/>
      </w:r>
      <w:r w:rsidRPr="00A62C93">
        <w:rPr>
          <w:lang w:val="lt-LT"/>
        </w:rPr>
        <w:tab/>
        <w:t>PROPESS 10 mg sistema de liberación vaginal</w:t>
      </w:r>
    </w:p>
    <w:p w14:paraId="72498A4C" w14:textId="77777777" w:rsidR="00DD5640" w:rsidRPr="00A62C93" w:rsidRDefault="00DD5640" w:rsidP="00DD5640">
      <w:pPr>
        <w:ind w:left="567" w:hanging="567"/>
        <w:rPr>
          <w:lang w:val="lt-LT"/>
        </w:rPr>
      </w:pPr>
      <w:r w:rsidRPr="00A62C93">
        <w:rPr>
          <w:lang w:val="lt-LT"/>
        </w:rPr>
        <w:t>Švedija</w:t>
      </w:r>
      <w:r w:rsidRPr="00A62C93">
        <w:rPr>
          <w:lang w:val="lt-LT"/>
        </w:rPr>
        <w:tab/>
      </w:r>
      <w:r w:rsidRPr="00A62C93">
        <w:rPr>
          <w:lang w:val="lt-LT"/>
        </w:rPr>
        <w:tab/>
        <w:t>PROPESS 10 mg vaginalinlägg</w:t>
      </w:r>
    </w:p>
    <w:p w14:paraId="0A4B8990" w14:textId="77777777" w:rsidR="00DD5640" w:rsidRPr="00A62C93" w:rsidRDefault="00DD5640" w:rsidP="00DD5640">
      <w:pPr>
        <w:ind w:left="567" w:hanging="567"/>
        <w:rPr>
          <w:lang w:val="lt-LT"/>
        </w:rPr>
      </w:pPr>
      <w:r w:rsidRPr="00A62C93">
        <w:rPr>
          <w:lang w:val="lt-LT"/>
        </w:rPr>
        <w:t>Jungtinė Karalystė</w:t>
      </w:r>
      <w:r w:rsidR="00226490">
        <w:rPr>
          <w:lang w:val="lt-LT"/>
        </w:rPr>
        <w:t xml:space="preserve"> (Šiaurės Airija)</w:t>
      </w:r>
      <w:r w:rsidRPr="00A62C93">
        <w:rPr>
          <w:lang w:val="lt-LT"/>
        </w:rPr>
        <w:tab/>
        <w:t xml:space="preserve">PROPESS 10 mg </w:t>
      </w:r>
      <w:r w:rsidR="004C35E0">
        <w:rPr>
          <w:lang w:val="lt-LT"/>
        </w:rPr>
        <w:t>v</w:t>
      </w:r>
      <w:r w:rsidRPr="00A62C93">
        <w:rPr>
          <w:lang w:val="lt-LT"/>
        </w:rPr>
        <w:t xml:space="preserve">aginal </w:t>
      </w:r>
      <w:r w:rsidR="004C35E0" w:rsidRPr="004C35E0">
        <w:rPr>
          <w:lang w:val="lt-LT"/>
        </w:rPr>
        <w:t>delivery system</w:t>
      </w:r>
    </w:p>
    <w:p w14:paraId="0EE907D9" w14:textId="77777777" w:rsidR="00DD5640" w:rsidRPr="00A62C93" w:rsidRDefault="00DD5640" w:rsidP="00DD5640">
      <w:pPr>
        <w:ind w:left="567" w:hanging="567"/>
        <w:rPr>
          <w:lang w:val="lt-LT"/>
        </w:rPr>
      </w:pPr>
    </w:p>
    <w:p w14:paraId="1CDEBB98" w14:textId="7D8728D9" w:rsidR="00DD5640" w:rsidRDefault="00DD5640" w:rsidP="00DD5640">
      <w:pPr>
        <w:numPr>
          <w:ilvl w:val="12"/>
          <w:numId w:val="0"/>
        </w:numPr>
        <w:tabs>
          <w:tab w:val="clear" w:pos="567"/>
        </w:tabs>
        <w:spacing w:line="240" w:lineRule="auto"/>
        <w:ind w:right="-2"/>
        <w:rPr>
          <w:b/>
          <w:lang w:val="lt-LT"/>
        </w:rPr>
      </w:pPr>
      <w:r w:rsidRPr="00A62C93">
        <w:rPr>
          <w:b/>
          <w:lang w:val="lt-LT"/>
        </w:rPr>
        <w:t>Šis pakuotės lapelis paskutinį kartą peržiūrėtas</w:t>
      </w:r>
      <w:r w:rsidR="00631A97">
        <w:rPr>
          <w:b/>
          <w:lang w:val="lt-LT"/>
        </w:rPr>
        <w:t xml:space="preserve"> </w:t>
      </w:r>
      <w:r w:rsidR="00FA2ECF">
        <w:rPr>
          <w:b/>
          <w:lang w:val="lt-LT"/>
        </w:rPr>
        <w:t>2023-06-08.</w:t>
      </w:r>
    </w:p>
    <w:p w14:paraId="27CF6CB2" w14:textId="77777777" w:rsidR="00DD5640" w:rsidRPr="00A62C93" w:rsidRDefault="00DD5640" w:rsidP="00DD5640">
      <w:pPr>
        <w:numPr>
          <w:ilvl w:val="12"/>
          <w:numId w:val="0"/>
        </w:numPr>
        <w:tabs>
          <w:tab w:val="clear" w:pos="567"/>
        </w:tabs>
        <w:spacing w:line="240" w:lineRule="auto"/>
        <w:ind w:right="-2"/>
        <w:rPr>
          <w:b/>
          <w:lang w:val="lt-LT"/>
        </w:rPr>
      </w:pPr>
    </w:p>
    <w:p w14:paraId="5B899E29" w14:textId="77777777" w:rsidR="00DD5640" w:rsidRPr="00EB1A83" w:rsidRDefault="00DD5640" w:rsidP="00DD5640">
      <w:pPr>
        <w:numPr>
          <w:ilvl w:val="12"/>
          <w:numId w:val="0"/>
        </w:numPr>
        <w:spacing w:line="240" w:lineRule="auto"/>
        <w:ind w:right="-2"/>
        <w:rPr>
          <w:i/>
          <w:szCs w:val="24"/>
          <w:lang w:val="lt-LT"/>
        </w:rPr>
      </w:pPr>
    </w:p>
    <w:p w14:paraId="49857F42" w14:textId="77777777" w:rsidR="00DD5640" w:rsidRPr="00A62C93" w:rsidRDefault="00DD5640" w:rsidP="00DD5640">
      <w:pPr>
        <w:numPr>
          <w:ilvl w:val="12"/>
          <w:numId w:val="0"/>
        </w:numPr>
        <w:spacing w:line="240" w:lineRule="auto"/>
        <w:ind w:right="-2"/>
        <w:rPr>
          <w:szCs w:val="24"/>
          <w:lang w:val="lt-LT"/>
        </w:rPr>
      </w:pPr>
      <w:r w:rsidRPr="00A62C93">
        <w:rPr>
          <w:lang w:val="lt-LT"/>
        </w:rPr>
        <w:t xml:space="preserve">Išsami informacija apie šį </w:t>
      </w:r>
      <w:r w:rsidRPr="00A62C93">
        <w:rPr>
          <w:szCs w:val="24"/>
          <w:lang w:val="lt-LT"/>
        </w:rPr>
        <w:t>vaistą</w:t>
      </w:r>
      <w:r w:rsidRPr="00A62C93">
        <w:rPr>
          <w:lang w:val="lt-LT"/>
        </w:rPr>
        <w:t xml:space="preserve"> pateikiama Valstybinės vaistų kontrolės tarnybos prie Lietuvos Respublikos sveikatos apsaugos ministerijos tinklalapyje</w:t>
      </w:r>
      <w:r w:rsidRPr="00A62C93">
        <w:rPr>
          <w:i/>
          <w:szCs w:val="24"/>
          <w:lang w:val="lt-LT"/>
        </w:rPr>
        <w:t xml:space="preserve"> </w:t>
      </w:r>
      <w:hyperlink r:id="rId10" w:history="1">
        <w:r w:rsidRPr="00A62C93">
          <w:rPr>
            <w:rStyle w:val="Hipersaitas"/>
            <w:rFonts w:eastAsia="SimSun"/>
            <w:lang w:val="lt-LT"/>
          </w:rPr>
          <w:t>http://www.vvkt.lt/</w:t>
        </w:r>
      </w:hyperlink>
      <w:r w:rsidRPr="00A62C93">
        <w:rPr>
          <w:lang w:val="lt-LT"/>
        </w:rPr>
        <w:t>.</w:t>
      </w:r>
    </w:p>
    <w:p w14:paraId="216FE431"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w:t>
      </w:r>
    </w:p>
    <w:p w14:paraId="5C91DDC7" w14:textId="77777777" w:rsidR="00DD5640" w:rsidRPr="00A62C93" w:rsidRDefault="00DD5640" w:rsidP="00DD5640">
      <w:pPr>
        <w:numPr>
          <w:ilvl w:val="12"/>
          <w:numId w:val="0"/>
        </w:numPr>
        <w:tabs>
          <w:tab w:val="left" w:pos="2657"/>
        </w:tabs>
        <w:spacing w:line="240" w:lineRule="auto"/>
        <w:ind w:right="-28"/>
        <w:rPr>
          <w:szCs w:val="24"/>
          <w:lang w:val="lt-LT"/>
        </w:rPr>
      </w:pPr>
    </w:p>
    <w:p w14:paraId="62F5FB0D" w14:textId="4536F7FB" w:rsidR="00DD5640" w:rsidRDefault="00DD5640" w:rsidP="00DD5640">
      <w:pPr>
        <w:tabs>
          <w:tab w:val="clear" w:pos="567"/>
        </w:tabs>
        <w:spacing w:line="240" w:lineRule="auto"/>
        <w:rPr>
          <w:lang w:val="lt-LT"/>
        </w:rPr>
      </w:pPr>
      <w:r w:rsidRPr="00A62C93">
        <w:rPr>
          <w:lang w:val="lt-LT"/>
        </w:rPr>
        <w:t>Toliau pateikta informacija skirta tik sveikatos priežiūros specialistams.</w:t>
      </w:r>
    </w:p>
    <w:p w14:paraId="68D4286E" w14:textId="77777777" w:rsidR="00FA2ECF" w:rsidRPr="00EB1A83" w:rsidRDefault="00FA2ECF" w:rsidP="00DD5640">
      <w:pPr>
        <w:tabs>
          <w:tab w:val="clear" w:pos="567"/>
        </w:tabs>
        <w:spacing w:line="240" w:lineRule="auto"/>
        <w:rPr>
          <w:i/>
          <w:lang w:val="lt-LT"/>
        </w:rPr>
      </w:pPr>
    </w:p>
    <w:p w14:paraId="11AD00CF" w14:textId="77777777" w:rsidR="00DD5640" w:rsidRPr="00A62C93" w:rsidRDefault="00DD5640" w:rsidP="00DD5640">
      <w:pPr>
        <w:rPr>
          <w:b/>
          <w:lang w:val="lt-LT"/>
        </w:rPr>
      </w:pPr>
      <w:r>
        <w:rPr>
          <w:b/>
          <w:lang w:val="lt-LT"/>
        </w:rPr>
        <w:t>VARTOJIMO</w:t>
      </w:r>
      <w:r w:rsidRPr="00A62C93">
        <w:rPr>
          <w:b/>
          <w:lang w:val="lt-LT"/>
        </w:rPr>
        <w:t xml:space="preserve"> INSTRUKCIJOS</w:t>
      </w:r>
    </w:p>
    <w:p w14:paraId="3504CBEF" w14:textId="77777777" w:rsidR="00DD5640" w:rsidRPr="00A62C93" w:rsidRDefault="00DD5640" w:rsidP="00DD5640">
      <w:pPr>
        <w:rPr>
          <w:lang w:val="lt-LT"/>
        </w:rPr>
      </w:pPr>
    </w:p>
    <w:p w14:paraId="14105549" w14:textId="77777777" w:rsidR="00DD5640" w:rsidRPr="00A62C93" w:rsidRDefault="00DD5640" w:rsidP="00DD5640">
      <w:pPr>
        <w:suppressAutoHyphens/>
        <w:rPr>
          <w:b/>
          <w:lang w:val="lt-LT"/>
        </w:rPr>
      </w:pPr>
      <w:r w:rsidRPr="00A62C93">
        <w:rPr>
          <w:b/>
          <w:lang w:val="lt-LT"/>
        </w:rPr>
        <w:t>Vartojimas</w:t>
      </w:r>
    </w:p>
    <w:p w14:paraId="51A4939B" w14:textId="77777777" w:rsidR="00DD5640" w:rsidRPr="00A62C93" w:rsidRDefault="00DD5640" w:rsidP="00DD5640">
      <w:pPr>
        <w:numPr>
          <w:ilvl w:val="0"/>
          <w:numId w:val="15"/>
        </w:numPr>
        <w:tabs>
          <w:tab w:val="clear" w:pos="567"/>
        </w:tabs>
        <w:suppressAutoHyphens/>
        <w:spacing w:line="240" w:lineRule="auto"/>
        <w:rPr>
          <w:lang w:val="lt-LT"/>
        </w:rPr>
      </w:pPr>
      <w:r w:rsidRPr="00A62C93">
        <w:rPr>
          <w:lang w:val="lt-LT"/>
        </w:rPr>
        <w:t xml:space="preserve">Kad išimtumėte PROPESS iš pakuotės, pirmiausiai atplėškite folijos paketėlį viršuje. Folijos paketėlio </w:t>
      </w:r>
      <w:r>
        <w:rPr>
          <w:lang w:val="lt-LT"/>
        </w:rPr>
        <w:t>atidarymui</w:t>
      </w:r>
      <w:r w:rsidRPr="00A62C93">
        <w:rPr>
          <w:lang w:val="lt-LT"/>
        </w:rPr>
        <w:t xml:space="preserve"> n</w:t>
      </w:r>
      <w:r w:rsidRPr="00A62C93">
        <w:rPr>
          <w:szCs w:val="24"/>
          <w:lang w:val="lt-LT"/>
        </w:rPr>
        <w:t xml:space="preserve">enaudokite žirklių ar kitų aštrių prietaisų, kadangi jie gali pažeisti </w:t>
      </w:r>
      <w:r>
        <w:rPr>
          <w:szCs w:val="24"/>
          <w:lang w:val="lt-LT"/>
        </w:rPr>
        <w:t>vaistinį preparatą</w:t>
      </w:r>
      <w:r w:rsidRPr="00A62C93">
        <w:rPr>
          <w:szCs w:val="24"/>
          <w:lang w:val="lt-LT"/>
        </w:rPr>
        <w:t xml:space="preserve">. Laikydami už ištraukimo sistemos švelniai ištraukite </w:t>
      </w:r>
      <w:r>
        <w:rPr>
          <w:szCs w:val="24"/>
          <w:lang w:val="lt-LT"/>
        </w:rPr>
        <w:t>vaistinį preparatą</w:t>
      </w:r>
      <w:r w:rsidRPr="00A62C93">
        <w:rPr>
          <w:szCs w:val="24"/>
          <w:lang w:val="lt-LT"/>
        </w:rPr>
        <w:t xml:space="preserve"> iš paketėlio. Laikydami vartojimo į makštį sistemą tarp rodomojo ir vidurinio pirštų, įkiškite ją į makštį. Jei reikia, galite naudoti nedidelį vandenyje tirpaus lubrikanto kiekį.</w:t>
      </w:r>
    </w:p>
    <w:p w14:paraId="31BF8317" w14:textId="77777777" w:rsidR="00DD5640" w:rsidRPr="00A62C93" w:rsidRDefault="00DD5640" w:rsidP="00DD5640">
      <w:pPr>
        <w:tabs>
          <w:tab w:val="clear" w:pos="567"/>
          <w:tab w:val="left" w:pos="1304"/>
        </w:tabs>
        <w:suppressAutoHyphens/>
        <w:spacing w:line="240" w:lineRule="auto"/>
        <w:ind w:left="360"/>
        <w:rPr>
          <w:lang w:val="lt-LT"/>
        </w:rPr>
      </w:pPr>
    </w:p>
    <w:p w14:paraId="1B14E4C5" w14:textId="77777777" w:rsidR="00DD5640" w:rsidRPr="00A62C93" w:rsidRDefault="00DD5640" w:rsidP="00DD5640">
      <w:pPr>
        <w:numPr>
          <w:ilvl w:val="0"/>
          <w:numId w:val="15"/>
        </w:numPr>
        <w:tabs>
          <w:tab w:val="clear" w:pos="567"/>
        </w:tabs>
        <w:suppressAutoHyphens/>
        <w:spacing w:line="240" w:lineRule="auto"/>
        <w:rPr>
          <w:lang w:val="lt-LT"/>
        </w:rPr>
      </w:pPr>
      <w:r w:rsidRPr="00A62C93">
        <w:rPr>
          <w:lang w:val="lt-LT"/>
        </w:rPr>
        <w:t>PROPESS yra įkišamas skersai aukštai į užpakalinį makšties skliautą.</w:t>
      </w:r>
    </w:p>
    <w:p w14:paraId="0B992420" w14:textId="77777777" w:rsidR="00DD5640" w:rsidRPr="00A62C93" w:rsidRDefault="00DD5640" w:rsidP="00DD5640">
      <w:pPr>
        <w:suppressAutoHyphens/>
        <w:rPr>
          <w:lang w:val="lt-LT"/>
        </w:rPr>
      </w:pPr>
    </w:p>
    <w:p w14:paraId="0D0B88D7" w14:textId="77777777" w:rsidR="00DD5640" w:rsidRDefault="00DD5640" w:rsidP="00DD5640">
      <w:pPr>
        <w:numPr>
          <w:ilvl w:val="0"/>
          <w:numId w:val="15"/>
        </w:numPr>
        <w:tabs>
          <w:tab w:val="clear" w:pos="567"/>
        </w:tabs>
        <w:suppressAutoHyphens/>
        <w:spacing w:line="240" w:lineRule="auto"/>
        <w:rPr>
          <w:lang w:val="lt-LT"/>
        </w:rPr>
      </w:pPr>
      <w:r>
        <w:rPr>
          <w:lang w:val="lt-LT"/>
        </w:rPr>
        <w:t xml:space="preserve">Dalį juostelės (maždaug </w:t>
      </w:r>
      <w:r w:rsidRPr="00FB0A10">
        <w:rPr>
          <w:lang w:val="lt-LT"/>
        </w:rPr>
        <w:t>2 cm</w:t>
      </w:r>
      <w:r>
        <w:rPr>
          <w:lang w:val="lt-LT"/>
        </w:rPr>
        <w:t>) palikite išsikišusios iš makšties, kad lengvai ištrauktumėte vartojimo į makštį sistemą. Jei reikia, juostelę galima pritrumpinti.</w:t>
      </w:r>
    </w:p>
    <w:p w14:paraId="0E8D4FD7" w14:textId="77777777" w:rsidR="00DD5640" w:rsidRPr="00A62C93" w:rsidRDefault="00DD5640" w:rsidP="00DD5640">
      <w:pPr>
        <w:tabs>
          <w:tab w:val="clear" w:pos="567"/>
          <w:tab w:val="left" w:pos="1304"/>
        </w:tabs>
        <w:suppressAutoHyphens/>
        <w:spacing w:line="240" w:lineRule="auto"/>
        <w:rPr>
          <w:lang w:val="lt-LT"/>
        </w:rPr>
      </w:pPr>
    </w:p>
    <w:p w14:paraId="5E3C9344" w14:textId="77777777" w:rsidR="00DD5640" w:rsidRDefault="00DD5640" w:rsidP="00DD5640">
      <w:pPr>
        <w:numPr>
          <w:ilvl w:val="0"/>
          <w:numId w:val="15"/>
        </w:numPr>
        <w:tabs>
          <w:tab w:val="clear" w:pos="567"/>
        </w:tabs>
        <w:suppressAutoHyphens/>
        <w:spacing w:line="240" w:lineRule="auto"/>
        <w:rPr>
          <w:lang w:val="lt-LT"/>
        </w:rPr>
      </w:pPr>
      <w:r>
        <w:rPr>
          <w:lang w:val="lt-LT"/>
        </w:rPr>
        <w:t xml:space="preserve">Užtikrinkite, kad pacientė būtų gulimoje ar sėdimoje padėtyje </w:t>
      </w:r>
      <w:r w:rsidRPr="00FB0A10">
        <w:rPr>
          <w:lang w:val="lt-LT"/>
        </w:rPr>
        <w:t xml:space="preserve">20-30 </w:t>
      </w:r>
      <w:r>
        <w:rPr>
          <w:lang w:val="lt-LT"/>
        </w:rPr>
        <w:t>minučių po įkišimo, kad vartojimo į makštį sistema išbrinktų.</w:t>
      </w:r>
    </w:p>
    <w:p w14:paraId="54EA7F54" w14:textId="77777777" w:rsidR="00DD5640" w:rsidRPr="00A62C93" w:rsidRDefault="00DD5640" w:rsidP="00DD5640">
      <w:pPr>
        <w:tabs>
          <w:tab w:val="clear" w:pos="567"/>
          <w:tab w:val="left" w:pos="1304"/>
        </w:tabs>
        <w:suppressAutoHyphens/>
        <w:spacing w:line="240" w:lineRule="auto"/>
        <w:rPr>
          <w:lang w:val="lt-LT"/>
        </w:rPr>
      </w:pPr>
    </w:p>
    <w:p w14:paraId="43239B5F" w14:textId="77777777" w:rsidR="00DD5640" w:rsidRPr="00A62C93" w:rsidRDefault="00DD5640" w:rsidP="00DD5640">
      <w:pPr>
        <w:tabs>
          <w:tab w:val="clear" w:pos="567"/>
          <w:tab w:val="left" w:pos="1304"/>
        </w:tabs>
        <w:suppressAutoHyphens/>
        <w:spacing w:line="240" w:lineRule="auto"/>
        <w:ind w:left="360"/>
        <w:rPr>
          <w:lang w:val="lt-LT"/>
        </w:rPr>
      </w:pPr>
      <w:r w:rsidRPr="00A62C93">
        <w:rPr>
          <w:noProof/>
          <w:snapToGrid/>
          <w:lang w:val="lt-LT" w:eastAsia="lt-LT"/>
        </w:rPr>
        <w:drawing>
          <wp:inline distT="0" distB="0" distL="0" distR="0" wp14:anchorId="1A364506" wp14:editId="2F02C721">
            <wp:extent cx="11811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inline>
        </w:drawing>
      </w:r>
    </w:p>
    <w:p w14:paraId="480C6DE4" w14:textId="77777777" w:rsidR="00DD5640" w:rsidRPr="00A62C93" w:rsidRDefault="00DD5640" w:rsidP="00DD5640">
      <w:pPr>
        <w:tabs>
          <w:tab w:val="clear" w:pos="567"/>
          <w:tab w:val="left" w:pos="1304"/>
        </w:tabs>
        <w:suppressAutoHyphens/>
        <w:spacing w:line="240" w:lineRule="auto"/>
        <w:ind w:left="360"/>
        <w:rPr>
          <w:lang w:val="lt-LT"/>
        </w:rPr>
      </w:pPr>
      <w:r w:rsidRPr="00A62C93">
        <w:rPr>
          <w:noProof/>
          <w:snapToGrid/>
          <w:lang w:val="lt-LT" w:eastAsia="lt-LT"/>
        </w:rPr>
        <w:drawing>
          <wp:inline distT="0" distB="0" distL="0" distR="0" wp14:anchorId="189E0F90" wp14:editId="02C7C13C">
            <wp:extent cx="118110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p>
    <w:p w14:paraId="1FE0B0A0" w14:textId="77777777" w:rsidR="00DD5640" w:rsidRPr="00A62C93" w:rsidRDefault="00DD5640" w:rsidP="00DD5640">
      <w:pPr>
        <w:tabs>
          <w:tab w:val="clear" w:pos="567"/>
          <w:tab w:val="left" w:pos="1304"/>
        </w:tabs>
        <w:suppressAutoHyphens/>
        <w:spacing w:line="240" w:lineRule="auto"/>
        <w:ind w:left="360"/>
        <w:rPr>
          <w:lang w:val="lt-LT"/>
        </w:rPr>
      </w:pPr>
      <w:r w:rsidRPr="00A62C93">
        <w:rPr>
          <w:noProof/>
          <w:snapToGrid/>
          <w:lang w:val="lt-LT" w:eastAsia="lt-LT"/>
        </w:rPr>
        <w:drawing>
          <wp:inline distT="0" distB="0" distL="0" distR="0" wp14:anchorId="444CDDEF" wp14:editId="53EAEA13">
            <wp:extent cx="11811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71575"/>
                    </a:xfrm>
                    <a:prstGeom prst="rect">
                      <a:avLst/>
                    </a:prstGeom>
                    <a:noFill/>
                    <a:ln>
                      <a:noFill/>
                    </a:ln>
                  </pic:spPr>
                </pic:pic>
              </a:graphicData>
            </a:graphic>
          </wp:inline>
        </w:drawing>
      </w:r>
    </w:p>
    <w:p w14:paraId="09E4BA14" w14:textId="77777777" w:rsidR="00DD5640" w:rsidRPr="00A62C93" w:rsidRDefault="00DD5640" w:rsidP="00DD5640">
      <w:pPr>
        <w:rPr>
          <w:lang w:val="lt-LT"/>
        </w:rPr>
      </w:pPr>
    </w:p>
    <w:p w14:paraId="26C33D7A" w14:textId="77777777" w:rsidR="00DD5640" w:rsidRPr="00A62C93" w:rsidRDefault="00DD5640" w:rsidP="00DD5640">
      <w:pPr>
        <w:rPr>
          <w:lang w:val="lt-LT"/>
        </w:rPr>
      </w:pPr>
    </w:p>
    <w:p w14:paraId="2B1A2B3E" w14:textId="77777777" w:rsidR="00DD5640" w:rsidRPr="00A62C93" w:rsidRDefault="00DD5640" w:rsidP="00DD5640">
      <w:pPr>
        <w:rPr>
          <w:b/>
          <w:lang w:val="lt-LT"/>
        </w:rPr>
      </w:pPr>
      <w:r w:rsidRPr="00A62C93">
        <w:rPr>
          <w:b/>
          <w:lang w:val="lt-LT"/>
        </w:rPr>
        <w:t>Ištraukimas</w:t>
      </w:r>
    </w:p>
    <w:p w14:paraId="25F9ACA9" w14:textId="77777777" w:rsidR="00DD5640" w:rsidRPr="00A62C93" w:rsidRDefault="00DD5640" w:rsidP="00DD5640">
      <w:pPr>
        <w:tabs>
          <w:tab w:val="clear" w:pos="567"/>
        </w:tabs>
        <w:suppressAutoHyphens/>
        <w:spacing w:line="240" w:lineRule="auto"/>
        <w:rPr>
          <w:lang w:val="lt-LT"/>
        </w:rPr>
      </w:pPr>
      <w:r w:rsidRPr="00A62C93">
        <w:rPr>
          <w:lang w:val="lt-LT"/>
        </w:rPr>
        <w:t>PROPESS galima greitai ir lengvai ištraukti atsargiai patraukus už juostelės. Po ištraukimo įsi</w:t>
      </w:r>
      <w:r>
        <w:rPr>
          <w:lang w:val="lt-LT"/>
        </w:rPr>
        <w:t>ti</w:t>
      </w:r>
      <w:r w:rsidRPr="00A62C93">
        <w:rPr>
          <w:lang w:val="lt-LT"/>
        </w:rPr>
        <w:t xml:space="preserve">kinkite, kad iš makšties būtų ištrauktas visas </w:t>
      </w:r>
      <w:r>
        <w:rPr>
          <w:lang w:val="lt-LT"/>
        </w:rPr>
        <w:t>vaistinis preparatas</w:t>
      </w:r>
      <w:r w:rsidRPr="00A62C93">
        <w:rPr>
          <w:lang w:val="lt-LT"/>
        </w:rPr>
        <w:t xml:space="preserve"> (vartojimo į makštį sistema ir ištraukimo sistema).</w:t>
      </w:r>
    </w:p>
    <w:p w14:paraId="76619FA4" w14:textId="77777777" w:rsidR="00323797" w:rsidRPr="00FB0A10" w:rsidRDefault="00323797">
      <w:pPr>
        <w:rPr>
          <w:lang w:val="lt-LT"/>
        </w:rPr>
      </w:pPr>
    </w:p>
    <w:sectPr w:rsidR="00323797" w:rsidRPr="00FB0A10" w:rsidSect="00323797">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DC22" w14:textId="77777777" w:rsidR="00323797" w:rsidRDefault="00323797" w:rsidP="00FA609A">
      <w:pPr>
        <w:spacing w:line="240" w:lineRule="auto"/>
      </w:pPr>
      <w:r>
        <w:separator/>
      </w:r>
    </w:p>
  </w:endnote>
  <w:endnote w:type="continuationSeparator" w:id="0">
    <w:p w14:paraId="5C42EB59" w14:textId="77777777" w:rsidR="00323797" w:rsidRDefault="00323797" w:rsidP="00FA609A">
      <w:pPr>
        <w:spacing w:line="240" w:lineRule="auto"/>
      </w:pPr>
      <w:r>
        <w:continuationSeparator/>
      </w:r>
    </w:p>
  </w:endnote>
  <w:endnote w:type="continuationNotice" w:id="1">
    <w:p w14:paraId="07EACCAE" w14:textId="77777777" w:rsidR="00323797" w:rsidRDefault="003237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0D1F" w14:textId="77777777" w:rsidR="00323797" w:rsidRDefault="003237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D29F" w14:textId="77777777" w:rsidR="00323797" w:rsidRDefault="00323797" w:rsidP="00FA609A">
      <w:pPr>
        <w:spacing w:line="240" w:lineRule="auto"/>
      </w:pPr>
      <w:r>
        <w:separator/>
      </w:r>
    </w:p>
  </w:footnote>
  <w:footnote w:type="continuationSeparator" w:id="0">
    <w:p w14:paraId="48314347" w14:textId="77777777" w:rsidR="00323797" w:rsidRDefault="00323797" w:rsidP="00FA609A">
      <w:pPr>
        <w:spacing w:line="240" w:lineRule="auto"/>
      </w:pPr>
      <w:r>
        <w:continuationSeparator/>
      </w:r>
    </w:p>
  </w:footnote>
  <w:footnote w:type="continuationNotice" w:id="1">
    <w:p w14:paraId="781E2B01" w14:textId="77777777" w:rsidR="00323797" w:rsidRDefault="003237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BB321" w14:textId="77777777" w:rsidR="00323797" w:rsidRDefault="003237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457BB"/>
    <w:multiLevelType w:val="hybridMultilevel"/>
    <w:tmpl w:val="4D80A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D1886"/>
    <w:multiLevelType w:val="hybridMultilevel"/>
    <w:tmpl w:val="BF6C05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343242A"/>
    <w:multiLevelType w:val="hybridMultilevel"/>
    <w:tmpl w:val="556C81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6B2AB4"/>
    <w:multiLevelType w:val="hybridMultilevel"/>
    <w:tmpl w:val="E932CFFC"/>
    <w:lvl w:ilvl="0" w:tplc="0427000F">
      <w:start w:val="1"/>
      <w:numFmt w:val="decimal"/>
      <w:lvlText w:val="%1."/>
      <w:lvlJc w:val="left"/>
      <w:pPr>
        <w:ind w:left="720" w:hanging="360"/>
      </w:pPr>
    </w:lvl>
    <w:lvl w:ilvl="1" w:tplc="81B0E156">
      <w:start w:val="1"/>
      <w:numFmt w:val="lowerRoman"/>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F06051"/>
    <w:multiLevelType w:val="hybridMultilevel"/>
    <w:tmpl w:val="7A7A05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073E4"/>
    <w:multiLevelType w:val="hybridMultilevel"/>
    <w:tmpl w:val="811A4E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511E32AD"/>
    <w:multiLevelType w:val="hybridMultilevel"/>
    <w:tmpl w:val="CB24CC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6DD847B3"/>
    <w:multiLevelType w:val="hybridMultilevel"/>
    <w:tmpl w:val="C01691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0224A3"/>
    <w:multiLevelType w:val="hybridMultilevel"/>
    <w:tmpl w:val="BD9EC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A15D94"/>
    <w:multiLevelType w:val="hybridMultilevel"/>
    <w:tmpl w:val="8F309B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2"/>
  </w:num>
  <w:num w:numId="8">
    <w:abstractNumId w:val="6"/>
  </w:num>
  <w:num w:numId="9">
    <w:abstractNumId w:val="12"/>
  </w:num>
  <w:num w:numId="10">
    <w:abstractNumId w:val="4"/>
  </w:num>
  <w:num w:numId="11">
    <w:abstractNumId w:val="11"/>
  </w:num>
  <w:num w:numId="12">
    <w:abstractNumId w:val="7"/>
  </w:num>
  <w:num w:numId="13">
    <w:abstractNumId w:val="9"/>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40"/>
    <w:rsid w:val="00012422"/>
    <w:rsid w:val="000270E5"/>
    <w:rsid w:val="000D68DC"/>
    <w:rsid w:val="00111144"/>
    <w:rsid w:val="00127AEA"/>
    <w:rsid w:val="001B7182"/>
    <w:rsid w:val="001C5F53"/>
    <w:rsid w:val="001E7B21"/>
    <w:rsid w:val="001F6CAA"/>
    <w:rsid w:val="00203748"/>
    <w:rsid w:val="002139C7"/>
    <w:rsid w:val="002247D2"/>
    <w:rsid w:val="00226490"/>
    <w:rsid w:val="00250AFD"/>
    <w:rsid w:val="00264569"/>
    <w:rsid w:val="00287D5C"/>
    <w:rsid w:val="002A4D70"/>
    <w:rsid w:val="002C6D30"/>
    <w:rsid w:val="002E7C5D"/>
    <w:rsid w:val="00301905"/>
    <w:rsid w:val="00314868"/>
    <w:rsid w:val="00317F77"/>
    <w:rsid w:val="00323797"/>
    <w:rsid w:val="0033282D"/>
    <w:rsid w:val="003906DC"/>
    <w:rsid w:val="003A4F23"/>
    <w:rsid w:val="003B18CE"/>
    <w:rsid w:val="003C507C"/>
    <w:rsid w:val="00456D7F"/>
    <w:rsid w:val="00464165"/>
    <w:rsid w:val="00481955"/>
    <w:rsid w:val="004C35E0"/>
    <w:rsid w:val="004C51D6"/>
    <w:rsid w:val="004C5940"/>
    <w:rsid w:val="004E34FB"/>
    <w:rsid w:val="00503194"/>
    <w:rsid w:val="00510959"/>
    <w:rsid w:val="005344AB"/>
    <w:rsid w:val="00534610"/>
    <w:rsid w:val="00551C75"/>
    <w:rsid w:val="005616A0"/>
    <w:rsid w:val="005667E2"/>
    <w:rsid w:val="00586C62"/>
    <w:rsid w:val="005A009B"/>
    <w:rsid w:val="005D1F89"/>
    <w:rsid w:val="005D3970"/>
    <w:rsid w:val="005F43D3"/>
    <w:rsid w:val="00622077"/>
    <w:rsid w:val="00631A97"/>
    <w:rsid w:val="00684F3A"/>
    <w:rsid w:val="006950BC"/>
    <w:rsid w:val="006D79CB"/>
    <w:rsid w:val="00761C55"/>
    <w:rsid w:val="00780436"/>
    <w:rsid w:val="00795F83"/>
    <w:rsid w:val="007A60DB"/>
    <w:rsid w:val="007B1237"/>
    <w:rsid w:val="007B1D95"/>
    <w:rsid w:val="007D0BEE"/>
    <w:rsid w:val="007D5755"/>
    <w:rsid w:val="007E2FBF"/>
    <w:rsid w:val="0080420E"/>
    <w:rsid w:val="008E5731"/>
    <w:rsid w:val="00905A61"/>
    <w:rsid w:val="009515B0"/>
    <w:rsid w:val="00973DFB"/>
    <w:rsid w:val="00993301"/>
    <w:rsid w:val="009E755D"/>
    <w:rsid w:val="00A0696B"/>
    <w:rsid w:val="00A30A10"/>
    <w:rsid w:val="00A637D4"/>
    <w:rsid w:val="00A72FB3"/>
    <w:rsid w:val="00AB4BD3"/>
    <w:rsid w:val="00AC12CC"/>
    <w:rsid w:val="00B52AB3"/>
    <w:rsid w:val="00B67153"/>
    <w:rsid w:val="00BC157B"/>
    <w:rsid w:val="00BC1C7F"/>
    <w:rsid w:val="00BC23C3"/>
    <w:rsid w:val="00BC71D6"/>
    <w:rsid w:val="00BD214A"/>
    <w:rsid w:val="00C03B93"/>
    <w:rsid w:val="00C46661"/>
    <w:rsid w:val="00C815E6"/>
    <w:rsid w:val="00CA3862"/>
    <w:rsid w:val="00CB1CBA"/>
    <w:rsid w:val="00CC2AF6"/>
    <w:rsid w:val="00CD5B09"/>
    <w:rsid w:val="00CE364D"/>
    <w:rsid w:val="00D36064"/>
    <w:rsid w:val="00D6010B"/>
    <w:rsid w:val="00D74260"/>
    <w:rsid w:val="00D87EAD"/>
    <w:rsid w:val="00DA6298"/>
    <w:rsid w:val="00DB172A"/>
    <w:rsid w:val="00DD5640"/>
    <w:rsid w:val="00DF64DD"/>
    <w:rsid w:val="00E123BA"/>
    <w:rsid w:val="00E45534"/>
    <w:rsid w:val="00E84964"/>
    <w:rsid w:val="00EB0937"/>
    <w:rsid w:val="00EC7BF1"/>
    <w:rsid w:val="00F00F29"/>
    <w:rsid w:val="00F162CA"/>
    <w:rsid w:val="00F36300"/>
    <w:rsid w:val="00F403BE"/>
    <w:rsid w:val="00F51FFB"/>
    <w:rsid w:val="00F940A1"/>
    <w:rsid w:val="00FA2ECF"/>
    <w:rsid w:val="00FA609A"/>
    <w:rsid w:val="00FB0A10"/>
    <w:rsid w:val="00FB4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F088"/>
  <w15:chartTrackingRefBased/>
  <w15:docId w15:val="{86E83867-EAE1-4B57-8895-B5C66B54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640"/>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DD5640"/>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D564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DD564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DD564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DD5640"/>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DD5640"/>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DD5640"/>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DD5640"/>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DD5640"/>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D564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DD564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DD564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DD564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DD564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D564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DD564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D564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D5640"/>
    <w:rPr>
      <w:rFonts w:ascii="Times New Roman" w:eastAsia="SimSun" w:hAnsi="Times New Roman" w:cs="Times New Roman"/>
      <w:b/>
      <w:i/>
      <w:szCs w:val="20"/>
      <w:lang w:val="en-GB"/>
    </w:rPr>
  </w:style>
  <w:style w:type="paragraph" w:styleId="Porat">
    <w:name w:val="footer"/>
    <w:basedOn w:val="prastasis"/>
    <w:link w:val="PoratDiagrama"/>
    <w:uiPriority w:val="99"/>
    <w:rsid w:val="00DD564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DD5640"/>
    <w:rPr>
      <w:rFonts w:ascii="Times New Roman" w:eastAsia="Times New Roman" w:hAnsi="Times New Roman" w:cs="Times New Roman"/>
      <w:snapToGrid w:val="0"/>
      <w:szCs w:val="20"/>
      <w:lang w:val="en-GB" w:eastAsia="x-none"/>
    </w:rPr>
  </w:style>
  <w:style w:type="character" w:customStyle="1" w:styleId="HeaderChar">
    <w:name w:val="Header Char"/>
    <w:rsid w:val="00DD5640"/>
    <w:rPr>
      <w:snapToGrid w:val="0"/>
      <w:sz w:val="22"/>
      <w:lang w:val="en-GB" w:eastAsia="en-US"/>
    </w:rPr>
  </w:style>
  <w:style w:type="character" w:styleId="Puslapionumeris">
    <w:name w:val="page number"/>
    <w:uiPriority w:val="99"/>
    <w:rsid w:val="00DD5640"/>
    <w:rPr>
      <w:rFonts w:cs="Times New Roman"/>
    </w:rPr>
  </w:style>
  <w:style w:type="character" w:styleId="Hipersaitas">
    <w:name w:val="Hyperlink"/>
    <w:uiPriority w:val="99"/>
    <w:rsid w:val="00DD5640"/>
    <w:rPr>
      <w:color w:val="0000FF"/>
      <w:u w:val="single"/>
    </w:rPr>
  </w:style>
  <w:style w:type="paragraph" w:customStyle="1" w:styleId="BodytextAgency">
    <w:name w:val="Body text (Agency)"/>
    <w:basedOn w:val="prastasis"/>
    <w:link w:val="BodytextAgencyChar"/>
    <w:uiPriority w:val="99"/>
    <w:rsid w:val="00DD5640"/>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DD564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D5640"/>
    <w:pPr>
      <w:tabs>
        <w:tab w:val="clear" w:pos="567"/>
      </w:tabs>
      <w:spacing w:line="280" w:lineRule="exact"/>
    </w:pPr>
    <w:rPr>
      <w:rFonts w:ascii="Verdana" w:hAnsi="Verdana"/>
      <w:sz w:val="18"/>
    </w:rPr>
  </w:style>
  <w:style w:type="character" w:customStyle="1" w:styleId="tw4winError">
    <w:name w:val="tw4winError"/>
    <w:uiPriority w:val="99"/>
    <w:rsid w:val="00DD5640"/>
    <w:rPr>
      <w:rFonts w:ascii="Courier New" w:hAnsi="Courier New"/>
      <w:color w:val="00FF00"/>
      <w:sz w:val="40"/>
    </w:rPr>
  </w:style>
  <w:style w:type="character" w:customStyle="1" w:styleId="tw4winTerm">
    <w:name w:val="tw4winTerm"/>
    <w:uiPriority w:val="99"/>
    <w:rsid w:val="00DD5640"/>
    <w:rPr>
      <w:color w:val="0000FF"/>
    </w:rPr>
  </w:style>
  <w:style w:type="character" w:customStyle="1" w:styleId="tw4winPopup">
    <w:name w:val="tw4winPopup"/>
    <w:uiPriority w:val="99"/>
    <w:rsid w:val="00DD5640"/>
    <w:rPr>
      <w:rFonts w:ascii="Courier New" w:hAnsi="Courier New"/>
      <w:noProof/>
      <w:color w:val="008000"/>
    </w:rPr>
  </w:style>
  <w:style w:type="character" w:customStyle="1" w:styleId="tw4winJump">
    <w:name w:val="tw4winJump"/>
    <w:uiPriority w:val="99"/>
    <w:rsid w:val="00DD5640"/>
    <w:rPr>
      <w:rFonts w:ascii="Courier New" w:hAnsi="Courier New"/>
      <w:noProof/>
      <w:color w:val="008080"/>
    </w:rPr>
  </w:style>
  <w:style w:type="character" w:customStyle="1" w:styleId="tw4winExternal">
    <w:name w:val="tw4winExternal"/>
    <w:uiPriority w:val="99"/>
    <w:rsid w:val="00DD5640"/>
    <w:rPr>
      <w:rFonts w:ascii="Courier New" w:hAnsi="Courier New"/>
      <w:noProof/>
      <w:color w:val="808080"/>
    </w:rPr>
  </w:style>
  <w:style w:type="character" w:customStyle="1" w:styleId="tw4winInternal">
    <w:name w:val="tw4winInternal"/>
    <w:uiPriority w:val="99"/>
    <w:rsid w:val="00DD5640"/>
    <w:rPr>
      <w:rFonts w:ascii="Courier New" w:hAnsi="Courier New"/>
      <w:noProof/>
      <w:color w:val="FF0000"/>
    </w:rPr>
  </w:style>
  <w:style w:type="character" w:customStyle="1" w:styleId="DONOTTRANSLATE">
    <w:name w:val="DO_NOT_TRANSLATE"/>
    <w:uiPriority w:val="99"/>
    <w:rsid w:val="00DD5640"/>
    <w:rPr>
      <w:rFonts w:ascii="Courier New" w:hAnsi="Courier New"/>
      <w:noProof/>
      <w:color w:val="800000"/>
    </w:rPr>
  </w:style>
  <w:style w:type="paragraph" w:styleId="Debesliotekstas">
    <w:name w:val="Balloon Text"/>
    <w:basedOn w:val="prastasis"/>
    <w:link w:val="DebesliotekstasDiagrama"/>
    <w:uiPriority w:val="99"/>
    <w:rsid w:val="00DD564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DD5640"/>
    <w:rPr>
      <w:rFonts w:ascii="Tahoma" w:eastAsia="Times New Roman" w:hAnsi="Tahoma" w:cs="Times New Roman"/>
      <w:snapToGrid w:val="0"/>
      <w:sz w:val="16"/>
      <w:szCs w:val="16"/>
      <w:lang w:val="en-GB" w:eastAsia="x-none"/>
    </w:rPr>
  </w:style>
  <w:style w:type="character" w:styleId="Komentaronuoroda">
    <w:name w:val="annotation reference"/>
    <w:uiPriority w:val="99"/>
    <w:rsid w:val="00DD5640"/>
    <w:rPr>
      <w:sz w:val="16"/>
      <w:szCs w:val="16"/>
    </w:rPr>
  </w:style>
  <w:style w:type="paragraph" w:styleId="Komentarotekstas">
    <w:name w:val="annotation text"/>
    <w:basedOn w:val="prastasis"/>
    <w:link w:val="KomentarotekstasDiagrama"/>
    <w:uiPriority w:val="99"/>
    <w:rsid w:val="00DD5640"/>
    <w:rPr>
      <w:sz w:val="20"/>
    </w:rPr>
  </w:style>
  <w:style w:type="character" w:customStyle="1" w:styleId="KomentarotekstasDiagrama">
    <w:name w:val="Komentaro tekstas Diagrama"/>
    <w:basedOn w:val="Numatytasispastraiposriftas"/>
    <w:link w:val="Komentarotekstas"/>
    <w:uiPriority w:val="99"/>
    <w:rsid w:val="00DD564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D5640"/>
    <w:rPr>
      <w:b/>
      <w:bCs/>
    </w:rPr>
  </w:style>
  <w:style w:type="character" w:customStyle="1" w:styleId="KomentarotemaDiagrama">
    <w:name w:val="Komentaro tema Diagrama"/>
    <w:basedOn w:val="KomentarotekstasDiagrama"/>
    <w:link w:val="Komentarotema"/>
    <w:uiPriority w:val="99"/>
    <w:rsid w:val="00DD564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D564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DD5640"/>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D5640"/>
    <w:rPr>
      <w:rFonts w:ascii="Courier New" w:hAnsi="Courier New"/>
      <w:vanish/>
      <w:color w:val="800080"/>
      <w:sz w:val="24"/>
      <w:vertAlign w:val="subscript"/>
    </w:rPr>
  </w:style>
  <w:style w:type="paragraph" w:styleId="Antrats">
    <w:name w:val="header"/>
    <w:basedOn w:val="prastasis"/>
    <w:link w:val="AntratsDiagrama"/>
    <w:uiPriority w:val="99"/>
    <w:rsid w:val="00DD564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DD564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D5640"/>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D564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D5640"/>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DD564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D5640"/>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DD564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D564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DD564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D5640"/>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D564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D564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DD564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D5640"/>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D5640"/>
    <w:pPr>
      <w:tabs>
        <w:tab w:val="clear" w:pos="720"/>
        <w:tab w:val="num" w:pos="360"/>
      </w:tabs>
      <w:ind w:left="709" w:hanging="425"/>
    </w:pPr>
    <w:rPr>
      <w:sz w:val="22"/>
    </w:rPr>
  </w:style>
  <w:style w:type="paragraph" w:customStyle="1" w:styleId="AHeader3">
    <w:name w:val="AHeader 3"/>
    <w:basedOn w:val="AHeader2"/>
    <w:uiPriority w:val="99"/>
    <w:rsid w:val="00DD5640"/>
    <w:pPr>
      <w:ind w:left="1276" w:hanging="567"/>
    </w:pPr>
  </w:style>
  <w:style w:type="paragraph" w:customStyle="1" w:styleId="AHeader2abc">
    <w:name w:val="AHeader 2 abc"/>
    <w:basedOn w:val="AHeader3"/>
    <w:uiPriority w:val="99"/>
    <w:rsid w:val="00DD5640"/>
    <w:pPr>
      <w:jc w:val="both"/>
    </w:pPr>
    <w:rPr>
      <w:b w:val="0"/>
      <w:bCs w:val="0"/>
    </w:rPr>
  </w:style>
  <w:style w:type="paragraph" w:customStyle="1" w:styleId="AHeader3abc">
    <w:name w:val="AHeader 3 abc"/>
    <w:basedOn w:val="AHeader2abc"/>
    <w:uiPriority w:val="99"/>
    <w:rsid w:val="00DD5640"/>
    <w:pPr>
      <w:ind w:left="1701" w:hanging="425"/>
    </w:pPr>
  </w:style>
  <w:style w:type="paragraph" w:styleId="Pagrindiniotekstotrauka3">
    <w:name w:val="Body Text Indent 3"/>
    <w:basedOn w:val="prastasis"/>
    <w:link w:val="Pagrindiniotekstotrauka3Diagrama"/>
    <w:uiPriority w:val="99"/>
    <w:rsid w:val="00DD5640"/>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DD5640"/>
    <w:rPr>
      <w:rFonts w:ascii="Times New Roman" w:eastAsia="SimSun" w:hAnsi="Times New Roman" w:cs="Times New Roman"/>
      <w:szCs w:val="21"/>
      <w:lang w:val="en-GB"/>
    </w:rPr>
  </w:style>
  <w:style w:type="character" w:styleId="Perirtashipersaitas">
    <w:name w:val="FollowedHyperlink"/>
    <w:uiPriority w:val="99"/>
    <w:rsid w:val="00DD5640"/>
    <w:rPr>
      <w:rFonts w:cs="Times New Roman"/>
      <w:color w:val="800080"/>
      <w:u w:val="single"/>
    </w:rPr>
  </w:style>
  <w:style w:type="character" w:styleId="Grietas">
    <w:name w:val="Strong"/>
    <w:uiPriority w:val="99"/>
    <w:qFormat/>
    <w:rsid w:val="00DD5640"/>
    <w:rPr>
      <w:rFonts w:cs="Times New Roman"/>
      <w:b/>
      <w:bCs/>
    </w:rPr>
  </w:style>
  <w:style w:type="character" w:customStyle="1" w:styleId="BodytextAgencyChar">
    <w:name w:val="Body text (Agency) Char"/>
    <w:link w:val="BodytextAgency"/>
    <w:uiPriority w:val="99"/>
    <w:locked/>
    <w:rsid w:val="00DD564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D564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D5640"/>
    <w:pPr>
      <w:keepNext/>
    </w:pPr>
    <w:rPr>
      <w:rFonts w:eastAsia="SimSun" w:cs="Verdana"/>
      <w:b/>
      <w:snapToGrid/>
      <w:szCs w:val="18"/>
      <w:lang w:eastAsia="en-GB"/>
    </w:rPr>
  </w:style>
  <w:style w:type="character" w:customStyle="1" w:styleId="NormalAgencyChar">
    <w:name w:val="Normal (Agency) Char"/>
    <w:link w:val="NormalAgency"/>
    <w:uiPriority w:val="99"/>
    <w:locked/>
    <w:rsid w:val="00DD564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DD5640"/>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D5640"/>
    <w:rPr>
      <w:rFonts w:ascii="Courier New" w:eastAsia="SimSun" w:hAnsi="Courier New" w:cs="Times New Roman"/>
      <w:sz w:val="20"/>
      <w:szCs w:val="20"/>
      <w:lang w:val="en-US"/>
    </w:rPr>
  </w:style>
  <w:style w:type="paragraph" w:customStyle="1" w:styleId="Default">
    <w:name w:val="Default"/>
    <w:rsid w:val="00DD564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DD5640"/>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DD564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D5640"/>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DD564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D5640"/>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DD5640"/>
    <w:rPr>
      <w:rFonts w:ascii="Times New Roman" w:eastAsia="SimSun" w:hAnsi="Times New Roman" w:cs="Times New Roman"/>
      <w:noProof/>
      <w:sz w:val="20"/>
      <w:szCs w:val="20"/>
      <w:lang w:val="x-none" w:eastAsia="x-none"/>
    </w:rPr>
  </w:style>
  <w:style w:type="character" w:customStyle="1" w:styleId="CharChar12">
    <w:name w:val="Char Char12"/>
    <w:locked/>
    <w:rsid w:val="00DD5640"/>
    <w:rPr>
      <w:snapToGrid w:val="0"/>
      <w:lang w:val="en-GB" w:eastAsia="en-US" w:bidi="ar-SA"/>
    </w:rPr>
  </w:style>
  <w:style w:type="table" w:customStyle="1" w:styleId="TableGridExtended">
    <w:name w:val="Table Grid Extended"/>
    <w:basedOn w:val="prastojilentel"/>
    <w:rsid w:val="00DD5640"/>
    <w:pPr>
      <w:spacing w:before="40" w:after="0" w:line="240" w:lineRule="auto"/>
    </w:pPr>
    <w:rPr>
      <w:rFonts w:ascii="Times New Roman" w:eastAsia="Times New Roman" w:hAnsi="Times New Roman" w:cs="Times New Roman"/>
      <w:sz w:val="18"/>
      <w:szCs w:val="20"/>
      <w:lang w:val="da-DK" w:eastAsia="da-DK"/>
    </w:rPr>
    <w:tblPr>
      <w:jc w:val="center"/>
      <w:tblBorders>
        <w:top w:val="single" w:sz="4" w:space="0" w:color="auto"/>
        <w:left w:val="single" w:sz="4" w:space="0" w:color="auto"/>
        <w:right w:val="single" w:sz="4" w:space="0" w:color="auto"/>
        <w:insideH w:val="single" w:sz="4" w:space="0" w:color="auto"/>
        <w:insideV w:val="single" w:sz="4" w:space="0" w:color="auto"/>
      </w:tblBorders>
    </w:tblPr>
    <w:trPr>
      <w:cantSplit/>
      <w:jc w:val="center"/>
    </w:trPr>
    <w:tblStylePr w:type="firstRow">
      <w:pPr>
        <w:wordWrap/>
        <w:spacing w:beforeLines="0" w:before="40" w:beforeAutospacing="0"/>
      </w:pPr>
      <w:rPr>
        <w:rFonts w:ascii="Times New Roman" w:hAnsi="Times New Roman"/>
        <w:b/>
        <w:sz w:val="18"/>
      </w:rPr>
      <w:tblPr/>
      <w:trPr>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vAlign w:val="bottom"/>
      </w:tcPr>
    </w:tblStylePr>
    <w:tblStylePr w:type="lastRow">
      <w:pPr>
        <w:keepNext w:val="0"/>
        <w:wordWrap/>
      </w:pPr>
    </w:tblStylePr>
  </w:style>
  <w:style w:type="paragraph" w:customStyle="1" w:styleId="TableTextTNR">
    <w:name w:val="Table Text TNR"/>
    <w:basedOn w:val="Pagrindinistekstas"/>
    <w:next w:val="Pagrindinistekstas"/>
    <w:rsid w:val="00DD5640"/>
    <w:pPr>
      <w:suppressAutoHyphens/>
      <w:spacing w:line="264" w:lineRule="auto"/>
    </w:pPr>
    <w:rPr>
      <w:rFonts w:eastAsia="Times New Roman"/>
      <w:i w:val="0"/>
      <w:color w:val="auto"/>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9008</Words>
  <Characters>5136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Birutė Valkauskaitė</cp:lastModifiedBy>
  <cp:revision>2</cp:revision>
  <dcterms:created xsi:type="dcterms:W3CDTF">2023-06-09T07:06:00Z</dcterms:created>
  <dcterms:modified xsi:type="dcterms:W3CDTF">2023-06-09T07:06:00Z</dcterms:modified>
</cp:coreProperties>
</file>