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111E8" w14:textId="77777777" w:rsidR="00BD37F5" w:rsidRPr="00B47EFC" w:rsidRDefault="00BD37F5" w:rsidP="00BD37F5">
      <w:pPr>
        <w:spacing w:after="0" w:line="240" w:lineRule="auto"/>
        <w:ind w:left="567" w:hanging="567"/>
        <w:rPr>
          <w:rFonts w:ascii="Times New Roman" w:eastAsia="Calibri" w:hAnsi="Times New Roman" w:cs="Times New Roman"/>
        </w:rPr>
      </w:pPr>
    </w:p>
    <w:p w14:paraId="0468C4FB" w14:textId="77777777" w:rsidR="00BD37F5" w:rsidRPr="00B47EFC" w:rsidRDefault="00BD37F5" w:rsidP="00BD37F5">
      <w:pPr>
        <w:spacing w:after="0" w:line="240" w:lineRule="auto"/>
        <w:ind w:left="567" w:hanging="567"/>
        <w:rPr>
          <w:rFonts w:ascii="Times New Roman" w:eastAsia="Calibri" w:hAnsi="Times New Roman" w:cs="Times New Roman"/>
        </w:rPr>
      </w:pPr>
    </w:p>
    <w:p w14:paraId="4259808A" w14:textId="77777777" w:rsidR="00BD37F5" w:rsidRPr="00B47EFC" w:rsidRDefault="00BD37F5" w:rsidP="00BD37F5">
      <w:pPr>
        <w:spacing w:after="0" w:line="240" w:lineRule="auto"/>
        <w:ind w:left="567" w:hanging="567"/>
        <w:rPr>
          <w:rFonts w:ascii="Times New Roman" w:eastAsia="Calibri" w:hAnsi="Times New Roman" w:cs="Times New Roman"/>
        </w:rPr>
      </w:pPr>
    </w:p>
    <w:p w14:paraId="7EA5002D" w14:textId="77777777" w:rsidR="00BD37F5" w:rsidRPr="00B47EFC" w:rsidRDefault="00BD37F5" w:rsidP="00BD37F5">
      <w:pPr>
        <w:spacing w:after="0" w:line="240" w:lineRule="auto"/>
        <w:ind w:left="567" w:hanging="567"/>
        <w:rPr>
          <w:rFonts w:ascii="Times New Roman" w:eastAsia="Calibri" w:hAnsi="Times New Roman" w:cs="Times New Roman"/>
        </w:rPr>
      </w:pPr>
    </w:p>
    <w:p w14:paraId="1B04BA95" w14:textId="77777777" w:rsidR="00BD37F5" w:rsidRPr="00B47EFC" w:rsidRDefault="00BD37F5" w:rsidP="00BD37F5">
      <w:pPr>
        <w:spacing w:after="0" w:line="240" w:lineRule="auto"/>
        <w:ind w:left="567" w:hanging="567"/>
        <w:rPr>
          <w:rFonts w:ascii="Times New Roman" w:eastAsia="Calibri" w:hAnsi="Times New Roman" w:cs="Times New Roman"/>
        </w:rPr>
      </w:pPr>
    </w:p>
    <w:p w14:paraId="1F769FE7" w14:textId="77777777" w:rsidR="00BD37F5" w:rsidRPr="00B47EFC" w:rsidRDefault="00BD37F5" w:rsidP="00BD37F5">
      <w:pPr>
        <w:spacing w:after="0" w:line="240" w:lineRule="auto"/>
        <w:ind w:left="567" w:hanging="567"/>
        <w:rPr>
          <w:rFonts w:ascii="Times New Roman" w:eastAsia="Calibri" w:hAnsi="Times New Roman" w:cs="Times New Roman"/>
        </w:rPr>
      </w:pPr>
    </w:p>
    <w:p w14:paraId="24E1161E" w14:textId="77777777" w:rsidR="00BD37F5" w:rsidRPr="00B47EFC" w:rsidRDefault="00BD37F5" w:rsidP="00BD37F5">
      <w:pPr>
        <w:spacing w:after="0" w:line="240" w:lineRule="auto"/>
        <w:ind w:left="567" w:hanging="567"/>
        <w:rPr>
          <w:rFonts w:ascii="Times New Roman" w:eastAsia="Calibri" w:hAnsi="Times New Roman" w:cs="Times New Roman"/>
        </w:rPr>
      </w:pPr>
    </w:p>
    <w:p w14:paraId="6A1A5563" w14:textId="77777777" w:rsidR="00BD37F5" w:rsidRPr="00B47EFC" w:rsidRDefault="00BD37F5" w:rsidP="00BD37F5">
      <w:pPr>
        <w:spacing w:after="0" w:line="240" w:lineRule="auto"/>
        <w:ind w:left="567" w:hanging="567"/>
        <w:rPr>
          <w:rFonts w:ascii="Times New Roman" w:eastAsia="Calibri" w:hAnsi="Times New Roman" w:cs="Times New Roman"/>
        </w:rPr>
      </w:pPr>
    </w:p>
    <w:p w14:paraId="0F4AA4AA" w14:textId="77777777" w:rsidR="00BD37F5" w:rsidRPr="00B47EFC" w:rsidRDefault="00BD37F5" w:rsidP="00BD37F5">
      <w:pPr>
        <w:spacing w:after="0" w:line="240" w:lineRule="auto"/>
        <w:ind w:left="567" w:hanging="567"/>
        <w:rPr>
          <w:rFonts w:ascii="Times New Roman" w:eastAsia="Calibri" w:hAnsi="Times New Roman" w:cs="Times New Roman"/>
        </w:rPr>
      </w:pPr>
    </w:p>
    <w:p w14:paraId="3D9BBE3D" w14:textId="77777777" w:rsidR="00BD37F5" w:rsidRPr="00B47EFC" w:rsidRDefault="00BD37F5" w:rsidP="00BD37F5">
      <w:pPr>
        <w:spacing w:after="0" w:line="240" w:lineRule="auto"/>
        <w:ind w:left="567" w:hanging="567"/>
        <w:rPr>
          <w:rFonts w:ascii="Times New Roman" w:eastAsia="Calibri" w:hAnsi="Times New Roman" w:cs="Times New Roman"/>
        </w:rPr>
      </w:pPr>
    </w:p>
    <w:p w14:paraId="1ADDF1A5" w14:textId="77777777" w:rsidR="00BD37F5" w:rsidRPr="00B47EFC" w:rsidRDefault="00BD37F5" w:rsidP="00BD37F5">
      <w:pPr>
        <w:spacing w:after="0" w:line="240" w:lineRule="auto"/>
        <w:ind w:left="567" w:hanging="567"/>
        <w:rPr>
          <w:rFonts w:ascii="Times New Roman" w:eastAsia="Calibri" w:hAnsi="Times New Roman" w:cs="Times New Roman"/>
        </w:rPr>
      </w:pPr>
    </w:p>
    <w:p w14:paraId="4F8C055B" w14:textId="77777777" w:rsidR="00BD37F5" w:rsidRPr="00B47EFC" w:rsidRDefault="00BD37F5" w:rsidP="00BD37F5">
      <w:pPr>
        <w:spacing w:after="0" w:line="240" w:lineRule="auto"/>
        <w:ind w:left="567" w:hanging="567"/>
        <w:rPr>
          <w:rFonts w:ascii="Times New Roman" w:eastAsia="Calibri" w:hAnsi="Times New Roman" w:cs="Times New Roman"/>
        </w:rPr>
      </w:pPr>
    </w:p>
    <w:p w14:paraId="49B659A9" w14:textId="77777777" w:rsidR="00BD37F5" w:rsidRPr="00B47EFC" w:rsidRDefault="00BD37F5" w:rsidP="00BD37F5">
      <w:pPr>
        <w:spacing w:after="0" w:line="240" w:lineRule="auto"/>
        <w:ind w:left="567" w:hanging="567"/>
        <w:rPr>
          <w:rFonts w:ascii="Times New Roman" w:eastAsia="Calibri" w:hAnsi="Times New Roman" w:cs="Times New Roman"/>
        </w:rPr>
      </w:pPr>
    </w:p>
    <w:p w14:paraId="739A8DEB" w14:textId="77777777" w:rsidR="00BD37F5" w:rsidRPr="00B47EFC" w:rsidRDefault="00BD37F5" w:rsidP="00BD37F5">
      <w:pPr>
        <w:spacing w:after="0" w:line="240" w:lineRule="auto"/>
        <w:ind w:left="567" w:hanging="567"/>
        <w:rPr>
          <w:rFonts w:ascii="Times New Roman" w:eastAsia="Calibri" w:hAnsi="Times New Roman" w:cs="Times New Roman"/>
        </w:rPr>
      </w:pPr>
    </w:p>
    <w:p w14:paraId="0B43754C" w14:textId="77777777" w:rsidR="00BD37F5" w:rsidRPr="00B47EFC" w:rsidRDefault="00BD37F5" w:rsidP="00BD37F5">
      <w:pPr>
        <w:spacing w:after="0" w:line="240" w:lineRule="auto"/>
        <w:ind w:left="567" w:hanging="567"/>
        <w:rPr>
          <w:rFonts w:ascii="Times New Roman" w:eastAsia="Calibri" w:hAnsi="Times New Roman" w:cs="Times New Roman"/>
        </w:rPr>
      </w:pPr>
    </w:p>
    <w:p w14:paraId="35F7A114" w14:textId="77777777" w:rsidR="00BD37F5" w:rsidRPr="00B47EFC" w:rsidRDefault="00BD37F5" w:rsidP="00BD37F5">
      <w:pPr>
        <w:spacing w:after="0" w:line="240" w:lineRule="auto"/>
        <w:ind w:left="567" w:hanging="567"/>
        <w:rPr>
          <w:rFonts w:ascii="Times New Roman" w:eastAsia="Calibri" w:hAnsi="Times New Roman" w:cs="Times New Roman"/>
        </w:rPr>
      </w:pPr>
    </w:p>
    <w:p w14:paraId="77EB4624" w14:textId="77777777" w:rsidR="00BD37F5" w:rsidRPr="00B47EFC" w:rsidRDefault="00BD37F5" w:rsidP="00BD37F5">
      <w:pPr>
        <w:spacing w:after="0" w:line="240" w:lineRule="auto"/>
        <w:ind w:left="567" w:hanging="567"/>
        <w:rPr>
          <w:rFonts w:ascii="Times New Roman" w:eastAsia="Calibri" w:hAnsi="Times New Roman" w:cs="Times New Roman"/>
        </w:rPr>
      </w:pPr>
    </w:p>
    <w:p w14:paraId="17EED708" w14:textId="77777777" w:rsidR="00BD37F5" w:rsidRPr="00B47EFC" w:rsidRDefault="00BD37F5" w:rsidP="00BD37F5">
      <w:pPr>
        <w:spacing w:after="0" w:line="240" w:lineRule="auto"/>
        <w:ind w:left="567" w:hanging="567"/>
        <w:rPr>
          <w:rFonts w:ascii="Times New Roman" w:eastAsia="Calibri" w:hAnsi="Times New Roman" w:cs="Times New Roman"/>
        </w:rPr>
      </w:pPr>
    </w:p>
    <w:p w14:paraId="40BBFC70" w14:textId="77777777" w:rsidR="00BD37F5" w:rsidRPr="00B47EFC" w:rsidRDefault="00BD37F5" w:rsidP="00BD37F5">
      <w:pPr>
        <w:spacing w:after="0" w:line="240" w:lineRule="auto"/>
        <w:ind w:left="567" w:hanging="567"/>
        <w:rPr>
          <w:rFonts w:ascii="Times New Roman" w:eastAsia="Calibri" w:hAnsi="Times New Roman" w:cs="Times New Roman"/>
        </w:rPr>
      </w:pPr>
    </w:p>
    <w:p w14:paraId="06D026D0" w14:textId="77777777" w:rsidR="00BD37F5" w:rsidRPr="00B47EFC" w:rsidRDefault="00BD37F5" w:rsidP="00BD37F5">
      <w:pPr>
        <w:spacing w:after="0" w:line="240" w:lineRule="auto"/>
        <w:ind w:left="567" w:hanging="567"/>
        <w:rPr>
          <w:rFonts w:ascii="Times New Roman" w:eastAsia="Calibri" w:hAnsi="Times New Roman" w:cs="Times New Roman"/>
        </w:rPr>
      </w:pPr>
    </w:p>
    <w:p w14:paraId="7A6DB008" w14:textId="77777777" w:rsidR="00BD37F5" w:rsidRPr="00B47EFC" w:rsidRDefault="00BD37F5" w:rsidP="00BD37F5">
      <w:pPr>
        <w:spacing w:after="0" w:line="240" w:lineRule="auto"/>
        <w:ind w:left="567" w:hanging="567"/>
        <w:rPr>
          <w:rFonts w:ascii="Times New Roman" w:eastAsia="Calibri" w:hAnsi="Times New Roman" w:cs="Times New Roman"/>
        </w:rPr>
      </w:pPr>
    </w:p>
    <w:p w14:paraId="5D072521" w14:textId="77777777" w:rsidR="00BD37F5" w:rsidRPr="00B47EFC" w:rsidRDefault="00BD37F5" w:rsidP="00BD37F5">
      <w:pPr>
        <w:spacing w:after="0" w:line="240" w:lineRule="auto"/>
        <w:ind w:left="567" w:hanging="567"/>
        <w:rPr>
          <w:rFonts w:ascii="Times New Roman" w:eastAsia="Calibri" w:hAnsi="Times New Roman" w:cs="Times New Roman"/>
        </w:rPr>
      </w:pPr>
    </w:p>
    <w:p w14:paraId="76285780" w14:textId="77777777" w:rsidR="00BD37F5" w:rsidRPr="00B47EFC" w:rsidRDefault="00BD37F5" w:rsidP="00BD37F5">
      <w:pPr>
        <w:spacing w:after="0" w:line="240" w:lineRule="auto"/>
        <w:ind w:left="567" w:hanging="567"/>
        <w:rPr>
          <w:rFonts w:ascii="Times New Roman" w:eastAsia="Calibri" w:hAnsi="Times New Roman" w:cs="Times New Roman"/>
        </w:rPr>
      </w:pPr>
    </w:p>
    <w:p w14:paraId="04B1B4A7" w14:textId="77777777" w:rsidR="00BD37F5" w:rsidRPr="00B47EFC" w:rsidRDefault="00BD37F5" w:rsidP="00BD37F5">
      <w:pPr>
        <w:spacing w:after="0" w:line="240" w:lineRule="auto"/>
        <w:ind w:left="567" w:hanging="567"/>
        <w:jc w:val="center"/>
        <w:rPr>
          <w:rFonts w:ascii="Times New Roman" w:eastAsia="Calibri" w:hAnsi="Times New Roman" w:cs="Times New Roman"/>
        </w:rPr>
      </w:pPr>
      <w:r w:rsidRPr="00B47EFC">
        <w:rPr>
          <w:rFonts w:ascii="Times New Roman" w:eastAsia="Calibri" w:hAnsi="Times New Roman" w:cs="Times New Roman"/>
          <w:b/>
        </w:rPr>
        <w:t>I</w:t>
      </w:r>
      <w:r w:rsidR="005F6D95">
        <w:rPr>
          <w:rFonts w:ascii="Times New Roman" w:eastAsia="Calibri" w:hAnsi="Times New Roman" w:cs="Times New Roman"/>
          <w:b/>
        </w:rPr>
        <w:t> </w:t>
      </w:r>
      <w:r w:rsidRPr="00B47EFC">
        <w:rPr>
          <w:rFonts w:ascii="Times New Roman" w:eastAsia="Calibri" w:hAnsi="Times New Roman" w:cs="Times New Roman"/>
          <w:b/>
        </w:rPr>
        <w:t>PRIEDAS</w:t>
      </w:r>
    </w:p>
    <w:p w14:paraId="306C148E" w14:textId="77777777" w:rsidR="00BD37F5" w:rsidRPr="00B47EFC" w:rsidRDefault="00BD37F5" w:rsidP="00BD37F5">
      <w:pPr>
        <w:spacing w:after="0" w:line="240" w:lineRule="auto"/>
        <w:ind w:left="567" w:hanging="567"/>
        <w:jc w:val="center"/>
        <w:rPr>
          <w:rFonts w:ascii="Times New Roman" w:eastAsia="Calibri" w:hAnsi="Times New Roman" w:cs="Times New Roman"/>
          <w:b/>
        </w:rPr>
      </w:pPr>
    </w:p>
    <w:p w14:paraId="39B97BA0" w14:textId="74E24E78" w:rsidR="001602D2" w:rsidRDefault="00BD37F5" w:rsidP="006A4CA3">
      <w:pPr>
        <w:spacing w:after="0" w:line="240" w:lineRule="auto"/>
        <w:jc w:val="center"/>
        <w:rPr>
          <w:rFonts w:ascii="Times New Roman" w:eastAsia="Calibri" w:hAnsi="Times New Roman" w:cs="Times New Roman"/>
          <w:b/>
        </w:rPr>
      </w:pPr>
      <w:r w:rsidRPr="00B47EFC">
        <w:rPr>
          <w:rFonts w:ascii="Times New Roman" w:eastAsia="Calibri" w:hAnsi="Times New Roman" w:cs="Times New Roman"/>
          <w:b/>
        </w:rPr>
        <w:t>PREPARATO CHARAKTERISTIKŲ SANTRAUKA</w:t>
      </w:r>
    </w:p>
    <w:p w14:paraId="28E94715" w14:textId="1858C347" w:rsidR="001602D2" w:rsidRDefault="001602D2">
      <w:pPr>
        <w:rPr>
          <w:rFonts w:ascii="Times New Roman" w:eastAsia="Calibri" w:hAnsi="Times New Roman" w:cs="Times New Roman"/>
          <w:b/>
        </w:rPr>
      </w:pPr>
      <w:r>
        <w:rPr>
          <w:rFonts w:ascii="Times New Roman" w:eastAsia="Calibri" w:hAnsi="Times New Roman" w:cs="Times New Roman"/>
          <w:b/>
        </w:rPr>
        <w:br w:type="page"/>
      </w:r>
    </w:p>
    <w:p w14:paraId="20483BAF" w14:textId="77777777" w:rsidR="001602D2" w:rsidRDefault="001602D2" w:rsidP="006A4CA3">
      <w:pPr>
        <w:spacing w:after="0" w:line="240" w:lineRule="auto"/>
        <w:jc w:val="center"/>
        <w:rPr>
          <w:rFonts w:ascii="Times New Roman" w:eastAsia="Calibri" w:hAnsi="Times New Roman" w:cs="Times New Roman"/>
          <w:b/>
        </w:rPr>
      </w:pPr>
    </w:p>
    <w:p w14:paraId="3D5D53AB" w14:textId="1BC8794D" w:rsidR="00BD37F5" w:rsidRPr="00B47EFC" w:rsidRDefault="00BD37F5" w:rsidP="001602D2">
      <w:pPr>
        <w:spacing w:after="0" w:line="240" w:lineRule="auto"/>
        <w:rPr>
          <w:rFonts w:ascii="Times New Roman" w:eastAsia="Calibri" w:hAnsi="Times New Roman" w:cs="Times New Roman"/>
          <w:b/>
        </w:rPr>
      </w:pPr>
      <w:r w:rsidRPr="00B47EFC">
        <w:rPr>
          <w:rFonts w:ascii="Times New Roman" w:eastAsia="Calibri" w:hAnsi="Times New Roman" w:cs="Times New Roman"/>
          <w:b/>
        </w:rPr>
        <w:t>1.</w:t>
      </w:r>
      <w:r w:rsidRPr="00B47EFC">
        <w:rPr>
          <w:rFonts w:ascii="Times New Roman" w:eastAsia="Calibri" w:hAnsi="Times New Roman" w:cs="Times New Roman"/>
          <w:b/>
        </w:rPr>
        <w:tab/>
      </w:r>
      <w:r w:rsidRPr="00B47EFC">
        <w:rPr>
          <w:rFonts w:ascii="Times New Roman" w:eastAsia="Calibri" w:hAnsi="Times New Roman" w:cs="Times New Roman"/>
          <w:b/>
          <w:caps/>
        </w:rPr>
        <w:t>VAISTINIO</w:t>
      </w:r>
      <w:r w:rsidRPr="00B47EFC">
        <w:rPr>
          <w:rFonts w:ascii="Times New Roman" w:eastAsia="Calibri" w:hAnsi="Times New Roman" w:cs="Times New Roman"/>
          <w:b/>
        </w:rPr>
        <w:t xml:space="preserve"> PREPARATO PAVADINIMAS</w:t>
      </w:r>
    </w:p>
    <w:p w14:paraId="405F96EC" w14:textId="77777777" w:rsidR="00BD37F5" w:rsidRPr="00B47EFC" w:rsidRDefault="00BD37F5" w:rsidP="00BD37F5">
      <w:pPr>
        <w:spacing w:after="0" w:line="240" w:lineRule="auto"/>
        <w:ind w:left="567" w:hanging="567"/>
        <w:rPr>
          <w:rFonts w:ascii="Times New Roman" w:eastAsia="Calibri" w:hAnsi="Times New Roman" w:cs="Times New Roman"/>
        </w:rPr>
      </w:pPr>
    </w:p>
    <w:p w14:paraId="2E2DA05F" w14:textId="77777777" w:rsidR="00BD37F5" w:rsidRPr="00B47EFC" w:rsidRDefault="00292F97" w:rsidP="00BD37F5">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00BD37F5" w:rsidRPr="00B47EFC">
        <w:rPr>
          <w:rFonts w:ascii="Times New Roman" w:eastAsia="Calibri" w:hAnsi="Times New Roman" w:cs="Times New Roman"/>
        </w:rPr>
        <w:t xml:space="preserve"> 2</w:t>
      </w:r>
      <w:r>
        <w:rPr>
          <w:rFonts w:ascii="Times New Roman" w:eastAsia="Calibri" w:hAnsi="Times New Roman" w:cs="Times New Roman"/>
        </w:rPr>
        <w:t>,</w:t>
      </w:r>
      <w:r w:rsidR="00BD37F5" w:rsidRPr="00B47EFC">
        <w:rPr>
          <w:rFonts w:ascii="Times New Roman" w:eastAsia="Calibri" w:hAnsi="Times New Roman" w:cs="Times New Roman"/>
        </w:rPr>
        <w:t>5 mg tabletės</w:t>
      </w:r>
    </w:p>
    <w:p w14:paraId="276E1EAD" w14:textId="77777777" w:rsidR="00BD37F5" w:rsidRPr="00292F97" w:rsidRDefault="00292F97" w:rsidP="00292F97">
      <w:pPr>
        <w:shd w:val="clear" w:color="auto" w:fill="D9D9D9" w:themeFill="background1" w:themeFillShade="D9"/>
        <w:spacing w:after="0" w:line="240" w:lineRule="auto"/>
        <w:ind w:left="567" w:hanging="567"/>
        <w:rPr>
          <w:rFonts w:ascii="Times New Roman" w:eastAsia="Calibri" w:hAnsi="Times New Roman" w:cs="Times New Roman"/>
        </w:rPr>
      </w:pPr>
      <w:proofErr w:type="spellStart"/>
      <w:r w:rsidRPr="00292F97">
        <w:rPr>
          <w:rFonts w:ascii="Times New Roman" w:eastAsia="Calibri" w:hAnsi="Times New Roman" w:cs="Times New Roman"/>
        </w:rPr>
        <w:t>Everolimus</w:t>
      </w:r>
      <w:proofErr w:type="spellEnd"/>
      <w:r w:rsidRPr="00292F97">
        <w:rPr>
          <w:rFonts w:ascii="Times New Roman" w:eastAsia="Calibri" w:hAnsi="Times New Roman" w:cs="Times New Roman"/>
        </w:rPr>
        <w:t xml:space="preserve"> </w:t>
      </w:r>
      <w:proofErr w:type="spellStart"/>
      <w:r w:rsidRPr="00292F97">
        <w:rPr>
          <w:rFonts w:ascii="Times New Roman" w:eastAsia="Calibri" w:hAnsi="Times New Roman" w:cs="Times New Roman"/>
        </w:rPr>
        <w:t>Sandoz</w:t>
      </w:r>
      <w:proofErr w:type="spellEnd"/>
      <w:r w:rsidR="00BD37F5" w:rsidRPr="00292F97">
        <w:rPr>
          <w:rFonts w:ascii="Times New Roman" w:eastAsia="Calibri" w:hAnsi="Times New Roman" w:cs="Times New Roman"/>
        </w:rPr>
        <w:t xml:space="preserve"> 5 mg tabletės</w:t>
      </w:r>
    </w:p>
    <w:p w14:paraId="469B953C" w14:textId="77777777" w:rsidR="00BD37F5" w:rsidRPr="00B47EFC"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rPr>
      </w:pPr>
      <w:proofErr w:type="spellStart"/>
      <w:r w:rsidRPr="00292F97">
        <w:rPr>
          <w:rFonts w:ascii="Times New Roman" w:eastAsia="Calibri" w:hAnsi="Times New Roman" w:cs="Times New Roman"/>
        </w:rPr>
        <w:t>Everolimus</w:t>
      </w:r>
      <w:proofErr w:type="spellEnd"/>
      <w:r w:rsidRPr="00292F97">
        <w:rPr>
          <w:rFonts w:ascii="Times New Roman" w:eastAsia="Calibri" w:hAnsi="Times New Roman" w:cs="Times New Roman"/>
        </w:rPr>
        <w:t xml:space="preserve"> </w:t>
      </w:r>
      <w:proofErr w:type="spellStart"/>
      <w:r w:rsidRPr="00292F97">
        <w:rPr>
          <w:rFonts w:ascii="Times New Roman" w:eastAsia="Calibri" w:hAnsi="Times New Roman" w:cs="Times New Roman"/>
        </w:rPr>
        <w:t>Sandoz</w:t>
      </w:r>
      <w:proofErr w:type="spellEnd"/>
      <w:r w:rsidR="00BD37F5" w:rsidRPr="00292F97">
        <w:rPr>
          <w:rFonts w:ascii="Times New Roman" w:eastAsia="Calibri" w:hAnsi="Times New Roman" w:cs="Times New Roman"/>
        </w:rPr>
        <w:t xml:space="preserve"> 10 mg tabletės</w:t>
      </w:r>
    </w:p>
    <w:p w14:paraId="59B8F616" w14:textId="77777777" w:rsidR="00BD37F5" w:rsidRPr="00B47EFC" w:rsidRDefault="00BD37F5" w:rsidP="00BD37F5">
      <w:pPr>
        <w:spacing w:after="0" w:line="240" w:lineRule="auto"/>
        <w:ind w:left="567" w:hanging="567"/>
        <w:rPr>
          <w:rFonts w:ascii="Times New Roman" w:eastAsia="Calibri" w:hAnsi="Times New Roman" w:cs="Times New Roman"/>
        </w:rPr>
      </w:pPr>
    </w:p>
    <w:p w14:paraId="27C59B49" w14:textId="77777777" w:rsidR="00BD37F5" w:rsidRPr="00B47EFC" w:rsidRDefault="00BD37F5" w:rsidP="00BD37F5">
      <w:pPr>
        <w:spacing w:after="0" w:line="240" w:lineRule="auto"/>
        <w:ind w:left="567" w:hanging="567"/>
        <w:rPr>
          <w:rFonts w:ascii="Times New Roman" w:eastAsia="Calibri" w:hAnsi="Times New Roman" w:cs="Times New Roman"/>
        </w:rPr>
      </w:pPr>
    </w:p>
    <w:p w14:paraId="62E30B92" w14:textId="77777777" w:rsidR="00BD37F5" w:rsidRPr="00B47EFC" w:rsidRDefault="00BD37F5" w:rsidP="00BD37F5">
      <w:pPr>
        <w:spacing w:after="0" w:line="240" w:lineRule="auto"/>
        <w:ind w:left="567" w:hanging="567"/>
        <w:rPr>
          <w:rFonts w:ascii="Times New Roman" w:eastAsia="Calibri" w:hAnsi="Times New Roman" w:cs="Times New Roman"/>
          <w:b/>
          <w:caps/>
        </w:rPr>
      </w:pPr>
      <w:r w:rsidRPr="00B47EFC">
        <w:rPr>
          <w:rFonts w:ascii="Times New Roman" w:eastAsia="Calibri" w:hAnsi="Times New Roman" w:cs="Times New Roman"/>
          <w:b/>
          <w:caps/>
        </w:rPr>
        <w:t>2.</w:t>
      </w:r>
      <w:r w:rsidRPr="00B47EFC">
        <w:rPr>
          <w:rFonts w:ascii="Times New Roman" w:eastAsia="Calibri" w:hAnsi="Times New Roman" w:cs="Times New Roman"/>
          <w:b/>
          <w:caps/>
        </w:rPr>
        <w:tab/>
        <w:t>kokybinė ir kiekybinė sudėtis</w:t>
      </w:r>
    </w:p>
    <w:p w14:paraId="3B3FC7E4" w14:textId="77777777" w:rsidR="00BD37F5" w:rsidRPr="00B47EFC" w:rsidRDefault="00BD37F5" w:rsidP="00BD37F5">
      <w:pPr>
        <w:spacing w:after="0" w:line="240" w:lineRule="auto"/>
        <w:ind w:left="567" w:hanging="567"/>
        <w:rPr>
          <w:rFonts w:ascii="Times New Roman" w:eastAsia="Calibri" w:hAnsi="Times New Roman" w:cs="Times New Roman"/>
        </w:rPr>
      </w:pPr>
    </w:p>
    <w:p w14:paraId="18E4463B" w14:textId="77777777" w:rsidR="00292F97" w:rsidRPr="00292F97" w:rsidRDefault="00292F97" w:rsidP="00BD37F5">
      <w:pPr>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2,5</w:t>
      </w:r>
      <w:r>
        <w:rPr>
          <w:rFonts w:ascii="Times New Roman" w:eastAsia="Calibri" w:hAnsi="Times New Roman" w:cs="Times New Roman"/>
          <w:b/>
        </w:rPr>
        <w:t> </w:t>
      </w:r>
      <w:r w:rsidRPr="00292F97">
        <w:rPr>
          <w:rFonts w:ascii="Times New Roman" w:eastAsia="Calibri" w:hAnsi="Times New Roman" w:cs="Times New Roman"/>
          <w:b/>
        </w:rPr>
        <w:t>mg tabletės</w:t>
      </w:r>
    </w:p>
    <w:p w14:paraId="0866F517" w14:textId="77777777" w:rsidR="00BD37F5" w:rsidRPr="00B47EFC" w:rsidRDefault="00292F97" w:rsidP="00BD37F5">
      <w:pPr>
        <w:spacing w:after="0" w:line="240" w:lineRule="auto"/>
        <w:ind w:left="567" w:hanging="567"/>
        <w:rPr>
          <w:rFonts w:ascii="Times New Roman" w:eastAsia="Calibri" w:hAnsi="Times New Roman" w:cs="Times New Roman"/>
        </w:rPr>
      </w:pPr>
      <w:r>
        <w:rPr>
          <w:rFonts w:ascii="Times New Roman" w:eastAsia="Calibri" w:hAnsi="Times New Roman" w:cs="Times New Roman"/>
        </w:rPr>
        <w:t>Kiekv</w:t>
      </w:r>
      <w:r w:rsidR="00BD37F5" w:rsidRPr="00B47EFC">
        <w:rPr>
          <w:rFonts w:ascii="Times New Roman" w:eastAsia="Calibri" w:hAnsi="Times New Roman" w:cs="Times New Roman"/>
        </w:rPr>
        <w:t>ienoje tabletėje yra 2</w:t>
      </w:r>
      <w:r>
        <w:rPr>
          <w:rFonts w:ascii="Times New Roman" w:eastAsia="Calibri" w:hAnsi="Times New Roman" w:cs="Times New Roman"/>
        </w:rPr>
        <w:t>,</w:t>
      </w:r>
      <w:r w:rsidR="00BD37F5" w:rsidRPr="00B47EFC">
        <w:rPr>
          <w:rFonts w:ascii="Times New Roman" w:eastAsia="Calibri" w:hAnsi="Times New Roman" w:cs="Times New Roman"/>
        </w:rPr>
        <w:t xml:space="preserve">5 mg </w:t>
      </w:r>
      <w:proofErr w:type="spellStart"/>
      <w:r w:rsidR="00BD37F5" w:rsidRPr="00B47EFC">
        <w:rPr>
          <w:rFonts w:ascii="Times New Roman" w:eastAsia="Calibri" w:hAnsi="Times New Roman" w:cs="Times New Roman"/>
        </w:rPr>
        <w:t>everolimuzo</w:t>
      </w:r>
      <w:proofErr w:type="spellEnd"/>
      <w:r w:rsidR="00BD37F5" w:rsidRPr="00B47EFC">
        <w:rPr>
          <w:rFonts w:ascii="Times New Roman" w:eastAsia="Calibri" w:hAnsi="Times New Roman" w:cs="Times New Roman"/>
        </w:rPr>
        <w:t>.</w:t>
      </w:r>
    </w:p>
    <w:p w14:paraId="70D53AE9" w14:textId="77777777" w:rsidR="00BD37F5" w:rsidRPr="00B47EFC" w:rsidRDefault="00BD37F5" w:rsidP="00BD37F5">
      <w:pPr>
        <w:spacing w:after="0" w:line="240" w:lineRule="auto"/>
        <w:ind w:left="567" w:hanging="567"/>
        <w:rPr>
          <w:rFonts w:ascii="Times New Roman" w:eastAsia="Calibri" w:hAnsi="Times New Roman" w:cs="Times New Roman"/>
        </w:rPr>
      </w:pPr>
    </w:p>
    <w:p w14:paraId="3F41E864" w14:textId="77777777" w:rsidR="00BD37F5" w:rsidRPr="00B47EFC" w:rsidRDefault="00BD37F5" w:rsidP="00BD37F5">
      <w:pPr>
        <w:spacing w:after="0" w:line="240" w:lineRule="auto"/>
        <w:ind w:left="567" w:hanging="567"/>
        <w:rPr>
          <w:rFonts w:ascii="Times New Roman" w:eastAsia="Calibri" w:hAnsi="Times New Roman" w:cs="Times New Roman"/>
          <w:u w:val="single"/>
        </w:rPr>
      </w:pPr>
      <w:r w:rsidRPr="00B47EFC">
        <w:rPr>
          <w:rFonts w:ascii="Times New Roman" w:eastAsia="Calibri" w:hAnsi="Times New Roman" w:cs="Times New Roman"/>
          <w:u w:val="single"/>
        </w:rPr>
        <w:t>Pagalbinė medžiag</w:t>
      </w:r>
      <w:r w:rsidR="00292F97">
        <w:rPr>
          <w:rFonts w:ascii="Times New Roman" w:eastAsia="Calibri" w:hAnsi="Times New Roman" w:cs="Times New Roman"/>
          <w:u w:val="single"/>
        </w:rPr>
        <w:t>a</w:t>
      </w:r>
      <w:r w:rsidRPr="00B47EFC">
        <w:rPr>
          <w:rFonts w:ascii="Times New Roman" w:eastAsia="Calibri" w:hAnsi="Times New Roman" w:cs="Times New Roman"/>
          <w:u w:val="single"/>
        </w:rPr>
        <w:t>, kuri</w:t>
      </w:r>
      <w:r w:rsidR="00C80790">
        <w:rPr>
          <w:rFonts w:ascii="Times New Roman" w:eastAsia="Calibri" w:hAnsi="Times New Roman" w:cs="Times New Roman"/>
          <w:u w:val="single"/>
        </w:rPr>
        <w:t>os</w:t>
      </w:r>
      <w:r w:rsidRPr="00B47EFC">
        <w:rPr>
          <w:rFonts w:ascii="Times New Roman" w:eastAsia="Calibri" w:hAnsi="Times New Roman" w:cs="Times New Roman"/>
          <w:u w:val="single"/>
        </w:rPr>
        <w:t xml:space="preserve"> poveikis žinomas</w:t>
      </w:r>
    </w:p>
    <w:p w14:paraId="5E7D25F5" w14:textId="77777777" w:rsidR="00BD37F5" w:rsidRPr="00B47EFC" w:rsidRDefault="00292F97" w:rsidP="00BD37F5">
      <w:pPr>
        <w:spacing w:after="0" w:line="240" w:lineRule="auto"/>
        <w:rPr>
          <w:rFonts w:ascii="Times New Roman" w:eastAsia="Calibri" w:hAnsi="Times New Roman" w:cs="Times New Roman"/>
        </w:rPr>
      </w:pPr>
      <w:r>
        <w:rPr>
          <w:rFonts w:ascii="Times New Roman" w:eastAsia="Calibri" w:hAnsi="Times New Roman" w:cs="Times New Roman"/>
        </w:rPr>
        <w:t xml:space="preserve">Kiekvienoje </w:t>
      </w:r>
      <w:r w:rsidR="00BD37F5" w:rsidRPr="00B47EFC">
        <w:rPr>
          <w:rFonts w:ascii="Times New Roman" w:eastAsia="Calibri" w:hAnsi="Times New Roman" w:cs="Times New Roman"/>
        </w:rPr>
        <w:t>tabletėje yra 74</w:t>
      </w:r>
      <w:r w:rsidR="00A621AF">
        <w:rPr>
          <w:rFonts w:ascii="Times New Roman" w:eastAsia="Calibri" w:hAnsi="Times New Roman" w:cs="Times New Roman"/>
        </w:rPr>
        <w:t>,2</w:t>
      </w:r>
      <w:r w:rsidR="00BD37F5" w:rsidRPr="00B47EFC">
        <w:rPr>
          <w:rFonts w:ascii="Times New Roman" w:eastAsia="Calibri" w:hAnsi="Times New Roman" w:cs="Times New Roman"/>
        </w:rPr>
        <w:t> mg</w:t>
      </w:r>
      <w:r>
        <w:rPr>
          <w:rFonts w:ascii="Times New Roman" w:eastAsia="Calibri" w:hAnsi="Times New Roman" w:cs="Times New Roman"/>
        </w:rPr>
        <w:t xml:space="preserve"> laktozės</w:t>
      </w:r>
      <w:r w:rsidR="00BD37F5" w:rsidRPr="00B47EFC">
        <w:rPr>
          <w:rFonts w:ascii="Times New Roman" w:eastAsia="Calibri" w:hAnsi="Times New Roman" w:cs="Times New Roman"/>
        </w:rPr>
        <w:t>.</w:t>
      </w:r>
    </w:p>
    <w:p w14:paraId="02261BD9" w14:textId="77777777" w:rsidR="00BD37F5" w:rsidRDefault="00BD37F5" w:rsidP="00BD37F5">
      <w:pPr>
        <w:spacing w:after="0" w:line="240" w:lineRule="auto"/>
        <w:ind w:left="567" w:hanging="567"/>
        <w:rPr>
          <w:rFonts w:ascii="Times New Roman" w:eastAsia="Calibri" w:hAnsi="Times New Roman" w:cs="Times New Roman"/>
        </w:rPr>
      </w:pPr>
    </w:p>
    <w:p w14:paraId="0B070045" w14:textId="77777777" w:rsidR="00292F97" w:rsidRPr="00292F97" w:rsidRDefault="00292F97" w:rsidP="00292F97">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5 mg tabletės</w:t>
      </w:r>
    </w:p>
    <w:p w14:paraId="26A1FF88" w14:textId="77777777" w:rsidR="00292F97" w:rsidRPr="00292F97" w:rsidRDefault="00292F97" w:rsidP="00292F97">
      <w:pPr>
        <w:shd w:val="clear" w:color="auto" w:fill="D9D9D9" w:themeFill="background1" w:themeFillShade="D9"/>
        <w:spacing w:after="0" w:line="240" w:lineRule="auto"/>
        <w:ind w:left="567" w:hanging="567"/>
        <w:rPr>
          <w:rFonts w:ascii="Times New Roman" w:eastAsia="Calibri" w:hAnsi="Times New Roman" w:cs="Times New Roman"/>
        </w:rPr>
      </w:pPr>
      <w:r w:rsidRPr="00292F97">
        <w:rPr>
          <w:rFonts w:ascii="Times New Roman" w:eastAsia="Calibri" w:hAnsi="Times New Roman" w:cs="Times New Roman"/>
        </w:rPr>
        <w:t xml:space="preserve">Kiekvienoje tabletėje yra 5 mg </w:t>
      </w:r>
      <w:proofErr w:type="spellStart"/>
      <w:r w:rsidRPr="00292F97">
        <w:rPr>
          <w:rFonts w:ascii="Times New Roman" w:eastAsia="Calibri" w:hAnsi="Times New Roman" w:cs="Times New Roman"/>
        </w:rPr>
        <w:t>everolimuzo</w:t>
      </w:r>
      <w:proofErr w:type="spellEnd"/>
      <w:r w:rsidRPr="00292F97">
        <w:rPr>
          <w:rFonts w:ascii="Times New Roman" w:eastAsia="Calibri" w:hAnsi="Times New Roman" w:cs="Times New Roman"/>
        </w:rPr>
        <w:t>.</w:t>
      </w:r>
    </w:p>
    <w:p w14:paraId="2FD4D22C" w14:textId="77777777" w:rsidR="00292F97" w:rsidRPr="00292F97" w:rsidRDefault="00292F97" w:rsidP="00292F97">
      <w:pPr>
        <w:shd w:val="clear" w:color="auto" w:fill="D9D9D9" w:themeFill="background1" w:themeFillShade="D9"/>
        <w:spacing w:after="0" w:line="240" w:lineRule="auto"/>
        <w:ind w:left="567" w:hanging="567"/>
        <w:rPr>
          <w:rFonts w:ascii="Times New Roman" w:eastAsia="Calibri" w:hAnsi="Times New Roman" w:cs="Times New Roman"/>
        </w:rPr>
      </w:pPr>
    </w:p>
    <w:p w14:paraId="128FC169" w14:textId="77777777" w:rsidR="00292F97" w:rsidRPr="00292F97" w:rsidRDefault="00292F97" w:rsidP="00292F97">
      <w:pPr>
        <w:shd w:val="clear" w:color="auto" w:fill="D9D9D9" w:themeFill="background1" w:themeFillShade="D9"/>
        <w:spacing w:after="0" w:line="240" w:lineRule="auto"/>
        <w:ind w:left="567" w:hanging="567"/>
        <w:rPr>
          <w:rFonts w:ascii="Times New Roman" w:eastAsia="Calibri" w:hAnsi="Times New Roman" w:cs="Times New Roman"/>
          <w:u w:val="single"/>
        </w:rPr>
      </w:pPr>
      <w:r w:rsidRPr="00292F97">
        <w:rPr>
          <w:rFonts w:ascii="Times New Roman" w:eastAsia="Calibri" w:hAnsi="Times New Roman" w:cs="Times New Roman"/>
          <w:u w:val="single"/>
        </w:rPr>
        <w:t>Pagalbinė medžiaga, kuri</w:t>
      </w:r>
      <w:r w:rsidR="00C80790">
        <w:rPr>
          <w:rFonts w:ascii="Times New Roman" w:eastAsia="Calibri" w:hAnsi="Times New Roman" w:cs="Times New Roman"/>
          <w:u w:val="single"/>
        </w:rPr>
        <w:t>os</w:t>
      </w:r>
      <w:r w:rsidRPr="00292F97">
        <w:rPr>
          <w:rFonts w:ascii="Times New Roman" w:eastAsia="Calibri" w:hAnsi="Times New Roman" w:cs="Times New Roman"/>
          <w:u w:val="single"/>
        </w:rPr>
        <w:t xml:space="preserve"> poveikis žinomas</w:t>
      </w:r>
    </w:p>
    <w:p w14:paraId="2FFB85B1" w14:textId="77777777" w:rsidR="00292F97" w:rsidRPr="00292F97" w:rsidRDefault="00292F97" w:rsidP="00292F97">
      <w:pPr>
        <w:shd w:val="clear" w:color="auto" w:fill="D9D9D9" w:themeFill="background1" w:themeFillShade="D9"/>
        <w:spacing w:after="0" w:line="240" w:lineRule="auto"/>
        <w:rPr>
          <w:rFonts w:ascii="Times New Roman" w:eastAsia="Calibri" w:hAnsi="Times New Roman" w:cs="Times New Roman"/>
        </w:rPr>
      </w:pPr>
      <w:r w:rsidRPr="00292F97">
        <w:rPr>
          <w:rFonts w:ascii="Times New Roman" w:eastAsia="Calibri" w:hAnsi="Times New Roman" w:cs="Times New Roman"/>
        </w:rPr>
        <w:t xml:space="preserve">Kiekvienoje tabletėje yra </w:t>
      </w:r>
      <w:r w:rsidR="00A621AF">
        <w:rPr>
          <w:rFonts w:ascii="Times New Roman" w:eastAsia="Calibri" w:hAnsi="Times New Roman" w:cs="Times New Roman"/>
        </w:rPr>
        <w:t> </w:t>
      </w:r>
      <w:r w:rsidR="00A621AF" w:rsidRPr="00292F97">
        <w:rPr>
          <w:rFonts w:ascii="Times New Roman" w:eastAsia="Calibri" w:hAnsi="Times New Roman" w:cs="Times New Roman"/>
        </w:rPr>
        <w:t>14</w:t>
      </w:r>
      <w:r w:rsidR="00A621AF">
        <w:rPr>
          <w:rFonts w:ascii="Times New Roman" w:eastAsia="Calibri" w:hAnsi="Times New Roman" w:cs="Times New Roman"/>
        </w:rPr>
        <w:t>8,4</w:t>
      </w:r>
      <w:r w:rsidR="00A621AF" w:rsidRPr="00292F97">
        <w:rPr>
          <w:rFonts w:ascii="Times New Roman" w:eastAsia="Calibri" w:hAnsi="Times New Roman" w:cs="Times New Roman"/>
        </w:rPr>
        <w:t> </w:t>
      </w:r>
      <w:r w:rsidRPr="00292F97">
        <w:rPr>
          <w:rFonts w:ascii="Times New Roman" w:eastAsia="Calibri" w:hAnsi="Times New Roman" w:cs="Times New Roman"/>
        </w:rPr>
        <w:t>mg laktozės.</w:t>
      </w:r>
    </w:p>
    <w:p w14:paraId="5F449D65" w14:textId="77777777" w:rsidR="00292F97" w:rsidRPr="00B47EFC" w:rsidRDefault="00292F97" w:rsidP="00292F97">
      <w:pPr>
        <w:spacing w:after="0" w:line="240" w:lineRule="auto"/>
        <w:ind w:left="567" w:hanging="567"/>
        <w:rPr>
          <w:rFonts w:ascii="Times New Roman" w:eastAsia="Calibri" w:hAnsi="Times New Roman" w:cs="Times New Roman"/>
        </w:rPr>
      </w:pPr>
    </w:p>
    <w:p w14:paraId="665715D3" w14:textId="77777777" w:rsidR="00292F97" w:rsidRPr="00292F97"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w:t>
      </w:r>
      <w:r>
        <w:rPr>
          <w:rFonts w:ascii="Times New Roman" w:eastAsia="Calibri" w:hAnsi="Times New Roman" w:cs="Times New Roman"/>
          <w:b/>
        </w:rPr>
        <w:t>10</w:t>
      </w:r>
      <w:r w:rsidRPr="00292F97">
        <w:rPr>
          <w:rFonts w:ascii="Times New Roman" w:eastAsia="Calibri" w:hAnsi="Times New Roman" w:cs="Times New Roman"/>
          <w:b/>
        </w:rPr>
        <w:t> mg tabletės</w:t>
      </w:r>
    </w:p>
    <w:p w14:paraId="35ED37FD" w14:textId="77777777" w:rsidR="00292F97" w:rsidRPr="00292F97"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rPr>
      </w:pPr>
      <w:r w:rsidRPr="00292F97">
        <w:rPr>
          <w:rFonts w:ascii="Times New Roman" w:eastAsia="Calibri" w:hAnsi="Times New Roman" w:cs="Times New Roman"/>
        </w:rPr>
        <w:t xml:space="preserve">Kiekvienoje tabletėje yra </w:t>
      </w:r>
      <w:r>
        <w:rPr>
          <w:rFonts w:ascii="Times New Roman" w:eastAsia="Calibri" w:hAnsi="Times New Roman" w:cs="Times New Roman"/>
        </w:rPr>
        <w:t>10</w:t>
      </w:r>
      <w:r w:rsidRPr="00292F97">
        <w:rPr>
          <w:rFonts w:ascii="Times New Roman" w:eastAsia="Calibri" w:hAnsi="Times New Roman" w:cs="Times New Roman"/>
        </w:rPr>
        <w:t xml:space="preserve"> mg </w:t>
      </w:r>
      <w:proofErr w:type="spellStart"/>
      <w:r w:rsidRPr="00292F97">
        <w:rPr>
          <w:rFonts w:ascii="Times New Roman" w:eastAsia="Calibri" w:hAnsi="Times New Roman" w:cs="Times New Roman"/>
        </w:rPr>
        <w:t>everolimuzo</w:t>
      </w:r>
      <w:proofErr w:type="spellEnd"/>
      <w:r w:rsidRPr="00292F97">
        <w:rPr>
          <w:rFonts w:ascii="Times New Roman" w:eastAsia="Calibri" w:hAnsi="Times New Roman" w:cs="Times New Roman"/>
        </w:rPr>
        <w:t>.</w:t>
      </w:r>
    </w:p>
    <w:p w14:paraId="6889B3CF" w14:textId="77777777" w:rsidR="00292F97" w:rsidRPr="00292F97"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rPr>
      </w:pPr>
    </w:p>
    <w:p w14:paraId="05C3F04F" w14:textId="77777777" w:rsidR="00292F97" w:rsidRPr="00292F97"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u w:val="single"/>
        </w:rPr>
      </w:pPr>
      <w:r w:rsidRPr="00292F97">
        <w:rPr>
          <w:rFonts w:ascii="Times New Roman" w:eastAsia="Calibri" w:hAnsi="Times New Roman" w:cs="Times New Roman"/>
          <w:u w:val="single"/>
        </w:rPr>
        <w:t>Pagalbinė medžiaga, kuri</w:t>
      </w:r>
      <w:r w:rsidR="00C80790">
        <w:rPr>
          <w:rFonts w:ascii="Times New Roman" w:eastAsia="Calibri" w:hAnsi="Times New Roman" w:cs="Times New Roman"/>
          <w:u w:val="single"/>
        </w:rPr>
        <w:t>os</w:t>
      </w:r>
      <w:r w:rsidRPr="00292F97">
        <w:rPr>
          <w:rFonts w:ascii="Times New Roman" w:eastAsia="Calibri" w:hAnsi="Times New Roman" w:cs="Times New Roman"/>
          <w:u w:val="single"/>
        </w:rPr>
        <w:t xml:space="preserve"> poveikis žinomas</w:t>
      </w:r>
    </w:p>
    <w:p w14:paraId="48E6AD96" w14:textId="77777777" w:rsidR="00292F97" w:rsidRPr="00292F97" w:rsidRDefault="00292F97" w:rsidP="00292F97">
      <w:pPr>
        <w:shd w:val="clear" w:color="auto" w:fill="BFBFBF" w:themeFill="background1" w:themeFillShade="BF"/>
        <w:spacing w:after="0" w:line="240" w:lineRule="auto"/>
        <w:rPr>
          <w:rFonts w:ascii="Times New Roman" w:eastAsia="Calibri" w:hAnsi="Times New Roman" w:cs="Times New Roman"/>
        </w:rPr>
      </w:pPr>
      <w:r w:rsidRPr="00292F97">
        <w:rPr>
          <w:rFonts w:ascii="Times New Roman" w:eastAsia="Calibri" w:hAnsi="Times New Roman" w:cs="Times New Roman"/>
        </w:rPr>
        <w:t xml:space="preserve">Kiekvienoje tabletėje yra </w:t>
      </w:r>
      <w:r>
        <w:rPr>
          <w:rFonts w:ascii="Times New Roman" w:eastAsia="Calibri" w:hAnsi="Times New Roman" w:cs="Times New Roman"/>
        </w:rPr>
        <w:t>29</w:t>
      </w:r>
      <w:r w:rsidR="00A621AF">
        <w:rPr>
          <w:rFonts w:ascii="Times New Roman" w:eastAsia="Calibri" w:hAnsi="Times New Roman" w:cs="Times New Roman"/>
        </w:rPr>
        <w:t>6,8</w:t>
      </w:r>
      <w:r w:rsidRPr="00292F97">
        <w:rPr>
          <w:rFonts w:ascii="Times New Roman" w:eastAsia="Calibri" w:hAnsi="Times New Roman" w:cs="Times New Roman"/>
        </w:rPr>
        <w:t> mg laktozės.</w:t>
      </w:r>
    </w:p>
    <w:p w14:paraId="549E37BF" w14:textId="77777777" w:rsidR="00292F97" w:rsidRPr="00292F97"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rPr>
      </w:pPr>
    </w:p>
    <w:p w14:paraId="54CD7593" w14:textId="77777777" w:rsidR="00292F97" w:rsidRPr="00B47EFC" w:rsidRDefault="00292F97" w:rsidP="00292F97">
      <w:pPr>
        <w:shd w:val="clear" w:color="auto" w:fill="BFBFBF" w:themeFill="background1" w:themeFillShade="BF"/>
        <w:spacing w:after="0" w:line="240" w:lineRule="auto"/>
        <w:ind w:left="567" w:hanging="567"/>
        <w:rPr>
          <w:rFonts w:ascii="Times New Roman" w:eastAsia="Calibri" w:hAnsi="Times New Roman" w:cs="Times New Roman"/>
        </w:rPr>
      </w:pPr>
      <w:r w:rsidRPr="00292F97">
        <w:rPr>
          <w:rFonts w:ascii="Times New Roman" w:eastAsia="Calibri" w:hAnsi="Times New Roman" w:cs="Times New Roman"/>
        </w:rPr>
        <w:t>Visos pagalbinės medžiagos išvardytos 6.1 skyriuje.</w:t>
      </w:r>
    </w:p>
    <w:p w14:paraId="69246469" w14:textId="77777777" w:rsidR="00292F97" w:rsidRPr="00B47EFC" w:rsidRDefault="00292F97" w:rsidP="00BD37F5">
      <w:pPr>
        <w:spacing w:after="0" w:line="240" w:lineRule="auto"/>
        <w:ind w:left="567" w:hanging="567"/>
        <w:rPr>
          <w:rFonts w:ascii="Times New Roman" w:eastAsia="Calibri" w:hAnsi="Times New Roman" w:cs="Times New Roman"/>
        </w:rPr>
      </w:pPr>
    </w:p>
    <w:p w14:paraId="342D1272" w14:textId="77777777" w:rsidR="00BD37F5" w:rsidRPr="00B47EFC" w:rsidRDefault="00BD37F5" w:rsidP="00BD37F5">
      <w:pPr>
        <w:spacing w:after="0" w:line="240" w:lineRule="auto"/>
        <w:ind w:left="567" w:hanging="567"/>
        <w:rPr>
          <w:rFonts w:ascii="Times New Roman" w:eastAsia="Calibri" w:hAnsi="Times New Roman" w:cs="Times New Roman"/>
        </w:rPr>
      </w:pPr>
    </w:p>
    <w:p w14:paraId="40297462" w14:textId="77777777" w:rsidR="00BD37F5" w:rsidRPr="00B47EFC" w:rsidRDefault="00BD37F5" w:rsidP="00BD37F5">
      <w:pPr>
        <w:spacing w:after="0" w:line="240" w:lineRule="auto"/>
        <w:ind w:left="567" w:hanging="567"/>
        <w:rPr>
          <w:rFonts w:ascii="Times New Roman" w:eastAsia="Calibri" w:hAnsi="Times New Roman" w:cs="Times New Roman"/>
          <w:b/>
          <w:caps/>
        </w:rPr>
      </w:pPr>
      <w:r w:rsidRPr="00B47EFC">
        <w:rPr>
          <w:rFonts w:ascii="Times New Roman" w:eastAsia="Calibri" w:hAnsi="Times New Roman" w:cs="Times New Roman"/>
          <w:b/>
          <w:caps/>
        </w:rPr>
        <w:t>3.</w:t>
      </w:r>
      <w:r w:rsidRPr="00B47EFC">
        <w:rPr>
          <w:rFonts w:ascii="Times New Roman" w:eastAsia="Calibri" w:hAnsi="Times New Roman" w:cs="Times New Roman"/>
          <w:b/>
          <w:caps/>
        </w:rPr>
        <w:tab/>
        <w:t>FARMACINĖ forma</w:t>
      </w:r>
    </w:p>
    <w:p w14:paraId="1162ACB2" w14:textId="77777777" w:rsidR="00BD37F5" w:rsidRPr="00B47EFC" w:rsidRDefault="00BD37F5" w:rsidP="00BD37F5">
      <w:pPr>
        <w:spacing w:after="0" w:line="240" w:lineRule="auto"/>
        <w:ind w:left="567" w:hanging="567"/>
        <w:rPr>
          <w:rFonts w:ascii="Times New Roman" w:eastAsia="Calibri" w:hAnsi="Times New Roman" w:cs="Times New Roman"/>
        </w:rPr>
      </w:pPr>
    </w:p>
    <w:p w14:paraId="1187DB05" w14:textId="77777777" w:rsidR="00BD37F5" w:rsidRPr="00B47EFC" w:rsidRDefault="00BD37F5" w:rsidP="00BD37F5">
      <w:pPr>
        <w:spacing w:after="0" w:line="240" w:lineRule="auto"/>
        <w:ind w:left="567" w:hanging="567"/>
        <w:rPr>
          <w:rFonts w:ascii="Times New Roman" w:eastAsia="Calibri" w:hAnsi="Times New Roman" w:cs="Times New Roman"/>
        </w:rPr>
      </w:pPr>
      <w:r w:rsidRPr="00B47EFC">
        <w:rPr>
          <w:rFonts w:ascii="Times New Roman" w:eastAsia="Calibri" w:hAnsi="Times New Roman" w:cs="Times New Roman"/>
        </w:rPr>
        <w:t>Tabletė</w:t>
      </w:r>
    </w:p>
    <w:p w14:paraId="23EA04B1" w14:textId="77777777" w:rsidR="00BD37F5" w:rsidRDefault="00BD37F5" w:rsidP="00BD37F5">
      <w:pPr>
        <w:spacing w:after="0" w:line="240" w:lineRule="auto"/>
        <w:ind w:left="567" w:hanging="567"/>
        <w:rPr>
          <w:rFonts w:ascii="Times New Roman" w:eastAsia="Calibri" w:hAnsi="Times New Roman" w:cs="Times New Roman"/>
          <w:b/>
        </w:rPr>
      </w:pPr>
    </w:p>
    <w:p w14:paraId="63C2C4C7" w14:textId="77777777" w:rsidR="002D267C" w:rsidRPr="00B47EFC" w:rsidRDefault="002D267C" w:rsidP="00BD37F5">
      <w:pPr>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2,5</w:t>
      </w:r>
      <w:r>
        <w:rPr>
          <w:rFonts w:ascii="Times New Roman" w:eastAsia="Calibri" w:hAnsi="Times New Roman" w:cs="Times New Roman"/>
          <w:b/>
        </w:rPr>
        <w:t> </w:t>
      </w:r>
      <w:r w:rsidRPr="002D267C">
        <w:rPr>
          <w:rFonts w:ascii="Times New Roman" w:eastAsia="Calibri" w:hAnsi="Times New Roman" w:cs="Times New Roman"/>
          <w:b/>
        </w:rPr>
        <w:t>mg tabletės</w:t>
      </w:r>
    </w:p>
    <w:p w14:paraId="4203F543" w14:textId="77777777" w:rsidR="00BD37F5" w:rsidRPr="00B47EFC" w:rsidRDefault="002D267C" w:rsidP="00BD37F5">
      <w:pPr>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sidR="00474DF1">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apytikriai 1</w:t>
      </w:r>
      <w:r w:rsidR="008E757D">
        <w:rPr>
          <w:rFonts w:ascii="Times New Roman" w:eastAsia="Calibri" w:hAnsi="Times New Roman" w:cs="Times New Roman"/>
        </w:rPr>
        <w:t>0</w:t>
      </w:r>
      <w:r>
        <w:rPr>
          <w:rFonts w:ascii="Times New Roman" w:eastAsia="Calibri" w:hAnsi="Times New Roman" w:cs="Times New Roman"/>
        </w:rPr>
        <w:t>,1</w:t>
      </w:r>
      <w:r w:rsidR="00474DF1">
        <w:rPr>
          <w:rFonts w:ascii="Times New Roman" w:eastAsia="Calibri" w:hAnsi="Times New Roman" w:cs="Times New Roman"/>
        </w:rPr>
        <w:t> </w:t>
      </w:r>
      <w:r w:rsidR="00C80790">
        <w:rPr>
          <w:rFonts w:ascii="Times New Roman" w:eastAsia="Calibri" w:hAnsi="Times New Roman" w:cs="Times New Roman"/>
        </w:rPr>
        <w:t>x</w:t>
      </w:r>
      <w:r w:rsidR="00474DF1">
        <w:rPr>
          <w:rFonts w:ascii="Times New Roman" w:eastAsia="Calibri" w:hAnsi="Times New Roman" w:cs="Times New Roman"/>
        </w:rPr>
        <w:t> </w:t>
      </w:r>
      <w:r>
        <w:rPr>
          <w:rFonts w:ascii="Times New Roman" w:eastAsia="Calibri" w:hAnsi="Times New Roman" w:cs="Times New Roman"/>
        </w:rPr>
        <w:t>4,</w:t>
      </w:r>
      <w:r w:rsidR="008E757D">
        <w:rPr>
          <w:rFonts w:ascii="Times New Roman" w:eastAsia="Calibri" w:hAnsi="Times New Roman" w:cs="Times New Roman"/>
        </w:rPr>
        <w:t>1</w:t>
      </w:r>
      <w:r>
        <w:rPr>
          <w:rFonts w:ascii="Times New Roman" w:eastAsia="Calibri" w:hAnsi="Times New Roman" w:cs="Times New Roman"/>
        </w:rPr>
        <w:t xml:space="preserve">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 xml:space="preserve">vienoje pusėje įspausta „LCL”, kitoje </w:t>
      </w:r>
      <w:r w:rsidR="008E757D">
        <w:rPr>
          <w:rFonts w:ascii="Times New Roman" w:eastAsia="Calibri" w:hAnsi="Times New Roman" w:cs="Times New Roman"/>
        </w:rPr>
        <w:t xml:space="preserve"> – </w:t>
      </w:r>
      <w:r w:rsidRPr="002D267C">
        <w:rPr>
          <w:rFonts w:ascii="Times New Roman" w:eastAsia="Calibri" w:hAnsi="Times New Roman" w:cs="Times New Roman"/>
        </w:rPr>
        <w:t>„NVR”.</w:t>
      </w:r>
    </w:p>
    <w:p w14:paraId="2CE4E58E" w14:textId="77777777" w:rsidR="00BD37F5" w:rsidRDefault="00BD37F5" w:rsidP="00BD37F5">
      <w:pPr>
        <w:spacing w:after="0" w:line="240" w:lineRule="auto"/>
        <w:rPr>
          <w:rFonts w:ascii="Times New Roman" w:eastAsia="Calibri" w:hAnsi="Times New Roman" w:cs="Times New Roman"/>
        </w:rPr>
      </w:pPr>
    </w:p>
    <w:p w14:paraId="644746BC" w14:textId="77777777" w:rsidR="008E757D" w:rsidRPr="00B47EFC" w:rsidRDefault="008E757D" w:rsidP="008E757D">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5</w:t>
      </w:r>
      <w:r>
        <w:rPr>
          <w:rFonts w:ascii="Times New Roman" w:eastAsia="Calibri" w:hAnsi="Times New Roman" w:cs="Times New Roman"/>
          <w:b/>
        </w:rPr>
        <w:t> </w:t>
      </w:r>
      <w:r w:rsidRPr="002D267C">
        <w:rPr>
          <w:rFonts w:ascii="Times New Roman" w:eastAsia="Calibri" w:hAnsi="Times New Roman" w:cs="Times New Roman"/>
          <w:b/>
        </w:rPr>
        <w:t>mg tabletės</w:t>
      </w:r>
    </w:p>
    <w:p w14:paraId="1D718572" w14:textId="77777777" w:rsidR="008E757D" w:rsidRPr="00B47EFC" w:rsidRDefault="008E757D" w:rsidP="008E757D">
      <w:pPr>
        <w:shd w:val="clear" w:color="auto" w:fill="D9D9D9" w:themeFill="background1" w:themeFillShade="D9"/>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sidR="00474DF1">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apytikriai 12,1 x</w:t>
      </w:r>
      <w:r w:rsidR="00474DF1">
        <w:rPr>
          <w:rFonts w:ascii="Times New Roman" w:eastAsia="Calibri" w:hAnsi="Times New Roman" w:cs="Times New Roman"/>
        </w:rPr>
        <w:t> </w:t>
      </w:r>
      <w:r>
        <w:rPr>
          <w:rFonts w:ascii="Times New Roman" w:eastAsia="Calibri" w:hAnsi="Times New Roman" w:cs="Times New Roman"/>
        </w:rPr>
        <w:t xml:space="preserve">4,9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5</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27193684" w14:textId="77777777" w:rsidR="008E757D" w:rsidRDefault="008E757D" w:rsidP="00BD37F5">
      <w:pPr>
        <w:spacing w:after="0" w:line="240" w:lineRule="auto"/>
        <w:rPr>
          <w:rFonts w:ascii="Times New Roman" w:eastAsia="Calibri" w:hAnsi="Times New Roman" w:cs="Times New Roman"/>
        </w:rPr>
      </w:pPr>
    </w:p>
    <w:p w14:paraId="0D4D201A" w14:textId="77777777" w:rsidR="008E757D" w:rsidRPr="00B47EFC" w:rsidRDefault="008E757D" w:rsidP="008E757D">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w:t>
      </w:r>
      <w:r>
        <w:rPr>
          <w:rFonts w:ascii="Times New Roman" w:eastAsia="Calibri" w:hAnsi="Times New Roman" w:cs="Times New Roman"/>
          <w:b/>
        </w:rPr>
        <w:t>10 </w:t>
      </w:r>
      <w:r w:rsidRPr="002D267C">
        <w:rPr>
          <w:rFonts w:ascii="Times New Roman" w:eastAsia="Calibri" w:hAnsi="Times New Roman" w:cs="Times New Roman"/>
          <w:b/>
        </w:rPr>
        <w:t>mg tabletės</w:t>
      </w:r>
    </w:p>
    <w:p w14:paraId="62D5371F" w14:textId="77777777" w:rsidR="008E757D" w:rsidRPr="00B47EFC" w:rsidRDefault="008E757D" w:rsidP="008E757D">
      <w:pPr>
        <w:shd w:val="clear" w:color="auto" w:fill="BFBFBF" w:themeFill="background1" w:themeFillShade="BF"/>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sidR="00474DF1">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apytikriai 15,1 x</w:t>
      </w:r>
      <w:r w:rsidR="00474DF1">
        <w:rPr>
          <w:rFonts w:ascii="Times New Roman" w:eastAsia="Calibri" w:hAnsi="Times New Roman" w:cs="Times New Roman"/>
        </w:rPr>
        <w:t> </w:t>
      </w:r>
      <w:r>
        <w:rPr>
          <w:rFonts w:ascii="Times New Roman" w:eastAsia="Calibri" w:hAnsi="Times New Roman" w:cs="Times New Roman"/>
        </w:rPr>
        <w:t xml:space="preserve">6,0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UHE</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28B08A83" w14:textId="77777777" w:rsidR="008E757D" w:rsidRPr="001E7D83" w:rsidRDefault="008E757D" w:rsidP="00BD37F5">
      <w:pPr>
        <w:spacing w:after="0" w:line="240" w:lineRule="auto"/>
        <w:rPr>
          <w:rFonts w:ascii="Times New Roman" w:eastAsia="Calibri" w:hAnsi="Times New Roman" w:cs="Times New Roman"/>
        </w:rPr>
      </w:pPr>
    </w:p>
    <w:p w14:paraId="17BE8CCC" w14:textId="77777777" w:rsidR="00BD37F5" w:rsidRPr="001E7D83" w:rsidRDefault="00BD37F5" w:rsidP="00BD37F5">
      <w:pPr>
        <w:spacing w:after="0" w:line="240" w:lineRule="auto"/>
        <w:ind w:left="567" w:hanging="567"/>
        <w:rPr>
          <w:rFonts w:ascii="Times New Roman" w:eastAsia="Calibri" w:hAnsi="Times New Roman" w:cs="Times New Roman"/>
        </w:rPr>
      </w:pPr>
    </w:p>
    <w:p w14:paraId="042C3359" w14:textId="77777777" w:rsidR="00BD37F5" w:rsidRPr="001E7D83" w:rsidRDefault="00BD37F5" w:rsidP="00BD37F5">
      <w:pPr>
        <w:spacing w:after="0" w:line="240" w:lineRule="auto"/>
        <w:ind w:left="567" w:hanging="567"/>
        <w:rPr>
          <w:rFonts w:ascii="Times New Roman" w:eastAsia="Calibri" w:hAnsi="Times New Roman" w:cs="Times New Roman"/>
          <w:b/>
          <w:caps/>
        </w:rPr>
      </w:pPr>
      <w:r w:rsidRPr="001E7D83">
        <w:rPr>
          <w:rFonts w:ascii="Times New Roman" w:eastAsia="Calibri" w:hAnsi="Times New Roman" w:cs="Times New Roman"/>
          <w:b/>
          <w:caps/>
        </w:rPr>
        <w:t>4.</w:t>
      </w:r>
      <w:r w:rsidRPr="001E7D83">
        <w:rPr>
          <w:rFonts w:ascii="Times New Roman" w:eastAsia="Calibri" w:hAnsi="Times New Roman" w:cs="Times New Roman"/>
          <w:b/>
          <w:caps/>
        </w:rPr>
        <w:tab/>
        <w:t>klinikinĖ informacija</w:t>
      </w:r>
    </w:p>
    <w:p w14:paraId="2EBA8A84" w14:textId="77777777" w:rsidR="00BD37F5" w:rsidRPr="001E7D83" w:rsidRDefault="00BD37F5" w:rsidP="00BD37F5">
      <w:pPr>
        <w:spacing w:after="0" w:line="240" w:lineRule="auto"/>
        <w:ind w:left="567" w:hanging="567"/>
        <w:rPr>
          <w:rFonts w:ascii="Times New Roman" w:eastAsia="Calibri" w:hAnsi="Times New Roman" w:cs="Times New Roman"/>
        </w:rPr>
      </w:pPr>
    </w:p>
    <w:p w14:paraId="4560B1BC" w14:textId="77777777" w:rsidR="00BD37F5" w:rsidRPr="001E7D83" w:rsidRDefault="00BD37F5" w:rsidP="00BD37F5">
      <w:pPr>
        <w:spacing w:after="0" w:line="240" w:lineRule="auto"/>
        <w:ind w:left="567" w:hanging="567"/>
        <w:rPr>
          <w:rFonts w:ascii="Times New Roman" w:eastAsia="Calibri" w:hAnsi="Times New Roman" w:cs="Times New Roman"/>
          <w:b/>
        </w:rPr>
      </w:pPr>
      <w:r w:rsidRPr="001E7D83">
        <w:rPr>
          <w:rFonts w:ascii="Times New Roman" w:eastAsia="Calibri" w:hAnsi="Times New Roman" w:cs="Times New Roman"/>
          <w:b/>
        </w:rPr>
        <w:t>4.1</w:t>
      </w:r>
      <w:r w:rsidRPr="001E7D83">
        <w:rPr>
          <w:rFonts w:ascii="Times New Roman" w:eastAsia="Calibri" w:hAnsi="Times New Roman" w:cs="Times New Roman"/>
          <w:b/>
        </w:rPr>
        <w:tab/>
        <w:t>Terapinės indikacijos</w:t>
      </w:r>
    </w:p>
    <w:p w14:paraId="298F5396" w14:textId="77777777" w:rsidR="004E11AC" w:rsidRDefault="004E11AC" w:rsidP="001E7D83">
      <w:pPr>
        <w:spacing w:after="0" w:line="240" w:lineRule="auto"/>
        <w:ind w:left="567" w:hanging="567"/>
        <w:rPr>
          <w:rFonts w:ascii="Times New Roman" w:eastAsia="Calibri" w:hAnsi="Times New Roman" w:cs="Times New Roman"/>
        </w:rPr>
      </w:pPr>
    </w:p>
    <w:p w14:paraId="7A86769C" w14:textId="77777777" w:rsidR="001E7D83" w:rsidRPr="004E11AC" w:rsidRDefault="00BA2B0B" w:rsidP="001E7D83">
      <w:pPr>
        <w:spacing w:after="0" w:line="240" w:lineRule="auto"/>
        <w:ind w:left="567" w:hanging="567"/>
        <w:rPr>
          <w:rFonts w:ascii="Times New Roman" w:eastAsia="Calibri" w:hAnsi="Times New Roman" w:cs="Times New Roman"/>
          <w:u w:val="single"/>
        </w:rPr>
      </w:pPr>
      <w:r>
        <w:rPr>
          <w:rFonts w:ascii="Times New Roman" w:eastAsia="Calibri" w:hAnsi="Times New Roman" w:cs="Times New Roman"/>
          <w:u w:val="single"/>
        </w:rPr>
        <w:t>Kasos kilmės</w:t>
      </w:r>
      <w:r w:rsidR="001E7D83" w:rsidRPr="004E11AC">
        <w:rPr>
          <w:rFonts w:ascii="Times New Roman" w:eastAsia="Calibri" w:hAnsi="Times New Roman" w:cs="Times New Roman"/>
          <w:u w:val="single"/>
        </w:rPr>
        <w:t xml:space="preserve"> </w:t>
      </w:r>
      <w:proofErr w:type="spellStart"/>
      <w:r w:rsidR="001E7D83" w:rsidRPr="004E11AC">
        <w:rPr>
          <w:rFonts w:ascii="Times New Roman" w:eastAsia="Calibri" w:hAnsi="Times New Roman" w:cs="Times New Roman"/>
          <w:u w:val="single"/>
        </w:rPr>
        <w:t>neuroendokrininiai</w:t>
      </w:r>
      <w:proofErr w:type="spellEnd"/>
      <w:r w:rsidR="001E7D83" w:rsidRPr="004E11AC">
        <w:rPr>
          <w:rFonts w:ascii="Times New Roman" w:eastAsia="Calibri" w:hAnsi="Times New Roman" w:cs="Times New Roman"/>
          <w:u w:val="single"/>
        </w:rPr>
        <w:t xml:space="preserve"> navikai</w:t>
      </w:r>
    </w:p>
    <w:p w14:paraId="138125B4" w14:textId="77777777" w:rsidR="001E7D83" w:rsidRPr="001E7D83" w:rsidRDefault="004E11AC" w:rsidP="00BA2B0B">
      <w:pPr>
        <w:tabs>
          <w:tab w:val="left" w:pos="2694"/>
        </w:tabs>
        <w:spacing w:after="0" w:line="240" w:lineRule="auto"/>
        <w:rPr>
          <w:rFonts w:ascii="Times New Roman" w:eastAsia="Calibri" w:hAnsi="Times New Roman" w:cs="Times New Roman"/>
        </w:rPr>
      </w:pPr>
      <w:proofErr w:type="spellStart"/>
      <w:r w:rsidRPr="001E7D83">
        <w:rPr>
          <w:rFonts w:ascii="Times New Roman" w:eastAsia="Calibri" w:hAnsi="Times New Roman" w:cs="Times New Roman"/>
        </w:rPr>
        <w:t>Everolimus</w:t>
      </w:r>
      <w:proofErr w:type="spellEnd"/>
      <w:r w:rsidRPr="001E7D83">
        <w:rPr>
          <w:rFonts w:ascii="Times New Roman" w:eastAsia="Calibri" w:hAnsi="Times New Roman" w:cs="Times New Roman"/>
        </w:rPr>
        <w:t xml:space="preserve"> </w:t>
      </w:r>
      <w:proofErr w:type="spellStart"/>
      <w:r w:rsidRPr="001E7D83">
        <w:rPr>
          <w:rFonts w:ascii="Times New Roman" w:eastAsia="Calibri" w:hAnsi="Times New Roman" w:cs="Times New Roman"/>
        </w:rPr>
        <w:t>Sandoz</w:t>
      </w:r>
      <w:proofErr w:type="spellEnd"/>
      <w:r w:rsidRPr="001E7D83">
        <w:rPr>
          <w:rFonts w:ascii="Times New Roman" w:eastAsia="Calibri" w:hAnsi="Times New Roman" w:cs="Times New Roman"/>
        </w:rPr>
        <w:t xml:space="preserve"> </w:t>
      </w:r>
      <w:r w:rsidR="008C08C9">
        <w:rPr>
          <w:rFonts w:ascii="Times New Roman" w:eastAsia="Calibri" w:hAnsi="Times New Roman" w:cs="Times New Roman"/>
        </w:rPr>
        <w:t>skirt</w:t>
      </w:r>
      <w:r w:rsidR="001E7D83" w:rsidRPr="001E7D83">
        <w:rPr>
          <w:rFonts w:ascii="Times New Roman" w:eastAsia="Calibri" w:hAnsi="Times New Roman" w:cs="Times New Roman"/>
        </w:rPr>
        <w:t>as gydyti suaugusi</w:t>
      </w:r>
      <w:r w:rsidR="005F6D95">
        <w:rPr>
          <w:rFonts w:ascii="Times New Roman" w:eastAsia="Calibri" w:hAnsi="Times New Roman" w:cs="Times New Roman"/>
        </w:rPr>
        <w:t>e</w:t>
      </w:r>
      <w:r w:rsidR="001E7D83" w:rsidRPr="001E7D83">
        <w:rPr>
          <w:rFonts w:ascii="Times New Roman" w:eastAsia="Calibri" w:hAnsi="Times New Roman" w:cs="Times New Roman"/>
        </w:rPr>
        <w:t>si</w:t>
      </w:r>
      <w:r w:rsidR="005F6D95">
        <w:rPr>
          <w:rFonts w:ascii="Times New Roman" w:eastAsia="Calibri" w:hAnsi="Times New Roman" w:cs="Times New Roman"/>
        </w:rPr>
        <w:t>em</w:t>
      </w:r>
      <w:r w:rsidR="001E7D83" w:rsidRPr="001E7D83">
        <w:rPr>
          <w:rFonts w:ascii="Times New Roman" w:eastAsia="Calibri" w:hAnsi="Times New Roman" w:cs="Times New Roman"/>
        </w:rPr>
        <w:t xml:space="preserve">s, kuriems nustatyti </w:t>
      </w:r>
      <w:proofErr w:type="spellStart"/>
      <w:r w:rsidR="001E7D83" w:rsidRPr="001E7D83">
        <w:rPr>
          <w:rFonts w:ascii="Times New Roman" w:eastAsia="Calibri" w:hAnsi="Times New Roman" w:cs="Times New Roman"/>
        </w:rPr>
        <w:t>nerezekuotini</w:t>
      </w:r>
      <w:proofErr w:type="spellEnd"/>
      <w:r w:rsidR="001E7D83" w:rsidRPr="001E7D83">
        <w:rPr>
          <w:rFonts w:ascii="Times New Roman" w:eastAsia="Calibri" w:hAnsi="Times New Roman" w:cs="Times New Roman"/>
        </w:rPr>
        <w:t xml:space="preserve"> arba </w:t>
      </w:r>
      <w:proofErr w:type="spellStart"/>
      <w:r w:rsidR="001E7D83" w:rsidRPr="001E7D83">
        <w:rPr>
          <w:rFonts w:ascii="Times New Roman" w:eastAsia="Calibri" w:hAnsi="Times New Roman" w:cs="Times New Roman"/>
        </w:rPr>
        <w:t>metastazavę</w:t>
      </w:r>
      <w:proofErr w:type="spellEnd"/>
      <w:r w:rsidR="001E7D83" w:rsidRPr="001E7D83">
        <w:rPr>
          <w:rFonts w:ascii="Times New Roman" w:eastAsia="Calibri" w:hAnsi="Times New Roman" w:cs="Times New Roman"/>
        </w:rPr>
        <w:t xml:space="preserve">, gerai arba vidutiniškai diferencijuoti </w:t>
      </w:r>
      <w:r w:rsidR="00BA2B0B">
        <w:rPr>
          <w:rFonts w:ascii="Times New Roman" w:eastAsia="Calibri" w:hAnsi="Times New Roman" w:cs="Times New Roman"/>
        </w:rPr>
        <w:t>kasos kilmės</w:t>
      </w:r>
      <w:r w:rsidR="001E7D83" w:rsidRPr="001E7D83">
        <w:rPr>
          <w:rFonts w:ascii="Times New Roman" w:eastAsia="Calibri" w:hAnsi="Times New Roman" w:cs="Times New Roman"/>
        </w:rPr>
        <w:t xml:space="preserve"> </w:t>
      </w:r>
      <w:proofErr w:type="spellStart"/>
      <w:r w:rsidR="001E7D83" w:rsidRPr="001E7D83">
        <w:rPr>
          <w:rFonts w:ascii="Times New Roman" w:eastAsia="Calibri" w:hAnsi="Times New Roman" w:cs="Times New Roman"/>
        </w:rPr>
        <w:t>neuroendokrininiai</w:t>
      </w:r>
      <w:proofErr w:type="spellEnd"/>
      <w:r w:rsidR="001E7D83" w:rsidRPr="001E7D83">
        <w:rPr>
          <w:rFonts w:ascii="Times New Roman" w:eastAsia="Calibri" w:hAnsi="Times New Roman" w:cs="Times New Roman"/>
        </w:rPr>
        <w:t xml:space="preserve"> navikai, kai liga progresuoja.</w:t>
      </w:r>
    </w:p>
    <w:p w14:paraId="5C901493" w14:textId="77777777" w:rsidR="00BD37F5" w:rsidRPr="00B47EFC" w:rsidRDefault="00BD37F5" w:rsidP="006C1CAC">
      <w:pPr>
        <w:spacing w:after="0" w:line="240" w:lineRule="auto"/>
        <w:rPr>
          <w:rFonts w:ascii="Times New Roman" w:eastAsia="Calibri" w:hAnsi="Times New Roman" w:cs="Times New Roman"/>
        </w:rPr>
      </w:pPr>
    </w:p>
    <w:p w14:paraId="1E722F5C" w14:textId="77777777" w:rsidR="00BD37F5" w:rsidRPr="00B47EFC" w:rsidRDefault="00BD37F5" w:rsidP="00BD37F5">
      <w:pPr>
        <w:spacing w:after="0" w:line="240" w:lineRule="auto"/>
        <w:ind w:left="567" w:hanging="567"/>
        <w:rPr>
          <w:rFonts w:ascii="Times New Roman" w:eastAsia="Calibri" w:hAnsi="Times New Roman" w:cs="Times New Roman"/>
          <w:b/>
        </w:rPr>
      </w:pPr>
      <w:r w:rsidRPr="00B47EFC">
        <w:rPr>
          <w:rFonts w:ascii="Times New Roman" w:eastAsia="Calibri" w:hAnsi="Times New Roman" w:cs="Times New Roman"/>
          <w:b/>
        </w:rPr>
        <w:t>4.2</w:t>
      </w:r>
      <w:r w:rsidRPr="00B47EFC">
        <w:rPr>
          <w:rFonts w:ascii="Times New Roman" w:eastAsia="Calibri" w:hAnsi="Times New Roman" w:cs="Times New Roman"/>
          <w:b/>
        </w:rPr>
        <w:tab/>
        <w:t>Dozavimas ir vartojimo metodas</w:t>
      </w:r>
    </w:p>
    <w:p w14:paraId="1D8F9BBD" w14:textId="77777777" w:rsidR="00BD37F5" w:rsidRPr="00B47EFC" w:rsidRDefault="00BD37F5" w:rsidP="00BD37F5">
      <w:pPr>
        <w:spacing w:after="0" w:line="240" w:lineRule="auto"/>
        <w:rPr>
          <w:rFonts w:ascii="Times New Roman" w:eastAsia="Calibri" w:hAnsi="Times New Roman" w:cs="Times New Roman"/>
        </w:rPr>
      </w:pPr>
    </w:p>
    <w:p w14:paraId="295667CB" w14:textId="77777777" w:rsidR="00BD37F5" w:rsidRPr="00B47EFC" w:rsidRDefault="00BD37F5" w:rsidP="00BD37F5">
      <w:pPr>
        <w:spacing w:after="0" w:line="240" w:lineRule="auto"/>
        <w:rPr>
          <w:rFonts w:ascii="Times New Roman" w:eastAsia="Calibri" w:hAnsi="Times New Roman" w:cs="Times New Roman"/>
        </w:rPr>
      </w:pPr>
      <w:r w:rsidRPr="00B47EFC">
        <w:rPr>
          <w:rFonts w:ascii="Times New Roman" w:eastAsia="Calibri" w:hAnsi="Times New Roman" w:cs="Times New Roman"/>
        </w:rPr>
        <w:t>Gydy</w:t>
      </w:r>
      <w:r w:rsidR="009E77A9">
        <w:rPr>
          <w:rFonts w:ascii="Times New Roman" w:eastAsia="Calibri" w:hAnsi="Times New Roman" w:cs="Times New Roman"/>
        </w:rPr>
        <w:t>mą</w:t>
      </w:r>
      <w:r w:rsidRPr="00B47EFC">
        <w:rPr>
          <w:rFonts w:ascii="Times New Roman" w:eastAsia="Calibri" w:hAnsi="Times New Roman" w:cs="Times New Roman"/>
        </w:rPr>
        <w:t xml:space="preserve"> </w:t>
      </w:r>
      <w:proofErr w:type="spellStart"/>
      <w:r w:rsidR="00292F97">
        <w:rPr>
          <w:rFonts w:ascii="Times New Roman" w:eastAsia="Calibri" w:hAnsi="Times New Roman" w:cs="Times New Roman"/>
        </w:rPr>
        <w:t>Everolimus</w:t>
      </w:r>
      <w:proofErr w:type="spellEnd"/>
      <w:r w:rsidR="00292F97">
        <w:rPr>
          <w:rFonts w:ascii="Times New Roman" w:eastAsia="Calibri" w:hAnsi="Times New Roman" w:cs="Times New Roman"/>
        </w:rPr>
        <w:t xml:space="preserve"> </w:t>
      </w:r>
      <w:proofErr w:type="spellStart"/>
      <w:r w:rsidR="00292F97">
        <w:rPr>
          <w:rFonts w:ascii="Times New Roman" w:eastAsia="Calibri" w:hAnsi="Times New Roman" w:cs="Times New Roman"/>
        </w:rPr>
        <w:t>Sandoz</w:t>
      </w:r>
      <w:proofErr w:type="spellEnd"/>
      <w:r w:rsidRPr="00B47EFC">
        <w:rPr>
          <w:rFonts w:ascii="Times New Roman" w:eastAsia="Calibri" w:hAnsi="Times New Roman" w:cs="Times New Roman"/>
        </w:rPr>
        <w:t xml:space="preserve"> </w:t>
      </w:r>
      <w:r w:rsidR="009E77A9">
        <w:rPr>
          <w:rFonts w:ascii="Times New Roman" w:eastAsia="Calibri" w:hAnsi="Times New Roman" w:cs="Times New Roman"/>
        </w:rPr>
        <w:t xml:space="preserve">turi </w:t>
      </w:r>
      <w:r w:rsidRPr="00B47EFC">
        <w:rPr>
          <w:rFonts w:ascii="Times New Roman" w:eastAsia="Calibri" w:hAnsi="Times New Roman" w:cs="Times New Roman"/>
        </w:rPr>
        <w:t xml:space="preserve">pradėti ir </w:t>
      </w:r>
      <w:r w:rsidR="009E77A9">
        <w:rPr>
          <w:rFonts w:ascii="Times New Roman" w:eastAsia="Calibri" w:hAnsi="Times New Roman" w:cs="Times New Roman"/>
        </w:rPr>
        <w:t>prižiūrėti</w:t>
      </w:r>
      <w:r w:rsidRPr="00B47EFC">
        <w:rPr>
          <w:rFonts w:ascii="Times New Roman" w:eastAsia="Calibri" w:hAnsi="Times New Roman" w:cs="Times New Roman"/>
        </w:rPr>
        <w:t xml:space="preserve"> tik gydytoj</w:t>
      </w:r>
      <w:r w:rsidR="009E77A9">
        <w:rPr>
          <w:rFonts w:ascii="Times New Roman" w:eastAsia="Calibri" w:hAnsi="Times New Roman" w:cs="Times New Roman"/>
        </w:rPr>
        <w:t>ai</w:t>
      </w:r>
      <w:r w:rsidRPr="00B47EFC">
        <w:rPr>
          <w:rFonts w:ascii="Times New Roman" w:eastAsia="Calibri" w:hAnsi="Times New Roman" w:cs="Times New Roman"/>
        </w:rPr>
        <w:t>, turint</w:t>
      </w:r>
      <w:r w:rsidR="009E77A9">
        <w:rPr>
          <w:rFonts w:ascii="Times New Roman" w:eastAsia="Calibri" w:hAnsi="Times New Roman" w:cs="Times New Roman"/>
        </w:rPr>
        <w:t>y</w:t>
      </w:r>
      <w:r w:rsidRPr="00B47EFC">
        <w:rPr>
          <w:rFonts w:ascii="Times New Roman" w:eastAsia="Calibri" w:hAnsi="Times New Roman" w:cs="Times New Roman"/>
        </w:rPr>
        <w:t xml:space="preserve">s </w:t>
      </w:r>
      <w:r w:rsidR="009E77A9">
        <w:rPr>
          <w:rFonts w:ascii="Times New Roman" w:eastAsia="Calibri" w:hAnsi="Times New Roman" w:cs="Times New Roman"/>
        </w:rPr>
        <w:t xml:space="preserve">priešvėžinio </w:t>
      </w:r>
      <w:r w:rsidRPr="00B47EFC">
        <w:rPr>
          <w:rFonts w:ascii="Times New Roman" w:eastAsia="Calibri" w:hAnsi="Times New Roman" w:cs="Times New Roman"/>
        </w:rPr>
        <w:t xml:space="preserve">gydymo </w:t>
      </w:r>
      <w:r w:rsidR="009E77A9">
        <w:rPr>
          <w:rFonts w:ascii="Times New Roman" w:eastAsia="Calibri" w:hAnsi="Times New Roman" w:cs="Times New Roman"/>
        </w:rPr>
        <w:t>taikymo patirties</w:t>
      </w:r>
      <w:r w:rsidRPr="00B47EFC">
        <w:rPr>
          <w:rFonts w:ascii="Times New Roman" w:eastAsia="Calibri" w:hAnsi="Times New Roman" w:cs="Times New Roman"/>
        </w:rPr>
        <w:t>.</w:t>
      </w:r>
    </w:p>
    <w:p w14:paraId="72D8B12F" w14:textId="77777777" w:rsidR="00BD37F5" w:rsidRPr="009E77A9" w:rsidRDefault="00BD37F5" w:rsidP="009E77A9">
      <w:pPr>
        <w:spacing w:after="0" w:line="240" w:lineRule="auto"/>
        <w:rPr>
          <w:rFonts w:ascii="Times New Roman" w:hAnsi="Times New Roman" w:cs="Times New Roman"/>
        </w:rPr>
      </w:pPr>
    </w:p>
    <w:p w14:paraId="7E123B20" w14:textId="77777777" w:rsidR="00BD37F5" w:rsidRPr="009E77A9" w:rsidRDefault="00BD37F5" w:rsidP="009E77A9">
      <w:pPr>
        <w:spacing w:after="0" w:line="240" w:lineRule="auto"/>
        <w:rPr>
          <w:rFonts w:ascii="Times New Roman" w:hAnsi="Times New Roman" w:cs="Times New Roman"/>
          <w:u w:val="single"/>
        </w:rPr>
      </w:pPr>
      <w:r w:rsidRPr="009E77A9">
        <w:rPr>
          <w:rFonts w:ascii="Times New Roman" w:hAnsi="Times New Roman" w:cs="Times New Roman"/>
          <w:u w:val="single"/>
        </w:rPr>
        <w:t>Dozavimas</w:t>
      </w:r>
    </w:p>
    <w:p w14:paraId="1C733FED" w14:textId="77777777" w:rsidR="0030798D" w:rsidRPr="0030798D" w:rsidRDefault="0030798D" w:rsidP="0030798D">
      <w:pPr>
        <w:spacing w:after="0" w:line="240" w:lineRule="auto"/>
        <w:rPr>
          <w:rFonts w:ascii="Times New Roman" w:hAnsi="Times New Roman" w:cs="Times New Roman"/>
        </w:rPr>
      </w:pPr>
      <w:r>
        <w:rPr>
          <w:rFonts w:ascii="Times New Roman" w:hAnsi="Times New Roman" w:cs="Times New Roman"/>
        </w:rPr>
        <w:t>S</w:t>
      </w:r>
      <w:r w:rsidRPr="0030798D">
        <w:rPr>
          <w:rFonts w:ascii="Times New Roman" w:hAnsi="Times New Roman" w:cs="Times New Roman"/>
        </w:rPr>
        <w:t>kirting</w:t>
      </w:r>
      <w:r>
        <w:rPr>
          <w:rFonts w:ascii="Times New Roman" w:hAnsi="Times New Roman" w:cs="Times New Roman"/>
        </w:rPr>
        <w:t>iems</w:t>
      </w:r>
      <w:r w:rsidRPr="0030798D">
        <w:rPr>
          <w:rFonts w:ascii="Times New Roman" w:hAnsi="Times New Roman" w:cs="Times New Roman"/>
        </w:rPr>
        <w:t xml:space="preserve"> dozavimo režim</w:t>
      </w:r>
      <w:r>
        <w:rPr>
          <w:rFonts w:ascii="Times New Roman" w:hAnsi="Times New Roman" w:cs="Times New Roman"/>
        </w:rPr>
        <w:t>ams</w:t>
      </w:r>
      <w:r w:rsidRPr="0030798D">
        <w:rPr>
          <w:rFonts w:ascii="Times New Roman" w:hAnsi="Times New Roman" w:cs="Times New Roman"/>
        </w:rPr>
        <w:t xml:space="preserve"> yra tiekiamos </w:t>
      </w:r>
      <w:proofErr w:type="spellStart"/>
      <w:r w:rsidRPr="00BA2B0B">
        <w:rPr>
          <w:rFonts w:ascii="Times New Roman" w:eastAsia="Calibri" w:hAnsi="Times New Roman" w:cs="Times New Roman"/>
        </w:rPr>
        <w:t>Everolimus</w:t>
      </w:r>
      <w:proofErr w:type="spellEnd"/>
      <w:r w:rsidRPr="00BA2B0B">
        <w:rPr>
          <w:rFonts w:ascii="Times New Roman" w:eastAsia="Calibri" w:hAnsi="Times New Roman" w:cs="Times New Roman"/>
        </w:rPr>
        <w:t xml:space="preserve"> </w:t>
      </w:r>
      <w:proofErr w:type="spellStart"/>
      <w:r w:rsidRPr="00BA2B0B">
        <w:rPr>
          <w:rFonts w:ascii="Times New Roman" w:eastAsia="Calibri" w:hAnsi="Times New Roman" w:cs="Times New Roman"/>
        </w:rPr>
        <w:t>Sandoz</w:t>
      </w:r>
      <w:proofErr w:type="spellEnd"/>
      <w:r w:rsidRPr="0030798D">
        <w:rPr>
          <w:rFonts w:ascii="Times New Roman" w:hAnsi="Times New Roman" w:cs="Times New Roman"/>
        </w:rPr>
        <w:t xml:space="preserve"> 2,5</w:t>
      </w:r>
      <w:r w:rsidR="005F6D95">
        <w:rPr>
          <w:rFonts w:ascii="Times New Roman" w:hAnsi="Times New Roman" w:cs="Times New Roman"/>
        </w:rPr>
        <w:t> </w:t>
      </w:r>
      <w:r w:rsidRPr="0030798D">
        <w:rPr>
          <w:rFonts w:ascii="Times New Roman" w:hAnsi="Times New Roman" w:cs="Times New Roman"/>
        </w:rPr>
        <w:t>mg, 5</w:t>
      </w:r>
      <w:r w:rsidR="005F6D95">
        <w:rPr>
          <w:rFonts w:ascii="Times New Roman" w:hAnsi="Times New Roman" w:cs="Times New Roman"/>
        </w:rPr>
        <w:t> </w:t>
      </w:r>
      <w:r w:rsidRPr="0030798D">
        <w:rPr>
          <w:rFonts w:ascii="Times New Roman" w:hAnsi="Times New Roman" w:cs="Times New Roman"/>
        </w:rPr>
        <w:t>mg ir 10</w:t>
      </w:r>
      <w:r w:rsidR="005F6D95">
        <w:rPr>
          <w:rFonts w:ascii="Times New Roman" w:hAnsi="Times New Roman" w:cs="Times New Roman"/>
        </w:rPr>
        <w:t> </w:t>
      </w:r>
      <w:r w:rsidRPr="0030798D">
        <w:rPr>
          <w:rFonts w:ascii="Times New Roman" w:hAnsi="Times New Roman" w:cs="Times New Roman"/>
        </w:rPr>
        <w:t>mg tabletės.</w:t>
      </w:r>
    </w:p>
    <w:p w14:paraId="0C681FF9" w14:textId="77777777" w:rsidR="0030798D" w:rsidRPr="0030798D" w:rsidRDefault="0030798D" w:rsidP="0030798D">
      <w:pPr>
        <w:spacing w:after="0" w:line="240" w:lineRule="auto"/>
        <w:rPr>
          <w:rFonts w:ascii="Times New Roman" w:hAnsi="Times New Roman" w:cs="Times New Roman"/>
        </w:rPr>
      </w:pPr>
      <w:r w:rsidRPr="0030798D">
        <w:rPr>
          <w:rFonts w:ascii="Times New Roman" w:hAnsi="Times New Roman" w:cs="Times New Roman"/>
        </w:rPr>
        <w:t>Rekomenduojama dozė yra 10</w:t>
      </w:r>
      <w:r w:rsidR="005F6D95">
        <w:rPr>
          <w:rFonts w:ascii="Times New Roman" w:hAnsi="Times New Roman" w:cs="Times New Roman"/>
        </w:rPr>
        <w:t> </w:t>
      </w:r>
      <w:r w:rsidRPr="0030798D">
        <w:rPr>
          <w:rFonts w:ascii="Times New Roman" w:hAnsi="Times New Roman" w:cs="Times New Roman"/>
        </w:rPr>
        <w:t xml:space="preserve">mg </w:t>
      </w:r>
      <w:proofErr w:type="spellStart"/>
      <w:r w:rsidRPr="0030798D">
        <w:rPr>
          <w:rFonts w:ascii="Times New Roman" w:hAnsi="Times New Roman" w:cs="Times New Roman"/>
        </w:rPr>
        <w:t>everolimuzo</w:t>
      </w:r>
      <w:proofErr w:type="spellEnd"/>
      <w:r w:rsidRPr="0030798D">
        <w:rPr>
          <w:rFonts w:ascii="Times New Roman" w:hAnsi="Times New Roman" w:cs="Times New Roman"/>
        </w:rPr>
        <w:t xml:space="preserve"> kartą per</w:t>
      </w:r>
      <w:r w:rsidR="005F6D95">
        <w:rPr>
          <w:rFonts w:ascii="Times New Roman" w:hAnsi="Times New Roman" w:cs="Times New Roman"/>
        </w:rPr>
        <w:t> </w:t>
      </w:r>
      <w:r w:rsidRPr="0030798D">
        <w:rPr>
          <w:rFonts w:ascii="Times New Roman" w:hAnsi="Times New Roman" w:cs="Times New Roman"/>
        </w:rPr>
        <w:t>parą. Gydymą būtina tęsti tol, kol išlieka klinikinė nauda arba kol pasireiškia nepriimtinas toksinis poveikis.</w:t>
      </w:r>
    </w:p>
    <w:p w14:paraId="119F41C4" w14:textId="77777777" w:rsidR="0030798D" w:rsidRDefault="0030798D" w:rsidP="0030798D">
      <w:pPr>
        <w:spacing w:after="0" w:line="240" w:lineRule="auto"/>
        <w:rPr>
          <w:rFonts w:ascii="Times New Roman" w:hAnsi="Times New Roman" w:cs="Times New Roman"/>
        </w:rPr>
      </w:pPr>
    </w:p>
    <w:p w14:paraId="25AAB96C" w14:textId="77777777" w:rsidR="0030798D" w:rsidRPr="0030798D" w:rsidRDefault="0030798D" w:rsidP="0030798D">
      <w:pPr>
        <w:spacing w:after="0" w:line="240" w:lineRule="auto"/>
        <w:rPr>
          <w:rFonts w:ascii="Times New Roman" w:hAnsi="Times New Roman" w:cs="Times New Roman"/>
        </w:rPr>
      </w:pPr>
      <w:r w:rsidRPr="0030798D">
        <w:rPr>
          <w:rFonts w:ascii="Times New Roman" w:hAnsi="Times New Roman" w:cs="Times New Roman"/>
        </w:rPr>
        <w:t>Praleidus dozę, pacient</w:t>
      </w:r>
      <w:r>
        <w:rPr>
          <w:rFonts w:ascii="Times New Roman" w:hAnsi="Times New Roman" w:cs="Times New Roman"/>
        </w:rPr>
        <w:t>as</w:t>
      </w:r>
      <w:r w:rsidRPr="0030798D">
        <w:rPr>
          <w:rFonts w:ascii="Times New Roman" w:hAnsi="Times New Roman" w:cs="Times New Roman"/>
        </w:rPr>
        <w:t xml:space="preserve"> papildomos dozės </w:t>
      </w:r>
      <w:r w:rsidR="008E713C">
        <w:rPr>
          <w:rFonts w:ascii="Times New Roman" w:hAnsi="Times New Roman" w:cs="Times New Roman"/>
        </w:rPr>
        <w:t>ne</w:t>
      </w:r>
      <w:r>
        <w:rPr>
          <w:rFonts w:ascii="Times New Roman" w:hAnsi="Times New Roman" w:cs="Times New Roman"/>
        </w:rPr>
        <w:t>turi gerti, bet</w:t>
      </w:r>
      <w:r w:rsidRPr="0030798D">
        <w:rPr>
          <w:rFonts w:ascii="Times New Roman" w:hAnsi="Times New Roman" w:cs="Times New Roman"/>
        </w:rPr>
        <w:t xml:space="preserve"> kitą </w:t>
      </w:r>
      <w:r>
        <w:rPr>
          <w:rFonts w:ascii="Times New Roman" w:hAnsi="Times New Roman" w:cs="Times New Roman"/>
        </w:rPr>
        <w:t>paskirtą dozę iš</w:t>
      </w:r>
      <w:r w:rsidRPr="0030798D">
        <w:rPr>
          <w:rFonts w:ascii="Times New Roman" w:hAnsi="Times New Roman" w:cs="Times New Roman"/>
        </w:rPr>
        <w:t>gerti įprastu laiku.</w:t>
      </w:r>
    </w:p>
    <w:p w14:paraId="21982713" w14:textId="77777777" w:rsidR="0030798D" w:rsidRDefault="0030798D" w:rsidP="0030798D">
      <w:pPr>
        <w:spacing w:after="0" w:line="240" w:lineRule="auto"/>
        <w:rPr>
          <w:rFonts w:ascii="Times New Roman" w:hAnsi="Times New Roman" w:cs="Times New Roman"/>
        </w:rPr>
      </w:pPr>
    </w:p>
    <w:p w14:paraId="651FB846" w14:textId="77777777" w:rsidR="0030798D" w:rsidRPr="0030798D" w:rsidRDefault="0030798D" w:rsidP="0030798D">
      <w:pPr>
        <w:spacing w:after="0" w:line="240" w:lineRule="auto"/>
        <w:rPr>
          <w:rFonts w:ascii="Times New Roman" w:hAnsi="Times New Roman" w:cs="Times New Roman"/>
          <w:i/>
        </w:rPr>
      </w:pPr>
      <w:r w:rsidRPr="0030798D">
        <w:rPr>
          <w:rFonts w:ascii="Times New Roman" w:hAnsi="Times New Roman" w:cs="Times New Roman"/>
          <w:i/>
        </w:rPr>
        <w:t xml:space="preserve">Dozės </w:t>
      </w:r>
      <w:r>
        <w:rPr>
          <w:rFonts w:ascii="Times New Roman" w:hAnsi="Times New Roman" w:cs="Times New Roman"/>
          <w:i/>
        </w:rPr>
        <w:t>keitimas</w:t>
      </w:r>
      <w:r w:rsidRPr="0030798D">
        <w:rPr>
          <w:rFonts w:ascii="Times New Roman" w:hAnsi="Times New Roman" w:cs="Times New Roman"/>
          <w:i/>
        </w:rPr>
        <w:t xml:space="preserve"> dėl nepageidaujamų reakcijų</w:t>
      </w:r>
    </w:p>
    <w:p w14:paraId="0CED545D" w14:textId="77777777" w:rsidR="00BD37F5" w:rsidRPr="009E77A9" w:rsidRDefault="0030798D" w:rsidP="0030798D">
      <w:pPr>
        <w:spacing w:after="0" w:line="240" w:lineRule="auto"/>
        <w:rPr>
          <w:rFonts w:ascii="Times New Roman" w:hAnsi="Times New Roman" w:cs="Times New Roman"/>
        </w:rPr>
      </w:pPr>
      <w:r w:rsidRPr="0030798D">
        <w:rPr>
          <w:rFonts w:ascii="Times New Roman" w:hAnsi="Times New Roman" w:cs="Times New Roman"/>
        </w:rPr>
        <w:t xml:space="preserve">Sunkioms ir (arba) netoleruojamoms įtariamoms nepageidaujamoms reakcijoms kontroliuoti gali reikėti sumažinti dozę ir (arba) laikinai nutraukti gydymą </w:t>
      </w:r>
      <w:proofErr w:type="spellStart"/>
      <w:r w:rsidRPr="0030798D">
        <w:rPr>
          <w:rFonts w:ascii="Times New Roman" w:hAnsi="Times New Roman" w:cs="Times New Roman"/>
        </w:rPr>
        <w:t>Everolimus</w:t>
      </w:r>
      <w:proofErr w:type="spellEnd"/>
      <w:r w:rsidRPr="0030798D">
        <w:rPr>
          <w:rFonts w:ascii="Times New Roman" w:hAnsi="Times New Roman" w:cs="Times New Roman"/>
        </w:rPr>
        <w:t xml:space="preserve"> </w:t>
      </w:r>
      <w:proofErr w:type="spellStart"/>
      <w:r w:rsidRPr="0030798D">
        <w:rPr>
          <w:rFonts w:ascii="Times New Roman" w:hAnsi="Times New Roman" w:cs="Times New Roman"/>
        </w:rPr>
        <w:t>Sandoz</w:t>
      </w:r>
      <w:proofErr w:type="spellEnd"/>
      <w:r w:rsidRPr="0030798D">
        <w:rPr>
          <w:rFonts w:ascii="Times New Roman" w:hAnsi="Times New Roman" w:cs="Times New Roman"/>
        </w:rPr>
        <w:t>. Esant 1</w:t>
      </w:r>
      <w:r w:rsidR="005F6D95">
        <w:rPr>
          <w:rFonts w:ascii="Times New Roman" w:hAnsi="Times New Roman" w:cs="Times New Roman"/>
        </w:rPr>
        <w:noBreakHyphen/>
      </w:r>
      <w:r w:rsidRPr="0030798D">
        <w:rPr>
          <w:rFonts w:ascii="Times New Roman" w:hAnsi="Times New Roman" w:cs="Times New Roman"/>
        </w:rPr>
        <w:t xml:space="preserve">ojo laipsnio nepageidaujamoms reakcijoms, paprastai dozės </w:t>
      </w:r>
      <w:r>
        <w:rPr>
          <w:rFonts w:ascii="Times New Roman" w:hAnsi="Times New Roman" w:cs="Times New Roman"/>
        </w:rPr>
        <w:t>keisti</w:t>
      </w:r>
      <w:r w:rsidRPr="0030798D">
        <w:rPr>
          <w:rFonts w:ascii="Times New Roman" w:hAnsi="Times New Roman" w:cs="Times New Roman"/>
        </w:rPr>
        <w:t xml:space="preserve"> nereikia. Jei reikia mažinti dozę, rekomenduojama per</w:t>
      </w:r>
      <w:r w:rsidR="005F6D95">
        <w:rPr>
          <w:rFonts w:ascii="Times New Roman" w:hAnsi="Times New Roman" w:cs="Times New Roman"/>
        </w:rPr>
        <w:t> </w:t>
      </w:r>
      <w:r w:rsidRPr="0030798D">
        <w:rPr>
          <w:rFonts w:ascii="Times New Roman" w:hAnsi="Times New Roman" w:cs="Times New Roman"/>
        </w:rPr>
        <w:t>parą vartoti 5</w:t>
      </w:r>
      <w:r w:rsidR="005F6D95">
        <w:rPr>
          <w:rFonts w:ascii="Times New Roman" w:hAnsi="Times New Roman" w:cs="Times New Roman"/>
        </w:rPr>
        <w:t> </w:t>
      </w:r>
      <w:r w:rsidRPr="0030798D">
        <w:rPr>
          <w:rFonts w:ascii="Times New Roman" w:hAnsi="Times New Roman" w:cs="Times New Roman"/>
        </w:rPr>
        <w:t>mg dozę ir ji turi būti ne mažesnė kaip 5</w:t>
      </w:r>
      <w:r w:rsidR="005F6D95">
        <w:rPr>
          <w:rFonts w:ascii="Times New Roman" w:hAnsi="Times New Roman" w:cs="Times New Roman"/>
        </w:rPr>
        <w:t> </w:t>
      </w:r>
      <w:r w:rsidRPr="0030798D">
        <w:rPr>
          <w:rFonts w:ascii="Times New Roman" w:hAnsi="Times New Roman" w:cs="Times New Roman"/>
        </w:rPr>
        <w:t>mg per</w:t>
      </w:r>
      <w:r w:rsidR="005F6D95">
        <w:rPr>
          <w:rFonts w:ascii="Times New Roman" w:hAnsi="Times New Roman" w:cs="Times New Roman"/>
        </w:rPr>
        <w:t> </w:t>
      </w:r>
      <w:r w:rsidRPr="0030798D">
        <w:rPr>
          <w:rFonts w:ascii="Times New Roman" w:hAnsi="Times New Roman" w:cs="Times New Roman"/>
        </w:rPr>
        <w:t>parą.</w:t>
      </w:r>
    </w:p>
    <w:p w14:paraId="07CA1BBA" w14:textId="77777777" w:rsidR="00BD37F5" w:rsidRPr="003B6645" w:rsidRDefault="00BD37F5" w:rsidP="00BD37F5">
      <w:pPr>
        <w:spacing w:after="0" w:line="240" w:lineRule="auto"/>
        <w:rPr>
          <w:rFonts w:ascii="Times New Roman" w:eastAsia="Calibri" w:hAnsi="Times New Roman" w:cs="Times New Roman"/>
        </w:rPr>
      </w:pPr>
    </w:p>
    <w:p w14:paraId="6F965AED" w14:textId="77777777" w:rsidR="003B6645" w:rsidRPr="003B6645" w:rsidRDefault="003B6645" w:rsidP="00BD37F5">
      <w:pPr>
        <w:spacing w:after="0" w:line="240" w:lineRule="auto"/>
        <w:rPr>
          <w:rFonts w:ascii="Times New Roman" w:eastAsia="Calibri" w:hAnsi="Times New Roman" w:cs="Times New Roman"/>
        </w:rPr>
      </w:pPr>
      <w:r w:rsidRPr="003B6645">
        <w:rPr>
          <w:rFonts w:ascii="Times New Roman" w:hAnsi="Times New Roman" w:cs="Times New Roman"/>
        </w:rPr>
        <w:t>1</w:t>
      </w:r>
      <w:r w:rsidR="005F6D95">
        <w:rPr>
          <w:rFonts w:ascii="Times New Roman" w:hAnsi="Times New Roman" w:cs="Times New Roman"/>
        </w:rPr>
        <w:t> </w:t>
      </w:r>
      <w:r w:rsidRPr="003B6645">
        <w:rPr>
          <w:rFonts w:ascii="Times New Roman" w:hAnsi="Times New Roman" w:cs="Times New Roman"/>
        </w:rPr>
        <w:t xml:space="preserve">lentelėje apibendrintos dozės </w:t>
      </w:r>
      <w:r>
        <w:rPr>
          <w:rFonts w:ascii="Times New Roman" w:hAnsi="Times New Roman" w:cs="Times New Roman"/>
        </w:rPr>
        <w:t>keitimo</w:t>
      </w:r>
      <w:r w:rsidRPr="003B6645">
        <w:rPr>
          <w:rFonts w:ascii="Times New Roman" w:hAnsi="Times New Roman" w:cs="Times New Roman"/>
        </w:rPr>
        <w:t xml:space="preserve"> rekomendacij</w:t>
      </w:r>
      <w:r w:rsidR="00AC5E19">
        <w:rPr>
          <w:rFonts w:ascii="Times New Roman" w:hAnsi="Times New Roman" w:cs="Times New Roman"/>
        </w:rPr>
        <w:t>os</w:t>
      </w:r>
      <w:r w:rsidRPr="003B6645">
        <w:rPr>
          <w:rFonts w:ascii="Times New Roman" w:hAnsi="Times New Roman" w:cs="Times New Roman"/>
        </w:rPr>
        <w:t xml:space="preserve"> esant </w:t>
      </w:r>
      <w:r>
        <w:rPr>
          <w:rFonts w:ascii="Times New Roman" w:hAnsi="Times New Roman" w:cs="Times New Roman"/>
        </w:rPr>
        <w:t>konkrečioms</w:t>
      </w:r>
      <w:r w:rsidRPr="003B6645">
        <w:rPr>
          <w:rFonts w:ascii="Times New Roman" w:hAnsi="Times New Roman" w:cs="Times New Roman"/>
        </w:rPr>
        <w:t xml:space="preserve"> nepageidaujamoms reakcijoms (taip pat žr.</w:t>
      </w:r>
      <w:r w:rsidR="000C4F86">
        <w:rPr>
          <w:rFonts w:ascii="Times New Roman" w:hAnsi="Times New Roman" w:cs="Times New Roman"/>
        </w:rPr>
        <w:t> </w:t>
      </w:r>
      <w:r w:rsidRPr="003B6645">
        <w:rPr>
          <w:rFonts w:ascii="Times New Roman" w:hAnsi="Times New Roman" w:cs="Times New Roman"/>
        </w:rPr>
        <w:t>4.4</w:t>
      </w:r>
      <w:r w:rsidR="005F6D95">
        <w:rPr>
          <w:rFonts w:ascii="Times New Roman" w:hAnsi="Times New Roman" w:cs="Times New Roman"/>
        </w:rPr>
        <w:t> </w:t>
      </w:r>
      <w:r w:rsidRPr="003B6645">
        <w:rPr>
          <w:rFonts w:ascii="Times New Roman" w:hAnsi="Times New Roman" w:cs="Times New Roman"/>
        </w:rPr>
        <w:t>skyrių).</w:t>
      </w:r>
    </w:p>
    <w:p w14:paraId="762B2450" w14:textId="77777777" w:rsidR="0030798D" w:rsidRPr="003B6645" w:rsidRDefault="0030798D" w:rsidP="00BD37F5">
      <w:pPr>
        <w:spacing w:after="0" w:line="240" w:lineRule="auto"/>
        <w:rPr>
          <w:rFonts w:ascii="Times New Roman" w:eastAsia="Calibri" w:hAnsi="Times New Roman" w:cs="Times New Roman"/>
        </w:rPr>
      </w:pPr>
    </w:p>
    <w:p w14:paraId="701D18C1" w14:textId="77777777" w:rsidR="0030798D" w:rsidRPr="00980C26" w:rsidRDefault="00980C26" w:rsidP="006C1CAC">
      <w:pPr>
        <w:keepNext/>
        <w:spacing w:after="0" w:line="240" w:lineRule="auto"/>
        <w:rPr>
          <w:rFonts w:ascii="Times New Roman" w:eastAsia="Calibri" w:hAnsi="Times New Roman" w:cs="Times New Roman"/>
          <w:b/>
        </w:rPr>
      </w:pPr>
      <w:r w:rsidRPr="00980C26">
        <w:rPr>
          <w:rFonts w:ascii="Times New Roman" w:eastAsia="Calibri" w:hAnsi="Times New Roman" w:cs="Times New Roman"/>
          <w:b/>
        </w:rPr>
        <w:t>1</w:t>
      </w:r>
      <w:r w:rsidR="005F6D95">
        <w:rPr>
          <w:rFonts w:ascii="Times New Roman" w:eastAsia="Calibri" w:hAnsi="Times New Roman" w:cs="Times New Roman"/>
          <w:b/>
        </w:rPr>
        <w:t> </w:t>
      </w:r>
      <w:r w:rsidRPr="00980C26">
        <w:rPr>
          <w:rFonts w:ascii="Times New Roman" w:eastAsia="Calibri" w:hAnsi="Times New Roman" w:cs="Times New Roman"/>
          <w:b/>
        </w:rPr>
        <w:t>lentelė</w:t>
      </w:r>
      <w:r>
        <w:rPr>
          <w:rFonts w:ascii="Times New Roman" w:eastAsia="Calibri" w:hAnsi="Times New Roman" w:cs="Times New Roman"/>
          <w:b/>
        </w:rPr>
        <w:t>.</w:t>
      </w:r>
      <w:r w:rsidRPr="00980C26">
        <w:rPr>
          <w:rFonts w:ascii="Times New Roman" w:eastAsia="Calibri" w:hAnsi="Times New Roman" w:cs="Times New Roman"/>
          <w:b/>
        </w:rPr>
        <w:t xml:space="preserve"> </w:t>
      </w:r>
      <w:proofErr w:type="spellStart"/>
      <w:r w:rsidRPr="00980C26">
        <w:rPr>
          <w:rFonts w:ascii="Times New Roman" w:eastAsia="Calibri" w:hAnsi="Times New Roman" w:cs="Times New Roman"/>
          <w:b/>
        </w:rPr>
        <w:t>Everolimus</w:t>
      </w:r>
      <w:proofErr w:type="spellEnd"/>
      <w:r w:rsidRPr="00980C26">
        <w:rPr>
          <w:rFonts w:ascii="Times New Roman" w:eastAsia="Calibri" w:hAnsi="Times New Roman" w:cs="Times New Roman"/>
          <w:b/>
        </w:rPr>
        <w:t xml:space="preserve"> </w:t>
      </w:r>
      <w:proofErr w:type="spellStart"/>
      <w:r w:rsidRPr="00980C26">
        <w:rPr>
          <w:rFonts w:ascii="Times New Roman" w:eastAsia="Calibri" w:hAnsi="Times New Roman" w:cs="Times New Roman"/>
          <w:b/>
        </w:rPr>
        <w:t>Sandoz</w:t>
      </w:r>
      <w:proofErr w:type="spellEnd"/>
      <w:r w:rsidRPr="00980C26">
        <w:rPr>
          <w:rFonts w:ascii="Times New Roman" w:eastAsia="Calibri" w:hAnsi="Times New Roman" w:cs="Times New Roman"/>
          <w:b/>
        </w:rPr>
        <w:t xml:space="preserve"> dozės keitimo rekomendacijos</w:t>
      </w:r>
    </w:p>
    <w:p w14:paraId="274BA285" w14:textId="77777777" w:rsidR="00980C26" w:rsidRDefault="00980C26" w:rsidP="006C1CAC">
      <w:pPr>
        <w:keepNext/>
        <w:spacing w:after="0" w:line="240" w:lineRule="auto"/>
        <w:rPr>
          <w:rFonts w:ascii="Times New Roman" w:eastAsia="Calibri" w:hAnsi="Times New Roman" w:cs="Times New Roman"/>
        </w:rPr>
      </w:pPr>
    </w:p>
    <w:tbl>
      <w:tblPr>
        <w:tblW w:w="9072" w:type="dxa"/>
        <w:tblInd w:w="107" w:type="dxa"/>
        <w:tblCellMar>
          <w:top w:w="14" w:type="dxa"/>
          <w:left w:w="107" w:type="dxa"/>
          <w:right w:w="55" w:type="dxa"/>
        </w:tblCellMar>
        <w:tblLook w:val="04A0" w:firstRow="1" w:lastRow="0" w:firstColumn="1" w:lastColumn="0" w:noHBand="0" w:noVBand="1"/>
      </w:tblPr>
      <w:tblGrid>
        <w:gridCol w:w="1906"/>
        <w:gridCol w:w="1561"/>
        <w:gridCol w:w="5605"/>
      </w:tblGrid>
      <w:tr w:rsidR="00186896" w:rsidRPr="003B6645" w14:paraId="530A2B2C" w14:textId="77777777" w:rsidTr="00186896">
        <w:trPr>
          <w:trHeight w:val="269"/>
        </w:trPr>
        <w:tc>
          <w:tcPr>
            <w:tcW w:w="1906" w:type="dxa"/>
            <w:tcBorders>
              <w:top w:val="single" w:sz="4" w:space="0" w:color="000000"/>
              <w:left w:val="single" w:sz="5" w:space="0" w:color="000000"/>
              <w:bottom w:val="single" w:sz="4" w:space="0" w:color="000000"/>
              <w:right w:val="single" w:sz="4" w:space="0" w:color="000000"/>
            </w:tcBorders>
            <w:shd w:val="clear" w:color="auto" w:fill="auto"/>
          </w:tcPr>
          <w:p w14:paraId="1BA68C47" w14:textId="77777777" w:rsidR="00186896" w:rsidRPr="003B6645" w:rsidRDefault="00186896" w:rsidP="00EB3293">
            <w:pPr>
              <w:spacing w:after="0" w:line="259" w:lineRule="auto"/>
              <w:rPr>
                <w:rFonts w:ascii="Times New Roman" w:eastAsia="Times New Roman" w:hAnsi="Times New Roman" w:cs="Times New Roman"/>
              </w:rPr>
            </w:pPr>
            <w:r>
              <w:rPr>
                <w:rFonts w:ascii="Times New Roman" w:eastAsia="Times New Roman" w:hAnsi="Times New Roman" w:cs="Times New Roman"/>
                <w:b/>
              </w:rPr>
              <w:t>Nepageidaujama reakcija</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F604FF7" w14:textId="77777777" w:rsidR="00186896" w:rsidRPr="003B6645" w:rsidRDefault="00186896" w:rsidP="00EB3293">
            <w:pPr>
              <w:spacing w:after="0" w:line="259" w:lineRule="auto"/>
              <w:ind w:right="51"/>
              <w:jc w:val="center"/>
              <w:rPr>
                <w:rFonts w:ascii="Times New Roman" w:eastAsia="Times New Roman" w:hAnsi="Times New Roman" w:cs="Times New Roman"/>
              </w:rPr>
            </w:pPr>
            <w:r>
              <w:rPr>
                <w:rFonts w:ascii="Times New Roman" w:eastAsia="Times New Roman" w:hAnsi="Times New Roman" w:cs="Times New Roman"/>
                <w:b/>
              </w:rPr>
              <w:t>Sunkumas</w:t>
            </w:r>
            <w:r w:rsidRPr="006C1CAC">
              <w:rPr>
                <w:rFonts w:ascii="Times New Roman" w:eastAsia="Times New Roman" w:hAnsi="Times New Roman" w:cs="Times New Roman"/>
                <w:vertAlign w:val="superscript"/>
              </w:rPr>
              <w:t>1</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0CE89E36" w14:textId="77777777" w:rsidR="00186896" w:rsidRPr="003B6645" w:rsidRDefault="00186896" w:rsidP="00EB3293">
            <w:pPr>
              <w:spacing w:after="0" w:line="259" w:lineRule="auto"/>
              <w:ind w:left="1"/>
              <w:rPr>
                <w:rFonts w:ascii="Times New Roman" w:eastAsia="Times New Roman" w:hAnsi="Times New Roman" w:cs="Times New Roman"/>
              </w:rPr>
            </w:pPr>
            <w:proofErr w:type="spellStart"/>
            <w:r w:rsidRPr="00980C26">
              <w:rPr>
                <w:rFonts w:ascii="Times New Roman" w:eastAsia="Times New Roman" w:hAnsi="Times New Roman" w:cs="Times New Roman"/>
                <w:b/>
              </w:rPr>
              <w:t>Everolimus</w:t>
            </w:r>
            <w:proofErr w:type="spellEnd"/>
            <w:r w:rsidRPr="00980C26">
              <w:rPr>
                <w:rFonts w:ascii="Times New Roman" w:eastAsia="Times New Roman" w:hAnsi="Times New Roman" w:cs="Times New Roman"/>
                <w:b/>
              </w:rPr>
              <w:t xml:space="preserve"> </w:t>
            </w:r>
            <w:proofErr w:type="spellStart"/>
            <w:r w:rsidRPr="00980C26">
              <w:rPr>
                <w:rFonts w:ascii="Times New Roman" w:eastAsia="Times New Roman" w:hAnsi="Times New Roman" w:cs="Times New Roman"/>
                <w:b/>
              </w:rPr>
              <w:t>Sandoz</w:t>
            </w:r>
            <w:proofErr w:type="spellEnd"/>
            <w:r w:rsidRPr="00980C26">
              <w:rPr>
                <w:rFonts w:ascii="Times New Roman" w:eastAsia="Times New Roman" w:hAnsi="Times New Roman" w:cs="Times New Roman"/>
                <w:b/>
              </w:rPr>
              <w:t xml:space="preserve"> </w:t>
            </w:r>
            <w:r w:rsidRPr="003B6645">
              <w:rPr>
                <w:rFonts w:ascii="Times New Roman" w:eastAsia="Times New Roman" w:hAnsi="Times New Roman" w:cs="Times New Roman"/>
                <w:b/>
              </w:rPr>
              <w:t>do</w:t>
            </w:r>
            <w:r>
              <w:rPr>
                <w:rFonts w:ascii="Times New Roman" w:eastAsia="Times New Roman" w:hAnsi="Times New Roman" w:cs="Times New Roman"/>
                <w:b/>
              </w:rPr>
              <w:t>zės keitimas</w:t>
            </w:r>
          </w:p>
        </w:tc>
      </w:tr>
      <w:tr w:rsidR="00186896" w:rsidRPr="003B6645" w14:paraId="35C60763" w14:textId="77777777" w:rsidTr="00186896">
        <w:trPr>
          <w:trHeight w:val="1061"/>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4827219B"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FF13EE">
              <w:rPr>
                <w:rFonts w:ascii="Times New Roman" w:eastAsia="Times New Roman" w:hAnsi="Times New Roman" w:cs="Times New Roman"/>
                <w:color w:val="000000"/>
              </w:rPr>
              <w:t xml:space="preserve">Neinfekcinis </w:t>
            </w:r>
            <w:proofErr w:type="spellStart"/>
            <w:r w:rsidRPr="00FF13EE">
              <w:rPr>
                <w:rFonts w:ascii="Times New Roman" w:eastAsia="Times New Roman" w:hAnsi="Times New Roman" w:cs="Times New Roman"/>
                <w:color w:val="000000"/>
              </w:rPr>
              <w:t>pneumonitas</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041235C"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sidRPr="00980C26">
              <w:rPr>
                <w:rFonts w:ascii="Times New Roman" w:eastAsia="Times New Roman" w:hAnsi="Times New Roman" w:cs="Times New Roman"/>
                <w:color w:val="000000"/>
              </w:rPr>
              <w:t>2</w:t>
            </w:r>
            <w:r w:rsidR="005F6D95">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DF6310C" w14:textId="77777777" w:rsidR="00186896" w:rsidRPr="00FF13EE"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FF13EE">
              <w:rPr>
                <w:rFonts w:ascii="Times New Roman" w:eastAsia="Times New Roman" w:hAnsi="Times New Roman" w:cs="Times New Roman"/>
                <w:color w:val="000000"/>
              </w:rPr>
              <w:t xml:space="preserve">Apsvarstyti dėl laikino </w:t>
            </w:r>
            <w:r>
              <w:rPr>
                <w:rFonts w:ascii="Times New Roman" w:eastAsia="Times New Roman" w:hAnsi="Times New Roman" w:cs="Times New Roman"/>
                <w:color w:val="000000"/>
              </w:rPr>
              <w:t>dozės nutraukimo</w:t>
            </w:r>
            <w:r w:rsidRPr="00FF13EE">
              <w:rPr>
                <w:rFonts w:ascii="Times New Roman" w:eastAsia="Times New Roman" w:hAnsi="Times New Roman" w:cs="Times New Roman"/>
                <w:color w:val="000000"/>
              </w:rPr>
              <w:t xml:space="preserve">, kol simptomai palengvės iki </w:t>
            </w:r>
            <w:r>
              <w:rPr>
                <w:rFonts w:ascii="Times New Roman" w:eastAsia="Times New Roman" w:hAnsi="Times New Roman" w:cs="Times New Roman"/>
                <w:color w:val="000000"/>
              </w:rPr>
              <w:t>≤</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FF13EE">
              <w:rPr>
                <w:rFonts w:ascii="Times New Roman" w:eastAsia="Times New Roman" w:hAnsi="Times New Roman" w:cs="Times New Roman"/>
                <w:color w:val="000000"/>
              </w:rPr>
              <w:t>ojo laipsnio.</w:t>
            </w:r>
          </w:p>
          <w:p w14:paraId="68C49524" w14:textId="77777777" w:rsidR="00186896" w:rsidRPr="00FF13EE"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FF13EE">
              <w:rPr>
                <w:rFonts w:ascii="Times New Roman" w:eastAsia="Times New Roman" w:hAnsi="Times New Roman" w:cs="Times New Roman"/>
                <w:color w:val="000000"/>
              </w:rPr>
              <w:t>Vėl pradėti gydyti 5</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mg per</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parą.</w:t>
            </w:r>
          </w:p>
          <w:p w14:paraId="589A629D"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FF13EE">
              <w:rPr>
                <w:rFonts w:ascii="Times New Roman" w:eastAsia="Times New Roman" w:hAnsi="Times New Roman" w:cs="Times New Roman"/>
                <w:color w:val="000000"/>
              </w:rPr>
              <w:t>Visam laikui nutraukti gydymą, jei simptomai neišnyksta per 4</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savaites</w:t>
            </w:r>
            <w:r w:rsidRPr="003B6645">
              <w:rPr>
                <w:rFonts w:ascii="Times New Roman" w:eastAsia="Times New Roman" w:hAnsi="Times New Roman" w:cs="Times New Roman"/>
                <w:color w:val="000000"/>
              </w:rPr>
              <w:t>.</w:t>
            </w:r>
          </w:p>
        </w:tc>
      </w:tr>
      <w:tr w:rsidR="00186896" w:rsidRPr="00AC095C" w14:paraId="4DD2BE32" w14:textId="77777777" w:rsidTr="00186896">
        <w:trPr>
          <w:trHeight w:val="802"/>
        </w:trPr>
        <w:tc>
          <w:tcPr>
            <w:tcW w:w="1906" w:type="dxa"/>
            <w:vMerge/>
            <w:tcBorders>
              <w:top w:val="nil"/>
              <w:left w:val="single" w:sz="5" w:space="0" w:color="000000"/>
              <w:bottom w:val="nil"/>
              <w:right w:val="single" w:sz="4" w:space="0" w:color="000000"/>
            </w:tcBorders>
            <w:shd w:val="clear" w:color="auto" w:fill="auto"/>
          </w:tcPr>
          <w:p w14:paraId="09163F74"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58CFA7E"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5F6D95">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C7273D5"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Laikinai n</w:t>
            </w:r>
            <w:r w:rsidRPr="00FF13EE">
              <w:rPr>
                <w:rFonts w:ascii="Times New Roman" w:eastAsia="Times New Roman" w:hAnsi="Times New Roman" w:cs="Times New Roman"/>
                <w:color w:val="000000"/>
              </w:rPr>
              <w:t>utraukti gydymą, kol simptomai palengvės iki ≤</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FF13EE">
              <w:rPr>
                <w:rFonts w:ascii="Times New Roman" w:eastAsia="Times New Roman" w:hAnsi="Times New Roman" w:cs="Times New Roman"/>
                <w:color w:val="000000"/>
              </w:rPr>
              <w:t>ojo sunkumo laipsnio.</w:t>
            </w:r>
            <w:r w:rsidR="00AC5E19">
              <w:rPr>
                <w:rFonts w:ascii="Times New Roman" w:eastAsia="Times New Roman" w:hAnsi="Times New Roman" w:cs="Times New Roman"/>
                <w:color w:val="000000"/>
              </w:rPr>
              <w:t xml:space="preserve"> </w:t>
            </w:r>
            <w:r w:rsidRPr="00FF13EE">
              <w:rPr>
                <w:rFonts w:ascii="Times New Roman" w:eastAsia="Times New Roman" w:hAnsi="Times New Roman" w:cs="Times New Roman"/>
                <w:color w:val="000000"/>
              </w:rPr>
              <w:t>Apsvarstyti gydymo atnaujinim</w:t>
            </w:r>
            <w:r>
              <w:rPr>
                <w:rFonts w:ascii="Times New Roman" w:eastAsia="Times New Roman" w:hAnsi="Times New Roman" w:cs="Times New Roman"/>
                <w:color w:val="000000"/>
              </w:rPr>
              <w:t>ą</w:t>
            </w:r>
            <w:r w:rsidRPr="00FF13EE">
              <w:rPr>
                <w:rFonts w:ascii="Times New Roman" w:eastAsia="Times New Roman" w:hAnsi="Times New Roman" w:cs="Times New Roman"/>
                <w:color w:val="000000"/>
              </w:rPr>
              <w:t>, skiriant 5</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mg dozę per</w:t>
            </w:r>
            <w:r w:rsidR="002879B1">
              <w:rPr>
                <w:rFonts w:ascii="Times New Roman" w:eastAsia="Times New Roman" w:hAnsi="Times New Roman" w:cs="Times New Roman"/>
                <w:color w:val="000000"/>
              </w:rPr>
              <w:t> </w:t>
            </w:r>
            <w:r w:rsidRPr="00FF13EE">
              <w:rPr>
                <w:rFonts w:ascii="Times New Roman" w:eastAsia="Times New Roman" w:hAnsi="Times New Roman" w:cs="Times New Roman"/>
                <w:color w:val="000000"/>
              </w:rPr>
              <w:t>parą. Jei pasikartoja 3</w:t>
            </w:r>
            <w:r w:rsidR="002879B1">
              <w:rPr>
                <w:rFonts w:ascii="Times New Roman" w:eastAsia="Times New Roman" w:hAnsi="Times New Roman" w:cs="Times New Roman"/>
                <w:color w:val="000000"/>
              </w:rPr>
              <w:noBreakHyphen/>
            </w:r>
            <w:r w:rsidRPr="00FF13EE">
              <w:rPr>
                <w:rFonts w:ascii="Times New Roman" w:eastAsia="Times New Roman" w:hAnsi="Times New Roman" w:cs="Times New Roman"/>
                <w:color w:val="000000"/>
              </w:rPr>
              <w:t xml:space="preserve">iojo laipsnio toksiškumas, </w:t>
            </w:r>
            <w:r>
              <w:rPr>
                <w:rFonts w:ascii="Times New Roman" w:eastAsia="Times New Roman" w:hAnsi="Times New Roman" w:cs="Times New Roman"/>
                <w:color w:val="000000"/>
              </w:rPr>
              <w:t>apgalvoti nutraukimą</w:t>
            </w:r>
            <w:r w:rsidRPr="00FF13EE">
              <w:rPr>
                <w:rFonts w:ascii="Times New Roman" w:eastAsia="Times New Roman" w:hAnsi="Times New Roman" w:cs="Times New Roman"/>
                <w:color w:val="000000"/>
              </w:rPr>
              <w:t>.</w:t>
            </w:r>
          </w:p>
        </w:tc>
      </w:tr>
      <w:tr w:rsidR="00186896" w:rsidRPr="003B6645" w14:paraId="0E4D13F2" w14:textId="77777777" w:rsidTr="00186896">
        <w:trPr>
          <w:trHeight w:val="269"/>
        </w:trPr>
        <w:tc>
          <w:tcPr>
            <w:tcW w:w="1906" w:type="dxa"/>
            <w:vMerge/>
            <w:tcBorders>
              <w:top w:val="nil"/>
              <w:left w:val="single" w:sz="5" w:space="0" w:color="000000"/>
              <w:bottom w:val="single" w:sz="4" w:space="0" w:color="000000"/>
              <w:right w:val="single" w:sz="4" w:space="0" w:color="000000"/>
            </w:tcBorders>
            <w:shd w:val="clear" w:color="auto" w:fill="auto"/>
          </w:tcPr>
          <w:p w14:paraId="28D75BE8"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8EDA1A7"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5F6D95">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F5F83B8"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Nutraukti gydymą</w:t>
            </w:r>
            <w:r w:rsidRPr="003B6645">
              <w:rPr>
                <w:rFonts w:ascii="Times New Roman" w:eastAsia="Times New Roman" w:hAnsi="Times New Roman" w:cs="Times New Roman"/>
                <w:color w:val="000000"/>
              </w:rPr>
              <w:t>.</w:t>
            </w:r>
          </w:p>
        </w:tc>
      </w:tr>
      <w:tr w:rsidR="00186896" w:rsidRPr="003B6645" w14:paraId="56D875DA" w14:textId="77777777" w:rsidTr="00186896">
        <w:trPr>
          <w:trHeight w:val="1075"/>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3E02E62F"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3B6645">
              <w:rPr>
                <w:rFonts w:ascii="Times New Roman" w:eastAsia="Times New Roman" w:hAnsi="Times New Roman" w:cs="Times New Roman"/>
                <w:color w:val="000000"/>
              </w:rPr>
              <w:t>Stomatit</w:t>
            </w:r>
            <w:r>
              <w:rPr>
                <w:rFonts w:ascii="Times New Roman" w:eastAsia="Times New Roman" w:hAnsi="Times New Roman" w:cs="Times New Roman"/>
                <w:color w:val="000000"/>
              </w:rPr>
              <w:t>as</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045668E"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sidRPr="00980C26">
              <w:rPr>
                <w:rFonts w:ascii="Times New Roman" w:eastAsia="Times New Roman" w:hAnsi="Times New Roman" w:cs="Times New Roman"/>
                <w:color w:val="000000"/>
              </w:rPr>
              <w:t>2</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517C0205" w14:textId="77777777" w:rsidR="002879B1" w:rsidRPr="00CC538A" w:rsidRDefault="002879B1" w:rsidP="002879B1">
            <w:pPr>
              <w:autoSpaceDE w:val="0"/>
              <w:autoSpaceDN w:val="0"/>
              <w:adjustRightInd w:val="0"/>
              <w:spacing w:after="0" w:line="240" w:lineRule="auto"/>
              <w:rPr>
                <w:rFonts w:ascii="Times New Roman" w:hAnsi="Times New Roman" w:cs="Times New Roman"/>
                <w:color w:val="000000"/>
              </w:rPr>
            </w:pPr>
            <w:r w:rsidRPr="00CC538A">
              <w:rPr>
                <w:rFonts w:ascii="Times New Roman" w:hAnsi="Times New Roman" w:cs="Times New Roman"/>
                <w:color w:val="000000"/>
              </w:rPr>
              <w:t xml:space="preserve">Laikinai nutraukti </w:t>
            </w:r>
            <w:r>
              <w:rPr>
                <w:rFonts w:ascii="Times New Roman" w:hAnsi="Times New Roman" w:cs="Times New Roman"/>
                <w:color w:val="000000"/>
              </w:rPr>
              <w:t>dozės vartojimą</w:t>
            </w:r>
            <w:r w:rsidRPr="00CC538A">
              <w:rPr>
                <w:rFonts w:ascii="Times New Roman" w:hAnsi="Times New Roman" w:cs="Times New Roman"/>
                <w:color w:val="000000"/>
              </w:rPr>
              <w:t xml:space="preserve">, kol simptomai palengvės iki </w:t>
            </w:r>
            <w:r>
              <w:rPr>
                <w:rFonts w:ascii="Times New Roman" w:hAnsi="Times New Roman" w:cs="Times New Roman"/>
                <w:color w:val="000000"/>
              </w:rPr>
              <w:t>≤ </w:t>
            </w:r>
            <w:r w:rsidRPr="00CC538A">
              <w:rPr>
                <w:rFonts w:ascii="Times New Roman" w:hAnsi="Times New Roman" w:cs="Times New Roman"/>
                <w:color w:val="000000"/>
              </w:rPr>
              <w:t>1</w:t>
            </w:r>
            <w:r>
              <w:rPr>
                <w:rFonts w:ascii="Times New Roman" w:hAnsi="Times New Roman" w:cs="Times New Roman"/>
                <w:color w:val="000000"/>
              </w:rPr>
              <w:noBreakHyphen/>
            </w:r>
            <w:r w:rsidRPr="00CC538A">
              <w:rPr>
                <w:rFonts w:ascii="Times New Roman" w:hAnsi="Times New Roman" w:cs="Times New Roman"/>
                <w:color w:val="000000"/>
              </w:rPr>
              <w:t>ojo sunkumo laipsnio.</w:t>
            </w:r>
          </w:p>
          <w:p w14:paraId="1D6648A5" w14:textId="77777777" w:rsidR="002879B1" w:rsidRPr="00CC538A" w:rsidRDefault="002879B1" w:rsidP="002879B1">
            <w:pPr>
              <w:autoSpaceDE w:val="0"/>
              <w:autoSpaceDN w:val="0"/>
              <w:adjustRightInd w:val="0"/>
              <w:spacing w:after="0" w:line="240" w:lineRule="auto"/>
              <w:rPr>
                <w:rFonts w:ascii="Times New Roman" w:hAnsi="Times New Roman" w:cs="Times New Roman"/>
                <w:color w:val="000000"/>
              </w:rPr>
            </w:pPr>
            <w:r w:rsidRPr="00CC538A">
              <w:rPr>
                <w:rFonts w:ascii="Times New Roman" w:hAnsi="Times New Roman" w:cs="Times New Roman"/>
                <w:color w:val="000000"/>
              </w:rPr>
              <w:t>Vėl pradėti gydyti toki</w:t>
            </w:r>
            <w:r>
              <w:rPr>
                <w:rFonts w:ascii="Times New Roman" w:hAnsi="Times New Roman" w:cs="Times New Roman"/>
                <w:color w:val="000000"/>
              </w:rPr>
              <w:t>a</w:t>
            </w:r>
            <w:r w:rsidRPr="00CC538A">
              <w:rPr>
                <w:rFonts w:ascii="Times New Roman" w:hAnsi="Times New Roman" w:cs="Times New Roman"/>
                <w:color w:val="000000"/>
              </w:rPr>
              <w:t xml:space="preserve"> pat doz</w:t>
            </w:r>
            <w:r>
              <w:rPr>
                <w:rFonts w:ascii="Times New Roman" w:hAnsi="Times New Roman" w:cs="Times New Roman"/>
                <w:color w:val="000000"/>
              </w:rPr>
              <w:t>e</w:t>
            </w:r>
            <w:r w:rsidRPr="00CC538A">
              <w:rPr>
                <w:rFonts w:ascii="Times New Roman" w:hAnsi="Times New Roman" w:cs="Times New Roman"/>
                <w:color w:val="000000"/>
              </w:rPr>
              <w:t>.</w:t>
            </w:r>
          </w:p>
          <w:p w14:paraId="77FD98B6" w14:textId="77777777" w:rsidR="00186896" w:rsidRPr="003B6645" w:rsidRDefault="002879B1" w:rsidP="006C1CAC">
            <w:pPr>
              <w:autoSpaceDE w:val="0"/>
              <w:autoSpaceDN w:val="0"/>
              <w:adjustRightInd w:val="0"/>
              <w:spacing w:after="0" w:line="240" w:lineRule="auto"/>
              <w:rPr>
                <w:rFonts w:ascii="Times New Roman" w:eastAsia="Times New Roman" w:hAnsi="Times New Roman" w:cs="Times New Roman"/>
                <w:color w:val="000000"/>
              </w:rPr>
            </w:pPr>
            <w:r w:rsidRPr="00CC538A">
              <w:rPr>
                <w:rFonts w:ascii="Times New Roman" w:hAnsi="Times New Roman" w:cs="Times New Roman"/>
                <w:color w:val="000000"/>
              </w:rPr>
              <w:t>Jeigu pakartotinai pasireiškia 2</w:t>
            </w:r>
            <w:r>
              <w:rPr>
                <w:rFonts w:ascii="Times New Roman" w:hAnsi="Times New Roman" w:cs="Times New Roman"/>
                <w:color w:val="000000"/>
              </w:rPr>
              <w:noBreakHyphen/>
            </w:r>
            <w:r w:rsidRPr="00CC538A">
              <w:rPr>
                <w:rFonts w:ascii="Times New Roman" w:hAnsi="Times New Roman" w:cs="Times New Roman"/>
                <w:color w:val="000000"/>
              </w:rPr>
              <w:t xml:space="preserve">ojo sunkumo laipsnio stomatitas, laikinai nutraukti </w:t>
            </w:r>
            <w:r>
              <w:rPr>
                <w:rFonts w:ascii="Times New Roman" w:hAnsi="Times New Roman" w:cs="Times New Roman"/>
                <w:color w:val="000000"/>
              </w:rPr>
              <w:t>dozės vartojimą</w:t>
            </w:r>
            <w:r w:rsidRPr="00CC538A">
              <w:rPr>
                <w:rFonts w:ascii="Times New Roman" w:hAnsi="Times New Roman" w:cs="Times New Roman"/>
                <w:color w:val="000000"/>
              </w:rPr>
              <w:t xml:space="preserve">, kol simptomai palengvės iki </w:t>
            </w:r>
            <w:r>
              <w:rPr>
                <w:rFonts w:ascii="Times New Roman" w:hAnsi="Times New Roman" w:cs="Times New Roman"/>
                <w:color w:val="000000"/>
              </w:rPr>
              <w:t>≤ </w:t>
            </w:r>
            <w:r w:rsidRPr="00CC538A">
              <w:rPr>
                <w:rFonts w:ascii="Times New Roman" w:hAnsi="Times New Roman" w:cs="Times New Roman"/>
                <w:color w:val="000000"/>
              </w:rPr>
              <w:t>1</w:t>
            </w:r>
            <w:r>
              <w:rPr>
                <w:rFonts w:ascii="Times New Roman" w:hAnsi="Times New Roman" w:cs="Times New Roman"/>
                <w:color w:val="000000"/>
              </w:rPr>
              <w:noBreakHyphen/>
            </w:r>
            <w:r w:rsidRPr="00CC538A">
              <w:rPr>
                <w:rFonts w:ascii="Times New Roman" w:hAnsi="Times New Roman" w:cs="Times New Roman"/>
                <w:color w:val="000000"/>
              </w:rPr>
              <w:t>ojo sunkumo laipsnio. Vėl pradėti gydyti 5</w:t>
            </w:r>
            <w:r>
              <w:rPr>
                <w:rFonts w:ascii="Times New Roman" w:hAnsi="Times New Roman" w:cs="Times New Roman"/>
                <w:color w:val="000000"/>
              </w:rPr>
              <w:t> </w:t>
            </w:r>
            <w:r w:rsidRPr="00CC538A">
              <w:rPr>
                <w:rFonts w:ascii="Times New Roman" w:hAnsi="Times New Roman" w:cs="Times New Roman"/>
                <w:color w:val="000000"/>
              </w:rPr>
              <w:t>mg per</w:t>
            </w:r>
            <w:r>
              <w:rPr>
                <w:rFonts w:ascii="Times New Roman" w:hAnsi="Times New Roman" w:cs="Times New Roman"/>
                <w:color w:val="000000"/>
              </w:rPr>
              <w:t> </w:t>
            </w:r>
            <w:r w:rsidRPr="00CC538A">
              <w:rPr>
                <w:rFonts w:ascii="Times New Roman" w:hAnsi="Times New Roman" w:cs="Times New Roman"/>
                <w:color w:val="000000"/>
              </w:rPr>
              <w:t>parą.</w:t>
            </w:r>
          </w:p>
        </w:tc>
      </w:tr>
      <w:tr w:rsidR="00186896" w:rsidRPr="003B6645" w14:paraId="5EBFFD5A" w14:textId="77777777" w:rsidTr="00186896">
        <w:trPr>
          <w:trHeight w:val="543"/>
        </w:trPr>
        <w:tc>
          <w:tcPr>
            <w:tcW w:w="1906" w:type="dxa"/>
            <w:vMerge/>
            <w:tcBorders>
              <w:top w:val="nil"/>
              <w:left w:val="single" w:sz="5" w:space="0" w:color="000000"/>
              <w:bottom w:val="nil"/>
              <w:right w:val="single" w:sz="4" w:space="0" w:color="000000"/>
            </w:tcBorders>
            <w:shd w:val="clear" w:color="auto" w:fill="auto"/>
          </w:tcPr>
          <w:p w14:paraId="492E1039"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31475B"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088B3013"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color w:val="000000"/>
              </w:rPr>
              <w:t>L</w:t>
            </w:r>
            <w:r w:rsidRPr="00CC538A">
              <w:rPr>
                <w:rFonts w:ascii="Times New Roman" w:hAnsi="Times New Roman" w:cs="Times New Roman"/>
                <w:color w:val="000000"/>
              </w:rPr>
              <w:t xml:space="preserve">aikinai nutraukti </w:t>
            </w:r>
            <w:r>
              <w:rPr>
                <w:rFonts w:ascii="Times New Roman" w:hAnsi="Times New Roman" w:cs="Times New Roman"/>
                <w:color w:val="000000"/>
              </w:rPr>
              <w:t>dozės vartojimą</w:t>
            </w:r>
            <w:r w:rsidRPr="00CC538A">
              <w:rPr>
                <w:rFonts w:ascii="Times New Roman" w:hAnsi="Times New Roman" w:cs="Times New Roman"/>
                <w:color w:val="000000"/>
              </w:rPr>
              <w:t xml:space="preserve">, kol simptomai palengvės iki </w:t>
            </w:r>
            <w:r>
              <w:rPr>
                <w:rFonts w:ascii="Times New Roman" w:hAnsi="Times New Roman" w:cs="Times New Roman"/>
                <w:color w:val="000000"/>
              </w:rPr>
              <w:t>≤</w:t>
            </w:r>
            <w:r w:rsidR="002879B1">
              <w:rPr>
                <w:rFonts w:ascii="Times New Roman" w:hAnsi="Times New Roman" w:cs="Times New Roman"/>
                <w:color w:val="000000"/>
              </w:rPr>
              <w:t> </w:t>
            </w:r>
            <w:r w:rsidRPr="00CC538A">
              <w:rPr>
                <w:rFonts w:ascii="Times New Roman" w:hAnsi="Times New Roman" w:cs="Times New Roman"/>
                <w:color w:val="000000"/>
              </w:rPr>
              <w:t>1</w:t>
            </w:r>
            <w:r w:rsidR="002879B1">
              <w:rPr>
                <w:rFonts w:ascii="Times New Roman" w:hAnsi="Times New Roman" w:cs="Times New Roman"/>
                <w:color w:val="000000"/>
              </w:rPr>
              <w:noBreakHyphen/>
            </w:r>
            <w:r w:rsidRPr="00CC538A">
              <w:rPr>
                <w:rFonts w:ascii="Times New Roman" w:hAnsi="Times New Roman" w:cs="Times New Roman"/>
                <w:color w:val="000000"/>
              </w:rPr>
              <w:t>ojo sunkumo laipsnio. Vėl pradėti gydyti 5</w:t>
            </w:r>
            <w:r w:rsidR="002879B1">
              <w:rPr>
                <w:rFonts w:ascii="Times New Roman" w:hAnsi="Times New Roman" w:cs="Times New Roman"/>
                <w:color w:val="000000"/>
              </w:rPr>
              <w:t> </w:t>
            </w:r>
            <w:r w:rsidRPr="00CC538A">
              <w:rPr>
                <w:rFonts w:ascii="Times New Roman" w:hAnsi="Times New Roman" w:cs="Times New Roman"/>
                <w:color w:val="000000"/>
              </w:rPr>
              <w:t>mg per</w:t>
            </w:r>
            <w:r w:rsidR="002879B1">
              <w:rPr>
                <w:rFonts w:ascii="Times New Roman" w:hAnsi="Times New Roman" w:cs="Times New Roman"/>
                <w:color w:val="000000"/>
              </w:rPr>
              <w:t> </w:t>
            </w:r>
            <w:r w:rsidRPr="00CC538A">
              <w:rPr>
                <w:rFonts w:ascii="Times New Roman" w:hAnsi="Times New Roman" w:cs="Times New Roman"/>
                <w:color w:val="000000"/>
              </w:rPr>
              <w:t>parą.</w:t>
            </w:r>
          </w:p>
        </w:tc>
      </w:tr>
      <w:tr w:rsidR="00186896" w:rsidRPr="003B6645" w14:paraId="646750AF" w14:textId="77777777" w:rsidTr="00186896">
        <w:trPr>
          <w:trHeight w:val="269"/>
        </w:trPr>
        <w:tc>
          <w:tcPr>
            <w:tcW w:w="1906" w:type="dxa"/>
            <w:vMerge/>
            <w:tcBorders>
              <w:top w:val="nil"/>
              <w:left w:val="single" w:sz="5" w:space="0" w:color="000000"/>
              <w:bottom w:val="single" w:sz="4" w:space="0" w:color="000000"/>
              <w:right w:val="single" w:sz="4" w:space="0" w:color="000000"/>
            </w:tcBorders>
            <w:shd w:val="clear" w:color="auto" w:fill="auto"/>
          </w:tcPr>
          <w:p w14:paraId="0667453C"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2D7B29D"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67EC0421"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Nutraukti gydymą</w:t>
            </w:r>
            <w:r w:rsidRPr="003B6645">
              <w:rPr>
                <w:rFonts w:ascii="Times New Roman" w:eastAsia="Times New Roman" w:hAnsi="Times New Roman" w:cs="Times New Roman"/>
                <w:color w:val="000000"/>
              </w:rPr>
              <w:t>.</w:t>
            </w:r>
          </w:p>
        </w:tc>
      </w:tr>
      <w:tr w:rsidR="00776B47" w:rsidRPr="003B6645" w14:paraId="242566B4" w14:textId="77777777" w:rsidTr="006C1CAC">
        <w:trPr>
          <w:trHeight w:val="401"/>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6A8F3C96" w14:textId="77777777" w:rsidR="00186896" w:rsidRPr="003B6645" w:rsidRDefault="002879B1" w:rsidP="006C1CAC">
            <w:pPr>
              <w:autoSpaceDE w:val="0"/>
              <w:autoSpaceDN w:val="0"/>
              <w:adjustRightInd w:val="0"/>
              <w:spacing w:after="0" w:line="240" w:lineRule="auto"/>
              <w:rPr>
                <w:rFonts w:ascii="Times New Roman" w:eastAsia="Times New Roman" w:hAnsi="Times New Roman" w:cs="Times New Roman"/>
                <w:color w:val="000000"/>
              </w:rPr>
            </w:pPr>
            <w:r w:rsidRPr="00CC538A">
              <w:rPr>
                <w:rFonts w:ascii="Times New Roman" w:hAnsi="Times New Roman" w:cs="Times New Roman"/>
                <w:color w:val="000000"/>
              </w:rPr>
              <w:t>Kitoks neh</w:t>
            </w:r>
            <w:r w:rsidR="000C4F86">
              <w:rPr>
                <w:rFonts w:ascii="Times New Roman" w:hAnsi="Times New Roman" w:cs="Times New Roman"/>
                <w:color w:val="000000"/>
              </w:rPr>
              <w:t xml:space="preserve">ematologinis toksinis poveikis </w:t>
            </w:r>
            <w:r w:rsidRPr="00CC538A">
              <w:rPr>
                <w:rFonts w:ascii="Times New Roman" w:hAnsi="Times New Roman" w:cs="Times New Roman"/>
                <w:color w:val="000000"/>
              </w:rPr>
              <w:t xml:space="preserve">(išskyrus </w:t>
            </w:r>
            <w:proofErr w:type="spellStart"/>
            <w:r w:rsidRPr="00CC538A">
              <w:rPr>
                <w:rFonts w:ascii="Times New Roman" w:hAnsi="Times New Roman" w:cs="Times New Roman"/>
                <w:color w:val="000000"/>
              </w:rPr>
              <w:t>metaboli</w:t>
            </w:r>
            <w:r>
              <w:rPr>
                <w:rFonts w:ascii="Times New Roman" w:hAnsi="Times New Roman" w:cs="Times New Roman"/>
                <w:color w:val="000000"/>
              </w:rPr>
              <w:t>nius</w:t>
            </w:r>
            <w:proofErr w:type="spellEnd"/>
            <w:r w:rsidRPr="00CC538A">
              <w:rPr>
                <w:rFonts w:ascii="Times New Roman" w:hAnsi="Times New Roman" w:cs="Times New Roman"/>
                <w:color w:val="000000"/>
              </w:rPr>
              <w:t xml:space="preserve"> </w:t>
            </w:r>
            <w:r>
              <w:rPr>
                <w:rFonts w:ascii="Times New Roman" w:hAnsi="Times New Roman" w:cs="Times New Roman"/>
                <w:color w:val="000000"/>
              </w:rPr>
              <w:t>nepageidaujamus reiškinius</w:t>
            </w:r>
            <w:r w:rsidRPr="00CC538A">
              <w:rPr>
                <w:rFonts w:ascii="Times New Roman" w:hAnsi="Times New Roman" w:cs="Times New Roman"/>
                <w:color w:val="00000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14143FBB"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sidRPr="00980C26">
              <w:rPr>
                <w:rFonts w:ascii="Times New Roman" w:eastAsia="Times New Roman" w:hAnsi="Times New Roman" w:cs="Times New Roman"/>
                <w:color w:val="000000"/>
              </w:rPr>
              <w:t>2</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67DD985C"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sidRPr="00CC538A">
              <w:rPr>
                <w:rFonts w:ascii="Times New Roman" w:eastAsia="Times New Roman" w:hAnsi="Times New Roman" w:cs="Times New Roman"/>
                <w:color w:val="000000"/>
              </w:rPr>
              <w:t>Jeigu toksinis poveikis toleruojamas, dozės k</w:t>
            </w:r>
            <w:r>
              <w:rPr>
                <w:rFonts w:ascii="Times New Roman" w:eastAsia="Times New Roman" w:hAnsi="Times New Roman" w:cs="Times New Roman"/>
                <w:color w:val="000000"/>
              </w:rPr>
              <w:t>eisti</w:t>
            </w:r>
            <w:r w:rsidRPr="00CC538A">
              <w:rPr>
                <w:rFonts w:ascii="Times New Roman" w:eastAsia="Times New Roman" w:hAnsi="Times New Roman" w:cs="Times New Roman"/>
                <w:color w:val="000000"/>
              </w:rPr>
              <w:t xml:space="preserve"> nereikia.</w:t>
            </w:r>
          </w:p>
          <w:p w14:paraId="3B2B00CD"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CC538A">
              <w:rPr>
                <w:rFonts w:ascii="Times New Roman" w:eastAsia="Times New Roman" w:hAnsi="Times New Roman" w:cs="Times New Roman"/>
                <w:color w:val="000000"/>
              </w:rPr>
              <w:t>Jeigu toksinis poveikis tampa netoleruojam</w:t>
            </w:r>
            <w:r>
              <w:rPr>
                <w:rFonts w:ascii="Times New Roman" w:eastAsia="Times New Roman" w:hAnsi="Times New Roman" w:cs="Times New Roman"/>
                <w:color w:val="000000"/>
              </w:rPr>
              <w:t>as</w:t>
            </w:r>
            <w:r w:rsidRPr="00CC538A">
              <w:rPr>
                <w:rFonts w:ascii="Times New Roman" w:eastAsia="Times New Roman" w:hAnsi="Times New Roman" w:cs="Times New Roman"/>
                <w:color w:val="000000"/>
              </w:rPr>
              <w:t xml:space="preserve">, laikinai nutraukti </w:t>
            </w:r>
            <w:r>
              <w:rPr>
                <w:rFonts w:ascii="Times New Roman" w:eastAsia="Times New Roman" w:hAnsi="Times New Roman" w:cs="Times New Roman"/>
                <w:color w:val="000000"/>
              </w:rPr>
              <w:t>dozės</w:t>
            </w:r>
            <w:r w:rsidRPr="00CC538A">
              <w:rPr>
                <w:rFonts w:ascii="Times New Roman" w:eastAsia="Times New Roman" w:hAnsi="Times New Roman" w:cs="Times New Roman"/>
                <w:color w:val="000000"/>
              </w:rPr>
              <w:t xml:space="preserve"> vartojimą, kol simptomai palengvės iki </w:t>
            </w:r>
            <w:r>
              <w:rPr>
                <w:rFonts w:ascii="Times New Roman" w:eastAsia="Times New Roman" w:hAnsi="Times New Roman" w:cs="Times New Roman"/>
                <w:color w:val="000000"/>
              </w:rPr>
              <w:t>≤</w:t>
            </w:r>
            <w:r w:rsidR="002879B1">
              <w:rPr>
                <w:rFonts w:ascii="Times New Roman" w:eastAsia="Times New Roman" w:hAnsi="Times New Roman" w:cs="Times New Roman"/>
                <w:color w:val="000000"/>
              </w:rPr>
              <w:t> </w:t>
            </w:r>
            <w:r w:rsidRPr="00CC538A">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CC538A">
              <w:rPr>
                <w:rFonts w:ascii="Times New Roman" w:eastAsia="Times New Roman" w:hAnsi="Times New Roman" w:cs="Times New Roman"/>
                <w:color w:val="000000"/>
              </w:rPr>
              <w:t>ojo sunkumo laipsnio. Vėl pradėti gydymą tokia pačia doze</w:t>
            </w:r>
            <w:r w:rsidR="00AC5E19">
              <w:rPr>
                <w:rFonts w:ascii="Times New Roman" w:eastAsia="Times New Roman" w:hAnsi="Times New Roman" w:cs="Times New Roman"/>
                <w:color w:val="000000"/>
              </w:rPr>
              <w:t>.</w:t>
            </w:r>
          </w:p>
          <w:p w14:paraId="7BCA8A37"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F66DA9">
              <w:rPr>
                <w:rFonts w:ascii="Times New Roman" w:eastAsia="Times New Roman" w:hAnsi="Times New Roman" w:cs="Times New Roman"/>
                <w:color w:val="000000"/>
              </w:rPr>
              <w:t>Jeigu pakartotinai pasireiškia 2</w:t>
            </w:r>
            <w:r w:rsidR="002879B1">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 toksinis poveikis, laikinai nutraukti dozės vartojimą, kol simptomai palengvės iki ≤</w:t>
            </w:r>
            <w:r w:rsidR="002879B1">
              <w:rPr>
                <w:rFonts w:ascii="Times New Roman" w:eastAsia="Times New Roman" w:hAnsi="Times New Roman" w:cs="Times New Roman"/>
                <w:color w:val="000000"/>
              </w:rPr>
              <w:t> </w:t>
            </w:r>
            <w:r w:rsidRPr="00F66DA9">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 Vėl pradėti gydymą 5</w:t>
            </w:r>
            <w:r w:rsidR="002879B1">
              <w:rPr>
                <w:rFonts w:ascii="Times New Roman" w:eastAsia="Times New Roman" w:hAnsi="Times New Roman" w:cs="Times New Roman"/>
                <w:color w:val="000000"/>
              </w:rPr>
              <w:t> </w:t>
            </w:r>
            <w:r w:rsidRPr="00F66DA9">
              <w:rPr>
                <w:rFonts w:ascii="Times New Roman" w:eastAsia="Times New Roman" w:hAnsi="Times New Roman" w:cs="Times New Roman"/>
                <w:color w:val="000000"/>
              </w:rPr>
              <w:t>mg per</w:t>
            </w:r>
            <w:r w:rsidR="002879B1">
              <w:rPr>
                <w:rFonts w:ascii="Times New Roman" w:eastAsia="Times New Roman" w:hAnsi="Times New Roman" w:cs="Times New Roman"/>
                <w:color w:val="000000"/>
              </w:rPr>
              <w:t> </w:t>
            </w:r>
            <w:r w:rsidRPr="00F66DA9">
              <w:rPr>
                <w:rFonts w:ascii="Times New Roman" w:eastAsia="Times New Roman" w:hAnsi="Times New Roman" w:cs="Times New Roman"/>
                <w:color w:val="000000"/>
              </w:rPr>
              <w:t>parą.</w:t>
            </w:r>
          </w:p>
        </w:tc>
      </w:tr>
      <w:tr w:rsidR="00186896" w:rsidRPr="00AC095C" w14:paraId="792C8FA6" w14:textId="77777777" w:rsidTr="00186896">
        <w:trPr>
          <w:trHeight w:val="802"/>
        </w:trPr>
        <w:tc>
          <w:tcPr>
            <w:tcW w:w="1906" w:type="dxa"/>
            <w:vMerge/>
            <w:tcBorders>
              <w:top w:val="nil"/>
              <w:left w:val="single" w:sz="5" w:space="0" w:color="000000"/>
              <w:bottom w:val="nil"/>
              <w:right w:val="single" w:sz="4" w:space="0" w:color="000000"/>
            </w:tcBorders>
            <w:shd w:val="clear" w:color="auto" w:fill="auto"/>
          </w:tcPr>
          <w:p w14:paraId="49E1D1A5"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7348101"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3445E9F1"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color w:val="000000"/>
              </w:rPr>
              <w:t>L</w:t>
            </w:r>
            <w:r w:rsidRPr="00CC538A">
              <w:rPr>
                <w:rFonts w:ascii="Times New Roman" w:hAnsi="Times New Roman" w:cs="Times New Roman"/>
                <w:color w:val="000000"/>
              </w:rPr>
              <w:t xml:space="preserve">aikinai nutraukti </w:t>
            </w:r>
            <w:r>
              <w:rPr>
                <w:rFonts w:ascii="Times New Roman" w:hAnsi="Times New Roman" w:cs="Times New Roman"/>
                <w:color w:val="000000"/>
              </w:rPr>
              <w:t>dozės vartojimą</w:t>
            </w:r>
            <w:r w:rsidRPr="00CC538A">
              <w:rPr>
                <w:rFonts w:ascii="Times New Roman" w:hAnsi="Times New Roman" w:cs="Times New Roman"/>
                <w:color w:val="000000"/>
              </w:rPr>
              <w:t xml:space="preserve">, kol simptomai palengvės iki </w:t>
            </w:r>
            <w:r>
              <w:rPr>
                <w:rFonts w:ascii="Times New Roman" w:hAnsi="Times New Roman" w:cs="Times New Roman"/>
                <w:color w:val="000000"/>
              </w:rPr>
              <w:t>≤</w:t>
            </w:r>
            <w:r w:rsidR="002879B1">
              <w:rPr>
                <w:rFonts w:ascii="Times New Roman" w:hAnsi="Times New Roman" w:cs="Times New Roman"/>
                <w:color w:val="000000"/>
              </w:rPr>
              <w:t> </w:t>
            </w:r>
            <w:r w:rsidRPr="00CC538A">
              <w:rPr>
                <w:rFonts w:ascii="Times New Roman" w:hAnsi="Times New Roman" w:cs="Times New Roman"/>
                <w:color w:val="000000"/>
              </w:rPr>
              <w:t>1</w:t>
            </w:r>
            <w:r w:rsidR="002879B1">
              <w:rPr>
                <w:rFonts w:ascii="Times New Roman" w:hAnsi="Times New Roman" w:cs="Times New Roman"/>
                <w:color w:val="000000"/>
              </w:rPr>
              <w:noBreakHyphen/>
            </w:r>
            <w:r w:rsidRPr="00CC538A">
              <w:rPr>
                <w:rFonts w:ascii="Times New Roman" w:hAnsi="Times New Roman" w:cs="Times New Roman"/>
                <w:color w:val="000000"/>
              </w:rPr>
              <w:t>ojo sunkumo laipsnio. Vėl pradėti gydyti 5</w:t>
            </w:r>
            <w:r w:rsidR="002879B1">
              <w:rPr>
                <w:rFonts w:ascii="Times New Roman" w:hAnsi="Times New Roman" w:cs="Times New Roman"/>
                <w:color w:val="000000"/>
              </w:rPr>
              <w:t> </w:t>
            </w:r>
            <w:r w:rsidRPr="00CC538A">
              <w:rPr>
                <w:rFonts w:ascii="Times New Roman" w:hAnsi="Times New Roman" w:cs="Times New Roman"/>
                <w:color w:val="000000"/>
              </w:rPr>
              <w:t>mg per</w:t>
            </w:r>
            <w:r w:rsidR="002879B1">
              <w:rPr>
                <w:rFonts w:ascii="Times New Roman" w:hAnsi="Times New Roman" w:cs="Times New Roman"/>
                <w:color w:val="000000"/>
              </w:rPr>
              <w:t> </w:t>
            </w:r>
            <w:r w:rsidRPr="00CC538A">
              <w:rPr>
                <w:rFonts w:ascii="Times New Roman" w:hAnsi="Times New Roman" w:cs="Times New Roman"/>
                <w:color w:val="000000"/>
              </w:rPr>
              <w:t>parą.</w:t>
            </w:r>
            <w:r w:rsidRPr="00FF13EE">
              <w:rPr>
                <w:rFonts w:ascii="Times New Roman" w:eastAsia="Times New Roman" w:hAnsi="Times New Roman" w:cs="Times New Roman"/>
                <w:color w:val="000000"/>
              </w:rPr>
              <w:t xml:space="preserve"> Jei pasikartoja 3</w:t>
            </w:r>
            <w:r w:rsidR="002879B1">
              <w:rPr>
                <w:rFonts w:ascii="Times New Roman" w:eastAsia="Times New Roman" w:hAnsi="Times New Roman" w:cs="Times New Roman"/>
                <w:color w:val="000000"/>
              </w:rPr>
              <w:noBreakHyphen/>
            </w:r>
            <w:r w:rsidRPr="00FF13EE">
              <w:rPr>
                <w:rFonts w:ascii="Times New Roman" w:eastAsia="Times New Roman" w:hAnsi="Times New Roman" w:cs="Times New Roman"/>
                <w:color w:val="000000"/>
              </w:rPr>
              <w:t xml:space="preserve">iojo laipsnio toksiškumas, </w:t>
            </w:r>
            <w:r>
              <w:rPr>
                <w:rFonts w:ascii="Times New Roman" w:eastAsia="Times New Roman" w:hAnsi="Times New Roman" w:cs="Times New Roman"/>
                <w:color w:val="000000"/>
              </w:rPr>
              <w:t>apgalvoti nutraukimą</w:t>
            </w:r>
            <w:r w:rsidRPr="00FF13EE">
              <w:rPr>
                <w:rFonts w:ascii="Times New Roman" w:eastAsia="Times New Roman" w:hAnsi="Times New Roman" w:cs="Times New Roman"/>
                <w:color w:val="000000"/>
              </w:rPr>
              <w:t>.</w:t>
            </w:r>
          </w:p>
        </w:tc>
      </w:tr>
      <w:tr w:rsidR="00186896" w:rsidRPr="003B6645" w14:paraId="385D339C" w14:textId="77777777" w:rsidTr="00186896">
        <w:trPr>
          <w:trHeight w:val="269"/>
        </w:trPr>
        <w:tc>
          <w:tcPr>
            <w:tcW w:w="1906" w:type="dxa"/>
            <w:vMerge/>
            <w:tcBorders>
              <w:top w:val="nil"/>
              <w:left w:val="single" w:sz="5" w:space="0" w:color="000000"/>
              <w:bottom w:val="single" w:sz="4" w:space="0" w:color="000000"/>
              <w:right w:val="single" w:sz="4" w:space="0" w:color="000000"/>
            </w:tcBorders>
            <w:shd w:val="clear" w:color="auto" w:fill="auto"/>
          </w:tcPr>
          <w:p w14:paraId="3D8FCFFC"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512AD9FA"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3F92715"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Nutraukti gydymą</w:t>
            </w:r>
            <w:r w:rsidRPr="003B6645">
              <w:rPr>
                <w:rFonts w:ascii="Times New Roman" w:eastAsia="Times New Roman" w:hAnsi="Times New Roman" w:cs="Times New Roman"/>
                <w:color w:val="000000"/>
              </w:rPr>
              <w:t>.</w:t>
            </w:r>
          </w:p>
        </w:tc>
      </w:tr>
      <w:tr w:rsidR="00776B47" w:rsidRPr="003B6645" w14:paraId="176D35F7" w14:textId="77777777" w:rsidTr="006C1CAC">
        <w:trPr>
          <w:trHeight w:val="242"/>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6A91BF8F"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hAnsi="Times New Roman" w:cs="Times New Roman"/>
                <w:color w:val="000000"/>
              </w:rPr>
              <w:t>M</w:t>
            </w:r>
            <w:r w:rsidRPr="00CC538A">
              <w:rPr>
                <w:rFonts w:ascii="Times New Roman" w:hAnsi="Times New Roman" w:cs="Times New Roman"/>
                <w:color w:val="000000"/>
              </w:rPr>
              <w:t>etaboli</w:t>
            </w:r>
            <w:r>
              <w:rPr>
                <w:rFonts w:ascii="Times New Roman" w:hAnsi="Times New Roman" w:cs="Times New Roman"/>
                <w:color w:val="000000"/>
              </w:rPr>
              <w:t>niai</w:t>
            </w:r>
            <w:proofErr w:type="spellEnd"/>
            <w:r w:rsidRPr="00CC538A">
              <w:rPr>
                <w:rFonts w:ascii="Times New Roman" w:hAnsi="Times New Roman" w:cs="Times New Roman"/>
                <w:color w:val="000000"/>
              </w:rPr>
              <w:t xml:space="preserve"> </w:t>
            </w:r>
            <w:r>
              <w:rPr>
                <w:rFonts w:ascii="Times New Roman" w:hAnsi="Times New Roman" w:cs="Times New Roman"/>
                <w:color w:val="000000"/>
              </w:rPr>
              <w:t>nepageidaujami reiškiniai</w:t>
            </w:r>
            <w:r w:rsidRPr="003B6645">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pvz.,</w:t>
            </w:r>
            <w:r w:rsidRPr="003B6645">
              <w:rPr>
                <w:rFonts w:ascii="Times New Roman" w:eastAsia="Times New Roman" w:hAnsi="Times New Roman" w:cs="Times New Roman"/>
                <w:color w:val="000000"/>
              </w:rPr>
              <w:t xml:space="preserve"> h</w:t>
            </w:r>
            <w:r>
              <w:rPr>
                <w:rFonts w:ascii="Times New Roman" w:eastAsia="Times New Roman" w:hAnsi="Times New Roman" w:cs="Times New Roman"/>
                <w:color w:val="000000"/>
              </w:rPr>
              <w:t>i</w:t>
            </w:r>
            <w:r w:rsidRPr="003B6645">
              <w:rPr>
                <w:rFonts w:ascii="Times New Roman" w:eastAsia="Times New Roman" w:hAnsi="Times New Roman" w:cs="Times New Roman"/>
                <w:color w:val="000000"/>
              </w:rPr>
              <w:t>pergl</w:t>
            </w:r>
            <w:r>
              <w:rPr>
                <w:rFonts w:ascii="Times New Roman" w:eastAsia="Times New Roman" w:hAnsi="Times New Roman" w:cs="Times New Roman"/>
                <w:color w:val="000000"/>
              </w:rPr>
              <w:t>ikemija</w:t>
            </w:r>
            <w:r w:rsidRPr="003B6645">
              <w:rPr>
                <w:rFonts w:ascii="Times New Roman" w:eastAsia="Times New Roman" w:hAnsi="Times New Roman" w:cs="Times New Roman"/>
                <w:color w:val="000000"/>
              </w:rPr>
              <w:t xml:space="preserve">, </w:t>
            </w:r>
            <w:proofErr w:type="spellStart"/>
            <w:r w:rsidRPr="003B6645">
              <w:rPr>
                <w:rFonts w:ascii="Times New Roman" w:eastAsia="Times New Roman" w:hAnsi="Times New Roman" w:cs="Times New Roman"/>
                <w:color w:val="000000"/>
              </w:rPr>
              <w:t>d</w:t>
            </w:r>
            <w:r>
              <w:rPr>
                <w:rFonts w:ascii="Times New Roman" w:eastAsia="Times New Roman" w:hAnsi="Times New Roman" w:cs="Times New Roman"/>
                <w:color w:val="000000"/>
              </w:rPr>
              <w:t>is</w:t>
            </w:r>
            <w:r w:rsidRPr="003B6645">
              <w:rPr>
                <w:rFonts w:ascii="Times New Roman" w:eastAsia="Times New Roman" w:hAnsi="Times New Roman" w:cs="Times New Roman"/>
                <w:color w:val="000000"/>
              </w:rPr>
              <w:t>lipidemi</w:t>
            </w:r>
            <w:r>
              <w:rPr>
                <w:rFonts w:ascii="Times New Roman" w:eastAsia="Times New Roman" w:hAnsi="Times New Roman" w:cs="Times New Roman"/>
                <w:color w:val="000000"/>
              </w:rPr>
              <w:t>j</w:t>
            </w:r>
            <w:r w:rsidRPr="003B6645">
              <w:rPr>
                <w:rFonts w:ascii="Times New Roman" w:eastAsia="Times New Roman" w:hAnsi="Times New Roman" w:cs="Times New Roman"/>
                <w:color w:val="000000"/>
              </w:rPr>
              <w:t>a</w:t>
            </w:r>
            <w:proofErr w:type="spellEnd"/>
            <w:r w:rsidRPr="003B6645">
              <w:rPr>
                <w:rFonts w:ascii="Times New Roman" w:eastAsia="Times New Roman" w:hAnsi="Times New Roman" w:cs="Times New Roman"/>
                <w:color w:val="000000"/>
              </w:rPr>
              <w:t>)</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746ED39F"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sidRPr="00980C26">
              <w:rPr>
                <w:rFonts w:ascii="Times New Roman" w:eastAsia="Times New Roman" w:hAnsi="Times New Roman" w:cs="Times New Roman"/>
                <w:color w:val="000000"/>
              </w:rPr>
              <w:t>2</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5AB97292"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Dozės keisti nereikia</w:t>
            </w:r>
            <w:r w:rsidRPr="003B6645">
              <w:rPr>
                <w:rFonts w:ascii="Times New Roman" w:eastAsia="Times New Roman" w:hAnsi="Times New Roman" w:cs="Times New Roman"/>
                <w:color w:val="000000"/>
              </w:rPr>
              <w:t>.</w:t>
            </w:r>
          </w:p>
        </w:tc>
      </w:tr>
      <w:tr w:rsidR="00186896" w:rsidRPr="003B6645" w14:paraId="617DEC0C" w14:textId="77777777" w:rsidTr="00186896">
        <w:trPr>
          <w:trHeight w:val="528"/>
        </w:trPr>
        <w:tc>
          <w:tcPr>
            <w:tcW w:w="1906" w:type="dxa"/>
            <w:vMerge/>
            <w:tcBorders>
              <w:top w:val="nil"/>
              <w:left w:val="single" w:sz="5" w:space="0" w:color="000000"/>
              <w:bottom w:val="nil"/>
              <w:right w:val="single" w:sz="4" w:space="0" w:color="000000"/>
            </w:tcBorders>
            <w:shd w:val="clear" w:color="auto" w:fill="auto"/>
          </w:tcPr>
          <w:p w14:paraId="53BBFFEC"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6E55ED9A"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3</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1892A39"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Laikinai nutraukti dozės vartojimą</w:t>
            </w:r>
            <w:r w:rsidRPr="003B6645">
              <w:rPr>
                <w:rFonts w:ascii="Times New Roman" w:eastAsia="Times New Roman" w:hAnsi="Times New Roman" w:cs="Times New Roman"/>
                <w:color w:val="000000"/>
              </w:rPr>
              <w:t>.</w:t>
            </w:r>
          </w:p>
          <w:p w14:paraId="3625C185"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CC538A">
              <w:rPr>
                <w:rFonts w:ascii="Times New Roman" w:hAnsi="Times New Roman" w:cs="Times New Roman"/>
                <w:color w:val="000000"/>
              </w:rPr>
              <w:t>Vėl pradėti gydyti 5</w:t>
            </w:r>
            <w:r w:rsidR="002879B1">
              <w:rPr>
                <w:rFonts w:ascii="Times New Roman" w:hAnsi="Times New Roman" w:cs="Times New Roman"/>
                <w:color w:val="000000"/>
              </w:rPr>
              <w:t> </w:t>
            </w:r>
            <w:r w:rsidRPr="00CC538A">
              <w:rPr>
                <w:rFonts w:ascii="Times New Roman" w:hAnsi="Times New Roman" w:cs="Times New Roman"/>
                <w:color w:val="000000"/>
              </w:rPr>
              <w:t>mg per</w:t>
            </w:r>
            <w:r w:rsidR="002879B1">
              <w:rPr>
                <w:rFonts w:ascii="Times New Roman" w:hAnsi="Times New Roman" w:cs="Times New Roman"/>
                <w:color w:val="000000"/>
              </w:rPr>
              <w:t> </w:t>
            </w:r>
            <w:r w:rsidRPr="00CC538A">
              <w:rPr>
                <w:rFonts w:ascii="Times New Roman" w:hAnsi="Times New Roman" w:cs="Times New Roman"/>
                <w:color w:val="000000"/>
              </w:rPr>
              <w:t>parą.</w:t>
            </w:r>
          </w:p>
        </w:tc>
      </w:tr>
      <w:tr w:rsidR="00186896" w:rsidRPr="003B6645" w14:paraId="3A1CE24D" w14:textId="77777777" w:rsidTr="00186896">
        <w:trPr>
          <w:trHeight w:val="269"/>
        </w:trPr>
        <w:tc>
          <w:tcPr>
            <w:tcW w:w="1906" w:type="dxa"/>
            <w:vMerge/>
            <w:tcBorders>
              <w:top w:val="nil"/>
              <w:left w:val="single" w:sz="5" w:space="0" w:color="000000"/>
              <w:bottom w:val="single" w:sz="4" w:space="0" w:color="000000"/>
              <w:right w:val="single" w:sz="4" w:space="0" w:color="000000"/>
            </w:tcBorders>
            <w:shd w:val="clear" w:color="auto" w:fill="auto"/>
          </w:tcPr>
          <w:p w14:paraId="36D5754E"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6020F39"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4</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080EC80A"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Nutraukti gydymą</w:t>
            </w:r>
            <w:r w:rsidR="002879B1">
              <w:rPr>
                <w:rFonts w:ascii="Times New Roman" w:eastAsia="Times New Roman" w:hAnsi="Times New Roman" w:cs="Times New Roman"/>
                <w:color w:val="000000"/>
              </w:rPr>
              <w:t>.</w:t>
            </w:r>
          </w:p>
        </w:tc>
      </w:tr>
      <w:tr w:rsidR="00186896" w:rsidRPr="003B6645" w14:paraId="3BDC437C" w14:textId="77777777" w:rsidTr="00186896">
        <w:trPr>
          <w:trHeight w:val="542"/>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0122866F"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proofErr w:type="spellStart"/>
            <w:r w:rsidRPr="003B6645">
              <w:rPr>
                <w:rFonts w:ascii="Times New Roman" w:eastAsia="Times New Roman" w:hAnsi="Times New Roman" w:cs="Times New Roman"/>
                <w:color w:val="000000"/>
              </w:rPr>
              <w:t>Thromboc</w:t>
            </w:r>
            <w:r>
              <w:rPr>
                <w:rFonts w:ascii="Times New Roman" w:eastAsia="Times New Roman" w:hAnsi="Times New Roman" w:cs="Times New Roman"/>
                <w:color w:val="000000"/>
              </w:rPr>
              <w:t>itopenija</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48BF75D"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 xml:space="preserve">ojo laipsnio </w:t>
            </w:r>
            <w:r w:rsidRPr="003B6645">
              <w:rPr>
                <w:rFonts w:ascii="Times New Roman" w:eastAsia="Times New Roman" w:hAnsi="Times New Roman" w:cs="Times New Roman"/>
                <w:color w:val="000000"/>
              </w:rPr>
              <w:t>(&lt;</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75, ≥</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50</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3B6645">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289D769E"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aikinai nutraukti dozės vartojimą, kol simptomai palengvės iki ≤</w:t>
            </w:r>
            <w:r w:rsidR="002879B1">
              <w:rPr>
                <w:rFonts w:ascii="Times New Roman" w:eastAsia="Times New Roman" w:hAnsi="Times New Roman" w:cs="Times New Roman"/>
                <w:color w:val="000000"/>
              </w:rPr>
              <w:t> </w:t>
            </w:r>
            <w:r w:rsidRPr="00F66DA9">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w:t>
            </w:r>
            <w:r>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75</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B655B2">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 xml:space="preserve">. Vėl pradėti gydymą </w:t>
            </w:r>
            <w:r>
              <w:rPr>
                <w:rFonts w:ascii="Times New Roman" w:eastAsia="Times New Roman" w:hAnsi="Times New Roman" w:cs="Times New Roman"/>
                <w:color w:val="000000"/>
              </w:rPr>
              <w:t xml:space="preserve">tokia pačia </w:t>
            </w:r>
            <w:r w:rsidRPr="003B6645">
              <w:rPr>
                <w:rFonts w:ascii="Times New Roman" w:eastAsia="Times New Roman" w:hAnsi="Times New Roman" w:cs="Times New Roman"/>
                <w:color w:val="000000"/>
              </w:rPr>
              <w:t>do</w:t>
            </w:r>
            <w:r>
              <w:rPr>
                <w:rFonts w:ascii="Times New Roman" w:eastAsia="Times New Roman" w:hAnsi="Times New Roman" w:cs="Times New Roman"/>
                <w:color w:val="000000"/>
              </w:rPr>
              <w:t>z</w:t>
            </w:r>
            <w:r w:rsidRPr="003B6645">
              <w:rPr>
                <w:rFonts w:ascii="Times New Roman" w:eastAsia="Times New Roman" w:hAnsi="Times New Roman" w:cs="Times New Roman"/>
                <w:color w:val="000000"/>
              </w:rPr>
              <w:t>e.</w:t>
            </w:r>
          </w:p>
        </w:tc>
      </w:tr>
      <w:tr w:rsidR="00186896" w:rsidRPr="003B6645" w14:paraId="48F04BD2" w14:textId="77777777" w:rsidTr="00186896">
        <w:trPr>
          <w:trHeight w:val="542"/>
        </w:trPr>
        <w:tc>
          <w:tcPr>
            <w:tcW w:w="1906" w:type="dxa"/>
            <w:vMerge/>
            <w:tcBorders>
              <w:top w:val="nil"/>
              <w:left w:val="single" w:sz="5" w:space="0" w:color="000000"/>
              <w:bottom w:val="single" w:sz="4" w:space="0" w:color="000000"/>
              <w:right w:val="single" w:sz="4" w:space="0" w:color="000000"/>
            </w:tcBorders>
            <w:shd w:val="clear" w:color="auto" w:fill="auto"/>
          </w:tcPr>
          <w:p w14:paraId="0C15B119"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3737BAFD"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3</w:t>
            </w:r>
            <w:r w:rsidR="002879B1">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w:t>
            </w:r>
            <w:r>
              <w:rPr>
                <w:rFonts w:ascii="Times New Roman" w:eastAsia="Times New Roman" w:hAnsi="Times New Roman" w:cs="Times New Roman"/>
                <w:color w:val="000000"/>
              </w:rPr>
              <w:t xml:space="preserve"> ir 4</w:t>
            </w:r>
            <w:r w:rsidR="002879B1">
              <w:rPr>
                <w:rFonts w:ascii="Times New Roman" w:eastAsia="Times New Roman" w:hAnsi="Times New Roman" w:cs="Times New Roman"/>
                <w:color w:val="000000"/>
              </w:rPr>
              <w:noBreakHyphen/>
            </w:r>
            <w:r>
              <w:rPr>
                <w:rFonts w:ascii="Times New Roman" w:eastAsia="Times New Roman" w:hAnsi="Times New Roman" w:cs="Times New Roman"/>
                <w:color w:val="000000"/>
              </w:rPr>
              <w:t>ojo</w:t>
            </w:r>
            <w:r w:rsidRPr="00980C26">
              <w:rPr>
                <w:rFonts w:ascii="Times New Roman" w:eastAsia="Times New Roman" w:hAnsi="Times New Roman" w:cs="Times New Roman"/>
                <w:color w:val="000000"/>
              </w:rPr>
              <w:t xml:space="preserve"> laipsni</w:t>
            </w:r>
            <w:r>
              <w:rPr>
                <w:rFonts w:ascii="Times New Roman" w:eastAsia="Times New Roman" w:hAnsi="Times New Roman" w:cs="Times New Roman"/>
                <w:color w:val="000000"/>
              </w:rPr>
              <w:t>ų</w:t>
            </w:r>
            <w:r w:rsidRPr="00980C26">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(&lt;</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50</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3B6645">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00D4A82"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aikinai nutraukti dozės vartojimą, kol simptomai palengvės iki ≤</w:t>
            </w:r>
            <w:r w:rsidR="002879B1">
              <w:rPr>
                <w:rFonts w:ascii="Times New Roman" w:eastAsia="Times New Roman" w:hAnsi="Times New Roman" w:cs="Times New Roman"/>
                <w:color w:val="000000"/>
              </w:rPr>
              <w:t> </w:t>
            </w:r>
            <w:r w:rsidRPr="00F66DA9">
              <w:rPr>
                <w:rFonts w:ascii="Times New Roman" w:eastAsia="Times New Roman" w:hAnsi="Times New Roman" w:cs="Times New Roman"/>
                <w:color w:val="000000"/>
              </w:rPr>
              <w:t>1</w:t>
            </w:r>
            <w:r w:rsidR="002879B1">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w:t>
            </w:r>
            <w:r>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75</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2879B1">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B655B2">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 xml:space="preserve">. Vėl pradėti gydymą </w:t>
            </w:r>
            <w:r>
              <w:rPr>
                <w:rFonts w:ascii="Times New Roman" w:eastAsia="Times New Roman" w:hAnsi="Times New Roman" w:cs="Times New Roman"/>
                <w:color w:val="000000"/>
              </w:rPr>
              <w:t>5</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mg </w:t>
            </w:r>
            <w:r w:rsidRPr="003B6645">
              <w:rPr>
                <w:rFonts w:ascii="Times New Roman" w:eastAsia="Times New Roman" w:hAnsi="Times New Roman" w:cs="Times New Roman"/>
                <w:color w:val="000000"/>
              </w:rPr>
              <w:t>do</w:t>
            </w:r>
            <w:r>
              <w:rPr>
                <w:rFonts w:ascii="Times New Roman" w:eastAsia="Times New Roman" w:hAnsi="Times New Roman" w:cs="Times New Roman"/>
                <w:color w:val="000000"/>
              </w:rPr>
              <w:t>z</w:t>
            </w:r>
            <w:r w:rsidRPr="003B6645">
              <w:rPr>
                <w:rFonts w:ascii="Times New Roman" w:eastAsia="Times New Roman" w:hAnsi="Times New Roman" w:cs="Times New Roman"/>
                <w:color w:val="000000"/>
              </w:rPr>
              <w:t>e</w:t>
            </w:r>
            <w:r>
              <w:rPr>
                <w:rFonts w:ascii="Times New Roman" w:eastAsia="Times New Roman" w:hAnsi="Times New Roman" w:cs="Times New Roman"/>
                <w:color w:val="000000"/>
              </w:rPr>
              <w:t>.</w:t>
            </w:r>
          </w:p>
        </w:tc>
      </w:tr>
      <w:tr w:rsidR="00186896" w:rsidRPr="003B6645" w14:paraId="014223CB" w14:textId="77777777" w:rsidTr="00186896">
        <w:trPr>
          <w:trHeight w:val="528"/>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45999506"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proofErr w:type="spellStart"/>
            <w:r w:rsidRPr="003B6645">
              <w:rPr>
                <w:rFonts w:ascii="Times New Roman" w:eastAsia="Times New Roman" w:hAnsi="Times New Roman" w:cs="Times New Roman"/>
                <w:color w:val="000000"/>
              </w:rPr>
              <w:t>Neutropen</w:t>
            </w:r>
            <w:r w:rsidR="00106877">
              <w:rPr>
                <w:rFonts w:ascii="Times New Roman" w:eastAsia="Times New Roman" w:hAnsi="Times New Roman" w:cs="Times New Roman"/>
                <w:color w:val="000000"/>
              </w:rPr>
              <w:t>i</w:t>
            </w:r>
            <w:r>
              <w:rPr>
                <w:rFonts w:ascii="Times New Roman" w:eastAsia="Times New Roman" w:hAnsi="Times New Roman" w:cs="Times New Roman"/>
                <w:color w:val="000000"/>
              </w:rPr>
              <w:t>j</w:t>
            </w:r>
            <w:r w:rsidRPr="003B6645">
              <w:rPr>
                <w:rFonts w:ascii="Times New Roman" w:eastAsia="Times New Roman" w:hAnsi="Times New Roman" w:cs="Times New Roman"/>
                <w:color w:val="000000"/>
              </w:rPr>
              <w:t>a</w:t>
            </w:r>
            <w:proofErr w:type="spellEnd"/>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FF6E9F0" w14:textId="77777777" w:rsidR="00186896" w:rsidRPr="003B6645" w:rsidRDefault="00186896" w:rsidP="0010687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2</w:t>
            </w:r>
            <w:r w:rsidR="000C4F86">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 xml:space="preserve">ojo laipsnio </w:t>
            </w:r>
            <w:r w:rsidRPr="003B6645">
              <w:rPr>
                <w:rFonts w:ascii="Times New Roman" w:eastAsia="Times New Roman" w:hAnsi="Times New Roman" w:cs="Times New Roman"/>
                <w:color w:val="000000"/>
              </w:rPr>
              <w:t>(≥</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3B6645">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2E795F1A"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Dozės keisti nereikia</w:t>
            </w:r>
            <w:r w:rsidRPr="003B6645">
              <w:rPr>
                <w:rFonts w:ascii="Times New Roman" w:eastAsia="Times New Roman" w:hAnsi="Times New Roman" w:cs="Times New Roman"/>
                <w:color w:val="000000"/>
              </w:rPr>
              <w:t xml:space="preserve">. </w:t>
            </w:r>
          </w:p>
        </w:tc>
      </w:tr>
      <w:tr w:rsidR="00186896" w:rsidRPr="003B6645" w14:paraId="0DB93055" w14:textId="77777777" w:rsidTr="00186896">
        <w:trPr>
          <w:trHeight w:val="543"/>
        </w:trPr>
        <w:tc>
          <w:tcPr>
            <w:tcW w:w="1906" w:type="dxa"/>
            <w:vMerge/>
            <w:tcBorders>
              <w:top w:val="nil"/>
              <w:left w:val="single" w:sz="5" w:space="0" w:color="000000"/>
              <w:bottom w:val="nil"/>
              <w:right w:val="single" w:sz="4" w:space="0" w:color="000000"/>
            </w:tcBorders>
            <w:shd w:val="clear" w:color="auto" w:fill="auto"/>
          </w:tcPr>
          <w:p w14:paraId="6163D0D3"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4D4F23B1" w14:textId="77777777" w:rsidR="00186896" w:rsidRPr="003B6645" w:rsidRDefault="00186896" w:rsidP="00106877">
            <w:pPr>
              <w:autoSpaceDE w:val="0"/>
              <w:autoSpaceDN w:val="0"/>
              <w:adjustRightInd w:val="0"/>
              <w:spacing w:after="0" w:line="240" w:lineRule="auto"/>
              <w:rPr>
                <w:rFonts w:ascii="Times New Roman" w:eastAsia="Times New Roman" w:hAnsi="Times New Roman" w:cs="Times New Roman"/>
                <w:color w:val="000000"/>
              </w:rPr>
            </w:pPr>
            <w:r w:rsidRPr="00980C26">
              <w:rPr>
                <w:rFonts w:ascii="Times New Roman" w:eastAsia="Times New Roman" w:hAnsi="Times New Roman" w:cs="Times New Roman"/>
                <w:color w:val="000000"/>
              </w:rPr>
              <w:t>3</w:t>
            </w:r>
            <w:r w:rsidR="000C4F86">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 xml:space="preserve">ojo laipsnio </w:t>
            </w:r>
            <w:r w:rsidRPr="003B6645">
              <w:rPr>
                <w:rFonts w:ascii="Times New Roman" w:eastAsia="Times New Roman" w:hAnsi="Times New Roman" w:cs="Times New Roman"/>
                <w:color w:val="000000"/>
              </w:rPr>
              <w:t>(&lt;</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 ≥</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0</w:t>
            </w:r>
            <w:r w:rsidR="00FD05C0">
              <w:rPr>
                <w:rFonts w:ascii="Times New Roman" w:eastAsia="Times New Roman" w:hAnsi="Times New Roman" w:cs="Times New Roman"/>
                <w:color w:val="000000"/>
              </w:rPr>
              <w:t>,</w:t>
            </w:r>
            <w:r w:rsidRPr="003B6645">
              <w:rPr>
                <w:rFonts w:ascii="Times New Roman" w:eastAsia="Times New Roman" w:hAnsi="Times New Roman" w:cs="Times New Roman"/>
                <w:color w:val="000000"/>
              </w:rPr>
              <w:t>5</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3B6645">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701917F6" w14:textId="77777777" w:rsidR="00186896" w:rsidRPr="003B6645" w:rsidRDefault="00186896" w:rsidP="00DA3E1B">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aikinai nutraukti dozės vartojimą, kol simptomai palengvės iki ≤</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2</w:t>
            </w:r>
            <w:r w:rsidR="000C4F86">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w:t>
            </w:r>
            <w:r>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1</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B655B2">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 xml:space="preserve">. Vėl pradėti gydymą </w:t>
            </w:r>
            <w:r>
              <w:rPr>
                <w:rFonts w:ascii="Times New Roman" w:eastAsia="Times New Roman" w:hAnsi="Times New Roman" w:cs="Times New Roman"/>
                <w:color w:val="000000"/>
              </w:rPr>
              <w:t xml:space="preserve">tokia pačia </w:t>
            </w:r>
            <w:r w:rsidRPr="003B6645">
              <w:rPr>
                <w:rFonts w:ascii="Times New Roman" w:eastAsia="Times New Roman" w:hAnsi="Times New Roman" w:cs="Times New Roman"/>
                <w:color w:val="000000"/>
              </w:rPr>
              <w:t>do</w:t>
            </w:r>
            <w:r>
              <w:rPr>
                <w:rFonts w:ascii="Times New Roman" w:eastAsia="Times New Roman" w:hAnsi="Times New Roman" w:cs="Times New Roman"/>
                <w:color w:val="000000"/>
              </w:rPr>
              <w:t>z</w:t>
            </w:r>
            <w:r w:rsidRPr="003B6645">
              <w:rPr>
                <w:rFonts w:ascii="Times New Roman" w:eastAsia="Times New Roman" w:hAnsi="Times New Roman" w:cs="Times New Roman"/>
                <w:color w:val="000000"/>
              </w:rPr>
              <w:t>e.</w:t>
            </w:r>
          </w:p>
        </w:tc>
      </w:tr>
      <w:tr w:rsidR="00186896" w:rsidRPr="003B6645" w14:paraId="0FBE0182" w14:textId="77777777" w:rsidTr="00186896">
        <w:trPr>
          <w:trHeight w:val="542"/>
        </w:trPr>
        <w:tc>
          <w:tcPr>
            <w:tcW w:w="1906" w:type="dxa"/>
            <w:vMerge/>
            <w:tcBorders>
              <w:top w:val="nil"/>
              <w:left w:val="single" w:sz="5" w:space="0" w:color="000000"/>
              <w:bottom w:val="single" w:sz="4" w:space="0" w:color="000000"/>
              <w:right w:val="single" w:sz="4" w:space="0" w:color="000000"/>
            </w:tcBorders>
            <w:shd w:val="clear" w:color="auto" w:fill="auto"/>
          </w:tcPr>
          <w:p w14:paraId="147FD904"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7B52168" w14:textId="77777777" w:rsidR="00186896" w:rsidRPr="003B6645" w:rsidRDefault="00106877" w:rsidP="0010687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000C4F86">
              <w:rPr>
                <w:rFonts w:ascii="Times New Roman" w:eastAsia="Times New Roman" w:hAnsi="Times New Roman" w:cs="Times New Roman"/>
                <w:color w:val="000000"/>
              </w:rPr>
              <w:noBreakHyphen/>
            </w:r>
            <w:r w:rsidRPr="00106877">
              <w:rPr>
                <w:rFonts w:ascii="Times New Roman" w:eastAsia="Times New Roman" w:hAnsi="Times New Roman" w:cs="Times New Roman"/>
                <w:color w:val="000000"/>
              </w:rPr>
              <w:t xml:space="preserve">ojo laipsnio </w:t>
            </w:r>
            <w:r w:rsidR="00186896" w:rsidRPr="003B6645">
              <w:rPr>
                <w:rFonts w:ascii="Times New Roman" w:eastAsia="Times New Roman" w:hAnsi="Times New Roman" w:cs="Times New Roman"/>
                <w:color w:val="000000"/>
              </w:rPr>
              <w:t>(&lt;</w:t>
            </w:r>
            <w:r w:rsidR="000C4F86">
              <w:rPr>
                <w:rFonts w:ascii="Times New Roman" w:eastAsia="Times New Roman" w:hAnsi="Times New Roman" w:cs="Times New Roman"/>
                <w:color w:val="000000"/>
              </w:rPr>
              <w:t> </w:t>
            </w:r>
            <w:r w:rsidR="00186896" w:rsidRPr="003B6645">
              <w:rPr>
                <w:rFonts w:ascii="Times New Roman" w:eastAsia="Times New Roman" w:hAnsi="Times New Roman" w:cs="Times New Roman"/>
                <w:color w:val="000000"/>
              </w:rPr>
              <w:t>0</w:t>
            </w:r>
            <w:r w:rsidR="00FD05C0">
              <w:rPr>
                <w:rFonts w:ascii="Times New Roman" w:eastAsia="Times New Roman" w:hAnsi="Times New Roman" w:cs="Times New Roman"/>
                <w:color w:val="000000"/>
              </w:rPr>
              <w:t>,</w:t>
            </w:r>
            <w:r w:rsidR="00186896" w:rsidRPr="003B6645">
              <w:rPr>
                <w:rFonts w:ascii="Times New Roman" w:eastAsia="Times New Roman" w:hAnsi="Times New Roman" w:cs="Times New Roman"/>
                <w:color w:val="000000"/>
              </w:rPr>
              <w:t>5</w:t>
            </w:r>
            <w:r w:rsidR="000C4F86">
              <w:rPr>
                <w:rFonts w:ascii="Times New Roman" w:eastAsia="Times New Roman" w:hAnsi="Times New Roman" w:cs="Times New Roman"/>
                <w:color w:val="000000"/>
              </w:rPr>
              <w:t> </w:t>
            </w:r>
            <w:r w:rsidR="00186896"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00186896" w:rsidRPr="003B6645">
              <w:rPr>
                <w:rFonts w:ascii="Times New Roman" w:eastAsia="Times New Roman" w:hAnsi="Times New Roman" w:cs="Times New Roman"/>
                <w:color w:val="000000"/>
              </w:rPr>
              <w:t>10</w:t>
            </w:r>
            <w:r w:rsidR="00186896" w:rsidRPr="003B6645">
              <w:rPr>
                <w:rFonts w:ascii="Times New Roman" w:eastAsia="Times New Roman" w:hAnsi="Times New Roman" w:cs="Times New Roman"/>
                <w:color w:val="000000"/>
                <w:vertAlign w:val="superscript"/>
              </w:rPr>
              <w:t>9</w:t>
            </w:r>
            <w:r w:rsidR="00186896" w:rsidRPr="003B6645">
              <w:rPr>
                <w:rFonts w:ascii="Times New Roman" w:eastAsia="Times New Roman" w:hAnsi="Times New Roman" w:cs="Times New Roman"/>
                <w:color w:val="000000"/>
              </w:rPr>
              <w:t>/l)</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4ACF5A0A" w14:textId="77777777" w:rsidR="00186896" w:rsidRPr="003B6645" w:rsidRDefault="00186896" w:rsidP="00DA3E1B">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aikinai nutraukti dozės vartojimą, kol simptomai palengvės iki ≤</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2</w:t>
            </w:r>
            <w:r w:rsidR="000C4F86">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w:t>
            </w:r>
            <w:r>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1</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B655B2">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 xml:space="preserve">. Vėl pradėti gydymą </w:t>
            </w:r>
            <w:r>
              <w:rPr>
                <w:rFonts w:ascii="Times New Roman" w:eastAsia="Times New Roman" w:hAnsi="Times New Roman" w:cs="Times New Roman"/>
                <w:color w:val="000000"/>
              </w:rPr>
              <w:t>5</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mg </w:t>
            </w:r>
            <w:r w:rsidRPr="003B6645">
              <w:rPr>
                <w:rFonts w:ascii="Times New Roman" w:eastAsia="Times New Roman" w:hAnsi="Times New Roman" w:cs="Times New Roman"/>
                <w:color w:val="000000"/>
              </w:rPr>
              <w:t>do</w:t>
            </w:r>
            <w:r>
              <w:rPr>
                <w:rFonts w:ascii="Times New Roman" w:eastAsia="Times New Roman" w:hAnsi="Times New Roman" w:cs="Times New Roman"/>
                <w:color w:val="000000"/>
              </w:rPr>
              <w:t>z</w:t>
            </w:r>
            <w:r w:rsidRPr="003B6645">
              <w:rPr>
                <w:rFonts w:ascii="Times New Roman" w:eastAsia="Times New Roman" w:hAnsi="Times New Roman" w:cs="Times New Roman"/>
                <w:color w:val="000000"/>
              </w:rPr>
              <w:t>e</w:t>
            </w:r>
            <w:r>
              <w:rPr>
                <w:rFonts w:ascii="Times New Roman" w:eastAsia="Times New Roman" w:hAnsi="Times New Roman" w:cs="Times New Roman"/>
                <w:color w:val="000000"/>
              </w:rPr>
              <w:t>.</w:t>
            </w:r>
          </w:p>
        </w:tc>
      </w:tr>
      <w:tr w:rsidR="00186896" w:rsidRPr="003B6645" w14:paraId="03297769" w14:textId="77777777" w:rsidTr="00186896">
        <w:trPr>
          <w:trHeight w:val="802"/>
        </w:trPr>
        <w:tc>
          <w:tcPr>
            <w:tcW w:w="1906" w:type="dxa"/>
            <w:vMerge w:val="restart"/>
            <w:tcBorders>
              <w:top w:val="single" w:sz="4" w:space="0" w:color="000000"/>
              <w:left w:val="single" w:sz="5" w:space="0" w:color="000000"/>
              <w:bottom w:val="single" w:sz="4" w:space="0" w:color="000000"/>
              <w:right w:val="single" w:sz="4" w:space="0" w:color="000000"/>
            </w:tcBorders>
            <w:shd w:val="clear" w:color="auto" w:fill="auto"/>
          </w:tcPr>
          <w:p w14:paraId="074CA3D5"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proofErr w:type="spellStart"/>
            <w:r w:rsidRPr="0026492C">
              <w:rPr>
                <w:rFonts w:ascii="Times New Roman" w:eastAsia="Times New Roman" w:hAnsi="Times New Roman" w:cs="Times New Roman"/>
                <w:color w:val="000000"/>
              </w:rPr>
              <w:t>Neutropenija</w:t>
            </w:r>
            <w:proofErr w:type="spellEnd"/>
            <w:r w:rsidRPr="0026492C">
              <w:rPr>
                <w:rFonts w:ascii="Times New Roman" w:eastAsia="Times New Roman" w:hAnsi="Times New Roman" w:cs="Times New Roman"/>
                <w:color w:val="000000"/>
              </w:rPr>
              <w:t xml:space="preserve"> su karščiavimu</w:t>
            </w: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2235E06C"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sidRPr="00980C26">
              <w:rPr>
                <w:rFonts w:ascii="Times New Roman" w:eastAsia="Times New Roman" w:hAnsi="Times New Roman" w:cs="Times New Roman"/>
                <w:color w:val="000000"/>
              </w:rPr>
              <w:t>3</w:t>
            </w:r>
            <w:r w:rsidR="000C4F86">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07EF5200"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aikinai nutraukti dozės vartojimą, kol simptomai palengvės iki ≤</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2</w:t>
            </w:r>
            <w:r w:rsidR="000C4F86">
              <w:rPr>
                <w:rFonts w:ascii="Times New Roman" w:eastAsia="Times New Roman" w:hAnsi="Times New Roman" w:cs="Times New Roman"/>
                <w:color w:val="000000"/>
              </w:rPr>
              <w:noBreakHyphen/>
            </w:r>
            <w:r w:rsidRPr="00F66DA9">
              <w:rPr>
                <w:rFonts w:ascii="Times New Roman" w:eastAsia="Times New Roman" w:hAnsi="Times New Roman" w:cs="Times New Roman"/>
                <w:color w:val="000000"/>
              </w:rPr>
              <w:t>ojo sunkumo laipsnio</w:t>
            </w:r>
            <w:r>
              <w:rPr>
                <w:rFonts w:ascii="Times New Roman" w:eastAsia="Times New Roman" w:hAnsi="Times New Roman" w:cs="Times New Roman"/>
                <w:color w:val="000000"/>
              </w:rPr>
              <w:t xml:space="preserve"> </w:t>
            </w:r>
            <w:r w:rsidRPr="003B6645">
              <w:rPr>
                <w:rFonts w:ascii="Times New Roman" w:eastAsia="Times New Roman" w:hAnsi="Times New Roman" w:cs="Times New Roman"/>
                <w:color w:val="000000"/>
              </w:rPr>
              <w:t>(≥</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1,25</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x</w:t>
            </w:r>
            <w:r w:rsidR="000C4F86">
              <w:rPr>
                <w:rFonts w:ascii="Times New Roman" w:eastAsia="Times New Roman" w:hAnsi="Times New Roman" w:cs="Times New Roman"/>
                <w:color w:val="000000"/>
              </w:rPr>
              <w:t> </w:t>
            </w:r>
            <w:r w:rsidRPr="003B6645">
              <w:rPr>
                <w:rFonts w:ascii="Times New Roman" w:eastAsia="Times New Roman" w:hAnsi="Times New Roman" w:cs="Times New Roman"/>
                <w:color w:val="000000"/>
              </w:rPr>
              <w:t>10</w:t>
            </w:r>
            <w:r w:rsidRPr="00B655B2">
              <w:rPr>
                <w:rFonts w:ascii="Times New Roman" w:eastAsia="Times New Roman" w:hAnsi="Times New Roman" w:cs="Times New Roman"/>
                <w:color w:val="000000"/>
                <w:vertAlign w:val="superscript"/>
              </w:rPr>
              <w:t>9</w:t>
            </w:r>
            <w:r w:rsidRPr="003B6645">
              <w:rPr>
                <w:rFonts w:ascii="Times New Roman" w:eastAsia="Times New Roman" w:hAnsi="Times New Roman" w:cs="Times New Roman"/>
                <w:color w:val="000000"/>
              </w:rPr>
              <w:t>/l)</w:t>
            </w:r>
            <w:r w:rsidRPr="00F66DA9">
              <w:rPr>
                <w:rFonts w:ascii="Times New Roman" w:eastAsia="Times New Roman" w:hAnsi="Times New Roman" w:cs="Times New Roman"/>
                <w:color w:val="000000"/>
              </w:rPr>
              <w:t xml:space="preserve">. Vėl pradėti gydymą </w:t>
            </w:r>
            <w:r>
              <w:rPr>
                <w:rFonts w:ascii="Times New Roman" w:eastAsia="Times New Roman" w:hAnsi="Times New Roman" w:cs="Times New Roman"/>
                <w:color w:val="000000"/>
              </w:rPr>
              <w:t>5</w:t>
            </w:r>
            <w:r w:rsidR="000C4F86">
              <w:rPr>
                <w:rFonts w:ascii="Times New Roman" w:eastAsia="Times New Roman" w:hAnsi="Times New Roman" w:cs="Times New Roman"/>
                <w:color w:val="000000"/>
              </w:rPr>
              <w:t> </w:t>
            </w:r>
            <w:r>
              <w:rPr>
                <w:rFonts w:ascii="Times New Roman" w:eastAsia="Times New Roman" w:hAnsi="Times New Roman" w:cs="Times New Roman"/>
                <w:color w:val="000000"/>
              </w:rPr>
              <w:t xml:space="preserve">mg </w:t>
            </w:r>
            <w:r w:rsidRPr="003B6645">
              <w:rPr>
                <w:rFonts w:ascii="Times New Roman" w:eastAsia="Times New Roman" w:hAnsi="Times New Roman" w:cs="Times New Roman"/>
                <w:color w:val="000000"/>
              </w:rPr>
              <w:t>do</w:t>
            </w:r>
            <w:r>
              <w:rPr>
                <w:rFonts w:ascii="Times New Roman" w:eastAsia="Times New Roman" w:hAnsi="Times New Roman" w:cs="Times New Roman"/>
                <w:color w:val="000000"/>
              </w:rPr>
              <w:t>z</w:t>
            </w:r>
            <w:r w:rsidRPr="003B6645">
              <w:rPr>
                <w:rFonts w:ascii="Times New Roman" w:eastAsia="Times New Roman" w:hAnsi="Times New Roman" w:cs="Times New Roman"/>
                <w:color w:val="000000"/>
              </w:rPr>
              <w:t>e</w:t>
            </w:r>
            <w:r>
              <w:rPr>
                <w:rFonts w:ascii="Times New Roman" w:eastAsia="Times New Roman" w:hAnsi="Times New Roman" w:cs="Times New Roman"/>
                <w:color w:val="000000"/>
              </w:rPr>
              <w:t>.</w:t>
            </w:r>
          </w:p>
        </w:tc>
      </w:tr>
      <w:tr w:rsidR="00186896" w:rsidRPr="003B6645" w14:paraId="2D7E28B6" w14:textId="77777777" w:rsidTr="00186896">
        <w:trPr>
          <w:trHeight w:val="269"/>
        </w:trPr>
        <w:tc>
          <w:tcPr>
            <w:tcW w:w="1906" w:type="dxa"/>
            <w:vMerge/>
            <w:tcBorders>
              <w:top w:val="nil"/>
              <w:left w:val="single" w:sz="5" w:space="0" w:color="000000"/>
              <w:bottom w:val="single" w:sz="4" w:space="0" w:color="000000"/>
              <w:right w:val="single" w:sz="4" w:space="0" w:color="000000"/>
            </w:tcBorders>
            <w:shd w:val="clear" w:color="auto" w:fill="auto"/>
          </w:tcPr>
          <w:p w14:paraId="68D6AD77" w14:textId="77777777" w:rsidR="00186896" w:rsidRPr="003B6645" w:rsidRDefault="00186896"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1561" w:type="dxa"/>
            <w:tcBorders>
              <w:top w:val="single" w:sz="4" w:space="0" w:color="000000"/>
              <w:left w:val="single" w:sz="4" w:space="0" w:color="000000"/>
              <w:bottom w:val="single" w:sz="4" w:space="0" w:color="000000"/>
              <w:right w:val="single" w:sz="4" w:space="0" w:color="000000"/>
            </w:tcBorders>
            <w:shd w:val="clear" w:color="auto" w:fill="auto"/>
          </w:tcPr>
          <w:p w14:paraId="0EC9A286" w14:textId="77777777" w:rsidR="00186896" w:rsidRPr="003B6645" w:rsidRDefault="00186896" w:rsidP="00106877">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4</w:t>
            </w:r>
            <w:r w:rsidR="000C4F86">
              <w:rPr>
                <w:rFonts w:ascii="Times New Roman" w:eastAsia="Times New Roman" w:hAnsi="Times New Roman" w:cs="Times New Roman"/>
                <w:color w:val="000000"/>
              </w:rPr>
              <w:noBreakHyphen/>
            </w:r>
            <w:r w:rsidRPr="00980C26">
              <w:rPr>
                <w:rFonts w:ascii="Times New Roman" w:eastAsia="Times New Roman" w:hAnsi="Times New Roman" w:cs="Times New Roman"/>
                <w:color w:val="000000"/>
              </w:rPr>
              <w:t>ojo laipsnio</w:t>
            </w:r>
          </w:p>
        </w:tc>
        <w:tc>
          <w:tcPr>
            <w:tcW w:w="5605" w:type="dxa"/>
            <w:tcBorders>
              <w:top w:val="single" w:sz="4" w:space="0" w:color="000000"/>
              <w:left w:val="single" w:sz="4" w:space="0" w:color="000000"/>
              <w:bottom w:val="single" w:sz="4" w:space="0" w:color="000000"/>
              <w:right w:val="single" w:sz="6" w:space="0" w:color="000000"/>
            </w:tcBorders>
            <w:shd w:val="clear" w:color="auto" w:fill="auto"/>
          </w:tcPr>
          <w:p w14:paraId="686CB58F" w14:textId="77777777" w:rsidR="00186896" w:rsidRPr="003B6645" w:rsidRDefault="00186896"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Nutraukti gydymą</w:t>
            </w:r>
            <w:r w:rsidRPr="003B6645">
              <w:rPr>
                <w:rFonts w:ascii="Times New Roman" w:eastAsia="Times New Roman" w:hAnsi="Times New Roman" w:cs="Times New Roman"/>
                <w:color w:val="000000"/>
              </w:rPr>
              <w:t>.</w:t>
            </w:r>
          </w:p>
        </w:tc>
      </w:tr>
      <w:tr w:rsidR="00186896" w:rsidRPr="003B6645" w14:paraId="1C28CAE7" w14:textId="77777777" w:rsidTr="00EB3293">
        <w:trPr>
          <w:trHeight w:val="588"/>
        </w:trPr>
        <w:tc>
          <w:tcPr>
            <w:tcW w:w="9072" w:type="dxa"/>
            <w:gridSpan w:val="3"/>
            <w:tcBorders>
              <w:top w:val="single" w:sz="4" w:space="0" w:color="000000"/>
              <w:left w:val="single" w:sz="5" w:space="0" w:color="000000"/>
              <w:bottom w:val="single" w:sz="4" w:space="0" w:color="000000"/>
              <w:right w:val="single" w:sz="6" w:space="0" w:color="000000"/>
            </w:tcBorders>
            <w:shd w:val="clear" w:color="auto" w:fill="auto"/>
          </w:tcPr>
          <w:p w14:paraId="5BEC87F6" w14:textId="77777777" w:rsidR="00186896" w:rsidRPr="003B6645" w:rsidRDefault="00186896" w:rsidP="009E74FE">
            <w:pPr>
              <w:autoSpaceDE w:val="0"/>
              <w:autoSpaceDN w:val="0"/>
              <w:adjustRightInd w:val="0"/>
              <w:spacing w:after="0" w:line="240" w:lineRule="auto"/>
              <w:ind w:left="177" w:hanging="177"/>
              <w:rPr>
                <w:rFonts w:ascii="Times New Roman" w:eastAsia="Times New Roman" w:hAnsi="Times New Roman" w:cs="Times New Roman"/>
                <w:color w:val="000000"/>
              </w:rPr>
            </w:pPr>
            <w:r w:rsidRPr="003B6645">
              <w:rPr>
                <w:rFonts w:ascii="Times New Roman" w:eastAsia="Times New Roman" w:hAnsi="Times New Roman" w:cs="Times New Roman"/>
                <w:color w:val="000000"/>
                <w:vertAlign w:val="superscript"/>
              </w:rPr>
              <w:t>1</w:t>
            </w:r>
            <w:r w:rsidRPr="003B6645">
              <w:rPr>
                <w:rFonts w:ascii="Times New Roman" w:eastAsia="Times New Roman" w:hAnsi="Times New Roman" w:cs="Times New Roman"/>
                <w:color w:val="000000"/>
              </w:rPr>
              <w:tab/>
            </w:r>
            <w:r w:rsidRPr="00980C26">
              <w:rPr>
                <w:rFonts w:ascii="Times New Roman" w:eastAsia="Times New Roman" w:hAnsi="Times New Roman" w:cs="Times New Roman"/>
                <w:color w:val="000000"/>
              </w:rPr>
              <w:t xml:space="preserve">Nepageidaujamų reakcijų sunkumo klasifikacija pagal </w:t>
            </w:r>
            <w:r>
              <w:rPr>
                <w:rFonts w:ascii="Times New Roman" w:eastAsia="Times New Roman" w:hAnsi="Times New Roman" w:cs="Times New Roman"/>
                <w:color w:val="000000"/>
              </w:rPr>
              <w:t xml:space="preserve">laipsnius pagrįsta </w:t>
            </w:r>
            <w:r w:rsidRPr="00980C26">
              <w:rPr>
                <w:rFonts w:ascii="Times New Roman" w:eastAsia="Times New Roman" w:hAnsi="Times New Roman" w:cs="Times New Roman"/>
                <w:color w:val="000000"/>
              </w:rPr>
              <w:t xml:space="preserve">Nacionalinio vėžio instituto (NVI) </w:t>
            </w:r>
            <w:r>
              <w:rPr>
                <w:rFonts w:ascii="Times New Roman" w:eastAsia="Times New Roman" w:hAnsi="Times New Roman" w:cs="Times New Roman"/>
                <w:color w:val="000000"/>
              </w:rPr>
              <w:t xml:space="preserve">nepageidaujamų reiškinių </w:t>
            </w:r>
            <w:r w:rsidRPr="00980C26">
              <w:rPr>
                <w:rFonts w:ascii="Times New Roman" w:eastAsia="Times New Roman" w:hAnsi="Times New Roman" w:cs="Times New Roman"/>
                <w:color w:val="000000"/>
              </w:rPr>
              <w:t>bendros terminologijos kriterij</w:t>
            </w:r>
            <w:r>
              <w:rPr>
                <w:rFonts w:ascii="Times New Roman" w:eastAsia="Times New Roman" w:hAnsi="Times New Roman" w:cs="Times New Roman"/>
                <w:color w:val="000000"/>
              </w:rPr>
              <w:t>ais (</w:t>
            </w:r>
            <w:r w:rsidRPr="00980C26">
              <w:rPr>
                <w:rFonts w:ascii="Times New Roman" w:eastAsia="Times New Roman" w:hAnsi="Times New Roman" w:cs="Times New Roman"/>
                <w:color w:val="000000"/>
              </w:rPr>
              <w:t>3.0</w:t>
            </w:r>
            <w:r w:rsidR="00800917">
              <w:rPr>
                <w:rFonts w:ascii="Times New Roman" w:eastAsia="Times New Roman" w:hAnsi="Times New Roman" w:cs="Times New Roman"/>
                <w:color w:val="000000"/>
              </w:rPr>
              <w:t> </w:t>
            </w:r>
            <w:r>
              <w:rPr>
                <w:rFonts w:ascii="Times New Roman" w:eastAsia="Times New Roman" w:hAnsi="Times New Roman" w:cs="Times New Roman"/>
                <w:color w:val="000000"/>
              </w:rPr>
              <w:t>versija)</w:t>
            </w:r>
            <w:r w:rsidRPr="00980C26">
              <w:rPr>
                <w:rFonts w:ascii="Times New Roman" w:eastAsia="Times New Roman" w:hAnsi="Times New Roman" w:cs="Times New Roman"/>
                <w:color w:val="000000"/>
              </w:rPr>
              <w:t>.</w:t>
            </w:r>
          </w:p>
        </w:tc>
      </w:tr>
    </w:tbl>
    <w:p w14:paraId="63FCADEC" w14:textId="77777777" w:rsidR="00396186" w:rsidRDefault="00396186" w:rsidP="00EB3293">
      <w:pPr>
        <w:spacing w:after="0" w:line="240" w:lineRule="auto"/>
        <w:rPr>
          <w:rFonts w:ascii="Times New Roman" w:eastAsia="Calibri" w:hAnsi="Times New Roman" w:cs="Times New Roman"/>
          <w:i/>
        </w:rPr>
      </w:pPr>
    </w:p>
    <w:p w14:paraId="6FA924CD" w14:textId="77777777" w:rsid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Ypatingos populiacijos</w:t>
      </w:r>
    </w:p>
    <w:p w14:paraId="46F5C628" w14:textId="77777777" w:rsidR="000C4F86" w:rsidRPr="00EB3293" w:rsidRDefault="000C4F86" w:rsidP="00EB3293">
      <w:pPr>
        <w:spacing w:after="0" w:line="240" w:lineRule="auto"/>
        <w:rPr>
          <w:rFonts w:ascii="Times New Roman" w:eastAsia="Calibri" w:hAnsi="Times New Roman" w:cs="Times New Roman"/>
          <w:i/>
        </w:rPr>
      </w:pPr>
    </w:p>
    <w:p w14:paraId="5DBFC5C5"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Senyvi</w:t>
      </w:r>
      <w:r w:rsidR="008E713C">
        <w:rPr>
          <w:rFonts w:ascii="Times New Roman" w:eastAsia="Calibri" w:hAnsi="Times New Roman" w:cs="Times New Roman"/>
          <w:i/>
        </w:rPr>
        <w:t>ems (&gt; 65 metų)</w:t>
      </w:r>
      <w:r w:rsidRPr="00EB3293">
        <w:rPr>
          <w:rFonts w:ascii="Times New Roman" w:eastAsia="Calibri" w:hAnsi="Times New Roman" w:cs="Times New Roman"/>
          <w:i/>
        </w:rPr>
        <w:t xml:space="preserve"> pacienta</w:t>
      </w:r>
      <w:r w:rsidR="008E713C">
        <w:rPr>
          <w:rFonts w:ascii="Times New Roman" w:eastAsia="Calibri" w:hAnsi="Times New Roman" w:cs="Times New Roman"/>
          <w:i/>
        </w:rPr>
        <w:t>ms</w:t>
      </w:r>
    </w:p>
    <w:p w14:paraId="2112FD38"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Dozės keisti nereikia (žr.</w:t>
      </w:r>
      <w:r w:rsidR="000C4F86">
        <w:rPr>
          <w:rFonts w:ascii="Times New Roman" w:eastAsia="Calibri" w:hAnsi="Times New Roman" w:cs="Times New Roman"/>
        </w:rPr>
        <w:t> </w:t>
      </w:r>
      <w:r w:rsidRPr="00EB3293">
        <w:rPr>
          <w:rFonts w:ascii="Times New Roman" w:eastAsia="Calibri" w:hAnsi="Times New Roman" w:cs="Times New Roman"/>
        </w:rPr>
        <w:t>5.2</w:t>
      </w:r>
      <w:r w:rsidR="000C4F86">
        <w:rPr>
          <w:rFonts w:ascii="Times New Roman" w:eastAsia="Calibri" w:hAnsi="Times New Roman" w:cs="Times New Roman"/>
        </w:rPr>
        <w:t> </w:t>
      </w:r>
      <w:r w:rsidRPr="00EB3293">
        <w:rPr>
          <w:rFonts w:ascii="Times New Roman" w:eastAsia="Calibri" w:hAnsi="Times New Roman" w:cs="Times New Roman"/>
        </w:rPr>
        <w:t>skyrių).</w:t>
      </w:r>
    </w:p>
    <w:p w14:paraId="70892156" w14:textId="77777777" w:rsidR="00EB3293" w:rsidRPr="00EB3293" w:rsidRDefault="00EB3293" w:rsidP="00EB3293">
      <w:pPr>
        <w:spacing w:after="0" w:line="240" w:lineRule="auto"/>
        <w:rPr>
          <w:rFonts w:ascii="Times New Roman" w:eastAsia="Calibri" w:hAnsi="Times New Roman" w:cs="Times New Roman"/>
        </w:rPr>
      </w:pPr>
    </w:p>
    <w:p w14:paraId="57D0D1D5"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Pacientams, kurių inkstų funkcija sutrikusi</w:t>
      </w:r>
    </w:p>
    <w:p w14:paraId="010EC04F"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Dozės keisti nereikia (žr.</w:t>
      </w:r>
      <w:r w:rsidR="000C4F86">
        <w:rPr>
          <w:rFonts w:ascii="Times New Roman" w:eastAsia="Calibri" w:hAnsi="Times New Roman" w:cs="Times New Roman"/>
        </w:rPr>
        <w:t> </w:t>
      </w:r>
      <w:r w:rsidRPr="00EB3293">
        <w:rPr>
          <w:rFonts w:ascii="Times New Roman" w:eastAsia="Calibri" w:hAnsi="Times New Roman" w:cs="Times New Roman"/>
        </w:rPr>
        <w:t>5.2</w:t>
      </w:r>
      <w:r w:rsidR="000C4F86">
        <w:rPr>
          <w:rFonts w:ascii="Times New Roman" w:eastAsia="Calibri" w:hAnsi="Times New Roman" w:cs="Times New Roman"/>
        </w:rPr>
        <w:t> </w:t>
      </w:r>
      <w:r w:rsidRPr="00EB3293">
        <w:rPr>
          <w:rFonts w:ascii="Times New Roman" w:eastAsia="Calibri" w:hAnsi="Times New Roman" w:cs="Times New Roman"/>
        </w:rPr>
        <w:t>skyrių).</w:t>
      </w:r>
    </w:p>
    <w:p w14:paraId="2DF447B4" w14:textId="77777777" w:rsidR="00EB3293" w:rsidRPr="00EB3293" w:rsidRDefault="00EB3293" w:rsidP="00EB3293">
      <w:pPr>
        <w:spacing w:after="0" w:line="240" w:lineRule="auto"/>
        <w:rPr>
          <w:rFonts w:ascii="Times New Roman" w:eastAsia="Calibri" w:hAnsi="Times New Roman" w:cs="Times New Roman"/>
        </w:rPr>
      </w:pPr>
    </w:p>
    <w:p w14:paraId="0F6F964B"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Pacientams, kurių kepenų funkcija sutrikusi</w:t>
      </w:r>
    </w:p>
    <w:p w14:paraId="46E56851" w14:textId="77777777" w:rsidR="00EB3293" w:rsidRPr="00EB3293" w:rsidRDefault="00EB3293" w:rsidP="00EB3293">
      <w:pPr>
        <w:numPr>
          <w:ilvl w:val="0"/>
          <w:numId w:val="26"/>
        </w:numPr>
        <w:spacing w:after="0" w:line="240" w:lineRule="auto"/>
        <w:contextualSpacing/>
        <w:rPr>
          <w:rFonts w:ascii="Times New Roman" w:eastAsia="Calibri" w:hAnsi="Times New Roman" w:cs="Times New Roman"/>
        </w:rPr>
      </w:pPr>
      <w:r w:rsidRPr="00EB3293">
        <w:rPr>
          <w:rFonts w:ascii="Times New Roman" w:eastAsia="Calibri" w:hAnsi="Times New Roman" w:cs="Times New Roman"/>
        </w:rPr>
        <w:t>Lengvas kepenų funkcijos sutrikimas (A</w:t>
      </w:r>
      <w:r w:rsidR="000C4F86">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0C4F86">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 rekomenduojama paros dozė 7,5</w:t>
      </w:r>
      <w:r w:rsidR="000C4F86">
        <w:rPr>
          <w:rFonts w:ascii="Times New Roman" w:eastAsia="Calibri" w:hAnsi="Times New Roman" w:cs="Times New Roman"/>
        </w:rPr>
        <w:t> </w:t>
      </w:r>
      <w:r w:rsidRPr="00EB3293">
        <w:rPr>
          <w:rFonts w:ascii="Times New Roman" w:eastAsia="Calibri" w:hAnsi="Times New Roman" w:cs="Times New Roman"/>
        </w:rPr>
        <w:t>mg.</w:t>
      </w:r>
    </w:p>
    <w:p w14:paraId="69DFBBEF" w14:textId="77777777" w:rsidR="00EB3293" w:rsidRPr="00EB3293" w:rsidRDefault="00EB3293" w:rsidP="00EB3293">
      <w:pPr>
        <w:numPr>
          <w:ilvl w:val="0"/>
          <w:numId w:val="26"/>
        </w:numPr>
        <w:spacing w:after="0" w:line="240" w:lineRule="auto"/>
        <w:contextualSpacing/>
        <w:rPr>
          <w:rFonts w:ascii="Times New Roman" w:eastAsia="Calibri" w:hAnsi="Times New Roman" w:cs="Times New Roman"/>
        </w:rPr>
      </w:pPr>
      <w:r w:rsidRPr="00EB3293">
        <w:rPr>
          <w:rFonts w:ascii="Times New Roman" w:eastAsia="Calibri" w:hAnsi="Times New Roman" w:cs="Times New Roman"/>
        </w:rPr>
        <w:t>Vidutinio sunkumo kepenų funkcijos sutrikimas (B</w:t>
      </w:r>
      <w:r w:rsidR="000C4F86">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0C4F86">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 rekomenduojama paros dozė 5</w:t>
      </w:r>
      <w:r w:rsidR="000C4F86">
        <w:rPr>
          <w:rFonts w:ascii="Times New Roman" w:eastAsia="Calibri" w:hAnsi="Times New Roman" w:cs="Times New Roman"/>
        </w:rPr>
        <w:t> </w:t>
      </w:r>
      <w:r w:rsidRPr="00EB3293">
        <w:rPr>
          <w:rFonts w:ascii="Times New Roman" w:eastAsia="Calibri" w:hAnsi="Times New Roman" w:cs="Times New Roman"/>
        </w:rPr>
        <w:t>mg.</w:t>
      </w:r>
    </w:p>
    <w:p w14:paraId="4739B383" w14:textId="77777777" w:rsidR="00EB3293" w:rsidRPr="00EB3293" w:rsidRDefault="00EB3293" w:rsidP="00EB3293">
      <w:pPr>
        <w:numPr>
          <w:ilvl w:val="0"/>
          <w:numId w:val="26"/>
        </w:numPr>
        <w:spacing w:after="0" w:line="240" w:lineRule="auto"/>
        <w:contextualSpacing/>
        <w:rPr>
          <w:rFonts w:ascii="Times New Roman" w:eastAsia="Calibri" w:hAnsi="Times New Roman" w:cs="Times New Roman"/>
        </w:rPr>
      </w:pPr>
      <w:r w:rsidRPr="00EB3293">
        <w:rPr>
          <w:rFonts w:ascii="Times New Roman" w:eastAsia="Calibri" w:hAnsi="Times New Roman" w:cs="Times New Roman"/>
        </w:rPr>
        <w:t>Sunkus kepenų funkcijos sutrikimas (C</w:t>
      </w:r>
      <w:r w:rsidR="000C4F86">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0C4F86">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xml:space="preserve">) – </w:t>
      </w:r>
      <w:bookmarkStart w:id="0" w:name="_Hlk531851256"/>
      <w:proofErr w:type="spellStart"/>
      <w:r w:rsidRPr="00EB3293">
        <w:rPr>
          <w:rFonts w:ascii="Times New Roman" w:eastAsia="Times New Roman" w:hAnsi="Times New Roman" w:cs="Times New Roman"/>
        </w:rPr>
        <w:t>Everolimus</w:t>
      </w:r>
      <w:proofErr w:type="spellEnd"/>
      <w:r w:rsidRPr="00EB3293">
        <w:rPr>
          <w:rFonts w:ascii="Times New Roman" w:eastAsia="Times New Roman" w:hAnsi="Times New Roman" w:cs="Times New Roman"/>
        </w:rPr>
        <w:t xml:space="preserve"> </w:t>
      </w:r>
      <w:proofErr w:type="spellStart"/>
      <w:r w:rsidRPr="00EB3293">
        <w:rPr>
          <w:rFonts w:ascii="Times New Roman" w:eastAsia="Times New Roman" w:hAnsi="Times New Roman" w:cs="Times New Roman"/>
        </w:rPr>
        <w:t>Sandoz</w:t>
      </w:r>
      <w:proofErr w:type="spellEnd"/>
      <w:r w:rsidRPr="00EB3293">
        <w:rPr>
          <w:rFonts w:ascii="Times New Roman" w:eastAsia="Calibri" w:hAnsi="Times New Roman" w:cs="Times New Roman"/>
        </w:rPr>
        <w:t xml:space="preserve"> </w:t>
      </w:r>
      <w:bookmarkEnd w:id="0"/>
      <w:r w:rsidRPr="00EB3293">
        <w:rPr>
          <w:rFonts w:ascii="Times New Roman" w:eastAsia="Calibri" w:hAnsi="Times New Roman" w:cs="Times New Roman"/>
        </w:rPr>
        <w:t>yra rekomenduojamas tik jeigu laukiama nauda viršija riziką. Tokiu atveju turi būti neviršyta 2,5</w:t>
      </w:r>
      <w:r w:rsidR="000C4F86">
        <w:rPr>
          <w:rFonts w:ascii="Times New Roman" w:eastAsia="Calibri" w:hAnsi="Times New Roman" w:cs="Times New Roman"/>
        </w:rPr>
        <w:t> </w:t>
      </w:r>
      <w:r w:rsidRPr="00EB3293">
        <w:rPr>
          <w:rFonts w:ascii="Times New Roman" w:eastAsia="Calibri" w:hAnsi="Times New Roman" w:cs="Times New Roman"/>
        </w:rPr>
        <w:t>mg paros dozė.</w:t>
      </w:r>
    </w:p>
    <w:p w14:paraId="0BA893D1"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Pacientams, kuriems gydymo metu pasikeičia kepenų funkcijos sutrikimo (</w:t>
      </w:r>
      <w:proofErr w:type="spellStart"/>
      <w:r w:rsidRPr="00EB3293">
        <w:rPr>
          <w:rFonts w:ascii="Times New Roman" w:eastAsia="Calibri" w:hAnsi="Times New Roman" w:cs="Times New Roman"/>
        </w:rPr>
        <w:t>Child</w:t>
      </w:r>
      <w:r w:rsidR="000C4F86">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klasė, turi būti priderinta dozė (taip pat žr.</w:t>
      </w:r>
      <w:r w:rsidR="000C4F86">
        <w:rPr>
          <w:rFonts w:ascii="Times New Roman" w:eastAsia="Calibri" w:hAnsi="Times New Roman" w:cs="Times New Roman"/>
        </w:rPr>
        <w:t> </w:t>
      </w:r>
      <w:r w:rsidRPr="00EB3293">
        <w:rPr>
          <w:rFonts w:ascii="Times New Roman" w:eastAsia="Calibri" w:hAnsi="Times New Roman" w:cs="Times New Roman"/>
        </w:rPr>
        <w:t>4.4 ir 5.2</w:t>
      </w:r>
      <w:r w:rsidR="000C4F86">
        <w:rPr>
          <w:rFonts w:ascii="Times New Roman" w:eastAsia="Calibri" w:hAnsi="Times New Roman" w:cs="Times New Roman"/>
        </w:rPr>
        <w:t> </w:t>
      </w:r>
      <w:r w:rsidRPr="00EB3293">
        <w:rPr>
          <w:rFonts w:ascii="Times New Roman" w:eastAsia="Calibri" w:hAnsi="Times New Roman" w:cs="Times New Roman"/>
        </w:rPr>
        <w:t>skyrius).</w:t>
      </w:r>
    </w:p>
    <w:p w14:paraId="5D3B69A1"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 </w:t>
      </w:r>
    </w:p>
    <w:p w14:paraId="4B5021E0"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Vaikų populiacija</w:t>
      </w:r>
    </w:p>
    <w:p w14:paraId="5C3066CA"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Times New Roman" w:hAnsi="Times New Roman" w:cs="Times New Roman"/>
        </w:rPr>
        <w:t>Everolimus</w:t>
      </w:r>
      <w:proofErr w:type="spellEnd"/>
      <w:r w:rsidRPr="00EB3293">
        <w:rPr>
          <w:rFonts w:ascii="Times New Roman" w:eastAsia="Times New Roman" w:hAnsi="Times New Roman" w:cs="Times New Roman"/>
        </w:rPr>
        <w:t xml:space="preserve"> </w:t>
      </w:r>
      <w:proofErr w:type="spellStart"/>
      <w:r w:rsidRPr="00EB3293">
        <w:rPr>
          <w:rFonts w:ascii="Times New Roman" w:eastAsia="Times New Roman" w:hAnsi="Times New Roman" w:cs="Times New Roman"/>
        </w:rPr>
        <w:t>Sandoz</w:t>
      </w:r>
      <w:proofErr w:type="spellEnd"/>
      <w:r w:rsidRPr="00EB3293">
        <w:rPr>
          <w:rFonts w:ascii="Times New Roman" w:eastAsia="Calibri" w:hAnsi="Times New Roman" w:cs="Times New Roman"/>
        </w:rPr>
        <w:t xml:space="preserve"> saugumas ir veiksmingumas vaikams nuo 0 iki 18</w:t>
      </w:r>
      <w:r w:rsidR="000C4F86">
        <w:rPr>
          <w:rFonts w:ascii="Times New Roman" w:eastAsia="Calibri" w:hAnsi="Times New Roman" w:cs="Times New Roman"/>
        </w:rPr>
        <w:t> </w:t>
      </w:r>
      <w:r w:rsidRPr="00EB3293">
        <w:rPr>
          <w:rFonts w:ascii="Times New Roman" w:eastAsia="Calibri" w:hAnsi="Times New Roman" w:cs="Times New Roman"/>
        </w:rPr>
        <w:t>metų neištirti. Duomenų nėra.</w:t>
      </w:r>
    </w:p>
    <w:p w14:paraId="47E43A1C" w14:textId="77777777" w:rsidR="00EB3293" w:rsidRPr="00EB3293" w:rsidRDefault="00EB3293" w:rsidP="00EB3293">
      <w:pPr>
        <w:spacing w:after="0" w:line="240" w:lineRule="auto"/>
        <w:rPr>
          <w:rFonts w:ascii="Times New Roman" w:eastAsia="Calibri" w:hAnsi="Times New Roman" w:cs="Times New Roman"/>
        </w:rPr>
      </w:pPr>
    </w:p>
    <w:p w14:paraId="19961F23"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Vartojimo metodas</w:t>
      </w:r>
    </w:p>
    <w:p w14:paraId="2F3548D3"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Times New Roman" w:hAnsi="Times New Roman" w:cs="Times New Roman"/>
        </w:rPr>
        <w:lastRenderedPageBreak/>
        <w:t>Everolimus</w:t>
      </w:r>
      <w:proofErr w:type="spellEnd"/>
      <w:r w:rsidRPr="00EB3293">
        <w:rPr>
          <w:rFonts w:ascii="Times New Roman" w:eastAsia="Times New Roman" w:hAnsi="Times New Roman" w:cs="Times New Roman"/>
        </w:rPr>
        <w:t xml:space="preserve"> </w:t>
      </w:r>
      <w:proofErr w:type="spellStart"/>
      <w:r w:rsidRPr="00EB3293">
        <w:rPr>
          <w:rFonts w:ascii="Times New Roman" w:eastAsia="Times New Roman" w:hAnsi="Times New Roman" w:cs="Times New Roman"/>
        </w:rPr>
        <w:t>Sandoz</w:t>
      </w:r>
      <w:proofErr w:type="spellEnd"/>
      <w:r w:rsidRPr="00EB3293">
        <w:rPr>
          <w:rFonts w:ascii="Times New Roman" w:eastAsia="Calibri" w:hAnsi="Times New Roman" w:cs="Times New Roman"/>
        </w:rPr>
        <w:t xml:space="preserve"> turi būti vartojamas kartą per</w:t>
      </w:r>
      <w:r w:rsidR="000C4F86">
        <w:rPr>
          <w:rFonts w:ascii="Times New Roman" w:eastAsia="Calibri" w:hAnsi="Times New Roman" w:cs="Times New Roman"/>
        </w:rPr>
        <w:t> </w:t>
      </w:r>
      <w:r w:rsidRPr="00EB3293">
        <w:rPr>
          <w:rFonts w:ascii="Times New Roman" w:eastAsia="Calibri" w:hAnsi="Times New Roman" w:cs="Times New Roman"/>
        </w:rPr>
        <w:t>parą, kasdien tuo pačiu metu, valgio metu arba kitu laiku (žr.</w:t>
      </w:r>
      <w:r w:rsidR="000C4F86">
        <w:rPr>
          <w:rFonts w:ascii="Times New Roman" w:eastAsia="Calibri" w:hAnsi="Times New Roman" w:cs="Times New Roman"/>
        </w:rPr>
        <w:t> </w:t>
      </w:r>
      <w:r w:rsidRPr="00EB3293">
        <w:rPr>
          <w:rFonts w:ascii="Times New Roman" w:eastAsia="Calibri" w:hAnsi="Times New Roman" w:cs="Times New Roman"/>
        </w:rPr>
        <w:t>5.2</w:t>
      </w:r>
      <w:r w:rsidR="000C4F86">
        <w:rPr>
          <w:rFonts w:ascii="Times New Roman" w:eastAsia="Calibri" w:hAnsi="Times New Roman" w:cs="Times New Roman"/>
        </w:rPr>
        <w:t> </w:t>
      </w:r>
      <w:r w:rsidRPr="00EB3293">
        <w:rPr>
          <w:rFonts w:ascii="Times New Roman" w:eastAsia="Calibri" w:hAnsi="Times New Roman" w:cs="Times New Roman"/>
        </w:rPr>
        <w:t xml:space="preserve">skyrių). </w:t>
      </w:r>
      <w:bookmarkStart w:id="1" w:name="_Hlk531854379"/>
      <w:proofErr w:type="spellStart"/>
      <w:r w:rsidRPr="00EB3293">
        <w:rPr>
          <w:rFonts w:ascii="Times New Roman" w:eastAsia="Times New Roman" w:hAnsi="Times New Roman" w:cs="Times New Roman"/>
        </w:rPr>
        <w:t>Everolimus</w:t>
      </w:r>
      <w:proofErr w:type="spellEnd"/>
      <w:r w:rsidRPr="00EB3293">
        <w:rPr>
          <w:rFonts w:ascii="Times New Roman" w:eastAsia="Times New Roman" w:hAnsi="Times New Roman" w:cs="Times New Roman"/>
        </w:rPr>
        <w:t xml:space="preserve"> </w:t>
      </w:r>
      <w:proofErr w:type="spellStart"/>
      <w:r w:rsidRPr="00EB3293">
        <w:rPr>
          <w:rFonts w:ascii="Times New Roman" w:eastAsia="Times New Roman" w:hAnsi="Times New Roman" w:cs="Times New Roman"/>
        </w:rPr>
        <w:t>Sandoz</w:t>
      </w:r>
      <w:proofErr w:type="spellEnd"/>
      <w:r w:rsidRPr="00EB3293">
        <w:rPr>
          <w:rFonts w:ascii="Times New Roman" w:eastAsia="Calibri" w:hAnsi="Times New Roman" w:cs="Times New Roman"/>
        </w:rPr>
        <w:t xml:space="preserve"> </w:t>
      </w:r>
      <w:bookmarkEnd w:id="1"/>
      <w:r w:rsidRPr="00EB3293">
        <w:rPr>
          <w:rFonts w:ascii="Times New Roman" w:eastAsia="Calibri" w:hAnsi="Times New Roman" w:cs="Times New Roman"/>
        </w:rPr>
        <w:t>tabletę reikia nuryti sveiką, užgeriant stikline vandens. Tablečių negalima kramtyti arba smulkinti.</w:t>
      </w:r>
    </w:p>
    <w:p w14:paraId="2A378897" w14:textId="77777777" w:rsidR="00EB3293" w:rsidRPr="00EB3293" w:rsidRDefault="00EB3293" w:rsidP="00EB3293">
      <w:pPr>
        <w:spacing w:after="0" w:line="240" w:lineRule="auto"/>
        <w:rPr>
          <w:rFonts w:ascii="Times New Roman" w:eastAsia="Calibri" w:hAnsi="Times New Roman" w:cs="Times New Roman"/>
        </w:rPr>
      </w:pPr>
    </w:p>
    <w:p w14:paraId="2F7FDCB4" w14:textId="77777777" w:rsidR="00EB3293" w:rsidRPr="00EB3293" w:rsidRDefault="00EB3293" w:rsidP="00EB3293">
      <w:pPr>
        <w:spacing w:after="0" w:line="240" w:lineRule="auto"/>
        <w:ind w:left="720" w:hanging="720"/>
        <w:rPr>
          <w:rFonts w:ascii="Times New Roman" w:eastAsia="Calibri" w:hAnsi="Times New Roman" w:cs="Times New Roman"/>
          <w:b/>
        </w:rPr>
      </w:pPr>
      <w:r w:rsidRPr="00EB3293">
        <w:rPr>
          <w:rFonts w:ascii="Times New Roman" w:eastAsia="Calibri" w:hAnsi="Times New Roman" w:cs="Times New Roman"/>
          <w:b/>
        </w:rPr>
        <w:t>4.3</w:t>
      </w:r>
      <w:r w:rsidRPr="00EB3293">
        <w:rPr>
          <w:rFonts w:ascii="Times New Roman" w:eastAsia="Calibri" w:hAnsi="Times New Roman" w:cs="Times New Roman"/>
          <w:b/>
        </w:rPr>
        <w:tab/>
        <w:t>Kontraindikacijos</w:t>
      </w:r>
    </w:p>
    <w:p w14:paraId="5742A2AE" w14:textId="77777777" w:rsidR="00EB3293" w:rsidRPr="00EB3293" w:rsidRDefault="00EB3293" w:rsidP="00EB3293">
      <w:pPr>
        <w:spacing w:after="0" w:line="240" w:lineRule="auto"/>
        <w:rPr>
          <w:rFonts w:ascii="Times New Roman" w:eastAsia="Calibri" w:hAnsi="Times New Roman" w:cs="Times New Roman"/>
        </w:rPr>
      </w:pPr>
    </w:p>
    <w:p w14:paraId="3267DD61"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Padidėjęs jautrumas veikliajai medžiagai, kitiems </w:t>
      </w:r>
      <w:proofErr w:type="spellStart"/>
      <w:r w:rsidRPr="00EB3293">
        <w:rPr>
          <w:rFonts w:ascii="Times New Roman" w:eastAsia="Calibri" w:hAnsi="Times New Roman" w:cs="Times New Roman"/>
        </w:rPr>
        <w:t>rapamicino</w:t>
      </w:r>
      <w:proofErr w:type="spellEnd"/>
      <w:r w:rsidRPr="00EB3293">
        <w:rPr>
          <w:rFonts w:ascii="Times New Roman" w:eastAsia="Calibri" w:hAnsi="Times New Roman" w:cs="Times New Roman"/>
        </w:rPr>
        <w:t xml:space="preserve"> dariniams arba bet kuriai 6.1</w:t>
      </w:r>
      <w:r w:rsidR="000C4F86">
        <w:rPr>
          <w:rFonts w:ascii="Times New Roman" w:eastAsia="Calibri" w:hAnsi="Times New Roman" w:cs="Times New Roman"/>
        </w:rPr>
        <w:t> </w:t>
      </w:r>
      <w:r w:rsidRPr="00EB3293">
        <w:rPr>
          <w:rFonts w:ascii="Times New Roman" w:eastAsia="Calibri" w:hAnsi="Times New Roman" w:cs="Times New Roman"/>
        </w:rPr>
        <w:t>skyriuje nurodytai pagalbinei medžiagai.</w:t>
      </w:r>
    </w:p>
    <w:p w14:paraId="55A4A8DB" w14:textId="77777777" w:rsidR="00EB3293" w:rsidRPr="00EB3293" w:rsidRDefault="00EB3293" w:rsidP="00EB3293">
      <w:pPr>
        <w:spacing w:after="0" w:line="240" w:lineRule="auto"/>
        <w:rPr>
          <w:rFonts w:ascii="Times New Roman" w:eastAsia="Calibri" w:hAnsi="Times New Roman" w:cs="Times New Roman"/>
        </w:rPr>
      </w:pPr>
    </w:p>
    <w:p w14:paraId="28EEB280" w14:textId="77777777" w:rsidR="00EB3293" w:rsidRPr="00EB3293" w:rsidRDefault="00EB3293" w:rsidP="00EB3293">
      <w:pPr>
        <w:spacing w:after="0" w:line="240" w:lineRule="auto"/>
        <w:ind w:left="720" w:hanging="720"/>
        <w:rPr>
          <w:rFonts w:ascii="Times New Roman" w:eastAsia="Calibri" w:hAnsi="Times New Roman" w:cs="Times New Roman"/>
          <w:b/>
        </w:rPr>
      </w:pPr>
      <w:r w:rsidRPr="00EB3293">
        <w:rPr>
          <w:rFonts w:ascii="Times New Roman" w:eastAsia="Calibri" w:hAnsi="Times New Roman" w:cs="Times New Roman"/>
          <w:b/>
        </w:rPr>
        <w:t>4.4</w:t>
      </w:r>
      <w:r w:rsidRPr="00EB3293">
        <w:rPr>
          <w:rFonts w:ascii="Times New Roman" w:eastAsia="Calibri" w:hAnsi="Times New Roman" w:cs="Times New Roman"/>
          <w:b/>
        </w:rPr>
        <w:tab/>
        <w:t>Specialūs įspėjimai ir atsargumo priemonės</w:t>
      </w:r>
    </w:p>
    <w:p w14:paraId="6842A347" w14:textId="77777777" w:rsidR="00EB3293" w:rsidRPr="00EB3293" w:rsidRDefault="00EB3293" w:rsidP="00EB3293">
      <w:pPr>
        <w:spacing w:after="0" w:line="240" w:lineRule="auto"/>
        <w:rPr>
          <w:rFonts w:ascii="Times New Roman" w:eastAsia="Calibri" w:hAnsi="Times New Roman" w:cs="Times New Roman"/>
        </w:rPr>
      </w:pPr>
    </w:p>
    <w:p w14:paraId="5F7EBF45"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 xml:space="preserve">Neinfekcinis </w:t>
      </w:r>
      <w:proofErr w:type="spellStart"/>
      <w:r w:rsidRPr="00EB3293">
        <w:rPr>
          <w:rFonts w:ascii="Times New Roman" w:eastAsia="Calibri" w:hAnsi="Times New Roman" w:cs="Times New Roman"/>
          <w:u w:val="single"/>
        </w:rPr>
        <w:t>pneumonitas</w:t>
      </w:r>
      <w:proofErr w:type="spellEnd"/>
    </w:p>
    <w:p w14:paraId="1C7CAA29" w14:textId="77777777" w:rsidR="00EB3293" w:rsidRPr="00EB3293" w:rsidRDefault="00EB3293" w:rsidP="00EB3293">
      <w:pPr>
        <w:spacing w:after="0" w:line="240" w:lineRule="auto"/>
        <w:rPr>
          <w:rFonts w:ascii="Times New Roman" w:hAnsi="Times New Roman" w:cs="Times New Roman"/>
        </w:rPr>
      </w:pPr>
      <w:proofErr w:type="spellStart"/>
      <w:r w:rsidRPr="00EB3293">
        <w:rPr>
          <w:rFonts w:ascii="Times New Roman" w:eastAsia="Calibri" w:hAnsi="Times New Roman" w:cs="Times New Roman"/>
        </w:rPr>
        <w:t>Rapamicino</w:t>
      </w:r>
      <w:proofErr w:type="spellEnd"/>
      <w:r w:rsidRPr="00EB3293">
        <w:rPr>
          <w:rFonts w:ascii="Times New Roman" w:eastAsia="Calibri" w:hAnsi="Times New Roman" w:cs="Times New Roman"/>
        </w:rPr>
        <w:t xml:space="preserve"> darinių, įskaitant </w:t>
      </w:r>
      <w:proofErr w:type="spellStart"/>
      <w:r w:rsidRPr="00EB3293">
        <w:rPr>
          <w:rFonts w:ascii="Times New Roman" w:eastAsia="Calibri" w:hAnsi="Times New Roman" w:cs="Times New Roman"/>
        </w:rPr>
        <w:t>everolimuzą</w:t>
      </w:r>
      <w:proofErr w:type="spellEnd"/>
      <w:r w:rsidRPr="00EB3293">
        <w:rPr>
          <w:rFonts w:ascii="Times New Roman" w:eastAsia="Calibri" w:hAnsi="Times New Roman" w:cs="Times New Roman"/>
        </w:rPr>
        <w:t xml:space="preserve">, klasei būdingas poveikis yra neinfekcinis </w:t>
      </w:r>
      <w:proofErr w:type="spellStart"/>
      <w:r w:rsidRPr="00EB3293">
        <w:rPr>
          <w:rFonts w:ascii="Times New Roman" w:eastAsia="Calibri" w:hAnsi="Times New Roman" w:cs="Times New Roman"/>
        </w:rPr>
        <w:t>pneumonitas</w:t>
      </w:r>
      <w:proofErr w:type="spellEnd"/>
      <w:r w:rsidRPr="00EB3293">
        <w:rPr>
          <w:rFonts w:ascii="Times New Roman" w:eastAsia="Calibri" w:hAnsi="Times New Roman" w:cs="Times New Roman"/>
        </w:rPr>
        <w:t xml:space="preserve">. </w:t>
      </w:r>
      <w:r w:rsidRPr="00EB3293">
        <w:rPr>
          <w:rFonts w:ascii="Times New Roman" w:hAnsi="Times New Roman" w:cs="Times New Roman"/>
        </w:rPr>
        <w:t xml:space="preserve">Dažnai gauta pranešimų apie neinfekcinio </w:t>
      </w:r>
      <w:proofErr w:type="spellStart"/>
      <w:r w:rsidRPr="00EB3293">
        <w:rPr>
          <w:rFonts w:ascii="Times New Roman" w:hAnsi="Times New Roman" w:cs="Times New Roman"/>
        </w:rPr>
        <w:t>pneumonito</w:t>
      </w:r>
      <w:proofErr w:type="spellEnd"/>
      <w:r w:rsidRPr="00EB3293">
        <w:rPr>
          <w:rFonts w:ascii="Times New Roman" w:hAnsi="Times New Roman" w:cs="Times New Roman"/>
        </w:rPr>
        <w:t xml:space="preserve"> atvejus (įskaitant </w:t>
      </w:r>
      <w:proofErr w:type="spellStart"/>
      <w:r w:rsidRPr="00EB3293">
        <w:rPr>
          <w:rFonts w:ascii="Times New Roman" w:hAnsi="Times New Roman" w:cs="Times New Roman"/>
        </w:rPr>
        <w:t>intersticinę</w:t>
      </w:r>
      <w:proofErr w:type="spellEnd"/>
      <w:r w:rsidRPr="00EB3293">
        <w:rPr>
          <w:rFonts w:ascii="Times New Roman" w:hAnsi="Times New Roman" w:cs="Times New Roman"/>
        </w:rPr>
        <w:t xml:space="preserve"> plaučių ligą)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xml:space="preserve"> vartojusiems pacientams (žr.</w:t>
      </w:r>
      <w:r w:rsidR="000C4F86">
        <w:rPr>
          <w:rFonts w:ascii="Times New Roman" w:hAnsi="Times New Roman" w:cs="Times New Roman"/>
        </w:rPr>
        <w:t> </w:t>
      </w:r>
      <w:r w:rsidRPr="00EB3293">
        <w:rPr>
          <w:rFonts w:ascii="Times New Roman" w:hAnsi="Times New Roman" w:cs="Times New Roman"/>
        </w:rPr>
        <w:t>4.8</w:t>
      </w:r>
      <w:r w:rsidR="000C4F86">
        <w:rPr>
          <w:rFonts w:ascii="Times New Roman" w:hAnsi="Times New Roman" w:cs="Times New Roman"/>
        </w:rPr>
        <w:t> </w:t>
      </w:r>
      <w:r w:rsidRPr="00EB3293">
        <w:rPr>
          <w:rFonts w:ascii="Times New Roman" w:hAnsi="Times New Roman" w:cs="Times New Roman"/>
        </w:rPr>
        <w:t>skyrių). Kai kurie atvejai b</w:t>
      </w:r>
      <w:r w:rsidR="001A4653">
        <w:rPr>
          <w:rFonts w:ascii="Times New Roman" w:hAnsi="Times New Roman" w:cs="Times New Roman"/>
        </w:rPr>
        <w:t>u</w:t>
      </w:r>
      <w:r w:rsidRPr="00EB3293">
        <w:rPr>
          <w:rFonts w:ascii="Times New Roman" w:hAnsi="Times New Roman" w:cs="Times New Roman"/>
        </w:rPr>
        <w:t>vo sunkūs ir, labai retai, pasibaig</w:t>
      </w:r>
      <w:r w:rsidR="001A4653">
        <w:rPr>
          <w:rFonts w:ascii="Times New Roman" w:hAnsi="Times New Roman" w:cs="Times New Roman"/>
        </w:rPr>
        <w:t>ė</w:t>
      </w:r>
      <w:r w:rsidRPr="00EB3293">
        <w:rPr>
          <w:rFonts w:ascii="Times New Roman" w:hAnsi="Times New Roman" w:cs="Times New Roman"/>
        </w:rPr>
        <w:t xml:space="preserve"> mirtimi. Apie neinfekcinio </w:t>
      </w:r>
      <w:proofErr w:type="spellStart"/>
      <w:r w:rsidRPr="00EB3293">
        <w:rPr>
          <w:rFonts w:ascii="Times New Roman" w:hAnsi="Times New Roman" w:cs="Times New Roman"/>
        </w:rPr>
        <w:t>pneumonito</w:t>
      </w:r>
      <w:proofErr w:type="spellEnd"/>
      <w:r w:rsidRPr="00EB3293">
        <w:rPr>
          <w:rFonts w:ascii="Times New Roman" w:hAnsi="Times New Roman" w:cs="Times New Roman"/>
        </w:rPr>
        <w:t xml:space="preserve"> diagnozę turi būti pagalvota, jei</w:t>
      </w:r>
      <w:r w:rsidR="009E74FE">
        <w:rPr>
          <w:rFonts w:ascii="Times New Roman" w:hAnsi="Times New Roman" w:cs="Times New Roman"/>
        </w:rPr>
        <w:t>g</w:t>
      </w:r>
      <w:r w:rsidRPr="00EB3293">
        <w:rPr>
          <w:rFonts w:ascii="Times New Roman" w:hAnsi="Times New Roman" w:cs="Times New Roman"/>
        </w:rPr>
        <w:t xml:space="preserve">u atsiranda nespecifinių kvėpavimo sistemos sutrikimų požymių ir simptomų, pvz., hipoksija, skystis pleuros ertmėje, kosulys ar dusulys, bei tuo atveju, jei tinkamais tyrimais paneigtos infekcinės, vėžinės ar nemedicininės priežastys. Diferencijuojant neinfekcinio </w:t>
      </w:r>
      <w:proofErr w:type="spellStart"/>
      <w:r w:rsidRPr="00EB3293">
        <w:rPr>
          <w:rFonts w:ascii="Times New Roman" w:hAnsi="Times New Roman" w:cs="Times New Roman"/>
        </w:rPr>
        <w:t>pneumonito</w:t>
      </w:r>
      <w:proofErr w:type="spellEnd"/>
      <w:r w:rsidRPr="00EB3293">
        <w:rPr>
          <w:rFonts w:ascii="Times New Roman" w:hAnsi="Times New Roman" w:cs="Times New Roman"/>
        </w:rPr>
        <w:t xml:space="preserve"> diagnozę reikia atmesti oportunistinių infekcijų, pavyzdžiui, </w:t>
      </w:r>
      <w:proofErr w:type="spellStart"/>
      <w:r w:rsidRPr="00EB3293">
        <w:rPr>
          <w:rFonts w:ascii="Times New Roman" w:hAnsi="Times New Roman" w:cs="Times New Roman"/>
          <w:i/>
        </w:rPr>
        <w:t>Pneumocystis</w:t>
      </w:r>
      <w:proofErr w:type="spellEnd"/>
      <w:r w:rsidRPr="00EB3293">
        <w:rPr>
          <w:rFonts w:ascii="Times New Roman" w:hAnsi="Times New Roman" w:cs="Times New Roman"/>
          <w:i/>
        </w:rPr>
        <w:t xml:space="preserve"> </w:t>
      </w:r>
      <w:proofErr w:type="spellStart"/>
      <w:r w:rsidRPr="00EB3293">
        <w:rPr>
          <w:rFonts w:ascii="Times New Roman" w:hAnsi="Times New Roman" w:cs="Times New Roman"/>
          <w:i/>
        </w:rPr>
        <w:t>jirovecii</w:t>
      </w:r>
      <w:proofErr w:type="spellEnd"/>
      <w:r w:rsidRPr="00EB3293">
        <w:rPr>
          <w:rFonts w:ascii="Times New Roman" w:hAnsi="Times New Roman" w:cs="Times New Roman"/>
          <w:i/>
        </w:rPr>
        <w:t xml:space="preserve"> (</w:t>
      </w:r>
      <w:proofErr w:type="spellStart"/>
      <w:r w:rsidRPr="00EB3293">
        <w:rPr>
          <w:rFonts w:ascii="Times New Roman" w:hAnsi="Times New Roman" w:cs="Times New Roman"/>
          <w:i/>
        </w:rPr>
        <w:t>carinii</w:t>
      </w:r>
      <w:proofErr w:type="spellEnd"/>
      <w:r w:rsidRPr="00EB3293">
        <w:rPr>
          <w:rFonts w:ascii="Times New Roman" w:hAnsi="Times New Roman" w:cs="Times New Roman"/>
          <w:i/>
        </w:rPr>
        <w:t>)</w:t>
      </w:r>
      <w:r w:rsidRPr="00EB3293">
        <w:rPr>
          <w:rFonts w:ascii="Times New Roman" w:hAnsi="Times New Roman" w:cs="Times New Roman"/>
        </w:rPr>
        <w:t xml:space="preserve"> sukeltos pneumonijos (PJP, PCP), galimybę (žr.</w:t>
      </w:r>
      <w:r w:rsidR="000C4F86">
        <w:rPr>
          <w:rFonts w:ascii="Times New Roman" w:hAnsi="Times New Roman" w:cs="Times New Roman"/>
        </w:rPr>
        <w:t> </w:t>
      </w:r>
      <w:r w:rsidRPr="00EB3293">
        <w:rPr>
          <w:rFonts w:ascii="Times New Roman" w:hAnsi="Times New Roman" w:cs="Times New Roman"/>
        </w:rPr>
        <w:t>toliau poskyrį „Infekcijos“). Pacientai turi būti informuoti nedelsiant pranešti apie bet kokius naujus ar pasunkėjusius su kvėpavimu susijusius simptomus.</w:t>
      </w:r>
    </w:p>
    <w:p w14:paraId="7598B68A" w14:textId="77777777" w:rsidR="00EB3293" w:rsidRPr="00EB3293" w:rsidRDefault="00EB3293" w:rsidP="00EB3293">
      <w:pPr>
        <w:spacing w:after="0" w:line="240" w:lineRule="auto"/>
        <w:rPr>
          <w:rFonts w:ascii="Times New Roman" w:eastAsia="Calibri" w:hAnsi="Times New Roman" w:cs="Times New Roman"/>
        </w:rPr>
      </w:pPr>
    </w:p>
    <w:p w14:paraId="7E9FCF8E"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Jeigu pacientui atsirado radiologinių pokyčių, rodančių, kad yra neinfekcinis </w:t>
      </w:r>
      <w:proofErr w:type="spellStart"/>
      <w:r w:rsidRPr="00EB3293">
        <w:rPr>
          <w:rFonts w:ascii="Times New Roman" w:eastAsia="Calibri" w:hAnsi="Times New Roman" w:cs="Times New Roman"/>
        </w:rPr>
        <w:t>pneumonitas</w:t>
      </w:r>
      <w:proofErr w:type="spellEnd"/>
      <w:r w:rsidRPr="00EB3293">
        <w:rPr>
          <w:rFonts w:ascii="Times New Roman" w:eastAsia="Calibri" w:hAnsi="Times New Roman" w:cs="Times New Roman"/>
        </w:rPr>
        <w:t xml:space="preserve">, tačiau simptomų yra nedaug arba jų nėra, gydymą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galima tęsti nekeičiant dozės. Jei simptomai yra vidutinio sunkumo (2</w:t>
      </w:r>
      <w:r w:rsidR="000C4F86">
        <w:rPr>
          <w:rFonts w:ascii="Times New Roman" w:eastAsia="Calibri" w:hAnsi="Times New Roman" w:cs="Times New Roman"/>
        </w:rPr>
        <w:noBreakHyphen/>
      </w:r>
      <w:r w:rsidRPr="00EB3293">
        <w:rPr>
          <w:rFonts w:ascii="Times New Roman" w:eastAsia="Calibri" w:hAnsi="Times New Roman" w:cs="Times New Roman"/>
        </w:rPr>
        <w:t>ojo laipsnio) ar sunkūs (3</w:t>
      </w:r>
      <w:r w:rsidR="000C4F86">
        <w:rPr>
          <w:rFonts w:ascii="Times New Roman" w:eastAsia="Calibri" w:hAnsi="Times New Roman" w:cs="Times New Roman"/>
        </w:rPr>
        <w:noBreakHyphen/>
      </w:r>
      <w:r w:rsidRPr="00EB3293">
        <w:rPr>
          <w:rFonts w:ascii="Times New Roman" w:eastAsia="Calibri" w:hAnsi="Times New Roman" w:cs="Times New Roman"/>
        </w:rPr>
        <w:t>iojo laipsnio) gali reikėti vartoti kortikosteroidų, kol išnyks klinikiniai simptomai.</w:t>
      </w:r>
    </w:p>
    <w:p w14:paraId="53EA6B81" w14:textId="77777777" w:rsidR="00EB3293" w:rsidRPr="00EB3293" w:rsidRDefault="00EB3293" w:rsidP="00EB3293">
      <w:pPr>
        <w:spacing w:after="0" w:line="240" w:lineRule="auto"/>
        <w:rPr>
          <w:rFonts w:ascii="Times New Roman" w:eastAsia="Calibri" w:hAnsi="Times New Roman" w:cs="Times New Roman"/>
        </w:rPr>
      </w:pPr>
    </w:p>
    <w:p w14:paraId="632B0383"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Pacientams, kuriems pasireiškus neinfekciniam </w:t>
      </w:r>
      <w:proofErr w:type="spellStart"/>
      <w:r w:rsidRPr="00EB3293">
        <w:rPr>
          <w:rFonts w:ascii="Times New Roman" w:eastAsia="Calibri" w:hAnsi="Times New Roman" w:cs="Times New Roman"/>
        </w:rPr>
        <w:t>pneumonitui</w:t>
      </w:r>
      <w:proofErr w:type="spellEnd"/>
      <w:r w:rsidRPr="00EB3293">
        <w:rPr>
          <w:rFonts w:ascii="Times New Roman" w:eastAsia="Calibri" w:hAnsi="Times New Roman" w:cs="Times New Roman"/>
        </w:rPr>
        <w:t xml:space="preserve"> prireikia skirti kortikosteroidų, gali būti apsvarstytas profilak</w:t>
      </w:r>
      <w:r w:rsidR="00106877">
        <w:rPr>
          <w:rFonts w:ascii="Times New Roman" w:eastAsia="Calibri" w:hAnsi="Times New Roman" w:cs="Times New Roman"/>
        </w:rPr>
        <w:t>tiko</w:t>
      </w:r>
      <w:r w:rsidRPr="00EB3293">
        <w:rPr>
          <w:rFonts w:ascii="Times New Roman" w:eastAsia="Calibri" w:hAnsi="Times New Roman" w:cs="Times New Roman"/>
        </w:rPr>
        <w:t xml:space="preserve">s nuo </w:t>
      </w:r>
      <w:r w:rsidR="00A621AF">
        <w:rPr>
          <w:rFonts w:ascii="Times New Roman" w:eastAsia="Calibri" w:hAnsi="Times New Roman" w:cs="Times New Roman"/>
        </w:rPr>
        <w:t>PJP, PCP</w:t>
      </w:r>
      <w:r w:rsidRPr="00EB3293">
        <w:rPr>
          <w:rFonts w:ascii="Times New Roman" w:eastAsia="Calibri" w:hAnsi="Times New Roman" w:cs="Times New Roman"/>
        </w:rPr>
        <w:t xml:space="preserve"> sukeltos pneumonijos taikymas.</w:t>
      </w:r>
    </w:p>
    <w:p w14:paraId="043295A8" w14:textId="77777777" w:rsidR="00EB3293" w:rsidRPr="00EB3293" w:rsidRDefault="00EB3293" w:rsidP="00EB3293">
      <w:pPr>
        <w:spacing w:after="0" w:line="240" w:lineRule="auto"/>
        <w:rPr>
          <w:rFonts w:ascii="Times New Roman" w:eastAsia="Calibri" w:hAnsi="Times New Roman" w:cs="Times New Roman"/>
        </w:rPr>
      </w:pPr>
    </w:p>
    <w:p w14:paraId="23A3F213"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Infekcijos</w:t>
      </w:r>
    </w:p>
    <w:p w14:paraId="638A848A"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t>Everolimuzas</w:t>
      </w:r>
      <w:proofErr w:type="spellEnd"/>
      <w:r w:rsidRPr="00EB3293">
        <w:rPr>
          <w:rFonts w:ascii="Times New Roman" w:eastAsia="Calibri" w:hAnsi="Times New Roman" w:cs="Times New Roman"/>
        </w:rPr>
        <w:t xml:space="preserve"> turi imuninę sistemą slopinančių savybių ir gali didinti paciento imlumą bakterinėms, grybelinėms, virusinėms ir pirmuonių sukeltoms infekcijoms, taip pat infekcijoms, kurias sukelia oportunistiniai patogenai (žr.</w:t>
      </w:r>
      <w:r w:rsidR="008C3411">
        <w:rPr>
          <w:rFonts w:ascii="Times New Roman" w:eastAsia="Calibri" w:hAnsi="Times New Roman" w:cs="Times New Roman"/>
        </w:rPr>
        <w:t> </w:t>
      </w:r>
      <w:r w:rsidRPr="00EB3293">
        <w:rPr>
          <w:rFonts w:ascii="Times New Roman" w:eastAsia="Calibri" w:hAnsi="Times New Roman" w:cs="Times New Roman"/>
        </w:rPr>
        <w:t>4.8</w:t>
      </w:r>
      <w:r w:rsidR="008C3411">
        <w:rPr>
          <w:rFonts w:ascii="Times New Roman" w:eastAsia="Calibri" w:hAnsi="Times New Roman" w:cs="Times New Roman"/>
        </w:rPr>
        <w:t> </w:t>
      </w:r>
      <w:r w:rsidRPr="00EB3293">
        <w:rPr>
          <w:rFonts w:ascii="Times New Roman" w:eastAsia="Calibri" w:hAnsi="Times New Roman" w:cs="Times New Roman"/>
        </w:rPr>
        <w:t xml:space="preserve">skyrių).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vartojantiems pacientams buvo lokalios ir sisteminės infekcinės ligos, įskaitant pneumoniją, kitoki</w:t>
      </w:r>
      <w:r w:rsidR="001A4653">
        <w:rPr>
          <w:rFonts w:ascii="Times New Roman" w:eastAsia="Calibri" w:hAnsi="Times New Roman" w:cs="Times New Roman"/>
        </w:rPr>
        <w:t>a</w:t>
      </w:r>
      <w:r w:rsidRPr="00EB3293">
        <w:rPr>
          <w:rFonts w:ascii="Times New Roman" w:eastAsia="Calibri" w:hAnsi="Times New Roman" w:cs="Times New Roman"/>
        </w:rPr>
        <w:t>s bakterin</w:t>
      </w:r>
      <w:r w:rsidR="001A4653">
        <w:rPr>
          <w:rFonts w:ascii="Times New Roman" w:eastAsia="Calibri" w:hAnsi="Times New Roman" w:cs="Times New Roman"/>
        </w:rPr>
        <w:t>e</w:t>
      </w:r>
      <w:r w:rsidRPr="00EB3293">
        <w:rPr>
          <w:rFonts w:ascii="Times New Roman" w:eastAsia="Calibri" w:hAnsi="Times New Roman" w:cs="Times New Roman"/>
        </w:rPr>
        <w:t>s infekcin</w:t>
      </w:r>
      <w:r w:rsidR="001A4653">
        <w:rPr>
          <w:rFonts w:ascii="Times New Roman" w:eastAsia="Calibri" w:hAnsi="Times New Roman" w:cs="Times New Roman"/>
        </w:rPr>
        <w:t>e</w:t>
      </w:r>
      <w:r w:rsidRPr="00EB3293">
        <w:rPr>
          <w:rFonts w:ascii="Times New Roman" w:eastAsia="Calibri" w:hAnsi="Times New Roman" w:cs="Times New Roman"/>
        </w:rPr>
        <w:t>s lig</w:t>
      </w:r>
      <w:r w:rsidR="001A4653">
        <w:rPr>
          <w:rFonts w:ascii="Times New Roman" w:eastAsia="Calibri" w:hAnsi="Times New Roman" w:cs="Times New Roman"/>
        </w:rPr>
        <w:t>a</w:t>
      </w:r>
      <w:r w:rsidRPr="00EB3293">
        <w:rPr>
          <w:rFonts w:ascii="Times New Roman" w:eastAsia="Calibri" w:hAnsi="Times New Roman" w:cs="Times New Roman"/>
        </w:rPr>
        <w:t>s, invazin</w:t>
      </w:r>
      <w:r w:rsidR="001A4653">
        <w:rPr>
          <w:rFonts w:ascii="Times New Roman" w:eastAsia="Calibri" w:hAnsi="Times New Roman" w:cs="Times New Roman"/>
        </w:rPr>
        <w:t>e</w:t>
      </w:r>
      <w:r w:rsidRPr="00EB3293">
        <w:rPr>
          <w:rFonts w:ascii="Times New Roman" w:eastAsia="Calibri" w:hAnsi="Times New Roman" w:cs="Times New Roman"/>
        </w:rPr>
        <w:t>s grybelin</w:t>
      </w:r>
      <w:r w:rsidR="001A4653">
        <w:rPr>
          <w:rFonts w:ascii="Times New Roman" w:eastAsia="Calibri" w:hAnsi="Times New Roman" w:cs="Times New Roman"/>
        </w:rPr>
        <w:t>e</w:t>
      </w:r>
      <w:r w:rsidRPr="00EB3293">
        <w:rPr>
          <w:rFonts w:ascii="Times New Roman" w:eastAsia="Calibri" w:hAnsi="Times New Roman" w:cs="Times New Roman"/>
        </w:rPr>
        <w:t>s infekcin</w:t>
      </w:r>
      <w:r w:rsidR="001A4653">
        <w:rPr>
          <w:rFonts w:ascii="Times New Roman" w:eastAsia="Calibri" w:hAnsi="Times New Roman" w:cs="Times New Roman"/>
        </w:rPr>
        <w:t>e</w:t>
      </w:r>
      <w:r w:rsidRPr="00EB3293">
        <w:rPr>
          <w:rFonts w:ascii="Times New Roman" w:eastAsia="Calibri" w:hAnsi="Times New Roman" w:cs="Times New Roman"/>
        </w:rPr>
        <w:t>s lig</w:t>
      </w:r>
      <w:r w:rsidR="001A4653">
        <w:rPr>
          <w:rFonts w:ascii="Times New Roman" w:eastAsia="Calibri" w:hAnsi="Times New Roman" w:cs="Times New Roman"/>
        </w:rPr>
        <w:t>a</w:t>
      </w:r>
      <w:r w:rsidRPr="00EB3293">
        <w:rPr>
          <w:rFonts w:ascii="Times New Roman" w:eastAsia="Calibri" w:hAnsi="Times New Roman" w:cs="Times New Roman"/>
        </w:rPr>
        <w:t xml:space="preserve">s, pvz., </w:t>
      </w:r>
      <w:proofErr w:type="spellStart"/>
      <w:r w:rsidRPr="00EB3293">
        <w:rPr>
          <w:rFonts w:ascii="Times New Roman" w:eastAsia="Calibri" w:hAnsi="Times New Roman" w:cs="Times New Roman"/>
        </w:rPr>
        <w:t>aspergilioz</w:t>
      </w:r>
      <w:r w:rsidR="001A4653">
        <w:rPr>
          <w:rFonts w:ascii="Times New Roman" w:eastAsia="Calibri" w:hAnsi="Times New Roman" w:cs="Times New Roman"/>
        </w:rPr>
        <w:t>ę</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kandidoz</w:t>
      </w:r>
      <w:r w:rsidR="001A4653">
        <w:rPr>
          <w:rFonts w:ascii="Times New Roman" w:eastAsia="Calibri" w:hAnsi="Times New Roman" w:cs="Times New Roman"/>
        </w:rPr>
        <w:t>ę</w:t>
      </w:r>
      <w:proofErr w:type="spellEnd"/>
      <w:r w:rsidRPr="00EB3293">
        <w:rPr>
          <w:rFonts w:ascii="Times New Roman" w:eastAsia="Calibri" w:hAnsi="Times New Roman" w:cs="Times New Roman"/>
        </w:rPr>
        <w:t xml:space="preserve"> ar </w:t>
      </w:r>
      <w:r w:rsidR="00A621AF">
        <w:rPr>
          <w:rFonts w:ascii="Times New Roman" w:eastAsia="Calibri" w:hAnsi="Times New Roman" w:cs="Times New Roman"/>
        </w:rPr>
        <w:t>PJP, PCP</w:t>
      </w:r>
      <w:r w:rsidRPr="00EB3293">
        <w:rPr>
          <w:rFonts w:ascii="Times New Roman" w:eastAsia="Calibri" w:hAnsi="Times New Roman" w:cs="Times New Roman"/>
        </w:rPr>
        <w:t xml:space="preserve"> sukelt</w:t>
      </w:r>
      <w:r w:rsidR="001A4653">
        <w:rPr>
          <w:rFonts w:ascii="Times New Roman" w:eastAsia="Calibri" w:hAnsi="Times New Roman" w:cs="Times New Roman"/>
        </w:rPr>
        <w:t>ą</w:t>
      </w:r>
      <w:r w:rsidRPr="00EB3293">
        <w:rPr>
          <w:rFonts w:ascii="Times New Roman" w:eastAsia="Calibri" w:hAnsi="Times New Roman" w:cs="Times New Roman"/>
        </w:rPr>
        <w:t xml:space="preserve"> pneumonij</w:t>
      </w:r>
      <w:r w:rsidR="001A4653">
        <w:rPr>
          <w:rFonts w:ascii="Times New Roman" w:eastAsia="Calibri" w:hAnsi="Times New Roman" w:cs="Times New Roman"/>
        </w:rPr>
        <w:t>ą</w:t>
      </w:r>
      <w:r w:rsidRPr="00EB3293">
        <w:rPr>
          <w:rFonts w:ascii="Times New Roman" w:eastAsia="Calibri" w:hAnsi="Times New Roman" w:cs="Times New Roman"/>
        </w:rPr>
        <w:t xml:space="preserve"> ir virusin</w:t>
      </w:r>
      <w:r w:rsidR="001A4653">
        <w:rPr>
          <w:rFonts w:ascii="Times New Roman" w:eastAsia="Calibri" w:hAnsi="Times New Roman" w:cs="Times New Roman"/>
        </w:rPr>
        <w:t>e</w:t>
      </w:r>
      <w:r w:rsidRPr="00EB3293">
        <w:rPr>
          <w:rFonts w:ascii="Times New Roman" w:eastAsia="Calibri" w:hAnsi="Times New Roman" w:cs="Times New Roman"/>
        </w:rPr>
        <w:t>s infekcij</w:t>
      </w:r>
      <w:r w:rsidR="001A4653">
        <w:rPr>
          <w:rFonts w:ascii="Times New Roman" w:eastAsia="Calibri" w:hAnsi="Times New Roman" w:cs="Times New Roman"/>
        </w:rPr>
        <w:t>a</w:t>
      </w:r>
      <w:r w:rsidRPr="00EB3293">
        <w:rPr>
          <w:rFonts w:ascii="Times New Roman" w:eastAsia="Calibri" w:hAnsi="Times New Roman" w:cs="Times New Roman"/>
        </w:rPr>
        <w:t>s, įskaitant hepatito</w:t>
      </w:r>
      <w:r w:rsidR="008C3411">
        <w:rPr>
          <w:rFonts w:ascii="Times New Roman" w:eastAsia="Calibri" w:hAnsi="Times New Roman" w:cs="Times New Roman"/>
        </w:rPr>
        <w:t> </w:t>
      </w:r>
      <w:r w:rsidRPr="00EB3293">
        <w:rPr>
          <w:rFonts w:ascii="Times New Roman" w:eastAsia="Calibri" w:hAnsi="Times New Roman" w:cs="Times New Roman"/>
        </w:rPr>
        <w:t>B viruso suaktyvėjimą, atvejų. Kai kurios iš šių infekcinių ligų buvo sunkios (pvz., pasireiškė sepsis, kvėpavimo ar kepenų funkcijos nepakankamumas), ir pavieniais atvejais pasibaigė mirtimi.</w:t>
      </w:r>
    </w:p>
    <w:p w14:paraId="540B8077" w14:textId="77777777" w:rsidR="00EB3293" w:rsidRPr="00EB3293" w:rsidRDefault="00EB3293" w:rsidP="00EB3293">
      <w:pPr>
        <w:spacing w:after="0" w:line="240" w:lineRule="auto"/>
        <w:rPr>
          <w:rFonts w:ascii="Times New Roman" w:eastAsia="Calibri" w:hAnsi="Times New Roman" w:cs="Times New Roman"/>
        </w:rPr>
      </w:pPr>
    </w:p>
    <w:p w14:paraId="584C495E"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Gydytojai ir pacientai turi žinoti, kad vartojant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infekcijos rizika padidėja. Jeigu jau yra infekcija, liga turi būti tinkamai gydoma ir turi būti visiškai išgydyta prieš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vartojimą. Kol vartojama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reikia atidžiai stebėti, ar neatsiranda infekcinės ligos simptomų bei požymių</w:t>
      </w:r>
      <w:r w:rsidR="00A604FE">
        <w:rPr>
          <w:rFonts w:ascii="Times New Roman" w:eastAsia="Calibri" w:hAnsi="Times New Roman" w:cs="Times New Roman"/>
        </w:rPr>
        <w:t>.</w:t>
      </w:r>
      <w:r w:rsidRPr="00EB3293">
        <w:rPr>
          <w:rFonts w:ascii="Times New Roman" w:eastAsia="Calibri" w:hAnsi="Times New Roman" w:cs="Times New Roman"/>
        </w:rPr>
        <w:t xml:space="preserve"> </w:t>
      </w:r>
      <w:r w:rsidR="00A604FE" w:rsidRPr="00EB3293">
        <w:rPr>
          <w:rFonts w:ascii="Times New Roman" w:eastAsia="Calibri" w:hAnsi="Times New Roman" w:cs="Times New Roman"/>
        </w:rPr>
        <w:t>J</w:t>
      </w:r>
      <w:r w:rsidRPr="00EB3293">
        <w:rPr>
          <w:rFonts w:ascii="Times New Roman" w:eastAsia="Calibri" w:hAnsi="Times New Roman" w:cs="Times New Roman"/>
        </w:rPr>
        <w:t xml:space="preserve">ei infekcija pasireiškia, gydytojas turi nedelsdamas pradėti reikiamą gydymą ir nuspręsti nutraukti ar sustabdyti tolesnį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vartojimą.</w:t>
      </w:r>
    </w:p>
    <w:p w14:paraId="01A789D2" w14:textId="77777777" w:rsidR="00EB3293" w:rsidRPr="00EB3293" w:rsidRDefault="00EB3293" w:rsidP="00EB3293">
      <w:pPr>
        <w:spacing w:after="0" w:line="240" w:lineRule="auto"/>
        <w:rPr>
          <w:rFonts w:ascii="Times New Roman" w:eastAsia="Calibri" w:hAnsi="Times New Roman" w:cs="Times New Roman"/>
        </w:rPr>
      </w:pPr>
    </w:p>
    <w:p w14:paraId="135EFBA2"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Jei diagnozuojama invazinė sisteminė grybelių infekcija, </w:t>
      </w:r>
      <w:bookmarkStart w:id="2" w:name="_Hlk531857887"/>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xml:space="preserve"> </w:t>
      </w:r>
      <w:bookmarkEnd w:id="2"/>
      <w:r w:rsidRPr="00EB3293">
        <w:rPr>
          <w:rFonts w:ascii="Times New Roman" w:eastAsia="Calibri" w:hAnsi="Times New Roman" w:cs="Times New Roman"/>
        </w:rPr>
        <w:t>vartojimą būtina nedelsiant ir visam laikui nutraukti bei pacientui taikyt</w:t>
      </w:r>
      <w:r w:rsidR="00335765">
        <w:rPr>
          <w:rFonts w:ascii="Times New Roman" w:eastAsia="Calibri" w:hAnsi="Times New Roman" w:cs="Times New Roman"/>
        </w:rPr>
        <w:t>i</w:t>
      </w:r>
      <w:r w:rsidRPr="00EB3293">
        <w:rPr>
          <w:rFonts w:ascii="Times New Roman" w:eastAsia="Calibri" w:hAnsi="Times New Roman" w:cs="Times New Roman"/>
        </w:rPr>
        <w:t xml:space="preserve"> reikiamą priešgrybelinį gydymą.</w:t>
      </w:r>
    </w:p>
    <w:p w14:paraId="3DE82E20" w14:textId="77777777" w:rsidR="00EB3293" w:rsidRPr="00EB3293" w:rsidRDefault="00EB3293" w:rsidP="00EB3293">
      <w:pPr>
        <w:spacing w:after="0" w:line="240" w:lineRule="auto"/>
        <w:rPr>
          <w:rFonts w:ascii="Times New Roman" w:eastAsia="Calibri" w:hAnsi="Times New Roman" w:cs="Times New Roman"/>
        </w:rPr>
      </w:pPr>
    </w:p>
    <w:p w14:paraId="0F3E506A"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vartojusiems pacientams nustatyta </w:t>
      </w:r>
      <w:r w:rsidR="00A621AF">
        <w:rPr>
          <w:rFonts w:ascii="Times New Roman" w:eastAsia="Calibri" w:hAnsi="Times New Roman" w:cs="Times New Roman"/>
        </w:rPr>
        <w:t>PJP, PCP</w:t>
      </w:r>
      <w:r w:rsidRPr="00EB3293">
        <w:rPr>
          <w:rFonts w:ascii="Times New Roman" w:eastAsia="Calibri" w:hAnsi="Times New Roman" w:cs="Times New Roman"/>
        </w:rPr>
        <w:t xml:space="preserve"> sukeltos pneumonijos pasireiškimo atvejų, kai kurie iš jų baigėsi paciento mirtimi. PJP ar PCP atvejai gali būti susiję su kortikosteroidų ar kitų imunitetą slopinančių medžiagų vartojimu tuo pačiu </w:t>
      </w:r>
      <w:r w:rsidR="00A604FE">
        <w:rPr>
          <w:rFonts w:ascii="Times New Roman" w:eastAsia="Calibri" w:hAnsi="Times New Roman" w:cs="Times New Roman"/>
        </w:rPr>
        <w:t>met</w:t>
      </w:r>
      <w:r w:rsidRPr="00EB3293">
        <w:rPr>
          <w:rFonts w:ascii="Times New Roman" w:eastAsia="Calibri" w:hAnsi="Times New Roman" w:cs="Times New Roman"/>
        </w:rPr>
        <w:t>u. Jeigu reikalinga vartoti tuo pačiu metu kortikosteroidų ar kitų imunitetą slopinančių medžiagų, turi būti apsvarstytas profilaktikos nuo PJP ar PCP taikymas.</w:t>
      </w:r>
    </w:p>
    <w:p w14:paraId="649FB8F0" w14:textId="77777777" w:rsidR="00EB3293" w:rsidRPr="00EB3293" w:rsidRDefault="00EB3293" w:rsidP="00EB3293">
      <w:pPr>
        <w:spacing w:after="0" w:line="240" w:lineRule="auto"/>
        <w:rPr>
          <w:rFonts w:ascii="Times New Roman" w:eastAsia="Calibri" w:hAnsi="Times New Roman" w:cs="Times New Roman"/>
        </w:rPr>
      </w:pPr>
    </w:p>
    <w:p w14:paraId="5E86C57F"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Padidėjusio jautrumo reakcijos</w:t>
      </w:r>
    </w:p>
    <w:p w14:paraId="73539211"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lastRenderedPageBreak/>
        <w:t>Everolimuzo</w:t>
      </w:r>
      <w:proofErr w:type="spellEnd"/>
      <w:r w:rsidRPr="00EB3293">
        <w:rPr>
          <w:rFonts w:ascii="Times New Roman" w:eastAsia="Calibri" w:hAnsi="Times New Roman" w:cs="Times New Roman"/>
        </w:rPr>
        <w:t xml:space="preserve"> vartojantiems pacientams pastebėta padidėjusio jautrumo reakcijų, kurios pasireiškė įvairia</w:t>
      </w:r>
      <w:r w:rsidR="00106877">
        <w:rPr>
          <w:rFonts w:ascii="Times New Roman" w:eastAsia="Calibri" w:hAnsi="Times New Roman" w:cs="Times New Roman"/>
        </w:rPr>
        <w:t>is</w:t>
      </w:r>
      <w:r w:rsidRPr="00EB3293">
        <w:rPr>
          <w:rFonts w:ascii="Times New Roman" w:eastAsia="Calibri" w:hAnsi="Times New Roman" w:cs="Times New Roman"/>
        </w:rPr>
        <w:t xml:space="preserve"> sim</w:t>
      </w:r>
      <w:r w:rsidR="00106877">
        <w:rPr>
          <w:rFonts w:ascii="Times New Roman" w:eastAsia="Calibri" w:hAnsi="Times New Roman" w:cs="Times New Roman"/>
        </w:rPr>
        <w:t>p</w:t>
      </w:r>
      <w:r w:rsidRPr="00EB3293">
        <w:rPr>
          <w:rFonts w:ascii="Times New Roman" w:eastAsia="Calibri" w:hAnsi="Times New Roman" w:cs="Times New Roman"/>
        </w:rPr>
        <w:t xml:space="preserve">tomais (jų sąrašas nėra baigtinis), įskaitant </w:t>
      </w:r>
      <w:proofErr w:type="spellStart"/>
      <w:r w:rsidRPr="00EB3293">
        <w:rPr>
          <w:rFonts w:ascii="Times New Roman" w:eastAsia="Calibri" w:hAnsi="Times New Roman" w:cs="Times New Roman"/>
        </w:rPr>
        <w:t>anafilaksiją</w:t>
      </w:r>
      <w:proofErr w:type="spellEnd"/>
      <w:r w:rsidRPr="00EB3293">
        <w:rPr>
          <w:rFonts w:ascii="Times New Roman" w:eastAsia="Calibri" w:hAnsi="Times New Roman" w:cs="Times New Roman"/>
        </w:rPr>
        <w:t>, dusulį, p</w:t>
      </w:r>
      <w:r w:rsidR="00392B33">
        <w:rPr>
          <w:rFonts w:ascii="Times New Roman" w:eastAsia="Calibri" w:hAnsi="Times New Roman" w:cs="Times New Roman"/>
        </w:rPr>
        <w:t>araud</w:t>
      </w:r>
      <w:r w:rsidRPr="00EB3293">
        <w:rPr>
          <w:rFonts w:ascii="Times New Roman" w:eastAsia="Calibri" w:hAnsi="Times New Roman" w:cs="Times New Roman"/>
        </w:rPr>
        <w:t xml:space="preserve">imą, krūtinės skausmą ar </w:t>
      </w:r>
      <w:proofErr w:type="spellStart"/>
      <w:r w:rsidRPr="00EB3293">
        <w:rPr>
          <w:rFonts w:ascii="Times New Roman" w:eastAsia="Calibri" w:hAnsi="Times New Roman" w:cs="Times New Roman"/>
        </w:rPr>
        <w:t>angioneurozinę</w:t>
      </w:r>
      <w:proofErr w:type="spellEnd"/>
      <w:r w:rsidRPr="00EB3293">
        <w:rPr>
          <w:rFonts w:ascii="Times New Roman" w:eastAsia="Calibri" w:hAnsi="Times New Roman" w:cs="Times New Roman"/>
        </w:rPr>
        <w:t xml:space="preserve"> edemą (pvz., kvėpavimo takų ar liežuvio pa</w:t>
      </w:r>
      <w:r w:rsidR="009A1F2B">
        <w:rPr>
          <w:rFonts w:ascii="Times New Roman" w:eastAsia="Calibri" w:hAnsi="Times New Roman" w:cs="Times New Roman"/>
        </w:rPr>
        <w:t>br</w:t>
      </w:r>
      <w:r w:rsidRPr="00EB3293">
        <w:rPr>
          <w:rFonts w:ascii="Times New Roman" w:eastAsia="Calibri" w:hAnsi="Times New Roman" w:cs="Times New Roman"/>
        </w:rPr>
        <w:t>in</w:t>
      </w:r>
      <w:r w:rsidR="009A1F2B">
        <w:rPr>
          <w:rFonts w:ascii="Times New Roman" w:eastAsia="Calibri" w:hAnsi="Times New Roman" w:cs="Times New Roman"/>
        </w:rPr>
        <w:t>k</w:t>
      </w:r>
      <w:r w:rsidRPr="00EB3293">
        <w:rPr>
          <w:rFonts w:ascii="Times New Roman" w:eastAsia="Calibri" w:hAnsi="Times New Roman" w:cs="Times New Roman"/>
        </w:rPr>
        <w:t>imą su kvėpavimo sutrikimu ar be jo) (žr.</w:t>
      </w:r>
      <w:r w:rsidR="008C3411">
        <w:rPr>
          <w:rFonts w:ascii="Times New Roman" w:eastAsia="Calibri" w:hAnsi="Times New Roman" w:cs="Times New Roman"/>
        </w:rPr>
        <w:t> </w:t>
      </w:r>
      <w:r w:rsidRPr="00EB3293">
        <w:rPr>
          <w:rFonts w:ascii="Times New Roman" w:eastAsia="Calibri" w:hAnsi="Times New Roman" w:cs="Times New Roman"/>
        </w:rPr>
        <w:t>4.3</w:t>
      </w:r>
      <w:r w:rsidR="008C3411">
        <w:rPr>
          <w:rFonts w:ascii="Times New Roman" w:eastAsia="Calibri" w:hAnsi="Times New Roman" w:cs="Times New Roman"/>
        </w:rPr>
        <w:t> </w:t>
      </w:r>
      <w:r w:rsidRPr="00EB3293">
        <w:rPr>
          <w:rFonts w:ascii="Times New Roman" w:eastAsia="Calibri" w:hAnsi="Times New Roman" w:cs="Times New Roman"/>
        </w:rPr>
        <w:t>skyrių).</w:t>
      </w:r>
    </w:p>
    <w:p w14:paraId="68179CD2" w14:textId="77777777" w:rsidR="00EB3293" w:rsidRPr="00EB3293" w:rsidRDefault="00EB3293" w:rsidP="00EB3293">
      <w:pPr>
        <w:spacing w:after="0" w:line="240" w:lineRule="auto"/>
        <w:rPr>
          <w:rFonts w:ascii="Times New Roman" w:eastAsia="Calibri" w:hAnsi="Times New Roman" w:cs="Times New Roman"/>
        </w:rPr>
      </w:pPr>
    </w:p>
    <w:p w14:paraId="6CE80DDC"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 xml:space="preserve">Vartojimas kartu su </w:t>
      </w:r>
      <w:proofErr w:type="spellStart"/>
      <w:r w:rsidRPr="00EB3293">
        <w:rPr>
          <w:rFonts w:ascii="Times New Roman" w:eastAsia="Calibri" w:hAnsi="Times New Roman" w:cs="Times New Roman"/>
          <w:u w:val="single"/>
        </w:rPr>
        <w:t>angiotenziną</w:t>
      </w:r>
      <w:proofErr w:type="spellEnd"/>
      <w:r w:rsidRPr="00EB3293">
        <w:rPr>
          <w:rFonts w:ascii="Times New Roman" w:eastAsia="Calibri" w:hAnsi="Times New Roman" w:cs="Times New Roman"/>
          <w:u w:val="single"/>
        </w:rPr>
        <w:t xml:space="preserve"> konvertuojančio fermento (AKF) inhibitoriais</w:t>
      </w:r>
    </w:p>
    <w:p w14:paraId="1D68AE81"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Pacientams, tuo pačiu </w:t>
      </w:r>
      <w:r w:rsidR="009A1F2B">
        <w:rPr>
          <w:rFonts w:ascii="Times New Roman" w:eastAsia="Calibri" w:hAnsi="Times New Roman" w:cs="Times New Roman"/>
        </w:rPr>
        <w:t>met</w:t>
      </w:r>
      <w:r w:rsidRPr="00EB3293">
        <w:rPr>
          <w:rFonts w:ascii="Times New Roman" w:eastAsia="Calibri" w:hAnsi="Times New Roman" w:cs="Times New Roman"/>
        </w:rPr>
        <w:t>u vartojantiems AKF</w:t>
      </w:r>
      <w:r w:rsidR="008C3411">
        <w:rPr>
          <w:rFonts w:ascii="Times New Roman" w:eastAsia="Calibri" w:hAnsi="Times New Roman" w:cs="Times New Roman"/>
        </w:rPr>
        <w:t> </w:t>
      </w:r>
      <w:r w:rsidRPr="00EB3293">
        <w:rPr>
          <w:rFonts w:ascii="Times New Roman" w:eastAsia="Calibri" w:hAnsi="Times New Roman" w:cs="Times New Roman"/>
        </w:rPr>
        <w:t>inhibitorių (pvz.</w:t>
      </w:r>
      <w:r w:rsidR="008C3411">
        <w:rPr>
          <w:rFonts w:ascii="Times New Roman" w:eastAsia="Calibri" w:hAnsi="Times New Roman" w:cs="Times New Roman"/>
        </w:rPr>
        <w:t>,</w:t>
      </w:r>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ramiprilio</w:t>
      </w:r>
      <w:proofErr w:type="spellEnd"/>
      <w:r w:rsidRPr="00EB3293">
        <w:rPr>
          <w:rFonts w:ascii="Times New Roman" w:eastAsia="Calibri" w:hAnsi="Times New Roman" w:cs="Times New Roman"/>
        </w:rPr>
        <w:t xml:space="preserve">), gali būti didesnė </w:t>
      </w:r>
      <w:proofErr w:type="spellStart"/>
      <w:r w:rsidRPr="00EB3293">
        <w:rPr>
          <w:rFonts w:ascii="Times New Roman" w:eastAsia="Calibri" w:hAnsi="Times New Roman" w:cs="Times New Roman"/>
        </w:rPr>
        <w:t>angioneurozinės</w:t>
      </w:r>
      <w:proofErr w:type="spellEnd"/>
      <w:r w:rsidRPr="00EB3293">
        <w:rPr>
          <w:rFonts w:ascii="Times New Roman" w:eastAsia="Calibri" w:hAnsi="Times New Roman" w:cs="Times New Roman"/>
        </w:rPr>
        <w:t xml:space="preserve"> edemos atsiradimo rizika (pvz., kvėpavimo takų ar liežuvio pa</w:t>
      </w:r>
      <w:r w:rsidR="009A1F2B">
        <w:rPr>
          <w:rFonts w:ascii="Times New Roman" w:eastAsia="Calibri" w:hAnsi="Times New Roman" w:cs="Times New Roman"/>
        </w:rPr>
        <w:t>br</w:t>
      </w:r>
      <w:r w:rsidRPr="00EB3293">
        <w:rPr>
          <w:rFonts w:ascii="Times New Roman" w:eastAsia="Calibri" w:hAnsi="Times New Roman" w:cs="Times New Roman"/>
        </w:rPr>
        <w:t>in</w:t>
      </w:r>
      <w:r w:rsidR="009A1F2B">
        <w:rPr>
          <w:rFonts w:ascii="Times New Roman" w:eastAsia="Calibri" w:hAnsi="Times New Roman" w:cs="Times New Roman"/>
        </w:rPr>
        <w:t>k</w:t>
      </w:r>
      <w:r w:rsidRPr="00EB3293">
        <w:rPr>
          <w:rFonts w:ascii="Times New Roman" w:eastAsia="Calibri" w:hAnsi="Times New Roman" w:cs="Times New Roman"/>
        </w:rPr>
        <w:t>imas su kvėpavimo sutrikimu ar be jo) (žr.</w:t>
      </w:r>
      <w:r w:rsidR="008C3411">
        <w:rPr>
          <w:rFonts w:ascii="Times New Roman" w:eastAsia="Calibri" w:hAnsi="Times New Roman" w:cs="Times New Roman"/>
        </w:rPr>
        <w:t> </w:t>
      </w:r>
      <w:r w:rsidRPr="00EB3293">
        <w:rPr>
          <w:rFonts w:ascii="Times New Roman" w:eastAsia="Calibri" w:hAnsi="Times New Roman" w:cs="Times New Roman"/>
        </w:rPr>
        <w:t>4.5</w:t>
      </w:r>
      <w:r w:rsidR="008C3411">
        <w:rPr>
          <w:rFonts w:ascii="Times New Roman" w:eastAsia="Calibri" w:hAnsi="Times New Roman" w:cs="Times New Roman"/>
        </w:rPr>
        <w:t> </w:t>
      </w:r>
      <w:r w:rsidRPr="00EB3293">
        <w:rPr>
          <w:rFonts w:ascii="Times New Roman" w:eastAsia="Calibri" w:hAnsi="Times New Roman" w:cs="Times New Roman"/>
        </w:rPr>
        <w:t>skyrių).</w:t>
      </w:r>
    </w:p>
    <w:p w14:paraId="53FB4ED3" w14:textId="77777777" w:rsidR="00EB3293" w:rsidRPr="00EB3293" w:rsidRDefault="00EB3293" w:rsidP="00EB3293">
      <w:pPr>
        <w:spacing w:after="0" w:line="240" w:lineRule="auto"/>
        <w:rPr>
          <w:rFonts w:ascii="Times New Roman" w:eastAsia="Calibri" w:hAnsi="Times New Roman" w:cs="Times New Roman"/>
        </w:rPr>
      </w:pPr>
    </w:p>
    <w:p w14:paraId="6B0BC4D3"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Stomatitas</w:t>
      </w:r>
    </w:p>
    <w:p w14:paraId="3D8ABA21"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Stomatitas, įskaitant burnos išopėjimą ir burnos gleivinės uždegimą, yra dažniausiai pasireiškianti nepageidaujama reakcija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gydomiems pacientams (žr.</w:t>
      </w:r>
      <w:r w:rsidR="008C3411">
        <w:rPr>
          <w:rFonts w:ascii="Times New Roman" w:eastAsia="Calibri" w:hAnsi="Times New Roman" w:cs="Times New Roman"/>
        </w:rPr>
        <w:t> </w:t>
      </w:r>
      <w:r w:rsidRPr="00EB3293">
        <w:rPr>
          <w:rFonts w:ascii="Times New Roman" w:eastAsia="Calibri" w:hAnsi="Times New Roman" w:cs="Times New Roman"/>
        </w:rPr>
        <w:t>4.8</w:t>
      </w:r>
      <w:r w:rsidR="008C3411">
        <w:rPr>
          <w:rFonts w:ascii="Times New Roman" w:eastAsia="Calibri" w:hAnsi="Times New Roman" w:cs="Times New Roman"/>
        </w:rPr>
        <w:t> </w:t>
      </w:r>
      <w:r w:rsidRPr="00EB3293">
        <w:rPr>
          <w:rFonts w:ascii="Times New Roman" w:eastAsia="Calibri" w:hAnsi="Times New Roman" w:cs="Times New Roman"/>
        </w:rPr>
        <w:t xml:space="preserve">skyrių). Stomatitas dažniausiai pasireiškia per pirmąsias 8 gydymo savaites. Taigi, stomatito profilaktikai ir (arba) lokaliam gydymui galima vartoti, pvz., </w:t>
      </w:r>
      <w:proofErr w:type="spellStart"/>
      <w:r w:rsidRPr="00EB3293">
        <w:rPr>
          <w:rFonts w:ascii="Times New Roman" w:eastAsia="Calibri" w:hAnsi="Times New Roman" w:cs="Times New Roman"/>
        </w:rPr>
        <w:t>kortikosteroidinio</w:t>
      </w:r>
      <w:proofErr w:type="spellEnd"/>
      <w:r w:rsidRPr="00EB3293">
        <w:rPr>
          <w:rFonts w:ascii="Times New Roman" w:eastAsia="Calibri" w:hAnsi="Times New Roman" w:cs="Times New Roman"/>
        </w:rPr>
        <w:t xml:space="preserve"> nealkoholinio geriamojo tirpalo, kaip burnos skalavimo priemonės. Tačiau reikia vengti vartoti vaistinių preparatų, kuriuose yra alkoholio, vandenilio peroksido, jodo ir čiobreli</w:t>
      </w:r>
      <w:r w:rsidR="009A1F2B">
        <w:rPr>
          <w:rFonts w:ascii="Times New Roman" w:eastAsia="Calibri" w:hAnsi="Times New Roman" w:cs="Times New Roman"/>
        </w:rPr>
        <w:t>o</w:t>
      </w:r>
      <w:r w:rsidRPr="00EB3293">
        <w:rPr>
          <w:rFonts w:ascii="Times New Roman" w:eastAsia="Calibri" w:hAnsi="Times New Roman" w:cs="Times New Roman"/>
        </w:rPr>
        <w:t xml:space="preserve"> </w:t>
      </w:r>
      <w:r w:rsidR="009A1F2B">
        <w:rPr>
          <w:rFonts w:ascii="Times New Roman" w:eastAsia="Calibri" w:hAnsi="Times New Roman" w:cs="Times New Roman"/>
        </w:rPr>
        <w:t>darinių</w:t>
      </w:r>
      <w:r w:rsidRPr="00EB3293">
        <w:rPr>
          <w:rFonts w:ascii="Times New Roman" w:eastAsia="Calibri" w:hAnsi="Times New Roman" w:cs="Times New Roman"/>
        </w:rPr>
        <w:t>, kadangi jie gali pasunkinti būklę. Rekomenduojama stebėti ir gydyti grybelinę infekciją, ypač pacientams, kurie gydomi vaistiniais preparatais, kurių pagrindinė vei</w:t>
      </w:r>
      <w:r w:rsidR="00106877">
        <w:rPr>
          <w:rFonts w:ascii="Times New Roman" w:eastAsia="Calibri" w:hAnsi="Times New Roman" w:cs="Times New Roman"/>
        </w:rPr>
        <w:t>k</w:t>
      </w:r>
      <w:r w:rsidRPr="00EB3293">
        <w:rPr>
          <w:rFonts w:ascii="Times New Roman" w:eastAsia="Calibri" w:hAnsi="Times New Roman" w:cs="Times New Roman"/>
        </w:rPr>
        <w:t>lioji medžiaga yra steroidas. Priešgrybelinių vaistinių preparatų turi būti nevartojama, nebent būtų diagnozuota grybelių infekcija (žr.</w:t>
      </w:r>
      <w:r w:rsidR="008C3411">
        <w:rPr>
          <w:rFonts w:ascii="Times New Roman" w:eastAsia="Calibri" w:hAnsi="Times New Roman" w:cs="Times New Roman"/>
        </w:rPr>
        <w:t> </w:t>
      </w:r>
      <w:r w:rsidRPr="00EB3293">
        <w:rPr>
          <w:rFonts w:ascii="Times New Roman" w:eastAsia="Calibri" w:hAnsi="Times New Roman" w:cs="Times New Roman"/>
        </w:rPr>
        <w:t>4.5</w:t>
      </w:r>
      <w:r w:rsidR="008C3411">
        <w:rPr>
          <w:rFonts w:ascii="Times New Roman" w:eastAsia="Calibri" w:hAnsi="Times New Roman" w:cs="Times New Roman"/>
        </w:rPr>
        <w:t> </w:t>
      </w:r>
      <w:r w:rsidRPr="00EB3293">
        <w:rPr>
          <w:rFonts w:ascii="Times New Roman" w:eastAsia="Calibri" w:hAnsi="Times New Roman" w:cs="Times New Roman"/>
        </w:rPr>
        <w:t>skyrių).</w:t>
      </w:r>
    </w:p>
    <w:p w14:paraId="0E1357FC" w14:textId="77777777" w:rsidR="00EB3293" w:rsidRPr="00EB3293" w:rsidRDefault="00EB3293" w:rsidP="00EB3293">
      <w:pPr>
        <w:spacing w:after="0" w:line="240" w:lineRule="auto"/>
        <w:rPr>
          <w:rFonts w:ascii="Times New Roman" w:eastAsia="Calibri" w:hAnsi="Times New Roman" w:cs="Times New Roman"/>
        </w:rPr>
      </w:pPr>
    </w:p>
    <w:p w14:paraId="172329C7"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Inkstų nepakankamumo atvejai</w:t>
      </w:r>
    </w:p>
    <w:p w14:paraId="3B0678DB"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gydytiems pacientams pastebėta inkstų nepakankamumo (įskaitant ūminį inkstų nepakankamumą) atvejų, iš kurių keletas baigėsi mirtimi (žr.</w:t>
      </w:r>
      <w:r w:rsidR="008C3411">
        <w:rPr>
          <w:rFonts w:ascii="Times New Roman" w:eastAsia="Calibri" w:hAnsi="Times New Roman" w:cs="Times New Roman"/>
        </w:rPr>
        <w:t> </w:t>
      </w:r>
      <w:r w:rsidRPr="00EB3293">
        <w:rPr>
          <w:rFonts w:ascii="Times New Roman" w:eastAsia="Calibri" w:hAnsi="Times New Roman" w:cs="Times New Roman"/>
        </w:rPr>
        <w:t>4.8</w:t>
      </w:r>
      <w:r w:rsidR="008C3411">
        <w:rPr>
          <w:rFonts w:ascii="Times New Roman" w:eastAsia="Calibri" w:hAnsi="Times New Roman" w:cs="Times New Roman"/>
        </w:rPr>
        <w:t> </w:t>
      </w:r>
      <w:r w:rsidRPr="00EB3293">
        <w:rPr>
          <w:rFonts w:ascii="Times New Roman" w:eastAsia="Calibri" w:hAnsi="Times New Roman" w:cs="Times New Roman"/>
        </w:rPr>
        <w:t>skyrių). Turi būti stebima inkstų funkcija, ypač tiems pacientams, kuriems yra papildomų rizikos veiksnių, kurie gali toliau bloginti inkstų funkciją.</w:t>
      </w:r>
    </w:p>
    <w:p w14:paraId="025740EE" w14:textId="77777777" w:rsidR="00EB3293" w:rsidRPr="00EB3293" w:rsidRDefault="00EB3293" w:rsidP="00EB3293">
      <w:pPr>
        <w:spacing w:after="0" w:line="240" w:lineRule="auto"/>
        <w:rPr>
          <w:rFonts w:ascii="Times New Roman" w:eastAsia="Calibri" w:hAnsi="Times New Roman" w:cs="Times New Roman"/>
        </w:rPr>
      </w:pPr>
    </w:p>
    <w:p w14:paraId="686295FE"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Laboratoriniai tyrimai ir stebėjimas</w:t>
      </w:r>
    </w:p>
    <w:p w14:paraId="29211F92" w14:textId="77777777" w:rsidR="00EB3293" w:rsidRPr="00EB3293" w:rsidRDefault="00EB3293" w:rsidP="00EB3293">
      <w:pPr>
        <w:spacing w:after="0" w:line="240" w:lineRule="auto"/>
        <w:rPr>
          <w:rFonts w:ascii="Times New Roman" w:eastAsia="Calibri" w:hAnsi="Times New Roman" w:cs="Times New Roman"/>
        </w:rPr>
      </w:pPr>
    </w:p>
    <w:p w14:paraId="76C4FCE7"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Inkstų funkcija</w:t>
      </w:r>
    </w:p>
    <w:p w14:paraId="7E271417"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Pastebėta kreatinino koncentracijos serume padidėjimo (paprastai nedidelio) ir </w:t>
      </w:r>
      <w:proofErr w:type="spellStart"/>
      <w:r w:rsidRPr="00EB3293">
        <w:rPr>
          <w:rFonts w:ascii="Times New Roman" w:eastAsia="Calibri" w:hAnsi="Times New Roman" w:cs="Times New Roman"/>
        </w:rPr>
        <w:t>proteinurijos</w:t>
      </w:r>
      <w:proofErr w:type="spellEnd"/>
      <w:r w:rsidRPr="00EB3293">
        <w:rPr>
          <w:rFonts w:ascii="Times New Roman" w:eastAsia="Calibri" w:hAnsi="Times New Roman" w:cs="Times New Roman"/>
        </w:rPr>
        <w:t xml:space="preserve"> atvejų (žr.</w:t>
      </w:r>
      <w:r w:rsidR="008C3411">
        <w:rPr>
          <w:rFonts w:ascii="Times New Roman" w:eastAsia="Calibri" w:hAnsi="Times New Roman" w:cs="Times New Roman"/>
        </w:rPr>
        <w:t> </w:t>
      </w:r>
      <w:r w:rsidRPr="00EB3293">
        <w:rPr>
          <w:rFonts w:ascii="Times New Roman" w:eastAsia="Calibri" w:hAnsi="Times New Roman" w:cs="Times New Roman"/>
        </w:rPr>
        <w:t>4.8</w:t>
      </w:r>
      <w:r w:rsidR="008C3411">
        <w:rPr>
          <w:rFonts w:ascii="Times New Roman" w:eastAsia="Calibri" w:hAnsi="Times New Roman" w:cs="Times New Roman"/>
        </w:rPr>
        <w:t> </w:t>
      </w:r>
      <w:r w:rsidRPr="00EB3293">
        <w:rPr>
          <w:rFonts w:ascii="Times New Roman" w:eastAsia="Calibri" w:hAnsi="Times New Roman" w:cs="Times New Roman"/>
        </w:rPr>
        <w:t xml:space="preserve">skyrių). Prieš gydymo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pradžią bei periodiškai jo metu rekomenduojama stebėti inkstų funkciją, įskaitant šlapalo</w:t>
      </w:r>
      <w:r w:rsidR="003C5686">
        <w:rPr>
          <w:rFonts w:ascii="Times New Roman" w:eastAsia="Calibri" w:hAnsi="Times New Roman" w:cs="Times New Roman"/>
        </w:rPr>
        <w:t xml:space="preserve"> koncentracijos</w:t>
      </w:r>
      <w:r w:rsidRPr="00EB3293">
        <w:rPr>
          <w:rFonts w:ascii="Times New Roman" w:eastAsia="Calibri" w:hAnsi="Times New Roman" w:cs="Times New Roman"/>
        </w:rPr>
        <w:t>, baltymo kiekio šlapime ar kreatinino koncentracijo</w:t>
      </w:r>
      <w:r w:rsidR="00106877">
        <w:rPr>
          <w:rFonts w:ascii="Times New Roman" w:eastAsia="Calibri" w:hAnsi="Times New Roman" w:cs="Times New Roman"/>
        </w:rPr>
        <w:t>s</w:t>
      </w:r>
      <w:r w:rsidRPr="00EB3293">
        <w:rPr>
          <w:rFonts w:ascii="Times New Roman" w:eastAsia="Calibri" w:hAnsi="Times New Roman" w:cs="Times New Roman"/>
        </w:rPr>
        <w:t xml:space="preserve"> serume matavimą.</w:t>
      </w:r>
    </w:p>
    <w:p w14:paraId="3C3A9F08" w14:textId="77777777" w:rsidR="00EB3293" w:rsidRPr="00EB3293" w:rsidRDefault="00EB3293" w:rsidP="00EB3293">
      <w:pPr>
        <w:spacing w:after="0" w:line="240" w:lineRule="auto"/>
        <w:rPr>
          <w:rFonts w:ascii="Times New Roman" w:eastAsia="Calibri" w:hAnsi="Times New Roman" w:cs="Times New Roman"/>
        </w:rPr>
      </w:pPr>
    </w:p>
    <w:p w14:paraId="2FF3C64E"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Gliukozės k</w:t>
      </w:r>
      <w:r w:rsidR="008C3411">
        <w:rPr>
          <w:rFonts w:ascii="Times New Roman" w:eastAsia="Calibri" w:hAnsi="Times New Roman" w:cs="Times New Roman"/>
          <w:i/>
        </w:rPr>
        <w:t>oncentracija</w:t>
      </w:r>
      <w:r w:rsidRPr="00EB3293">
        <w:rPr>
          <w:rFonts w:ascii="Times New Roman" w:eastAsia="Calibri" w:hAnsi="Times New Roman" w:cs="Times New Roman"/>
          <w:i/>
        </w:rPr>
        <w:t xml:space="preserve"> kraujyje</w:t>
      </w:r>
    </w:p>
    <w:p w14:paraId="360B745B" w14:textId="77777777" w:rsidR="00EB3293" w:rsidRPr="00EB3293" w:rsidRDefault="00EB3293" w:rsidP="00EB3293">
      <w:pPr>
        <w:spacing w:after="0" w:line="240" w:lineRule="auto"/>
        <w:rPr>
          <w:rFonts w:ascii="Times New Roman" w:hAnsi="Times New Roman" w:cs="Times New Roman"/>
        </w:rPr>
      </w:pPr>
      <w:r w:rsidRPr="00EB3293">
        <w:rPr>
          <w:rFonts w:ascii="Times New Roman" w:hAnsi="Times New Roman" w:cs="Times New Roman"/>
        </w:rPr>
        <w:t>Pastebėta hiperglikemijos atvejų (žr.</w:t>
      </w:r>
      <w:r w:rsidR="008C3411">
        <w:rPr>
          <w:rFonts w:ascii="Times New Roman" w:hAnsi="Times New Roman" w:cs="Times New Roman"/>
        </w:rPr>
        <w:t> </w:t>
      </w:r>
      <w:r w:rsidRPr="00EB3293">
        <w:rPr>
          <w:rFonts w:ascii="Times New Roman" w:hAnsi="Times New Roman" w:cs="Times New Roman"/>
        </w:rPr>
        <w:t>4.8</w:t>
      </w:r>
      <w:r w:rsidR="008C3411">
        <w:rPr>
          <w:rFonts w:ascii="Times New Roman" w:hAnsi="Times New Roman" w:cs="Times New Roman"/>
        </w:rPr>
        <w:t> </w:t>
      </w:r>
      <w:r w:rsidRPr="00EB3293">
        <w:rPr>
          <w:rFonts w:ascii="Times New Roman" w:hAnsi="Times New Roman" w:cs="Times New Roman"/>
        </w:rPr>
        <w:t xml:space="preserve">skyrių). Prieš gydymą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xml:space="preserve"> bei periodiškai jo metu rekomenduojama tikrinti gliukozės koncentraciją serume nevalgius. Šį rodiklį rekomenduojama tikrinti dažniau tais atvejais, kai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xml:space="preserve"> skiriama kartu su kitais hiperglikemiją galinčiais sukelti vaistiniais preparatais. Jeigu įmanoma, prieš pacientui pradedant vartoti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xml:space="preserve"> turi būti pasiekta optimali </w:t>
      </w:r>
      <w:proofErr w:type="spellStart"/>
      <w:r w:rsidRPr="00EB3293">
        <w:rPr>
          <w:rFonts w:ascii="Times New Roman" w:hAnsi="Times New Roman" w:cs="Times New Roman"/>
        </w:rPr>
        <w:t>glikemijos</w:t>
      </w:r>
      <w:proofErr w:type="spellEnd"/>
      <w:r w:rsidRPr="00EB3293">
        <w:rPr>
          <w:rFonts w:ascii="Times New Roman" w:hAnsi="Times New Roman" w:cs="Times New Roman"/>
        </w:rPr>
        <w:t xml:space="preserve"> kontrolė.</w:t>
      </w:r>
    </w:p>
    <w:p w14:paraId="707B8E9D" w14:textId="77777777" w:rsidR="00EB3293" w:rsidRPr="00EB3293" w:rsidRDefault="00EB3293" w:rsidP="00EB3293">
      <w:pPr>
        <w:spacing w:after="0" w:line="240" w:lineRule="auto"/>
        <w:rPr>
          <w:rFonts w:ascii="Times New Roman" w:eastAsia="Calibri" w:hAnsi="Times New Roman" w:cs="Times New Roman"/>
        </w:rPr>
      </w:pPr>
    </w:p>
    <w:p w14:paraId="4F1B08C8"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Lipidų k</w:t>
      </w:r>
      <w:r w:rsidR="008C3411">
        <w:rPr>
          <w:rFonts w:ascii="Times New Roman" w:eastAsia="Calibri" w:hAnsi="Times New Roman" w:cs="Times New Roman"/>
          <w:i/>
        </w:rPr>
        <w:t>oncentracija</w:t>
      </w:r>
      <w:r w:rsidRPr="00EB3293">
        <w:rPr>
          <w:rFonts w:ascii="Times New Roman" w:eastAsia="Calibri" w:hAnsi="Times New Roman" w:cs="Times New Roman"/>
          <w:i/>
        </w:rPr>
        <w:t xml:space="preserve"> kraujyje</w:t>
      </w:r>
    </w:p>
    <w:p w14:paraId="5B2CC249"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Pastebėta </w:t>
      </w:r>
      <w:proofErr w:type="spellStart"/>
      <w:r w:rsidRPr="00EB3293">
        <w:rPr>
          <w:rFonts w:ascii="Times New Roman" w:eastAsia="Calibri" w:hAnsi="Times New Roman" w:cs="Times New Roman"/>
        </w:rPr>
        <w:t>dislipidemijos</w:t>
      </w:r>
      <w:proofErr w:type="spellEnd"/>
      <w:r w:rsidRPr="00EB3293">
        <w:rPr>
          <w:rFonts w:ascii="Times New Roman" w:eastAsia="Calibri" w:hAnsi="Times New Roman" w:cs="Times New Roman"/>
        </w:rPr>
        <w:t xml:space="preserve">, įskaitant </w:t>
      </w:r>
      <w:proofErr w:type="spellStart"/>
      <w:r w:rsidRPr="00EB3293">
        <w:rPr>
          <w:rFonts w:ascii="Times New Roman" w:eastAsia="Calibri" w:hAnsi="Times New Roman" w:cs="Times New Roman"/>
        </w:rPr>
        <w:t>hipercholesterolemiją</w:t>
      </w:r>
      <w:proofErr w:type="spellEnd"/>
      <w:r w:rsidRPr="00EB3293">
        <w:rPr>
          <w:rFonts w:ascii="Times New Roman" w:eastAsia="Calibri" w:hAnsi="Times New Roman" w:cs="Times New Roman"/>
        </w:rPr>
        <w:t xml:space="preserve"> ir </w:t>
      </w:r>
      <w:proofErr w:type="spellStart"/>
      <w:r w:rsidRPr="00EB3293">
        <w:rPr>
          <w:rFonts w:ascii="Times New Roman" w:eastAsia="Calibri" w:hAnsi="Times New Roman" w:cs="Times New Roman"/>
        </w:rPr>
        <w:t>hipertrigliceridemiją</w:t>
      </w:r>
      <w:proofErr w:type="spellEnd"/>
      <w:r w:rsidRPr="00EB3293">
        <w:rPr>
          <w:rFonts w:ascii="Times New Roman" w:eastAsia="Calibri" w:hAnsi="Times New Roman" w:cs="Times New Roman"/>
        </w:rPr>
        <w:t xml:space="preserve">, atvejų. Prieš pradedant gydyti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bei periodiškai gydymo metu rekomenduojama tikrinti cholesterolio ir trigliceridų k</w:t>
      </w:r>
      <w:r w:rsidR="003C5686">
        <w:rPr>
          <w:rFonts w:ascii="Times New Roman" w:eastAsia="Calibri" w:hAnsi="Times New Roman" w:cs="Times New Roman"/>
        </w:rPr>
        <w:t>oncentraciją</w:t>
      </w:r>
      <w:r w:rsidRPr="00EB3293">
        <w:rPr>
          <w:rFonts w:ascii="Times New Roman" w:eastAsia="Calibri" w:hAnsi="Times New Roman" w:cs="Times New Roman"/>
        </w:rPr>
        <w:t xml:space="preserve"> kraujyje</w:t>
      </w:r>
      <w:r w:rsidR="003C5686">
        <w:rPr>
          <w:rFonts w:ascii="Times New Roman" w:eastAsia="Calibri" w:hAnsi="Times New Roman" w:cs="Times New Roman"/>
        </w:rPr>
        <w:t>,</w:t>
      </w:r>
      <w:r w:rsidRPr="00EB3293">
        <w:rPr>
          <w:rFonts w:ascii="Times New Roman" w:eastAsia="Calibri" w:hAnsi="Times New Roman" w:cs="Times New Roman"/>
        </w:rPr>
        <w:t xml:space="preserve"> o nustačius pokyčių </w:t>
      </w:r>
      <w:r w:rsidR="008C3411">
        <w:rPr>
          <w:rFonts w:ascii="Times New Roman" w:eastAsia="Calibri" w:hAnsi="Times New Roman" w:cs="Times New Roman"/>
        </w:rPr>
        <w:t>–</w:t>
      </w:r>
      <w:r w:rsidRPr="00EB3293">
        <w:rPr>
          <w:rFonts w:ascii="Times New Roman" w:eastAsia="Calibri" w:hAnsi="Times New Roman" w:cs="Times New Roman"/>
        </w:rPr>
        <w:t xml:space="preserve"> skirti tinkamą gydymą vaistiniais preparatais.</w:t>
      </w:r>
    </w:p>
    <w:p w14:paraId="5F265E5B" w14:textId="77777777" w:rsidR="00EB3293" w:rsidRPr="00EB3293" w:rsidRDefault="00EB3293" w:rsidP="00EB3293">
      <w:pPr>
        <w:spacing w:after="0" w:line="240" w:lineRule="auto"/>
        <w:rPr>
          <w:rFonts w:ascii="Times New Roman" w:eastAsia="Calibri" w:hAnsi="Times New Roman" w:cs="Times New Roman"/>
        </w:rPr>
      </w:pPr>
    </w:p>
    <w:p w14:paraId="5DFEC237" w14:textId="77777777" w:rsidR="00EB3293" w:rsidRPr="00EB3293" w:rsidRDefault="00EB3293" w:rsidP="00EB3293">
      <w:pPr>
        <w:spacing w:after="0" w:line="240" w:lineRule="auto"/>
        <w:rPr>
          <w:rFonts w:ascii="Times New Roman" w:eastAsia="Calibri" w:hAnsi="Times New Roman" w:cs="Times New Roman"/>
          <w:i/>
        </w:rPr>
      </w:pPr>
      <w:r w:rsidRPr="00EB3293">
        <w:rPr>
          <w:rFonts w:ascii="Times New Roman" w:eastAsia="Calibri" w:hAnsi="Times New Roman" w:cs="Times New Roman"/>
          <w:i/>
        </w:rPr>
        <w:t xml:space="preserve">Kraujo </w:t>
      </w:r>
      <w:r w:rsidR="008C3411">
        <w:rPr>
          <w:rFonts w:ascii="Times New Roman" w:eastAsia="Calibri" w:hAnsi="Times New Roman" w:cs="Times New Roman"/>
          <w:i/>
        </w:rPr>
        <w:t>rodikli</w:t>
      </w:r>
      <w:r w:rsidRPr="00EB3293">
        <w:rPr>
          <w:rFonts w:ascii="Times New Roman" w:eastAsia="Calibri" w:hAnsi="Times New Roman" w:cs="Times New Roman"/>
          <w:i/>
        </w:rPr>
        <w:t>ai</w:t>
      </w:r>
    </w:p>
    <w:p w14:paraId="116DAD2C"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Pastebėta hemoglobino, limfocitų, </w:t>
      </w:r>
      <w:proofErr w:type="spellStart"/>
      <w:r w:rsidRPr="00EB3293">
        <w:rPr>
          <w:rFonts w:ascii="Times New Roman" w:eastAsia="Calibri" w:hAnsi="Times New Roman" w:cs="Times New Roman"/>
        </w:rPr>
        <w:t>neutrofilų</w:t>
      </w:r>
      <w:proofErr w:type="spellEnd"/>
      <w:r w:rsidRPr="00EB3293">
        <w:rPr>
          <w:rFonts w:ascii="Times New Roman" w:eastAsia="Calibri" w:hAnsi="Times New Roman" w:cs="Times New Roman"/>
        </w:rPr>
        <w:t xml:space="preserve"> bei trombocitų kiekio sumažėjimo atvejų (žr.</w:t>
      </w:r>
      <w:r w:rsidR="008C3411">
        <w:rPr>
          <w:rFonts w:ascii="Times New Roman" w:eastAsia="Calibri" w:hAnsi="Times New Roman" w:cs="Times New Roman"/>
        </w:rPr>
        <w:t> </w:t>
      </w:r>
      <w:r w:rsidRPr="00EB3293">
        <w:rPr>
          <w:rFonts w:ascii="Times New Roman" w:eastAsia="Calibri" w:hAnsi="Times New Roman" w:cs="Times New Roman"/>
        </w:rPr>
        <w:t>4.8</w:t>
      </w:r>
      <w:r w:rsidR="008C3411">
        <w:rPr>
          <w:rFonts w:ascii="Times New Roman" w:eastAsia="Calibri" w:hAnsi="Times New Roman" w:cs="Times New Roman"/>
        </w:rPr>
        <w:t> </w:t>
      </w:r>
      <w:r w:rsidRPr="00EB3293">
        <w:rPr>
          <w:rFonts w:ascii="Times New Roman" w:eastAsia="Calibri" w:hAnsi="Times New Roman" w:cs="Times New Roman"/>
        </w:rPr>
        <w:t xml:space="preserve">skyrių). Prieš gydymą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bei periodiškai jo metu rekomenduojama atlikti bendrą kraujo tyrimą.</w:t>
      </w:r>
    </w:p>
    <w:p w14:paraId="379927C2" w14:textId="77777777" w:rsidR="00EB3293" w:rsidRPr="00EB3293" w:rsidRDefault="00EB3293" w:rsidP="00EB3293">
      <w:pPr>
        <w:spacing w:after="0" w:line="240" w:lineRule="auto"/>
        <w:rPr>
          <w:rFonts w:ascii="Times New Roman" w:eastAsia="Calibri" w:hAnsi="Times New Roman" w:cs="Times New Roman"/>
        </w:rPr>
      </w:pPr>
    </w:p>
    <w:p w14:paraId="09970EDA"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 xml:space="preserve">Funkciniai </w:t>
      </w:r>
      <w:proofErr w:type="spellStart"/>
      <w:r w:rsidRPr="00EB3293">
        <w:rPr>
          <w:rFonts w:ascii="Times New Roman" w:eastAsia="Calibri" w:hAnsi="Times New Roman" w:cs="Times New Roman"/>
          <w:u w:val="single"/>
        </w:rPr>
        <w:t>karcinoidiniai</w:t>
      </w:r>
      <w:proofErr w:type="spellEnd"/>
      <w:r w:rsidRPr="00EB3293">
        <w:rPr>
          <w:rFonts w:ascii="Times New Roman" w:eastAsia="Calibri" w:hAnsi="Times New Roman" w:cs="Times New Roman"/>
          <w:u w:val="single"/>
        </w:rPr>
        <w:t xml:space="preserve"> navikai</w:t>
      </w:r>
    </w:p>
    <w:p w14:paraId="03217EB7"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Atsitiktinių imčių, dvigubai koduoto, </w:t>
      </w:r>
      <w:proofErr w:type="spellStart"/>
      <w:r w:rsidRPr="00EB3293">
        <w:rPr>
          <w:rFonts w:ascii="Times New Roman" w:eastAsia="Calibri" w:hAnsi="Times New Roman" w:cs="Times New Roman"/>
        </w:rPr>
        <w:t>daugiacentrio</w:t>
      </w:r>
      <w:proofErr w:type="spellEnd"/>
      <w:r w:rsidRPr="00EB3293">
        <w:rPr>
          <w:rFonts w:ascii="Times New Roman" w:eastAsia="Calibri" w:hAnsi="Times New Roman" w:cs="Times New Roman"/>
        </w:rPr>
        <w:t xml:space="preserve"> tyrimo, kuriame dalyvavusiems pacientams buvo funkcinių </w:t>
      </w:r>
      <w:proofErr w:type="spellStart"/>
      <w:r w:rsidRPr="00EB3293">
        <w:rPr>
          <w:rFonts w:ascii="Times New Roman" w:eastAsia="Calibri" w:hAnsi="Times New Roman" w:cs="Times New Roman"/>
        </w:rPr>
        <w:t>karcinoidinių</w:t>
      </w:r>
      <w:proofErr w:type="spellEnd"/>
      <w:r w:rsidRPr="00EB3293">
        <w:rPr>
          <w:rFonts w:ascii="Times New Roman" w:eastAsia="Calibri" w:hAnsi="Times New Roman" w:cs="Times New Roman"/>
        </w:rPr>
        <w:t xml:space="preserve"> navikų, metu buvo lygintas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hAnsi="Times New Roman" w:cs="Times New Roman"/>
        </w:rPr>
        <w:t>, skiriamo</w:t>
      </w:r>
      <w:r w:rsidRPr="00EB3293">
        <w:rPr>
          <w:rFonts w:ascii="Times New Roman" w:eastAsia="Calibri" w:hAnsi="Times New Roman" w:cs="Times New Roman"/>
        </w:rPr>
        <w:t xml:space="preserve"> kartu su </w:t>
      </w:r>
      <w:proofErr w:type="spellStart"/>
      <w:r w:rsidRPr="00EB3293">
        <w:rPr>
          <w:rFonts w:ascii="Times New Roman" w:eastAsia="Calibri" w:hAnsi="Times New Roman" w:cs="Times New Roman"/>
        </w:rPr>
        <w:t>oktreotido</w:t>
      </w:r>
      <w:proofErr w:type="spellEnd"/>
      <w:r w:rsidRPr="00EB3293">
        <w:rPr>
          <w:rFonts w:ascii="Times New Roman" w:eastAsia="Calibri" w:hAnsi="Times New Roman" w:cs="Times New Roman"/>
        </w:rPr>
        <w:t xml:space="preserve"> depą sudarančia farmacine forma, poveikis su poveikiu, kurį sukelia placebas ir </w:t>
      </w:r>
      <w:proofErr w:type="spellStart"/>
      <w:r w:rsidRPr="00EB3293">
        <w:rPr>
          <w:rFonts w:ascii="Times New Roman" w:eastAsia="Calibri" w:hAnsi="Times New Roman" w:cs="Times New Roman"/>
        </w:rPr>
        <w:t>oktreotido</w:t>
      </w:r>
      <w:proofErr w:type="spellEnd"/>
      <w:r w:rsidRPr="00EB3293">
        <w:rPr>
          <w:rFonts w:ascii="Times New Roman" w:eastAsia="Calibri" w:hAnsi="Times New Roman" w:cs="Times New Roman"/>
        </w:rPr>
        <w:t xml:space="preserve"> depą </w:t>
      </w:r>
      <w:r w:rsidRPr="00EB3293">
        <w:rPr>
          <w:rFonts w:ascii="Times New Roman" w:eastAsia="Calibri" w:hAnsi="Times New Roman" w:cs="Times New Roman"/>
        </w:rPr>
        <w:lastRenderedPageBreak/>
        <w:t xml:space="preserve">sudaranti farmacinė forma. Šio tyrimo metu pagrindinė veiksmingumo vertinamoji baigtis (išgyvenamumo be ligos progresavimo trukmė) nebuvo pasiekta, o tarpinės bendrojo išgyvenamumo analizės duomenimis nustatytas absoliučiais skaičiais geresnis placebo ir </w:t>
      </w:r>
      <w:proofErr w:type="spellStart"/>
      <w:r w:rsidRPr="00EB3293">
        <w:rPr>
          <w:rFonts w:ascii="Times New Roman" w:eastAsia="Calibri" w:hAnsi="Times New Roman" w:cs="Times New Roman"/>
        </w:rPr>
        <w:t>oktreotido</w:t>
      </w:r>
      <w:proofErr w:type="spellEnd"/>
      <w:r w:rsidRPr="00EB3293">
        <w:rPr>
          <w:rFonts w:ascii="Times New Roman" w:eastAsia="Calibri" w:hAnsi="Times New Roman" w:cs="Times New Roman"/>
        </w:rPr>
        <w:t xml:space="preserve"> depą sudarančios</w:t>
      </w:r>
      <w:r w:rsidRPr="00EB3293">
        <w:t xml:space="preserve"> </w:t>
      </w:r>
      <w:r w:rsidRPr="00EB3293">
        <w:rPr>
          <w:rFonts w:ascii="Times New Roman" w:eastAsia="Calibri" w:hAnsi="Times New Roman" w:cs="Times New Roman"/>
        </w:rPr>
        <w:t xml:space="preserve">farmacinės formos poveikis. Taigi,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saugumas ir veiksmingumas pacientams, kuriems yra funkcinių </w:t>
      </w:r>
      <w:proofErr w:type="spellStart"/>
      <w:r w:rsidRPr="00EB3293">
        <w:rPr>
          <w:rFonts w:ascii="Times New Roman" w:eastAsia="Calibri" w:hAnsi="Times New Roman" w:cs="Times New Roman"/>
        </w:rPr>
        <w:t>karcinoidinių</w:t>
      </w:r>
      <w:proofErr w:type="spellEnd"/>
      <w:r w:rsidRPr="00EB3293">
        <w:rPr>
          <w:rFonts w:ascii="Times New Roman" w:eastAsia="Calibri" w:hAnsi="Times New Roman" w:cs="Times New Roman"/>
        </w:rPr>
        <w:t xml:space="preserve"> navikų, nenustatytas.</w:t>
      </w:r>
    </w:p>
    <w:p w14:paraId="3706EAD4" w14:textId="77777777" w:rsidR="00EB3293" w:rsidRPr="00EB3293" w:rsidRDefault="00EB3293" w:rsidP="00EB3293">
      <w:pPr>
        <w:spacing w:after="0" w:line="240" w:lineRule="auto"/>
        <w:rPr>
          <w:rFonts w:ascii="Times New Roman" w:eastAsia="Calibri" w:hAnsi="Times New Roman" w:cs="Times New Roman"/>
        </w:rPr>
      </w:pPr>
    </w:p>
    <w:p w14:paraId="1F6B9146"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Sąveikos</w:t>
      </w:r>
    </w:p>
    <w:p w14:paraId="7CB0F521" w14:textId="1278AFAC"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nerekomenduojama vartoti kartu su CYP3A4 ir (arba) daugelio vaistinių preparatų šalinimo iš ląstelės siurblio P</w:t>
      </w:r>
      <w:r w:rsidR="008C3411">
        <w:rPr>
          <w:rFonts w:ascii="Times New Roman" w:eastAsia="Calibri" w:hAnsi="Times New Roman" w:cs="Times New Roman"/>
        </w:rPr>
        <w:noBreakHyphen/>
      </w:r>
      <w:proofErr w:type="spellStart"/>
      <w:r w:rsidRPr="00EB3293">
        <w:rPr>
          <w:rFonts w:ascii="Times New Roman" w:eastAsia="Calibri" w:hAnsi="Times New Roman" w:cs="Times New Roman"/>
        </w:rPr>
        <w:t>glikoproteino</w:t>
      </w:r>
      <w:proofErr w:type="spellEnd"/>
      <w:r w:rsidR="008C3411">
        <w:rPr>
          <w:rFonts w:ascii="Times New Roman" w:eastAsia="Calibri" w:hAnsi="Times New Roman" w:cs="Times New Roman"/>
        </w:rPr>
        <w:t> </w:t>
      </w:r>
      <w:r w:rsidRPr="00EB3293">
        <w:rPr>
          <w:rFonts w:ascii="Times New Roman" w:eastAsia="Calibri" w:hAnsi="Times New Roman" w:cs="Times New Roman"/>
        </w:rPr>
        <w:t>(</w:t>
      </w:r>
      <w:proofErr w:type="spellStart"/>
      <w:r w:rsidRPr="00EB3293">
        <w:rPr>
          <w:rFonts w:ascii="Times New Roman" w:eastAsia="Calibri" w:hAnsi="Times New Roman" w:cs="Times New Roman"/>
        </w:rPr>
        <w:t>PgP</w:t>
      </w:r>
      <w:proofErr w:type="spellEnd"/>
      <w:r w:rsidRPr="00EB3293">
        <w:rPr>
          <w:rFonts w:ascii="Times New Roman" w:eastAsia="Calibri" w:hAnsi="Times New Roman" w:cs="Times New Roman"/>
        </w:rPr>
        <w:t xml:space="preserve">) inhibitoriais ir </w:t>
      </w:r>
      <w:proofErr w:type="spellStart"/>
      <w:r w:rsidRPr="00EB3293">
        <w:rPr>
          <w:rFonts w:ascii="Times New Roman" w:eastAsia="Calibri" w:hAnsi="Times New Roman" w:cs="Times New Roman"/>
        </w:rPr>
        <w:t>induktoriais</w:t>
      </w:r>
      <w:proofErr w:type="spellEnd"/>
      <w:r w:rsidRPr="00EB3293">
        <w:rPr>
          <w:rFonts w:ascii="Times New Roman" w:eastAsia="Calibri" w:hAnsi="Times New Roman" w:cs="Times New Roman"/>
        </w:rPr>
        <w:t>. Jeigu vidutinio stiprumo CYP3A4 ir</w:t>
      </w:r>
      <w:r w:rsidR="008C3411">
        <w:rPr>
          <w:rFonts w:ascii="Times New Roman" w:eastAsia="Calibri" w:hAnsi="Times New Roman" w:cs="Times New Roman"/>
        </w:rPr>
        <w:t xml:space="preserve"> (</w:t>
      </w:r>
      <w:r w:rsidRPr="00EB3293">
        <w:rPr>
          <w:rFonts w:ascii="Times New Roman" w:eastAsia="Calibri" w:hAnsi="Times New Roman" w:cs="Times New Roman"/>
        </w:rPr>
        <w:t>arba</w:t>
      </w:r>
      <w:r w:rsidR="008C3411">
        <w:rPr>
          <w:rFonts w:ascii="Times New Roman" w:eastAsia="Calibri" w:hAnsi="Times New Roman" w:cs="Times New Roman"/>
        </w:rPr>
        <w:t>)</w:t>
      </w:r>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PgP</w:t>
      </w:r>
      <w:proofErr w:type="spellEnd"/>
      <w:r w:rsidR="008C3411">
        <w:rPr>
          <w:rFonts w:ascii="Times New Roman" w:eastAsia="Calibri" w:hAnsi="Times New Roman" w:cs="Times New Roman"/>
        </w:rPr>
        <w:t> </w:t>
      </w:r>
      <w:r w:rsidRPr="00EB3293">
        <w:rPr>
          <w:rFonts w:ascii="Times New Roman" w:eastAsia="Calibri" w:hAnsi="Times New Roman" w:cs="Times New Roman"/>
        </w:rPr>
        <w:t xml:space="preserve">inhibitoriaus arba </w:t>
      </w:r>
      <w:proofErr w:type="spellStart"/>
      <w:r w:rsidRPr="00EB3293">
        <w:rPr>
          <w:rFonts w:ascii="Times New Roman" w:eastAsia="Calibri" w:hAnsi="Times New Roman" w:cs="Times New Roman"/>
        </w:rPr>
        <w:t>induktoriaus</w:t>
      </w:r>
      <w:proofErr w:type="spellEnd"/>
      <w:r w:rsidRPr="00EB3293">
        <w:rPr>
          <w:rFonts w:ascii="Times New Roman" w:eastAsia="Calibri" w:hAnsi="Times New Roman" w:cs="Times New Roman"/>
        </w:rPr>
        <w:t xml:space="preserve"> skyrimo kartu išvengti negalima, </w:t>
      </w:r>
      <w:r w:rsidR="00216F8D">
        <w:rPr>
          <w:rFonts w:ascii="Times New Roman" w:eastAsia="Calibri" w:hAnsi="Times New Roman" w:cs="Times New Roman"/>
        </w:rPr>
        <w:t>reikėtų atidžiai stebėti paciento klinikinę būklę. R</w:t>
      </w:r>
      <w:r w:rsidRPr="00EB3293">
        <w:rPr>
          <w:rFonts w:ascii="Times New Roman" w:eastAsia="Calibri" w:hAnsi="Times New Roman" w:cs="Times New Roman"/>
        </w:rPr>
        <w:t>eikėtų p</w:t>
      </w:r>
      <w:r w:rsidR="00216F8D">
        <w:rPr>
          <w:rFonts w:ascii="Times New Roman" w:eastAsia="Calibri" w:hAnsi="Times New Roman" w:cs="Times New Roman"/>
        </w:rPr>
        <w:t>a</w:t>
      </w:r>
      <w:r w:rsidRPr="00EB3293">
        <w:rPr>
          <w:rFonts w:ascii="Times New Roman" w:eastAsia="Calibri" w:hAnsi="Times New Roman" w:cs="Times New Roman"/>
        </w:rPr>
        <w:t xml:space="preserve">galvoti </w:t>
      </w:r>
      <w:r w:rsidR="00216F8D">
        <w:rPr>
          <w:rFonts w:ascii="Times New Roman" w:eastAsia="Calibri" w:hAnsi="Times New Roman" w:cs="Times New Roman"/>
        </w:rPr>
        <w:t xml:space="preserve">apie galimybę </w:t>
      </w:r>
      <w:proofErr w:type="spellStart"/>
      <w:r w:rsidR="00216F8D">
        <w:rPr>
          <w:rFonts w:ascii="Times New Roman" w:eastAsia="Calibri" w:hAnsi="Times New Roman" w:cs="Times New Roman"/>
        </w:rPr>
        <w:t>sumažnti</w:t>
      </w:r>
      <w:proofErr w:type="spellEnd"/>
      <w:r w:rsidR="00216F8D">
        <w:rPr>
          <w:rFonts w:ascii="Times New Roman" w:eastAsia="Calibri" w:hAnsi="Times New Roman" w:cs="Times New Roman"/>
        </w:rPr>
        <w:t xml:space="preserve">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doz</w:t>
      </w:r>
      <w:r w:rsidR="00216F8D">
        <w:rPr>
          <w:rFonts w:ascii="Times New Roman" w:eastAsia="Calibri" w:hAnsi="Times New Roman" w:cs="Times New Roman"/>
        </w:rPr>
        <w:t>ę</w:t>
      </w:r>
      <w:r w:rsidRPr="00EB3293">
        <w:rPr>
          <w:rFonts w:ascii="Times New Roman" w:eastAsia="Calibri" w:hAnsi="Times New Roman" w:cs="Times New Roman"/>
        </w:rPr>
        <w:t>,</w:t>
      </w:r>
      <w:r w:rsidR="00216F8D">
        <w:rPr>
          <w:rFonts w:ascii="Times New Roman" w:eastAsia="Calibri" w:hAnsi="Times New Roman" w:cs="Times New Roman"/>
        </w:rPr>
        <w:t xml:space="preserve"> atsižvelgiant į</w:t>
      </w:r>
      <w:r w:rsidRPr="00EB3293">
        <w:rPr>
          <w:rFonts w:ascii="Times New Roman" w:eastAsia="Calibri" w:hAnsi="Times New Roman" w:cs="Times New Roman"/>
        </w:rPr>
        <w:t xml:space="preserve"> tikėtin</w:t>
      </w:r>
      <w:r w:rsidR="00216F8D">
        <w:rPr>
          <w:rFonts w:ascii="Times New Roman" w:eastAsia="Calibri" w:hAnsi="Times New Roman" w:cs="Times New Roman"/>
        </w:rPr>
        <w:t>ą</w:t>
      </w:r>
      <w:r w:rsidRPr="00EB3293">
        <w:rPr>
          <w:rFonts w:ascii="Times New Roman" w:eastAsia="Calibri" w:hAnsi="Times New Roman" w:cs="Times New Roman"/>
        </w:rPr>
        <w:t xml:space="preserve"> AUC (žr.</w:t>
      </w:r>
      <w:r w:rsidR="008C3411">
        <w:rPr>
          <w:rFonts w:ascii="Times New Roman" w:eastAsia="Calibri" w:hAnsi="Times New Roman" w:cs="Times New Roman"/>
        </w:rPr>
        <w:t> </w:t>
      </w:r>
      <w:r w:rsidRPr="00EB3293">
        <w:rPr>
          <w:rFonts w:ascii="Times New Roman" w:eastAsia="Calibri" w:hAnsi="Times New Roman" w:cs="Times New Roman"/>
        </w:rPr>
        <w:t>4.5</w:t>
      </w:r>
      <w:r w:rsidR="008C3411">
        <w:rPr>
          <w:rFonts w:ascii="Times New Roman" w:eastAsia="Calibri" w:hAnsi="Times New Roman" w:cs="Times New Roman"/>
        </w:rPr>
        <w:t> </w:t>
      </w:r>
      <w:r w:rsidRPr="00EB3293">
        <w:rPr>
          <w:rFonts w:ascii="Times New Roman" w:eastAsia="Calibri" w:hAnsi="Times New Roman" w:cs="Times New Roman"/>
        </w:rPr>
        <w:t>skyrių).</w:t>
      </w:r>
    </w:p>
    <w:p w14:paraId="2BB8F6DD" w14:textId="77777777" w:rsidR="00EB3293" w:rsidRPr="00EB3293" w:rsidRDefault="00EB3293" w:rsidP="00EB3293">
      <w:pPr>
        <w:spacing w:after="0" w:line="240" w:lineRule="auto"/>
        <w:rPr>
          <w:rFonts w:ascii="Times New Roman" w:eastAsia="Calibri" w:hAnsi="Times New Roman" w:cs="Times New Roman"/>
        </w:rPr>
      </w:pPr>
    </w:p>
    <w:p w14:paraId="71E34A22" w14:textId="27BC6D79"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Dėl kartu vartojamo stipraus CYP3A4</w:t>
      </w:r>
      <w:r w:rsidR="00806AA7">
        <w:rPr>
          <w:rFonts w:ascii="Times New Roman" w:eastAsia="Calibri" w:hAnsi="Times New Roman" w:cs="Times New Roman"/>
        </w:rPr>
        <w:t>/</w:t>
      </w:r>
      <w:proofErr w:type="spellStart"/>
      <w:r w:rsidR="00806AA7">
        <w:rPr>
          <w:rFonts w:ascii="Times New Roman" w:eastAsia="Calibri" w:hAnsi="Times New Roman" w:cs="Times New Roman"/>
        </w:rPr>
        <w:t>PgP</w:t>
      </w:r>
      <w:proofErr w:type="spellEnd"/>
      <w:r w:rsidR="008C3411">
        <w:rPr>
          <w:rFonts w:ascii="Times New Roman" w:eastAsia="Calibri" w:hAnsi="Times New Roman" w:cs="Times New Roman"/>
        </w:rPr>
        <w:t> </w:t>
      </w:r>
      <w:r w:rsidRPr="00EB3293">
        <w:rPr>
          <w:rFonts w:ascii="Times New Roman" w:eastAsia="Calibri" w:hAnsi="Times New Roman" w:cs="Times New Roman"/>
        </w:rPr>
        <w:t xml:space="preserve">inhibitoriaus labai padidėja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koncentracij</w:t>
      </w:r>
      <w:r w:rsidR="00FB7DAA">
        <w:rPr>
          <w:rFonts w:ascii="Times New Roman" w:eastAsia="Calibri" w:hAnsi="Times New Roman" w:cs="Times New Roman"/>
        </w:rPr>
        <w:t>a</w:t>
      </w:r>
      <w:r w:rsidRPr="00EB3293">
        <w:rPr>
          <w:rFonts w:ascii="Times New Roman" w:eastAsia="Calibri" w:hAnsi="Times New Roman" w:cs="Times New Roman"/>
        </w:rPr>
        <w:t xml:space="preserve"> kraujo plazmoje (žr.</w:t>
      </w:r>
      <w:r w:rsidR="008C3411">
        <w:rPr>
          <w:rFonts w:ascii="Times New Roman" w:eastAsia="Calibri" w:hAnsi="Times New Roman" w:cs="Times New Roman"/>
        </w:rPr>
        <w:t> </w:t>
      </w:r>
      <w:r w:rsidRPr="00EB3293">
        <w:rPr>
          <w:rFonts w:ascii="Times New Roman" w:eastAsia="Calibri" w:hAnsi="Times New Roman" w:cs="Times New Roman"/>
        </w:rPr>
        <w:t>4.5</w:t>
      </w:r>
      <w:r w:rsidR="008C3411">
        <w:rPr>
          <w:rFonts w:ascii="Times New Roman" w:eastAsia="Calibri" w:hAnsi="Times New Roman" w:cs="Times New Roman"/>
        </w:rPr>
        <w:t> </w:t>
      </w:r>
      <w:r w:rsidRPr="00EB3293">
        <w:rPr>
          <w:rFonts w:ascii="Times New Roman" w:eastAsia="Calibri" w:hAnsi="Times New Roman" w:cs="Times New Roman"/>
        </w:rPr>
        <w:t xml:space="preserve">skyrių). Šiuo metu turimų duomenų nepakanka dozavimo rekomendacijoms pateikti, todėl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ir stiprių inhibitorių kartu vartoti nerekomenduojama.</w:t>
      </w:r>
    </w:p>
    <w:p w14:paraId="379FEFFD" w14:textId="77777777" w:rsidR="00EB3293" w:rsidRPr="00EB3293" w:rsidRDefault="00EB3293" w:rsidP="00EB3293">
      <w:pPr>
        <w:spacing w:after="0" w:line="240" w:lineRule="auto"/>
        <w:rPr>
          <w:rFonts w:ascii="Times New Roman" w:eastAsia="Calibri" w:hAnsi="Times New Roman" w:cs="Times New Roman"/>
        </w:rPr>
      </w:pPr>
    </w:p>
    <w:p w14:paraId="0DC69DA5"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Dėl galimos vaistinių preparatų sąveikos reikia laikytis atsargumo priemonių, jeigu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vartojamas kartu su per burną </w:t>
      </w:r>
      <w:r w:rsidR="00FB7DAA">
        <w:rPr>
          <w:rFonts w:ascii="Times New Roman" w:eastAsia="Calibri" w:hAnsi="Times New Roman" w:cs="Times New Roman"/>
        </w:rPr>
        <w:t>vartoj</w:t>
      </w:r>
      <w:r w:rsidRPr="00EB3293">
        <w:rPr>
          <w:rFonts w:ascii="Times New Roman" w:eastAsia="Calibri" w:hAnsi="Times New Roman" w:cs="Times New Roman"/>
        </w:rPr>
        <w:t>amais CYP3A4</w:t>
      </w:r>
      <w:r w:rsidR="008C3411">
        <w:rPr>
          <w:rFonts w:ascii="Times New Roman" w:eastAsia="Calibri" w:hAnsi="Times New Roman" w:cs="Times New Roman"/>
        </w:rPr>
        <w:t> </w:t>
      </w:r>
      <w:r w:rsidRPr="00EB3293">
        <w:rPr>
          <w:rFonts w:ascii="Times New Roman" w:eastAsia="Calibri" w:hAnsi="Times New Roman" w:cs="Times New Roman"/>
        </w:rPr>
        <w:t xml:space="preserve">substratais, kuriems būdingas siauras terapinis indeksas. Jeigu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vartojama kartu su per burną </w:t>
      </w:r>
      <w:r w:rsidR="00FB7DAA">
        <w:rPr>
          <w:rFonts w:ascii="Times New Roman" w:eastAsia="Calibri" w:hAnsi="Times New Roman" w:cs="Times New Roman"/>
        </w:rPr>
        <w:t>vartoj</w:t>
      </w:r>
      <w:r w:rsidRPr="00EB3293">
        <w:rPr>
          <w:rFonts w:ascii="Times New Roman" w:eastAsia="Calibri" w:hAnsi="Times New Roman" w:cs="Times New Roman"/>
        </w:rPr>
        <w:t>amais CYP3A4</w:t>
      </w:r>
      <w:r w:rsidR="008C3411">
        <w:rPr>
          <w:rFonts w:ascii="Times New Roman" w:eastAsia="Calibri" w:hAnsi="Times New Roman" w:cs="Times New Roman"/>
        </w:rPr>
        <w:t> </w:t>
      </w:r>
      <w:r w:rsidRPr="00EB3293">
        <w:rPr>
          <w:rFonts w:ascii="Times New Roman" w:eastAsia="Calibri" w:hAnsi="Times New Roman" w:cs="Times New Roman"/>
        </w:rPr>
        <w:t xml:space="preserve">substratais, kuriems būdingas siauras terapinis indeksas (pvz., </w:t>
      </w:r>
      <w:proofErr w:type="spellStart"/>
      <w:r w:rsidRPr="00EB3293">
        <w:rPr>
          <w:rFonts w:ascii="Times New Roman" w:eastAsia="Calibri" w:hAnsi="Times New Roman" w:cs="Times New Roman"/>
        </w:rPr>
        <w:t>pimozidu</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terfenadinu</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astemizolu</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cisapridu</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chinidinu</w:t>
      </w:r>
      <w:proofErr w:type="spellEnd"/>
      <w:r w:rsidRPr="00EB3293">
        <w:rPr>
          <w:rFonts w:ascii="Times New Roman" w:eastAsia="Calibri" w:hAnsi="Times New Roman" w:cs="Times New Roman"/>
        </w:rPr>
        <w:t xml:space="preserve"> ar skalsių alkaloidų dariniais), reikia stebėti paciento būklę dėl galimo per burną </w:t>
      </w:r>
      <w:r w:rsidR="00FB7DAA">
        <w:rPr>
          <w:rFonts w:ascii="Times New Roman" w:eastAsia="Calibri" w:hAnsi="Times New Roman" w:cs="Times New Roman"/>
        </w:rPr>
        <w:t>vartoj</w:t>
      </w:r>
      <w:r w:rsidRPr="00EB3293">
        <w:rPr>
          <w:rFonts w:ascii="Times New Roman" w:eastAsia="Calibri" w:hAnsi="Times New Roman" w:cs="Times New Roman"/>
        </w:rPr>
        <w:t>amų CYP3A4</w:t>
      </w:r>
      <w:r w:rsidR="009D2A42">
        <w:rPr>
          <w:rFonts w:ascii="Times New Roman" w:eastAsia="Calibri" w:hAnsi="Times New Roman" w:cs="Times New Roman"/>
        </w:rPr>
        <w:t> </w:t>
      </w:r>
      <w:r w:rsidRPr="00EB3293">
        <w:rPr>
          <w:rFonts w:ascii="Times New Roman" w:eastAsia="Calibri" w:hAnsi="Times New Roman" w:cs="Times New Roman"/>
        </w:rPr>
        <w:t xml:space="preserve">substratų </w:t>
      </w:r>
      <w:r w:rsidR="00FB7DAA">
        <w:rPr>
          <w:rFonts w:ascii="Times New Roman" w:eastAsia="Calibri" w:hAnsi="Times New Roman" w:cs="Times New Roman"/>
        </w:rPr>
        <w:t xml:space="preserve">produkto </w:t>
      </w:r>
      <w:r w:rsidRPr="00EB3293">
        <w:rPr>
          <w:rFonts w:ascii="Times New Roman" w:eastAsia="Calibri" w:hAnsi="Times New Roman" w:cs="Times New Roman"/>
        </w:rPr>
        <w:t>charakteristikų santraukoje aprašyto nepageidaujamo poveikio (žr.</w:t>
      </w:r>
      <w:r w:rsidR="009D2A42">
        <w:rPr>
          <w:rFonts w:ascii="Times New Roman" w:eastAsia="Calibri" w:hAnsi="Times New Roman" w:cs="Times New Roman"/>
        </w:rPr>
        <w:t> </w:t>
      </w:r>
      <w:r w:rsidRPr="00EB3293">
        <w:rPr>
          <w:rFonts w:ascii="Times New Roman" w:eastAsia="Calibri" w:hAnsi="Times New Roman" w:cs="Times New Roman"/>
        </w:rPr>
        <w:t>4.5</w:t>
      </w:r>
      <w:r w:rsidR="009D2A42">
        <w:rPr>
          <w:rFonts w:ascii="Times New Roman" w:eastAsia="Calibri" w:hAnsi="Times New Roman" w:cs="Times New Roman"/>
        </w:rPr>
        <w:t> </w:t>
      </w:r>
      <w:r w:rsidRPr="00EB3293">
        <w:rPr>
          <w:rFonts w:ascii="Times New Roman" w:eastAsia="Calibri" w:hAnsi="Times New Roman" w:cs="Times New Roman"/>
        </w:rPr>
        <w:t>skyrių).</w:t>
      </w:r>
    </w:p>
    <w:p w14:paraId="179A8987" w14:textId="77777777" w:rsidR="00EB3293" w:rsidRPr="00EB3293" w:rsidRDefault="00EB3293" w:rsidP="00EB3293">
      <w:pPr>
        <w:spacing w:after="0" w:line="240" w:lineRule="auto"/>
        <w:rPr>
          <w:rFonts w:ascii="Times New Roman" w:eastAsia="Calibri" w:hAnsi="Times New Roman" w:cs="Times New Roman"/>
        </w:rPr>
      </w:pPr>
    </w:p>
    <w:p w14:paraId="1E9AB791"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Kepenų funkcijos sutrikimas</w:t>
      </w:r>
    </w:p>
    <w:p w14:paraId="30810002"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ekspozicija buvo didesnė pacientams, kuriems yra lengvas (A</w:t>
      </w:r>
      <w:r w:rsidR="009D2A42">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9D2A42">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vidutinio sunkumo (B</w:t>
      </w:r>
      <w:r w:rsidR="009D2A42">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9D2A42">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ir sunkus (C</w:t>
      </w:r>
      <w:r w:rsidR="009D2A42">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9D2A42">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w:t>
      </w:r>
      <w:r w:rsidR="00FB7DAA">
        <w:rPr>
          <w:rFonts w:ascii="Times New Roman" w:eastAsia="Calibri" w:hAnsi="Times New Roman" w:cs="Times New Roman"/>
        </w:rPr>
        <w:t xml:space="preserve"> </w:t>
      </w:r>
      <w:r w:rsidR="00FB7DAA" w:rsidRPr="00EB3293">
        <w:rPr>
          <w:rFonts w:ascii="Times New Roman" w:eastAsia="Calibri" w:hAnsi="Times New Roman" w:cs="Times New Roman"/>
        </w:rPr>
        <w:t>kepenų funkcijos sutrikimas</w:t>
      </w:r>
      <w:r w:rsidRPr="00EB3293">
        <w:rPr>
          <w:rFonts w:ascii="Times New Roman" w:eastAsia="Calibri" w:hAnsi="Times New Roman" w:cs="Times New Roman"/>
        </w:rPr>
        <w:t xml:space="preserve"> (žr.</w:t>
      </w:r>
      <w:r w:rsidR="009D2A42">
        <w:rPr>
          <w:rFonts w:ascii="Times New Roman" w:eastAsia="Calibri" w:hAnsi="Times New Roman" w:cs="Times New Roman"/>
        </w:rPr>
        <w:t> </w:t>
      </w:r>
      <w:r w:rsidRPr="00EB3293">
        <w:rPr>
          <w:rFonts w:ascii="Times New Roman" w:eastAsia="Calibri" w:hAnsi="Times New Roman" w:cs="Times New Roman"/>
        </w:rPr>
        <w:t>5.2</w:t>
      </w:r>
      <w:r w:rsidR="009D2A42">
        <w:rPr>
          <w:rFonts w:ascii="Times New Roman" w:eastAsia="Calibri" w:hAnsi="Times New Roman" w:cs="Times New Roman"/>
        </w:rPr>
        <w:t> </w:t>
      </w:r>
      <w:r w:rsidRPr="00EB3293">
        <w:rPr>
          <w:rFonts w:ascii="Times New Roman" w:eastAsia="Calibri" w:hAnsi="Times New Roman" w:cs="Times New Roman"/>
        </w:rPr>
        <w:t>skyrių).</w:t>
      </w:r>
    </w:p>
    <w:p w14:paraId="5FEA0765" w14:textId="77777777" w:rsidR="00EB3293" w:rsidRPr="00EB3293" w:rsidRDefault="00EB3293" w:rsidP="00EB3293">
      <w:pPr>
        <w:spacing w:after="0" w:line="240" w:lineRule="auto"/>
        <w:rPr>
          <w:rFonts w:ascii="Times New Roman" w:eastAsia="Calibri" w:hAnsi="Times New Roman" w:cs="Times New Roman"/>
        </w:rPr>
      </w:pPr>
    </w:p>
    <w:p w14:paraId="302A9026" w14:textId="77777777" w:rsidR="00EB3293" w:rsidRPr="00EB3293" w:rsidRDefault="00EB3293" w:rsidP="00EB3293">
      <w:pPr>
        <w:spacing w:after="0" w:line="240" w:lineRule="auto"/>
        <w:rPr>
          <w:rFonts w:ascii="Times New Roman" w:eastAsia="Calibri" w:hAnsi="Times New Roman" w:cs="Times New Roman"/>
        </w:rPr>
      </w:pPr>
      <w:bookmarkStart w:id="3" w:name="_Hlk531869657"/>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w:t>
      </w:r>
      <w:bookmarkEnd w:id="3"/>
      <w:r w:rsidRPr="00EB3293">
        <w:rPr>
          <w:rFonts w:ascii="Times New Roman" w:eastAsia="Calibri" w:hAnsi="Times New Roman" w:cs="Times New Roman"/>
        </w:rPr>
        <w:t>vartoti pacientams, kuriems yra sunkus kepenų funkcijos sutrikimas (C</w:t>
      </w:r>
      <w:r w:rsidR="009D2A42">
        <w:rPr>
          <w:rFonts w:ascii="Times New Roman" w:eastAsia="Calibri" w:hAnsi="Times New Roman" w:cs="Times New Roman"/>
        </w:rPr>
        <w:t> </w:t>
      </w:r>
      <w:r w:rsidRPr="00EB3293">
        <w:rPr>
          <w:rFonts w:ascii="Times New Roman" w:eastAsia="Calibri" w:hAnsi="Times New Roman" w:cs="Times New Roman"/>
        </w:rPr>
        <w:t xml:space="preserve">klasės pagal </w:t>
      </w:r>
      <w:proofErr w:type="spellStart"/>
      <w:r w:rsidRPr="00EB3293">
        <w:rPr>
          <w:rFonts w:ascii="Times New Roman" w:eastAsia="Calibri" w:hAnsi="Times New Roman" w:cs="Times New Roman"/>
        </w:rPr>
        <w:t>Child</w:t>
      </w:r>
      <w:r w:rsidR="009D2A42">
        <w:rPr>
          <w:rFonts w:ascii="Times New Roman" w:eastAsia="Calibri" w:hAnsi="Times New Roman" w:cs="Times New Roman"/>
        </w:rPr>
        <w:noBreakHyphen/>
      </w:r>
      <w:r w:rsidRPr="00EB3293">
        <w:rPr>
          <w:rFonts w:ascii="Times New Roman" w:eastAsia="Calibri" w:hAnsi="Times New Roman" w:cs="Times New Roman"/>
        </w:rPr>
        <w:t>Pugh</w:t>
      </w:r>
      <w:proofErr w:type="spellEnd"/>
      <w:r w:rsidRPr="00EB3293">
        <w:rPr>
          <w:rFonts w:ascii="Times New Roman" w:eastAsia="Calibri" w:hAnsi="Times New Roman" w:cs="Times New Roman"/>
        </w:rPr>
        <w:t>), rekomenduojama tik tokiu atveju, kai laukiama nauda yra dide</w:t>
      </w:r>
      <w:r w:rsidR="00106877">
        <w:rPr>
          <w:rFonts w:ascii="Times New Roman" w:eastAsia="Calibri" w:hAnsi="Times New Roman" w:cs="Times New Roman"/>
        </w:rPr>
        <w:t>s</w:t>
      </w:r>
      <w:r w:rsidRPr="00EB3293">
        <w:rPr>
          <w:rFonts w:ascii="Times New Roman" w:eastAsia="Calibri" w:hAnsi="Times New Roman" w:cs="Times New Roman"/>
        </w:rPr>
        <w:t>nė už galimą riziką (žr.</w:t>
      </w:r>
      <w:r w:rsidR="009D2A42">
        <w:rPr>
          <w:rFonts w:ascii="Times New Roman" w:eastAsia="Calibri" w:hAnsi="Times New Roman" w:cs="Times New Roman"/>
        </w:rPr>
        <w:t> </w:t>
      </w:r>
      <w:r w:rsidRPr="00EB3293">
        <w:rPr>
          <w:rFonts w:ascii="Times New Roman" w:eastAsia="Calibri" w:hAnsi="Times New Roman" w:cs="Times New Roman"/>
        </w:rPr>
        <w:t>4.2 ir 5.2</w:t>
      </w:r>
      <w:r w:rsidR="009D2A42">
        <w:rPr>
          <w:rFonts w:ascii="Times New Roman" w:eastAsia="Calibri" w:hAnsi="Times New Roman" w:cs="Times New Roman"/>
        </w:rPr>
        <w:t> </w:t>
      </w:r>
      <w:r w:rsidRPr="00EB3293">
        <w:rPr>
          <w:rFonts w:ascii="Times New Roman" w:eastAsia="Calibri" w:hAnsi="Times New Roman" w:cs="Times New Roman"/>
        </w:rPr>
        <w:t>skyrius).</w:t>
      </w:r>
    </w:p>
    <w:p w14:paraId="6BE8CF34" w14:textId="77777777" w:rsidR="00EB3293" w:rsidRPr="00EB3293" w:rsidRDefault="00EB3293" w:rsidP="00EB3293">
      <w:pPr>
        <w:spacing w:after="0" w:line="240" w:lineRule="auto"/>
        <w:rPr>
          <w:rFonts w:ascii="Times New Roman" w:eastAsia="Calibri" w:hAnsi="Times New Roman" w:cs="Times New Roman"/>
        </w:rPr>
      </w:pPr>
    </w:p>
    <w:p w14:paraId="5D61F014"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Šiuo metu nėra duomenų apie klinikinį saugumą ir veiksmingumą, kuriais galima remtis dėl dozės keitimo rekomendacijų, kad būtų suvaldytos nepageidaujamos reakcijos pacientams, kuriems yra kepenų funkcijos sutrikimas.</w:t>
      </w:r>
    </w:p>
    <w:p w14:paraId="11442894" w14:textId="77777777" w:rsidR="00EB3293" w:rsidRPr="00EB3293" w:rsidRDefault="00EB3293" w:rsidP="00EB3293">
      <w:pPr>
        <w:spacing w:after="0" w:line="240" w:lineRule="auto"/>
        <w:rPr>
          <w:rFonts w:ascii="Times New Roman" w:eastAsia="Calibri" w:hAnsi="Times New Roman" w:cs="Times New Roman"/>
        </w:rPr>
      </w:pPr>
    </w:p>
    <w:p w14:paraId="7ED56C29"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Vakcinavimas</w:t>
      </w:r>
    </w:p>
    <w:p w14:paraId="5CA35C26"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Gydymo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metu turi būti vengiama skiepyti gyvomis vakcinomis (žr.</w:t>
      </w:r>
      <w:r w:rsidR="009D2A42">
        <w:rPr>
          <w:rFonts w:ascii="Times New Roman" w:eastAsia="Calibri" w:hAnsi="Times New Roman" w:cs="Times New Roman"/>
        </w:rPr>
        <w:t> </w:t>
      </w:r>
      <w:r w:rsidRPr="00EB3293">
        <w:rPr>
          <w:rFonts w:ascii="Times New Roman" w:eastAsia="Calibri" w:hAnsi="Times New Roman" w:cs="Times New Roman"/>
        </w:rPr>
        <w:t>4.5</w:t>
      </w:r>
      <w:r w:rsidR="009D2A42">
        <w:rPr>
          <w:rFonts w:ascii="Times New Roman" w:eastAsia="Calibri" w:hAnsi="Times New Roman" w:cs="Times New Roman"/>
        </w:rPr>
        <w:t> </w:t>
      </w:r>
      <w:r w:rsidRPr="00EB3293">
        <w:rPr>
          <w:rFonts w:ascii="Times New Roman" w:eastAsia="Calibri" w:hAnsi="Times New Roman" w:cs="Times New Roman"/>
        </w:rPr>
        <w:t>skyrių).</w:t>
      </w:r>
    </w:p>
    <w:p w14:paraId="0213165E" w14:textId="77777777" w:rsidR="00EB3293" w:rsidRPr="00EB3293" w:rsidRDefault="00EB3293" w:rsidP="00EB3293">
      <w:pPr>
        <w:spacing w:after="0" w:line="240" w:lineRule="auto"/>
        <w:rPr>
          <w:rFonts w:ascii="Times New Roman" w:eastAsia="Calibri" w:hAnsi="Times New Roman" w:cs="Times New Roman"/>
        </w:rPr>
      </w:pPr>
    </w:p>
    <w:p w14:paraId="314DD197" w14:textId="5C139F03" w:rsidR="00EB3293" w:rsidRPr="00EB3293" w:rsidRDefault="00FD3907" w:rsidP="00EB3293">
      <w:pPr>
        <w:spacing w:after="0" w:line="240" w:lineRule="auto"/>
        <w:rPr>
          <w:rFonts w:ascii="Times New Roman" w:eastAsia="Calibri" w:hAnsi="Times New Roman" w:cs="Times New Roman"/>
          <w:u w:val="single"/>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w:t>
      </w:r>
      <w:r>
        <w:rPr>
          <w:rFonts w:ascii="Times New Roman" w:eastAsia="Calibri" w:hAnsi="Times New Roman" w:cs="Times New Roman"/>
          <w:b/>
        </w:rPr>
        <w:t>sudėtyje yra laktozės</w:t>
      </w:r>
    </w:p>
    <w:p w14:paraId="116E659A"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Šio vaistinio preparato negalima vartoti pacientams, kuriems nustatytas retas paveldimas sutrikimas – </w:t>
      </w:r>
      <w:proofErr w:type="spellStart"/>
      <w:r w:rsidRPr="00EB3293">
        <w:rPr>
          <w:rFonts w:ascii="Times New Roman" w:eastAsia="Calibri" w:hAnsi="Times New Roman" w:cs="Times New Roman"/>
        </w:rPr>
        <w:t>galaktozės</w:t>
      </w:r>
      <w:proofErr w:type="spellEnd"/>
      <w:r w:rsidRPr="00EB3293">
        <w:rPr>
          <w:rFonts w:ascii="Times New Roman" w:eastAsia="Calibri" w:hAnsi="Times New Roman" w:cs="Times New Roman"/>
        </w:rPr>
        <w:t xml:space="preserve"> netoleravimas, visiškas laktazės stygius arba gliukozės ir </w:t>
      </w:r>
      <w:proofErr w:type="spellStart"/>
      <w:r w:rsidRPr="00EB3293">
        <w:rPr>
          <w:rFonts w:ascii="Times New Roman" w:eastAsia="Calibri" w:hAnsi="Times New Roman" w:cs="Times New Roman"/>
        </w:rPr>
        <w:t>galaktozės</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malabsorbcija</w:t>
      </w:r>
      <w:proofErr w:type="spellEnd"/>
      <w:r w:rsidRPr="00EB3293">
        <w:rPr>
          <w:rFonts w:ascii="Times New Roman" w:eastAsia="Calibri" w:hAnsi="Times New Roman" w:cs="Times New Roman"/>
        </w:rPr>
        <w:t>.</w:t>
      </w:r>
    </w:p>
    <w:p w14:paraId="533C83F6" w14:textId="77777777" w:rsidR="00EB3293" w:rsidRPr="00EB3293" w:rsidRDefault="00EB3293" w:rsidP="00EB3293">
      <w:pPr>
        <w:spacing w:after="0" w:line="240" w:lineRule="auto"/>
        <w:rPr>
          <w:rFonts w:ascii="Times New Roman" w:eastAsia="Calibri" w:hAnsi="Times New Roman" w:cs="Times New Roman"/>
        </w:rPr>
      </w:pPr>
    </w:p>
    <w:p w14:paraId="539F44FD"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Žaizdų gijimo komplikacijos</w:t>
      </w:r>
    </w:p>
    <w:p w14:paraId="202688D6" w14:textId="45E360F9" w:rsid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t>Rapamicino</w:t>
      </w:r>
      <w:proofErr w:type="spellEnd"/>
      <w:r w:rsidRPr="00EB3293">
        <w:rPr>
          <w:rFonts w:ascii="Times New Roman" w:eastAsia="Calibri" w:hAnsi="Times New Roman" w:cs="Times New Roman"/>
        </w:rPr>
        <w:t xml:space="preserve"> darinių, įskaitant </w:t>
      </w:r>
      <w:proofErr w:type="spellStart"/>
      <w:r w:rsidRPr="00EB3293">
        <w:rPr>
          <w:rFonts w:ascii="Times New Roman" w:eastAsia="Calibri" w:hAnsi="Times New Roman" w:cs="Times New Roman"/>
        </w:rPr>
        <w:t>everolimuzą</w:t>
      </w:r>
      <w:proofErr w:type="spellEnd"/>
      <w:r w:rsidRPr="00EB3293">
        <w:rPr>
          <w:rFonts w:ascii="Times New Roman" w:eastAsia="Calibri" w:hAnsi="Times New Roman" w:cs="Times New Roman"/>
        </w:rPr>
        <w:t xml:space="preserve">, grupei būdingas poveikis yra pablogėjęs žaizdų gijimas, todėl vartojant </w:t>
      </w:r>
      <w:proofErr w:type="spellStart"/>
      <w:r w:rsidRPr="00EB3293">
        <w:rPr>
          <w:rFonts w:ascii="Times New Roman" w:hAnsi="Times New Roman" w:cs="Times New Roman"/>
        </w:rPr>
        <w:t>Everolimus</w:t>
      </w:r>
      <w:proofErr w:type="spellEnd"/>
      <w:r w:rsidRPr="00EB3293">
        <w:rPr>
          <w:rFonts w:ascii="Times New Roman" w:hAnsi="Times New Roman" w:cs="Times New Roman"/>
        </w:rPr>
        <w:t xml:space="preserve"> </w:t>
      </w:r>
      <w:proofErr w:type="spellStart"/>
      <w:r w:rsidRPr="00EB3293">
        <w:rPr>
          <w:rFonts w:ascii="Times New Roman" w:hAnsi="Times New Roman" w:cs="Times New Roman"/>
        </w:rPr>
        <w:t>Sandoz</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perioperaciniu</w:t>
      </w:r>
      <w:proofErr w:type="spellEnd"/>
      <w:r w:rsidRPr="00EB3293">
        <w:rPr>
          <w:rFonts w:ascii="Times New Roman" w:eastAsia="Calibri" w:hAnsi="Times New Roman" w:cs="Times New Roman"/>
        </w:rPr>
        <w:t xml:space="preserve"> periodu reikalingas atsargumas.</w:t>
      </w:r>
    </w:p>
    <w:p w14:paraId="3F0C12D7" w14:textId="4D3B888A" w:rsidR="009E4AD2" w:rsidRDefault="009E4AD2" w:rsidP="00EB3293">
      <w:pPr>
        <w:spacing w:after="0" w:line="240" w:lineRule="auto"/>
        <w:rPr>
          <w:rFonts w:ascii="Times New Roman" w:eastAsia="Calibri" w:hAnsi="Times New Roman" w:cs="Times New Roman"/>
        </w:rPr>
      </w:pPr>
    </w:p>
    <w:p w14:paraId="0F933D8D" w14:textId="77777777" w:rsidR="009E4AD2" w:rsidRDefault="009E4AD2" w:rsidP="00EB3293">
      <w:pPr>
        <w:spacing w:after="0" w:line="240" w:lineRule="auto"/>
        <w:rPr>
          <w:rFonts w:ascii="Times New Roman" w:eastAsia="Calibri" w:hAnsi="Times New Roman" w:cs="Times New Roman"/>
        </w:rPr>
      </w:pPr>
      <w:r w:rsidRPr="001602D2">
        <w:rPr>
          <w:rFonts w:ascii="Times New Roman" w:eastAsia="Calibri" w:hAnsi="Times New Roman" w:cs="Times New Roman"/>
        </w:rPr>
        <w:t xml:space="preserve">Spindulinės terapijos komplikacijos </w:t>
      </w:r>
    </w:p>
    <w:p w14:paraId="6D2EB1F7" w14:textId="77777777" w:rsidR="009E4AD2" w:rsidRDefault="009E4AD2" w:rsidP="00EB3293">
      <w:pPr>
        <w:spacing w:after="0" w:line="240" w:lineRule="auto"/>
        <w:rPr>
          <w:rFonts w:ascii="Times New Roman" w:eastAsia="Calibri" w:hAnsi="Times New Roman" w:cs="Times New Roman"/>
        </w:rPr>
      </w:pPr>
    </w:p>
    <w:p w14:paraId="3C30B708" w14:textId="1EACFB3A" w:rsidR="009E4AD2" w:rsidRPr="001602D2" w:rsidRDefault="009E4AD2" w:rsidP="00EB3293">
      <w:pPr>
        <w:spacing w:after="0" w:line="240" w:lineRule="auto"/>
        <w:rPr>
          <w:rFonts w:ascii="Times New Roman" w:eastAsia="Calibri" w:hAnsi="Times New Roman" w:cs="Times New Roman"/>
        </w:rPr>
      </w:pPr>
      <w:r w:rsidRPr="001602D2">
        <w:rPr>
          <w:rFonts w:ascii="Times New Roman" w:eastAsia="Calibri" w:hAnsi="Times New Roman" w:cs="Times New Roman"/>
        </w:rPr>
        <w:t xml:space="preserve">Gauta pranešimų apie pavojingas ir sunkias spindulines reakcijas (kaip radiacinį </w:t>
      </w:r>
      <w:proofErr w:type="spellStart"/>
      <w:r w:rsidRPr="001602D2">
        <w:rPr>
          <w:rFonts w:ascii="Times New Roman" w:eastAsia="Calibri" w:hAnsi="Times New Roman" w:cs="Times New Roman"/>
        </w:rPr>
        <w:t>ezofagitą</w:t>
      </w:r>
      <w:proofErr w:type="spellEnd"/>
      <w:r w:rsidRPr="001602D2">
        <w:rPr>
          <w:rFonts w:ascii="Times New Roman" w:eastAsia="Calibri" w:hAnsi="Times New Roman" w:cs="Times New Roman"/>
        </w:rPr>
        <w:t xml:space="preserve">, radiacinį </w:t>
      </w:r>
      <w:proofErr w:type="spellStart"/>
      <w:r w:rsidRPr="001602D2">
        <w:rPr>
          <w:rFonts w:ascii="Times New Roman" w:eastAsia="Calibri" w:hAnsi="Times New Roman" w:cs="Times New Roman"/>
        </w:rPr>
        <w:t>pneumonitą</w:t>
      </w:r>
      <w:proofErr w:type="spellEnd"/>
      <w:r w:rsidRPr="001602D2">
        <w:rPr>
          <w:rFonts w:ascii="Times New Roman" w:eastAsia="Calibri" w:hAnsi="Times New Roman" w:cs="Times New Roman"/>
        </w:rPr>
        <w:t xml:space="preserve"> ir odos radiacijos sužalojimus), įskaitant mirtinus atvejus, kai </w:t>
      </w:r>
      <w:proofErr w:type="spellStart"/>
      <w:r w:rsidRPr="001602D2">
        <w:rPr>
          <w:rFonts w:ascii="Times New Roman" w:eastAsia="Calibri" w:hAnsi="Times New Roman" w:cs="Times New Roman"/>
        </w:rPr>
        <w:t>everolimuzo</w:t>
      </w:r>
      <w:proofErr w:type="spellEnd"/>
      <w:r w:rsidRPr="001602D2">
        <w:rPr>
          <w:rFonts w:ascii="Times New Roman" w:eastAsia="Calibri" w:hAnsi="Times New Roman" w:cs="Times New Roman"/>
        </w:rPr>
        <w:t xml:space="preserve"> buvo vartojama radioterapijos metu arba netrukus po jos. Todėl, dėl </w:t>
      </w:r>
      <w:proofErr w:type="spellStart"/>
      <w:r w:rsidRPr="001602D2">
        <w:rPr>
          <w:rFonts w:ascii="Times New Roman" w:eastAsia="Calibri" w:hAnsi="Times New Roman" w:cs="Times New Roman"/>
        </w:rPr>
        <w:t>radioterapinio</w:t>
      </w:r>
      <w:proofErr w:type="spellEnd"/>
      <w:r w:rsidRPr="001602D2">
        <w:rPr>
          <w:rFonts w:ascii="Times New Roman" w:eastAsia="Calibri" w:hAnsi="Times New Roman" w:cs="Times New Roman"/>
        </w:rPr>
        <w:t xml:space="preserve"> toksiškumo sustiprėjimo pacientams, vartojantiems </w:t>
      </w:r>
      <w:proofErr w:type="spellStart"/>
      <w:r w:rsidRPr="001602D2">
        <w:rPr>
          <w:rFonts w:ascii="Times New Roman" w:eastAsia="Calibri" w:hAnsi="Times New Roman" w:cs="Times New Roman"/>
        </w:rPr>
        <w:t>everolimuzo</w:t>
      </w:r>
      <w:proofErr w:type="spellEnd"/>
      <w:r w:rsidRPr="001602D2">
        <w:rPr>
          <w:rFonts w:ascii="Times New Roman" w:eastAsia="Calibri" w:hAnsi="Times New Roman" w:cs="Times New Roman"/>
        </w:rPr>
        <w:t>, kuris yra glaudžiai susijęs su radioterapija, pastarojo reikia vartoti atsargiai.</w:t>
      </w:r>
    </w:p>
    <w:p w14:paraId="7FF1E614" w14:textId="53BAB14D" w:rsidR="009E4AD2" w:rsidRPr="00EB3293" w:rsidRDefault="009E4AD2" w:rsidP="00EB3293">
      <w:pPr>
        <w:spacing w:after="0" w:line="240" w:lineRule="auto"/>
        <w:rPr>
          <w:rFonts w:ascii="Times New Roman" w:eastAsia="Calibri" w:hAnsi="Times New Roman" w:cs="Times New Roman"/>
        </w:rPr>
      </w:pPr>
      <w:r w:rsidRPr="001602D2">
        <w:rPr>
          <w:rFonts w:ascii="Times New Roman" w:eastAsia="Calibri" w:hAnsi="Times New Roman" w:cs="Times New Roman"/>
        </w:rPr>
        <w:lastRenderedPageBreak/>
        <w:t xml:space="preserve"> Be to, gauta pranešimų apie radiacijos sugrįžimo sindromo (angl. </w:t>
      </w:r>
      <w:proofErr w:type="spellStart"/>
      <w:r w:rsidRPr="001602D2">
        <w:rPr>
          <w:rFonts w:ascii="Times New Roman" w:eastAsia="Calibri" w:hAnsi="Times New Roman" w:cs="Times New Roman"/>
        </w:rPr>
        <w:t>radiation</w:t>
      </w:r>
      <w:proofErr w:type="spellEnd"/>
      <w:r w:rsidRPr="001602D2">
        <w:rPr>
          <w:rFonts w:ascii="Times New Roman" w:eastAsia="Calibri" w:hAnsi="Times New Roman" w:cs="Times New Roman"/>
        </w:rPr>
        <w:t xml:space="preserve"> </w:t>
      </w:r>
      <w:proofErr w:type="spellStart"/>
      <w:r w:rsidRPr="001602D2">
        <w:rPr>
          <w:rFonts w:ascii="Times New Roman" w:eastAsia="Calibri" w:hAnsi="Times New Roman" w:cs="Times New Roman"/>
        </w:rPr>
        <w:t>recall</w:t>
      </w:r>
      <w:proofErr w:type="spellEnd"/>
      <w:r w:rsidRPr="001602D2">
        <w:rPr>
          <w:rFonts w:ascii="Times New Roman" w:eastAsia="Calibri" w:hAnsi="Times New Roman" w:cs="Times New Roman"/>
        </w:rPr>
        <w:t xml:space="preserve"> </w:t>
      </w:r>
      <w:proofErr w:type="spellStart"/>
      <w:r w:rsidRPr="001602D2">
        <w:rPr>
          <w:rFonts w:ascii="Times New Roman" w:eastAsia="Calibri" w:hAnsi="Times New Roman" w:cs="Times New Roman"/>
        </w:rPr>
        <w:t>syndrome</w:t>
      </w:r>
      <w:proofErr w:type="spellEnd"/>
      <w:r w:rsidRPr="001602D2">
        <w:rPr>
          <w:rFonts w:ascii="Times New Roman" w:eastAsia="Calibri" w:hAnsi="Times New Roman" w:cs="Times New Roman"/>
        </w:rPr>
        <w:t xml:space="preserve"> , RRS) atvejus </w:t>
      </w:r>
      <w:proofErr w:type="spellStart"/>
      <w:r w:rsidRPr="001602D2">
        <w:rPr>
          <w:rFonts w:ascii="Times New Roman" w:eastAsia="Calibri" w:hAnsi="Times New Roman" w:cs="Times New Roman"/>
        </w:rPr>
        <w:t>everolimuzo</w:t>
      </w:r>
      <w:proofErr w:type="spellEnd"/>
      <w:r w:rsidRPr="001602D2">
        <w:rPr>
          <w:rFonts w:ascii="Times New Roman" w:eastAsia="Calibri" w:hAnsi="Times New Roman" w:cs="Times New Roman"/>
        </w:rPr>
        <w:t xml:space="preserve"> vartojusiems pacientams, kuriems anksčiau buvo taikoma radioterapija. RRS atveju reikia apsvarstyti galimybę visiškai nutraukti ar laikinai sustabdyti </w:t>
      </w:r>
      <w:proofErr w:type="spellStart"/>
      <w:r w:rsidRPr="001602D2">
        <w:rPr>
          <w:rFonts w:ascii="Times New Roman" w:eastAsia="Calibri" w:hAnsi="Times New Roman" w:cs="Times New Roman"/>
        </w:rPr>
        <w:t>everolimuzo</w:t>
      </w:r>
      <w:proofErr w:type="spellEnd"/>
      <w:r w:rsidRPr="001602D2">
        <w:rPr>
          <w:rFonts w:ascii="Times New Roman" w:eastAsia="Calibri" w:hAnsi="Times New Roman" w:cs="Times New Roman"/>
        </w:rPr>
        <w:t xml:space="preserve"> vartojimą.</w:t>
      </w:r>
    </w:p>
    <w:p w14:paraId="015C34F1" w14:textId="77777777" w:rsidR="00BD37F5" w:rsidRPr="001B73F8" w:rsidRDefault="00BD37F5" w:rsidP="00BD37F5">
      <w:pPr>
        <w:spacing w:after="0" w:line="240" w:lineRule="auto"/>
        <w:rPr>
          <w:rFonts w:ascii="Times New Roman" w:eastAsia="Calibri" w:hAnsi="Times New Roman" w:cs="Times New Roman"/>
        </w:rPr>
      </w:pPr>
    </w:p>
    <w:p w14:paraId="4967A1B2"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4.5</w:t>
      </w:r>
      <w:r w:rsidRPr="001B73F8">
        <w:rPr>
          <w:rFonts w:ascii="Times New Roman" w:eastAsia="Calibri" w:hAnsi="Times New Roman" w:cs="Times New Roman"/>
          <w:b/>
        </w:rPr>
        <w:tab/>
        <w:t>Sąveika su kitais vaistiniais preparatais ir kitokia sąveika</w:t>
      </w:r>
    </w:p>
    <w:p w14:paraId="27B30095" w14:textId="77777777" w:rsidR="00EB3293" w:rsidRPr="00EB3293" w:rsidRDefault="00EB3293" w:rsidP="00EB3293">
      <w:pPr>
        <w:spacing w:after="0" w:line="240" w:lineRule="auto"/>
        <w:rPr>
          <w:rFonts w:ascii="Times New Roman" w:eastAsia="Calibri" w:hAnsi="Times New Roman" w:cs="Times New Roman"/>
        </w:rPr>
      </w:pPr>
    </w:p>
    <w:p w14:paraId="192A2E0C" w14:textId="77777777" w:rsidR="00EB3293" w:rsidRPr="00EB3293" w:rsidRDefault="00EB3293" w:rsidP="00EB3293">
      <w:pPr>
        <w:spacing w:after="0" w:line="240" w:lineRule="auto"/>
        <w:rPr>
          <w:rFonts w:ascii="Times New Roman" w:eastAsia="Calibri" w:hAnsi="Times New Roman" w:cs="Times New Roman"/>
        </w:rPr>
      </w:pPr>
      <w:proofErr w:type="spellStart"/>
      <w:r w:rsidRPr="00EB3293">
        <w:rPr>
          <w:rFonts w:ascii="Times New Roman" w:eastAsia="Calibri" w:hAnsi="Times New Roman" w:cs="Times New Roman"/>
        </w:rPr>
        <w:t>Everolimuzas</w:t>
      </w:r>
      <w:proofErr w:type="spellEnd"/>
      <w:r w:rsidRPr="00EB3293">
        <w:rPr>
          <w:rFonts w:ascii="Times New Roman" w:eastAsia="Calibri" w:hAnsi="Times New Roman" w:cs="Times New Roman"/>
        </w:rPr>
        <w:t xml:space="preserve"> yra CYP3A4</w:t>
      </w:r>
      <w:r w:rsidR="009D2A42">
        <w:rPr>
          <w:rFonts w:ascii="Times New Roman" w:eastAsia="Calibri" w:hAnsi="Times New Roman" w:cs="Times New Roman"/>
        </w:rPr>
        <w:t> </w:t>
      </w:r>
      <w:r w:rsidRPr="00EB3293">
        <w:rPr>
          <w:rFonts w:ascii="Times New Roman" w:eastAsia="Calibri" w:hAnsi="Times New Roman" w:cs="Times New Roman"/>
        </w:rPr>
        <w:t xml:space="preserve">substratas bei </w:t>
      </w:r>
      <w:proofErr w:type="spellStart"/>
      <w:r w:rsidRPr="00EB3293">
        <w:rPr>
          <w:rFonts w:ascii="Times New Roman" w:eastAsia="Calibri" w:hAnsi="Times New Roman" w:cs="Times New Roman"/>
        </w:rPr>
        <w:t>PgP</w:t>
      </w:r>
      <w:proofErr w:type="spellEnd"/>
      <w:r w:rsidR="009D2A42">
        <w:rPr>
          <w:rFonts w:ascii="Times New Roman" w:eastAsia="Calibri" w:hAnsi="Times New Roman" w:cs="Times New Roman"/>
        </w:rPr>
        <w:t> </w:t>
      </w:r>
      <w:r w:rsidRPr="00EB3293">
        <w:rPr>
          <w:rFonts w:ascii="Times New Roman" w:eastAsia="Calibri" w:hAnsi="Times New Roman" w:cs="Times New Roman"/>
        </w:rPr>
        <w:t xml:space="preserve">substratas ir vidutinio stiprumo inhibitorius. Vadinasi,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absorbcijai ir po to eliminacijai gali daryti įtaką vaistiniai preparatai, veikiantys CYP3A4 ir (arba) </w:t>
      </w:r>
      <w:proofErr w:type="spellStart"/>
      <w:r w:rsidRPr="00EB3293">
        <w:rPr>
          <w:rFonts w:ascii="Times New Roman" w:eastAsia="Calibri" w:hAnsi="Times New Roman" w:cs="Times New Roman"/>
        </w:rPr>
        <w:t>PgP</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i/>
        </w:rPr>
        <w:t>In</w:t>
      </w:r>
      <w:proofErr w:type="spellEnd"/>
      <w:r w:rsidR="009D2A42">
        <w:rPr>
          <w:rFonts w:ascii="Times New Roman" w:eastAsia="Calibri" w:hAnsi="Times New Roman" w:cs="Times New Roman"/>
          <w:i/>
        </w:rPr>
        <w:t> </w:t>
      </w:r>
      <w:proofErr w:type="spellStart"/>
      <w:r w:rsidRPr="00EB3293">
        <w:rPr>
          <w:rFonts w:ascii="Times New Roman" w:eastAsia="Calibri" w:hAnsi="Times New Roman" w:cs="Times New Roman"/>
          <w:i/>
        </w:rPr>
        <w:t>vitro</w:t>
      </w:r>
      <w:proofErr w:type="spellEnd"/>
      <w:r w:rsidRPr="00EB3293">
        <w:rPr>
          <w:rFonts w:ascii="Times New Roman" w:eastAsia="Calibri" w:hAnsi="Times New Roman" w:cs="Times New Roman"/>
        </w:rPr>
        <w:t xml:space="preserve"> </w:t>
      </w:r>
      <w:proofErr w:type="spellStart"/>
      <w:r w:rsidRPr="00EB3293">
        <w:rPr>
          <w:rFonts w:ascii="Times New Roman" w:eastAsia="Calibri" w:hAnsi="Times New Roman" w:cs="Times New Roman"/>
        </w:rPr>
        <w:t>everolimuzas</w:t>
      </w:r>
      <w:proofErr w:type="spellEnd"/>
      <w:r w:rsidRPr="00EB3293">
        <w:rPr>
          <w:rFonts w:ascii="Times New Roman" w:eastAsia="Calibri" w:hAnsi="Times New Roman" w:cs="Times New Roman"/>
        </w:rPr>
        <w:t xml:space="preserve"> yra konkurencinis CYP3A4 ir mišrus CYP2D6</w:t>
      </w:r>
      <w:r w:rsidR="009D2A42">
        <w:rPr>
          <w:rFonts w:ascii="Times New Roman" w:eastAsia="Calibri" w:hAnsi="Times New Roman" w:cs="Times New Roman"/>
        </w:rPr>
        <w:t> </w:t>
      </w:r>
      <w:r w:rsidRPr="00EB3293">
        <w:rPr>
          <w:rFonts w:ascii="Times New Roman" w:eastAsia="Calibri" w:hAnsi="Times New Roman" w:cs="Times New Roman"/>
        </w:rPr>
        <w:t>inhibitorius.</w:t>
      </w:r>
    </w:p>
    <w:p w14:paraId="023534A4" w14:textId="77777777" w:rsidR="00EB3293" w:rsidRPr="00EB3293" w:rsidRDefault="00EB3293" w:rsidP="00EB3293">
      <w:pPr>
        <w:spacing w:after="0" w:line="240" w:lineRule="auto"/>
        <w:rPr>
          <w:rFonts w:ascii="Times New Roman" w:eastAsia="Calibri" w:hAnsi="Times New Roman" w:cs="Times New Roman"/>
        </w:rPr>
      </w:pPr>
    </w:p>
    <w:p w14:paraId="4E31267C"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Žinomos ir teoriškai galimos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sąveikos su atrinktais CYP3A4 ir </w:t>
      </w:r>
      <w:proofErr w:type="spellStart"/>
      <w:r w:rsidRPr="00EB3293">
        <w:rPr>
          <w:rFonts w:ascii="Times New Roman" w:eastAsia="Calibri" w:hAnsi="Times New Roman" w:cs="Times New Roman"/>
        </w:rPr>
        <w:t>PgP</w:t>
      </w:r>
      <w:proofErr w:type="spellEnd"/>
      <w:r w:rsidR="009D2A42">
        <w:rPr>
          <w:rFonts w:ascii="Times New Roman" w:eastAsia="Calibri" w:hAnsi="Times New Roman" w:cs="Times New Roman"/>
        </w:rPr>
        <w:t> </w:t>
      </w:r>
      <w:r w:rsidRPr="00EB3293">
        <w:rPr>
          <w:rFonts w:ascii="Times New Roman" w:eastAsia="Calibri" w:hAnsi="Times New Roman" w:cs="Times New Roman"/>
        </w:rPr>
        <w:t xml:space="preserve">inhibitoriais bei </w:t>
      </w:r>
      <w:proofErr w:type="spellStart"/>
      <w:r w:rsidRPr="00EB3293">
        <w:rPr>
          <w:rFonts w:ascii="Times New Roman" w:eastAsia="Calibri" w:hAnsi="Times New Roman" w:cs="Times New Roman"/>
        </w:rPr>
        <w:t>induktoriais</w:t>
      </w:r>
      <w:proofErr w:type="spellEnd"/>
      <w:r w:rsidRPr="00EB3293">
        <w:rPr>
          <w:rFonts w:ascii="Times New Roman" w:eastAsia="Calibri" w:hAnsi="Times New Roman" w:cs="Times New Roman"/>
        </w:rPr>
        <w:t xml:space="preserve"> išvardytos toliau pateiktoje 2</w:t>
      </w:r>
      <w:r w:rsidR="009D2A42">
        <w:rPr>
          <w:rFonts w:ascii="Times New Roman" w:eastAsia="Calibri" w:hAnsi="Times New Roman" w:cs="Times New Roman"/>
        </w:rPr>
        <w:t> </w:t>
      </w:r>
      <w:r w:rsidRPr="00EB3293">
        <w:rPr>
          <w:rFonts w:ascii="Times New Roman" w:eastAsia="Calibri" w:hAnsi="Times New Roman" w:cs="Times New Roman"/>
        </w:rPr>
        <w:t>lentelėje.</w:t>
      </w:r>
    </w:p>
    <w:p w14:paraId="4E9E31A6" w14:textId="77777777" w:rsidR="00EB3293" w:rsidRPr="00EB3293" w:rsidRDefault="00EB3293" w:rsidP="00EB3293">
      <w:pPr>
        <w:spacing w:after="0" w:line="240" w:lineRule="auto"/>
        <w:rPr>
          <w:rFonts w:ascii="Times New Roman" w:eastAsia="Calibri" w:hAnsi="Times New Roman" w:cs="Times New Roman"/>
        </w:rPr>
      </w:pPr>
    </w:p>
    <w:p w14:paraId="25E38C8A"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 xml:space="preserve">CYP3A4 ir </w:t>
      </w:r>
      <w:proofErr w:type="spellStart"/>
      <w:r w:rsidRPr="00EB3293">
        <w:rPr>
          <w:rFonts w:ascii="Times New Roman" w:eastAsia="Calibri" w:hAnsi="Times New Roman" w:cs="Times New Roman"/>
          <w:u w:val="single"/>
        </w:rPr>
        <w:t>PgP</w:t>
      </w:r>
      <w:proofErr w:type="spellEnd"/>
      <w:r w:rsidR="009D2A42">
        <w:rPr>
          <w:rFonts w:ascii="Times New Roman" w:eastAsia="Calibri" w:hAnsi="Times New Roman" w:cs="Times New Roman"/>
          <w:u w:val="single"/>
        </w:rPr>
        <w:t> </w:t>
      </w:r>
      <w:r w:rsidRPr="00EB3293">
        <w:rPr>
          <w:rFonts w:ascii="Times New Roman" w:eastAsia="Calibri" w:hAnsi="Times New Roman" w:cs="Times New Roman"/>
          <w:u w:val="single"/>
        </w:rPr>
        <w:t xml:space="preserve">inhibitoriai, didinantys </w:t>
      </w:r>
      <w:proofErr w:type="spellStart"/>
      <w:r w:rsidRPr="00EB3293">
        <w:rPr>
          <w:rFonts w:ascii="Times New Roman" w:eastAsia="Calibri" w:hAnsi="Times New Roman" w:cs="Times New Roman"/>
          <w:u w:val="single"/>
        </w:rPr>
        <w:t>everolimuzo</w:t>
      </w:r>
      <w:proofErr w:type="spellEnd"/>
      <w:r w:rsidRPr="00EB3293">
        <w:rPr>
          <w:rFonts w:ascii="Times New Roman" w:eastAsia="Calibri" w:hAnsi="Times New Roman" w:cs="Times New Roman"/>
          <w:u w:val="single"/>
        </w:rPr>
        <w:t xml:space="preserve"> koncentraciją</w:t>
      </w:r>
    </w:p>
    <w:p w14:paraId="25935ECE"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Medžiagos, kurios yra CYP3A4 ar </w:t>
      </w:r>
      <w:proofErr w:type="spellStart"/>
      <w:r w:rsidRPr="00EB3293">
        <w:rPr>
          <w:rFonts w:ascii="Times New Roman" w:eastAsia="Calibri" w:hAnsi="Times New Roman" w:cs="Times New Roman"/>
        </w:rPr>
        <w:t>PgP</w:t>
      </w:r>
      <w:proofErr w:type="spellEnd"/>
      <w:r w:rsidR="009D2A42">
        <w:rPr>
          <w:rFonts w:ascii="Times New Roman" w:eastAsia="Calibri" w:hAnsi="Times New Roman" w:cs="Times New Roman"/>
        </w:rPr>
        <w:t> </w:t>
      </w:r>
      <w:r w:rsidRPr="00EB3293">
        <w:rPr>
          <w:rFonts w:ascii="Times New Roman" w:eastAsia="Calibri" w:hAnsi="Times New Roman" w:cs="Times New Roman"/>
        </w:rPr>
        <w:t xml:space="preserve">inhibitoriai, gali slopinti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metabolizmą arba</w:t>
      </w:r>
      <w:r w:rsidR="00CE4A93">
        <w:rPr>
          <w:rFonts w:ascii="Times New Roman" w:eastAsia="Calibri" w:hAnsi="Times New Roman" w:cs="Times New Roman"/>
        </w:rPr>
        <w:t xml:space="preserve"> mažinti</w:t>
      </w:r>
      <w:r w:rsidRPr="00EB3293">
        <w:rPr>
          <w:rFonts w:ascii="Times New Roman" w:eastAsia="Calibri" w:hAnsi="Times New Roman" w:cs="Times New Roman"/>
        </w:rPr>
        <w:t xml:space="preserve"> jo srautą iš žarnų ląstelių ir tokiu būdu padidinti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koncentraciją kraujyje.</w:t>
      </w:r>
    </w:p>
    <w:p w14:paraId="21A8C20E" w14:textId="77777777" w:rsidR="00EB3293" w:rsidRPr="00EB3293" w:rsidRDefault="00EB3293" w:rsidP="00EB3293">
      <w:pPr>
        <w:spacing w:after="0" w:line="240" w:lineRule="auto"/>
        <w:rPr>
          <w:rFonts w:ascii="Times New Roman" w:eastAsia="Calibri" w:hAnsi="Times New Roman" w:cs="Times New Roman"/>
        </w:rPr>
      </w:pPr>
    </w:p>
    <w:p w14:paraId="622955EC" w14:textId="77777777" w:rsidR="00EB3293" w:rsidRPr="00EB3293" w:rsidRDefault="00EB3293" w:rsidP="00EB3293">
      <w:pPr>
        <w:spacing w:after="0" w:line="240" w:lineRule="auto"/>
        <w:rPr>
          <w:rFonts w:ascii="Times New Roman" w:eastAsia="Calibri" w:hAnsi="Times New Roman" w:cs="Times New Roman"/>
          <w:u w:val="single"/>
        </w:rPr>
      </w:pPr>
      <w:r w:rsidRPr="00EB3293">
        <w:rPr>
          <w:rFonts w:ascii="Times New Roman" w:eastAsia="Calibri" w:hAnsi="Times New Roman" w:cs="Times New Roman"/>
          <w:u w:val="single"/>
        </w:rPr>
        <w:t xml:space="preserve">CYP3A4 ir </w:t>
      </w:r>
      <w:proofErr w:type="spellStart"/>
      <w:r w:rsidRPr="00EB3293">
        <w:rPr>
          <w:rFonts w:ascii="Times New Roman" w:eastAsia="Calibri" w:hAnsi="Times New Roman" w:cs="Times New Roman"/>
          <w:u w:val="single"/>
        </w:rPr>
        <w:t>PgP</w:t>
      </w:r>
      <w:proofErr w:type="spellEnd"/>
      <w:r w:rsidR="009D2A42">
        <w:rPr>
          <w:rFonts w:ascii="Times New Roman" w:eastAsia="Calibri" w:hAnsi="Times New Roman" w:cs="Times New Roman"/>
          <w:u w:val="single"/>
        </w:rPr>
        <w:t> </w:t>
      </w:r>
      <w:proofErr w:type="spellStart"/>
      <w:r w:rsidRPr="00EB3293">
        <w:rPr>
          <w:rFonts w:ascii="Times New Roman" w:eastAsia="Calibri" w:hAnsi="Times New Roman" w:cs="Times New Roman"/>
          <w:u w:val="single"/>
        </w:rPr>
        <w:t>induktoriai</w:t>
      </w:r>
      <w:proofErr w:type="spellEnd"/>
      <w:r w:rsidRPr="00EB3293">
        <w:rPr>
          <w:rFonts w:ascii="Times New Roman" w:eastAsia="Calibri" w:hAnsi="Times New Roman" w:cs="Times New Roman"/>
          <w:u w:val="single"/>
        </w:rPr>
        <w:t xml:space="preserve">, mažinantys </w:t>
      </w:r>
      <w:proofErr w:type="spellStart"/>
      <w:r w:rsidRPr="00EB3293">
        <w:rPr>
          <w:rFonts w:ascii="Times New Roman" w:eastAsia="Calibri" w:hAnsi="Times New Roman" w:cs="Times New Roman"/>
          <w:u w:val="single"/>
        </w:rPr>
        <w:t>everolimuzo</w:t>
      </w:r>
      <w:proofErr w:type="spellEnd"/>
      <w:r w:rsidRPr="00EB3293">
        <w:rPr>
          <w:rFonts w:ascii="Times New Roman" w:eastAsia="Calibri" w:hAnsi="Times New Roman" w:cs="Times New Roman"/>
          <w:u w:val="single"/>
        </w:rPr>
        <w:t xml:space="preserve"> koncentraciją</w:t>
      </w:r>
    </w:p>
    <w:p w14:paraId="66D21978" w14:textId="77777777" w:rsidR="00EB3293" w:rsidRPr="00EB3293" w:rsidRDefault="00EB3293" w:rsidP="00EB3293">
      <w:pPr>
        <w:spacing w:after="0" w:line="240" w:lineRule="auto"/>
        <w:rPr>
          <w:rFonts w:ascii="Times New Roman" w:eastAsia="Calibri" w:hAnsi="Times New Roman" w:cs="Times New Roman"/>
        </w:rPr>
      </w:pPr>
      <w:r w:rsidRPr="00EB3293">
        <w:rPr>
          <w:rFonts w:ascii="Times New Roman" w:eastAsia="Calibri" w:hAnsi="Times New Roman" w:cs="Times New Roman"/>
        </w:rPr>
        <w:t xml:space="preserve">Medžiagos, kurios yra CYP3A4 ar </w:t>
      </w:r>
      <w:proofErr w:type="spellStart"/>
      <w:r w:rsidRPr="00EB3293">
        <w:rPr>
          <w:rFonts w:ascii="Times New Roman" w:eastAsia="Calibri" w:hAnsi="Times New Roman" w:cs="Times New Roman"/>
        </w:rPr>
        <w:t>PgP</w:t>
      </w:r>
      <w:proofErr w:type="spellEnd"/>
      <w:r w:rsidR="009D2A42">
        <w:rPr>
          <w:rFonts w:ascii="Times New Roman" w:eastAsia="Calibri" w:hAnsi="Times New Roman" w:cs="Times New Roman"/>
        </w:rPr>
        <w:t> </w:t>
      </w:r>
      <w:proofErr w:type="spellStart"/>
      <w:r w:rsidRPr="00EB3293">
        <w:rPr>
          <w:rFonts w:ascii="Times New Roman" w:eastAsia="Calibri" w:hAnsi="Times New Roman" w:cs="Times New Roman"/>
        </w:rPr>
        <w:t>induktoriai</w:t>
      </w:r>
      <w:proofErr w:type="spellEnd"/>
      <w:r w:rsidRPr="00EB3293">
        <w:rPr>
          <w:rFonts w:ascii="Times New Roman" w:eastAsia="Calibri" w:hAnsi="Times New Roman" w:cs="Times New Roman"/>
        </w:rPr>
        <w:t xml:space="preserve">, gali skatinti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metabolizmą arba</w:t>
      </w:r>
      <w:r w:rsidR="00CE4A93">
        <w:rPr>
          <w:rFonts w:ascii="Times New Roman" w:eastAsia="Calibri" w:hAnsi="Times New Roman" w:cs="Times New Roman"/>
        </w:rPr>
        <w:t xml:space="preserve"> didinti</w:t>
      </w:r>
      <w:r w:rsidRPr="00EB3293">
        <w:rPr>
          <w:rFonts w:ascii="Times New Roman" w:eastAsia="Calibri" w:hAnsi="Times New Roman" w:cs="Times New Roman"/>
        </w:rPr>
        <w:t xml:space="preserve"> jo srautą iš žarnų ląstelių ir tokiu būdu mažinti </w:t>
      </w:r>
      <w:proofErr w:type="spellStart"/>
      <w:r w:rsidRPr="00EB3293">
        <w:rPr>
          <w:rFonts w:ascii="Times New Roman" w:eastAsia="Calibri" w:hAnsi="Times New Roman" w:cs="Times New Roman"/>
        </w:rPr>
        <w:t>everolimuzo</w:t>
      </w:r>
      <w:proofErr w:type="spellEnd"/>
      <w:r w:rsidRPr="00EB3293">
        <w:rPr>
          <w:rFonts w:ascii="Times New Roman" w:eastAsia="Calibri" w:hAnsi="Times New Roman" w:cs="Times New Roman"/>
        </w:rPr>
        <w:t xml:space="preserve"> koncentraciją kraujyje.</w:t>
      </w:r>
    </w:p>
    <w:p w14:paraId="25280F86" w14:textId="77777777" w:rsidR="00EB3293" w:rsidRPr="00EB3293" w:rsidRDefault="00EB3293" w:rsidP="00EB3293">
      <w:pPr>
        <w:spacing w:after="0" w:line="240" w:lineRule="auto"/>
        <w:rPr>
          <w:rFonts w:ascii="Times New Roman" w:eastAsia="Calibri" w:hAnsi="Times New Roman" w:cs="Times New Roman"/>
        </w:rPr>
      </w:pPr>
    </w:p>
    <w:p w14:paraId="0CE855FC" w14:textId="77777777" w:rsidR="00EB3293" w:rsidRPr="00EB3293" w:rsidRDefault="00EB3293" w:rsidP="006C1CAC">
      <w:pPr>
        <w:keepNext/>
        <w:spacing w:after="0" w:line="240" w:lineRule="auto"/>
        <w:rPr>
          <w:rFonts w:ascii="Times New Roman" w:eastAsia="Calibri" w:hAnsi="Times New Roman" w:cs="Times New Roman"/>
          <w:b/>
        </w:rPr>
      </w:pPr>
      <w:r w:rsidRPr="00EB3293">
        <w:rPr>
          <w:rFonts w:ascii="Times New Roman" w:eastAsia="Calibri" w:hAnsi="Times New Roman" w:cs="Times New Roman"/>
          <w:b/>
        </w:rPr>
        <w:t>2</w:t>
      </w:r>
      <w:r w:rsidR="009D2A42">
        <w:rPr>
          <w:rFonts w:ascii="Times New Roman" w:eastAsia="Calibri" w:hAnsi="Times New Roman" w:cs="Times New Roman"/>
          <w:b/>
        </w:rPr>
        <w:t> </w:t>
      </w:r>
      <w:r w:rsidRPr="00EB3293">
        <w:rPr>
          <w:rFonts w:ascii="Times New Roman" w:eastAsia="Calibri" w:hAnsi="Times New Roman" w:cs="Times New Roman"/>
          <w:b/>
        </w:rPr>
        <w:t>lentelė.</w:t>
      </w:r>
      <w:r w:rsidR="009D2A42">
        <w:rPr>
          <w:rFonts w:ascii="Times New Roman" w:eastAsia="Calibri" w:hAnsi="Times New Roman" w:cs="Times New Roman"/>
          <w:b/>
        </w:rPr>
        <w:t xml:space="preserve"> </w:t>
      </w:r>
      <w:r w:rsidRPr="00EB3293">
        <w:rPr>
          <w:rFonts w:ascii="Times New Roman" w:eastAsia="Calibri" w:hAnsi="Times New Roman" w:cs="Times New Roman"/>
          <w:b/>
        </w:rPr>
        <w:t xml:space="preserve">Kitų veikliųjų medžiagų poveikis </w:t>
      </w:r>
      <w:proofErr w:type="spellStart"/>
      <w:r w:rsidRPr="00EB3293">
        <w:rPr>
          <w:rFonts w:ascii="Times New Roman" w:eastAsia="Calibri" w:hAnsi="Times New Roman" w:cs="Times New Roman"/>
          <w:b/>
        </w:rPr>
        <w:t>everolimuzui</w:t>
      </w:r>
      <w:proofErr w:type="spellEnd"/>
    </w:p>
    <w:p w14:paraId="483750E7" w14:textId="77777777" w:rsidR="00BD37F5" w:rsidRPr="001B73F8" w:rsidRDefault="00BD37F5" w:rsidP="006C1CAC">
      <w:pPr>
        <w:keepNext/>
        <w:widowControl w:val="0"/>
        <w:spacing w:after="0" w:line="240" w:lineRule="auto"/>
        <w:contextualSpacing/>
        <w:rPr>
          <w:rFonts w:ascii="Times New Roman" w:eastAsia="Calibri" w:hAnsi="Times New Roman" w:cs="Times New Roman"/>
          <w:b/>
        </w:rPr>
      </w:pPr>
    </w:p>
    <w:tbl>
      <w:tblPr>
        <w:tblW w:w="8931" w:type="dxa"/>
        <w:tblInd w:w="5" w:type="dxa"/>
        <w:tblLayout w:type="fixed"/>
        <w:tblCellMar>
          <w:left w:w="0" w:type="dxa"/>
          <w:right w:w="0" w:type="dxa"/>
        </w:tblCellMar>
        <w:tblLook w:val="01E0" w:firstRow="1" w:lastRow="1" w:firstColumn="1" w:lastColumn="1" w:noHBand="0" w:noVBand="0"/>
      </w:tblPr>
      <w:tblGrid>
        <w:gridCol w:w="1975"/>
        <w:gridCol w:w="10"/>
        <w:gridCol w:w="2400"/>
        <w:gridCol w:w="10"/>
        <w:gridCol w:w="4536"/>
      </w:tblGrid>
      <w:tr w:rsidR="00EB3293" w:rsidRPr="006E5CEF" w14:paraId="595E0672" w14:textId="77777777" w:rsidTr="006C1CAC">
        <w:trPr>
          <w:trHeight w:hRule="exact" w:val="1469"/>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D279C24" w14:textId="77777777" w:rsidR="00EB3293" w:rsidRPr="00EB3293" w:rsidRDefault="00EB3293" w:rsidP="006C1CAC">
            <w:pPr>
              <w:spacing w:after="0" w:line="245" w:lineRule="auto"/>
              <w:ind w:left="102" w:right="144"/>
              <w:rPr>
                <w:rFonts w:ascii="Times New Roman" w:eastAsia="Calibri" w:hAnsi="Times New Roman" w:cs="Times New Roman"/>
                <w:b/>
                <w:bCs/>
                <w:spacing w:val="-1"/>
              </w:rPr>
            </w:pPr>
            <w:r w:rsidRPr="00EB3293">
              <w:rPr>
                <w:rFonts w:ascii="Times New Roman" w:eastAsia="Calibri" w:hAnsi="Times New Roman" w:cs="Times New Roman"/>
                <w:b/>
                <w:bCs/>
                <w:spacing w:val="-1"/>
              </w:rPr>
              <w:t>Sąveikoje dalyvaujanti veiklioji medžiaga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39DCBF9" w14:textId="77777777" w:rsidR="00EB3293" w:rsidRPr="00EB3293" w:rsidRDefault="00EB3293" w:rsidP="006C1CAC">
            <w:pPr>
              <w:spacing w:before="5" w:after="120" w:line="242" w:lineRule="auto"/>
              <w:ind w:left="102" w:right="144"/>
              <w:rPr>
                <w:rFonts w:ascii="Times New Roman" w:eastAsia="Calibri" w:hAnsi="Times New Roman" w:cs="Times New Roman"/>
                <w:b/>
                <w:bCs/>
              </w:rPr>
            </w:pPr>
            <w:r w:rsidRPr="00EB3293">
              <w:rPr>
                <w:rFonts w:ascii="Times New Roman" w:eastAsia="Calibri" w:hAnsi="Times New Roman" w:cs="Times New Roman"/>
                <w:b/>
                <w:bCs/>
              </w:rPr>
              <w:t xml:space="preserve">Sąveika – </w:t>
            </w:r>
            <w:proofErr w:type="spellStart"/>
            <w:r w:rsidRPr="00EB3293">
              <w:rPr>
                <w:rFonts w:ascii="Times New Roman" w:eastAsia="Calibri" w:hAnsi="Times New Roman" w:cs="Times New Roman"/>
                <w:b/>
                <w:bCs/>
              </w:rPr>
              <w:t>everolimuzo</w:t>
            </w:r>
            <w:proofErr w:type="spellEnd"/>
            <w:r w:rsidRPr="00EB3293">
              <w:rPr>
                <w:rFonts w:ascii="Times New Roman" w:eastAsia="Calibri" w:hAnsi="Times New Roman" w:cs="Times New Roman"/>
                <w:b/>
                <w:bCs/>
              </w:rPr>
              <w:t xml:space="preserve"> AUC/</w:t>
            </w:r>
            <w:proofErr w:type="spellStart"/>
            <w:r w:rsidRPr="00EB3293">
              <w:rPr>
                <w:rFonts w:ascii="Times New Roman" w:eastAsia="Calibri" w:hAnsi="Times New Roman" w:cs="Times New Roman"/>
                <w:b/>
                <w:bCs/>
              </w:rPr>
              <w:t>C</w:t>
            </w:r>
            <w:r w:rsidRPr="006C1CAC">
              <w:rPr>
                <w:rFonts w:ascii="Times New Roman" w:eastAsia="Calibri" w:hAnsi="Times New Roman" w:cs="Times New Roman"/>
                <w:b/>
                <w:bCs/>
                <w:vertAlign w:val="subscript"/>
              </w:rPr>
              <w:t>max</w:t>
            </w:r>
            <w:proofErr w:type="spellEnd"/>
            <w:r w:rsidRPr="00EB3293">
              <w:rPr>
                <w:rFonts w:ascii="Times New Roman" w:eastAsia="Calibri" w:hAnsi="Times New Roman" w:cs="Times New Roman"/>
                <w:b/>
                <w:bCs/>
              </w:rPr>
              <w:t xml:space="preserve"> pokytis</w:t>
            </w:r>
          </w:p>
          <w:p w14:paraId="17A6E075" w14:textId="77777777" w:rsidR="00EB3293" w:rsidRPr="00EB3293" w:rsidRDefault="009D2A42" w:rsidP="006C1CAC">
            <w:pPr>
              <w:spacing w:after="0" w:line="242" w:lineRule="auto"/>
              <w:ind w:left="102" w:right="2"/>
              <w:rPr>
                <w:rFonts w:ascii="Times New Roman" w:eastAsia="Calibri" w:hAnsi="Times New Roman" w:cs="Times New Roman"/>
                <w:b/>
                <w:bCs/>
              </w:rPr>
            </w:pPr>
            <w:r>
              <w:rPr>
                <w:rFonts w:ascii="Times New Roman" w:eastAsia="Calibri" w:hAnsi="Times New Roman" w:cs="Times New Roman"/>
                <w:b/>
                <w:bCs/>
              </w:rPr>
              <w:t>Geometrinių</w:t>
            </w:r>
            <w:r w:rsidR="00EB3293" w:rsidRPr="00EB3293">
              <w:rPr>
                <w:rFonts w:ascii="Times New Roman" w:eastAsia="Calibri" w:hAnsi="Times New Roman" w:cs="Times New Roman"/>
                <w:b/>
                <w:bCs/>
              </w:rPr>
              <w:t xml:space="preserve"> vidu</w:t>
            </w:r>
            <w:r>
              <w:rPr>
                <w:rFonts w:ascii="Times New Roman" w:eastAsia="Calibri" w:hAnsi="Times New Roman" w:cs="Times New Roman"/>
                <w:b/>
                <w:bCs/>
              </w:rPr>
              <w:t>rkių</w:t>
            </w:r>
            <w:r w:rsidR="00EB3293" w:rsidRPr="00EB3293">
              <w:rPr>
                <w:rFonts w:ascii="Times New Roman" w:eastAsia="Calibri" w:hAnsi="Times New Roman" w:cs="Times New Roman"/>
                <w:b/>
                <w:bCs/>
              </w:rPr>
              <w:t xml:space="preserve"> santykis (stebėtas intervalas)</w:t>
            </w:r>
          </w:p>
        </w:tc>
        <w:tc>
          <w:tcPr>
            <w:tcW w:w="4546" w:type="dxa"/>
            <w:gridSpan w:val="2"/>
            <w:tcBorders>
              <w:top w:val="single" w:sz="4" w:space="0" w:color="000000"/>
              <w:left w:val="single" w:sz="4" w:space="0" w:color="000000"/>
              <w:bottom w:val="single" w:sz="4" w:space="0" w:color="000000"/>
              <w:right w:val="single" w:sz="4" w:space="0" w:color="000000"/>
            </w:tcBorders>
            <w:shd w:val="clear" w:color="auto" w:fill="auto"/>
          </w:tcPr>
          <w:p w14:paraId="77FDA98A" w14:textId="77777777" w:rsidR="00EB3293" w:rsidRPr="00EB3293" w:rsidRDefault="00EB3293" w:rsidP="006C1CAC">
            <w:pPr>
              <w:spacing w:after="0" w:line="245" w:lineRule="auto"/>
              <w:ind w:left="102" w:right="242"/>
              <w:rPr>
                <w:rFonts w:ascii="Times New Roman" w:eastAsia="Calibri" w:hAnsi="Times New Roman" w:cs="Times New Roman"/>
                <w:b/>
                <w:bCs/>
                <w:spacing w:val="-1"/>
              </w:rPr>
            </w:pPr>
            <w:r w:rsidRPr="00EB3293">
              <w:rPr>
                <w:rFonts w:ascii="Times New Roman" w:eastAsia="Calibri" w:hAnsi="Times New Roman" w:cs="Times New Roman"/>
                <w:b/>
                <w:bCs/>
                <w:spacing w:val="-1"/>
              </w:rPr>
              <w:t>Rekomendacijos dėl vartojimo kartu</w:t>
            </w:r>
          </w:p>
        </w:tc>
      </w:tr>
      <w:tr w:rsidR="00DE3E26" w:rsidRPr="006E5CEF" w14:paraId="78D5F412" w14:textId="77777777" w:rsidTr="008A0305">
        <w:tblPrEx>
          <w:tblCellMar>
            <w:top w:w="14" w:type="dxa"/>
            <w:left w:w="108" w:type="dxa"/>
            <w:right w:w="220" w:type="dxa"/>
          </w:tblCellMar>
          <w:tblLook w:val="04A0" w:firstRow="1" w:lastRow="0" w:firstColumn="1" w:lastColumn="0" w:noHBand="0" w:noVBand="1"/>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Pr>
          <w:p w14:paraId="072A323D" w14:textId="77777777" w:rsidR="00DE3E26" w:rsidRPr="006E5CEF" w:rsidRDefault="00DE3E26" w:rsidP="006C1CAC">
            <w:pPr>
              <w:spacing w:after="0" w:line="259" w:lineRule="auto"/>
              <w:rPr>
                <w:rFonts w:ascii="Calibri" w:eastAsia="Times New Roman" w:hAnsi="Calibri" w:cs="Times New Roman"/>
              </w:rPr>
            </w:pPr>
            <w:r w:rsidRPr="008E5B9E">
              <w:rPr>
                <w:rFonts w:ascii="Times New Roman" w:eastAsia="Times New Roman" w:hAnsi="Times New Roman" w:cs="Times New Roman"/>
                <w:b/>
                <w:i/>
                <w:color w:val="000000"/>
              </w:rPr>
              <w:t>Stiprūs</w:t>
            </w:r>
            <w:r w:rsidRPr="00250BAE">
              <w:rPr>
                <w:rFonts w:ascii="Times New Roman" w:eastAsia="Times New Roman" w:hAnsi="Times New Roman" w:cs="Times New Roman"/>
                <w:b/>
                <w:color w:val="000000"/>
              </w:rPr>
              <w:t xml:space="preserve"> CYP3A4/</w:t>
            </w:r>
            <w:proofErr w:type="spellStart"/>
            <w:r w:rsidRPr="00250BAE">
              <w:rPr>
                <w:rFonts w:ascii="Times New Roman" w:eastAsia="Times New Roman" w:hAnsi="Times New Roman" w:cs="Times New Roman"/>
                <w:b/>
                <w:color w:val="000000"/>
              </w:rPr>
              <w:t>PgP</w:t>
            </w:r>
            <w:proofErr w:type="spellEnd"/>
            <w:r>
              <w:rPr>
                <w:rFonts w:ascii="Times New Roman" w:eastAsia="Times New Roman" w:hAnsi="Times New Roman" w:cs="Times New Roman"/>
                <w:b/>
                <w:color w:val="000000"/>
              </w:rPr>
              <w:t> </w:t>
            </w:r>
            <w:r w:rsidRPr="00250BAE">
              <w:rPr>
                <w:rFonts w:ascii="Times New Roman" w:eastAsia="Times New Roman" w:hAnsi="Times New Roman" w:cs="Times New Roman"/>
                <w:b/>
                <w:color w:val="000000"/>
              </w:rPr>
              <w:t>inhibitoriai</w:t>
            </w:r>
          </w:p>
        </w:tc>
      </w:tr>
      <w:tr w:rsidR="00EB3293" w:rsidRPr="006E5CEF" w14:paraId="37782F0B" w14:textId="77777777" w:rsidTr="00776B47">
        <w:tblPrEx>
          <w:tblCellMar>
            <w:top w:w="14" w:type="dxa"/>
            <w:left w:w="108" w:type="dxa"/>
            <w:right w:w="220"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4301534B"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Keto</w:t>
            </w:r>
            <w:r>
              <w:rPr>
                <w:rFonts w:ascii="Times New Roman" w:eastAsia="Times New Roman" w:hAnsi="Times New Roman" w:cs="Times New Roman"/>
                <w:b/>
                <w:color w:val="000000"/>
              </w:rPr>
              <w:t>k</w:t>
            </w:r>
            <w:r w:rsidRPr="006E5CEF">
              <w:rPr>
                <w:rFonts w:ascii="Times New Roman" w:eastAsia="Times New Roman" w:hAnsi="Times New Roman" w:cs="Times New Roman"/>
                <w:b/>
                <w:color w:val="000000"/>
              </w:rPr>
              <w:t>onazol</w:t>
            </w:r>
            <w:r>
              <w:rPr>
                <w:rFonts w:ascii="Times New Roman" w:eastAsia="Times New Roman" w:hAnsi="Times New Roman" w:cs="Times New Roman"/>
                <w:b/>
                <w:color w:val="000000"/>
              </w:rPr>
              <w:t>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4E54EB9" w14:textId="77777777" w:rsidR="00EB3293" w:rsidRPr="006C1CAC" w:rsidRDefault="00EB3293" w:rsidP="00EB3293">
            <w:pPr>
              <w:pStyle w:val="Default"/>
              <w:rPr>
                <w:sz w:val="22"/>
                <w:szCs w:val="22"/>
                <w:lang w:val="lt-LT"/>
              </w:rPr>
            </w:pPr>
            <w:r w:rsidRPr="006C1CAC">
              <w:rPr>
                <w:sz w:val="22"/>
                <w:szCs w:val="22"/>
                <w:lang w:val="lt-LT"/>
              </w:rPr>
              <w:t>AUC ↑</w:t>
            </w:r>
            <w:r w:rsidR="00DE3E26">
              <w:rPr>
                <w:sz w:val="22"/>
                <w:szCs w:val="22"/>
                <w:lang w:val="lt-LT"/>
              </w:rPr>
              <w:t> </w:t>
            </w:r>
            <w:r w:rsidRPr="006C1CAC">
              <w:rPr>
                <w:sz w:val="22"/>
                <w:szCs w:val="22"/>
                <w:lang w:val="lt-LT"/>
              </w:rPr>
              <w:t>15,3</w:t>
            </w:r>
            <w:r w:rsidR="00DE3E26">
              <w:rPr>
                <w:sz w:val="22"/>
                <w:szCs w:val="22"/>
                <w:lang w:val="lt-LT"/>
              </w:rPr>
              <w:t> </w:t>
            </w:r>
            <w:r w:rsidRPr="006C1CAC">
              <w:rPr>
                <w:sz w:val="22"/>
                <w:szCs w:val="22"/>
                <w:lang w:val="lt-LT"/>
              </w:rPr>
              <w:t>karto (</w:t>
            </w:r>
            <w:r w:rsidR="00DE3E26">
              <w:rPr>
                <w:sz w:val="22"/>
                <w:szCs w:val="22"/>
                <w:lang w:val="lt-LT"/>
              </w:rPr>
              <w:t>interval</w:t>
            </w:r>
            <w:r w:rsidR="00106877" w:rsidRPr="006C1CAC">
              <w:rPr>
                <w:sz w:val="22"/>
                <w:szCs w:val="22"/>
                <w:lang w:val="lt-LT"/>
              </w:rPr>
              <w:t>as</w:t>
            </w:r>
            <w:r w:rsidRPr="006C1CAC">
              <w:rPr>
                <w:sz w:val="22"/>
                <w:szCs w:val="22"/>
                <w:lang w:val="lt-LT"/>
              </w:rPr>
              <w:t xml:space="preserve"> 11,2</w:t>
            </w:r>
            <w:r w:rsidR="00DE3E26">
              <w:rPr>
                <w:sz w:val="22"/>
                <w:szCs w:val="22"/>
                <w:lang w:val="lt-LT"/>
              </w:rPr>
              <w:noBreakHyphen/>
            </w:r>
            <w:r w:rsidRPr="006C1CAC">
              <w:rPr>
                <w:sz w:val="22"/>
                <w:szCs w:val="22"/>
                <w:lang w:val="lt-LT"/>
              </w:rPr>
              <w:t>22,5)</w:t>
            </w:r>
          </w:p>
          <w:p w14:paraId="0C09C6F5"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sidRPr="00250BAE">
              <w:rPr>
                <w:rFonts w:ascii="Times New Roman" w:hAnsi="Times New Roman" w:cs="Times New Roman"/>
              </w:rPr>
              <w:t>C</w:t>
            </w:r>
            <w:r w:rsidRPr="00250BAE">
              <w:rPr>
                <w:rFonts w:ascii="Times New Roman" w:hAnsi="Times New Roman" w:cs="Times New Roman"/>
                <w:vertAlign w:val="subscript"/>
              </w:rPr>
              <w:t>max</w:t>
            </w:r>
            <w:proofErr w:type="spellEnd"/>
            <w:r w:rsidRPr="006C1CAC">
              <w:rPr>
                <w:rFonts w:ascii="Times New Roman" w:hAnsi="Times New Roman" w:cs="Times New Roman"/>
              </w:rPr>
              <w:t xml:space="preserve"> </w:t>
            </w:r>
            <w:r w:rsidRPr="00250BAE">
              <w:rPr>
                <w:rFonts w:ascii="Times New Roman" w:hAnsi="Times New Roman" w:cs="Times New Roman"/>
              </w:rPr>
              <w:t>↑</w:t>
            </w:r>
            <w:r w:rsidR="00DE3E26">
              <w:rPr>
                <w:rFonts w:ascii="Times New Roman" w:hAnsi="Times New Roman" w:cs="Times New Roman"/>
              </w:rPr>
              <w:t> </w:t>
            </w:r>
            <w:r w:rsidRPr="00250BAE">
              <w:rPr>
                <w:rFonts w:ascii="Times New Roman" w:hAnsi="Times New Roman" w:cs="Times New Roman"/>
              </w:rPr>
              <w:t>4,1</w:t>
            </w:r>
            <w:r w:rsidR="00DE3E26">
              <w:rPr>
                <w:rFonts w:ascii="Times New Roman" w:hAnsi="Times New Roman" w:cs="Times New Roman"/>
              </w:rPr>
              <w:t> </w:t>
            </w:r>
            <w:r w:rsidRPr="00250BAE">
              <w:rPr>
                <w:rFonts w:ascii="Times New Roman" w:hAnsi="Times New Roman" w:cs="Times New Roman"/>
              </w:rPr>
              <w:t>karto (intervalas 2,6</w:t>
            </w:r>
            <w:r w:rsidR="00DE3E26">
              <w:rPr>
                <w:rFonts w:ascii="Times New Roman" w:hAnsi="Times New Roman" w:cs="Times New Roman"/>
              </w:rPr>
              <w:noBreakHyphen/>
            </w:r>
            <w:r w:rsidRPr="00250BAE">
              <w:rPr>
                <w:rFonts w:ascii="Times New Roman" w:hAnsi="Times New Roman" w:cs="Times New Roman"/>
              </w:rPr>
              <w:t>7,0)</w:t>
            </w:r>
          </w:p>
        </w:tc>
        <w:tc>
          <w:tcPr>
            <w:tcW w:w="4546" w:type="dxa"/>
            <w:gridSpan w:val="2"/>
            <w:vMerge w:val="restart"/>
            <w:tcBorders>
              <w:top w:val="single" w:sz="4" w:space="0" w:color="000000"/>
              <w:left w:val="single" w:sz="4" w:space="0" w:color="000000"/>
              <w:right w:val="single" w:sz="4" w:space="0" w:color="000000"/>
            </w:tcBorders>
            <w:shd w:val="clear" w:color="auto" w:fill="auto"/>
          </w:tcPr>
          <w:p w14:paraId="6E225DDF"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Pr>
                <w:rFonts w:ascii="Times New Roman" w:hAnsi="Times New Roman" w:cs="Times New Roman"/>
              </w:rPr>
              <w:t xml:space="preserve">Taikyti gydymą </w:t>
            </w:r>
            <w:proofErr w:type="spellStart"/>
            <w:r w:rsidRPr="00F6794C">
              <w:rPr>
                <w:rFonts w:ascii="Times New Roman" w:hAnsi="Times New Roman" w:cs="Times New Roman"/>
              </w:rPr>
              <w:t>Everolimus</w:t>
            </w:r>
            <w:proofErr w:type="spellEnd"/>
            <w:r w:rsidRPr="00F6794C">
              <w:rPr>
                <w:rFonts w:ascii="Times New Roman" w:hAnsi="Times New Roman" w:cs="Times New Roman"/>
              </w:rPr>
              <w:t xml:space="preserve"> </w:t>
            </w:r>
            <w:proofErr w:type="spellStart"/>
            <w:r w:rsidRPr="00F6794C">
              <w:rPr>
                <w:rFonts w:ascii="Times New Roman" w:hAnsi="Times New Roman" w:cs="Times New Roman"/>
              </w:rPr>
              <w:t>Sandoz</w:t>
            </w:r>
            <w:proofErr w:type="spellEnd"/>
            <w:r w:rsidRPr="008E5B9E">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kartu su </w:t>
            </w:r>
            <w:r w:rsidRPr="008E5B9E">
              <w:rPr>
                <w:rFonts w:ascii="Times New Roman" w:eastAsia="Times New Roman" w:hAnsi="Times New Roman" w:cs="Times New Roman"/>
                <w:color w:val="000000"/>
              </w:rPr>
              <w:t>stipri</w:t>
            </w:r>
            <w:r>
              <w:rPr>
                <w:rFonts w:ascii="Times New Roman" w:eastAsia="Times New Roman" w:hAnsi="Times New Roman" w:cs="Times New Roman"/>
                <w:color w:val="000000"/>
              </w:rPr>
              <w:t>ais</w:t>
            </w:r>
            <w:r w:rsidRPr="008E5B9E">
              <w:rPr>
                <w:rFonts w:ascii="Times New Roman" w:eastAsia="Times New Roman" w:hAnsi="Times New Roman" w:cs="Times New Roman"/>
                <w:color w:val="000000"/>
              </w:rPr>
              <w:t xml:space="preserve"> inhibitori</w:t>
            </w:r>
            <w:r>
              <w:rPr>
                <w:rFonts w:ascii="Times New Roman" w:eastAsia="Times New Roman" w:hAnsi="Times New Roman" w:cs="Times New Roman"/>
                <w:color w:val="000000"/>
              </w:rPr>
              <w:t>ais</w:t>
            </w:r>
            <w:r w:rsidRPr="008E5B9E">
              <w:rPr>
                <w:rFonts w:ascii="Times New Roman" w:eastAsia="Times New Roman" w:hAnsi="Times New Roman" w:cs="Times New Roman"/>
                <w:color w:val="000000"/>
              </w:rPr>
              <w:t xml:space="preserve"> nerekomenduojama</w:t>
            </w:r>
            <w:r w:rsidRPr="006E5CEF">
              <w:rPr>
                <w:rFonts w:ascii="Times New Roman" w:eastAsia="Times New Roman" w:hAnsi="Times New Roman" w:cs="Times New Roman"/>
                <w:color w:val="000000"/>
              </w:rPr>
              <w:t>.</w:t>
            </w:r>
          </w:p>
        </w:tc>
      </w:tr>
      <w:tr w:rsidR="00EB3293" w:rsidRPr="006E5CEF" w14:paraId="4E17A49F" w14:textId="77777777" w:rsidTr="00776B47">
        <w:tblPrEx>
          <w:tblCellMar>
            <w:top w:w="14" w:type="dxa"/>
            <w:left w:w="108" w:type="dxa"/>
            <w:right w:w="220"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8B19CBA"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8E5B9E">
              <w:rPr>
                <w:rFonts w:ascii="Times New Roman" w:eastAsia="Times New Roman" w:hAnsi="Times New Roman" w:cs="Times New Roman"/>
                <w:b/>
                <w:color w:val="000000"/>
              </w:rPr>
              <w:t>Itrakonazolas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pozakonazolas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vorikonazolas</w:t>
            </w:r>
            <w:proofErr w:type="spellEnd"/>
          </w:p>
        </w:tc>
        <w:tc>
          <w:tcPr>
            <w:tcW w:w="2410" w:type="dxa"/>
            <w:gridSpan w:val="2"/>
            <w:vMerge w:val="restart"/>
            <w:tcBorders>
              <w:top w:val="single" w:sz="4" w:space="0" w:color="000000"/>
              <w:left w:val="single" w:sz="4" w:space="0" w:color="000000"/>
              <w:right w:val="single" w:sz="4" w:space="0" w:color="000000"/>
            </w:tcBorders>
            <w:shd w:val="clear" w:color="auto" w:fill="auto"/>
          </w:tcPr>
          <w:p w14:paraId="70D65C57"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8E5B9E">
              <w:rPr>
                <w:rFonts w:ascii="Times New Roman" w:eastAsia="Times New Roman" w:hAnsi="Times New Roman" w:cs="Times New Roman"/>
                <w:color w:val="000000"/>
              </w:rPr>
              <w:t xml:space="preserve">Sąveikos tyrimų neatlikta. </w:t>
            </w:r>
            <w:r>
              <w:rPr>
                <w:rFonts w:ascii="Times New Roman" w:eastAsia="Times New Roman" w:hAnsi="Times New Roman" w:cs="Times New Roman"/>
                <w:color w:val="000000"/>
              </w:rPr>
              <w:t>Tikėtina</w:t>
            </w:r>
            <w:r w:rsidRPr="008E5B9E">
              <w:rPr>
                <w:rFonts w:ascii="Times New Roman" w:eastAsia="Times New Roman" w:hAnsi="Times New Roman" w:cs="Times New Roman"/>
                <w:color w:val="000000"/>
              </w:rPr>
              <w:t>, kad reikšmingai padidė</w:t>
            </w:r>
            <w:r>
              <w:rPr>
                <w:rFonts w:ascii="Times New Roman" w:eastAsia="Times New Roman" w:hAnsi="Times New Roman" w:cs="Times New Roman"/>
                <w:color w:val="000000"/>
              </w:rPr>
              <w:t xml:space="preserve">s </w:t>
            </w:r>
            <w:proofErr w:type="spellStart"/>
            <w:r w:rsidRPr="008E5B9E">
              <w:rPr>
                <w:rFonts w:ascii="Times New Roman" w:eastAsia="Times New Roman" w:hAnsi="Times New Roman" w:cs="Times New Roman"/>
                <w:color w:val="000000"/>
              </w:rPr>
              <w:t>everolimuzo</w:t>
            </w:r>
            <w:proofErr w:type="spellEnd"/>
            <w:r w:rsidRPr="008E5B9E">
              <w:rPr>
                <w:rFonts w:ascii="Times New Roman" w:eastAsia="Times New Roman" w:hAnsi="Times New Roman" w:cs="Times New Roman"/>
                <w:color w:val="000000"/>
              </w:rPr>
              <w:t xml:space="preserve"> koncentracija.</w:t>
            </w:r>
          </w:p>
        </w:tc>
        <w:tc>
          <w:tcPr>
            <w:tcW w:w="4546" w:type="dxa"/>
            <w:gridSpan w:val="2"/>
            <w:vMerge/>
            <w:tcBorders>
              <w:left w:val="single" w:sz="4" w:space="0" w:color="000000"/>
              <w:right w:val="single" w:sz="4" w:space="0" w:color="000000"/>
            </w:tcBorders>
            <w:shd w:val="clear" w:color="auto" w:fill="auto"/>
          </w:tcPr>
          <w:p w14:paraId="6AA16E76"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188A240D" w14:textId="77777777" w:rsidTr="00776B47">
        <w:tblPrEx>
          <w:tblCellMar>
            <w:top w:w="14" w:type="dxa"/>
            <w:left w:w="108" w:type="dxa"/>
            <w:right w:w="220"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7C1335FC"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8E5B9E">
              <w:rPr>
                <w:rFonts w:ascii="Times New Roman" w:eastAsia="Times New Roman" w:hAnsi="Times New Roman" w:cs="Times New Roman"/>
                <w:b/>
                <w:color w:val="000000"/>
              </w:rPr>
              <w:t>Telitromicinas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klaritromicinas</w:t>
            </w:r>
            <w:proofErr w:type="spellEnd"/>
          </w:p>
        </w:tc>
        <w:tc>
          <w:tcPr>
            <w:tcW w:w="2410" w:type="dxa"/>
            <w:gridSpan w:val="2"/>
            <w:vMerge/>
            <w:tcBorders>
              <w:left w:val="single" w:sz="4" w:space="0" w:color="000000"/>
              <w:bottom w:val="nil"/>
              <w:right w:val="single" w:sz="4" w:space="0" w:color="000000"/>
            </w:tcBorders>
            <w:shd w:val="clear" w:color="auto" w:fill="auto"/>
          </w:tcPr>
          <w:p w14:paraId="080AF6AB"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4546" w:type="dxa"/>
            <w:gridSpan w:val="2"/>
            <w:vMerge/>
            <w:tcBorders>
              <w:left w:val="single" w:sz="4" w:space="0" w:color="000000"/>
              <w:bottom w:val="nil"/>
              <w:right w:val="single" w:sz="4" w:space="0" w:color="000000"/>
            </w:tcBorders>
            <w:shd w:val="clear" w:color="auto" w:fill="auto"/>
          </w:tcPr>
          <w:p w14:paraId="27A5A3D0"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45ABA4DD"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695D720"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8E5B9E">
              <w:rPr>
                <w:rFonts w:ascii="Times New Roman" w:eastAsia="Times New Roman" w:hAnsi="Times New Roman" w:cs="Times New Roman"/>
                <w:b/>
                <w:color w:val="000000"/>
              </w:rPr>
              <w:t>Nefazodonas</w:t>
            </w:r>
            <w:proofErr w:type="spellEnd"/>
          </w:p>
        </w:tc>
        <w:tc>
          <w:tcPr>
            <w:tcW w:w="2410" w:type="dxa"/>
            <w:gridSpan w:val="2"/>
            <w:vMerge/>
            <w:tcBorders>
              <w:left w:val="single" w:sz="4" w:space="0" w:color="000000"/>
              <w:right w:val="single" w:sz="4" w:space="0" w:color="000000"/>
            </w:tcBorders>
            <w:shd w:val="clear" w:color="auto" w:fill="auto"/>
          </w:tcPr>
          <w:p w14:paraId="3D6A9648"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4546" w:type="dxa"/>
            <w:gridSpan w:val="2"/>
            <w:vMerge/>
            <w:tcBorders>
              <w:left w:val="single" w:sz="4" w:space="0" w:color="000000"/>
              <w:right w:val="single" w:sz="4" w:space="0" w:color="000000"/>
            </w:tcBorders>
            <w:shd w:val="clear" w:color="auto" w:fill="auto"/>
          </w:tcPr>
          <w:p w14:paraId="3D140FB7"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0AD0ECE9"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4E093C4"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r w:rsidRPr="008E5B9E">
              <w:rPr>
                <w:rFonts w:ascii="Times New Roman" w:eastAsia="Times New Roman" w:hAnsi="Times New Roman" w:cs="Times New Roman"/>
                <w:b/>
                <w:color w:val="000000"/>
              </w:rPr>
              <w:t xml:space="preserve">Ritonaviras, </w:t>
            </w:r>
            <w:proofErr w:type="spellStart"/>
            <w:r w:rsidRPr="008E5B9E">
              <w:rPr>
                <w:rFonts w:ascii="Times New Roman" w:eastAsia="Times New Roman" w:hAnsi="Times New Roman" w:cs="Times New Roman"/>
                <w:b/>
                <w:color w:val="000000"/>
              </w:rPr>
              <w:t>atazanaviras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sakvinaviras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darunaviras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indinaviras</w:t>
            </w:r>
            <w:proofErr w:type="spellEnd"/>
            <w:r w:rsidRPr="008E5B9E">
              <w:rPr>
                <w:rFonts w:ascii="Times New Roman" w:eastAsia="Times New Roman" w:hAnsi="Times New Roman" w:cs="Times New Roman"/>
                <w:b/>
                <w:color w:val="000000"/>
              </w:rPr>
              <w:t xml:space="preserve">, </w:t>
            </w:r>
            <w:proofErr w:type="spellStart"/>
            <w:r w:rsidRPr="008E5B9E">
              <w:rPr>
                <w:rFonts w:ascii="Times New Roman" w:eastAsia="Times New Roman" w:hAnsi="Times New Roman" w:cs="Times New Roman"/>
                <w:b/>
                <w:color w:val="000000"/>
              </w:rPr>
              <w:t>nelfinaviras</w:t>
            </w:r>
            <w:proofErr w:type="spellEnd"/>
          </w:p>
        </w:tc>
        <w:tc>
          <w:tcPr>
            <w:tcW w:w="2410" w:type="dxa"/>
            <w:gridSpan w:val="2"/>
            <w:vMerge/>
            <w:tcBorders>
              <w:left w:val="single" w:sz="4" w:space="0" w:color="000000"/>
              <w:bottom w:val="single" w:sz="4" w:space="0" w:color="000000"/>
              <w:right w:val="single" w:sz="4" w:space="0" w:color="000000"/>
            </w:tcBorders>
            <w:shd w:val="clear" w:color="auto" w:fill="auto"/>
          </w:tcPr>
          <w:p w14:paraId="1691AC1C"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4546" w:type="dxa"/>
            <w:gridSpan w:val="2"/>
            <w:vMerge/>
            <w:tcBorders>
              <w:left w:val="single" w:sz="4" w:space="0" w:color="000000"/>
              <w:bottom w:val="single" w:sz="4" w:space="0" w:color="000000"/>
              <w:right w:val="single" w:sz="4" w:space="0" w:color="000000"/>
            </w:tcBorders>
            <w:shd w:val="clear" w:color="auto" w:fill="auto"/>
          </w:tcPr>
          <w:p w14:paraId="6D8462D8"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5EA996D4" w14:textId="77777777" w:rsidTr="00160597">
        <w:tblPrEx>
          <w:tblCellMar>
            <w:top w:w="14" w:type="dxa"/>
            <w:left w:w="108" w:type="dxa"/>
            <w:right w:w="53" w:type="dxa"/>
          </w:tblCellMar>
          <w:tblLook w:val="04A0" w:firstRow="1" w:lastRow="0" w:firstColumn="1" w:lastColumn="0" w:noHBand="0" w:noVBand="1"/>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Pr>
          <w:p w14:paraId="0C1D649D"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r w:rsidRPr="008E5B9E">
              <w:rPr>
                <w:rFonts w:ascii="Times New Roman" w:eastAsia="Times New Roman" w:hAnsi="Times New Roman" w:cs="Times New Roman"/>
                <w:b/>
                <w:i/>
                <w:color w:val="000000"/>
              </w:rPr>
              <w:t xml:space="preserve">Vidutinio stiprumo </w:t>
            </w:r>
            <w:r w:rsidRPr="008E5B9E">
              <w:rPr>
                <w:rFonts w:ascii="Times New Roman" w:eastAsia="Times New Roman" w:hAnsi="Times New Roman" w:cs="Times New Roman"/>
                <w:b/>
                <w:color w:val="000000"/>
              </w:rPr>
              <w:t>CYP3A4/</w:t>
            </w:r>
            <w:proofErr w:type="spellStart"/>
            <w:r w:rsidRPr="008E5B9E">
              <w:rPr>
                <w:rFonts w:ascii="Times New Roman" w:eastAsia="Times New Roman" w:hAnsi="Times New Roman" w:cs="Times New Roman"/>
                <w:b/>
                <w:color w:val="000000"/>
              </w:rPr>
              <w:t>PgP</w:t>
            </w:r>
            <w:proofErr w:type="spellEnd"/>
            <w:r w:rsidR="00DE3E26">
              <w:rPr>
                <w:rFonts w:ascii="Times New Roman" w:eastAsia="Times New Roman" w:hAnsi="Times New Roman" w:cs="Times New Roman"/>
                <w:b/>
                <w:color w:val="000000"/>
              </w:rPr>
              <w:t> </w:t>
            </w:r>
            <w:r w:rsidRPr="008E5B9E">
              <w:rPr>
                <w:rFonts w:ascii="Times New Roman" w:eastAsia="Times New Roman" w:hAnsi="Times New Roman" w:cs="Times New Roman"/>
                <w:b/>
                <w:color w:val="000000"/>
              </w:rPr>
              <w:t>inhibitoriai</w:t>
            </w:r>
          </w:p>
        </w:tc>
      </w:tr>
      <w:tr w:rsidR="00EB3293" w:rsidRPr="006E5CEF" w14:paraId="095E1AE7"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2B0C1AE8"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8E5B9E">
              <w:rPr>
                <w:rFonts w:ascii="Times New Roman" w:eastAsia="Times New Roman" w:hAnsi="Times New Roman" w:cs="Times New Roman"/>
                <w:b/>
                <w:color w:val="000000"/>
              </w:rPr>
              <w:t>Eritromicinas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A711299" w14:textId="77777777" w:rsidR="00EB3293" w:rsidRPr="00DA6DEB"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AUC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4,4</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2,0</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12,6)</w:t>
            </w:r>
          </w:p>
          <w:p w14:paraId="2EE322AB"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sidRPr="00DA6DEB">
              <w:rPr>
                <w:rFonts w:ascii="Times New Roman" w:eastAsia="Times New Roman" w:hAnsi="Times New Roman" w:cs="Times New Roman"/>
                <w:color w:val="000000"/>
              </w:rPr>
              <w:t>C</w:t>
            </w:r>
            <w:r w:rsidRPr="00DA6DEB">
              <w:rPr>
                <w:rFonts w:ascii="Times New Roman" w:eastAsia="Times New Roman" w:hAnsi="Times New Roman" w:cs="Times New Roman"/>
                <w:color w:val="000000"/>
                <w:vertAlign w:val="subscript"/>
              </w:rPr>
              <w:t>max</w:t>
            </w:r>
            <w:proofErr w:type="spellEnd"/>
            <w:r w:rsidRPr="00DA6DEB">
              <w:rPr>
                <w:rFonts w:ascii="Times New Roman" w:eastAsia="Times New Roman" w:hAnsi="Times New Roman" w:cs="Times New Roman"/>
                <w:color w:val="000000"/>
              </w:rPr>
              <w:t xml:space="preserve">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2,0</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0,9</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3,5)</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5AB5BE9B" w14:textId="3BD98F5C" w:rsidR="00EB3293" w:rsidRPr="006E5CEF" w:rsidRDefault="00EB3293" w:rsidP="006C1CAC">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 xml:space="preserve">Jeigu negalima išvengti </w:t>
            </w:r>
            <w:r>
              <w:rPr>
                <w:rFonts w:ascii="Times New Roman" w:eastAsia="Times New Roman" w:hAnsi="Times New Roman" w:cs="Times New Roman"/>
                <w:color w:val="000000"/>
              </w:rPr>
              <w:t>vartojimo</w:t>
            </w:r>
            <w:r w:rsidRPr="00DA6DEB">
              <w:rPr>
                <w:rFonts w:ascii="Times New Roman" w:eastAsia="Times New Roman" w:hAnsi="Times New Roman" w:cs="Times New Roman"/>
                <w:color w:val="000000"/>
              </w:rPr>
              <w:t xml:space="preserve"> kartu su vidutinio stiprumo CYP3A4</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 xml:space="preserve">inhibitoriais arba </w:t>
            </w:r>
            <w:proofErr w:type="spellStart"/>
            <w:r w:rsidRPr="00DA6DEB">
              <w:rPr>
                <w:rFonts w:ascii="Times New Roman" w:eastAsia="Times New Roman" w:hAnsi="Times New Roman" w:cs="Times New Roman"/>
                <w:color w:val="000000"/>
              </w:rPr>
              <w:t>PgP</w:t>
            </w:r>
            <w:proofErr w:type="spellEnd"/>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 xml:space="preserve">inhibitoriais, reikia </w:t>
            </w:r>
            <w:r>
              <w:rPr>
                <w:rFonts w:ascii="Times New Roman" w:eastAsia="Times New Roman" w:hAnsi="Times New Roman" w:cs="Times New Roman"/>
                <w:color w:val="000000"/>
              </w:rPr>
              <w:t>laikytis atsargumo</w:t>
            </w:r>
            <w:r w:rsidRPr="00DA6DEB">
              <w:rPr>
                <w:rFonts w:ascii="Times New Roman" w:eastAsia="Times New Roman" w:hAnsi="Times New Roman" w:cs="Times New Roman"/>
                <w:color w:val="000000"/>
              </w:rPr>
              <w:t>. Jeigu pacient</w:t>
            </w:r>
            <w:r>
              <w:rPr>
                <w:rFonts w:ascii="Times New Roman" w:eastAsia="Times New Roman" w:hAnsi="Times New Roman" w:cs="Times New Roman"/>
                <w:color w:val="000000"/>
              </w:rPr>
              <w:t>ams</w:t>
            </w:r>
            <w:r w:rsidRPr="00DA6DEB">
              <w:rPr>
                <w:rFonts w:ascii="Times New Roman" w:eastAsia="Times New Roman" w:hAnsi="Times New Roman" w:cs="Times New Roman"/>
                <w:color w:val="000000"/>
              </w:rPr>
              <w:t xml:space="preserve"> reikia </w:t>
            </w:r>
            <w:r>
              <w:rPr>
                <w:rFonts w:ascii="Times New Roman" w:eastAsia="Times New Roman" w:hAnsi="Times New Roman" w:cs="Times New Roman"/>
                <w:color w:val="000000"/>
              </w:rPr>
              <w:t xml:space="preserve">tuo pačiu </w:t>
            </w:r>
            <w:r w:rsidR="00CE4A93">
              <w:rPr>
                <w:rFonts w:ascii="Times New Roman" w:eastAsia="Times New Roman" w:hAnsi="Times New Roman" w:cs="Times New Roman"/>
                <w:color w:val="000000"/>
              </w:rPr>
              <w:t>met</w:t>
            </w:r>
            <w:r>
              <w:rPr>
                <w:rFonts w:ascii="Times New Roman" w:eastAsia="Times New Roman" w:hAnsi="Times New Roman" w:cs="Times New Roman"/>
                <w:color w:val="000000"/>
              </w:rPr>
              <w:t>u vartoti</w:t>
            </w:r>
            <w:r w:rsidRPr="00DA6DEB">
              <w:rPr>
                <w:rFonts w:ascii="Times New Roman" w:eastAsia="Times New Roman" w:hAnsi="Times New Roman" w:cs="Times New Roman"/>
                <w:color w:val="000000"/>
              </w:rPr>
              <w:t xml:space="preserve"> vidutinio stiprumo CYP3A4 ar </w:t>
            </w:r>
            <w:proofErr w:type="spellStart"/>
            <w:r w:rsidRPr="00DA6DEB">
              <w:rPr>
                <w:rFonts w:ascii="Times New Roman" w:eastAsia="Times New Roman" w:hAnsi="Times New Roman" w:cs="Times New Roman"/>
                <w:color w:val="000000"/>
              </w:rPr>
              <w:t>PgP</w:t>
            </w:r>
            <w:proofErr w:type="spellEnd"/>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inhibitori</w:t>
            </w:r>
            <w:r>
              <w:rPr>
                <w:rFonts w:ascii="Times New Roman" w:eastAsia="Times New Roman" w:hAnsi="Times New Roman" w:cs="Times New Roman"/>
                <w:color w:val="000000"/>
              </w:rPr>
              <w:t>aus</w:t>
            </w:r>
            <w:r w:rsidRPr="00DA6D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gali būti apsvarstytas</w:t>
            </w:r>
            <w:r w:rsidRPr="00DA6DEB">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everolimuzo</w:t>
            </w:r>
            <w:proofErr w:type="spellEnd"/>
            <w:r>
              <w:rPr>
                <w:rFonts w:ascii="Times New Roman" w:eastAsia="Times New Roman" w:hAnsi="Times New Roman" w:cs="Times New Roman"/>
                <w:color w:val="000000"/>
              </w:rPr>
              <w:t xml:space="preserve"> paros </w:t>
            </w:r>
            <w:r w:rsidRPr="00DA6DEB">
              <w:rPr>
                <w:rFonts w:ascii="Times New Roman" w:eastAsia="Times New Roman" w:hAnsi="Times New Roman" w:cs="Times New Roman"/>
                <w:color w:val="000000"/>
              </w:rPr>
              <w:t>doz</w:t>
            </w:r>
            <w:r>
              <w:rPr>
                <w:rFonts w:ascii="Times New Roman" w:eastAsia="Times New Roman" w:hAnsi="Times New Roman" w:cs="Times New Roman"/>
                <w:color w:val="000000"/>
              </w:rPr>
              <w:t>ės</w:t>
            </w:r>
            <w:r w:rsidRPr="00DA6DEB">
              <w:rPr>
                <w:rFonts w:ascii="Times New Roman" w:eastAsia="Times New Roman" w:hAnsi="Times New Roman" w:cs="Times New Roman"/>
                <w:color w:val="000000"/>
              </w:rPr>
              <w:t xml:space="preserve"> sumažin</w:t>
            </w:r>
            <w:r>
              <w:rPr>
                <w:rFonts w:ascii="Times New Roman" w:eastAsia="Times New Roman" w:hAnsi="Times New Roman" w:cs="Times New Roman"/>
                <w:color w:val="000000"/>
              </w:rPr>
              <w:t>imas</w:t>
            </w:r>
            <w:r w:rsidRPr="00DA6DEB">
              <w:rPr>
                <w:rFonts w:ascii="Times New Roman" w:eastAsia="Times New Roman" w:hAnsi="Times New Roman" w:cs="Times New Roman"/>
                <w:color w:val="000000"/>
              </w:rPr>
              <w:t xml:space="preserve"> iki 5</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mg arba 2,5</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 xml:space="preserve">mg. </w:t>
            </w:r>
            <w:r>
              <w:rPr>
                <w:rFonts w:ascii="Times New Roman" w:eastAsia="Times New Roman" w:hAnsi="Times New Roman" w:cs="Times New Roman"/>
                <w:color w:val="000000"/>
              </w:rPr>
              <w:t xml:space="preserve">Vis dėlto, </w:t>
            </w:r>
            <w:r w:rsidRPr="00DA6DEB">
              <w:rPr>
                <w:rFonts w:ascii="Times New Roman" w:eastAsia="Times New Roman" w:hAnsi="Times New Roman" w:cs="Times New Roman"/>
                <w:color w:val="000000"/>
              </w:rPr>
              <w:t xml:space="preserve">klinikinių duomenų, kad tokiu būdu būtų </w:t>
            </w:r>
            <w:r>
              <w:rPr>
                <w:rFonts w:ascii="Times New Roman" w:eastAsia="Times New Roman" w:hAnsi="Times New Roman" w:cs="Times New Roman"/>
                <w:color w:val="000000"/>
              </w:rPr>
              <w:lastRenderedPageBreak/>
              <w:t>priderinama</w:t>
            </w:r>
            <w:r w:rsidRPr="00DA6DEB">
              <w:rPr>
                <w:rFonts w:ascii="Times New Roman" w:eastAsia="Times New Roman" w:hAnsi="Times New Roman" w:cs="Times New Roman"/>
                <w:color w:val="000000"/>
              </w:rPr>
              <w:t xml:space="preserve"> dozė, nėra. Dėl esamų skirtumų tarp tiriamųjų rekomenduojamas dozės koregavimas gali nebūti optimalus visiems, todėl rekomenduojama atidžiai stebėti, ar nepasireiškia </w:t>
            </w:r>
            <w:r>
              <w:rPr>
                <w:rFonts w:ascii="Times New Roman" w:eastAsia="Times New Roman" w:hAnsi="Times New Roman" w:cs="Times New Roman"/>
                <w:color w:val="000000"/>
              </w:rPr>
              <w:t>nepageidaujamas</w:t>
            </w:r>
            <w:r w:rsidRPr="00DA6DEB">
              <w:rPr>
                <w:rFonts w:ascii="Times New Roman" w:eastAsia="Times New Roman" w:hAnsi="Times New Roman" w:cs="Times New Roman"/>
                <w:color w:val="000000"/>
              </w:rPr>
              <w:t xml:space="preserve"> poveikis</w:t>
            </w:r>
            <w:r w:rsidR="00043829">
              <w:rPr>
                <w:rFonts w:ascii="Times New Roman" w:eastAsia="Times New Roman" w:hAnsi="Times New Roman" w:cs="Times New Roman"/>
                <w:color w:val="000000"/>
              </w:rPr>
              <w:t xml:space="preserve"> (žr. 4.2 ir 4.4 skyrius)</w:t>
            </w:r>
            <w:r w:rsidRPr="00DA6DEB">
              <w:rPr>
                <w:rFonts w:ascii="Times New Roman" w:eastAsia="Times New Roman" w:hAnsi="Times New Roman" w:cs="Times New Roman"/>
                <w:color w:val="000000"/>
              </w:rPr>
              <w:t>. Jeigu vidutinio stiprumo inhibitori</w:t>
            </w:r>
            <w:r w:rsidR="00916CC3">
              <w:rPr>
                <w:rFonts w:ascii="Times New Roman" w:eastAsia="Times New Roman" w:hAnsi="Times New Roman" w:cs="Times New Roman"/>
                <w:color w:val="000000"/>
              </w:rPr>
              <w:t>a</w:t>
            </w:r>
            <w:r w:rsidRPr="00DA6DEB">
              <w:rPr>
                <w:rFonts w:ascii="Times New Roman" w:eastAsia="Times New Roman" w:hAnsi="Times New Roman" w:cs="Times New Roman"/>
                <w:color w:val="000000"/>
              </w:rPr>
              <w:t>us</w:t>
            </w:r>
            <w:r w:rsidR="00916CC3">
              <w:rPr>
                <w:rFonts w:ascii="Times New Roman" w:eastAsia="Times New Roman" w:hAnsi="Times New Roman" w:cs="Times New Roman"/>
                <w:color w:val="000000"/>
              </w:rPr>
              <w:t xml:space="preserve"> vartojimas</w:t>
            </w:r>
            <w:r w:rsidRPr="00DA6DEB">
              <w:rPr>
                <w:rFonts w:ascii="Times New Roman" w:eastAsia="Times New Roman" w:hAnsi="Times New Roman" w:cs="Times New Roman"/>
                <w:color w:val="000000"/>
              </w:rPr>
              <w:t xml:space="preserve"> yra nutraukiamas, tai prieš </w:t>
            </w:r>
            <w:proofErr w:type="spellStart"/>
            <w:r w:rsidRPr="00584AE1">
              <w:rPr>
                <w:rFonts w:ascii="Times New Roman" w:eastAsia="Times New Roman" w:hAnsi="Times New Roman" w:cs="Times New Roman"/>
                <w:color w:val="000000"/>
              </w:rPr>
              <w:t>Everolimus</w:t>
            </w:r>
            <w:proofErr w:type="spellEnd"/>
            <w:r w:rsidRPr="00584AE1">
              <w:rPr>
                <w:rFonts w:ascii="Times New Roman" w:eastAsia="Times New Roman" w:hAnsi="Times New Roman" w:cs="Times New Roman"/>
                <w:color w:val="000000"/>
              </w:rPr>
              <w:t xml:space="preserve"> </w:t>
            </w:r>
            <w:proofErr w:type="spellStart"/>
            <w:r w:rsidRPr="00584AE1">
              <w:rPr>
                <w:rFonts w:ascii="Times New Roman" w:eastAsia="Times New Roman" w:hAnsi="Times New Roman" w:cs="Times New Roman"/>
                <w:color w:val="000000"/>
              </w:rPr>
              <w:t>Sandoz</w:t>
            </w:r>
            <w:proofErr w:type="spellEnd"/>
            <w:r w:rsidRPr="00DA6DEB">
              <w:rPr>
                <w:rFonts w:ascii="Times New Roman" w:eastAsia="Times New Roman" w:hAnsi="Times New Roman" w:cs="Times New Roman"/>
                <w:color w:val="000000"/>
              </w:rPr>
              <w:t xml:space="preserve"> dozės padidinimą iki tokios dozės, kuri buvo skiriama prieš vartojimo kartu pradžią, </w:t>
            </w:r>
            <w:r>
              <w:rPr>
                <w:rFonts w:ascii="Times New Roman" w:eastAsia="Times New Roman" w:hAnsi="Times New Roman" w:cs="Times New Roman"/>
                <w:color w:val="000000"/>
              </w:rPr>
              <w:t>reikia atsižvelgti į išplovimo</w:t>
            </w:r>
            <w:r w:rsidRPr="00DA6D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A6DEB">
              <w:rPr>
                <w:rFonts w:ascii="Times New Roman" w:eastAsia="Times New Roman" w:hAnsi="Times New Roman" w:cs="Times New Roman"/>
                <w:color w:val="000000"/>
              </w:rPr>
              <w:t xml:space="preserve">pašalinimo </w:t>
            </w:r>
            <w:r>
              <w:rPr>
                <w:rFonts w:ascii="Times New Roman" w:eastAsia="Times New Roman" w:hAnsi="Times New Roman" w:cs="Times New Roman"/>
                <w:color w:val="000000"/>
              </w:rPr>
              <w:t>i</w:t>
            </w:r>
            <w:r w:rsidR="00DE3E26">
              <w:rPr>
                <w:rFonts w:ascii="Times New Roman" w:eastAsia="Times New Roman" w:hAnsi="Times New Roman" w:cs="Times New Roman"/>
                <w:color w:val="000000"/>
              </w:rPr>
              <w:t>š</w:t>
            </w:r>
            <w:r>
              <w:rPr>
                <w:rFonts w:ascii="Times New Roman" w:eastAsia="Times New Roman" w:hAnsi="Times New Roman" w:cs="Times New Roman"/>
                <w:color w:val="000000"/>
              </w:rPr>
              <w:t xml:space="preserve"> organizmo) </w:t>
            </w:r>
            <w:r w:rsidRPr="00DA6DEB">
              <w:rPr>
                <w:rFonts w:ascii="Times New Roman" w:eastAsia="Times New Roman" w:hAnsi="Times New Roman" w:cs="Times New Roman"/>
                <w:color w:val="000000"/>
              </w:rPr>
              <w:t>laik</w:t>
            </w:r>
            <w:r>
              <w:rPr>
                <w:rFonts w:ascii="Times New Roman" w:eastAsia="Times New Roman" w:hAnsi="Times New Roman" w:cs="Times New Roman"/>
                <w:color w:val="000000"/>
              </w:rPr>
              <w:t>ą,</w:t>
            </w:r>
            <w:r w:rsidRPr="00DA6DEB">
              <w:rPr>
                <w:rFonts w:ascii="Times New Roman" w:eastAsia="Times New Roman" w:hAnsi="Times New Roman" w:cs="Times New Roman"/>
                <w:color w:val="000000"/>
              </w:rPr>
              <w:t xml:space="preserve"> kuris trunka bent 2</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3</w:t>
            </w:r>
            <w:r w:rsidR="00DE3E26">
              <w:rPr>
                <w:rFonts w:ascii="Times New Roman" w:eastAsia="Times New Roman" w:hAnsi="Times New Roman" w:cs="Times New Roman"/>
                <w:color w:val="000000"/>
              </w:rPr>
              <w:t> </w:t>
            </w:r>
            <w:r>
              <w:rPr>
                <w:rFonts w:ascii="Times New Roman" w:eastAsia="Times New Roman" w:hAnsi="Times New Roman" w:cs="Times New Roman"/>
                <w:color w:val="000000"/>
              </w:rPr>
              <w:t>paras</w:t>
            </w:r>
            <w:r w:rsidRPr="00DA6DEB">
              <w:rPr>
                <w:rFonts w:ascii="Times New Roman" w:eastAsia="Times New Roman" w:hAnsi="Times New Roman" w:cs="Times New Roman"/>
                <w:color w:val="000000"/>
              </w:rPr>
              <w:t xml:space="preserve"> (dažniausiai </w:t>
            </w:r>
            <w:r>
              <w:rPr>
                <w:rFonts w:ascii="Times New Roman" w:eastAsia="Times New Roman" w:hAnsi="Times New Roman" w:cs="Times New Roman"/>
                <w:color w:val="000000"/>
              </w:rPr>
              <w:t>vartojamų</w:t>
            </w:r>
            <w:r w:rsidRPr="00DA6DEB">
              <w:rPr>
                <w:rFonts w:ascii="Times New Roman" w:eastAsia="Times New Roman" w:hAnsi="Times New Roman" w:cs="Times New Roman"/>
                <w:color w:val="000000"/>
              </w:rPr>
              <w:t xml:space="preserve"> vidutinio stiprumo inhibitorių vidutinis </w:t>
            </w:r>
            <w:r>
              <w:rPr>
                <w:rFonts w:ascii="Times New Roman" w:eastAsia="Times New Roman" w:hAnsi="Times New Roman" w:cs="Times New Roman"/>
                <w:color w:val="000000"/>
              </w:rPr>
              <w:t xml:space="preserve">pusinės </w:t>
            </w:r>
            <w:r w:rsidRPr="00DA6DEB">
              <w:rPr>
                <w:rFonts w:ascii="Times New Roman" w:eastAsia="Times New Roman" w:hAnsi="Times New Roman" w:cs="Times New Roman"/>
                <w:color w:val="000000"/>
              </w:rPr>
              <w:t>eliminacijos laik</w:t>
            </w:r>
            <w:r>
              <w:rPr>
                <w:rFonts w:ascii="Times New Roman" w:eastAsia="Times New Roman" w:hAnsi="Times New Roman" w:cs="Times New Roman"/>
                <w:color w:val="000000"/>
              </w:rPr>
              <w:t>as</w:t>
            </w:r>
            <w:r w:rsidRPr="00DA6DEB">
              <w:rPr>
                <w:rFonts w:ascii="Times New Roman" w:eastAsia="Times New Roman" w:hAnsi="Times New Roman" w:cs="Times New Roman"/>
                <w:color w:val="000000"/>
              </w:rPr>
              <w:t>)</w:t>
            </w:r>
            <w:r>
              <w:rPr>
                <w:rFonts w:ascii="Times New Roman" w:eastAsia="Times New Roman" w:hAnsi="Times New Roman" w:cs="Times New Roman"/>
                <w:color w:val="000000"/>
              </w:rPr>
              <w:t>.</w:t>
            </w:r>
          </w:p>
        </w:tc>
      </w:tr>
      <w:tr w:rsidR="00EB3293" w:rsidRPr="006E5CEF" w14:paraId="52C7194A"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A3AB42E"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Imatinib</w:t>
            </w:r>
            <w:r w:rsidRPr="00DA6DEB">
              <w:rPr>
                <w:rFonts w:ascii="Times New Roman" w:eastAsia="Times New Roman" w:hAnsi="Times New Roman" w:cs="Times New Roman"/>
                <w:b/>
                <w:color w:val="000000"/>
              </w:rPr>
              <w:t>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91F459E" w14:textId="77777777" w:rsidR="00EB3293" w:rsidRPr="00DA6DEB"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r w:rsidRPr="00DA6DEB">
              <w:rPr>
                <w:rFonts w:ascii="Times New Roman" w:eastAsia="Times New Roman" w:hAnsi="Times New Roman" w:cs="Times New Roman"/>
                <w:color w:val="000000"/>
              </w:rPr>
              <w:t>AUC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3,7</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w:t>
            </w:r>
          </w:p>
          <w:p w14:paraId="7FBE9071"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DA6DEB">
              <w:rPr>
                <w:rFonts w:ascii="Times New Roman" w:eastAsia="Times New Roman" w:hAnsi="Times New Roman" w:cs="Times New Roman"/>
                <w:color w:val="000000"/>
              </w:rPr>
              <w:t>C</w:t>
            </w:r>
            <w:r w:rsidRPr="00DA6DEB">
              <w:rPr>
                <w:rFonts w:ascii="Times New Roman" w:eastAsia="Times New Roman" w:hAnsi="Times New Roman" w:cs="Times New Roman"/>
                <w:color w:val="000000"/>
                <w:vertAlign w:val="subscript"/>
              </w:rPr>
              <w:t>max</w:t>
            </w:r>
            <w:proofErr w:type="spellEnd"/>
            <w:r w:rsidRPr="00DA6DEB">
              <w:rPr>
                <w:rFonts w:ascii="Times New Roman" w:eastAsia="Times New Roman" w:hAnsi="Times New Roman" w:cs="Times New Roman"/>
                <w:color w:val="000000"/>
              </w:rPr>
              <w:t xml:space="preserve">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2,2</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w:t>
            </w:r>
          </w:p>
        </w:tc>
        <w:tc>
          <w:tcPr>
            <w:tcW w:w="4536" w:type="dxa"/>
            <w:vMerge/>
            <w:tcBorders>
              <w:top w:val="nil"/>
              <w:left w:val="single" w:sz="4" w:space="0" w:color="000000"/>
              <w:bottom w:val="nil"/>
              <w:right w:val="single" w:sz="4" w:space="0" w:color="000000"/>
            </w:tcBorders>
            <w:shd w:val="clear" w:color="auto" w:fill="auto"/>
          </w:tcPr>
          <w:p w14:paraId="4CB83B48"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1B7BC339"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3B220772"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Verapamil</w:t>
            </w:r>
            <w:r>
              <w:rPr>
                <w:rFonts w:ascii="Times New Roman" w:eastAsia="Times New Roman" w:hAnsi="Times New Roman" w:cs="Times New Roman"/>
                <w:b/>
                <w:color w:val="000000"/>
              </w:rPr>
              <w:t>is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38478E8" w14:textId="77777777" w:rsidR="00EB3293" w:rsidRPr="00DA6DEB"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AUC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3,5</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2,2</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6,3)</w:t>
            </w:r>
          </w:p>
          <w:p w14:paraId="2C1F239D"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sidRPr="00DA6DEB">
              <w:rPr>
                <w:rFonts w:ascii="Times New Roman" w:eastAsia="Times New Roman" w:hAnsi="Times New Roman" w:cs="Times New Roman"/>
                <w:color w:val="000000"/>
              </w:rPr>
              <w:lastRenderedPageBreak/>
              <w:t>C</w:t>
            </w:r>
            <w:r w:rsidRPr="00DA6DEB">
              <w:rPr>
                <w:rFonts w:ascii="Times New Roman" w:eastAsia="Times New Roman" w:hAnsi="Times New Roman" w:cs="Times New Roman"/>
                <w:color w:val="000000"/>
                <w:vertAlign w:val="subscript"/>
              </w:rPr>
              <w:t>max</w:t>
            </w:r>
            <w:proofErr w:type="spellEnd"/>
            <w:r w:rsidRPr="00DA6DEB">
              <w:rPr>
                <w:rFonts w:ascii="Times New Roman" w:eastAsia="Times New Roman" w:hAnsi="Times New Roman" w:cs="Times New Roman"/>
                <w:color w:val="000000"/>
              </w:rPr>
              <w:t xml:space="preserve">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2,3</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1,3</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3,8)</w:t>
            </w:r>
          </w:p>
        </w:tc>
        <w:tc>
          <w:tcPr>
            <w:tcW w:w="4536" w:type="dxa"/>
            <w:vMerge/>
            <w:tcBorders>
              <w:top w:val="nil"/>
              <w:left w:val="single" w:sz="4" w:space="0" w:color="000000"/>
              <w:bottom w:val="nil"/>
              <w:right w:val="single" w:sz="4" w:space="0" w:color="000000"/>
            </w:tcBorders>
            <w:shd w:val="clear" w:color="auto" w:fill="auto"/>
          </w:tcPr>
          <w:p w14:paraId="41A614E1"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34935718"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75FD201F"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r w:rsidRPr="00DA6DEB">
              <w:rPr>
                <w:rFonts w:ascii="Times New Roman" w:eastAsia="Times New Roman" w:hAnsi="Times New Roman" w:cs="Times New Roman"/>
                <w:b/>
                <w:color w:val="000000"/>
              </w:rPr>
              <w:t xml:space="preserve">Geriamasis </w:t>
            </w:r>
            <w:proofErr w:type="spellStart"/>
            <w:r w:rsidRPr="00DA6DEB">
              <w:rPr>
                <w:rFonts w:ascii="Times New Roman" w:eastAsia="Times New Roman" w:hAnsi="Times New Roman" w:cs="Times New Roman"/>
                <w:b/>
                <w:color w:val="000000"/>
              </w:rPr>
              <w:t>ciklosporinas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0AC62ADE" w14:textId="77777777" w:rsidR="00EB3293" w:rsidRPr="00DA6DEB"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AUC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2,7</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1,5</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4,7)</w:t>
            </w:r>
          </w:p>
          <w:p w14:paraId="6F6745CF"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sidRPr="00DA6DEB">
              <w:rPr>
                <w:rFonts w:ascii="Times New Roman" w:eastAsia="Times New Roman" w:hAnsi="Times New Roman" w:cs="Times New Roman"/>
                <w:color w:val="000000"/>
              </w:rPr>
              <w:t>C</w:t>
            </w:r>
            <w:r w:rsidRPr="00DA6DEB">
              <w:rPr>
                <w:rFonts w:ascii="Times New Roman" w:eastAsia="Times New Roman" w:hAnsi="Times New Roman" w:cs="Times New Roman"/>
                <w:color w:val="000000"/>
                <w:vertAlign w:val="subscript"/>
              </w:rPr>
              <w:t>max</w:t>
            </w:r>
            <w:proofErr w:type="spellEnd"/>
            <w:r w:rsidRPr="00DA6DEB">
              <w:rPr>
                <w:rFonts w:ascii="Times New Roman" w:eastAsia="Times New Roman" w:hAnsi="Times New Roman" w:cs="Times New Roman"/>
                <w:color w:val="000000"/>
              </w:rPr>
              <w:t xml:space="preserve"> ↑</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1,8</w:t>
            </w:r>
            <w:r w:rsidR="00DE3E26">
              <w:rPr>
                <w:rFonts w:ascii="Times New Roman" w:eastAsia="Times New Roman" w:hAnsi="Times New Roman" w:cs="Times New Roman"/>
                <w:color w:val="000000"/>
              </w:rPr>
              <w:t> </w:t>
            </w:r>
            <w:r w:rsidRPr="00DA6DEB">
              <w:rPr>
                <w:rFonts w:ascii="Times New Roman" w:eastAsia="Times New Roman" w:hAnsi="Times New Roman" w:cs="Times New Roman"/>
                <w:color w:val="000000"/>
              </w:rPr>
              <w:t>karto (intervalas 1,3</w:t>
            </w:r>
            <w:r w:rsidR="00DE3E26">
              <w:rPr>
                <w:rFonts w:ascii="Times New Roman" w:eastAsia="Times New Roman" w:hAnsi="Times New Roman" w:cs="Times New Roman"/>
                <w:color w:val="000000"/>
              </w:rPr>
              <w:noBreakHyphen/>
            </w:r>
            <w:r w:rsidRPr="00DA6DEB">
              <w:rPr>
                <w:rFonts w:ascii="Times New Roman" w:eastAsia="Times New Roman" w:hAnsi="Times New Roman" w:cs="Times New Roman"/>
                <w:color w:val="000000"/>
              </w:rPr>
              <w:t>2,6)</w:t>
            </w:r>
          </w:p>
        </w:tc>
        <w:tc>
          <w:tcPr>
            <w:tcW w:w="4536" w:type="dxa"/>
            <w:vMerge/>
            <w:tcBorders>
              <w:top w:val="nil"/>
              <w:left w:val="single" w:sz="4" w:space="0" w:color="000000"/>
              <w:bottom w:val="nil"/>
              <w:right w:val="single" w:sz="4" w:space="0" w:color="000000"/>
            </w:tcBorders>
            <w:shd w:val="clear" w:color="auto" w:fill="auto"/>
          </w:tcPr>
          <w:p w14:paraId="67EE1B1F"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B66BE8" w:rsidRPr="006E5CEF" w14:paraId="42F1ACE2"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0155312F" w14:textId="18FF2412" w:rsidR="00B66BE8" w:rsidRPr="00DA6DEB" w:rsidRDefault="00B66BE8"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Kanabidiolis</w:t>
            </w:r>
            <w:proofErr w:type="spellEnd"/>
            <w:r>
              <w:rPr>
                <w:rFonts w:ascii="Times New Roman" w:eastAsia="Times New Roman" w:hAnsi="Times New Roman" w:cs="Times New Roman"/>
                <w:b/>
                <w:color w:val="000000"/>
              </w:rPr>
              <w:t xml:space="preserve"> (P-</w:t>
            </w:r>
            <w:proofErr w:type="spellStart"/>
            <w:r>
              <w:rPr>
                <w:rFonts w:ascii="Times New Roman" w:eastAsia="Times New Roman" w:hAnsi="Times New Roman" w:cs="Times New Roman"/>
                <w:b/>
                <w:color w:val="000000"/>
              </w:rPr>
              <w:t>gp</w:t>
            </w:r>
            <w:proofErr w:type="spellEnd"/>
            <w:r>
              <w:rPr>
                <w:rFonts w:ascii="Times New Roman" w:eastAsia="Times New Roman" w:hAnsi="Times New Roman" w:cs="Times New Roman"/>
                <w:b/>
                <w:color w:val="000000"/>
              </w:rPr>
              <w:t xml:space="preserve"> inhibitorius)</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4FFD116A" w14:textId="77777777" w:rsidR="008C5B86" w:rsidRDefault="00B66BE8" w:rsidP="00EB3293">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AUC </w:t>
            </w:r>
            <w:r w:rsidR="008C5B86">
              <w:rPr>
                <w:rFonts w:ascii="Times New Roman" w:eastAsia="Times New Roman" w:hAnsi="Times New Roman" w:cs="Times New Roman"/>
                <w:color w:val="000000"/>
              </w:rPr>
              <w:t>↑ 2,5 karto</w:t>
            </w:r>
          </w:p>
          <w:p w14:paraId="3C4C9C1C" w14:textId="15223DD5" w:rsidR="00B66BE8" w:rsidRPr="00DA6DEB" w:rsidRDefault="008C5B86"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Cmax</w:t>
            </w:r>
            <w:proofErr w:type="spellEnd"/>
            <w:r>
              <w:rPr>
                <w:rFonts w:ascii="Times New Roman" w:eastAsia="Times New Roman" w:hAnsi="Times New Roman" w:cs="Times New Roman"/>
                <w:color w:val="000000"/>
              </w:rPr>
              <w:t xml:space="preserve"> ↑ 2,5 karto</w:t>
            </w:r>
            <w:r w:rsidR="00B66BE8">
              <w:rPr>
                <w:rFonts w:ascii="Times New Roman" w:eastAsia="Times New Roman" w:hAnsi="Times New Roman" w:cs="Times New Roman"/>
                <w:color w:val="000000"/>
              </w:rPr>
              <w:t xml:space="preserve"> </w:t>
            </w:r>
          </w:p>
        </w:tc>
        <w:tc>
          <w:tcPr>
            <w:tcW w:w="4536" w:type="dxa"/>
            <w:vMerge/>
            <w:tcBorders>
              <w:top w:val="nil"/>
              <w:left w:val="single" w:sz="4" w:space="0" w:color="000000"/>
              <w:bottom w:val="nil"/>
              <w:right w:val="single" w:sz="4" w:space="0" w:color="000000"/>
            </w:tcBorders>
            <w:shd w:val="clear" w:color="auto" w:fill="auto"/>
          </w:tcPr>
          <w:p w14:paraId="620DB550" w14:textId="77777777" w:rsidR="00B66BE8" w:rsidRPr="006E5CEF" w:rsidRDefault="00B66BE8"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2CA87C35"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1380FD9A"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Flu</w:t>
            </w:r>
            <w:r>
              <w:rPr>
                <w:rFonts w:ascii="Times New Roman" w:eastAsia="Times New Roman" w:hAnsi="Times New Roman" w:cs="Times New Roman"/>
                <w:b/>
                <w:color w:val="000000"/>
              </w:rPr>
              <w:t>k</w:t>
            </w:r>
            <w:r w:rsidRPr="006E5CEF">
              <w:rPr>
                <w:rFonts w:ascii="Times New Roman" w:eastAsia="Times New Roman" w:hAnsi="Times New Roman" w:cs="Times New Roman"/>
                <w:b/>
                <w:color w:val="000000"/>
              </w:rPr>
              <w:t>onazol</w:t>
            </w:r>
            <w:r>
              <w:rPr>
                <w:rFonts w:ascii="Times New Roman" w:eastAsia="Times New Roman" w:hAnsi="Times New Roman" w:cs="Times New Roman"/>
                <w:b/>
                <w:color w:val="000000"/>
              </w:rPr>
              <w:t>as</w:t>
            </w:r>
            <w:proofErr w:type="spellEnd"/>
          </w:p>
        </w:tc>
        <w:tc>
          <w:tcPr>
            <w:tcW w:w="241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68DB42B"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Sąveikos tyrimų neatlikta. Tikėtina padidėjusi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nil"/>
              <w:right w:val="single" w:sz="4" w:space="0" w:color="000000"/>
            </w:tcBorders>
            <w:shd w:val="clear" w:color="auto" w:fill="auto"/>
          </w:tcPr>
          <w:p w14:paraId="1545AA71"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012A8A85"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6B1B7D9"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Diltiazem</w:t>
            </w:r>
            <w:r>
              <w:rPr>
                <w:rFonts w:ascii="Times New Roman" w:eastAsia="Times New Roman" w:hAnsi="Times New Roman" w:cs="Times New Roman"/>
                <w:b/>
                <w:color w:val="000000"/>
              </w:rPr>
              <w:t>as</w:t>
            </w:r>
            <w:proofErr w:type="spellEnd"/>
          </w:p>
        </w:tc>
        <w:tc>
          <w:tcPr>
            <w:tcW w:w="2410" w:type="dxa"/>
            <w:gridSpan w:val="2"/>
            <w:vMerge/>
            <w:tcBorders>
              <w:top w:val="nil"/>
              <w:left w:val="single" w:sz="4" w:space="0" w:color="000000"/>
              <w:bottom w:val="single" w:sz="4" w:space="0" w:color="000000"/>
              <w:right w:val="single" w:sz="4" w:space="0" w:color="000000"/>
            </w:tcBorders>
            <w:shd w:val="clear" w:color="auto" w:fill="auto"/>
          </w:tcPr>
          <w:p w14:paraId="7AE6DB51"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c>
          <w:tcPr>
            <w:tcW w:w="4536" w:type="dxa"/>
            <w:vMerge/>
            <w:tcBorders>
              <w:top w:val="nil"/>
              <w:left w:val="single" w:sz="4" w:space="0" w:color="000000"/>
              <w:bottom w:val="nil"/>
              <w:right w:val="single" w:sz="4" w:space="0" w:color="000000"/>
            </w:tcBorders>
            <w:shd w:val="clear" w:color="auto" w:fill="auto"/>
          </w:tcPr>
          <w:p w14:paraId="0578AA51"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791659A7"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5810C06B"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Dronedaron</w:t>
            </w:r>
            <w:r>
              <w:rPr>
                <w:rFonts w:ascii="Times New Roman" w:eastAsia="Times New Roman" w:hAnsi="Times New Roman" w:cs="Times New Roman"/>
                <w:b/>
                <w:color w:val="000000"/>
              </w:rPr>
              <w:t>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5B2BA3E"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Sąveikos tyrimų neatlikta. Tikėtina padidėjusi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nil"/>
              <w:right w:val="single" w:sz="4" w:space="0" w:color="000000"/>
            </w:tcBorders>
            <w:shd w:val="clear" w:color="auto" w:fill="auto"/>
          </w:tcPr>
          <w:p w14:paraId="049F94A6"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29DEE319"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97A4218"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Amprenavir</w:t>
            </w:r>
            <w:r>
              <w:rPr>
                <w:rFonts w:ascii="Times New Roman" w:eastAsia="Times New Roman" w:hAnsi="Times New Roman" w:cs="Times New Roman"/>
                <w:b/>
                <w:color w:val="000000"/>
              </w:rPr>
              <w:t>as</w:t>
            </w:r>
            <w:proofErr w:type="spellEnd"/>
            <w:r w:rsidRPr="006E5CEF">
              <w:rPr>
                <w:rFonts w:ascii="Times New Roman" w:eastAsia="Times New Roman" w:hAnsi="Times New Roman" w:cs="Times New Roman"/>
                <w:b/>
                <w:color w:val="000000"/>
              </w:rPr>
              <w:t xml:space="preserve">, </w:t>
            </w:r>
            <w:proofErr w:type="spellStart"/>
            <w:r w:rsidRPr="006E5CEF">
              <w:rPr>
                <w:rFonts w:ascii="Times New Roman" w:eastAsia="Times New Roman" w:hAnsi="Times New Roman" w:cs="Times New Roman"/>
                <w:b/>
                <w:color w:val="000000"/>
              </w:rPr>
              <w:t>fosamprenavir</w:t>
            </w:r>
            <w:r>
              <w:rPr>
                <w:rFonts w:ascii="Times New Roman" w:eastAsia="Times New Roman" w:hAnsi="Times New Roman" w:cs="Times New Roman"/>
                <w:b/>
                <w:color w:val="000000"/>
              </w:rPr>
              <w:t>as</w:t>
            </w:r>
            <w:proofErr w:type="spellEnd"/>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12467840"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DA6DEB">
              <w:rPr>
                <w:rFonts w:ascii="Times New Roman" w:eastAsia="Times New Roman" w:hAnsi="Times New Roman" w:cs="Times New Roman"/>
                <w:color w:val="000000"/>
              </w:rPr>
              <w:t>Sąveikos tyrimų neatlikta. Tikėtina padidėjusi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single" w:sz="4" w:space="0" w:color="000000"/>
              <w:right w:val="single" w:sz="4" w:space="0" w:color="000000"/>
            </w:tcBorders>
            <w:shd w:val="clear" w:color="auto" w:fill="auto"/>
          </w:tcPr>
          <w:p w14:paraId="347FE772"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p>
        </w:tc>
      </w:tr>
      <w:tr w:rsidR="00EB3293" w:rsidRPr="006E5CEF" w14:paraId="07D7EA4F" w14:textId="77777777" w:rsidTr="00160597">
        <w:tblPrEx>
          <w:tblCellMar>
            <w:top w:w="14" w:type="dxa"/>
            <w:left w:w="108" w:type="dxa"/>
            <w:right w:w="53" w:type="dxa"/>
          </w:tblCellMar>
          <w:tblLook w:val="04A0" w:firstRow="1" w:lastRow="0" w:firstColumn="1" w:lastColumn="0" w:noHBand="0" w:noVBand="1"/>
        </w:tblPrEx>
        <w:tc>
          <w:tcPr>
            <w:tcW w:w="1985" w:type="dxa"/>
            <w:gridSpan w:val="2"/>
            <w:tcBorders>
              <w:top w:val="single" w:sz="4" w:space="0" w:color="000000"/>
              <w:left w:val="single" w:sz="4" w:space="0" w:color="000000"/>
              <w:bottom w:val="single" w:sz="4" w:space="0" w:color="000000"/>
              <w:right w:val="single" w:sz="4" w:space="0" w:color="000000"/>
            </w:tcBorders>
            <w:shd w:val="clear" w:color="auto" w:fill="auto"/>
          </w:tcPr>
          <w:p w14:paraId="66BAF206"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b/>
                <w:color w:val="000000"/>
              </w:rPr>
              <w:t>Greipfrutų sultys arba kitos maisto medžiagos, keičiančios CYP3A4/</w:t>
            </w:r>
            <w:proofErr w:type="spellStart"/>
            <w:r w:rsidRPr="00584AE1">
              <w:rPr>
                <w:rFonts w:ascii="Times New Roman" w:eastAsia="Times New Roman" w:hAnsi="Times New Roman" w:cs="Times New Roman"/>
                <w:b/>
                <w:color w:val="000000"/>
              </w:rPr>
              <w:t>PgP</w:t>
            </w:r>
            <w:proofErr w:type="spellEnd"/>
            <w:r w:rsidRPr="00584AE1">
              <w:rPr>
                <w:rFonts w:ascii="Times New Roman" w:eastAsia="Times New Roman" w:hAnsi="Times New Roman" w:cs="Times New Roman"/>
                <w:b/>
                <w:color w:val="000000"/>
              </w:rPr>
              <w:t xml:space="preserve"> aktyvumą</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2CE3B602"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color w:val="000000"/>
              </w:rPr>
              <w:t>Sąveikos tyrimų neatlikta. Tikėtina padidėjusi ekspozicija (poveikis svyruoja plačiose ribose).</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36CA3ECC"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Derinio turi būti vengiama</w:t>
            </w:r>
            <w:r w:rsidRPr="006E5CEF">
              <w:rPr>
                <w:rFonts w:ascii="Times New Roman" w:eastAsia="Times New Roman" w:hAnsi="Times New Roman" w:cs="Times New Roman"/>
                <w:color w:val="000000"/>
              </w:rPr>
              <w:t>.</w:t>
            </w:r>
          </w:p>
        </w:tc>
      </w:tr>
      <w:tr w:rsidR="00956C3B" w:rsidRPr="006E5CEF" w14:paraId="05188ABB" w14:textId="77777777" w:rsidTr="00881555">
        <w:trPr>
          <w:trHeight w:hRule="exact" w:val="1469"/>
        </w:trPr>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1449625" w14:textId="77777777" w:rsidR="00956C3B" w:rsidRPr="00EB3293" w:rsidRDefault="00956C3B" w:rsidP="00881555">
            <w:pPr>
              <w:spacing w:after="0" w:line="245" w:lineRule="auto"/>
              <w:ind w:left="102" w:right="144"/>
              <w:rPr>
                <w:rFonts w:ascii="Times New Roman" w:eastAsia="Calibri" w:hAnsi="Times New Roman" w:cs="Times New Roman"/>
                <w:b/>
                <w:bCs/>
                <w:spacing w:val="-1"/>
              </w:rPr>
            </w:pPr>
            <w:r w:rsidRPr="00EB3293">
              <w:rPr>
                <w:rFonts w:ascii="Times New Roman" w:eastAsia="Calibri" w:hAnsi="Times New Roman" w:cs="Times New Roman"/>
                <w:b/>
                <w:bCs/>
                <w:spacing w:val="-1"/>
              </w:rPr>
              <w:t>Sąveikoje dalyvaujanti veiklioji medžiaga</w:t>
            </w:r>
          </w:p>
        </w:tc>
        <w:tc>
          <w:tcPr>
            <w:tcW w:w="2410" w:type="dxa"/>
            <w:gridSpan w:val="2"/>
            <w:tcBorders>
              <w:top w:val="single" w:sz="4" w:space="0" w:color="000000"/>
              <w:left w:val="single" w:sz="4" w:space="0" w:color="000000"/>
              <w:bottom w:val="single" w:sz="4" w:space="0" w:color="000000"/>
              <w:right w:val="single" w:sz="4" w:space="0" w:color="000000"/>
            </w:tcBorders>
            <w:shd w:val="clear" w:color="auto" w:fill="auto"/>
          </w:tcPr>
          <w:p w14:paraId="3F40BAD2" w14:textId="77777777" w:rsidR="00956C3B" w:rsidRPr="004F2AE9" w:rsidRDefault="00956C3B" w:rsidP="00881555">
            <w:pPr>
              <w:spacing w:before="5" w:after="120" w:line="242" w:lineRule="auto"/>
              <w:ind w:left="102" w:right="144"/>
              <w:rPr>
                <w:rFonts w:ascii="Times New Roman" w:eastAsia="Calibri" w:hAnsi="Times New Roman" w:cs="Times New Roman"/>
                <w:bCs/>
              </w:rPr>
            </w:pPr>
            <w:r w:rsidRPr="004F2AE9">
              <w:rPr>
                <w:rFonts w:ascii="Times New Roman" w:eastAsia="Calibri" w:hAnsi="Times New Roman" w:cs="Times New Roman"/>
                <w:bCs/>
              </w:rPr>
              <w:t xml:space="preserve">Sąveika – </w:t>
            </w:r>
            <w:proofErr w:type="spellStart"/>
            <w:r w:rsidRPr="004F2AE9">
              <w:rPr>
                <w:rFonts w:ascii="Times New Roman" w:eastAsia="Calibri" w:hAnsi="Times New Roman" w:cs="Times New Roman"/>
                <w:bCs/>
              </w:rPr>
              <w:t>everolimuzo</w:t>
            </w:r>
            <w:proofErr w:type="spellEnd"/>
            <w:r w:rsidRPr="004F2AE9">
              <w:rPr>
                <w:rFonts w:ascii="Times New Roman" w:eastAsia="Calibri" w:hAnsi="Times New Roman" w:cs="Times New Roman"/>
                <w:bCs/>
              </w:rPr>
              <w:t xml:space="preserve"> AUC/</w:t>
            </w:r>
            <w:proofErr w:type="spellStart"/>
            <w:r w:rsidRPr="004F2AE9">
              <w:rPr>
                <w:rFonts w:ascii="Times New Roman" w:eastAsia="Calibri" w:hAnsi="Times New Roman" w:cs="Times New Roman"/>
                <w:bCs/>
              </w:rPr>
              <w:t>C</w:t>
            </w:r>
            <w:r w:rsidRPr="004F2AE9">
              <w:rPr>
                <w:rFonts w:ascii="Times New Roman" w:eastAsia="Calibri" w:hAnsi="Times New Roman" w:cs="Times New Roman"/>
                <w:bCs/>
                <w:vertAlign w:val="subscript"/>
              </w:rPr>
              <w:t>max</w:t>
            </w:r>
            <w:proofErr w:type="spellEnd"/>
            <w:r w:rsidRPr="004F2AE9">
              <w:rPr>
                <w:rFonts w:ascii="Times New Roman" w:eastAsia="Calibri" w:hAnsi="Times New Roman" w:cs="Times New Roman"/>
                <w:bCs/>
              </w:rPr>
              <w:t xml:space="preserve"> pokytis</w:t>
            </w:r>
          </w:p>
          <w:p w14:paraId="314BD8AB" w14:textId="77777777" w:rsidR="00956C3B" w:rsidRPr="004F2AE9" w:rsidRDefault="00956C3B" w:rsidP="00881555">
            <w:pPr>
              <w:spacing w:after="0" w:line="242" w:lineRule="auto"/>
              <w:ind w:left="102" w:right="2"/>
              <w:rPr>
                <w:rFonts w:ascii="Times New Roman" w:eastAsia="Calibri" w:hAnsi="Times New Roman" w:cs="Times New Roman"/>
                <w:bCs/>
              </w:rPr>
            </w:pPr>
            <w:r w:rsidRPr="004F2AE9">
              <w:rPr>
                <w:rFonts w:ascii="Times New Roman" w:eastAsia="Calibri" w:hAnsi="Times New Roman" w:cs="Times New Roman"/>
                <w:bCs/>
              </w:rPr>
              <w:t>Geometrinių vidurkių santykis (stebėtas intervalas)</w:t>
            </w:r>
          </w:p>
        </w:tc>
        <w:tc>
          <w:tcPr>
            <w:tcW w:w="4546" w:type="dxa"/>
            <w:gridSpan w:val="2"/>
            <w:tcBorders>
              <w:top w:val="single" w:sz="4" w:space="0" w:color="000000"/>
              <w:left w:val="single" w:sz="4" w:space="0" w:color="000000"/>
              <w:bottom w:val="single" w:sz="4" w:space="0" w:color="000000"/>
              <w:right w:val="single" w:sz="4" w:space="0" w:color="000000"/>
            </w:tcBorders>
            <w:shd w:val="clear" w:color="auto" w:fill="auto"/>
          </w:tcPr>
          <w:p w14:paraId="45C3D6E9" w14:textId="77777777" w:rsidR="00956C3B" w:rsidRPr="004F2AE9" w:rsidRDefault="00956C3B" w:rsidP="00881555">
            <w:pPr>
              <w:spacing w:after="0" w:line="245" w:lineRule="auto"/>
              <w:ind w:left="102" w:right="242"/>
              <w:rPr>
                <w:rFonts w:ascii="Times New Roman" w:eastAsia="Calibri" w:hAnsi="Times New Roman" w:cs="Times New Roman"/>
                <w:bCs/>
                <w:spacing w:val="-1"/>
              </w:rPr>
            </w:pPr>
            <w:r w:rsidRPr="004F2AE9">
              <w:rPr>
                <w:rFonts w:ascii="Times New Roman" w:eastAsia="Calibri" w:hAnsi="Times New Roman" w:cs="Times New Roman"/>
                <w:bCs/>
                <w:spacing w:val="-1"/>
              </w:rPr>
              <w:t>Rekomendacijos dėl vartojimo kartu</w:t>
            </w:r>
          </w:p>
        </w:tc>
      </w:tr>
      <w:tr w:rsidR="00EB3293" w:rsidRPr="006E5CEF" w14:paraId="172E0C35" w14:textId="77777777" w:rsidTr="00160597">
        <w:tblPrEx>
          <w:tblCellMar>
            <w:top w:w="14" w:type="dxa"/>
            <w:left w:w="108" w:type="dxa"/>
            <w:right w:w="53" w:type="dxa"/>
          </w:tblCellMar>
          <w:tblLook w:val="04A0" w:firstRow="1" w:lastRow="0" w:firstColumn="1" w:lastColumn="0" w:noHBand="0" w:noVBand="1"/>
        </w:tblPrEx>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Pr>
          <w:p w14:paraId="198ED27F"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r w:rsidRPr="00584AE1">
              <w:rPr>
                <w:rFonts w:ascii="Times New Roman" w:eastAsia="Times New Roman" w:hAnsi="Times New Roman" w:cs="Times New Roman"/>
                <w:b/>
                <w:i/>
                <w:color w:val="000000"/>
              </w:rPr>
              <w:t xml:space="preserve">Stiprūs ir vidutinio stiprumo </w:t>
            </w:r>
            <w:r w:rsidRPr="00584AE1">
              <w:rPr>
                <w:rFonts w:ascii="Times New Roman" w:eastAsia="Times New Roman" w:hAnsi="Times New Roman" w:cs="Times New Roman"/>
                <w:b/>
                <w:color w:val="000000"/>
              </w:rPr>
              <w:t>CYP3A4/</w:t>
            </w:r>
            <w:proofErr w:type="spellStart"/>
            <w:r w:rsidRPr="00584AE1">
              <w:rPr>
                <w:rFonts w:ascii="Times New Roman" w:eastAsia="Times New Roman" w:hAnsi="Times New Roman" w:cs="Times New Roman"/>
                <w:b/>
                <w:color w:val="000000"/>
              </w:rPr>
              <w:t>PgP</w:t>
            </w:r>
            <w:proofErr w:type="spellEnd"/>
            <w:r w:rsidR="00DE3E26">
              <w:rPr>
                <w:rFonts w:ascii="Times New Roman" w:eastAsia="Times New Roman" w:hAnsi="Times New Roman" w:cs="Times New Roman"/>
                <w:b/>
                <w:color w:val="000000"/>
              </w:rPr>
              <w:t> </w:t>
            </w:r>
            <w:proofErr w:type="spellStart"/>
            <w:r w:rsidRPr="00584AE1">
              <w:rPr>
                <w:rFonts w:ascii="Times New Roman" w:eastAsia="Times New Roman" w:hAnsi="Times New Roman" w:cs="Times New Roman"/>
                <w:b/>
                <w:color w:val="000000"/>
              </w:rPr>
              <w:t>induktoriai</w:t>
            </w:r>
            <w:proofErr w:type="spellEnd"/>
          </w:p>
        </w:tc>
      </w:tr>
      <w:tr w:rsidR="00EB3293" w:rsidRPr="006E5CEF" w14:paraId="2D3CC25F"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5C971E53"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Rifampicin</w:t>
            </w:r>
            <w:r>
              <w:rPr>
                <w:rFonts w:ascii="Times New Roman" w:eastAsia="Times New Roman" w:hAnsi="Times New Roman" w:cs="Times New Roman"/>
                <w:b/>
                <w:color w:val="000000"/>
              </w:rPr>
              <w:t>as</w:t>
            </w:r>
            <w:proofErr w:type="spellEnd"/>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tcPr>
          <w:p w14:paraId="2C734486"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r w:rsidRPr="006E5CEF">
              <w:rPr>
                <w:rFonts w:ascii="Times New Roman" w:eastAsia="Times New Roman" w:hAnsi="Times New Roman" w:cs="Times New Roman"/>
                <w:color w:val="000000"/>
              </w:rPr>
              <w:t>AUC ↓</w:t>
            </w:r>
            <w:r w:rsidR="00DE3E26">
              <w:rPr>
                <w:rFonts w:ascii="Times New Roman" w:eastAsia="Times New Roman" w:hAnsi="Times New Roman" w:cs="Times New Roman"/>
                <w:color w:val="000000"/>
              </w:rPr>
              <w:t> </w:t>
            </w:r>
            <w:r w:rsidRPr="006E5CEF">
              <w:rPr>
                <w:rFonts w:ascii="Times New Roman" w:eastAsia="Times New Roman" w:hAnsi="Times New Roman" w:cs="Times New Roman"/>
                <w:color w:val="000000"/>
              </w:rPr>
              <w:t>63</w:t>
            </w:r>
            <w:r w:rsidR="00DE3E26">
              <w:rPr>
                <w:rFonts w:ascii="Times New Roman" w:eastAsia="Times New Roman" w:hAnsi="Times New Roman" w:cs="Times New Roman"/>
                <w:color w:val="000000"/>
              </w:rPr>
              <w:t> </w:t>
            </w:r>
            <w:r w:rsidRPr="006E5CEF">
              <w:rPr>
                <w:rFonts w:ascii="Times New Roman" w:eastAsia="Times New Roman" w:hAnsi="Times New Roman" w:cs="Times New Roman"/>
                <w:color w:val="000000"/>
              </w:rPr>
              <w:t xml:space="preserve">% </w:t>
            </w:r>
          </w:p>
          <w:p w14:paraId="5D189182" w14:textId="77777777" w:rsidR="008A0305"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color w:val="000000"/>
              </w:rPr>
              <w:t>(intervalas 0</w:t>
            </w:r>
            <w:r w:rsidR="008A0305">
              <w:rPr>
                <w:rFonts w:ascii="Times New Roman" w:eastAsia="Times New Roman" w:hAnsi="Times New Roman" w:cs="Times New Roman"/>
                <w:color w:val="000000"/>
              </w:rPr>
              <w:noBreakHyphen/>
            </w:r>
            <w:r w:rsidRPr="00584AE1">
              <w:rPr>
                <w:rFonts w:ascii="Times New Roman" w:eastAsia="Times New Roman" w:hAnsi="Times New Roman" w:cs="Times New Roman"/>
                <w:color w:val="000000"/>
              </w:rPr>
              <w:t>80</w:t>
            </w:r>
            <w:r w:rsidR="008A0305">
              <w:rPr>
                <w:rFonts w:ascii="Times New Roman" w:eastAsia="Times New Roman" w:hAnsi="Times New Roman" w:cs="Times New Roman"/>
                <w:color w:val="000000"/>
              </w:rPr>
              <w:t> </w:t>
            </w:r>
            <w:r w:rsidRPr="00584AE1">
              <w:rPr>
                <w:rFonts w:ascii="Times New Roman" w:eastAsia="Times New Roman" w:hAnsi="Times New Roman" w:cs="Times New Roman"/>
                <w:color w:val="000000"/>
              </w:rPr>
              <w:t>%)</w:t>
            </w:r>
          </w:p>
          <w:p w14:paraId="12931759"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proofErr w:type="spellStart"/>
            <w:r w:rsidRPr="006E5CEF">
              <w:rPr>
                <w:rFonts w:ascii="Times New Roman" w:eastAsia="Times New Roman" w:hAnsi="Times New Roman" w:cs="Times New Roman"/>
                <w:color w:val="000000"/>
              </w:rPr>
              <w:t>C</w:t>
            </w:r>
            <w:r w:rsidRPr="006E5CEF">
              <w:rPr>
                <w:rFonts w:ascii="Times New Roman" w:eastAsia="Times New Roman" w:hAnsi="Times New Roman" w:cs="Times New Roman"/>
                <w:color w:val="000000"/>
                <w:vertAlign w:val="subscript"/>
              </w:rPr>
              <w:t>max</w:t>
            </w:r>
            <w:proofErr w:type="spellEnd"/>
            <w:r w:rsidRPr="006E5CEF">
              <w:rPr>
                <w:rFonts w:ascii="Times New Roman" w:eastAsia="Times New Roman" w:hAnsi="Times New Roman" w:cs="Times New Roman"/>
                <w:color w:val="000000"/>
              </w:rPr>
              <w:t xml:space="preserve"> ↓</w:t>
            </w:r>
            <w:r w:rsidR="008A0305">
              <w:rPr>
                <w:rFonts w:ascii="Times New Roman" w:eastAsia="Times New Roman" w:hAnsi="Times New Roman" w:cs="Times New Roman"/>
                <w:color w:val="000000"/>
              </w:rPr>
              <w:t> </w:t>
            </w:r>
            <w:r w:rsidRPr="006E5CEF">
              <w:rPr>
                <w:rFonts w:ascii="Times New Roman" w:eastAsia="Times New Roman" w:hAnsi="Times New Roman" w:cs="Times New Roman"/>
                <w:color w:val="000000"/>
              </w:rPr>
              <w:t>58</w:t>
            </w:r>
            <w:r w:rsidR="008A0305">
              <w:rPr>
                <w:rFonts w:ascii="Times New Roman" w:eastAsia="Times New Roman" w:hAnsi="Times New Roman" w:cs="Times New Roman"/>
                <w:color w:val="000000"/>
              </w:rPr>
              <w:t> </w:t>
            </w:r>
            <w:r w:rsidRPr="006E5CEF">
              <w:rPr>
                <w:rFonts w:ascii="Times New Roman" w:eastAsia="Times New Roman" w:hAnsi="Times New Roman" w:cs="Times New Roman"/>
                <w:color w:val="000000"/>
              </w:rPr>
              <w:t>%</w:t>
            </w:r>
          </w:p>
          <w:p w14:paraId="2FF3731F"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r w:rsidRPr="006E5CEF">
              <w:rPr>
                <w:rFonts w:ascii="Times New Roman" w:eastAsia="Times New Roman" w:hAnsi="Times New Roman" w:cs="Times New Roman"/>
                <w:color w:val="000000"/>
              </w:rPr>
              <w:t>(</w:t>
            </w:r>
            <w:r>
              <w:rPr>
                <w:rFonts w:ascii="Times New Roman" w:eastAsia="Times New Roman" w:hAnsi="Times New Roman" w:cs="Times New Roman"/>
                <w:color w:val="000000"/>
              </w:rPr>
              <w:t>intervalas</w:t>
            </w:r>
            <w:r w:rsidRPr="006E5CEF">
              <w:rPr>
                <w:rFonts w:ascii="Times New Roman" w:eastAsia="Times New Roman" w:hAnsi="Times New Roman" w:cs="Times New Roman"/>
                <w:color w:val="000000"/>
              </w:rPr>
              <w:t xml:space="preserve"> 10</w:t>
            </w:r>
            <w:r w:rsidR="008A0305">
              <w:rPr>
                <w:rFonts w:ascii="Times New Roman" w:eastAsia="Times New Roman" w:hAnsi="Times New Roman" w:cs="Times New Roman"/>
                <w:color w:val="000000"/>
              </w:rPr>
              <w:noBreakHyphen/>
            </w:r>
            <w:r w:rsidRPr="006E5CEF">
              <w:rPr>
                <w:rFonts w:ascii="Times New Roman" w:eastAsia="Times New Roman" w:hAnsi="Times New Roman" w:cs="Times New Roman"/>
                <w:color w:val="000000"/>
              </w:rPr>
              <w:t>70</w:t>
            </w:r>
            <w:r w:rsidR="008A0305">
              <w:rPr>
                <w:rFonts w:ascii="Times New Roman" w:eastAsia="Times New Roman" w:hAnsi="Times New Roman" w:cs="Times New Roman"/>
                <w:color w:val="000000"/>
              </w:rPr>
              <w:t> </w:t>
            </w:r>
            <w:r w:rsidRPr="006E5CEF">
              <w:rPr>
                <w:rFonts w:ascii="Times New Roman" w:eastAsia="Times New Roman" w:hAnsi="Times New Roman" w:cs="Times New Roman"/>
                <w:color w:val="000000"/>
              </w:rPr>
              <w:t>%)</w:t>
            </w:r>
          </w:p>
        </w:tc>
        <w:tc>
          <w:tcPr>
            <w:tcW w:w="45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994322C" w14:textId="77777777" w:rsidR="00916CC3" w:rsidRDefault="00EB3293"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Reikia vengti vartojimo kartu</w:t>
            </w:r>
            <w:r w:rsidRPr="00516C1F">
              <w:rPr>
                <w:rFonts w:ascii="Times New Roman" w:eastAsia="Times New Roman" w:hAnsi="Times New Roman" w:cs="Times New Roman"/>
                <w:color w:val="000000"/>
              </w:rPr>
              <w:t xml:space="preserve"> su stipriais CYP3A4</w:t>
            </w:r>
            <w:r w:rsidR="008A0305">
              <w:rPr>
                <w:rFonts w:ascii="Times New Roman" w:eastAsia="Times New Roman" w:hAnsi="Times New Roman" w:cs="Times New Roman"/>
                <w:color w:val="000000"/>
              </w:rPr>
              <w:t> </w:t>
            </w:r>
            <w:proofErr w:type="spellStart"/>
            <w:r w:rsidRPr="00516C1F">
              <w:rPr>
                <w:rFonts w:ascii="Times New Roman" w:eastAsia="Times New Roman" w:hAnsi="Times New Roman" w:cs="Times New Roman"/>
                <w:color w:val="000000"/>
              </w:rPr>
              <w:t>induktoriais</w:t>
            </w:r>
            <w:proofErr w:type="spellEnd"/>
            <w:r w:rsidRPr="00516C1F">
              <w:rPr>
                <w:rFonts w:ascii="Times New Roman" w:eastAsia="Times New Roman" w:hAnsi="Times New Roman" w:cs="Times New Roman"/>
                <w:color w:val="000000"/>
              </w:rPr>
              <w:t xml:space="preserve">. </w:t>
            </w:r>
            <w:r w:rsidR="00916CC3" w:rsidRPr="00516C1F">
              <w:rPr>
                <w:rFonts w:ascii="Times New Roman" w:eastAsia="Times New Roman" w:hAnsi="Times New Roman" w:cs="Times New Roman"/>
                <w:color w:val="000000"/>
              </w:rPr>
              <w:t>K</w:t>
            </w:r>
            <w:r w:rsidRPr="00516C1F">
              <w:rPr>
                <w:rFonts w:ascii="Times New Roman" w:eastAsia="Times New Roman" w:hAnsi="Times New Roman" w:cs="Times New Roman"/>
                <w:color w:val="000000"/>
              </w:rPr>
              <w:t xml:space="preserve">ai pacientui </w:t>
            </w:r>
            <w:proofErr w:type="spellStart"/>
            <w:r w:rsidRPr="00516C1F">
              <w:rPr>
                <w:rFonts w:ascii="Times New Roman" w:eastAsia="Times New Roman" w:hAnsi="Times New Roman" w:cs="Times New Roman"/>
                <w:color w:val="000000"/>
              </w:rPr>
              <w:t>Everolimus</w:t>
            </w:r>
            <w:proofErr w:type="spellEnd"/>
            <w:r w:rsidRPr="00516C1F">
              <w:rPr>
                <w:rFonts w:ascii="Times New Roman" w:eastAsia="Times New Roman" w:hAnsi="Times New Roman" w:cs="Times New Roman"/>
                <w:color w:val="000000"/>
              </w:rPr>
              <w:t xml:space="preserve"> </w:t>
            </w:r>
            <w:proofErr w:type="spellStart"/>
            <w:r w:rsidRPr="00516C1F">
              <w:rPr>
                <w:rFonts w:ascii="Times New Roman" w:eastAsia="Times New Roman" w:hAnsi="Times New Roman" w:cs="Times New Roman"/>
                <w:color w:val="000000"/>
              </w:rPr>
              <w:t>Sandoz</w:t>
            </w:r>
            <w:proofErr w:type="spellEnd"/>
            <w:r w:rsidRPr="00516C1F">
              <w:rPr>
                <w:rFonts w:ascii="Times New Roman" w:eastAsia="Times New Roman" w:hAnsi="Times New Roman" w:cs="Times New Roman"/>
                <w:color w:val="000000"/>
              </w:rPr>
              <w:t xml:space="preserve"> reikia skirti kartu su stipriu CYP3A4</w:t>
            </w:r>
            <w:r w:rsidR="008A0305">
              <w:rPr>
                <w:rFonts w:ascii="Times New Roman" w:eastAsia="Times New Roman" w:hAnsi="Times New Roman" w:cs="Times New Roman"/>
                <w:color w:val="000000"/>
              </w:rPr>
              <w:t> </w:t>
            </w:r>
            <w:proofErr w:type="spellStart"/>
            <w:r w:rsidRPr="00516C1F">
              <w:rPr>
                <w:rFonts w:ascii="Times New Roman" w:eastAsia="Times New Roman" w:hAnsi="Times New Roman" w:cs="Times New Roman"/>
                <w:color w:val="000000"/>
              </w:rPr>
              <w:t>induktoriumi</w:t>
            </w:r>
            <w:proofErr w:type="spellEnd"/>
            <w:r w:rsidRPr="00516C1F">
              <w:rPr>
                <w:rFonts w:ascii="Times New Roman" w:eastAsia="Times New Roman" w:hAnsi="Times New Roman" w:cs="Times New Roman"/>
                <w:color w:val="000000"/>
              </w:rPr>
              <w:t>, vaistinio preparato paros dozę galima didinti nuo 10</w:t>
            </w:r>
            <w:r w:rsidR="008A0305">
              <w:rPr>
                <w:rFonts w:ascii="Times New Roman" w:eastAsia="Times New Roman" w:hAnsi="Times New Roman" w:cs="Times New Roman"/>
                <w:color w:val="000000"/>
              </w:rPr>
              <w:t> </w:t>
            </w:r>
            <w:r w:rsidRPr="00516C1F">
              <w:rPr>
                <w:rFonts w:ascii="Times New Roman" w:eastAsia="Times New Roman" w:hAnsi="Times New Roman" w:cs="Times New Roman"/>
                <w:color w:val="000000"/>
              </w:rPr>
              <w:t>mg iki 20</w:t>
            </w:r>
            <w:r w:rsidR="008A0305">
              <w:rPr>
                <w:rFonts w:ascii="Times New Roman" w:eastAsia="Times New Roman" w:hAnsi="Times New Roman" w:cs="Times New Roman"/>
                <w:color w:val="000000"/>
              </w:rPr>
              <w:t> </w:t>
            </w:r>
            <w:r w:rsidRPr="00516C1F">
              <w:rPr>
                <w:rFonts w:ascii="Times New Roman" w:eastAsia="Times New Roman" w:hAnsi="Times New Roman" w:cs="Times New Roman"/>
                <w:color w:val="000000"/>
              </w:rPr>
              <w:t>mg (dozę reikia didinti po 5</w:t>
            </w:r>
            <w:r w:rsidR="008A0305">
              <w:rPr>
                <w:rFonts w:ascii="Times New Roman" w:eastAsia="Times New Roman" w:hAnsi="Times New Roman" w:cs="Times New Roman"/>
                <w:color w:val="000000"/>
              </w:rPr>
              <w:t> </w:t>
            </w:r>
            <w:r w:rsidRPr="00516C1F">
              <w:rPr>
                <w:rFonts w:ascii="Times New Roman" w:eastAsia="Times New Roman" w:hAnsi="Times New Roman" w:cs="Times New Roman"/>
                <w:color w:val="000000"/>
              </w:rPr>
              <w:t>mg arba mažiau 4</w:t>
            </w:r>
            <w:r w:rsidR="008A0305">
              <w:rPr>
                <w:rFonts w:ascii="Times New Roman" w:eastAsia="Times New Roman" w:hAnsi="Times New Roman" w:cs="Times New Roman"/>
                <w:color w:val="000000"/>
              </w:rPr>
              <w:noBreakHyphen/>
            </w:r>
            <w:r w:rsidRPr="00516C1F">
              <w:rPr>
                <w:rFonts w:ascii="Times New Roman" w:eastAsia="Times New Roman" w:hAnsi="Times New Roman" w:cs="Times New Roman"/>
                <w:color w:val="000000"/>
              </w:rPr>
              <w:t>ąją ir 8</w:t>
            </w:r>
            <w:r w:rsidR="008A0305">
              <w:rPr>
                <w:rFonts w:ascii="Times New Roman" w:eastAsia="Times New Roman" w:hAnsi="Times New Roman" w:cs="Times New Roman"/>
                <w:color w:val="000000"/>
              </w:rPr>
              <w:noBreakHyphen/>
            </w:r>
            <w:r w:rsidRPr="00516C1F">
              <w:rPr>
                <w:rFonts w:ascii="Times New Roman" w:eastAsia="Times New Roman" w:hAnsi="Times New Roman" w:cs="Times New Roman"/>
                <w:color w:val="000000"/>
              </w:rPr>
              <w:t>ają</w:t>
            </w:r>
            <w:r w:rsidR="00916CC3">
              <w:rPr>
                <w:rFonts w:ascii="Times New Roman" w:eastAsia="Times New Roman" w:hAnsi="Times New Roman" w:cs="Times New Roman"/>
                <w:color w:val="000000"/>
              </w:rPr>
              <w:t> </w:t>
            </w:r>
            <w:r w:rsidRPr="00516C1F">
              <w:rPr>
                <w:rFonts w:ascii="Times New Roman" w:eastAsia="Times New Roman" w:hAnsi="Times New Roman" w:cs="Times New Roman"/>
                <w:color w:val="000000"/>
              </w:rPr>
              <w:t xml:space="preserve">parą, skaičiuojant nuo </w:t>
            </w:r>
            <w:proofErr w:type="spellStart"/>
            <w:r w:rsidRPr="00516C1F">
              <w:rPr>
                <w:rFonts w:ascii="Times New Roman" w:eastAsia="Times New Roman" w:hAnsi="Times New Roman" w:cs="Times New Roman"/>
                <w:color w:val="000000"/>
              </w:rPr>
              <w:t>induktoriaus</w:t>
            </w:r>
            <w:proofErr w:type="spellEnd"/>
            <w:r w:rsidRPr="00516C1F">
              <w:rPr>
                <w:rFonts w:ascii="Times New Roman" w:eastAsia="Times New Roman" w:hAnsi="Times New Roman" w:cs="Times New Roman"/>
                <w:color w:val="000000"/>
              </w:rPr>
              <w:t xml:space="preserve"> vartojimo pradžios). Manoma, kad </w:t>
            </w:r>
            <w:r>
              <w:rPr>
                <w:rFonts w:ascii="Times New Roman" w:eastAsia="Times New Roman" w:hAnsi="Times New Roman" w:cs="Times New Roman"/>
                <w:color w:val="000000"/>
              </w:rPr>
              <w:t>vartojant</w:t>
            </w:r>
            <w:r w:rsidRPr="00516C1F">
              <w:rPr>
                <w:rFonts w:ascii="Times New Roman" w:eastAsia="Times New Roman" w:hAnsi="Times New Roman" w:cs="Times New Roman"/>
                <w:color w:val="000000"/>
              </w:rPr>
              <w:t xml:space="preserve"> tokią </w:t>
            </w:r>
            <w:proofErr w:type="spellStart"/>
            <w:r w:rsidRPr="00516C1F">
              <w:rPr>
                <w:rFonts w:ascii="Times New Roman" w:eastAsia="Times New Roman" w:hAnsi="Times New Roman" w:cs="Times New Roman"/>
                <w:color w:val="000000"/>
              </w:rPr>
              <w:t>Everolimus</w:t>
            </w:r>
            <w:proofErr w:type="spellEnd"/>
            <w:r w:rsidRPr="00516C1F">
              <w:rPr>
                <w:rFonts w:ascii="Times New Roman" w:eastAsia="Times New Roman" w:hAnsi="Times New Roman" w:cs="Times New Roman"/>
                <w:color w:val="000000"/>
              </w:rPr>
              <w:t xml:space="preserve"> </w:t>
            </w:r>
            <w:proofErr w:type="spellStart"/>
            <w:r w:rsidRPr="00516C1F">
              <w:rPr>
                <w:rFonts w:ascii="Times New Roman" w:eastAsia="Times New Roman" w:hAnsi="Times New Roman" w:cs="Times New Roman"/>
                <w:color w:val="000000"/>
              </w:rPr>
              <w:t>Sandoz</w:t>
            </w:r>
            <w:proofErr w:type="spellEnd"/>
            <w:r w:rsidRPr="00516C1F">
              <w:rPr>
                <w:rFonts w:ascii="Times New Roman" w:eastAsia="Times New Roman" w:hAnsi="Times New Roman" w:cs="Times New Roman"/>
                <w:color w:val="000000"/>
              </w:rPr>
              <w:t xml:space="preserve"> dozę, </w:t>
            </w:r>
            <w:r>
              <w:rPr>
                <w:rFonts w:ascii="Times New Roman" w:eastAsia="Times New Roman" w:hAnsi="Times New Roman" w:cs="Times New Roman"/>
                <w:color w:val="000000"/>
              </w:rPr>
              <w:t>jo</w:t>
            </w:r>
            <w:r w:rsidRPr="00516C1F">
              <w:rPr>
                <w:rFonts w:ascii="Times New Roman" w:eastAsia="Times New Roman" w:hAnsi="Times New Roman" w:cs="Times New Roman"/>
                <w:color w:val="000000"/>
              </w:rPr>
              <w:t xml:space="preserve"> AUC bus maždaug lygus šiam rodikliui, kai vaistinio preparato skiriama be </w:t>
            </w:r>
            <w:proofErr w:type="spellStart"/>
            <w:r w:rsidRPr="00516C1F">
              <w:rPr>
                <w:rFonts w:ascii="Times New Roman" w:eastAsia="Times New Roman" w:hAnsi="Times New Roman" w:cs="Times New Roman"/>
                <w:color w:val="000000"/>
              </w:rPr>
              <w:t>induktoriaus</w:t>
            </w:r>
            <w:proofErr w:type="spellEnd"/>
            <w:r w:rsidRPr="00516C1F">
              <w:rPr>
                <w:rFonts w:ascii="Times New Roman" w:eastAsia="Times New Roman" w:hAnsi="Times New Roman" w:cs="Times New Roman"/>
                <w:color w:val="000000"/>
              </w:rPr>
              <w:t>.</w:t>
            </w:r>
          </w:p>
          <w:p w14:paraId="35558785" w14:textId="77777777" w:rsidR="00EB3293" w:rsidRPr="006E5CEF" w:rsidRDefault="00EB3293"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Vis dėlto, </w:t>
            </w:r>
            <w:r w:rsidRPr="00516C1F">
              <w:rPr>
                <w:rFonts w:ascii="Times New Roman" w:eastAsia="Times New Roman" w:hAnsi="Times New Roman" w:cs="Times New Roman"/>
                <w:color w:val="000000"/>
              </w:rPr>
              <w:t>klinikinių duomenų, kai stiprių CYP3A4</w:t>
            </w:r>
            <w:r w:rsidR="008A0305">
              <w:rPr>
                <w:rFonts w:ascii="Times New Roman" w:eastAsia="Times New Roman" w:hAnsi="Times New Roman" w:cs="Times New Roman"/>
                <w:color w:val="000000"/>
              </w:rPr>
              <w:t> </w:t>
            </w:r>
            <w:proofErr w:type="spellStart"/>
            <w:r w:rsidRPr="00516C1F">
              <w:rPr>
                <w:rFonts w:ascii="Times New Roman" w:eastAsia="Times New Roman" w:hAnsi="Times New Roman" w:cs="Times New Roman"/>
                <w:color w:val="000000"/>
              </w:rPr>
              <w:t>induktorių</w:t>
            </w:r>
            <w:proofErr w:type="spellEnd"/>
            <w:r w:rsidRPr="00516C1F">
              <w:rPr>
                <w:rFonts w:ascii="Times New Roman" w:eastAsia="Times New Roman" w:hAnsi="Times New Roman" w:cs="Times New Roman"/>
                <w:color w:val="000000"/>
              </w:rPr>
              <w:t xml:space="preserve"> vartojantiems pacientams tokiu būdu būtų </w:t>
            </w:r>
            <w:r>
              <w:rPr>
                <w:rFonts w:ascii="Times New Roman" w:eastAsia="Times New Roman" w:hAnsi="Times New Roman" w:cs="Times New Roman"/>
                <w:color w:val="000000"/>
              </w:rPr>
              <w:t>priderinama</w:t>
            </w:r>
            <w:r w:rsidRPr="00516C1F">
              <w:rPr>
                <w:rFonts w:ascii="Times New Roman" w:eastAsia="Times New Roman" w:hAnsi="Times New Roman" w:cs="Times New Roman"/>
                <w:color w:val="000000"/>
              </w:rPr>
              <w:t xml:space="preserve"> dozė, nėra. Jeigu </w:t>
            </w:r>
            <w:proofErr w:type="spellStart"/>
            <w:r w:rsidRPr="00516C1F">
              <w:rPr>
                <w:rFonts w:ascii="Times New Roman" w:eastAsia="Times New Roman" w:hAnsi="Times New Roman" w:cs="Times New Roman"/>
                <w:color w:val="000000"/>
              </w:rPr>
              <w:t>induktoriaus</w:t>
            </w:r>
            <w:proofErr w:type="spellEnd"/>
            <w:r w:rsidRPr="00516C1F">
              <w:rPr>
                <w:rFonts w:ascii="Times New Roman" w:eastAsia="Times New Roman" w:hAnsi="Times New Roman" w:cs="Times New Roman"/>
                <w:color w:val="000000"/>
              </w:rPr>
              <w:t xml:space="preserve"> vartojimas nutraukiamas, </w:t>
            </w:r>
            <w:proofErr w:type="spellStart"/>
            <w:r w:rsidRPr="00516C1F">
              <w:rPr>
                <w:rFonts w:ascii="Times New Roman" w:eastAsia="Times New Roman" w:hAnsi="Times New Roman" w:cs="Times New Roman"/>
                <w:color w:val="000000"/>
              </w:rPr>
              <w:t>Everolimus</w:t>
            </w:r>
            <w:proofErr w:type="spellEnd"/>
            <w:r w:rsidRPr="00516C1F">
              <w:rPr>
                <w:rFonts w:ascii="Times New Roman" w:eastAsia="Times New Roman" w:hAnsi="Times New Roman" w:cs="Times New Roman"/>
                <w:color w:val="000000"/>
              </w:rPr>
              <w:t xml:space="preserve"> </w:t>
            </w:r>
            <w:proofErr w:type="spellStart"/>
            <w:r w:rsidRPr="00516C1F">
              <w:rPr>
                <w:rFonts w:ascii="Times New Roman" w:eastAsia="Times New Roman" w:hAnsi="Times New Roman" w:cs="Times New Roman"/>
                <w:color w:val="000000"/>
              </w:rPr>
              <w:t>Sandoz</w:t>
            </w:r>
            <w:proofErr w:type="spellEnd"/>
            <w:r w:rsidRPr="00516C1F">
              <w:rPr>
                <w:rFonts w:ascii="Times New Roman" w:eastAsia="Times New Roman" w:hAnsi="Times New Roman" w:cs="Times New Roman"/>
                <w:color w:val="000000"/>
              </w:rPr>
              <w:t xml:space="preserve"> dozė sumažin</w:t>
            </w:r>
            <w:r>
              <w:rPr>
                <w:rFonts w:ascii="Times New Roman" w:eastAsia="Times New Roman" w:hAnsi="Times New Roman" w:cs="Times New Roman"/>
                <w:color w:val="000000"/>
              </w:rPr>
              <w:t>a</w:t>
            </w:r>
            <w:r w:rsidRPr="00516C1F">
              <w:rPr>
                <w:rFonts w:ascii="Times New Roman" w:eastAsia="Times New Roman" w:hAnsi="Times New Roman" w:cs="Times New Roman"/>
                <w:color w:val="000000"/>
              </w:rPr>
              <w:t xml:space="preserve">ma iki tokios dozės, kuri buvo skiriama prieš vartojimo kartu pradžią, </w:t>
            </w:r>
            <w:r>
              <w:rPr>
                <w:rFonts w:ascii="Times New Roman" w:eastAsia="Times New Roman" w:hAnsi="Times New Roman" w:cs="Times New Roman"/>
                <w:color w:val="000000"/>
              </w:rPr>
              <w:t>atsižvelgiant į išplovimo</w:t>
            </w:r>
            <w:r w:rsidRPr="00DA6DEB">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w:t>
            </w:r>
            <w:r w:rsidRPr="00DA6DEB">
              <w:rPr>
                <w:rFonts w:ascii="Times New Roman" w:eastAsia="Times New Roman" w:hAnsi="Times New Roman" w:cs="Times New Roman"/>
                <w:color w:val="000000"/>
              </w:rPr>
              <w:t xml:space="preserve">pašalinimo </w:t>
            </w:r>
            <w:r>
              <w:rPr>
                <w:rFonts w:ascii="Times New Roman" w:eastAsia="Times New Roman" w:hAnsi="Times New Roman" w:cs="Times New Roman"/>
                <w:color w:val="000000"/>
              </w:rPr>
              <w:t>i</w:t>
            </w:r>
            <w:r w:rsidR="00DA2D48">
              <w:rPr>
                <w:rFonts w:ascii="Times New Roman" w:eastAsia="Times New Roman" w:hAnsi="Times New Roman" w:cs="Times New Roman"/>
                <w:color w:val="000000"/>
              </w:rPr>
              <w:t>š</w:t>
            </w:r>
            <w:r>
              <w:rPr>
                <w:rFonts w:ascii="Times New Roman" w:eastAsia="Times New Roman" w:hAnsi="Times New Roman" w:cs="Times New Roman"/>
                <w:color w:val="000000"/>
              </w:rPr>
              <w:t xml:space="preserve"> organizmo) </w:t>
            </w:r>
            <w:r w:rsidRPr="00DA6DEB">
              <w:rPr>
                <w:rFonts w:ascii="Times New Roman" w:eastAsia="Times New Roman" w:hAnsi="Times New Roman" w:cs="Times New Roman"/>
                <w:color w:val="000000"/>
              </w:rPr>
              <w:t>laik</w:t>
            </w:r>
            <w:r>
              <w:rPr>
                <w:rFonts w:ascii="Times New Roman" w:eastAsia="Times New Roman" w:hAnsi="Times New Roman" w:cs="Times New Roman"/>
                <w:color w:val="000000"/>
              </w:rPr>
              <w:t>ą,</w:t>
            </w:r>
            <w:r w:rsidRPr="00DA6DEB">
              <w:rPr>
                <w:rFonts w:ascii="Times New Roman" w:eastAsia="Times New Roman" w:hAnsi="Times New Roman" w:cs="Times New Roman"/>
                <w:color w:val="000000"/>
              </w:rPr>
              <w:t xml:space="preserve"> kuris trunka bent </w:t>
            </w:r>
            <w:r>
              <w:rPr>
                <w:rFonts w:ascii="Times New Roman" w:eastAsia="Times New Roman" w:hAnsi="Times New Roman" w:cs="Times New Roman"/>
                <w:color w:val="000000"/>
              </w:rPr>
              <w:t>3</w:t>
            </w:r>
            <w:r w:rsidR="008A0305">
              <w:rPr>
                <w:rFonts w:ascii="Times New Roman" w:eastAsia="Times New Roman" w:hAnsi="Times New Roman" w:cs="Times New Roman"/>
                <w:color w:val="000000"/>
              </w:rPr>
              <w:noBreakHyphen/>
            </w:r>
            <w:r>
              <w:rPr>
                <w:rFonts w:ascii="Times New Roman" w:eastAsia="Times New Roman" w:hAnsi="Times New Roman" w:cs="Times New Roman"/>
                <w:color w:val="000000"/>
              </w:rPr>
              <w:t>5</w:t>
            </w:r>
            <w:r w:rsidR="008A0305">
              <w:rPr>
                <w:rFonts w:ascii="Times New Roman" w:eastAsia="Times New Roman" w:hAnsi="Times New Roman" w:cs="Times New Roman"/>
                <w:color w:val="000000"/>
              </w:rPr>
              <w:t> </w:t>
            </w:r>
            <w:r>
              <w:rPr>
                <w:rFonts w:ascii="Times New Roman" w:eastAsia="Times New Roman" w:hAnsi="Times New Roman" w:cs="Times New Roman"/>
                <w:color w:val="000000"/>
              </w:rPr>
              <w:t>paras</w:t>
            </w:r>
            <w:r w:rsidRPr="00516C1F">
              <w:rPr>
                <w:rFonts w:ascii="Times New Roman" w:eastAsia="Times New Roman" w:hAnsi="Times New Roman" w:cs="Times New Roman"/>
                <w:color w:val="000000"/>
              </w:rPr>
              <w:t xml:space="preserve"> (pagrįstas laikotarpis, kol reikšmingai sumažėja fermentų aktyvumas).</w:t>
            </w:r>
          </w:p>
        </w:tc>
      </w:tr>
      <w:tr w:rsidR="00EB3293" w:rsidRPr="006E5CEF" w14:paraId="743557B2"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0EF9942D"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De</w:t>
            </w:r>
            <w:r>
              <w:rPr>
                <w:rFonts w:ascii="Times New Roman" w:eastAsia="Times New Roman" w:hAnsi="Times New Roman" w:cs="Times New Roman"/>
                <w:b/>
                <w:color w:val="000000"/>
              </w:rPr>
              <w:t>ks</w:t>
            </w:r>
            <w:r w:rsidRPr="006E5CEF">
              <w:rPr>
                <w:rFonts w:ascii="Times New Roman" w:eastAsia="Times New Roman" w:hAnsi="Times New Roman" w:cs="Times New Roman"/>
                <w:b/>
                <w:color w:val="000000"/>
              </w:rPr>
              <w:t>ameta</w:t>
            </w:r>
            <w:r>
              <w:rPr>
                <w:rFonts w:ascii="Times New Roman" w:eastAsia="Times New Roman" w:hAnsi="Times New Roman" w:cs="Times New Roman"/>
                <w:b/>
                <w:color w:val="000000"/>
              </w:rPr>
              <w:t>z</w:t>
            </w:r>
            <w:r w:rsidRPr="006E5CEF">
              <w:rPr>
                <w:rFonts w:ascii="Times New Roman" w:eastAsia="Times New Roman" w:hAnsi="Times New Roman" w:cs="Times New Roman"/>
                <w:b/>
                <w:color w:val="000000"/>
              </w:rPr>
              <w:t>on</w:t>
            </w:r>
            <w:r>
              <w:rPr>
                <w:rFonts w:ascii="Times New Roman" w:eastAsia="Times New Roman" w:hAnsi="Times New Roman" w:cs="Times New Roman"/>
                <w:b/>
                <w:color w:val="000000"/>
              </w:rPr>
              <w:t>as</w:t>
            </w:r>
            <w:proofErr w:type="spellEnd"/>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tcPr>
          <w:p w14:paraId="17B637C6"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color w:val="000000"/>
              </w:rPr>
              <w:t>Sąveikos tyrimų neatlikta. Tikėtina sumažėjusi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nil"/>
              <w:right w:val="single" w:sz="4" w:space="0" w:color="000000"/>
            </w:tcBorders>
            <w:shd w:val="clear" w:color="auto" w:fill="auto"/>
          </w:tcPr>
          <w:p w14:paraId="44866DF6" w14:textId="77777777" w:rsidR="00EB3293" w:rsidRPr="006E5CEF" w:rsidRDefault="00EB3293" w:rsidP="00EB3293">
            <w:pPr>
              <w:spacing w:after="160" w:line="259" w:lineRule="auto"/>
              <w:rPr>
                <w:rFonts w:ascii="Calibri" w:eastAsia="Times New Roman" w:hAnsi="Calibri" w:cs="Times New Roman"/>
              </w:rPr>
            </w:pPr>
          </w:p>
        </w:tc>
      </w:tr>
      <w:tr w:rsidR="00EB3293" w:rsidRPr="006E5CEF" w14:paraId="7FA111A5"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3D7245FE"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584AE1">
              <w:rPr>
                <w:rFonts w:ascii="Times New Roman" w:eastAsia="Times New Roman" w:hAnsi="Times New Roman" w:cs="Times New Roman"/>
                <w:b/>
                <w:color w:val="000000"/>
              </w:rPr>
              <w:t>Karbamazepinas</w:t>
            </w:r>
            <w:proofErr w:type="spellEnd"/>
            <w:r w:rsidRPr="00584AE1">
              <w:rPr>
                <w:rFonts w:ascii="Times New Roman" w:eastAsia="Times New Roman" w:hAnsi="Times New Roman" w:cs="Times New Roman"/>
                <w:b/>
                <w:color w:val="000000"/>
              </w:rPr>
              <w:t xml:space="preserve">, </w:t>
            </w:r>
            <w:proofErr w:type="spellStart"/>
            <w:r w:rsidRPr="00584AE1">
              <w:rPr>
                <w:rFonts w:ascii="Times New Roman" w:eastAsia="Times New Roman" w:hAnsi="Times New Roman" w:cs="Times New Roman"/>
                <w:b/>
                <w:color w:val="000000"/>
              </w:rPr>
              <w:t>fenobarbitalis</w:t>
            </w:r>
            <w:proofErr w:type="spellEnd"/>
            <w:r w:rsidRPr="00584AE1">
              <w:rPr>
                <w:rFonts w:ascii="Times New Roman" w:eastAsia="Times New Roman" w:hAnsi="Times New Roman" w:cs="Times New Roman"/>
                <w:b/>
                <w:color w:val="000000"/>
              </w:rPr>
              <w:t xml:space="preserve">, </w:t>
            </w:r>
            <w:proofErr w:type="spellStart"/>
            <w:r w:rsidRPr="00584AE1">
              <w:rPr>
                <w:rFonts w:ascii="Times New Roman" w:eastAsia="Times New Roman" w:hAnsi="Times New Roman" w:cs="Times New Roman"/>
                <w:b/>
                <w:color w:val="000000"/>
              </w:rPr>
              <w:t>fenitoinas</w:t>
            </w:r>
            <w:proofErr w:type="spellEnd"/>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tcPr>
          <w:p w14:paraId="63F404B4"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color w:val="000000"/>
              </w:rPr>
              <w:t>Sąveikos tyrimų neatlikta. Tikėtina sumažėjusi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nil"/>
              <w:right w:val="single" w:sz="4" w:space="0" w:color="000000"/>
            </w:tcBorders>
            <w:shd w:val="clear" w:color="auto" w:fill="auto"/>
          </w:tcPr>
          <w:p w14:paraId="236548A8" w14:textId="77777777" w:rsidR="00EB3293" w:rsidRPr="006E5CEF" w:rsidRDefault="00EB3293" w:rsidP="00EB3293">
            <w:pPr>
              <w:spacing w:after="160" w:line="259" w:lineRule="auto"/>
              <w:rPr>
                <w:rFonts w:ascii="Calibri" w:eastAsia="Times New Roman" w:hAnsi="Calibri" w:cs="Times New Roman"/>
              </w:rPr>
            </w:pPr>
          </w:p>
        </w:tc>
      </w:tr>
      <w:tr w:rsidR="00EB3293" w:rsidRPr="006E5CEF" w14:paraId="471F31D9" w14:textId="77777777" w:rsidTr="00776B47">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612EE51E"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b/>
                <w:color w:val="000000"/>
              </w:rPr>
            </w:pPr>
            <w:proofErr w:type="spellStart"/>
            <w:r w:rsidRPr="006E5CEF">
              <w:rPr>
                <w:rFonts w:ascii="Times New Roman" w:eastAsia="Times New Roman" w:hAnsi="Times New Roman" w:cs="Times New Roman"/>
                <w:b/>
                <w:color w:val="000000"/>
              </w:rPr>
              <w:t>Efavirenz</w:t>
            </w:r>
            <w:r>
              <w:rPr>
                <w:rFonts w:ascii="Times New Roman" w:eastAsia="Times New Roman" w:hAnsi="Times New Roman" w:cs="Times New Roman"/>
                <w:b/>
                <w:color w:val="000000"/>
              </w:rPr>
              <w:t>as</w:t>
            </w:r>
            <w:proofErr w:type="spellEnd"/>
            <w:r w:rsidRPr="006E5CEF">
              <w:rPr>
                <w:rFonts w:ascii="Times New Roman" w:eastAsia="Times New Roman" w:hAnsi="Times New Roman" w:cs="Times New Roman"/>
                <w:b/>
                <w:color w:val="000000"/>
              </w:rPr>
              <w:t xml:space="preserve">, </w:t>
            </w:r>
            <w:proofErr w:type="spellStart"/>
            <w:r w:rsidRPr="006E5CEF">
              <w:rPr>
                <w:rFonts w:ascii="Times New Roman" w:eastAsia="Times New Roman" w:hAnsi="Times New Roman" w:cs="Times New Roman"/>
                <w:b/>
                <w:color w:val="000000"/>
              </w:rPr>
              <w:t>nevirapin</w:t>
            </w:r>
            <w:r>
              <w:rPr>
                <w:rFonts w:ascii="Times New Roman" w:eastAsia="Times New Roman" w:hAnsi="Times New Roman" w:cs="Times New Roman"/>
                <w:b/>
                <w:color w:val="000000"/>
              </w:rPr>
              <w:t>as</w:t>
            </w:r>
            <w:proofErr w:type="spellEnd"/>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tcPr>
          <w:p w14:paraId="5F18AB9A"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584AE1">
              <w:rPr>
                <w:rFonts w:ascii="Times New Roman" w:eastAsia="Times New Roman" w:hAnsi="Times New Roman" w:cs="Times New Roman"/>
                <w:color w:val="000000"/>
              </w:rPr>
              <w:t>Sąveikos tyrimų neatlikta. Tikėtina sumažėjusi ekspozicija</w:t>
            </w:r>
            <w:r w:rsidRPr="006E5CEF">
              <w:rPr>
                <w:rFonts w:ascii="Times New Roman" w:eastAsia="Times New Roman" w:hAnsi="Times New Roman" w:cs="Times New Roman"/>
                <w:color w:val="000000"/>
              </w:rPr>
              <w:t>.</w:t>
            </w:r>
          </w:p>
        </w:tc>
        <w:tc>
          <w:tcPr>
            <w:tcW w:w="4536" w:type="dxa"/>
            <w:vMerge/>
            <w:tcBorders>
              <w:top w:val="nil"/>
              <w:left w:val="single" w:sz="4" w:space="0" w:color="000000"/>
              <w:bottom w:val="single" w:sz="4" w:space="0" w:color="000000"/>
              <w:right w:val="single" w:sz="4" w:space="0" w:color="000000"/>
            </w:tcBorders>
            <w:shd w:val="clear" w:color="auto" w:fill="auto"/>
          </w:tcPr>
          <w:p w14:paraId="507C2EE0" w14:textId="77777777" w:rsidR="00EB3293" w:rsidRPr="006E5CEF" w:rsidRDefault="00EB3293" w:rsidP="00EB3293">
            <w:pPr>
              <w:spacing w:after="160" w:line="259" w:lineRule="auto"/>
              <w:rPr>
                <w:rFonts w:ascii="Calibri" w:eastAsia="Times New Roman" w:hAnsi="Calibri" w:cs="Times New Roman"/>
              </w:rPr>
            </w:pPr>
          </w:p>
        </w:tc>
      </w:tr>
      <w:tr w:rsidR="00EB3293" w:rsidRPr="006E5CEF" w14:paraId="60F65184" w14:textId="77777777" w:rsidTr="006C1CAC">
        <w:tblPrEx>
          <w:tblCellMar>
            <w:top w:w="14" w:type="dxa"/>
            <w:left w:w="108" w:type="dxa"/>
            <w:right w:w="53" w:type="dxa"/>
          </w:tblCellMar>
          <w:tblLook w:val="04A0" w:firstRow="1" w:lastRow="0" w:firstColumn="1" w:lastColumn="0" w:noHBand="0" w:noVBand="1"/>
        </w:tblPrEx>
        <w:tc>
          <w:tcPr>
            <w:tcW w:w="1975" w:type="dxa"/>
            <w:tcBorders>
              <w:top w:val="single" w:sz="4" w:space="0" w:color="000000"/>
              <w:left w:val="single" w:sz="4" w:space="0" w:color="000000"/>
              <w:bottom w:val="single" w:sz="4" w:space="0" w:color="000000"/>
              <w:right w:val="single" w:sz="4" w:space="0" w:color="000000"/>
            </w:tcBorders>
            <w:shd w:val="clear" w:color="auto" w:fill="auto"/>
          </w:tcPr>
          <w:p w14:paraId="12C82FF2" w14:textId="77777777" w:rsidR="00EB3293" w:rsidRPr="006E5CEF" w:rsidRDefault="00EB3293" w:rsidP="00EB3293">
            <w:pPr>
              <w:autoSpaceDE w:val="0"/>
              <w:autoSpaceDN w:val="0"/>
              <w:adjustRightInd w:val="0"/>
              <w:spacing w:after="0" w:line="240" w:lineRule="auto"/>
              <w:jc w:val="both"/>
              <w:rPr>
                <w:rFonts w:ascii="Times New Roman" w:eastAsia="Times New Roman" w:hAnsi="Times New Roman" w:cs="Times New Roman"/>
                <w:color w:val="000000"/>
              </w:rPr>
            </w:pPr>
            <w:r w:rsidRPr="00EF3B80">
              <w:rPr>
                <w:rFonts w:ascii="Times New Roman" w:eastAsia="Times New Roman" w:hAnsi="Times New Roman" w:cs="Times New Roman"/>
                <w:b/>
                <w:color w:val="000000"/>
              </w:rPr>
              <w:t>Jonažol</w:t>
            </w:r>
            <w:r>
              <w:rPr>
                <w:rFonts w:ascii="Times New Roman" w:eastAsia="Times New Roman" w:hAnsi="Times New Roman" w:cs="Times New Roman"/>
                <w:b/>
                <w:color w:val="000000"/>
              </w:rPr>
              <w:t>ė</w:t>
            </w:r>
            <w:r w:rsidRPr="00EF3B80">
              <w:rPr>
                <w:rFonts w:ascii="Times New Roman" w:eastAsia="Times New Roman" w:hAnsi="Times New Roman" w:cs="Times New Roman"/>
                <w:b/>
                <w:color w:val="000000"/>
              </w:rPr>
              <w:t xml:space="preserve"> (</w:t>
            </w:r>
            <w:proofErr w:type="spellStart"/>
            <w:r w:rsidRPr="00EF3B80">
              <w:rPr>
                <w:rFonts w:ascii="Times New Roman" w:eastAsia="Times New Roman" w:hAnsi="Times New Roman" w:cs="Times New Roman"/>
                <w:b/>
                <w:i/>
                <w:color w:val="000000"/>
              </w:rPr>
              <w:t>Hypericum</w:t>
            </w:r>
            <w:proofErr w:type="spellEnd"/>
            <w:r w:rsidRPr="00EF3B80">
              <w:rPr>
                <w:rFonts w:ascii="Times New Roman" w:eastAsia="Times New Roman" w:hAnsi="Times New Roman" w:cs="Times New Roman"/>
                <w:b/>
                <w:i/>
                <w:color w:val="000000"/>
              </w:rPr>
              <w:t xml:space="preserve"> </w:t>
            </w:r>
            <w:proofErr w:type="spellStart"/>
            <w:r w:rsidRPr="00EF3B80">
              <w:rPr>
                <w:rFonts w:ascii="Times New Roman" w:eastAsia="Times New Roman" w:hAnsi="Times New Roman" w:cs="Times New Roman"/>
                <w:b/>
                <w:i/>
                <w:color w:val="000000"/>
              </w:rPr>
              <w:t>perforatum</w:t>
            </w:r>
            <w:proofErr w:type="spellEnd"/>
            <w:r w:rsidRPr="00EF3B80">
              <w:rPr>
                <w:rFonts w:ascii="Times New Roman" w:eastAsia="Times New Roman" w:hAnsi="Times New Roman" w:cs="Times New Roman"/>
                <w:b/>
                <w:color w:val="000000"/>
              </w:rPr>
              <w:t>)</w:t>
            </w:r>
          </w:p>
        </w:tc>
        <w:tc>
          <w:tcPr>
            <w:tcW w:w="2420" w:type="dxa"/>
            <w:gridSpan w:val="3"/>
            <w:tcBorders>
              <w:top w:val="single" w:sz="4" w:space="0" w:color="000000"/>
              <w:left w:val="single" w:sz="4" w:space="0" w:color="000000"/>
              <w:bottom w:val="single" w:sz="4" w:space="0" w:color="000000"/>
              <w:right w:val="single" w:sz="4" w:space="0" w:color="000000"/>
            </w:tcBorders>
            <w:shd w:val="clear" w:color="auto" w:fill="auto"/>
          </w:tcPr>
          <w:p w14:paraId="24E40FC9" w14:textId="77777777" w:rsidR="00EB3293" w:rsidRPr="006E5CEF" w:rsidRDefault="00EB3293" w:rsidP="00EB3293">
            <w:pPr>
              <w:autoSpaceDE w:val="0"/>
              <w:autoSpaceDN w:val="0"/>
              <w:adjustRightInd w:val="0"/>
              <w:spacing w:after="0" w:line="240" w:lineRule="auto"/>
              <w:rPr>
                <w:rFonts w:ascii="Times New Roman" w:eastAsia="Times New Roman" w:hAnsi="Times New Roman" w:cs="Times New Roman"/>
                <w:color w:val="000000"/>
              </w:rPr>
            </w:pPr>
            <w:r w:rsidRPr="00EF3B80">
              <w:rPr>
                <w:rFonts w:ascii="Times New Roman" w:eastAsia="Times New Roman" w:hAnsi="Times New Roman" w:cs="Times New Roman"/>
                <w:color w:val="000000"/>
              </w:rPr>
              <w:t xml:space="preserve">Sąveikos tyrimų neatlikta. Tikėtina </w:t>
            </w:r>
            <w:r>
              <w:rPr>
                <w:rFonts w:ascii="Times New Roman" w:eastAsia="Times New Roman" w:hAnsi="Times New Roman" w:cs="Times New Roman"/>
                <w:color w:val="000000"/>
              </w:rPr>
              <w:t>labai</w:t>
            </w:r>
            <w:r w:rsidRPr="00EF3B80">
              <w:rPr>
                <w:rFonts w:ascii="Times New Roman" w:eastAsia="Times New Roman" w:hAnsi="Times New Roman" w:cs="Times New Roman"/>
                <w:color w:val="000000"/>
              </w:rPr>
              <w:t xml:space="preserve"> sumažėjusi ekspozicija</w:t>
            </w:r>
            <w:r w:rsidRPr="006E5CEF">
              <w:rPr>
                <w:rFonts w:ascii="Times New Roman" w:eastAsia="Times New Roman" w:hAnsi="Times New Roman" w:cs="Times New Roman"/>
                <w:color w:val="000000"/>
              </w:rPr>
              <w:t>.</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14:paraId="5C3E66B0" w14:textId="77777777" w:rsidR="00EB3293" w:rsidRPr="006E5CEF" w:rsidRDefault="00EB3293" w:rsidP="006C1CAC">
            <w:pPr>
              <w:autoSpaceDE w:val="0"/>
              <w:autoSpaceDN w:val="0"/>
              <w:adjustRightInd w:val="0"/>
              <w:spacing w:after="0" w:line="240" w:lineRule="auto"/>
              <w:rPr>
                <w:rFonts w:ascii="Times New Roman" w:eastAsia="Times New Roman" w:hAnsi="Times New Roman" w:cs="Times New Roman"/>
                <w:color w:val="000000"/>
              </w:rPr>
            </w:pPr>
            <w:r w:rsidRPr="00EF3B80">
              <w:rPr>
                <w:rFonts w:ascii="Times New Roman" w:eastAsia="Times New Roman" w:hAnsi="Times New Roman" w:cs="Times New Roman"/>
                <w:color w:val="000000"/>
              </w:rPr>
              <w:t xml:space="preserve">Gydymo </w:t>
            </w:r>
            <w:proofErr w:type="spellStart"/>
            <w:r w:rsidRPr="00EF3B80">
              <w:rPr>
                <w:rFonts w:ascii="Times New Roman" w:eastAsia="Times New Roman" w:hAnsi="Times New Roman" w:cs="Times New Roman"/>
                <w:color w:val="000000"/>
              </w:rPr>
              <w:t>everolimuzu</w:t>
            </w:r>
            <w:proofErr w:type="spellEnd"/>
            <w:r w:rsidRPr="00EF3B80">
              <w:rPr>
                <w:rFonts w:ascii="Times New Roman" w:eastAsia="Times New Roman" w:hAnsi="Times New Roman" w:cs="Times New Roman"/>
                <w:color w:val="000000"/>
              </w:rPr>
              <w:t xml:space="preserve"> metu vaistinių preparatų, kurių sudėtyje yra jonažol</w:t>
            </w:r>
            <w:r w:rsidR="00881199">
              <w:rPr>
                <w:rFonts w:ascii="Times New Roman" w:eastAsia="Times New Roman" w:hAnsi="Times New Roman" w:cs="Times New Roman"/>
                <w:color w:val="000000"/>
              </w:rPr>
              <w:t>ės</w:t>
            </w:r>
            <w:r w:rsidRPr="00EF3B80">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turi būti nevartojama.</w:t>
            </w:r>
          </w:p>
        </w:tc>
      </w:tr>
    </w:tbl>
    <w:p w14:paraId="64A21E27" w14:textId="77777777" w:rsidR="009E74FE" w:rsidRPr="009E74FE" w:rsidRDefault="009E74FE" w:rsidP="009E74FE">
      <w:pPr>
        <w:spacing w:after="0" w:line="240" w:lineRule="auto"/>
        <w:rPr>
          <w:rFonts w:ascii="Times New Roman" w:eastAsia="Calibri" w:hAnsi="Times New Roman" w:cs="Times New Roman"/>
        </w:rPr>
      </w:pPr>
    </w:p>
    <w:p w14:paraId="3A6B98E8" w14:textId="77777777" w:rsidR="009E74FE" w:rsidRPr="009E74FE" w:rsidRDefault="009E74FE" w:rsidP="009E74FE">
      <w:pPr>
        <w:spacing w:after="0" w:line="240" w:lineRule="auto"/>
        <w:rPr>
          <w:rFonts w:ascii="Times New Roman" w:eastAsia="Calibri" w:hAnsi="Times New Roman" w:cs="Times New Roman"/>
          <w:u w:val="single"/>
        </w:rPr>
      </w:pPr>
      <w:r w:rsidRPr="009E74FE">
        <w:rPr>
          <w:rFonts w:ascii="Times New Roman" w:eastAsia="Calibri" w:hAnsi="Times New Roman" w:cs="Times New Roman"/>
          <w:u w:val="single"/>
        </w:rPr>
        <w:t xml:space="preserve">Medžiagos, kurių koncentraciją plazmoje gali keisti </w:t>
      </w:r>
      <w:proofErr w:type="spellStart"/>
      <w:r w:rsidRPr="009E74FE">
        <w:rPr>
          <w:rFonts w:ascii="Times New Roman" w:eastAsia="Calibri" w:hAnsi="Times New Roman" w:cs="Times New Roman"/>
          <w:u w:val="single"/>
        </w:rPr>
        <w:t>everolimuzas</w:t>
      </w:r>
      <w:proofErr w:type="spellEnd"/>
    </w:p>
    <w:p w14:paraId="4CD5D4D9" w14:textId="77777777" w:rsidR="009E74FE" w:rsidRPr="009E74FE" w:rsidRDefault="009E74FE" w:rsidP="009E74FE">
      <w:pPr>
        <w:spacing w:after="0" w:line="240" w:lineRule="auto"/>
        <w:rPr>
          <w:rFonts w:ascii="Times New Roman" w:eastAsia="Calibri" w:hAnsi="Times New Roman" w:cs="Times New Roman"/>
        </w:rPr>
      </w:pPr>
      <w:r w:rsidRPr="009E74FE">
        <w:rPr>
          <w:rFonts w:ascii="Times New Roman" w:eastAsia="Calibri" w:hAnsi="Times New Roman" w:cs="Times New Roman"/>
        </w:rPr>
        <w:lastRenderedPageBreak/>
        <w:t xml:space="preserve">Remiantis </w:t>
      </w:r>
      <w:proofErr w:type="spellStart"/>
      <w:r w:rsidRPr="009E74FE">
        <w:rPr>
          <w:rFonts w:ascii="Times New Roman" w:eastAsia="Calibri" w:hAnsi="Times New Roman" w:cs="Times New Roman"/>
          <w:i/>
        </w:rPr>
        <w:t>in</w:t>
      </w:r>
      <w:proofErr w:type="spellEnd"/>
      <w:r w:rsidR="008A0305">
        <w:rPr>
          <w:rFonts w:ascii="Times New Roman" w:eastAsia="Calibri" w:hAnsi="Times New Roman" w:cs="Times New Roman"/>
          <w:i/>
        </w:rPr>
        <w:t> </w:t>
      </w:r>
      <w:proofErr w:type="spellStart"/>
      <w:r w:rsidRPr="009E74FE">
        <w:rPr>
          <w:rFonts w:ascii="Times New Roman" w:eastAsia="Calibri" w:hAnsi="Times New Roman" w:cs="Times New Roman"/>
          <w:i/>
        </w:rPr>
        <w:t>vitro</w:t>
      </w:r>
      <w:proofErr w:type="spellEnd"/>
      <w:r w:rsidRPr="009E74FE">
        <w:rPr>
          <w:rFonts w:ascii="Times New Roman" w:eastAsia="Calibri" w:hAnsi="Times New Roman" w:cs="Times New Roman"/>
        </w:rPr>
        <w:t xml:space="preserve"> atliktų tyrimų duomenimis, mažai tikėtina, kad po kartotinių 10</w:t>
      </w:r>
      <w:r w:rsidR="008A0305">
        <w:rPr>
          <w:rFonts w:ascii="Times New Roman" w:eastAsia="Calibri" w:hAnsi="Times New Roman" w:cs="Times New Roman"/>
        </w:rPr>
        <w:t> </w:t>
      </w:r>
      <w:r w:rsidRPr="009E74FE">
        <w:rPr>
          <w:rFonts w:ascii="Times New Roman" w:eastAsia="Calibri" w:hAnsi="Times New Roman" w:cs="Times New Roman"/>
        </w:rPr>
        <w:t xml:space="preserve">mg geriamojo </w:t>
      </w:r>
      <w:proofErr w:type="spellStart"/>
      <w:r w:rsidRPr="009E74FE">
        <w:rPr>
          <w:rFonts w:ascii="Times New Roman" w:eastAsia="Calibri" w:hAnsi="Times New Roman" w:cs="Times New Roman"/>
        </w:rPr>
        <w:t>everolimuzo</w:t>
      </w:r>
      <w:proofErr w:type="spellEnd"/>
      <w:r w:rsidRPr="009E74FE">
        <w:rPr>
          <w:rFonts w:ascii="Times New Roman" w:eastAsia="Calibri" w:hAnsi="Times New Roman" w:cs="Times New Roman"/>
        </w:rPr>
        <w:t xml:space="preserve"> paros dozių vartojimo nusistovėj</w:t>
      </w:r>
      <w:r w:rsidR="00881199">
        <w:rPr>
          <w:rFonts w:ascii="Times New Roman" w:eastAsia="Calibri" w:hAnsi="Times New Roman" w:cs="Times New Roman"/>
        </w:rPr>
        <w:t>usi</w:t>
      </w:r>
      <w:r w:rsidRPr="009E74FE">
        <w:rPr>
          <w:rFonts w:ascii="Times New Roman" w:eastAsia="Calibri" w:hAnsi="Times New Roman" w:cs="Times New Roman"/>
        </w:rPr>
        <w:t xml:space="preserve"> sisteminė koncentracij</w:t>
      </w:r>
      <w:r w:rsidR="00881199">
        <w:rPr>
          <w:rFonts w:ascii="Times New Roman" w:eastAsia="Calibri" w:hAnsi="Times New Roman" w:cs="Times New Roman"/>
        </w:rPr>
        <w:t>a</w:t>
      </w:r>
      <w:r w:rsidRPr="009E74FE">
        <w:rPr>
          <w:rFonts w:ascii="Times New Roman" w:eastAsia="Calibri" w:hAnsi="Times New Roman" w:cs="Times New Roman"/>
        </w:rPr>
        <w:t xml:space="preserve"> slopintų </w:t>
      </w:r>
      <w:proofErr w:type="spellStart"/>
      <w:r w:rsidRPr="009E74FE">
        <w:rPr>
          <w:rFonts w:ascii="Times New Roman" w:eastAsia="Calibri" w:hAnsi="Times New Roman" w:cs="Times New Roman"/>
        </w:rPr>
        <w:t>PgP</w:t>
      </w:r>
      <w:proofErr w:type="spellEnd"/>
      <w:r w:rsidRPr="009E74FE">
        <w:rPr>
          <w:rFonts w:ascii="Times New Roman" w:eastAsia="Calibri" w:hAnsi="Times New Roman" w:cs="Times New Roman"/>
        </w:rPr>
        <w:t xml:space="preserve">, CYP3A4 ir CYP2D6. Vis dėlto negalima paneigti CYP3A4 ir </w:t>
      </w:r>
      <w:proofErr w:type="spellStart"/>
      <w:r w:rsidRPr="009E74FE">
        <w:rPr>
          <w:rFonts w:ascii="Times New Roman" w:eastAsia="Calibri" w:hAnsi="Times New Roman" w:cs="Times New Roman"/>
        </w:rPr>
        <w:t>PgP</w:t>
      </w:r>
      <w:proofErr w:type="spellEnd"/>
      <w:r w:rsidRPr="009E74FE">
        <w:rPr>
          <w:rFonts w:ascii="Times New Roman" w:eastAsia="Calibri" w:hAnsi="Times New Roman" w:cs="Times New Roman"/>
        </w:rPr>
        <w:t xml:space="preserve"> slopini</w:t>
      </w:r>
      <w:r w:rsidR="00106877">
        <w:rPr>
          <w:rFonts w:ascii="Times New Roman" w:eastAsia="Calibri" w:hAnsi="Times New Roman" w:cs="Times New Roman"/>
        </w:rPr>
        <w:t>m</w:t>
      </w:r>
      <w:r w:rsidRPr="009E74FE">
        <w:rPr>
          <w:rFonts w:ascii="Times New Roman" w:eastAsia="Calibri" w:hAnsi="Times New Roman" w:cs="Times New Roman"/>
        </w:rPr>
        <w:t xml:space="preserve">o žarnose. Su sveikais savanoriais atlikto sąveikos tyrimo duomenimis, </w:t>
      </w:r>
      <w:proofErr w:type="spellStart"/>
      <w:r w:rsidRPr="009E74FE">
        <w:rPr>
          <w:rFonts w:ascii="Times New Roman" w:eastAsia="Calibri" w:hAnsi="Times New Roman" w:cs="Times New Roman"/>
        </w:rPr>
        <w:t>everolimuzo</w:t>
      </w:r>
      <w:proofErr w:type="spellEnd"/>
      <w:r w:rsidRPr="009E74FE">
        <w:rPr>
          <w:rFonts w:ascii="Times New Roman" w:eastAsia="Calibri" w:hAnsi="Times New Roman" w:cs="Times New Roman"/>
        </w:rPr>
        <w:t xml:space="preserve"> skiriant kartu su per burną vartojamo </w:t>
      </w:r>
      <w:proofErr w:type="spellStart"/>
      <w:r w:rsidRPr="009E74FE">
        <w:rPr>
          <w:rFonts w:ascii="Times New Roman" w:eastAsia="Calibri" w:hAnsi="Times New Roman" w:cs="Times New Roman"/>
        </w:rPr>
        <w:t>midazolamo</w:t>
      </w:r>
      <w:proofErr w:type="spellEnd"/>
      <w:r w:rsidRPr="009E74FE">
        <w:rPr>
          <w:rFonts w:ascii="Times New Roman" w:eastAsia="Calibri" w:hAnsi="Times New Roman" w:cs="Times New Roman"/>
        </w:rPr>
        <w:t xml:space="preserve"> (jautr</w:t>
      </w:r>
      <w:r w:rsidR="00881199">
        <w:rPr>
          <w:rFonts w:ascii="Times New Roman" w:eastAsia="Calibri" w:hAnsi="Times New Roman" w:cs="Times New Roman"/>
        </w:rPr>
        <w:t>a</w:t>
      </w:r>
      <w:r w:rsidRPr="009E74FE">
        <w:rPr>
          <w:rFonts w:ascii="Times New Roman" w:eastAsia="Calibri" w:hAnsi="Times New Roman" w:cs="Times New Roman"/>
        </w:rPr>
        <w:t>u</w:t>
      </w:r>
      <w:r w:rsidR="00881199">
        <w:rPr>
          <w:rFonts w:ascii="Times New Roman" w:eastAsia="Calibri" w:hAnsi="Times New Roman" w:cs="Times New Roman"/>
        </w:rPr>
        <w:t>s</w:t>
      </w:r>
      <w:r w:rsidRPr="009E74FE">
        <w:rPr>
          <w:rFonts w:ascii="Times New Roman" w:eastAsia="Calibri" w:hAnsi="Times New Roman" w:cs="Times New Roman"/>
        </w:rPr>
        <w:t xml:space="preserve"> CYP3A</w:t>
      </w:r>
      <w:r w:rsidR="008A0305">
        <w:rPr>
          <w:rFonts w:ascii="Times New Roman" w:eastAsia="Calibri" w:hAnsi="Times New Roman" w:cs="Times New Roman"/>
        </w:rPr>
        <w:t> </w:t>
      </w:r>
      <w:r w:rsidRPr="009E74FE">
        <w:rPr>
          <w:rFonts w:ascii="Times New Roman" w:eastAsia="Calibri" w:hAnsi="Times New Roman" w:cs="Times New Roman"/>
        </w:rPr>
        <w:t>substrato bandiniu)</w:t>
      </w:r>
      <w:r w:rsidR="00881199">
        <w:rPr>
          <w:rFonts w:ascii="Times New Roman" w:eastAsia="Calibri" w:hAnsi="Times New Roman" w:cs="Times New Roman"/>
        </w:rPr>
        <w:t xml:space="preserve"> doze</w:t>
      </w:r>
      <w:r w:rsidRPr="009E74FE">
        <w:rPr>
          <w:rFonts w:ascii="Times New Roman" w:eastAsia="Calibri" w:hAnsi="Times New Roman" w:cs="Times New Roman"/>
        </w:rPr>
        <w:t>, 25</w:t>
      </w:r>
      <w:r w:rsidR="00DA2D48">
        <w:rPr>
          <w:rFonts w:ascii="Times New Roman" w:eastAsia="Calibri" w:hAnsi="Times New Roman" w:cs="Times New Roman"/>
        </w:rPr>
        <w:t> </w:t>
      </w:r>
      <w:r w:rsidRPr="009E74FE">
        <w:rPr>
          <w:rFonts w:ascii="Times New Roman" w:eastAsia="Calibri" w:hAnsi="Times New Roman" w:cs="Times New Roman"/>
        </w:rPr>
        <w:t xml:space="preserve">% padidėjo </w:t>
      </w:r>
      <w:proofErr w:type="spellStart"/>
      <w:r w:rsidRPr="009E74FE">
        <w:rPr>
          <w:rFonts w:ascii="Times New Roman" w:eastAsia="Calibri" w:hAnsi="Times New Roman" w:cs="Times New Roman"/>
        </w:rPr>
        <w:t>midazolamo</w:t>
      </w:r>
      <w:proofErr w:type="spellEnd"/>
      <w:r w:rsidRPr="009E74FE">
        <w:rPr>
          <w:rFonts w:ascii="Times New Roman" w:eastAsia="Calibri" w:hAnsi="Times New Roman" w:cs="Times New Roman"/>
        </w:rPr>
        <w:t xml:space="preserve"> </w:t>
      </w:r>
      <w:proofErr w:type="spellStart"/>
      <w:r w:rsidRPr="009E74FE">
        <w:rPr>
          <w:rFonts w:ascii="Times New Roman" w:eastAsia="Calibri" w:hAnsi="Times New Roman" w:cs="Times New Roman"/>
        </w:rPr>
        <w:t>C</w:t>
      </w:r>
      <w:r w:rsidRPr="009E74FE">
        <w:rPr>
          <w:rFonts w:ascii="Times New Roman" w:eastAsia="Calibri" w:hAnsi="Times New Roman" w:cs="Times New Roman"/>
          <w:vertAlign w:val="subscript"/>
        </w:rPr>
        <w:t>max</w:t>
      </w:r>
      <w:proofErr w:type="spellEnd"/>
      <w:r w:rsidRPr="009E74FE">
        <w:rPr>
          <w:rFonts w:ascii="Times New Roman" w:eastAsia="Calibri" w:hAnsi="Times New Roman" w:cs="Times New Roman"/>
        </w:rPr>
        <w:t xml:space="preserve"> ir 30</w:t>
      </w:r>
      <w:r w:rsidR="00DA2D48">
        <w:rPr>
          <w:rFonts w:ascii="Times New Roman" w:eastAsia="Calibri" w:hAnsi="Times New Roman" w:cs="Times New Roman"/>
        </w:rPr>
        <w:t> </w:t>
      </w:r>
      <w:r w:rsidRPr="009E74FE">
        <w:rPr>
          <w:rFonts w:ascii="Times New Roman" w:eastAsia="Calibri" w:hAnsi="Times New Roman" w:cs="Times New Roman"/>
        </w:rPr>
        <w:t xml:space="preserve">% padidėjo </w:t>
      </w:r>
      <w:proofErr w:type="spellStart"/>
      <w:r w:rsidRPr="009E74FE">
        <w:rPr>
          <w:rFonts w:ascii="Times New Roman" w:eastAsia="Calibri" w:hAnsi="Times New Roman" w:cs="Times New Roman"/>
        </w:rPr>
        <w:t>midazolamo</w:t>
      </w:r>
      <w:proofErr w:type="spellEnd"/>
      <w:r w:rsidRPr="009E74FE">
        <w:rPr>
          <w:rFonts w:ascii="Times New Roman" w:eastAsia="Calibri" w:hAnsi="Times New Roman" w:cs="Times New Roman"/>
        </w:rPr>
        <w:t xml:space="preserve"> AUC</w:t>
      </w:r>
      <w:r w:rsidRPr="009E74FE">
        <w:rPr>
          <w:rFonts w:ascii="Times New Roman" w:eastAsia="Calibri" w:hAnsi="Times New Roman" w:cs="Times New Roman"/>
          <w:vertAlign w:val="subscript"/>
        </w:rPr>
        <w:t>0-inf</w:t>
      </w:r>
      <w:r w:rsidRPr="009E74FE">
        <w:rPr>
          <w:rFonts w:ascii="Times New Roman" w:eastAsia="Calibri" w:hAnsi="Times New Roman" w:cs="Times New Roman"/>
        </w:rPr>
        <w:t xml:space="preserve">. Tikėtina, kad šis poveikis pasireiškė dėl </w:t>
      </w:r>
      <w:proofErr w:type="spellStart"/>
      <w:r w:rsidRPr="009E74FE">
        <w:rPr>
          <w:rFonts w:ascii="Times New Roman" w:eastAsia="Calibri" w:hAnsi="Times New Roman" w:cs="Times New Roman"/>
        </w:rPr>
        <w:t>everolimuzo</w:t>
      </w:r>
      <w:proofErr w:type="spellEnd"/>
      <w:r w:rsidRPr="009E74FE">
        <w:rPr>
          <w:rFonts w:ascii="Times New Roman" w:eastAsia="Calibri" w:hAnsi="Times New Roman" w:cs="Times New Roman"/>
        </w:rPr>
        <w:t xml:space="preserve"> sukelto žarnų CYP3A4 slopinimo. Taigi, </w:t>
      </w:r>
      <w:proofErr w:type="spellStart"/>
      <w:r w:rsidRPr="009E74FE">
        <w:rPr>
          <w:rFonts w:ascii="Times New Roman" w:eastAsia="Calibri" w:hAnsi="Times New Roman" w:cs="Times New Roman"/>
        </w:rPr>
        <w:t>everolimuzas</w:t>
      </w:r>
      <w:proofErr w:type="spellEnd"/>
      <w:r w:rsidRPr="009E74FE">
        <w:rPr>
          <w:rFonts w:ascii="Times New Roman" w:eastAsia="Calibri" w:hAnsi="Times New Roman" w:cs="Times New Roman"/>
        </w:rPr>
        <w:t xml:space="preserve"> gali keisti kartu per burną vartojamų CYP3A4</w:t>
      </w:r>
      <w:r w:rsidR="008A0305">
        <w:rPr>
          <w:rFonts w:ascii="Times New Roman" w:eastAsia="Calibri" w:hAnsi="Times New Roman" w:cs="Times New Roman"/>
        </w:rPr>
        <w:t> </w:t>
      </w:r>
      <w:r w:rsidRPr="009E74FE">
        <w:rPr>
          <w:rFonts w:ascii="Times New Roman" w:eastAsia="Calibri" w:hAnsi="Times New Roman" w:cs="Times New Roman"/>
        </w:rPr>
        <w:t>substratų biologinį prieinamumą. Vis dėlto, kliniškai reikšmingo poveikio sisteminiu būdu vartojamų CYP3A4</w:t>
      </w:r>
      <w:r w:rsidR="008A0305">
        <w:rPr>
          <w:rFonts w:ascii="Times New Roman" w:eastAsia="Calibri" w:hAnsi="Times New Roman" w:cs="Times New Roman"/>
        </w:rPr>
        <w:t> </w:t>
      </w:r>
      <w:r w:rsidRPr="009E74FE">
        <w:rPr>
          <w:rFonts w:ascii="Times New Roman" w:eastAsia="Calibri" w:hAnsi="Times New Roman" w:cs="Times New Roman"/>
        </w:rPr>
        <w:t>substratų ekspozicijai nesitikima (žr.</w:t>
      </w:r>
      <w:r w:rsidR="008A0305">
        <w:rPr>
          <w:rFonts w:ascii="Times New Roman" w:eastAsia="Calibri" w:hAnsi="Times New Roman" w:cs="Times New Roman"/>
        </w:rPr>
        <w:t> </w:t>
      </w:r>
      <w:r w:rsidRPr="009E74FE">
        <w:rPr>
          <w:rFonts w:ascii="Times New Roman" w:eastAsia="Calibri" w:hAnsi="Times New Roman" w:cs="Times New Roman"/>
        </w:rPr>
        <w:t>4.4</w:t>
      </w:r>
      <w:r w:rsidR="008A0305">
        <w:rPr>
          <w:rFonts w:ascii="Times New Roman" w:eastAsia="Calibri" w:hAnsi="Times New Roman" w:cs="Times New Roman"/>
        </w:rPr>
        <w:t> </w:t>
      </w:r>
      <w:r w:rsidRPr="009E74FE">
        <w:rPr>
          <w:rFonts w:ascii="Times New Roman" w:eastAsia="Calibri" w:hAnsi="Times New Roman" w:cs="Times New Roman"/>
        </w:rPr>
        <w:t>skyrių).</w:t>
      </w:r>
    </w:p>
    <w:p w14:paraId="42535722" w14:textId="77777777" w:rsidR="009E74FE" w:rsidRPr="009E74FE" w:rsidRDefault="009E74FE" w:rsidP="009E74FE">
      <w:pPr>
        <w:spacing w:after="0" w:line="240" w:lineRule="auto"/>
        <w:rPr>
          <w:rFonts w:ascii="Times New Roman" w:eastAsia="Calibri" w:hAnsi="Times New Roman" w:cs="Times New Roman"/>
        </w:rPr>
      </w:pPr>
    </w:p>
    <w:p w14:paraId="12428613" w14:textId="77777777" w:rsidR="009E74FE" w:rsidRPr="009E74FE" w:rsidRDefault="009E74FE" w:rsidP="009E74FE">
      <w:pPr>
        <w:spacing w:after="0" w:line="240" w:lineRule="auto"/>
        <w:rPr>
          <w:rFonts w:ascii="Times New Roman" w:eastAsia="Calibri" w:hAnsi="Times New Roman" w:cs="Times New Roman"/>
        </w:rPr>
      </w:pPr>
      <w:proofErr w:type="spellStart"/>
      <w:r w:rsidRPr="00A126BE">
        <w:rPr>
          <w:rFonts w:ascii="Times New Roman" w:eastAsia="Calibri" w:hAnsi="Times New Roman" w:cs="Times New Roman"/>
        </w:rPr>
        <w:t>Everolimuzo</w:t>
      </w:r>
      <w:proofErr w:type="spellEnd"/>
      <w:r w:rsidRPr="00F32DC3">
        <w:rPr>
          <w:rFonts w:ascii="Times New Roman" w:eastAsia="Calibri" w:hAnsi="Times New Roman" w:cs="Times New Roman"/>
        </w:rPr>
        <w:t xml:space="preserve"> skiriant kartu su </w:t>
      </w:r>
      <w:proofErr w:type="spellStart"/>
      <w:r w:rsidRPr="00F32DC3">
        <w:rPr>
          <w:rFonts w:ascii="Times New Roman" w:eastAsia="Calibri" w:hAnsi="Times New Roman" w:cs="Times New Roman"/>
        </w:rPr>
        <w:t>oktreotido</w:t>
      </w:r>
      <w:proofErr w:type="spellEnd"/>
      <w:r w:rsidRPr="00F32DC3">
        <w:rPr>
          <w:rFonts w:ascii="Times New Roman" w:eastAsia="Calibri" w:hAnsi="Times New Roman" w:cs="Times New Roman"/>
        </w:rPr>
        <w:t xml:space="preserve"> depą sudarančia farmacine forma, padidėjo </w:t>
      </w:r>
      <w:proofErr w:type="spellStart"/>
      <w:r w:rsidRPr="00F32DC3">
        <w:rPr>
          <w:rFonts w:ascii="Times New Roman" w:eastAsia="Calibri" w:hAnsi="Times New Roman" w:cs="Times New Roman"/>
        </w:rPr>
        <w:t>oktreotido</w:t>
      </w:r>
      <w:proofErr w:type="spellEnd"/>
      <w:r w:rsidRPr="00F32DC3">
        <w:rPr>
          <w:rFonts w:ascii="Times New Roman" w:eastAsia="Calibri" w:hAnsi="Times New Roman" w:cs="Times New Roman"/>
        </w:rPr>
        <w:t xml:space="preserve"> </w:t>
      </w:r>
      <w:proofErr w:type="spellStart"/>
      <w:r w:rsidRPr="00F32DC3">
        <w:rPr>
          <w:rFonts w:ascii="Times New Roman" w:eastAsia="Calibri" w:hAnsi="Times New Roman" w:cs="Times New Roman"/>
        </w:rPr>
        <w:t>C</w:t>
      </w:r>
      <w:r w:rsidRPr="00F32DC3">
        <w:rPr>
          <w:rFonts w:ascii="Times New Roman" w:eastAsia="Calibri" w:hAnsi="Times New Roman" w:cs="Times New Roman"/>
          <w:vertAlign w:val="subscript"/>
        </w:rPr>
        <w:t>min</w:t>
      </w:r>
      <w:proofErr w:type="spellEnd"/>
      <w:r w:rsidRPr="00F32DC3">
        <w:rPr>
          <w:rFonts w:ascii="Times New Roman" w:eastAsia="Calibri" w:hAnsi="Times New Roman" w:cs="Times New Roman"/>
        </w:rPr>
        <w:t>, o geometrinis vidurkių santykis (</w:t>
      </w:r>
      <w:proofErr w:type="spellStart"/>
      <w:r w:rsidRPr="00F32DC3">
        <w:rPr>
          <w:rFonts w:ascii="Times New Roman" w:eastAsia="Calibri" w:hAnsi="Times New Roman" w:cs="Times New Roman"/>
        </w:rPr>
        <w:t>everolimuzas</w:t>
      </w:r>
      <w:proofErr w:type="spellEnd"/>
      <w:r w:rsidRPr="00F32DC3">
        <w:rPr>
          <w:rFonts w:ascii="Times New Roman" w:eastAsia="Calibri" w:hAnsi="Times New Roman" w:cs="Times New Roman"/>
        </w:rPr>
        <w:t xml:space="preserve">/placebas) buvo 1,47. Kliniškai reikšmingo poveikio </w:t>
      </w:r>
      <w:r w:rsidR="00881199">
        <w:rPr>
          <w:rFonts w:ascii="Times New Roman" w:eastAsia="Calibri" w:hAnsi="Times New Roman" w:cs="Times New Roman"/>
        </w:rPr>
        <w:t xml:space="preserve">veiksmingam atsakui </w:t>
      </w:r>
      <w:r w:rsidRPr="00F32DC3">
        <w:rPr>
          <w:rFonts w:ascii="Times New Roman" w:eastAsia="Calibri" w:hAnsi="Times New Roman" w:cs="Times New Roman"/>
        </w:rPr>
        <w:t xml:space="preserve">į </w:t>
      </w:r>
      <w:proofErr w:type="spellStart"/>
      <w:r w:rsidRPr="00F32DC3">
        <w:rPr>
          <w:rFonts w:ascii="Times New Roman" w:eastAsia="Calibri" w:hAnsi="Times New Roman" w:cs="Times New Roman"/>
        </w:rPr>
        <w:t>everolimuzą</w:t>
      </w:r>
      <w:proofErr w:type="spellEnd"/>
      <w:r w:rsidRPr="00F32DC3">
        <w:rPr>
          <w:rFonts w:ascii="Times New Roman" w:eastAsia="Calibri" w:hAnsi="Times New Roman" w:cs="Times New Roman"/>
        </w:rPr>
        <w:t xml:space="preserve"> progresavusiais </w:t>
      </w:r>
      <w:proofErr w:type="spellStart"/>
      <w:r w:rsidRPr="00F32DC3">
        <w:rPr>
          <w:rFonts w:ascii="Times New Roman" w:eastAsia="Calibri" w:hAnsi="Times New Roman" w:cs="Times New Roman"/>
        </w:rPr>
        <w:t>neuroendokrininiais</w:t>
      </w:r>
      <w:proofErr w:type="spellEnd"/>
      <w:r w:rsidRPr="00F32DC3">
        <w:rPr>
          <w:rFonts w:ascii="Times New Roman" w:eastAsia="Calibri" w:hAnsi="Times New Roman" w:cs="Times New Roman"/>
        </w:rPr>
        <w:t xml:space="preserve"> navikais sergantiems pacientams nustatyti negalima.</w:t>
      </w:r>
    </w:p>
    <w:p w14:paraId="1D1E4EC3" w14:textId="77777777" w:rsidR="009E74FE" w:rsidRPr="009E74FE" w:rsidRDefault="009E74FE" w:rsidP="009E74FE">
      <w:pPr>
        <w:spacing w:after="0" w:line="240" w:lineRule="auto"/>
        <w:rPr>
          <w:rFonts w:ascii="Times New Roman" w:eastAsia="Calibri" w:hAnsi="Times New Roman" w:cs="Times New Roman"/>
        </w:rPr>
      </w:pPr>
    </w:p>
    <w:p w14:paraId="2EC049BC" w14:textId="77777777" w:rsidR="009E74FE" w:rsidRPr="009E74FE" w:rsidRDefault="009E74FE" w:rsidP="009E74FE">
      <w:pPr>
        <w:spacing w:after="0" w:line="240" w:lineRule="auto"/>
        <w:rPr>
          <w:rFonts w:ascii="Times New Roman" w:eastAsia="Calibri" w:hAnsi="Times New Roman" w:cs="Times New Roman"/>
          <w:u w:val="single"/>
        </w:rPr>
      </w:pPr>
      <w:r w:rsidRPr="009E74FE">
        <w:rPr>
          <w:rFonts w:ascii="Times New Roman" w:eastAsia="Calibri" w:hAnsi="Times New Roman" w:cs="Times New Roman"/>
          <w:u w:val="single"/>
        </w:rPr>
        <w:t xml:space="preserve">Vartojimas kartu su </w:t>
      </w:r>
      <w:proofErr w:type="spellStart"/>
      <w:r w:rsidRPr="009E74FE">
        <w:rPr>
          <w:rFonts w:ascii="Times New Roman" w:eastAsia="Calibri" w:hAnsi="Times New Roman" w:cs="Times New Roman"/>
          <w:u w:val="single"/>
        </w:rPr>
        <w:t>angiotenziną</w:t>
      </w:r>
      <w:proofErr w:type="spellEnd"/>
      <w:r w:rsidRPr="009E74FE">
        <w:rPr>
          <w:rFonts w:ascii="Times New Roman" w:eastAsia="Calibri" w:hAnsi="Times New Roman" w:cs="Times New Roman"/>
          <w:u w:val="single"/>
        </w:rPr>
        <w:t xml:space="preserve"> konvertuojančio fermento (AKF) inhibitoriais</w:t>
      </w:r>
    </w:p>
    <w:p w14:paraId="21D9824C" w14:textId="21B9B4D6" w:rsidR="009E74FE" w:rsidRDefault="009E74FE" w:rsidP="009E74FE">
      <w:pPr>
        <w:spacing w:after="0" w:line="240" w:lineRule="auto"/>
        <w:rPr>
          <w:rFonts w:ascii="Times New Roman" w:eastAsia="Calibri" w:hAnsi="Times New Roman" w:cs="Times New Roman"/>
        </w:rPr>
      </w:pPr>
      <w:r w:rsidRPr="009E74FE">
        <w:rPr>
          <w:rFonts w:ascii="Times New Roman" w:eastAsia="Calibri" w:hAnsi="Times New Roman" w:cs="Times New Roman"/>
        </w:rPr>
        <w:t>Pacientams, kartu vartojantiems AKF</w:t>
      </w:r>
      <w:r w:rsidR="008A0305">
        <w:rPr>
          <w:rFonts w:ascii="Times New Roman" w:eastAsia="Calibri" w:hAnsi="Times New Roman" w:cs="Times New Roman"/>
        </w:rPr>
        <w:t> </w:t>
      </w:r>
      <w:r w:rsidRPr="009E74FE">
        <w:rPr>
          <w:rFonts w:ascii="Times New Roman" w:eastAsia="Calibri" w:hAnsi="Times New Roman" w:cs="Times New Roman"/>
        </w:rPr>
        <w:t>inhibitorių (pvz.</w:t>
      </w:r>
      <w:r w:rsidR="008A0305">
        <w:rPr>
          <w:rFonts w:ascii="Times New Roman" w:eastAsia="Calibri" w:hAnsi="Times New Roman" w:cs="Times New Roman"/>
        </w:rPr>
        <w:t>,</w:t>
      </w:r>
      <w:r w:rsidRPr="009E74FE">
        <w:rPr>
          <w:rFonts w:ascii="Times New Roman" w:eastAsia="Calibri" w:hAnsi="Times New Roman" w:cs="Times New Roman"/>
        </w:rPr>
        <w:t xml:space="preserve"> </w:t>
      </w:r>
      <w:proofErr w:type="spellStart"/>
      <w:r w:rsidRPr="009E74FE">
        <w:rPr>
          <w:rFonts w:ascii="Times New Roman" w:eastAsia="Calibri" w:hAnsi="Times New Roman" w:cs="Times New Roman"/>
        </w:rPr>
        <w:t>ramiprilio</w:t>
      </w:r>
      <w:proofErr w:type="spellEnd"/>
      <w:r w:rsidRPr="009E74FE">
        <w:rPr>
          <w:rFonts w:ascii="Times New Roman" w:eastAsia="Calibri" w:hAnsi="Times New Roman" w:cs="Times New Roman"/>
        </w:rPr>
        <w:t xml:space="preserve">), gali būti didesnė </w:t>
      </w:r>
      <w:proofErr w:type="spellStart"/>
      <w:r w:rsidRPr="009E74FE">
        <w:rPr>
          <w:rFonts w:ascii="Times New Roman" w:eastAsia="Calibri" w:hAnsi="Times New Roman" w:cs="Times New Roman"/>
        </w:rPr>
        <w:t>angioneurozinės</w:t>
      </w:r>
      <w:proofErr w:type="spellEnd"/>
      <w:r w:rsidRPr="009E74FE">
        <w:rPr>
          <w:rFonts w:ascii="Times New Roman" w:eastAsia="Calibri" w:hAnsi="Times New Roman" w:cs="Times New Roman"/>
        </w:rPr>
        <w:t xml:space="preserve"> edemos rizika (žr.</w:t>
      </w:r>
      <w:r w:rsidR="008A0305">
        <w:rPr>
          <w:rFonts w:ascii="Times New Roman" w:eastAsia="Calibri" w:hAnsi="Times New Roman" w:cs="Times New Roman"/>
        </w:rPr>
        <w:t> </w:t>
      </w:r>
      <w:r w:rsidRPr="009E74FE">
        <w:rPr>
          <w:rFonts w:ascii="Times New Roman" w:eastAsia="Calibri" w:hAnsi="Times New Roman" w:cs="Times New Roman"/>
        </w:rPr>
        <w:t>4.4</w:t>
      </w:r>
      <w:r w:rsidR="008A0305">
        <w:rPr>
          <w:rFonts w:ascii="Times New Roman" w:eastAsia="Calibri" w:hAnsi="Times New Roman" w:cs="Times New Roman"/>
        </w:rPr>
        <w:t> </w:t>
      </w:r>
      <w:r w:rsidRPr="009E74FE">
        <w:rPr>
          <w:rFonts w:ascii="Times New Roman" w:eastAsia="Calibri" w:hAnsi="Times New Roman" w:cs="Times New Roman"/>
        </w:rPr>
        <w:t>skyrių).</w:t>
      </w:r>
    </w:p>
    <w:p w14:paraId="30685EA6" w14:textId="77777777" w:rsidR="009E74FE" w:rsidRPr="009E74FE" w:rsidRDefault="009E74FE" w:rsidP="009E74FE">
      <w:pPr>
        <w:spacing w:after="0" w:line="240" w:lineRule="auto"/>
        <w:rPr>
          <w:rFonts w:ascii="Times New Roman" w:eastAsia="Calibri" w:hAnsi="Times New Roman" w:cs="Times New Roman"/>
        </w:rPr>
      </w:pPr>
    </w:p>
    <w:p w14:paraId="2F03D342" w14:textId="77777777" w:rsidR="009E74FE" w:rsidRPr="009E74FE" w:rsidRDefault="009E74FE" w:rsidP="009E74FE">
      <w:pPr>
        <w:spacing w:after="0" w:line="240" w:lineRule="auto"/>
        <w:rPr>
          <w:rFonts w:ascii="Times New Roman" w:eastAsia="Calibri" w:hAnsi="Times New Roman" w:cs="Times New Roman"/>
          <w:u w:val="single"/>
        </w:rPr>
      </w:pPr>
      <w:r w:rsidRPr="009E74FE">
        <w:rPr>
          <w:rFonts w:ascii="Times New Roman" w:eastAsia="Calibri" w:hAnsi="Times New Roman" w:cs="Times New Roman"/>
          <w:u w:val="single"/>
        </w:rPr>
        <w:t>Vakcinacija</w:t>
      </w:r>
    </w:p>
    <w:p w14:paraId="40CC535C" w14:textId="7C7F48A4" w:rsidR="009E74FE" w:rsidRDefault="009E74FE" w:rsidP="009E74FE">
      <w:pPr>
        <w:spacing w:after="0" w:line="240" w:lineRule="auto"/>
        <w:rPr>
          <w:rFonts w:ascii="Times New Roman" w:eastAsia="Calibri" w:hAnsi="Times New Roman" w:cs="Times New Roman"/>
        </w:rPr>
      </w:pPr>
      <w:r w:rsidRPr="009E74FE">
        <w:rPr>
          <w:rFonts w:ascii="Times New Roman" w:eastAsia="Calibri" w:hAnsi="Times New Roman" w:cs="Times New Roman"/>
        </w:rPr>
        <w:t xml:space="preserve">Gydymo </w:t>
      </w:r>
      <w:proofErr w:type="spellStart"/>
      <w:r w:rsidRPr="009E74FE">
        <w:rPr>
          <w:rFonts w:ascii="Times New Roman" w:eastAsia="Calibri" w:hAnsi="Times New Roman" w:cs="Times New Roman"/>
        </w:rPr>
        <w:t>Everolimus</w:t>
      </w:r>
      <w:proofErr w:type="spellEnd"/>
      <w:r w:rsidRPr="009E74FE">
        <w:rPr>
          <w:rFonts w:ascii="Times New Roman" w:eastAsia="Calibri" w:hAnsi="Times New Roman" w:cs="Times New Roman"/>
        </w:rPr>
        <w:t xml:space="preserve"> </w:t>
      </w:r>
      <w:proofErr w:type="spellStart"/>
      <w:r w:rsidRPr="009E74FE">
        <w:rPr>
          <w:rFonts w:ascii="Times New Roman" w:eastAsia="Calibri" w:hAnsi="Times New Roman" w:cs="Times New Roman"/>
        </w:rPr>
        <w:t>Sandoz</w:t>
      </w:r>
      <w:proofErr w:type="spellEnd"/>
      <w:r w:rsidRPr="009E74FE">
        <w:rPr>
          <w:rFonts w:ascii="Times New Roman" w:eastAsia="Calibri" w:hAnsi="Times New Roman" w:cs="Times New Roman"/>
        </w:rPr>
        <w:t xml:space="preserve"> metu imuniteto atsakas į vakcinavimą gali pakisti, todėl vakcinavimas gali būti mažiau veiksmingas. Gydant </w:t>
      </w:r>
      <w:proofErr w:type="spellStart"/>
      <w:r w:rsidRPr="009E74FE">
        <w:rPr>
          <w:rFonts w:ascii="Times New Roman" w:eastAsia="Calibri" w:hAnsi="Times New Roman" w:cs="Times New Roman"/>
        </w:rPr>
        <w:t>Everolimus</w:t>
      </w:r>
      <w:proofErr w:type="spellEnd"/>
      <w:r w:rsidRPr="009E74FE">
        <w:rPr>
          <w:rFonts w:ascii="Times New Roman" w:eastAsia="Calibri" w:hAnsi="Times New Roman" w:cs="Times New Roman"/>
        </w:rPr>
        <w:t xml:space="preserve"> </w:t>
      </w:r>
      <w:proofErr w:type="spellStart"/>
      <w:r w:rsidRPr="009E74FE">
        <w:rPr>
          <w:rFonts w:ascii="Times New Roman" w:eastAsia="Calibri" w:hAnsi="Times New Roman" w:cs="Times New Roman"/>
        </w:rPr>
        <w:t>Sandoz</w:t>
      </w:r>
      <w:proofErr w:type="spellEnd"/>
      <w:r w:rsidRPr="009E74FE">
        <w:rPr>
          <w:rFonts w:ascii="Times New Roman" w:eastAsia="Calibri" w:hAnsi="Times New Roman" w:cs="Times New Roman"/>
        </w:rPr>
        <w:t xml:space="preserve"> gyvų vakcinų vartojimo turi būti vengiama (žr.</w:t>
      </w:r>
      <w:r w:rsidR="008A0305">
        <w:rPr>
          <w:rFonts w:ascii="Times New Roman" w:eastAsia="Calibri" w:hAnsi="Times New Roman" w:cs="Times New Roman"/>
        </w:rPr>
        <w:t> </w:t>
      </w:r>
      <w:r w:rsidRPr="009E74FE">
        <w:rPr>
          <w:rFonts w:ascii="Times New Roman" w:eastAsia="Calibri" w:hAnsi="Times New Roman" w:cs="Times New Roman"/>
        </w:rPr>
        <w:t>4.4</w:t>
      </w:r>
      <w:r w:rsidR="008A0305">
        <w:rPr>
          <w:rFonts w:ascii="Times New Roman" w:eastAsia="Calibri" w:hAnsi="Times New Roman" w:cs="Times New Roman"/>
        </w:rPr>
        <w:t> </w:t>
      </w:r>
      <w:r w:rsidRPr="009E74FE">
        <w:rPr>
          <w:rFonts w:ascii="Times New Roman" w:eastAsia="Calibri" w:hAnsi="Times New Roman" w:cs="Times New Roman"/>
        </w:rPr>
        <w:t>skyrių). Gyvų vakcinų pavyzdžiai: į nosį vartojama gripo vakcina, tymų, kiaulytės, raudonukės, geriamoji poliomielito, BCG (</w:t>
      </w:r>
      <w:proofErr w:type="spellStart"/>
      <w:r w:rsidRPr="009E74FE">
        <w:rPr>
          <w:rFonts w:ascii="Times New Roman" w:eastAsia="Calibri" w:hAnsi="Times New Roman" w:cs="Times New Roman"/>
          <w:i/>
        </w:rPr>
        <w:t>Bacillus</w:t>
      </w:r>
      <w:proofErr w:type="spellEnd"/>
      <w:r w:rsidRPr="009E74FE">
        <w:rPr>
          <w:rFonts w:ascii="Times New Roman" w:eastAsia="Calibri" w:hAnsi="Times New Roman" w:cs="Times New Roman"/>
          <w:i/>
        </w:rPr>
        <w:t xml:space="preserve"> </w:t>
      </w:r>
      <w:proofErr w:type="spellStart"/>
      <w:r w:rsidRPr="009E74FE">
        <w:rPr>
          <w:rFonts w:ascii="Times New Roman" w:eastAsia="Calibri" w:hAnsi="Times New Roman" w:cs="Times New Roman"/>
          <w:i/>
        </w:rPr>
        <w:t>Calmette</w:t>
      </w:r>
      <w:r w:rsidR="008A0305">
        <w:rPr>
          <w:rFonts w:ascii="Times New Roman" w:eastAsia="Calibri" w:hAnsi="Times New Roman" w:cs="Times New Roman"/>
          <w:i/>
        </w:rPr>
        <w:noBreakHyphen/>
      </w:r>
      <w:r w:rsidRPr="009E74FE">
        <w:rPr>
          <w:rFonts w:ascii="Times New Roman" w:eastAsia="Calibri" w:hAnsi="Times New Roman" w:cs="Times New Roman"/>
          <w:i/>
        </w:rPr>
        <w:t>Guérin</w:t>
      </w:r>
      <w:proofErr w:type="spellEnd"/>
      <w:r w:rsidRPr="009E74FE">
        <w:rPr>
          <w:rFonts w:ascii="Times New Roman" w:eastAsia="Calibri" w:hAnsi="Times New Roman" w:cs="Times New Roman"/>
        </w:rPr>
        <w:t xml:space="preserve">), geltonosios karštinės, vėjaraupių ir TY21a </w:t>
      </w:r>
      <w:r>
        <w:rPr>
          <w:rFonts w:ascii="Times New Roman" w:eastAsia="Calibri" w:hAnsi="Times New Roman" w:cs="Times New Roman"/>
        </w:rPr>
        <w:t>vidurių šiltinės</w:t>
      </w:r>
      <w:r w:rsidRPr="009E74FE">
        <w:rPr>
          <w:rFonts w:ascii="Times New Roman" w:eastAsia="Calibri" w:hAnsi="Times New Roman" w:cs="Times New Roman"/>
        </w:rPr>
        <w:t xml:space="preserve"> vakcinos.</w:t>
      </w:r>
    </w:p>
    <w:p w14:paraId="3981B7F7" w14:textId="3EE893B0" w:rsidR="00FD3907" w:rsidRDefault="00FD3907" w:rsidP="00FD3907">
      <w:pPr>
        <w:autoSpaceDE w:val="0"/>
        <w:autoSpaceDN w:val="0"/>
        <w:adjustRightInd w:val="0"/>
        <w:spacing w:after="0" w:line="240" w:lineRule="auto"/>
        <w:rPr>
          <w:rFonts w:ascii="Times New Roman" w:hAnsi="Times New Roman" w:cs="Times New Roman"/>
          <w:color w:val="000000"/>
        </w:rPr>
      </w:pPr>
      <w:r w:rsidRPr="001602D2">
        <w:rPr>
          <w:rFonts w:ascii="Times New Roman" w:hAnsi="Times New Roman" w:cs="Times New Roman"/>
          <w:color w:val="000000"/>
        </w:rPr>
        <w:t xml:space="preserve">Radiacinis gydymas </w:t>
      </w:r>
    </w:p>
    <w:p w14:paraId="7B76ABB6" w14:textId="77777777" w:rsidR="00FD3907" w:rsidRPr="001602D2" w:rsidRDefault="00FD3907" w:rsidP="00FD3907">
      <w:pPr>
        <w:autoSpaceDE w:val="0"/>
        <w:autoSpaceDN w:val="0"/>
        <w:adjustRightInd w:val="0"/>
        <w:spacing w:after="0" w:line="240" w:lineRule="auto"/>
        <w:rPr>
          <w:rFonts w:ascii="Times New Roman" w:hAnsi="Times New Roman" w:cs="Times New Roman"/>
          <w:color w:val="000000"/>
        </w:rPr>
      </w:pPr>
    </w:p>
    <w:p w14:paraId="3A12BF14" w14:textId="3AF80325" w:rsidR="00FD3907" w:rsidRPr="00FD3907" w:rsidRDefault="00FD3907" w:rsidP="00FD3907">
      <w:pPr>
        <w:spacing w:after="0" w:line="240" w:lineRule="auto"/>
        <w:rPr>
          <w:rFonts w:ascii="Times New Roman" w:eastAsia="Calibri" w:hAnsi="Times New Roman" w:cs="Times New Roman"/>
        </w:rPr>
      </w:pPr>
    </w:p>
    <w:p w14:paraId="79A6B5BA" w14:textId="77777777" w:rsidR="00BD37F5" w:rsidRPr="001B73F8" w:rsidRDefault="00BD37F5" w:rsidP="00BD37F5">
      <w:pPr>
        <w:spacing w:after="0" w:line="240" w:lineRule="auto"/>
        <w:rPr>
          <w:rFonts w:ascii="Times New Roman" w:eastAsia="Calibri" w:hAnsi="Times New Roman" w:cs="Times New Roman"/>
        </w:rPr>
      </w:pPr>
    </w:p>
    <w:p w14:paraId="0B96A173"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4.6</w:t>
      </w:r>
      <w:r w:rsidRPr="001B73F8">
        <w:rPr>
          <w:rFonts w:ascii="Times New Roman" w:eastAsia="Calibri" w:hAnsi="Times New Roman" w:cs="Times New Roman"/>
          <w:b/>
        </w:rPr>
        <w:tab/>
        <w:t>Vaisingumas, nėštumo ir žindymo laikotarpis</w:t>
      </w:r>
    </w:p>
    <w:p w14:paraId="2CBC7C70" w14:textId="77777777" w:rsidR="00BD37F5" w:rsidRDefault="00BD37F5" w:rsidP="00BD37F5">
      <w:pPr>
        <w:spacing w:after="0" w:line="240" w:lineRule="auto"/>
        <w:rPr>
          <w:rFonts w:ascii="Times New Roman" w:eastAsia="Calibri" w:hAnsi="Times New Roman" w:cs="Times New Roman"/>
        </w:rPr>
      </w:pPr>
    </w:p>
    <w:p w14:paraId="55FEAF5A" w14:textId="77777777" w:rsidR="004414CC" w:rsidRPr="004414CC" w:rsidRDefault="004414CC" w:rsidP="004414CC">
      <w:pPr>
        <w:spacing w:after="0" w:line="240" w:lineRule="auto"/>
        <w:rPr>
          <w:rFonts w:ascii="Times New Roman" w:eastAsia="Calibri" w:hAnsi="Times New Roman" w:cs="Times New Roman"/>
          <w:u w:val="single"/>
        </w:rPr>
      </w:pPr>
      <w:r w:rsidRPr="004414CC">
        <w:rPr>
          <w:rFonts w:ascii="Times New Roman" w:eastAsia="Calibri" w:hAnsi="Times New Roman" w:cs="Times New Roman"/>
          <w:u w:val="single"/>
        </w:rPr>
        <w:t>Vaisingo</w:t>
      </w:r>
      <w:r w:rsidR="00C8533C">
        <w:rPr>
          <w:rFonts w:ascii="Times New Roman" w:eastAsia="Calibri" w:hAnsi="Times New Roman" w:cs="Times New Roman"/>
          <w:u w:val="single"/>
        </w:rPr>
        <w:t>s</w:t>
      </w:r>
      <w:r w:rsidRPr="004414CC">
        <w:rPr>
          <w:rFonts w:ascii="Times New Roman" w:eastAsia="Calibri" w:hAnsi="Times New Roman" w:cs="Times New Roman"/>
          <w:u w:val="single"/>
        </w:rPr>
        <w:t xml:space="preserve"> moterys/Vyrų ir moterų kontracepcija</w:t>
      </w:r>
    </w:p>
    <w:p w14:paraId="2699E14B" w14:textId="77777777" w:rsidR="004414CC" w:rsidRPr="004414CC" w:rsidRDefault="004414CC" w:rsidP="004414CC">
      <w:pPr>
        <w:spacing w:after="0" w:line="240" w:lineRule="auto"/>
        <w:rPr>
          <w:rFonts w:ascii="Times New Roman" w:eastAsia="Calibri" w:hAnsi="Times New Roman" w:cs="Times New Roman"/>
        </w:rPr>
      </w:pPr>
      <w:r w:rsidRPr="004414CC">
        <w:rPr>
          <w:rFonts w:ascii="Times New Roman" w:eastAsia="Calibri" w:hAnsi="Times New Roman" w:cs="Times New Roman"/>
        </w:rPr>
        <w:t xml:space="preserve">Vaisingo amžiaus moterys turi naudoti labai veiksmingą kontracepcijos metodą (pvz., geriamuosius, švirkščiamuosius arba implantuojamuosius </w:t>
      </w:r>
      <w:proofErr w:type="spellStart"/>
      <w:r w:rsidRPr="004414CC">
        <w:rPr>
          <w:rFonts w:ascii="Times New Roman" w:eastAsia="Calibri" w:hAnsi="Times New Roman" w:cs="Times New Roman"/>
        </w:rPr>
        <w:t>neestrogenų</w:t>
      </w:r>
      <w:proofErr w:type="spellEnd"/>
      <w:r w:rsidRPr="004414CC">
        <w:rPr>
          <w:rFonts w:ascii="Times New Roman" w:eastAsia="Calibri" w:hAnsi="Times New Roman" w:cs="Times New Roman"/>
        </w:rPr>
        <w:t xml:space="preserve"> hormoninius kontraceptinius </w:t>
      </w:r>
      <w:r w:rsidR="005D0BEB">
        <w:rPr>
          <w:rFonts w:ascii="Times New Roman" w:eastAsia="Calibri" w:hAnsi="Times New Roman" w:cs="Times New Roman"/>
        </w:rPr>
        <w:t>metodus</w:t>
      </w:r>
      <w:r w:rsidRPr="004414CC">
        <w:rPr>
          <w:rFonts w:ascii="Times New Roman" w:eastAsia="Calibri" w:hAnsi="Times New Roman" w:cs="Times New Roman"/>
        </w:rPr>
        <w:t xml:space="preserve"> gimstamumui kontroliuoti, progesterono turinčius kontraceptinius preparatus, </w:t>
      </w:r>
      <w:proofErr w:type="spellStart"/>
      <w:r w:rsidRPr="004414CC">
        <w:rPr>
          <w:rFonts w:ascii="Times New Roman" w:eastAsia="Calibri" w:hAnsi="Times New Roman" w:cs="Times New Roman"/>
        </w:rPr>
        <w:t>histerektomiją</w:t>
      </w:r>
      <w:proofErr w:type="spellEnd"/>
      <w:r w:rsidRPr="004414CC">
        <w:rPr>
          <w:rFonts w:ascii="Times New Roman" w:eastAsia="Calibri" w:hAnsi="Times New Roman" w:cs="Times New Roman"/>
        </w:rPr>
        <w:t>, kiaušintakių perrišimą, visišką abstinenciją, barjerinius metodus, gimdos spiralę (GS) ir</w:t>
      </w:r>
      <w:r w:rsidR="008A0305">
        <w:rPr>
          <w:rFonts w:ascii="Times New Roman" w:eastAsia="Calibri" w:hAnsi="Times New Roman" w:cs="Times New Roman"/>
        </w:rPr>
        <w:t xml:space="preserve"> (</w:t>
      </w:r>
      <w:r w:rsidRPr="004414CC">
        <w:rPr>
          <w:rFonts w:ascii="Times New Roman" w:eastAsia="Calibri" w:hAnsi="Times New Roman" w:cs="Times New Roman"/>
        </w:rPr>
        <w:t>arba</w:t>
      </w:r>
      <w:r w:rsidR="008A0305">
        <w:rPr>
          <w:rFonts w:ascii="Times New Roman" w:eastAsia="Calibri" w:hAnsi="Times New Roman" w:cs="Times New Roman"/>
        </w:rPr>
        <w:t>)</w:t>
      </w:r>
      <w:r w:rsidRPr="004414CC">
        <w:rPr>
          <w:rFonts w:ascii="Times New Roman" w:eastAsia="Calibri" w:hAnsi="Times New Roman" w:cs="Times New Roman"/>
        </w:rPr>
        <w:t xml:space="preserve"> moters ar vyro sterilizavimo metodą) gydymosi </w:t>
      </w:r>
      <w:proofErr w:type="spellStart"/>
      <w:r w:rsidRPr="004414CC">
        <w:rPr>
          <w:rFonts w:ascii="Times New Roman" w:eastAsia="Calibri" w:hAnsi="Times New Roman" w:cs="Times New Roman"/>
        </w:rPr>
        <w:t>everolimuzu</w:t>
      </w:r>
      <w:proofErr w:type="spellEnd"/>
      <w:r w:rsidRPr="004414CC">
        <w:rPr>
          <w:rFonts w:ascii="Times New Roman" w:eastAsia="Calibri" w:hAnsi="Times New Roman" w:cs="Times New Roman"/>
        </w:rPr>
        <w:t xml:space="preserve"> metu ir dar iki 8</w:t>
      </w:r>
      <w:r w:rsidR="008A0305">
        <w:rPr>
          <w:rFonts w:ascii="Times New Roman" w:eastAsia="Calibri" w:hAnsi="Times New Roman" w:cs="Times New Roman"/>
        </w:rPr>
        <w:t> </w:t>
      </w:r>
      <w:r w:rsidRPr="004414CC">
        <w:rPr>
          <w:rFonts w:ascii="Times New Roman" w:eastAsia="Calibri" w:hAnsi="Times New Roman" w:cs="Times New Roman"/>
        </w:rPr>
        <w:t xml:space="preserve">savaičių </w:t>
      </w:r>
      <w:r w:rsidR="005D0BEB">
        <w:rPr>
          <w:rFonts w:ascii="Times New Roman" w:eastAsia="Calibri" w:hAnsi="Times New Roman" w:cs="Times New Roman"/>
        </w:rPr>
        <w:t>baigus gydymą šiuo vaistiniu preparatu</w:t>
      </w:r>
      <w:r w:rsidRPr="004414CC">
        <w:rPr>
          <w:rFonts w:ascii="Times New Roman" w:eastAsia="Calibri" w:hAnsi="Times New Roman" w:cs="Times New Roman"/>
        </w:rPr>
        <w:t xml:space="preserve">. Vyriškosios lyties pacientams </w:t>
      </w:r>
      <w:r w:rsidR="005D0BEB">
        <w:rPr>
          <w:rFonts w:ascii="Times New Roman" w:eastAsia="Calibri" w:hAnsi="Times New Roman" w:cs="Times New Roman"/>
        </w:rPr>
        <w:t>ne</w:t>
      </w:r>
      <w:r w:rsidRPr="004414CC">
        <w:rPr>
          <w:rFonts w:ascii="Times New Roman" w:eastAsia="Calibri" w:hAnsi="Times New Roman" w:cs="Times New Roman"/>
        </w:rPr>
        <w:t>tur</w:t>
      </w:r>
      <w:r w:rsidR="005D0BEB">
        <w:rPr>
          <w:rFonts w:ascii="Times New Roman" w:eastAsia="Calibri" w:hAnsi="Times New Roman" w:cs="Times New Roman"/>
        </w:rPr>
        <w:t xml:space="preserve">i būti </w:t>
      </w:r>
      <w:r w:rsidRPr="004414CC">
        <w:rPr>
          <w:rFonts w:ascii="Times New Roman" w:eastAsia="Calibri" w:hAnsi="Times New Roman" w:cs="Times New Roman"/>
        </w:rPr>
        <w:t>draudžiama mėginti pradėti kūdikį.</w:t>
      </w:r>
    </w:p>
    <w:p w14:paraId="7864CCAA" w14:textId="77777777" w:rsidR="005D0BEB" w:rsidRDefault="005D0BEB" w:rsidP="004414CC">
      <w:pPr>
        <w:spacing w:after="0" w:line="240" w:lineRule="auto"/>
        <w:rPr>
          <w:rFonts w:ascii="Times New Roman" w:eastAsia="Calibri" w:hAnsi="Times New Roman" w:cs="Times New Roman"/>
        </w:rPr>
      </w:pPr>
    </w:p>
    <w:p w14:paraId="4E0C8E77" w14:textId="77777777" w:rsidR="004414CC" w:rsidRPr="005D0BEB" w:rsidRDefault="004414CC" w:rsidP="004414CC">
      <w:pPr>
        <w:spacing w:after="0" w:line="240" w:lineRule="auto"/>
        <w:rPr>
          <w:rFonts w:ascii="Times New Roman" w:eastAsia="Calibri" w:hAnsi="Times New Roman" w:cs="Times New Roman"/>
          <w:u w:val="single"/>
        </w:rPr>
      </w:pPr>
      <w:r w:rsidRPr="005D0BEB">
        <w:rPr>
          <w:rFonts w:ascii="Times New Roman" w:eastAsia="Calibri" w:hAnsi="Times New Roman" w:cs="Times New Roman"/>
          <w:u w:val="single"/>
        </w:rPr>
        <w:t>Nėštumas</w:t>
      </w:r>
    </w:p>
    <w:p w14:paraId="52C25D0C" w14:textId="77777777" w:rsidR="004414CC" w:rsidRPr="004414CC" w:rsidRDefault="003050EB" w:rsidP="004414CC">
      <w:pPr>
        <w:spacing w:after="0" w:line="240" w:lineRule="auto"/>
        <w:rPr>
          <w:rFonts w:ascii="Times New Roman" w:eastAsia="Calibri" w:hAnsi="Times New Roman" w:cs="Times New Roman"/>
        </w:rPr>
      </w:pPr>
      <w:r w:rsidRPr="004414CC">
        <w:rPr>
          <w:rFonts w:ascii="Times New Roman" w:eastAsia="Calibri" w:hAnsi="Times New Roman" w:cs="Times New Roman"/>
        </w:rPr>
        <w:t>D</w:t>
      </w:r>
      <w:r w:rsidR="004414CC" w:rsidRPr="004414CC">
        <w:rPr>
          <w:rFonts w:ascii="Times New Roman" w:eastAsia="Calibri" w:hAnsi="Times New Roman" w:cs="Times New Roman"/>
        </w:rPr>
        <w:t xml:space="preserve">uomenų apie </w:t>
      </w:r>
      <w:proofErr w:type="spellStart"/>
      <w:r w:rsidR="004414CC" w:rsidRPr="004414CC">
        <w:rPr>
          <w:rFonts w:ascii="Times New Roman" w:eastAsia="Calibri" w:hAnsi="Times New Roman" w:cs="Times New Roman"/>
        </w:rPr>
        <w:t>everolimuzo</w:t>
      </w:r>
      <w:proofErr w:type="spellEnd"/>
      <w:r w:rsidR="004414CC" w:rsidRPr="004414CC">
        <w:rPr>
          <w:rFonts w:ascii="Times New Roman" w:eastAsia="Calibri" w:hAnsi="Times New Roman" w:cs="Times New Roman"/>
        </w:rPr>
        <w:t xml:space="preserve"> vartojimą nėštumo metu nėra. Su gyvūnais atlikti tyrimai parodė toksinį poveikį reprodukcijai, įskaitant toksinį poveikį embrionui ir vaisiui (žr.</w:t>
      </w:r>
      <w:r w:rsidR="008A0305">
        <w:rPr>
          <w:rFonts w:ascii="Times New Roman" w:eastAsia="Calibri" w:hAnsi="Times New Roman" w:cs="Times New Roman"/>
        </w:rPr>
        <w:t> </w:t>
      </w:r>
      <w:r w:rsidR="004414CC" w:rsidRPr="004414CC">
        <w:rPr>
          <w:rFonts w:ascii="Times New Roman" w:eastAsia="Calibri" w:hAnsi="Times New Roman" w:cs="Times New Roman"/>
        </w:rPr>
        <w:t>5.3</w:t>
      </w:r>
      <w:r w:rsidR="008A0305">
        <w:rPr>
          <w:rFonts w:ascii="Times New Roman" w:eastAsia="Calibri" w:hAnsi="Times New Roman" w:cs="Times New Roman"/>
        </w:rPr>
        <w:t> </w:t>
      </w:r>
      <w:r w:rsidR="004414CC" w:rsidRPr="004414CC">
        <w:rPr>
          <w:rFonts w:ascii="Times New Roman" w:eastAsia="Calibri" w:hAnsi="Times New Roman" w:cs="Times New Roman"/>
        </w:rPr>
        <w:t xml:space="preserve">skyrių). Galima </w:t>
      </w:r>
      <w:r w:rsidR="005D0BEB">
        <w:rPr>
          <w:rFonts w:ascii="Times New Roman" w:eastAsia="Calibri" w:hAnsi="Times New Roman" w:cs="Times New Roman"/>
        </w:rPr>
        <w:t>rizika</w:t>
      </w:r>
      <w:r w:rsidR="004414CC" w:rsidRPr="004414CC">
        <w:rPr>
          <w:rFonts w:ascii="Times New Roman" w:eastAsia="Calibri" w:hAnsi="Times New Roman" w:cs="Times New Roman"/>
        </w:rPr>
        <w:t xml:space="preserve"> žmogui nežinoma.</w:t>
      </w:r>
    </w:p>
    <w:p w14:paraId="05786BD5" w14:textId="77777777" w:rsidR="004414CC" w:rsidRPr="004414CC" w:rsidRDefault="004414CC" w:rsidP="004414CC">
      <w:pPr>
        <w:spacing w:after="0" w:line="240" w:lineRule="auto"/>
        <w:rPr>
          <w:rFonts w:ascii="Times New Roman" w:eastAsia="Calibri" w:hAnsi="Times New Roman" w:cs="Times New Roman"/>
        </w:rPr>
      </w:pPr>
      <w:proofErr w:type="spellStart"/>
      <w:r w:rsidRPr="004414CC">
        <w:rPr>
          <w:rFonts w:ascii="Times New Roman" w:eastAsia="Calibri" w:hAnsi="Times New Roman" w:cs="Times New Roman"/>
        </w:rPr>
        <w:t>Everolimuzo</w:t>
      </w:r>
      <w:proofErr w:type="spellEnd"/>
      <w:r w:rsidR="003050EB">
        <w:rPr>
          <w:rFonts w:ascii="Times New Roman" w:eastAsia="Calibri" w:hAnsi="Times New Roman" w:cs="Times New Roman"/>
        </w:rPr>
        <w:t xml:space="preserve"> nerekomenduojama vartoti</w:t>
      </w:r>
      <w:r w:rsidRPr="004414CC">
        <w:rPr>
          <w:rFonts w:ascii="Times New Roman" w:eastAsia="Calibri" w:hAnsi="Times New Roman" w:cs="Times New Roman"/>
        </w:rPr>
        <w:t xml:space="preserve"> nėš</w:t>
      </w:r>
      <w:r w:rsidR="003050EB">
        <w:rPr>
          <w:rFonts w:ascii="Times New Roman" w:eastAsia="Calibri" w:hAnsi="Times New Roman" w:cs="Times New Roman"/>
        </w:rPr>
        <w:t>tum</w:t>
      </w:r>
      <w:r w:rsidRPr="004414CC">
        <w:rPr>
          <w:rFonts w:ascii="Times New Roman" w:eastAsia="Calibri" w:hAnsi="Times New Roman" w:cs="Times New Roman"/>
        </w:rPr>
        <w:t>o</w:t>
      </w:r>
      <w:r w:rsidR="003050EB">
        <w:rPr>
          <w:rFonts w:ascii="Times New Roman" w:eastAsia="Calibri" w:hAnsi="Times New Roman" w:cs="Times New Roman"/>
        </w:rPr>
        <w:t xml:space="preserve"> metu</w:t>
      </w:r>
      <w:r w:rsidRPr="004414CC">
        <w:rPr>
          <w:rFonts w:ascii="Times New Roman" w:eastAsia="Calibri" w:hAnsi="Times New Roman" w:cs="Times New Roman"/>
        </w:rPr>
        <w:t xml:space="preserve"> i</w:t>
      </w:r>
      <w:r w:rsidR="003050EB">
        <w:rPr>
          <w:rFonts w:ascii="Times New Roman" w:eastAsia="Calibri" w:hAnsi="Times New Roman" w:cs="Times New Roman"/>
        </w:rPr>
        <w:t>r</w:t>
      </w:r>
      <w:r w:rsidRPr="004414CC">
        <w:rPr>
          <w:rFonts w:ascii="Times New Roman" w:eastAsia="Calibri" w:hAnsi="Times New Roman" w:cs="Times New Roman"/>
        </w:rPr>
        <w:t xml:space="preserve"> vaisingo</w:t>
      </w:r>
      <w:r w:rsidR="003050EB">
        <w:rPr>
          <w:rFonts w:ascii="Times New Roman" w:eastAsia="Calibri" w:hAnsi="Times New Roman" w:cs="Times New Roman"/>
        </w:rPr>
        <w:t xml:space="preserve"> amžiaus</w:t>
      </w:r>
      <w:r w:rsidRPr="004414CC">
        <w:rPr>
          <w:rFonts w:ascii="Times New Roman" w:eastAsia="Calibri" w:hAnsi="Times New Roman" w:cs="Times New Roman"/>
        </w:rPr>
        <w:t xml:space="preserve"> moterims, </w:t>
      </w:r>
      <w:r w:rsidR="003050EB">
        <w:rPr>
          <w:rFonts w:ascii="Times New Roman" w:eastAsia="Calibri" w:hAnsi="Times New Roman" w:cs="Times New Roman"/>
        </w:rPr>
        <w:t xml:space="preserve">kurios </w:t>
      </w:r>
      <w:r w:rsidRPr="004414CC">
        <w:rPr>
          <w:rFonts w:ascii="Times New Roman" w:eastAsia="Calibri" w:hAnsi="Times New Roman" w:cs="Times New Roman"/>
        </w:rPr>
        <w:t>ne</w:t>
      </w:r>
      <w:r w:rsidR="003050EB">
        <w:rPr>
          <w:rFonts w:ascii="Times New Roman" w:eastAsia="Calibri" w:hAnsi="Times New Roman" w:cs="Times New Roman"/>
        </w:rPr>
        <w:t>v</w:t>
      </w:r>
      <w:r w:rsidRPr="004414CC">
        <w:rPr>
          <w:rFonts w:ascii="Times New Roman" w:eastAsia="Calibri" w:hAnsi="Times New Roman" w:cs="Times New Roman"/>
        </w:rPr>
        <w:t>a</w:t>
      </w:r>
      <w:r w:rsidR="003050EB">
        <w:rPr>
          <w:rFonts w:ascii="Times New Roman" w:eastAsia="Calibri" w:hAnsi="Times New Roman" w:cs="Times New Roman"/>
        </w:rPr>
        <w:t>rt</w:t>
      </w:r>
      <w:r w:rsidRPr="004414CC">
        <w:rPr>
          <w:rFonts w:ascii="Times New Roman" w:eastAsia="Calibri" w:hAnsi="Times New Roman" w:cs="Times New Roman"/>
        </w:rPr>
        <w:t xml:space="preserve">oja kontracepcijos </w:t>
      </w:r>
      <w:r w:rsidR="003050EB">
        <w:rPr>
          <w:rFonts w:ascii="Times New Roman" w:eastAsia="Calibri" w:hAnsi="Times New Roman" w:cs="Times New Roman"/>
        </w:rPr>
        <w:t>priemonių</w:t>
      </w:r>
      <w:r w:rsidRPr="004414CC">
        <w:rPr>
          <w:rFonts w:ascii="Times New Roman" w:eastAsia="Calibri" w:hAnsi="Times New Roman" w:cs="Times New Roman"/>
        </w:rPr>
        <w:t>.</w:t>
      </w:r>
    </w:p>
    <w:p w14:paraId="77CD6F04" w14:textId="77777777" w:rsidR="005D0BEB" w:rsidRDefault="005D0BEB" w:rsidP="004414CC">
      <w:pPr>
        <w:spacing w:after="0" w:line="240" w:lineRule="auto"/>
        <w:rPr>
          <w:rFonts w:ascii="Times New Roman" w:eastAsia="Calibri" w:hAnsi="Times New Roman" w:cs="Times New Roman"/>
        </w:rPr>
      </w:pPr>
    </w:p>
    <w:p w14:paraId="1F28E5D7" w14:textId="77777777" w:rsidR="004414CC" w:rsidRPr="005D0BEB" w:rsidRDefault="004414CC" w:rsidP="004414CC">
      <w:pPr>
        <w:spacing w:after="0" w:line="240" w:lineRule="auto"/>
        <w:rPr>
          <w:rFonts w:ascii="Times New Roman" w:eastAsia="Calibri" w:hAnsi="Times New Roman" w:cs="Times New Roman"/>
          <w:u w:val="single"/>
        </w:rPr>
      </w:pPr>
      <w:r w:rsidRPr="005D0BEB">
        <w:rPr>
          <w:rFonts w:ascii="Times New Roman" w:eastAsia="Calibri" w:hAnsi="Times New Roman" w:cs="Times New Roman"/>
          <w:u w:val="single"/>
        </w:rPr>
        <w:t>Žindymas</w:t>
      </w:r>
    </w:p>
    <w:p w14:paraId="7F062678" w14:textId="77777777" w:rsidR="004414CC" w:rsidRPr="004414CC" w:rsidRDefault="00AB0360" w:rsidP="004414CC">
      <w:pPr>
        <w:spacing w:after="0" w:line="240" w:lineRule="auto"/>
        <w:rPr>
          <w:rFonts w:ascii="Times New Roman" w:eastAsia="Calibri" w:hAnsi="Times New Roman" w:cs="Times New Roman"/>
        </w:rPr>
      </w:pPr>
      <w:r>
        <w:rPr>
          <w:rFonts w:ascii="Times New Roman" w:eastAsia="Calibri" w:hAnsi="Times New Roman" w:cs="Times New Roman"/>
        </w:rPr>
        <w:t xml:space="preserve">Nežinoma, </w:t>
      </w:r>
      <w:r w:rsidRPr="004414CC">
        <w:rPr>
          <w:rFonts w:ascii="Times New Roman" w:eastAsia="Calibri" w:hAnsi="Times New Roman" w:cs="Times New Roman"/>
        </w:rPr>
        <w:t>a</w:t>
      </w:r>
      <w:r w:rsidR="004414CC" w:rsidRPr="004414CC">
        <w:rPr>
          <w:rFonts w:ascii="Times New Roman" w:eastAsia="Calibri" w:hAnsi="Times New Roman" w:cs="Times New Roman"/>
        </w:rPr>
        <w:t xml:space="preserve">r </w:t>
      </w:r>
      <w:proofErr w:type="spellStart"/>
      <w:r w:rsidR="004414CC" w:rsidRPr="004414CC">
        <w:rPr>
          <w:rFonts w:ascii="Times New Roman" w:eastAsia="Calibri" w:hAnsi="Times New Roman" w:cs="Times New Roman"/>
        </w:rPr>
        <w:t>everolimuz</w:t>
      </w:r>
      <w:r>
        <w:rPr>
          <w:rFonts w:ascii="Times New Roman" w:eastAsia="Calibri" w:hAnsi="Times New Roman" w:cs="Times New Roman"/>
        </w:rPr>
        <w:t>as</w:t>
      </w:r>
      <w:proofErr w:type="spellEnd"/>
      <w:r w:rsidR="004414CC" w:rsidRPr="004414CC">
        <w:rPr>
          <w:rFonts w:ascii="Times New Roman" w:eastAsia="Calibri" w:hAnsi="Times New Roman" w:cs="Times New Roman"/>
        </w:rPr>
        <w:t xml:space="preserve"> išsiskiria į mot</w:t>
      </w:r>
      <w:r>
        <w:rPr>
          <w:rFonts w:ascii="Times New Roman" w:eastAsia="Calibri" w:hAnsi="Times New Roman" w:cs="Times New Roman"/>
        </w:rPr>
        <w:t>ino</w:t>
      </w:r>
      <w:r w:rsidR="004414CC" w:rsidRPr="004414CC">
        <w:rPr>
          <w:rFonts w:ascii="Times New Roman" w:eastAsia="Calibri" w:hAnsi="Times New Roman" w:cs="Times New Roman"/>
        </w:rPr>
        <w:t xml:space="preserve">s pieną. Vis dėlto </w:t>
      </w:r>
      <w:proofErr w:type="spellStart"/>
      <w:r w:rsidR="004414CC" w:rsidRPr="004414CC">
        <w:rPr>
          <w:rFonts w:ascii="Times New Roman" w:eastAsia="Calibri" w:hAnsi="Times New Roman" w:cs="Times New Roman"/>
        </w:rPr>
        <w:t>everolimuzas</w:t>
      </w:r>
      <w:proofErr w:type="spellEnd"/>
      <w:r w:rsidR="004414CC" w:rsidRPr="004414CC">
        <w:rPr>
          <w:rFonts w:ascii="Times New Roman" w:eastAsia="Calibri" w:hAnsi="Times New Roman" w:cs="Times New Roman"/>
        </w:rPr>
        <w:t xml:space="preserve"> ir (arba) jo metabolitai </w:t>
      </w:r>
      <w:r>
        <w:rPr>
          <w:rFonts w:ascii="Times New Roman" w:eastAsia="Calibri" w:hAnsi="Times New Roman" w:cs="Times New Roman"/>
        </w:rPr>
        <w:t>išsiskiri</w:t>
      </w:r>
      <w:r w:rsidR="004414CC" w:rsidRPr="004414CC">
        <w:rPr>
          <w:rFonts w:ascii="Times New Roman" w:eastAsia="Calibri" w:hAnsi="Times New Roman" w:cs="Times New Roman"/>
        </w:rPr>
        <w:t>a į žiurk</w:t>
      </w:r>
      <w:r w:rsidR="005D0BEB">
        <w:rPr>
          <w:rFonts w:ascii="Times New Roman" w:eastAsia="Calibri" w:hAnsi="Times New Roman" w:cs="Times New Roman"/>
        </w:rPr>
        <w:t>ės</w:t>
      </w:r>
      <w:r w:rsidR="004414CC" w:rsidRPr="004414CC">
        <w:rPr>
          <w:rFonts w:ascii="Times New Roman" w:eastAsia="Calibri" w:hAnsi="Times New Roman" w:cs="Times New Roman"/>
        </w:rPr>
        <w:t xml:space="preserve"> pieną (</w:t>
      </w:r>
      <w:r>
        <w:rPr>
          <w:rFonts w:ascii="Times New Roman" w:eastAsia="Calibri" w:hAnsi="Times New Roman" w:cs="Times New Roman"/>
        </w:rPr>
        <w:t xml:space="preserve">smulkiau </w:t>
      </w:r>
      <w:r w:rsidR="004414CC" w:rsidRPr="004414CC">
        <w:rPr>
          <w:rFonts w:ascii="Times New Roman" w:eastAsia="Calibri" w:hAnsi="Times New Roman" w:cs="Times New Roman"/>
        </w:rPr>
        <w:t>žr.</w:t>
      </w:r>
      <w:r w:rsidR="008A0305">
        <w:rPr>
          <w:rFonts w:ascii="Times New Roman" w:eastAsia="Calibri" w:hAnsi="Times New Roman" w:cs="Times New Roman"/>
        </w:rPr>
        <w:t> </w:t>
      </w:r>
      <w:r w:rsidR="004414CC" w:rsidRPr="004414CC">
        <w:rPr>
          <w:rFonts w:ascii="Times New Roman" w:eastAsia="Calibri" w:hAnsi="Times New Roman" w:cs="Times New Roman"/>
        </w:rPr>
        <w:t>5.3</w:t>
      </w:r>
      <w:r w:rsidR="008A0305">
        <w:rPr>
          <w:rFonts w:ascii="Times New Roman" w:eastAsia="Calibri" w:hAnsi="Times New Roman" w:cs="Times New Roman"/>
        </w:rPr>
        <w:t> </w:t>
      </w:r>
      <w:r w:rsidR="004414CC" w:rsidRPr="004414CC">
        <w:rPr>
          <w:rFonts w:ascii="Times New Roman" w:eastAsia="Calibri" w:hAnsi="Times New Roman" w:cs="Times New Roman"/>
        </w:rPr>
        <w:t xml:space="preserve">skyrių), todėl </w:t>
      </w:r>
      <w:proofErr w:type="spellStart"/>
      <w:r w:rsidR="004414CC" w:rsidRPr="004414CC">
        <w:rPr>
          <w:rFonts w:ascii="Times New Roman" w:eastAsia="Calibri" w:hAnsi="Times New Roman" w:cs="Times New Roman"/>
        </w:rPr>
        <w:t>everolimuzo</w:t>
      </w:r>
      <w:proofErr w:type="spellEnd"/>
      <w:r w:rsidR="004414CC" w:rsidRPr="004414CC">
        <w:rPr>
          <w:rFonts w:ascii="Times New Roman" w:eastAsia="Calibri" w:hAnsi="Times New Roman" w:cs="Times New Roman"/>
        </w:rPr>
        <w:t xml:space="preserve"> vartojančioms moterims maitinti krūtimi negalima gydymo laikotarpiu ir 2</w:t>
      </w:r>
      <w:r w:rsidR="008A0305">
        <w:rPr>
          <w:rFonts w:ascii="Times New Roman" w:eastAsia="Calibri" w:hAnsi="Times New Roman" w:cs="Times New Roman"/>
        </w:rPr>
        <w:t> </w:t>
      </w:r>
      <w:r w:rsidR="004414CC" w:rsidRPr="004414CC">
        <w:rPr>
          <w:rFonts w:ascii="Times New Roman" w:eastAsia="Calibri" w:hAnsi="Times New Roman" w:cs="Times New Roman"/>
        </w:rPr>
        <w:t>savaites po paskutinės dozės pavartojimo.</w:t>
      </w:r>
    </w:p>
    <w:p w14:paraId="29FEC0BB" w14:textId="77777777" w:rsidR="005D0BEB" w:rsidRDefault="005D0BEB" w:rsidP="004414CC">
      <w:pPr>
        <w:spacing w:after="0" w:line="240" w:lineRule="auto"/>
        <w:rPr>
          <w:rFonts w:ascii="Times New Roman" w:eastAsia="Calibri" w:hAnsi="Times New Roman" w:cs="Times New Roman"/>
        </w:rPr>
      </w:pPr>
    </w:p>
    <w:p w14:paraId="2D349895" w14:textId="77777777" w:rsidR="004414CC" w:rsidRPr="005D0BEB" w:rsidRDefault="004414CC" w:rsidP="004414CC">
      <w:pPr>
        <w:spacing w:after="0" w:line="240" w:lineRule="auto"/>
        <w:rPr>
          <w:rFonts w:ascii="Times New Roman" w:eastAsia="Calibri" w:hAnsi="Times New Roman" w:cs="Times New Roman"/>
          <w:u w:val="single"/>
        </w:rPr>
      </w:pPr>
      <w:r w:rsidRPr="005D0BEB">
        <w:rPr>
          <w:rFonts w:ascii="Times New Roman" w:eastAsia="Calibri" w:hAnsi="Times New Roman" w:cs="Times New Roman"/>
          <w:u w:val="single"/>
        </w:rPr>
        <w:t>Vaisingumas</w:t>
      </w:r>
    </w:p>
    <w:p w14:paraId="55CE4D04" w14:textId="77777777" w:rsidR="004414CC" w:rsidRDefault="005D0BEB" w:rsidP="004414CC">
      <w:pPr>
        <w:spacing w:after="0" w:line="240" w:lineRule="auto"/>
        <w:rPr>
          <w:rFonts w:ascii="Times New Roman" w:eastAsia="Calibri" w:hAnsi="Times New Roman" w:cs="Times New Roman"/>
        </w:rPr>
      </w:pPr>
      <w:proofErr w:type="spellStart"/>
      <w:r>
        <w:rPr>
          <w:rFonts w:ascii="Times New Roman" w:eastAsia="Calibri" w:hAnsi="Times New Roman" w:cs="Times New Roman"/>
        </w:rPr>
        <w:t>E</w:t>
      </w:r>
      <w:r w:rsidR="004414CC" w:rsidRPr="004414CC">
        <w:rPr>
          <w:rFonts w:ascii="Times New Roman" w:eastAsia="Calibri" w:hAnsi="Times New Roman" w:cs="Times New Roman"/>
        </w:rPr>
        <w:t>verolimuz</w:t>
      </w:r>
      <w:r>
        <w:rPr>
          <w:rFonts w:ascii="Times New Roman" w:eastAsia="Calibri" w:hAnsi="Times New Roman" w:cs="Times New Roman"/>
        </w:rPr>
        <w:t>o</w:t>
      </w:r>
      <w:proofErr w:type="spellEnd"/>
      <w:r>
        <w:rPr>
          <w:rFonts w:ascii="Times New Roman" w:eastAsia="Calibri" w:hAnsi="Times New Roman" w:cs="Times New Roman"/>
        </w:rPr>
        <w:t xml:space="preserve"> galimybė</w:t>
      </w:r>
      <w:r w:rsidR="004414CC" w:rsidRPr="004414CC">
        <w:rPr>
          <w:rFonts w:ascii="Times New Roman" w:eastAsia="Calibri" w:hAnsi="Times New Roman" w:cs="Times New Roman"/>
        </w:rPr>
        <w:t xml:space="preserve"> sukelti pacientų vyrų ir moterų nevaisingumą, n</w:t>
      </w:r>
      <w:r>
        <w:rPr>
          <w:rFonts w:ascii="Times New Roman" w:eastAsia="Calibri" w:hAnsi="Times New Roman" w:cs="Times New Roman"/>
        </w:rPr>
        <w:t>e</w:t>
      </w:r>
      <w:r w:rsidR="004414CC" w:rsidRPr="004414CC">
        <w:rPr>
          <w:rFonts w:ascii="Times New Roman" w:eastAsia="Calibri" w:hAnsi="Times New Roman" w:cs="Times New Roman"/>
        </w:rPr>
        <w:t>žinoma, tačiau pacientėms moterims buvo pastebėta amenorėja (antrinė amenorėja ir kiti menstruacinio ciklo sutrikimai) ir susij</w:t>
      </w:r>
      <w:r w:rsidR="00AB0360">
        <w:rPr>
          <w:rFonts w:ascii="Times New Roman" w:eastAsia="Calibri" w:hAnsi="Times New Roman" w:cs="Times New Roman"/>
        </w:rPr>
        <w:t>ę</w:t>
      </w:r>
      <w:r w:rsidR="004414CC" w:rsidRPr="004414CC">
        <w:rPr>
          <w:rFonts w:ascii="Times New Roman" w:eastAsia="Calibri" w:hAnsi="Times New Roman" w:cs="Times New Roman"/>
        </w:rPr>
        <w:t xml:space="preserve">s </w:t>
      </w:r>
      <w:proofErr w:type="spellStart"/>
      <w:r w:rsidR="004414CC" w:rsidRPr="004414CC">
        <w:rPr>
          <w:rFonts w:ascii="Times New Roman" w:eastAsia="Calibri" w:hAnsi="Times New Roman" w:cs="Times New Roman"/>
        </w:rPr>
        <w:t>liuteinizuojančio</w:t>
      </w:r>
      <w:proofErr w:type="spellEnd"/>
      <w:r w:rsidR="004414CC" w:rsidRPr="004414CC">
        <w:rPr>
          <w:rFonts w:ascii="Times New Roman" w:eastAsia="Calibri" w:hAnsi="Times New Roman" w:cs="Times New Roman"/>
        </w:rPr>
        <w:t xml:space="preserve"> hormono (LH) ir folikulus stimuliuojančio hormono (FSH) pusiausvyros sutrikimas. </w:t>
      </w:r>
      <w:r w:rsidR="00D318F5">
        <w:rPr>
          <w:rFonts w:ascii="Times New Roman" w:eastAsia="Calibri" w:hAnsi="Times New Roman" w:cs="Times New Roman"/>
        </w:rPr>
        <w:t xml:space="preserve">Remiantis </w:t>
      </w:r>
      <w:proofErr w:type="spellStart"/>
      <w:r w:rsidR="00D318F5">
        <w:rPr>
          <w:rFonts w:ascii="Times New Roman" w:eastAsia="Calibri" w:hAnsi="Times New Roman" w:cs="Times New Roman"/>
        </w:rPr>
        <w:t>i</w:t>
      </w:r>
      <w:r w:rsidR="004414CC" w:rsidRPr="004414CC">
        <w:rPr>
          <w:rFonts w:ascii="Times New Roman" w:eastAsia="Calibri" w:hAnsi="Times New Roman" w:cs="Times New Roman"/>
        </w:rPr>
        <w:t>kiklinikinių</w:t>
      </w:r>
      <w:proofErr w:type="spellEnd"/>
      <w:r w:rsidR="004414CC" w:rsidRPr="004414CC">
        <w:rPr>
          <w:rFonts w:ascii="Times New Roman" w:eastAsia="Calibri" w:hAnsi="Times New Roman" w:cs="Times New Roman"/>
        </w:rPr>
        <w:t xml:space="preserve"> tyrimų </w:t>
      </w:r>
      <w:r>
        <w:rPr>
          <w:rFonts w:ascii="Times New Roman" w:eastAsia="Calibri" w:hAnsi="Times New Roman" w:cs="Times New Roman"/>
        </w:rPr>
        <w:t>duomenimis</w:t>
      </w:r>
      <w:r w:rsidR="004414CC" w:rsidRPr="004414CC">
        <w:rPr>
          <w:rFonts w:ascii="Times New Roman" w:eastAsia="Calibri" w:hAnsi="Times New Roman" w:cs="Times New Roman"/>
        </w:rPr>
        <w:t xml:space="preserve">, gydymo </w:t>
      </w:r>
      <w:proofErr w:type="spellStart"/>
      <w:r w:rsidR="004414CC" w:rsidRPr="004414CC">
        <w:rPr>
          <w:rFonts w:ascii="Times New Roman" w:eastAsia="Calibri" w:hAnsi="Times New Roman" w:cs="Times New Roman"/>
        </w:rPr>
        <w:t>everolimuzu</w:t>
      </w:r>
      <w:proofErr w:type="spellEnd"/>
      <w:r w:rsidR="004414CC" w:rsidRPr="004414CC">
        <w:rPr>
          <w:rFonts w:ascii="Times New Roman" w:eastAsia="Calibri" w:hAnsi="Times New Roman" w:cs="Times New Roman"/>
        </w:rPr>
        <w:t xml:space="preserve"> metu gali pablogėti vyrų ir moterų vaisingumas (žr.</w:t>
      </w:r>
      <w:r w:rsidR="005C35D4">
        <w:rPr>
          <w:rFonts w:ascii="Times New Roman" w:eastAsia="Calibri" w:hAnsi="Times New Roman" w:cs="Times New Roman"/>
        </w:rPr>
        <w:t> </w:t>
      </w:r>
      <w:r w:rsidR="004414CC" w:rsidRPr="004414CC">
        <w:rPr>
          <w:rFonts w:ascii="Times New Roman" w:eastAsia="Calibri" w:hAnsi="Times New Roman" w:cs="Times New Roman"/>
        </w:rPr>
        <w:t>5.3</w:t>
      </w:r>
      <w:r w:rsidR="005C35D4">
        <w:rPr>
          <w:rFonts w:ascii="Times New Roman" w:eastAsia="Calibri" w:hAnsi="Times New Roman" w:cs="Times New Roman"/>
        </w:rPr>
        <w:t> </w:t>
      </w:r>
      <w:r w:rsidR="004414CC" w:rsidRPr="004414CC">
        <w:rPr>
          <w:rFonts w:ascii="Times New Roman" w:eastAsia="Calibri" w:hAnsi="Times New Roman" w:cs="Times New Roman"/>
        </w:rPr>
        <w:t>skyrių).</w:t>
      </w:r>
    </w:p>
    <w:p w14:paraId="666D77D4" w14:textId="77777777" w:rsidR="004414CC" w:rsidRPr="001B73F8" w:rsidRDefault="004414CC" w:rsidP="00BD37F5">
      <w:pPr>
        <w:spacing w:after="0" w:line="240" w:lineRule="auto"/>
        <w:rPr>
          <w:rFonts w:ascii="Times New Roman" w:eastAsia="Calibri" w:hAnsi="Times New Roman" w:cs="Times New Roman"/>
        </w:rPr>
      </w:pPr>
    </w:p>
    <w:p w14:paraId="109AF701"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4.7</w:t>
      </w:r>
      <w:r w:rsidRPr="001B73F8">
        <w:rPr>
          <w:rFonts w:ascii="Times New Roman" w:eastAsia="Calibri" w:hAnsi="Times New Roman" w:cs="Times New Roman"/>
          <w:b/>
        </w:rPr>
        <w:tab/>
        <w:t>Poveikis gebėjimui vairuoti ir valdyti mechanizmus</w:t>
      </w:r>
    </w:p>
    <w:p w14:paraId="2402A5ED" w14:textId="77777777" w:rsidR="00BD37F5" w:rsidRPr="001B73F8" w:rsidRDefault="00BD37F5" w:rsidP="00BD37F5">
      <w:pPr>
        <w:spacing w:after="0" w:line="240" w:lineRule="auto"/>
        <w:ind w:left="567" w:hanging="567"/>
        <w:rPr>
          <w:rFonts w:ascii="Times New Roman" w:eastAsia="Calibri" w:hAnsi="Times New Roman" w:cs="Times New Roman"/>
        </w:rPr>
      </w:pPr>
    </w:p>
    <w:p w14:paraId="14A4304B" w14:textId="77777777" w:rsidR="00BD37F5" w:rsidRPr="001B73F8" w:rsidRDefault="00D318F5" w:rsidP="00D318F5">
      <w:pPr>
        <w:spacing w:after="0" w:line="240" w:lineRule="auto"/>
        <w:rPr>
          <w:rFonts w:ascii="Times New Roman" w:eastAsia="Calibri" w:hAnsi="Times New Roman" w:cs="Times New Roman"/>
        </w:rPr>
      </w:pPr>
      <w:proofErr w:type="spellStart"/>
      <w:r w:rsidRPr="00D318F5">
        <w:rPr>
          <w:rFonts w:ascii="Times New Roman" w:eastAsia="Calibri" w:hAnsi="Times New Roman" w:cs="Times New Roman"/>
        </w:rPr>
        <w:t>Everolimus</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Sandoz</w:t>
      </w:r>
      <w:proofErr w:type="spellEnd"/>
      <w:r w:rsidRPr="00D318F5">
        <w:rPr>
          <w:rFonts w:ascii="Times New Roman" w:eastAsia="Calibri" w:hAnsi="Times New Roman" w:cs="Times New Roman"/>
        </w:rPr>
        <w:t xml:space="preserve"> gebėjim</w:t>
      </w:r>
      <w:r w:rsidR="00AB0360">
        <w:rPr>
          <w:rFonts w:ascii="Times New Roman" w:eastAsia="Calibri" w:hAnsi="Times New Roman" w:cs="Times New Roman"/>
        </w:rPr>
        <w:t>ą</w:t>
      </w:r>
      <w:r w:rsidRPr="00D318F5">
        <w:rPr>
          <w:rFonts w:ascii="Times New Roman" w:eastAsia="Calibri" w:hAnsi="Times New Roman" w:cs="Times New Roman"/>
        </w:rPr>
        <w:t xml:space="preserve"> vairuoti ir valdyti mechanizmus</w:t>
      </w:r>
      <w:r w:rsidR="00AB0360">
        <w:rPr>
          <w:rFonts w:ascii="Times New Roman" w:eastAsia="Calibri" w:hAnsi="Times New Roman" w:cs="Times New Roman"/>
        </w:rPr>
        <w:t xml:space="preserve"> veikia silpnai arba vidutiniškai</w:t>
      </w:r>
      <w:r w:rsidRPr="00D318F5">
        <w:rPr>
          <w:rFonts w:ascii="Times New Roman" w:eastAsia="Calibri" w:hAnsi="Times New Roman" w:cs="Times New Roman"/>
        </w:rPr>
        <w:t>. Pacient</w:t>
      </w:r>
      <w:r>
        <w:rPr>
          <w:rFonts w:ascii="Times New Roman" w:eastAsia="Calibri" w:hAnsi="Times New Roman" w:cs="Times New Roman"/>
        </w:rPr>
        <w:t>ai turi būti informuoti</w:t>
      </w:r>
      <w:r w:rsidRPr="00D318F5">
        <w:rPr>
          <w:rFonts w:ascii="Times New Roman" w:eastAsia="Calibri" w:hAnsi="Times New Roman" w:cs="Times New Roman"/>
        </w:rPr>
        <w:t xml:space="preserve">, kad atsargiai vairuotų ir valdytų mechanizmus, jeigu gydymo </w:t>
      </w:r>
      <w:proofErr w:type="spellStart"/>
      <w:r w:rsidRPr="00D318F5">
        <w:rPr>
          <w:rFonts w:ascii="Times New Roman" w:eastAsia="Calibri" w:hAnsi="Times New Roman" w:cs="Times New Roman"/>
        </w:rPr>
        <w:t>Everolimus</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Sandoz</w:t>
      </w:r>
      <w:proofErr w:type="spellEnd"/>
      <w:r w:rsidRPr="00D318F5">
        <w:rPr>
          <w:rFonts w:ascii="Times New Roman" w:eastAsia="Calibri" w:hAnsi="Times New Roman" w:cs="Times New Roman"/>
        </w:rPr>
        <w:t xml:space="preserve"> metu </w:t>
      </w:r>
      <w:r>
        <w:rPr>
          <w:rFonts w:ascii="Times New Roman" w:eastAsia="Calibri" w:hAnsi="Times New Roman" w:cs="Times New Roman"/>
        </w:rPr>
        <w:t xml:space="preserve">jiems </w:t>
      </w:r>
      <w:r w:rsidRPr="00D318F5">
        <w:rPr>
          <w:rFonts w:ascii="Times New Roman" w:eastAsia="Calibri" w:hAnsi="Times New Roman" w:cs="Times New Roman"/>
        </w:rPr>
        <w:t>pasireikštų nuovargis.</w:t>
      </w:r>
    </w:p>
    <w:p w14:paraId="79DD73C0" w14:textId="77777777" w:rsidR="00BD37F5" w:rsidRPr="001B73F8" w:rsidRDefault="00BD37F5" w:rsidP="00BD37F5">
      <w:pPr>
        <w:spacing w:after="0" w:line="240" w:lineRule="auto"/>
        <w:ind w:left="567" w:hanging="567"/>
        <w:rPr>
          <w:rFonts w:ascii="Times New Roman" w:eastAsia="Calibri" w:hAnsi="Times New Roman" w:cs="Times New Roman"/>
        </w:rPr>
      </w:pPr>
    </w:p>
    <w:p w14:paraId="3FAE8A08"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4.8</w:t>
      </w:r>
      <w:r w:rsidRPr="001B73F8">
        <w:rPr>
          <w:rFonts w:ascii="Times New Roman" w:eastAsia="Calibri" w:hAnsi="Times New Roman" w:cs="Times New Roman"/>
          <w:b/>
        </w:rPr>
        <w:tab/>
        <w:t>Nepageidaujamas poveikis</w:t>
      </w:r>
    </w:p>
    <w:p w14:paraId="25F2235C" w14:textId="77777777" w:rsidR="00BD37F5" w:rsidRPr="001B73F8" w:rsidRDefault="00BD37F5" w:rsidP="00BD37F5">
      <w:pPr>
        <w:spacing w:after="0" w:line="240" w:lineRule="auto"/>
        <w:rPr>
          <w:rFonts w:ascii="Times New Roman" w:eastAsia="Calibri" w:hAnsi="Times New Roman" w:cs="Times New Roman"/>
        </w:rPr>
      </w:pPr>
    </w:p>
    <w:p w14:paraId="55433AB7" w14:textId="77777777" w:rsidR="00BD37F5" w:rsidRPr="001B73F8" w:rsidRDefault="00BD37F5" w:rsidP="00BD37F5">
      <w:pPr>
        <w:spacing w:after="0" w:line="240" w:lineRule="auto"/>
        <w:rPr>
          <w:rFonts w:ascii="Times New Roman" w:eastAsia="Calibri" w:hAnsi="Times New Roman" w:cs="Times New Roman"/>
          <w:u w:val="single"/>
        </w:rPr>
      </w:pPr>
      <w:r w:rsidRPr="001B73F8">
        <w:rPr>
          <w:rFonts w:ascii="Times New Roman" w:eastAsia="Calibri" w:hAnsi="Times New Roman" w:cs="Times New Roman"/>
          <w:iCs/>
          <w:u w:val="single"/>
          <w:lang w:eastAsia="lt-LT"/>
        </w:rPr>
        <w:t>Saugumo duomenų santrauka</w:t>
      </w:r>
    </w:p>
    <w:p w14:paraId="0F306476" w14:textId="77777777" w:rsidR="00D318F5" w:rsidRPr="00D318F5" w:rsidRDefault="00D318F5" w:rsidP="00D318F5">
      <w:pPr>
        <w:spacing w:after="0" w:line="240" w:lineRule="auto"/>
        <w:rPr>
          <w:rFonts w:ascii="Times New Roman" w:eastAsia="Calibri" w:hAnsi="Times New Roman" w:cs="Times New Roman"/>
        </w:rPr>
      </w:pPr>
      <w:r w:rsidRPr="004A7A2F">
        <w:rPr>
          <w:rFonts w:ascii="Times New Roman" w:eastAsia="Calibri" w:hAnsi="Times New Roman" w:cs="Times New Roman"/>
        </w:rPr>
        <w:t>Saugumo savybių c</w:t>
      </w:r>
      <w:r w:rsidR="00106877" w:rsidRPr="004A7A2F">
        <w:rPr>
          <w:rFonts w:ascii="Times New Roman" w:eastAsia="Calibri" w:hAnsi="Times New Roman" w:cs="Times New Roman"/>
        </w:rPr>
        <w:t>h</w:t>
      </w:r>
      <w:r w:rsidRPr="004A7A2F">
        <w:rPr>
          <w:rFonts w:ascii="Times New Roman" w:eastAsia="Calibri" w:hAnsi="Times New Roman" w:cs="Times New Roman"/>
        </w:rPr>
        <w:t>ar</w:t>
      </w:r>
      <w:r w:rsidR="00106877" w:rsidRPr="004A7A2F">
        <w:rPr>
          <w:rFonts w:ascii="Times New Roman" w:eastAsia="Calibri" w:hAnsi="Times New Roman" w:cs="Times New Roman"/>
        </w:rPr>
        <w:t>a</w:t>
      </w:r>
      <w:r w:rsidRPr="004A7A2F">
        <w:rPr>
          <w:rFonts w:ascii="Times New Roman" w:eastAsia="Calibri" w:hAnsi="Times New Roman" w:cs="Times New Roman"/>
        </w:rPr>
        <w:t xml:space="preserve">kteristika yra pagrįsta apibendrintais vienuolikos klinikinių tyrimų, kuriuose dalyvavo 2879 </w:t>
      </w:r>
      <w:proofErr w:type="spellStart"/>
      <w:r w:rsidRPr="004A7A2F">
        <w:rPr>
          <w:rFonts w:ascii="Times New Roman" w:eastAsia="Calibri" w:hAnsi="Times New Roman" w:cs="Times New Roman"/>
        </w:rPr>
        <w:t>Everolimus</w:t>
      </w:r>
      <w:proofErr w:type="spellEnd"/>
      <w:r w:rsidRPr="004A7A2F">
        <w:rPr>
          <w:rFonts w:ascii="Times New Roman" w:eastAsia="Calibri" w:hAnsi="Times New Roman" w:cs="Times New Roman"/>
        </w:rPr>
        <w:t xml:space="preserve"> </w:t>
      </w:r>
      <w:proofErr w:type="spellStart"/>
      <w:r w:rsidRPr="004A7A2F">
        <w:rPr>
          <w:rFonts w:ascii="Times New Roman" w:eastAsia="Calibri" w:hAnsi="Times New Roman" w:cs="Times New Roman"/>
        </w:rPr>
        <w:t>Sandoz</w:t>
      </w:r>
      <w:proofErr w:type="spellEnd"/>
      <w:r w:rsidRPr="004A7A2F">
        <w:rPr>
          <w:rFonts w:ascii="Times New Roman" w:eastAsia="Calibri" w:hAnsi="Times New Roman" w:cs="Times New Roman"/>
        </w:rPr>
        <w:t xml:space="preserve"> vartoję pacientai, rezultatais</w:t>
      </w:r>
      <w:r w:rsidR="00DE4AC0">
        <w:rPr>
          <w:rFonts w:ascii="Times New Roman" w:eastAsia="Calibri" w:hAnsi="Times New Roman" w:cs="Times New Roman"/>
        </w:rPr>
        <w:t>.</w:t>
      </w:r>
      <w:r w:rsidRPr="004A7A2F">
        <w:rPr>
          <w:rFonts w:ascii="Times New Roman" w:eastAsia="Calibri" w:hAnsi="Times New Roman" w:cs="Times New Roman"/>
        </w:rPr>
        <w:t xml:space="preserve"> </w:t>
      </w:r>
      <w:r w:rsidR="00DE4AC0" w:rsidRPr="004A7A2F">
        <w:rPr>
          <w:rFonts w:ascii="Times New Roman" w:eastAsia="Calibri" w:hAnsi="Times New Roman" w:cs="Times New Roman"/>
        </w:rPr>
        <w:t>T</w:t>
      </w:r>
      <w:r w:rsidRPr="004A7A2F">
        <w:rPr>
          <w:rFonts w:ascii="Times New Roman" w:eastAsia="Calibri" w:hAnsi="Times New Roman" w:cs="Times New Roman"/>
        </w:rPr>
        <w:t xml:space="preserve">ai buvo </w:t>
      </w:r>
      <w:r w:rsidR="00DE4AC0">
        <w:rPr>
          <w:rFonts w:ascii="Times New Roman" w:eastAsia="Calibri" w:hAnsi="Times New Roman" w:cs="Times New Roman"/>
        </w:rPr>
        <w:t>penki</w:t>
      </w:r>
      <w:r w:rsidR="00A95FFD">
        <w:rPr>
          <w:rFonts w:ascii="Times New Roman" w:eastAsia="Calibri" w:hAnsi="Times New Roman" w:cs="Times New Roman"/>
        </w:rPr>
        <w:t xml:space="preserve"> </w:t>
      </w:r>
      <w:r w:rsidRPr="004A7A2F">
        <w:rPr>
          <w:rFonts w:ascii="Times New Roman" w:eastAsia="Calibri" w:hAnsi="Times New Roman" w:cs="Times New Roman"/>
        </w:rPr>
        <w:t>atsitiktinių imčių, dvigubai koduoti, placebu kontroliuojami, III</w:t>
      </w:r>
      <w:r w:rsidR="00B87C1B">
        <w:rPr>
          <w:rFonts w:ascii="Times New Roman" w:eastAsia="Calibri" w:hAnsi="Times New Roman" w:cs="Times New Roman"/>
        </w:rPr>
        <w:t> </w:t>
      </w:r>
      <w:r w:rsidRPr="004A7A2F">
        <w:rPr>
          <w:rFonts w:ascii="Times New Roman" w:eastAsia="Calibri" w:hAnsi="Times New Roman" w:cs="Times New Roman"/>
        </w:rPr>
        <w:t>fazės tyrimai ir šeši atviri I ir II</w:t>
      </w:r>
      <w:r w:rsidR="00B87C1B">
        <w:rPr>
          <w:rFonts w:ascii="Times New Roman" w:eastAsia="Calibri" w:hAnsi="Times New Roman" w:cs="Times New Roman"/>
        </w:rPr>
        <w:t> </w:t>
      </w:r>
      <w:r w:rsidRPr="004A7A2F">
        <w:rPr>
          <w:rFonts w:ascii="Times New Roman" w:eastAsia="Calibri" w:hAnsi="Times New Roman" w:cs="Times New Roman"/>
        </w:rPr>
        <w:t>fazės tyrimai, susiję su įteisintomis vaistinio preparato indikacijomis.</w:t>
      </w:r>
    </w:p>
    <w:p w14:paraId="4E8ABE82" w14:textId="77777777" w:rsidR="00063DCD" w:rsidRDefault="00063DCD" w:rsidP="00D318F5">
      <w:pPr>
        <w:spacing w:after="0" w:line="240" w:lineRule="auto"/>
        <w:rPr>
          <w:rFonts w:ascii="Times New Roman" w:eastAsia="Calibri" w:hAnsi="Times New Roman" w:cs="Times New Roman"/>
        </w:rPr>
      </w:pPr>
    </w:p>
    <w:p w14:paraId="3BBB718B" w14:textId="77777777" w:rsidR="00D318F5" w:rsidRPr="00D318F5" w:rsidRDefault="00D318F5" w:rsidP="00D318F5">
      <w:pPr>
        <w:spacing w:after="0" w:line="240" w:lineRule="auto"/>
        <w:rPr>
          <w:rFonts w:ascii="Times New Roman" w:eastAsia="Calibri" w:hAnsi="Times New Roman" w:cs="Times New Roman"/>
        </w:rPr>
      </w:pPr>
      <w:r>
        <w:rPr>
          <w:rFonts w:ascii="Times New Roman" w:eastAsia="Calibri" w:hAnsi="Times New Roman" w:cs="Times New Roman"/>
        </w:rPr>
        <w:t>Jungtiniais</w:t>
      </w:r>
      <w:r w:rsidRPr="00D318F5">
        <w:rPr>
          <w:rFonts w:ascii="Times New Roman" w:eastAsia="Calibri" w:hAnsi="Times New Roman" w:cs="Times New Roman"/>
        </w:rPr>
        <w:t xml:space="preserve"> saugumo savybių duomenimis, dažniausiai pasireiškusios nepageidaujamos reakcijos (kurių dažnis ≥</w:t>
      </w:r>
      <w:r w:rsidR="00B87C1B">
        <w:rPr>
          <w:rFonts w:ascii="Times New Roman" w:eastAsia="Calibri" w:hAnsi="Times New Roman" w:cs="Times New Roman"/>
        </w:rPr>
        <w:t> </w:t>
      </w:r>
      <w:r w:rsidRPr="00D318F5">
        <w:rPr>
          <w:rFonts w:ascii="Times New Roman" w:eastAsia="Calibri" w:hAnsi="Times New Roman" w:cs="Times New Roman"/>
        </w:rPr>
        <w:t xml:space="preserve">1/10) buvo tokios (nurodoma mažėjančio dažnio tvarka): stomatitas, </w:t>
      </w:r>
      <w:r>
        <w:rPr>
          <w:rFonts w:ascii="Times New Roman" w:eastAsia="Calibri" w:hAnsi="Times New Roman" w:cs="Times New Roman"/>
        </w:rPr>
        <w:t>iš</w:t>
      </w:r>
      <w:r w:rsidRPr="00D318F5">
        <w:rPr>
          <w:rFonts w:ascii="Times New Roman" w:eastAsia="Calibri" w:hAnsi="Times New Roman" w:cs="Times New Roman"/>
        </w:rPr>
        <w:t xml:space="preserve">bėrimas, nuovargis, viduriavimas, infekcijos, pykinimas, sumažėjęs apetitas, anemija, sutrikęs skonio pojūtis, </w:t>
      </w:r>
      <w:proofErr w:type="spellStart"/>
      <w:r w:rsidRPr="00D318F5">
        <w:rPr>
          <w:rFonts w:ascii="Times New Roman" w:eastAsia="Calibri" w:hAnsi="Times New Roman" w:cs="Times New Roman"/>
        </w:rPr>
        <w:t>pneumonitas</w:t>
      </w:r>
      <w:proofErr w:type="spellEnd"/>
      <w:r w:rsidRPr="00D318F5">
        <w:rPr>
          <w:rFonts w:ascii="Times New Roman" w:eastAsia="Calibri" w:hAnsi="Times New Roman" w:cs="Times New Roman"/>
        </w:rPr>
        <w:t xml:space="preserve">, periferinė edema, hiperglikemija, </w:t>
      </w:r>
      <w:proofErr w:type="spellStart"/>
      <w:r w:rsidRPr="00D318F5">
        <w:rPr>
          <w:rFonts w:ascii="Times New Roman" w:eastAsia="Calibri" w:hAnsi="Times New Roman" w:cs="Times New Roman"/>
        </w:rPr>
        <w:t>astenija</w:t>
      </w:r>
      <w:proofErr w:type="spellEnd"/>
      <w:r w:rsidRPr="00D318F5">
        <w:rPr>
          <w:rFonts w:ascii="Times New Roman" w:eastAsia="Calibri" w:hAnsi="Times New Roman" w:cs="Times New Roman"/>
        </w:rPr>
        <w:t>, niež</w:t>
      </w:r>
      <w:r w:rsidR="00DE4AC0">
        <w:rPr>
          <w:rFonts w:ascii="Times New Roman" w:eastAsia="Calibri" w:hAnsi="Times New Roman" w:cs="Times New Roman"/>
        </w:rPr>
        <w:t>ėjima</w:t>
      </w:r>
      <w:r w:rsidRPr="00D318F5">
        <w:rPr>
          <w:rFonts w:ascii="Times New Roman" w:eastAsia="Calibri" w:hAnsi="Times New Roman" w:cs="Times New Roman"/>
        </w:rPr>
        <w:t xml:space="preserve">s, sumažėjęs kūno svoris, </w:t>
      </w:r>
      <w:proofErr w:type="spellStart"/>
      <w:r w:rsidRPr="00D318F5">
        <w:rPr>
          <w:rFonts w:ascii="Times New Roman" w:eastAsia="Calibri" w:hAnsi="Times New Roman" w:cs="Times New Roman"/>
        </w:rPr>
        <w:t>hipercholesterolemija</w:t>
      </w:r>
      <w:proofErr w:type="spellEnd"/>
      <w:r w:rsidRPr="00D318F5">
        <w:rPr>
          <w:rFonts w:ascii="Times New Roman" w:eastAsia="Calibri" w:hAnsi="Times New Roman" w:cs="Times New Roman"/>
        </w:rPr>
        <w:t>, kraujavimas iš nosies, kosulys ir galvos skausmas.</w:t>
      </w:r>
    </w:p>
    <w:p w14:paraId="20FFC60D" w14:textId="77777777" w:rsidR="00D318F5" w:rsidRDefault="00D318F5" w:rsidP="00D318F5">
      <w:pPr>
        <w:spacing w:after="0" w:line="240" w:lineRule="auto"/>
        <w:rPr>
          <w:rFonts w:ascii="Times New Roman" w:eastAsia="Calibri" w:hAnsi="Times New Roman" w:cs="Times New Roman"/>
        </w:rPr>
      </w:pPr>
    </w:p>
    <w:p w14:paraId="0F5DB16C" w14:textId="77777777" w:rsidR="00D318F5" w:rsidRPr="00D318F5" w:rsidRDefault="00D318F5" w:rsidP="00D318F5">
      <w:pPr>
        <w:spacing w:after="0" w:line="240" w:lineRule="auto"/>
        <w:rPr>
          <w:rFonts w:ascii="Times New Roman" w:eastAsia="Calibri" w:hAnsi="Times New Roman" w:cs="Times New Roman"/>
        </w:rPr>
      </w:pPr>
      <w:r w:rsidRPr="00D318F5">
        <w:rPr>
          <w:rFonts w:ascii="Times New Roman" w:eastAsia="Calibri" w:hAnsi="Times New Roman" w:cs="Times New Roman"/>
        </w:rPr>
        <w:t>Dažniausios 3</w:t>
      </w:r>
      <w:r w:rsidR="00B87C1B">
        <w:rPr>
          <w:rFonts w:ascii="Times New Roman" w:eastAsia="Calibri" w:hAnsi="Times New Roman" w:cs="Times New Roman"/>
        </w:rPr>
        <w:noBreakHyphen/>
      </w:r>
      <w:r w:rsidRPr="00D318F5">
        <w:rPr>
          <w:rFonts w:ascii="Times New Roman" w:eastAsia="Calibri" w:hAnsi="Times New Roman" w:cs="Times New Roman"/>
        </w:rPr>
        <w:t>4</w:t>
      </w:r>
      <w:r w:rsidR="00B87C1B">
        <w:rPr>
          <w:rFonts w:ascii="Times New Roman" w:eastAsia="Calibri" w:hAnsi="Times New Roman" w:cs="Times New Roman"/>
        </w:rPr>
        <w:noBreakHyphen/>
      </w:r>
      <w:r w:rsidRPr="00D318F5">
        <w:rPr>
          <w:rFonts w:ascii="Times New Roman" w:eastAsia="Calibri" w:hAnsi="Times New Roman" w:cs="Times New Roman"/>
        </w:rPr>
        <w:t>ojo laipsnio nepageidaujamos reakcijos (kurių pasireiškimo dažnis buvo nuo ≥</w:t>
      </w:r>
      <w:r w:rsidR="00B87C1B">
        <w:rPr>
          <w:rFonts w:ascii="Times New Roman" w:eastAsia="Calibri" w:hAnsi="Times New Roman" w:cs="Times New Roman"/>
        </w:rPr>
        <w:t> </w:t>
      </w:r>
      <w:r w:rsidRPr="00D318F5">
        <w:rPr>
          <w:rFonts w:ascii="Times New Roman" w:eastAsia="Calibri" w:hAnsi="Times New Roman" w:cs="Times New Roman"/>
        </w:rPr>
        <w:t>1/100 iki &lt;</w:t>
      </w:r>
      <w:r w:rsidR="00B87C1B">
        <w:rPr>
          <w:rFonts w:ascii="Times New Roman" w:eastAsia="Calibri" w:hAnsi="Times New Roman" w:cs="Times New Roman"/>
        </w:rPr>
        <w:t> </w:t>
      </w:r>
      <w:r w:rsidRPr="00D318F5">
        <w:rPr>
          <w:rFonts w:ascii="Times New Roman" w:eastAsia="Calibri" w:hAnsi="Times New Roman" w:cs="Times New Roman"/>
        </w:rPr>
        <w:t xml:space="preserve">1/10) buvo stomatitas, anemija, hiperglikemija, infekcijos, nuovargis, viduriavimas, </w:t>
      </w:r>
      <w:proofErr w:type="spellStart"/>
      <w:r w:rsidRPr="00D318F5">
        <w:rPr>
          <w:rFonts w:ascii="Times New Roman" w:eastAsia="Calibri" w:hAnsi="Times New Roman" w:cs="Times New Roman"/>
        </w:rPr>
        <w:t>pneumonitas</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astenija</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trombocitopenija</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neutropenija</w:t>
      </w:r>
      <w:proofErr w:type="spellEnd"/>
      <w:r w:rsidRPr="00D318F5">
        <w:rPr>
          <w:rFonts w:ascii="Times New Roman" w:eastAsia="Calibri" w:hAnsi="Times New Roman" w:cs="Times New Roman"/>
        </w:rPr>
        <w:t xml:space="preserve">, dusulys, </w:t>
      </w:r>
      <w:proofErr w:type="spellStart"/>
      <w:r w:rsidRPr="00D318F5">
        <w:rPr>
          <w:rFonts w:ascii="Times New Roman" w:eastAsia="Calibri" w:hAnsi="Times New Roman" w:cs="Times New Roman"/>
        </w:rPr>
        <w:t>proteinurija</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limfopenija</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hemoragija</w:t>
      </w:r>
      <w:proofErr w:type="spellEnd"/>
      <w:r w:rsidRPr="00D318F5">
        <w:rPr>
          <w:rFonts w:ascii="Times New Roman" w:eastAsia="Calibri" w:hAnsi="Times New Roman" w:cs="Times New Roman"/>
        </w:rPr>
        <w:t xml:space="preserve">, </w:t>
      </w:r>
      <w:proofErr w:type="spellStart"/>
      <w:r w:rsidRPr="00D318F5">
        <w:rPr>
          <w:rFonts w:ascii="Times New Roman" w:eastAsia="Calibri" w:hAnsi="Times New Roman" w:cs="Times New Roman"/>
        </w:rPr>
        <w:t>hipofosfatemija</w:t>
      </w:r>
      <w:proofErr w:type="spellEnd"/>
      <w:r w:rsidRPr="00D318F5">
        <w:rPr>
          <w:rFonts w:ascii="Times New Roman" w:eastAsia="Calibri" w:hAnsi="Times New Roman" w:cs="Times New Roman"/>
        </w:rPr>
        <w:t xml:space="preserve">, </w:t>
      </w:r>
      <w:r>
        <w:rPr>
          <w:rFonts w:ascii="Times New Roman" w:eastAsia="Calibri" w:hAnsi="Times New Roman" w:cs="Times New Roman"/>
        </w:rPr>
        <w:t>iš</w:t>
      </w:r>
      <w:r w:rsidRPr="00D318F5">
        <w:rPr>
          <w:rFonts w:ascii="Times New Roman" w:eastAsia="Calibri" w:hAnsi="Times New Roman" w:cs="Times New Roman"/>
        </w:rPr>
        <w:t>bėrimas, hipertenzija, pneumonija, alaninaminotransferazės</w:t>
      </w:r>
      <w:r w:rsidR="00B87C1B">
        <w:rPr>
          <w:rFonts w:ascii="Times New Roman" w:eastAsia="Calibri" w:hAnsi="Times New Roman" w:cs="Times New Roman"/>
        </w:rPr>
        <w:t> </w:t>
      </w:r>
      <w:r w:rsidRPr="00D318F5">
        <w:rPr>
          <w:rFonts w:ascii="Times New Roman" w:eastAsia="Calibri" w:hAnsi="Times New Roman" w:cs="Times New Roman"/>
        </w:rPr>
        <w:t xml:space="preserve">(ALT) aktyvumo padidėjimas, </w:t>
      </w:r>
      <w:proofErr w:type="spellStart"/>
      <w:r w:rsidRPr="00D318F5">
        <w:rPr>
          <w:rFonts w:ascii="Times New Roman" w:eastAsia="Calibri" w:hAnsi="Times New Roman" w:cs="Times New Roman"/>
        </w:rPr>
        <w:t>asparataminotransferazės</w:t>
      </w:r>
      <w:proofErr w:type="spellEnd"/>
      <w:r w:rsidR="00B87C1B">
        <w:rPr>
          <w:rFonts w:ascii="Times New Roman" w:eastAsia="Calibri" w:hAnsi="Times New Roman" w:cs="Times New Roman"/>
        </w:rPr>
        <w:t> (AST)</w:t>
      </w:r>
      <w:r w:rsidRPr="00D318F5">
        <w:rPr>
          <w:rFonts w:ascii="Times New Roman" w:eastAsia="Calibri" w:hAnsi="Times New Roman" w:cs="Times New Roman"/>
        </w:rPr>
        <w:t xml:space="preserve"> aktyvumo padidėjimas ir cukrinis diabetas. Sunkumo laipsniai nustatyti pagal CTCAE, versija</w:t>
      </w:r>
      <w:r w:rsidR="00DE4AC0">
        <w:rPr>
          <w:rFonts w:ascii="Times New Roman" w:eastAsia="Calibri" w:hAnsi="Times New Roman" w:cs="Times New Roman"/>
        </w:rPr>
        <w:t> </w:t>
      </w:r>
      <w:r w:rsidRPr="00D318F5">
        <w:rPr>
          <w:rFonts w:ascii="Times New Roman" w:eastAsia="Calibri" w:hAnsi="Times New Roman" w:cs="Times New Roman"/>
        </w:rPr>
        <w:t>3.0 ir 4.03, klasifikaciją.</w:t>
      </w:r>
    </w:p>
    <w:p w14:paraId="186C47C4" w14:textId="77777777" w:rsidR="00D318F5" w:rsidRDefault="00D318F5" w:rsidP="00D318F5">
      <w:pPr>
        <w:spacing w:after="0" w:line="240" w:lineRule="auto"/>
        <w:rPr>
          <w:rFonts w:ascii="Times New Roman" w:eastAsia="Calibri" w:hAnsi="Times New Roman" w:cs="Times New Roman"/>
        </w:rPr>
      </w:pPr>
    </w:p>
    <w:p w14:paraId="0D09E147" w14:textId="77777777" w:rsidR="00D318F5" w:rsidRPr="004E6051" w:rsidRDefault="00D318F5" w:rsidP="00D318F5">
      <w:pPr>
        <w:spacing w:after="0" w:line="240" w:lineRule="auto"/>
        <w:rPr>
          <w:rFonts w:ascii="Times New Roman" w:eastAsia="Calibri" w:hAnsi="Times New Roman" w:cs="Times New Roman"/>
          <w:u w:val="single"/>
        </w:rPr>
      </w:pPr>
      <w:r w:rsidRPr="004E6051">
        <w:rPr>
          <w:rFonts w:ascii="Times New Roman" w:eastAsia="Calibri" w:hAnsi="Times New Roman" w:cs="Times New Roman"/>
          <w:u w:val="single"/>
        </w:rPr>
        <w:t>Nepageidaujamų reakcijų santrauka lentelėje</w:t>
      </w:r>
    </w:p>
    <w:p w14:paraId="4F1427AD" w14:textId="12A67116" w:rsidR="00D318F5" w:rsidRDefault="00D318F5" w:rsidP="00D318F5">
      <w:pPr>
        <w:spacing w:after="0" w:line="240" w:lineRule="auto"/>
        <w:rPr>
          <w:rFonts w:ascii="Times New Roman" w:eastAsia="Calibri" w:hAnsi="Times New Roman" w:cs="Times New Roman"/>
        </w:rPr>
      </w:pPr>
      <w:r w:rsidRPr="00D318F5">
        <w:rPr>
          <w:rFonts w:ascii="Times New Roman" w:eastAsia="Calibri" w:hAnsi="Times New Roman" w:cs="Times New Roman"/>
        </w:rPr>
        <w:t>3</w:t>
      </w:r>
      <w:r w:rsidR="002D3976">
        <w:rPr>
          <w:rFonts w:ascii="Times New Roman" w:eastAsia="Calibri" w:hAnsi="Times New Roman" w:cs="Times New Roman"/>
        </w:rPr>
        <w:t> </w:t>
      </w:r>
      <w:r w:rsidRPr="00D318F5">
        <w:rPr>
          <w:rFonts w:ascii="Times New Roman" w:eastAsia="Calibri" w:hAnsi="Times New Roman" w:cs="Times New Roman"/>
        </w:rPr>
        <w:t>lentelėje pateik</w:t>
      </w:r>
      <w:r w:rsidR="004E6051">
        <w:rPr>
          <w:rFonts w:ascii="Times New Roman" w:eastAsia="Calibri" w:hAnsi="Times New Roman" w:cs="Times New Roman"/>
        </w:rPr>
        <w:t>ta</w:t>
      </w:r>
      <w:r w:rsidRPr="00D318F5">
        <w:rPr>
          <w:rFonts w:ascii="Times New Roman" w:eastAsia="Calibri" w:hAnsi="Times New Roman" w:cs="Times New Roman"/>
        </w:rPr>
        <w:t xml:space="preserve"> nepageidaujamų reakcijų, nustatytų atlikus </w:t>
      </w:r>
      <w:r w:rsidR="004E6051">
        <w:rPr>
          <w:rFonts w:ascii="Times New Roman" w:eastAsia="Calibri" w:hAnsi="Times New Roman" w:cs="Times New Roman"/>
        </w:rPr>
        <w:t>jungtinių</w:t>
      </w:r>
      <w:r w:rsidRPr="00D318F5">
        <w:rPr>
          <w:rFonts w:ascii="Times New Roman" w:eastAsia="Calibri" w:hAnsi="Times New Roman" w:cs="Times New Roman"/>
        </w:rPr>
        <w:t xml:space="preserve"> saugumo savybių duomenų analizę, pasireiškimo dažnio kategorija. Nepageidaujamos reakcijos suskirstytos pagal </w:t>
      </w:r>
      <w:proofErr w:type="spellStart"/>
      <w:r w:rsidRPr="00D318F5">
        <w:rPr>
          <w:rFonts w:ascii="Times New Roman" w:eastAsia="Calibri" w:hAnsi="Times New Roman" w:cs="Times New Roman"/>
        </w:rPr>
        <w:t>MedDRA</w:t>
      </w:r>
      <w:proofErr w:type="spellEnd"/>
      <w:r w:rsidRPr="00D318F5">
        <w:rPr>
          <w:rFonts w:ascii="Times New Roman" w:eastAsia="Calibri" w:hAnsi="Times New Roman" w:cs="Times New Roman"/>
        </w:rPr>
        <w:t xml:space="preserve"> organų sistemų klases bei daž</w:t>
      </w:r>
      <w:r w:rsidR="004E6051">
        <w:rPr>
          <w:rFonts w:ascii="Times New Roman" w:eastAsia="Calibri" w:hAnsi="Times New Roman" w:cs="Times New Roman"/>
        </w:rPr>
        <w:t>nį</w:t>
      </w:r>
      <w:r w:rsidRPr="00D318F5">
        <w:rPr>
          <w:rFonts w:ascii="Times New Roman" w:eastAsia="Calibri" w:hAnsi="Times New Roman" w:cs="Times New Roman"/>
        </w:rPr>
        <w:t xml:space="preserve">. </w:t>
      </w:r>
      <w:r w:rsidR="004E6051" w:rsidRPr="004E6051">
        <w:rPr>
          <w:rFonts w:ascii="Times New Roman" w:eastAsia="Calibri" w:hAnsi="Times New Roman" w:cs="Times New Roman"/>
        </w:rPr>
        <w:t>Nepageidaujamo poveikio dažnis apibūdinamas taip: labai dažnas (≥</w:t>
      </w:r>
      <w:r w:rsidR="00B87C1B">
        <w:rPr>
          <w:rFonts w:ascii="Times New Roman" w:eastAsia="Calibri" w:hAnsi="Times New Roman" w:cs="Times New Roman"/>
        </w:rPr>
        <w:t> </w:t>
      </w:r>
      <w:r w:rsidR="004E6051" w:rsidRPr="004E6051">
        <w:rPr>
          <w:rFonts w:ascii="Times New Roman" w:eastAsia="Calibri" w:hAnsi="Times New Roman" w:cs="Times New Roman"/>
        </w:rPr>
        <w:t>1/10), dažnas (nuo ≥</w:t>
      </w:r>
      <w:r w:rsidR="00B87C1B">
        <w:rPr>
          <w:rFonts w:ascii="Times New Roman" w:eastAsia="Calibri" w:hAnsi="Times New Roman" w:cs="Times New Roman"/>
        </w:rPr>
        <w:t> </w:t>
      </w:r>
      <w:r w:rsidR="004E6051" w:rsidRPr="004E6051">
        <w:rPr>
          <w:rFonts w:ascii="Times New Roman" w:eastAsia="Calibri" w:hAnsi="Times New Roman" w:cs="Times New Roman"/>
        </w:rPr>
        <w:t>1/100 iki &lt;</w:t>
      </w:r>
      <w:r w:rsidR="00B87C1B">
        <w:rPr>
          <w:rFonts w:ascii="Times New Roman" w:eastAsia="Calibri" w:hAnsi="Times New Roman" w:cs="Times New Roman"/>
        </w:rPr>
        <w:t> </w:t>
      </w:r>
      <w:r w:rsidR="004E6051" w:rsidRPr="004E6051">
        <w:rPr>
          <w:rFonts w:ascii="Times New Roman" w:eastAsia="Calibri" w:hAnsi="Times New Roman" w:cs="Times New Roman"/>
        </w:rPr>
        <w:t>1/10), nedažnas (nuo ≥</w:t>
      </w:r>
      <w:r w:rsidR="00B87C1B">
        <w:rPr>
          <w:rFonts w:ascii="Times New Roman" w:eastAsia="Calibri" w:hAnsi="Times New Roman" w:cs="Times New Roman"/>
        </w:rPr>
        <w:t> </w:t>
      </w:r>
      <w:r w:rsidR="004E6051" w:rsidRPr="004E6051">
        <w:rPr>
          <w:rFonts w:ascii="Times New Roman" w:eastAsia="Calibri" w:hAnsi="Times New Roman" w:cs="Times New Roman"/>
        </w:rPr>
        <w:t>1/1000 iki &lt;</w:t>
      </w:r>
      <w:r w:rsidR="00B87C1B">
        <w:rPr>
          <w:rFonts w:ascii="Times New Roman" w:eastAsia="Calibri" w:hAnsi="Times New Roman" w:cs="Times New Roman"/>
        </w:rPr>
        <w:t> </w:t>
      </w:r>
      <w:r w:rsidR="004E6051" w:rsidRPr="004E6051">
        <w:rPr>
          <w:rFonts w:ascii="Times New Roman" w:eastAsia="Calibri" w:hAnsi="Times New Roman" w:cs="Times New Roman"/>
        </w:rPr>
        <w:t>1/100), retas (nuo ≥</w:t>
      </w:r>
      <w:r w:rsidR="00B87C1B">
        <w:rPr>
          <w:rFonts w:ascii="Times New Roman" w:eastAsia="Calibri" w:hAnsi="Times New Roman" w:cs="Times New Roman"/>
        </w:rPr>
        <w:t> </w:t>
      </w:r>
      <w:r w:rsidR="004E6051" w:rsidRPr="004E6051">
        <w:rPr>
          <w:rFonts w:ascii="Times New Roman" w:eastAsia="Calibri" w:hAnsi="Times New Roman" w:cs="Times New Roman"/>
        </w:rPr>
        <w:t>1/10</w:t>
      </w:r>
      <w:r w:rsidR="00B87C1B">
        <w:rPr>
          <w:rFonts w:ascii="Times New Roman" w:eastAsia="Calibri" w:hAnsi="Times New Roman" w:cs="Times New Roman"/>
        </w:rPr>
        <w:t> </w:t>
      </w:r>
      <w:r w:rsidR="004E6051" w:rsidRPr="004E6051">
        <w:rPr>
          <w:rFonts w:ascii="Times New Roman" w:eastAsia="Calibri" w:hAnsi="Times New Roman" w:cs="Times New Roman"/>
        </w:rPr>
        <w:t>000 iki &lt;</w:t>
      </w:r>
      <w:r w:rsidR="00B87C1B">
        <w:rPr>
          <w:rFonts w:ascii="Times New Roman" w:eastAsia="Calibri" w:hAnsi="Times New Roman" w:cs="Times New Roman"/>
        </w:rPr>
        <w:t> </w:t>
      </w:r>
      <w:r w:rsidR="004E6051" w:rsidRPr="004E6051">
        <w:rPr>
          <w:rFonts w:ascii="Times New Roman" w:eastAsia="Calibri" w:hAnsi="Times New Roman" w:cs="Times New Roman"/>
        </w:rPr>
        <w:t>1/1</w:t>
      </w:r>
      <w:r w:rsidR="00FD3907">
        <w:rPr>
          <w:rFonts w:ascii="Times New Roman" w:eastAsia="Calibri" w:hAnsi="Times New Roman" w:cs="Times New Roman"/>
        </w:rPr>
        <w:t xml:space="preserve"> </w:t>
      </w:r>
      <w:r w:rsidR="004E6051" w:rsidRPr="004E6051">
        <w:rPr>
          <w:rFonts w:ascii="Times New Roman" w:eastAsia="Calibri" w:hAnsi="Times New Roman" w:cs="Times New Roman"/>
        </w:rPr>
        <w:t>000), labai retas (&lt;</w:t>
      </w:r>
      <w:r w:rsidR="00B87C1B">
        <w:rPr>
          <w:rFonts w:ascii="Times New Roman" w:eastAsia="Calibri" w:hAnsi="Times New Roman" w:cs="Times New Roman"/>
        </w:rPr>
        <w:t> </w:t>
      </w:r>
      <w:r w:rsidR="004E6051" w:rsidRPr="004E6051">
        <w:rPr>
          <w:rFonts w:ascii="Times New Roman" w:eastAsia="Calibri" w:hAnsi="Times New Roman" w:cs="Times New Roman"/>
        </w:rPr>
        <w:t>1/10</w:t>
      </w:r>
      <w:r w:rsidR="00B87C1B">
        <w:rPr>
          <w:rFonts w:ascii="Times New Roman" w:eastAsia="Calibri" w:hAnsi="Times New Roman" w:cs="Times New Roman"/>
        </w:rPr>
        <w:t> </w:t>
      </w:r>
      <w:r w:rsidR="004E6051" w:rsidRPr="004E6051">
        <w:rPr>
          <w:rFonts w:ascii="Times New Roman" w:eastAsia="Calibri" w:hAnsi="Times New Roman" w:cs="Times New Roman"/>
        </w:rPr>
        <w:t>000) ir nežinomas (negali būti apskaičiuotas pagal turimus duomenis).</w:t>
      </w:r>
      <w:r w:rsidRPr="00D318F5">
        <w:rPr>
          <w:rFonts w:ascii="Times New Roman" w:eastAsia="Calibri" w:hAnsi="Times New Roman" w:cs="Times New Roman"/>
        </w:rPr>
        <w:t xml:space="preserve"> Kiekvienoje dažnio grupėje nepageidaujamas poveikis pateikiamas mažėjančio sunkumo tvarka.</w:t>
      </w:r>
    </w:p>
    <w:p w14:paraId="5342EB3E" w14:textId="77777777" w:rsidR="002D3976" w:rsidRDefault="002D3976" w:rsidP="00D318F5">
      <w:pPr>
        <w:spacing w:after="0" w:line="240" w:lineRule="auto"/>
        <w:rPr>
          <w:rFonts w:ascii="Times New Roman" w:eastAsia="Calibri" w:hAnsi="Times New Roman" w:cs="Times New Roman"/>
        </w:rPr>
      </w:pPr>
    </w:p>
    <w:p w14:paraId="494789BB" w14:textId="77777777" w:rsidR="002D3976" w:rsidRPr="006C1CAC" w:rsidRDefault="002D3976" w:rsidP="00D318F5">
      <w:pPr>
        <w:spacing w:after="0" w:line="240" w:lineRule="auto"/>
        <w:rPr>
          <w:rFonts w:ascii="Times New Roman" w:eastAsia="Calibri" w:hAnsi="Times New Roman" w:cs="Times New Roman"/>
          <w:b/>
        </w:rPr>
      </w:pPr>
      <w:r w:rsidRPr="006C1CAC">
        <w:rPr>
          <w:rFonts w:ascii="Times New Roman" w:eastAsia="Calibri" w:hAnsi="Times New Roman" w:cs="Times New Roman"/>
          <w:b/>
        </w:rPr>
        <w:t xml:space="preserve">3 lentelė. </w:t>
      </w:r>
      <w:r w:rsidR="00A621AF">
        <w:rPr>
          <w:rFonts w:ascii="Times New Roman" w:eastAsia="Calibri" w:hAnsi="Times New Roman" w:cs="Times New Roman"/>
          <w:b/>
        </w:rPr>
        <w:t>Klinikinių tyrimų metu nustatytos n</w:t>
      </w:r>
      <w:r w:rsidRPr="006C1CAC">
        <w:rPr>
          <w:rFonts w:ascii="Times New Roman" w:eastAsia="Calibri" w:hAnsi="Times New Roman" w:cs="Times New Roman"/>
          <w:b/>
        </w:rPr>
        <w:t>epageidaujamos reakcijos</w:t>
      </w:r>
    </w:p>
    <w:p w14:paraId="587BAD77" w14:textId="77777777" w:rsidR="00D318F5" w:rsidRDefault="00D318F5" w:rsidP="00BD37F5">
      <w:pPr>
        <w:spacing w:after="0" w:line="240" w:lineRule="auto"/>
        <w:rPr>
          <w:rFonts w:ascii="Times New Roman" w:eastAsia="Calibri" w:hAnsi="Times New Roman" w:cs="Times New Roman"/>
        </w:rPr>
      </w:pPr>
    </w:p>
    <w:tbl>
      <w:tblPr>
        <w:tblW w:w="8930" w:type="dxa"/>
        <w:tblInd w:w="250" w:type="dxa"/>
        <w:tblCellMar>
          <w:top w:w="14" w:type="dxa"/>
          <w:right w:w="115" w:type="dxa"/>
        </w:tblCellMar>
        <w:tblLook w:val="04A0" w:firstRow="1" w:lastRow="0" w:firstColumn="1" w:lastColumn="0" w:noHBand="0" w:noVBand="1"/>
      </w:tblPr>
      <w:tblGrid>
        <w:gridCol w:w="1568"/>
        <w:gridCol w:w="7362"/>
      </w:tblGrid>
      <w:tr w:rsidR="004E6051" w:rsidRPr="004E6051" w14:paraId="5D3115A6" w14:textId="77777777" w:rsidTr="006C1CAC">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1BBA829A"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b/>
                <w:color w:val="000000"/>
              </w:rPr>
            </w:pPr>
            <w:r w:rsidRPr="004E6051">
              <w:rPr>
                <w:rFonts w:ascii="Times New Roman" w:eastAsia="Times New Roman" w:hAnsi="Times New Roman" w:cs="Times New Roman"/>
                <w:b/>
                <w:color w:val="000000"/>
              </w:rPr>
              <w:t>Infe</w:t>
            </w:r>
            <w:r w:rsidRPr="00064DEC">
              <w:rPr>
                <w:rFonts w:ascii="Times New Roman" w:eastAsia="Times New Roman" w:hAnsi="Times New Roman" w:cs="Times New Roman"/>
                <w:b/>
                <w:color w:val="000000"/>
              </w:rPr>
              <w:t>kcijos</w:t>
            </w:r>
            <w:r w:rsidRPr="004E6051">
              <w:rPr>
                <w:rFonts w:ascii="Times New Roman" w:eastAsia="Times New Roman" w:hAnsi="Times New Roman" w:cs="Times New Roman"/>
                <w:b/>
                <w:color w:val="000000"/>
              </w:rPr>
              <w:t xml:space="preserve"> </w:t>
            </w:r>
            <w:r w:rsidR="00B87C1B">
              <w:rPr>
                <w:rFonts w:ascii="Times New Roman" w:eastAsia="Times New Roman" w:hAnsi="Times New Roman" w:cs="Times New Roman"/>
                <w:b/>
                <w:color w:val="000000"/>
              </w:rPr>
              <w:t>ir</w:t>
            </w:r>
            <w:r w:rsidRPr="004E6051">
              <w:rPr>
                <w:rFonts w:ascii="Times New Roman" w:eastAsia="Times New Roman" w:hAnsi="Times New Roman" w:cs="Times New Roman"/>
                <w:b/>
                <w:color w:val="000000"/>
              </w:rPr>
              <w:t xml:space="preserve"> </w:t>
            </w:r>
            <w:proofErr w:type="spellStart"/>
            <w:r w:rsidRPr="004E6051">
              <w:rPr>
                <w:rFonts w:ascii="Times New Roman" w:eastAsia="Times New Roman" w:hAnsi="Times New Roman" w:cs="Times New Roman"/>
                <w:b/>
                <w:color w:val="000000"/>
              </w:rPr>
              <w:t>infesta</w:t>
            </w:r>
            <w:r w:rsidRPr="00064DEC">
              <w:rPr>
                <w:rFonts w:ascii="Times New Roman" w:eastAsia="Times New Roman" w:hAnsi="Times New Roman" w:cs="Times New Roman"/>
                <w:b/>
                <w:color w:val="000000"/>
              </w:rPr>
              <w:t>cijos</w:t>
            </w:r>
            <w:proofErr w:type="spellEnd"/>
          </w:p>
        </w:tc>
      </w:tr>
      <w:tr w:rsidR="004E6051" w:rsidRPr="004E6051" w14:paraId="27BF3975"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F187AFD"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29331527"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4E6051">
              <w:rPr>
                <w:rFonts w:ascii="Times New Roman" w:eastAsia="Times New Roman" w:hAnsi="Times New Roman" w:cs="Times New Roman"/>
                <w:color w:val="000000"/>
              </w:rPr>
              <w:t>Infe</w:t>
            </w:r>
            <w:r w:rsidRPr="00064DEC">
              <w:rPr>
                <w:rFonts w:ascii="Times New Roman" w:eastAsia="Times New Roman" w:hAnsi="Times New Roman" w:cs="Times New Roman"/>
                <w:color w:val="000000"/>
              </w:rPr>
              <w:t>kcijos</w:t>
            </w:r>
            <w:r w:rsidRPr="004E6051">
              <w:rPr>
                <w:rFonts w:ascii="Times New Roman" w:eastAsia="Times New Roman" w:hAnsi="Times New Roman" w:cs="Times New Roman"/>
                <w:color w:val="000000"/>
                <w:vertAlign w:val="superscript"/>
              </w:rPr>
              <w:t>a</w:t>
            </w:r>
            <w:proofErr w:type="spellEnd"/>
            <w:r w:rsidRPr="004E6051">
              <w:rPr>
                <w:rFonts w:ascii="Times New Roman" w:eastAsia="Times New Roman" w:hAnsi="Times New Roman" w:cs="Times New Roman"/>
                <w:color w:val="000000"/>
                <w:vertAlign w:val="superscript"/>
              </w:rPr>
              <w:t>,</w:t>
            </w:r>
            <w:r w:rsidRPr="006C1CAC">
              <w:rPr>
                <w:rFonts w:ascii="Times New Roman" w:eastAsia="Times New Roman" w:hAnsi="Times New Roman" w:cs="Times New Roman"/>
                <w:color w:val="000000"/>
              </w:rPr>
              <w:t>*</w:t>
            </w:r>
          </w:p>
        </w:tc>
      </w:tr>
      <w:tr w:rsidR="004E6051" w:rsidRPr="004E6051" w14:paraId="600826BA" w14:textId="77777777" w:rsidTr="006C1CAC">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E0C117F" w14:textId="77777777" w:rsidR="004E6051" w:rsidRPr="004E6051" w:rsidRDefault="00B87C1B" w:rsidP="004E6051">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K</w:t>
            </w:r>
            <w:r w:rsidR="004E6051" w:rsidRPr="00064DEC">
              <w:rPr>
                <w:rFonts w:ascii="Times New Roman" w:eastAsia="Times New Roman" w:hAnsi="Times New Roman" w:cs="Times New Roman"/>
                <w:b/>
                <w:color w:val="000000"/>
              </w:rPr>
              <w:t>raujo ir limfinės sistemos sutrikimai</w:t>
            </w:r>
          </w:p>
        </w:tc>
      </w:tr>
      <w:tr w:rsidR="004E6051" w:rsidRPr="004E6051" w14:paraId="279626C3"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3C2957F"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4AEE0081"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4E6051">
              <w:rPr>
                <w:rFonts w:ascii="Times New Roman" w:eastAsia="Times New Roman" w:hAnsi="Times New Roman" w:cs="Times New Roman"/>
                <w:color w:val="000000"/>
              </w:rPr>
              <w:t>An</w:t>
            </w:r>
            <w:r w:rsidRPr="00064DEC">
              <w:rPr>
                <w:rFonts w:ascii="Times New Roman" w:eastAsia="Times New Roman" w:hAnsi="Times New Roman" w:cs="Times New Roman"/>
                <w:color w:val="000000"/>
              </w:rPr>
              <w:t>emija</w:t>
            </w:r>
          </w:p>
        </w:tc>
      </w:tr>
      <w:tr w:rsidR="004E6051" w:rsidRPr="004E6051" w14:paraId="015B8FA0"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4659CEC5"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7E5E43CA" w14:textId="77777777" w:rsidR="004E6051" w:rsidRPr="004E6051" w:rsidRDefault="004E6051" w:rsidP="00106877">
            <w:p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4E6051">
              <w:rPr>
                <w:rFonts w:ascii="Times New Roman" w:eastAsia="Times New Roman" w:hAnsi="Times New Roman" w:cs="Times New Roman"/>
                <w:color w:val="000000"/>
              </w:rPr>
              <w:t>Thromboc</w:t>
            </w:r>
            <w:r w:rsidRPr="00064DEC">
              <w:rPr>
                <w:rFonts w:ascii="Times New Roman" w:eastAsia="Times New Roman" w:hAnsi="Times New Roman" w:cs="Times New Roman"/>
                <w:color w:val="000000"/>
              </w:rPr>
              <w:t>itopenija</w:t>
            </w:r>
            <w:proofErr w:type="spellEnd"/>
            <w:r w:rsidRPr="004E6051">
              <w:rPr>
                <w:rFonts w:ascii="Times New Roman" w:eastAsia="Times New Roman" w:hAnsi="Times New Roman" w:cs="Times New Roman"/>
                <w:color w:val="000000"/>
              </w:rPr>
              <w:t xml:space="preserve">, </w:t>
            </w:r>
            <w:proofErr w:type="spellStart"/>
            <w:r w:rsidRPr="004E6051">
              <w:rPr>
                <w:rFonts w:ascii="Times New Roman" w:eastAsia="Times New Roman" w:hAnsi="Times New Roman" w:cs="Times New Roman"/>
                <w:color w:val="000000"/>
              </w:rPr>
              <w:t>neutropeni</w:t>
            </w:r>
            <w:r w:rsidRPr="00064DEC">
              <w:rPr>
                <w:rFonts w:ascii="Times New Roman" w:eastAsia="Times New Roman" w:hAnsi="Times New Roman" w:cs="Times New Roman"/>
                <w:color w:val="000000"/>
              </w:rPr>
              <w:t>ja</w:t>
            </w:r>
            <w:proofErr w:type="spellEnd"/>
            <w:r w:rsidRPr="00064DEC">
              <w:rPr>
                <w:rFonts w:ascii="Times New Roman" w:eastAsia="Times New Roman" w:hAnsi="Times New Roman" w:cs="Times New Roman"/>
                <w:color w:val="000000"/>
              </w:rPr>
              <w:t>,</w:t>
            </w:r>
            <w:r w:rsidRPr="004E6051">
              <w:rPr>
                <w:rFonts w:ascii="Times New Roman" w:eastAsia="Times New Roman" w:hAnsi="Times New Roman" w:cs="Times New Roman"/>
                <w:color w:val="000000"/>
              </w:rPr>
              <w:t xml:space="preserve"> </w:t>
            </w:r>
            <w:proofErr w:type="spellStart"/>
            <w:r w:rsidRPr="004E6051">
              <w:rPr>
                <w:rFonts w:ascii="Times New Roman" w:eastAsia="Times New Roman" w:hAnsi="Times New Roman" w:cs="Times New Roman"/>
                <w:color w:val="000000"/>
              </w:rPr>
              <w:t>leukopeni</w:t>
            </w:r>
            <w:r w:rsidRPr="00064DEC">
              <w:rPr>
                <w:rFonts w:ascii="Times New Roman" w:eastAsia="Times New Roman" w:hAnsi="Times New Roman" w:cs="Times New Roman"/>
                <w:color w:val="000000"/>
              </w:rPr>
              <w:t>j</w:t>
            </w:r>
            <w:r w:rsidRPr="004E6051">
              <w:rPr>
                <w:rFonts w:ascii="Times New Roman" w:eastAsia="Times New Roman" w:hAnsi="Times New Roman" w:cs="Times New Roman"/>
                <w:color w:val="000000"/>
              </w:rPr>
              <w:t>a</w:t>
            </w:r>
            <w:proofErr w:type="spellEnd"/>
            <w:r w:rsidRPr="004E6051">
              <w:rPr>
                <w:rFonts w:ascii="Times New Roman" w:eastAsia="Times New Roman" w:hAnsi="Times New Roman" w:cs="Times New Roman"/>
                <w:color w:val="000000"/>
              </w:rPr>
              <w:t xml:space="preserve">, </w:t>
            </w:r>
            <w:proofErr w:type="spellStart"/>
            <w:r w:rsidRPr="004E6051">
              <w:rPr>
                <w:rFonts w:ascii="Times New Roman" w:eastAsia="Times New Roman" w:hAnsi="Times New Roman" w:cs="Times New Roman"/>
                <w:color w:val="000000"/>
              </w:rPr>
              <w:t>l</w:t>
            </w:r>
            <w:r w:rsidR="00106877">
              <w:rPr>
                <w:rFonts w:ascii="Times New Roman" w:eastAsia="Times New Roman" w:hAnsi="Times New Roman" w:cs="Times New Roman"/>
                <w:color w:val="000000"/>
              </w:rPr>
              <w:t>i</w:t>
            </w:r>
            <w:r w:rsidRPr="004E6051">
              <w:rPr>
                <w:rFonts w:ascii="Times New Roman" w:eastAsia="Times New Roman" w:hAnsi="Times New Roman" w:cs="Times New Roman"/>
                <w:color w:val="000000"/>
              </w:rPr>
              <w:t>m</w:t>
            </w:r>
            <w:r w:rsidRPr="00064DEC">
              <w:rPr>
                <w:rFonts w:ascii="Times New Roman" w:eastAsia="Times New Roman" w:hAnsi="Times New Roman" w:cs="Times New Roman"/>
                <w:color w:val="000000"/>
              </w:rPr>
              <w:t>fopenija</w:t>
            </w:r>
            <w:proofErr w:type="spellEnd"/>
          </w:p>
        </w:tc>
      </w:tr>
      <w:tr w:rsidR="004E6051" w:rsidRPr="004E6051" w14:paraId="28E926BC"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0A1AEB0" w14:textId="77777777" w:rsidR="004E6051" w:rsidRPr="004E6051" w:rsidRDefault="00064DEC" w:rsidP="004E6051">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004E6051" w:rsidRPr="00064DEC">
              <w:rPr>
                <w:rFonts w:ascii="Times New Roman" w:eastAsia="Times New Roman" w:hAnsi="Times New Roman" w:cs="Times New Roman"/>
                <w:color w:val="000000"/>
              </w:rPr>
              <w:t>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45B76D4E"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4E6051">
              <w:rPr>
                <w:rFonts w:ascii="Times New Roman" w:eastAsia="Times New Roman" w:hAnsi="Times New Roman" w:cs="Times New Roman"/>
                <w:color w:val="000000"/>
              </w:rPr>
              <w:t>Panc</w:t>
            </w:r>
            <w:r w:rsidRPr="00064DEC">
              <w:rPr>
                <w:rFonts w:ascii="Times New Roman" w:eastAsia="Times New Roman" w:hAnsi="Times New Roman" w:cs="Times New Roman"/>
                <w:color w:val="000000"/>
              </w:rPr>
              <w:t>i</w:t>
            </w:r>
            <w:r w:rsidRPr="004E6051">
              <w:rPr>
                <w:rFonts w:ascii="Times New Roman" w:eastAsia="Times New Roman" w:hAnsi="Times New Roman" w:cs="Times New Roman"/>
                <w:color w:val="000000"/>
              </w:rPr>
              <w:t>topen</w:t>
            </w:r>
            <w:r w:rsidR="00106877">
              <w:rPr>
                <w:rFonts w:ascii="Times New Roman" w:eastAsia="Times New Roman" w:hAnsi="Times New Roman" w:cs="Times New Roman"/>
                <w:color w:val="000000"/>
              </w:rPr>
              <w:t>i</w:t>
            </w:r>
            <w:r w:rsidRPr="00064DEC">
              <w:rPr>
                <w:rFonts w:ascii="Times New Roman" w:eastAsia="Times New Roman" w:hAnsi="Times New Roman" w:cs="Times New Roman"/>
                <w:color w:val="000000"/>
              </w:rPr>
              <w:t>j</w:t>
            </w:r>
            <w:r w:rsidRPr="004E6051">
              <w:rPr>
                <w:rFonts w:ascii="Times New Roman" w:eastAsia="Times New Roman" w:hAnsi="Times New Roman" w:cs="Times New Roman"/>
                <w:color w:val="000000"/>
              </w:rPr>
              <w:t>a</w:t>
            </w:r>
            <w:proofErr w:type="spellEnd"/>
          </w:p>
        </w:tc>
      </w:tr>
      <w:tr w:rsidR="004E6051" w:rsidRPr="004E6051" w14:paraId="74192A0E"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137FD0EB"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4E6051">
              <w:rPr>
                <w:rFonts w:ascii="Times New Roman" w:eastAsia="Times New Roman" w:hAnsi="Times New Roman" w:cs="Times New Roman"/>
                <w:color w:val="000000"/>
              </w:rPr>
              <w:t>R</w:t>
            </w:r>
            <w:r w:rsidRPr="00064DEC">
              <w:rPr>
                <w:rFonts w:ascii="Times New Roman" w:eastAsia="Times New Roman" w:hAnsi="Times New Roman" w:cs="Times New Roman"/>
                <w:color w:val="000000"/>
              </w:rPr>
              <w:t>etas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297E79F3" w14:textId="77777777" w:rsidR="004E6051" w:rsidRPr="004E6051" w:rsidRDefault="00055425" w:rsidP="004E6051">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Gryna</w:t>
            </w:r>
            <w:r w:rsidR="004E6051" w:rsidRPr="00064DEC">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eritropoezės</w:t>
            </w:r>
            <w:proofErr w:type="spellEnd"/>
            <w:r w:rsidR="004E6051" w:rsidRPr="00064DEC">
              <w:rPr>
                <w:rFonts w:ascii="Times New Roman" w:eastAsia="Times New Roman" w:hAnsi="Times New Roman" w:cs="Times New Roman"/>
                <w:color w:val="000000"/>
              </w:rPr>
              <w:t xml:space="preserve"> ląstelių </w:t>
            </w:r>
            <w:proofErr w:type="spellStart"/>
            <w:r w:rsidR="004E6051" w:rsidRPr="00064DEC">
              <w:rPr>
                <w:rFonts w:ascii="Times New Roman" w:eastAsia="Times New Roman" w:hAnsi="Times New Roman" w:cs="Times New Roman"/>
                <w:color w:val="000000"/>
              </w:rPr>
              <w:t>aplazija</w:t>
            </w:r>
            <w:proofErr w:type="spellEnd"/>
          </w:p>
        </w:tc>
      </w:tr>
      <w:tr w:rsidR="004E6051" w:rsidRPr="004E6051" w14:paraId="3AE6677B" w14:textId="77777777" w:rsidTr="006C1CAC">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046F3F92"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Imuninės sistemos sutrikimai</w:t>
            </w:r>
          </w:p>
        </w:tc>
      </w:tr>
      <w:tr w:rsidR="004E6051" w:rsidRPr="004E6051" w14:paraId="7A0DA5C8" w14:textId="77777777" w:rsidTr="00FD3907">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41CB04D"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4BA452EA" w14:textId="77777777" w:rsidR="004E6051" w:rsidRPr="004E6051" w:rsidRDefault="004E6051" w:rsidP="004E6051">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Padid</w:t>
            </w:r>
            <w:r w:rsidR="00055425">
              <w:rPr>
                <w:rFonts w:ascii="Times New Roman" w:eastAsia="Times New Roman" w:hAnsi="Times New Roman" w:cs="Times New Roman"/>
                <w:color w:val="000000"/>
              </w:rPr>
              <w:t>inta</w:t>
            </w:r>
            <w:r w:rsidRPr="00064DEC">
              <w:rPr>
                <w:rFonts w:ascii="Times New Roman" w:eastAsia="Times New Roman" w:hAnsi="Times New Roman" w:cs="Times New Roman"/>
                <w:color w:val="000000"/>
              </w:rPr>
              <w:t>s jautrumas</w:t>
            </w:r>
          </w:p>
        </w:tc>
      </w:tr>
      <w:tr w:rsidR="00064DEC" w:rsidRPr="00064DEC" w14:paraId="5EB99C4E"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789DF47F"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Metabolizmo ir mitybos sutrikimai</w:t>
            </w:r>
          </w:p>
        </w:tc>
      </w:tr>
      <w:tr w:rsidR="00064DEC" w:rsidRPr="00064DEC" w14:paraId="0AA1EFCD"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11AE3308"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62E87373" w14:textId="77777777" w:rsidR="00064DEC" w:rsidRPr="00064DEC" w:rsidRDefault="00064DEC" w:rsidP="00064DE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w:t>
            </w:r>
            <w:r w:rsidRPr="00064DEC">
              <w:rPr>
                <w:rFonts w:ascii="Times New Roman" w:eastAsia="Times New Roman" w:hAnsi="Times New Roman" w:cs="Times New Roman"/>
                <w:color w:val="000000"/>
              </w:rPr>
              <w:t xml:space="preserve">umažėjęs apetitas, hiperglikemija, </w:t>
            </w:r>
            <w:proofErr w:type="spellStart"/>
            <w:r w:rsidRPr="00064DEC">
              <w:rPr>
                <w:rFonts w:ascii="Times New Roman" w:eastAsia="Times New Roman" w:hAnsi="Times New Roman" w:cs="Times New Roman"/>
                <w:color w:val="000000"/>
              </w:rPr>
              <w:t>hipercholesterolemija</w:t>
            </w:r>
            <w:proofErr w:type="spellEnd"/>
          </w:p>
        </w:tc>
      </w:tr>
      <w:tr w:rsidR="00064DEC" w:rsidRPr="00064DEC" w14:paraId="0A3C2E99" w14:textId="77777777" w:rsidTr="00FD3907">
        <w:tblPrEx>
          <w:tblCellMar>
            <w:right w:w="53" w:type="dxa"/>
          </w:tblCellMar>
        </w:tblPrEx>
        <w:trPr>
          <w:trHeight w:val="528"/>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017949F8"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25174EF1" w14:textId="77777777" w:rsidR="00064DEC" w:rsidRPr="00064DEC" w:rsidRDefault="00064DEC" w:rsidP="00064DEC">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H</w:t>
            </w:r>
            <w:r w:rsidRPr="00064DEC">
              <w:rPr>
                <w:rFonts w:ascii="Times New Roman" w:eastAsia="Times New Roman" w:hAnsi="Times New Roman" w:cs="Times New Roman"/>
                <w:color w:val="000000"/>
              </w:rPr>
              <w:t>ipertrigliceridemija</w:t>
            </w:r>
            <w:proofErr w:type="spellEnd"/>
            <w:r w:rsidRPr="00064DEC">
              <w:rPr>
                <w:rFonts w:ascii="Times New Roman" w:eastAsia="Times New Roman" w:hAnsi="Times New Roman" w:cs="Times New Roman"/>
                <w:color w:val="000000"/>
              </w:rPr>
              <w:t xml:space="preserve">, </w:t>
            </w:r>
            <w:proofErr w:type="spellStart"/>
            <w:r w:rsidRPr="00064DEC">
              <w:rPr>
                <w:rFonts w:ascii="Times New Roman" w:eastAsia="Times New Roman" w:hAnsi="Times New Roman" w:cs="Times New Roman"/>
                <w:color w:val="000000"/>
              </w:rPr>
              <w:t>hipofosfatemija</w:t>
            </w:r>
            <w:proofErr w:type="spellEnd"/>
            <w:r w:rsidRPr="00064DEC">
              <w:rPr>
                <w:rFonts w:ascii="Times New Roman" w:eastAsia="Times New Roman" w:hAnsi="Times New Roman" w:cs="Times New Roman"/>
                <w:color w:val="000000"/>
              </w:rPr>
              <w:t xml:space="preserve">, cukrinis diabetas, </w:t>
            </w:r>
            <w:proofErr w:type="spellStart"/>
            <w:r w:rsidRPr="00064DEC">
              <w:rPr>
                <w:rFonts w:ascii="Times New Roman" w:eastAsia="Times New Roman" w:hAnsi="Times New Roman" w:cs="Times New Roman"/>
                <w:color w:val="000000"/>
              </w:rPr>
              <w:t>hiperlipidemija</w:t>
            </w:r>
            <w:proofErr w:type="spellEnd"/>
            <w:r w:rsidRPr="00064DEC">
              <w:rPr>
                <w:rFonts w:ascii="Times New Roman" w:eastAsia="Times New Roman" w:hAnsi="Times New Roman" w:cs="Times New Roman"/>
                <w:color w:val="000000"/>
              </w:rPr>
              <w:t xml:space="preserve">, </w:t>
            </w:r>
            <w:proofErr w:type="spellStart"/>
            <w:r w:rsidRPr="00064DEC">
              <w:rPr>
                <w:rFonts w:ascii="Times New Roman" w:eastAsia="Times New Roman" w:hAnsi="Times New Roman" w:cs="Times New Roman"/>
                <w:color w:val="000000"/>
              </w:rPr>
              <w:t>hipokalemija</w:t>
            </w:r>
            <w:proofErr w:type="spellEnd"/>
            <w:r w:rsidRPr="00064DEC">
              <w:rPr>
                <w:rFonts w:ascii="Times New Roman" w:eastAsia="Times New Roman" w:hAnsi="Times New Roman" w:cs="Times New Roman"/>
                <w:color w:val="000000"/>
              </w:rPr>
              <w:t xml:space="preserve">, </w:t>
            </w:r>
            <w:proofErr w:type="spellStart"/>
            <w:r w:rsidRPr="00064DEC">
              <w:rPr>
                <w:rFonts w:ascii="Times New Roman" w:eastAsia="Times New Roman" w:hAnsi="Times New Roman" w:cs="Times New Roman"/>
                <w:color w:val="000000"/>
              </w:rPr>
              <w:t>dehidracija</w:t>
            </w:r>
            <w:proofErr w:type="spellEnd"/>
            <w:r w:rsidRPr="00064DEC">
              <w:rPr>
                <w:rFonts w:ascii="Times New Roman" w:eastAsia="Times New Roman" w:hAnsi="Times New Roman" w:cs="Times New Roman"/>
                <w:color w:val="000000"/>
              </w:rPr>
              <w:t xml:space="preserve">, </w:t>
            </w:r>
            <w:proofErr w:type="spellStart"/>
            <w:r w:rsidRPr="00064DEC">
              <w:rPr>
                <w:rFonts w:ascii="Times New Roman" w:eastAsia="Times New Roman" w:hAnsi="Times New Roman" w:cs="Times New Roman"/>
                <w:color w:val="000000"/>
              </w:rPr>
              <w:t>hipokalcemija</w:t>
            </w:r>
            <w:proofErr w:type="spellEnd"/>
          </w:p>
        </w:tc>
      </w:tr>
      <w:tr w:rsidR="00064DEC" w:rsidRPr="00064DEC" w14:paraId="0C995F7B"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41D467A8"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Ps</w:t>
            </w:r>
            <w:r>
              <w:rPr>
                <w:rFonts w:ascii="Times New Roman" w:eastAsia="Times New Roman" w:hAnsi="Times New Roman" w:cs="Times New Roman"/>
                <w:b/>
                <w:color w:val="000000"/>
              </w:rPr>
              <w:t>ichikos sutrikimai</w:t>
            </w:r>
          </w:p>
        </w:tc>
      </w:tr>
      <w:tr w:rsidR="00064DEC" w:rsidRPr="00064DEC" w14:paraId="241D8E4F"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72F09965"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13399BE0"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Nemiga</w:t>
            </w:r>
          </w:p>
        </w:tc>
      </w:tr>
      <w:tr w:rsidR="00064DEC" w:rsidRPr="00064DEC" w14:paraId="3880F921"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1CE92D71"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Nervų sistemos sutrikimai</w:t>
            </w:r>
          </w:p>
        </w:tc>
      </w:tr>
      <w:tr w:rsidR="00064DEC" w:rsidRPr="00064DEC" w14:paraId="6FEE96BF"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46E23FDA"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70B8785E"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064DEC">
              <w:rPr>
                <w:rFonts w:ascii="Times New Roman" w:eastAsia="Times New Roman" w:hAnsi="Times New Roman" w:cs="Times New Roman"/>
                <w:color w:val="000000"/>
              </w:rPr>
              <w:t>akitęs skonio pojūtis, galvos skausmas</w:t>
            </w:r>
          </w:p>
        </w:tc>
      </w:tr>
      <w:tr w:rsidR="00064DEC" w:rsidRPr="00064DEC" w14:paraId="5B57235B"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2F1A0D1B"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1575980F"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064DEC">
              <w:rPr>
                <w:rFonts w:ascii="Times New Roman" w:eastAsia="Times New Roman" w:hAnsi="Times New Roman" w:cs="Times New Roman"/>
                <w:color w:val="000000"/>
              </w:rPr>
              <w:t>konio pojūčio netekimas</w:t>
            </w:r>
          </w:p>
        </w:tc>
      </w:tr>
      <w:tr w:rsidR="00064DEC" w:rsidRPr="00064DEC" w14:paraId="0E017301"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38F444D5"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Akių sutrikimai</w:t>
            </w:r>
          </w:p>
        </w:tc>
      </w:tr>
      <w:tr w:rsidR="00064DEC" w:rsidRPr="00064DEC" w14:paraId="3A5258DD"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68A595BF"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36EBCEB"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Akių vokų edema</w:t>
            </w:r>
          </w:p>
        </w:tc>
      </w:tr>
      <w:tr w:rsidR="00064DEC" w:rsidRPr="00064DEC" w14:paraId="6ED311E4"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0427F9CB"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0CA69C9E"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Konjunktyvitas</w:t>
            </w:r>
          </w:p>
        </w:tc>
      </w:tr>
      <w:tr w:rsidR="00064DEC" w:rsidRPr="00064DEC" w14:paraId="0198BF81"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32625662"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Širdies sutrikimai</w:t>
            </w:r>
          </w:p>
        </w:tc>
      </w:tr>
      <w:tr w:rsidR="00064DEC" w:rsidRPr="00064DEC" w14:paraId="0A833EC8"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5BF7596E"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B2EB930"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Stazinis</w:t>
            </w:r>
            <w:proofErr w:type="spellEnd"/>
            <w:r>
              <w:rPr>
                <w:rFonts w:ascii="Times New Roman" w:eastAsia="Times New Roman" w:hAnsi="Times New Roman" w:cs="Times New Roman"/>
                <w:color w:val="000000"/>
              </w:rPr>
              <w:t xml:space="preserve"> širdies nepakankamumas</w:t>
            </w:r>
          </w:p>
        </w:tc>
      </w:tr>
      <w:tr w:rsidR="00064DEC" w:rsidRPr="00064DEC" w14:paraId="37CF29CF"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80C380D"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Kraujagyslių sutrikimai</w:t>
            </w:r>
          </w:p>
        </w:tc>
      </w:tr>
      <w:tr w:rsidR="00064DEC" w:rsidRPr="00064DEC" w14:paraId="0B57609C"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2183B0EF"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54278648" w14:textId="6EB723C9" w:rsidR="00064DEC" w:rsidRPr="005C577F" w:rsidRDefault="00064DEC" w:rsidP="00064DEC">
            <w:pPr>
              <w:autoSpaceDE w:val="0"/>
              <w:autoSpaceDN w:val="0"/>
              <w:adjustRightInd w:val="0"/>
              <w:spacing w:after="0" w:line="240" w:lineRule="auto"/>
              <w:jc w:val="both"/>
              <w:rPr>
                <w:rFonts w:ascii="Times New Roman" w:eastAsia="Times New Roman" w:hAnsi="Times New Roman" w:cs="Times New Roman"/>
                <w:color w:val="000000"/>
                <w:vertAlign w:val="superscript"/>
              </w:rPr>
            </w:pPr>
            <w:proofErr w:type="spellStart"/>
            <w:r>
              <w:rPr>
                <w:rFonts w:ascii="Times New Roman" w:eastAsia="Times New Roman" w:hAnsi="Times New Roman" w:cs="Times New Roman"/>
                <w:color w:val="000000"/>
              </w:rPr>
              <w:t>K</w:t>
            </w:r>
            <w:r w:rsidRPr="00064DEC">
              <w:rPr>
                <w:rFonts w:ascii="Times New Roman" w:eastAsia="Times New Roman" w:hAnsi="Times New Roman" w:cs="Times New Roman"/>
                <w:color w:val="000000"/>
              </w:rPr>
              <w:t>raujavimas</w:t>
            </w:r>
            <w:r w:rsidRPr="00064DEC">
              <w:rPr>
                <w:rFonts w:ascii="Times New Roman" w:eastAsia="Times New Roman" w:hAnsi="Times New Roman" w:cs="Times New Roman"/>
                <w:color w:val="000000"/>
                <w:vertAlign w:val="superscript"/>
              </w:rPr>
              <w:t>b</w:t>
            </w:r>
            <w:proofErr w:type="spellEnd"/>
            <w:r w:rsidRPr="00064DEC">
              <w:rPr>
                <w:rFonts w:ascii="Times New Roman" w:eastAsia="Times New Roman" w:hAnsi="Times New Roman" w:cs="Times New Roman"/>
                <w:color w:val="000000"/>
              </w:rPr>
              <w:t>, hipertenzija</w:t>
            </w:r>
            <w:r w:rsidR="00B1031C">
              <w:rPr>
                <w:rFonts w:ascii="Times New Roman" w:eastAsia="Times New Roman" w:hAnsi="Times New Roman" w:cs="Times New Roman"/>
                <w:color w:val="000000"/>
              </w:rPr>
              <w:t xml:space="preserve">, </w:t>
            </w:r>
            <w:proofErr w:type="spellStart"/>
            <w:r w:rsidR="00B1031C">
              <w:rPr>
                <w:rFonts w:ascii="Times New Roman" w:eastAsia="Times New Roman" w:hAnsi="Times New Roman" w:cs="Times New Roman"/>
                <w:color w:val="000000"/>
              </w:rPr>
              <w:t>limfedema</w:t>
            </w:r>
            <w:r w:rsidR="00B1031C">
              <w:rPr>
                <w:rFonts w:ascii="Times New Roman" w:eastAsia="Times New Roman" w:hAnsi="Times New Roman" w:cs="Times New Roman"/>
                <w:color w:val="000000"/>
                <w:vertAlign w:val="superscript"/>
              </w:rPr>
              <w:t>g</w:t>
            </w:r>
            <w:proofErr w:type="spellEnd"/>
          </w:p>
        </w:tc>
      </w:tr>
      <w:tr w:rsidR="00064DEC" w:rsidRPr="00064DEC" w14:paraId="533F251F"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221FC17"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5CD0D9C4" w14:textId="77777777" w:rsidR="00064DEC" w:rsidRPr="00064DEC" w:rsidRDefault="006A6AFB"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00064DEC">
              <w:rPr>
                <w:rFonts w:ascii="Times New Roman" w:eastAsia="Times New Roman" w:hAnsi="Times New Roman" w:cs="Times New Roman"/>
                <w:color w:val="000000"/>
              </w:rPr>
              <w:t>araudimas</w:t>
            </w:r>
            <w:r w:rsidR="00064DEC" w:rsidRPr="00064DEC">
              <w:rPr>
                <w:rFonts w:ascii="Times New Roman" w:eastAsia="Times New Roman" w:hAnsi="Times New Roman" w:cs="Times New Roman"/>
                <w:color w:val="000000"/>
              </w:rPr>
              <w:t>, giliųjų venų trombozė</w:t>
            </w:r>
          </w:p>
        </w:tc>
      </w:tr>
      <w:tr w:rsidR="00064DEC" w:rsidRPr="00064DEC" w14:paraId="1DA118D6"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387FE5D6"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b/>
                <w:color w:val="000000"/>
              </w:rPr>
            </w:pPr>
            <w:r w:rsidRPr="00064DEC">
              <w:rPr>
                <w:rFonts w:ascii="Times New Roman" w:eastAsia="Times New Roman" w:hAnsi="Times New Roman" w:cs="Times New Roman"/>
                <w:b/>
                <w:color w:val="000000"/>
              </w:rPr>
              <w:t>Kvėpavimo sistemos, krūtinės ląstos ir tarpuplaučio sutrikimai</w:t>
            </w:r>
          </w:p>
        </w:tc>
      </w:tr>
      <w:tr w:rsidR="00064DEC" w:rsidRPr="00064DEC" w14:paraId="2E8E8860"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48429844" w14:textId="77777777" w:rsidR="00064DEC" w:rsidRPr="00064DEC" w:rsidRDefault="00064DEC" w:rsidP="00064DEC">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DD85054" w14:textId="77777777" w:rsidR="00064DEC" w:rsidRPr="00064DEC" w:rsidRDefault="004F116A" w:rsidP="004F116A">
            <w:p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Pr="004F116A">
              <w:rPr>
                <w:rFonts w:ascii="Times New Roman" w:eastAsia="Times New Roman" w:hAnsi="Times New Roman" w:cs="Times New Roman"/>
                <w:color w:val="000000"/>
              </w:rPr>
              <w:t>neumonitas</w:t>
            </w:r>
            <w:r w:rsidRPr="004F116A">
              <w:rPr>
                <w:rFonts w:ascii="Times New Roman" w:eastAsia="Times New Roman" w:hAnsi="Times New Roman" w:cs="Times New Roman"/>
                <w:color w:val="000000"/>
                <w:vertAlign w:val="superscript"/>
              </w:rPr>
              <w:t>c</w:t>
            </w:r>
            <w:proofErr w:type="spellEnd"/>
            <w:r w:rsidRPr="004F116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kraujavimas iš nosies</w:t>
            </w:r>
            <w:r w:rsidRPr="004F116A">
              <w:rPr>
                <w:rFonts w:ascii="Times New Roman" w:eastAsia="Times New Roman" w:hAnsi="Times New Roman" w:cs="Times New Roman"/>
                <w:color w:val="000000"/>
              </w:rPr>
              <w:t>, kosulys</w:t>
            </w:r>
          </w:p>
        </w:tc>
      </w:tr>
      <w:tr w:rsidR="00064DEC" w:rsidRPr="00064DEC" w14:paraId="03235B14"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2D1286E5"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ACDC5A0" w14:textId="77777777" w:rsidR="00064DEC" w:rsidRPr="00064DEC" w:rsidRDefault="00064DEC" w:rsidP="004F116A">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D</w:t>
            </w:r>
            <w:r w:rsidR="004F116A" w:rsidRPr="004F116A">
              <w:rPr>
                <w:rFonts w:ascii="Times New Roman" w:eastAsia="Times New Roman" w:hAnsi="Times New Roman" w:cs="Times New Roman"/>
                <w:color w:val="000000"/>
              </w:rPr>
              <w:t>usulys</w:t>
            </w:r>
          </w:p>
        </w:tc>
      </w:tr>
      <w:tr w:rsidR="00064DEC" w:rsidRPr="00064DEC" w14:paraId="24FAE8AA"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7E69BA78"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923943E" w14:textId="77777777" w:rsidR="00064DEC" w:rsidRPr="00064DEC" w:rsidRDefault="006A6AFB" w:rsidP="00064DEC">
            <w:pPr>
              <w:autoSpaceDE w:val="0"/>
              <w:autoSpaceDN w:val="0"/>
              <w:adjustRightInd w:val="0"/>
              <w:spacing w:after="0" w:line="240" w:lineRule="auto"/>
              <w:jc w:val="both"/>
              <w:rPr>
                <w:rFonts w:ascii="Times New Roman" w:eastAsia="Times New Roman" w:hAnsi="Times New Roman" w:cs="Times New Roman"/>
                <w:color w:val="000000"/>
              </w:rPr>
            </w:pPr>
            <w:r w:rsidRPr="004F116A">
              <w:rPr>
                <w:rFonts w:ascii="Times New Roman" w:eastAsia="Times New Roman" w:hAnsi="Times New Roman" w:cs="Times New Roman"/>
                <w:color w:val="000000"/>
              </w:rPr>
              <w:t>A</w:t>
            </w:r>
            <w:r w:rsidR="004F116A" w:rsidRPr="004F116A">
              <w:rPr>
                <w:rFonts w:ascii="Times New Roman" w:eastAsia="Times New Roman" w:hAnsi="Times New Roman" w:cs="Times New Roman"/>
                <w:color w:val="000000"/>
              </w:rPr>
              <w:t>tkosėjimas</w:t>
            </w:r>
            <w:r>
              <w:rPr>
                <w:rFonts w:ascii="Times New Roman" w:eastAsia="Times New Roman" w:hAnsi="Times New Roman" w:cs="Times New Roman"/>
                <w:color w:val="000000"/>
              </w:rPr>
              <w:t xml:space="preserve"> krauju</w:t>
            </w:r>
            <w:r w:rsidR="004F116A" w:rsidRPr="004F116A">
              <w:rPr>
                <w:rFonts w:ascii="Times New Roman" w:eastAsia="Times New Roman" w:hAnsi="Times New Roman" w:cs="Times New Roman"/>
                <w:color w:val="000000"/>
              </w:rPr>
              <w:t>, plaučių embolija</w:t>
            </w:r>
          </w:p>
        </w:tc>
      </w:tr>
      <w:tr w:rsidR="00064DEC" w:rsidRPr="00064DEC" w14:paraId="0274AE3B"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48BC88F1" w14:textId="77777777" w:rsidR="00064DEC" w:rsidRPr="00064DEC" w:rsidRDefault="00064DEC" w:rsidP="004F116A">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R</w:t>
            </w:r>
            <w:r w:rsidR="004F116A">
              <w:rPr>
                <w:rFonts w:ascii="Times New Roman" w:eastAsia="Times New Roman" w:hAnsi="Times New Roman" w:cs="Times New Roman"/>
                <w:color w:val="000000"/>
              </w:rPr>
              <w:t>etas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03DE4E76"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Ū</w:t>
            </w:r>
            <w:r w:rsidRPr="004F116A">
              <w:rPr>
                <w:rFonts w:ascii="Times New Roman" w:eastAsia="Times New Roman" w:hAnsi="Times New Roman" w:cs="Times New Roman"/>
                <w:color w:val="000000"/>
              </w:rPr>
              <w:t xml:space="preserve">minis </w:t>
            </w:r>
            <w:r>
              <w:rPr>
                <w:rFonts w:ascii="Times New Roman" w:eastAsia="Times New Roman" w:hAnsi="Times New Roman" w:cs="Times New Roman"/>
                <w:color w:val="000000"/>
              </w:rPr>
              <w:t>kvėpavimo išsekimo (</w:t>
            </w:r>
            <w:r w:rsidRPr="004F116A">
              <w:rPr>
                <w:rFonts w:ascii="Times New Roman" w:eastAsia="Times New Roman" w:hAnsi="Times New Roman" w:cs="Times New Roman"/>
                <w:color w:val="000000"/>
              </w:rPr>
              <w:t>respiracini</w:t>
            </w:r>
            <w:r w:rsidR="006A6AFB">
              <w:rPr>
                <w:rFonts w:ascii="Times New Roman" w:eastAsia="Times New Roman" w:hAnsi="Times New Roman" w:cs="Times New Roman"/>
                <w:color w:val="000000"/>
              </w:rPr>
              <w:t>s</w:t>
            </w:r>
            <w:r w:rsidRPr="004F116A">
              <w:rPr>
                <w:rFonts w:ascii="Times New Roman" w:eastAsia="Times New Roman" w:hAnsi="Times New Roman" w:cs="Times New Roman"/>
                <w:color w:val="000000"/>
              </w:rPr>
              <w:t xml:space="preserve"> </w:t>
            </w:r>
            <w:proofErr w:type="spellStart"/>
            <w:r w:rsidRPr="004F116A">
              <w:rPr>
                <w:rFonts w:ascii="Times New Roman" w:eastAsia="Times New Roman" w:hAnsi="Times New Roman" w:cs="Times New Roman"/>
                <w:color w:val="000000"/>
              </w:rPr>
              <w:t>distreso</w:t>
            </w:r>
            <w:proofErr w:type="spellEnd"/>
            <w:r>
              <w:rPr>
                <w:rFonts w:ascii="Times New Roman" w:eastAsia="Times New Roman" w:hAnsi="Times New Roman" w:cs="Times New Roman"/>
                <w:color w:val="000000"/>
              </w:rPr>
              <w:t>)</w:t>
            </w:r>
            <w:r w:rsidRPr="004F116A">
              <w:rPr>
                <w:rFonts w:ascii="Times New Roman" w:eastAsia="Times New Roman" w:hAnsi="Times New Roman" w:cs="Times New Roman"/>
                <w:color w:val="000000"/>
              </w:rPr>
              <w:t xml:space="preserve"> sindromas</w:t>
            </w:r>
          </w:p>
        </w:tc>
      </w:tr>
      <w:tr w:rsidR="00064DEC" w:rsidRPr="00064DEC" w14:paraId="0A186ABC"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514CCB19" w14:textId="77777777" w:rsidR="00064DEC" w:rsidRPr="00064DEC" w:rsidRDefault="00106877" w:rsidP="00064DEC">
            <w:pPr>
              <w:autoSpaceDE w:val="0"/>
              <w:autoSpaceDN w:val="0"/>
              <w:adjustRightInd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Virškinimo trakto sutrikimai</w:t>
            </w:r>
          </w:p>
        </w:tc>
      </w:tr>
      <w:tr w:rsidR="004F116A" w:rsidRPr="00064DEC" w14:paraId="0F1EF28A"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65C360F2" w14:textId="77777777" w:rsidR="004F116A"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136B1C07" w14:textId="77777777" w:rsidR="004F116A" w:rsidRPr="00064DEC" w:rsidRDefault="004F116A" w:rsidP="00106877">
            <w:p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S</w:t>
            </w:r>
            <w:r w:rsidRPr="004F116A">
              <w:rPr>
                <w:rFonts w:ascii="Times New Roman" w:eastAsia="Times New Roman" w:hAnsi="Times New Roman" w:cs="Times New Roman"/>
                <w:color w:val="000000"/>
              </w:rPr>
              <w:t>tomatitas</w:t>
            </w:r>
            <w:r w:rsidRPr="004F116A">
              <w:rPr>
                <w:rFonts w:ascii="Times New Roman" w:eastAsia="Times New Roman" w:hAnsi="Times New Roman" w:cs="Times New Roman"/>
                <w:color w:val="000000"/>
                <w:vertAlign w:val="superscript"/>
              </w:rPr>
              <w:t>d</w:t>
            </w:r>
            <w:proofErr w:type="spellEnd"/>
            <w:r w:rsidRPr="004F116A">
              <w:rPr>
                <w:rFonts w:ascii="Times New Roman" w:eastAsia="Times New Roman" w:hAnsi="Times New Roman" w:cs="Times New Roman"/>
                <w:color w:val="000000"/>
              </w:rPr>
              <w:t>, viduriavimas, pykinimas</w:t>
            </w:r>
          </w:p>
        </w:tc>
      </w:tr>
      <w:tr w:rsidR="004F116A" w:rsidRPr="00064DEC" w14:paraId="2D3A0157" w14:textId="77777777" w:rsidTr="00FD3907">
        <w:tblPrEx>
          <w:tblCellMar>
            <w:right w:w="53" w:type="dxa"/>
          </w:tblCellMar>
        </w:tblPrEx>
        <w:trPr>
          <w:trHeight w:val="528"/>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14B623D" w14:textId="77777777" w:rsidR="004F116A"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4048A4A" w14:textId="77777777" w:rsidR="004F116A" w:rsidRPr="00064DEC" w:rsidRDefault="004F116A" w:rsidP="004F116A">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V</w:t>
            </w:r>
            <w:r w:rsidRPr="004F116A">
              <w:rPr>
                <w:rFonts w:ascii="Times New Roman" w:eastAsia="Times New Roman" w:hAnsi="Times New Roman" w:cs="Times New Roman"/>
                <w:color w:val="000000"/>
              </w:rPr>
              <w:t xml:space="preserve">ėmimas, </w:t>
            </w:r>
            <w:r w:rsidR="006A6AFB">
              <w:rPr>
                <w:rFonts w:ascii="Times New Roman" w:eastAsia="Times New Roman" w:hAnsi="Times New Roman" w:cs="Times New Roman"/>
                <w:color w:val="000000"/>
              </w:rPr>
              <w:t xml:space="preserve">sausa </w:t>
            </w:r>
            <w:r w:rsidRPr="004F116A">
              <w:rPr>
                <w:rFonts w:ascii="Times New Roman" w:eastAsia="Times New Roman" w:hAnsi="Times New Roman" w:cs="Times New Roman"/>
                <w:color w:val="000000"/>
              </w:rPr>
              <w:t>burn</w:t>
            </w:r>
            <w:r w:rsidR="006A6AFB">
              <w:rPr>
                <w:rFonts w:ascii="Times New Roman" w:eastAsia="Times New Roman" w:hAnsi="Times New Roman" w:cs="Times New Roman"/>
                <w:color w:val="000000"/>
              </w:rPr>
              <w:t>a</w:t>
            </w:r>
            <w:r w:rsidRPr="004F116A">
              <w:rPr>
                <w:rFonts w:ascii="Times New Roman" w:eastAsia="Times New Roman" w:hAnsi="Times New Roman" w:cs="Times New Roman"/>
                <w:color w:val="000000"/>
              </w:rPr>
              <w:t xml:space="preserve">, pilvo skausmas, gleivinės uždegimas, burnos ertmės skausmas, dispepsija, </w:t>
            </w:r>
            <w:proofErr w:type="spellStart"/>
            <w:r w:rsidRPr="004F116A">
              <w:rPr>
                <w:rFonts w:ascii="Times New Roman" w:eastAsia="Times New Roman" w:hAnsi="Times New Roman" w:cs="Times New Roman"/>
                <w:color w:val="000000"/>
              </w:rPr>
              <w:t>disfagija</w:t>
            </w:r>
            <w:proofErr w:type="spellEnd"/>
          </w:p>
        </w:tc>
      </w:tr>
      <w:tr w:rsidR="00064DEC" w:rsidRPr="00064DEC" w14:paraId="5D76DE7E"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255232E2"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b/>
                <w:color w:val="000000"/>
              </w:rPr>
            </w:pPr>
            <w:r w:rsidRPr="004F116A">
              <w:rPr>
                <w:rFonts w:ascii="Times New Roman" w:eastAsia="Times New Roman" w:hAnsi="Times New Roman" w:cs="Times New Roman"/>
                <w:b/>
                <w:color w:val="000000"/>
              </w:rPr>
              <w:t>Kepenų, tulžies pūslės ir latakų sutrikimai</w:t>
            </w:r>
          </w:p>
        </w:tc>
      </w:tr>
      <w:tr w:rsidR="00064DEC" w:rsidRPr="00064DEC" w14:paraId="77F083FA"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442722C"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7422D920" w14:textId="77777777" w:rsidR="00064DEC" w:rsidRPr="00064DEC" w:rsidRDefault="004F116A" w:rsidP="006C1CAC">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r w:rsidRPr="004F116A">
              <w:rPr>
                <w:rFonts w:ascii="Times New Roman" w:eastAsia="Times New Roman" w:hAnsi="Times New Roman" w:cs="Times New Roman"/>
                <w:color w:val="000000"/>
              </w:rPr>
              <w:t>spar</w:t>
            </w:r>
            <w:r w:rsidR="00A95FFD">
              <w:rPr>
                <w:rFonts w:ascii="Times New Roman" w:eastAsia="Times New Roman" w:hAnsi="Times New Roman" w:cs="Times New Roman"/>
                <w:color w:val="000000"/>
              </w:rPr>
              <w:t>tat</w:t>
            </w:r>
            <w:r w:rsidR="00112BC6">
              <w:rPr>
                <w:rFonts w:ascii="Times New Roman" w:eastAsia="Times New Roman" w:hAnsi="Times New Roman" w:cs="Times New Roman"/>
                <w:color w:val="000000"/>
              </w:rPr>
              <w:t>a</w:t>
            </w:r>
            <w:r w:rsidRPr="004F116A">
              <w:rPr>
                <w:rFonts w:ascii="Times New Roman" w:eastAsia="Times New Roman" w:hAnsi="Times New Roman" w:cs="Times New Roman"/>
                <w:color w:val="000000"/>
              </w:rPr>
              <w:t>minotransferazės aktyvumo padidėjimas, alaninaminotransferazės aktyvumo padidėjimas</w:t>
            </w:r>
          </w:p>
        </w:tc>
      </w:tr>
      <w:tr w:rsidR="00064DEC" w:rsidRPr="00064DEC" w14:paraId="72CBD73C"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10408A0"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b/>
                <w:color w:val="000000"/>
              </w:rPr>
            </w:pPr>
            <w:r w:rsidRPr="004F116A">
              <w:rPr>
                <w:rFonts w:ascii="Times New Roman" w:eastAsia="Times New Roman" w:hAnsi="Times New Roman" w:cs="Times New Roman"/>
                <w:b/>
                <w:color w:val="000000"/>
              </w:rPr>
              <w:t>Odos ir poodinio audinio sutrikimai</w:t>
            </w:r>
          </w:p>
        </w:tc>
      </w:tr>
      <w:tr w:rsidR="00064DEC" w:rsidRPr="00064DEC" w14:paraId="701DA8F8"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110D1555"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sidRPr="004F116A">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DF80D29"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Iš</w:t>
            </w:r>
            <w:r w:rsidRPr="004F116A">
              <w:rPr>
                <w:rFonts w:ascii="Times New Roman" w:eastAsia="Times New Roman" w:hAnsi="Times New Roman" w:cs="Times New Roman"/>
                <w:color w:val="000000"/>
              </w:rPr>
              <w:t>bėrimas, niež</w:t>
            </w:r>
            <w:r w:rsidR="00F72EA4">
              <w:rPr>
                <w:rFonts w:ascii="Times New Roman" w:eastAsia="Times New Roman" w:hAnsi="Times New Roman" w:cs="Times New Roman"/>
                <w:color w:val="000000"/>
              </w:rPr>
              <w:t>ėjima</w:t>
            </w:r>
            <w:r w:rsidRPr="004F116A">
              <w:rPr>
                <w:rFonts w:ascii="Times New Roman" w:eastAsia="Times New Roman" w:hAnsi="Times New Roman" w:cs="Times New Roman"/>
                <w:color w:val="000000"/>
              </w:rPr>
              <w:t>s</w:t>
            </w:r>
          </w:p>
        </w:tc>
      </w:tr>
      <w:tr w:rsidR="00064DEC" w:rsidRPr="00064DEC" w14:paraId="7489DA32" w14:textId="77777777" w:rsidTr="00FD3907">
        <w:tblPrEx>
          <w:tblCellMar>
            <w:right w:w="53" w:type="dxa"/>
          </w:tblCellMar>
        </w:tblPrEx>
        <w:trPr>
          <w:trHeight w:val="528"/>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CE83272"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2E41F19" w14:textId="77777777" w:rsidR="00064DEC" w:rsidRPr="00064DEC" w:rsidRDefault="004F116A" w:rsidP="004F116A">
            <w:pPr>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w:t>
            </w:r>
            <w:r w:rsidRPr="004F116A">
              <w:rPr>
                <w:rFonts w:ascii="Times New Roman" w:eastAsia="Times New Roman" w:hAnsi="Times New Roman" w:cs="Times New Roman"/>
                <w:color w:val="000000"/>
              </w:rPr>
              <w:t xml:space="preserve">dos sausmė, nagų pažeidimai, </w:t>
            </w:r>
            <w:r w:rsidR="0088725A">
              <w:rPr>
                <w:rFonts w:ascii="Times New Roman" w:eastAsia="Times New Roman" w:hAnsi="Times New Roman" w:cs="Times New Roman"/>
                <w:color w:val="000000"/>
              </w:rPr>
              <w:t>lengva</w:t>
            </w:r>
            <w:r w:rsidRPr="004F116A">
              <w:rPr>
                <w:rFonts w:ascii="Times New Roman" w:eastAsia="Times New Roman" w:hAnsi="Times New Roman" w:cs="Times New Roman"/>
                <w:color w:val="000000"/>
              </w:rPr>
              <w:t xml:space="preserve">s plikimas, spuogai, </w:t>
            </w:r>
            <w:proofErr w:type="spellStart"/>
            <w:r w:rsidRPr="004F116A">
              <w:rPr>
                <w:rFonts w:ascii="Times New Roman" w:eastAsia="Times New Roman" w:hAnsi="Times New Roman" w:cs="Times New Roman"/>
                <w:color w:val="000000"/>
              </w:rPr>
              <w:t>eritema</w:t>
            </w:r>
            <w:proofErr w:type="spellEnd"/>
            <w:r w:rsidRPr="004F116A">
              <w:rPr>
                <w:rFonts w:ascii="Times New Roman" w:eastAsia="Times New Roman" w:hAnsi="Times New Roman" w:cs="Times New Roman"/>
                <w:color w:val="000000"/>
              </w:rPr>
              <w:t xml:space="preserve">, nagų skilinėjimas, plaštakų ir pėdų </w:t>
            </w:r>
            <w:proofErr w:type="spellStart"/>
            <w:r w:rsidRPr="004F116A">
              <w:rPr>
                <w:rFonts w:ascii="Times New Roman" w:eastAsia="Times New Roman" w:hAnsi="Times New Roman" w:cs="Times New Roman"/>
                <w:color w:val="000000"/>
              </w:rPr>
              <w:t>eritrodizestezijos</w:t>
            </w:r>
            <w:proofErr w:type="spellEnd"/>
            <w:r w:rsidRPr="004F116A">
              <w:rPr>
                <w:rFonts w:ascii="Times New Roman" w:eastAsia="Times New Roman" w:hAnsi="Times New Roman" w:cs="Times New Roman"/>
                <w:color w:val="000000"/>
              </w:rPr>
              <w:t xml:space="preserve"> sindromas, odos </w:t>
            </w:r>
            <w:r w:rsidR="0088725A">
              <w:rPr>
                <w:rFonts w:ascii="Times New Roman" w:eastAsia="Times New Roman" w:hAnsi="Times New Roman" w:cs="Times New Roman"/>
                <w:color w:val="000000"/>
              </w:rPr>
              <w:t>netekimas</w:t>
            </w:r>
            <w:r w:rsidRPr="004F116A">
              <w:rPr>
                <w:rFonts w:ascii="Times New Roman" w:eastAsia="Times New Roman" w:hAnsi="Times New Roman" w:cs="Times New Roman"/>
                <w:color w:val="000000"/>
              </w:rPr>
              <w:t>, odos pažeidimas</w:t>
            </w:r>
          </w:p>
        </w:tc>
      </w:tr>
      <w:tr w:rsidR="00064DEC" w:rsidRPr="00064DEC" w14:paraId="585A926A"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6784A161" w14:textId="77777777" w:rsidR="00064DEC" w:rsidRPr="00064DEC" w:rsidRDefault="00064DEC" w:rsidP="004F116A">
            <w:pPr>
              <w:autoSpaceDE w:val="0"/>
              <w:autoSpaceDN w:val="0"/>
              <w:adjustRightInd w:val="0"/>
              <w:spacing w:after="0" w:line="240" w:lineRule="auto"/>
              <w:jc w:val="both"/>
              <w:rPr>
                <w:rFonts w:ascii="Times New Roman" w:eastAsia="Times New Roman" w:hAnsi="Times New Roman" w:cs="Times New Roman"/>
                <w:color w:val="000000"/>
              </w:rPr>
            </w:pPr>
            <w:r w:rsidRPr="00064DEC">
              <w:rPr>
                <w:rFonts w:ascii="Times New Roman" w:eastAsia="Times New Roman" w:hAnsi="Times New Roman" w:cs="Times New Roman"/>
                <w:color w:val="000000"/>
              </w:rPr>
              <w:t>R</w:t>
            </w:r>
            <w:r w:rsidR="004F116A">
              <w:rPr>
                <w:rFonts w:ascii="Times New Roman" w:eastAsia="Times New Roman" w:hAnsi="Times New Roman" w:cs="Times New Roman"/>
                <w:color w:val="000000"/>
              </w:rPr>
              <w:t>etas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662FF1C2" w14:textId="5805A004" w:rsidR="00064DEC" w:rsidRPr="005C577F" w:rsidRDefault="00064DEC" w:rsidP="004F116A">
            <w:pPr>
              <w:autoSpaceDE w:val="0"/>
              <w:autoSpaceDN w:val="0"/>
              <w:adjustRightInd w:val="0"/>
              <w:spacing w:after="0" w:line="240" w:lineRule="auto"/>
              <w:jc w:val="both"/>
              <w:rPr>
                <w:rFonts w:ascii="Times New Roman" w:eastAsia="Times New Roman" w:hAnsi="Times New Roman" w:cs="Times New Roman"/>
                <w:color w:val="000000"/>
                <w:lang w:val="en-US"/>
              </w:rPr>
            </w:pPr>
            <w:proofErr w:type="spellStart"/>
            <w:r w:rsidRPr="00064DEC">
              <w:rPr>
                <w:rFonts w:ascii="Times New Roman" w:eastAsia="Times New Roman" w:hAnsi="Times New Roman" w:cs="Times New Roman"/>
                <w:color w:val="000000"/>
              </w:rPr>
              <w:t>Angio</w:t>
            </w:r>
            <w:r w:rsidR="004F116A">
              <w:rPr>
                <w:rFonts w:ascii="Times New Roman" w:eastAsia="Times New Roman" w:hAnsi="Times New Roman" w:cs="Times New Roman"/>
                <w:color w:val="000000"/>
              </w:rPr>
              <w:t>neurozinė</w:t>
            </w:r>
            <w:proofErr w:type="spellEnd"/>
            <w:r w:rsidR="004F116A">
              <w:rPr>
                <w:rFonts w:ascii="Times New Roman" w:eastAsia="Times New Roman" w:hAnsi="Times New Roman" w:cs="Times New Roman"/>
                <w:color w:val="000000"/>
              </w:rPr>
              <w:t xml:space="preserve"> edema</w:t>
            </w:r>
            <w:r w:rsidR="00B1031C">
              <w:rPr>
                <w:rFonts w:ascii="Times New Roman" w:eastAsia="Times New Roman" w:hAnsi="Times New Roman" w:cs="Times New Roman"/>
                <w:color w:val="000000"/>
                <w:lang w:val="en-US"/>
              </w:rPr>
              <w:t>*</w:t>
            </w:r>
          </w:p>
        </w:tc>
      </w:tr>
      <w:tr w:rsidR="00064DEC" w:rsidRPr="00064DEC" w14:paraId="67022BD7"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25AFDEC6"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b/>
                <w:color w:val="000000"/>
              </w:rPr>
            </w:pPr>
            <w:r w:rsidRPr="004F116A">
              <w:rPr>
                <w:rFonts w:ascii="Times New Roman" w:eastAsia="Times New Roman" w:hAnsi="Times New Roman" w:cs="Times New Roman"/>
                <w:b/>
                <w:color w:val="000000"/>
              </w:rPr>
              <w:t>Skeleto, raumenų ir jungiamojo audinio sutrikimai</w:t>
            </w:r>
          </w:p>
        </w:tc>
      </w:tr>
      <w:tr w:rsidR="00064DEC" w:rsidRPr="00064DEC" w14:paraId="5E154EA6"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5958D61C"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401AC571"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Sąnarių skausmas</w:t>
            </w:r>
          </w:p>
        </w:tc>
      </w:tr>
      <w:tr w:rsidR="00064DEC" w:rsidRPr="00064DEC" w14:paraId="5FCF694A"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727724E5"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b/>
                <w:color w:val="000000"/>
              </w:rPr>
            </w:pPr>
            <w:r w:rsidRPr="004F116A">
              <w:rPr>
                <w:rFonts w:ascii="Times New Roman" w:eastAsia="Times New Roman" w:hAnsi="Times New Roman" w:cs="Times New Roman"/>
                <w:b/>
                <w:color w:val="000000"/>
              </w:rPr>
              <w:t>Inkstų ir šlapimo takų sutrikimai</w:t>
            </w:r>
          </w:p>
        </w:tc>
      </w:tr>
      <w:tr w:rsidR="00064DEC" w:rsidRPr="00064DEC" w14:paraId="2476D302"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33071EB7"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33321C5C" w14:textId="77777777" w:rsidR="00064DEC" w:rsidRPr="00064DEC" w:rsidRDefault="004F116A" w:rsidP="004F116A">
            <w:pPr>
              <w:autoSpaceDE w:val="0"/>
              <w:autoSpaceDN w:val="0"/>
              <w:adjustRightInd w:val="0"/>
              <w:spacing w:after="0" w:line="240" w:lineRule="auto"/>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P</w:t>
            </w:r>
            <w:r w:rsidRPr="004F116A">
              <w:rPr>
                <w:rFonts w:ascii="Times New Roman" w:eastAsia="Times New Roman" w:hAnsi="Times New Roman" w:cs="Times New Roman"/>
                <w:color w:val="000000"/>
              </w:rPr>
              <w:t>roteinurija</w:t>
            </w:r>
            <w:proofErr w:type="spellEnd"/>
            <w:r w:rsidRPr="004F116A">
              <w:rPr>
                <w:rFonts w:ascii="Times New Roman" w:eastAsia="Times New Roman" w:hAnsi="Times New Roman" w:cs="Times New Roman"/>
                <w:color w:val="000000"/>
              </w:rPr>
              <w:t>*, kreatinino koncentracijos padidėjimas kraujyje, inkstų nepakankamumas*</w:t>
            </w:r>
          </w:p>
        </w:tc>
      </w:tr>
      <w:tr w:rsidR="00064DEC" w:rsidRPr="00064DEC" w14:paraId="7B8C4A1E"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7D89C88B"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29DF6E04"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w:t>
            </w:r>
            <w:r w:rsidRPr="004F116A">
              <w:rPr>
                <w:rFonts w:ascii="Times New Roman" w:eastAsia="Times New Roman" w:hAnsi="Times New Roman" w:cs="Times New Roman"/>
                <w:color w:val="000000"/>
              </w:rPr>
              <w:t>adažnėjęs šlapinimasis dieną, ūminis inkstų nepakankamumas*</w:t>
            </w:r>
          </w:p>
        </w:tc>
      </w:tr>
      <w:tr w:rsidR="00064DEC" w:rsidRPr="00064DEC" w14:paraId="54588565"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500469B8" w14:textId="77777777" w:rsidR="00064DEC" w:rsidRPr="00064DEC" w:rsidRDefault="004F116A" w:rsidP="00064DEC">
            <w:pPr>
              <w:autoSpaceDE w:val="0"/>
              <w:autoSpaceDN w:val="0"/>
              <w:adjustRightInd w:val="0"/>
              <w:spacing w:after="0" w:line="240" w:lineRule="auto"/>
              <w:jc w:val="both"/>
              <w:rPr>
                <w:rFonts w:ascii="Times New Roman" w:eastAsia="Times New Roman" w:hAnsi="Times New Roman" w:cs="Times New Roman"/>
                <w:b/>
                <w:color w:val="000000"/>
              </w:rPr>
            </w:pPr>
            <w:r w:rsidRPr="004F116A">
              <w:rPr>
                <w:rFonts w:ascii="Times New Roman" w:eastAsia="Times New Roman" w:hAnsi="Times New Roman" w:cs="Times New Roman"/>
                <w:b/>
                <w:color w:val="000000"/>
              </w:rPr>
              <w:t>Lytinės sistemos ir krūties sutrikimai</w:t>
            </w:r>
          </w:p>
        </w:tc>
      </w:tr>
      <w:tr w:rsidR="004F116A" w:rsidRPr="00064DEC" w14:paraId="58126AC3"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63024D74" w14:textId="77777777" w:rsidR="004F116A"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6A624C35" w14:textId="77777777" w:rsidR="004F116A" w:rsidRPr="00064DEC" w:rsidRDefault="004F116A" w:rsidP="004F116A">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Pr="004F116A">
              <w:rPr>
                <w:rFonts w:ascii="Times New Roman" w:eastAsia="Times New Roman" w:hAnsi="Times New Roman" w:cs="Times New Roman"/>
                <w:color w:val="000000"/>
              </w:rPr>
              <w:t>ereguliarios mėnesinės</w:t>
            </w:r>
            <w:r w:rsidRPr="00064DEC">
              <w:rPr>
                <w:rFonts w:ascii="Times New Roman" w:eastAsia="Times New Roman" w:hAnsi="Times New Roman" w:cs="Times New Roman"/>
                <w:color w:val="000000"/>
                <w:vertAlign w:val="superscript"/>
              </w:rPr>
              <w:t>e</w:t>
            </w:r>
          </w:p>
        </w:tc>
      </w:tr>
      <w:tr w:rsidR="004F116A" w:rsidRPr="00064DEC" w14:paraId="29775902"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5596AF0D" w14:textId="77777777" w:rsidR="004F116A" w:rsidRPr="00064DEC" w:rsidRDefault="004F116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10C67B5D" w14:textId="6AD897DC" w:rsidR="004F116A" w:rsidRPr="00B1031C" w:rsidRDefault="004F116A" w:rsidP="0098671A">
            <w:pPr>
              <w:autoSpaceDE w:val="0"/>
              <w:autoSpaceDN w:val="0"/>
              <w:adjustRightInd w:val="0"/>
              <w:spacing w:after="0" w:line="240" w:lineRule="auto"/>
              <w:jc w:val="both"/>
              <w:rPr>
                <w:rFonts w:ascii="Times New Roman" w:eastAsia="Times New Roman" w:hAnsi="Times New Roman" w:cs="Times New Roman"/>
                <w:color w:val="000000"/>
              </w:rPr>
            </w:pPr>
            <w:proofErr w:type="spellStart"/>
            <w:r w:rsidRPr="00064DEC">
              <w:rPr>
                <w:rFonts w:ascii="Times New Roman" w:eastAsia="Times New Roman" w:hAnsi="Times New Roman" w:cs="Times New Roman"/>
                <w:color w:val="000000"/>
              </w:rPr>
              <w:t>Amenor</w:t>
            </w:r>
            <w:r w:rsidR="0098671A">
              <w:rPr>
                <w:rFonts w:ascii="Times New Roman" w:eastAsia="Times New Roman" w:hAnsi="Times New Roman" w:cs="Times New Roman"/>
                <w:color w:val="000000"/>
              </w:rPr>
              <w:t>ėja</w:t>
            </w:r>
            <w:r w:rsidRPr="00064DEC">
              <w:rPr>
                <w:rFonts w:ascii="Times New Roman" w:eastAsia="Times New Roman" w:hAnsi="Times New Roman" w:cs="Times New Roman"/>
                <w:color w:val="000000"/>
                <w:vertAlign w:val="superscript"/>
              </w:rPr>
              <w:t>e</w:t>
            </w:r>
            <w:proofErr w:type="spellEnd"/>
            <w:r w:rsidR="00B1031C">
              <w:rPr>
                <w:rFonts w:ascii="Times New Roman" w:eastAsia="Times New Roman" w:hAnsi="Times New Roman" w:cs="Times New Roman"/>
                <w:color w:val="000000"/>
              </w:rPr>
              <w:t>*</w:t>
            </w:r>
          </w:p>
        </w:tc>
      </w:tr>
      <w:tr w:rsidR="00064DEC" w:rsidRPr="00064DEC" w14:paraId="6FFDD4A3"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29E5A5F" w14:textId="77777777" w:rsidR="00064DEC" w:rsidRPr="00064DEC" w:rsidRDefault="00106877" w:rsidP="00064DEC">
            <w:pPr>
              <w:autoSpaceDE w:val="0"/>
              <w:autoSpaceDN w:val="0"/>
              <w:adjustRightInd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Bendrieji sutrikimai ir vartojimo vietos pažeidimai</w:t>
            </w:r>
          </w:p>
        </w:tc>
      </w:tr>
      <w:tr w:rsidR="004F116A" w:rsidRPr="00064DEC" w14:paraId="41BF966E"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77D36128" w14:textId="77777777" w:rsidR="004F116A" w:rsidRPr="00064DEC" w:rsidRDefault="0098671A" w:rsidP="0098671A">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Labai d</w:t>
            </w:r>
            <w:r w:rsidR="004F116A">
              <w:rPr>
                <w:rFonts w:ascii="Times New Roman" w:eastAsia="Times New Roman" w:hAnsi="Times New Roman" w:cs="Times New Roman"/>
                <w:color w:val="000000"/>
              </w:rPr>
              <w:t>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034323C3" w14:textId="77777777" w:rsidR="004F116A" w:rsidRPr="00064DEC" w:rsidRDefault="0098671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w:t>
            </w:r>
            <w:r w:rsidRPr="0098671A">
              <w:rPr>
                <w:rFonts w:ascii="Times New Roman" w:eastAsia="Times New Roman" w:hAnsi="Times New Roman" w:cs="Times New Roman"/>
                <w:color w:val="000000"/>
              </w:rPr>
              <w:t xml:space="preserve">uovargis, </w:t>
            </w:r>
            <w:proofErr w:type="spellStart"/>
            <w:r w:rsidRPr="0098671A">
              <w:rPr>
                <w:rFonts w:ascii="Times New Roman" w:eastAsia="Times New Roman" w:hAnsi="Times New Roman" w:cs="Times New Roman"/>
                <w:color w:val="000000"/>
              </w:rPr>
              <w:t>astenija</w:t>
            </w:r>
            <w:proofErr w:type="spellEnd"/>
            <w:r w:rsidRPr="0098671A">
              <w:rPr>
                <w:rFonts w:ascii="Times New Roman" w:eastAsia="Times New Roman" w:hAnsi="Times New Roman" w:cs="Times New Roman"/>
                <w:color w:val="000000"/>
              </w:rPr>
              <w:t>, periferinė edema</w:t>
            </w:r>
          </w:p>
        </w:tc>
      </w:tr>
      <w:tr w:rsidR="004F116A" w:rsidRPr="00064DEC" w14:paraId="0A72499B"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6DFAC257" w14:textId="77777777" w:rsidR="004F116A" w:rsidRPr="00064DEC" w:rsidRDefault="0098671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47FE8648" w14:textId="77777777" w:rsidR="004F116A" w:rsidRPr="00064DEC" w:rsidRDefault="0098671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K</w:t>
            </w:r>
            <w:r w:rsidRPr="0098671A">
              <w:rPr>
                <w:rFonts w:ascii="Times New Roman" w:eastAsia="Times New Roman" w:hAnsi="Times New Roman" w:cs="Times New Roman"/>
                <w:color w:val="000000"/>
              </w:rPr>
              <w:t>arščiavimas</w:t>
            </w:r>
          </w:p>
        </w:tc>
      </w:tr>
      <w:tr w:rsidR="00064DEC" w:rsidRPr="00064DEC" w14:paraId="7241F6DE"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5D7E83CB" w14:textId="77777777" w:rsidR="00064DEC" w:rsidRPr="00064DEC" w:rsidRDefault="0098671A" w:rsidP="0098671A">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Nedažnas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5992DD55" w14:textId="77777777" w:rsidR="00064DEC" w:rsidRPr="00064DEC" w:rsidRDefault="0098671A" w:rsidP="00064DEC">
            <w:pPr>
              <w:autoSpaceDE w:val="0"/>
              <w:autoSpaceDN w:val="0"/>
              <w:adjustRightInd w:val="0"/>
              <w:spacing w:after="0" w:line="240" w:lineRule="auto"/>
              <w:jc w:val="both"/>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N</w:t>
            </w:r>
            <w:r w:rsidRPr="0098671A">
              <w:rPr>
                <w:rFonts w:ascii="Times New Roman" w:eastAsia="Times New Roman" w:hAnsi="Times New Roman" w:cs="Times New Roman"/>
                <w:color w:val="000000"/>
              </w:rPr>
              <w:t>ekardialinės</w:t>
            </w:r>
            <w:proofErr w:type="spellEnd"/>
            <w:r w:rsidRPr="0098671A">
              <w:rPr>
                <w:rFonts w:ascii="Times New Roman" w:eastAsia="Times New Roman" w:hAnsi="Times New Roman" w:cs="Times New Roman"/>
                <w:color w:val="000000"/>
              </w:rPr>
              <w:t xml:space="preserve"> kilmės krūtinės skausmas, sutrikęs žaizdų gijimas</w:t>
            </w:r>
          </w:p>
        </w:tc>
      </w:tr>
      <w:tr w:rsidR="00064DEC" w:rsidRPr="00064DEC" w14:paraId="4AFDDCA2"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7A89F8D" w14:textId="77777777" w:rsidR="00064DEC" w:rsidRPr="00064DEC" w:rsidRDefault="0098671A" w:rsidP="00064DEC">
            <w:pPr>
              <w:autoSpaceDE w:val="0"/>
              <w:autoSpaceDN w:val="0"/>
              <w:adjustRightInd w:val="0"/>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Tyrimai</w:t>
            </w:r>
          </w:p>
        </w:tc>
      </w:tr>
      <w:tr w:rsidR="00064DEC" w:rsidRPr="00064DEC" w14:paraId="326E44A4" w14:textId="77777777" w:rsidTr="00FD3907">
        <w:tblPrEx>
          <w:tblCellMar>
            <w:right w:w="53" w:type="dxa"/>
          </w:tblCellMar>
        </w:tblPrEx>
        <w:trPr>
          <w:trHeight w:val="269"/>
        </w:trPr>
        <w:tc>
          <w:tcPr>
            <w:tcW w:w="1568" w:type="dxa"/>
            <w:tcBorders>
              <w:top w:val="single" w:sz="4" w:space="0" w:color="000000"/>
              <w:left w:val="single" w:sz="4" w:space="0" w:color="000000"/>
              <w:bottom w:val="single" w:sz="4" w:space="0" w:color="000000"/>
              <w:right w:val="single" w:sz="4" w:space="0" w:color="000000"/>
            </w:tcBorders>
            <w:shd w:val="clear" w:color="auto" w:fill="auto"/>
          </w:tcPr>
          <w:p w14:paraId="080608B9" w14:textId="77777777" w:rsidR="00064DEC" w:rsidRPr="00064DEC" w:rsidRDefault="0098671A" w:rsidP="00064DEC">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Labai dažnas</w:t>
            </w:r>
          </w:p>
        </w:tc>
        <w:tc>
          <w:tcPr>
            <w:tcW w:w="7362" w:type="dxa"/>
            <w:tcBorders>
              <w:top w:val="single" w:sz="4" w:space="0" w:color="000000"/>
              <w:left w:val="single" w:sz="4" w:space="0" w:color="000000"/>
              <w:bottom w:val="single" w:sz="4" w:space="0" w:color="000000"/>
              <w:right w:val="single" w:sz="4" w:space="0" w:color="000000"/>
            </w:tcBorders>
            <w:shd w:val="clear" w:color="auto" w:fill="auto"/>
          </w:tcPr>
          <w:p w14:paraId="6A895AD3" w14:textId="77777777" w:rsidR="00064DEC" w:rsidRPr="00064DEC" w:rsidRDefault="0098671A" w:rsidP="0098671A">
            <w:pPr>
              <w:autoSpaceDE w:val="0"/>
              <w:autoSpaceDN w:val="0"/>
              <w:adjustRightInd w:val="0"/>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w:t>
            </w:r>
            <w:r w:rsidRPr="0098671A">
              <w:rPr>
                <w:rFonts w:ascii="Times New Roman" w:eastAsia="Times New Roman" w:hAnsi="Times New Roman" w:cs="Times New Roman"/>
                <w:color w:val="000000"/>
              </w:rPr>
              <w:t>umažėj</w:t>
            </w:r>
            <w:r w:rsidR="00631DB4">
              <w:rPr>
                <w:rFonts w:ascii="Times New Roman" w:eastAsia="Times New Roman" w:hAnsi="Times New Roman" w:cs="Times New Roman"/>
                <w:color w:val="000000"/>
              </w:rPr>
              <w:t>u</w:t>
            </w:r>
            <w:r>
              <w:rPr>
                <w:rFonts w:ascii="Times New Roman" w:eastAsia="Times New Roman" w:hAnsi="Times New Roman" w:cs="Times New Roman"/>
                <w:color w:val="000000"/>
              </w:rPr>
              <w:t>s</w:t>
            </w:r>
            <w:r w:rsidR="00631DB4">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 </w:t>
            </w:r>
            <w:r w:rsidR="00631DB4">
              <w:rPr>
                <w:rFonts w:ascii="Times New Roman" w:eastAsia="Times New Roman" w:hAnsi="Times New Roman" w:cs="Times New Roman"/>
                <w:color w:val="000000"/>
              </w:rPr>
              <w:t>kūno masė</w:t>
            </w:r>
          </w:p>
        </w:tc>
      </w:tr>
      <w:tr w:rsidR="00FD3907" w:rsidRPr="00064DEC" w14:paraId="6A43023A" w14:textId="77777777" w:rsidTr="00FD3907">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26DAD5FB" w14:textId="77777777" w:rsidR="00FD3907" w:rsidRPr="001602D2" w:rsidRDefault="00FD3907" w:rsidP="00FD3907">
            <w:pPr>
              <w:pStyle w:val="Default"/>
              <w:jc w:val="both"/>
              <w:rPr>
                <w:lang w:val="lt-LT"/>
              </w:rPr>
            </w:pPr>
            <w:r w:rsidRPr="001602D2">
              <w:rPr>
                <w:b/>
                <w:bCs/>
                <w:sz w:val="22"/>
                <w:szCs w:val="22"/>
                <w:lang w:val="lt-LT"/>
              </w:rPr>
              <w:t xml:space="preserve">Sužalojimai, apsinuodijimai ir procedūrinės komplikacijos </w:t>
            </w:r>
          </w:p>
          <w:p w14:paraId="60D51993" w14:textId="77777777" w:rsidR="00FD3907" w:rsidRDefault="00FD3907" w:rsidP="0098671A">
            <w:pPr>
              <w:autoSpaceDE w:val="0"/>
              <w:autoSpaceDN w:val="0"/>
              <w:adjustRightInd w:val="0"/>
              <w:spacing w:after="0" w:line="240" w:lineRule="auto"/>
              <w:jc w:val="both"/>
              <w:rPr>
                <w:rFonts w:ascii="Times New Roman" w:eastAsia="Times New Roman" w:hAnsi="Times New Roman" w:cs="Times New Roman"/>
                <w:color w:val="000000"/>
              </w:rPr>
            </w:pPr>
          </w:p>
        </w:tc>
      </w:tr>
      <w:tr w:rsidR="00FD3907" w:rsidRPr="00064DEC" w14:paraId="5BCC258B" w14:textId="77777777" w:rsidTr="00FD3907">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687D187D" w14:textId="3EA25CE3" w:rsidR="00FD3907" w:rsidRPr="00FD3907" w:rsidRDefault="00FD3907" w:rsidP="00FD3907">
            <w:pPr>
              <w:pStyle w:val="Default"/>
              <w:jc w:val="both"/>
              <w:rPr>
                <w:b/>
                <w:bCs/>
                <w:sz w:val="22"/>
                <w:szCs w:val="22"/>
                <w:lang w:val="lt-LT"/>
              </w:rPr>
            </w:pPr>
            <w:r w:rsidRPr="001602D2">
              <w:rPr>
                <w:lang w:val="lt-LT"/>
              </w:rPr>
              <w:t xml:space="preserve">Dažnas </w:t>
            </w:r>
            <w:proofErr w:type="spellStart"/>
            <w:r w:rsidRPr="001602D2">
              <w:rPr>
                <w:lang w:val="lt-LT"/>
              </w:rPr>
              <w:t>nežinomas</w:t>
            </w:r>
            <w:r w:rsidRPr="001602D2">
              <w:rPr>
                <w:vertAlign w:val="superscript"/>
                <w:lang w:val="lt-LT"/>
              </w:rPr>
              <w:t>f</w:t>
            </w:r>
            <w:proofErr w:type="spellEnd"/>
            <w:r w:rsidRPr="001602D2">
              <w:rPr>
                <w:lang w:val="lt-LT"/>
              </w:rPr>
              <w:t xml:space="preserve">  </w:t>
            </w:r>
          </w:p>
          <w:p w14:paraId="46B1F294" w14:textId="77777777" w:rsidR="00FD3907" w:rsidRPr="001602D2" w:rsidRDefault="00FD3907" w:rsidP="00FD3907">
            <w:pPr>
              <w:pStyle w:val="Default"/>
              <w:jc w:val="both"/>
              <w:rPr>
                <w:lang w:val="lt-LT"/>
              </w:rPr>
            </w:pPr>
            <w:r w:rsidRPr="001602D2">
              <w:rPr>
                <w:sz w:val="22"/>
                <w:szCs w:val="22"/>
                <w:lang w:val="lt-LT"/>
              </w:rPr>
              <w:t>Radiacijos sugrįžimo sindromas (</w:t>
            </w:r>
            <w:r w:rsidRPr="001602D2">
              <w:rPr>
                <w:i/>
                <w:iCs/>
                <w:sz w:val="22"/>
                <w:szCs w:val="22"/>
                <w:lang w:val="lt-LT"/>
              </w:rPr>
              <w:t xml:space="preserve">angl. </w:t>
            </w:r>
            <w:proofErr w:type="spellStart"/>
            <w:r w:rsidRPr="001602D2">
              <w:rPr>
                <w:i/>
                <w:iCs/>
                <w:sz w:val="22"/>
                <w:szCs w:val="22"/>
                <w:lang w:val="lt-LT"/>
              </w:rPr>
              <w:t>radiation</w:t>
            </w:r>
            <w:proofErr w:type="spellEnd"/>
            <w:r w:rsidRPr="001602D2">
              <w:rPr>
                <w:i/>
                <w:iCs/>
                <w:sz w:val="22"/>
                <w:szCs w:val="22"/>
                <w:lang w:val="lt-LT"/>
              </w:rPr>
              <w:t xml:space="preserve"> </w:t>
            </w:r>
            <w:proofErr w:type="spellStart"/>
            <w:r w:rsidRPr="001602D2">
              <w:rPr>
                <w:i/>
                <w:iCs/>
                <w:sz w:val="22"/>
                <w:szCs w:val="22"/>
                <w:lang w:val="lt-LT"/>
              </w:rPr>
              <w:t>recall</w:t>
            </w:r>
            <w:proofErr w:type="spellEnd"/>
            <w:r w:rsidRPr="001602D2">
              <w:rPr>
                <w:i/>
                <w:iCs/>
                <w:sz w:val="22"/>
                <w:szCs w:val="22"/>
                <w:lang w:val="lt-LT"/>
              </w:rPr>
              <w:t xml:space="preserve"> </w:t>
            </w:r>
            <w:proofErr w:type="spellStart"/>
            <w:r w:rsidRPr="001602D2">
              <w:rPr>
                <w:i/>
                <w:iCs/>
                <w:sz w:val="22"/>
                <w:szCs w:val="22"/>
                <w:lang w:val="lt-LT"/>
              </w:rPr>
              <w:t>syndrome</w:t>
            </w:r>
            <w:proofErr w:type="spellEnd"/>
            <w:r w:rsidRPr="001602D2">
              <w:rPr>
                <w:sz w:val="22"/>
                <w:szCs w:val="22"/>
                <w:lang w:val="lt-LT"/>
              </w:rPr>
              <w:t xml:space="preserve">, RRS), sustiprėjusi spindulinė reakcija </w:t>
            </w:r>
          </w:p>
          <w:p w14:paraId="7652A68B" w14:textId="69BBE640" w:rsidR="00FD3907" w:rsidRPr="00FD3907" w:rsidRDefault="00FD3907" w:rsidP="00FD3907">
            <w:pPr>
              <w:pStyle w:val="Default"/>
              <w:jc w:val="both"/>
              <w:rPr>
                <w:b/>
                <w:bCs/>
                <w:sz w:val="22"/>
                <w:szCs w:val="22"/>
                <w:lang w:val="lt-LT"/>
              </w:rPr>
            </w:pPr>
          </w:p>
        </w:tc>
      </w:tr>
      <w:tr w:rsidR="00064DEC" w:rsidRPr="00362E7D" w14:paraId="3D7549E8" w14:textId="77777777" w:rsidTr="006C1CAC">
        <w:tblPrEx>
          <w:tblCellMar>
            <w:right w:w="53" w:type="dxa"/>
          </w:tblCellMar>
        </w:tblPrEx>
        <w:trPr>
          <w:trHeight w:val="269"/>
        </w:trPr>
        <w:tc>
          <w:tcPr>
            <w:tcW w:w="8930" w:type="dxa"/>
            <w:gridSpan w:val="2"/>
            <w:tcBorders>
              <w:top w:val="single" w:sz="4" w:space="0" w:color="000000"/>
              <w:left w:val="single" w:sz="4" w:space="0" w:color="000000"/>
              <w:bottom w:val="single" w:sz="4" w:space="0" w:color="000000"/>
              <w:right w:val="single" w:sz="4" w:space="0" w:color="000000"/>
            </w:tcBorders>
            <w:shd w:val="clear" w:color="auto" w:fill="auto"/>
          </w:tcPr>
          <w:p w14:paraId="4B4C284F" w14:textId="77777777" w:rsidR="0098671A" w:rsidRPr="00362E7D" w:rsidRDefault="00064DEC" w:rsidP="006C1CAC">
            <w:pPr>
              <w:autoSpaceDE w:val="0"/>
              <w:autoSpaceDN w:val="0"/>
              <w:adjustRightInd w:val="0"/>
              <w:spacing w:after="0" w:line="240" w:lineRule="auto"/>
              <w:rPr>
                <w:rFonts w:ascii="Times New Roman" w:eastAsia="Times New Roman" w:hAnsi="Times New Roman" w:cs="Times New Roman"/>
                <w:color w:val="000000"/>
              </w:rPr>
            </w:pPr>
            <w:r w:rsidRPr="00362E7D">
              <w:rPr>
                <w:rFonts w:ascii="Times New Roman" w:eastAsia="Times New Roman" w:hAnsi="Times New Roman" w:cs="Times New Roman"/>
                <w:color w:val="000000"/>
              </w:rPr>
              <w:t xml:space="preserve">* </w:t>
            </w:r>
            <w:r w:rsidR="0098671A" w:rsidRPr="00362E7D">
              <w:rPr>
                <w:rFonts w:ascii="Times New Roman" w:eastAsia="Times New Roman" w:hAnsi="Times New Roman" w:cs="Times New Roman"/>
                <w:color w:val="000000"/>
              </w:rPr>
              <w:t>Taip pat žr.</w:t>
            </w:r>
            <w:r w:rsidR="00B87C1B">
              <w:rPr>
                <w:rFonts w:ascii="Times New Roman" w:eastAsia="Times New Roman" w:hAnsi="Times New Roman" w:cs="Times New Roman"/>
                <w:color w:val="000000"/>
              </w:rPr>
              <w:t> </w:t>
            </w:r>
            <w:r w:rsidR="0098671A" w:rsidRPr="00362E7D">
              <w:rPr>
                <w:rFonts w:ascii="Times New Roman" w:eastAsia="Times New Roman" w:hAnsi="Times New Roman" w:cs="Times New Roman"/>
                <w:color w:val="000000"/>
              </w:rPr>
              <w:t>poskyrį „At</w:t>
            </w:r>
            <w:r w:rsidR="00631DB4">
              <w:rPr>
                <w:rFonts w:ascii="Times New Roman" w:eastAsia="Times New Roman" w:hAnsi="Times New Roman" w:cs="Times New Roman"/>
                <w:color w:val="000000"/>
              </w:rPr>
              <w:t>rin</w:t>
            </w:r>
            <w:r w:rsidR="0098671A" w:rsidRPr="00362E7D">
              <w:rPr>
                <w:rFonts w:ascii="Times New Roman" w:eastAsia="Times New Roman" w:hAnsi="Times New Roman" w:cs="Times New Roman"/>
                <w:color w:val="000000"/>
              </w:rPr>
              <w:t>k</w:t>
            </w:r>
            <w:r w:rsidR="00631DB4">
              <w:rPr>
                <w:rFonts w:ascii="Times New Roman" w:eastAsia="Times New Roman" w:hAnsi="Times New Roman" w:cs="Times New Roman"/>
                <w:color w:val="000000"/>
              </w:rPr>
              <w:t>t</w:t>
            </w:r>
            <w:r w:rsidR="0098671A" w:rsidRPr="00362E7D">
              <w:rPr>
                <w:rFonts w:ascii="Times New Roman" w:eastAsia="Times New Roman" w:hAnsi="Times New Roman" w:cs="Times New Roman"/>
                <w:color w:val="000000"/>
              </w:rPr>
              <w:t>ų nepageidaujamų reakcijų apibūdinimas“.</w:t>
            </w:r>
          </w:p>
          <w:p w14:paraId="43B34BA5" w14:textId="77777777" w:rsidR="0098671A" w:rsidRPr="00362E7D" w:rsidRDefault="0098671A" w:rsidP="006C1CAC">
            <w:pPr>
              <w:autoSpaceDE w:val="0"/>
              <w:autoSpaceDN w:val="0"/>
              <w:adjustRightInd w:val="0"/>
              <w:spacing w:after="0" w:line="240" w:lineRule="auto"/>
              <w:ind w:left="176" w:hanging="142"/>
              <w:rPr>
                <w:rFonts w:ascii="Times New Roman" w:eastAsia="Times New Roman" w:hAnsi="Times New Roman" w:cs="Times New Roman"/>
                <w:color w:val="000000"/>
              </w:rPr>
            </w:pPr>
            <w:r w:rsidRPr="00283C3B">
              <w:rPr>
                <w:rFonts w:ascii="Times New Roman" w:eastAsia="Times New Roman" w:hAnsi="Times New Roman" w:cs="Times New Roman"/>
                <w:color w:val="000000"/>
                <w:vertAlign w:val="superscript"/>
              </w:rPr>
              <w:lastRenderedPageBreak/>
              <w:t>a</w:t>
            </w:r>
            <w:r w:rsidRPr="00283C3B">
              <w:rPr>
                <w:rFonts w:ascii="Times New Roman" w:eastAsia="Times New Roman" w:hAnsi="Times New Roman" w:cs="Times New Roman"/>
                <w:color w:val="000000"/>
              </w:rPr>
              <w:t xml:space="preserve"> Įtrauktos visos „Infekcijų ir </w:t>
            </w:r>
            <w:proofErr w:type="spellStart"/>
            <w:r w:rsidRPr="00283C3B">
              <w:rPr>
                <w:rFonts w:ascii="Times New Roman" w:eastAsia="Times New Roman" w:hAnsi="Times New Roman" w:cs="Times New Roman"/>
                <w:color w:val="000000"/>
              </w:rPr>
              <w:t>infestacijų</w:t>
            </w:r>
            <w:proofErr w:type="spellEnd"/>
            <w:r w:rsidRPr="00283C3B">
              <w:rPr>
                <w:rFonts w:ascii="Times New Roman" w:eastAsia="Times New Roman" w:hAnsi="Times New Roman" w:cs="Times New Roman"/>
                <w:color w:val="000000"/>
              </w:rPr>
              <w:t>” organų sistemų klasei priskiriamos nepageidaujamos reakcijos, įsk</w:t>
            </w:r>
            <w:r w:rsidRPr="00362E7D">
              <w:rPr>
                <w:rFonts w:ascii="Times New Roman" w:eastAsia="Times New Roman" w:hAnsi="Times New Roman" w:cs="Times New Roman"/>
                <w:color w:val="000000"/>
              </w:rPr>
              <w:t>aitant pneumoniją, šlapimo takų infekciją</w:t>
            </w:r>
            <w:r w:rsidR="001B0687" w:rsidRPr="00362E7D">
              <w:rPr>
                <w:rFonts w:ascii="Times New Roman" w:eastAsia="Times New Roman" w:hAnsi="Times New Roman" w:cs="Times New Roman"/>
                <w:color w:val="000000"/>
              </w:rPr>
              <w:t xml:space="preserve"> (dažnas)</w:t>
            </w:r>
            <w:r w:rsidR="00631DB4">
              <w:rPr>
                <w:rFonts w:ascii="Times New Roman" w:eastAsia="Times New Roman" w:hAnsi="Times New Roman" w:cs="Times New Roman"/>
                <w:color w:val="000000"/>
              </w:rPr>
              <w:t>,</w:t>
            </w:r>
            <w:r w:rsidRPr="00362E7D">
              <w:rPr>
                <w:rFonts w:ascii="Times New Roman" w:eastAsia="Times New Roman" w:hAnsi="Times New Roman" w:cs="Times New Roman"/>
                <w:color w:val="000000"/>
              </w:rPr>
              <w:t xml:space="preserve"> bronchitą, </w:t>
            </w:r>
            <w:r w:rsidR="00A95FFD" w:rsidRPr="00362E7D">
              <w:rPr>
                <w:rFonts w:ascii="Times New Roman" w:eastAsia="Times New Roman" w:hAnsi="Times New Roman" w:cs="Times New Roman"/>
                <w:color w:val="000000"/>
              </w:rPr>
              <w:t>juosiančiąją pūslelinę</w:t>
            </w:r>
            <w:r w:rsidRPr="00362E7D">
              <w:rPr>
                <w:rFonts w:ascii="Times New Roman" w:eastAsia="Times New Roman" w:hAnsi="Times New Roman" w:cs="Times New Roman"/>
                <w:color w:val="000000"/>
              </w:rPr>
              <w:t xml:space="preserve">, sepsį, </w:t>
            </w:r>
            <w:proofErr w:type="spellStart"/>
            <w:r w:rsidRPr="00362E7D">
              <w:rPr>
                <w:rFonts w:ascii="Times New Roman" w:eastAsia="Times New Roman" w:hAnsi="Times New Roman" w:cs="Times New Roman"/>
                <w:color w:val="000000"/>
              </w:rPr>
              <w:t>abscesą</w:t>
            </w:r>
            <w:proofErr w:type="spellEnd"/>
            <w:r w:rsidR="001B0687" w:rsidRPr="00362E7D">
              <w:rPr>
                <w:rFonts w:ascii="Times New Roman" w:eastAsia="Times New Roman" w:hAnsi="Times New Roman" w:cs="Times New Roman"/>
                <w:color w:val="000000"/>
              </w:rPr>
              <w:t xml:space="preserve"> </w:t>
            </w:r>
            <w:r w:rsidRPr="00362E7D">
              <w:rPr>
                <w:rFonts w:ascii="Times New Roman" w:eastAsia="Times New Roman" w:hAnsi="Times New Roman" w:cs="Times New Roman"/>
                <w:color w:val="000000"/>
              </w:rPr>
              <w:t xml:space="preserve">ir pavienius oportunistinių infekcijų atvejus </w:t>
            </w:r>
            <w:r w:rsidR="00B87C1B">
              <w:rPr>
                <w:rFonts w:ascii="Times New Roman" w:eastAsia="Times New Roman" w:hAnsi="Times New Roman" w:cs="Times New Roman"/>
                <w:color w:val="000000"/>
              </w:rPr>
              <w:t>(</w:t>
            </w:r>
            <w:r w:rsidRPr="00362E7D">
              <w:rPr>
                <w:rFonts w:ascii="Times New Roman" w:eastAsia="Times New Roman" w:hAnsi="Times New Roman" w:cs="Times New Roman"/>
                <w:color w:val="000000"/>
              </w:rPr>
              <w:t xml:space="preserve">pvz., </w:t>
            </w:r>
            <w:proofErr w:type="spellStart"/>
            <w:r w:rsidRPr="00362E7D">
              <w:rPr>
                <w:rFonts w:ascii="Times New Roman" w:eastAsia="Times New Roman" w:hAnsi="Times New Roman" w:cs="Times New Roman"/>
                <w:color w:val="000000"/>
              </w:rPr>
              <w:t>aspergiliozė</w:t>
            </w:r>
            <w:proofErr w:type="spellEnd"/>
            <w:r w:rsidRPr="00362E7D">
              <w:rPr>
                <w:rFonts w:ascii="Times New Roman" w:eastAsia="Times New Roman" w:hAnsi="Times New Roman" w:cs="Times New Roman"/>
                <w:color w:val="000000"/>
              </w:rPr>
              <w:t xml:space="preserve">, </w:t>
            </w:r>
            <w:proofErr w:type="spellStart"/>
            <w:r w:rsidRPr="00362E7D">
              <w:rPr>
                <w:rFonts w:ascii="Times New Roman" w:eastAsia="Times New Roman" w:hAnsi="Times New Roman" w:cs="Times New Roman"/>
                <w:color w:val="000000"/>
              </w:rPr>
              <w:t>kandidozė</w:t>
            </w:r>
            <w:proofErr w:type="spellEnd"/>
            <w:r w:rsidRPr="00362E7D">
              <w:rPr>
                <w:rFonts w:ascii="Times New Roman" w:eastAsia="Times New Roman" w:hAnsi="Times New Roman" w:cs="Times New Roman"/>
                <w:color w:val="000000"/>
              </w:rPr>
              <w:t>,</w:t>
            </w:r>
            <w:r w:rsidR="00A621AF">
              <w:rPr>
                <w:rFonts w:ascii="Times New Roman" w:eastAsia="Times New Roman" w:hAnsi="Times New Roman" w:cs="Times New Roman"/>
                <w:color w:val="000000"/>
              </w:rPr>
              <w:t xml:space="preserve"> PJP, PCP</w:t>
            </w:r>
            <w:r w:rsidRPr="00362E7D">
              <w:rPr>
                <w:rFonts w:ascii="Times New Roman" w:eastAsia="Times New Roman" w:hAnsi="Times New Roman" w:cs="Times New Roman"/>
                <w:color w:val="000000"/>
              </w:rPr>
              <w:t xml:space="preserve"> sukelt</w:t>
            </w:r>
            <w:r w:rsidR="001B0687" w:rsidRPr="00362E7D">
              <w:rPr>
                <w:rFonts w:ascii="Times New Roman" w:eastAsia="Times New Roman" w:hAnsi="Times New Roman" w:cs="Times New Roman"/>
                <w:color w:val="000000"/>
              </w:rPr>
              <w:t>a</w:t>
            </w:r>
            <w:r w:rsidRPr="00362E7D">
              <w:rPr>
                <w:rFonts w:ascii="Times New Roman" w:eastAsia="Times New Roman" w:hAnsi="Times New Roman" w:cs="Times New Roman"/>
                <w:color w:val="000000"/>
              </w:rPr>
              <w:t xml:space="preserve"> pneumonij</w:t>
            </w:r>
            <w:r w:rsidR="001B0687" w:rsidRPr="00362E7D">
              <w:rPr>
                <w:rFonts w:ascii="Times New Roman" w:eastAsia="Times New Roman" w:hAnsi="Times New Roman" w:cs="Times New Roman"/>
                <w:color w:val="000000"/>
              </w:rPr>
              <w:t>a</w:t>
            </w:r>
            <w:r w:rsidRPr="00362E7D">
              <w:rPr>
                <w:rFonts w:ascii="Times New Roman" w:eastAsia="Times New Roman" w:hAnsi="Times New Roman" w:cs="Times New Roman"/>
                <w:color w:val="000000"/>
              </w:rPr>
              <w:t xml:space="preserve"> ir hepatitas</w:t>
            </w:r>
            <w:r w:rsidR="00B87C1B">
              <w:rPr>
                <w:rFonts w:ascii="Times New Roman" w:eastAsia="Times New Roman" w:hAnsi="Times New Roman" w:cs="Times New Roman"/>
                <w:color w:val="000000"/>
              </w:rPr>
              <w:t> </w:t>
            </w:r>
            <w:r w:rsidRPr="00362E7D">
              <w:rPr>
                <w:rFonts w:ascii="Times New Roman" w:eastAsia="Times New Roman" w:hAnsi="Times New Roman" w:cs="Times New Roman"/>
                <w:color w:val="000000"/>
              </w:rPr>
              <w:t xml:space="preserve">B </w:t>
            </w:r>
            <w:r w:rsidR="00A07B2B">
              <w:rPr>
                <w:rFonts w:ascii="Times New Roman" w:eastAsia="Times New Roman" w:hAnsi="Times New Roman" w:cs="Times New Roman"/>
                <w:color w:val="000000"/>
              </w:rPr>
              <w:t>[</w:t>
            </w:r>
            <w:r w:rsidRPr="00362E7D">
              <w:rPr>
                <w:rFonts w:ascii="Times New Roman" w:eastAsia="Times New Roman" w:hAnsi="Times New Roman" w:cs="Times New Roman"/>
                <w:color w:val="000000"/>
              </w:rPr>
              <w:t>taip pat žr.</w:t>
            </w:r>
            <w:r w:rsidR="00B87C1B">
              <w:rPr>
                <w:rFonts w:ascii="Times New Roman" w:eastAsia="Times New Roman" w:hAnsi="Times New Roman" w:cs="Times New Roman"/>
                <w:color w:val="000000"/>
              </w:rPr>
              <w:t> </w:t>
            </w:r>
            <w:r w:rsidRPr="00362E7D">
              <w:rPr>
                <w:rFonts w:ascii="Times New Roman" w:eastAsia="Times New Roman" w:hAnsi="Times New Roman" w:cs="Times New Roman"/>
                <w:color w:val="000000"/>
              </w:rPr>
              <w:t>4.4</w:t>
            </w:r>
            <w:r w:rsidR="00B87C1B">
              <w:rPr>
                <w:rFonts w:ascii="Times New Roman" w:eastAsia="Times New Roman" w:hAnsi="Times New Roman" w:cs="Times New Roman"/>
                <w:color w:val="000000"/>
              </w:rPr>
              <w:t> </w:t>
            </w:r>
            <w:r w:rsidRPr="00362E7D">
              <w:rPr>
                <w:rFonts w:ascii="Times New Roman" w:eastAsia="Times New Roman" w:hAnsi="Times New Roman" w:cs="Times New Roman"/>
                <w:color w:val="000000"/>
              </w:rPr>
              <w:t>skyrių</w:t>
            </w:r>
            <w:r w:rsidR="00A07B2B">
              <w:rPr>
                <w:rFonts w:ascii="Times New Roman" w:eastAsia="Times New Roman" w:hAnsi="Times New Roman" w:cs="Times New Roman"/>
                <w:color w:val="000000"/>
              </w:rPr>
              <w:t xml:space="preserve">]) </w:t>
            </w:r>
            <w:r w:rsidR="00631DB4">
              <w:rPr>
                <w:rFonts w:ascii="Times New Roman" w:eastAsia="Times New Roman" w:hAnsi="Times New Roman" w:cs="Times New Roman"/>
                <w:color w:val="000000"/>
              </w:rPr>
              <w:t>(nedažnas)</w:t>
            </w:r>
            <w:r w:rsidRPr="00362E7D">
              <w:rPr>
                <w:rFonts w:ascii="Times New Roman" w:eastAsia="Times New Roman" w:hAnsi="Times New Roman" w:cs="Times New Roman"/>
                <w:color w:val="000000"/>
              </w:rPr>
              <w:t xml:space="preserve"> ir virusinį </w:t>
            </w:r>
            <w:proofErr w:type="spellStart"/>
            <w:r w:rsidRPr="00362E7D">
              <w:rPr>
                <w:rFonts w:ascii="Times New Roman" w:eastAsia="Times New Roman" w:hAnsi="Times New Roman" w:cs="Times New Roman"/>
                <w:color w:val="000000"/>
              </w:rPr>
              <w:t>miokarditą</w:t>
            </w:r>
            <w:proofErr w:type="spellEnd"/>
            <w:r w:rsidR="001B0687" w:rsidRPr="00362E7D">
              <w:rPr>
                <w:rFonts w:ascii="Times New Roman" w:eastAsia="Times New Roman" w:hAnsi="Times New Roman" w:cs="Times New Roman"/>
                <w:color w:val="000000"/>
              </w:rPr>
              <w:t xml:space="preserve"> (retas)</w:t>
            </w:r>
            <w:r w:rsidRPr="00362E7D">
              <w:rPr>
                <w:rFonts w:ascii="Times New Roman" w:eastAsia="Times New Roman" w:hAnsi="Times New Roman" w:cs="Times New Roman"/>
                <w:color w:val="000000"/>
              </w:rPr>
              <w:t>.</w:t>
            </w:r>
          </w:p>
          <w:p w14:paraId="5069D6D3" w14:textId="77777777" w:rsidR="0098671A" w:rsidRPr="00362E7D" w:rsidRDefault="0098671A" w:rsidP="006C1CAC">
            <w:pPr>
              <w:autoSpaceDE w:val="0"/>
              <w:autoSpaceDN w:val="0"/>
              <w:adjustRightInd w:val="0"/>
              <w:spacing w:after="0" w:line="240" w:lineRule="auto"/>
              <w:ind w:left="176" w:hanging="142"/>
              <w:jc w:val="both"/>
              <w:rPr>
                <w:rFonts w:ascii="Times New Roman" w:eastAsia="Times New Roman" w:hAnsi="Times New Roman" w:cs="Times New Roman"/>
                <w:color w:val="000000"/>
              </w:rPr>
            </w:pPr>
            <w:r w:rsidRPr="00362E7D">
              <w:rPr>
                <w:rFonts w:ascii="Times New Roman" w:eastAsia="Times New Roman" w:hAnsi="Times New Roman" w:cs="Times New Roman"/>
                <w:color w:val="000000"/>
                <w:vertAlign w:val="superscript"/>
              </w:rPr>
              <w:t>b</w:t>
            </w:r>
            <w:r w:rsidRPr="00362E7D">
              <w:rPr>
                <w:rFonts w:ascii="Times New Roman" w:eastAsia="Times New Roman" w:hAnsi="Times New Roman" w:cs="Times New Roman"/>
                <w:color w:val="000000"/>
              </w:rPr>
              <w:t xml:space="preserve"> Įskaitant skirtingus kraujavimo atvejus iš skirtingų vietų, neįvardijant konkrečiai.</w:t>
            </w:r>
          </w:p>
          <w:p w14:paraId="07634D59" w14:textId="77777777" w:rsidR="0098671A" w:rsidRPr="006C1CAC" w:rsidRDefault="0098671A" w:rsidP="006C1CAC">
            <w:pPr>
              <w:autoSpaceDE w:val="0"/>
              <w:autoSpaceDN w:val="0"/>
              <w:adjustRightInd w:val="0"/>
              <w:spacing w:after="0" w:line="240" w:lineRule="auto"/>
              <w:ind w:left="176" w:hanging="142"/>
              <w:rPr>
                <w:rFonts w:ascii="Times New Roman" w:eastAsia="Times New Roman" w:hAnsi="Times New Roman" w:cs="Times New Roman"/>
                <w:color w:val="000000"/>
              </w:rPr>
            </w:pPr>
            <w:r w:rsidRPr="00362E7D">
              <w:rPr>
                <w:rFonts w:ascii="Times New Roman" w:eastAsia="Times New Roman" w:hAnsi="Times New Roman" w:cs="Times New Roman"/>
                <w:color w:val="000000"/>
                <w:vertAlign w:val="superscript"/>
              </w:rPr>
              <w:t>c</w:t>
            </w:r>
            <w:r w:rsidRPr="00362E7D">
              <w:rPr>
                <w:rFonts w:ascii="Times New Roman" w:eastAsia="Times New Roman" w:hAnsi="Times New Roman" w:cs="Times New Roman"/>
                <w:color w:val="000000"/>
              </w:rPr>
              <w:t xml:space="preserve"> </w:t>
            </w:r>
            <w:r w:rsidRPr="006C1CAC">
              <w:rPr>
                <w:rFonts w:ascii="Times New Roman" w:eastAsia="Times New Roman" w:hAnsi="Times New Roman" w:cs="Times New Roman"/>
                <w:color w:val="000000"/>
              </w:rPr>
              <w:t xml:space="preserve">Įskaitant </w:t>
            </w:r>
            <w:proofErr w:type="spellStart"/>
            <w:r w:rsidRPr="006C1CAC">
              <w:rPr>
                <w:rFonts w:ascii="Times New Roman" w:eastAsia="Times New Roman" w:hAnsi="Times New Roman" w:cs="Times New Roman"/>
                <w:color w:val="000000"/>
              </w:rPr>
              <w:t>pneumonitą</w:t>
            </w:r>
            <w:proofErr w:type="spellEnd"/>
            <w:r w:rsidR="001B0687" w:rsidRPr="006C1CAC">
              <w:rPr>
                <w:rFonts w:ascii="Times New Roman" w:eastAsia="Times New Roman" w:hAnsi="Times New Roman" w:cs="Times New Roman"/>
                <w:color w:val="000000"/>
              </w:rPr>
              <w:t xml:space="preserve"> (labai dažnas)</w:t>
            </w:r>
            <w:r w:rsidRPr="006C1CAC">
              <w:rPr>
                <w:rFonts w:ascii="Times New Roman" w:eastAsia="Times New Roman" w:hAnsi="Times New Roman" w:cs="Times New Roman"/>
                <w:color w:val="000000"/>
              </w:rPr>
              <w:t xml:space="preserve">, </w:t>
            </w:r>
            <w:proofErr w:type="spellStart"/>
            <w:r w:rsidRPr="006C1CAC">
              <w:rPr>
                <w:rFonts w:ascii="Times New Roman" w:eastAsia="Times New Roman" w:hAnsi="Times New Roman" w:cs="Times New Roman"/>
                <w:color w:val="000000"/>
              </w:rPr>
              <w:t>intersticinę</w:t>
            </w:r>
            <w:proofErr w:type="spellEnd"/>
            <w:r w:rsidRPr="006C1CAC">
              <w:rPr>
                <w:rFonts w:ascii="Times New Roman" w:eastAsia="Times New Roman" w:hAnsi="Times New Roman" w:cs="Times New Roman"/>
                <w:color w:val="000000"/>
              </w:rPr>
              <w:t xml:space="preserve"> plaučių ligą, plaučių infiltraciją </w:t>
            </w:r>
            <w:r w:rsidR="001B0687" w:rsidRPr="006C1CAC">
              <w:rPr>
                <w:rFonts w:ascii="Times New Roman" w:eastAsia="Times New Roman" w:hAnsi="Times New Roman" w:cs="Times New Roman"/>
                <w:color w:val="000000"/>
              </w:rPr>
              <w:t xml:space="preserve">(dažnas) </w:t>
            </w:r>
            <w:r w:rsidRPr="006C1CAC">
              <w:rPr>
                <w:rFonts w:ascii="Times New Roman" w:eastAsia="Times New Roman" w:hAnsi="Times New Roman" w:cs="Times New Roman"/>
                <w:color w:val="000000"/>
              </w:rPr>
              <w:t xml:space="preserve">ir kraujavimą iš plaučių alveolių, toksinį poveikį plaučiams bei </w:t>
            </w:r>
            <w:proofErr w:type="spellStart"/>
            <w:r w:rsidRPr="006C1CAC">
              <w:rPr>
                <w:rFonts w:ascii="Times New Roman" w:eastAsia="Times New Roman" w:hAnsi="Times New Roman" w:cs="Times New Roman"/>
                <w:color w:val="000000"/>
              </w:rPr>
              <w:t>alveolitą</w:t>
            </w:r>
            <w:proofErr w:type="spellEnd"/>
            <w:r w:rsidR="001B0687" w:rsidRPr="006C1CAC">
              <w:rPr>
                <w:rFonts w:ascii="Times New Roman" w:eastAsia="Times New Roman" w:hAnsi="Times New Roman" w:cs="Times New Roman"/>
                <w:color w:val="000000"/>
              </w:rPr>
              <w:t xml:space="preserve"> (retas)</w:t>
            </w:r>
            <w:r w:rsidRPr="006C1CAC">
              <w:rPr>
                <w:rFonts w:ascii="Times New Roman" w:eastAsia="Times New Roman" w:hAnsi="Times New Roman" w:cs="Times New Roman"/>
                <w:color w:val="000000"/>
              </w:rPr>
              <w:t>.</w:t>
            </w:r>
          </w:p>
          <w:p w14:paraId="079B0A01" w14:textId="77777777" w:rsidR="0098671A" w:rsidRPr="00362E7D" w:rsidRDefault="0098671A" w:rsidP="006C1CAC">
            <w:pPr>
              <w:autoSpaceDE w:val="0"/>
              <w:autoSpaceDN w:val="0"/>
              <w:adjustRightInd w:val="0"/>
              <w:spacing w:after="0" w:line="240" w:lineRule="auto"/>
              <w:ind w:left="176" w:hanging="142"/>
              <w:rPr>
                <w:rFonts w:ascii="Times New Roman" w:eastAsia="Times New Roman" w:hAnsi="Times New Roman" w:cs="Times New Roman"/>
                <w:color w:val="000000"/>
              </w:rPr>
            </w:pPr>
            <w:r w:rsidRPr="006C1CAC">
              <w:rPr>
                <w:rFonts w:ascii="Times New Roman" w:eastAsia="Times New Roman" w:hAnsi="Times New Roman" w:cs="Times New Roman"/>
                <w:color w:val="000000"/>
                <w:vertAlign w:val="superscript"/>
              </w:rPr>
              <w:t>d</w:t>
            </w:r>
            <w:r w:rsidRPr="006C1CAC">
              <w:rPr>
                <w:rFonts w:ascii="Times New Roman" w:eastAsia="Times New Roman" w:hAnsi="Times New Roman" w:cs="Times New Roman"/>
                <w:color w:val="000000"/>
              </w:rPr>
              <w:t xml:space="preserve"> Įskaitant stomatitą</w:t>
            </w:r>
            <w:r w:rsidR="001B0687" w:rsidRPr="006C1CAC">
              <w:rPr>
                <w:rFonts w:ascii="Times New Roman" w:eastAsia="Times New Roman" w:hAnsi="Times New Roman" w:cs="Times New Roman"/>
                <w:color w:val="000000"/>
              </w:rPr>
              <w:t xml:space="preserve"> (labai dažnas)</w:t>
            </w:r>
            <w:r w:rsidRPr="006C1CAC">
              <w:rPr>
                <w:rFonts w:ascii="Times New Roman" w:eastAsia="Times New Roman" w:hAnsi="Times New Roman" w:cs="Times New Roman"/>
                <w:color w:val="000000"/>
              </w:rPr>
              <w:t xml:space="preserve">, </w:t>
            </w:r>
            <w:proofErr w:type="spellStart"/>
            <w:r w:rsidRPr="006C1CAC">
              <w:rPr>
                <w:rFonts w:ascii="Times New Roman" w:eastAsia="Times New Roman" w:hAnsi="Times New Roman" w:cs="Times New Roman"/>
                <w:color w:val="000000"/>
              </w:rPr>
              <w:t>aftinį</w:t>
            </w:r>
            <w:proofErr w:type="spellEnd"/>
            <w:r w:rsidRPr="006C1CAC">
              <w:rPr>
                <w:rFonts w:ascii="Times New Roman" w:eastAsia="Times New Roman" w:hAnsi="Times New Roman" w:cs="Times New Roman"/>
                <w:color w:val="000000"/>
              </w:rPr>
              <w:t xml:space="preserve"> stomatitą, burnos bei liežuvio išopėjimą</w:t>
            </w:r>
            <w:r w:rsidR="001B0687" w:rsidRPr="006C1CAC">
              <w:rPr>
                <w:rFonts w:ascii="Times New Roman" w:eastAsia="Times New Roman" w:hAnsi="Times New Roman" w:cs="Times New Roman"/>
                <w:color w:val="000000"/>
              </w:rPr>
              <w:t xml:space="preserve"> (dažnas) </w:t>
            </w:r>
            <w:r w:rsidRPr="006C1CAC">
              <w:rPr>
                <w:rFonts w:ascii="Times New Roman" w:eastAsia="Times New Roman" w:hAnsi="Times New Roman" w:cs="Times New Roman"/>
                <w:color w:val="000000"/>
              </w:rPr>
              <w:t>ir liežuvio skausmą, glositą</w:t>
            </w:r>
            <w:r w:rsidR="001B0687" w:rsidRPr="006C1CAC">
              <w:rPr>
                <w:rFonts w:ascii="Times New Roman" w:eastAsia="Times New Roman" w:hAnsi="Times New Roman" w:cs="Times New Roman"/>
                <w:color w:val="000000"/>
              </w:rPr>
              <w:t xml:space="preserve"> (nedažnas)</w:t>
            </w:r>
            <w:r w:rsidRPr="006C1CAC">
              <w:rPr>
                <w:rFonts w:ascii="Times New Roman" w:eastAsia="Times New Roman" w:hAnsi="Times New Roman" w:cs="Times New Roman"/>
                <w:color w:val="000000"/>
              </w:rPr>
              <w:t>.</w:t>
            </w:r>
          </w:p>
          <w:p w14:paraId="79ABB444" w14:textId="40B13A3A" w:rsidR="00FD3907" w:rsidRPr="001602D2" w:rsidRDefault="0098671A" w:rsidP="00FD3907">
            <w:pPr>
              <w:autoSpaceDE w:val="0"/>
              <w:autoSpaceDN w:val="0"/>
              <w:adjustRightInd w:val="0"/>
              <w:spacing w:after="0" w:line="240" w:lineRule="auto"/>
              <w:ind w:left="176" w:hanging="142"/>
              <w:jc w:val="both"/>
              <w:rPr>
                <w:rFonts w:ascii="Times New Roman" w:eastAsia="Times New Roman" w:hAnsi="Times New Roman" w:cs="Times New Roman"/>
                <w:color w:val="000000"/>
              </w:rPr>
            </w:pPr>
            <w:r w:rsidRPr="00362E7D">
              <w:rPr>
                <w:rFonts w:ascii="Times New Roman" w:eastAsia="Times New Roman" w:hAnsi="Times New Roman" w:cs="Times New Roman"/>
                <w:color w:val="000000"/>
                <w:vertAlign w:val="superscript"/>
              </w:rPr>
              <w:t>e</w:t>
            </w:r>
            <w:r w:rsidRPr="00D04C77">
              <w:rPr>
                <w:rFonts w:ascii="Times New Roman" w:eastAsia="Times New Roman" w:hAnsi="Times New Roman" w:cs="Times New Roman"/>
                <w:color w:val="000000"/>
              </w:rPr>
              <w:t xml:space="preserve"> Dažnis įvertintas apibendrinus moterų grupės nuo 10 iki 55</w:t>
            </w:r>
            <w:r w:rsidR="00B87C1B">
              <w:rPr>
                <w:rFonts w:ascii="Times New Roman" w:eastAsia="Times New Roman" w:hAnsi="Times New Roman" w:cs="Times New Roman"/>
                <w:color w:val="000000"/>
              </w:rPr>
              <w:t> </w:t>
            </w:r>
            <w:r w:rsidRPr="00D04C77">
              <w:rPr>
                <w:rFonts w:ascii="Times New Roman" w:eastAsia="Times New Roman" w:hAnsi="Times New Roman" w:cs="Times New Roman"/>
                <w:color w:val="000000"/>
              </w:rPr>
              <w:t>metų tyrimų duomenis</w:t>
            </w:r>
            <w:r w:rsidR="00B87C1B">
              <w:rPr>
                <w:rFonts w:ascii="Times New Roman" w:eastAsia="Times New Roman" w:hAnsi="Times New Roman" w:cs="Times New Roman"/>
                <w:color w:val="000000"/>
              </w:rPr>
              <w:t>.</w:t>
            </w:r>
          </w:p>
          <w:p w14:paraId="0ED0000A" w14:textId="6B26AED2" w:rsidR="00FD3907" w:rsidRPr="005C577F" w:rsidRDefault="00FD3907" w:rsidP="005C577F">
            <w:pPr>
              <w:pStyle w:val="Default"/>
              <w:ind w:left="34" w:hanging="34"/>
              <w:jc w:val="both"/>
              <w:rPr>
                <w:sz w:val="22"/>
                <w:szCs w:val="22"/>
                <w:lang w:val="lt-LT"/>
              </w:rPr>
            </w:pPr>
            <w:r>
              <w:rPr>
                <w:vertAlign w:val="superscript"/>
                <w:lang w:val="lt-LT"/>
              </w:rPr>
              <w:t>f</w:t>
            </w:r>
            <w:r w:rsidR="001C56E0" w:rsidRPr="005C577F">
              <w:rPr>
                <w:lang w:val="lt-LT"/>
              </w:rPr>
              <w:t xml:space="preserve"> </w:t>
            </w:r>
            <w:r w:rsidRPr="005C577F">
              <w:rPr>
                <w:sz w:val="22"/>
                <w:szCs w:val="22"/>
                <w:lang w:val="lt-LT"/>
              </w:rPr>
              <w:t xml:space="preserve">Nepageidaujama reakcija nustatyta vaistinį preparatą pateikus į rinką. </w:t>
            </w:r>
          </w:p>
          <w:p w14:paraId="756D0F6A" w14:textId="74CE1A3E" w:rsidR="001C56E0" w:rsidRPr="005C577F" w:rsidRDefault="00B1031C" w:rsidP="005C577F">
            <w:pPr>
              <w:pStyle w:val="Default"/>
              <w:ind w:left="142" w:hanging="142"/>
              <w:jc w:val="both"/>
              <w:rPr>
                <w:sz w:val="22"/>
                <w:szCs w:val="22"/>
                <w:lang w:val="lt-LT"/>
              </w:rPr>
            </w:pPr>
            <w:r w:rsidRPr="005C577F">
              <w:rPr>
                <w:sz w:val="22"/>
                <w:szCs w:val="22"/>
                <w:vertAlign w:val="superscript"/>
                <w:lang w:val="lt-LT"/>
              </w:rPr>
              <w:t>g</w:t>
            </w:r>
            <w:r w:rsidR="00E63839" w:rsidRPr="005C577F">
              <w:rPr>
                <w:sz w:val="22"/>
                <w:szCs w:val="22"/>
                <w:lang w:val="lt-LT"/>
              </w:rPr>
              <w:t xml:space="preserve"> Nepageidaujama reakcija nustatyta remiantis pranešimais</w:t>
            </w:r>
            <w:r w:rsidR="001C56E0" w:rsidRPr="005C577F">
              <w:rPr>
                <w:sz w:val="22"/>
                <w:szCs w:val="22"/>
                <w:lang w:val="lt-LT"/>
              </w:rPr>
              <w:t>, gautais</w:t>
            </w:r>
            <w:r w:rsidR="00E63839" w:rsidRPr="005C577F">
              <w:rPr>
                <w:sz w:val="22"/>
                <w:szCs w:val="22"/>
                <w:lang w:val="lt-LT"/>
              </w:rPr>
              <w:t xml:space="preserve"> po pateikimo į rinką. </w:t>
            </w:r>
            <w:r w:rsidR="001C56E0" w:rsidRPr="005C577F">
              <w:rPr>
                <w:sz w:val="22"/>
                <w:szCs w:val="22"/>
                <w:lang w:val="lt-LT"/>
              </w:rPr>
              <w:t>Dažnis nustatytas apibendrinus onkologinių klinikinių tyrimų saugumo</w:t>
            </w:r>
            <w:r w:rsidR="00183127" w:rsidRPr="005C577F">
              <w:rPr>
                <w:sz w:val="22"/>
                <w:szCs w:val="22"/>
                <w:lang w:val="lt-LT"/>
              </w:rPr>
              <w:t xml:space="preserve"> </w:t>
            </w:r>
            <w:r w:rsidR="001C56E0" w:rsidRPr="005C577F">
              <w:rPr>
                <w:sz w:val="22"/>
                <w:szCs w:val="22"/>
                <w:lang w:val="lt-LT"/>
              </w:rPr>
              <w:t>savybių duomenis</w:t>
            </w:r>
            <w:r w:rsidR="00183127" w:rsidRPr="005C577F">
              <w:rPr>
                <w:sz w:val="22"/>
                <w:szCs w:val="22"/>
                <w:lang w:val="lt-LT"/>
              </w:rPr>
              <w:t>.</w:t>
            </w:r>
          </w:p>
          <w:p w14:paraId="415ACD2B" w14:textId="0CFDBB0B" w:rsidR="00B1031C" w:rsidRPr="005C577F" w:rsidRDefault="00B1031C" w:rsidP="00FD3907">
            <w:pPr>
              <w:pStyle w:val="Default"/>
              <w:jc w:val="both"/>
              <w:rPr>
                <w:sz w:val="22"/>
                <w:szCs w:val="22"/>
                <w:vertAlign w:val="superscript"/>
                <w:lang w:val="lt-LT"/>
              </w:rPr>
            </w:pPr>
          </w:p>
          <w:p w14:paraId="61DB8474" w14:textId="7573E1D6" w:rsidR="00FD3907" w:rsidRPr="001602D2" w:rsidRDefault="00FD3907" w:rsidP="006C1CAC">
            <w:pPr>
              <w:autoSpaceDE w:val="0"/>
              <w:autoSpaceDN w:val="0"/>
              <w:adjustRightInd w:val="0"/>
              <w:spacing w:after="0" w:line="240" w:lineRule="auto"/>
              <w:ind w:left="176" w:hanging="142"/>
              <w:jc w:val="both"/>
              <w:rPr>
                <w:rFonts w:ascii="Calibri" w:eastAsia="Times New Roman" w:hAnsi="Calibri" w:cs="Times New Roman"/>
                <w:color w:val="000000"/>
                <w:vertAlign w:val="superscript"/>
              </w:rPr>
            </w:pPr>
          </w:p>
        </w:tc>
      </w:tr>
    </w:tbl>
    <w:p w14:paraId="57A1151C" w14:textId="77777777" w:rsidR="00D318F5" w:rsidRPr="00DC56E4" w:rsidRDefault="00D318F5" w:rsidP="00BD37F5">
      <w:pPr>
        <w:spacing w:after="0" w:line="240" w:lineRule="auto"/>
        <w:rPr>
          <w:rFonts w:ascii="Times New Roman" w:eastAsia="Calibri" w:hAnsi="Times New Roman" w:cs="Times New Roman"/>
        </w:rPr>
      </w:pPr>
    </w:p>
    <w:p w14:paraId="59B3A61E" w14:textId="77777777" w:rsidR="00186896" w:rsidRPr="00186896" w:rsidRDefault="00186896" w:rsidP="00186896">
      <w:pPr>
        <w:spacing w:after="0" w:line="240" w:lineRule="auto"/>
        <w:rPr>
          <w:rFonts w:ascii="Times New Roman" w:eastAsia="Calibri" w:hAnsi="Times New Roman" w:cs="Times New Roman"/>
          <w:u w:val="single"/>
        </w:rPr>
      </w:pPr>
      <w:r w:rsidRPr="00186896">
        <w:rPr>
          <w:rFonts w:ascii="Times New Roman" w:eastAsia="Calibri" w:hAnsi="Times New Roman" w:cs="Times New Roman"/>
          <w:u w:val="single"/>
        </w:rPr>
        <w:t>At</w:t>
      </w:r>
      <w:r w:rsidR="00DE4AC0">
        <w:rPr>
          <w:rFonts w:ascii="Times New Roman" w:eastAsia="Calibri" w:hAnsi="Times New Roman" w:cs="Times New Roman"/>
          <w:u w:val="single"/>
        </w:rPr>
        <w:t>rin</w:t>
      </w:r>
      <w:r w:rsidRPr="00186896">
        <w:rPr>
          <w:rFonts w:ascii="Times New Roman" w:eastAsia="Calibri" w:hAnsi="Times New Roman" w:cs="Times New Roman"/>
          <w:u w:val="single"/>
        </w:rPr>
        <w:t>k</w:t>
      </w:r>
      <w:r w:rsidR="00DE4AC0">
        <w:rPr>
          <w:rFonts w:ascii="Times New Roman" w:eastAsia="Calibri" w:hAnsi="Times New Roman" w:cs="Times New Roman"/>
          <w:u w:val="single"/>
        </w:rPr>
        <w:t>t</w:t>
      </w:r>
      <w:r w:rsidRPr="00186896">
        <w:rPr>
          <w:rFonts w:ascii="Times New Roman" w:eastAsia="Calibri" w:hAnsi="Times New Roman" w:cs="Times New Roman"/>
          <w:u w:val="single"/>
        </w:rPr>
        <w:t>ų nepageidaujamų reakcijų apibūdinimas</w:t>
      </w:r>
    </w:p>
    <w:p w14:paraId="5BF8A9A9" w14:textId="77777777" w:rsidR="00186896" w:rsidRPr="00186896" w:rsidRDefault="00186896"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t xml:space="preserve">Klinikinių tyrimų metu ir vaistiniam preparatui patekus į rinką buvo gauta </w:t>
      </w:r>
      <w:r>
        <w:rPr>
          <w:rFonts w:ascii="Times New Roman" w:eastAsia="Calibri" w:hAnsi="Times New Roman" w:cs="Times New Roman"/>
        </w:rPr>
        <w:t>savanoriškų</w:t>
      </w:r>
      <w:r w:rsidRPr="00186896">
        <w:rPr>
          <w:rFonts w:ascii="Times New Roman" w:eastAsia="Calibri" w:hAnsi="Times New Roman" w:cs="Times New Roman"/>
        </w:rPr>
        <w:t xml:space="preserve"> pranešimų apie sunkius</w:t>
      </w:r>
      <w:r w:rsidR="00160597">
        <w:rPr>
          <w:rFonts w:ascii="Times New Roman" w:eastAsia="Calibri" w:hAnsi="Times New Roman" w:cs="Times New Roman"/>
        </w:rPr>
        <w:t xml:space="preserve"> suaktyvėjusio</w:t>
      </w:r>
      <w:r w:rsidR="009E74FE" w:rsidRPr="00186896">
        <w:rPr>
          <w:rFonts w:ascii="Times New Roman" w:eastAsia="Calibri" w:hAnsi="Times New Roman" w:cs="Times New Roman"/>
        </w:rPr>
        <w:t xml:space="preserve"> hepatito</w:t>
      </w:r>
      <w:r w:rsidR="002F77A6">
        <w:rPr>
          <w:rFonts w:ascii="Times New Roman" w:eastAsia="Calibri" w:hAnsi="Times New Roman" w:cs="Times New Roman"/>
        </w:rPr>
        <w:t> </w:t>
      </w:r>
      <w:r w:rsidR="009E74FE" w:rsidRPr="00186896">
        <w:rPr>
          <w:rFonts w:ascii="Times New Roman" w:eastAsia="Calibri" w:hAnsi="Times New Roman" w:cs="Times New Roman"/>
        </w:rPr>
        <w:t xml:space="preserve">B </w:t>
      </w:r>
      <w:r w:rsidR="009E74FE">
        <w:rPr>
          <w:rFonts w:ascii="Times New Roman" w:eastAsia="Calibri" w:hAnsi="Times New Roman" w:cs="Times New Roman"/>
        </w:rPr>
        <w:t>atvejus, įskaitant mirtimi pasibaigusius atvejus</w:t>
      </w:r>
      <w:r w:rsidRPr="00186896">
        <w:rPr>
          <w:rFonts w:ascii="Times New Roman" w:eastAsia="Calibri" w:hAnsi="Times New Roman" w:cs="Times New Roman"/>
        </w:rPr>
        <w:t xml:space="preserve">, susijusius su </w:t>
      </w:r>
      <w:proofErr w:type="spellStart"/>
      <w:r w:rsidRPr="00186896">
        <w:rPr>
          <w:rFonts w:ascii="Times New Roman" w:eastAsia="Calibri" w:hAnsi="Times New Roman" w:cs="Times New Roman"/>
        </w:rPr>
        <w:t>everolimuzo</w:t>
      </w:r>
      <w:proofErr w:type="spellEnd"/>
      <w:r w:rsidRPr="00186896">
        <w:rPr>
          <w:rFonts w:ascii="Times New Roman" w:eastAsia="Calibri" w:hAnsi="Times New Roman" w:cs="Times New Roman"/>
        </w:rPr>
        <w:t xml:space="preserve"> vartojimu. Slopinant imunitetą infekcijos </w:t>
      </w:r>
      <w:r w:rsidR="00160597">
        <w:rPr>
          <w:rFonts w:ascii="Times New Roman" w:eastAsia="Calibri" w:hAnsi="Times New Roman" w:cs="Times New Roman"/>
        </w:rPr>
        <w:t>suaktyvėjimas</w:t>
      </w:r>
      <w:r w:rsidRPr="00186896">
        <w:rPr>
          <w:rFonts w:ascii="Times New Roman" w:eastAsia="Calibri" w:hAnsi="Times New Roman" w:cs="Times New Roman"/>
        </w:rPr>
        <w:t xml:space="preserve"> yra </w:t>
      </w:r>
      <w:r w:rsidR="009E74FE">
        <w:rPr>
          <w:rFonts w:ascii="Times New Roman" w:eastAsia="Calibri" w:hAnsi="Times New Roman" w:cs="Times New Roman"/>
        </w:rPr>
        <w:t>tikėtinas</w:t>
      </w:r>
      <w:r w:rsidRPr="00186896">
        <w:rPr>
          <w:rFonts w:ascii="Times New Roman" w:eastAsia="Calibri" w:hAnsi="Times New Roman" w:cs="Times New Roman"/>
        </w:rPr>
        <w:t xml:space="preserve"> reiškinys.</w:t>
      </w:r>
    </w:p>
    <w:p w14:paraId="6D918D49" w14:textId="77777777" w:rsidR="009E74FE" w:rsidRDefault="009E74FE" w:rsidP="00186896">
      <w:pPr>
        <w:spacing w:after="0" w:line="240" w:lineRule="auto"/>
        <w:rPr>
          <w:rFonts w:ascii="Times New Roman" w:eastAsia="Calibri" w:hAnsi="Times New Roman" w:cs="Times New Roman"/>
        </w:rPr>
      </w:pPr>
    </w:p>
    <w:p w14:paraId="03E62202" w14:textId="77777777" w:rsidR="00186896" w:rsidRDefault="00186896"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t xml:space="preserve">Klinikinių tyrimų ir </w:t>
      </w:r>
      <w:r w:rsidR="00160597">
        <w:rPr>
          <w:rFonts w:ascii="Times New Roman" w:eastAsia="Calibri" w:hAnsi="Times New Roman" w:cs="Times New Roman"/>
        </w:rPr>
        <w:t xml:space="preserve">savanoriškų pranešimų po </w:t>
      </w:r>
      <w:r w:rsidRPr="00186896">
        <w:rPr>
          <w:rFonts w:ascii="Times New Roman" w:eastAsia="Calibri" w:hAnsi="Times New Roman" w:cs="Times New Roman"/>
        </w:rPr>
        <w:t>vaistini</w:t>
      </w:r>
      <w:r w:rsidR="00160597">
        <w:rPr>
          <w:rFonts w:ascii="Times New Roman" w:eastAsia="Calibri" w:hAnsi="Times New Roman" w:cs="Times New Roman"/>
        </w:rPr>
        <w:t>o</w:t>
      </w:r>
      <w:r w:rsidRPr="00186896">
        <w:rPr>
          <w:rFonts w:ascii="Times New Roman" w:eastAsia="Calibri" w:hAnsi="Times New Roman" w:cs="Times New Roman"/>
        </w:rPr>
        <w:t xml:space="preserve"> preparat</w:t>
      </w:r>
      <w:r w:rsidR="00160597">
        <w:rPr>
          <w:rFonts w:ascii="Times New Roman" w:eastAsia="Calibri" w:hAnsi="Times New Roman" w:cs="Times New Roman"/>
        </w:rPr>
        <w:t>o patekimo į rinką duomenimis</w:t>
      </w:r>
      <w:r w:rsidRPr="00186896">
        <w:rPr>
          <w:rFonts w:ascii="Times New Roman" w:eastAsia="Calibri" w:hAnsi="Times New Roman" w:cs="Times New Roman"/>
        </w:rPr>
        <w:t xml:space="preserve">, </w:t>
      </w:r>
      <w:proofErr w:type="spellStart"/>
      <w:r w:rsidR="00160597">
        <w:rPr>
          <w:rFonts w:ascii="Times New Roman" w:eastAsia="Calibri" w:hAnsi="Times New Roman" w:cs="Times New Roman"/>
        </w:rPr>
        <w:t>everolimuzo</w:t>
      </w:r>
      <w:proofErr w:type="spellEnd"/>
      <w:r w:rsidR="00160597">
        <w:rPr>
          <w:rFonts w:ascii="Times New Roman" w:eastAsia="Calibri" w:hAnsi="Times New Roman" w:cs="Times New Roman"/>
        </w:rPr>
        <w:t xml:space="preserve"> vartojimas buvo susijęs su</w:t>
      </w:r>
      <w:r w:rsidRPr="00186896">
        <w:rPr>
          <w:rFonts w:ascii="Times New Roman" w:eastAsia="Calibri" w:hAnsi="Times New Roman" w:cs="Times New Roman"/>
        </w:rPr>
        <w:t xml:space="preserve"> inkstų nepakankamumo </w:t>
      </w:r>
      <w:r w:rsidR="00160597">
        <w:rPr>
          <w:rFonts w:ascii="Times New Roman" w:eastAsia="Calibri" w:hAnsi="Times New Roman" w:cs="Times New Roman"/>
        </w:rPr>
        <w:t>reiškiniais (įskaitant mirtimi pasibaigusius atvejus)</w:t>
      </w:r>
      <w:r w:rsidRPr="00186896">
        <w:rPr>
          <w:rFonts w:ascii="Times New Roman" w:eastAsia="Calibri" w:hAnsi="Times New Roman" w:cs="Times New Roman"/>
        </w:rPr>
        <w:t xml:space="preserve"> ir </w:t>
      </w:r>
      <w:proofErr w:type="spellStart"/>
      <w:r w:rsidRPr="00186896">
        <w:rPr>
          <w:rFonts w:ascii="Times New Roman" w:eastAsia="Calibri" w:hAnsi="Times New Roman" w:cs="Times New Roman"/>
        </w:rPr>
        <w:t>proteinurij</w:t>
      </w:r>
      <w:r w:rsidR="00160597">
        <w:rPr>
          <w:rFonts w:ascii="Times New Roman" w:eastAsia="Calibri" w:hAnsi="Times New Roman" w:cs="Times New Roman"/>
        </w:rPr>
        <w:t>a</w:t>
      </w:r>
      <w:proofErr w:type="spellEnd"/>
      <w:r w:rsidRPr="00186896">
        <w:rPr>
          <w:rFonts w:ascii="Times New Roman" w:eastAsia="Calibri" w:hAnsi="Times New Roman" w:cs="Times New Roman"/>
        </w:rPr>
        <w:t>. Rekomenduojama tikrinti inkstų funkciją (žr.</w:t>
      </w:r>
      <w:r w:rsidR="002F77A6">
        <w:rPr>
          <w:rFonts w:ascii="Times New Roman" w:eastAsia="Calibri" w:hAnsi="Times New Roman" w:cs="Times New Roman"/>
        </w:rPr>
        <w:t> </w:t>
      </w:r>
      <w:r w:rsidRPr="00186896">
        <w:rPr>
          <w:rFonts w:ascii="Times New Roman" w:eastAsia="Calibri" w:hAnsi="Times New Roman" w:cs="Times New Roman"/>
        </w:rPr>
        <w:t>4.4</w:t>
      </w:r>
      <w:r w:rsidR="002F77A6">
        <w:rPr>
          <w:rFonts w:ascii="Times New Roman" w:eastAsia="Calibri" w:hAnsi="Times New Roman" w:cs="Times New Roman"/>
        </w:rPr>
        <w:t> </w:t>
      </w:r>
      <w:r w:rsidRPr="00186896">
        <w:rPr>
          <w:rFonts w:ascii="Times New Roman" w:eastAsia="Calibri" w:hAnsi="Times New Roman" w:cs="Times New Roman"/>
        </w:rPr>
        <w:t>skyrių).</w:t>
      </w:r>
    </w:p>
    <w:p w14:paraId="2EB35D33" w14:textId="77777777" w:rsidR="00160597" w:rsidRPr="00186896" w:rsidRDefault="00160597" w:rsidP="00186896">
      <w:pPr>
        <w:spacing w:after="0" w:line="240" w:lineRule="auto"/>
        <w:rPr>
          <w:rFonts w:ascii="Times New Roman" w:eastAsia="Calibri" w:hAnsi="Times New Roman" w:cs="Times New Roman"/>
        </w:rPr>
      </w:pPr>
    </w:p>
    <w:p w14:paraId="320B4964" w14:textId="77777777" w:rsidR="0086142E" w:rsidRDefault="0086142E"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t xml:space="preserve">Klinikinių tyrimų ir </w:t>
      </w:r>
      <w:r>
        <w:rPr>
          <w:rFonts w:ascii="Times New Roman" w:eastAsia="Calibri" w:hAnsi="Times New Roman" w:cs="Times New Roman"/>
        </w:rPr>
        <w:t xml:space="preserve">savanoriškų pranešimų po </w:t>
      </w:r>
      <w:r w:rsidRPr="00186896">
        <w:rPr>
          <w:rFonts w:ascii="Times New Roman" w:eastAsia="Calibri" w:hAnsi="Times New Roman" w:cs="Times New Roman"/>
        </w:rPr>
        <w:t>vaistini</w:t>
      </w:r>
      <w:r>
        <w:rPr>
          <w:rFonts w:ascii="Times New Roman" w:eastAsia="Calibri" w:hAnsi="Times New Roman" w:cs="Times New Roman"/>
        </w:rPr>
        <w:t>o</w:t>
      </w:r>
      <w:r w:rsidRPr="00186896">
        <w:rPr>
          <w:rFonts w:ascii="Times New Roman" w:eastAsia="Calibri" w:hAnsi="Times New Roman" w:cs="Times New Roman"/>
        </w:rPr>
        <w:t xml:space="preserve"> preparat</w:t>
      </w:r>
      <w:r>
        <w:rPr>
          <w:rFonts w:ascii="Times New Roman" w:eastAsia="Calibri" w:hAnsi="Times New Roman" w:cs="Times New Roman"/>
        </w:rPr>
        <w:t>o patekimo į rinką duomenimis</w:t>
      </w:r>
      <w:r w:rsidRPr="00186896">
        <w:rPr>
          <w:rFonts w:ascii="Times New Roman" w:eastAsia="Calibri" w:hAnsi="Times New Roman" w:cs="Times New Roman"/>
        </w:rPr>
        <w:t>,</w:t>
      </w:r>
      <w:r>
        <w:rPr>
          <w:rFonts w:ascii="Times New Roman" w:eastAsia="Calibri" w:hAnsi="Times New Roman" w:cs="Times New Roman"/>
        </w:rPr>
        <w:t xml:space="preserve"> </w:t>
      </w:r>
      <w:proofErr w:type="spellStart"/>
      <w:r>
        <w:rPr>
          <w:rFonts w:ascii="Times New Roman" w:eastAsia="Calibri" w:hAnsi="Times New Roman" w:cs="Times New Roman"/>
        </w:rPr>
        <w:t>everolimuzo</w:t>
      </w:r>
      <w:proofErr w:type="spellEnd"/>
      <w:r>
        <w:rPr>
          <w:rFonts w:ascii="Times New Roman" w:eastAsia="Calibri" w:hAnsi="Times New Roman" w:cs="Times New Roman"/>
        </w:rPr>
        <w:t xml:space="preserve"> vartojimas buvo susijęs su</w:t>
      </w:r>
      <w:r w:rsidR="00186896" w:rsidRPr="00186896">
        <w:rPr>
          <w:rFonts w:ascii="Times New Roman" w:eastAsia="Calibri" w:hAnsi="Times New Roman" w:cs="Times New Roman"/>
        </w:rPr>
        <w:t xml:space="preserve"> amenorėjos (antrinės amenorėjos ir kitų menstruacinio ciklo sutrikimų) atvej</w:t>
      </w:r>
      <w:r>
        <w:rPr>
          <w:rFonts w:ascii="Times New Roman" w:eastAsia="Calibri" w:hAnsi="Times New Roman" w:cs="Times New Roman"/>
        </w:rPr>
        <w:t>ais</w:t>
      </w:r>
      <w:r w:rsidR="00112BC6">
        <w:rPr>
          <w:rFonts w:ascii="Times New Roman" w:eastAsia="Calibri" w:hAnsi="Times New Roman" w:cs="Times New Roman"/>
        </w:rPr>
        <w:t>.</w:t>
      </w:r>
    </w:p>
    <w:p w14:paraId="760B4F53" w14:textId="77777777" w:rsidR="0086142E" w:rsidRDefault="0086142E" w:rsidP="00186896">
      <w:pPr>
        <w:spacing w:after="0" w:line="240" w:lineRule="auto"/>
        <w:rPr>
          <w:rFonts w:ascii="Times New Roman" w:eastAsia="Calibri" w:hAnsi="Times New Roman" w:cs="Times New Roman"/>
        </w:rPr>
      </w:pPr>
    </w:p>
    <w:p w14:paraId="2AEF26BA" w14:textId="77777777" w:rsidR="00186896" w:rsidRDefault="0086142E"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t xml:space="preserve">Klinikinių tyrimų ir </w:t>
      </w:r>
      <w:r>
        <w:rPr>
          <w:rFonts w:ascii="Times New Roman" w:eastAsia="Calibri" w:hAnsi="Times New Roman" w:cs="Times New Roman"/>
        </w:rPr>
        <w:t xml:space="preserve">savanoriškų pranešimų po </w:t>
      </w:r>
      <w:r w:rsidRPr="00186896">
        <w:rPr>
          <w:rFonts w:ascii="Times New Roman" w:eastAsia="Calibri" w:hAnsi="Times New Roman" w:cs="Times New Roman"/>
        </w:rPr>
        <w:t>vaistini</w:t>
      </w:r>
      <w:r>
        <w:rPr>
          <w:rFonts w:ascii="Times New Roman" w:eastAsia="Calibri" w:hAnsi="Times New Roman" w:cs="Times New Roman"/>
        </w:rPr>
        <w:t>o</w:t>
      </w:r>
      <w:r w:rsidRPr="00186896">
        <w:rPr>
          <w:rFonts w:ascii="Times New Roman" w:eastAsia="Calibri" w:hAnsi="Times New Roman" w:cs="Times New Roman"/>
        </w:rPr>
        <w:t xml:space="preserve"> preparat</w:t>
      </w:r>
      <w:r>
        <w:rPr>
          <w:rFonts w:ascii="Times New Roman" w:eastAsia="Calibri" w:hAnsi="Times New Roman" w:cs="Times New Roman"/>
        </w:rPr>
        <w:t>o patekimo į rinką duomenimis</w:t>
      </w:r>
      <w:r w:rsidRPr="00186896">
        <w:rPr>
          <w:rFonts w:ascii="Times New Roman" w:eastAsia="Calibri" w:hAnsi="Times New Roman" w:cs="Times New Roman"/>
        </w:rPr>
        <w:t xml:space="preserve">, </w:t>
      </w:r>
      <w:proofErr w:type="spellStart"/>
      <w:r>
        <w:rPr>
          <w:rFonts w:ascii="Times New Roman" w:eastAsia="Calibri" w:hAnsi="Times New Roman" w:cs="Times New Roman"/>
        </w:rPr>
        <w:t>everolimuzo</w:t>
      </w:r>
      <w:proofErr w:type="spellEnd"/>
      <w:r>
        <w:rPr>
          <w:rFonts w:ascii="Times New Roman" w:eastAsia="Calibri" w:hAnsi="Times New Roman" w:cs="Times New Roman"/>
        </w:rPr>
        <w:t xml:space="preserve"> vartojimas buvo susijęs su</w:t>
      </w:r>
      <w:r w:rsidRPr="00186896">
        <w:rPr>
          <w:rFonts w:ascii="Times New Roman" w:eastAsia="Calibri" w:hAnsi="Times New Roman" w:cs="Times New Roman"/>
        </w:rPr>
        <w:t xml:space="preserve"> </w:t>
      </w:r>
      <w:r w:rsidR="00A621AF">
        <w:rPr>
          <w:rFonts w:ascii="Times New Roman" w:eastAsia="Times New Roman" w:hAnsi="Times New Roman" w:cs="Times New Roman"/>
          <w:color w:val="000000"/>
        </w:rPr>
        <w:t>PJP, PCP</w:t>
      </w:r>
      <w:r w:rsidR="00A621AF" w:rsidRPr="0086142E" w:rsidDel="00A621AF">
        <w:rPr>
          <w:rFonts w:ascii="Times New Roman" w:eastAsia="Calibri" w:hAnsi="Times New Roman" w:cs="Times New Roman"/>
          <w:i/>
        </w:rPr>
        <w:t xml:space="preserve"> </w:t>
      </w:r>
      <w:r w:rsidR="00186896" w:rsidRPr="00186896">
        <w:rPr>
          <w:rFonts w:ascii="Times New Roman" w:eastAsia="Calibri" w:hAnsi="Times New Roman" w:cs="Times New Roman"/>
        </w:rPr>
        <w:t xml:space="preserve">sukeltos pneumonijos atvejais, kai kurie iš jų </w:t>
      </w:r>
      <w:r>
        <w:rPr>
          <w:rFonts w:ascii="Times New Roman" w:eastAsia="Calibri" w:hAnsi="Times New Roman" w:cs="Times New Roman"/>
        </w:rPr>
        <w:t>pasibaigė mirtimi</w:t>
      </w:r>
      <w:r w:rsidR="00186896" w:rsidRPr="00186896">
        <w:rPr>
          <w:rFonts w:ascii="Times New Roman" w:eastAsia="Calibri" w:hAnsi="Times New Roman" w:cs="Times New Roman"/>
        </w:rPr>
        <w:t xml:space="preserve"> (žr.</w:t>
      </w:r>
      <w:r w:rsidR="002F77A6">
        <w:rPr>
          <w:rFonts w:ascii="Times New Roman" w:eastAsia="Calibri" w:hAnsi="Times New Roman" w:cs="Times New Roman"/>
        </w:rPr>
        <w:t> </w:t>
      </w:r>
      <w:r w:rsidR="00186896" w:rsidRPr="00186896">
        <w:rPr>
          <w:rFonts w:ascii="Times New Roman" w:eastAsia="Calibri" w:hAnsi="Times New Roman" w:cs="Times New Roman"/>
        </w:rPr>
        <w:t>4.4</w:t>
      </w:r>
      <w:r w:rsidR="002F77A6">
        <w:rPr>
          <w:rFonts w:ascii="Times New Roman" w:eastAsia="Calibri" w:hAnsi="Times New Roman" w:cs="Times New Roman"/>
        </w:rPr>
        <w:t> </w:t>
      </w:r>
      <w:r w:rsidR="00186896" w:rsidRPr="00186896">
        <w:rPr>
          <w:rFonts w:ascii="Times New Roman" w:eastAsia="Calibri" w:hAnsi="Times New Roman" w:cs="Times New Roman"/>
        </w:rPr>
        <w:t>skyrių).</w:t>
      </w:r>
    </w:p>
    <w:p w14:paraId="33AD85E9" w14:textId="77777777" w:rsidR="0086142E" w:rsidRPr="00186896" w:rsidRDefault="0086142E" w:rsidP="00186896">
      <w:pPr>
        <w:spacing w:after="0" w:line="240" w:lineRule="auto"/>
        <w:rPr>
          <w:rFonts w:ascii="Times New Roman" w:eastAsia="Calibri" w:hAnsi="Times New Roman" w:cs="Times New Roman"/>
        </w:rPr>
      </w:pPr>
    </w:p>
    <w:p w14:paraId="22F71B68" w14:textId="77777777" w:rsidR="00186896" w:rsidRPr="00186896" w:rsidRDefault="0086142E"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t xml:space="preserve">Klinikinių tyrimų ir </w:t>
      </w:r>
      <w:r>
        <w:rPr>
          <w:rFonts w:ascii="Times New Roman" w:eastAsia="Calibri" w:hAnsi="Times New Roman" w:cs="Times New Roman"/>
        </w:rPr>
        <w:t xml:space="preserve">savanoriškų pranešimų po </w:t>
      </w:r>
      <w:r w:rsidRPr="00186896">
        <w:rPr>
          <w:rFonts w:ascii="Times New Roman" w:eastAsia="Calibri" w:hAnsi="Times New Roman" w:cs="Times New Roman"/>
        </w:rPr>
        <w:t>vaistini</w:t>
      </w:r>
      <w:r>
        <w:rPr>
          <w:rFonts w:ascii="Times New Roman" w:eastAsia="Calibri" w:hAnsi="Times New Roman" w:cs="Times New Roman"/>
        </w:rPr>
        <w:t>o</w:t>
      </w:r>
      <w:r w:rsidRPr="00186896">
        <w:rPr>
          <w:rFonts w:ascii="Times New Roman" w:eastAsia="Calibri" w:hAnsi="Times New Roman" w:cs="Times New Roman"/>
        </w:rPr>
        <w:t xml:space="preserve"> preparat</w:t>
      </w:r>
      <w:r>
        <w:rPr>
          <w:rFonts w:ascii="Times New Roman" w:eastAsia="Calibri" w:hAnsi="Times New Roman" w:cs="Times New Roman"/>
        </w:rPr>
        <w:t>o patekimo į rinką duomenimis</w:t>
      </w:r>
      <w:r w:rsidRPr="00186896">
        <w:rPr>
          <w:rFonts w:ascii="Times New Roman" w:eastAsia="Calibri" w:hAnsi="Times New Roman" w:cs="Times New Roman"/>
        </w:rPr>
        <w:t xml:space="preserve">, </w:t>
      </w:r>
      <w:r w:rsidR="00186896" w:rsidRPr="00186896">
        <w:rPr>
          <w:rFonts w:ascii="Times New Roman" w:eastAsia="Calibri" w:hAnsi="Times New Roman" w:cs="Times New Roman"/>
        </w:rPr>
        <w:t xml:space="preserve">gauta pranešimų apie </w:t>
      </w:r>
      <w:proofErr w:type="spellStart"/>
      <w:r w:rsidR="00186896" w:rsidRPr="00186896">
        <w:rPr>
          <w:rFonts w:ascii="Times New Roman" w:eastAsia="Calibri" w:hAnsi="Times New Roman" w:cs="Times New Roman"/>
        </w:rPr>
        <w:t>angioneurozinės</w:t>
      </w:r>
      <w:proofErr w:type="spellEnd"/>
      <w:r w:rsidR="00186896" w:rsidRPr="00186896">
        <w:rPr>
          <w:rFonts w:ascii="Times New Roman" w:eastAsia="Calibri" w:hAnsi="Times New Roman" w:cs="Times New Roman"/>
        </w:rPr>
        <w:t xml:space="preserve"> edemos atvejus vartojant kartu su AKF</w:t>
      </w:r>
      <w:r w:rsidR="002F77A6">
        <w:rPr>
          <w:rFonts w:ascii="Times New Roman" w:eastAsia="Calibri" w:hAnsi="Times New Roman" w:cs="Times New Roman"/>
        </w:rPr>
        <w:t> </w:t>
      </w:r>
      <w:r w:rsidR="00186896" w:rsidRPr="00186896">
        <w:rPr>
          <w:rFonts w:ascii="Times New Roman" w:eastAsia="Calibri" w:hAnsi="Times New Roman" w:cs="Times New Roman"/>
        </w:rPr>
        <w:t>inhibitoriais arba be jų (žr.</w:t>
      </w:r>
      <w:r w:rsidR="002F77A6">
        <w:rPr>
          <w:rFonts w:ascii="Times New Roman" w:eastAsia="Calibri" w:hAnsi="Times New Roman" w:cs="Times New Roman"/>
        </w:rPr>
        <w:t> </w:t>
      </w:r>
      <w:r w:rsidR="00186896" w:rsidRPr="00186896">
        <w:rPr>
          <w:rFonts w:ascii="Times New Roman" w:eastAsia="Calibri" w:hAnsi="Times New Roman" w:cs="Times New Roman"/>
        </w:rPr>
        <w:t>4.4</w:t>
      </w:r>
      <w:r w:rsidR="002F77A6">
        <w:rPr>
          <w:rFonts w:ascii="Times New Roman" w:eastAsia="Calibri" w:hAnsi="Times New Roman" w:cs="Times New Roman"/>
        </w:rPr>
        <w:t> </w:t>
      </w:r>
      <w:r w:rsidR="00186896" w:rsidRPr="00186896">
        <w:rPr>
          <w:rFonts w:ascii="Times New Roman" w:eastAsia="Calibri" w:hAnsi="Times New Roman" w:cs="Times New Roman"/>
        </w:rPr>
        <w:t>skyrių).</w:t>
      </w:r>
    </w:p>
    <w:p w14:paraId="7CE31D80" w14:textId="77777777" w:rsidR="0086142E" w:rsidRDefault="0086142E" w:rsidP="00186896">
      <w:pPr>
        <w:spacing w:after="0" w:line="240" w:lineRule="auto"/>
        <w:rPr>
          <w:rFonts w:ascii="Times New Roman" w:eastAsia="Calibri" w:hAnsi="Times New Roman" w:cs="Times New Roman"/>
        </w:rPr>
      </w:pPr>
    </w:p>
    <w:p w14:paraId="2FEFA499" w14:textId="77777777" w:rsidR="00186896" w:rsidRPr="0086142E" w:rsidRDefault="00186896" w:rsidP="00186896">
      <w:pPr>
        <w:spacing w:after="0" w:line="240" w:lineRule="auto"/>
        <w:rPr>
          <w:rFonts w:ascii="Times New Roman" w:eastAsia="Calibri" w:hAnsi="Times New Roman" w:cs="Times New Roman"/>
          <w:u w:val="single"/>
        </w:rPr>
      </w:pPr>
      <w:r w:rsidRPr="0086142E">
        <w:rPr>
          <w:rFonts w:ascii="Times New Roman" w:eastAsia="Calibri" w:hAnsi="Times New Roman" w:cs="Times New Roman"/>
          <w:u w:val="single"/>
        </w:rPr>
        <w:t>Senyvi pacientai</w:t>
      </w:r>
    </w:p>
    <w:p w14:paraId="178A470B" w14:textId="77777777" w:rsidR="00186896" w:rsidRPr="00186896" w:rsidRDefault="0086142E" w:rsidP="00186896">
      <w:pPr>
        <w:spacing w:after="0" w:line="240" w:lineRule="auto"/>
        <w:rPr>
          <w:rFonts w:ascii="Times New Roman" w:eastAsia="Calibri" w:hAnsi="Times New Roman" w:cs="Times New Roman"/>
        </w:rPr>
      </w:pPr>
      <w:r>
        <w:rPr>
          <w:rFonts w:ascii="Times New Roman" w:eastAsia="Calibri" w:hAnsi="Times New Roman" w:cs="Times New Roman"/>
        </w:rPr>
        <w:t>Jungtiniais saugumo duomenimis,</w:t>
      </w:r>
      <w:r w:rsidR="00186896" w:rsidRPr="00186896">
        <w:rPr>
          <w:rFonts w:ascii="Times New Roman" w:eastAsia="Calibri" w:hAnsi="Times New Roman" w:cs="Times New Roman"/>
        </w:rPr>
        <w:t xml:space="preserve"> 37</w:t>
      </w:r>
      <w:r w:rsidR="00112BC6">
        <w:rPr>
          <w:rFonts w:ascii="Times New Roman" w:eastAsia="Calibri" w:hAnsi="Times New Roman" w:cs="Times New Roman"/>
        </w:rPr>
        <w:t> </w:t>
      </w:r>
      <w:r w:rsidR="00186896" w:rsidRPr="00186896">
        <w:rPr>
          <w:rFonts w:ascii="Times New Roman" w:eastAsia="Calibri" w:hAnsi="Times New Roman" w:cs="Times New Roman"/>
        </w:rPr>
        <w:t xml:space="preserve">%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Pr>
          <w:rFonts w:ascii="Times New Roman" w:eastAsia="Calibri" w:hAnsi="Times New Roman" w:cs="Times New Roman"/>
        </w:rPr>
        <w:t xml:space="preserve"> gydytų</w:t>
      </w:r>
      <w:r w:rsidR="00186896" w:rsidRPr="00186896">
        <w:rPr>
          <w:rFonts w:ascii="Times New Roman" w:eastAsia="Calibri" w:hAnsi="Times New Roman" w:cs="Times New Roman"/>
        </w:rPr>
        <w:t xml:space="preserve"> pacientų buvo ≥</w:t>
      </w:r>
      <w:r w:rsidR="002F77A6">
        <w:rPr>
          <w:rFonts w:ascii="Times New Roman" w:eastAsia="Calibri" w:hAnsi="Times New Roman" w:cs="Times New Roman"/>
        </w:rPr>
        <w:t> </w:t>
      </w:r>
      <w:r w:rsidR="00186896" w:rsidRPr="00186896">
        <w:rPr>
          <w:rFonts w:ascii="Times New Roman" w:eastAsia="Calibri" w:hAnsi="Times New Roman" w:cs="Times New Roman"/>
        </w:rPr>
        <w:t>65</w:t>
      </w:r>
      <w:r w:rsidR="002F77A6">
        <w:rPr>
          <w:rFonts w:ascii="Times New Roman" w:eastAsia="Calibri" w:hAnsi="Times New Roman" w:cs="Times New Roman"/>
        </w:rPr>
        <w:t> </w:t>
      </w:r>
      <w:r w:rsidR="00186896" w:rsidRPr="00186896">
        <w:rPr>
          <w:rFonts w:ascii="Times New Roman" w:eastAsia="Calibri" w:hAnsi="Times New Roman" w:cs="Times New Roman"/>
        </w:rPr>
        <w:t>metų. Pacientų, kuriems dėl pasireiškusių nepageidaujamų reakcijų reikėjo nutraukti vaistinio preparato vartojimą, skaičius buvo didesnis 65</w:t>
      </w:r>
      <w:r w:rsidR="002F77A6">
        <w:rPr>
          <w:rFonts w:ascii="Times New Roman" w:eastAsia="Calibri" w:hAnsi="Times New Roman" w:cs="Times New Roman"/>
        </w:rPr>
        <w:t> </w:t>
      </w:r>
      <w:r w:rsidR="00186896" w:rsidRPr="00186896">
        <w:rPr>
          <w:rFonts w:ascii="Times New Roman" w:eastAsia="Calibri" w:hAnsi="Times New Roman" w:cs="Times New Roman"/>
        </w:rPr>
        <w:t>metų ir vyresnių asmenų tarpe (20</w:t>
      </w:r>
      <w:r w:rsidR="00112BC6">
        <w:rPr>
          <w:rFonts w:ascii="Times New Roman" w:eastAsia="Calibri" w:hAnsi="Times New Roman" w:cs="Times New Roman"/>
        </w:rPr>
        <w:t> </w:t>
      </w:r>
      <w:r w:rsidR="00186896" w:rsidRPr="00186896">
        <w:rPr>
          <w:rFonts w:ascii="Times New Roman" w:eastAsia="Calibri" w:hAnsi="Times New Roman" w:cs="Times New Roman"/>
        </w:rPr>
        <w:t>%, palyginus su 13</w:t>
      </w:r>
      <w:r w:rsidR="00112BC6">
        <w:rPr>
          <w:rFonts w:ascii="Times New Roman" w:eastAsia="Calibri" w:hAnsi="Times New Roman" w:cs="Times New Roman"/>
        </w:rPr>
        <w:t> </w:t>
      </w:r>
      <w:r w:rsidR="00186896" w:rsidRPr="00186896">
        <w:rPr>
          <w:rFonts w:ascii="Times New Roman" w:eastAsia="Calibri" w:hAnsi="Times New Roman" w:cs="Times New Roman"/>
        </w:rPr>
        <w:t>%). Dažniausi</w:t>
      </w:r>
      <w:r>
        <w:rPr>
          <w:rFonts w:ascii="Times New Roman" w:eastAsia="Calibri" w:hAnsi="Times New Roman" w:cs="Times New Roman"/>
        </w:rPr>
        <w:t>os</w:t>
      </w:r>
      <w:r w:rsidR="00186896" w:rsidRPr="00186896">
        <w:rPr>
          <w:rFonts w:ascii="Times New Roman" w:eastAsia="Calibri" w:hAnsi="Times New Roman" w:cs="Times New Roman"/>
        </w:rPr>
        <w:t xml:space="preserve"> nepageidaujamos reakcijos, dėl kurių reikėjo nutraukti vaistinio preparato vartojimą, buvo </w:t>
      </w:r>
      <w:proofErr w:type="spellStart"/>
      <w:r w:rsidR="00186896" w:rsidRPr="00186896">
        <w:rPr>
          <w:rFonts w:ascii="Times New Roman" w:eastAsia="Calibri" w:hAnsi="Times New Roman" w:cs="Times New Roman"/>
        </w:rPr>
        <w:t>pneumonitas</w:t>
      </w:r>
      <w:proofErr w:type="spellEnd"/>
      <w:r w:rsidR="00186896" w:rsidRPr="00186896">
        <w:rPr>
          <w:rFonts w:ascii="Times New Roman" w:eastAsia="Calibri" w:hAnsi="Times New Roman" w:cs="Times New Roman"/>
        </w:rPr>
        <w:t xml:space="preserve"> (įskaitant </w:t>
      </w:r>
      <w:proofErr w:type="spellStart"/>
      <w:r w:rsidR="00186896" w:rsidRPr="00186896">
        <w:rPr>
          <w:rFonts w:ascii="Times New Roman" w:eastAsia="Calibri" w:hAnsi="Times New Roman" w:cs="Times New Roman"/>
        </w:rPr>
        <w:t>intersticinę</w:t>
      </w:r>
      <w:proofErr w:type="spellEnd"/>
      <w:r w:rsidR="00186896" w:rsidRPr="00186896">
        <w:rPr>
          <w:rFonts w:ascii="Times New Roman" w:eastAsia="Calibri" w:hAnsi="Times New Roman" w:cs="Times New Roman"/>
        </w:rPr>
        <w:t xml:space="preserve"> plaučių ligą), stomatitas, nuovargis ir dusulys.</w:t>
      </w:r>
    </w:p>
    <w:p w14:paraId="2ED43316" w14:textId="77777777" w:rsidR="0086142E" w:rsidRDefault="0086142E" w:rsidP="00186896">
      <w:pPr>
        <w:spacing w:after="0" w:line="240" w:lineRule="auto"/>
        <w:rPr>
          <w:rFonts w:ascii="Times New Roman" w:eastAsia="Calibri" w:hAnsi="Times New Roman" w:cs="Times New Roman"/>
        </w:rPr>
      </w:pPr>
    </w:p>
    <w:p w14:paraId="1DB88E6A" w14:textId="77777777" w:rsidR="0086142E" w:rsidRPr="0086142E" w:rsidRDefault="0086142E" w:rsidP="0086142E">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86142E">
        <w:rPr>
          <w:rFonts w:ascii="Times New Roman" w:eastAsia="Times New Roman" w:hAnsi="Times New Roman" w:cs="Times New Roman"/>
          <w:noProof/>
          <w:snapToGrid w:val="0"/>
          <w:szCs w:val="24"/>
          <w:u w:val="single"/>
        </w:rPr>
        <w:t>Pranešimas apie įtariamas nepageidaujamas reakcijas</w:t>
      </w:r>
    </w:p>
    <w:p w14:paraId="4C3C2D8E" w14:textId="6B6257A3" w:rsidR="0086142E" w:rsidRPr="0086142E" w:rsidRDefault="0086142E" w:rsidP="006C1CAC">
      <w:pPr>
        <w:tabs>
          <w:tab w:val="left" w:pos="567"/>
        </w:tabs>
        <w:autoSpaceDE w:val="0"/>
        <w:autoSpaceDN w:val="0"/>
        <w:adjustRightInd w:val="0"/>
        <w:spacing w:after="0" w:line="260" w:lineRule="exact"/>
        <w:rPr>
          <w:rFonts w:ascii="Times New Roman" w:eastAsia="Times New Roman" w:hAnsi="Times New Roman" w:cs="Times New Roman"/>
          <w:noProof/>
          <w:snapToGrid w:val="0"/>
          <w:szCs w:val="24"/>
        </w:rPr>
      </w:pPr>
      <w:r w:rsidRPr="0086142E">
        <w:rPr>
          <w:rFonts w:ascii="Times New Roman" w:eastAsia="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86142E">
        <w:rPr>
          <w:rFonts w:ascii="Times New Roman" w:eastAsia="Times New Roman" w:hAnsi="Times New Roman" w:cs="Times New Roman"/>
          <w:snapToGrid w:val="0"/>
          <w:szCs w:val="24"/>
        </w:rPr>
        <w:t xml:space="preserve"> </w:t>
      </w:r>
      <w:r w:rsidRPr="0086142E">
        <w:rPr>
          <w:rFonts w:ascii="Times New Roman" w:eastAsia="Times New Roman" w:hAnsi="Times New Roman" w:cs="Times New Roman"/>
          <w:noProof/>
          <w:snapToGrid w:val="0"/>
          <w:szCs w:val="24"/>
        </w:rPr>
        <w:t>Sveikatos priežiūros</w:t>
      </w:r>
      <w:r w:rsidR="00A66AE6">
        <w:rPr>
          <w:rFonts w:ascii="Times New Roman" w:eastAsia="Times New Roman" w:hAnsi="Times New Roman" w:cs="Times New Roman"/>
          <w:noProof/>
          <w:snapToGrid w:val="0"/>
          <w:szCs w:val="24"/>
        </w:rPr>
        <w:t xml:space="preserve"> </w:t>
      </w:r>
      <w:r w:rsidR="00AB3DB2">
        <w:rPr>
          <w:rFonts w:ascii="Times New Roman" w:eastAsia="Times New Roman" w:hAnsi="Times New Roman" w:cs="Times New Roman"/>
          <w:noProof/>
          <w:snapToGrid w:val="0"/>
          <w:szCs w:val="24"/>
        </w:rPr>
        <w:t>a</w:t>
      </w:r>
      <w:r w:rsidR="00A66AE6">
        <w:rPr>
          <w:rFonts w:ascii="Times New Roman" w:eastAsia="Times New Roman" w:hAnsi="Times New Roman" w:cs="Times New Roman"/>
          <w:noProof/>
          <w:snapToGrid w:val="0"/>
          <w:szCs w:val="24"/>
        </w:rPr>
        <w:t xml:space="preserve">r farmacijos </w:t>
      </w:r>
      <w:r w:rsidRPr="0086142E">
        <w:rPr>
          <w:rFonts w:ascii="Times New Roman" w:eastAsia="Times New Roman" w:hAnsi="Times New Roman" w:cs="Times New Roman"/>
          <w:noProof/>
          <w:snapToGrid w:val="0"/>
          <w:szCs w:val="24"/>
        </w:rPr>
        <w:t xml:space="preserve"> specialistai turi pranešti apie bet kokias įtariamas nepageidaujamas reakcijas, </w:t>
      </w:r>
      <w:r w:rsidR="00A66AE6">
        <w:rPr>
          <w:rFonts w:ascii="Times New Roman" w:eastAsia="Times New Roman" w:hAnsi="Times New Roman" w:cs="Times New Roman"/>
          <w:noProof/>
          <w:snapToGrid w:val="0"/>
          <w:szCs w:val="24"/>
        </w:rPr>
        <w:t xml:space="preserve">tiesiogiai </w:t>
      </w:r>
      <w:r w:rsidRPr="0086142E">
        <w:rPr>
          <w:rFonts w:ascii="Times New Roman" w:eastAsia="Times New Roman" w:hAnsi="Times New Roman" w:cs="Times New Roman"/>
          <w:noProof/>
          <w:snapToGrid w:val="0"/>
          <w:szCs w:val="24"/>
        </w:rPr>
        <w:t xml:space="preserve">užpildę </w:t>
      </w:r>
      <w:r w:rsidR="00A66AE6">
        <w:rPr>
          <w:rFonts w:ascii="Times New Roman" w:eastAsia="Times New Roman" w:hAnsi="Times New Roman" w:cs="Times New Roman"/>
          <w:noProof/>
          <w:snapToGrid w:val="0"/>
          <w:szCs w:val="24"/>
        </w:rPr>
        <w:t xml:space="preserve">pranešimo formą </w:t>
      </w:r>
      <w:r w:rsidR="00A66AE6" w:rsidRPr="00AB3654">
        <w:rPr>
          <w:rFonts w:ascii="Times New Roman" w:eastAsia="Times New Roman" w:hAnsi="Times New Roman" w:cs="Times New Roman"/>
          <w:noProof/>
          <w:snapToGrid w:val="0"/>
          <w:szCs w:val="24"/>
        </w:rPr>
        <w:t xml:space="preserve">internetu Tarnybos Vaistinių preparatų informacinėje sistemoje https://vapris.vvkt.lt/vvkt-web/public/nrvSpecialist arba užpildę Sveikatos priežiūros ar farmacijos specialisto pranešimo apie įtariamą nepageidaujamą reakciją (ĮNR) formą, kuri skelbiama </w:t>
      </w:r>
      <w:hyperlink r:id="rId8" w:history="1">
        <w:r w:rsidR="00A66AE6" w:rsidRPr="007D1F42">
          <w:rPr>
            <w:rStyle w:val="Hipersaitas"/>
            <w:rFonts w:ascii="Times New Roman" w:eastAsia="Times New Roman" w:hAnsi="Times New Roman" w:cs="Times New Roman"/>
            <w:noProof/>
            <w:snapToGrid w:val="0"/>
            <w:szCs w:val="24"/>
          </w:rPr>
          <w:t>https://www.vvkt.lt/index.php?1399030386</w:t>
        </w:r>
      </w:hyperlink>
      <w:r w:rsidR="00A66AE6">
        <w:rPr>
          <w:rFonts w:ascii="Times New Roman" w:eastAsia="Times New Roman" w:hAnsi="Times New Roman" w:cs="Times New Roman"/>
          <w:noProof/>
          <w:snapToGrid w:val="0"/>
          <w:szCs w:val="24"/>
        </w:rPr>
        <w:t xml:space="preserve"> ir atsiųsti </w:t>
      </w:r>
      <w:r w:rsidRPr="0086142E">
        <w:rPr>
          <w:rFonts w:ascii="Times New Roman" w:eastAsia="Times New Roman" w:hAnsi="Times New Roman" w:cs="Times New Roman"/>
          <w:noProof/>
          <w:snapToGrid w:val="0"/>
          <w:szCs w:val="24"/>
        </w:rPr>
        <w:t xml:space="preserve">elektroniniu paštu (adresu </w:t>
      </w:r>
      <w:hyperlink r:id="rId9" w:history="1">
        <w:r w:rsidRPr="0086142E">
          <w:rPr>
            <w:rFonts w:ascii="Times New Roman" w:eastAsia="SimSun" w:hAnsi="Times New Roman" w:cs="Times New Roman"/>
            <w:noProof/>
            <w:snapToGrid w:val="0"/>
            <w:color w:val="0000FF"/>
            <w:szCs w:val="24"/>
            <w:u w:val="single"/>
          </w:rPr>
          <w:t>NepageidaujamaR@vvkt.lt</w:t>
        </w:r>
      </w:hyperlink>
      <w:r w:rsidRPr="0086142E">
        <w:rPr>
          <w:rFonts w:ascii="Times New Roman" w:eastAsia="Times New Roman" w:hAnsi="Times New Roman" w:cs="Times New Roman"/>
          <w:noProof/>
          <w:snapToGrid w:val="0"/>
          <w:szCs w:val="24"/>
        </w:rPr>
        <w:t xml:space="preserve">), </w:t>
      </w:r>
      <w:r w:rsidR="00A66AE6">
        <w:rPr>
          <w:rFonts w:ascii="Times New Roman" w:eastAsia="Times New Roman" w:hAnsi="Times New Roman" w:cs="Times New Roman"/>
          <w:noProof/>
          <w:snapToGrid w:val="0"/>
          <w:szCs w:val="24"/>
        </w:rPr>
        <w:tab/>
      </w:r>
    </w:p>
    <w:p w14:paraId="3BAC9181" w14:textId="77777777" w:rsidR="0086142E" w:rsidRDefault="0086142E" w:rsidP="00186896">
      <w:pPr>
        <w:spacing w:after="0" w:line="240" w:lineRule="auto"/>
        <w:rPr>
          <w:rFonts w:ascii="Times New Roman" w:eastAsia="Calibri" w:hAnsi="Times New Roman" w:cs="Times New Roman"/>
        </w:rPr>
      </w:pPr>
    </w:p>
    <w:p w14:paraId="6656D16F" w14:textId="77777777" w:rsidR="00186896" w:rsidRPr="0086142E" w:rsidRDefault="00186896" w:rsidP="0086142E">
      <w:pPr>
        <w:spacing w:after="0" w:line="240" w:lineRule="auto"/>
        <w:ind w:left="567" w:hanging="567"/>
        <w:rPr>
          <w:rFonts w:ascii="Times New Roman" w:eastAsia="Calibri" w:hAnsi="Times New Roman" w:cs="Times New Roman"/>
          <w:b/>
        </w:rPr>
      </w:pPr>
      <w:r w:rsidRPr="0086142E">
        <w:rPr>
          <w:rFonts w:ascii="Times New Roman" w:eastAsia="Calibri" w:hAnsi="Times New Roman" w:cs="Times New Roman"/>
          <w:b/>
        </w:rPr>
        <w:t>4.9</w:t>
      </w:r>
      <w:r w:rsidR="0086142E" w:rsidRPr="0086142E">
        <w:rPr>
          <w:rFonts w:ascii="Times New Roman" w:eastAsia="Calibri" w:hAnsi="Times New Roman" w:cs="Times New Roman"/>
          <w:b/>
        </w:rPr>
        <w:tab/>
      </w:r>
      <w:r w:rsidRPr="0086142E">
        <w:rPr>
          <w:rFonts w:ascii="Times New Roman" w:eastAsia="Calibri" w:hAnsi="Times New Roman" w:cs="Times New Roman"/>
          <w:b/>
        </w:rPr>
        <w:t>Perdozavimas</w:t>
      </w:r>
    </w:p>
    <w:p w14:paraId="2BAD8BC8" w14:textId="77777777" w:rsidR="0086142E" w:rsidRDefault="0086142E" w:rsidP="00186896">
      <w:pPr>
        <w:spacing w:after="0" w:line="240" w:lineRule="auto"/>
        <w:rPr>
          <w:rFonts w:ascii="Times New Roman" w:eastAsia="Calibri" w:hAnsi="Times New Roman" w:cs="Times New Roman"/>
        </w:rPr>
      </w:pPr>
    </w:p>
    <w:p w14:paraId="3BD8462F" w14:textId="77777777" w:rsidR="004E6051" w:rsidRDefault="00186896" w:rsidP="00186896">
      <w:pPr>
        <w:spacing w:after="0" w:line="240" w:lineRule="auto"/>
        <w:rPr>
          <w:rFonts w:ascii="Times New Roman" w:eastAsia="Calibri" w:hAnsi="Times New Roman" w:cs="Times New Roman"/>
        </w:rPr>
      </w:pPr>
      <w:r w:rsidRPr="00186896">
        <w:rPr>
          <w:rFonts w:ascii="Times New Roman" w:eastAsia="Calibri" w:hAnsi="Times New Roman" w:cs="Times New Roman"/>
        </w:rPr>
        <w:lastRenderedPageBreak/>
        <w:t>Duomenų apie perdozav</w:t>
      </w:r>
      <w:r w:rsidR="00416C22">
        <w:rPr>
          <w:rFonts w:ascii="Times New Roman" w:eastAsia="Calibri" w:hAnsi="Times New Roman" w:cs="Times New Roman"/>
        </w:rPr>
        <w:t>imo žmonėms</w:t>
      </w:r>
      <w:r w:rsidRPr="00186896">
        <w:rPr>
          <w:rFonts w:ascii="Times New Roman" w:eastAsia="Calibri" w:hAnsi="Times New Roman" w:cs="Times New Roman"/>
        </w:rPr>
        <w:t xml:space="preserve"> </w:t>
      </w:r>
      <w:r w:rsidR="00416C22">
        <w:rPr>
          <w:rFonts w:ascii="Times New Roman" w:eastAsia="Calibri" w:hAnsi="Times New Roman" w:cs="Times New Roman"/>
        </w:rPr>
        <w:t xml:space="preserve">patirtį </w:t>
      </w:r>
      <w:r w:rsidRPr="00186896">
        <w:rPr>
          <w:rFonts w:ascii="Times New Roman" w:eastAsia="Calibri" w:hAnsi="Times New Roman" w:cs="Times New Roman"/>
        </w:rPr>
        <w:t xml:space="preserve">gauta labai nedaug. </w:t>
      </w:r>
      <w:r w:rsidR="00416C22">
        <w:rPr>
          <w:rFonts w:ascii="Times New Roman" w:eastAsia="Calibri" w:hAnsi="Times New Roman" w:cs="Times New Roman"/>
        </w:rPr>
        <w:t>Suvartotų</w:t>
      </w:r>
      <w:r w:rsidRPr="00186896">
        <w:rPr>
          <w:rFonts w:ascii="Times New Roman" w:eastAsia="Calibri" w:hAnsi="Times New Roman" w:cs="Times New Roman"/>
        </w:rPr>
        <w:t xml:space="preserve"> vienkartin</w:t>
      </w:r>
      <w:r w:rsidR="00416C22">
        <w:rPr>
          <w:rFonts w:ascii="Times New Roman" w:eastAsia="Calibri" w:hAnsi="Times New Roman" w:cs="Times New Roman"/>
        </w:rPr>
        <w:t xml:space="preserve">ių </w:t>
      </w:r>
      <w:r w:rsidRPr="00186896">
        <w:rPr>
          <w:rFonts w:ascii="Times New Roman" w:eastAsia="Calibri" w:hAnsi="Times New Roman" w:cs="Times New Roman"/>
        </w:rPr>
        <w:t>ne didesn</w:t>
      </w:r>
      <w:r w:rsidR="00416C22">
        <w:rPr>
          <w:rFonts w:ascii="Times New Roman" w:eastAsia="Calibri" w:hAnsi="Times New Roman" w:cs="Times New Roman"/>
        </w:rPr>
        <w:t>ių</w:t>
      </w:r>
      <w:r w:rsidRPr="00186896">
        <w:rPr>
          <w:rFonts w:ascii="Times New Roman" w:eastAsia="Calibri" w:hAnsi="Times New Roman" w:cs="Times New Roman"/>
        </w:rPr>
        <w:t xml:space="preserve"> kaip 70</w:t>
      </w:r>
      <w:r w:rsidR="002F77A6">
        <w:rPr>
          <w:rFonts w:ascii="Times New Roman" w:eastAsia="Calibri" w:hAnsi="Times New Roman" w:cs="Times New Roman"/>
        </w:rPr>
        <w:t> </w:t>
      </w:r>
      <w:r w:rsidRPr="00186896">
        <w:rPr>
          <w:rFonts w:ascii="Times New Roman" w:eastAsia="Calibri" w:hAnsi="Times New Roman" w:cs="Times New Roman"/>
        </w:rPr>
        <w:t>mg doz</w:t>
      </w:r>
      <w:r w:rsidR="00416C22">
        <w:rPr>
          <w:rFonts w:ascii="Times New Roman" w:eastAsia="Calibri" w:hAnsi="Times New Roman" w:cs="Times New Roman"/>
        </w:rPr>
        <w:t>ių</w:t>
      </w:r>
      <w:r w:rsidRPr="00186896">
        <w:rPr>
          <w:rFonts w:ascii="Times New Roman" w:eastAsia="Calibri" w:hAnsi="Times New Roman" w:cs="Times New Roman"/>
        </w:rPr>
        <w:t xml:space="preserve"> ūminis toleravimas buvo priimtinas. Bet kokiu perdozavimo atveju </w:t>
      </w:r>
      <w:r w:rsidR="00416C22">
        <w:rPr>
          <w:rFonts w:ascii="Times New Roman" w:eastAsia="Calibri" w:hAnsi="Times New Roman" w:cs="Times New Roman"/>
        </w:rPr>
        <w:t>turi būti pradėtos taikyti bendrosios</w:t>
      </w:r>
      <w:r w:rsidRPr="00186896">
        <w:rPr>
          <w:rFonts w:ascii="Times New Roman" w:eastAsia="Calibri" w:hAnsi="Times New Roman" w:cs="Times New Roman"/>
        </w:rPr>
        <w:t xml:space="preserve"> palaikom</w:t>
      </w:r>
      <w:r w:rsidR="00416C22">
        <w:rPr>
          <w:rFonts w:ascii="Times New Roman" w:eastAsia="Calibri" w:hAnsi="Times New Roman" w:cs="Times New Roman"/>
        </w:rPr>
        <w:t>osios priemonės</w:t>
      </w:r>
      <w:r w:rsidRPr="00186896">
        <w:rPr>
          <w:rFonts w:ascii="Times New Roman" w:eastAsia="Calibri" w:hAnsi="Times New Roman" w:cs="Times New Roman"/>
        </w:rPr>
        <w:t>.</w:t>
      </w:r>
    </w:p>
    <w:p w14:paraId="73093A55" w14:textId="77777777" w:rsidR="00BD37F5" w:rsidRPr="001B73F8" w:rsidRDefault="00BD37F5" w:rsidP="00BD37F5">
      <w:pPr>
        <w:spacing w:after="0" w:line="240" w:lineRule="auto"/>
        <w:ind w:left="567" w:hanging="567"/>
        <w:rPr>
          <w:rFonts w:ascii="Times New Roman" w:eastAsia="Calibri" w:hAnsi="Times New Roman" w:cs="Times New Roman"/>
        </w:rPr>
      </w:pPr>
    </w:p>
    <w:p w14:paraId="440FD719" w14:textId="77777777" w:rsidR="00BD37F5" w:rsidRPr="001B73F8" w:rsidRDefault="00BD37F5" w:rsidP="00BD37F5">
      <w:pPr>
        <w:spacing w:after="0" w:line="240" w:lineRule="auto"/>
        <w:ind w:left="567" w:hanging="567"/>
        <w:rPr>
          <w:rFonts w:ascii="Times New Roman" w:eastAsia="Calibri" w:hAnsi="Times New Roman" w:cs="Times New Roman"/>
        </w:rPr>
      </w:pPr>
    </w:p>
    <w:p w14:paraId="2EBBBC9D" w14:textId="77777777" w:rsidR="00BD37F5" w:rsidRPr="001B73F8" w:rsidRDefault="00BD37F5" w:rsidP="00BD37F5">
      <w:pPr>
        <w:spacing w:after="0" w:line="240" w:lineRule="auto"/>
        <w:ind w:left="567" w:hanging="567"/>
        <w:rPr>
          <w:rFonts w:ascii="Times New Roman" w:eastAsia="Calibri" w:hAnsi="Times New Roman" w:cs="Times New Roman"/>
          <w:b/>
          <w:caps/>
        </w:rPr>
      </w:pPr>
      <w:r w:rsidRPr="001B73F8">
        <w:rPr>
          <w:rFonts w:ascii="Times New Roman" w:eastAsia="Calibri" w:hAnsi="Times New Roman" w:cs="Times New Roman"/>
          <w:b/>
          <w:caps/>
        </w:rPr>
        <w:t>5.</w:t>
      </w:r>
      <w:r w:rsidRPr="001B73F8">
        <w:rPr>
          <w:rFonts w:ascii="Times New Roman" w:eastAsia="Calibri" w:hAnsi="Times New Roman" w:cs="Times New Roman"/>
          <w:b/>
          <w:caps/>
        </w:rPr>
        <w:tab/>
      </w:r>
      <w:r w:rsidRPr="001B73F8">
        <w:rPr>
          <w:rFonts w:ascii="Times New Roman" w:eastAsia="Calibri" w:hAnsi="Times New Roman" w:cs="Times New Roman"/>
          <w:b/>
        </w:rPr>
        <w:t xml:space="preserve">FARMAKOLOGINĖS </w:t>
      </w:r>
      <w:r w:rsidRPr="001B73F8">
        <w:rPr>
          <w:rFonts w:ascii="Times New Roman" w:eastAsia="Calibri" w:hAnsi="Times New Roman" w:cs="Times New Roman"/>
          <w:b/>
          <w:caps/>
        </w:rPr>
        <w:t>savybės</w:t>
      </w:r>
    </w:p>
    <w:p w14:paraId="733FA767" w14:textId="77777777" w:rsidR="00BD37F5" w:rsidRPr="001B73F8" w:rsidRDefault="00BD37F5" w:rsidP="00BD37F5">
      <w:pPr>
        <w:spacing w:after="0" w:line="240" w:lineRule="auto"/>
        <w:ind w:left="567" w:hanging="567"/>
        <w:rPr>
          <w:rFonts w:ascii="Times New Roman" w:eastAsia="Calibri" w:hAnsi="Times New Roman" w:cs="Times New Roman"/>
        </w:rPr>
      </w:pPr>
    </w:p>
    <w:p w14:paraId="6C06087C"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5.1</w:t>
      </w:r>
      <w:r w:rsidRPr="001B73F8">
        <w:rPr>
          <w:rFonts w:ascii="Times New Roman" w:eastAsia="Calibri" w:hAnsi="Times New Roman" w:cs="Times New Roman"/>
          <w:b/>
        </w:rPr>
        <w:tab/>
      </w:r>
      <w:proofErr w:type="spellStart"/>
      <w:r w:rsidRPr="001B73F8">
        <w:rPr>
          <w:rFonts w:ascii="Times New Roman" w:eastAsia="Calibri" w:hAnsi="Times New Roman" w:cs="Times New Roman"/>
          <w:b/>
        </w:rPr>
        <w:t>Farmakodinaminės</w:t>
      </w:r>
      <w:proofErr w:type="spellEnd"/>
      <w:r w:rsidRPr="001B73F8">
        <w:rPr>
          <w:rFonts w:ascii="Times New Roman" w:eastAsia="Calibri" w:hAnsi="Times New Roman" w:cs="Times New Roman"/>
          <w:b/>
        </w:rPr>
        <w:t xml:space="preserve"> savybės</w:t>
      </w:r>
    </w:p>
    <w:p w14:paraId="3E8076CE" w14:textId="77777777" w:rsidR="00BD37F5" w:rsidRPr="001B73F8" w:rsidRDefault="00BD37F5" w:rsidP="00BD37F5">
      <w:pPr>
        <w:spacing w:after="0" w:line="240" w:lineRule="auto"/>
        <w:ind w:left="567" w:hanging="567"/>
        <w:rPr>
          <w:rFonts w:ascii="Times New Roman" w:eastAsia="Calibri" w:hAnsi="Times New Roman" w:cs="Times New Roman"/>
        </w:rPr>
      </w:pPr>
    </w:p>
    <w:p w14:paraId="615A9D1E" w14:textId="57E57652" w:rsidR="00416C22" w:rsidRPr="00416C22" w:rsidRDefault="00416C22" w:rsidP="00416C22">
      <w:pPr>
        <w:spacing w:after="0" w:line="240" w:lineRule="auto"/>
        <w:rPr>
          <w:rFonts w:ascii="Times New Roman" w:eastAsia="Calibri" w:hAnsi="Times New Roman" w:cs="Times New Roman"/>
        </w:rPr>
      </w:pPr>
      <w:proofErr w:type="spellStart"/>
      <w:r w:rsidRPr="00416C22">
        <w:rPr>
          <w:rFonts w:ascii="Times New Roman" w:eastAsia="Calibri" w:hAnsi="Times New Roman" w:cs="Times New Roman"/>
        </w:rPr>
        <w:t>Farmakoterapinė</w:t>
      </w:r>
      <w:proofErr w:type="spellEnd"/>
      <w:r w:rsidRPr="00416C22">
        <w:rPr>
          <w:rFonts w:ascii="Times New Roman" w:eastAsia="Calibri" w:hAnsi="Times New Roman" w:cs="Times New Roman"/>
        </w:rPr>
        <w:t xml:space="preserve"> grupė </w:t>
      </w:r>
      <w:r w:rsidR="00A26209">
        <w:rPr>
          <w:rFonts w:ascii="Times New Roman" w:eastAsia="Calibri" w:hAnsi="Times New Roman" w:cs="Times New Roman"/>
        </w:rPr>
        <w:t>–</w:t>
      </w:r>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antin</w:t>
      </w:r>
      <w:r w:rsidR="00A26209">
        <w:rPr>
          <w:rFonts w:ascii="Times New Roman" w:eastAsia="Calibri" w:hAnsi="Times New Roman" w:cs="Times New Roman"/>
        </w:rPr>
        <w:t>avikinės</w:t>
      </w:r>
      <w:proofErr w:type="spellEnd"/>
      <w:r w:rsidR="00A26209">
        <w:rPr>
          <w:rFonts w:ascii="Times New Roman" w:eastAsia="Calibri" w:hAnsi="Times New Roman" w:cs="Times New Roman"/>
        </w:rPr>
        <w:t xml:space="preserve"> medžiagos</w:t>
      </w:r>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proteinkinazės</w:t>
      </w:r>
      <w:proofErr w:type="spellEnd"/>
      <w:r w:rsidRPr="00416C22">
        <w:rPr>
          <w:rFonts w:ascii="Times New Roman" w:eastAsia="Calibri" w:hAnsi="Times New Roman" w:cs="Times New Roman"/>
        </w:rPr>
        <w:t xml:space="preserve"> inhibitoriai, ATC</w:t>
      </w:r>
      <w:r w:rsidR="002F77A6">
        <w:rPr>
          <w:rFonts w:ascii="Times New Roman" w:eastAsia="Calibri" w:hAnsi="Times New Roman" w:cs="Times New Roman"/>
        </w:rPr>
        <w:t> </w:t>
      </w:r>
      <w:r w:rsidRPr="00416C22">
        <w:rPr>
          <w:rFonts w:ascii="Times New Roman" w:eastAsia="Calibri" w:hAnsi="Times New Roman" w:cs="Times New Roman"/>
        </w:rPr>
        <w:t xml:space="preserve">kodas </w:t>
      </w:r>
      <w:r w:rsidR="002F77A6">
        <w:rPr>
          <w:rFonts w:ascii="Times New Roman" w:eastAsia="Calibri" w:hAnsi="Times New Roman" w:cs="Times New Roman"/>
        </w:rPr>
        <w:t>–</w:t>
      </w:r>
      <w:r w:rsidRPr="00416C22">
        <w:rPr>
          <w:rFonts w:ascii="Times New Roman" w:eastAsia="Calibri" w:hAnsi="Times New Roman" w:cs="Times New Roman"/>
        </w:rPr>
        <w:t xml:space="preserve"> L01</w:t>
      </w:r>
      <w:r w:rsidR="00600B5A">
        <w:rPr>
          <w:rFonts w:ascii="Times New Roman" w:eastAsia="Calibri" w:hAnsi="Times New Roman" w:cs="Times New Roman"/>
        </w:rPr>
        <w:t>EG02</w:t>
      </w:r>
      <w:r w:rsidR="002F77A6">
        <w:rPr>
          <w:rFonts w:ascii="Times New Roman" w:eastAsia="Calibri" w:hAnsi="Times New Roman" w:cs="Times New Roman"/>
        </w:rPr>
        <w:t>.</w:t>
      </w:r>
    </w:p>
    <w:p w14:paraId="6C4A7165" w14:textId="77777777" w:rsidR="00A26209" w:rsidRDefault="00A26209" w:rsidP="00416C22">
      <w:pPr>
        <w:spacing w:after="0" w:line="240" w:lineRule="auto"/>
        <w:rPr>
          <w:rFonts w:ascii="Times New Roman" w:eastAsia="Calibri" w:hAnsi="Times New Roman" w:cs="Times New Roman"/>
        </w:rPr>
      </w:pPr>
    </w:p>
    <w:p w14:paraId="7EED264D" w14:textId="77777777" w:rsidR="00416C22" w:rsidRPr="00A26209" w:rsidRDefault="00416C22" w:rsidP="00416C22">
      <w:pPr>
        <w:spacing w:after="0" w:line="240" w:lineRule="auto"/>
        <w:rPr>
          <w:rFonts w:ascii="Times New Roman" w:eastAsia="Calibri" w:hAnsi="Times New Roman" w:cs="Times New Roman"/>
          <w:u w:val="single"/>
        </w:rPr>
      </w:pPr>
      <w:r w:rsidRPr="00A26209">
        <w:rPr>
          <w:rFonts w:ascii="Times New Roman" w:eastAsia="Calibri" w:hAnsi="Times New Roman" w:cs="Times New Roman"/>
          <w:u w:val="single"/>
        </w:rPr>
        <w:t>Veikimo mechanizmas</w:t>
      </w:r>
    </w:p>
    <w:p w14:paraId="6AE3467D" w14:textId="77777777" w:rsidR="000A42C2" w:rsidRPr="000A42C2" w:rsidRDefault="00416C22" w:rsidP="000A42C2">
      <w:pPr>
        <w:spacing w:after="0" w:line="240" w:lineRule="auto"/>
        <w:rPr>
          <w:rFonts w:ascii="Times New Roman" w:eastAsia="Calibri" w:hAnsi="Times New Roman" w:cs="Times New Roman"/>
        </w:rPr>
      </w:pPr>
      <w:proofErr w:type="spellStart"/>
      <w:r w:rsidRPr="00416C22">
        <w:rPr>
          <w:rFonts w:ascii="Times New Roman" w:eastAsia="Calibri" w:hAnsi="Times New Roman" w:cs="Times New Roman"/>
        </w:rPr>
        <w:t>Everolimuzas</w:t>
      </w:r>
      <w:proofErr w:type="spellEnd"/>
      <w:r w:rsidRPr="00416C22">
        <w:rPr>
          <w:rFonts w:ascii="Times New Roman" w:eastAsia="Calibri" w:hAnsi="Times New Roman" w:cs="Times New Roman"/>
        </w:rPr>
        <w:t xml:space="preserve"> yra selektyvus </w:t>
      </w:r>
      <w:proofErr w:type="spellStart"/>
      <w:r w:rsidRPr="00416C22">
        <w:rPr>
          <w:rFonts w:ascii="Times New Roman" w:eastAsia="Calibri" w:hAnsi="Times New Roman" w:cs="Times New Roman"/>
        </w:rPr>
        <w:t>mTOR</w:t>
      </w:r>
      <w:proofErr w:type="spellEnd"/>
      <w:r w:rsidRPr="00416C22">
        <w:rPr>
          <w:rFonts w:ascii="Times New Roman" w:eastAsia="Calibri" w:hAnsi="Times New Roman" w:cs="Times New Roman"/>
        </w:rPr>
        <w:t xml:space="preserve"> (žinduolių </w:t>
      </w:r>
      <w:proofErr w:type="spellStart"/>
      <w:r w:rsidRPr="00416C22">
        <w:rPr>
          <w:rFonts w:ascii="Times New Roman" w:eastAsia="Calibri" w:hAnsi="Times New Roman" w:cs="Times New Roman"/>
        </w:rPr>
        <w:t>rapamicino</w:t>
      </w:r>
      <w:proofErr w:type="spellEnd"/>
      <w:r w:rsidRPr="00416C22">
        <w:rPr>
          <w:rFonts w:ascii="Times New Roman" w:eastAsia="Calibri" w:hAnsi="Times New Roman" w:cs="Times New Roman"/>
        </w:rPr>
        <w:t xml:space="preserve"> taikinio, angl. </w:t>
      </w:r>
      <w:proofErr w:type="spellStart"/>
      <w:r w:rsidRPr="006C1CAC">
        <w:rPr>
          <w:rFonts w:ascii="Times New Roman" w:eastAsia="Calibri" w:hAnsi="Times New Roman" w:cs="Times New Roman"/>
          <w:i/>
        </w:rPr>
        <w:t>mammalian</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target</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of</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rapamycin</w:t>
      </w:r>
      <w:proofErr w:type="spellEnd"/>
      <w:r w:rsidRPr="00416C22">
        <w:rPr>
          <w:rFonts w:ascii="Times New Roman" w:eastAsia="Calibri" w:hAnsi="Times New Roman" w:cs="Times New Roman"/>
        </w:rPr>
        <w:t xml:space="preserve">) inhibitorius. </w:t>
      </w:r>
      <w:proofErr w:type="spellStart"/>
      <w:r w:rsidRPr="00416C22">
        <w:rPr>
          <w:rFonts w:ascii="Times New Roman" w:eastAsia="Calibri" w:hAnsi="Times New Roman" w:cs="Times New Roman"/>
        </w:rPr>
        <w:t>mTOR</w:t>
      </w:r>
      <w:proofErr w:type="spellEnd"/>
      <w:r w:rsidRPr="00416C22">
        <w:rPr>
          <w:rFonts w:ascii="Times New Roman" w:eastAsia="Calibri" w:hAnsi="Times New Roman" w:cs="Times New Roman"/>
        </w:rPr>
        <w:t xml:space="preserve"> yra svarbiausia </w:t>
      </w:r>
      <w:proofErr w:type="spellStart"/>
      <w:r w:rsidRPr="00416C22">
        <w:rPr>
          <w:rFonts w:ascii="Times New Roman" w:eastAsia="Calibri" w:hAnsi="Times New Roman" w:cs="Times New Roman"/>
        </w:rPr>
        <w:t>serino</w:t>
      </w:r>
      <w:proofErr w:type="spellEnd"/>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treonino</w:t>
      </w:r>
      <w:proofErr w:type="spellEnd"/>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kinazė</w:t>
      </w:r>
      <w:proofErr w:type="spellEnd"/>
      <w:r w:rsidRPr="00416C22">
        <w:rPr>
          <w:rFonts w:ascii="Times New Roman" w:eastAsia="Calibri" w:hAnsi="Times New Roman" w:cs="Times New Roman"/>
        </w:rPr>
        <w:t xml:space="preserve">, kurios aktyvumas daugelio žmonių vėžinių susirgimų atveju padidėja. </w:t>
      </w:r>
      <w:proofErr w:type="spellStart"/>
      <w:r w:rsidRPr="00416C22">
        <w:rPr>
          <w:rFonts w:ascii="Times New Roman" w:eastAsia="Calibri" w:hAnsi="Times New Roman" w:cs="Times New Roman"/>
        </w:rPr>
        <w:t>Everolimuzas</w:t>
      </w:r>
      <w:proofErr w:type="spellEnd"/>
      <w:r w:rsidRPr="00416C22">
        <w:rPr>
          <w:rFonts w:ascii="Times New Roman" w:eastAsia="Calibri" w:hAnsi="Times New Roman" w:cs="Times New Roman"/>
        </w:rPr>
        <w:t xml:space="preserve"> susijungia su </w:t>
      </w:r>
      <w:proofErr w:type="spellStart"/>
      <w:r w:rsidRPr="00416C22">
        <w:rPr>
          <w:rFonts w:ascii="Times New Roman" w:eastAsia="Calibri" w:hAnsi="Times New Roman" w:cs="Times New Roman"/>
        </w:rPr>
        <w:t>viduląsteliniu</w:t>
      </w:r>
      <w:proofErr w:type="spellEnd"/>
      <w:r w:rsidRPr="00416C22">
        <w:rPr>
          <w:rFonts w:ascii="Times New Roman" w:eastAsia="Calibri" w:hAnsi="Times New Roman" w:cs="Times New Roman"/>
        </w:rPr>
        <w:t xml:space="preserve"> baltymu FKBP</w:t>
      </w:r>
      <w:r w:rsidR="002F77A6">
        <w:rPr>
          <w:rFonts w:ascii="Times New Roman" w:eastAsia="Calibri" w:hAnsi="Times New Roman" w:cs="Times New Roman"/>
        </w:rPr>
        <w:noBreakHyphen/>
      </w:r>
      <w:r w:rsidRPr="00416C22">
        <w:rPr>
          <w:rFonts w:ascii="Times New Roman" w:eastAsia="Calibri" w:hAnsi="Times New Roman" w:cs="Times New Roman"/>
        </w:rPr>
        <w:t xml:space="preserve">12, sudarydamas kompleksą, kuris slopina </w:t>
      </w:r>
      <w:proofErr w:type="spellStart"/>
      <w:r w:rsidRPr="00416C22">
        <w:rPr>
          <w:rFonts w:ascii="Times New Roman" w:eastAsia="Calibri" w:hAnsi="Times New Roman" w:cs="Times New Roman"/>
        </w:rPr>
        <w:t>mTOR</w:t>
      </w:r>
      <w:proofErr w:type="spellEnd"/>
      <w:r w:rsidR="002F77A6">
        <w:rPr>
          <w:rFonts w:ascii="Times New Roman" w:eastAsia="Calibri" w:hAnsi="Times New Roman" w:cs="Times New Roman"/>
        </w:rPr>
        <w:t> </w:t>
      </w:r>
      <w:r w:rsidRPr="00416C22">
        <w:rPr>
          <w:rFonts w:ascii="Times New Roman" w:eastAsia="Calibri" w:hAnsi="Times New Roman" w:cs="Times New Roman"/>
        </w:rPr>
        <w:t>komplekso</w:t>
      </w:r>
      <w:r w:rsidR="002F77A6">
        <w:rPr>
          <w:rFonts w:ascii="Times New Roman" w:eastAsia="Calibri" w:hAnsi="Times New Roman" w:cs="Times New Roman"/>
        </w:rPr>
        <w:noBreakHyphen/>
      </w:r>
      <w:r w:rsidRPr="00416C22">
        <w:rPr>
          <w:rFonts w:ascii="Times New Roman" w:eastAsia="Calibri" w:hAnsi="Times New Roman" w:cs="Times New Roman"/>
        </w:rPr>
        <w:t>1</w:t>
      </w:r>
      <w:r w:rsidR="002F77A6">
        <w:rPr>
          <w:rFonts w:ascii="Times New Roman" w:eastAsia="Calibri" w:hAnsi="Times New Roman" w:cs="Times New Roman"/>
        </w:rPr>
        <w:t> </w:t>
      </w:r>
      <w:r w:rsidRPr="00416C22">
        <w:rPr>
          <w:rFonts w:ascii="Times New Roman" w:eastAsia="Calibri" w:hAnsi="Times New Roman" w:cs="Times New Roman"/>
        </w:rPr>
        <w:t>(mTORC1) aktyvumą. mTORC1 signalo perdavimo slopinimas susijęs su baltymų translia</w:t>
      </w:r>
      <w:r w:rsidR="004F765E">
        <w:rPr>
          <w:rFonts w:ascii="Times New Roman" w:eastAsia="Calibri" w:hAnsi="Times New Roman" w:cs="Times New Roman"/>
        </w:rPr>
        <w:t>c</w:t>
      </w:r>
      <w:r w:rsidRPr="00416C22">
        <w:rPr>
          <w:rFonts w:ascii="Times New Roman" w:eastAsia="Calibri" w:hAnsi="Times New Roman" w:cs="Times New Roman"/>
        </w:rPr>
        <w:t>i</w:t>
      </w:r>
      <w:r w:rsidR="004F765E">
        <w:rPr>
          <w:rFonts w:ascii="Times New Roman" w:eastAsia="Calibri" w:hAnsi="Times New Roman" w:cs="Times New Roman"/>
        </w:rPr>
        <w:t>ja</w:t>
      </w:r>
      <w:r w:rsidRPr="00416C22">
        <w:rPr>
          <w:rFonts w:ascii="Times New Roman" w:eastAsia="Calibri" w:hAnsi="Times New Roman" w:cs="Times New Roman"/>
        </w:rPr>
        <w:t xml:space="preserve"> ir sinteze, nes sumažėja S6 </w:t>
      </w:r>
      <w:proofErr w:type="spellStart"/>
      <w:r w:rsidRPr="00416C22">
        <w:rPr>
          <w:rFonts w:ascii="Times New Roman" w:eastAsia="Calibri" w:hAnsi="Times New Roman" w:cs="Times New Roman"/>
        </w:rPr>
        <w:t>ribosominės</w:t>
      </w:r>
      <w:proofErr w:type="spellEnd"/>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proteinkinazės</w:t>
      </w:r>
      <w:proofErr w:type="spellEnd"/>
      <w:r w:rsidRPr="00416C22">
        <w:rPr>
          <w:rFonts w:ascii="Times New Roman" w:eastAsia="Calibri" w:hAnsi="Times New Roman" w:cs="Times New Roman"/>
        </w:rPr>
        <w:t xml:space="preserve"> (S6K1) ir </w:t>
      </w:r>
      <w:proofErr w:type="spellStart"/>
      <w:r w:rsidRPr="00416C22">
        <w:rPr>
          <w:rFonts w:ascii="Times New Roman" w:eastAsia="Calibri" w:hAnsi="Times New Roman" w:cs="Times New Roman"/>
        </w:rPr>
        <w:t>eukariotinio</w:t>
      </w:r>
      <w:proofErr w:type="spellEnd"/>
      <w:r w:rsidRPr="00416C22">
        <w:rPr>
          <w:rFonts w:ascii="Times New Roman" w:eastAsia="Calibri" w:hAnsi="Times New Roman" w:cs="Times New Roman"/>
        </w:rPr>
        <w:t xml:space="preserve"> </w:t>
      </w:r>
      <w:proofErr w:type="spellStart"/>
      <w:r w:rsidRPr="00416C22">
        <w:rPr>
          <w:rFonts w:ascii="Times New Roman" w:eastAsia="Calibri" w:hAnsi="Times New Roman" w:cs="Times New Roman"/>
        </w:rPr>
        <w:t>elongacijos</w:t>
      </w:r>
      <w:proofErr w:type="spellEnd"/>
      <w:r w:rsidRPr="00416C22">
        <w:rPr>
          <w:rFonts w:ascii="Times New Roman" w:eastAsia="Calibri" w:hAnsi="Times New Roman" w:cs="Times New Roman"/>
        </w:rPr>
        <w:t xml:space="preserve"> faktoriaus 4E</w:t>
      </w:r>
      <w:r w:rsidR="002F77A6">
        <w:rPr>
          <w:rFonts w:ascii="Times New Roman" w:eastAsia="Calibri" w:hAnsi="Times New Roman" w:cs="Times New Roman"/>
        </w:rPr>
        <w:t xml:space="preserve"> </w:t>
      </w:r>
      <w:r w:rsidRPr="00416C22">
        <w:rPr>
          <w:rFonts w:ascii="Times New Roman" w:eastAsia="Calibri" w:hAnsi="Times New Roman" w:cs="Times New Roman"/>
        </w:rPr>
        <w:t>prijungiančio baltymo (4EBP</w:t>
      </w:r>
      <w:r w:rsidR="002F77A6">
        <w:rPr>
          <w:rFonts w:ascii="Times New Roman" w:eastAsia="Calibri" w:hAnsi="Times New Roman" w:cs="Times New Roman"/>
        </w:rPr>
        <w:noBreakHyphen/>
      </w:r>
      <w:r w:rsidRPr="00416C22">
        <w:rPr>
          <w:rFonts w:ascii="Times New Roman" w:eastAsia="Calibri" w:hAnsi="Times New Roman" w:cs="Times New Roman"/>
        </w:rPr>
        <w:t xml:space="preserve">1), reguliuojančio ląstelės cikle, </w:t>
      </w:r>
      <w:proofErr w:type="spellStart"/>
      <w:r w:rsidRPr="00416C22">
        <w:rPr>
          <w:rFonts w:ascii="Times New Roman" w:eastAsia="Calibri" w:hAnsi="Times New Roman" w:cs="Times New Roman"/>
        </w:rPr>
        <w:t>angiogenezėje</w:t>
      </w:r>
      <w:proofErr w:type="spellEnd"/>
      <w:r w:rsidRPr="00416C22">
        <w:rPr>
          <w:rFonts w:ascii="Times New Roman" w:eastAsia="Calibri" w:hAnsi="Times New Roman" w:cs="Times New Roman"/>
        </w:rPr>
        <w:t xml:space="preserve"> ir </w:t>
      </w:r>
      <w:proofErr w:type="spellStart"/>
      <w:r w:rsidRPr="00416C22">
        <w:rPr>
          <w:rFonts w:ascii="Times New Roman" w:eastAsia="Calibri" w:hAnsi="Times New Roman" w:cs="Times New Roman"/>
        </w:rPr>
        <w:t>glikolizėje</w:t>
      </w:r>
      <w:proofErr w:type="spellEnd"/>
      <w:r w:rsidRPr="00416C22">
        <w:rPr>
          <w:rFonts w:ascii="Times New Roman" w:eastAsia="Calibri" w:hAnsi="Times New Roman" w:cs="Times New Roman"/>
        </w:rPr>
        <w:t xml:space="preserve"> dalyvaujančius baltymus, aktyvumas. Manoma, kad S6K1 </w:t>
      </w:r>
      <w:proofErr w:type="spellStart"/>
      <w:r w:rsidRPr="00416C22">
        <w:rPr>
          <w:rFonts w:ascii="Times New Roman" w:eastAsia="Calibri" w:hAnsi="Times New Roman" w:cs="Times New Roman"/>
        </w:rPr>
        <w:t>fosforilina</w:t>
      </w:r>
      <w:proofErr w:type="spellEnd"/>
      <w:r w:rsidRPr="00416C22">
        <w:rPr>
          <w:rFonts w:ascii="Times New Roman" w:eastAsia="Calibri" w:hAnsi="Times New Roman" w:cs="Times New Roman"/>
        </w:rPr>
        <w:t xml:space="preserve"> estrogeno receptoriaus aktyvinimo funkcinį domeną</w:t>
      </w:r>
      <w:r w:rsidR="002F77A6">
        <w:rPr>
          <w:rFonts w:ascii="Times New Roman" w:eastAsia="Calibri" w:hAnsi="Times New Roman" w:cs="Times New Roman"/>
        </w:rPr>
        <w:t> </w:t>
      </w:r>
      <w:r w:rsidRPr="00416C22">
        <w:rPr>
          <w:rFonts w:ascii="Times New Roman" w:eastAsia="Calibri" w:hAnsi="Times New Roman" w:cs="Times New Roman"/>
        </w:rPr>
        <w:t xml:space="preserve">1, kuris atsakingas už nuo ligando nepriklausomą receptoriaus aktyvinimą. </w:t>
      </w:r>
      <w:proofErr w:type="spellStart"/>
      <w:r w:rsidRPr="00416C22">
        <w:rPr>
          <w:rFonts w:ascii="Times New Roman" w:eastAsia="Calibri" w:hAnsi="Times New Roman" w:cs="Times New Roman"/>
        </w:rPr>
        <w:t>Everolimuzas</w:t>
      </w:r>
      <w:proofErr w:type="spellEnd"/>
      <w:r w:rsidRPr="00416C22">
        <w:rPr>
          <w:rFonts w:ascii="Times New Roman" w:eastAsia="Calibri" w:hAnsi="Times New Roman" w:cs="Times New Roman"/>
        </w:rPr>
        <w:t xml:space="preserve"> mažina kraujagyslių </w:t>
      </w:r>
      <w:proofErr w:type="spellStart"/>
      <w:r w:rsidRPr="00416C22">
        <w:rPr>
          <w:rFonts w:ascii="Times New Roman" w:eastAsia="Calibri" w:hAnsi="Times New Roman" w:cs="Times New Roman"/>
        </w:rPr>
        <w:t>endotelio</w:t>
      </w:r>
      <w:proofErr w:type="spellEnd"/>
      <w:r w:rsidRPr="00416C22">
        <w:rPr>
          <w:rFonts w:ascii="Times New Roman" w:eastAsia="Calibri" w:hAnsi="Times New Roman" w:cs="Times New Roman"/>
        </w:rPr>
        <w:t xml:space="preserve"> augimo faktoriaus (KEAF), dalyvaujančio naviko </w:t>
      </w:r>
      <w:proofErr w:type="spellStart"/>
      <w:r w:rsidRPr="00416C22">
        <w:rPr>
          <w:rFonts w:ascii="Times New Roman" w:eastAsia="Calibri" w:hAnsi="Times New Roman" w:cs="Times New Roman"/>
        </w:rPr>
        <w:t>angiogeninių</w:t>
      </w:r>
      <w:proofErr w:type="spellEnd"/>
      <w:r w:rsidRPr="00416C22">
        <w:rPr>
          <w:rFonts w:ascii="Times New Roman" w:eastAsia="Calibri" w:hAnsi="Times New Roman" w:cs="Times New Roman"/>
        </w:rPr>
        <w:t xml:space="preserve"> procesų skatinime, kiekį. </w:t>
      </w:r>
      <w:proofErr w:type="spellStart"/>
      <w:r w:rsidRPr="00416C22">
        <w:rPr>
          <w:rFonts w:ascii="Times New Roman" w:eastAsia="Calibri" w:hAnsi="Times New Roman" w:cs="Times New Roman"/>
        </w:rPr>
        <w:t>Everolimuzas</w:t>
      </w:r>
      <w:proofErr w:type="spellEnd"/>
      <w:r w:rsidRPr="00416C22">
        <w:rPr>
          <w:rFonts w:ascii="Times New Roman" w:eastAsia="Calibri" w:hAnsi="Times New Roman" w:cs="Times New Roman"/>
        </w:rPr>
        <w:t xml:space="preserve"> yra stiprus naviko ląstelių, </w:t>
      </w:r>
      <w:proofErr w:type="spellStart"/>
      <w:r w:rsidRPr="00416C22">
        <w:rPr>
          <w:rFonts w:ascii="Times New Roman" w:eastAsia="Calibri" w:hAnsi="Times New Roman" w:cs="Times New Roman"/>
        </w:rPr>
        <w:t>endotelio</w:t>
      </w:r>
      <w:proofErr w:type="spellEnd"/>
      <w:r w:rsidRPr="00416C22">
        <w:rPr>
          <w:rFonts w:ascii="Times New Roman" w:eastAsia="Calibri" w:hAnsi="Times New Roman" w:cs="Times New Roman"/>
        </w:rPr>
        <w:t xml:space="preserve"> ląstelių, fibroblastų ir su</w:t>
      </w:r>
      <w:r w:rsidR="004214B9">
        <w:rPr>
          <w:rFonts w:ascii="Times New Roman" w:eastAsia="Calibri" w:hAnsi="Times New Roman" w:cs="Times New Roman"/>
        </w:rPr>
        <w:t xml:space="preserve"> </w:t>
      </w:r>
      <w:r w:rsidR="000A42C2" w:rsidRPr="000A42C2">
        <w:rPr>
          <w:rFonts w:ascii="Times New Roman" w:eastAsia="Calibri" w:hAnsi="Times New Roman" w:cs="Times New Roman"/>
        </w:rPr>
        <w:t xml:space="preserve">kraujagyslėmis susijusių lygiųjų raumenų ląstelių augimo ir </w:t>
      </w:r>
      <w:proofErr w:type="spellStart"/>
      <w:r w:rsidR="000A42C2" w:rsidRPr="000A42C2">
        <w:rPr>
          <w:rFonts w:ascii="Times New Roman" w:eastAsia="Calibri" w:hAnsi="Times New Roman" w:cs="Times New Roman"/>
        </w:rPr>
        <w:t>proliferacijos</w:t>
      </w:r>
      <w:proofErr w:type="spellEnd"/>
      <w:r w:rsidR="000A42C2" w:rsidRPr="000A42C2">
        <w:rPr>
          <w:rFonts w:ascii="Times New Roman" w:eastAsia="Calibri" w:hAnsi="Times New Roman" w:cs="Times New Roman"/>
        </w:rPr>
        <w:t xml:space="preserve"> inhibitorius bei </w:t>
      </w:r>
      <w:proofErr w:type="spellStart"/>
      <w:r w:rsidR="000A42C2" w:rsidRPr="000A42C2">
        <w:rPr>
          <w:rFonts w:ascii="Times New Roman" w:eastAsia="Calibri" w:hAnsi="Times New Roman" w:cs="Times New Roman"/>
          <w:i/>
        </w:rPr>
        <w:t>in</w:t>
      </w:r>
      <w:proofErr w:type="spellEnd"/>
      <w:r w:rsidR="002F77A6">
        <w:rPr>
          <w:rFonts w:ascii="Times New Roman" w:eastAsia="Calibri" w:hAnsi="Times New Roman" w:cs="Times New Roman"/>
          <w:i/>
        </w:rPr>
        <w:t> </w:t>
      </w:r>
      <w:proofErr w:type="spellStart"/>
      <w:r w:rsidR="000A42C2" w:rsidRPr="000A42C2">
        <w:rPr>
          <w:rFonts w:ascii="Times New Roman" w:eastAsia="Calibri" w:hAnsi="Times New Roman" w:cs="Times New Roman"/>
          <w:i/>
        </w:rPr>
        <w:t>vitro</w:t>
      </w:r>
      <w:proofErr w:type="spellEnd"/>
      <w:r w:rsidR="000A42C2" w:rsidRPr="000A42C2">
        <w:rPr>
          <w:rFonts w:ascii="Times New Roman" w:eastAsia="Calibri" w:hAnsi="Times New Roman" w:cs="Times New Roman"/>
        </w:rPr>
        <w:t xml:space="preserve"> ir </w:t>
      </w:r>
      <w:proofErr w:type="spellStart"/>
      <w:r w:rsidR="000A42C2" w:rsidRPr="000A42C2">
        <w:rPr>
          <w:rFonts w:ascii="Times New Roman" w:eastAsia="Calibri" w:hAnsi="Times New Roman" w:cs="Times New Roman"/>
          <w:i/>
        </w:rPr>
        <w:t>in</w:t>
      </w:r>
      <w:proofErr w:type="spellEnd"/>
      <w:r w:rsidR="002F77A6">
        <w:rPr>
          <w:rFonts w:ascii="Times New Roman" w:eastAsia="Calibri" w:hAnsi="Times New Roman" w:cs="Times New Roman"/>
          <w:i/>
        </w:rPr>
        <w:t> </w:t>
      </w:r>
      <w:proofErr w:type="spellStart"/>
      <w:r w:rsidR="000A42C2" w:rsidRPr="000A42C2">
        <w:rPr>
          <w:rFonts w:ascii="Times New Roman" w:eastAsia="Calibri" w:hAnsi="Times New Roman" w:cs="Times New Roman"/>
          <w:i/>
        </w:rPr>
        <w:t>vivo</w:t>
      </w:r>
      <w:proofErr w:type="spellEnd"/>
      <w:r w:rsidR="000A42C2" w:rsidRPr="000A42C2">
        <w:rPr>
          <w:rFonts w:ascii="Times New Roman" w:eastAsia="Calibri" w:hAnsi="Times New Roman" w:cs="Times New Roman"/>
        </w:rPr>
        <w:t xml:space="preserve"> sumažina </w:t>
      </w:r>
      <w:proofErr w:type="spellStart"/>
      <w:r w:rsidR="000A42C2" w:rsidRPr="000A42C2">
        <w:rPr>
          <w:rFonts w:ascii="Times New Roman" w:eastAsia="Calibri" w:hAnsi="Times New Roman" w:cs="Times New Roman"/>
        </w:rPr>
        <w:t>glikolizę</w:t>
      </w:r>
      <w:proofErr w:type="spellEnd"/>
      <w:r w:rsidR="000A42C2" w:rsidRPr="000A42C2">
        <w:rPr>
          <w:rFonts w:ascii="Times New Roman" w:eastAsia="Calibri" w:hAnsi="Times New Roman" w:cs="Times New Roman"/>
        </w:rPr>
        <w:t xml:space="preserve"> </w:t>
      </w:r>
      <w:proofErr w:type="spellStart"/>
      <w:r w:rsidR="000A42C2" w:rsidRPr="000A42C2">
        <w:rPr>
          <w:rFonts w:ascii="Times New Roman" w:eastAsia="Calibri" w:hAnsi="Times New Roman" w:cs="Times New Roman"/>
        </w:rPr>
        <w:t>solidini</w:t>
      </w:r>
      <w:r w:rsidR="000A42C2">
        <w:rPr>
          <w:rFonts w:ascii="Times New Roman" w:eastAsia="Calibri" w:hAnsi="Times New Roman" w:cs="Times New Roman"/>
        </w:rPr>
        <w:t>uose</w:t>
      </w:r>
      <w:proofErr w:type="spellEnd"/>
      <w:r w:rsidR="000A42C2" w:rsidRPr="000A42C2">
        <w:rPr>
          <w:rFonts w:ascii="Times New Roman" w:eastAsia="Calibri" w:hAnsi="Times New Roman" w:cs="Times New Roman"/>
        </w:rPr>
        <w:t xml:space="preserve"> navik</w:t>
      </w:r>
      <w:r w:rsidR="000A42C2">
        <w:rPr>
          <w:rFonts w:ascii="Times New Roman" w:eastAsia="Calibri" w:hAnsi="Times New Roman" w:cs="Times New Roman"/>
        </w:rPr>
        <w:t>uose</w:t>
      </w:r>
      <w:r w:rsidR="000A42C2" w:rsidRPr="000A42C2">
        <w:rPr>
          <w:rFonts w:ascii="Times New Roman" w:eastAsia="Calibri" w:hAnsi="Times New Roman" w:cs="Times New Roman"/>
        </w:rPr>
        <w:t>.</w:t>
      </w:r>
    </w:p>
    <w:p w14:paraId="2C14269E" w14:textId="77777777" w:rsidR="000A42C2" w:rsidRDefault="000A42C2" w:rsidP="000A42C2">
      <w:pPr>
        <w:spacing w:after="0" w:line="240" w:lineRule="auto"/>
        <w:rPr>
          <w:rFonts w:ascii="Times New Roman" w:eastAsia="Calibri" w:hAnsi="Times New Roman" w:cs="Times New Roman"/>
        </w:rPr>
      </w:pPr>
    </w:p>
    <w:p w14:paraId="1C1A42F5" w14:textId="77777777" w:rsidR="006C7508" w:rsidRPr="006C1CAC" w:rsidRDefault="000A42C2" w:rsidP="006C1CAC">
      <w:pPr>
        <w:spacing w:after="0" w:line="240" w:lineRule="auto"/>
        <w:rPr>
          <w:rFonts w:ascii="Times New Roman" w:eastAsia="Calibri" w:hAnsi="Times New Roman" w:cs="Times New Roman"/>
          <w:b/>
          <w:highlight w:val="yellow"/>
        </w:rPr>
      </w:pPr>
      <w:r w:rsidRPr="000A42C2">
        <w:rPr>
          <w:rFonts w:ascii="Times New Roman" w:eastAsia="Calibri" w:hAnsi="Times New Roman" w:cs="Times New Roman"/>
          <w:u w:val="single"/>
        </w:rPr>
        <w:t>Klinikinis veiksmingumas ir saugumas</w:t>
      </w:r>
    </w:p>
    <w:p w14:paraId="36877663" w14:textId="77777777" w:rsidR="00913DC3" w:rsidRPr="00913DC3" w:rsidRDefault="00913DC3" w:rsidP="00913DC3">
      <w:pPr>
        <w:spacing w:after="0" w:line="240" w:lineRule="auto"/>
        <w:rPr>
          <w:rFonts w:ascii="Times New Roman" w:eastAsia="Calibri" w:hAnsi="Times New Roman" w:cs="Times New Roman"/>
          <w:i/>
        </w:rPr>
      </w:pPr>
      <w:r w:rsidRPr="00913DC3">
        <w:rPr>
          <w:rFonts w:ascii="Times New Roman" w:eastAsia="Calibri" w:hAnsi="Times New Roman" w:cs="Times New Roman"/>
          <w:i/>
        </w:rPr>
        <w:t xml:space="preserve">Progresavę kasos </w:t>
      </w:r>
      <w:r>
        <w:rPr>
          <w:rFonts w:ascii="Times New Roman" w:eastAsia="Calibri" w:hAnsi="Times New Roman" w:cs="Times New Roman"/>
          <w:i/>
        </w:rPr>
        <w:t xml:space="preserve">kilmės </w:t>
      </w:r>
      <w:proofErr w:type="spellStart"/>
      <w:r w:rsidRPr="00913DC3">
        <w:rPr>
          <w:rFonts w:ascii="Times New Roman" w:eastAsia="Calibri" w:hAnsi="Times New Roman" w:cs="Times New Roman"/>
          <w:i/>
        </w:rPr>
        <w:t>neuroendokrininiai</w:t>
      </w:r>
      <w:proofErr w:type="spellEnd"/>
      <w:r w:rsidRPr="00913DC3">
        <w:rPr>
          <w:rFonts w:ascii="Times New Roman" w:eastAsia="Calibri" w:hAnsi="Times New Roman" w:cs="Times New Roman"/>
          <w:i/>
        </w:rPr>
        <w:t xml:space="preserve"> navikai (</w:t>
      </w:r>
      <w:proofErr w:type="spellStart"/>
      <w:r w:rsidRPr="00913DC3">
        <w:rPr>
          <w:rFonts w:ascii="Times New Roman" w:eastAsia="Calibri" w:hAnsi="Times New Roman" w:cs="Times New Roman"/>
          <w:i/>
        </w:rPr>
        <w:t>kNEN</w:t>
      </w:r>
      <w:proofErr w:type="spellEnd"/>
      <w:r w:rsidRPr="00913DC3">
        <w:rPr>
          <w:rFonts w:ascii="Times New Roman" w:eastAsia="Calibri" w:hAnsi="Times New Roman" w:cs="Times New Roman"/>
          <w:i/>
        </w:rPr>
        <w:t>)</w:t>
      </w:r>
    </w:p>
    <w:p w14:paraId="05D59573" w14:textId="77777777" w:rsidR="00913DC3" w:rsidRP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RADIANT</w:t>
      </w:r>
      <w:r w:rsidR="002F77A6">
        <w:rPr>
          <w:rFonts w:ascii="Times New Roman" w:eastAsia="Calibri" w:hAnsi="Times New Roman" w:cs="Times New Roman"/>
        </w:rPr>
        <w:noBreakHyphen/>
      </w:r>
      <w:r w:rsidRPr="00913DC3">
        <w:rPr>
          <w:rFonts w:ascii="Times New Roman" w:eastAsia="Calibri" w:hAnsi="Times New Roman" w:cs="Times New Roman"/>
        </w:rPr>
        <w:t>3</w:t>
      </w:r>
      <w:r w:rsidR="002F77A6">
        <w:rPr>
          <w:rFonts w:ascii="Times New Roman" w:eastAsia="Calibri" w:hAnsi="Times New Roman" w:cs="Times New Roman"/>
        </w:rPr>
        <w:t> </w:t>
      </w:r>
      <w:r w:rsidRPr="00913DC3">
        <w:rPr>
          <w:rFonts w:ascii="Times New Roman" w:eastAsia="Calibri" w:hAnsi="Times New Roman" w:cs="Times New Roman"/>
        </w:rPr>
        <w:t>(CRAD001C2324) tyrimo, t.</w:t>
      </w:r>
      <w:r w:rsidR="002F77A6">
        <w:rPr>
          <w:rFonts w:ascii="Times New Roman" w:eastAsia="Calibri" w:hAnsi="Times New Roman" w:cs="Times New Roman"/>
        </w:rPr>
        <w:t> </w:t>
      </w:r>
      <w:r w:rsidRPr="00913DC3">
        <w:rPr>
          <w:rFonts w:ascii="Times New Roman" w:eastAsia="Calibri" w:hAnsi="Times New Roman" w:cs="Times New Roman"/>
        </w:rPr>
        <w:t>y. III</w:t>
      </w:r>
      <w:r w:rsidR="002F77A6">
        <w:rPr>
          <w:rFonts w:ascii="Times New Roman" w:eastAsia="Calibri" w:hAnsi="Times New Roman" w:cs="Times New Roman"/>
        </w:rPr>
        <w:t> </w:t>
      </w:r>
      <w:r w:rsidRPr="00913DC3">
        <w:rPr>
          <w:rFonts w:ascii="Times New Roman" w:eastAsia="Calibri" w:hAnsi="Times New Roman" w:cs="Times New Roman"/>
        </w:rPr>
        <w:t xml:space="preserve">fazės, </w:t>
      </w:r>
      <w:proofErr w:type="spellStart"/>
      <w:r w:rsidRPr="00913DC3">
        <w:rPr>
          <w:rFonts w:ascii="Times New Roman" w:eastAsia="Calibri" w:hAnsi="Times New Roman" w:cs="Times New Roman"/>
        </w:rPr>
        <w:t>daugiacentrio</w:t>
      </w:r>
      <w:proofErr w:type="spellEnd"/>
      <w:r w:rsidRPr="00913DC3">
        <w:rPr>
          <w:rFonts w:ascii="Times New Roman" w:eastAsia="Calibri" w:hAnsi="Times New Roman" w:cs="Times New Roman"/>
        </w:rPr>
        <w:t xml:space="preserve">, atsitiktinių imčių, dvigubai koduoto tyrimo, kurio metu progresavusiais </w:t>
      </w:r>
      <w:proofErr w:type="spellStart"/>
      <w:r w:rsidRPr="00913DC3">
        <w:rPr>
          <w:rFonts w:ascii="Times New Roman" w:eastAsia="Calibri" w:hAnsi="Times New Roman" w:cs="Times New Roman"/>
        </w:rPr>
        <w:t>kNEN</w:t>
      </w:r>
      <w:proofErr w:type="spellEnd"/>
      <w:r w:rsidRPr="00913DC3">
        <w:rPr>
          <w:rFonts w:ascii="Times New Roman" w:eastAsia="Calibri" w:hAnsi="Times New Roman" w:cs="Times New Roman"/>
        </w:rPr>
        <w:t xml:space="preserve"> sergantiems pacientams buvo skiriama </w:t>
      </w:r>
      <w:proofErr w:type="spellStart"/>
      <w:r w:rsidR="004F1228">
        <w:rPr>
          <w:rFonts w:ascii="Times New Roman" w:eastAsia="Calibri" w:hAnsi="Times New Roman" w:cs="Times New Roman"/>
        </w:rPr>
        <w:t>Everolimus</w:t>
      </w:r>
      <w:proofErr w:type="spellEnd"/>
      <w:r w:rsidR="004F1228">
        <w:rPr>
          <w:rFonts w:ascii="Times New Roman" w:eastAsia="Calibri" w:hAnsi="Times New Roman" w:cs="Times New Roman"/>
        </w:rPr>
        <w:t xml:space="preserve"> </w:t>
      </w:r>
      <w:proofErr w:type="spellStart"/>
      <w:r w:rsidR="004F1228">
        <w:rPr>
          <w:rFonts w:ascii="Times New Roman" w:eastAsia="Calibri" w:hAnsi="Times New Roman" w:cs="Times New Roman"/>
        </w:rPr>
        <w:t>Sandoz</w:t>
      </w:r>
      <w:proofErr w:type="spellEnd"/>
      <w:r w:rsidRPr="00913DC3">
        <w:rPr>
          <w:rFonts w:ascii="Times New Roman" w:eastAsia="Calibri" w:hAnsi="Times New Roman" w:cs="Times New Roman"/>
        </w:rPr>
        <w:t xml:space="preserve"> kartu su geriausia palaikomąja priežiūra (GPP) ir poveikis lygintas su placebo kartu su GPP poveikiu, duomenimis nustatyta statistiškai reikšmingai didesnė klinikinė </w:t>
      </w:r>
      <w:proofErr w:type="spellStart"/>
      <w:r w:rsidR="004F1228" w:rsidRPr="004F1228">
        <w:rPr>
          <w:rFonts w:ascii="Times New Roman" w:eastAsia="Calibri" w:hAnsi="Times New Roman" w:cs="Times New Roman"/>
        </w:rPr>
        <w:t>Everolimus</w:t>
      </w:r>
      <w:proofErr w:type="spellEnd"/>
      <w:r w:rsidR="004F1228" w:rsidRPr="004F1228">
        <w:rPr>
          <w:rFonts w:ascii="Times New Roman" w:eastAsia="Calibri" w:hAnsi="Times New Roman" w:cs="Times New Roman"/>
        </w:rPr>
        <w:t xml:space="preserve"> </w:t>
      </w:r>
      <w:proofErr w:type="spellStart"/>
      <w:r w:rsidR="004F1228" w:rsidRPr="004F1228">
        <w:rPr>
          <w:rFonts w:ascii="Times New Roman" w:eastAsia="Calibri" w:hAnsi="Times New Roman" w:cs="Times New Roman"/>
        </w:rPr>
        <w:t>Sandoz</w:t>
      </w:r>
      <w:proofErr w:type="spellEnd"/>
      <w:r w:rsidRPr="00913DC3">
        <w:rPr>
          <w:rFonts w:ascii="Times New Roman" w:eastAsia="Calibri" w:hAnsi="Times New Roman" w:cs="Times New Roman"/>
        </w:rPr>
        <w:t xml:space="preserve"> vartojimo nauda, t.</w:t>
      </w:r>
      <w:r w:rsidR="00FF7944">
        <w:rPr>
          <w:rFonts w:ascii="Times New Roman" w:eastAsia="Calibri" w:hAnsi="Times New Roman" w:cs="Times New Roman"/>
        </w:rPr>
        <w:t> </w:t>
      </w:r>
      <w:r w:rsidRPr="00913DC3">
        <w:rPr>
          <w:rFonts w:ascii="Times New Roman" w:eastAsia="Calibri" w:hAnsi="Times New Roman" w:cs="Times New Roman"/>
        </w:rPr>
        <w:t>y. 2,4</w:t>
      </w:r>
      <w:r w:rsidR="00FF7944">
        <w:rPr>
          <w:rFonts w:ascii="Times New Roman" w:eastAsia="Calibri" w:hAnsi="Times New Roman" w:cs="Times New Roman"/>
        </w:rPr>
        <w:t> </w:t>
      </w:r>
      <w:r w:rsidRPr="00913DC3">
        <w:rPr>
          <w:rFonts w:ascii="Times New Roman" w:eastAsia="Calibri" w:hAnsi="Times New Roman" w:cs="Times New Roman"/>
        </w:rPr>
        <w:t xml:space="preserve">karto pailgėjo išgyvenamumo be ligos progresavimo (angl. </w:t>
      </w:r>
      <w:proofErr w:type="spellStart"/>
      <w:r w:rsidRPr="006C1CAC">
        <w:rPr>
          <w:rFonts w:ascii="Times New Roman" w:eastAsia="Calibri" w:hAnsi="Times New Roman" w:cs="Times New Roman"/>
          <w:i/>
        </w:rPr>
        <w:t>progression-free</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survival</w:t>
      </w:r>
      <w:proofErr w:type="spellEnd"/>
      <w:r w:rsidR="00BE7C05">
        <w:rPr>
          <w:rFonts w:ascii="Times New Roman" w:eastAsia="Calibri" w:hAnsi="Times New Roman" w:cs="Times New Roman"/>
          <w:i/>
        </w:rPr>
        <w:t xml:space="preserve">, </w:t>
      </w:r>
      <w:r w:rsidRPr="006C1CAC">
        <w:rPr>
          <w:rFonts w:ascii="Times New Roman" w:eastAsia="Calibri" w:hAnsi="Times New Roman" w:cs="Times New Roman"/>
          <w:i/>
        </w:rPr>
        <w:t>PFS</w:t>
      </w:r>
      <w:r w:rsidRPr="00913DC3">
        <w:rPr>
          <w:rFonts w:ascii="Times New Roman" w:eastAsia="Calibri" w:hAnsi="Times New Roman" w:cs="Times New Roman"/>
        </w:rPr>
        <w:t>) laiko mediana (11,04</w:t>
      </w:r>
      <w:r w:rsidR="00FF7944">
        <w:rPr>
          <w:rFonts w:ascii="Times New Roman" w:eastAsia="Calibri" w:hAnsi="Times New Roman" w:cs="Times New Roman"/>
        </w:rPr>
        <w:t> </w:t>
      </w:r>
      <w:r w:rsidRPr="00913DC3">
        <w:rPr>
          <w:rFonts w:ascii="Times New Roman" w:eastAsia="Calibri" w:hAnsi="Times New Roman" w:cs="Times New Roman"/>
        </w:rPr>
        <w:t>mėnesio lyginant su 4,6</w:t>
      </w:r>
      <w:r w:rsidR="00FF7944">
        <w:rPr>
          <w:rFonts w:ascii="Times New Roman" w:eastAsia="Calibri" w:hAnsi="Times New Roman" w:cs="Times New Roman"/>
        </w:rPr>
        <w:t> </w:t>
      </w:r>
      <w:r w:rsidRPr="00913DC3">
        <w:rPr>
          <w:rFonts w:ascii="Times New Roman" w:eastAsia="Calibri" w:hAnsi="Times New Roman" w:cs="Times New Roman"/>
        </w:rPr>
        <w:t xml:space="preserve">mėnesio placebo grupėje) (rizikos santykis </w:t>
      </w:r>
      <w:r w:rsidR="00FF7944">
        <w:rPr>
          <w:rFonts w:ascii="Times New Roman" w:eastAsia="Calibri" w:hAnsi="Times New Roman" w:cs="Times New Roman"/>
        </w:rPr>
        <w:t>(</w:t>
      </w:r>
      <w:r w:rsidRPr="00913DC3">
        <w:rPr>
          <w:rFonts w:ascii="Times New Roman" w:eastAsia="Calibri" w:hAnsi="Times New Roman" w:cs="Times New Roman"/>
        </w:rPr>
        <w:t>RS</w:t>
      </w:r>
      <w:r w:rsidR="00FF7944">
        <w:rPr>
          <w:rFonts w:ascii="Times New Roman" w:eastAsia="Calibri" w:hAnsi="Times New Roman" w:cs="Times New Roman"/>
        </w:rPr>
        <w:t>)</w:t>
      </w:r>
      <w:r w:rsidRPr="00913DC3">
        <w:rPr>
          <w:rFonts w:ascii="Times New Roman" w:eastAsia="Calibri" w:hAnsi="Times New Roman" w:cs="Times New Roman"/>
        </w:rPr>
        <w:t xml:space="preserve"> 0,35; 95</w:t>
      </w:r>
      <w:r w:rsidR="00F17411">
        <w:rPr>
          <w:rFonts w:ascii="Times New Roman" w:eastAsia="Calibri" w:hAnsi="Times New Roman" w:cs="Times New Roman"/>
        </w:rPr>
        <w:t> </w:t>
      </w:r>
      <w:r w:rsidRPr="00913DC3">
        <w:rPr>
          <w:rFonts w:ascii="Times New Roman" w:eastAsia="Calibri" w:hAnsi="Times New Roman" w:cs="Times New Roman"/>
        </w:rPr>
        <w:t>%</w:t>
      </w:r>
      <w:r w:rsidR="00FF7944">
        <w:rPr>
          <w:rFonts w:ascii="Times New Roman" w:eastAsia="Calibri" w:hAnsi="Times New Roman" w:cs="Times New Roman"/>
        </w:rPr>
        <w:t> </w:t>
      </w:r>
      <w:r w:rsidRPr="00913DC3">
        <w:rPr>
          <w:rFonts w:ascii="Times New Roman" w:eastAsia="Calibri" w:hAnsi="Times New Roman" w:cs="Times New Roman"/>
        </w:rPr>
        <w:t>PI: 0,27, 0,45; p</w:t>
      </w:r>
      <w:r w:rsidR="00FF7944">
        <w:rPr>
          <w:rFonts w:ascii="Times New Roman" w:eastAsia="Calibri" w:hAnsi="Times New Roman" w:cs="Times New Roman"/>
        </w:rPr>
        <w:t> </w:t>
      </w:r>
      <w:r w:rsidRPr="00913DC3">
        <w:rPr>
          <w:rFonts w:ascii="Times New Roman" w:eastAsia="Calibri" w:hAnsi="Times New Roman" w:cs="Times New Roman"/>
        </w:rPr>
        <w:t>&lt;</w:t>
      </w:r>
      <w:r w:rsidR="00FF7944">
        <w:rPr>
          <w:rFonts w:ascii="Times New Roman" w:eastAsia="Calibri" w:hAnsi="Times New Roman" w:cs="Times New Roman"/>
        </w:rPr>
        <w:t> </w:t>
      </w:r>
      <w:r w:rsidRPr="00913DC3">
        <w:rPr>
          <w:rFonts w:ascii="Times New Roman" w:eastAsia="Calibri" w:hAnsi="Times New Roman" w:cs="Times New Roman"/>
        </w:rPr>
        <w:t>0,0001) (žr.</w:t>
      </w:r>
      <w:r w:rsidR="00FF7944">
        <w:rPr>
          <w:rFonts w:ascii="Times New Roman" w:eastAsia="Calibri" w:hAnsi="Times New Roman" w:cs="Times New Roman"/>
        </w:rPr>
        <w:t> 4</w:t>
      </w:r>
      <w:r w:rsidRPr="00913DC3">
        <w:rPr>
          <w:rFonts w:ascii="Times New Roman" w:eastAsia="Calibri" w:hAnsi="Times New Roman" w:cs="Times New Roman"/>
        </w:rPr>
        <w:t xml:space="preserve"> lentelę ir </w:t>
      </w:r>
      <w:r w:rsidR="00FF7944">
        <w:rPr>
          <w:rFonts w:ascii="Times New Roman" w:eastAsia="Calibri" w:hAnsi="Times New Roman" w:cs="Times New Roman"/>
        </w:rPr>
        <w:t>1 </w:t>
      </w:r>
      <w:r w:rsidRPr="00913DC3">
        <w:rPr>
          <w:rFonts w:ascii="Times New Roman" w:eastAsia="Calibri" w:hAnsi="Times New Roman" w:cs="Times New Roman"/>
        </w:rPr>
        <w:t>paveikslą).</w:t>
      </w:r>
    </w:p>
    <w:p w14:paraId="6DD31C50" w14:textId="77777777" w:rsidR="004F1228" w:rsidRDefault="004F1228" w:rsidP="00913DC3">
      <w:pPr>
        <w:spacing w:after="0" w:line="240" w:lineRule="auto"/>
        <w:rPr>
          <w:rFonts w:ascii="Times New Roman" w:eastAsia="Calibri" w:hAnsi="Times New Roman" w:cs="Times New Roman"/>
        </w:rPr>
      </w:pPr>
    </w:p>
    <w:p w14:paraId="56F22A76" w14:textId="77777777" w:rsidR="00913DC3" w:rsidRP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Į RADIANT</w:t>
      </w:r>
      <w:r w:rsidR="00FF7944">
        <w:rPr>
          <w:rFonts w:ascii="Times New Roman" w:eastAsia="Calibri" w:hAnsi="Times New Roman" w:cs="Times New Roman"/>
        </w:rPr>
        <w:noBreakHyphen/>
      </w:r>
      <w:r w:rsidRPr="00913DC3">
        <w:rPr>
          <w:rFonts w:ascii="Times New Roman" w:eastAsia="Calibri" w:hAnsi="Times New Roman" w:cs="Times New Roman"/>
        </w:rPr>
        <w:t>3 tyrimą buvo įtrauk</w:t>
      </w:r>
      <w:r w:rsidR="004F1228">
        <w:rPr>
          <w:rFonts w:ascii="Times New Roman" w:eastAsia="Calibri" w:hAnsi="Times New Roman" w:cs="Times New Roman"/>
        </w:rPr>
        <w:t>ti</w:t>
      </w:r>
      <w:r w:rsidRPr="00913DC3">
        <w:rPr>
          <w:rFonts w:ascii="Times New Roman" w:eastAsia="Calibri" w:hAnsi="Times New Roman" w:cs="Times New Roman"/>
        </w:rPr>
        <w:t xml:space="preserve"> pacientai, kuriems nustatyti gerai bei vidutiniškai diferencijuoti progresavę </w:t>
      </w:r>
      <w:proofErr w:type="spellStart"/>
      <w:r w:rsidRPr="00913DC3">
        <w:rPr>
          <w:rFonts w:ascii="Times New Roman" w:eastAsia="Calibri" w:hAnsi="Times New Roman" w:cs="Times New Roman"/>
        </w:rPr>
        <w:t>kNEN</w:t>
      </w:r>
      <w:proofErr w:type="spellEnd"/>
      <w:r w:rsidRPr="00913DC3">
        <w:rPr>
          <w:rFonts w:ascii="Times New Roman" w:eastAsia="Calibri" w:hAnsi="Times New Roman" w:cs="Times New Roman"/>
        </w:rPr>
        <w:t xml:space="preserve"> ir kurių liga progresavo per paskutiniuosius 12</w:t>
      </w:r>
      <w:r w:rsidR="00FF7944">
        <w:rPr>
          <w:rFonts w:ascii="Times New Roman" w:eastAsia="Calibri" w:hAnsi="Times New Roman" w:cs="Times New Roman"/>
        </w:rPr>
        <w:t> </w:t>
      </w:r>
      <w:r w:rsidRPr="00913DC3">
        <w:rPr>
          <w:rFonts w:ascii="Times New Roman" w:eastAsia="Calibri" w:hAnsi="Times New Roman" w:cs="Times New Roman"/>
        </w:rPr>
        <w:t xml:space="preserve">mėnesių. Kaip vieną iš GPP būdų buvo leidžiama skirti gydymą </w:t>
      </w:r>
      <w:proofErr w:type="spellStart"/>
      <w:r w:rsidRPr="00913DC3">
        <w:rPr>
          <w:rFonts w:ascii="Times New Roman" w:eastAsia="Calibri" w:hAnsi="Times New Roman" w:cs="Times New Roman"/>
        </w:rPr>
        <w:t>somatostatino</w:t>
      </w:r>
      <w:proofErr w:type="spellEnd"/>
      <w:r w:rsidRPr="00913DC3">
        <w:rPr>
          <w:rFonts w:ascii="Times New Roman" w:eastAsia="Calibri" w:hAnsi="Times New Roman" w:cs="Times New Roman"/>
        </w:rPr>
        <w:t xml:space="preserve"> analogais.</w:t>
      </w:r>
    </w:p>
    <w:p w14:paraId="2353E562" w14:textId="77777777" w:rsidR="004F1228" w:rsidRDefault="004F1228" w:rsidP="00913DC3">
      <w:pPr>
        <w:spacing w:after="0" w:line="240" w:lineRule="auto"/>
        <w:rPr>
          <w:rFonts w:ascii="Times New Roman" w:eastAsia="Calibri" w:hAnsi="Times New Roman" w:cs="Times New Roman"/>
        </w:rPr>
      </w:pPr>
    </w:p>
    <w:p w14:paraId="6493A562" w14:textId="77777777" w:rsidR="00913DC3" w:rsidRP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 xml:space="preserve">Pagrindinė šio tyrimo vertinamoji baigtis buvo PFS, kuris įvertintas remiantis RECIST (angl. </w:t>
      </w:r>
      <w:proofErr w:type="spellStart"/>
      <w:r w:rsidRPr="006C1CAC">
        <w:rPr>
          <w:rFonts w:ascii="Times New Roman" w:eastAsia="Calibri" w:hAnsi="Times New Roman" w:cs="Times New Roman"/>
          <w:i/>
        </w:rPr>
        <w:t>Response</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Evaluation</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Criteria</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in</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Solid</w:t>
      </w:r>
      <w:proofErr w:type="spellEnd"/>
      <w:r w:rsidRPr="006C1CAC">
        <w:rPr>
          <w:rFonts w:ascii="Times New Roman" w:eastAsia="Calibri" w:hAnsi="Times New Roman" w:cs="Times New Roman"/>
          <w:i/>
        </w:rPr>
        <w:t xml:space="preserve"> </w:t>
      </w:r>
      <w:proofErr w:type="spellStart"/>
      <w:r w:rsidRPr="006C1CAC">
        <w:rPr>
          <w:rFonts w:ascii="Times New Roman" w:eastAsia="Calibri" w:hAnsi="Times New Roman" w:cs="Times New Roman"/>
          <w:i/>
        </w:rPr>
        <w:t>Tumors</w:t>
      </w:r>
      <w:proofErr w:type="spellEnd"/>
      <w:r w:rsidRPr="00913DC3">
        <w:rPr>
          <w:rFonts w:ascii="Times New Roman" w:eastAsia="Calibri" w:hAnsi="Times New Roman" w:cs="Times New Roman"/>
        </w:rPr>
        <w:t xml:space="preserve">) kriterijais. Dokumentais patvirtinus radiologinį ligos progresavimą, duomenis apie pacientams skiriamą vaistinį preparatą tyrėjai galėdavo išslaptinti. Tie pacientai, kuriems atsitiktiniu būdu buvo skiriamas placebas, vėliau galėjo vartoti atviru būdu skiriamą </w:t>
      </w:r>
      <w:proofErr w:type="spellStart"/>
      <w:r w:rsidR="004F1228" w:rsidRPr="004F1228">
        <w:rPr>
          <w:rFonts w:ascii="Times New Roman" w:eastAsia="Calibri" w:hAnsi="Times New Roman" w:cs="Times New Roman"/>
        </w:rPr>
        <w:t>Everolimus</w:t>
      </w:r>
      <w:proofErr w:type="spellEnd"/>
      <w:r w:rsidR="004F1228" w:rsidRPr="004F1228">
        <w:rPr>
          <w:rFonts w:ascii="Times New Roman" w:eastAsia="Calibri" w:hAnsi="Times New Roman" w:cs="Times New Roman"/>
        </w:rPr>
        <w:t xml:space="preserve"> </w:t>
      </w:r>
      <w:proofErr w:type="spellStart"/>
      <w:r w:rsidR="004F1228" w:rsidRPr="004F1228">
        <w:rPr>
          <w:rFonts w:ascii="Times New Roman" w:eastAsia="Calibri" w:hAnsi="Times New Roman" w:cs="Times New Roman"/>
        </w:rPr>
        <w:t>Sandoz</w:t>
      </w:r>
      <w:proofErr w:type="spellEnd"/>
      <w:r w:rsidRPr="00913DC3">
        <w:rPr>
          <w:rFonts w:ascii="Times New Roman" w:eastAsia="Calibri" w:hAnsi="Times New Roman" w:cs="Times New Roman"/>
        </w:rPr>
        <w:t>.</w:t>
      </w:r>
    </w:p>
    <w:p w14:paraId="0F3C9711" w14:textId="77777777" w:rsidR="004F1228" w:rsidRDefault="004F1228" w:rsidP="00913DC3">
      <w:pPr>
        <w:spacing w:after="0" w:line="240" w:lineRule="auto"/>
        <w:rPr>
          <w:rFonts w:ascii="Times New Roman" w:eastAsia="Calibri" w:hAnsi="Times New Roman" w:cs="Times New Roman"/>
        </w:rPr>
      </w:pPr>
    </w:p>
    <w:p w14:paraId="227C2153" w14:textId="77777777" w:rsidR="00913DC3" w:rsidRP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Antrinės vertinamosios baigtys buvo saugumo duomenys, objektyvaus atsako dažnis, atsako trukmė bei bendrasis išgyvenamumas.</w:t>
      </w:r>
    </w:p>
    <w:p w14:paraId="0F171ED5" w14:textId="77777777" w:rsidR="004F1228" w:rsidRDefault="004F1228" w:rsidP="00913DC3">
      <w:pPr>
        <w:spacing w:after="0" w:line="240" w:lineRule="auto"/>
        <w:rPr>
          <w:rFonts w:ascii="Times New Roman" w:eastAsia="Calibri" w:hAnsi="Times New Roman" w:cs="Times New Roman"/>
        </w:rPr>
      </w:pPr>
    </w:p>
    <w:p w14:paraId="05069545" w14:textId="77777777" w:rsid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Iš viso, 410</w:t>
      </w:r>
      <w:r w:rsidR="00FF7944">
        <w:rPr>
          <w:rFonts w:ascii="Times New Roman" w:eastAsia="Calibri" w:hAnsi="Times New Roman" w:cs="Times New Roman"/>
        </w:rPr>
        <w:t> </w:t>
      </w:r>
      <w:r w:rsidRPr="00913DC3">
        <w:rPr>
          <w:rFonts w:ascii="Times New Roman" w:eastAsia="Calibri" w:hAnsi="Times New Roman" w:cs="Times New Roman"/>
        </w:rPr>
        <w:t xml:space="preserve">pacientų atsitiktiniu būdu buvo suskirstyti į dvi grupes santykiu 1:1, ir jiems buvo skiriama arba </w:t>
      </w:r>
      <w:proofErr w:type="spellStart"/>
      <w:r w:rsidR="004F1228" w:rsidRPr="004F1228">
        <w:rPr>
          <w:rFonts w:ascii="Times New Roman" w:eastAsia="Calibri" w:hAnsi="Times New Roman" w:cs="Times New Roman"/>
        </w:rPr>
        <w:t>Everolimus</w:t>
      </w:r>
      <w:proofErr w:type="spellEnd"/>
      <w:r w:rsidR="004F1228" w:rsidRPr="004F1228">
        <w:rPr>
          <w:rFonts w:ascii="Times New Roman" w:eastAsia="Calibri" w:hAnsi="Times New Roman" w:cs="Times New Roman"/>
        </w:rPr>
        <w:t xml:space="preserve"> </w:t>
      </w:r>
      <w:proofErr w:type="spellStart"/>
      <w:r w:rsidR="004F1228" w:rsidRPr="004F1228">
        <w:rPr>
          <w:rFonts w:ascii="Times New Roman" w:eastAsia="Calibri" w:hAnsi="Times New Roman" w:cs="Times New Roman"/>
        </w:rPr>
        <w:t>Sandoz</w:t>
      </w:r>
      <w:proofErr w:type="spellEnd"/>
      <w:r w:rsidRPr="00913DC3">
        <w:rPr>
          <w:rFonts w:ascii="Times New Roman" w:eastAsia="Calibri" w:hAnsi="Times New Roman" w:cs="Times New Roman"/>
        </w:rPr>
        <w:t xml:space="preserve"> 10</w:t>
      </w:r>
      <w:r w:rsidR="00FF7944">
        <w:rPr>
          <w:rFonts w:ascii="Times New Roman" w:eastAsia="Calibri" w:hAnsi="Times New Roman" w:cs="Times New Roman"/>
        </w:rPr>
        <w:t> </w:t>
      </w:r>
      <w:r w:rsidRPr="00913DC3">
        <w:rPr>
          <w:rFonts w:ascii="Times New Roman" w:eastAsia="Calibri" w:hAnsi="Times New Roman" w:cs="Times New Roman"/>
        </w:rPr>
        <w:t>mg paros dozė (n</w:t>
      </w:r>
      <w:r w:rsidR="00FF7944">
        <w:rPr>
          <w:rFonts w:ascii="Times New Roman" w:eastAsia="Calibri" w:hAnsi="Times New Roman" w:cs="Times New Roman"/>
        </w:rPr>
        <w:t> </w:t>
      </w:r>
      <w:r w:rsidRPr="00913DC3">
        <w:rPr>
          <w:rFonts w:ascii="Times New Roman" w:eastAsia="Calibri" w:hAnsi="Times New Roman" w:cs="Times New Roman"/>
        </w:rPr>
        <w:t>=</w:t>
      </w:r>
      <w:r w:rsidR="00FF7944">
        <w:rPr>
          <w:rFonts w:ascii="Times New Roman" w:eastAsia="Calibri" w:hAnsi="Times New Roman" w:cs="Times New Roman"/>
        </w:rPr>
        <w:t> </w:t>
      </w:r>
      <w:r w:rsidRPr="00913DC3">
        <w:rPr>
          <w:rFonts w:ascii="Times New Roman" w:eastAsia="Calibri" w:hAnsi="Times New Roman" w:cs="Times New Roman"/>
        </w:rPr>
        <w:t>207), arba placebas (n</w:t>
      </w:r>
      <w:r w:rsidR="00FF7944">
        <w:rPr>
          <w:rFonts w:ascii="Times New Roman" w:eastAsia="Calibri" w:hAnsi="Times New Roman" w:cs="Times New Roman"/>
        </w:rPr>
        <w:t> </w:t>
      </w:r>
      <w:r w:rsidRPr="00913DC3">
        <w:rPr>
          <w:rFonts w:ascii="Times New Roman" w:eastAsia="Calibri" w:hAnsi="Times New Roman" w:cs="Times New Roman"/>
        </w:rPr>
        <w:t>=</w:t>
      </w:r>
      <w:r w:rsidR="00FF7944">
        <w:rPr>
          <w:rFonts w:ascii="Times New Roman" w:eastAsia="Calibri" w:hAnsi="Times New Roman" w:cs="Times New Roman"/>
        </w:rPr>
        <w:t> </w:t>
      </w:r>
      <w:r w:rsidRPr="00913DC3">
        <w:rPr>
          <w:rFonts w:ascii="Times New Roman" w:eastAsia="Calibri" w:hAnsi="Times New Roman" w:cs="Times New Roman"/>
        </w:rPr>
        <w:t>203). Demografiniai abiejų grupių pacientų duomenys buvo sulyginami (amžiaus mediana 58</w:t>
      </w:r>
      <w:r w:rsidR="00FF7944">
        <w:rPr>
          <w:rFonts w:ascii="Times New Roman" w:eastAsia="Calibri" w:hAnsi="Times New Roman" w:cs="Times New Roman"/>
        </w:rPr>
        <w:t> </w:t>
      </w:r>
      <w:r w:rsidRPr="00913DC3">
        <w:rPr>
          <w:rFonts w:ascii="Times New Roman" w:eastAsia="Calibri" w:hAnsi="Times New Roman" w:cs="Times New Roman"/>
        </w:rPr>
        <w:t>metai, 55</w:t>
      </w:r>
      <w:r w:rsidR="00F17411">
        <w:rPr>
          <w:rFonts w:ascii="Times New Roman" w:eastAsia="Calibri" w:hAnsi="Times New Roman" w:cs="Times New Roman"/>
        </w:rPr>
        <w:t> </w:t>
      </w:r>
      <w:r w:rsidRPr="00913DC3">
        <w:rPr>
          <w:rFonts w:ascii="Times New Roman" w:eastAsia="Calibri" w:hAnsi="Times New Roman" w:cs="Times New Roman"/>
        </w:rPr>
        <w:t>% vyriškos lyties, 78,5</w:t>
      </w:r>
      <w:r w:rsidR="00F17411">
        <w:rPr>
          <w:rFonts w:ascii="Times New Roman" w:eastAsia="Calibri" w:hAnsi="Times New Roman" w:cs="Times New Roman"/>
        </w:rPr>
        <w:t> </w:t>
      </w:r>
      <w:r w:rsidRPr="00913DC3">
        <w:rPr>
          <w:rFonts w:ascii="Times New Roman" w:eastAsia="Calibri" w:hAnsi="Times New Roman" w:cs="Times New Roman"/>
        </w:rPr>
        <w:t xml:space="preserve">% </w:t>
      </w:r>
      <w:r w:rsidR="00BE7C05">
        <w:rPr>
          <w:rFonts w:ascii="Times New Roman" w:eastAsia="Calibri" w:hAnsi="Times New Roman" w:cs="Times New Roman"/>
        </w:rPr>
        <w:t>europid</w:t>
      </w:r>
      <w:r w:rsidRPr="00913DC3">
        <w:rPr>
          <w:rFonts w:ascii="Times New Roman" w:eastAsia="Calibri" w:hAnsi="Times New Roman" w:cs="Times New Roman"/>
        </w:rPr>
        <w:t>ų rasės pacientų). 58</w:t>
      </w:r>
      <w:r w:rsidR="00F17411">
        <w:rPr>
          <w:rFonts w:ascii="Times New Roman" w:eastAsia="Calibri" w:hAnsi="Times New Roman" w:cs="Times New Roman"/>
        </w:rPr>
        <w:t> </w:t>
      </w:r>
      <w:r w:rsidRPr="00913DC3">
        <w:rPr>
          <w:rFonts w:ascii="Times New Roman" w:eastAsia="Calibri" w:hAnsi="Times New Roman" w:cs="Times New Roman"/>
        </w:rPr>
        <w:t xml:space="preserve">% abiejų grupių pacientų anksčiau buvo skirtas sisteminis gydymas. Koduoto tiriamųjų vaistinių preparatų vartojimo trukmės mediana </w:t>
      </w:r>
      <w:proofErr w:type="spellStart"/>
      <w:r w:rsidRPr="00913DC3">
        <w:rPr>
          <w:rFonts w:ascii="Times New Roman" w:eastAsia="Calibri" w:hAnsi="Times New Roman" w:cs="Times New Roman"/>
        </w:rPr>
        <w:t>everolimuzo</w:t>
      </w:r>
      <w:proofErr w:type="spellEnd"/>
      <w:r w:rsidRPr="00913DC3">
        <w:rPr>
          <w:rFonts w:ascii="Times New Roman" w:eastAsia="Calibri" w:hAnsi="Times New Roman" w:cs="Times New Roman"/>
        </w:rPr>
        <w:t xml:space="preserve"> vartojusiems pacientams buvo 37,8</w:t>
      </w:r>
      <w:r w:rsidR="00FF7944">
        <w:rPr>
          <w:rFonts w:ascii="Times New Roman" w:eastAsia="Calibri" w:hAnsi="Times New Roman" w:cs="Times New Roman"/>
        </w:rPr>
        <w:t> </w:t>
      </w:r>
      <w:r w:rsidRPr="00913DC3">
        <w:rPr>
          <w:rFonts w:ascii="Times New Roman" w:eastAsia="Calibri" w:hAnsi="Times New Roman" w:cs="Times New Roman"/>
        </w:rPr>
        <w:t>savaitės (svyravo nuo 1,1 iki 129,9</w:t>
      </w:r>
      <w:r w:rsidR="00FF7944">
        <w:rPr>
          <w:rFonts w:ascii="Times New Roman" w:eastAsia="Calibri" w:hAnsi="Times New Roman" w:cs="Times New Roman"/>
        </w:rPr>
        <w:t> </w:t>
      </w:r>
      <w:r w:rsidRPr="00913DC3">
        <w:rPr>
          <w:rFonts w:ascii="Times New Roman" w:eastAsia="Calibri" w:hAnsi="Times New Roman" w:cs="Times New Roman"/>
        </w:rPr>
        <w:t>savai</w:t>
      </w:r>
      <w:r w:rsidR="00E2002B">
        <w:rPr>
          <w:rFonts w:ascii="Times New Roman" w:eastAsia="Calibri" w:hAnsi="Times New Roman" w:cs="Times New Roman"/>
        </w:rPr>
        <w:t>tės</w:t>
      </w:r>
      <w:r w:rsidRPr="00913DC3">
        <w:rPr>
          <w:rFonts w:ascii="Times New Roman" w:eastAsia="Calibri" w:hAnsi="Times New Roman" w:cs="Times New Roman"/>
        </w:rPr>
        <w:t>), o placebo grupės pacientams</w:t>
      </w:r>
      <w:r w:rsidR="00FF7944">
        <w:rPr>
          <w:rFonts w:ascii="Times New Roman" w:eastAsia="Calibri" w:hAnsi="Times New Roman" w:cs="Times New Roman"/>
        </w:rPr>
        <w:t xml:space="preserve"> – </w:t>
      </w:r>
      <w:r w:rsidRPr="00913DC3">
        <w:rPr>
          <w:rFonts w:ascii="Times New Roman" w:eastAsia="Calibri" w:hAnsi="Times New Roman" w:cs="Times New Roman"/>
        </w:rPr>
        <w:t>16,1</w:t>
      </w:r>
      <w:r w:rsidR="00FF7944">
        <w:rPr>
          <w:rFonts w:ascii="Times New Roman" w:eastAsia="Calibri" w:hAnsi="Times New Roman" w:cs="Times New Roman"/>
        </w:rPr>
        <w:t> </w:t>
      </w:r>
      <w:r w:rsidRPr="00913DC3">
        <w:rPr>
          <w:rFonts w:ascii="Times New Roman" w:eastAsia="Calibri" w:hAnsi="Times New Roman" w:cs="Times New Roman"/>
        </w:rPr>
        <w:t>savaitės (svyravo nuo 0,4 iki 147,0</w:t>
      </w:r>
      <w:r w:rsidR="00FF7944">
        <w:rPr>
          <w:rFonts w:ascii="Times New Roman" w:eastAsia="Calibri" w:hAnsi="Times New Roman" w:cs="Times New Roman"/>
        </w:rPr>
        <w:t> </w:t>
      </w:r>
      <w:r w:rsidRPr="00913DC3">
        <w:rPr>
          <w:rFonts w:ascii="Times New Roman" w:eastAsia="Calibri" w:hAnsi="Times New Roman" w:cs="Times New Roman"/>
        </w:rPr>
        <w:t>savai</w:t>
      </w:r>
      <w:r w:rsidR="00E2002B">
        <w:rPr>
          <w:rFonts w:ascii="Times New Roman" w:eastAsia="Calibri" w:hAnsi="Times New Roman" w:cs="Times New Roman"/>
        </w:rPr>
        <w:t>tės</w:t>
      </w:r>
      <w:r w:rsidRPr="00913DC3">
        <w:rPr>
          <w:rFonts w:ascii="Times New Roman" w:eastAsia="Calibri" w:hAnsi="Times New Roman" w:cs="Times New Roman"/>
        </w:rPr>
        <w:t>).</w:t>
      </w:r>
    </w:p>
    <w:p w14:paraId="68991AE8" w14:textId="77777777" w:rsidR="00E2002B" w:rsidRPr="00913DC3" w:rsidRDefault="00E2002B" w:rsidP="00913DC3">
      <w:pPr>
        <w:spacing w:after="0" w:line="240" w:lineRule="auto"/>
        <w:rPr>
          <w:rFonts w:ascii="Times New Roman" w:eastAsia="Calibri" w:hAnsi="Times New Roman" w:cs="Times New Roman"/>
        </w:rPr>
      </w:pPr>
    </w:p>
    <w:p w14:paraId="54AA21E1" w14:textId="77777777" w:rsidR="00913DC3" w:rsidRDefault="00913DC3" w:rsidP="00913DC3">
      <w:pPr>
        <w:spacing w:after="0" w:line="240" w:lineRule="auto"/>
        <w:rPr>
          <w:rFonts w:ascii="Times New Roman" w:eastAsia="Calibri" w:hAnsi="Times New Roman" w:cs="Times New Roman"/>
        </w:rPr>
      </w:pPr>
      <w:r w:rsidRPr="00913DC3">
        <w:rPr>
          <w:rFonts w:ascii="Times New Roman" w:eastAsia="Calibri" w:hAnsi="Times New Roman" w:cs="Times New Roman"/>
        </w:rPr>
        <w:t xml:space="preserve">Pasireiškus ligos progresavimui ar po </w:t>
      </w:r>
      <w:r w:rsidR="00E2002B">
        <w:rPr>
          <w:rFonts w:ascii="Times New Roman" w:eastAsia="Calibri" w:hAnsi="Times New Roman" w:cs="Times New Roman"/>
        </w:rPr>
        <w:t>tyrimo</w:t>
      </w:r>
      <w:r w:rsidRPr="00913DC3">
        <w:rPr>
          <w:rFonts w:ascii="Times New Roman" w:eastAsia="Calibri" w:hAnsi="Times New Roman" w:cs="Times New Roman"/>
        </w:rPr>
        <w:t xml:space="preserve"> iškodavimo, 172 iš 203</w:t>
      </w:r>
      <w:r w:rsidR="00FF7944">
        <w:rPr>
          <w:rFonts w:ascii="Times New Roman" w:eastAsia="Calibri" w:hAnsi="Times New Roman" w:cs="Times New Roman"/>
        </w:rPr>
        <w:t> </w:t>
      </w:r>
      <w:r w:rsidRPr="00913DC3">
        <w:rPr>
          <w:rFonts w:ascii="Times New Roman" w:eastAsia="Calibri" w:hAnsi="Times New Roman" w:cs="Times New Roman"/>
        </w:rPr>
        <w:t>pacientų (84,7</w:t>
      </w:r>
      <w:r w:rsidR="00F17411">
        <w:rPr>
          <w:rFonts w:ascii="Times New Roman" w:eastAsia="Calibri" w:hAnsi="Times New Roman" w:cs="Times New Roman"/>
        </w:rPr>
        <w:t> </w:t>
      </w:r>
      <w:r w:rsidRPr="00913DC3">
        <w:rPr>
          <w:rFonts w:ascii="Times New Roman" w:eastAsia="Calibri" w:hAnsi="Times New Roman" w:cs="Times New Roman"/>
        </w:rPr>
        <w:t xml:space="preserve">%), kurie iš pradžių buvo priskirti placebo grupei, buvo pervesti į </w:t>
      </w:r>
      <w:proofErr w:type="spellStart"/>
      <w:r w:rsidR="004F1228" w:rsidRPr="004F1228">
        <w:rPr>
          <w:rFonts w:ascii="Times New Roman" w:eastAsia="Calibri" w:hAnsi="Times New Roman" w:cs="Times New Roman"/>
        </w:rPr>
        <w:t>Everolimus</w:t>
      </w:r>
      <w:proofErr w:type="spellEnd"/>
      <w:r w:rsidR="004F1228" w:rsidRPr="004F1228">
        <w:rPr>
          <w:rFonts w:ascii="Times New Roman" w:eastAsia="Calibri" w:hAnsi="Times New Roman" w:cs="Times New Roman"/>
        </w:rPr>
        <w:t xml:space="preserve"> </w:t>
      </w:r>
      <w:proofErr w:type="spellStart"/>
      <w:r w:rsidR="004F1228" w:rsidRPr="004F1228">
        <w:rPr>
          <w:rFonts w:ascii="Times New Roman" w:eastAsia="Calibri" w:hAnsi="Times New Roman" w:cs="Times New Roman"/>
        </w:rPr>
        <w:t>Sandoz</w:t>
      </w:r>
      <w:proofErr w:type="spellEnd"/>
      <w:r w:rsidRPr="00913DC3">
        <w:rPr>
          <w:rFonts w:ascii="Times New Roman" w:eastAsia="Calibri" w:hAnsi="Times New Roman" w:cs="Times New Roman"/>
        </w:rPr>
        <w:t xml:space="preserve"> vartojimo atviru būdu grupę. Vartojimo atviru būdu laiko trukmės mediana tarp visų pacientų buvo 47,7</w:t>
      </w:r>
      <w:r w:rsidR="00FF7944">
        <w:rPr>
          <w:rFonts w:ascii="Times New Roman" w:eastAsia="Calibri" w:hAnsi="Times New Roman" w:cs="Times New Roman"/>
        </w:rPr>
        <w:t> </w:t>
      </w:r>
      <w:r w:rsidRPr="00913DC3">
        <w:rPr>
          <w:rFonts w:ascii="Times New Roman" w:eastAsia="Calibri" w:hAnsi="Times New Roman" w:cs="Times New Roman"/>
        </w:rPr>
        <w:t>savaitės</w:t>
      </w:r>
      <w:r w:rsidR="00E2002B">
        <w:rPr>
          <w:rFonts w:ascii="Times New Roman" w:eastAsia="Calibri" w:hAnsi="Times New Roman" w:cs="Times New Roman"/>
        </w:rPr>
        <w:t>,</w:t>
      </w:r>
      <w:r w:rsidRPr="00913DC3">
        <w:rPr>
          <w:rFonts w:ascii="Times New Roman" w:eastAsia="Calibri" w:hAnsi="Times New Roman" w:cs="Times New Roman"/>
        </w:rPr>
        <w:t xml:space="preserve"> tarp 53</w:t>
      </w:r>
      <w:r w:rsidR="00FF7944">
        <w:rPr>
          <w:rFonts w:ascii="Times New Roman" w:eastAsia="Calibri" w:hAnsi="Times New Roman" w:cs="Times New Roman"/>
        </w:rPr>
        <w:t> </w:t>
      </w:r>
      <w:r w:rsidRPr="00913DC3">
        <w:rPr>
          <w:rFonts w:ascii="Times New Roman" w:eastAsia="Calibri" w:hAnsi="Times New Roman" w:cs="Times New Roman"/>
        </w:rPr>
        <w:t xml:space="preserve">pacientų, priskirtų </w:t>
      </w:r>
      <w:proofErr w:type="spellStart"/>
      <w:r w:rsidRPr="00913DC3">
        <w:rPr>
          <w:rFonts w:ascii="Times New Roman" w:eastAsia="Calibri" w:hAnsi="Times New Roman" w:cs="Times New Roman"/>
        </w:rPr>
        <w:t>everolimuzo</w:t>
      </w:r>
      <w:proofErr w:type="spellEnd"/>
      <w:r w:rsidRPr="00913DC3">
        <w:rPr>
          <w:rFonts w:ascii="Times New Roman" w:eastAsia="Calibri" w:hAnsi="Times New Roman" w:cs="Times New Roman"/>
        </w:rPr>
        <w:t xml:space="preserve"> grupei, kurie perėjo į </w:t>
      </w:r>
      <w:proofErr w:type="spellStart"/>
      <w:r w:rsidRPr="00913DC3">
        <w:rPr>
          <w:rFonts w:ascii="Times New Roman" w:eastAsia="Calibri" w:hAnsi="Times New Roman" w:cs="Times New Roman"/>
        </w:rPr>
        <w:t>everolimuzo</w:t>
      </w:r>
      <w:proofErr w:type="spellEnd"/>
      <w:r w:rsidRPr="00913DC3">
        <w:rPr>
          <w:rFonts w:ascii="Times New Roman" w:eastAsia="Calibri" w:hAnsi="Times New Roman" w:cs="Times New Roman"/>
        </w:rPr>
        <w:t xml:space="preserve"> vartojimo atviru būdu grupę </w:t>
      </w:r>
      <w:r w:rsidR="00FF7944">
        <w:rPr>
          <w:rFonts w:ascii="Times New Roman" w:eastAsia="Calibri" w:hAnsi="Times New Roman" w:cs="Times New Roman"/>
        </w:rPr>
        <w:t>–</w:t>
      </w:r>
      <w:r w:rsidRPr="00913DC3">
        <w:rPr>
          <w:rFonts w:ascii="Times New Roman" w:eastAsia="Calibri" w:hAnsi="Times New Roman" w:cs="Times New Roman"/>
        </w:rPr>
        <w:t xml:space="preserve"> 67,1</w:t>
      </w:r>
      <w:r w:rsidR="00FF7944">
        <w:rPr>
          <w:rFonts w:ascii="Times New Roman" w:eastAsia="Calibri" w:hAnsi="Times New Roman" w:cs="Times New Roman"/>
        </w:rPr>
        <w:t> </w:t>
      </w:r>
      <w:r w:rsidRPr="00913DC3">
        <w:rPr>
          <w:rFonts w:ascii="Times New Roman" w:eastAsia="Calibri" w:hAnsi="Times New Roman" w:cs="Times New Roman"/>
        </w:rPr>
        <w:t>savaitės ir 44,1</w:t>
      </w:r>
      <w:r w:rsidR="00FF7944">
        <w:rPr>
          <w:rFonts w:ascii="Times New Roman" w:eastAsia="Calibri" w:hAnsi="Times New Roman" w:cs="Times New Roman"/>
        </w:rPr>
        <w:t> </w:t>
      </w:r>
      <w:r w:rsidRPr="00913DC3">
        <w:rPr>
          <w:rFonts w:ascii="Times New Roman" w:eastAsia="Calibri" w:hAnsi="Times New Roman" w:cs="Times New Roman"/>
        </w:rPr>
        <w:t>savaitės tarp 172</w:t>
      </w:r>
      <w:r w:rsidR="00FF7944">
        <w:rPr>
          <w:rFonts w:ascii="Times New Roman" w:eastAsia="Calibri" w:hAnsi="Times New Roman" w:cs="Times New Roman"/>
        </w:rPr>
        <w:t> </w:t>
      </w:r>
      <w:r w:rsidRPr="00913DC3">
        <w:rPr>
          <w:rFonts w:ascii="Times New Roman" w:eastAsia="Calibri" w:hAnsi="Times New Roman" w:cs="Times New Roman"/>
        </w:rPr>
        <w:t xml:space="preserve">pacientų, priskirtų placebo grupei, kurie perėjo į </w:t>
      </w:r>
      <w:proofErr w:type="spellStart"/>
      <w:r w:rsidRPr="00913DC3">
        <w:rPr>
          <w:rFonts w:ascii="Times New Roman" w:eastAsia="Calibri" w:hAnsi="Times New Roman" w:cs="Times New Roman"/>
        </w:rPr>
        <w:t>everolimuzo</w:t>
      </w:r>
      <w:proofErr w:type="spellEnd"/>
      <w:r w:rsidRPr="00913DC3">
        <w:rPr>
          <w:rFonts w:ascii="Times New Roman" w:eastAsia="Calibri" w:hAnsi="Times New Roman" w:cs="Times New Roman"/>
        </w:rPr>
        <w:t xml:space="preserve"> vartojimo atviru būdu grupę.</w:t>
      </w:r>
    </w:p>
    <w:p w14:paraId="1DE28849" w14:textId="77777777" w:rsidR="00D61769" w:rsidRDefault="00D61769" w:rsidP="00913DC3">
      <w:pPr>
        <w:spacing w:after="0" w:line="240" w:lineRule="auto"/>
        <w:rPr>
          <w:rFonts w:ascii="Times New Roman" w:eastAsia="Calibri" w:hAnsi="Times New Roman" w:cs="Times New Roman"/>
        </w:rPr>
      </w:pPr>
    </w:p>
    <w:p w14:paraId="1693204E" w14:textId="77777777" w:rsidR="00913DC3" w:rsidRDefault="00FF7944" w:rsidP="00913DC3">
      <w:pPr>
        <w:spacing w:after="0" w:line="240" w:lineRule="auto"/>
        <w:rPr>
          <w:rFonts w:ascii="Times New Roman" w:hAnsi="Times New Roman" w:cs="Times New Roman"/>
          <w:b/>
          <w:bCs/>
        </w:rPr>
      </w:pPr>
      <w:r>
        <w:rPr>
          <w:rFonts w:ascii="Times New Roman" w:hAnsi="Times New Roman" w:cs="Times New Roman"/>
          <w:b/>
          <w:bCs/>
        </w:rPr>
        <w:t>4 </w:t>
      </w:r>
      <w:r w:rsidR="00D61769" w:rsidRPr="00D61769">
        <w:rPr>
          <w:rFonts w:ascii="Times New Roman" w:hAnsi="Times New Roman" w:cs="Times New Roman"/>
          <w:b/>
          <w:bCs/>
        </w:rPr>
        <w:t>lentelė</w:t>
      </w:r>
      <w:r>
        <w:rPr>
          <w:rFonts w:ascii="Times New Roman" w:hAnsi="Times New Roman" w:cs="Times New Roman"/>
          <w:b/>
          <w:bCs/>
        </w:rPr>
        <w:t xml:space="preserve">. </w:t>
      </w:r>
      <w:r w:rsidR="00D61769" w:rsidRPr="00D61769">
        <w:rPr>
          <w:rFonts w:ascii="Times New Roman" w:hAnsi="Times New Roman" w:cs="Times New Roman"/>
          <w:b/>
          <w:bCs/>
        </w:rPr>
        <w:t>RADIANT</w:t>
      </w:r>
      <w:r>
        <w:rPr>
          <w:rFonts w:ascii="Times New Roman" w:hAnsi="Times New Roman" w:cs="Times New Roman"/>
          <w:b/>
          <w:bCs/>
        </w:rPr>
        <w:noBreakHyphen/>
      </w:r>
      <w:r w:rsidR="00D61769" w:rsidRPr="00D61769">
        <w:rPr>
          <w:rFonts w:ascii="Times New Roman" w:hAnsi="Times New Roman" w:cs="Times New Roman"/>
          <w:b/>
          <w:bCs/>
        </w:rPr>
        <w:t>3 tyrimas</w:t>
      </w:r>
      <w:r>
        <w:rPr>
          <w:rFonts w:ascii="Times New Roman" w:hAnsi="Times New Roman" w:cs="Times New Roman"/>
          <w:b/>
          <w:bCs/>
        </w:rPr>
        <w:t xml:space="preserve"> </w:t>
      </w:r>
      <w:r>
        <w:rPr>
          <w:rFonts w:ascii="Times New Roman" w:hAnsi="Times New Roman" w:cs="Times New Roman"/>
        </w:rPr>
        <w:t xml:space="preserve">– </w:t>
      </w:r>
      <w:r w:rsidR="00D61769" w:rsidRPr="00D61769">
        <w:rPr>
          <w:rFonts w:ascii="Times New Roman" w:hAnsi="Times New Roman" w:cs="Times New Roman"/>
          <w:b/>
          <w:bCs/>
        </w:rPr>
        <w:t>veiksmingumo duomenys</w:t>
      </w:r>
    </w:p>
    <w:p w14:paraId="254B0443" w14:textId="77777777" w:rsidR="00FF7944" w:rsidRPr="00D61769" w:rsidRDefault="00FF7944" w:rsidP="00913DC3">
      <w:pPr>
        <w:spacing w:after="0" w:line="240" w:lineRule="auto"/>
        <w:rPr>
          <w:rFonts w:ascii="Times New Roman" w:eastAsia="Calibri" w:hAnsi="Times New Roman" w:cs="Times New Roman"/>
        </w:rPr>
      </w:pPr>
    </w:p>
    <w:tbl>
      <w:tblPr>
        <w:tblW w:w="8931" w:type="dxa"/>
        <w:tblInd w:w="108" w:type="dxa"/>
        <w:tblCellMar>
          <w:top w:w="14" w:type="dxa"/>
          <w:right w:w="110" w:type="dxa"/>
        </w:tblCellMar>
        <w:tblLook w:val="04A0" w:firstRow="1" w:lastRow="0" w:firstColumn="1" w:lastColumn="0" w:noHBand="0" w:noVBand="1"/>
      </w:tblPr>
      <w:tblGrid>
        <w:gridCol w:w="2293"/>
        <w:gridCol w:w="1639"/>
        <w:gridCol w:w="1642"/>
        <w:gridCol w:w="2081"/>
        <w:gridCol w:w="1276"/>
      </w:tblGrid>
      <w:tr w:rsidR="004F1228" w:rsidRPr="004F1228" w14:paraId="3D58BC44" w14:textId="77777777" w:rsidTr="004F1228">
        <w:trPr>
          <w:trHeight w:val="528"/>
        </w:trPr>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49EF5375" w14:textId="77777777" w:rsidR="004F1228" w:rsidRPr="004F1228" w:rsidRDefault="004F1228" w:rsidP="004F1228">
            <w:pPr>
              <w:autoSpaceDE w:val="0"/>
              <w:autoSpaceDN w:val="0"/>
              <w:adjustRightInd w:val="0"/>
              <w:spacing w:after="0" w:line="240" w:lineRule="auto"/>
              <w:jc w:val="center"/>
              <w:rPr>
                <w:rFonts w:ascii="Times New Roman" w:eastAsia="Times New Roman" w:hAnsi="Times New Roman" w:cs="Times New Roman"/>
                <w:b/>
                <w:color w:val="000000"/>
              </w:rPr>
            </w:pPr>
            <w:r w:rsidRPr="004F1228">
              <w:rPr>
                <w:rFonts w:ascii="Times New Roman" w:eastAsia="Times New Roman" w:hAnsi="Times New Roman" w:cs="Times New Roman"/>
                <w:b/>
                <w:color w:val="000000"/>
              </w:rPr>
              <w:t>Popul</w:t>
            </w:r>
            <w:r w:rsidRPr="00D61769">
              <w:rPr>
                <w:rFonts w:ascii="Times New Roman" w:eastAsia="Times New Roman" w:hAnsi="Times New Roman" w:cs="Times New Roman"/>
                <w:b/>
                <w:color w:val="000000"/>
              </w:rPr>
              <w:t>iacija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7D619687" w14:textId="77777777" w:rsidR="004F1228" w:rsidRPr="004F1228" w:rsidRDefault="004F1228" w:rsidP="004F1228">
            <w:pPr>
              <w:autoSpaceDE w:val="0"/>
              <w:autoSpaceDN w:val="0"/>
              <w:adjustRightInd w:val="0"/>
              <w:spacing w:after="0" w:line="240" w:lineRule="auto"/>
              <w:jc w:val="center"/>
              <w:rPr>
                <w:rFonts w:ascii="Times New Roman" w:eastAsia="Times New Roman" w:hAnsi="Times New Roman" w:cs="Times New Roman"/>
                <w:b/>
                <w:color w:val="000000"/>
              </w:rPr>
            </w:pPr>
            <w:proofErr w:type="spellStart"/>
            <w:r w:rsidRPr="00D61769">
              <w:rPr>
                <w:rFonts w:ascii="Times New Roman" w:eastAsia="Times New Roman" w:hAnsi="Times New Roman" w:cs="Times New Roman"/>
                <w:b/>
                <w:color w:val="000000"/>
              </w:rPr>
              <w:t>Everolimus</w:t>
            </w:r>
            <w:proofErr w:type="spellEnd"/>
            <w:r w:rsidRPr="00D61769">
              <w:rPr>
                <w:rFonts w:ascii="Times New Roman" w:eastAsia="Times New Roman" w:hAnsi="Times New Roman" w:cs="Times New Roman"/>
                <w:b/>
                <w:color w:val="000000"/>
              </w:rPr>
              <w:t xml:space="preserve"> </w:t>
            </w:r>
            <w:proofErr w:type="spellStart"/>
            <w:r w:rsidRPr="00D61769">
              <w:rPr>
                <w:rFonts w:ascii="Times New Roman" w:eastAsia="Times New Roman" w:hAnsi="Times New Roman" w:cs="Times New Roman"/>
                <w:b/>
                <w:color w:val="000000"/>
              </w:rPr>
              <w:t>Sandoz</w:t>
            </w:r>
            <w:proofErr w:type="spellEnd"/>
            <w:r w:rsidRPr="004F1228">
              <w:rPr>
                <w:rFonts w:ascii="Times New Roman" w:eastAsia="Times New Roman" w:hAnsi="Times New Roman" w:cs="Times New Roman"/>
                <w:b/>
                <w:color w:val="000000"/>
              </w:rPr>
              <w:t xml:space="preserve"> n</w:t>
            </w:r>
            <w:r w:rsidR="00FF7944">
              <w:rPr>
                <w:rFonts w:ascii="Times New Roman" w:eastAsia="Times New Roman" w:hAnsi="Times New Roman" w:cs="Times New Roman"/>
                <w:b/>
                <w:color w:val="000000"/>
              </w:rPr>
              <w:t> </w:t>
            </w:r>
            <w:r w:rsidRPr="004F1228">
              <w:rPr>
                <w:rFonts w:ascii="Times New Roman" w:eastAsia="Times New Roman" w:hAnsi="Times New Roman" w:cs="Times New Roman"/>
                <w:b/>
                <w:color w:val="000000"/>
              </w:rPr>
              <w:t>=</w:t>
            </w:r>
            <w:r w:rsidR="00FF7944">
              <w:rPr>
                <w:rFonts w:ascii="Times New Roman" w:eastAsia="Times New Roman" w:hAnsi="Times New Roman" w:cs="Times New Roman"/>
                <w:b/>
                <w:color w:val="000000"/>
              </w:rPr>
              <w:t> </w:t>
            </w:r>
            <w:r w:rsidRPr="004F1228">
              <w:rPr>
                <w:rFonts w:ascii="Times New Roman" w:eastAsia="Times New Roman" w:hAnsi="Times New Roman" w:cs="Times New Roman"/>
                <w:b/>
                <w:color w:val="000000"/>
              </w:rPr>
              <w:t>207</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23D8AFE2" w14:textId="77777777" w:rsidR="004F1228" w:rsidRPr="004F1228" w:rsidRDefault="004F1228" w:rsidP="004F1228">
            <w:pPr>
              <w:autoSpaceDE w:val="0"/>
              <w:autoSpaceDN w:val="0"/>
              <w:adjustRightInd w:val="0"/>
              <w:spacing w:after="0" w:line="240" w:lineRule="auto"/>
              <w:jc w:val="center"/>
              <w:rPr>
                <w:rFonts w:ascii="Times New Roman" w:eastAsia="Times New Roman" w:hAnsi="Times New Roman" w:cs="Times New Roman"/>
                <w:b/>
                <w:color w:val="000000"/>
              </w:rPr>
            </w:pPr>
            <w:r w:rsidRPr="004F1228">
              <w:rPr>
                <w:rFonts w:ascii="Times New Roman" w:eastAsia="Times New Roman" w:hAnsi="Times New Roman" w:cs="Times New Roman"/>
                <w:b/>
                <w:color w:val="000000"/>
              </w:rPr>
              <w:t>Placeb</w:t>
            </w:r>
            <w:r w:rsidRPr="00D61769">
              <w:rPr>
                <w:rFonts w:ascii="Times New Roman" w:eastAsia="Times New Roman" w:hAnsi="Times New Roman" w:cs="Times New Roman"/>
                <w:b/>
                <w:color w:val="000000"/>
              </w:rPr>
              <w:t>as</w:t>
            </w:r>
            <w:r w:rsidRPr="004F1228">
              <w:rPr>
                <w:rFonts w:ascii="Times New Roman" w:eastAsia="Times New Roman" w:hAnsi="Times New Roman" w:cs="Times New Roman"/>
                <w:b/>
                <w:color w:val="000000"/>
              </w:rPr>
              <w:t xml:space="preserve"> n</w:t>
            </w:r>
            <w:r w:rsidR="00FF7944">
              <w:rPr>
                <w:rFonts w:ascii="Times New Roman" w:eastAsia="Times New Roman" w:hAnsi="Times New Roman" w:cs="Times New Roman"/>
                <w:b/>
                <w:color w:val="000000"/>
              </w:rPr>
              <w:t> </w:t>
            </w:r>
            <w:r w:rsidRPr="004F1228">
              <w:rPr>
                <w:rFonts w:ascii="Times New Roman" w:eastAsia="Times New Roman" w:hAnsi="Times New Roman" w:cs="Times New Roman"/>
                <w:b/>
                <w:color w:val="000000"/>
              </w:rPr>
              <w:t>=</w:t>
            </w:r>
            <w:r w:rsidR="00FF7944">
              <w:rPr>
                <w:rFonts w:ascii="Times New Roman" w:eastAsia="Times New Roman" w:hAnsi="Times New Roman" w:cs="Times New Roman"/>
                <w:b/>
                <w:color w:val="000000"/>
              </w:rPr>
              <w:t> </w:t>
            </w:r>
            <w:r w:rsidRPr="004F1228">
              <w:rPr>
                <w:rFonts w:ascii="Times New Roman" w:eastAsia="Times New Roman" w:hAnsi="Times New Roman" w:cs="Times New Roman"/>
                <w:b/>
                <w:color w:val="000000"/>
              </w:rPr>
              <w:t>203</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4AE027E0" w14:textId="77777777" w:rsidR="004F1228" w:rsidRPr="004F1228" w:rsidRDefault="004F1228" w:rsidP="004F1228">
            <w:pPr>
              <w:autoSpaceDE w:val="0"/>
              <w:autoSpaceDN w:val="0"/>
              <w:adjustRightInd w:val="0"/>
              <w:spacing w:after="0" w:line="240" w:lineRule="auto"/>
              <w:jc w:val="center"/>
              <w:rPr>
                <w:rFonts w:ascii="Times New Roman" w:eastAsia="Times New Roman" w:hAnsi="Times New Roman" w:cs="Times New Roman"/>
                <w:b/>
                <w:color w:val="000000"/>
              </w:rPr>
            </w:pPr>
            <w:r w:rsidRPr="00D61769">
              <w:rPr>
                <w:rFonts w:ascii="Times New Roman" w:eastAsia="Times New Roman" w:hAnsi="Times New Roman" w:cs="Times New Roman"/>
                <w:b/>
                <w:color w:val="000000"/>
              </w:rPr>
              <w:t>Rizikos santykis (95</w:t>
            </w:r>
            <w:r w:rsidR="00F17411">
              <w:rPr>
                <w:rFonts w:ascii="Times New Roman" w:eastAsia="Times New Roman" w:hAnsi="Times New Roman" w:cs="Times New Roman"/>
                <w:b/>
                <w:color w:val="000000"/>
              </w:rPr>
              <w:t> </w:t>
            </w:r>
            <w:r w:rsidRPr="00D61769">
              <w:rPr>
                <w:rFonts w:ascii="Times New Roman" w:eastAsia="Times New Roman" w:hAnsi="Times New Roman" w:cs="Times New Roman"/>
                <w:b/>
                <w:color w:val="000000"/>
              </w:rPr>
              <w:t>%</w:t>
            </w:r>
            <w:r w:rsidR="00FF7944">
              <w:rPr>
                <w:rFonts w:ascii="Times New Roman" w:eastAsia="Times New Roman" w:hAnsi="Times New Roman" w:cs="Times New Roman"/>
                <w:b/>
                <w:color w:val="000000"/>
              </w:rPr>
              <w:t> </w:t>
            </w:r>
            <w:r w:rsidRPr="00D61769">
              <w:rPr>
                <w:rFonts w:ascii="Times New Roman" w:eastAsia="Times New Roman" w:hAnsi="Times New Roman" w:cs="Times New Roman"/>
                <w:b/>
                <w:color w:val="000000"/>
              </w:rPr>
              <w:t>PI)</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4668DC0" w14:textId="77777777" w:rsidR="004F1228" w:rsidRPr="004F1228" w:rsidRDefault="00FF7944" w:rsidP="004F1228">
            <w:pPr>
              <w:autoSpaceDE w:val="0"/>
              <w:autoSpaceDN w:val="0"/>
              <w:adjustRightInd w:val="0"/>
              <w:spacing w:after="0" w:line="240" w:lineRule="auto"/>
              <w:jc w:val="center"/>
              <w:rPr>
                <w:rFonts w:ascii="Times New Roman" w:eastAsia="Times New Roman" w:hAnsi="Times New Roman" w:cs="Times New Roman"/>
                <w:b/>
                <w:color w:val="000000"/>
              </w:rPr>
            </w:pPr>
            <w:r w:rsidRPr="004F1228">
              <w:rPr>
                <w:rFonts w:ascii="Times New Roman" w:eastAsia="Times New Roman" w:hAnsi="Times New Roman" w:cs="Times New Roman"/>
                <w:b/>
                <w:color w:val="000000"/>
              </w:rPr>
              <w:t>P</w:t>
            </w:r>
            <w:r>
              <w:rPr>
                <w:rFonts w:ascii="Times New Roman" w:eastAsia="Times New Roman" w:hAnsi="Times New Roman" w:cs="Times New Roman"/>
                <w:b/>
                <w:color w:val="000000"/>
              </w:rPr>
              <w:t> </w:t>
            </w:r>
            <w:r w:rsidR="004F1228" w:rsidRPr="00D61769">
              <w:rPr>
                <w:rFonts w:ascii="Times New Roman" w:eastAsia="Times New Roman" w:hAnsi="Times New Roman" w:cs="Times New Roman"/>
                <w:b/>
                <w:color w:val="000000"/>
              </w:rPr>
              <w:t>reikšmė</w:t>
            </w:r>
          </w:p>
        </w:tc>
      </w:tr>
      <w:tr w:rsidR="00FF7944" w:rsidRPr="004F1228" w14:paraId="502EBBC3" w14:textId="77777777" w:rsidTr="00D90ADA">
        <w:trPr>
          <w:trHeight w:val="269"/>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Pr>
          <w:p w14:paraId="103B5B6A" w14:textId="77777777" w:rsidR="00FF7944" w:rsidRPr="004F1228" w:rsidRDefault="00FF7944" w:rsidP="004F1228">
            <w:pPr>
              <w:autoSpaceDE w:val="0"/>
              <w:autoSpaceDN w:val="0"/>
              <w:adjustRightInd w:val="0"/>
              <w:spacing w:after="0" w:line="240" w:lineRule="auto"/>
              <w:jc w:val="both"/>
              <w:rPr>
                <w:rFonts w:ascii="Times New Roman" w:eastAsia="Times New Roman" w:hAnsi="Times New Roman" w:cs="Times New Roman"/>
                <w:color w:val="000000"/>
              </w:rPr>
            </w:pPr>
            <w:r w:rsidRPr="00D61769">
              <w:rPr>
                <w:rFonts w:ascii="Times New Roman" w:eastAsia="Times New Roman" w:hAnsi="Times New Roman" w:cs="Times New Roman"/>
                <w:b/>
                <w:color w:val="000000"/>
              </w:rPr>
              <w:t>Išgyvenamumo be ligos progresavimo mediana (mėnesiais) (95</w:t>
            </w:r>
            <w:r>
              <w:rPr>
                <w:rFonts w:ascii="Times New Roman" w:eastAsia="Times New Roman" w:hAnsi="Times New Roman" w:cs="Times New Roman"/>
                <w:b/>
                <w:color w:val="000000"/>
              </w:rPr>
              <w:t> </w:t>
            </w:r>
            <w:r w:rsidRPr="00D61769">
              <w:rPr>
                <w:rFonts w:ascii="Times New Roman" w:eastAsia="Times New Roman" w:hAnsi="Times New Roman" w:cs="Times New Roman"/>
                <w:b/>
                <w:color w:val="000000"/>
              </w:rPr>
              <w:t>%</w:t>
            </w:r>
            <w:r>
              <w:rPr>
                <w:rFonts w:ascii="Times New Roman" w:eastAsia="Times New Roman" w:hAnsi="Times New Roman" w:cs="Times New Roman"/>
                <w:b/>
                <w:color w:val="000000"/>
              </w:rPr>
              <w:t> </w:t>
            </w:r>
            <w:r w:rsidRPr="00D61769">
              <w:rPr>
                <w:rFonts w:ascii="Times New Roman" w:eastAsia="Times New Roman" w:hAnsi="Times New Roman" w:cs="Times New Roman"/>
                <w:b/>
                <w:color w:val="000000"/>
              </w:rPr>
              <w:t>PI)</w:t>
            </w:r>
          </w:p>
        </w:tc>
      </w:tr>
      <w:tr w:rsidR="004F1228" w:rsidRPr="004F1228" w14:paraId="00905E8C" w14:textId="77777777" w:rsidTr="004F1228">
        <w:trPr>
          <w:trHeight w:val="588"/>
        </w:trPr>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2BE601E8" w14:textId="77777777" w:rsidR="004F1228" w:rsidRPr="004F1228" w:rsidRDefault="004F1228" w:rsidP="004F1228">
            <w:pPr>
              <w:autoSpaceDE w:val="0"/>
              <w:autoSpaceDN w:val="0"/>
              <w:adjustRightInd w:val="0"/>
              <w:spacing w:after="0" w:line="240" w:lineRule="auto"/>
              <w:rPr>
                <w:rFonts w:ascii="Times New Roman" w:eastAsia="Times New Roman" w:hAnsi="Times New Roman" w:cs="Times New Roman"/>
                <w:color w:val="000000"/>
              </w:rPr>
            </w:pPr>
            <w:r w:rsidRPr="00D61769">
              <w:rPr>
                <w:rFonts w:ascii="Times New Roman" w:eastAsia="Times New Roman" w:hAnsi="Times New Roman" w:cs="Times New Roman"/>
                <w:color w:val="000000"/>
              </w:rPr>
              <w:t>Tyrėjo įvertinti radiologiniai duomenys</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31E3E17F"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11</w:t>
            </w:r>
            <w:r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04</w:t>
            </w:r>
          </w:p>
          <w:p w14:paraId="0E4E922B"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(8</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41, 13</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86)</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774A249B"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4</w:t>
            </w:r>
            <w:r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60</w:t>
            </w:r>
          </w:p>
          <w:p w14:paraId="726B35DB"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(3</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06, 5</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39)</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15FE13F6"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35</w:t>
            </w:r>
          </w:p>
          <w:p w14:paraId="4F509284"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27, 0</w:t>
            </w:r>
            <w:r w:rsidR="00D61769" w:rsidRP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45)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6111BD19"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&lt;</w:t>
            </w:r>
            <w:r w:rsidR="00FF7944">
              <w:rPr>
                <w:rFonts w:ascii="Times New Roman" w:eastAsia="Times New Roman" w:hAnsi="Times New Roman" w:cs="Times New Roman"/>
                <w:color w:val="000000"/>
              </w:rPr>
              <w:t> </w:t>
            </w:r>
            <w:r w:rsidRPr="004F1228">
              <w:rPr>
                <w:rFonts w:ascii="Times New Roman" w:eastAsia="Times New Roman" w:hAnsi="Times New Roman" w:cs="Times New Roman"/>
                <w:color w:val="000000"/>
              </w:rPr>
              <w:t>0</w:t>
            </w:r>
            <w:r w:rsidR="00E2002B">
              <w:rPr>
                <w:rFonts w:ascii="Times New Roman" w:eastAsia="Times New Roman" w:hAnsi="Times New Roman" w:cs="Times New Roman"/>
                <w:color w:val="000000"/>
              </w:rPr>
              <w:t>,</w:t>
            </w:r>
            <w:r w:rsidRPr="004F1228">
              <w:rPr>
                <w:rFonts w:ascii="Times New Roman" w:eastAsia="Times New Roman" w:hAnsi="Times New Roman" w:cs="Times New Roman"/>
                <w:color w:val="000000"/>
              </w:rPr>
              <w:t>0001</w:t>
            </w:r>
          </w:p>
        </w:tc>
      </w:tr>
      <w:tr w:rsidR="004F1228" w:rsidRPr="004F1228" w14:paraId="7F389A25" w14:textId="77777777" w:rsidTr="004F1228">
        <w:trPr>
          <w:trHeight w:val="528"/>
        </w:trPr>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3D87DB01" w14:textId="77777777" w:rsidR="004F1228" w:rsidRPr="004F1228" w:rsidRDefault="004F1228" w:rsidP="004F1228">
            <w:pPr>
              <w:autoSpaceDE w:val="0"/>
              <w:autoSpaceDN w:val="0"/>
              <w:adjustRightInd w:val="0"/>
              <w:spacing w:after="0" w:line="240" w:lineRule="auto"/>
              <w:jc w:val="both"/>
              <w:rPr>
                <w:rFonts w:ascii="Times New Roman" w:eastAsia="Times New Roman" w:hAnsi="Times New Roman" w:cs="Times New Roman"/>
                <w:color w:val="000000"/>
              </w:rPr>
            </w:pPr>
            <w:r w:rsidRPr="00D61769">
              <w:rPr>
                <w:rFonts w:ascii="Times New Roman" w:eastAsia="Times New Roman" w:hAnsi="Times New Roman" w:cs="Times New Roman"/>
                <w:color w:val="000000"/>
              </w:rPr>
              <w:t>Nepriklausoma radiologinė peržiūra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1FE98D68"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13</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67</w:t>
            </w:r>
          </w:p>
          <w:p w14:paraId="5DE29E21"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(11</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17, 18</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79)</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59D93F8A"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5</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68</w:t>
            </w:r>
          </w:p>
          <w:p w14:paraId="7E676C04"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(5</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39, 8</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31)</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60A7E251"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38</w:t>
            </w:r>
          </w:p>
          <w:p w14:paraId="23A229D9"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28, 0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51)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1F2C3D4E"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&lt;</w:t>
            </w:r>
            <w:r w:rsidR="00FF7944">
              <w:rPr>
                <w:rFonts w:ascii="Times New Roman" w:eastAsia="Times New Roman" w:hAnsi="Times New Roman" w:cs="Times New Roman"/>
                <w:color w:val="000000"/>
              </w:rPr>
              <w:t> </w:t>
            </w:r>
            <w:r w:rsidRPr="004F1228">
              <w:rPr>
                <w:rFonts w:ascii="Times New Roman" w:eastAsia="Times New Roman" w:hAnsi="Times New Roman" w:cs="Times New Roman"/>
                <w:color w:val="000000"/>
              </w:rPr>
              <w:t>0</w:t>
            </w:r>
            <w:r w:rsidR="00E2002B">
              <w:rPr>
                <w:rFonts w:ascii="Times New Roman" w:eastAsia="Times New Roman" w:hAnsi="Times New Roman" w:cs="Times New Roman"/>
                <w:color w:val="000000"/>
              </w:rPr>
              <w:t>,</w:t>
            </w:r>
            <w:r w:rsidRPr="004F1228">
              <w:rPr>
                <w:rFonts w:ascii="Times New Roman" w:eastAsia="Times New Roman" w:hAnsi="Times New Roman" w:cs="Times New Roman"/>
                <w:color w:val="000000"/>
              </w:rPr>
              <w:t>0001</w:t>
            </w:r>
          </w:p>
        </w:tc>
      </w:tr>
      <w:tr w:rsidR="00FF7944" w:rsidRPr="004F1228" w14:paraId="45564CB9" w14:textId="77777777" w:rsidTr="00D90ADA">
        <w:trPr>
          <w:trHeight w:val="269"/>
        </w:trPr>
        <w:tc>
          <w:tcPr>
            <w:tcW w:w="8931" w:type="dxa"/>
            <w:gridSpan w:val="5"/>
            <w:tcBorders>
              <w:top w:val="single" w:sz="4" w:space="0" w:color="000000"/>
              <w:left w:val="single" w:sz="4" w:space="0" w:color="000000"/>
              <w:bottom w:val="single" w:sz="4" w:space="0" w:color="000000"/>
              <w:right w:val="single" w:sz="4" w:space="0" w:color="000000"/>
            </w:tcBorders>
            <w:shd w:val="clear" w:color="auto" w:fill="auto"/>
          </w:tcPr>
          <w:p w14:paraId="397E8237" w14:textId="77777777" w:rsidR="00FF7944" w:rsidRPr="004F1228" w:rsidRDefault="00FF7944" w:rsidP="004F1228">
            <w:pPr>
              <w:autoSpaceDE w:val="0"/>
              <w:autoSpaceDN w:val="0"/>
              <w:adjustRightInd w:val="0"/>
              <w:spacing w:after="0" w:line="240" w:lineRule="auto"/>
              <w:jc w:val="both"/>
              <w:rPr>
                <w:rFonts w:ascii="Times New Roman" w:eastAsia="Times New Roman" w:hAnsi="Times New Roman" w:cs="Times New Roman"/>
                <w:color w:val="000000"/>
              </w:rPr>
            </w:pPr>
            <w:r w:rsidRPr="00D61769">
              <w:rPr>
                <w:rFonts w:ascii="Times New Roman" w:eastAsia="Times New Roman" w:hAnsi="Times New Roman" w:cs="Times New Roman"/>
                <w:b/>
                <w:color w:val="000000"/>
              </w:rPr>
              <w:t>Bendrojo išgyvenamumo laiko mediana (mėnesiais) (95</w:t>
            </w:r>
            <w:r>
              <w:rPr>
                <w:rFonts w:ascii="Times New Roman" w:eastAsia="Times New Roman" w:hAnsi="Times New Roman" w:cs="Times New Roman"/>
                <w:b/>
                <w:color w:val="000000"/>
              </w:rPr>
              <w:t> </w:t>
            </w:r>
            <w:r w:rsidRPr="00D61769">
              <w:rPr>
                <w:rFonts w:ascii="Times New Roman" w:eastAsia="Times New Roman" w:hAnsi="Times New Roman" w:cs="Times New Roman"/>
                <w:b/>
                <w:color w:val="000000"/>
              </w:rPr>
              <w:t>% PI)</w:t>
            </w:r>
          </w:p>
        </w:tc>
      </w:tr>
      <w:tr w:rsidR="004F1228" w:rsidRPr="004F1228" w14:paraId="66FCA7E3" w14:textId="77777777" w:rsidTr="004F1228">
        <w:trPr>
          <w:trHeight w:val="528"/>
        </w:trPr>
        <w:tc>
          <w:tcPr>
            <w:tcW w:w="2293" w:type="dxa"/>
            <w:tcBorders>
              <w:top w:val="single" w:sz="4" w:space="0" w:color="000000"/>
              <w:left w:val="single" w:sz="4" w:space="0" w:color="000000"/>
              <w:bottom w:val="single" w:sz="4" w:space="0" w:color="000000"/>
              <w:right w:val="single" w:sz="4" w:space="0" w:color="000000"/>
            </w:tcBorders>
            <w:shd w:val="clear" w:color="auto" w:fill="auto"/>
          </w:tcPr>
          <w:p w14:paraId="1ACA3FC2" w14:textId="77777777" w:rsidR="004F1228" w:rsidRPr="004F1228" w:rsidRDefault="00D61769" w:rsidP="00D61769">
            <w:pPr>
              <w:autoSpaceDE w:val="0"/>
              <w:autoSpaceDN w:val="0"/>
              <w:adjustRightInd w:val="0"/>
              <w:spacing w:after="0" w:line="240" w:lineRule="auto"/>
              <w:rPr>
                <w:rFonts w:ascii="Times New Roman" w:eastAsia="Times New Roman" w:hAnsi="Times New Roman" w:cs="Times New Roman"/>
                <w:color w:val="000000"/>
              </w:rPr>
            </w:pPr>
            <w:r w:rsidRPr="00D61769">
              <w:rPr>
                <w:rFonts w:ascii="Times New Roman" w:eastAsia="Times New Roman" w:hAnsi="Times New Roman" w:cs="Times New Roman"/>
                <w:color w:val="000000"/>
              </w:rPr>
              <w:t>Bendrojo išgyvenamumo laiko mediana</w:t>
            </w:r>
          </w:p>
        </w:tc>
        <w:tc>
          <w:tcPr>
            <w:tcW w:w="1639" w:type="dxa"/>
            <w:tcBorders>
              <w:top w:val="single" w:sz="4" w:space="0" w:color="000000"/>
              <w:left w:val="single" w:sz="4" w:space="0" w:color="000000"/>
              <w:bottom w:val="single" w:sz="4" w:space="0" w:color="000000"/>
              <w:right w:val="single" w:sz="4" w:space="0" w:color="000000"/>
            </w:tcBorders>
            <w:shd w:val="clear" w:color="auto" w:fill="auto"/>
          </w:tcPr>
          <w:p w14:paraId="5BFCB431"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44</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02</w:t>
            </w:r>
          </w:p>
          <w:p w14:paraId="089996EB"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(35</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61, 51</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75)</w:t>
            </w:r>
          </w:p>
        </w:tc>
        <w:tc>
          <w:tcPr>
            <w:tcW w:w="1642" w:type="dxa"/>
            <w:tcBorders>
              <w:top w:val="single" w:sz="4" w:space="0" w:color="000000"/>
              <w:left w:val="single" w:sz="4" w:space="0" w:color="000000"/>
              <w:bottom w:val="single" w:sz="4" w:space="0" w:color="000000"/>
              <w:right w:val="single" w:sz="4" w:space="0" w:color="000000"/>
            </w:tcBorders>
            <w:shd w:val="clear" w:color="auto" w:fill="auto"/>
          </w:tcPr>
          <w:p w14:paraId="073F640E"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37</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68</w:t>
            </w:r>
          </w:p>
          <w:p w14:paraId="25EE26C8"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(29</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14, 45</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77)</w:t>
            </w:r>
          </w:p>
        </w:tc>
        <w:tc>
          <w:tcPr>
            <w:tcW w:w="2081" w:type="dxa"/>
            <w:tcBorders>
              <w:top w:val="single" w:sz="4" w:space="0" w:color="000000"/>
              <w:left w:val="single" w:sz="4" w:space="0" w:color="000000"/>
              <w:bottom w:val="single" w:sz="4" w:space="0" w:color="000000"/>
              <w:right w:val="single" w:sz="4" w:space="0" w:color="000000"/>
            </w:tcBorders>
            <w:shd w:val="clear" w:color="auto" w:fill="auto"/>
          </w:tcPr>
          <w:p w14:paraId="3C529B40"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94</w:t>
            </w:r>
          </w:p>
          <w:p w14:paraId="481AC2DC"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73, 1</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20)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14:paraId="45B25F3E" w14:textId="77777777" w:rsidR="004F1228" w:rsidRPr="004F1228" w:rsidRDefault="004F1228" w:rsidP="00D61769">
            <w:pPr>
              <w:autoSpaceDE w:val="0"/>
              <w:autoSpaceDN w:val="0"/>
              <w:adjustRightInd w:val="0"/>
              <w:spacing w:after="0" w:line="240" w:lineRule="auto"/>
              <w:jc w:val="center"/>
              <w:rPr>
                <w:rFonts w:ascii="Times New Roman" w:eastAsia="Times New Roman" w:hAnsi="Times New Roman" w:cs="Times New Roman"/>
                <w:color w:val="000000"/>
              </w:rPr>
            </w:pPr>
            <w:r w:rsidRPr="004F1228">
              <w:rPr>
                <w:rFonts w:ascii="Times New Roman" w:eastAsia="Times New Roman" w:hAnsi="Times New Roman" w:cs="Times New Roman"/>
                <w:color w:val="000000"/>
              </w:rPr>
              <w:t>0</w:t>
            </w:r>
            <w:r w:rsidR="00D61769">
              <w:rPr>
                <w:rFonts w:ascii="Times New Roman" w:eastAsia="Times New Roman" w:hAnsi="Times New Roman" w:cs="Times New Roman"/>
                <w:color w:val="000000"/>
              </w:rPr>
              <w:t>,</w:t>
            </w:r>
            <w:r w:rsidRPr="004F1228">
              <w:rPr>
                <w:rFonts w:ascii="Times New Roman" w:eastAsia="Times New Roman" w:hAnsi="Times New Roman" w:cs="Times New Roman"/>
                <w:color w:val="000000"/>
              </w:rPr>
              <w:t>300</w:t>
            </w:r>
          </w:p>
        </w:tc>
      </w:tr>
    </w:tbl>
    <w:p w14:paraId="05C18B8E" w14:textId="77777777" w:rsidR="00C854B1" w:rsidRDefault="00C854B1">
      <w:pPr>
        <w:rPr>
          <w:rFonts w:ascii="Times New Roman" w:eastAsia="Calibri" w:hAnsi="Times New Roman" w:cs="Times New Roman"/>
        </w:rPr>
      </w:pPr>
    </w:p>
    <w:p w14:paraId="6D138320" w14:textId="77777777" w:rsidR="00D61769" w:rsidRPr="00D61769" w:rsidRDefault="00FF7944" w:rsidP="006C1CAC">
      <w:pPr>
        <w:keepNext/>
        <w:spacing w:after="0" w:line="240" w:lineRule="auto"/>
        <w:rPr>
          <w:rFonts w:ascii="Times New Roman" w:eastAsia="Calibri" w:hAnsi="Times New Roman" w:cs="Times New Roman"/>
          <w:b/>
        </w:rPr>
      </w:pPr>
      <w:r>
        <w:rPr>
          <w:rFonts w:ascii="Times New Roman" w:eastAsia="Calibri" w:hAnsi="Times New Roman" w:cs="Times New Roman"/>
          <w:b/>
        </w:rPr>
        <w:t>1 </w:t>
      </w:r>
      <w:r w:rsidR="00D61769" w:rsidRPr="00D61769">
        <w:rPr>
          <w:rFonts w:ascii="Times New Roman" w:eastAsia="Calibri" w:hAnsi="Times New Roman" w:cs="Times New Roman"/>
          <w:b/>
        </w:rPr>
        <w:t>paveikslas</w:t>
      </w:r>
      <w:r>
        <w:rPr>
          <w:rFonts w:ascii="Times New Roman" w:eastAsia="Calibri" w:hAnsi="Times New Roman" w:cs="Times New Roman"/>
          <w:b/>
        </w:rPr>
        <w:t xml:space="preserve">. </w:t>
      </w:r>
      <w:r w:rsidR="00D61769" w:rsidRPr="00D61769">
        <w:rPr>
          <w:rFonts w:ascii="Times New Roman" w:eastAsia="Calibri" w:hAnsi="Times New Roman" w:cs="Times New Roman"/>
          <w:b/>
        </w:rPr>
        <w:t>RADIANT</w:t>
      </w:r>
      <w:r w:rsidR="002D3976">
        <w:rPr>
          <w:rFonts w:ascii="Times New Roman" w:eastAsia="Calibri" w:hAnsi="Times New Roman" w:cs="Times New Roman"/>
          <w:b/>
        </w:rPr>
        <w:noBreakHyphen/>
      </w:r>
      <w:r w:rsidR="00D61769" w:rsidRPr="00D61769">
        <w:rPr>
          <w:rFonts w:ascii="Times New Roman" w:eastAsia="Calibri" w:hAnsi="Times New Roman" w:cs="Times New Roman"/>
          <w:b/>
        </w:rPr>
        <w:t>3 tyrimas</w:t>
      </w:r>
      <w:r w:rsidR="002D3976">
        <w:rPr>
          <w:rFonts w:ascii="Times New Roman" w:eastAsia="Calibri" w:hAnsi="Times New Roman" w:cs="Times New Roman"/>
          <w:b/>
        </w:rPr>
        <w:t xml:space="preserve"> – </w:t>
      </w:r>
      <w:proofErr w:type="spellStart"/>
      <w:r w:rsidR="00D61769" w:rsidRPr="00D61769">
        <w:rPr>
          <w:rFonts w:ascii="Times New Roman" w:eastAsia="Calibri" w:hAnsi="Times New Roman" w:cs="Times New Roman"/>
          <w:b/>
        </w:rPr>
        <w:t>Kaplan</w:t>
      </w:r>
      <w:r w:rsidR="002D3976">
        <w:rPr>
          <w:rFonts w:ascii="Times New Roman" w:eastAsia="Calibri" w:hAnsi="Times New Roman" w:cs="Times New Roman"/>
          <w:b/>
        </w:rPr>
        <w:noBreakHyphen/>
      </w:r>
      <w:r w:rsidR="00D61769" w:rsidRPr="00D61769">
        <w:rPr>
          <w:rFonts w:ascii="Times New Roman" w:eastAsia="Calibri" w:hAnsi="Times New Roman" w:cs="Times New Roman"/>
          <w:b/>
        </w:rPr>
        <w:t>Meier</w:t>
      </w:r>
      <w:proofErr w:type="spellEnd"/>
      <w:r w:rsidR="00D61769" w:rsidRPr="00D61769">
        <w:rPr>
          <w:rFonts w:ascii="Times New Roman" w:eastAsia="Calibri" w:hAnsi="Times New Roman" w:cs="Times New Roman"/>
          <w:b/>
        </w:rPr>
        <w:t xml:space="preserve"> išgyvenamumo be ligos progresavimo kreivės (tyrimo centre atlikto radiologinio tyrimo duomenimis)</w:t>
      </w:r>
    </w:p>
    <w:p w14:paraId="209A59D7" w14:textId="77777777" w:rsidR="00D61769" w:rsidRDefault="00D61769" w:rsidP="006C1CAC">
      <w:pPr>
        <w:keepNext/>
        <w:spacing w:after="0" w:line="240" w:lineRule="auto"/>
        <w:rPr>
          <w:rFonts w:ascii="Times New Roman" w:eastAsia="Calibri" w:hAnsi="Times New Roman" w:cs="Times New Roman"/>
        </w:rPr>
      </w:pPr>
    </w:p>
    <w:p w14:paraId="5C754048" w14:textId="77777777" w:rsidR="00C854B1" w:rsidRPr="006C1CAC" w:rsidRDefault="000E679D" w:rsidP="00C854B1">
      <w:pPr>
        <w:spacing w:after="0" w:line="240" w:lineRule="auto"/>
        <w:ind w:left="567" w:hanging="567"/>
        <w:rPr>
          <w:rFonts w:ascii="Times New Roman" w:eastAsia="Times New Roman" w:hAnsi="Times New Roman" w:cs="Times New Roman"/>
          <w:noProof/>
          <w:sz w:val="24"/>
          <w:szCs w:val="20"/>
        </w:rPr>
      </w:pPr>
      <w:r>
        <w:rPr>
          <w:noProof/>
          <w:lang w:eastAsia="lt-LT"/>
        </w:rPr>
        <w:drawing>
          <wp:inline distT="0" distB="0" distL="0" distR="0" wp14:anchorId="13AD4481" wp14:editId="7929D4B0">
            <wp:extent cx="5759450" cy="40455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59450" cy="4045585"/>
                    </a:xfrm>
                    <a:prstGeom prst="rect">
                      <a:avLst/>
                    </a:prstGeom>
                  </pic:spPr>
                </pic:pic>
              </a:graphicData>
            </a:graphic>
          </wp:inline>
        </w:drawing>
      </w:r>
    </w:p>
    <w:p w14:paraId="192FE652" w14:textId="77777777" w:rsidR="00C854B1" w:rsidRPr="006C1CAC" w:rsidRDefault="0083583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Pacientų skaičius, kuriems vis dar yra rizika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7"/>
        <w:gridCol w:w="524"/>
        <w:gridCol w:w="524"/>
        <w:gridCol w:w="523"/>
        <w:gridCol w:w="523"/>
        <w:gridCol w:w="523"/>
        <w:gridCol w:w="491"/>
        <w:gridCol w:w="491"/>
        <w:gridCol w:w="491"/>
        <w:gridCol w:w="491"/>
        <w:gridCol w:w="491"/>
        <w:gridCol w:w="491"/>
        <w:gridCol w:w="458"/>
        <w:gridCol w:w="458"/>
        <w:gridCol w:w="458"/>
        <w:gridCol w:w="458"/>
        <w:gridCol w:w="458"/>
      </w:tblGrid>
      <w:tr w:rsidR="00C854B1" w:rsidRPr="00C854B1" w14:paraId="5A4D65F1" w14:textId="77777777" w:rsidTr="00DC56E4">
        <w:tc>
          <w:tcPr>
            <w:tcW w:w="545" w:type="dxa"/>
            <w:shd w:val="clear" w:color="auto" w:fill="auto"/>
          </w:tcPr>
          <w:p w14:paraId="5DA39B4C" w14:textId="77777777" w:rsidR="00C854B1" w:rsidRPr="006C1CAC" w:rsidRDefault="00C854B1" w:rsidP="00835831">
            <w:pPr>
              <w:autoSpaceDE w:val="0"/>
              <w:autoSpaceDN w:val="0"/>
              <w:adjustRightInd w:val="0"/>
              <w:spacing w:after="0" w:line="240" w:lineRule="auto"/>
              <w:jc w:val="both"/>
              <w:rPr>
                <w:rFonts w:ascii="Times New Roman" w:eastAsia="Times New Roman" w:hAnsi="Times New Roman" w:cs="Times New Roman"/>
                <w:color w:val="000000"/>
                <w:sz w:val="18"/>
              </w:rPr>
            </w:pPr>
            <w:proofErr w:type="spellStart"/>
            <w:r w:rsidRPr="006C1CAC">
              <w:rPr>
                <w:rFonts w:ascii="Times New Roman" w:eastAsia="Times New Roman" w:hAnsi="Times New Roman" w:cs="Times New Roman"/>
                <w:color w:val="000000"/>
                <w:sz w:val="18"/>
              </w:rPr>
              <w:t>Everolimu</w:t>
            </w:r>
            <w:r w:rsidR="00835831" w:rsidRPr="006C1CAC">
              <w:rPr>
                <w:rFonts w:ascii="Times New Roman" w:eastAsia="Times New Roman" w:hAnsi="Times New Roman" w:cs="Times New Roman"/>
                <w:color w:val="000000"/>
                <w:sz w:val="18"/>
              </w:rPr>
              <w:t>zas</w:t>
            </w:r>
            <w:proofErr w:type="spellEnd"/>
          </w:p>
        </w:tc>
        <w:tc>
          <w:tcPr>
            <w:tcW w:w="545" w:type="dxa"/>
            <w:shd w:val="clear" w:color="auto" w:fill="auto"/>
          </w:tcPr>
          <w:p w14:paraId="6889A5B2"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207</w:t>
            </w:r>
          </w:p>
        </w:tc>
        <w:tc>
          <w:tcPr>
            <w:tcW w:w="545" w:type="dxa"/>
            <w:shd w:val="clear" w:color="auto" w:fill="auto"/>
          </w:tcPr>
          <w:p w14:paraId="03A69DDF"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189</w:t>
            </w:r>
          </w:p>
        </w:tc>
        <w:tc>
          <w:tcPr>
            <w:tcW w:w="545" w:type="dxa"/>
            <w:shd w:val="clear" w:color="auto" w:fill="auto"/>
          </w:tcPr>
          <w:p w14:paraId="2A031F52"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153</w:t>
            </w:r>
          </w:p>
        </w:tc>
        <w:tc>
          <w:tcPr>
            <w:tcW w:w="545" w:type="dxa"/>
            <w:shd w:val="clear" w:color="auto" w:fill="auto"/>
          </w:tcPr>
          <w:p w14:paraId="54D5662D"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126</w:t>
            </w:r>
          </w:p>
        </w:tc>
        <w:tc>
          <w:tcPr>
            <w:tcW w:w="545" w:type="dxa"/>
            <w:shd w:val="clear" w:color="auto" w:fill="auto"/>
          </w:tcPr>
          <w:p w14:paraId="19BDC0F0"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114</w:t>
            </w:r>
          </w:p>
        </w:tc>
        <w:tc>
          <w:tcPr>
            <w:tcW w:w="546" w:type="dxa"/>
            <w:shd w:val="clear" w:color="auto" w:fill="auto"/>
          </w:tcPr>
          <w:p w14:paraId="1F9F82F1"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80</w:t>
            </w:r>
          </w:p>
        </w:tc>
        <w:tc>
          <w:tcPr>
            <w:tcW w:w="546" w:type="dxa"/>
            <w:shd w:val="clear" w:color="auto" w:fill="auto"/>
          </w:tcPr>
          <w:p w14:paraId="456F2387"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49</w:t>
            </w:r>
          </w:p>
        </w:tc>
        <w:tc>
          <w:tcPr>
            <w:tcW w:w="546" w:type="dxa"/>
            <w:shd w:val="clear" w:color="auto" w:fill="auto"/>
          </w:tcPr>
          <w:p w14:paraId="53B2D2ED"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36</w:t>
            </w:r>
          </w:p>
        </w:tc>
        <w:tc>
          <w:tcPr>
            <w:tcW w:w="546" w:type="dxa"/>
            <w:shd w:val="clear" w:color="auto" w:fill="auto"/>
          </w:tcPr>
          <w:p w14:paraId="0E52A29F"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28</w:t>
            </w:r>
          </w:p>
        </w:tc>
        <w:tc>
          <w:tcPr>
            <w:tcW w:w="546" w:type="dxa"/>
            <w:shd w:val="clear" w:color="auto" w:fill="auto"/>
          </w:tcPr>
          <w:p w14:paraId="13355D0B"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21</w:t>
            </w:r>
          </w:p>
        </w:tc>
        <w:tc>
          <w:tcPr>
            <w:tcW w:w="546" w:type="dxa"/>
            <w:shd w:val="clear" w:color="auto" w:fill="auto"/>
          </w:tcPr>
          <w:p w14:paraId="013F3A14"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10</w:t>
            </w:r>
          </w:p>
        </w:tc>
        <w:tc>
          <w:tcPr>
            <w:tcW w:w="546" w:type="dxa"/>
            <w:shd w:val="clear" w:color="auto" w:fill="auto"/>
          </w:tcPr>
          <w:p w14:paraId="71A3C4E3"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6</w:t>
            </w:r>
          </w:p>
        </w:tc>
        <w:tc>
          <w:tcPr>
            <w:tcW w:w="546" w:type="dxa"/>
            <w:shd w:val="clear" w:color="auto" w:fill="auto"/>
          </w:tcPr>
          <w:p w14:paraId="32C53E70"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2</w:t>
            </w:r>
          </w:p>
        </w:tc>
        <w:tc>
          <w:tcPr>
            <w:tcW w:w="546" w:type="dxa"/>
            <w:shd w:val="clear" w:color="auto" w:fill="auto"/>
          </w:tcPr>
          <w:p w14:paraId="53F92B5F"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0</w:t>
            </w:r>
          </w:p>
        </w:tc>
        <w:tc>
          <w:tcPr>
            <w:tcW w:w="546" w:type="dxa"/>
            <w:shd w:val="clear" w:color="auto" w:fill="auto"/>
          </w:tcPr>
          <w:p w14:paraId="1901CFCE"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0</w:t>
            </w:r>
          </w:p>
        </w:tc>
        <w:tc>
          <w:tcPr>
            <w:tcW w:w="546" w:type="dxa"/>
            <w:shd w:val="clear" w:color="auto" w:fill="auto"/>
          </w:tcPr>
          <w:p w14:paraId="758DC1B6"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0</w:t>
            </w:r>
          </w:p>
        </w:tc>
      </w:tr>
      <w:tr w:rsidR="00C854B1" w:rsidRPr="00C854B1" w14:paraId="79282497" w14:textId="77777777" w:rsidTr="00DC56E4">
        <w:tc>
          <w:tcPr>
            <w:tcW w:w="545" w:type="dxa"/>
            <w:shd w:val="clear" w:color="auto" w:fill="auto"/>
          </w:tcPr>
          <w:p w14:paraId="664CAE15" w14:textId="77777777" w:rsidR="00C854B1" w:rsidRPr="006C1CAC" w:rsidRDefault="00C854B1" w:rsidP="00106877">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Placeb</w:t>
            </w:r>
            <w:r w:rsidR="00835831" w:rsidRPr="006C1CAC">
              <w:rPr>
                <w:rFonts w:ascii="Times New Roman" w:eastAsia="Times New Roman" w:hAnsi="Times New Roman" w:cs="Times New Roman"/>
                <w:color w:val="000000"/>
                <w:sz w:val="18"/>
              </w:rPr>
              <w:t>as</w:t>
            </w:r>
          </w:p>
        </w:tc>
        <w:tc>
          <w:tcPr>
            <w:tcW w:w="545" w:type="dxa"/>
            <w:shd w:val="clear" w:color="auto" w:fill="auto"/>
          </w:tcPr>
          <w:p w14:paraId="26BF4C2C" w14:textId="77777777" w:rsidR="00C854B1" w:rsidRPr="006C1CAC"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rPr>
            </w:pPr>
            <w:r w:rsidRPr="006C1CAC">
              <w:rPr>
                <w:rFonts w:ascii="Times New Roman" w:eastAsia="Times New Roman" w:hAnsi="Times New Roman" w:cs="Times New Roman"/>
                <w:color w:val="000000"/>
                <w:sz w:val="18"/>
              </w:rPr>
              <w:t>203</w:t>
            </w:r>
          </w:p>
        </w:tc>
        <w:tc>
          <w:tcPr>
            <w:tcW w:w="545" w:type="dxa"/>
            <w:shd w:val="clear" w:color="auto" w:fill="auto"/>
          </w:tcPr>
          <w:p w14:paraId="13DA0715"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117</w:t>
            </w:r>
          </w:p>
        </w:tc>
        <w:tc>
          <w:tcPr>
            <w:tcW w:w="545" w:type="dxa"/>
            <w:shd w:val="clear" w:color="auto" w:fill="auto"/>
          </w:tcPr>
          <w:p w14:paraId="2E4E74F7"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98</w:t>
            </w:r>
          </w:p>
        </w:tc>
        <w:tc>
          <w:tcPr>
            <w:tcW w:w="545" w:type="dxa"/>
            <w:shd w:val="clear" w:color="auto" w:fill="auto"/>
          </w:tcPr>
          <w:p w14:paraId="12E9F463"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59</w:t>
            </w:r>
          </w:p>
        </w:tc>
        <w:tc>
          <w:tcPr>
            <w:tcW w:w="545" w:type="dxa"/>
            <w:shd w:val="clear" w:color="auto" w:fill="auto"/>
          </w:tcPr>
          <w:p w14:paraId="34512679"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52</w:t>
            </w:r>
          </w:p>
        </w:tc>
        <w:tc>
          <w:tcPr>
            <w:tcW w:w="546" w:type="dxa"/>
            <w:shd w:val="clear" w:color="auto" w:fill="auto"/>
          </w:tcPr>
          <w:p w14:paraId="283DC5C0"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24</w:t>
            </w:r>
          </w:p>
        </w:tc>
        <w:tc>
          <w:tcPr>
            <w:tcW w:w="546" w:type="dxa"/>
            <w:shd w:val="clear" w:color="auto" w:fill="auto"/>
          </w:tcPr>
          <w:p w14:paraId="64D82FC3"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16</w:t>
            </w:r>
          </w:p>
        </w:tc>
        <w:tc>
          <w:tcPr>
            <w:tcW w:w="546" w:type="dxa"/>
            <w:shd w:val="clear" w:color="auto" w:fill="auto"/>
          </w:tcPr>
          <w:p w14:paraId="54AD43F3"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7</w:t>
            </w:r>
          </w:p>
        </w:tc>
        <w:tc>
          <w:tcPr>
            <w:tcW w:w="546" w:type="dxa"/>
            <w:shd w:val="clear" w:color="auto" w:fill="auto"/>
          </w:tcPr>
          <w:p w14:paraId="1614A1A3"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4</w:t>
            </w:r>
          </w:p>
        </w:tc>
        <w:tc>
          <w:tcPr>
            <w:tcW w:w="546" w:type="dxa"/>
            <w:shd w:val="clear" w:color="auto" w:fill="auto"/>
          </w:tcPr>
          <w:p w14:paraId="3089B452"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3</w:t>
            </w:r>
          </w:p>
        </w:tc>
        <w:tc>
          <w:tcPr>
            <w:tcW w:w="546" w:type="dxa"/>
            <w:shd w:val="clear" w:color="auto" w:fill="auto"/>
          </w:tcPr>
          <w:p w14:paraId="2DD779EB"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2</w:t>
            </w:r>
          </w:p>
        </w:tc>
        <w:tc>
          <w:tcPr>
            <w:tcW w:w="546" w:type="dxa"/>
            <w:shd w:val="clear" w:color="auto" w:fill="auto"/>
          </w:tcPr>
          <w:p w14:paraId="3E6CF4D4"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w:t>
            </w:r>
          </w:p>
        </w:tc>
        <w:tc>
          <w:tcPr>
            <w:tcW w:w="546" w:type="dxa"/>
            <w:shd w:val="clear" w:color="auto" w:fill="auto"/>
          </w:tcPr>
          <w:p w14:paraId="74F9354A"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w:t>
            </w:r>
          </w:p>
        </w:tc>
        <w:tc>
          <w:tcPr>
            <w:tcW w:w="546" w:type="dxa"/>
            <w:shd w:val="clear" w:color="auto" w:fill="auto"/>
          </w:tcPr>
          <w:p w14:paraId="177E54A4"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w:t>
            </w:r>
          </w:p>
        </w:tc>
        <w:tc>
          <w:tcPr>
            <w:tcW w:w="546" w:type="dxa"/>
            <w:shd w:val="clear" w:color="auto" w:fill="auto"/>
          </w:tcPr>
          <w:p w14:paraId="6481DBB0"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1</w:t>
            </w:r>
          </w:p>
        </w:tc>
        <w:tc>
          <w:tcPr>
            <w:tcW w:w="546" w:type="dxa"/>
            <w:shd w:val="clear" w:color="auto" w:fill="auto"/>
          </w:tcPr>
          <w:p w14:paraId="64D5CD0C" w14:textId="77777777" w:rsidR="00C854B1" w:rsidRPr="00C854B1" w:rsidRDefault="00C854B1" w:rsidP="00C854B1">
            <w:pPr>
              <w:autoSpaceDE w:val="0"/>
              <w:autoSpaceDN w:val="0"/>
              <w:adjustRightInd w:val="0"/>
              <w:spacing w:after="0" w:line="240" w:lineRule="auto"/>
              <w:jc w:val="both"/>
              <w:rPr>
                <w:rFonts w:ascii="Times New Roman" w:eastAsia="Times New Roman" w:hAnsi="Times New Roman" w:cs="Times New Roman"/>
                <w:color w:val="000000"/>
                <w:sz w:val="18"/>
                <w:lang w:val="en-GB"/>
              </w:rPr>
            </w:pPr>
            <w:r w:rsidRPr="00C854B1">
              <w:rPr>
                <w:rFonts w:ascii="Times New Roman" w:eastAsia="Times New Roman" w:hAnsi="Times New Roman" w:cs="Times New Roman"/>
                <w:color w:val="000000"/>
                <w:sz w:val="18"/>
                <w:lang w:val="en-GB"/>
              </w:rPr>
              <w:t>0</w:t>
            </w:r>
          </w:p>
        </w:tc>
      </w:tr>
    </w:tbl>
    <w:p w14:paraId="1410AFE4" w14:textId="77777777" w:rsidR="00D61769" w:rsidRDefault="00D61769" w:rsidP="00D61769">
      <w:pPr>
        <w:spacing w:after="0" w:line="240" w:lineRule="auto"/>
        <w:rPr>
          <w:rFonts w:ascii="Times New Roman" w:eastAsia="Calibri" w:hAnsi="Times New Roman" w:cs="Times New Roman"/>
        </w:rPr>
      </w:pPr>
    </w:p>
    <w:p w14:paraId="5F387B31" w14:textId="77777777" w:rsidR="00213CA9" w:rsidRPr="00213CA9" w:rsidRDefault="00213CA9" w:rsidP="00213CA9">
      <w:pPr>
        <w:spacing w:after="0" w:line="240" w:lineRule="auto"/>
        <w:rPr>
          <w:rFonts w:ascii="Times New Roman" w:eastAsia="Calibri" w:hAnsi="Times New Roman" w:cs="Times New Roman"/>
          <w:u w:val="single"/>
        </w:rPr>
      </w:pPr>
      <w:r w:rsidRPr="00213CA9">
        <w:rPr>
          <w:rFonts w:ascii="Times New Roman" w:eastAsia="Calibri" w:hAnsi="Times New Roman" w:cs="Times New Roman"/>
          <w:u w:val="single"/>
        </w:rPr>
        <w:lastRenderedPageBreak/>
        <w:t>Vaikų populiacija</w:t>
      </w:r>
    </w:p>
    <w:p w14:paraId="14DAFDF1" w14:textId="77777777" w:rsidR="00213CA9" w:rsidRDefault="00213CA9" w:rsidP="00213CA9">
      <w:pPr>
        <w:spacing w:after="0" w:line="240" w:lineRule="auto"/>
        <w:rPr>
          <w:rFonts w:ascii="Times New Roman" w:eastAsia="Calibri" w:hAnsi="Times New Roman" w:cs="Times New Roman"/>
        </w:rPr>
      </w:pPr>
      <w:r w:rsidRPr="00213CA9">
        <w:rPr>
          <w:rFonts w:ascii="Times New Roman" w:eastAsia="Calibri" w:hAnsi="Times New Roman" w:cs="Times New Roman"/>
        </w:rPr>
        <w:t xml:space="preserve">Europos vaistų agentūra atleido nuo įpareigojimo pateikti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Pr="00213CA9">
        <w:rPr>
          <w:rFonts w:ascii="Times New Roman" w:eastAsia="Calibri" w:hAnsi="Times New Roman" w:cs="Times New Roman"/>
        </w:rPr>
        <w:t xml:space="preserve"> tyrimų su visais vaikų</w:t>
      </w:r>
      <w:r w:rsidR="0075310C">
        <w:rPr>
          <w:rFonts w:ascii="Times New Roman" w:eastAsia="Calibri" w:hAnsi="Times New Roman" w:cs="Times New Roman"/>
        </w:rPr>
        <w:t xml:space="preserve"> populiacijos pogrupiais duomenis</w:t>
      </w:r>
      <w:r w:rsidRPr="00213CA9">
        <w:rPr>
          <w:rFonts w:ascii="Times New Roman" w:eastAsia="Calibri" w:hAnsi="Times New Roman" w:cs="Times New Roman"/>
        </w:rPr>
        <w:t xml:space="preserve"> kasos </w:t>
      </w:r>
      <w:r>
        <w:rPr>
          <w:rFonts w:ascii="Times New Roman" w:eastAsia="Calibri" w:hAnsi="Times New Roman" w:cs="Times New Roman"/>
        </w:rPr>
        <w:t xml:space="preserve">kilmės </w:t>
      </w:r>
      <w:proofErr w:type="spellStart"/>
      <w:r w:rsidRPr="00213CA9">
        <w:rPr>
          <w:rFonts w:ascii="Times New Roman" w:eastAsia="Calibri" w:hAnsi="Times New Roman" w:cs="Times New Roman"/>
        </w:rPr>
        <w:t>neuroendokrinini</w:t>
      </w:r>
      <w:r w:rsidR="0075310C">
        <w:rPr>
          <w:rFonts w:ascii="Times New Roman" w:eastAsia="Calibri" w:hAnsi="Times New Roman" w:cs="Times New Roman"/>
        </w:rPr>
        <w:t>ų</w:t>
      </w:r>
      <w:proofErr w:type="spellEnd"/>
      <w:r w:rsidRPr="00213CA9">
        <w:rPr>
          <w:rFonts w:ascii="Times New Roman" w:eastAsia="Calibri" w:hAnsi="Times New Roman" w:cs="Times New Roman"/>
        </w:rPr>
        <w:t xml:space="preserve"> navik</w:t>
      </w:r>
      <w:r w:rsidR="0075310C">
        <w:rPr>
          <w:rFonts w:ascii="Times New Roman" w:eastAsia="Calibri" w:hAnsi="Times New Roman" w:cs="Times New Roman"/>
        </w:rPr>
        <w:t>ų indikacijai</w:t>
      </w:r>
      <w:r w:rsidRPr="00F32DC3">
        <w:rPr>
          <w:rFonts w:ascii="Times New Roman" w:eastAsia="Calibri" w:hAnsi="Times New Roman" w:cs="Times New Roman"/>
        </w:rPr>
        <w:t xml:space="preserve"> (vartojimo vaikams informacija </w:t>
      </w:r>
      <w:r w:rsidRPr="00213CA9">
        <w:rPr>
          <w:rFonts w:ascii="Times New Roman" w:eastAsia="Calibri" w:hAnsi="Times New Roman" w:cs="Times New Roman"/>
        </w:rPr>
        <w:t>pateikiama 4.2</w:t>
      </w:r>
      <w:r w:rsidR="0031077B">
        <w:rPr>
          <w:rFonts w:ascii="Times New Roman" w:eastAsia="Calibri" w:hAnsi="Times New Roman" w:cs="Times New Roman"/>
        </w:rPr>
        <w:t> </w:t>
      </w:r>
      <w:r w:rsidRPr="00213CA9">
        <w:rPr>
          <w:rFonts w:ascii="Times New Roman" w:eastAsia="Calibri" w:hAnsi="Times New Roman" w:cs="Times New Roman"/>
        </w:rPr>
        <w:t>skyriuje).</w:t>
      </w:r>
    </w:p>
    <w:p w14:paraId="304CB2AF" w14:textId="77777777" w:rsidR="00BD37F5" w:rsidRPr="001B73F8" w:rsidRDefault="00BD37F5" w:rsidP="00BD37F5">
      <w:pPr>
        <w:spacing w:after="0" w:line="240" w:lineRule="auto"/>
        <w:ind w:left="567" w:hanging="567"/>
        <w:rPr>
          <w:rFonts w:ascii="Times New Roman" w:eastAsia="Calibri" w:hAnsi="Times New Roman" w:cs="Times New Roman"/>
        </w:rPr>
      </w:pPr>
    </w:p>
    <w:p w14:paraId="096FBCE4" w14:textId="77777777" w:rsidR="00BD37F5" w:rsidRPr="001B73F8" w:rsidRDefault="00BD37F5" w:rsidP="00BD37F5">
      <w:pPr>
        <w:spacing w:after="0" w:line="240" w:lineRule="auto"/>
        <w:ind w:left="567" w:hanging="567"/>
        <w:rPr>
          <w:rFonts w:ascii="Times New Roman" w:eastAsia="Calibri" w:hAnsi="Times New Roman" w:cs="Times New Roman"/>
          <w:b/>
        </w:rPr>
      </w:pPr>
      <w:r w:rsidRPr="002026B1">
        <w:rPr>
          <w:rFonts w:ascii="Times New Roman" w:eastAsia="Calibri" w:hAnsi="Times New Roman" w:cs="Times New Roman"/>
          <w:b/>
        </w:rPr>
        <w:t>5.2</w:t>
      </w:r>
      <w:r w:rsidRPr="002026B1">
        <w:rPr>
          <w:rFonts w:ascii="Times New Roman" w:eastAsia="Calibri" w:hAnsi="Times New Roman" w:cs="Times New Roman"/>
          <w:b/>
        </w:rPr>
        <w:tab/>
      </w:r>
      <w:proofErr w:type="spellStart"/>
      <w:r w:rsidRPr="002026B1">
        <w:rPr>
          <w:rFonts w:ascii="Times New Roman" w:eastAsia="Calibri" w:hAnsi="Times New Roman" w:cs="Times New Roman"/>
          <w:b/>
        </w:rPr>
        <w:t>Farmakokinetinės</w:t>
      </w:r>
      <w:proofErr w:type="spellEnd"/>
      <w:r w:rsidRPr="002026B1">
        <w:rPr>
          <w:rFonts w:ascii="Times New Roman" w:eastAsia="Calibri" w:hAnsi="Times New Roman" w:cs="Times New Roman"/>
          <w:b/>
        </w:rPr>
        <w:t xml:space="preserve"> savybės</w:t>
      </w:r>
    </w:p>
    <w:p w14:paraId="1EAE3E16" w14:textId="77777777" w:rsidR="00BD37F5" w:rsidRPr="002026B1" w:rsidRDefault="00BD37F5" w:rsidP="00BD37F5">
      <w:pPr>
        <w:spacing w:after="0" w:line="240" w:lineRule="auto"/>
        <w:rPr>
          <w:rFonts w:ascii="Times New Roman" w:eastAsia="Calibri" w:hAnsi="Times New Roman" w:cs="Times New Roman"/>
        </w:rPr>
      </w:pPr>
    </w:p>
    <w:p w14:paraId="1D90A1DE" w14:textId="77777777" w:rsidR="002026B1" w:rsidRPr="002026B1" w:rsidRDefault="002026B1" w:rsidP="002026B1">
      <w:pPr>
        <w:spacing w:after="0" w:line="240" w:lineRule="auto"/>
        <w:rPr>
          <w:rFonts w:ascii="Times New Roman" w:eastAsia="Calibri" w:hAnsi="Times New Roman" w:cs="Times New Roman"/>
          <w:u w:val="single"/>
        </w:rPr>
      </w:pPr>
      <w:r w:rsidRPr="002026B1">
        <w:rPr>
          <w:rFonts w:ascii="Times New Roman" w:eastAsia="Calibri" w:hAnsi="Times New Roman" w:cs="Times New Roman"/>
          <w:u w:val="single"/>
        </w:rPr>
        <w:t>Absorbcija</w:t>
      </w:r>
    </w:p>
    <w:p w14:paraId="509E8D40" w14:textId="77777777" w:rsidR="002026B1" w:rsidRPr="002026B1" w:rsidRDefault="002026B1" w:rsidP="002026B1">
      <w:pPr>
        <w:spacing w:after="0" w:line="240" w:lineRule="auto"/>
        <w:rPr>
          <w:rFonts w:ascii="Times New Roman" w:eastAsia="Calibri" w:hAnsi="Times New Roman" w:cs="Times New Roman"/>
        </w:rPr>
      </w:pPr>
      <w:r w:rsidRPr="002026B1">
        <w:rPr>
          <w:rFonts w:ascii="Times New Roman" w:eastAsia="Calibri" w:hAnsi="Times New Roman" w:cs="Times New Roman"/>
        </w:rPr>
        <w:t xml:space="preserve">Pacientams, kuriems yra progresavęs </w:t>
      </w:r>
      <w:proofErr w:type="spellStart"/>
      <w:r w:rsidRPr="002026B1">
        <w:rPr>
          <w:rFonts w:ascii="Times New Roman" w:eastAsia="Calibri" w:hAnsi="Times New Roman" w:cs="Times New Roman"/>
        </w:rPr>
        <w:t>solidinis</w:t>
      </w:r>
      <w:proofErr w:type="spellEnd"/>
      <w:r w:rsidRPr="002026B1">
        <w:rPr>
          <w:rFonts w:ascii="Times New Roman" w:eastAsia="Calibri" w:hAnsi="Times New Roman" w:cs="Times New Roman"/>
        </w:rPr>
        <w:t xml:space="preserve"> navikas, laiko, po kurio </w:t>
      </w:r>
      <w:r w:rsidR="00307422">
        <w:rPr>
          <w:rFonts w:ascii="Times New Roman" w:eastAsia="Calibri" w:hAnsi="Times New Roman" w:cs="Times New Roman"/>
        </w:rPr>
        <w:t>pasiekiam</w:t>
      </w:r>
      <w:r w:rsidRPr="002026B1">
        <w:rPr>
          <w:rFonts w:ascii="Times New Roman" w:eastAsia="Calibri" w:hAnsi="Times New Roman" w:cs="Times New Roman"/>
        </w:rPr>
        <w:t xml:space="preserve">a didžiausia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koncentracija (</w:t>
      </w:r>
      <w:proofErr w:type="spellStart"/>
      <w:r w:rsidRPr="002026B1">
        <w:rPr>
          <w:rFonts w:ascii="Times New Roman" w:eastAsia="Calibri" w:hAnsi="Times New Roman" w:cs="Times New Roman"/>
        </w:rPr>
        <w:t>C</w:t>
      </w:r>
      <w:r w:rsidRPr="002026B1">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kai nevalgius arba užvalgius lengvų užkandžių be riebalų vartojama 5</w:t>
      </w:r>
      <w:r w:rsidR="004040B6">
        <w:rPr>
          <w:rFonts w:ascii="Times New Roman" w:eastAsia="Calibri" w:hAnsi="Times New Roman" w:cs="Times New Roman"/>
        </w:rPr>
        <w:t> </w:t>
      </w:r>
      <w:r w:rsidRPr="002026B1">
        <w:rPr>
          <w:rFonts w:ascii="Times New Roman" w:eastAsia="Calibri" w:hAnsi="Times New Roman" w:cs="Times New Roman"/>
        </w:rPr>
        <w:t>mg ar10</w:t>
      </w:r>
      <w:r w:rsidR="004040B6">
        <w:rPr>
          <w:rFonts w:ascii="Times New Roman" w:eastAsia="Calibri" w:hAnsi="Times New Roman" w:cs="Times New Roman"/>
        </w:rPr>
        <w:t> </w:t>
      </w:r>
      <w:r w:rsidRPr="002026B1">
        <w:rPr>
          <w:rFonts w:ascii="Times New Roman" w:eastAsia="Calibri" w:hAnsi="Times New Roman" w:cs="Times New Roman"/>
        </w:rPr>
        <w:t>mg paros dozė, mediana yra 1</w:t>
      </w:r>
      <w:r w:rsidR="004040B6">
        <w:rPr>
          <w:rFonts w:ascii="Times New Roman" w:eastAsia="Calibri" w:hAnsi="Times New Roman" w:cs="Times New Roman"/>
        </w:rPr>
        <w:t> </w:t>
      </w:r>
      <w:r w:rsidRPr="002026B1">
        <w:rPr>
          <w:rFonts w:ascii="Times New Roman" w:eastAsia="Calibri" w:hAnsi="Times New Roman" w:cs="Times New Roman"/>
        </w:rPr>
        <w:t xml:space="preserve">valanda. </w:t>
      </w:r>
      <w:proofErr w:type="spellStart"/>
      <w:r w:rsidRPr="002026B1">
        <w:rPr>
          <w:rFonts w:ascii="Times New Roman" w:eastAsia="Calibri" w:hAnsi="Times New Roman" w:cs="Times New Roman"/>
        </w:rPr>
        <w:t>C</w:t>
      </w:r>
      <w:r w:rsidRPr="002026B1">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xml:space="preserve"> 5</w:t>
      </w:r>
      <w:r w:rsidR="004040B6">
        <w:rPr>
          <w:rFonts w:ascii="Times New Roman" w:eastAsia="Calibri" w:hAnsi="Times New Roman" w:cs="Times New Roman"/>
        </w:rPr>
        <w:noBreakHyphen/>
      </w:r>
      <w:r w:rsidRPr="002026B1">
        <w:rPr>
          <w:rFonts w:ascii="Times New Roman" w:eastAsia="Calibri" w:hAnsi="Times New Roman" w:cs="Times New Roman"/>
        </w:rPr>
        <w:t>10</w:t>
      </w:r>
      <w:r w:rsidR="004040B6">
        <w:rPr>
          <w:rFonts w:ascii="Times New Roman" w:eastAsia="Calibri" w:hAnsi="Times New Roman" w:cs="Times New Roman"/>
        </w:rPr>
        <w:t> </w:t>
      </w:r>
      <w:r w:rsidRPr="002026B1">
        <w:rPr>
          <w:rFonts w:ascii="Times New Roman" w:eastAsia="Calibri" w:hAnsi="Times New Roman" w:cs="Times New Roman"/>
        </w:rPr>
        <w:t>mg doz</w:t>
      </w:r>
      <w:r>
        <w:rPr>
          <w:rFonts w:ascii="Times New Roman" w:eastAsia="Calibri" w:hAnsi="Times New Roman" w:cs="Times New Roman"/>
        </w:rPr>
        <w:t>ių intervale</w:t>
      </w:r>
      <w:r w:rsidRPr="002026B1">
        <w:rPr>
          <w:rFonts w:ascii="Times New Roman" w:eastAsia="Calibri" w:hAnsi="Times New Roman" w:cs="Times New Roman"/>
        </w:rPr>
        <w:t xml:space="preserve"> yra proporcinga dozei. </w:t>
      </w:r>
      <w:proofErr w:type="spellStart"/>
      <w:r w:rsidRPr="002026B1">
        <w:rPr>
          <w:rFonts w:ascii="Times New Roman" w:eastAsia="Calibri" w:hAnsi="Times New Roman" w:cs="Times New Roman"/>
        </w:rPr>
        <w:t>Everolimuzas</w:t>
      </w:r>
      <w:proofErr w:type="spellEnd"/>
      <w:r w:rsidRPr="002026B1">
        <w:rPr>
          <w:rFonts w:ascii="Times New Roman" w:eastAsia="Calibri" w:hAnsi="Times New Roman" w:cs="Times New Roman"/>
        </w:rPr>
        <w:t xml:space="preserve"> yra </w:t>
      </w:r>
      <w:proofErr w:type="spellStart"/>
      <w:r w:rsidRPr="002026B1">
        <w:rPr>
          <w:rFonts w:ascii="Times New Roman" w:eastAsia="Calibri" w:hAnsi="Times New Roman" w:cs="Times New Roman"/>
        </w:rPr>
        <w:t>PgP</w:t>
      </w:r>
      <w:proofErr w:type="spellEnd"/>
      <w:r w:rsidR="004040B6">
        <w:rPr>
          <w:rFonts w:ascii="Times New Roman" w:eastAsia="Calibri" w:hAnsi="Times New Roman" w:cs="Times New Roman"/>
        </w:rPr>
        <w:t> </w:t>
      </w:r>
      <w:r w:rsidRPr="002026B1">
        <w:rPr>
          <w:rFonts w:ascii="Times New Roman" w:eastAsia="Calibri" w:hAnsi="Times New Roman" w:cs="Times New Roman"/>
        </w:rPr>
        <w:t>substratas ir vidutinio stiprumo inhibitorius.</w:t>
      </w:r>
    </w:p>
    <w:p w14:paraId="6D9DB4A7" w14:textId="77777777" w:rsidR="002026B1" w:rsidRDefault="002026B1" w:rsidP="002026B1">
      <w:pPr>
        <w:spacing w:after="0" w:line="240" w:lineRule="auto"/>
        <w:rPr>
          <w:rFonts w:ascii="Times New Roman" w:eastAsia="Calibri" w:hAnsi="Times New Roman" w:cs="Times New Roman"/>
        </w:rPr>
      </w:pPr>
    </w:p>
    <w:p w14:paraId="562853CB" w14:textId="77777777" w:rsidR="002026B1" w:rsidRPr="006C1CAC" w:rsidRDefault="002026B1" w:rsidP="002026B1">
      <w:pPr>
        <w:spacing w:after="0" w:line="240" w:lineRule="auto"/>
        <w:rPr>
          <w:rFonts w:ascii="Times New Roman" w:eastAsia="Calibri" w:hAnsi="Times New Roman" w:cs="Times New Roman"/>
          <w:u w:val="single"/>
        </w:rPr>
      </w:pPr>
      <w:r w:rsidRPr="006C1CAC">
        <w:rPr>
          <w:rFonts w:ascii="Times New Roman" w:eastAsia="Calibri" w:hAnsi="Times New Roman" w:cs="Times New Roman"/>
          <w:u w:val="single"/>
        </w:rPr>
        <w:t xml:space="preserve">Maisto </w:t>
      </w:r>
      <w:r w:rsidR="0075310C" w:rsidRPr="006C1CAC">
        <w:rPr>
          <w:rFonts w:ascii="Times New Roman" w:eastAsia="Calibri" w:hAnsi="Times New Roman" w:cs="Times New Roman"/>
          <w:u w:val="single"/>
        </w:rPr>
        <w:t>įtaka</w:t>
      </w:r>
    </w:p>
    <w:p w14:paraId="64236697" w14:textId="77777777" w:rsidR="002026B1" w:rsidRPr="002026B1" w:rsidRDefault="002026B1" w:rsidP="002026B1">
      <w:pPr>
        <w:spacing w:after="0" w:line="240" w:lineRule="auto"/>
        <w:rPr>
          <w:rFonts w:ascii="Times New Roman" w:eastAsia="Calibri" w:hAnsi="Times New Roman" w:cs="Times New Roman"/>
        </w:rPr>
      </w:pPr>
      <w:r w:rsidRPr="002026B1">
        <w:rPr>
          <w:rFonts w:ascii="Times New Roman" w:eastAsia="Calibri" w:hAnsi="Times New Roman" w:cs="Times New Roman"/>
        </w:rPr>
        <w:t xml:space="preserve">Sveikiems žmonėms labai riebus maistas sisteminę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10</w:t>
      </w:r>
      <w:r w:rsidR="004040B6">
        <w:rPr>
          <w:rFonts w:ascii="Times New Roman" w:eastAsia="Calibri" w:hAnsi="Times New Roman" w:cs="Times New Roman"/>
        </w:rPr>
        <w:t> </w:t>
      </w:r>
      <w:r w:rsidRPr="002026B1">
        <w:rPr>
          <w:rFonts w:ascii="Times New Roman" w:eastAsia="Calibri" w:hAnsi="Times New Roman" w:cs="Times New Roman"/>
        </w:rPr>
        <w:t>mg dozės ekspoziciją (</w:t>
      </w:r>
      <w:r>
        <w:rPr>
          <w:rFonts w:ascii="Times New Roman" w:eastAsia="Calibri" w:hAnsi="Times New Roman" w:cs="Times New Roman"/>
        </w:rPr>
        <w:t>išmatuotą</w:t>
      </w:r>
      <w:r w:rsidRPr="002026B1">
        <w:rPr>
          <w:rFonts w:ascii="Times New Roman" w:eastAsia="Calibri" w:hAnsi="Times New Roman" w:cs="Times New Roman"/>
        </w:rPr>
        <w:t xml:space="preserve"> pagal AUC) sumažino 22</w:t>
      </w:r>
      <w:r w:rsidR="00D17123">
        <w:rPr>
          <w:rFonts w:ascii="Times New Roman" w:eastAsia="Calibri" w:hAnsi="Times New Roman" w:cs="Times New Roman"/>
        </w:rPr>
        <w:t> </w:t>
      </w:r>
      <w:r w:rsidRPr="002026B1">
        <w:rPr>
          <w:rFonts w:ascii="Times New Roman" w:eastAsia="Calibri" w:hAnsi="Times New Roman" w:cs="Times New Roman"/>
        </w:rPr>
        <w:t xml:space="preserve">%, didžiausią koncentraciją plazmoje </w:t>
      </w:r>
      <w:proofErr w:type="spellStart"/>
      <w:r w:rsidRPr="002026B1">
        <w:rPr>
          <w:rFonts w:ascii="Times New Roman" w:eastAsia="Calibri" w:hAnsi="Times New Roman" w:cs="Times New Roman"/>
        </w:rPr>
        <w:t>C</w:t>
      </w:r>
      <w:r w:rsidRPr="002026B1">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xml:space="preserve"> 54</w:t>
      </w:r>
      <w:r w:rsidR="00D17123">
        <w:rPr>
          <w:rFonts w:ascii="Times New Roman" w:eastAsia="Calibri" w:hAnsi="Times New Roman" w:cs="Times New Roman"/>
        </w:rPr>
        <w:t> </w:t>
      </w:r>
      <w:r w:rsidRPr="002026B1">
        <w:rPr>
          <w:rFonts w:ascii="Times New Roman" w:eastAsia="Calibri" w:hAnsi="Times New Roman" w:cs="Times New Roman"/>
        </w:rPr>
        <w:t xml:space="preserve">%. </w:t>
      </w:r>
      <w:r w:rsidR="00A422CF">
        <w:rPr>
          <w:rFonts w:ascii="Times New Roman" w:eastAsia="Calibri" w:hAnsi="Times New Roman" w:cs="Times New Roman"/>
        </w:rPr>
        <w:t>Maistas, kuriame nedaug riebalų,</w:t>
      </w:r>
      <w:r w:rsidRPr="002026B1">
        <w:rPr>
          <w:rFonts w:ascii="Times New Roman" w:eastAsia="Calibri" w:hAnsi="Times New Roman" w:cs="Times New Roman"/>
        </w:rPr>
        <w:t xml:space="preserve"> AUC sumažino 32</w:t>
      </w:r>
      <w:r w:rsidR="00D17123">
        <w:rPr>
          <w:rFonts w:ascii="Times New Roman" w:eastAsia="Calibri" w:hAnsi="Times New Roman" w:cs="Times New Roman"/>
        </w:rPr>
        <w:t> </w:t>
      </w:r>
      <w:r w:rsidRPr="002026B1">
        <w:rPr>
          <w:rFonts w:ascii="Times New Roman" w:eastAsia="Calibri" w:hAnsi="Times New Roman" w:cs="Times New Roman"/>
        </w:rPr>
        <w:t xml:space="preserve">%, </w:t>
      </w:r>
      <w:proofErr w:type="spellStart"/>
      <w:r w:rsidRPr="002026B1">
        <w:rPr>
          <w:rFonts w:ascii="Times New Roman" w:eastAsia="Calibri" w:hAnsi="Times New Roman" w:cs="Times New Roman"/>
        </w:rPr>
        <w:t>C</w:t>
      </w:r>
      <w:r w:rsidRPr="0047247A">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xml:space="preserve"> 42</w:t>
      </w:r>
      <w:r w:rsidR="00D17123">
        <w:rPr>
          <w:rFonts w:ascii="Times New Roman" w:eastAsia="Calibri" w:hAnsi="Times New Roman" w:cs="Times New Roman"/>
        </w:rPr>
        <w:t> </w:t>
      </w:r>
      <w:r w:rsidRPr="002026B1">
        <w:rPr>
          <w:rFonts w:ascii="Times New Roman" w:eastAsia="Calibri" w:hAnsi="Times New Roman" w:cs="Times New Roman"/>
        </w:rPr>
        <w:t xml:space="preserve">%. Vis dėlto maistas aiškaus poveikio </w:t>
      </w:r>
      <w:proofErr w:type="spellStart"/>
      <w:r w:rsidRPr="002026B1">
        <w:rPr>
          <w:rFonts w:ascii="Times New Roman" w:eastAsia="Calibri" w:hAnsi="Times New Roman" w:cs="Times New Roman"/>
        </w:rPr>
        <w:t>poabsorbcinės</w:t>
      </w:r>
      <w:proofErr w:type="spellEnd"/>
      <w:r w:rsidRPr="002026B1">
        <w:rPr>
          <w:rFonts w:ascii="Times New Roman" w:eastAsia="Calibri" w:hAnsi="Times New Roman" w:cs="Times New Roman"/>
        </w:rPr>
        <w:t xml:space="preserve"> fazės koncentracijos </w:t>
      </w:r>
      <w:r w:rsidR="0047247A">
        <w:rPr>
          <w:rFonts w:ascii="Times New Roman" w:eastAsia="Calibri" w:hAnsi="Times New Roman" w:cs="Times New Roman"/>
        </w:rPr>
        <w:t>kitimui per laiką</w:t>
      </w:r>
      <w:r w:rsidRPr="002026B1">
        <w:rPr>
          <w:rFonts w:ascii="Times New Roman" w:eastAsia="Calibri" w:hAnsi="Times New Roman" w:cs="Times New Roman"/>
        </w:rPr>
        <w:t xml:space="preserve"> </w:t>
      </w:r>
      <w:r w:rsidR="0047247A">
        <w:rPr>
          <w:rFonts w:ascii="Times New Roman" w:eastAsia="Calibri" w:hAnsi="Times New Roman" w:cs="Times New Roman"/>
        </w:rPr>
        <w:t>nedarė</w:t>
      </w:r>
      <w:r w:rsidRPr="002026B1">
        <w:rPr>
          <w:rFonts w:ascii="Times New Roman" w:eastAsia="Calibri" w:hAnsi="Times New Roman" w:cs="Times New Roman"/>
        </w:rPr>
        <w:t>.</w:t>
      </w:r>
    </w:p>
    <w:p w14:paraId="3D239283" w14:textId="77777777" w:rsidR="0047247A" w:rsidRDefault="0047247A" w:rsidP="002026B1">
      <w:pPr>
        <w:spacing w:after="0" w:line="240" w:lineRule="auto"/>
        <w:rPr>
          <w:rFonts w:ascii="Times New Roman" w:eastAsia="Calibri" w:hAnsi="Times New Roman" w:cs="Times New Roman"/>
        </w:rPr>
      </w:pPr>
    </w:p>
    <w:p w14:paraId="18B87566" w14:textId="77777777" w:rsidR="002026B1" w:rsidRPr="0047247A" w:rsidRDefault="002026B1" w:rsidP="002026B1">
      <w:pPr>
        <w:spacing w:after="0" w:line="240" w:lineRule="auto"/>
        <w:rPr>
          <w:rFonts w:ascii="Times New Roman" w:eastAsia="Calibri" w:hAnsi="Times New Roman" w:cs="Times New Roman"/>
          <w:u w:val="single"/>
        </w:rPr>
      </w:pPr>
      <w:r w:rsidRPr="0047247A">
        <w:rPr>
          <w:rFonts w:ascii="Times New Roman" w:eastAsia="Calibri" w:hAnsi="Times New Roman" w:cs="Times New Roman"/>
          <w:u w:val="single"/>
        </w:rPr>
        <w:t>Pasiskirstymas</w:t>
      </w:r>
    </w:p>
    <w:p w14:paraId="777C7A4E" w14:textId="77777777" w:rsidR="002026B1" w:rsidRPr="002026B1" w:rsidRDefault="002026B1" w:rsidP="002026B1">
      <w:pPr>
        <w:spacing w:after="0" w:line="240" w:lineRule="auto"/>
        <w:rPr>
          <w:rFonts w:ascii="Times New Roman" w:eastAsia="Calibri" w:hAnsi="Times New Roman" w:cs="Times New Roman"/>
        </w:rPr>
      </w:pP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kiekio kraujyje ir plazmoje santykis, kuris priklauso nuo koncentracijos 5</w:t>
      </w:r>
      <w:r w:rsidR="004040B6">
        <w:rPr>
          <w:rFonts w:ascii="Times New Roman" w:eastAsia="Calibri" w:hAnsi="Times New Roman" w:cs="Times New Roman"/>
        </w:rPr>
        <w:noBreakHyphen/>
      </w:r>
      <w:r w:rsidRPr="002026B1">
        <w:rPr>
          <w:rFonts w:ascii="Times New Roman" w:eastAsia="Calibri" w:hAnsi="Times New Roman" w:cs="Times New Roman"/>
        </w:rPr>
        <w:t>5000</w:t>
      </w:r>
      <w:r w:rsidR="00D17123">
        <w:rPr>
          <w:rFonts w:ascii="Times New Roman" w:eastAsia="Calibri" w:hAnsi="Times New Roman" w:cs="Times New Roman"/>
        </w:rPr>
        <w:t> </w:t>
      </w:r>
      <w:proofErr w:type="spellStart"/>
      <w:r w:rsidRPr="002026B1">
        <w:rPr>
          <w:rFonts w:ascii="Times New Roman" w:eastAsia="Calibri" w:hAnsi="Times New Roman" w:cs="Times New Roman"/>
        </w:rPr>
        <w:t>ng</w:t>
      </w:r>
      <w:proofErr w:type="spellEnd"/>
      <w:r w:rsidRPr="002026B1">
        <w:rPr>
          <w:rFonts w:ascii="Times New Roman" w:eastAsia="Calibri" w:hAnsi="Times New Roman" w:cs="Times New Roman"/>
        </w:rPr>
        <w:t xml:space="preserve">/ml </w:t>
      </w:r>
      <w:r w:rsidR="0047247A">
        <w:rPr>
          <w:rFonts w:ascii="Times New Roman" w:eastAsia="Calibri" w:hAnsi="Times New Roman" w:cs="Times New Roman"/>
        </w:rPr>
        <w:t>intervale</w:t>
      </w:r>
      <w:r w:rsidRPr="002026B1">
        <w:rPr>
          <w:rFonts w:ascii="Times New Roman" w:eastAsia="Calibri" w:hAnsi="Times New Roman" w:cs="Times New Roman"/>
        </w:rPr>
        <w:t>, yra nuo 17</w:t>
      </w:r>
      <w:r w:rsidR="00D17123">
        <w:rPr>
          <w:rFonts w:ascii="Times New Roman" w:eastAsia="Calibri" w:hAnsi="Times New Roman" w:cs="Times New Roman"/>
        </w:rPr>
        <w:t> </w:t>
      </w:r>
      <w:r w:rsidRPr="002026B1">
        <w:rPr>
          <w:rFonts w:ascii="Times New Roman" w:eastAsia="Calibri" w:hAnsi="Times New Roman" w:cs="Times New Roman"/>
        </w:rPr>
        <w:t>% iki 73</w:t>
      </w:r>
      <w:r w:rsidR="00D17123">
        <w:rPr>
          <w:rFonts w:ascii="Times New Roman" w:eastAsia="Calibri" w:hAnsi="Times New Roman" w:cs="Times New Roman"/>
        </w:rPr>
        <w:t> </w:t>
      </w:r>
      <w:r w:rsidRPr="002026B1">
        <w:rPr>
          <w:rFonts w:ascii="Times New Roman" w:eastAsia="Calibri" w:hAnsi="Times New Roman" w:cs="Times New Roman"/>
        </w:rPr>
        <w:t>%. Vėžiu sergančių pacientų, kuriems buvo skiriama 10</w:t>
      </w:r>
      <w:r w:rsidR="004040B6">
        <w:rPr>
          <w:rFonts w:ascii="Times New Roman" w:eastAsia="Calibri" w:hAnsi="Times New Roman" w:cs="Times New Roman"/>
        </w:rPr>
        <w:t> </w:t>
      </w:r>
      <w:r w:rsidRPr="002026B1">
        <w:rPr>
          <w:rFonts w:ascii="Times New Roman" w:eastAsia="Calibri" w:hAnsi="Times New Roman" w:cs="Times New Roman"/>
        </w:rPr>
        <w:t xml:space="preserve">mg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dozė per</w:t>
      </w:r>
      <w:r w:rsidR="004040B6">
        <w:rPr>
          <w:rFonts w:ascii="Times New Roman" w:eastAsia="Calibri" w:hAnsi="Times New Roman" w:cs="Times New Roman"/>
        </w:rPr>
        <w:t> </w:t>
      </w:r>
      <w:r w:rsidRPr="002026B1">
        <w:rPr>
          <w:rFonts w:ascii="Times New Roman" w:eastAsia="Calibri" w:hAnsi="Times New Roman" w:cs="Times New Roman"/>
        </w:rPr>
        <w:t>parą, plazmoje nustatoma maždaug 20</w:t>
      </w:r>
      <w:r w:rsidR="00D17123">
        <w:rPr>
          <w:rFonts w:ascii="Times New Roman" w:eastAsia="Calibri" w:hAnsi="Times New Roman" w:cs="Times New Roman"/>
        </w:rPr>
        <w:t> </w:t>
      </w:r>
      <w:r w:rsidRPr="002026B1">
        <w:rPr>
          <w:rFonts w:ascii="Times New Roman" w:eastAsia="Calibri" w:hAnsi="Times New Roman" w:cs="Times New Roman"/>
        </w:rPr>
        <w:t xml:space="preserve">% visame kraujyje esančio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kiekio. Sveikų žmonių bei </w:t>
      </w:r>
      <w:r w:rsidR="00307422">
        <w:rPr>
          <w:rFonts w:ascii="Times New Roman" w:eastAsia="Calibri" w:hAnsi="Times New Roman" w:cs="Times New Roman"/>
        </w:rPr>
        <w:t>pacient</w:t>
      </w:r>
      <w:r w:rsidRPr="002026B1">
        <w:rPr>
          <w:rFonts w:ascii="Times New Roman" w:eastAsia="Calibri" w:hAnsi="Times New Roman" w:cs="Times New Roman"/>
        </w:rPr>
        <w:t xml:space="preserve">ų, kurių kepenų funkcija vidutiniškai sutrikusi, plazmoje </w:t>
      </w:r>
      <w:r w:rsidR="0047247A">
        <w:rPr>
          <w:rFonts w:ascii="Times New Roman" w:eastAsia="Calibri" w:hAnsi="Times New Roman" w:cs="Times New Roman"/>
        </w:rPr>
        <w:t>junginių su baltymais pavidalu būna</w:t>
      </w:r>
      <w:r w:rsidRPr="002026B1">
        <w:rPr>
          <w:rFonts w:ascii="Times New Roman" w:eastAsia="Calibri" w:hAnsi="Times New Roman" w:cs="Times New Roman"/>
        </w:rPr>
        <w:t xml:space="preserve"> maždaug 74</w:t>
      </w:r>
      <w:r w:rsidR="00D17123">
        <w:rPr>
          <w:rFonts w:ascii="Times New Roman" w:eastAsia="Calibri" w:hAnsi="Times New Roman" w:cs="Times New Roman"/>
        </w:rPr>
        <w:t> </w:t>
      </w:r>
      <w:r w:rsidRPr="002026B1">
        <w:rPr>
          <w:rFonts w:ascii="Times New Roman" w:eastAsia="Calibri" w:hAnsi="Times New Roman" w:cs="Times New Roman"/>
        </w:rPr>
        <w:t xml:space="preserve">% </w:t>
      </w:r>
      <w:r w:rsidR="0047247A">
        <w:rPr>
          <w:rFonts w:ascii="Times New Roman" w:eastAsia="Calibri" w:hAnsi="Times New Roman" w:cs="Times New Roman"/>
        </w:rPr>
        <w:t>veikliosios medžiagos</w:t>
      </w:r>
      <w:r w:rsidRPr="002026B1">
        <w:rPr>
          <w:rFonts w:ascii="Times New Roman" w:eastAsia="Calibri" w:hAnsi="Times New Roman" w:cs="Times New Roman"/>
        </w:rPr>
        <w:t xml:space="preserve">. Pacientams, kuriems buvo progresavęs </w:t>
      </w:r>
      <w:proofErr w:type="spellStart"/>
      <w:r w:rsidRPr="002026B1">
        <w:rPr>
          <w:rFonts w:ascii="Times New Roman" w:eastAsia="Calibri" w:hAnsi="Times New Roman" w:cs="Times New Roman"/>
        </w:rPr>
        <w:t>solidinis</w:t>
      </w:r>
      <w:proofErr w:type="spellEnd"/>
      <w:r w:rsidRPr="002026B1">
        <w:rPr>
          <w:rFonts w:ascii="Times New Roman" w:eastAsia="Calibri" w:hAnsi="Times New Roman" w:cs="Times New Roman"/>
        </w:rPr>
        <w:t xml:space="preserve"> </w:t>
      </w:r>
      <w:r w:rsidR="00106877">
        <w:rPr>
          <w:rFonts w:ascii="Times New Roman" w:eastAsia="Calibri" w:hAnsi="Times New Roman" w:cs="Times New Roman"/>
        </w:rPr>
        <w:t>navikas</w:t>
      </w:r>
      <w:r w:rsidRPr="002026B1">
        <w:rPr>
          <w:rFonts w:ascii="Times New Roman" w:eastAsia="Calibri" w:hAnsi="Times New Roman" w:cs="Times New Roman"/>
        </w:rPr>
        <w:t>, tariamasis centrin</w:t>
      </w:r>
      <w:r w:rsidR="0047247A">
        <w:rPr>
          <w:rFonts w:ascii="Times New Roman" w:eastAsia="Calibri" w:hAnsi="Times New Roman" w:cs="Times New Roman"/>
        </w:rPr>
        <w:t>io skyriaus pasiskirstymo tūris (</w:t>
      </w:r>
      <w:proofErr w:type="spellStart"/>
      <w:r w:rsidRPr="002026B1">
        <w:rPr>
          <w:rFonts w:ascii="Times New Roman" w:eastAsia="Calibri" w:hAnsi="Times New Roman" w:cs="Times New Roman"/>
        </w:rPr>
        <w:t>V</w:t>
      </w:r>
      <w:r w:rsidRPr="0047247A">
        <w:rPr>
          <w:rFonts w:ascii="Times New Roman" w:eastAsia="Calibri" w:hAnsi="Times New Roman" w:cs="Times New Roman"/>
          <w:vertAlign w:val="subscript"/>
        </w:rPr>
        <w:t>d</w:t>
      </w:r>
      <w:proofErr w:type="spellEnd"/>
      <w:r w:rsidR="0047247A">
        <w:rPr>
          <w:rFonts w:ascii="Times New Roman" w:eastAsia="Calibri" w:hAnsi="Times New Roman" w:cs="Times New Roman"/>
        </w:rPr>
        <w:t>)</w:t>
      </w:r>
      <w:r w:rsidRPr="002026B1">
        <w:rPr>
          <w:rFonts w:ascii="Times New Roman" w:eastAsia="Calibri" w:hAnsi="Times New Roman" w:cs="Times New Roman"/>
        </w:rPr>
        <w:t xml:space="preserve"> buvo 191</w:t>
      </w:r>
      <w:r w:rsidR="004040B6">
        <w:rPr>
          <w:rFonts w:ascii="Times New Roman" w:eastAsia="Calibri" w:hAnsi="Times New Roman" w:cs="Times New Roman"/>
        </w:rPr>
        <w:t> </w:t>
      </w:r>
      <w:r w:rsidRPr="002026B1">
        <w:rPr>
          <w:rFonts w:ascii="Times New Roman" w:eastAsia="Calibri" w:hAnsi="Times New Roman" w:cs="Times New Roman"/>
        </w:rPr>
        <w:t xml:space="preserve">l, o tariamasis </w:t>
      </w:r>
      <w:r w:rsidR="0047247A">
        <w:rPr>
          <w:rFonts w:ascii="Times New Roman" w:eastAsia="Calibri" w:hAnsi="Times New Roman" w:cs="Times New Roman"/>
        </w:rPr>
        <w:t xml:space="preserve">periferinio skyriaus pasiskirstymo tūris </w:t>
      </w:r>
      <w:r w:rsidRPr="002026B1">
        <w:rPr>
          <w:rFonts w:ascii="Times New Roman" w:eastAsia="Calibri" w:hAnsi="Times New Roman" w:cs="Times New Roman"/>
        </w:rPr>
        <w:t>– 517</w:t>
      </w:r>
      <w:r w:rsidR="004040B6">
        <w:rPr>
          <w:rFonts w:ascii="Times New Roman" w:eastAsia="Calibri" w:hAnsi="Times New Roman" w:cs="Times New Roman"/>
        </w:rPr>
        <w:t> </w:t>
      </w:r>
      <w:r w:rsidRPr="002026B1">
        <w:rPr>
          <w:rFonts w:ascii="Times New Roman" w:eastAsia="Calibri" w:hAnsi="Times New Roman" w:cs="Times New Roman"/>
        </w:rPr>
        <w:t>l.</w:t>
      </w:r>
    </w:p>
    <w:p w14:paraId="7D6D01A3" w14:textId="77777777" w:rsidR="0047247A" w:rsidRDefault="0047247A" w:rsidP="002026B1">
      <w:pPr>
        <w:spacing w:after="0" w:line="240" w:lineRule="auto"/>
        <w:rPr>
          <w:rFonts w:ascii="Times New Roman" w:eastAsia="Calibri" w:hAnsi="Times New Roman" w:cs="Times New Roman"/>
        </w:rPr>
      </w:pPr>
    </w:p>
    <w:p w14:paraId="59E4BB6E" w14:textId="77777777" w:rsidR="002026B1" w:rsidRPr="0047247A" w:rsidRDefault="002026B1" w:rsidP="002026B1">
      <w:pPr>
        <w:spacing w:after="0" w:line="240" w:lineRule="auto"/>
        <w:rPr>
          <w:rFonts w:ascii="Times New Roman" w:eastAsia="Calibri" w:hAnsi="Times New Roman" w:cs="Times New Roman"/>
          <w:u w:val="single"/>
        </w:rPr>
      </w:pPr>
      <w:proofErr w:type="spellStart"/>
      <w:r w:rsidRPr="0047247A">
        <w:rPr>
          <w:rFonts w:ascii="Times New Roman" w:eastAsia="Calibri" w:hAnsi="Times New Roman" w:cs="Times New Roman"/>
          <w:u w:val="single"/>
        </w:rPr>
        <w:t>Biotransformacija</w:t>
      </w:r>
      <w:proofErr w:type="spellEnd"/>
    </w:p>
    <w:p w14:paraId="36F7567C" w14:textId="77777777" w:rsidR="002026B1" w:rsidRPr="002026B1" w:rsidRDefault="002026B1" w:rsidP="002026B1">
      <w:pPr>
        <w:spacing w:after="0" w:line="240" w:lineRule="auto"/>
        <w:rPr>
          <w:rFonts w:ascii="Times New Roman" w:eastAsia="Calibri" w:hAnsi="Times New Roman" w:cs="Times New Roman"/>
        </w:rPr>
      </w:pPr>
      <w:proofErr w:type="spellStart"/>
      <w:r w:rsidRPr="002026B1">
        <w:rPr>
          <w:rFonts w:ascii="Times New Roman" w:eastAsia="Calibri" w:hAnsi="Times New Roman" w:cs="Times New Roman"/>
        </w:rPr>
        <w:t>Everolimuzas</w:t>
      </w:r>
      <w:proofErr w:type="spellEnd"/>
      <w:r w:rsidRPr="002026B1">
        <w:rPr>
          <w:rFonts w:ascii="Times New Roman" w:eastAsia="Calibri" w:hAnsi="Times New Roman" w:cs="Times New Roman"/>
        </w:rPr>
        <w:t xml:space="preserve"> yra CYP3A4 ir </w:t>
      </w:r>
      <w:proofErr w:type="spellStart"/>
      <w:r w:rsidRPr="002026B1">
        <w:rPr>
          <w:rFonts w:ascii="Times New Roman" w:eastAsia="Calibri" w:hAnsi="Times New Roman" w:cs="Times New Roman"/>
        </w:rPr>
        <w:t>PgP</w:t>
      </w:r>
      <w:proofErr w:type="spellEnd"/>
      <w:r w:rsidR="004040B6">
        <w:rPr>
          <w:rFonts w:ascii="Times New Roman" w:eastAsia="Calibri" w:hAnsi="Times New Roman" w:cs="Times New Roman"/>
        </w:rPr>
        <w:t> </w:t>
      </w:r>
      <w:r w:rsidRPr="002026B1">
        <w:rPr>
          <w:rFonts w:ascii="Times New Roman" w:eastAsia="Calibri" w:hAnsi="Times New Roman" w:cs="Times New Roman"/>
        </w:rPr>
        <w:t xml:space="preserve">substratas. Vaistinio preparato išgėrus, </w:t>
      </w:r>
      <w:proofErr w:type="spellStart"/>
      <w:r w:rsidRPr="002026B1">
        <w:rPr>
          <w:rFonts w:ascii="Times New Roman" w:eastAsia="Calibri" w:hAnsi="Times New Roman" w:cs="Times New Roman"/>
        </w:rPr>
        <w:t>everolimuzas</w:t>
      </w:r>
      <w:proofErr w:type="spellEnd"/>
      <w:r w:rsidRPr="002026B1">
        <w:rPr>
          <w:rFonts w:ascii="Times New Roman" w:eastAsia="Calibri" w:hAnsi="Times New Roman" w:cs="Times New Roman"/>
        </w:rPr>
        <w:t xml:space="preserve"> yra svarbiausias žmogaus kraujyje cirkuliuojantis komponentas. Žmogaus kraujyje nustatyti šeši </w:t>
      </w:r>
      <w:r w:rsidR="0047247A">
        <w:rPr>
          <w:rFonts w:ascii="Times New Roman" w:eastAsia="Calibri" w:hAnsi="Times New Roman" w:cs="Times New Roman"/>
        </w:rPr>
        <w:t>pagrindiniai</w:t>
      </w:r>
      <w:r w:rsidRPr="002026B1">
        <w:rPr>
          <w:rFonts w:ascii="Times New Roman" w:eastAsia="Calibri" w:hAnsi="Times New Roman" w:cs="Times New Roman"/>
        </w:rPr>
        <w:t xml:space="preserve">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metabolitai, įskaitant tris </w:t>
      </w:r>
      <w:proofErr w:type="spellStart"/>
      <w:r w:rsidRPr="002026B1">
        <w:rPr>
          <w:rFonts w:ascii="Times New Roman" w:eastAsia="Calibri" w:hAnsi="Times New Roman" w:cs="Times New Roman"/>
        </w:rPr>
        <w:t>monohidroksilintus</w:t>
      </w:r>
      <w:proofErr w:type="spellEnd"/>
      <w:r w:rsidRPr="002026B1">
        <w:rPr>
          <w:rFonts w:ascii="Times New Roman" w:eastAsia="Calibri" w:hAnsi="Times New Roman" w:cs="Times New Roman"/>
        </w:rPr>
        <w:t xml:space="preserve"> metabolitus, du </w:t>
      </w:r>
      <w:proofErr w:type="spellStart"/>
      <w:r w:rsidRPr="002026B1">
        <w:rPr>
          <w:rFonts w:ascii="Times New Roman" w:eastAsia="Calibri" w:hAnsi="Times New Roman" w:cs="Times New Roman"/>
        </w:rPr>
        <w:t>hidrol</w:t>
      </w:r>
      <w:r w:rsidR="009018E7">
        <w:rPr>
          <w:rFonts w:ascii="Times New Roman" w:eastAsia="Calibri" w:hAnsi="Times New Roman" w:cs="Times New Roman"/>
        </w:rPr>
        <w:t>uo</w:t>
      </w:r>
      <w:r w:rsidRPr="002026B1">
        <w:rPr>
          <w:rFonts w:ascii="Times New Roman" w:eastAsia="Calibri" w:hAnsi="Times New Roman" w:cs="Times New Roman"/>
        </w:rPr>
        <w:t>tus</w:t>
      </w:r>
      <w:proofErr w:type="spellEnd"/>
      <w:r w:rsidRPr="002026B1">
        <w:rPr>
          <w:rFonts w:ascii="Times New Roman" w:eastAsia="Calibri" w:hAnsi="Times New Roman" w:cs="Times New Roman"/>
        </w:rPr>
        <w:t xml:space="preserve"> atviro žiedo darinius bei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w:t>
      </w:r>
      <w:proofErr w:type="spellStart"/>
      <w:r w:rsidRPr="002026B1">
        <w:rPr>
          <w:rFonts w:ascii="Times New Roman" w:eastAsia="Calibri" w:hAnsi="Times New Roman" w:cs="Times New Roman"/>
        </w:rPr>
        <w:t>fosfatidilcholino</w:t>
      </w:r>
      <w:proofErr w:type="spellEnd"/>
      <w:r w:rsidRPr="002026B1">
        <w:rPr>
          <w:rFonts w:ascii="Times New Roman" w:eastAsia="Calibri" w:hAnsi="Times New Roman" w:cs="Times New Roman"/>
        </w:rPr>
        <w:t xml:space="preserve"> </w:t>
      </w:r>
      <w:proofErr w:type="spellStart"/>
      <w:r w:rsidRPr="002026B1">
        <w:rPr>
          <w:rFonts w:ascii="Times New Roman" w:eastAsia="Calibri" w:hAnsi="Times New Roman" w:cs="Times New Roman"/>
        </w:rPr>
        <w:t>konjugatą</w:t>
      </w:r>
      <w:proofErr w:type="spellEnd"/>
      <w:r w:rsidRPr="002026B1">
        <w:rPr>
          <w:rFonts w:ascii="Times New Roman" w:eastAsia="Calibri" w:hAnsi="Times New Roman" w:cs="Times New Roman"/>
        </w:rPr>
        <w:t>. Šių metabolitų rasta ir gyvūnuose, su kuriais buvo atliekami toksinio poveikio tyrimai, be to, nustatyta, kad jie yra maždaug 100</w:t>
      </w:r>
      <w:r w:rsidR="004040B6">
        <w:rPr>
          <w:rFonts w:ascii="Times New Roman" w:eastAsia="Calibri" w:hAnsi="Times New Roman" w:cs="Times New Roman"/>
        </w:rPr>
        <w:t> </w:t>
      </w:r>
      <w:r w:rsidRPr="002026B1">
        <w:rPr>
          <w:rFonts w:ascii="Times New Roman" w:eastAsia="Calibri" w:hAnsi="Times New Roman" w:cs="Times New Roman"/>
        </w:rPr>
        <w:t xml:space="preserve">kartų mažiau aktyvūs už patį </w:t>
      </w:r>
      <w:proofErr w:type="spellStart"/>
      <w:r w:rsidRPr="002026B1">
        <w:rPr>
          <w:rFonts w:ascii="Times New Roman" w:eastAsia="Calibri" w:hAnsi="Times New Roman" w:cs="Times New Roman"/>
        </w:rPr>
        <w:t>everolimuzą</w:t>
      </w:r>
      <w:proofErr w:type="spellEnd"/>
      <w:r w:rsidRPr="002026B1">
        <w:rPr>
          <w:rFonts w:ascii="Times New Roman" w:eastAsia="Calibri" w:hAnsi="Times New Roman" w:cs="Times New Roman"/>
        </w:rPr>
        <w:t xml:space="preserve">, todėl laikoma, kad </w:t>
      </w:r>
      <w:proofErr w:type="spellStart"/>
      <w:r w:rsidRPr="002026B1">
        <w:rPr>
          <w:rFonts w:ascii="Times New Roman" w:eastAsia="Calibri" w:hAnsi="Times New Roman" w:cs="Times New Roman"/>
        </w:rPr>
        <w:t>everolimuzas</w:t>
      </w:r>
      <w:proofErr w:type="spellEnd"/>
      <w:r w:rsidRPr="002026B1">
        <w:rPr>
          <w:rFonts w:ascii="Times New Roman" w:eastAsia="Calibri" w:hAnsi="Times New Roman" w:cs="Times New Roman"/>
        </w:rPr>
        <w:t xml:space="preserve"> sukelia didžiąją dalį bendrojo farmakologinio poveikio.</w:t>
      </w:r>
    </w:p>
    <w:p w14:paraId="49BD9FA0" w14:textId="77777777" w:rsidR="0047247A" w:rsidRDefault="0047247A" w:rsidP="002026B1">
      <w:pPr>
        <w:spacing w:after="0" w:line="240" w:lineRule="auto"/>
        <w:rPr>
          <w:rFonts w:ascii="Times New Roman" w:eastAsia="Calibri" w:hAnsi="Times New Roman" w:cs="Times New Roman"/>
        </w:rPr>
      </w:pPr>
    </w:p>
    <w:p w14:paraId="0AA18908" w14:textId="77777777" w:rsidR="002026B1" w:rsidRPr="0047247A" w:rsidRDefault="002026B1" w:rsidP="002026B1">
      <w:pPr>
        <w:spacing w:after="0" w:line="240" w:lineRule="auto"/>
        <w:rPr>
          <w:rFonts w:ascii="Times New Roman" w:eastAsia="Calibri" w:hAnsi="Times New Roman" w:cs="Times New Roman"/>
          <w:u w:val="single"/>
        </w:rPr>
      </w:pPr>
      <w:r w:rsidRPr="0047247A">
        <w:rPr>
          <w:rFonts w:ascii="Times New Roman" w:eastAsia="Calibri" w:hAnsi="Times New Roman" w:cs="Times New Roman"/>
          <w:u w:val="single"/>
        </w:rPr>
        <w:t>Eliminacija</w:t>
      </w:r>
    </w:p>
    <w:p w14:paraId="7212AB74" w14:textId="77777777" w:rsidR="002026B1" w:rsidRPr="002026B1" w:rsidRDefault="002026B1" w:rsidP="002026B1">
      <w:pPr>
        <w:spacing w:after="0" w:line="240" w:lineRule="auto"/>
        <w:rPr>
          <w:rFonts w:ascii="Times New Roman" w:eastAsia="Calibri" w:hAnsi="Times New Roman" w:cs="Times New Roman"/>
        </w:rPr>
      </w:pPr>
      <w:r w:rsidRPr="002026B1">
        <w:rPr>
          <w:rFonts w:ascii="Times New Roman" w:eastAsia="Calibri" w:hAnsi="Times New Roman" w:cs="Times New Roman"/>
        </w:rPr>
        <w:t>10</w:t>
      </w:r>
      <w:r w:rsidR="004040B6">
        <w:rPr>
          <w:rFonts w:ascii="Times New Roman" w:eastAsia="Calibri" w:hAnsi="Times New Roman" w:cs="Times New Roman"/>
        </w:rPr>
        <w:t> </w:t>
      </w:r>
      <w:r w:rsidRPr="002026B1">
        <w:rPr>
          <w:rFonts w:ascii="Times New Roman" w:eastAsia="Calibri" w:hAnsi="Times New Roman" w:cs="Times New Roman"/>
        </w:rPr>
        <w:t xml:space="preserve">mg paros dozę vartojusių pacientų, kuriems buvo progresavęs </w:t>
      </w:r>
      <w:proofErr w:type="spellStart"/>
      <w:r w:rsidRPr="002026B1">
        <w:rPr>
          <w:rFonts w:ascii="Times New Roman" w:eastAsia="Calibri" w:hAnsi="Times New Roman" w:cs="Times New Roman"/>
        </w:rPr>
        <w:t>solidinis</w:t>
      </w:r>
      <w:proofErr w:type="spellEnd"/>
      <w:r w:rsidRPr="002026B1">
        <w:rPr>
          <w:rFonts w:ascii="Times New Roman" w:eastAsia="Calibri" w:hAnsi="Times New Roman" w:cs="Times New Roman"/>
        </w:rPr>
        <w:t xml:space="preserve"> navikas, vidutinis </w:t>
      </w:r>
      <w:r w:rsidR="00DD6EC0">
        <w:rPr>
          <w:rFonts w:ascii="Times New Roman" w:eastAsia="Calibri" w:hAnsi="Times New Roman" w:cs="Times New Roman"/>
        </w:rPr>
        <w:t xml:space="preserve">per burną vartojamo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klirens</w:t>
      </w:r>
      <w:r w:rsidR="00DD6EC0">
        <w:rPr>
          <w:rFonts w:ascii="Times New Roman" w:eastAsia="Calibri" w:hAnsi="Times New Roman" w:cs="Times New Roman"/>
        </w:rPr>
        <w:t>as</w:t>
      </w:r>
      <w:r w:rsidRPr="002026B1">
        <w:rPr>
          <w:rFonts w:ascii="Times New Roman" w:eastAsia="Calibri" w:hAnsi="Times New Roman" w:cs="Times New Roman"/>
        </w:rPr>
        <w:t xml:space="preserve"> (CL/F) buvo 24,5</w:t>
      </w:r>
      <w:r w:rsidR="004040B6">
        <w:rPr>
          <w:rFonts w:ascii="Times New Roman" w:eastAsia="Calibri" w:hAnsi="Times New Roman" w:cs="Times New Roman"/>
        </w:rPr>
        <w:t> </w:t>
      </w:r>
      <w:r w:rsidRPr="002026B1">
        <w:rPr>
          <w:rFonts w:ascii="Times New Roman" w:eastAsia="Calibri" w:hAnsi="Times New Roman" w:cs="Times New Roman"/>
        </w:rPr>
        <w:t xml:space="preserve">l/val. Vidutinis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pusinės eliminacijos laikas yra maždaug 30</w:t>
      </w:r>
      <w:r w:rsidR="004040B6">
        <w:rPr>
          <w:rFonts w:ascii="Times New Roman" w:eastAsia="Calibri" w:hAnsi="Times New Roman" w:cs="Times New Roman"/>
        </w:rPr>
        <w:t> </w:t>
      </w:r>
      <w:r w:rsidRPr="002026B1">
        <w:rPr>
          <w:rFonts w:ascii="Times New Roman" w:eastAsia="Calibri" w:hAnsi="Times New Roman" w:cs="Times New Roman"/>
        </w:rPr>
        <w:t>valandų.</w:t>
      </w:r>
    </w:p>
    <w:p w14:paraId="51488025" w14:textId="77777777" w:rsidR="00DD6EC0" w:rsidRDefault="00DD6EC0" w:rsidP="002026B1">
      <w:pPr>
        <w:spacing w:after="0" w:line="240" w:lineRule="auto"/>
        <w:rPr>
          <w:rFonts w:ascii="Times New Roman" w:eastAsia="Calibri" w:hAnsi="Times New Roman" w:cs="Times New Roman"/>
        </w:rPr>
      </w:pPr>
    </w:p>
    <w:p w14:paraId="6568E0C8" w14:textId="77777777" w:rsidR="002026B1" w:rsidRPr="002026B1" w:rsidRDefault="002026B1" w:rsidP="002026B1">
      <w:pPr>
        <w:spacing w:after="0" w:line="240" w:lineRule="auto"/>
        <w:rPr>
          <w:rFonts w:ascii="Times New Roman" w:eastAsia="Calibri" w:hAnsi="Times New Roman" w:cs="Times New Roman"/>
        </w:rPr>
      </w:pPr>
      <w:r w:rsidRPr="002026B1">
        <w:rPr>
          <w:rFonts w:ascii="Times New Roman" w:eastAsia="Calibri" w:hAnsi="Times New Roman" w:cs="Times New Roman"/>
        </w:rPr>
        <w:t xml:space="preserve">Specifinių </w:t>
      </w:r>
      <w:r w:rsidR="00DD6EC0">
        <w:rPr>
          <w:rFonts w:ascii="Times New Roman" w:eastAsia="Calibri" w:hAnsi="Times New Roman" w:cs="Times New Roman"/>
        </w:rPr>
        <w:t>šalinimo</w:t>
      </w:r>
      <w:r w:rsidRPr="002026B1">
        <w:rPr>
          <w:rFonts w:ascii="Times New Roman" w:eastAsia="Calibri" w:hAnsi="Times New Roman" w:cs="Times New Roman"/>
        </w:rPr>
        <w:t xml:space="preserve"> tyrimų vėžiu sergan</w:t>
      </w:r>
      <w:r w:rsidR="00DD6EC0">
        <w:rPr>
          <w:rFonts w:ascii="Times New Roman" w:eastAsia="Calibri" w:hAnsi="Times New Roman" w:cs="Times New Roman"/>
        </w:rPr>
        <w:t>tiems</w:t>
      </w:r>
      <w:r w:rsidRPr="002026B1">
        <w:rPr>
          <w:rFonts w:ascii="Times New Roman" w:eastAsia="Calibri" w:hAnsi="Times New Roman" w:cs="Times New Roman"/>
        </w:rPr>
        <w:t xml:space="preserve"> pacienta</w:t>
      </w:r>
      <w:r w:rsidR="00DD6EC0">
        <w:rPr>
          <w:rFonts w:ascii="Times New Roman" w:eastAsia="Calibri" w:hAnsi="Times New Roman" w:cs="Times New Roman"/>
        </w:rPr>
        <w:t>ms</w:t>
      </w:r>
      <w:r w:rsidRPr="002026B1">
        <w:rPr>
          <w:rFonts w:ascii="Times New Roman" w:eastAsia="Calibri" w:hAnsi="Times New Roman" w:cs="Times New Roman"/>
        </w:rPr>
        <w:t xml:space="preserve"> neatlikta, tačiau </w:t>
      </w:r>
      <w:r w:rsidR="00DD6EC0">
        <w:rPr>
          <w:rFonts w:ascii="Times New Roman" w:eastAsia="Calibri" w:hAnsi="Times New Roman" w:cs="Times New Roman"/>
        </w:rPr>
        <w:t>yra</w:t>
      </w:r>
      <w:r w:rsidRPr="002026B1">
        <w:rPr>
          <w:rFonts w:ascii="Times New Roman" w:eastAsia="Calibri" w:hAnsi="Times New Roman" w:cs="Times New Roman"/>
        </w:rPr>
        <w:t xml:space="preserve"> tyrimų su </w:t>
      </w:r>
      <w:r w:rsidR="009018E7">
        <w:rPr>
          <w:rFonts w:ascii="Times New Roman" w:eastAsia="Calibri" w:hAnsi="Times New Roman" w:cs="Times New Roman"/>
        </w:rPr>
        <w:t>pacient</w:t>
      </w:r>
      <w:r w:rsidRPr="002026B1">
        <w:rPr>
          <w:rFonts w:ascii="Times New Roman" w:eastAsia="Calibri" w:hAnsi="Times New Roman" w:cs="Times New Roman"/>
        </w:rPr>
        <w:t xml:space="preserve">ais, kuriems persodinti organai, duomenų. Po vienkartinės radioaktyviais atomais pažymėto </w:t>
      </w: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dozės pavartojimo kartu su </w:t>
      </w:r>
      <w:proofErr w:type="spellStart"/>
      <w:r w:rsidRPr="002026B1">
        <w:rPr>
          <w:rFonts w:ascii="Times New Roman" w:eastAsia="Calibri" w:hAnsi="Times New Roman" w:cs="Times New Roman"/>
        </w:rPr>
        <w:t>ciklosporinu</w:t>
      </w:r>
      <w:proofErr w:type="spellEnd"/>
      <w:r w:rsidRPr="002026B1">
        <w:rPr>
          <w:rFonts w:ascii="Times New Roman" w:eastAsia="Calibri" w:hAnsi="Times New Roman" w:cs="Times New Roman"/>
        </w:rPr>
        <w:t>, 80</w:t>
      </w:r>
      <w:r w:rsidR="00D17123">
        <w:rPr>
          <w:rFonts w:ascii="Times New Roman" w:eastAsia="Calibri" w:hAnsi="Times New Roman" w:cs="Times New Roman"/>
        </w:rPr>
        <w:t> </w:t>
      </w:r>
      <w:r w:rsidRPr="002026B1">
        <w:rPr>
          <w:rFonts w:ascii="Times New Roman" w:eastAsia="Calibri" w:hAnsi="Times New Roman" w:cs="Times New Roman"/>
        </w:rPr>
        <w:t>% radioaktyvumo išsiskyrė su išmatomis, 5</w:t>
      </w:r>
      <w:r w:rsidR="00D17123">
        <w:rPr>
          <w:rFonts w:ascii="Times New Roman" w:eastAsia="Calibri" w:hAnsi="Times New Roman" w:cs="Times New Roman"/>
        </w:rPr>
        <w:t> </w:t>
      </w:r>
      <w:r w:rsidRPr="002026B1">
        <w:rPr>
          <w:rFonts w:ascii="Times New Roman" w:eastAsia="Calibri" w:hAnsi="Times New Roman" w:cs="Times New Roman"/>
        </w:rPr>
        <w:t>% su šlapimu. Pradinės medžiagos šlapime ar išmatose ne</w:t>
      </w:r>
      <w:r w:rsidR="00DD6EC0">
        <w:rPr>
          <w:rFonts w:ascii="Times New Roman" w:eastAsia="Calibri" w:hAnsi="Times New Roman" w:cs="Times New Roman"/>
        </w:rPr>
        <w:t>aptikta</w:t>
      </w:r>
      <w:r w:rsidRPr="002026B1">
        <w:rPr>
          <w:rFonts w:ascii="Times New Roman" w:eastAsia="Calibri" w:hAnsi="Times New Roman" w:cs="Times New Roman"/>
        </w:rPr>
        <w:t>.</w:t>
      </w:r>
    </w:p>
    <w:p w14:paraId="03845497" w14:textId="77777777" w:rsidR="00DD6EC0" w:rsidRDefault="00DD6EC0" w:rsidP="002026B1">
      <w:pPr>
        <w:spacing w:after="0" w:line="240" w:lineRule="auto"/>
        <w:rPr>
          <w:rFonts w:ascii="Times New Roman" w:eastAsia="Calibri" w:hAnsi="Times New Roman" w:cs="Times New Roman"/>
        </w:rPr>
      </w:pPr>
    </w:p>
    <w:p w14:paraId="06ADE8F8" w14:textId="77777777" w:rsidR="002026B1" w:rsidRPr="00DD6EC0" w:rsidRDefault="002026B1" w:rsidP="002026B1">
      <w:pPr>
        <w:spacing w:after="0" w:line="240" w:lineRule="auto"/>
        <w:rPr>
          <w:rFonts w:ascii="Times New Roman" w:eastAsia="Calibri" w:hAnsi="Times New Roman" w:cs="Times New Roman"/>
          <w:u w:val="single"/>
        </w:rPr>
      </w:pPr>
      <w:r w:rsidRPr="00DD6EC0">
        <w:rPr>
          <w:rFonts w:ascii="Times New Roman" w:eastAsia="Calibri" w:hAnsi="Times New Roman" w:cs="Times New Roman"/>
          <w:u w:val="single"/>
        </w:rPr>
        <w:t xml:space="preserve">Farmakokinetika nusistovėjus </w:t>
      </w:r>
      <w:proofErr w:type="spellStart"/>
      <w:r w:rsidRPr="00DD6EC0">
        <w:rPr>
          <w:rFonts w:ascii="Times New Roman" w:eastAsia="Calibri" w:hAnsi="Times New Roman" w:cs="Times New Roman"/>
          <w:u w:val="single"/>
        </w:rPr>
        <w:t>pusiausvyrinei</w:t>
      </w:r>
      <w:proofErr w:type="spellEnd"/>
      <w:r w:rsidRPr="00DD6EC0">
        <w:rPr>
          <w:rFonts w:ascii="Times New Roman" w:eastAsia="Calibri" w:hAnsi="Times New Roman" w:cs="Times New Roman"/>
          <w:u w:val="single"/>
        </w:rPr>
        <w:t xml:space="preserve"> apykaitai</w:t>
      </w:r>
    </w:p>
    <w:p w14:paraId="58CF29D7" w14:textId="77777777" w:rsidR="00BD37F5" w:rsidRPr="002026B1" w:rsidRDefault="002026B1" w:rsidP="002026B1">
      <w:pPr>
        <w:spacing w:after="0" w:line="240" w:lineRule="auto"/>
        <w:rPr>
          <w:rFonts w:ascii="Times New Roman" w:eastAsia="Calibri" w:hAnsi="Times New Roman" w:cs="Times New Roman"/>
        </w:rPr>
      </w:pPr>
      <w:proofErr w:type="spellStart"/>
      <w:r w:rsidRPr="002026B1">
        <w:rPr>
          <w:rFonts w:ascii="Times New Roman" w:eastAsia="Calibri" w:hAnsi="Times New Roman" w:cs="Times New Roman"/>
        </w:rPr>
        <w:t>Everolimuzo</w:t>
      </w:r>
      <w:proofErr w:type="spellEnd"/>
      <w:r w:rsidRPr="002026B1">
        <w:rPr>
          <w:rFonts w:ascii="Times New Roman" w:eastAsia="Calibri" w:hAnsi="Times New Roman" w:cs="Times New Roman"/>
        </w:rPr>
        <w:t xml:space="preserve"> pavartojus pacientams, kuriems buvo progresavęs </w:t>
      </w:r>
      <w:proofErr w:type="spellStart"/>
      <w:r w:rsidRPr="002026B1">
        <w:rPr>
          <w:rFonts w:ascii="Times New Roman" w:eastAsia="Calibri" w:hAnsi="Times New Roman" w:cs="Times New Roman"/>
        </w:rPr>
        <w:t>solidinis</w:t>
      </w:r>
      <w:proofErr w:type="spellEnd"/>
      <w:r w:rsidRPr="002026B1">
        <w:rPr>
          <w:rFonts w:ascii="Times New Roman" w:eastAsia="Calibri" w:hAnsi="Times New Roman" w:cs="Times New Roman"/>
        </w:rPr>
        <w:t xml:space="preserve"> navikas, AUC</w:t>
      </w:r>
      <w:r w:rsidRPr="006C1CAC">
        <w:rPr>
          <w:rFonts w:ascii="Times New Roman" w:eastAsia="Calibri" w:hAnsi="Times New Roman" w:cs="Times New Roman"/>
          <w:vertAlign w:val="subscript"/>
        </w:rPr>
        <w:t>0-τ</w:t>
      </w:r>
      <w:r w:rsidRPr="002026B1">
        <w:rPr>
          <w:rFonts w:ascii="Times New Roman" w:eastAsia="Calibri" w:hAnsi="Times New Roman" w:cs="Times New Roman"/>
        </w:rPr>
        <w:t xml:space="preserve"> nusistovėjus </w:t>
      </w:r>
      <w:proofErr w:type="spellStart"/>
      <w:r w:rsidRPr="002026B1">
        <w:rPr>
          <w:rFonts w:ascii="Times New Roman" w:eastAsia="Calibri" w:hAnsi="Times New Roman" w:cs="Times New Roman"/>
        </w:rPr>
        <w:t>pusiausvyrinei</w:t>
      </w:r>
      <w:proofErr w:type="spellEnd"/>
      <w:r w:rsidRPr="002026B1">
        <w:rPr>
          <w:rFonts w:ascii="Times New Roman" w:eastAsia="Calibri" w:hAnsi="Times New Roman" w:cs="Times New Roman"/>
        </w:rPr>
        <w:t xml:space="preserve"> apykaitai buvo </w:t>
      </w:r>
      <w:r w:rsidR="00DD6EC0">
        <w:rPr>
          <w:rFonts w:ascii="Times New Roman" w:eastAsia="Calibri" w:hAnsi="Times New Roman" w:cs="Times New Roman"/>
        </w:rPr>
        <w:t>proporcingas dozei</w:t>
      </w:r>
      <w:r w:rsidRPr="002026B1">
        <w:rPr>
          <w:rFonts w:ascii="Times New Roman" w:eastAsia="Calibri" w:hAnsi="Times New Roman" w:cs="Times New Roman"/>
        </w:rPr>
        <w:t>, jei vartota 5</w:t>
      </w:r>
      <w:r w:rsidR="004040B6">
        <w:rPr>
          <w:rFonts w:ascii="Times New Roman" w:eastAsia="Calibri" w:hAnsi="Times New Roman" w:cs="Times New Roman"/>
        </w:rPr>
        <w:noBreakHyphen/>
      </w:r>
      <w:r w:rsidRPr="002026B1">
        <w:rPr>
          <w:rFonts w:ascii="Times New Roman" w:eastAsia="Calibri" w:hAnsi="Times New Roman" w:cs="Times New Roman"/>
        </w:rPr>
        <w:t>10</w:t>
      </w:r>
      <w:r w:rsidR="004040B6">
        <w:rPr>
          <w:rFonts w:ascii="Times New Roman" w:eastAsia="Calibri" w:hAnsi="Times New Roman" w:cs="Times New Roman"/>
        </w:rPr>
        <w:t> </w:t>
      </w:r>
      <w:r w:rsidRPr="002026B1">
        <w:rPr>
          <w:rFonts w:ascii="Times New Roman" w:eastAsia="Calibri" w:hAnsi="Times New Roman" w:cs="Times New Roman"/>
        </w:rPr>
        <w:t xml:space="preserve">mg </w:t>
      </w:r>
      <w:r w:rsidR="00DD6EC0">
        <w:rPr>
          <w:rFonts w:ascii="Times New Roman" w:eastAsia="Calibri" w:hAnsi="Times New Roman" w:cs="Times New Roman"/>
        </w:rPr>
        <w:t xml:space="preserve">intervalo </w:t>
      </w:r>
      <w:r w:rsidRPr="002026B1">
        <w:rPr>
          <w:rFonts w:ascii="Times New Roman" w:eastAsia="Calibri" w:hAnsi="Times New Roman" w:cs="Times New Roman"/>
        </w:rPr>
        <w:t xml:space="preserve">paros dozė. </w:t>
      </w:r>
      <w:proofErr w:type="spellStart"/>
      <w:r w:rsidRPr="002026B1">
        <w:rPr>
          <w:rFonts w:ascii="Times New Roman" w:eastAsia="Calibri" w:hAnsi="Times New Roman" w:cs="Times New Roman"/>
        </w:rPr>
        <w:t>Pusiausvyrinė</w:t>
      </w:r>
      <w:proofErr w:type="spellEnd"/>
      <w:r w:rsidRPr="002026B1">
        <w:rPr>
          <w:rFonts w:ascii="Times New Roman" w:eastAsia="Calibri" w:hAnsi="Times New Roman" w:cs="Times New Roman"/>
        </w:rPr>
        <w:t xml:space="preserve"> apykaita nusistovėjo per 2</w:t>
      </w:r>
      <w:r w:rsidR="004040B6">
        <w:rPr>
          <w:rFonts w:ascii="Times New Roman" w:eastAsia="Calibri" w:hAnsi="Times New Roman" w:cs="Times New Roman"/>
        </w:rPr>
        <w:t> </w:t>
      </w:r>
      <w:r w:rsidRPr="002026B1">
        <w:rPr>
          <w:rFonts w:ascii="Times New Roman" w:eastAsia="Calibri" w:hAnsi="Times New Roman" w:cs="Times New Roman"/>
        </w:rPr>
        <w:t xml:space="preserve">savaites. </w:t>
      </w:r>
      <w:proofErr w:type="spellStart"/>
      <w:r w:rsidRPr="002026B1">
        <w:rPr>
          <w:rFonts w:ascii="Times New Roman" w:eastAsia="Calibri" w:hAnsi="Times New Roman" w:cs="Times New Roman"/>
        </w:rPr>
        <w:t>C</w:t>
      </w:r>
      <w:r w:rsidRPr="00DD6EC0">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xml:space="preserve"> yra proporcingas dozei, jei vartojama </w:t>
      </w:r>
      <w:r w:rsidR="00DD6EC0">
        <w:rPr>
          <w:rFonts w:ascii="Times New Roman" w:eastAsia="Calibri" w:hAnsi="Times New Roman" w:cs="Times New Roman"/>
        </w:rPr>
        <w:t xml:space="preserve">nuo </w:t>
      </w:r>
      <w:r w:rsidRPr="002026B1">
        <w:rPr>
          <w:rFonts w:ascii="Times New Roman" w:eastAsia="Calibri" w:hAnsi="Times New Roman" w:cs="Times New Roman"/>
        </w:rPr>
        <w:t>5</w:t>
      </w:r>
      <w:r w:rsidR="004040B6">
        <w:rPr>
          <w:rFonts w:ascii="Times New Roman" w:eastAsia="Calibri" w:hAnsi="Times New Roman" w:cs="Times New Roman"/>
        </w:rPr>
        <w:t> </w:t>
      </w:r>
      <w:r w:rsidRPr="002026B1">
        <w:rPr>
          <w:rFonts w:ascii="Times New Roman" w:eastAsia="Calibri" w:hAnsi="Times New Roman" w:cs="Times New Roman"/>
        </w:rPr>
        <w:t xml:space="preserve">mg </w:t>
      </w:r>
      <w:r w:rsidR="00DD6EC0">
        <w:rPr>
          <w:rFonts w:ascii="Times New Roman" w:eastAsia="Calibri" w:hAnsi="Times New Roman" w:cs="Times New Roman"/>
        </w:rPr>
        <w:t>iki</w:t>
      </w:r>
      <w:r w:rsidRPr="002026B1">
        <w:rPr>
          <w:rFonts w:ascii="Times New Roman" w:eastAsia="Calibri" w:hAnsi="Times New Roman" w:cs="Times New Roman"/>
        </w:rPr>
        <w:t xml:space="preserve"> 10</w:t>
      </w:r>
      <w:r w:rsidR="004040B6">
        <w:rPr>
          <w:rFonts w:ascii="Times New Roman" w:eastAsia="Calibri" w:hAnsi="Times New Roman" w:cs="Times New Roman"/>
        </w:rPr>
        <w:t> </w:t>
      </w:r>
      <w:r w:rsidRPr="002026B1">
        <w:rPr>
          <w:rFonts w:ascii="Times New Roman" w:eastAsia="Calibri" w:hAnsi="Times New Roman" w:cs="Times New Roman"/>
        </w:rPr>
        <w:t xml:space="preserve">mg dozė. </w:t>
      </w:r>
      <w:proofErr w:type="spellStart"/>
      <w:r w:rsidRPr="002026B1">
        <w:rPr>
          <w:rFonts w:ascii="Times New Roman" w:eastAsia="Calibri" w:hAnsi="Times New Roman" w:cs="Times New Roman"/>
        </w:rPr>
        <w:t>t</w:t>
      </w:r>
      <w:r w:rsidRPr="00DD6EC0">
        <w:rPr>
          <w:rFonts w:ascii="Times New Roman" w:eastAsia="Calibri" w:hAnsi="Times New Roman" w:cs="Times New Roman"/>
          <w:vertAlign w:val="subscript"/>
        </w:rPr>
        <w:t>max</w:t>
      </w:r>
      <w:proofErr w:type="spellEnd"/>
      <w:r w:rsidRPr="002026B1">
        <w:rPr>
          <w:rFonts w:ascii="Times New Roman" w:eastAsia="Calibri" w:hAnsi="Times New Roman" w:cs="Times New Roman"/>
        </w:rPr>
        <w:t xml:space="preserve"> </w:t>
      </w:r>
      <w:r w:rsidR="00DD6EC0">
        <w:rPr>
          <w:rFonts w:ascii="Times New Roman" w:eastAsia="Calibri" w:hAnsi="Times New Roman" w:cs="Times New Roman"/>
        </w:rPr>
        <w:t xml:space="preserve">po dozės išgėrimo </w:t>
      </w:r>
      <w:r w:rsidR="004040B6">
        <w:rPr>
          <w:rFonts w:ascii="Times New Roman" w:eastAsia="Calibri" w:hAnsi="Times New Roman" w:cs="Times New Roman"/>
        </w:rPr>
        <w:t>yra</w:t>
      </w:r>
      <w:r w:rsidR="00DD6EC0">
        <w:rPr>
          <w:rFonts w:ascii="Times New Roman" w:eastAsia="Calibri" w:hAnsi="Times New Roman" w:cs="Times New Roman"/>
        </w:rPr>
        <w:t xml:space="preserve"> </w:t>
      </w:r>
      <w:r w:rsidRPr="002026B1">
        <w:rPr>
          <w:rFonts w:ascii="Times New Roman" w:eastAsia="Calibri" w:hAnsi="Times New Roman" w:cs="Times New Roman"/>
        </w:rPr>
        <w:t>1</w:t>
      </w:r>
      <w:r w:rsidR="004040B6">
        <w:rPr>
          <w:rFonts w:ascii="Times New Roman" w:eastAsia="Calibri" w:hAnsi="Times New Roman" w:cs="Times New Roman"/>
        </w:rPr>
        <w:noBreakHyphen/>
      </w:r>
      <w:r w:rsidRPr="002026B1">
        <w:rPr>
          <w:rFonts w:ascii="Times New Roman" w:eastAsia="Calibri" w:hAnsi="Times New Roman" w:cs="Times New Roman"/>
        </w:rPr>
        <w:t>2</w:t>
      </w:r>
      <w:r w:rsidR="004040B6">
        <w:rPr>
          <w:rFonts w:ascii="Times New Roman" w:eastAsia="Calibri" w:hAnsi="Times New Roman" w:cs="Times New Roman"/>
        </w:rPr>
        <w:t> </w:t>
      </w:r>
      <w:r w:rsidRPr="002026B1">
        <w:rPr>
          <w:rFonts w:ascii="Times New Roman" w:eastAsia="Calibri" w:hAnsi="Times New Roman" w:cs="Times New Roman"/>
        </w:rPr>
        <w:t>valandos.</w:t>
      </w:r>
      <w:r w:rsidR="00DD6EC0">
        <w:rPr>
          <w:rFonts w:ascii="Times New Roman" w:eastAsia="Calibri" w:hAnsi="Times New Roman" w:cs="Times New Roman"/>
        </w:rPr>
        <w:t xml:space="preserve"> Esant </w:t>
      </w:r>
      <w:proofErr w:type="spellStart"/>
      <w:r w:rsidR="00DD6EC0">
        <w:rPr>
          <w:rFonts w:ascii="Times New Roman" w:eastAsia="Calibri" w:hAnsi="Times New Roman" w:cs="Times New Roman"/>
        </w:rPr>
        <w:t>pusiausvyrinei</w:t>
      </w:r>
      <w:proofErr w:type="spellEnd"/>
      <w:r w:rsidR="00DD6EC0">
        <w:rPr>
          <w:rFonts w:ascii="Times New Roman" w:eastAsia="Calibri" w:hAnsi="Times New Roman" w:cs="Times New Roman"/>
        </w:rPr>
        <w:t xml:space="preserve"> </w:t>
      </w:r>
      <w:r w:rsidR="00DD6EC0" w:rsidRPr="00E04199">
        <w:rPr>
          <w:rFonts w:ascii="Times New Roman" w:eastAsia="Calibri" w:hAnsi="Times New Roman" w:cs="Times New Roman"/>
        </w:rPr>
        <w:t>apykaitai n</w:t>
      </w:r>
      <w:r w:rsidRPr="00E04199">
        <w:rPr>
          <w:rFonts w:ascii="Times New Roman" w:eastAsia="Calibri" w:hAnsi="Times New Roman" w:cs="Times New Roman"/>
        </w:rPr>
        <w:t>ustatyta reikšminga koreliacija tarp AUC</w:t>
      </w:r>
      <w:r w:rsidRPr="006C1CAC">
        <w:rPr>
          <w:rFonts w:ascii="Times New Roman" w:eastAsia="Calibri" w:hAnsi="Times New Roman" w:cs="Times New Roman"/>
          <w:vertAlign w:val="subscript"/>
        </w:rPr>
        <w:t>0-τ</w:t>
      </w:r>
      <w:r w:rsidRPr="00E04199">
        <w:rPr>
          <w:rFonts w:ascii="Times New Roman" w:eastAsia="Calibri" w:hAnsi="Times New Roman" w:cs="Times New Roman"/>
        </w:rPr>
        <w:t xml:space="preserve"> ir mažiausios koncentracijos</w:t>
      </w:r>
      <w:r w:rsidR="00DD6EC0" w:rsidRPr="00E04199">
        <w:rPr>
          <w:rFonts w:ascii="Times New Roman" w:eastAsia="Calibri" w:hAnsi="Times New Roman" w:cs="Times New Roman"/>
        </w:rPr>
        <w:t>, kuri būna</w:t>
      </w:r>
      <w:r w:rsidRPr="00E04199">
        <w:rPr>
          <w:rFonts w:ascii="Times New Roman" w:eastAsia="Calibri" w:hAnsi="Times New Roman" w:cs="Times New Roman"/>
        </w:rPr>
        <w:t xml:space="preserve"> prieš dozės pavartojimą.</w:t>
      </w:r>
    </w:p>
    <w:p w14:paraId="1E84FC57" w14:textId="77777777" w:rsidR="002026B1" w:rsidRPr="002026B1" w:rsidRDefault="002026B1" w:rsidP="00BD37F5">
      <w:pPr>
        <w:spacing w:after="0" w:line="240" w:lineRule="auto"/>
        <w:rPr>
          <w:rFonts w:ascii="Times New Roman" w:eastAsia="Calibri" w:hAnsi="Times New Roman" w:cs="Times New Roman"/>
        </w:rPr>
      </w:pPr>
    </w:p>
    <w:p w14:paraId="6ED16A46" w14:textId="77777777" w:rsidR="00E04199" w:rsidRDefault="00E04199" w:rsidP="00E04199">
      <w:pPr>
        <w:spacing w:after="0" w:line="240" w:lineRule="auto"/>
        <w:rPr>
          <w:rFonts w:ascii="Times New Roman" w:eastAsia="Calibri" w:hAnsi="Times New Roman" w:cs="Times New Roman"/>
          <w:u w:val="single"/>
        </w:rPr>
      </w:pPr>
      <w:r w:rsidRPr="00E04199">
        <w:rPr>
          <w:rFonts w:ascii="Times New Roman" w:eastAsia="Calibri" w:hAnsi="Times New Roman" w:cs="Times New Roman"/>
          <w:u w:val="single"/>
        </w:rPr>
        <w:t>Ypatingos populiacijos</w:t>
      </w:r>
    </w:p>
    <w:p w14:paraId="72E6E302" w14:textId="77777777" w:rsidR="0075310C" w:rsidRPr="00E04199" w:rsidRDefault="0075310C" w:rsidP="00E04199">
      <w:pPr>
        <w:spacing w:after="0" w:line="240" w:lineRule="auto"/>
        <w:rPr>
          <w:rFonts w:ascii="Times New Roman" w:eastAsia="Calibri" w:hAnsi="Times New Roman" w:cs="Times New Roman"/>
          <w:u w:val="single"/>
        </w:rPr>
      </w:pPr>
    </w:p>
    <w:p w14:paraId="1E9FAD01" w14:textId="77777777" w:rsidR="00E04199" w:rsidRPr="006C1CAC" w:rsidRDefault="00E04199" w:rsidP="00E04199">
      <w:pPr>
        <w:spacing w:after="0" w:line="240" w:lineRule="auto"/>
        <w:rPr>
          <w:rFonts w:ascii="Times New Roman" w:eastAsia="Calibri" w:hAnsi="Times New Roman" w:cs="Times New Roman"/>
          <w:u w:val="single"/>
        </w:rPr>
      </w:pPr>
      <w:r w:rsidRPr="006C1CAC">
        <w:rPr>
          <w:rFonts w:ascii="Times New Roman" w:eastAsia="Calibri" w:hAnsi="Times New Roman" w:cs="Times New Roman"/>
          <w:u w:val="single"/>
        </w:rPr>
        <w:t>Sutrikusi kepenų funkcija</w:t>
      </w:r>
    </w:p>
    <w:p w14:paraId="6EBCBAC7" w14:textId="77777777" w:rsidR="00E04199" w:rsidRPr="00E04199" w:rsidRDefault="00E04199" w:rsidP="00E04199">
      <w:pPr>
        <w:spacing w:after="0" w:line="240" w:lineRule="auto"/>
        <w:rPr>
          <w:rFonts w:ascii="Times New Roman" w:eastAsia="Calibri" w:hAnsi="Times New Roman" w:cs="Times New Roman"/>
        </w:rPr>
      </w:pPr>
      <w:proofErr w:type="spellStart"/>
      <w:r w:rsidRPr="00E04199">
        <w:rPr>
          <w:rFonts w:ascii="Times New Roman" w:eastAsia="Calibri" w:hAnsi="Times New Roman" w:cs="Times New Roman"/>
        </w:rPr>
        <w:lastRenderedPageBreak/>
        <w:t>Everolimuzo</w:t>
      </w:r>
      <w:proofErr w:type="spellEnd"/>
      <w:r w:rsidRPr="00E04199">
        <w:rPr>
          <w:rFonts w:ascii="Times New Roman" w:eastAsia="Calibri" w:hAnsi="Times New Roman" w:cs="Times New Roman"/>
        </w:rPr>
        <w:t xml:space="preserve"> saugumas, toleravimas ir farmakokineti</w:t>
      </w:r>
      <w:r>
        <w:rPr>
          <w:rFonts w:ascii="Times New Roman" w:eastAsia="Calibri" w:hAnsi="Times New Roman" w:cs="Times New Roman"/>
        </w:rPr>
        <w:t>ka</w:t>
      </w:r>
      <w:r w:rsidRPr="00E04199">
        <w:rPr>
          <w:rFonts w:ascii="Times New Roman" w:eastAsia="Calibri" w:hAnsi="Times New Roman" w:cs="Times New Roman"/>
        </w:rPr>
        <w:t xml:space="preserve"> buvo </w:t>
      </w:r>
      <w:r>
        <w:rPr>
          <w:rFonts w:ascii="Times New Roman" w:eastAsia="Calibri" w:hAnsi="Times New Roman" w:cs="Times New Roman"/>
        </w:rPr>
        <w:t>įvertinti</w:t>
      </w:r>
      <w:r w:rsidRPr="00E04199">
        <w:rPr>
          <w:rFonts w:ascii="Times New Roman" w:eastAsia="Calibri" w:hAnsi="Times New Roman" w:cs="Times New Roman"/>
        </w:rPr>
        <w:t xml:space="preserve"> d</w:t>
      </w:r>
      <w:r>
        <w:rPr>
          <w:rFonts w:ascii="Times New Roman" w:eastAsia="Calibri" w:hAnsi="Times New Roman" w:cs="Times New Roman"/>
        </w:rPr>
        <w:t>viejuose</w:t>
      </w:r>
      <w:r w:rsidRPr="00E04199">
        <w:rPr>
          <w:rFonts w:ascii="Times New Roman" w:eastAsia="Calibri" w:hAnsi="Times New Roman" w:cs="Times New Roman"/>
        </w:rPr>
        <w:t xml:space="preserve"> vienkartinės geriamosios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Pr>
          <w:rFonts w:ascii="Times New Roman" w:eastAsia="Calibri" w:hAnsi="Times New Roman" w:cs="Times New Roman"/>
        </w:rPr>
        <w:t xml:space="preserve"> </w:t>
      </w:r>
      <w:r w:rsidRPr="00E04199">
        <w:rPr>
          <w:rFonts w:ascii="Times New Roman" w:eastAsia="Calibri" w:hAnsi="Times New Roman" w:cs="Times New Roman"/>
        </w:rPr>
        <w:t>tablečių dozės tyrim</w:t>
      </w:r>
      <w:r>
        <w:rPr>
          <w:rFonts w:ascii="Times New Roman" w:eastAsia="Calibri" w:hAnsi="Times New Roman" w:cs="Times New Roman"/>
        </w:rPr>
        <w:t>uose. Šiuose tyrimuose</w:t>
      </w:r>
      <w:r w:rsidRPr="00E04199">
        <w:rPr>
          <w:rFonts w:ascii="Times New Roman" w:eastAsia="Calibri" w:hAnsi="Times New Roman" w:cs="Times New Roman"/>
        </w:rPr>
        <w:t xml:space="preserve"> dalyvavo </w:t>
      </w:r>
      <w:r>
        <w:rPr>
          <w:rFonts w:ascii="Times New Roman" w:eastAsia="Calibri" w:hAnsi="Times New Roman" w:cs="Times New Roman"/>
        </w:rPr>
        <w:t xml:space="preserve">atitinkamai </w:t>
      </w:r>
      <w:r w:rsidRPr="00E04199">
        <w:rPr>
          <w:rFonts w:ascii="Times New Roman" w:eastAsia="Calibri" w:hAnsi="Times New Roman" w:cs="Times New Roman"/>
        </w:rPr>
        <w:t>8 ir 34</w:t>
      </w:r>
      <w:r w:rsidR="004040B6">
        <w:rPr>
          <w:rFonts w:ascii="Times New Roman" w:eastAsia="Calibri" w:hAnsi="Times New Roman" w:cs="Times New Roman"/>
        </w:rPr>
        <w:t> </w:t>
      </w:r>
      <w:r w:rsidRPr="00E04199">
        <w:rPr>
          <w:rFonts w:ascii="Times New Roman" w:eastAsia="Calibri" w:hAnsi="Times New Roman" w:cs="Times New Roman"/>
        </w:rPr>
        <w:t xml:space="preserve">asmenys, kuriems buvo sutrikusi kepenų funkcija, ir </w:t>
      </w:r>
      <w:r>
        <w:rPr>
          <w:rFonts w:ascii="Times New Roman" w:eastAsia="Calibri" w:hAnsi="Times New Roman" w:cs="Times New Roman"/>
        </w:rPr>
        <w:t xml:space="preserve">jų </w:t>
      </w:r>
      <w:r w:rsidRPr="00E04199">
        <w:rPr>
          <w:rFonts w:ascii="Times New Roman" w:eastAsia="Calibri" w:hAnsi="Times New Roman" w:cs="Times New Roman"/>
        </w:rPr>
        <w:t xml:space="preserve">duomenys palyginti su asmenų, kurių kepenų funkcija buvo normali, </w:t>
      </w:r>
      <w:r>
        <w:rPr>
          <w:rFonts w:ascii="Times New Roman" w:eastAsia="Calibri" w:hAnsi="Times New Roman" w:cs="Times New Roman"/>
        </w:rPr>
        <w:t>duomenimis</w:t>
      </w:r>
      <w:r w:rsidRPr="00E04199">
        <w:rPr>
          <w:rFonts w:ascii="Times New Roman" w:eastAsia="Calibri" w:hAnsi="Times New Roman" w:cs="Times New Roman"/>
        </w:rPr>
        <w:t>.</w:t>
      </w:r>
    </w:p>
    <w:p w14:paraId="59566611" w14:textId="77777777" w:rsidR="00E04199" w:rsidRDefault="00E04199" w:rsidP="00E04199">
      <w:pPr>
        <w:spacing w:after="0" w:line="240" w:lineRule="auto"/>
        <w:rPr>
          <w:rFonts w:ascii="Times New Roman" w:eastAsia="Calibri" w:hAnsi="Times New Roman" w:cs="Times New Roman"/>
        </w:rPr>
      </w:pPr>
    </w:p>
    <w:p w14:paraId="62968B17" w14:textId="77777777" w:rsid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Pirmojo tyrimo duomenimis, 8</w:t>
      </w:r>
      <w:r w:rsidR="004040B6">
        <w:rPr>
          <w:rFonts w:ascii="Times New Roman" w:eastAsia="Calibri" w:hAnsi="Times New Roman" w:cs="Times New Roman"/>
        </w:rPr>
        <w:t> </w:t>
      </w:r>
      <w:r w:rsidRPr="00E04199">
        <w:rPr>
          <w:rFonts w:ascii="Times New Roman" w:eastAsia="Calibri" w:hAnsi="Times New Roman" w:cs="Times New Roman"/>
        </w:rPr>
        <w:t>asmenims, kuriems buvo vidutinio sunkumo kepenų funkcijos sutrikimas (B</w:t>
      </w:r>
      <w:r w:rsidR="004040B6">
        <w:rPr>
          <w:rFonts w:ascii="Times New Roman" w:eastAsia="Calibri" w:hAnsi="Times New Roman" w:cs="Times New Roman"/>
        </w:rPr>
        <w:t> </w:t>
      </w:r>
      <w:r w:rsidRPr="00E04199">
        <w:rPr>
          <w:rFonts w:ascii="Times New Roman" w:eastAsia="Calibri" w:hAnsi="Times New Roman" w:cs="Times New Roman"/>
        </w:rPr>
        <w:t xml:space="preserve">klasės pagal </w:t>
      </w:r>
      <w:proofErr w:type="spellStart"/>
      <w:r w:rsidRPr="00E04199">
        <w:rPr>
          <w:rFonts w:ascii="Times New Roman" w:eastAsia="Calibri" w:hAnsi="Times New Roman" w:cs="Times New Roman"/>
        </w:rPr>
        <w:t>Child</w:t>
      </w:r>
      <w:r w:rsidR="004040B6">
        <w:rPr>
          <w:rFonts w:ascii="Times New Roman" w:eastAsia="Calibri" w:hAnsi="Times New Roman" w:cs="Times New Roman"/>
        </w:rPr>
        <w:noBreakHyphen/>
      </w:r>
      <w:r w:rsidRPr="00E04199">
        <w:rPr>
          <w:rFonts w:ascii="Times New Roman" w:eastAsia="Calibri" w:hAnsi="Times New Roman" w:cs="Times New Roman"/>
        </w:rPr>
        <w:t>Pugh</w:t>
      </w:r>
      <w:proofErr w:type="spellEnd"/>
      <w:r w:rsidRPr="00E04199">
        <w:rPr>
          <w:rFonts w:ascii="Times New Roman" w:eastAsia="Calibri" w:hAnsi="Times New Roman" w:cs="Times New Roman"/>
        </w:rPr>
        <w:t xml:space="preserve">), vidutinis </w:t>
      </w:r>
      <w:proofErr w:type="spellStart"/>
      <w:r w:rsidRPr="00E04199">
        <w:rPr>
          <w:rFonts w:ascii="Times New Roman" w:eastAsia="Calibri" w:hAnsi="Times New Roman" w:cs="Times New Roman"/>
        </w:rPr>
        <w:t>everolimuzo</w:t>
      </w:r>
      <w:proofErr w:type="spellEnd"/>
      <w:r w:rsidRPr="00E04199">
        <w:rPr>
          <w:rFonts w:ascii="Times New Roman" w:eastAsia="Calibri" w:hAnsi="Times New Roman" w:cs="Times New Roman"/>
        </w:rPr>
        <w:t xml:space="preserve"> AUC buvo du</w:t>
      </w:r>
      <w:r w:rsidR="004040B6">
        <w:rPr>
          <w:rFonts w:ascii="Times New Roman" w:eastAsia="Calibri" w:hAnsi="Times New Roman" w:cs="Times New Roman"/>
        </w:rPr>
        <w:t> </w:t>
      </w:r>
      <w:r w:rsidRPr="00E04199">
        <w:rPr>
          <w:rFonts w:ascii="Times New Roman" w:eastAsia="Calibri" w:hAnsi="Times New Roman" w:cs="Times New Roman"/>
        </w:rPr>
        <w:t>kartus didesnis nei šis rodiklis 8</w:t>
      </w:r>
      <w:r w:rsidR="004040B6">
        <w:rPr>
          <w:rFonts w:ascii="Times New Roman" w:eastAsia="Calibri" w:hAnsi="Times New Roman" w:cs="Times New Roman"/>
        </w:rPr>
        <w:t> </w:t>
      </w:r>
      <w:r w:rsidRPr="00E04199">
        <w:rPr>
          <w:rFonts w:ascii="Times New Roman" w:eastAsia="Calibri" w:hAnsi="Times New Roman" w:cs="Times New Roman"/>
        </w:rPr>
        <w:t>asmenims, kurių kepenų funkcija buvo normali.</w:t>
      </w:r>
    </w:p>
    <w:p w14:paraId="4462E74B" w14:textId="77777777" w:rsidR="009018E7" w:rsidRPr="00E04199" w:rsidRDefault="009018E7" w:rsidP="00E04199">
      <w:pPr>
        <w:spacing w:after="0" w:line="240" w:lineRule="auto"/>
        <w:rPr>
          <w:rFonts w:ascii="Times New Roman" w:eastAsia="Calibri" w:hAnsi="Times New Roman" w:cs="Times New Roman"/>
        </w:rPr>
      </w:pPr>
    </w:p>
    <w:p w14:paraId="214FFE57" w14:textId="77777777" w:rsidR="00E04199" w:rsidRP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Antrojo tyrimo, kuriame dalyvav</w:t>
      </w:r>
      <w:r>
        <w:rPr>
          <w:rFonts w:ascii="Times New Roman" w:eastAsia="Calibri" w:hAnsi="Times New Roman" w:cs="Times New Roman"/>
        </w:rPr>
        <w:t xml:space="preserve">usiems </w:t>
      </w:r>
      <w:r w:rsidRPr="00E04199">
        <w:rPr>
          <w:rFonts w:ascii="Times New Roman" w:eastAsia="Calibri" w:hAnsi="Times New Roman" w:cs="Times New Roman"/>
        </w:rPr>
        <w:t>34</w:t>
      </w:r>
      <w:r w:rsidR="004040B6">
        <w:rPr>
          <w:rFonts w:ascii="Times New Roman" w:eastAsia="Calibri" w:hAnsi="Times New Roman" w:cs="Times New Roman"/>
        </w:rPr>
        <w:t> </w:t>
      </w:r>
      <w:r w:rsidRPr="00E04199">
        <w:rPr>
          <w:rFonts w:ascii="Times New Roman" w:eastAsia="Calibri" w:hAnsi="Times New Roman" w:cs="Times New Roman"/>
        </w:rPr>
        <w:t>asmen</w:t>
      </w:r>
      <w:r>
        <w:rPr>
          <w:rFonts w:ascii="Times New Roman" w:eastAsia="Calibri" w:hAnsi="Times New Roman" w:cs="Times New Roman"/>
        </w:rPr>
        <w:t>ims buvo</w:t>
      </w:r>
      <w:r w:rsidRPr="00E04199">
        <w:rPr>
          <w:rFonts w:ascii="Times New Roman" w:eastAsia="Calibri" w:hAnsi="Times New Roman" w:cs="Times New Roman"/>
        </w:rPr>
        <w:t xml:space="preserve"> skirtingo sunkumo kepenų funkcijos sutrikim</w:t>
      </w:r>
      <w:r>
        <w:rPr>
          <w:rFonts w:ascii="Times New Roman" w:eastAsia="Calibri" w:hAnsi="Times New Roman" w:cs="Times New Roman"/>
        </w:rPr>
        <w:t>as</w:t>
      </w:r>
      <w:r w:rsidRPr="00E04199">
        <w:rPr>
          <w:rFonts w:ascii="Times New Roman" w:eastAsia="Calibri" w:hAnsi="Times New Roman" w:cs="Times New Roman"/>
        </w:rPr>
        <w:t xml:space="preserve">, duomenimis nustatyta, kad lyginant su sveikų tiriamųjų </w:t>
      </w:r>
      <w:r>
        <w:rPr>
          <w:rFonts w:ascii="Times New Roman" w:eastAsia="Calibri" w:hAnsi="Times New Roman" w:cs="Times New Roman"/>
        </w:rPr>
        <w:t>duomenimis</w:t>
      </w:r>
      <w:r w:rsidRPr="00E04199">
        <w:rPr>
          <w:rFonts w:ascii="Times New Roman" w:eastAsia="Calibri" w:hAnsi="Times New Roman" w:cs="Times New Roman"/>
        </w:rPr>
        <w:t>, asmenų, kuriems buvo nesunkus (A</w:t>
      </w:r>
      <w:r w:rsidR="004040B6">
        <w:rPr>
          <w:rFonts w:ascii="Times New Roman" w:eastAsia="Calibri" w:hAnsi="Times New Roman" w:cs="Times New Roman"/>
        </w:rPr>
        <w:t> </w:t>
      </w:r>
      <w:r w:rsidRPr="00E04199">
        <w:rPr>
          <w:rFonts w:ascii="Times New Roman" w:eastAsia="Calibri" w:hAnsi="Times New Roman" w:cs="Times New Roman"/>
        </w:rPr>
        <w:t xml:space="preserve">klasės pagal </w:t>
      </w:r>
      <w:proofErr w:type="spellStart"/>
      <w:r w:rsidRPr="00E04199">
        <w:rPr>
          <w:rFonts w:ascii="Times New Roman" w:eastAsia="Calibri" w:hAnsi="Times New Roman" w:cs="Times New Roman"/>
        </w:rPr>
        <w:t>Child</w:t>
      </w:r>
      <w:r w:rsidR="004040B6">
        <w:rPr>
          <w:rFonts w:ascii="Times New Roman" w:eastAsia="Calibri" w:hAnsi="Times New Roman" w:cs="Times New Roman"/>
        </w:rPr>
        <w:noBreakHyphen/>
      </w:r>
      <w:r w:rsidRPr="00E04199">
        <w:rPr>
          <w:rFonts w:ascii="Times New Roman" w:eastAsia="Calibri" w:hAnsi="Times New Roman" w:cs="Times New Roman"/>
        </w:rPr>
        <w:t>Pugh</w:t>
      </w:r>
      <w:proofErr w:type="spellEnd"/>
      <w:r w:rsidRPr="00E04199">
        <w:rPr>
          <w:rFonts w:ascii="Times New Roman" w:eastAsia="Calibri" w:hAnsi="Times New Roman" w:cs="Times New Roman"/>
        </w:rPr>
        <w:t>), vidutinio sunkumo (B</w:t>
      </w:r>
      <w:r w:rsidR="004040B6">
        <w:rPr>
          <w:rFonts w:ascii="Times New Roman" w:eastAsia="Calibri" w:hAnsi="Times New Roman" w:cs="Times New Roman"/>
        </w:rPr>
        <w:t> </w:t>
      </w:r>
      <w:r w:rsidRPr="00E04199">
        <w:rPr>
          <w:rFonts w:ascii="Times New Roman" w:eastAsia="Calibri" w:hAnsi="Times New Roman" w:cs="Times New Roman"/>
        </w:rPr>
        <w:t xml:space="preserve">klasės pagal </w:t>
      </w:r>
      <w:proofErr w:type="spellStart"/>
      <w:r w:rsidRPr="00E04199">
        <w:rPr>
          <w:rFonts w:ascii="Times New Roman" w:eastAsia="Calibri" w:hAnsi="Times New Roman" w:cs="Times New Roman"/>
        </w:rPr>
        <w:t>Child</w:t>
      </w:r>
      <w:r w:rsidR="004040B6">
        <w:rPr>
          <w:rFonts w:ascii="Times New Roman" w:eastAsia="Calibri" w:hAnsi="Times New Roman" w:cs="Times New Roman"/>
        </w:rPr>
        <w:noBreakHyphen/>
      </w:r>
      <w:r w:rsidRPr="00E04199">
        <w:rPr>
          <w:rFonts w:ascii="Times New Roman" w:eastAsia="Calibri" w:hAnsi="Times New Roman" w:cs="Times New Roman"/>
        </w:rPr>
        <w:t>Pugh</w:t>
      </w:r>
      <w:proofErr w:type="spellEnd"/>
      <w:r w:rsidRPr="00E04199">
        <w:rPr>
          <w:rFonts w:ascii="Times New Roman" w:eastAsia="Calibri" w:hAnsi="Times New Roman" w:cs="Times New Roman"/>
        </w:rPr>
        <w:t>) ir sunkus (C</w:t>
      </w:r>
      <w:r w:rsidR="004040B6">
        <w:rPr>
          <w:rFonts w:ascii="Times New Roman" w:eastAsia="Calibri" w:hAnsi="Times New Roman" w:cs="Times New Roman"/>
        </w:rPr>
        <w:t> </w:t>
      </w:r>
      <w:r w:rsidRPr="00E04199">
        <w:rPr>
          <w:rFonts w:ascii="Times New Roman" w:eastAsia="Calibri" w:hAnsi="Times New Roman" w:cs="Times New Roman"/>
        </w:rPr>
        <w:t xml:space="preserve">klasės pagal </w:t>
      </w:r>
      <w:proofErr w:type="spellStart"/>
      <w:r w:rsidRPr="00E04199">
        <w:rPr>
          <w:rFonts w:ascii="Times New Roman" w:eastAsia="Calibri" w:hAnsi="Times New Roman" w:cs="Times New Roman"/>
        </w:rPr>
        <w:t>Child</w:t>
      </w:r>
      <w:r w:rsidR="004040B6">
        <w:rPr>
          <w:rFonts w:ascii="Times New Roman" w:eastAsia="Calibri" w:hAnsi="Times New Roman" w:cs="Times New Roman"/>
        </w:rPr>
        <w:noBreakHyphen/>
      </w:r>
      <w:r w:rsidRPr="00E04199">
        <w:rPr>
          <w:rFonts w:ascii="Times New Roman" w:eastAsia="Calibri" w:hAnsi="Times New Roman" w:cs="Times New Roman"/>
        </w:rPr>
        <w:t>Pugh</w:t>
      </w:r>
      <w:proofErr w:type="spellEnd"/>
      <w:r w:rsidRPr="00E04199">
        <w:rPr>
          <w:rFonts w:ascii="Times New Roman" w:eastAsia="Calibri" w:hAnsi="Times New Roman" w:cs="Times New Roman"/>
        </w:rPr>
        <w:t xml:space="preserve">) kepenų funkcijos sutrikimas, </w:t>
      </w:r>
      <w:proofErr w:type="spellStart"/>
      <w:r w:rsidR="004118BB">
        <w:rPr>
          <w:rFonts w:ascii="Times New Roman" w:eastAsia="Calibri" w:hAnsi="Times New Roman" w:cs="Times New Roman"/>
        </w:rPr>
        <w:t>everolimuzo</w:t>
      </w:r>
      <w:proofErr w:type="spellEnd"/>
      <w:r w:rsidRPr="00E04199">
        <w:rPr>
          <w:rFonts w:ascii="Times New Roman" w:eastAsia="Calibri" w:hAnsi="Times New Roman" w:cs="Times New Roman"/>
        </w:rPr>
        <w:t xml:space="preserve"> ekspozicija (t.</w:t>
      </w:r>
      <w:r w:rsidR="004040B6">
        <w:rPr>
          <w:rFonts w:ascii="Times New Roman" w:eastAsia="Calibri" w:hAnsi="Times New Roman" w:cs="Times New Roman"/>
        </w:rPr>
        <w:t> </w:t>
      </w:r>
      <w:r w:rsidRPr="00E04199">
        <w:rPr>
          <w:rFonts w:ascii="Times New Roman" w:eastAsia="Calibri" w:hAnsi="Times New Roman" w:cs="Times New Roman"/>
        </w:rPr>
        <w:t>y. AUC</w:t>
      </w:r>
      <w:r w:rsidRPr="00E04199">
        <w:rPr>
          <w:rFonts w:ascii="Times New Roman" w:eastAsia="Calibri" w:hAnsi="Times New Roman" w:cs="Times New Roman"/>
          <w:vertAlign w:val="subscript"/>
        </w:rPr>
        <w:t>0-inf</w:t>
      </w:r>
      <w:r w:rsidRPr="00E04199">
        <w:rPr>
          <w:rFonts w:ascii="Times New Roman" w:eastAsia="Calibri" w:hAnsi="Times New Roman" w:cs="Times New Roman"/>
        </w:rPr>
        <w:t>) padidėjo, atitinkamai 1,6</w:t>
      </w:r>
      <w:r w:rsidR="004040B6">
        <w:rPr>
          <w:rFonts w:ascii="Times New Roman" w:eastAsia="Calibri" w:hAnsi="Times New Roman" w:cs="Times New Roman"/>
        </w:rPr>
        <w:t> </w:t>
      </w:r>
      <w:r w:rsidRPr="00E04199">
        <w:rPr>
          <w:rFonts w:ascii="Times New Roman" w:eastAsia="Calibri" w:hAnsi="Times New Roman" w:cs="Times New Roman"/>
        </w:rPr>
        <w:t>karto, 3,3</w:t>
      </w:r>
      <w:r w:rsidR="004040B6">
        <w:rPr>
          <w:rFonts w:ascii="Times New Roman" w:eastAsia="Calibri" w:hAnsi="Times New Roman" w:cs="Times New Roman"/>
        </w:rPr>
        <w:t> </w:t>
      </w:r>
      <w:r w:rsidRPr="00E04199">
        <w:rPr>
          <w:rFonts w:ascii="Times New Roman" w:eastAsia="Calibri" w:hAnsi="Times New Roman" w:cs="Times New Roman"/>
        </w:rPr>
        <w:t>karto ir 3,6</w:t>
      </w:r>
      <w:r w:rsidR="004040B6">
        <w:rPr>
          <w:rFonts w:ascii="Times New Roman" w:eastAsia="Calibri" w:hAnsi="Times New Roman" w:cs="Times New Roman"/>
        </w:rPr>
        <w:t> </w:t>
      </w:r>
      <w:r w:rsidRPr="00E04199">
        <w:rPr>
          <w:rFonts w:ascii="Times New Roman" w:eastAsia="Calibri" w:hAnsi="Times New Roman" w:cs="Times New Roman"/>
        </w:rPr>
        <w:t>karto.</w:t>
      </w:r>
    </w:p>
    <w:p w14:paraId="14DD1E22" w14:textId="77777777" w:rsidR="00E04199" w:rsidRDefault="00E04199" w:rsidP="00E04199">
      <w:pPr>
        <w:spacing w:after="0" w:line="240" w:lineRule="auto"/>
        <w:rPr>
          <w:rFonts w:ascii="Times New Roman" w:eastAsia="Calibri" w:hAnsi="Times New Roman" w:cs="Times New Roman"/>
        </w:rPr>
      </w:pPr>
    </w:p>
    <w:p w14:paraId="01D9BF9E" w14:textId="77777777" w:rsidR="00E04199" w:rsidRP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 xml:space="preserve">Kartotinių dozių farmakokinetikos modelis asmenims, kurių </w:t>
      </w:r>
      <w:r w:rsidR="004118BB">
        <w:rPr>
          <w:rFonts w:ascii="Times New Roman" w:eastAsia="Calibri" w:hAnsi="Times New Roman" w:cs="Times New Roman"/>
        </w:rPr>
        <w:t xml:space="preserve">kepenų </w:t>
      </w:r>
      <w:r w:rsidRPr="00E04199">
        <w:rPr>
          <w:rFonts w:ascii="Times New Roman" w:eastAsia="Calibri" w:hAnsi="Times New Roman" w:cs="Times New Roman"/>
        </w:rPr>
        <w:t xml:space="preserve">funkcija sutrikusi, pagrindžia dozavimo rekomendacijas pagal jiems nustatytą </w:t>
      </w:r>
      <w:proofErr w:type="spellStart"/>
      <w:r w:rsidRPr="00E04199">
        <w:rPr>
          <w:rFonts w:ascii="Times New Roman" w:eastAsia="Calibri" w:hAnsi="Times New Roman" w:cs="Times New Roman"/>
        </w:rPr>
        <w:t>Child</w:t>
      </w:r>
      <w:r w:rsidR="004040B6">
        <w:rPr>
          <w:rFonts w:ascii="Times New Roman" w:eastAsia="Calibri" w:hAnsi="Times New Roman" w:cs="Times New Roman"/>
        </w:rPr>
        <w:noBreakHyphen/>
      </w:r>
      <w:r w:rsidRPr="00E04199">
        <w:rPr>
          <w:rFonts w:ascii="Times New Roman" w:eastAsia="Calibri" w:hAnsi="Times New Roman" w:cs="Times New Roman"/>
        </w:rPr>
        <w:t>Pugh</w:t>
      </w:r>
      <w:proofErr w:type="spellEnd"/>
      <w:r w:rsidRPr="00E04199">
        <w:rPr>
          <w:rFonts w:ascii="Times New Roman" w:eastAsia="Calibri" w:hAnsi="Times New Roman" w:cs="Times New Roman"/>
        </w:rPr>
        <w:t xml:space="preserve"> klasę.</w:t>
      </w:r>
    </w:p>
    <w:p w14:paraId="1998CBE5" w14:textId="77777777" w:rsidR="004118BB" w:rsidRDefault="004118BB" w:rsidP="00E04199">
      <w:pPr>
        <w:spacing w:after="0" w:line="240" w:lineRule="auto"/>
        <w:rPr>
          <w:rFonts w:ascii="Times New Roman" w:eastAsia="Calibri" w:hAnsi="Times New Roman" w:cs="Times New Roman"/>
        </w:rPr>
      </w:pPr>
    </w:p>
    <w:p w14:paraId="15D2CC37" w14:textId="77777777" w:rsidR="00E04199" w:rsidRP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Remiantis šių dviejų tyrimų rezultatais, nustatyta, kad pacientams, kuriems yra kepenų funkcijos sutrikimas, rekomenduojama koreguoti vaistinio preparato dozę (žr.</w:t>
      </w:r>
      <w:r w:rsidR="004040B6">
        <w:rPr>
          <w:rFonts w:ascii="Times New Roman" w:eastAsia="Calibri" w:hAnsi="Times New Roman" w:cs="Times New Roman"/>
        </w:rPr>
        <w:t> </w:t>
      </w:r>
      <w:r w:rsidRPr="00E04199">
        <w:rPr>
          <w:rFonts w:ascii="Times New Roman" w:eastAsia="Calibri" w:hAnsi="Times New Roman" w:cs="Times New Roman"/>
        </w:rPr>
        <w:t>4.2 ir 4.4</w:t>
      </w:r>
      <w:r w:rsidR="004040B6">
        <w:rPr>
          <w:rFonts w:ascii="Times New Roman" w:eastAsia="Calibri" w:hAnsi="Times New Roman" w:cs="Times New Roman"/>
        </w:rPr>
        <w:t> </w:t>
      </w:r>
      <w:r w:rsidRPr="00E04199">
        <w:rPr>
          <w:rFonts w:ascii="Times New Roman" w:eastAsia="Calibri" w:hAnsi="Times New Roman" w:cs="Times New Roman"/>
        </w:rPr>
        <w:t>skyrius).</w:t>
      </w:r>
    </w:p>
    <w:p w14:paraId="52F1110D" w14:textId="77777777" w:rsidR="004118BB" w:rsidRDefault="004118BB" w:rsidP="00E04199">
      <w:pPr>
        <w:spacing w:after="0" w:line="240" w:lineRule="auto"/>
        <w:rPr>
          <w:rFonts w:ascii="Times New Roman" w:eastAsia="Calibri" w:hAnsi="Times New Roman" w:cs="Times New Roman"/>
        </w:rPr>
      </w:pPr>
    </w:p>
    <w:p w14:paraId="05280CF9" w14:textId="77777777" w:rsidR="00E04199" w:rsidRPr="006C1CAC" w:rsidRDefault="004118BB" w:rsidP="00E04199">
      <w:pPr>
        <w:spacing w:after="0" w:line="240" w:lineRule="auto"/>
        <w:rPr>
          <w:rFonts w:ascii="Times New Roman" w:eastAsia="Calibri" w:hAnsi="Times New Roman" w:cs="Times New Roman"/>
          <w:u w:val="single"/>
        </w:rPr>
      </w:pPr>
      <w:r w:rsidRPr="006C1CAC">
        <w:rPr>
          <w:rFonts w:ascii="Times New Roman" w:eastAsia="Calibri" w:hAnsi="Times New Roman" w:cs="Times New Roman"/>
          <w:u w:val="single"/>
        </w:rPr>
        <w:t>Sutrikusi inkstų funkcija</w:t>
      </w:r>
    </w:p>
    <w:p w14:paraId="6C86597D" w14:textId="77777777" w:rsidR="00E04199" w:rsidRP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Atlikus 170</w:t>
      </w:r>
      <w:r w:rsidR="004040B6">
        <w:rPr>
          <w:rFonts w:ascii="Times New Roman" w:eastAsia="Calibri" w:hAnsi="Times New Roman" w:cs="Times New Roman"/>
        </w:rPr>
        <w:t> </w:t>
      </w:r>
      <w:r w:rsidRPr="00E04199">
        <w:rPr>
          <w:rFonts w:ascii="Times New Roman" w:eastAsia="Calibri" w:hAnsi="Times New Roman" w:cs="Times New Roman"/>
        </w:rPr>
        <w:t xml:space="preserve">pacientų, kuriems buvo progresavęs </w:t>
      </w:r>
      <w:proofErr w:type="spellStart"/>
      <w:r w:rsidR="004118BB">
        <w:rPr>
          <w:rFonts w:ascii="Times New Roman" w:eastAsia="Calibri" w:hAnsi="Times New Roman" w:cs="Times New Roman"/>
        </w:rPr>
        <w:t>solidinis</w:t>
      </w:r>
      <w:proofErr w:type="spellEnd"/>
      <w:r w:rsidRPr="00E04199">
        <w:rPr>
          <w:rFonts w:ascii="Times New Roman" w:eastAsia="Calibri" w:hAnsi="Times New Roman" w:cs="Times New Roman"/>
        </w:rPr>
        <w:t xml:space="preserve"> navikas, </w:t>
      </w:r>
      <w:r w:rsidR="004118BB">
        <w:rPr>
          <w:rFonts w:ascii="Times New Roman" w:eastAsia="Calibri" w:hAnsi="Times New Roman" w:cs="Times New Roman"/>
        </w:rPr>
        <w:t xml:space="preserve">populiacijos </w:t>
      </w:r>
      <w:proofErr w:type="spellStart"/>
      <w:r w:rsidRPr="00E04199">
        <w:rPr>
          <w:rFonts w:ascii="Times New Roman" w:eastAsia="Calibri" w:hAnsi="Times New Roman" w:cs="Times New Roman"/>
        </w:rPr>
        <w:t>farmakokinetinių</w:t>
      </w:r>
      <w:proofErr w:type="spellEnd"/>
      <w:r w:rsidRPr="00E04199">
        <w:rPr>
          <w:rFonts w:ascii="Times New Roman" w:eastAsia="Calibri" w:hAnsi="Times New Roman" w:cs="Times New Roman"/>
        </w:rPr>
        <w:t xml:space="preserve"> parametrų analizę, reikšmingos kreatinino klirenso (25</w:t>
      </w:r>
      <w:r w:rsidR="004040B6">
        <w:rPr>
          <w:rFonts w:ascii="Times New Roman" w:eastAsia="Calibri" w:hAnsi="Times New Roman" w:cs="Times New Roman"/>
        </w:rPr>
        <w:noBreakHyphen/>
      </w:r>
      <w:r w:rsidRPr="00E04199">
        <w:rPr>
          <w:rFonts w:ascii="Times New Roman" w:eastAsia="Calibri" w:hAnsi="Times New Roman" w:cs="Times New Roman"/>
        </w:rPr>
        <w:t>178</w:t>
      </w:r>
      <w:r w:rsidR="00AA1C61">
        <w:rPr>
          <w:rFonts w:ascii="Times New Roman" w:eastAsia="Calibri" w:hAnsi="Times New Roman" w:cs="Times New Roman"/>
        </w:rPr>
        <w:t> </w:t>
      </w:r>
      <w:r w:rsidRPr="00E04199">
        <w:rPr>
          <w:rFonts w:ascii="Times New Roman" w:eastAsia="Calibri" w:hAnsi="Times New Roman" w:cs="Times New Roman"/>
        </w:rPr>
        <w:t>ml/min</w:t>
      </w:r>
      <w:r w:rsidR="004040B6">
        <w:rPr>
          <w:rFonts w:ascii="Times New Roman" w:eastAsia="Calibri" w:hAnsi="Times New Roman" w:cs="Times New Roman"/>
        </w:rPr>
        <w:t>.</w:t>
      </w:r>
      <w:r w:rsidRPr="00E04199">
        <w:rPr>
          <w:rFonts w:ascii="Times New Roman" w:eastAsia="Calibri" w:hAnsi="Times New Roman" w:cs="Times New Roman"/>
        </w:rPr>
        <w:t xml:space="preserve">) įtakos </w:t>
      </w:r>
      <w:proofErr w:type="spellStart"/>
      <w:r w:rsidRPr="00E04199">
        <w:rPr>
          <w:rFonts w:ascii="Times New Roman" w:eastAsia="Calibri" w:hAnsi="Times New Roman" w:cs="Times New Roman"/>
        </w:rPr>
        <w:t>everolimuzo</w:t>
      </w:r>
      <w:proofErr w:type="spellEnd"/>
      <w:r w:rsidRPr="00E04199">
        <w:rPr>
          <w:rFonts w:ascii="Times New Roman" w:eastAsia="Calibri" w:hAnsi="Times New Roman" w:cs="Times New Roman"/>
        </w:rPr>
        <w:t xml:space="preserve"> CL/F nenustatyta. </w:t>
      </w:r>
      <w:proofErr w:type="spellStart"/>
      <w:r w:rsidRPr="00E04199">
        <w:rPr>
          <w:rFonts w:ascii="Times New Roman" w:eastAsia="Calibri" w:hAnsi="Times New Roman" w:cs="Times New Roman"/>
        </w:rPr>
        <w:t>Potransplantacinis</w:t>
      </w:r>
      <w:proofErr w:type="spellEnd"/>
      <w:r w:rsidRPr="00E04199">
        <w:rPr>
          <w:rFonts w:ascii="Times New Roman" w:eastAsia="Calibri" w:hAnsi="Times New Roman" w:cs="Times New Roman"/>
        </w:rPr>
        <w:t xml:space="preserve"> inkstų funkcijos sutrikimas (kreatinino klirensas 11</w:t>
      </w:r>
      <w:r w:rsidR="004040B6">
        <w:rPr>
          <w:rFonts w:ascii="Times New Roman" w:eastAsia="Calibri" w:hAnsi="Times New Roman" w:cs="Times New Roman"/>
        </w:rPr>
        <w:noBreakHyphen/>
      </w:r>
      <w:r w:rsidRPr="00E04199">
        <w:rPr>
          <w:rFonts w:ascii="Times New Roman" w:eastAsia="Calibri" w:hAnsi="Times New Roman" w:cs="Times New Roman"/>
        </w:rPr>
        <w:t>107</w:t>
      </w:r>
      <w:r w:rsidR="00AA1C61">
        <w:rPr>
          <w:rFonts w:ascii="Times New Roman" w:eastAsia="Calibri" w:hAnsi="Times New Roman" w:cs="Times New Roman"/>
        </w:rPr>
        <w:t> </w:t>
      </w:r>
      <w:r w:rsidRPr="00E04199">
        <w:rPr>
          <w:rFonts w:ascii="Times New Roman" w:eastAsia="Calibri" w:hAnsi="Times New Roman" w:cs="Times New Roman"/>
        </w:rPr>
        <w:t xml:space="preserve">ml/min.) </w:t>
      </w:r>
      <w:proofErr w:type="spellStart"/>
      <w:r w:rsidRPr="00E04199">
        <w:rPr>
          <w:rFonts w:ascii="Times New Roman" w:eastAsia="Calibri" w:hAnsi="Times New Roman" w:cs="Times New Roman"/>
        </w:rPr>
        <w:t>everolimuzo</w:t>
      </w:r>
      <w:proofErr w:type="spellEnd"/>
      <w:r w:rsidRPr="00E04199">
        <w:rPr>
          <w:rFonts w:ascii="Times New Roman" w:eastAsia="Calibri" w:hAnsi="Times New Roman" w:cs="Times New Roman"/>
        </w:rPr>
        <w:t xml:space="preserve"> farmakokinetikos pacientų, kuriems persodintas organas, organizme nekeitė.</w:t>
      </w:r>
    </w:p>
    <w:p w14:paraId="7923F09D" w14:textId="77777777" w:rsidR="004118BB" w:rsidRDefault="004118BB" w:rsidP="00E04199">
      <w:pPr>
        <w:spacing w:after="0" w:line="240" w:lineRule="auto"/>
        <w:rPr>
          <w:rFonts w:ascii="Times New Roman" w:eastAsia="Calibri" w:hAnsi="Times New Roman" w:cs="Times New Roman"/>
        </w:rPr>
      </w:pPr>
    </w:p>
    <w:p w14:paraId="72D2BFED" w14:textId="77777777" w:rsidR="00E04199" w:rsidRPr="006C1CAC" w:rsidRDefault="00E04199" w:rsidP="00E04199">
      <w:pPr>
        <w:spacing w:after="0" w:line="240" w:lineRule="auto"/>
        <w:rPr>
          <w:rFonts w:ascii="Times New Roman" w:eastAsia="Calibri" w:hAnsi="Times New Roman" w:cs="Times New Roman"/>
          <w:u w:val="single"/>
        </w:rPr>
      </w:pPr>
      <w:r w:rsidRPr="006C1CAC">
        <w:rPr>
          <w:rFonts w:ascii="Times New Roman" w:eastAsia="Calibri" w:hAnsi="Times New Roman" w:cs="Times New Roman"/>
          <w:u w:val="single"/>
        </w:rPr>
        <w:t>Senyvi pacientai</w:t>
      </w:r>
    </w:p>
    <w:p w14:paraId="1A19E1E8" w14:textId="77777777" w:rsidR="00E04199" w:rsidRPr="00E04199" w:rsidRDefault="004118BB" w:rsidP="00E04199">
      <w:pPr>
        <w:spacing w:after="0" w:line="240" w:lineRule="auto"/>
        <w:rPr>
          <w:rFonts w:ascii="Times New Roman" w:eastAsia="Calibri" w:hAnsi="Times New Roman" w:cs="Times New Roman"/>
        </w:rPr>
      </w:pPr>
      <w:r>
        <w:rPr>
          <w:rFonts w:ascii="Times New Roman" w:eastAsia="Calibri" w:hAnsi="Times New Roman" w:cs="Times New Roman"/>
        </w:rPr>
        <w:t>Įvertimus</w:t>
      </w:r>
      <w:r w:rsidR="00E04199" w:rsidRPr="00E04199">
        <w:rPr>
          <w:rFonts w:ascii="Times New Roman" w:eastAsia="Calibri" w:hAnsi="Times New Roman" w:cs="Times New Roman"/>
        </w:rPr>
        <w:t xml:space="preserve"> vėžiu sergančių pacientų populiac</w:t>
      </w:r>
      <w:r>
        <w:rPr>
          <w:rFonts w:ascii="Times New Roman" w:eastAsia="Calibri" w:hAnsi="Times New Roman" w:cs="Times New Roman"/>
        </w:rPr>
        <w:t>ijos</w:t>
      </w:r>
      <w:r w:rsidR="00E04199" w:rsidRPr="00E04199">
        <w:rPr>
          <w:rFonts w:ascii="Times New Roman" w:eastAsia="Calibri" w:hAnsi="Times New Roman" w:cs="Times New Roman"/>
        </w:rPr>
        <w:t xml:space="preserve"> </w:t>
      </w:r>
      <w:proofErr w:type="spellStart"/>
      <w:r w:rsidR="00E04199" w:rsidRPr="00E04199">
        <w:rPr>
          <w:rFonts w:ascii="Times New Roman" w:eastAsia="Calibri" w:hAnsi="Times New Roman" w:cs="Times New Roman"/>
        </w:rPr>
        <w:t>farmakokinetinius</w:t>
      </w:r>
      <w:proofErr w:type="spellEnd"/>
      <w:r w:rsidR="00E04199" w:rsidRPr="00E04199">
        <w:rPr>
          <w:rFonts w:ascii="Times New Roman" w:eastAsia="Calibri" w:hAnsi="Times New Roman" w:cs="Times New Roman"/>
        </w:rPr>
        <w:t xml:space="preserve"> parametrus, reikšmingos amžiaus (27</w:t>
      </w:r>
      <w:r w:rsidR="004040B6">
        <w:rPr>
          <w:rFonts w:ascii="Times New Roman" w:eastAsia="Calibri" w:hAnsi="Times New Roman" w:cs="Times New Roman"/>
        </w:rPr>
        <w:noBreakHyphen/>
      </w:r>
      <w:r w:rsidR="00E04199" w:rsidRPr="00E04199">
        <w:rPr>
          <w:rFonts w:ascii="Times New Roman" w:eastAsia="Calibri" w:hAnsi="Times New Roman" w:cs="Times New Roman"/>
        </w:rPr>
        <w:t>85</w:t>
      </w:r>
      <w:r w:rsidR="004040B6">
        <w:rPr>
          <w:rFonts w:ascii="Times New Roman" w:eastAsia="Calibri" w:hAnsi="Times New Roman" w:cs="Times New Roman"/>
        </w:rPr>
        <w:t> </w:t>
      </w:r>
      <w:r w:rsidR="00E04199" w:rsidRPr="00E04199">
        <w:rPr>
          <w:rFonts w:ascii="Times New Roman" w:eastAsia="Calibri" w:hAnsi="Times New Roman" w:cs="Times New Roman"/>
        </w:rPr>
        <w:t xml:space="preserve">metų) įtakos geriamojo </w:t>
      </w:r>
      <w:proofErr w:type="spellStart"/>
      <w:r w:rsidR="00E04199" w:rsidRPr="00E04199">
        <w:rPr>
          <w:rFonts w:ascii="Times New Roman" w:eastAsia="Calibri" w:hAnsi="Times New Roman" w:cs="Times New Roman"/>
        </w:rPr>
        <w:t>everolimuzo</w:t>
      </w:r>
      <w:proofErr w:type="spellEnd"/>
      <w:r w:rsidR="00E04199" w:rsidRPr="00E04199">
        <w:rPr>
          <w:rFonts w:ascii="Times New Roman" w:eastAsia="Calibri" w:hAnsi="Times New Roman" w:cs="Times New Roman"/>
        </w:rPr>
        <w:t xml:space="preserve"> klirensui nenustatyta.</w:t>
      </w:r>
    </w:p>
    <w:p w14:paraId="6DFC5007" w14:textId="77777777" w:rsidR="004118BB" w:rsidRDefault="004118BB" w:rsidP="00E04199">
      <w:pPr>
        <w:spacing w:after="0" w:line="240" w:lineRule="auto"/>
        <w:rPr>
          <w:rFonts w:ascii="Times New Roman" w:eastAsia="Calibri" w:hAnsi="Times New Roman" w:cs="Times New Roman"/>
        </w:rPr>
      </w:pPr>
    </w:p>
    <w:p w14:paraId="03971914" w14:textId="77777777" w:rsidR="00E04199" w:rsidRPr="006C1CAC" w:rsidRDefault="00E04199" w:rsidP="00E04199">
      <w:pPr>
        <w:spacing w:after="0" w:line="240" w:lineRule="auto"/>
        <w:rPr>
          <w:rFonts w:ascii="Times New Roman" w:eastAsia="Calibri" w:hAnsi="Times New Roman" w:cs="Times New Roman"/>
          <w:u w:val="single"/>
        </w:rPr>
      </w:pPr>
      <w:r w:rsidRPr="006C1CAC">
        <w:rPr>
          <w:rFonts w:ascii="Times New Roman" w:eastAsia="Calibri" w:hAnsi="Times New Roman" w:cs="Times New Roman"/>
          <w:u w:val="single"/>
        </w:rPr>
        <w:t>Et</w:t>
      </w:r>
      <w:r w:rsidR="0075310C">
        <w:rPr>
          <w:rFonts w:ascii="Times New Roman" w:eastAsia="Calibri" w:hAnsi="Times New Roman" w:cs="Times New Roman"/>
          <w:u w:val="single"/>
        </w:rPr>
        <w:t>n</w:t>
      </w:r>
      <w:r w:rsidRPr="006C1CAC">
        <w:rPr>
          <w:rFonts w:ascii="Times New Roman" w:eastAsia="Calibri" w:hAnsi="Times New Roman" w:cs="Times New Roman"/>
          <w:u w:val="single"/>
        </w:rPr>
        <w:t>iniai aspektai</w:t>
      </w:r>
    </w:p>
    <w:p w14:paraId="56A9C38B" w14:textId="77777777" w:rsidR="00E04199" w:rsidRPr="00E04199" w:rsidRDefault="00E04199" w:rsidP="00E04199">
      <w:pPr>
        <w:spacing w:after="0" w:line="240" w:lineRule="auto"/>
        <w:rPr>
          <w:rFonts w:ascii="Times New Roman" w:eastAsia="Calibri" w:hAnsi="Times New Roman" w:cs="Times New Roman"/>
        </w:rPr>
      </w:pPr>
      <w:r w:rsidRPr="00E04199">
        <w:rPr>
          <w:rFonts w:ascii="Times New Roman" w:eastAsia="Calibri" w:hAnsi="Times New Roman" w:cs="Times New Roman"/>
        </w:rPr>
        <w:t xml:space="preserve">Geriamojo vaistinio preparato klirensas japonų ir </w:t>
      </w:r>
      <w:r w:rsidR="00362882">
        <w:rPr>
          <w:rFonts w:ascii="Times New Roman" w:eastAsia="Calibri" w:hAnsi="Times New Roman" w:cs="Times New Roman"/>
        </w:rPr>
        <w:t>europid</w:t>
      </w:r>
      <w:r w:rsidRPr="00E04199">
        <w:rPr>
          <w:rFonts w:ascii="Times New Roman" w:eastAsia="Calibri" w:hAnsi="Times New Roman" w:cs="Times New Roman"/>
        </w:rPr>
        <w:t>ų vėžiu sirgusių pacientų, kurių kepenų funkcija buvo panaši, organizme buvo panašus. Remiantis populiacijos farmakokinetikos analize, CL/F juodaodžių pacientų, kuriems persodintas organas, organizme yra vidutiniškai 20</w:t>
      </w:r>
      <w:r w:rsidR="00AA1C61">
        <w:rPr>
          <w:rFonts w:ascii="Times New Roman" w:eastAsia="Calibri" w:hAnsi="Times New Roman" w:cs="Times New Roman"/>
        </w:rPr>
        <w:t> </w:t>
      </w:r>
      <w:r w:rsidRPr="00E04199">
        <w:rPr>
          <w:rFonts w:ascii="Times New Roman" w:eastAsia="Calibri" w:hAnsi="Times New Roman" w:cs="Times New Roman"/>
        </w:rPr>
        <w:t>% didesnis.</w:t>
      </w:r>
    </w:p>
    <w:p w14:paraId="49BF9CF0" w14:textId="77777777" w:rsidR="004118BB" w:rsidRDefault="004118BB" w:rsidP="00E04199">
      <w:pPr>
        <w:spacing w:after="0" w:line="240" w:lineRule="auto"/>
        <w:rPr>
          <w:rFonts w:ascii="Times New Roman" w:eastAsia="Calibri" w:hAnsi="Times New Roman" w:cs="Times New Roman"/>
        </w:rPr>
      </w:pPr>
    </w:p>
    <w:p w14:paraId="56F47D2D" w14:textId="77777777" w:rsidR="00E04199" w:rsidRPr="004118BB" w:rsidRDefault="00E04199" w:rsidP="00E04199">
      <w:pPr>
        <w:spacing w:after="0" w:line="240" w:lineRule="auto"/>
        <w:rPr>
          <w:rFonts w:ascii="Times New Roman" w:eastAsia="Calibri" w:hAnsi="Times New Roman" w:cs="Times New Roman"/>
          <w:b/>
        </w:rPr>
      </w:pPr>
      <w:r w:rsidRPr="004118BB">
        <w:rPr>
          <w:rFonts w:ascii="Times New Roman" w:eastAsia="Calibri" w:hAnsi="Times New Roman" w:cs="Times New Roman"/>
          <w:b/>
        </w:rPr>
        <w:t>5.3</w:t>
      </w:r>
      <w:r w:rsidR="004118BB" w:rsidRPr="004118BB">
        <w:rPr>
          <w:rFonts w:ascii="Times New Roman" w:eastAsia="Calibri" w:hAnsi="Times New Roman" w:cs="Times New Roman"/>
          <w:b/>
        </w:rPr>
        <w:tab/>
      </w:r>
      <w:proofErr w:type="spellStart"/>
      <w:r w:rsidRPr="004118BB">
        <w:rPr>
          <w:rFonts w:ascii="Times New Roman" w:eastAsia="Calibri" w:hAnsi="Times New Roman" w:cs="Times New Roman"/>
          <w:b/>
        </w:rPr>
        <w:t>Ikiklinikinių</w:t>
      </w:r>
      <w:proofErr w:type="spellEnd"/>
      <w:r w:rsidRPr="004118BB">
        <w:rPr>
          <w:rFonts w:ascii="Times New Roman" w:eastAsia="Calibri" w:hAnsi="Times New Roman" w:cs="Times New Roman"/>
          <w:b/>
        </w:rPr>
        <w:t xml:space="preserve"> saugumo tyrimų duomenys</w:t>
      </w:r>
    </w:p>
    <w:p w14:paraId="7C7306F4" w14:textId="77777777" w:rsidR="004118BB" w:rsidRDefault="004118BB" w:rsidP="00E04199">
      <w:pPr>
        <w:spacing w:after="0" w:line="240" w:lineRule="auto"/>
        <w:rPr>
          <w:rFonts w:ascii="Times New Roman" w:eastAsia="Calibri" w:hAnsi="Times New Roman" w:cs="Times New Roman"/>
        </w:rPr>
      </w:pPr>
    </w:p>
    <w:p w14:paraId="63DEB626" w14:textId="77777777" w:rsidR="002026B1" w:rsidRPr="002026B1" w:rsidRDefault="00E04199" w:rsidP="00E04199">
      <w:pPr>
        <w:spacing w:after="0" w:line="240" w:lineRule="auto"/>
        <w:rPr>
          <w:rFonts w:ascii="Times New Roman" w:eastAsia="Calibri" w:hAnsi="Times New Roman" w:cs="Times New Roman"/>
        </w:rPr>
      </w:pPr>
      <w:proofErr w:type="spellStart"/>
      <w:r w:rsidRPr="00E04199">
        <w:rPr>
          <w:rFonts w:ascii="Times New Roman" w:eastAsia="Calibri" w:hAnsi="Times New Roman" w:cs="Times New Roman"/>
        </w:rPr>
        <w:t>Ikiklinikinių</w:t>
      </w:r>
      <w:proofErr w:type="spellEnd"/>
      <w:r w:rsidRPr="00E04199">
        <w:rPr>
          <w:rFonts w:ascii="Times New Roman" w:eastAsia="Calibri" w:hAnsi="Times New Roman" w:cs="Times New Roman"/>
        </w:rPr>
        <w:t xml:space="preserve"> tyrimų metu </w:t>
      </w:r>
      <w:proofErr w:type="spellStart"/>
      <w:r w:rsidRPr="00E04199">
        <w:rPr>
          <w:rFonts w:ascii="Times New Roman" w:eastAsia="Calibri" w:hAnsi="Times New Roman" w:cs="Times New Roman"/>
        </w:rPr>
        <w:t>everolimuzo</w:t>
      </w:r>
      <w:proofErr w:type="spellEnd"/>
      <w:r w:rsidRPr="00E04199">
        <w:rPr>
          <w:rFonts w:ascii="Times New Roman" w:eastAsia="Calibri" w:hAnsi="Times New Roman" w:cs="Times New Roman"/>
        </w:rPr>
        <w:t xml:space="preserve"> saugumo savybės vertintos su pelėmis, žiurkėmis, </w:t>
      </w:r>
      <w:r w:rsidR="00F41AEA">
        <w:rPr>
          <w:rFonts w:ascii="Times New Roman" w:eastAsia="Calibri" w:hAnsi="Times New Roman" w:cs="Times New Roman"/>
        </w:rPr>
        <w:t>miniatiūrinėmis</w:t>
      </w:r>
      <w:r w:rsidRPr="00E04199">
        <w:rPr>
          <w:rFonts w:ascii="Times New Roman" w:eastAsia="Calibri" w:hAnsi="Times New Roman" w:cs="Times New Roman"/>
        </w:rPr>
        <w:t xml:space="preserve"> kiaulėmis, beždžionėmis ir triušiais. Svarbiausi pažeidžiami organai kelioms rūšims buvo patinų ir patelių reprodukcinė sistema (atsirado sėklidžių kanalėlių degeneracija, sumažėjo spermos kiekis </w:t>
      </w:r>
      <w:proofErr w:type="spellStart"/>
      <w:r w:rsidRPr="00E04199">
        <w:rPr>
          <w:rFonts w:ascii="Times New Roman" w:eastAsia="Calibri" w:hAnsi="Times New Roman" w:cs="Times New Roman"/>
        </w:rPr>
        <w:t>antsėklidžiuose</w:t>
      </w:r>
      <w:proofErr w:type="spellEnd"/>
      <w:r w:rsidRPr="00E04199">
        <w:rPr>
          <w:rFonts w:ascii="Times New Roman" w:eastAsia="Calibri" w:hAnsi="Times New Roman" w:cs="Times New Roman"/>
        </w:rPr>
        <w:t xml:space="preserve"> ir atsirado gimdos atrofija), žiurkėms ir pelėms – plaučiai (padaugėjo alveolinių </w:t>
      </w:r>
      <w:proofErr w:type="spellStart"/>
      <w:r w:rsidRPr="00E04199">
        <w:rPr>
          <w:rFonts w:ascii="Times New Roman" w:eastAsia="Calibri" w:hAnsi="Times New Roman" w:cs="Times New Roman"/>
        </w:rPr>
        <w:t>makrofagų</w:t>
      </w:r>
      <w:proofErr w:type="spellEnd"/>
      <w:r w:rsidRPr="00E04199">
        <w:rPr>
          <w:rFonts w:ascii="Times New Roman" w:eastAsia="Calibri" w:hAnsi="Times New Roman" w:cs="Times New Roman"/>
        </w:rPr>
        <w:t xml:space="preserve">), beždžionėms ir </w:t>
      </w:r>
      <w:r w:rsidR="00F41AEA">
        <w:rPr>
          <w:rFonts w:ascii="Times New Roman" w:eastAsia="Calibri" w:hAnsi="Times New Roman" w:cs="Times New Roman"/>
        </w:rPr>
        <w:t>miniatiūrinėms</w:t>
      </w:r>
      <w:r w:rsidRPr="00E04199">
        <w:rPr>
          <w:rFonts w:ascii="Times New Roman" w:eastAsia="Calibri" w:hAnsi="Times New Roman" w:cs="Times New Roman"/>
        </w:rPr>
        <w:t xml:space="preserve"> kiaulėms – kasa (beždžionėms nustatyta </w:t>
      </w:r>
      <w:proofErr w:type="spellStart"/>
      <w:r w:rsidRPr="00E04199">
        <w:rPr>
          <w:rFonts w:ascii="Times New Roman" w:eastAsia="Calibri" w:hAnsi="Times New Roman" w:cs="Times New Roman"/>
        </w:rPr>
        <w:t>egzokrininių</w:t>
      </w:r>
      <w:proofErr w:type="spellEnd"/>
      <w:r w:rsidRPr="00E04199">
        <w:rPr>
          <w:rFonts w:ascii="Times New Roman" w:eastAsia="Calibri" w:hAnsi="Times New Roman" w:cs="Times New Roman"/>
        </w:rPr>
        <w:t xml:space="preserve"> ląstelių </w:t>
      </w:r>
      <w:proofErr w:type="spellStart"/>
      <w:r w:rsidRPr="00E04199">
        <w:rPr>
          <w:rFonts w:ascii="Times New Roman" w:eastAsia="Calibri" w:hAnsi="Times New Roman" w:cs="Times New Roman"/>
        </w:rPr>
        <w:t>degranuliacija</w:t>
      </w:r>
      <w:proofErr w:type="spellEnd"/>
      <w:r w:rsidRPr="00E04199">
        <w:rPr>
          <w:rFonts w:ascii="Times New Roman" w:eastAsia="Calibri" w:hAnsi="Times New Roman" w:cs="Times New Roman"/>
        </w:rPr>
        <w:t xml:space="preserve"> ir kasos salelių ląstelių degeneracija, o </w:t>
      </w:r>
      <w:r w:rsidR="00F41AEA">
        <w:rPr>
          <w:rFonts w:ascii="Times New Roman" w:eastAsia="Calibri" w:hAnsi="Times New Roman" w:cs="Times New Roman"/>
        </w:rPr>
        <w:t>miniatiūrinėms</w:t>
      </w:r>
      <w:r w:rsidRPr="00E04199">
        <w:rPr>
          <w:rFonts w:ascii="Times New Roman" w:eastAsia="Calibri" w:hAnsi="Times New Roman" w:cs="Times New Roman"/>
        </w:rPr>
        <w:t xml:space="preserve"> kiaulėms pasireiškė </w:t>
      </w:r>
      <w:proofErr w:type="spellStart"/>
      <w:r w:rsidRPr="00E04199">
        <w:rPr>
          <w:rFonts w:ascii="Times New Roman" w:eastAsia="Calibri" w:hAnsi="Times New Roman" w:cs="Times New Roman"/>
        </w:rPr>
        <w:t>egzokrininių</w:t>
      </w:r>
      <w:proofErr w:type="spellEnd"/>
      <w:r w:rsidRPr="00E04199">
        <w:rPr>
          <w:rFonts w:ascii="Times New Roman" w:eastAsia="Calibri" w:hAnsi="Times New Roman" w:cs="Times New Roman"/>
        </w:rPr>
        <w:t xml:space="preserve"> ląstelių </w:t>
      </w:r>
      <w:proofErr w:type="spellStart"/>
      <w:r w:rsidRPr="00E04199">
        <w:rPr>
          <w:rFonts w:ascii="Times New Roman" w:eastAsia="Calibri" w:hAnsi="Times New Roman" w:cs="Times New Roman"/>
        </w:rPr>
        <w:t>vakuolizacija</w:t>
      </w:r>
      <w:proofErr w:type="spellEnd"/>
      <w:r w:rsidRPr="00E04199">
        <w:rPr>
          <w:rFonts w:ascii="Times New Roman" w:eastAsia="Calibri" w:hAnsi="Times New Roman" w:cs="Times New Roman"/>
        </w:rPr>
        <w:t xml:space="preserve">), tik žiurkėms – akys (atsirado lęšiuko priekinės jungiamosios linijos </w:t>
      </w:r>
      <w:proofErr w:type="spellStart"/>
      <w:r w:rsidRPr="00E04199">
        <w:rPr>
          <w:rFonts w:ascii="Times New Roman" w:eastAsia="Calibri" w:hAnsi="Times New Roman" w:cs="Times New Roman"/>
        </w:rPr>
        <w:t>nepermatomumas</w:t>
      </w:r>
      <w:proofErr w:type="spellEnd"/>
      <w:r w:rsidRPr="00E04199">
        <w:rPr>
          <w:rFonts w:ascii="Times New Roman" w:eastAsia="Calibri" w:hAnsi="Times New Roman" w:cs="Times New Roman"/>
        </w:rPr>
        <w:t xml:space="preserve">). Buvo nedidelių inkstų pokyčių žiurkėms (su amžiumi susijusio </w:t>
      </w:r>
      <w:proofErr w:type="spellStart"/>
      <w:r w:rsidRPr="00E04199">
        <w:rPr>
          <w:rFonts w:ascii="Times New Roman" w:eastAsia="Calibri" w:hAnsi="Times New Roman" w:cs="Times New Roman"/>
        </w:rPr>
        <w:t>lipofuscino</w:t>
      </w:r>
      <w:proofErr w:type="spellEnd"/>
      <w:r w:rsidRPr="00E04199">
        <w:rPr>
          <w:rFonts w:ascii="Times New Roman" w:eastAsia="Calibri" w:hAnsi="Times New Roman" w:cs="Times New Roman"/>
        </w:rPr>
        <w:t xml:space="preserve"> </w:t>
      </w:r>
      <w:r w:rsidR="00F109B5">
        <w:rPr>
          <w:rFonts w:ascii="Times New Roman" w:eastAsia="Calibri" w:hAnsi="Times New Roman" w:cs="Times New Roman"/>
        </w:rPr>
        <w:t>kieki</w:t>
      </w:r>
      <w:r w:rsidRPr="00E04199">
        <w:rPr>
          <w:rFonts w:ascii="Times New Roman" w:eastAsia="Calibri" w:hAnsi="Times New Roman" w:cs="Times New Roman"/>
        </w:rPr>
        <w:t xml:space="preserve">o kanalėlių epitelyje </w:t>
      </w:r>
      <w:r w:rsidR="00F109B5">
        <w:rPr>
          <w:rFonts w:ascii="Times New Roman" w:eastAsia="Calibri" w:hAnsi="Times New Roman" w:cs="Times New Roman"/>
        </w:rPr>
        <w:t>padid</w:t>
      </w:r>
      <w:r w:rsidRPr="00E04199">
        <w:rPr>
          <w:rFonts w:ascii="Times New Roman" w:eastAsia="Calibri" w:hAnsi="Times New Roman" w:cs="Times New Roman"/>
        </w:rPr>
        <w:t xml:space="preserve">ėjimas, </w:t>
      </w:r>
      <w:proofErr w:type="spellStart"/>
      <w:r w:rsidRPr="00E04199">
        <w:rPr>
          <w:rFonts w:ascii="Times New Roman" w:eastAsia="Calibri" w:hAnsi="Times New Roman" w:cs="Times New Roman"/>
        </w:rPr>
        <w:t>hidronefrozės</w:t>
      </w:r>
      <w:proofErr w:type="spellEnd"/>
      <w:r w:rsidRPr="00E04199">
        <w:rPr>
          <w:rFonts w:ascii="Times New Roman" w:eastAsia="Calibri" w:hAnsi="Times New Roman" w:cs="Times New Roman"/>
        </w:rPr>
        <w:t xml:space="preserve"> padažnėjimas) ir pelėms (gretutini</w:t>
      </w:r>
      <w:r w:rsidR="00BA3A36">
        <w:rPr>
          <w:rFonts w:ascii="Times New Roman" w:eastAsia="Calibri" w:hAnsi="Times New Roman" w:cs="Times New Roman"/>
        </w:rPr>
        <w:t xml:space="preserve">ų pažeidimų </w:t>
      </w:r>
      <w:r w:rsidRPr="00E04199">
        <w:rPr>
          <w:rFonts w:ascii="Times New Roman" w:eastAsia="Calibri" w:hAnsi="Times New Roman" w:cs="Times New Roman"/>
        </w:rPr>
        <w:t xml:space="preserve">paūmėjimas). Toksinio poveikio požymių beždžionių ar </w:t>
      </w:r>
      <w:r w:rsidR="00BA3A36">
        <w:rPr>
          <w:rFonts w:ascii="Times New Roman" w:eastAsia="Calibri" w:hAnsi="Times New Roman" w:cs="Times New Roman"/>
        </w:rPr>
        <w:t>miniatiūrinių</w:t>
      </w:r>
      <w:r w:rsidRPr="00E04199">
        <w:rPr>
          <w:rFonts w:ascii="Times New Roman" w:eastAsia="Calibri" w:hAnsi="Times New Roman" w:cs="Times New Roman"/>
        </w:rPr>
        <w:t xml:space="preserve"> kiaulių inkstams nebuv</w:t>
      </w:r>
      <w:r w:rsidR="00BA3A36">
        <w:rPr>
          <w:rFonts w:ascii="Times New Roman" w:eastAsia="Calibri" w:hAnsi="Times New Roman" w:cs="Times New Roman"/>
        </w:rPr>
        <w:t>o.</w:t>
      </w:r>
    </w:p>
    <w:p w14:paraId="71FEC537" w14:textId="77777777" w:rsidR="002026B1" w:rsidRDefault="002026B1" w:rsidP="00BD37F5">
      <w:pPr>
        <w:spacing w:after="0" w:line="240" w:lineRule="auto"/>
        <w:rPr>
          <w:rFonts w:ascii="Times New Roman" w:eastAsia="Calibri" w:hAnsi="Times New Roman" w:cs="Times New Roman"/>
          <w:u w:val="single"/>
        </w:rPr>
      </w:pPr>
    </w:p>
    <w:p w14:paraId="55E0C105" w14:textId="77777777" w:rsidR="00BA3A36" w:rsidRDefault="00BA3A36" w:rsidP="00BA3A36">
      <w:pPr>
        <w:autoSpaceDE w:val="0"/>
        <w:autoSpaceDN w:val="0"/>
        <w:adjustRightInd w:val="0"/>
        <w:spacing w:after="0" w:line="240" w:lineRule="auto"/>
        <w:rPr>
          <w:rFonts w:ascii="Times New Roman" w:hAnsi="Times New Roman" w:cs="Times New Roman"/>
          <w:color w:val="000000"/>
        </w:rPr>
      </w:pPr>
      <w:r w:rsidRPr="00BA3A36">
        <w:rPr>
          <w:rFonts w:ascii="Times New Roman" w:hAnsi="Times New Roman" w:cs="Times New Roman"/>
          <w:color w:val="000000"/>
        </w:rPr>
        <w:t xml:space="preserve">Gauta duomenų, kad </w:t>
      </w:r>
      <w:proofErr w:type="spellStart"/>
      <w:r w:rsidRPr="00BA3A36">
        <w:rPr>
          <w:rFonts w:ascii="Times New Roman" w:hAnsi="Times New Roman" w:cs="Times New Roman"/>
          <w:color w:val="000000"/>
        </w:rPr>
        <w:t>everolimuzas</w:t>
      </w:r>
      <w:proofErr w:type="spellEnd"/>
      <w:r w:rsidRPr="00BA3A36">
        <w:rPr>
          <w:rFonts w:ascii="Times New Roman" w:hAnsi="Times New Roman" w:cs="Times New Roman"/>
          <w:color w:val="000000"/>
        </w:rPr>
        <w:t xml:space="preserve"> sukelia spontaninį gretutinės ligos (lėtinio </w:t>
      </w:r>
      <w:proofErr w:type="spellStart"/>
      <w:r w:rsidRPr="00BA3A36">
        <w:rPr>
          <w:rFonts w:ascii="Times New Roman" w:hAnsi="Times New Roman" w:cs="Times New Roman"/>
          <w:color w:val="000000"/>
        </w:rPr>
        <w:t>miokardito</w:t>
      </w:r>
      <w:proofErr w:type="spellEnd"/>
      <w:r w:rsidRPr="00BA3A36">
        <w:rPr>
          <w:rFonts w:ascii="Times New Roman" w:hAnsi="Times New Roman" w:cs="Times New Roman"/>
          <w:color w:val="000000"/>
        </w:rPr>
        <w:t xml:space="preserve"> žiurkėms, </w:t>
      </w:r>
      <w:proofErr w:type="spellStart"/>
      <w:r w:rsidRPr="00BA3A36">
        <w:rPr>
          <w:rFonts w:ascii="Times New Roman" w:hAnsi="Times New Roman" w:cs="Times New Roman"/>
          <w:i/>
          <w:iCs/>
          <w:color w:val="000000"/>
        </w:rPr>
        <w:t>Koksaki</w:t>
      </w:r>
      <w:proofErr w:type="spellEnd"/>
      <w:r w:rsidRPr="00BA3A36">
        <w:rPr>
          <w:rFonts w:ascii="Times New Roman" w:hAnsi="Times New Roman" w:cs="Times New Roman"/>
          <w:i/>
          <w:iCs/>
          <w:color w:val="000000"/>
        </w:rPr>
        <w:t xml:space="preserve"> </w:t>
      </w:r>
      <w:r w:rsidRPr="00BA3A36">
        <w:rPr>
          <w:rFonts w:ascii="Times New Roman" w:hAnsi="Times New Roman" w:cs="Times New Roman"/>
          <w:color w:val="000000"/>
        </w:rPr>
        <w:t xml:space="preserve">viruso infekcijos plazmoje ir širdyje beždžionėms, </w:t>
      </w:r>
      <w:proofErr w:type="spellStart"/>
      <w:r w:rsidRPr="00BA3A36">
        <w:rPr>
          <w:rFonts w:ascii="Times New Roman" w:hAnsi="Times New Roman" w:cs="Times New Roman"/>
          <w:color w:val="000000"/>
        </w:rPr>
        <w:t>kokcidijų</w:t>
      </w:r>
      <w:proofErr w:type="spellEnd"/>
      <w:r w:rsidRPr="00BA3A36">
        <w:rPr>
          <w:rFonts w:ascii="Times New Roman" w:hAnsi="Times New Roman" w:cs="Times New Roman"/>
          <w:color w:val="000000"/>
        </w:rPr>
        <w:t xml:space="preserve"> </w:t>
      </w:r>
      <w:proofErr w:type="spellStart"/>
      <w:r w:rsidRPr="00BA3A36">
        <w:rPr>
          <w:rFonts w:ascii="Times New Roman" w:hAnsi="Times New Roman" w:cs="Times New Roman"/>
          <w:color w:val="000000"/>
        </w:rPr>
        <w:t>infestacijos</w:t>
      </w:r>
      <w:proofErr w:type="spellEnd"/>
      <w:r w:rsidRPr="00BA3A36">
        <w:rPr>
          <w:rFonts w:ascii="Times New Roman" w:hAnsi="Times New Roman" w:cs="Times New Roman"/>
          <w:color w:val="000000"/>
        </w:rPr>
        <w:t xml:space="preserve"> </w:t>
      </w:r>
      <w:r w:rsidR="00F109B5">
        <w:rPr>
          <w:rFonts w:ascii="Times New Roman" w:hAnsi="Times New Roman" w:cs="Times New Roman"/>
          <w:color w:val="000000"/>
        </w:rPr>
        <w:t>miniatiūrin</w:t>
      </w:r>
      <w:r w:rsidRPr="00BA3A36">
        <w:rPr>
          <w:rFonts w:ascii="Times New Roman" w:hAnsi="Times New Roman" w:cs="Times New Roman"/>
          <w:color w:val="000000"/>
        </w:rPr>
        <w:t>ių kiaulių virškinimo trakte, odos pažeidimo pelėms ir beždžionėms) paūmėjimą. Tokių pokyčių paprastai atsirasdavo, kai sisteminės ekspozicijos ribos buvo terapinės arba didesnės, išskyrus poveikį žiurkėms, kai paūmėjimai pasireikšdavo, jei ekspozicija būdavo mažesnė už terapinę (dėl didelio pasiskirstymo audiniuose).</w:t>
      </w:r>
    </w:p>
    <w:p w14:paraId="2A59C857" w14:textId="77777777" w:rsidR="00BA3A36" w:rsidRPr="00BA3A36" w:rsidRDefault="00BA3A36" w:rsidP="00BA3A36">
      <w:pPr>
        <w:autoSpaceDE w:val="0"/>
        <w:autoSpaceDN w:val="0"/>
        <w:adjustRightInd w:val="0"/>
        <w:spacing w:after="0" w:line="240" w:lineRule="auto"/>
        <w:rPr>
          <w:rFonts w:ascii="Times New Roman" w:hAnsi="Times New Roman" w:cs="Times New Roman"/>
          <w:color w:val="000000"/>
        </w:rPr>
      </w:pPr>
    </w:p>
    <w:p w14:paraId="51677E2E" w14:textId="77777777" w:rsidR="00BA3A36" w:rsidRPr="00BA3A36" w:rsidRDefault="00BA3A36" w:rsidP="00BA3A36">
      <w:pPr>
        <w:autoSpaceDE w:val="0"/>
        <w:autoSpaceDN w:val="0"/>
        <w:adjustRightInd w:val="0"/>
        <w:spacing w:after="0" w:line="240" w:lineRule="auto"/>
        <w:rPr>
          <w:rFonts w:ascii="Times New Roman" w:hAnsi="Times New Roman" w:cs="Times New Roman"/>
          <w:color w:val="000000"/>
        </w:rPr>
      </w:pPr>
      <w:r w:rsidRPr="00BA3A36">
        <w:rPr>
          <w:rFonts w:ascii="Times New Roman" w:hAnsi="Times New Roman" w:cs="Times New Roman"/>
          <w:color w:val="000000"/>
        </w:rPr>
        <w:lastRenderedPageBreak/>
        <w:t>Poveikio patinų vaisingumui tyrimų su žiurkėmis metu 0,5</w:t>
      </w:r>
      <w:r w:rsidR="00AA1C61">
        <w:rPr>
          <w:rFonts w:ascii="Times New Roman" w:hAnsi="Times New Roman" w:cs="Times New Roman"/>
          <w:color w:val="000000"/>
        </w:rPr>
        <w:t> </w:t>
      </w:r>
      <w:r w:rsidRPr="00BA3A36">
        <w:rPr>
          <w:rFonts w:ascii="Times New Roman" w:hAnsi="Times New Roman" w:cs="Times New Roman"/>
          <w:color w:val="000000"/>
        </w:rPr>
        <w:t>mg/kg kūno svorio ir didesnė dozė sutrikdė sėklidžių morfologiją, 5</w:t>
      </w:r>
      <w:r w:rsidR="00AA1C61">
        <w:rPr>
          <w:rFonts w:ascii="Times New Roman" w:hAnsi="Times New Roman" w:cs="Times New Roman"/>
          <w:color w:val="000000"/>
        </w:rPr>
        <w:t> </w:t>
      </w:r>
      <w:r w:rsidRPr="00BA3A36">
        <w:rPr>
          <w:rFonts w:ascii="Times New Roman" w:hAnsi="Times New Roman" w:cs="Times New Roman"/>
          <w:color w:val="000000"/>
        </w:rPr>
        <w:t>mg/kg kūno svorio dozė sumažino spermatozoidų judrumą, kiekį bei testosterono koncentraciją plazmoje</w:t>
      </w:r>
      <w:r w:rsidR="00F109B5">
        <w:rPr>
          <w:rFonts w:ascii="Times New Roman" w:hAnsi="Times New Roman" w:cs="Times New Roman"/>
          <w:color w:val="000000"/>
        </w:rPr>
        <w:t>.</w:t>
      </w:r>
      <w:r w:rsidRPr="00BA3A36">
        <w:rPr>
          <w:rFonts w:ascii="Times New Roman" w:hAnsi="Times New Roman" w:cs="Times New Roman"/>
          <w:color w:val="000000"/>
        </w:rPr>
        <w:t xml:space="preserve"> </w:t>
      </w:r>
      <w:r w:rsidR="00F109B5" w:rsidRPr="00BA3A36">
        <w:rPr>
          <w:rFonts w:ascii="Times New Roman" w:hAnsi="Times New Roman" w:cs="Times New Roman"/>
          <w:color w:val="000000"/>
        </w:rPr>
        <w:t>T</w:t>
      </w:r>
      <w:r w:rsidRPr="00BA3A36">
        <w:rPr>
          <w:rFonts w:ascii="Times New Roman" w:hAnsi="Times New Roman" w:cs="Times New Roman"/>
          <w:color w:val="000000"/>
        </w:rPr>
        <w:t>aigi, tokia dozė mažin</w:t>
      </w:r>
      <w:r w:rsidR="00F109B5">
        <w:rPr>
          <w:rFonts w:ascii="Times New Roman" w:hAnsi="Times New Roman" w:cs="Times New Roman"/>
          <w:color w:val="000000"/>
        </w:rPr>
        <w:t>o</w:t>
      </w:r>
      <w:r w:rsidRPr="00BA3A36">
        <w:rPr>
          <w:rFonts w:ascii="Times New Roman" w:hAnsi="Times New Roman" w:cs="Times New Roman"/>
          <w:color w:val="000000"/>
        </w:rPr>
        <w:t xml:space="preserve"> </w:t>
      </w:r>
      <w:r w:rsidR="00F109B5">
        <w:rPr>
          <w:rFonts w:ascii="Times New Roman" w:hAnsi="Times New Roman" w:cs="Times New Roman"/>
          <w:color w:val="000000"/>
        </w:rPr>
        <w:t>patin</w:t>
      </w:r>
      <w:r w:rsidRPr="00BA3A36">
        <w:rPr>
          <w:rFonts w:ascii="Times New Roman" w:hAnsi="Times New Roman" w:cs="Times New Roman"/>
          <w:color w:val="000000"/>
        </w:rPr>
        <w:t>ų vaisingumą. Gauta duomenų, kad toks poveikis yra laikinas.</w:t>
      </w:r>
    </w:p>
    <w:p w14:paraId="0A609CFB" w14:textId="77777777" w:rsidR="00BA3A36" w:rsidRDefault="00BA3A36" w:rsidP="00BA3A36">
      <w:pPr>
        <w:autoSpaceDE w:val="0"/>
        <w:autoSpaceDN w:val="0"/>
        <w:adjustRightInd w:val="0"/>
        <w:spacing w:after="0" w:line="240" w:lineRule="auto"/>
        <w:rPr>
          <w:rFonts w:ascii="Times New Roman" w:hAnsi="Times New Roman" w:cs="Times New Roman"/>
          <w:color w:val="000000"/>
        </w:rPr>
      </w:pPr>
    </w:p>
    <w:p w14:paraId="3772FCBC" w14:textId="77777777" w:rsidR="00BA3A36" w:rsidRPr="00BA3A36" w:rsidRDefault="00BA3A36" w:rsidP="00BA3A36">
      <w:pPr>
        <w:autoSpaceDE w:val="0"/>
        <w:autoSpaceDN w:val="0"/>
        <w:adjustRightInd w:val="0"/>
        <w:spacing w:after="0" w:line="240" w:lineRule="auto"/>
        <w:rPr>
          <w:rFonts w:ascii="Times New Roman" w:hAnsi="Times New Roman" w:cs="Times New Roman"/>
          <w:color w:val="000000"/>
        </w:rPr>
      </w:pPr>
      <w:r w:rsidRPr="00BA3A36">
        <w:rPr>
          <w:rFonts w:ascii="Times New Roman" w:hAnsi="Times New Roman" w:cs="Times New Roman"/>
          <w:color w:val="000000"/>
        </w:rPr>
        <w:t>Su gyvūnais atliktų poveikio reprodukcijai tyrimų duomenimis, poveikio patelių vaisingumui nenustatyta. Tačiau žiurkių patelėms skiriant ≥</w:t>
      </w:r>
      <w:r w:rsidR="004040B6">
        <w:rPr>
          <w:rFonts w:ascii="Times New Roman" w:hAnsi="Times New Roman" w:cs="Times New Roman"/>
          <w:color w:val="000000"/>
        </w:rPr>
        <w:t> </w:t>
      </w:r>
      <w:r w:rsidRPr="00BA3A36">
        <w:rPr>
          <w:rFonts w:ascii="Times New Roman" w:hAnsi="Times New Roman" w:cs="Times New Roman"/>
          <w:color w:val="000000"/>
        </w:rPr>
        <w:t>0,1</w:t>
      </w:r>
      <w:r w:rsidR="00AA1C61">
        <w:rPr>
          <w:rFonts w:ascii="Times New Roman" w:hAnsi="Times New Roman" w:cs="Times New Roman"/>
          <w:color w:val="000000"/>
        </w:rPr>
        <w:t> </w:t>
      </w:r>
      <w:r w:rsidRPr="00BA3A36">
        <w:rPr>
          <w:rFonts w:ascii="Times New Roman" w:hAnsi="Times New Roman" w:cs="Times New Roman"/>
          <w:color w:val="000000"/>
        </w:rPr>
        <w:t xml:space="preserve">mg/kg kūno svorio geriamojo </w:t>
      </w:r>
      <w:proofErr w:type="spellStart"/>
      <w:r w:rsidRPr="00BA3A36">
        <w:rPr>
          <w:rFonts w:ascii="Times New Roman" w:hAnsi="Times New Roman" w:cs="Times New Roman"/>
          <w:color w:val="000000"/>
        </w:rPr>
        <w:t>everolimuzo</w:t>
      </w:r>
      <w:proofErr w:type="spellEnd"/>
      <w:r w:rsidRPr="00BA3A36">
        <w:rPr>
          <w:rFonts w:ascii="Times New Roman" w:hAnsi="Times New Roman" w:cs="Times New Roman"/>
          <w:color w:val="000000"/>
        </w:rPr>
        <w:t xml:space="preserve"> dozes (kurios </w:t>
      </w:r>
      <w:r>
        <w:rPr>
          <w:rFonts w:ascii="Times New Roman" w:hAnsi="Times New Roman" w:cs="Times New Roman"/>
          <w:color w:val="000000"/>
        </w:rPr>
        <w:t>atitinka</w:t>
      </w:r>
      <w:r w:rsidRPr="00BA3A36">
        <w:rPr>
          <w:rFonts w:ascii="Times New Roman" w:hAnsi="Times New Roman" w:cs="Times New Roman"/>
          <w:color w:val="000000"/>
        </w:rPr>
        <w:t xml:space="preserve"> maždaug 4</w:t>
      </w:r>
      <w:r w:rsidR="00AA1C61">
        <w:rPr>
          <w:rFonts w:ascii="Times New Roman" w:hAnsi="Times New Roman" w:cs="Times New Roman"/>
          <w:color w:val="000000"/>
        </w:rPr>
        <w:t> </w:t>
      </w:r>
      <w:r w:rsidRPr="00BA3A36">
        <w:rPr>
          <w:rFonts w:ascii="Times New Roman" w:hAnsi="Times New Roman" w:cs="Times New Roman"/>
          <w:color w:val="000000"/>
        </w:rPr>
        <w:t>% AUC</w:t>
      </w:r>
      <w:r w:rsidRPr="006C1CAC">
        <w:rPr>
          <w:rFonts w:ascii="Times New Roman" w:hAnsi="Times New Roman" w:cs="Times New Roman"/>
          <w:color w:val="000000"/>
          <w:vertAlign w:val="subscript"/>
        </w:rPr>
        <w:t>0-24val</w:t>
      </w:r>
      <w:r w:rsidR="00F109B5">
        <w:rPr>
          <w:rFonts w:ascii="Times New Roman" w:hAnsi="Times New Roman" w:cs="Times New Roman"/>
          <w:color w:val="000000"/>
          <w:vertAlign w:val="subscript"/>
        </w:rPr>
        <w:t>.</w:t>
      </w:r>
      <w:r w:rsidRPr="00BA3A36">
        <w:rPr>
          <w:rFonts w:ascii="Times New Roman" w:hAnsi="Times New Roman" w:cs="Times New Roman"/>
          <w:color w:val="000000"/>
        </w:rPr>
        <w:t xml:space="preserve">, </w:t>
      </w:r>
      <w:r>
        <w:rPr>
          <w:rFonts w:ascii="Times New Roman" w:hAnsi="Times New Roman" w:cs="Times New Roman"/>
          <w:color w:val="000000"/>
        </w:rPr>
        <w:t>nustatyto</w:t>
      </w:r>
      <w:r w:rsidRPr="00BA3A36">
        <w:rPr>
          <w:rFonts w:ascii="Times New Roman" w:hAnsi="Times New Roman" w:cs="Times New Roman"/>
          <w:color w:val="000000"/>
        </w:rPr>
        <w:t xml:space="preserve"> 10</w:t>
      </w:r>
      <w:r w:rsidR="004040B6">
        <w:rPr>
          <w:rFonts w:ascii="Times New Roman" w:hAnsi="Times New Roman" w:cs="Times New Roman"/>
          <w:color w:val="000000"/>
        </w:rPr>
        <w:t> </w:t>
      </w:r>
      <w:r w:rsidRPr="00BA3A36">
        <w:rPr>
          <w:rFonts w:ascii="Times New Roman" w:hAnsi="Times New Roman" w:cs="Times New Roman"/>
          <w:color w:val="000000"/>
        </w:rPr>
        <w:t xml:space="preserve">mg paros dozę vartojantiems pacientams), padaugėjo </w:t>
      </w:r>
      <w:r>
        <w:rPr>
          <w:rFonts w:ascii="Times New Roman" w:hAnsi="Times New Roman" w:cs="Times New Roman"/>
          <w:color w:val="000000"/>
        </w:rPr>
        <w:t>kiaušialąsčių praradimo</w:t>
      </w:r>
      <w:r w:rsidRPr="00BA3A36">
        <w:rPr>
          <w:rFonts w:ascii="Times New Roman" w:hAnsi="Times New Roman" w:cs="Times New Roman"/>
          <w:color w:val="000000"/>
        </w:rPr>
        <w:t xml:space="preserve"> iki implantacijos.</w:t>
      </w:r>
    </w:p>
    <w:p w14:paraId="515690F0" w14:textId="77777777" w:rsidR="00BA3A36" w:rsidRDefault="00BA3A36" w:rsidP="00BA3A36">
      <w:pPr>
        <w:autoSpaceDE w:val="0"/>
        <w:autoSpaceDN w:val="0"/>
        <w:adjustRightInd w:val="0"/>
        <w:spacing w:after="0" w:line="240" w:lineRule="auto"/>
        <w:rPr>
          <w:rFonts w:ascii="Times New Roman" w:hAnsi="Times New Roman" w:cs="Times New Roman"/>
          <w:color w:val="000000"/>
        </w:rPr>
      </w:pPr>
    </w:p>
    <w:p w14:paraId="01031C76" w14:textId="77777777" w:rsidR="00BA3A36" w:rsidRPr="00BA3A36" w:rsidRDefault="00BA3A36" w:rsidP="00BA3A36">
      <w:pPr>
        <w:autoSpaceDE w:val="0"/>
        <w:autoSpaceDN w:val="0"/>
        <w:adjustRightInd w:val="0"/>
        <w:spacing w:after="0" w:line="240" w:lineRule="auto"/>
        <w:rPr>
          <w:rFonts w:ascii="Times New Roman" w:hAnsi="Times New Roman" w:cs="Times New Roman"/>
          <w:color w:val="000000"/>
        </w:rPr>
      </w:pPr>
      <w:proofErr w:type="spellStart"/>
      <w:r w:rsidRPr="00BA3A36">
        <w:rPr>
          <w:rFonts w:ascii="Times New Roman" w:hAnsi="Times New Roman" w:cs="Times New Roman"/>
          <w:color w:val="000000"/>
        </w:rPr>
        <w:t>Everolimuzas</w:t>
      </w:r>
      <w:proofErr w:type="spellEnd"/>
      <w:r w:rsidRPr="00BA3A36">
        <w:rPr>
          <w:rFonts w:ascii="Times New Roman" w:hAnsi="Times New Roman" w:cs="Times New Roman"/>
          <w:color w:val="000000"/>
        </w:rPr>
        <w:t xml:space="preserve"> prasiskverbė per placentą ir sukėlė toksinį poveikį vaisiui. Žiurkių </w:t>
      </w:r>
      <w:r w:rsidR="00980312">
        <w:rPr>
          <w:rFonts w:ascii="Times New Roman" w:hAnsi="Times New Roman" w:cs="Times New Roman"/>
          <w:color w:val="000000"/>
        </w:rPr>
        <w:t>gemalui</w:t>
      </w:r>
      <w:r w:rsidRPr="00BA3A36">
        <w:rPr>
          <w:rFonts w:ascii="Times New Roman" w:hAnsi="Times New Roman" w:cs="Times New Roman"/>
          <w:color w:val="000000"/>
        </w:rPr>
        <w:t xml:space="preserve"> ir vaisiui </w:t>
      </w:r>
      <w:proofErr w:type="spellStart"/>
      <w:r w:rsidRPr="00BA3A36">
        <w:rPr>
          <w:rFonts w:ascii="Times New Roman" w:hAnsi="Times New Roman" w:cs="Times New Roman"/>
          <w:color w:val="000000"/>
        </w:rPr>
        <w:t>everolimuzas</w:t>
      </w:r>
      <w:proofErr w:type="spellEnd"/>
      <w:r w:rsidRPr="00BA3A36">
        <w:rPr>
          <w:rFonts w:ascii="Times New Roman" w:hAnsi="Times New Roman" w:cs="Times New Roman"/>
          <w:color w:val="000000"/>
        </w:rPr>
        <w:t xml:space="preserve"> sukeldavo toksinį poveikį, kai ekspozicija būdavo mažesnė nei terapinė: padažnėjo gaišimo</w:t>
      </w:r>
      <w:r w:rsidR="00996019">
        <w:rPr>
          <w:rFonts w:ascii="Times New Roman" w:hAnsi="Times New Roman" w:cs="Times New Roman"/>
          <w:color w:val="000000"/>
        </w:rPr>
        <w:t xml:space="preserve"> atvejų</w:t>
      </w:r>
      <w:r w:rsidRPr="00BA3A36">
        <w:rPr>
          <w:rFonts w:ascii="Times New Roman" w:hAnsi="Times New Roman" w:cs="Times New Roman"/>
          <w:color w:val="000000"/>
        </w:rPr>
        <w:t xml:space="preserve"> bei sumažėjo vaisiaus svoris. Vartojant 0,3</w:t>
      </w:r>
      <w:r w:rsidR="00AA1C61">
        <w:rPr>
          <w:rFonts w:ascii="Times New Roman" w:hAnsi="Times New Roman" w:cs="Times New Roman"/>
          <w:color w:val="000000"/>
        </w:rPr>
        <w:t> </w:t>
      </w:r>
      <w:r w:rsidRPr="00BA3A36">
        <w:rPr>
          <w:rFonts w:ascii="Times New Roman" w:hAnsi="Times New Roman" w:cs="Times New Roman"/>
          <w:color w:val="000000"/>
        </w:rPr>
        <w:t>mg/kg kūno svorio ir 0,9</w:t>
      </w:r>
      <w:r w:rsidR="00AA1C61">
        <w:rPr>
          <w:rFonts w:ascii="Times New Roman" w:hAnsi="Times New Roman" w:cs="Times New Roman"/>
          <w:color w:val="000000"/>
        </w:rPr>
        <w:t> </w:t>
      </w:r>
      <w:r w:rsidRPr="00BA3A36">
        <w:rPr>
          <w:rFonts w:ascii="Times New Roman" w:hAnsi="Times New Roman" w:cs="Times New Roman"/>
          <w:color w:val="000000"/>
        </w:rPr>
        <w:t>mg/kg kūno svorio doz</w:t>
      </w:r>
      <w:r w:rsidR="00996019">
        <w:rPr>
          <w:rFonts w:ascii="Times New Roman" w:hAnsi="Times New Roman" w:cs="Times New Roman"/>
          <w:color w:val="000000"/>
        </w:rPr>
        <w:t>es</w:t>
      </w:r>
      <w:r w:rsidRPr="00BA3A36">
        <w:rPr>
          <w:rFonts w:ascii="Times New Roman" w:hAnsi="Times New Roman" w:cs="Times New Roman"/>
          <w:color w:val="000000"/>
        </w:rPr>
        <w:t xml:space="preserve">, </w:t>
      </w:r>
      <w:r w:rsidR="00980312">
        <w:rPr>
          <w:rFonts w:ascii="Times New Roman" w:hAnsi="Times New Roman" w:cs="Times New Roman"/>
          <w:color w:val="000000"/>
        </w:rPr>
        <w:t>padažnėjo</w:t>
      </w:r>
      <w:r w:rsidRPr="00BA3A36">
        <w:rPr>
          <w:rFonts w:ascii="Times New Roman" w:hAnsi="Times New Roman" w:cs="Times New Roman"/>
          <w:color w:val="000000"/>
        </w:rPr>
        <w:t xml:space="preserve"> griaučių variacijų bei sklaidos defektų, pvz., krūtinkaulio </w:t>
      </w:r>
      <w:proofErr w:type="spellStart"/>
      <w:r w:rsidRPr="00BA3A36">
        <w:rPr>
          <w:rFonts w:ascii="Times New Roman" w:hAnsi="Times New Roman" w:cs="Times New Roman"/>
          <w:color w:val="000000"/>
        </w:rPr>
        <w:t>nesuaugim</w:t>
      </w:r>
      <w:r w:rsidR="00980312">
        <w:rPr>
          <w:rFonts w:ascii="Times New Roman" w:hAnsi="Times New Roman" w:cs="Times New Roman"/>
          <w:color w:val="000000"/>
        </w:rPr>
        <w:t>as</w:t>
      </w:r>
      <w:proofErr w:type="spellEnd"/>
      <w:r w:rsidRPr="00BA3A36">
        <w:rPr>
          <w:rFonts w:ascii="Times New Roman" w:hAnsi="Times New Roman" w:cs="Times New Roman"/>
          <w:color w:val="000000"/>
        </w:rPr>
        <w:t xml:space="preserve">. Triušiams </w:t>
      </w:r>
      <w:proofErr w:type="spellStart"/>
      <w:r w:rsidRPr="00BA3A36">
        <w:rPr>
          <w:rFonts w:ascii="Times New Roman" w:hAnsi="Times New Roman" w:cs="Times New Roman"/>
          <w:color w:val="000000"/>
        </w:rPr>
        <w:t>embriotoksinis</w:t>
      </w:r>
      <w:proofErr w:type="spellEnd"/>
      <w:r w:rsidRPr="00BA3A36">
        <w:rPr>
          <w:rFonts w:ascii="Times New Roman" w:hAnsi="Times New Roman" w:cs="Times New Roman"/>
          <w:color w:val="000000"/>
        </w:rPr>
        <w:t xml:space="preserve"> poveikis pasireiškė vėlyvosios </w:t>
      </w:r>
      <w:proofErr w:type="spellStart"/>
      <w:r w:rsidRPr="00BA3A36">
        <w:rPr>
          <w:rFonts w:ascii="Times New Roman" w:hAnsi="Times New Roman" w:cs="Times New Roman"/>
          <w:color w:val="000000"/>
        </w:rPr>
        <w:t>rezorbcijos</w:t>
      </w:r>
      <w:proofErr w:type="spellEnd"/>
      <w:r w:rsidRPr="00BA3A36">
        <w:rPr>
          <w:rFonts w:ascii="Times New Roman" w:hAnsi="Times New Roman" w:cs="Times New Roman"/>
          <w:color w:val="000000"/>
        </w:rPr>
        <w:t xml:space="preserve"> padažnėjimu.</w:t>
      </w:r>
    </w:p>
    <w:p w14:paraId="6F67831A" w14:textId="77777777" w:rsidR="00980312" w:rsidRDefault="00980312" w:rsidP="00BA3A36">
      <w:pPr>
        <w:spacing w:after="0" w:line="240" w:lineRule="auto"/>
        <w:rPr>
          <w:rFonts w:ascii="Times New Roman" w:hAnsi="Times New Roman" w:cs="Times New Roman"/>
          <w:color w:val="000000"/>
        </w:rPr>
      </w:pPr>
    </w:p>
    <w:p w14:paraId="711D6B0A" w14:textId="77777777" w:rsidR="002026B1" w:rsidRDefault="00BA3A36" w:rsidP="00BA3A36">
      <w:pPr>
        <w:spacing w:after="0" w:line="240" w:lineRule="auto"/>
        <w:rPr>
          <w:rFonts w:ascii="Times New Roman" w:eastAsia="Calibri" w:hAnsi="Times New Roman" w:cs="Times New Roman"/>
          <w:u w:val="single"/>
        </w:rPr>
      </w:pPr>
      <w:proofErr w:type="spellStart"/>
      <w:r w:rsidRPr="00BA3A36">
        <w:rPr>
          <w:rFonts w:ascii="Times New Roman" w:hAnsi="Times New Roman" w:cs="Times New Roman"/>
          <w:color w:val="000000"/>
        </w:rPr>
        <w:t>Genotoksinio</w:t>
      </w:r>
      <w:proofErr w:type="spellEnd"/>
      <w:r w:rsidRPr="00BA3A36">
        <w:rPr>
          <w:rFonts w:ascii="Times New Roman" w:hAnsi="Times New Roman" w:cs="Times New Roman"/>
          <w:color w:val="000000"/>
        </w:rPr>
        <w:t xml:space="preserve"> poveikio tyrimai, kurių metu analizuotos svarbiausios vertinamosios </w:t>
      </w:r>
      <w:proofErr w:type="spellStart"/>
      <w:r w:rsidRPr="00BA3A36">
        <w:rPr>
          <w:rFonts w:ascii="Times New Roman" w:hAnsi="Times New Roman" w:cs="Times New Roman"/>
          <w:color w:val="000000"/>
        </w:rPr>
        <w:t>genotoksiškumo</w:t>
      </w:r>
      <w:proofErr w:type="spellEnd"/>
      <w:r w:rsidRPr="00BA3A36">
        <w:rPr>
          <w:rFonts w:ascii="Times New Roman" w:hAnsi="Times New Roman" w:cs="Times New Roman"/>
          <w:color w:val="000000"/>
        </w:rPr>
        <w:t xml:space="preserve"> baigtys, </w:t>
      </w:r>
      <w:proofErr w:type="spellStart"/>
      <w:r w:rsidRPr="00BA3A36">
        <w:rPr>
          <w:rFonts w:ascii="Times New Roman" w:hAnsi="Times New Roman" w:cs="Times New Roman"/>
          <w:color w:val="000000"/>
        </w:rPr>
        <w:t>klastogeninio</w:t>
      </w:r>
      <w:proofErr w:type="spellEnd"/>
      <w:r w:rsidRPr="00BA3A36">
        <w:rPr>
          <w:rFonts w:ascii="Times New Roman" w:hAnsi="Times New Roman" w:cs="Times New Roman"/>
          <w:color w:val="000000"/>
        </w:rPr>
        <w:t xml:space="preserve"> ar mutageninio poveikio neparodė. Iki 2</w:t>
      </w:r>
      <w:r w:rsidR="004040B6">
        <w:rPr>
          <w:rFonts w:ascii="Times New Roman" w:hAnsi="Times New Roman" w:cs="Times New Roman"/>
          <w:color w:val="000000"/>
        </w:rPr>
        <w:t> </w:t>
      </w:r>
      <w:r w:rsidRPr="00BA3A36">
        <w:rPr>
          <w:rFonts w:ascii="Times New Roman" w:hAnsi="Times New Roman" w:cs="Times New Roman"/>
          <w:color w:val="000000"/>
        </w:rPr>
        <w:t xml:space="preserve">metų vartotas </w:t>
      </w:r>
      <w:proofErr w:type="spellStart"/>
      <w:r w:rsidRPr="00BA3A36">
        <w:rPr>
          <w:rFonts w:ascii="Times New Roman" w:hAnsi="Times New Roman" w:cs="Times New Roman"/>
          <w:color w:val="000000"/>
        </w:rPr>
        <w:t>everolimuzas</w:t>
      </w:r>
      <w:proofErr w:type="spellEnd"/>
      <w:r w:rsidRPr="00BA3A36">
        <w:rPr>
          <w:rFonts w:ascii="Times New Roman" w:hAnsi="Times New Roman" w:cs="Times New Roman"/>
          <w:color w:val="000000"/>
        </w:rPr>
        <w:t xml:space="preserve"> nesukėlė jokio </w:t>
      </w:r>
      <w:proofErr w:type="spellStart"/>
      <w:r w:rsidRPr="00BA3A36">
        <w:rPr>
          <w:rFonts w:ascii="Times New Roman" w:hAnsi="Times New Roman" w:cs="Times New Roman"/>
          <w:color w:val="000000"/>
        </w:rPr>
        <w:t>onkogeninio</w:t>
      </w:r>
      <w:proofErr w:type="spellEnd"/>
      <w:r w:rsidRPr="00BA3A36">
        <w:rPr>
          <w:rFonts w:ascii="Times New Roman" w:hAnsi="Times New Roman" w:cs="Times New Roman"/>
          <w:color w:val="000000"/>
        </w:rPr>
        <w:t xml:space="preserve"> poveikio pelėms ir žiurkėms, net vartojant didžiausi</w:t>
      </w:r>
      <w:r w:rsidR="00980312">
        <w:rPr>
          <w:rFonts w:ascii="Times New Roman" w:hAnsi="Times New Roman" w:cs="Times New Roman"/>
          <w:color w:val="000000"/>
        </w:rPr>
        <w:t>as dozes, atitinkančias atitinkamai</w:t>
      </w:r>
      <w:r w:rsidRPr="00BA3A36">
        <w:rPr>
          <w:rFonts w:ascii="Times New Roman" w:hAnsi="Times New Roman" w:cs="Times New Roman"/>
          <w:color w:val="000000"/>
        </w:rPr>
        <w:t xml:space="preserve"> </w:t>
      </w:r>
      <w:r w:rsidR="00980312" w:rsidRPr="00BA3A36">
        <w:rPr>
          <w:rFonts w:ascii="Times New Roman" w:hAnsi="Times New Roman" w:cs="Times New Roman"/>
          <w:color w:val="000000"/>
        </w:rPr>
        <w:t>3,9 ir 0,2</w:t>
      </w:r>
      <w:r w:rsidR="004040B6">
        <w:rPr>
          <w:rFonts w:ascii="Times New Roman" w:hAnsi="Times New Roman" w:cs="Times New Roman"/>
          <w:color w:val="000000"/>
        </w:rPr>
        <w:t> </w:t>
      </w:r>
      <w:r w:rsidR="00980312" w:rsidRPr="00BA3A36">
        <w:rPr>
          <w:rFonts w:ascii="Times New Roman" w:hAnsi="Times New Roman" w:cs="Times New Roman"/>
          <w:color w:val="000000"/>
        </w:rPr>
        <w:t xml:space="preserve">karto </w:t>
      </w:r>
      <w:r w:rsidR="00980312">
        <w:rPr>
          <w:rFonts w:ascii="Times New Roman" w:hAnsi="Times New Roman" w:cs="Times New Roman"/>
          <w:color w:val="000000"/>
        </w:rPr>
        <w:t>didesnes ekspozicijas, negu apytikrė klinikinė ekspozicija</w:t>
      </w:r>
      <w:r w:rsidRPr="00BA3A36">
        <w:rPr>
          <w:rFonts w:ascii="Times New Roman" w:hAnsi="Times New Roman" w:cs="Times New Roman"/>
          <w:color w:val="000000"/>
        </w:rPr>
        <w:t>.</w:t>
      </w:r>
    </w:p>
    <w:p w14:paraId="10A047E9" w14:textId="77777777" w:rsidR="002026B1" w:rsidRDefault="002026B1" w:rsidP="00BD37F5">
      <w:pPr>
        <w:spacing w:after="0" w:line="240" w:lineRule="auto"/>
        <w:rPr>
          <w:rFonts w:ascii="Times New Roman" w:eastAsia="Calibri" w:hAnsi="Times New Roman" w:cs="Times New Roman"/>
          <w:u w:val="single"/>
        </w:rPr>
      </w:pPr>
    </w:p>
    <w:p w14:paraId="6FF3710F" w14:textId="77777777" w:rsidR="00BD37F5" w:rsidRPr="001B73F8" w:rsidRDefault="00BD37F5" w:rsidP="00BD37F5">
      <w:pPr>
        <w:spacing w:after="0" w:line="240" w:lineRule="auto"/>
        <w:ind w:left="567" w:hanging="567"/>
        <w:rPr>
          <w:rFonts w:ascii="Times New Roman" w:eastAsia="Calibri" w:hAnsi="Times New Roman" w:cs="Times New Roman"/>
        </w:rPr>
      </w:pPr>
    </w:p>
    <w:p w14:paraId="69454E39" w14:textId="77777777" w:rsidR="00BD37F5" w:rsidRPr="001B73F8" w:rsidRDefault="00BD37F5" w:rsidP="00BD37F5">
      <w:pPr>
        <w:spacing w:after="0" w:line="240" w:lineRule="auto"/>
        <w:ind w:left="567" w:hanging="567"/>
        <w:rPr>
          <w:rFonts w:ascii="Times New Roman" w:eastAsia="Calibri" w:hAnsi="Times New Roman" w:cs="Times New Roman"/>
          <w:b/>
          <w:caps/>
        </w:rPr>
      </w:pPr>
      <w:r w:rsidRPr="001B73F8">
        <w:rPr>
          <w:rFonts w:ascii="Times New Roman" w:eastAsia="Calibri" w:hAnsi="Times New Roman" w:cs="Times New Roman"/>
          <w:b/>
          <w:caps/>
        </w:rPr>
        <w:t>6.</w:t>
      </w:r>
      <w:r w:rsidRPr="001B73F8">
        <w:rPr>
          <w:rFonts w:ascii="Times New Roman" w:eastAsia="Calibri" w:hAnsi="Times New Roman" w:cs="Times New Roman"/>
          <w:b/>
          <w:caps/>
        </w:rPr>
        <w:tab/>
        <w:t>farmacinė informacija</w:t>
      </w:r>
    </w:p>
    <w:p w14:paraId="22D6D1A0" w14:textId="77777777" w:rsidR="00BD37F5" w:rsidRPr="001B73F8" w:rsidRDefault="00BD37F5" w:rsidP="00BD37F5">
      <w:pPr>
        <w:spacing w:after="0" w:line="240" w:lineRule="auto"/>
        <w:ind w:left="567" w:hanging="567"/>
        <w:rPr>
          <w:rFonts w:ascii="Times New Roman" w:eastAsia="Calibri" w:hAnsi="Times New Roman" w:cs="Times New Roman"/>
        </w:rPr>
      </w:pPr>
    </w:p>
    <w:p w14:paraId="2634B6B3"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6.1</w:t>
      </w:r>
      <w:r w:rsidRPr="001B73F8">
        <w:rPr>
          <w:rFonts w:ascii="Times New Roman" w:eastAsia="Calibri" w:hAnsi="Times New Roman" w:cs="Times New Roman"/>
          <w:b/>
        </w:rPr>
        <w:tab/>
        <w:t>Pagalbinių medžiagų sąrašas</w:t>
      </w:r>
    </w:p>
    <w:p w14:paraId="4F51C71F" w14:textId="77777777" w:rsidR="00BD37F5" w:rsidRPr="001B73F8" w:rsidRDefault="00BD37F5" w:rsidP="00BD37F5">
      <w:pPr>
        <w:spacing w:after="0" w:line="240" w:lineRule="auto"/>
        <w:rPr>
          <w:rFonts w:ascii="Times New Roman" w:eastAsia="Calibri" w:hAnsi="Times New Roman" w:cs="Times New Roman"/>
        </w:rPr>
      </w:pPr>
    </w:p>
    <w:p w14:paraId="0F50BECA" w14:textId="77777777" w:rsidR="00BD37F5" w:rsidRPr="001B73F8" w:rsidRDefault="00BD37F5" w:rsidP="00BD37F5">
      <w:pPr>
        <w:spacing w:after="0" w:line="240" w:lineRule="auto"/>
        <w:rPr>
          <w:rFonts w:ascii="Times New Roman" w:eastAsia="Calibri" w:hAnsi="Times New Roman" w:cs="Times New Roman"/>
        </w:rPr>
      </w:pPr>
      <w:proofErr w:type="spellStart"/>
      <w:r w:rsidRPr="001B73F8">
        <w:rPr>
          <w:rFonts w:ascii="Times New Roman" w:eastAsia="Calibri" w:hAnsi="Times New Roman" w:cs="Times New Roman"/>
        </w:rPr>
        <w:t>Butilhidroksitoluenas</w:t>
      </w:r>
      <w:proofErr w:type="spellEnd"/>
      <w:r w:rsidR="004040B6">
        <w:rPr>
          <w:rFonts w:ascii="Times New Roman" w:eastAsia="Calibri" w:hAnsi="Times New Roman" w:cs="Times New Roman"/>
        </w:rPr>
        <w:t> </w:t>
      </w:r>
      <w:r w:rsidRPr="001B73F8">
        <w:rPr>
          <w:rFonts w:ascii="Times New Roman" w:eastAsia="Calibri" w:hAnsi="Times New Roman" w:cs="Times New Roman"/>
        </w:rPr>
        <w:t>(E</w:t>
      </w:r>
      <w:r w:rsidR="00A621AF">
        <w:rPr>
          <w:rFonts w:ascii="Times New Roman" w:eastAsia="Calibri" w:hAnsi="Times New Roman" w:cs="Times New Roman"/>
        </w:rPr>
        <w:t xml:space="preserve"> </w:t>
      </w:r>
      <w:r w:rsidRPr="001B73F8">
        <w:rPr>
          <w:rFonts w:ascii="Times New Roman" w:eastAsia="Calibri" w:hAnsi="Times New Roman" w:cs="Times New Roman"/>
        </w:rPr>
        <w:t>321)</w:t>
      </w:r>
    </w:p>
    <w:p w14:paraId="27B40CA6" w14:textId="77777777" w:rsidR="00BD37F5" w:rsidRPr="001B73F8" w:rsidRDefault="00BD37F5" w:rsidP="00BD37F5">
      <w:pPr>
        <w:spacing w:after="0" w:line="240" w:lineRule="auto"/>
        <w:rPr>
          <w:rFonts w:ascii="Times New Roman" w:eastAsia="Calibri" w:hAnsi="Times New Roman" w:cs="Times New Roman"/>
        </w:rPr>
      </w:pPr>
      <w:r w:rsidRPr="001B73F8">
        <w:rPr>
          <w:rFonts w:ascii="Times New Roman" w:eastAsia="Calibri" w:hAnsi="Times New Roman" w:cs="Times New Roman"/>
        </w:rPr>
        <w:t xml:space="preserve">Magnio </w:t>
      </w:r>
      <w:proofErr w:type="spellStart"/>
      <w:r w:rsidRPr="001B73F8">
        <w:rPr>
          <w:rFonts w:ascii="Times New Roman" w:eastAsia="Calibri" w:hAnsi="Times New Roman" w:cs="Times New Roman"/>
        </w:rPr>
        <w:t>stearatas</w:t>
      </w:r>
      <w:proofErr w:type="spellEnd"/>
    </w:p>
    <w:p w14:paraId="4155F7CC" w14:textId="77777777" w:rsidR="00BD37F5" w:rsidRPr="001B73F8" w:rsidRDefault="00BD37F5" w:rsidP="00BD37F5">
      <w:pPr>
        <w:spacing w:after="0" w:line="240" w:lineRule="auto"/>
        <w:rPr>
          <w:rFonts w:ascii="Times New Roman" w:eastAsia="Calibri" w:hAnsi="Times New Roman" w:cs="Times New Roman"/>
        </w:rPr>
      </w:pPr>
      <w:r w:rsidRPr="001B73F8">
        <w:rPr>
          <w:rFonts w:ascii="Times New Roman" w:eastAsia="Calibri" w:hAnsi="Times New Roman" w:cs="Times New Roman"/>
        </w:rPr>
        <w:t>Laktozė</w:t>
      </w:r>
    </w:p>
    <w:p w14:paraId="1A102F7E" w14:textId="77777777" w:rsidR="00BD37F5" w:rsidRPr="001B73F8" w:rsidRDefault="00BD37F5" w:rsidP="006C1CAC">
      <w:pPr>
        <w:tabs>
          <w:tab w:val="left" w:pos="3735"/>
        </w:tabs>
        <w:spacing w:after="0" w:line="240" w:lineRule="auto"/>
        <w:rPr>
          <w:rFonts w:ascii="Times New Roman" w:eastAsia="Calibri" w:hAnsi="Times New Roman" w:cs="Times New Roman"/>
        </w:rPr>
      </w:pPr>
      <w:proofErr w:type="spellStart"/>
      <w:r w:rsidRPr="001B73F8">
        <w:rPr>
          <w:rFonts w:ascii="Times New Roman" w:eastAsia="Calibri" w:hAnsi="Times New Roman" w:cs="Times New Roman"/>
        </w:rPr>
        <w:t>Hipromeliozė</w:t>
      </w:r>
      <w:proofErr w:type="spellEnd"/>
    </w:p>
    <w:p w14:paraId="79FABB34" w14:textId="77777777" w:rsidR="00BD37F5" w:rsidRPr="001B73F8" w:rsidRDefault="00BD37F5" w:rsidP="00BD37F5">
      <w:pPr>
        <w:spacing w:after="0" w:line="240" w:lineRule="auto"/>
        <w:rPr>
          <w:rFonts w:ascii="Times New Roman" w:eastAsia="Calibri" w:hAnsi="Times New Roman" w:cs="Times New Roman"/>
        </w:rPr>
      </w:pPr>
      <w:proofErr w:type="spellStart"/>
      <w:r w:rsidRPr="001B73F8">
        <w:rPr>
          <w:rFonts w:ascii="Times New Roman" w:eastAsia="Calibri" w:hAnsi="Times New Roman" w:cs="Times New Roman"/>
        </w:rPr>
        <w:t>Krospovidonas</w:t>
      </w:r>
      <w:proofErr w:type="spellEnd"/>
    </w:p>
    <w:p w14:paraId="22ECB034" w14:textId="77777777" w:rsidR="00BD37F5" w:rsidRPr="001B73F8" w:rsidRDefault="00BD37F5" w:rsidP="00BD37F5">
      <w:pPr>
        <w:spacing w:after="0" w:line="240" w:lineRule="auto"/>
        <w:rPr>
          <w:rFonts w:ascii="Times New Roman" w:eastAsia="Calibri" w:hAnsi="Times New Roman" w:cs="Times New Roman"/>
        </w:rPr>
      </w:pPr>
    </w:p>
    <w:p w14:paraId="6D308D89"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6.2</w:t>
      </w:r>
      <w:r w:rsidRPr="001B73F8">
        <w:rPr>
          <w:rFonts w:ascii="Times New Roman" w:eastAsia="Calibri" w:hAnsi="Times New Roman" w:cs="Times New Roman"/>
          <w:b/>
        </w:rPr>
        <w:tab/>
        <w:t>Nesuderinamumas</w:t>
      </w:r>
    </w:p>
    <w:p w14:paraId="7AB2A804" w14:textId="77777777" w:rsidR="00BD37F5" w:rsidRPr="001B73F8" w:rsidRDefault="00BD37F5" w:rsidP="00BD37F5">
      <w:pPr>
        <w:spacing w:after="0" w:line="240" w:lineRule="auto"/>
        <w:ind w:left="567" w:hanging="567"/>
        <w:rPr>
          <w:rFonts w:ascii="Times New Roman" w:eastAsia="Calibri" w:hAnsi="Times New Roman" w:cs="Times New Roman"/>
        </w:rPr>
      </w:pPr>
    </w:p>
    <w:p w14:paraId="32E4AD58" w14:textId="77777777" w:rsidR="00BD37F5" w:rsidRPr="001B73F8" w:rsidRDefault="00BD37F5" w:rsidP="00BD37F5">
      <w:pPr>
        <w:spacing w:after="0" w:line="240" w:lineRule="auto"/>
        <w:rPr>
          <w:rFonts w:ascii="Times New Roman" w:eastAsia="Calibri" w:hAnsi="Times New Roman" w:cs="Times New Roman"/>
        </w:rPr>
      </w:pPr>
      <w:r w:rsidRPr="001B73F8">
        <w:rPr>
          <w:rFonts w:ascii="Times New Roman" w:eastAsia="Calibri" w:hAnsi="Times New Roman" w:cs="Times New Roman"/>
        </w:rPr>
        <w:t>Duomenys nebūtini.</w:t>
      </w:r>
    </w:p>
    <w:p w14:paraId="09DAE79B" w14:textId="77777777" w:rsidR="00BD37F5" w:rsidRPr="001B73F8" w:rsidRDefault="00BD37F5" w:rsidP="00BD37F5">
      <w:pPr>
        <w:spacing w:after="0" w:line="240" w:lineRule="auto"/>
        <w:ind w:left="567" w:hanging="567"/>
        <w:rPr>
          <w:rFonts w:ascii="Times New Roman" w:eastAsia="Calibri" w:hAnsi="Times New Roman" w:cs="Times New Roman"/>
        </w:rPr>
      </w:pPr>
    </w:p>
    <w:p w14:paraId="2DF3E898"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6.3</w:t>
      </w:r>
      <w:r w:rsidRPr="001B73F8">
        <w:rPr>
          <w:rFonts w:ascii="Times New Roman" w:eastAsia="Calibri" w:hAnsi="Times New Roman" w:cs="Times New Roman"/>
          <w:b/>
        </w:rPr>
        <w:tab/>
        <w:t>Tinkamumo laikas</w:t>
      </w:r>
    </w:p>
    <w:p w14:paraId="012EED68" w14:textId="77777777" w:rsidR="00BD37F5" w:rsidRPr="001B73F8" w:rsidRDefault="00BD37F5" w:rsidP="00BD37F5">
      <w:pPr>
        <w:spacing w:after="0" w:line="240" w:lineRule="auto"/>
        <w:ind w:left="567" w:hanging="567"/>
        <w:rPr>
          <w:rFonts w:ascii="Times New Roman" w:eastAsia="Calibri" w:hAnsi="Times New Roman" w:cs="Times New Roman"/>
        </w:rPr>
      </w:pPr>
    </w:p>
    <w:p w14:paraId="00566EA0" w14:textId="77777777" w:rsidR="00BD37F5" w:rsidRPr="001B73F8" w:rsidRDefault="00BD37F5" w:rsidP="00BD37F5">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3 metai</w:t>
      </w:r>
    </w:p>
    <w:p w14:paraId="0EDE9A50" w14:textId="77777777" w:rsidR="00BD37F5" w:rsidRPr="001B73F8" w:rsidRDefault="00BD37F5" w:rsidP="00BD37F5">
      <w:pPr>
        <w:spacing w:after="0" w:line="240" w:lineRule="auto"/>
        <w:ind w:left="567" w:hanging="567"/>
        <w:rPr>
          <w:rFonts w:ascii="Times New Roman" w:eastAsia="Calibri" w:hAnsi="Times New Roman" w:cs="Times New Roman"/>
        </w:rPr>
      </w:pPr>
    </w:p>
    <w:p w14:paraId="0CD2B828"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6.4</w:t>
      </w:r>
      <w:r w:rsidRPr="001B73F8">
        <w:rPr>
          <w:rFonts w:ascii="Times New Roman" w:eastAsia="Calibri" w:hAnsi="Times New Roman" w:cs="Times New Roman"/>
          <w:b/>
        </w:rPr>
        <w:tab/>
        <w:t>Specialios laikymo sąlygos</w:t>
      </w:r>
    </w:p>
    <w:p w14:paraId="0AEF9061" w14:textId="77777777" w:rsidR="00BD37F5" w:rsidRPr="001B73F8" w:rsidRDefault="00BD37F5" w:rsidP="00BD37F5">
      <w:pPr>
        <w:spacing w:after="0" w:line="240" w:lineRule="auto"/>
        <w:ind w:left="567" w:hanging="567"/>
        <w:rPr>
          <w:rFonts w:ascii="Times New Roman" w:eastAsia="Calibri" w:hAnsi="Times New Roman" w:cs="Times New Roman"/>
        </w:rPr>
      </w:pPr>
    </w:p>
    <w:p w14:paraId="23829568" w14:textId="77777777" w:rsidR="00980312" w:rsidRDefault="00BD37F5" w:rsidP="00BD37F5">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 xml:space="preserve">Laikyti </w:t>
      </w:r>
      <w:r w:rsidR="00980312">
        <w:rPr>
          <w:rFonts w:ascii="Times New Roman" w:eastAsia="Calibri" w:hAnsi="Times New Roman" w:cs="Times New Roman"/>
        </w:rPr>
        <w:t xml:space="preserve">ne aukštesnėje kaip </w:t>
      </w:r>
      <w:r w:rsidR="00980312" w:rsidRPr="0009295F">
        <w:rPr>
          <w:rFonts w:ascii="Times New Roman" w:eastAsia="Calibri" w:hAnsi="Times New Roman" w:cs="Times New Roman"/>
        </w:rPr>
        <w:t>30</w:t>
      </w:r>
      <w:r w:rsidR="00AA1C61" w:rsidRPr="0009295F">
        <w:rPr>
          <w:rFonts w:ascii="Times New Roman" w:eastAsia="Calibri" w:hAnsi="Times New Roman" w:cs="Times New Roman"/>
        </w:rPr>
        <w:t> </w:t>
      </w:r>
      <w:r w:rsidR="0009295F" w:rsidRPr="0009295F">
        <w:rPr>
          <w:rFonts w:ascii="Times New Roman" w:hAnsi="Times New Roman" w:cs="Times New Roman"/>
          <w:snapToGrid w:val="0"/>
        </w:rPr>
        <w:sym w:font="Symbol" w:char="F0B0"/>
      </w:r>
      <w:r w:rsidR="00980312" w:rsidRPr="0009295F">
        <w:rPr>
          <w:rFonts w:ascii="Times New Roman" w:eastAsia="Calibri" w:hAnsi="Times New Roman" w:cs="Times New Roman"/>
        </w:rPr>
        <w:t>C</w:t>
      </w:r>
      <w:r w:rsidR="00980312">
        <w:rPr>
          <w:rFonts w:ascii="Times New Roman" w:eastAsia="Calibri" w:hAnsi="Times New Roman" w:cs="Times New Roman"/>
        </w:rPr>
        <w:t xml:space="preserve"> temperatūroje</w:t>
      </w:r>
      <w:r w:rsidR="0009295F">
        <w:rPr>
          <w:rFonts w:ascii="Times New Roman" w:eastAsia="Calibri" w:hAnsi="Times New Roman" w:cs="Times New Roman"/>
        </w:rPr>
        <w:t>.</w:t>
      </w:r>
    </w:p>
    <w:p w14:paraId="63AA8B26" w14:textId="77777777" w:rsidR="00980312" w:rsidRDefault="00980312" w:rsidP="00BD37F5">
      <w:pPr>
        <w:spacing w:after="0" w:line="240" w:lineRule="auto"/>
        <w:ind w:left="567" w:hanging="567"/>
        <w:rPr>
          <w:rFonts w:ascii="Times New Roman" w:eastAsia="Calibri" w:hAnsi="Times New Roman" w:cs="Times New Roman"/>
        </w:rPr>
      </w:pPr>
    </w:p>
    <w:p w14:paraId="20A91EE0" w14:textId="77777777" w:rsidR="00BD37F5" w:rsidRPr="001B73F8" w:rsidRDefault="00980312" w:rsidP="00BD37F5">
      <w:pPr>
        <w:spacing w:after="0" w:line="240" w:lineRule="auto"/>
        <w:ind w:left="567" w:hanging="567"/>
        <w:rPr>
          <w:rFonts w:ascii="Times New Roman" w:eastAsia="Calibri" w:hAnsi="Times New Roman" w:cs="Times New Roman"/>
        </w:rPr>
      </w:pPr>
      <w:r>
        <w:rPr>
          <w:rFonts w:ascii="Times New Roman" w:eastAsia="Calibri" w:hAnsi="Times New Roman" w:cs="Times New Roman"/>
        </w:rPr>
        <w:t xml:space="preserve">Laikyti </w:t>
      </w:r>
      <w:r w:rsidR="00BD37F5" w:rsidRPr="001B73F8">
        <w:rPr>
          <w:rFonts w:ascii="Times New Roman" w:eastAsia="Calibri" w:hAnsi="Times New Roman" w:cs="Times New Roman"/>
        </w:rPr>
        <w:t xml:space="preserve">gamintojo pakuotėje, kad </w:t>
      </w:r>
      <w:r>
        <w:rPr>
          <w:rFonts w:ascii="Times New Roman" w:eastAsia="Calibri" w:hAnsi="Times New Roman" w:cs="Times New Roman"/>
        </w:rPr>
        <w:t xml:space="preserve">vaistinis </w:t>
      </w:r>
      <w:r w:rsidR="00BD37F5" w:rsidRPr="001B73F8">
        <w:rPr>
          <w:rFonts w:ascii="Times New Roman" w:eastAsia="Calibri" w:hAnsi="Times New Roman" w:cs="Times New Roman"/>
        </w:rPr>
        <w:t>preparatas būtų apsaugotas nuo šviesos ir drėgmės.</w:t>
      </w:r>
    </w:p>
    <w:p w14:paraId="13124AB3" w14:textId="77777777" w:rsidR="00BD37F5" w:rsidRPr="001B73F8" w:rsidRDefault="00BD37F5" w:rsidP="00BD37F5">
      <w:pPr>
        <w:spacing w:after="0" w:line="240" w:lineRule="auto"/>
        <w:ind w:left="567" w:hanging="567"/>
        <w:rPr>
          <w:rFonts w:ascii="Times New Roman" w:eastAsia="Calibri" w:hAnsi="Times New Roman" w:cs="Times New Roman"/>
        </w:rPr>
      </w:pPr>
    </w:p>
    <w:p w14:paraId="3FC867E7"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6.5</w:t>
      </w:r>
      <w:r w:rsidRPr="001B73F8">
        <w:rPr>
          <w:rFonts w:ascii="Times New Roman" w:eastAsia="Calibri" w:hAnsi="Times New Roman" w:cs="Times New Roman"/>
          <w:b/>
        </w:rPr>
        <w:tab/>
      </w:r>
      <w:proofErr w:type="spellStart"/>
      <w:r w:rsidRPr="001B73F8">
        <w:rPr>
          <w:rFonts w:ascii="Times New Roman" w:eastAsia="Calibri" w:hAnsi="Times New Roman" w:cs="Times New Roman"/>
          <w:b/>
        </w:rPr>
        <w:t>Talpyklės</w:t>
      </w:r>
      <w:proofErr w:type="spellEnd"/>
      <w:r w:rsidRPr="001B73F8">
        <w:rPr>
          <w:rFonts w:ascii="Times New Roman" w:eastAsia="Calibri" w:hAnsi="Times New Roman" w:cs="Times New Roman"/>
          <w:b/>
        </w:rPr>
        <w:t xml:space="preserve"> pobūdis ir jos</w:t>
      </w:r>
      <w:r w:rsidRPr="001B73F8">
        <w:rPr>
          <w:rFonts w:ascii="Times New Roman" w:eastAsia="Calibri" w:hAnsi="Times New Roman" w:cs="Times New Roman"/>
        </w:rPr>
        <w:t xml:space="preserve"> </w:t>
      </w:r>
      <w:r w:rsidRPr="001B73F8">
        <w:rPr>
          <w:rFonts w:ascii="Times New Roman" w:eastAsia="Calibri" w:hAnsi="Times New Roman" w:cs="Times New Roman"/>
          <w:b/>
        </w:rPr>
        <w:t>turinys</w:t>
      </w:r>
    </w:p>
    <w:p w14:paraId="0646EF93" w14:textId="77777777" w:rsidR="00BD37F5" w:rsidRPr="001B73F8" w:rsidRDefault="00BD37F5" w:rsidP="00BD37F5">
      <w:pPr>
        <w:spacing w:after="0" w:line="240" w:lineRule="auto"/>
        <w:ind w:left="567" w:hanging="567"/>
        <w:rPr>
          <w:rFonts w:ascii="Times New Roman" w:eastAsia="Calibri" w:hAnsi="Times New Roman" w:cs="Times New Roman"/>
        </w:rPr>
      </w:pPr>
    </w:p>
    <w:p w14:paraId="6A618808" w14:textId="77777777" w:rsidR="00BD37F5" w:rsidRPr="001B73F8" w:rsidRDefault="00A621AF" w:rsidP="004F2AE9">
      <w:pPr>
        <w:spacing w:after="0" w:line="240" w:lineRule="auto"/>
        <w:rPr>
          <w:rFonts w:ascii="Times New Roman" w:eastAsia="Calibri" w:hAnsi="Times New Roman" w:cs="Times New Roman"/>
        </w:rPr>
      </w:pPr>
      <w:r>
        <w:rPr>
          <w:rFonts w:ascii="Times New Roman" w:eastAsia="Calibri" w:hAnsi="Times New Roman" w:cs="Times New Roman"/>
        </w:rPr>
        <w:t>Tabletės yra supakuotos a</w:t>
      </w:r>
      <w:r w:rsidR="00BD37F5" w:rsidRPr="001B73F8">
        <w:rPr>
          <w:rFonts w:ascii="Times New Roman" w:eastAsia="Calibri" w:hAnsi="Times New Roman" w:cs="Times New Roman"/>
        </w:rPr>
        <w:t>liuminio/poliamido/aliuminio/PVC lizdinė</w:t>
      </w:r>
      <w:r>
        <w:rPr>
          <w:rFonts w:ascii="Times New Roman" w:eastAsia="Calibri" w:hAnsi="Times New Roman" w:cs="Times New Roman"/>
        </w:rPr>
        <w:t>se</w:t>
      </w:r>
      <w:r w:rsidR="00BD37F5" w:rsidRPr="001B73F8">
        <w:rPr>
          <w:rFonts w:ascii="Times New Roman" w:eastAsia="Calibri" w:hAnsi="Times New Roman" w:cs="Times New Roman"/>
        </w:rPr>
        <w:t xml:space="preserve"> plokštelė</w:t>
      </w:r>
      <w:r>
        <w:rPr>
          <w:rFonts w:ascii="Times New Roman" w:eastAsia="Calibri" w:hAnsi="Times New Roman" w:cs="Times New Roman"/>
        </w:rPr>
        <w:t>se, kurios įdėtos į kartono dėžutę</w:t>
      </w:r>
      <w:r w:rsidR="00BD37F5" w:rsidRPr="001B73F8">
        <w:rPr>
          <w:rFonts w:ascii="Times New Roman" w:eastAsia="Calibri" w:hAnsi="Times New Roman" w:cs="Times New Roman"/>
        </w:rPr>
        <w:t>.</w:t>
      </w:r>
    </w:p>
    <w:p w14:paraId="3AAC8C80" w14:textId="77777777" w:rsidR="00BD7A01" w:rsidRDefault="00BD7A01" w:rsidP="00BD37F5">
      <w:pPr>
        <w:spacing w:after="0" w:line="240" w:lineRule="auto"/>
        <w:ind w:left="567" w:hanging="567"/>
        <w:rPr>
          <w:rFonts w:ascii="Times New Roman" w:eastAsia="Calibri" w:hAnsi="Times New Roman" w:cs="Times New Roman"/>
        </w:rPr>
      </w:pPr>
    </w:p>
    <w:p w14:paraId="0896CC11" w14:textId="77777777" w:rsidR="00A621AF" w:rsidRDefault="00A621AF" w:rsidP="00BD37F5">
      <w:pPr>
        <w:spacing w:after="0" w:line="240" w:lineRule="auto"/>
        <w:ind w:left="567" w:hanging="567"/>
        <w:rPr>
          <w:rFonts w:ascii="Times New Roman" w:eastAsia="Calibri" w:hAnsi="Times New Roman" w:cs="Times New Roman"/>
        </w:rPr>
      </w:pPr>
      <w:r>
        <w:rPr>
          <w:rFonts w:ascii="Times New Roman" w:eastAsia="Calibri" w:hAnsi="Times New Roman" w:cs="Times New Roman"/>
        </w:rPr>
        <w:t>Pakuotės dydžiai:</w:t>
      </w:r>
    </w:p>
    <w:p w14:paraId="1C1F592E" w14:textId="77777777" w:rsidR="00BD37F5" w:rsidRPr="001B73F8" w:rsidRDefault="00BD7A01" w:rsidP="00BD37F5">
      <w:pPr>
        <w:spacing w:after="0" w:line="240" w:lineRule="auto"/>
        <w:ind w:left="567" w:hanging="567"/>
        <w:rPr>
          <w:rFonts w:ascii="Times New Roman" w:eastAsia="Calibri" w:hAnsi="Times New Roman" w:cs="Times New Roman"/>
        </w:rPr>
      </w:pPr>
      <w:r>
        <w:rPr>
          <w:rFonts w:ascii="Times New Roman" w:eastAsia="Calibri" w:hAnsi="Times New Roman" w:cs="Times New Roman"/>
        </w:rPr>
        <w:t>Lizdin</w:t>
      </w:r>
      <w:r w:rsidR="00A621AF">
        <w:rPr>
          <w:rFonts w:ascii="Times New Roman" w:eastAsia="Calibri" w:hAnsi="Times New Roman" w:cs="Times New Roman"/>
        </w:rPr>
        <w:t>ė</w:t>
      </w:r>
      <w:r>
        <w:rPr>
          <w:rFonts w:ascii="Times New Roman" w:eastAsia="Calibri" w:hAnsi="Times New Roman" w:cs="Times New Roman"/>
        </w:rPr>
        <w:t xml:space="preserve"> plokštel</w:t>
      </w:r>
      <w:r w:rsidR="00A621AF">
        <w:rPr>
          <w:rFonts w:ascii="Times New Roman" w:eastAsia="Calibri" w:hAnsi="Times New Roman" w:cs="Times New Roman"/>
        </w:rPr>
        <w:t>ė:</w:t>
      </w:r>
      <w:r w:rsidR="00BD37F5" w:rsidRPr="001B73F8">
        <w:rPr>
          <w:rFonts w:ascii="Times New Roman" w:eastAsia="Calibri" w:hAnsi="Times New Roman" w:cs="Times New Roman"/>
        </w:rPr>
        <w:t xml:space="preserve"> </w:t>
      </w:r>
      <w:r>
        <w:rPr>
          <w:rFonts w:ascii="Times New Roman" w:eastAsia="Calibri" w:hAnsi="Times New Roman" w:cs="Times New Roman"/>
        </w:rPr>
        <w:t>1</w:t>
      </w:r>
      <w:r w:rsidR="00BD37F5" w:rsidRPr="001B73F8">
        <w:rPr>
          <w:rFonts w:ascii="Times New Roman" w:eastAsia="Calibri" w:hAnsi="Times New Roman" w:cs="Times New Roman"/>
        </w:rPr>
        <w:t xml:space="preserve">0, </w:t>
      </w:r>
      <w:r>
        <w:rPr>
          <w:rFonts w:ascii="Times New Roman" w:eastAsia="Calibri" w:hAnsi="Times New Roman" w:cs="Times New Roman"/>
        </w:rPr>
        <w:t>3</w:t>
      </w:r>
      <w:r w:rsidR="00BD37F5" w:rsidRPr="001B73F8">
        <w:rPr>
          <w:rFonts w:ascii="Times New Roman" w:eastAsia="Calibri" w:hAnsi="Times New Roman" w:cs="Times New Roman"/>
        </w:rPr>
        <w:t>0</w:t>
      </w:r>
      <w:r w:rsidR="00A621AF">
        <w:rPr>
          <w:rFonts w:ascii="Times New Roman" w:eastAsia="Calibri" w:hAnsi="Times New Roman" w:cs="Times New Roman"/>
        </w:rPr>
        <w:t>,</w:t>
      </w:r>
      <w:r w:rsidR="00BD37F5" w:rsidRPr="001B73F8">
        <w:rPr>
          <w:rFonts w:ascii="Times New Roman" w:eastAsia="Calibri" w:hAnsi="Times New Roman" w:cs="Times New Roman"/>
        </w:rPr>
        <w:t xml:space="preserve"> </w:t>
      </w:r>
      <w:r>
        <w:rPr>
          <w:rFonts w:ascii="Times New Roman" w:eastAsia="Calibri" w:hAnsi="Times New Roman" w:cs="Times New Roman"/>
        </w:rPr>
        <w:t>9</w:t>
      </w:r>
      <w:r w:rsidR="00BD37F5" w:rsidRPr="001B73F8">
        <w:rPr>
          <w:rFonts w:ascii="Times New Roman" w:eastAsia="Calibri" w:hAnsi="Times New Roman" w:cs="Times New Roman"/>
        </w:rPr>
        <w:t>0 tablečių.</w:t>
      </w:r>
    </w:p>
    <w:p w14:paraId="79AD0B9B" w14:textId="77777777" w:rsidR="00BD7A01" w:rsidRDefault="00BD7A01" w:rsidP="00BD37F5">
      <w:pPr>
        <w:spacing w:after="0" w:line="240" w:lineRule="auto"/>
        <w:ind w:left="567" w:hanging="567"/>
        <w:rPr>
          <w:rFonts w:ascii="Times New Roman" w:eastAsia="Calibri" w:hAnsi="Times New Roman" w:cs="Times New Roman"/>
        </w:rPr>
      </w:pPr>
    </w:p>
    <w:p w14:paraId="7EA32799" w14:textId="77777777" w:rsidR="00BD7A01" w:rsidRDefault="004545A1" w:rsidP="00BD37F5">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Dalom</w:t>
      </w:r>
      <w:r w:rsidR="00A621AF">
        <w:rPr>
          <w:rFonts w:ascii="Times New Roman" w:eastAsia="Calibri" w:hAnsi="Times New Roman" w:cs="Times New Roman"/>
        </w:rPr>
        <w:t>oji</w:t>
      </w:r>
      <w:proofErr w:type="spellEnd"/>
      <w:r w:rsidR="00BD7A01">
        <w:rPr>
          <w:rFonts w:ascii="Times New Roman" w:eastAsia="Calibri" w:hAnsi="Times New Roman" w:cs="Times New Roman"/>
        </w:rPr>
        <w:t xml:space="preserve"> lizdin</w:t>
      </w:r>
      <w:r w:rsidR="00A621AF">
        <w:rPr>
          <w:rFonts w:ascii="Times New Roman" w:eastAsia="Calibri" w:hAnsi="Times New Roman" w:cs="Times New Roman"/>
        </w:rPr>
        <w:t>ė</w:t>
      </w:r>
      <w:r w:rsidR="00BD7A01">
        <w:rPr>
          <w:rFonts w:ascii="Times New Roman" w:eastAsia="Calibri" w:hAnsi="Times New Roman" w:cs="Times New Roman"/>
        </w:rPr>
        <w:t xml:space="preserve"> plokštel</w:t>
      </w:r>
      <w:r w:rsidR="00A621AF">
        <w:rPr>
          <w:rFonts w:ascii="Times New Roman" w:eastAsia="Calibri" w:hAnsi="Times New Roman" w:cs="Times New Roman"/>
        </w:rPr>
        <w:t xml:space="preserve">ė: </w:t>
      </w:r>
      <w:r w:rsidR="00BD7A01">
        <w:rPr>
          <w:rFonts w:ascii="Times New Roman" w:eastAsia="Calibri" w:hAnsi="Times New Roman" w:cs="Times New Roman"/>
        </w:rPr>
        <w:t>1</w:t>
      </w:r>
      <w:r w:rsidR="00BD7A01" w:rsidRPr="001B73F8">
        <w:rPr>
          <w:rFonts w:ascii="Times New Roman" w:eastAsia="Calibri" w:hAnsi="Times New Roman" w:cs="Times New Roman"/>
        </w:rPr>
        <w:t>0</w:t>
      </w:r>
      <w:r w:rsidR="00BD7A01">
        <w:rPr>
          <w:rFonts w:ascii="Times New Roman" w:eastAsia="Calibri" w:hAnsi="Times New Roman" w:cs="Times New Roman"/>
        </w:rPr>
        <w:t>x1</w:t>
      </w:r>
      <w:r w:rsidR="00BD7A01" w:rsidRPr="001B73F8">
        <w:rPr>
          <w:rFonts w:ascii="Times New Roman" w:eastAsia="Calibri" w:hAnsi="Times New Roman" w:cs="Times New Roman"/>
        </w:rPr>
        <w:t xml:space="preserve">, </w:t>
      </w:r>
      <w:r w:rsidR="00BD7A01">
        <w:rPr>
          <w:rFonts w:ascii="Times New Roman" w:eastAsia="Calibri" w:hAnsi="Times New Roman" w:cs="Times New Roman"/>
        </w:rPr>
        <w:t>3</w:t>
      </w:r>
      <w:r w:rsidR="00BD7A01" w:rsidRPr="001B73F8">
        <w:rPr>
          <w:rFonts w:ascii="Times New Roman" w:eastAsia="Calibri" w:hAnsi="Times New Roman" w:cs="Times New Roman"/>
        </w:rPr>
        <w:t>0</w:t>
      </w:r>
      <w:r w:rsidR="00BD7A01">
        <w:rPr>
          <w:rFonts w:ascii="Times New Roman" w:eastAsia="Calibri" w:hAnsi="Times New Roman" w:cs="Times New Roman"/>
        </w:rPr>
        <w:t>x1</w:t>
      </w:r>
      <w:r w:rsidR="00A621AF">
        <w:rPr>
          <w:rFonts w:ascii="Times New Roman" w:eastAsia="Calibri" w:hAnsi="Times New Roman" w:cs="Times New Roman"/>
        </w:rPr>
        <w:t xml:space="preserve">, </w:t>
      </w:r>
      <w:r w:rsidR="00BD7A01">
        <w:rPr>
          <w:rFonts w:ascii="Times New Roman" w:eastAsia="Calibri" w:hAnsi="Times New Roman" w:cs="Times New Roman"/>
        </w:rPr>
        <w:t>9</w:t>
      </w:r>
      <w:r w:rsidR="00BD7A01" w:rsidRPr="001B73F8">
        <w:rPr>
          <w:rFonts w:ascii="Times New Roman" w:eastAsia="Calibri" w:hAnsi="Times New Roman" w:cs="Times New Roman"/>
        </w:rPr>
        <w:t>0</w:t>
      </w:r>
      <w:r w:rsidR="00BD7A01">
        <w:rPr>
          <w:rFonts w:ascii="Times New Roman" w:eastAsia="Calibri" w:hAnsi="Times New Roman" w:cs="Times New Roman"/>
        </w:rPr>
        <w:t>x1</w:t>
      </w:r>
      <w:r w:rsidR="00BD7A01" w:rsidRPr="001B73F8">
        <w:rPr>
          <w:rFonts w:ascii="Times New Roman" w:eastAsia="Calibri" w:hAnsi="Times New Roman" w:cs="Times New Roman"/>
        </w:rPr>
        <w:t> tablečių</w:t>
      </w:r>
      <w:r w:rsidR="00BD7A01">
        <w:rPr>
          <w:rFonts w:ascii="Times New Roman" w:eastAsia="Calibri" w:hAnsi="Times New Roman" w:cs="Times New Roman"/>
        </w:rPr>
        <w:t>.</w:t>
      </w:r>
    </w:p>
    <w:p w14:paraId="5433272B" w14:textId="77777777" w:rsidR="00BD7A01" w:rsidRDefault="00BD7A01" w:rsidP="00BD37F5">
      <w:pPr>
        <w:spacing w:after="0" w:line="240" w:lineRule="auto"/>
        <w:ind w:left="567" w:hanging="567"/>
        <w:rPr>
          <w:rFonts w:ascii="Times New Roman" w:eastAsia="Calibri" w:hAnsi="Times New Roman" w:cs="Times New Roman"/>
        </w:rPr>
      </w:pPr>
    </w:p>
    <w:p w14:paraId="49728FEF" w14:textId="77777777" w:rsidR="00BD37F5" w:rsidRPr="001B73F8" w:rsidRDefault="00BD37F5" w:rsidP="00BD37F5">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Gali būti tiekiamos ne visų dydžių pakuotės.</w:t>
      </w:r>
    </w:p>
    <w:p w14:paraId="4B08B291" w14:textId="77777777" w:rsidR="00BD37F5" w:rsidRPr="001B73F8" w:rsidRDefault="00BD37F5" w:rsidP="00BD37F5">
      <w:pPr>
        <w:spacing w:after="0" w:line="240" w:lineRule="auto"/>
        <w:ind w:left="567" w:hanging="567"/>
        <w:rPr>
          <w:rFonts w:ascii="Times New Roman" w:eastAsia="Calibri" w:hAnsi="Times New Roman" w:cs="Times New Roman"/>
        </w:rPr>
      </w:pPr>
    </w:p>
    <w:p w14:paraId="27B75059" w14:textId="77777777" w:rsidR="00BD37F5" w:rsidRPr="00BD7A01" w:rsidRDefault="00BD37F5" w:rsidP="00BD7A01">
      <w:pPr>
        <w:spacing w:after="0" w:line="240" w:lineRule="auto"/>
        <w:rPr>
          <w:rFonts w:ascii="Times New Roman" w:hAnsi="Times New Roman" w:cs="Times New Roman"/>
          <w:b/>
        </w:rPr>
      </w:pPr>
      <w:r w:rsidRPr="00BD7A01">
        <w:rPr>
          <w:rFonts w:ascii="Times New Roman" w:hAnsi="Times New Roman" w:cs="Times New Roman"/>
          <w:b/>
        </w:rPr>
        <w:t>6.6</w:t>
      </w:r>
      <w:r w:rsidRPr="00BD7A01">
        <w:rPr>
          <w:rFonts w:ascii="Times New Roman" w:hAnsi="Times New Roman" w:cs="Times New Roman"/>
          <w:b/>
        </w:rPr>
        <w:tab/>
        <w:t>Specialūs reikalavimai atliekoms tvarkyti ir vaistiniam preparatui ruošti</w:t>
      </w:r>
    </w:p>
    <w:p w14:paraId="3E9240D9" w14:textId="77777777" w:rsidR="00BD37F5" w:rsidRPr="00BD7A01" w:rsidRDefault="00BD37F5" w:rsidP="00BD7A01">
      <w:pPr>
        <w:spacing w:after="0" w:line="240" w:lineRule="auto"/>
        <w:rPr>
          <w:rFonts w:ascii="Times New Roman" w:hAnsi="Times New Roman" w:cs="Times New Roman"/>
          <w:b/>
        </w:rPr>
      </w:pPr>
    </w:p>
    <w:p w14:paraId="0BCE887F" w14:textId="77777777" w:rsidR="00BD37F5" w:rsidRDefault="00BD7A01" w:rsidP="00BD7A01">
      <w:pPr>
        <w:spacing w:after="0" w:line="240" w:lineRule="auto"/>
        <w:rPr>
          <w:rFonts w:ascii="Times New Roman" w:hAnsi="Times New Roman" w:cs="Times New Roman"/>
        </w:rPr>
      </w:pPr>
      <w:r w:rsidRPr="00BD7A01">
        <w:rPr>
          <w:rFonts w:ascii="Times New Roman" w:hAnsi="Times New Roman" w:cs="Times New Roman"/>
        </w:rPr>
        <w:t>Nesuvartotą vaistinį preparatą ar atliekas reikia tvarkyti laikantis vietinių reikalavimų.</w:t>
      </w:r>
    </w:p>
    <w:p w14:paraId="0D572471" w14:textId="77777777" w:rsidR="004545A1" w:rsidRDefault="004545A1" w:rsidP="00BD7A01">
      <w:pPr>
        <w:spacing w:after="0" w:line="240" w:lineRule="auto"/>
        <w:rPr>
          <w:rFonts w:ascii="Times New Roman" w:hAnsi="Times New Roman" w:cs="Times New Roman"/>
        </w:rPr>
      </w:pPr>
    </w:p>
    <w:p w14:paraId="631DAE48" w14:textId="77777777" w:rsidR="004545A1" w:rsidRPr="00BD7A01" w:rsidRDefault="004545A1" w:rsidP="00BD7A01">
      <w:pPr>
        <w:spacing w:after="0" w:line="240" w:lineRule="auto"/>
        <w:rPr>
          <w:rFonts w:ascii="Times New Roman" w:hAnsi="Times New Roman" w:cs="Times New Roman"/>
        </w:rPr>
      </w:pPr>
    </w:p>
    <w:p w14:paraId="04B3F8F2" w14:textId="77777777" w:rsidR="00BD37F5" w:rsidRPr="001B73F8" w:rsidRDefault="00BD37F5" w:rsidP="00BD37F5">
      <w:pPr>
        <w:spacing w:after="0" w:line="240" w:lineRule="auto"/>
        <w:ind w:left="567" w:hanging="567"/>
        <w:rPr>
          <w:rFonts w:ascii="Times New Roman" w:eastAsia="Calibri" w:hAnsi="Times New Roman" w:cs="Times New Roman"/>
          <w:b/>
          <w:caps/>
        </w:rPr>
      </w:pPr>
      <w:r w:rsidRPr="001B73F8">
        <w:rPr>
          <w:rFonts w:ascii="Times New Roman" w:eastAsia="Calibri" w:hAnsi="Times New Roman" w:cs="Times New Roman"/>
          <w:b/>
          <w:caps/>
        </w:rPr>
        <w:t>7.</w:t>
      </w:r>
      <w:r w:rsidRPr="001B73F8">
        <w:rPr>
          <w:rFonts w:ascii="Times New Roman" w:eastAsia="Calibri" w:hAnsi="Times New Roman" w:cs="Times New Roman"/>
          <w:b/>
          <w:caps/>
        </w:rPr>
        <w:tab/>
        <w:t>REGISTRUOTOJAS</w:t>
      </w:r>
    </w:p>
    <w:p w14:paraId="076207E7" w14:textId="77777777" w:rsidR="00BD37F5" w:rsidRPr="001B73F8" w:rsidRDefault="00BD37F5" w:rsidP="00BD37F5">
      <w:pPr>
        <w:spacing w:after="0" w:line="240" w:lineRule="auto"/>
        <w:ind w:left="567" w:hanging="567"/>
        <w:rPr>
          <w:rFonts w:ascii="Times New Roman" w:eastAsia="Calibri" w:hAnsi="Times New Roman" w:cs="Times New Roman"/>
        </w:rPr>
      </w:pPr>
    </w:p>
    <w:p w14:paraId="56D5CDEE" w14:textId="77777777" w:rsidR="004545A1" w:rsidRPr="00924E1E" w:rsidRDefault="004545A1" w:rsidP="004545A1">
      <w:pPr>
        <w:spacing w:after="0" w:line="240" w:lineRule="auto"/>
        <w:ind w:left="567" w:hanging="567"/>
        <w:rPr>
          <w:rFonts w:ascii="Times New Roman" w:eastAsia="Calibri" w:hAnsi="Times New Roman" w:cs="Times New Roman"/>
        </w:rPr>
      </w:pPr>
      <w:proofErr w:type="spellStart"/>
      <w:r w:rsidRPr="00924E1E">
        <w:rPr>
          <w:rFonts w:ascii="Times New Roman" w:eastAsia="Calibri" w:hAnsi="Times New Roman" w:cs="Times New Roman"/>
        </w:rPr>
        <w:t>Sandoz</w:t>
      </w:r>
      <w:proofErr w:type="spellEnd"/>
      <w:r w:rsidR="00D90ADA">
        <w:rPr>
          <w:rFonts w:ascii="Times New Roman" w:eastAsia="Calibri" w:hAnsi="Times New Roman" w:cs="Times New Roman"/>
        </w:rPr>
        <w:t> </w:t>
      </w:r>
      <w:proofErr w:type="spellStart"/>
      <w:r w:rsidRPr="00924E1E">
        <w:rPr>
          <w:rFonts w:ascii="Times New Roman" w:eastAsia="Calibri" w:hAnsi="Times New Roman" w:cs="Times New Roman"/>
        </w:rPr>
        <w:t>d.d</w:t>
      </w:r>
      <w:proofErr w:type="spellEnd"/>
      <w:r w:rsidRPr="00924E1E">
        <w:rPr>
          <w:rFonts w:ascii="Times New Roman" w:eastAsia="Calibri" w:hAnsi="Times New Roman" w:cs="Times New Roman"/>
        </w:rPr>
        <w:t>.</w:t>
      </w:r>
    </w:p>
    <w:p w14:paraId="634A1952" w14:textId="77777777" w:rsidR="004545A1" w:rsidRPr="00924E1E" w:rsidRDefault="004545A1" w:rsidP="004545A1">
      <w:pPr>
        <w:spacing w:after="0" w:line="240" w:lineRule="auto"/>
        <w:ind w:left="567" w:hanging="567"/>
        <w:rPr>
          <w:rFonts w:ascii="Times New Roman" w:eastAsia="Calibri" w:hAnsi="Times New Roman" w:cs="Times New Roman"/>
        </w:rPr>
      </w:pPr>
      <w:proofErr w:type="spellStart"/>
      <w:r w:rsidRPr="00924E1E">
        <w:rPr>
          <w:rFonts w:ascii="Times New Roman" w:eastAsia="Calibri" w:hAnsi="Times New Roman" w:cs="Times New Roman"/>
        </w:rPr>
        <w:t>Verovškova</w:t>
      </w:r>
      <w:proofErr w:type="spellEnd"/>
      <w:r w:rsidR="00D90ADA">
        <w:rPr>
          <w:rFonts w:ascii="Times New Roman" w:eastAsia="Calibri" w:hAnsi="Times New Roman" w:cs="Times New Roman"/>
        </w:rPr>
        <w:t> </w:t>
      </w:r>
      <w:r w:rsidRPr="00924E1E">
        <w:rPr>
          <w:rFonts w:ascii="Times New Roman" w:eastAsia="Calibri" w:hAnsi="Times New Roman" w:cs="Times New Roman"/>
        </w:rPr>
        <w:t>57</w:t>
      </w:r>
    </w:p>
    <w:p w14:paraId="2CBA5447" w14:textId="77777777" w:rsidR="004545A1" w:rsidRPr="00924E1E" w:rsidRDefault="004545A1" w:rsidP="004545A1">
      <w:pPr>
        <w:spacing w:after="0" w:line="240" w:lineRule="auto"/>
        <w:ind w:left="567" w:hanging="567"/>
        <w:rPr>
          <w:rFonts w:ascii="Times New Roman" w:eastAsia="Calibri" w:hAnsi="Times New Roman" w:cs="Times New Roman"/>
        </w:rPr>
      </w:pPr>
      <w:r w:rsidRPr="00924E1E">
        <w:rPr>
          <w:rFonts w:ascii="Times New Roman" w:eastAsia="Calibri" w:hAnsi="Times New Roman" w:cs="Times New Roman"/>
        </w:rPr>
        <w:t>SI</w:t>
      </w:r>
      <w:r w:rsidR="00D90ADA">
        <w:rPr>
          <w:rFonts w:ascii="Times New Roman" w:eastAsia="Calibri" w:hAnsi="Times New Roman" w:cs="Times New Roman"/>
        </w:rPr>
        <w:noBreakHyphen/>
      </w:r>
      <w:r w:rsidRPr="00924E1E">
        <w:rPr>
          <w:rFonts w:ascii="Times New Roman" w:eastAsia="Calibri" w:hAnsi="Times New Roman" w:cs="Times New Roman"/>
        </w:rPr>
        <w:t>1000</w:t>
      </w:r>
      <w:r w:rsidR="00D90ADA">
        <w:rPr>
          <w:rFonts w:ascii="Times New Roman" w:eastAsia="Calibri" w:hAnsi="Times New Roman" w:cs="Times New Roman"/>
        </w:rPr>
        <w:t> </w:t>
      </w:r>
      <w:proofErr w:type="spellStart"/>
      <w:r w:rsidRPr="00924E1E">
        <w:rPr>
          <w:rFonts w:ascii="Times New Roman" w:eastAsia="Calibri" w:hAnsi="Times New Roman" w:cs="Times New Roman"/>
        </w:rPr>
        <w:t>Ljubljana</w:t>
      </w:r>
      <w:proofErr w:type="spellEnd"/>
    </w:p>
    <w:p w14:paraId="033FFA71" w14:textId="77777777" w:rsidR="004545A1" w:rsidRPr="00924E1E" w:rsidRDefault="004545A1" w:rsidP="004545A1">
      <w:pPr>
        <w:spacing w:after="0" w:line="240" w:lineRule="auto"/>
        <w:ind w:left="567" w:hanging="567"/>
        <w:rPr>
          <w:rFonts w:ascii="Times New Roman" w:eastAsia="Calibri" w:hAnsi="Times New Roman" w:cs="Times New Roman"/>
        </w:rPr>
      </w:pPr>
      <w:r w:rsidRPr="00924E1E">
        <w:rPr>
          <w:rFonts w:ascii="Times New Roman" w:eastAsia="Calibri" w:hAnsi="Times New Roman" w:cs="Times New Roman"/>
        </w:rPr>
        <w:t>Slovėnija</w:t>
      </w:r>
    </w:p>
    <w:p w14:paraId="487781F0" w14:textId="77777777" w:rsidR="004545A1" w:rsidRPr="001B73F8" w:rsidRDefault="004545A1" w:rsidP="004545A1">
      <w:pPr>
        <w:spacing w:after="0" w:line="240" w:lineRule="auto"/>
        <w:rPr>
          <w:rFonts w:ascii="Times New Roman" w:eastAsia="Calibri" w:hAnsi="Times New Roman" w:cs="Times New Roman"/>
          <w:caps/>
        </w:rPr>
      </w:pPr>
    </w:p>
    <w:p w14:paraId="2BC0B992" w14:textId="77777777" w:rsidR="00BD37F5" w:rsidRPr="001B73F8" w:rsidRDefault="00BD37F5" w:rsidP="00BD37F5">
      <w:pPr>
        <w:spacing w:after="0" w:line="240" w:lineRule="auto"/>
        <w:ind w:left="567" w:hanging="567"/>
        <w:rPr>
          <w:rFonts w:ascii="Times New Roman" w:eastAsia="Calibri" w:hAnsi="Times New Roman" w:cs="Times New Roman"/>
        </w:rPr>
      </w:pPr>
    </w:p>
    <w:p w14:paraId="1B9BD74E" w14:textId="77777777" w:rsidR="00BD37F5" w:rsidRPr="001B73F8" w:rsidRDefault="00BD37F5" w:rsidP="00BD37F5">
      <w:pPr>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caps/>
        </w:rPr>
        <w:t>8.</w:t>
      </w:r>
      <w:r w:rsidRPr="001B73F8">
        <w:rPr>
          <w:rFonts w:ascii="Times New Roman" w:eastAsia="Calibri" w:hAnsi="Times New Roman" w:cs="Times New Roman"/>
          <w:b/>
          <w:caps/>
        </w:rPr>
        <w:tab/>
        <w:t xml:space="preserve">REGISTRACIJOS </w:t>
      </w:r>
      <w:r w:rsidRPr="001B73F8">
        <w:rPr>
          <w:rFonts w:ascii="Times New Roman" w:eastAsia="Calibri" w:hAnsi="Times New Roman" w:cs="Times New Roman"/>
          <w:b/>
        </w:rPr>
        <w:t>PAŽYMĖJIMO NUMERIS</w:t>
      </w:r>
      <w:r w:rsidR="00D90ADA">
        <w:rPr>
          <w:rFonts w:ascii="Times New Roman" w:eastAsia="Calibri" w:hAnsi="Times New Roman" w:cs="Times New Roman"/>
          <w:b/>
        </w:rPr>
        <w:t> </w:t>
      </w:r>
      <w:r w:rsidRPr="001B73F8">
        <w:rPr>
          <w:rFonts w:ascii="Times New Roman" w:eastAsia="Calibri" w:hAnsi="Times New Roman" w:cs="Times New Roman"/>
          <w:b/>
        </w:rPr>
        <w:t>(</w:t>
      </w:r>
      <w:r w:rsidR="00D90ADA">
        <w:rPr>
          <w:rFonts w:ascii="Times New Roman" w:eastAsia="Calibri" w:hAnsi="Times New Roman" w:cs="Times New Roman"/>
          <w:b/>
        </w:rPr>
        <w:noBreakHyphen/>
      </w:r>
      <w:r w:rsidRPr="001B73F8">
        <w:rPr>
          <w:rFonts w:ascii="Times New Roman" w:eastAsia="Calibri" w:hAnsi="Times New Roman" w:cs="Times New Roman"/>
          <w:b/>
        </w:rPr>
        <w:t>IAI)</w:t>
      </w:r>
    </w:p>
    <w:p w14:paraId="449F86D4" w14:textId="77777777" w:rsidR="00BD37F5" w:rsidRDefault="00BD37F5" w:rsidP="00BD37F5">
      <w:pPr>
        <w:spacing w:after="0" w:line="240" w:lineRule="auto"/>
        <w:ind w:left="567" w:hanging="567"/>
        <w:rPr>
          <w:rFonts w:ascii="Times New Roman" w:eastAsia="Calibri" w:hAnsi="Times New Roman" w:cs="Times New Roman"/>
        </w:rPr>
      </w:pPr>
    </w:p>
    <w:tbl>
      <w:tblPr>
        <w:tblStyle w:val="Lentelstinklelis"/>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3022"/>
        <w:gridCol w:w="3022"/>
      </w:tblGrid>
      <w:tr w:rsidR="00DA4C7B" w14:paraId="6C98BC84" w14:textId="77777777" w:rsidTr="00DA4C7B">
        <w:tc>
          <w:tcPr>
            <w:tcW w:w="3021" w:type="dxa"/>
          </w:tcPr>
          <w:p w14:paraId="37045566" w14:textId="77777777" w:rsidR="00DA4C7B" w:rsidRPr="00420442" w:rsidRDefault="00DA4C7B" w:rsidP="00BD37F5">
            <w:pPr>
              <w:rPr>
                <w:rFonts w:ascii="Times New Roman" w:eastAsia="Calibri" w:hAnsi="Times New Roman" w:cs="Times New Roman"/>
                <w:u w:val="single"/>
              </w:rPr>
            </w:pPr>
            <w:r w:rsidRPr="00420442">
              <w:rPr>
                <w:rFonts w:ascii="Times New Roman" w:eastAsia="Calibri" w:hAnsi="Times New Roman" w:cs="Times New Roman"/>
                <w:u w:val="single"/>
              </w:rPr>
              <w:t>2,5 mg</w:t>
            </w:r>
          </w:p>
          <w:p w14:paraId="3C4CF07D" w14:textId="77777777" w:rsidR="00DA4C7B" w:rsidRPr="00420442" w:rsidRDefault="00DA4C7B" w:rsidP="00DA4C7B">
            <w:pPr>
              <w:rPr>
                <w:rFonts w:ascii="Times New Roman" w:eastAsia="Calibri" w:hAnsi="Times New Roman" w:cs="Times New Roman"/>
                <w:u w:val="single"/>
              </w:rPr>
            </w:pPr>
            <w:r w:rsidRPr="00420442">
              <w:rPr>
                <w:rFonts w:ascii="Times New Roman" w:eastAsia="Calibri" w:hAnsi="Times New Roman" w:cs="Times New Roman"/>
                <w:u w:val="single"/>
              </w:rPr>
              <w:t>lizdinė plokštelė</w:t>
            </w:r>
          </w:p>
          <w:p w14:paraId="6EB2BB5B"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LT/1/19/4335/001 – N10</w:t>
            </w:r>
          </w:p>
          <w:p w14:paraId="59CA8AFE"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LT/1/19/4335/002 – N30</w:t>
            </w:r>
          </w:p>
          <w:p w14:paraId="4A4312B5" w14:textId="77777777" w:rsid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LT/1/19/4335/003 – N60</w:t>
            </w:r>
          </w:p>
          <w:p w14:paraId="0A317AD4" w14:textId="77777777" w:rsidR="00DA4C7B" w:rsidRPr="00420442" w:rsidRDefault="00DA4C7B" w:rsidP="00DA4C7B">
            <w:pPr>
              <w:rPr>
                <w:rFonts w:ascii="Times New Roman" w:eastAsia="Calibri" w:hAnsi="Times New Roman" w:cs="Times New Roman"/>
                <w:u w:val="single"/>
              </w:rPr>
            </w:pPr>
            <w:proofErr w:type="spellStart"/>
            <w:r w:rsidRPr="00420442">
              <w:rPr>
                <w:rFonts w:ascii="Times New Roman" w:eastAsia="Calibri" w:hAnsi="Times New Roman" w:cs="Times New Roman"/>
                <w:u w:val="single"/>
              </w:rPr>
              <w:t>dalomoji</w:t>
            </w:r>
            <w:proofErr w:type="spellEnd"/>
            <w:r w:rsidRPr="00420442">
              <w:rPr>
                <w:rFonts w:ascii="Times New Roman" w:eastAsia="Calibri" w:hAnsi="Times New Roman" w:cs="Times New Roman"/>
                <w:u w:val="single"/>
              </w:rPr>
              <w:t xml:space="preserve"> lizdinė plokštelė</w:t>
            </w:r>
          </w:p>
          <w:p w14:paraId="2741DF06"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LT/1/19/4335/004 – N10x1</w:t>
            </w:r>
          </w:p>
          <w:p w14:paraId="2515B203"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LT/1/19/4335/005 – N30x1</w:t>
            </w:r>
          </w:p>
          <w:p w14:paraId="4C5AE5D8" w14:textId="77777777" w:rsid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LT/1/19/4335/006 – N90x1</w:t>
            </w:r>
          </w:p>
        </w:tc>
        <w:tc>
          <w:tcPr>
            <w:tcW w:w="3022" w:type="dxa"/>
          </w:tcPr>
          <w:p w14:paraId="5630779E" w14:textId="77777777" w:rsidR="00DA4C7B" w:rsidRPr="00420442" w:rsidRDefault="00DA4C7B" w:rsidP="00BD37F5">
            <w:pPr>
              <w:rPr>
                <w:rFonts w:ascii="Times New Roman" w:eastAsia="Calibri" w:hAnsi="Times New Roman" w:cs="Times New Roman"/>
                <w:u w:val="single"/>
              </w:rPr>
            </w:pPr>
            <w:r w:rsidRPr="00420442">
              <w:rPr>
                <w:rFonts w:ascii="Times New Roman" w:eastAsia="Calibri" w:hAnsi="Times New Roman" w:cs="Times New Roman"/>
                <w:u w:val="single"/>
              </w:rPr>
              <w:t>5 mg</w:t>
            </w:r>
          </w:p>
          <w:p w14:paraId="1C69D4AC" w14:textId="77777777" w:rsidR="00DA4C7B" w:rsidRPr="00420442" w:rsidRDefault="00DA4C7B" w:rsidP="00DA4C7B">
            <w:pPr>
              <w:rPr>
                <w:rFonts w:ascii="Times New Roman" w:eastAsia="Calibri" w:hAnsi="Times New Roman" w:cs="Times New Roman"/>
                <w:u w:val="single"/>
              </w:rPr>
            </w:pPr>
            <w:r w:rsidRPr="00420442">
              <w:rPr>
                <w:rFonts w:ascii="Times New Roman" w:eastAsia="Calibri" w:hAnsi="Times New Roman" w:cs="Times New Roman"/>
                <w:u w:val="single"/>
              </w:rPr>
              <w:t>lizdinė plokštelė</w:t>
            </w:r>
          </w:p>
          <w:p w14:paraId="23109005"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LT/1/19/4336/001 – N10</w:t>
            </w:r>
          </w:p>
          <w:p w14:paraId="4D71D8DF"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LT/1/19/4336/002 – N30</w:t>
            </w:r>
          </w:p>
          <w:p w14:paraId="2399C0AD"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LT/1/19/4336/003 – N60</w:t>
            </w:r>
          </w:p>
          <w:p w14:paraId="5C816245" w14:textId="77777777" w:rsidR="00DA4C7B" w:rsidRPr="00420442" w:rsidRDefault="00DA4C7B" w:rsidP="00DA4C7B">
            <w:pPr>
              <w:rPr>
                <w:rFonts w:ascii="Times New Roman" w:eastAsia="Calibri" w:hAnsi="Times New Roman" w:cs="Times New Roman"/>
                <w:u w:val="single"/>
              </w:rPr>
            </w:pPr>
            <w:proofErr w:type="spellStart"/>
            <w:r w:rsidRPr="00420442">
              <w:rPr>
                <w:rFonts w:ascii="Times New Roman" w:eastAsia="Calibri" w:hAnsi="Times New Roman" w:cs="Times New Roman"/>
                <w:u w:val="single"/>
              </w:rPr>
              <w:t>dalomoji</w:t>
            </w:r>
            <w:proofErr w:type="spellEnd"/>
            <w:r w:rsidRPr="00420442">
              <w:rPr>
                <w:rFonts w:ascii="Times New Roman" w:eastAsia="Calibri" w:hAnsi="Times New Roman" w:cs="Times New Roman"/>
                <w:u w:val="single"/>
              </w:rPr>
              <w:t xml:space="preserve"> lizdinė plokštelė</w:t>
            </w:r>
          </w:p>
          <w:p w14:paraId="6AA3DE76"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LT/1/19/4336/004 – N10x1</w:t>
            </w:r>
          </w:p>
          <w:p w14:paraId="2B9A3633"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LT/1/19/4336/005 – N30x1</w:t>
            </w:r>
          </w:p>
          <w:p w14:paraId="561E1A7E" w14:textId="77777777" w:rsid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LT/1/19/4336/006 – N90x1</w:t>
            </w:r>
          </w:p>
        </w:tc>
        <w:tc>
          <w:tcPr>
            <w:tcW w:w="3022" w:type="dxa"/>
          </w:tcPr>
          <w:p w14:paraId="5BEB370D" w14:textId="77777777" w:rsidR="00DA4C7B" w:rsidRPr="00420442" w:rsidRDefault="00DA4C7B" w:rsidP="00BD37F5">
            <w:pPr>
              <w:rPr>
                <w:rFonts w:ascii="Times New Roman" w:eastAsia="Calibri" w:hAnsi="Times New Roman" w:cs="Times New Roman"/>
                <w:u w:val="single"/>
              </w:rPr>
            </w:pPr>
            <w:r w:rsidRPr="00420442">
              <w:rPr>
                <w:rFonts w:ascii="Times New Roman" w:eastAsia="Calibri" w:hAnsi="Times New Roman" w:cs="Times New Roman"/>
                <w:u w:val="single"/>
              </w:rPr>
              <w:t>10 mg</w:t>
            </w:r>
          </w:p>
          <w:p w14:paraId="69ABE169" w14:textId="77777777" w:rsidR="00DA4C7B" w:rsidRPr="00420442" w:rsidRDefault="00DA4C7B" w:rsidP="00DA4C7B">
            <w:pPr>
              <w:rPr>
                <w:rFonts w:ascii="Times New Roman" w:eastAsia="Calibri" w:hAnsi="Times New Roman" w:cs="Times New Roman"/>
                <w:u w:val="single"/>
              </w:rPr>
            </w:pPr>
            <w:r w:rsidRPr="00420442">
              <w:rPr>
                <w:rFonts w:ascii="Times New Roman" w:eastAsia="Calibri" w:hAnsi="Times New Roman" w:cs="Times New Roman"/>
                <w:u w:val="single"/>
              </w:rPr>
              <w:t>lizdinė plokštelė</w:t>
            </w:r>
          </w:p>
          <w:p w14:paraId="01F3645F"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LT/1/19/4337/001 – N10</w:t>
            </w:r>
          </w:p>
          <w:p w14:paraId="715E4136"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LT/1/19/4337/002 – N30</w:t>
            </w:r>
          </w:p>
          <w:p w14:paraId="47F8B75F"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LT/1/19/4337/003 – N60</w:t>
            </w:r>
          </w:p>
          <w:p w14:paraId="2B9F8092" w14:textId="77777777" w:rsidR="00DA4C7B" w:rsidRPr="00420442" w:rsidRDefault="00DA4C7B" w:rsidP="00DA4C7B">
            <w:pPr>
              <w:rPr>
                <w:rFonts w:ascii="Times New Roman" w:eastAsia="Calibri" w:hAnsi="Times New Roman" w:cs="Times New Roman"/>
                <w:u w:val="single"/>
              </w:rPr>
            </w:pPr>
            <w:proofErr w:type="spellStart"/>
            <w:r w:rsidRPr="00420442">
              <w:rPr>
                <w:rFonts w:ascii="Times New Roman" w:eastAsia="Calibri" w:hAnsi="Times New Roman" w:cs="Times New Roman"/>
                <w:u w:val="single"/>
              </w:rPr>
              <w:t>dalomoji</w:t>
            </w:r>
            <w:proofErr w:type="spellEnd"/>
            <w:r w:rsidRPr="00420442">
              <w:rPr>
                <w:rFonts w:ascii="Times New Roman" w:eastAsia="Calibri" w:hAnsi="Times New Roman" w:cs="Times New Roman"/>
                <w:u w:val="single"/>
              </w:rPr>
              <w:t xml:space="preserve"> lizdinė plokštelė</w:t>
            </w:r>
          </w:p>
          <w:p w14:paraId="21141857"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LT/1/19/4337/004 –</w:t>
            </w:r>
            <w:r>
              <w:rPr>
                <w:rFonts w:ascii="Times New Roman" w:eastAsia="Calibri" w:hAnsi="Times New Roman" w:cs="Times New Roman"/>
              </w:rPr>
              <w:t xml:space="preserve"> </w:t>
            </w:r>
            <w:r w:rsidRPr="00DA4C7B">
              <w:rPr>
                <w:rFonts w:ascii="Times New Roman" w:eastAsia="Calibri" w:hAnsi="Times New Roman" w:cs="Times New Roman"/>
              </w:rPr>
              <w:t>N10x1</w:t>
            </w:r>
          </w:p>
          <w:p w14:paraId="1AF67708" w14:textId="77777777" w:rsidR="00DA4C7B" w:rsidRP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LT/1/19/4337/005 – N30x1</w:t>
            </w:r>
          </w:p>
          <w:p w14:paraId="7C4134EF" w14:textId="77777777" w:rsidR="00DA4C7B" w:rsidRDefault="00DA4C7B" w:rsidP="00DA4C7B">
            <w:pPr>
              <w:rPr>
                <w:rFonts w:ascii="Times New Roman" w:eastAsia="Calibri" w:hAnsi="Times New Roman" w:cs="Times New Roman"/>
              </w:rPr>
            </w:pPr>
            <w:r w:rsidRPr="00DA4C7B">
              <w:rPr>
                <w:rFonts w:ascii="Times New Roman" w:eastAsia="Calibri" w:hAnsi="Times New Roman" w:cs="Times New Roman"/>
              </w:rPr>
              <w:t>LT/1/19/4337/006</w:t>
            </w:r>
            <w:r>
              <w:rPr>
                <w:rFonts w:ascii="Times New Roman" w:eastAsia="Calibri" w:hAnsi="Times New Roman" w:cs="Times New Roman"/>
              </w:rPr>
              <w:t xml:space="preserve"> – </w:t>
            </w:r>
            <w:r w:rsidRPr="00DA4C7B">
              <w:rPr>
                <w:rFonts w:ascii="Times New Roman" w:eastAsia="Calibri" w:hAnsi="Times New Roman" w:cs="Times New Roman"/>
              </w:rPr>
              <w:t>N90x1</w:t>
            </w:r>
          </w:p>
        </w:tc>
      </w:tr>
    </w:tbl>
    <w:p w14:paraId="3A85125C" w14:textId="77777777" w:rsidR="00DA4C7B" w:rsidRPr="001B73F8" w:rsidRDefault="00DA4C7B" w:rsidP="00BD37F5">
      <w:pPr>
        <w:spacing w:after="0" w:line="240" w:lineRule="auto"/>
        <w:ind w:left="567" w:hanging="567"/>
        <w:rPr>
          <w:rFonts w:ascii="Times New Roman" w:eastAsia="Calibri" w:hAnsi="Times New Roman" w:cs="Times New Roman"/>
        </w:rPr>
      </w:pPr>
    </w:p>
    <w:p w14:paraId="1E1E1762" w14:textId="77777777" w:rsidR="00BD37F5" w:rsidRPr="001B73F8" w:rsidRDefault="00BD37F5" w:rsidP="00BD37F5">
      <w:pPr>
        <w:spacing w:after="0" w:line="240" w:lineRule="auto"/>
        <w:ind w:left="567" w:hanging="567"/>
        <w:rPr>
          <w:rFonts w:ascii="Times New Roman" w:eastAsia="Calibri" w:hAnsi="Times New Roman" w:cs="Times New Roman"/>
        </w:rPr>
      </w:pPr>
    </w:p>
    <w:p w14:paraId="0373DAC7" w14:textId="77777777" w:rsidR="00BD37F5" w:rsidRPr="001B73F8" w:rsidRDefault="00BD37F5" w:rsidP="00BD37F5">
      <w:pPr>
        <w:spacing w:after="0" w:line="240" w:lineRule="auto"/>
        <w:ind w:left="567" w:hanging="567"/>
        <w:rPr>
          <w:rFonts w:ascii="Times New Roman" w:eastAsia="Calibri" w:hAnsi="Times New Roman" w:cs="Times New Roman"/>
          <w:b/>
          <w:caps/>
        </w:rPr>
      </w:pPr>
      <w:r w:rsidRPr="001B73F8">
        <w:rPr>
          <w:rFonts w:ascii="Times New Roman" w:eastAsia="Calibri" w:hAnsi="Times New Roman" w:cs="Times New Roman"/>
          <w:b/>
          <w:caps/>
        </w:rPr>
        <w:t>9.</w:t>
      </w:r>
      <w:r w:rsidRPr="001B73F8">
        <w:rPr>
          <w:rFonts w:ascii="Times New Roman" w:eastAsia="Calibri" w:hAnsi="Times New Roman" w:cs="Times New Roman"/>
          <w:b/>
          <w:caps/>
        </w:rPr>
        <w:tab/>
        <w:t>REGISTRAVIMO</w:t>
      </w:r>
      <w:r w:rsidR="00D90ADA">
        <w:rPr>
          <w:rFonts w:ascii="Times New Roman" w:eastAsia="Calibri" w:hAnsi="Times New Roman" w:cs="Times New Roman"/>
          <w:b/>
          <w:caps/>
        </w:rPr>
        <w:t> </w:t>
      </w:r>
      <w:r w:rsidRPr="001B73F8">
        <w:rPr>
          <w:rFonts w:ascii="Times New Roman" w:eastAsia="Calibri" w:hAnsi="Times New Roman" w:cs="Times New Roman"/>
          <w:b/>
          <w:caps/>
        </w:rPr>
        <w:t>/</w:t>
      </w:r>
      <w:r w:rsidR="00D90ADA">
        <w:rPr>
          <w:rFonts w:ascii="Times New Roman" w:eastAsia="Calibri" w:hAnsi="Times New Roman" w:cs="Times New Roman"/>
          <w:b/>
          <w:caps/>
        </w:rPr>
        <w:t> </w:t>
      </w:r>
      <w:r w:rsidRPr="001B73F8">
        <w:rPr>
          <w:rFonts w:ascii="Times New Roman" w:eastAsia="Calibri" w:hAnsi="Times New Roman" w:cs="Times New Roman"/>
          <w:b/>
          <w:caps/>
        </w:rPr>
        <w:t>PERREGISTRAVIMO data</w:t>
      </w:r>
    </w:p>
    <w:p w14:paraId="0E9CC569" w14:textId="77777777" w:rsidR="00BD37F5" w:rsidRPr="001B73F8" w:rsidRDefault="00BD37F5" w:rsidP="00BD37F5">
      <w:pPr>
        <w:spacing w:after="0" w:line="240" w:lineRule="auto"/>
        <w:ind w:left="567" w:hanging="567"/>
        <w:rPr>
          <w:rFonts w:ascii="Times New Roman" w:eastAsia="Calibri" w:hAnsi="Times New Roman" w:cs="Times New Roman"/>
        </w:rPr>
      </w:pPr>
    </w:p>
    <w:p w14:paraId="2F4DFAB4" w14:textId="77777777" w:rsidR="00BD37F5" w:rsidRPr="00BD7A01" w:rsidRDefault="00BD7A01" w:rsidP="00BD37F5">
      <w:pPr>
        <w:spacing w:after="0" w:line="240" w:lineRule="auto"/>
        <w:ind w:left="567" w:hanging="567"/>
        <w:rPr>
          <w:rFonts w:ascii="Times New Roman" w:eastAsia="Calibri" w:hAnsi="Times New Roman" w:cs="Times New Roman"/>
        </w:rPr>
      </w:pPr>
      <w:r w:rsidRPr="00BD7A01">
        <w:rPr>
          <w:rFonts w:ascii="Times New Roman" w:hAnsi="Times New Roman" w:cs="Times New Roman"/>
          <w:noProof/>
          <w:szCs w:val="24"/>
        </w:rPr>
        <w:t xml:space="preserve">Registravimo data </w:t>
      </w:r>
      <w:r w:rsidR="00DA4C7B">
        <w:rPr>
          <w:rFonts w:ascii="Times New Roman" w:hAnsi="Times New Roman" w:cs="Times New Roman"/>
          <w:noProof/>
          <w:szCs w:val="24"/>
        </w:rPr>
        <w:t>2019 m. kovo 4 d.</w:t>
      </w:r>
    </w:p>
    <w:p w14:paraId="5D978FA6" w14:textId="35ED70C2" w:rsidR="00BD37F5" w:rsidRPr="001B73F8" w:rsidRDefault="00857660" w:rsidP="00BD37F5">
      <w:pPr>
        <w:spacing w:after="0" w:line="240" w:lineRule="auto"/>
        <w:ind w:left="567" w:hanging="567"/>
        <w:rPr>
          <w:rFonts w:ascii="Times New Roman" w:eastAsia="Calibri" w:hAnsi="Times New Roman" w:cs="Times New Roman"/>
        </w:rPr>
      </w:pPr>
      <w:r>
        <w:rPr>
          <w:rFonts w:ascii="Times New Roman" w:eastAsia="Calibri" w:hAnsi="Times New Roman" w:cs="Times New Roman"/>
        </w:rPr>
        <w:t>Paskutinio p</w:t>
      </w:r>
      <w:r w:rsidR="00B05266">
        <w:rPr>
          <w:rFonts w:ascii="Times New Roman" w:eastAsia="Calibri" w:hAnsi="Times New Roman" w:cs="Times New Roman"/>
        </w:rPr>
        <w:t xml:space="preserve">erregistravimo data </w:t>
      </w:r>
      <w:r w:rsidR="00420442">
        <w:rPr>
          <w:rFonts w:ascii="Times New Roman" w:eastAsia="Calibri" w:hAnsi="Times New Roman" w:cs="Times New Roman"/>
        </w:rPr>
        <w:t>2023 m. liepos 5 d.</w:t>
      </w:r>
    </w:p>
    <w:p w14:paraId="1A6EBF5B" w14:textId="616EB6D3" w:rsidR="00BD37F5" w:rsidRDefault="00BD37F5" w:rsidP="00BD37F5">
      <w:pPr>
        <w:spacing w:after="0" w:line="240" w:lineRule="auto"/>
        <w:ind w:left="567" w:hanging="567"/>
        <w:rPr>
          <w:rFonts w:ascii="Times New Roman" w:eastAsia="Calibri" w:hAnsi="Times New Roman" w:cs="Times New Roman"/>
        </w:rPr>
      </w:pPr>
    </w:p>
    <w:p w14:paraId="6F68B0DD" w14:textId="77777777" w:rsidR="00857660" w:rsidRPr="001B73F8" w:rsidRDefault="00857660" w:rsidP="00BD37F5">
      <w:pPr>
        <w:spacing w:after="0" w:line="240" w:lineRule="auto"/>
        <w:ind w:left="567" w:hanging="567"/>
        <w:rPr>
          <w:rFonts w:ascii="Times New Roman" w:eastAsia="Calibri" w:hAnsi="Times New Roman" w:cs="Times New Roman"/>
        </w:rPr>
      </w:pPr>
    </w:p>
    <w:p w14:paraId="25AFB6B0" w14:textId="77777777" w:rsidR="00BD37F5" w:rsidRPr="001B73F8" w:rsidRDefault="00BD37F5" w:rsidP="00BD37F5">
      <w:pPr>
        <w:spacing w:after="0" w:line="240" w:lineRule="auto"/>
        <w:ind w:left="567" w:hanging="567"/>
        <w:rPr>
          <w:rFonts w:ascii="Times New Roman" w:eastAsia="Calibri" w:hAnsi="Times New Roman" w:cs="Times New Roman"/>
          <w:b/>
          <w:caps/>
        </w:rPr>
      </w:pPr>
      <w:r w:rsidRPr="001B73F8">
        <w:rPr>
          <w:rFonts w:ascii="Times New Roman" w:eastAsia="Calibri" w:hAnsi="Times New Roman" w:cs="Times New Roman"/>
          <w:b/>
          <w:caps/>
        </w:rPr>
        <w:t>10.</w:t>
      </w:r>
      <w:r w:rsidRPr="001B73F8">
        <w:rPr>
          <w:rFonts w:ascii="Times New Roman" w:eastAsia="Calibri" w:hAnsi="Times New Roman" w:cs="Times New Roman"/>
          <w:b/>
          <w:caps/>
        </w:rPr>
        <w:tab/>
        <w:t>teksto peržiūros data</w:t>
      </w:r>
    </w:p>
    <w:p w14:paraId="6100535B" w14:textId="3398A32D" w:rsidR="00BD37F5" w:rsidRDefault="00BD37F5" w:rsidP="00857660">
      <w:pPr>
        <w:spacing w:after="0" w:line="240" w:lineRule="auto"/>
        <w:ind w:left="567" w:hanging="567"/>
        <w:rPr>
          <w:rFonts w:ascii="Times New Roman" w:hAnsi="Times New Roman"/>
        </w:rPr>
      </w:pPr>
    </w:p>
    <w:p w14:paraId="64EEA74E" w14:textId="5E23D561" w:rsidR="00420442" w:rsidRPr="00857660" w:rsidRDefault="00420442" w:rsidP="00857660">
      <w:pPr>
        <w:spacing w:after="0" w:line="240" w:lineRule="auto"/>
        <w:ind w:left="567" w:hanging="567"/>
        <w:rPr>
          <w:rFonts w:ascii="Times New Roman" w:hAnsi="Times New Roman"/>
        </w:rPr>
      </w:pPr>
      <w:r>
        <w:rPr>
          <w:rFonts w:ascii="Times New Roman" w:hAnsi="Times New Roman"/>
        </w:rPr>
        <w:t>2023 m. liepos 5 d.</w:t>
      </w:r>
    </w:p>
    <w:p w14:paraId="1D9138A8" w14:textId="77777777" w:rsidR="001602D2" w:rsidRDefault="001602D2" w:rsidP="00BD37F5">
      <w:pPr>
        <w:spacing w:after="0" w:line="240" w:lineRule="auto"/>
        <w:rPr>
          <w:rFonts w:ascii="Times New Roman" w:eastAsia="Calibri" w:hAnsi="Times New Roman" w:cs="Times New Roman"/>
          <w:noProof/>
        </w:rPr>
      </w:pPr>
    </w:p>
    <w:p w14:paraId="6A30EE85" w14:textId="77777777" w:rsidR="00BD37F5" w:rsidRPr="001B73F8" w:rsidRDefault="00BD37F5" w:rsidP="006C1CAC">
      <w:pPr>
        <w:spacing w:after="0" w:line="240" w:lineRule="auto"/>
        <w:rPr>
          <w:rFonts w:ascii="Times New Roman" w:eastAsia="Times New Roman" w:hAnsi="Times New Roman" w:cs="Times New Roman"/>
          <w:b/>
          <w:kern w:val="28"/>
          <w:lang w:eastAsia="x-none" w:bidi="lo-LA"/>
        </w:rPr>
      </w:pPr>
      <w:r w:rsidRPr="001B73F8">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sidRPr="001B73F8">
        <w:rPr>
          <w:rFonts w:ascii="Times New Roman" w:eastAsia="Calibri" w:hAnsi="Times New Roman" w:cs="Times New Roman"/>
          <w:i/>
        </w:rPr>
        <w:t xml:space="preserve"> </w:t>
      </w:r>
      <w:hyperlink r:id="rId11" w:history="1">
        <w:r w:rsidRPr="001B73F8">
          <w:rPr>
            <w:rFonts w:ascii="Times New Roman" w:eastAsia="Calibri" w:hAnsi="Times New Roman" w:cs="Times New Roman"/>
            <w:color w:val="0000FF"/>
            <w:u w:val="single"/>
          </w:rPr>
          <w:t>http://www.vvkt.lt/</w:t>
        </w:r>
      </w:hyperlink>
      <w:r w:rsidR="00D90ADA" w:rsidRPr="00BD7A01">
        <w:rPr>
          <w:rFonts w:ascii="Times New Roman" w:hAnsi="Times New Roman" w:cs="Times New Roman"/>
        </w:rPr>
        <w:t>.</w:t>
      </w:r>
      <w:r w:rsidRPr="001B73F8">
        <w:rPr>
          <w:rFonts w:ascii="Times New Roman" w:eastAsia="Times New Roman" w:hAnsi="Times New Roman" w:cs="Times New Roman"/>
          <w:b/>
          <w:kern w:val="28"/>
          <w:lang w:eastAsia="x-none" w:bidi="lo-LA"/>
        </w:rPr>
        <w:br w:type="page"/>
      </w:r>
    </w:p>
    <w:p w14:paraId="723B666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6BD3F0C1"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3CC801A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FF3CF36"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27613445"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71EF2E3"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958D4AA"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3FE374AB"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13FFA81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1DFC69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10D2084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6493CCC7"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1523D15A"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1A23221E"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0E0AA1F"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5EB3D34"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3C97DAD8"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28B359FA"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038F8691"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342A2BBD"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50DCBAF0"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3EFC7BC1"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77246A89"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4B17F84A"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r w:rsidRPr="001B73F8">
        <w:rPr>
          <w:rFonts w:ascii="Times New Roman" w:eastAsia="Times New Roman" w:hAnsi="Times New Roman" w:cs="Times New Roman"/>
          <w:b/>
          <w:kern w:val="28"/>
          <w:lang w:eastAsia="x-none" w:bidi="lo-LA"/>
        </w:rPr>
        <w:t>II</w:t>
      </w:r>
      <w:r w:rsidR="00D90ADA">
        <w:rPr>
          <w:rFonts w:ascii="Times New Roman" w:eastAsia="Times New Roman" w:hAnsi="Times New Roman" w:cs="Times New Roman"/>
          <w:b/>
          <w:kern w:val="28"/>
          <w:lang w:eastAsia="x-none" w:bidi="lo-LA"/>
        </w:rPr>
        <w:t> </w:t>
      </w:r>
      <w:r w:rsidRPr="001B73F8">
        <w:rPr>
          <w:rFonts w:ascii="Times New Roman" w:eastAsia="Times New Roman" w:hAnsi="Times New Roman" w:cs="Times New Roman"/>
          <w:b/>
          <w:kern w:val="28"/>
          <w:lang w:eastAsia="x-none" w:bidi="lo-LA"/>
        </w:rPr>
        <w:t>PRIEDAS</w:t>
      </w:r>
    </w:p>
    <w:p w14:paraId="719D05B9"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2FF1780E"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r w:rsidRPr="001B73F8">
        <w:rPr>
          <w:rFonts w:ascii="Times New Roman" w:eastAsia="Times New Roman" w:hAnsi="Times New Roman" w:cs="Times New Roman"/>
          <w:b/>
          <w:kern w:val="28"/>
          <w:lang w:eastAsia="x-none" w:bidi="lo-LA"/>
        </w:rPr>
        <w:t>REGISTRACIJOS SĄLYGOS</w:t>
      </w:r>
    </w:p>
    <w:p w14:paraId="5D976FA6" w14:textId="77777777" w:rsidR="00BD37F5" w:rsidRPr="001B73F8" w:rsidRDefault="00BD37F5" w:rsidP="00BD37F5">
      <w:pPr>
        <w:spacing w:after="0" w:line="240" w:lineRule="auto"/>
        <w:rPr>
          <w:rFonts w:ascii="Times New Roman" w:eastAsia="Times New Roman" w:hAnsi="Times New Roman" w:cs="Times New Roman"/>
          <w:color w:val="FF0000"/>
          <w:lang w:eastAsia="x-none" w:bidi="lo-LA"/>
        </w:rPr>
      </w:pPr>
    </w:p>
    <w:p w14:paraId="15A326D9" w14:textId="56A487F3" w:rsidR="00BD37F5" w:rsidRPr="001602D2" w:rsidRDefault="004545A1" w:rsidP="001602D2">
      <w:pPr>
        <w:pStyle w:val="Sraopastraipa"/>
        <w:keepNext/>
        <w:numPr>
          <w:ilvl w:val="0"/>
          <w:numId w:val="47"/>
        </w:numPr>
        <w:outlineLvl w:val="0"/>
        <w:rPr>
          <w:rFonts w:eastAsia="Times New Roman"/>
          <w:b/>
          <w:bCs/>
          <w:lang w:eastAsia="x-none" w:bidi="lo-LA"/>
        </w:rPr>
      </w:pPr>
      <w:r w:rsidRPr="001602D2">
        <w:rPr>
          <w:rFonts w:eastAsia="Times New Roman"/>
          <w:b/>
          <w:noProof/>
          <w:snapToGrid w:val="0"/>
          <w:szCs w:val="24"/>
        </w:rPr>
        <w:t>GAMINTOJAS</w:t>
      </w:r>
      <w:r w:rsidR="00D90ADA" w:rsidRPr="001602D2">
        <w:rPr>
          <w:rFonts w:eastAsia="Times New Roman"/>
          <w:b/>
          <w:noProof/>
          <w:snapToGrid w:val="0"/>
          <w:szCs w:val="24"/>
        </w:rPr>
        <w:t> </w:t>
      </w:r>
      <w:r w:rsidRPr="001602D2">
        <w:rPr>
          <w:rFonts w:eastAsia="Times New Roman"/>
          <w:b/>
          <w:noProof/>
          <w:snapToGrid w:val="0"/>
          <w:szCs w:val="24"/>
        </w:rPr>
        <w:t>(</w:t>
      </w:r>
      <w:r w:rsidR="00D90ADA" w:rsidRPr="001602D2">
        <w:rPr>
          <w:rFonts w:eastAsia="Times New Roman"/>
          <w:b/>
          <w:noProof/>
          <w:snapToGrid w:val="0"/>
          <w:szCs w:val="24"/>
        </w:rPr>
        <w:noBreakHyphen/>
      </w:r>
      <w:r w:rsidRPr="001602D2">
        <w:rPr>
          <w:rFonts w:eastAsia="Times New Roman"/>
          <w:b/>
          <w:noProof/>
          <w:snapToGrid w:val="0"/>
          <w:szCs w:val="24"/>
        </w:rPr>
        <w:t>AI), ATSAKINGAS</w:t>
      </w:r>
      <w:r w:rsidR="00D90ADA" w:rsidRPr="001602D2">
        <w:rPr>
          <w:rFonts w:eastAsia="Times New Roman"/>
          <w:b/>
          <w:noProof/>
          <w:snapToGrid w:val="0"/>
          <w:szCs w:val="24"/>
        </w:rPr>
        <w:t> </w:t>
      </w:r>
      <w:r w:rsidRPr="001602D2">
        <w:rPr>
          <w:rFonts w:eastAsia="Times New Roman"/>
          <w:b/>
          <w:noProof/>
          <w:snapToGrid w:val="0"/>
          <w:szCs w:val="24"/>
        </w:rPr>
        <w:t>(</w:t>
      </w:r>
      <w:r w:rsidR="00D90ADA" w:rsidRPr="001602D2">
        <w:rPr>
          <w:rFonts w:eastAsia="Times New Roman"/>
          <w:b/>
          <w:noProof/>
          <w:snapToGrid w:val="0"/>
          <w:szCs w:val="24"/>
        </w:rPr>
        <w:noBreakHyphen/>
      </w:r>
      <w:r w:rsidRPr="001602D2">
        <w:rPr>
          <w:rFonts w:eastAsia="Times New Roman"/>
          <w:b/>
          <w:noProof/>
          <w:snapToGrid w:val="0"/>
          <w:szCs w:val="24"/>
        </w:rPr>
        <w:t xml:space="preserve">I) </w:t>
      </w:r>
      <w:r w:rsidR="00BD37F5" w:rsidRPr="001602D2">
        <w:rPr>
          <w:rFonts w:eastAsia="Times New Roman"/>
          <w:b/>
          <w:bCs/>
          <w:lang w:eastAsia="x-none" w:bidi="lo-LA"/>
        </w:rPr>
        <w:t>UŽ SERIJŲ IŠLEIDIMĄ</w:t>
      </w:r>
    </w:p>
    <w:p w14:paraId="5D72671E" w14:textId="537A18DA" w:rsidR="00A66AE6" w:rsidRPr="001602D2" w:rsidRDefault="00A66AE6" w:rsidP="001602D2">
      <w:pPr>
        <w:pStyle w:val="Sraopastraipa"/>
        <w:keepNext/>
        <w:numPr>
          <w:ilvl w:val="0"/>
          <w:numId w:val="47"/>
        </w:numPr>
        <w:outlineLvl w:val="0"/>
        <w:rPr>
          <w:rFonts w:eastAsia="Times New Roman"/>
          <w:b/>
          <w:bCs/>
          <w:lang w:eastAsia="x-none" w:bidi="lo-LA"/>
        </w:rPr>
      </w:pPr>
      <w:r w:rsidRPr="001B73F8">
        <w:rPr>
          <w:rFonts w:eastAsia="Times New Roman"/>
          <w:b/>
          <w:iCs/>
          <w:lang w:eastAsia="x-none" w:bidi="lo-LA"/>
        </w:rPr>
        <w:t>TIEKIMO IR VARTOJIMO SĄLYGOS AR APRIBOJIMAI</w:t>
      </w:r>
    </w:p>
    <w:p w14:paraId="2F1609C1" w14:textId="77777777" w:rsidR="00BD37F5" w:rsidRPr="001B73F8" w:rsidRDefault="00BD37F5" w:rsidP="00BD37F5">
      <w:pPr>
        <w:keepNext/>
        <w:spacing w:after="0" w:line="240" w:lineRule="auto"/>
        <w:ind w:left="1701" w:hanging="567"/>
        <w:outlineLvl w:val="0"/>
        <w:rPr>
          <w:rFonts w:ascii="Times New Roman" w:eastAsia="Times New Roman" w:hAnsi="Times New Roman" w:cs="Times New Roman"/>
          <w:b/>
          <w:bCs/>
          <w:i/>
          <w:iCs/>
          <w:lang w:eastAsia="x-none" w:bidi="lo-LA"/>
        </w:rPr>
      </w:pPr>
    </w:p>
    <w:p w14:paraId="7B81106B" w14:textId="03B445E7" w:rsidR="00BD37F5" w:rsidRPr="001B73F8" w:rsidRDefault="00BD37F5" w:rsidP="006C1CAC">
      <w:pPr>
        <w:keepNext/>
        <w:spacing w:after="0" w:line="240" w:lineRule="auto"/>
        <w:outlineLvl w:val="0"/>
        <w:rPr>
          <w:rFonts w:ascii="Times New Roman" w:eastAsia="Calibri" w:hAnsi="Times New Roman" w:cs="Times New Roman"/>
        </w:rPr>
      </w:pPr>
      <w:r w:rsidRPr="001B73F8">
        <w:rPr>
          <w:rFonts w:ascii="Times New Roman" w:eastAsia="Times New Roman" w:hAnsi="Times New Roman" w:cs="Times New Roman"/>
          <w:b/>
          <w:bCs/>
          <w:lang w:eastAsia="x-none" w:bidi="lo-LA"/>
        </w:rPr>
        <w:tab/>
      </w:r>
      <w:r w:rsidRPr="001B73F8">
        <w:rPr>
          <w:rFonts w:ascii="Times New Roman" w:eastAsia="Calibri" w:hAnsi="Times New Roman" w:cs="Times New Roman"/>
          <w:color w:val="FF0000"/>
        </w:rPr>
        <w:br w:type="page"/>
      </w:r>
      <w:r w:rsidRPr="001B73F8">
        <w:rPr>
          <w:rFonts w:ascii="Times New Roman" w:eastAsia="Calibri" w:hAnsi="Times New Roman" w:cs="Times New Roman"/>
          <w:b/>
        </w:rPr>
        <w:lastRenderedPageBreak/>
        <w:t>A.</w:t>
      </w:r>
      <w:r w:rsidRPr="001B73F8">
        <w:rPr>
          <w:rFonts w:ascii="Times New Roman" w:eastAsia="Calibri" w:hAnsi="Times New Roman" w:cs="Times New Roman"/>
          <w:b/>
        </w:rPr>
        <w:tab/>
      </w:r>
      <w:r w:rsidR="004545A1" w:rsidRPr="004545A1">
        <w:rPr>
          <w:rFonts w:ascii="Times New Roman" w:eastAsia="Times New Roman" w:hAnsi="Times New Roman" w:cs="Times New Roman"/>
          <w:b/>
          <w:noProof/>
          <w:snapToGrid w:val="0"/>
          <w:szCs w:val="24"/>
        </w:rPr>
        <w:t>GAMINTJAS</w:t>
      </w:r>
      <w:r w:rsidR="00D90ADA">
        <w:rPr>
          <w:rFonts w:ascii="Times New Roman" w:eastAsia="Times New Roman" w:hAnsi="Times New Roman" w:cs="Times New Roman"/>
          <w:b/>
          <w:noProof/>
          <w:snapToGrid w:val="0"/>
          <w:szCs w:val="24"/>
        </w:rPr>
        <w:t> </w:t>
      </w:r>
      <w:r w:rsidR="004545A1" w:rsidRPr="004545A1">
        <w:rPr>
          <w:rFonts w:ascii="Times New Roman" w:eastAsia="Times New Roman" w:hAnsi="Times New Roman" w:cs="Times New Roman"/>
          <w:b/>
          <w:noProof/>
          <w:snapToGrid w:val="0"/>
          <w:szCs w:val="24"/>
        </w:rPr>
        <w:t>(</w:t>
      </w:r>
      <w:r w:rsidR="00D90ADA">
        <w:rPr>
          <w:rFonts w:ascii="Times New Roman" w:eastAsia="Times New Roman" w:hAnsi="Times New Roman" w:cs="Times New Roman"/>
          <w:b/>
          <w:noProof/>
          <w:snapToGrid w:val="0"/>
          <w:szCs w:val="24"/>
        </w:rPr>
        <w:noBreakHyphen/>
      </w:r>
      <w:r w:rsidR="004545A1" w:rsidRPr="004545A1">
        <w:rPr>
          <w:rFonts w:ascii="Times New Roman" w:eastAsia="Times New Roman" w:hAnsi="Times New Roman" w:cs="Times New Roman"/>
          <w:b/>
          <w:noProof/>
          <w:snapToGrid w:val="0"/>
          <w:szCs w:val="24"/>
        </w:rPr>
        <w:t>AI), ATSAKINGAS</w:t>
      </w:r>
      <w:r w:rsidR="00D90ADA">
        <w:rPr>
          <w:rFonts w:ascii="Times New Roman" w:eastAsia="Times New Roman" w:hAnsi="Times New Roman" w:cs="Times New Roman"/>
          <w:b/>
          <w:noProof/>
          <w:snapToGrid w:val="0"/>
          <w:szCs w:val="24"/>
        </w:rPr>
        <w:t> </w:t>
      </w:r>
      <w:r w:rsidR="004545A1" w:rsidRPr="004545A1">
        <w:rPr>
          <w:rFonts w:ascii="Times New Roman" w:eastAsia="Times New Roman" w:hAnsi="Times New Roman" w:cs="Times New Roman"/>
          <w:b/>
          <w:noProof/>
          <w:snapToGrid w:val="0"/>
          <w:szCs w:val="24"/>
        </w:rPr>
        <w:t>(</w:t>
      </w:r>
      <w:r w:rsidR="00D90ADA">
        <w:rPr>
          <w:rFonts w:ascii="Times New Roman" w:eastAsia="Times New Roman" w:hAnsi="Times New Roman" w:cs="Times New Roman"/>
          <w:b/>
          <w:noProof/>
          <w:snapToGrid w:val="0"/>
          <w:szCs w:val="24"/>
        </w:rPr>
        <w:noBreakHyphen/>
      </w:r>
      <w:r w:rsidR="004545A1" w:rsidRPr="004545A1">
        <w:rPr>
          <w:rFonts w:ascii="Times New Roman" w:eastAsia="Times New Roman" w:hAnsi="Times New Roman" w:cs="Times New Roman"/>
          <w:b/>
          <w:noProof/>
          <w:snapToGrid w:val="0"/>
          <w:szCs w:val="24"/>
        </w:rPr>
        <w:t xml:space="preserve">I) </w:t>
      </w:r>
      <w:r w:rsidRPr="001B73F8">
        <w:rPr>
          <w:rFonts w:ascii="Times New Roman" w:eastAsia="Calibri" w:hAnsi="Times New Roman" w:cs="Times New Roman"/>
          <w:b/>
        </w:rPr>
        <w:t>UŽ SERIJOS IŠLEIDIMĄ</w:t>
      </w:r>
    </w:p>
    <w:p w14:paraId="215FDAE0" w14:textId="77777777" w:rsidR="00BD37F5" w:rsidRPr="001B73F8" w:rsidRDefault="00BD37F5" w:rsidP="00BD37F5">
      <w:pPr>
        <w:spacing w:after="0" w:line="240" w:lineRule="auto"/>
        <w:rPr>
          <w:rFonts w:ascii="Times New Roman" w:eastAsia="Calibri" w:hAnsi="Times New Roman" w:cs="Times New Roman"/>
          <w:highlight w:val="yellow"/>
        </w:rPr>
      </w:pPr>
    </w:p>
    <w:p w14:paraId="755C7C8B" w14:textId="77777777" w:rsidR="00BD37F5" w:rsidRPr="001B73F8" w:rsidRDefault="00BD37F5" w:rsidP="00BD37F5">
      <w:pPr>
        <w:spacing w:after="0" w:line="240" w:lineRule="auto"/>
        <w:jc w:val="both"/>
        <w:rPr>
          <w:rFonts w:ascii="Times New Roman" w:eastAsia="Calibri" w:hAnsi="Times New Roman" w:cs="Times New Roman"/>
        </w:rPr>
      </w:pPr>
      <w:r w:rsidRPr="001B73F8">
        <w:rPr>
          <w:rFonts w:ascii="Times New Roman" w:eastAsia="Calibri" w:hAnsi="Times New Roman" w:cs="Times New Roman"/>
          <w:u w:val="single"/>
        </w:rPr>
        <w:t>Gamintojo</w:t>
      </w:r>
      <w:r w:rsidR="00D90ADA">
        <w:rPr>
          <w:rFonts w:ascii="Times New Roman" w:eastAsia="Calibri" w:hAnsi="Times New Roman" w:cs="Times New Roman"/>
          <w:u w:val="single"/>
        </w:rPr>
        <w:t> </w:t>
      </w:r>
      <w:r w:rsidRPr="001B73F8">
        <w:rPr>
          <w:rFonts w:ascii="Times New Roman" w:eastAsia="Calibri" w:hAnsi="Times New Roman" w:cs="Times New Roman"/>
          <w:u w:val="single"/>
        </w:rPr>
        <w:t>(</w:t>
      </w:r>
      <w:r w:rsidR="00D90ADA">
        <w:rPr>
          <w:rFonts w:ascii="Times New Roman" w:eastAsia="Calibri" w:hAnsi="Times New Roman" w:cs="Times New Roman"/>
          <w:u w:val="single"/>
        </w:rPr>
        <w:noBreakHyphen/>
      </w:r>
      <w:r w:rsidRPr="001B73F8">
        <w:rPr>
          <w:rFonts w:ascii="Times New Roman" w:eastAsia="Calibri" w:hAnsi="Times New Roman" w:cs="Times New Roman"/>
          <w:u w:val="single"/>
        </w:rPr>
        <w:t>ų), atsakingo</w:t>
      </w:r>
      <w:r w:rsidR="00D90ADA">
        <w:rPr>
          <w:rFonts w:ascii="Times New Roman" w:eastAsia="Calibri" w:hAnsi="Times New Roman" w:cs="Times New Roman"/>
          <w:u w:val="single"/>
        </w:rPr>
        <w:t> </w:t>
      </w:r>
      <w:r w:rsidRPr="001B73F8">
        <w:rPr>
          <w:rFonts w:ascii="Times New Roman" w:eastAsia="Calibri" w:hAnsi="Times New Roman" w:cs="Times New Roman"/>
          <w:u w:val="single"/>
        </w:rPr>
        <w:t>(</w:t>
      </w:r>
      <w:r w:rsidR="00D90ADA">
        <w:rPr>
          <w:rFonts w:ascii="Times New Roman" w:eastAsia="Calibri" w:hAnsi="Times New Roman" w:cs="Times New Roman"/>
          <w:u w:val="single"/>
        </w:rPr>
        <w:noBreakHyphen/>
      </w:r>
      <w:r w:rsidRPr="001B73F8">
        <w:rPr>
          <w:rFonts w:ascii="Times New Roman" w:eastAsia="Calibri" w:hAnsi="Times New Roman" w:cs="Times New Roman"/>
          <w:u w:val="single"/>
        </w:rPr>
        <w:t>ų) už serijos išleidimą, pavadinimas ir adresas</w:t>
      </w:r>
    </w:p>
    <w:p w14:paraId="7822D109" w14:textId="77777777" w:rsidR="00A564D5" w:rsidRPr="00A564D5" w:rsidRDefault="00A564D5" w:rsidP="00A564D5">
      <w:pPr>
        <w:spacing w:after="0" w:line="240" w:lineRule="auto"/>
        <w:rPr>
          <w:rFonts w:ascii="Times New Roman" w:eastAsia="Calibri" w:hAnsi="Times New Roman" w:cs="Times New Roman"/>
        </w:rPr>
      </w:pPr>
    </w:p>
    <w:p w14:paraId="6ABA3FE0" w14:textId="77777777" w:rsidR="00A564D5" w:rsidRPr="00A564D5" w:rsidRDefault="00A564D5" w:rsidP="00A564D5">
      <w:pPr>
        <w:spacing w:after="0" w:line="240" w:lineRule="auto"/>
        <w:rPr>
          <w:rFonts w:ascii="Times New Roman" w:eastAsia="Calibri" w:hAnsi="Times New Roman" w:cs="Times New Roman"/>
        </w:rPr>
      </w:pPr>
      <w:proofErr w:type="spellStart"/>
      <w:r w:rsidRPr="00A564D5">
        <w:rPr>
          <w:rFonts w:ascii="Times New Roman" w:eastAsia="Calibri" w:hAnsi="Times New Roman" w:cs="Times New Roman"/>
        </w:rPr>
        <w:t>Salutas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06316D17" w14:textId="77777777" w:rsidR="00A564D5" w:rsidRPr="00A564D5" w:rsidRDefault="00A564D5" w:rsidP="00A564D5">
      <w:pPr>
        <w:spacing w:after="0" w:line="240" w:lineRule="auto"/>
        <w:rPr>
          <w:rFonts w:ascii="Times New Roman" w:eastAsia="Calibri" w:hAnsi="Times New Roman" w:cs="Times New Roman"/>
        </w:rPr>
      </w:pPr>
      <w:proofErr w:type="spellStart"/>
      <w:r w:rsidRPr="00A564D5">
        <w:rPr>
          <w:rFonts w:ascii="Times New Roman" w:eastAsia="Calibri" w:hAnsi="Times New Roman" w:cs="Times New Roman"/>
        </w:rPr>
        <w:t>Otto</w:t>
      </w:r>
      <w:r w:rsidR="00D90ADA">
        <w:rPr>
          <w:rFonts w:ascii="Times New Roman" w:eastAsia="Calibri" w:hAnsi="Times New Roman" w:cs="Times New Roman"/>
        </w:rPr>
        <w:noBreakHyphen/>
      </w:r>
      <w:r w:rsidRPr="00A564D5">
        <w:rPr>
          <w:rFonts w:ascii="Times New Roman" w:eastAsia="Calibri" w:hAnsi="Times New Roman" w:cs="Times New Roman"/>
        </w:rPr>
        <w:t>von</w:t>
      </w:r>
      <w:r w:rsidR="00D90ADA">
        <w:rPr>
          <w:rFonts w:ascii="Times New Roman" w:eastAsia="Calibri" w:hAnsi="Times New Roman" w:cs="Times New Roman"/>
        </w:rPr>
        <w:noBreakHyphen/>
      </w:r>
      <w:r w:rsidRPr="00A564D5">
        <w:rPr>
          <w:rFonts w:ascii="Times New Roman" w:eastAsia="Calibri" w:hAnsi="Times New Roman" w:cs="Times New Roman"/>
        </w:rPr>
        <w:t>Guericke</w:t>
      </w:r>
      <w:r w:rsidR="00D90ADA">
        <w:rPr>
          <w:rFonts w:ascii="Times New Roman" w:eastAsia="Calibri" w:hAnsi="Times New Roman" w:cs="Times New Roman"/>
        </w:rPr>
        <w:noBreakHyphen/>
      </w:r>
      <w:r w:rsidRPr="00A564D5">
        <w:rPr>
          <w:rFonts w:ascii="Times New Roman" w:eastAsia="Calibri" w:hAnsi="Times New Roman" w:cs="Times New Roman"/>
        </w:rPr>
        <w:t>Allee</w:t>
      </w:r>
      <w:proofErr w:type="spellEnd"/>
      <w:r w:rsidR="00D90ADA">
        <w:rPr>
          <w:rFonts w:ascii="Times New Roman" w:eastAsia="Calibri" w:hAnsi="Times New Roman" w:cs="Times New Roman"/>
        </w:rPr>
        <w:t> </w:t>
      </w:r>
      <w:r w:rsidRPr="00A564D5">
        <w:rPr>
          <w:rFonts w:ascii="Times New Roman" w:eastAsia="Calibri" w:hAnsi="Times New Roman" w:cs="Times New Roman"/>
        </w:rPr>
        <w:t>1</w:t>
      </w:r>
    </w:p>
    <w:p w14:paraId="3132B05F" w14:textId="77777777" w:rsidR="00A564D5" w:rsidRPr="00A564D5" w:rsidRDefault="00A564D5" w:rsidP="00A564D5">
      <w:pPr>
        <w:spacing w:after="0" w:line="240" w:lineRule="auto"/>
        <w:rPr>
          <w:rFonts w:ascii="Times New Roman" w:eastAsia="Calibri" w:hAnsi="Times New Roman" w:cs="Times New Roman"/>
        </w:rPr>
      </w:pPr>
      <w:proofErr w:type="spellStart"/>
      <w:r w:rsidRPr="00A564D5">
        <w:rPr>
          <w:rFonts w:ascii="Times New Roman" w:eastAsia="Calibri" w:hAnsi="Times New Roman" w:cs="Times New Roman"/>
        </w:rPr>
        <w:t>Sachsen</w:t>
      </w:r>
      <w:r w:rsidR="00D90ADA">
        <w:rPr>
          <w:rFonts w:ascii="Times New Roman" w:eastAsia="Calibri" w:hAnsi="Times New Roman" w:cs="Times New Roman"/>
        </w:rPr>
        <w:noBreakHyphen/>
      </w:r>
      <w:r w:rsidRPr="00A564D5">
        <w:rPr>
          <w:rFonts w:ascii="Times New Roman" w:eastAsia="Calibri" w:hAnsi="Times New Roman" w:cs="Times New Roman"/>
        </w:rPr>
        <w:t>Anhalt</w:t>
      </w:r>
      <w:proofErr w:type="spellEnd"/>
      <w:r w:rsidRPr="00A564D5">
        <w:rPr>
          <w:rFonts w:ascii="Times New Roman" w:eastAsia="Calibri" w:hAnsi="Times New Roman" w:cs="Times New Roman"/>
        </w:rPr>
        <w:t>, 39179</w:t>
      </w:r>
      <w:r w:rsidR="00D90ADA">
        <w:rPr>
          <w:rFonts w:ascii="Times New Roman" w:eastAsia="Calibri" w:hAnsi="Times New Roman" w:cs="Times New Roman"/>
        </w:rPr>
        <w:t> </w:t>
      </w:r>
      <w:proofErr w:type="spellStart"/>
      <w:r w:rsidRPr="00A564D5">
        <w:rPr>
          <w:rFonts w:ascii="Times New Roman" w:eastAsia="Calibri" w:hAnsi="Times New Roman" w:cs="Times New Roman"/>
        </w:rPr>
        <w:t>Barleben</w:t>
      </w:r>
      <w:proofErr w:type="spellEnd"/>
    </w:p>
    <w:p w14:paraId="00A4FC04" w14:textId="77777777" w:rsidR="00A564D5" w:rsidRPr="00A564D5" w:rsidRDefault="00A564D5" w:rsidP="00A564D5">
      <w:pPr>
        <w:spacing w:after="0" w:line="240" w:lineRule="auto"/>
        <w:rPr>
          <w:rFonts w:ascii="Times New Roman" w:eastAsia="Calibri" w:hAnsi="Times New Roman" w:cs="Times New Roman"/>
        </w:rPr>
      </w:pPr>
      <w:r w:rsidRPr="00A564D5">
        <w:rPr>
          <w:rFonts w:ascii="Times New Roman" w:eastAsia="Calibri" w:hAnsi="Times New Roman" w:cs="Times New Roman"/>
        </w:rPr>
        <w:t>Vokietija</w:t>
      </w:r>
    </w:p>
    <w:p w14:paraId="5464CE37" w14:textId="77777777" w:rsidR="00A564D5" w:rsidRDefault="00A564D5" w:rsidP="00A564D5">
      <w:pPr>
        <w:spacing w:after="0" w:line="240" w:lineRule="auto"/>
        <w:rPr>
          <w:rFonts w:ascii="Times New Roman" w:eastAsia="Calibri" w:hAnsi="Times New Roman" w:cs="Times New Roman"/>
        </w:rPr>
      </w:pPr>
    </w:p>
    <w:p w14:paraId="3A47E6A1" w14:textId="77777777" w:rsidR="004545A1" w:rsidRDefault="004545A1" w:rsidP="00A564D5">
      <w:pPr>
        <w:spacing w:after="0" w:line="240" w:lineRule="auto"/>
        <w:rPr>
          <w:rFonts w:ascii="Times New Roman" w:eastAsia="Calibri" w:hAnsi="Times New Roman" w:cs="Times New Roman"/>
        </w:rPr>
      </w:pPr>
      <w:r>
        <w:rPr>
          <w:rFonts w:ascii="Times New Roman" w:eastAsia="Calibri" w:hAnsi="Times New Roman" w:cs="Times New Roman"/>
        </w:rPr>
        <w:t>arba</w:t>
      </w:r>
    </w:p>
    <w:p w14:paraId="73677AD6" w14:textId="77777777" w:rsidR="004545A1" w:rsidRPr="00A564D5" w:rsidRDefault="004545A1" w:rsidP="00A564D5">
      <w:pPr>
        <w:spacing w:after="0" w:line="240" w:lineRule="auto"/>
        <w:rPr>
          <w:rFonts w:ascii="Times New Roman" w:eastAsia="Calibri" w:hAnsi="Times New Roman" w:cs="Times New Roman"/>
        </w:rPr>
      </w:pPr>
    </w:p>
    <w:p w14:paraId="63E06777" w14:textId="77777777" w:rsidR="00A564D5" w:rsidRPr="00A564D5" w:rsidRDefault="00A564D5" w:rsidP="00A564D5">
      <w:pPr>
        <w:spacing w:after="0" w:line="240" w:lineRule="auto"/>
        <w:rPr>
          <w:rFonts w:ascii="Times New Roman" w:eastAsia="Calibri" w:hAnsi="Times New Roman" w:cs="Times New Roman"/>
        </w:rPr>
      </w:pPr>
      <w:proofErr w:type="spellStart"/>
      <w:r>
        <w:rPr>
          <w:rFonts w:ascii="Times New Roman" w:eastAsia="Calibri" w:hAnsi="Times New Roman" w:cs="Times New Roman"/>
        </w:rPr>
        <w:t>Novartis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32EE26A9" w14:textId="77777777" w:rsidR="00A564D5" w:rsidRPr="00A564D5" w:rsidRDefault="00A564D5" w:rsidP="00A564D5">
      <w:pPr>
        <w:spacing w:after="0" w:line="240" w:lineRule="auto"/>
        <w:rPr>
          <w:rFonts w:ascii="Times New Roman" w:eastAsia="Calibri" w:hAnsi="Times New Roman" w:cs="Times New Roman"/>
        </w:rPr>
      </w:pPr>
      <w:proofErr w:type="spellStart"/>
      <w:r>
        <w:rPr>
          <w:rFonts w:ascii="Times New Roman" w:eastAsia="Calibri" w:hAnsi="Times New Roman" w:cs="Times New Roman"/>
        </w:rPr>
        <w:t>Roonstrasse</w:t>
      </w:r>
      <w:proofErr w:type="spellEnd"/>
      <w:r w:rsidR="00D90ADA">
        <w:rPr>
          <w:rFonts w:ascii="Times New Roman" w:eastAsia="Calibri" w:hAnsi="Times New Roman" w:cs="Times New Roman"/>
        </w:rPr>
        <w:t> </w:t>
      </w:r>
      <w:r>
        <w:rPr>
          <w:rFonts w:ascii="Times New Roman" w:eastAsia="Calibri" w:hAnsi="Times New Roman" w:cs="Times New Roman"/>
        </w:rPr>
        <w:t>25</w:t>
      </w:r>
    </w:p>
    <w:p w14:paraId="754DE07B" w14:textId="77777777" w:rsidR="00A564D5" w:rsidRDefault="00A564D5" w:rsidP="00A564D5">
      <w:pPr>
        <w:spacing w:after="0" w:line="240" w:lineRule="auto"/>
        <w:rPr>
          <w:rFonts w:ascii="Times New Roman" w:eastAsia="Calibri" w:hAnsi="Times New Roman" w:cs="Times New Roman"/>
        </w:rPr>
      </w:pPr>
      <w:r>
        <w:rPr>
          <w:rFonts w:ascii="Times New Roman" w:eastAsia="Calibri" w:hAnsi="Times New Roman" w:cs="Times New Roman"/>
        </w:rPr>
        <w:t>90429</w:t>
      </w:r>
      <w:r w:rsidR="00D90ADA">
        <w:rPr>
          <w:rFonts w:ascii="Times New Roman" w:eastAsia="Calibri" w:hAnsi="Times New Roman" w:cs="Times New Roman"/>
        </w:rPr>
        <w:t> </w:t>
      </w:r>
      <w:proofErr w:type="spellStart"/>
      <w:r>
        <w:rPr>
          <w:rFonts w:ascii="Times New Roman" w:eastAsia="Calibri" w:hAnsi="Times New Roman" w:cs="Times New Roman"/>
        </w:rPr>
        <w:t>Nürnberg</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Bayern</w:t>
      </w:r>
      <w:proofErr w:type="spellEnd"/>
    </w:p>
    <w:p w14:paraId="47A9CCA3" w14:textId="77777777" w:rsidR="00A564D5" w:rsidRDefault="00A564D5" w:rsidP="00A564D5">
      <w:pPr>
        <w:spacing w:after="0" w:line="240" w:lineRule="auto"/>
        <w:rPr>
          <w:rFonts w:ascii="Times New Roman" w:eastAsia="Calibri" w:hAnsi="Times New Roman" w:cs="Times New Roman"/>
        </w:rPr>
      </w:pPr>
      <w:r w:rsidRPr="00A564D5">
        <w:rPr>
          <w:rFonts w:ascii="Times New Roman" w:eastAsia="Calibri" w:hAnsi="Times New Roman" w:cs="Times New Roman"/>
        </w:rPr>
        <w:t>Vokietija</w:t>
      </w:r>
    </w:p>
    <w:p w14:paraId="581C7017" w14:textId="77777777" w:rsidR="00A564D5" w:rsidRPr="00A564D5" w:rsidRDefault="00A564D5" w:rsidP="00A564D5">
      <w:pPr>
        <w:spacing w:after="0" w:line="240" w:lineRule="auto"/>
        <w:rPr>
          <w:rFonts w:ascii="Times New Roman" w:eastAsia="Calibri" w:hAnsi="Times New Roman" w:cs="Times New Roman"/>
        </w:rPr>
      </w:pPr>
    </w:p>
    <w:p w14:paraId="56050B41" w14:textId="77777777" w:rsidR="00A564D5" w:rsidRPr="00A564D5" w:rsidRDefault="00A564D5" w:rsidP="00A564D5">
      <w:pPr>
        <w:spacing w:after="0" w:line="240" w:lineRule="auto"/>
        <w:rPr>
          <w:rFonts w:ascii="Times New Roman" w:eastAsia="Calibri" w:hAnsi="Times New Roman" w:cs="Times New Roman"/>
        </w:rPr>
      </w:pPr>
      <w:r w:rsidRPr="00A564D5">
        <w:rPr>
          <w:rFonts w:ascii="Times New Roman" w:eastAsia="Calibri" w:hAnsi="Times New Roman" w:cs="Times New Roman"/>
        </w:rPr>
        <w:t>Su pakuote pateikiamame lapelyje nurodomas gamintojo, atsakingo už konkrečios serijos išleidimą, pavadinimas ir adresas.</w:t>
      </w:r>
    </w:p>
    <w:p w14:paraId="1A8DA1D8" w14:textId="77777777" w:rsidR="00BD37F5" w:rsidRPr="001B73F8" w:rsidRDefault="00BD37F5" w:rsidP="00BD37F5">
      <w:pPr>
        <w:spacing w:after="0" w:line="240" w:lineRule="auto"/>
        <w:rPr>
          <w:rFonts w:ascii="Times New Roman" w:eastAsia="Calibri" w:hAnsi="Times New Roman" w:cs="Times New Roman"/>
          <w:highlight w:val="yellow"/>
        </w:rPr>
      </w:pPr>
    </w:p>
    <w:p w14:paraId="46869E28" w14:textId="77777777" w:rsidR="00BD37F5" w:rsidRPr="001B73F8" w:rsidRDefault="00BD37F5" w:rsidP="00BD37F5">
      <w:pPr>
        <w:spacing w:after="0" w:line="240" w:lineRule="auto"/>
        <w:rPr>
          <w:rFonts w:ascii="Times New Roman" w:eastAsia="Calibri" w:hAnsi="Times New Roman" w:cs="Times New Roman"/>
          <w:highlight w:val="yellow"/>
        </w:rPr>
      </w:pPr>
    </w:p>
    <w:p w14:paraId="356E3155" w14:textId="77777777" w:rsidR="00BD37F5" w:rsidRPr="001B73F8" w:rsidRDefault="00BD37F5" w:rsidP="00BD37F5">
      <w:pPr>
        <w:suppressLineNumber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b/>
        </w:rPr>
        <w:t>B.</w:t>
      </w:r>
      <w:r w:rsidRPr="001B73F8">
        <w:rPr>
          <w:rFonts w:ascii="Times New Roman" w:eastAsia="Calibri" w:hAnsi="Times New Roman" w:cs="Times New Roman"/>
          <w:b/>
        </w:rPr>
        <w:tab/>
        <w:t>TIEKIMO IR VARTOJIMO SĄLYGOS AR APRIBOJIMAI</w:t>
      </w:r>
    </w:p>
    <w:p w14:paraId="5F676AAF" w14:textId="77777777" w:rsidR="00BD37F5" w:rsidRPr="001B73F8" w:rsidRDefault="00BD37F5" w:rsidP="00BD37F5">
      <w:pPr>
        <w:spacing w:after="0" w:line="240" w:lineRule="auto"/>
        <w:rPr>
          <w:rFonts w:ascii="Times New Roman" w:eastAsia="Calibri" w:hAnsi="Times New Roman" w:cs="Times New Roman"/>
        </w:rPr>
      </w:pPr>
    </w:p>
    <w:p w14:paraId="1D74AF7E" w14:textId="77777777" w:rsidR="00BD37F5" w:rsidRPr="001B73F8" w:rsidRDefault="00BD37F5" w:rsidP="006C1CAC">
      <w:pPr>
        <w:numPr>
          <w:ilvl w:val="12"/>
          <w:numId w:val="0"/>
        </w:numPr>
        <w:spacing w:after="0" w:line="240" w:lineRule="auto"/>
        <w:jc w:val="both"/>
        <w:rPr>
          <w:rFonts w:ascii="Times New Roman" w:eastAsia="Calibri" w:hAnsi="Times New Roman" w:cs="Times New Roman"/>
        </w:rPr>
      </w:pPr>
      <w:r w:rsidRPr="001B73F8">
        <w:rPr>
          <w:rFonts w:ascii="Times New Roman" w:eastAsia="Calibri" w:hAnsi="Times New Roman" w:cs="Times New Roman"/>
        </w:rPr>
        <w:t>Receptinis vaistinis preparatas.</w:t>
      </w:r>
      <w:r w:rsidRPr="001B73F8">
        <w:rPr>
          <w:rFonts w:ascii="Times New Roman" w:eastAsia="Calibri" w:hAnsi="Times New Roman" w:cs="Times New Roman"/>
        </w:rPr>
        <w:br w:type="page"/>
      </w:r>
    </w:p>
    <w:p w14:paraId="207D282D" w14:textId="77777777" w:rsidR="00BD37F5" w:rsidRPr="001B73F8" w:rsidRDefault="00BD37F5" w:rsidP="00BD37F5">
      <w:pPr>
        <w:spacing w:after="0" w:line="240" w:lineRule="auto"/>
        <w:rPr>
          <w:rFonts w:ascii="Times New Roman" w:eastAsia="Calibri" w:hAnsi="Times New Roman" w:cs="Times New Roman"/>
        </w:rPr>
      </w:pPr>
    </w:p>
    <w:p w14:paraId="7C7B110C" w14:textId="77777777" w:rsidR="00BD37F5" w:rsidRPr="001B73F8" w:rsidRDefault="00BD37F5" w:rsidP="00BD37F5">
      <w:pPr>
        <w:spacing w:after="0" w:line="240" w:lineRule="auto"/>
        <w:rPr>
          <w:rFonts w:ascii="Times New Roman" w:eastAsia="Calibri" w:hAnsi="Times New Roman" w:cs="Times New Roman"/>
        </w:rPr>
      </w:pPr>
    </w:p>
    <w:p w14:paraId="1849FD3C" w14:textId="77777777" w:rsidR="00BD37F5" w:rsidRPr="001B73F8" w:rsidRDefault="00BD37F5" w:rsidP="00BD37F5">
      <w:pPr>
        <w:spacing w:after="0" w:line="240" w:lineRule="auto"/>
        <w:rPr>
          <w:rFonts w:ascii="Times New Roman" w:eastAsia="Calibri" w:hAnsi="Times New Roman" w:cs="Times New Roman"/>
        </w:rPr>
      </w:pPr>
    </w:p>
    <w:p w14:paraId="6984B4A5" w14:textId="77777777" w:rsidR="00BD37F5" w:rsidRPr="001B73F8" w:rsidRDefault="00BD37F5" w:rsidP="00BD37F5">
      <w:pPr>
        <w:spacing w:after="0" w:line="240" w:lineRule="auto"/>
        <w:rPr>
          <w:rFonts w:ascii="Times New Roman" w:eastAsia="Calibri" w:hAnsi="Times New Roman" w:cs="Times New Roman"/>
        </w:rPr>
      </w:pPr>
    </w:p>
    <w:p w14:paraId="23131395" w14:textId="77777777" w:rsidR="00BD37F5" w:rsidRPr="001B73F8" w:rsidRDefault="00BD37F5" w:rsidP="00BD37F5">
      <w:pPr>
        <w:spacing w:after="0" w:line="240" w:lineRule="auto"/>
        <w:rPr>
          <w:rFonts w:ascii="Times New Roman" w:eastAsia="Calibri" w:hAnsi="Times New Roman" w:cs="Times New Roman"/>
        </w:rPr>
      </w:pPr>
    </w:p>
    <w:p w14:paraId="2DE2F55A" w14:textId="77777777" w:rsidR="00BD37F5" w:rsidRPr="001B73F8" w:rsidRDefault="00BD37F5" w:rsidP="00BD37F5">
      <w:pPr>
        <w:spacing w:after="0" w:line="240" w:lineRule="auto"/>
        <w:rPr>
          <w:rFonts w:ascii="Times New Roman" w:eastAsia="Calibri" w:hAnsi="Times New Roman" w:cs="Times New Roman"/>
        </w:rPr>
      </w:pPr>
    </w:p>
    <w:p w14:paraId="76EB3657" w14:textId="77777777" w:rsidR="00BD37F5" w:rsidRPr="001B73F8" w:rsidRDefault="00BD37F5" w:rsidP="00BD37F5">
      <w:pPr>
        <w:spacing w:after="0" w:line="240" w:lineRule="auto"/>
        <w:rPr>
          <w:rFonts w:ascii="Times New Roman" w:eastAsia="Calibri" w:hAnsi="Times New Roman" w:cs="Times New Roman"/>
        </w:rPr>
      </w:pPr>
    </w:p>
    <w:p w14:paraId="38908DBC" w14:textId="77777777" w:rsidR="00BD37F5" w:rsidRPr="001B73F8" w:rsidRDefault="00BD37F5" w:rsidP="00BD37F5">
      <w:pPr>
        <w:spacing w:after="0" w:line="240" w:lineRule="auto"/>
        <w:rPr>
          <w:rFonts w:ascii="Times New Roman" w:eastAsia="Calibri" w:hAnsi="Times New Roman" w:cs="Times New Roman"/>
        </w:rPr>
      </w:pPr>
    </w:p>
    <w:p w14:paraId="1C9A2EF4" w14:textId="77777777" w:rsidR="00BD37F5" w:rsidRPr="001B73F8" w:rsidRDefault="00BD37F5" w:rsidP="00BD37F5">
      <w:pPr>
        <w:spacing w:after="0" w:line="240" w:lineRule="auto"/>
        <w:rPr>
          <w:rFonts w:ascii="Times New Roman" w:eastAsia="Calibri" w:hAnsi="Times New Roman" w:cs="Times New Roman"/>
        </w:rPr>
      </w:pPr>
    </w:p>
    <w:p w14:paraId="62080F52" w14:textId="77777777" w:rsidR="00BD37F5" w:rsidRPr="001B73F8" w:rsidRDefault="00BD37F5" w:rsidP="00BD37F5">
      <w:pPr>
        <w:spacing w:after="0" w:line="240" w:lineRule="auto"/>
        <w:rPr>
          <w:rFonts w:ascii="Times New Roman" w:eastAsia="Calibri" w:hAnsi="Times New Roman" w:cs="Times New Roman"/>
        </w:rPr>
      </w:pPr>
    </w:p>
    <w:p w14:paraId="6A409DF8" w14:textId="77777777" w:rsidR="00BD37F5" w:rsidRPr="001B73F8" w:rsidRDefault="00BD37F5" w:rsidP="00BD37F5">
      <w:pPr>
        <w:spacing w:after="0" w:line="240" w:lineRule="auto"/>
        <w:rPr>
          <w:rFonts w:ascii="Times New Roman" w:eastAsia="Calibri" w:hAnsi="Times New Roman" w:cs="Times New Roman"/>
        </w:rPr>
      </w:pPr>
    </w:p>
    <w:p w14:paraId="4BF9237C" w14:textId="77777777" w:rsidR="00BD37F5" w:rsidRPr="001B73F8" w:rsidRDefault="00BD37F5" w:rsidP="00BD37F5">
      <w:pPr>
        <w:spacing w:after="0" w:line="240" w:lineRule="auto"/>
        <w:rPr>
          <w:rFonts w:ascii="Times New Roman" w:eastAsia="Calibri" w:hAnsi="Times New Roman" w:cs="Times New Roman"/>
        </w:rPr>
      </w:pPr>
    </w:p>
    <w:p w14:paraId="2FD33792" w14:textId="77777777" w:rsidR="00BD37F5" w:rsidRPr="001B73F8" w:rsidRDefault="00BD37F5" w:rsidP="00BD37F5">
      <w:pPr>
        <w:spacing w:after="0" w:line="240" w:lineRule="auto"/>
        <w:rPr>
          <w:rFonts w:ascii="Times New Roman" w:eastAsia="Calibri" w:hAnsi="Times New Roman" w:cs="Times New Roman"/>
        </w:rPr>
      </w:pPr>
    </w:p>
    <w:p w14:paraId="5507A89D" w14:textId="77777777" w:rsidR="00BD37F5" w:rsidRPr="001B73F8" w:rsidRDefault="00BD37F5" w:rsidP="00BD37F5">
      <w:pPr>
        <w:spacing w:after="0" w:line="240" w:lineRule="auto"/>
        <w:rPr>
          <w:rFonts w:ascii="Times New Roman" w:eastAsia="Calibri" w:hAnsi="Times New Roman" w:cs="Times New Roman"/>
        </w:rPr>
      </w:pPr>
    </w:p>
    <w:p w14:paraId="21DC814E" w14:textId="77777777" w:rsidR="00BD37F5" w:rsidRPr="001B73F8" w:rsidRDefault="00BD37F5" w:rsidP="00BD37F5">
      <w:pPr>
        <w:spacing w:after="0" w:line="240" w:lineRule="auto"/>
        <w:rPr>
          <w:rFonts w:ascii="Times New Roman" w:eastAsia="Calibri" w:hAnsi="Times New Roman" w:cs="Times New Roman"/>
        </w:rPr>
      </w:pPr>
    </w:p>
    <w:p w14:paraId="235940E4" w14:textId="77777777" w:rsidR="00BD37F5" w:rsidRPr="001B73F8" w:rsidRDefault="00BD37F5" w:rsidP="00BD37F5">
      <w:pPr>
        <w:spacing w:after="0" w:line="240" w:lineRule="auto"/>
        <w:rPr>
          <w:rFonts w:ascii="Times New Roman" w:eastAsia="Calibri" w:hAnsi="Times New Roman" w:cs="Times New Roman"/>
        </w:rPr>
      </w:pPr>
    </w:p>
    <w:p w14:paraId="321B1D1B" w14:textId="77777777" w:rsidR="00BD37F5" w:rsidRPr="001B73F8" w:rsidRDefault="00BD37F5" w:rsidP="00BD37F5">
      <w:pPr>
        <w:spacing w:after="0" w:line="240" w:lineRule="auto"/>
        <w:rPr>
          <w:rFonts w:ascii="Times New Roman" w:eastAsia="Calibri" w:hAnsi="Times New Roman" w:cs="Times New Roman"/>
        </w:rPr>
      </w:pPr>
    </w:p>
    <w:p w14:paraId="55386A13" w14:textId="77777777" w:rsidR="00BD37F5" w:rsidRPr="001B73F8" w:rsidRDefault="00BD37F5" w:rsidP="00BD37F5">
      <w:pPr>
        <w:spacing w:after="0" w:line="240" w:lineRule="auto"/>
        <w:rPr>
          <w:rFonts w:ascii="Times New Roman" w:eastAsia="Calibri" w:hAnsi="Times New Roman" w:cs="Times New Roman"/>
        </w:rPr>
      </w:pPr>
    </w:p>
    <w:p w14:paraId="704A4FDD" w14:textId="77777777" w:rsidR="00BD37F5" w:rsidRPr="001B73F8" w:rsidRDefault="00BD37F5" w:rsidP="00BD37F5">
      <w:pPr>
        <w:spacing w:after="0" w:line="240" w:lineRule="auto"/>
        <w:rPr>
          <w:rFonts w:ascii="Times New Roman" w:eastAsia="Calibri" w:hAnsi="Times New Roman" w:cs="Times New Roman"/>
        </w:rPr>
      </w:pPr>
    </w:p>
    <w:p w14:paraId="6DE6BFE0" w14:textId="77777777" w:rsidR="00BD37F5" w:rsidRPr="001B73F8" w:rsidRDefault="00BD37F5" w:rsidP="00BD37F5">
      <w:pPr>
        <w:spacing w:after="0" w:line="240" w:lineRule="auto"/>
        <w:rPr>
          <w:rFonts w:ascii="Times New Roman" w:eastAsia="Calibri" w:hAnsi="Times New Roman" w:cs="Times New Roman"/>
        </w:rPr>
      </w:pPr>
    </w:p>
    <w:p w14:paraId="485BF879" w14:textId="77777777" w:rsidR="00BD37F5" w:rsidRPr="001B73F8" w:rsidRDefault="00BD37F5" w:rsidP="00BD37F5">
      <w:pPr>
        <w:spacing w:after="0" w:line="240" w:lineRule="auto"/>
        <w:rPr>
          <w:rFonts w:ascii="Times New Roman" w:eastAsia="Calibri" w:hAnsi="Times New Roman" w:cs="Times New Roman"/>
        </w:rPr>
      </w:pPr>
    </w:p>
    <w:p w14:paraId="0B581CCA" w14:textId="77777777" w:rsidR="00BD37F5" w:rsidRPr="001B73F8" w:rsidRDefault="00BD37F5" w:rsidP="00BD37F5">
      <w:pPr>
        <w:spacing w:after="0" w:line="240" w:lineRule="auto"/>
        <w:rPr>
          <w:rFonts w:ascii="Times New Roman" w:eastAsia="Calibri" w:hAnsi="Times New Roman" w:cs="Times New Roman"/>
        </w:rPr>
      </w:pPr>
    </w:p>
    <w:p w14:paraId="4E553B43" w14:textId="77777777" w:rsidR="004545A1" w:rsidRDefault="004545A1" w:rsidP="00BD37F5">
      <w:pPr>
        <w:spacing w:after="0" w:line="240" w:lineRule="auto"/>
        <w:jc w:val="center"/>
        <w:rPr>
          <w:rFonts w:ascii="Times New Roman" w:eastAsia="Calibri" w:hAnsi="Times New Roman" w:cs="Times New Roman"/>
          <w:b/>
        </w:rPr>
      </w:pPr>
    </w:p>
    <w:p w14:paraId="36CF56ED" w14:textId="77777777" w:rsidR="00BD37F5" w:rsidRPr="001B73F8" w:rsidRDefault="00BD37F5" w:rsidP="00BD37F5">
      <w:pPr>
        <w:spacing w:after="0" w:line="240" w:lineRule="auto"/>
        <w:jc w:val="center"/>
        <w:rPr>
          <w:rFonts w:ascii="Times New Roman" w:eastAsia="Calibri" w:hAnsi="Times New Roman" w:cs="Times New Roman"/>
          <w:b/>
        </w:rPr>
      </w:pPr>
      <w:r w:rsidRPr="001B73F8">
        <w:rPr>
          <w:rFonts w:ascii="Times New Roman" w:eastAsia="Calibri" w:hAnsi="Times New Roman" w:cs="Times New Roman"/>
          <w:b/>
        </w:rPr>
        <w:t>III PRIEDAS</w:t>
      </w:r>
    </w:p>
    <w:p w14:paraId="4B4696EB" w14:textId="77777777" w:rsidR="00BD37F5" w:rsidRPr="001B73F8" w:rsidRDefault="00BD37F5" w:rsidP="00BD37F5">
      <w:pPr>
        <w:spacing w:after="0" w:line="240" w:lineRule="auto"/>
        <w:jc w:val="center"/>
        <w:rPr>
          <w:rFonts w:ascii="Times New Roman" w:eastAsia="Calibri" w:hAnsi="Times New Roman" w:cs="Times New Roman"/>
          <w:b/>
        </w:rPr>
      </w:pPr>
    </w:p>
    <w:p w14:paraId="6E188086" w14:textId="77777777" w:rsidR="00BD37F5" w:rsidRPr="001B73F8" w:rsidRDefault="00BD37F5" w:rsidP="00BD37F5">
      <w:pPr>
        <w:spacing w:after="0" w:line="240" w:lineRule="auto"/>
        <w:jc w:val="center"/>
        <w:rPr>
          <w:rFonts w:ascii="Times New Roman" w:eastAsia="Calibri" w:hAnsi="Times New Roman" w:cs="Times New Roman"/>
          <w:b/>
        </w:rPr>
      </w:pPr>
      <w:r w:rsidRPr="001B73F8">
        <w:rPr>
          <w:rFonts w:ascii="Times New Roman" w:eastAsia="Calibri" w:hAnsi="Times New Roman" w:cs="Times New Roman"/>
          <w:b/>
        </w:rPr>
        <w:t>ŽENKLINIMAS IR PAKUOTĖS LAPELIS</w:t>
      </w:r>
      <w:r w:rsidRPr="001B73F8">
        <w:rPr>
          <w:rFonts w:ascii="Times New Roman" w:eastAsia="Calibri" w:hAnsi="Times New Roman" w:cs="Times New Roman"/>
          <w:b/>
        </w:rPr>
        <w:br w:type="page"/>
      </w:r>
    </w:p>
    <w:p w14:paraId="3D0775A3" w14:textId="77777777" w:rsidR="00BD37F5" w:rsidRPr="001B73F8" w:rsidRDefault="00BD37F5" w:rsidP="00BD37F5">
      <w:pPr>
        <w:spacing w:after="0" w:line="240" w:lineRule="auto"/>
        <w:jc w:val="center"/>
        <w:rPr>
          <w:rFonts w:ascii="Times New Roman" w:eastAsia="Calibri" w:hAnsi="Times New Roman" w:cs="Times New Roman"/>
          <w:b/>
        </w:rPr>
      </w:pPr>
    </w:p>
    <w:p w14:paraId="6238C9DA" w14:textId="77777777" w:rsidR="00BD37F5" w:rsidRPr="001B73F8" w:rsidRDefault="00BD37F5" w:rsidP="00BD37F5">
      <w:pPr>
        <w:spacing w:after="0" w:line="240" w:lineRule="auto"/>
        <w:jc w:val="center"/>
        <w:rPr>
          <w:rFonts w:ascii="Times New Roman" w:eastAsia="Calibri" w:hAnsi="Times New Roman" w:cs="Times New Roman"/>
          <w:b/>
        </w:rPr>
      </w:pPr>
    </w:p>
    <w:p w14:paraId="37A48FA8" w14:textId="77777777" w:rsidR="00BD37F5" w:rsidRPr="001B73F8" w:rsidRDefault="00BD37F5" w:rsidP="00BD37F5">
      <w:pPr>
        <w:spacing w:after="0" w:line="240" w:lineRule="auto"/>
        <w:jc w:val="center"/>
        <w:rPr>
          <w:rFonts w:ascii="Times New Roman" w:eastAsia="Calibri" w:hAnsi="Times New Roman" w:cs="Times New Roman"/>
          <w:b/>
        </w:rPr>
      </w:pPr>
    </w:p>
    <w:p w14:paraId="3F27E33E" w14:textId="77777777" w:rsidR="00BD37F5" w:rsidRPr="001B73F8" w:rsidRDefault="00BD37F5" w:rsidP="00BD37F5">
      <w:pPr>
        <w:spacing w:after="0" w:line="240" w:lineRule="auto"/>
        <w:jc w:val="center"/>
        <w:rPr>
          <w:rFonts w:ascii="Times New Roman" w:eastAsia="Calibri" w:hAnsi="Times New Roman" w:cs="Times New Roman"/>
          <w:b/>
        </w:rPr>
      </w:pPr>
    </w:p>
    <w:p w14:paraId="784598BD" w14:textId="77777777" w:rsidR="00BD37F5" w:rsidRPr="001B73F8" w:rsidRDefault="00BD37F5" w:rsidP="00BD37F5">
      <w:pPr>
        <w:spacing w:after="0" w:line="240" w:lineRule="auto"/>
        <w:jc w:val="center"/>
        <w:rPr>
          <w:rFonts w:ascii="Times New Roman" w:eastAsia="Calibri" w:hAnsi="Times New Roman" w:cs="Times New Roman"/>
          <w:b/>
        </w:rPr>
      </w:pPr>
    </w:p>
    <w:p w14:paraId="210174FC" w14:textId="77777777" w:rsidR="00BD37F5" w:rsidRPr="001B73F8" w:rsidRDefault="00BD37F5" w:rsidP="00BD37F5">
      <w:pPr>
        <w:spacing w:after="0" w:line="240" w:lineRule="auto"/>
        <w:jc w:val="center"/>
        <w:rPr>
          <w:rFonts w:ascii="Times New Roman" w:eastAsia="Calibri" w:hAnsi="Times New Roman" w:cs="Times New Roman"/>
          <w:b/>
        </w:rPr>
      </w:pPr>
    </w:p>
    <w:p w14:paraId="4FF1B7CB" w14:textId="77777777" w:rsidR="00BD37F5" w:rsidRPr="001B73F8" w:rsidRDefault="00BD37F5" w:rsidP="00BD37F5">
      <w:pPr>
        <w:spacing w:after="0" w:line="240" w:lineRule="auto"/>
        <w:jc w:val="center"/>
        <w:rPr>
          <w:rFonts w:ascii="Times New Roman" w:eastAsia="Calibri" w:hAnsi="Times New Roman" w:cs="Times New Roman"/>
          <w:b/>
        </w:rPr>
      </w:pPr>
    </w:p>
    <w:p w14:paraId="0724D532" w14:textId="77777777" w:rsidR="00BD37F5" w:rsidRPr="001B73F8" w:rsidRDefault="00BD37F5" w:rsidP="00BD37F5">
      <w:pPr>
        <w:spacing w:after="0" w:line="240" w:lineRule="auto"/>
        <w:jc w:val="center"/>
        <w:rPr>
          <w:rFonts w:ascii="Times New Roman" w:eastAsia="Calibri" w:hAnsi="Times New Roman" w:cs="Times New Roman"/>
          <w:b/>
        </w:rPr>
      </w:pPr>
    </w:p>
    <w:p w14:paraId="2B13889A" w14:textId="77777777" w:rsidR="00BD37F5" w:rsidRPr="001B73F8" w:rsidRDefault="00BD37F5" w:rsidP="00BD37F5">
      <w:pPr>
        <w:spacing w:after="0" w:line="240" w:lineRule="auto"/>
        <w:jc w:val="center"/>
        <w:rPr>
          <w:rFonts w:ascii="Times New Roman" w:eastAsia="Calibri" w:hAnsi="Times New Roman" w:cs="Times New Roman"/>
          <w:b/>
        </w:rPr>
      </w:pPr>
    </w:p>
    <w:p w14:paraId="276C4095" w14:textId="77777777" w:rsidR="00BD37F5" w:rsidRPr="001B73F8" w:rsidRDefault="00BD37F5" w:rsidP="00BD37F5">
      <w:pPr>
        <w:spacing w:after="0" w:line="240" w:lineRule="auto"/>
        <w:jc w:val="center"/>
        <w:rPr>
          <w:rFonts w:ascii="Times New Roman" w:eastAsia="Calibri" w:hAnsi="Times New Roman" w:cs="Times New Roman"/>
          <w:b/>
        </w:rPr>
      </w:pPr>
    </w:p>
    <w:p w14:paraId="7EF65649" w14:textId="77777777" w:rsidR="00BD37F5" w:rsidRPr="001B73F8" w:rsidRDefault="00BD37F5" w:rsidP="00BD37F5">
      <w:pPr>
        <w:spacing w:after="0" w:line="240" w:lineRule="auto"/>
        <w:jc w:val="center"/>
        <w:rPr>
          <w:rFonts w:ascii="Times New Roman" w:eastAsia="Calibri" w:hAnsi="Times New Roman" w:cs="Times New Roman"/>
          <w:b/>
        </w:rPr>
      </w:pPr>
    </w:p>
    <w:p w14:paraId="4B593DA2" w14:textId="77777777" w:rsidR="00BD37F5" w:rsidRPr="001B73F8" w:rsidRDefault="00BD37F5" w:rsidP="00BD37F5">
      <w:pPr>
        <w:spacing w:after="0" w:line="240" w:lineRule="auto"/>
        <w:jc w:val="center"/>
        <w:rPr>
          <w:rFonts w:ascii="Times New Roman" w:eastAsia="Calibri" w:hAnsi="Times New Roman" w:cs="Times New Roman"/>
          <w:b/>
        </w:rPr>
      </w:pPr>
    </w:p>
    <w:p w14:paraId="399E474B" w14:textId="77777777" w:rsidR="00BD37F5" w:rsidRPr="001B73F8" w:rsidRDefault="00BD37F5" w:rsidP="00BD37F5">
      <w:pPr>
        <w:spacing w:after="0" w:line="240" w:lineRule="auto"/>
        <w:jc w:val="center"/>
        <w:rPr>
          <w:rFonts w:ascii="Times New Roman" w:eastAsia="Calibri" w:hAnsi="Times New Roman" w:cs="Times New Roman"/>
          <w:b/>
        </w:rPr>
      </w:pPr>
    </w:p>
    <w:p w14:paraId="0821E11D" w14:textId="77777777" w:rsidR="00BD37F5" w:rsidRPr="001B73F8" w:rsidRDefault="00BD37F5" w:rsidP="00BD37F5">
      <w:pPr>
        <w:spacing w:after="0" w:line="240" w:lineRule="auto"/>
        <w:jc w:val="center"/>
        <w:rPr>
          <w:rFonts w:ascii="Times New Roman" w:eastAsia="Calibri" w:hAnsi="Times New Roman" w:cs="Times New Roman"/>
          <w:b/>
        </w:rPr>
      </w:pPr>
    </w:p>
    <w:p w14:paraId="16C5D959" w14:textId="77777777" w:rsidR="00BD37F5" w:rsidRPr="001B73F8" w:rsidRDefault="00BD37F5" w:rsidP="00BD37F5">
      <w:pPr>
        <w:spacing w:after="0" w:line="240" w:lineRule="auto"/>
        <w:jc w:val="center"/>
        <w:rPr>
          <w:rFonts w:ascii="Times New Roman" w:eastAsia="Calibri" w:hAnsi="Times New Roman" w:cs="Times New Roman"/>
          <w:b/>
        </w:rPr>
      </w:pPr>
    </w:p>
    <w:p w14:paraId="3F2FED92" w14:textId="77777777" w:rsidR="00BD37F5" w:rsidRPr="001B73F8" w:rsidRDefault="00BD37F5" w:rsidP="00BD37F5">
      <w:pPr>
        <w:spacing w:after="0" w:line="240" w:lineRule="auto"/>
        <w:jc w:val="center"/>
        <w:rPr>
          <w:rFonts w:ascii="Times New Roman" w:eastAsia="Calibri" w:hAnsi="Times New Roman" w:cs="Times New Roman"/>
          <w:b/>
        </w:rPr>
      </w:pPr>
    </w:p>
    <w:p w14:paraId="2CB9C365" w14:textId="77777777" w:rsidR="00BD37F5" w:rsidRPr="001B73F8" w:rsidRDefault="00BD37F5" w:rsidP="00BD37F5">
      <w:pPr>
        <w:spacing w:after="0" w:line="240" w:lineRule="auto"/>
        <w:jc w:val="center"/>
        <w:rPr>
          <w:rFonts w:ascii="Times New Roman" w:eastAsia="Calibri" w:hAnsi="Times New Roman" w:cs="Times New Roman"/>
          <w:b/>
        </w:rPr>
      </w:pPr>
    </w:p>
    <w:p w14:paraId="6D89CCDC" w14:textId="77777777" w:rsidR="00BD37F5" w:rsidRPr="001B73F8" w:rsidRDefault="00BD37F5" w:rsidP="00BD37F5">
      <w:pPr>
        <w:spacing w:after="0" w:line="240" w:lineRule="auto"/>
        <w:jc w:val="center"/>
        <w:rPr>
          <w:rFonts w:ascii="Times New Roman" w:eastAsia="Calibri" w:hAnsi="Times New Roman" w:cs="Times New Roman"/>
          <w:b/>
        </w:rPr>
      </w:pPr>
    </w:p>
    <w:p w14:paraId="5A850596" w14:textId="77777777" w:rsidR="00BD37F5" w:rsidRPr="001B73F8" w:rsidRDefault="00BD37F5" w:rsidP="00BD37F5">
      <w:pPr>
        <w:spacing w:after="0" w:line="240" w:lineRule="auto"/>
        <w:jc w:val="center"/>
        <w:rPr>
          <w:rFonts w:ascii="Times New Roman" w:eastAsia="Calibri" w:hAnsi="Times New Roman" w:cs="Times New Roman"/>
          <w:b/>
        </w:rPr>
      </w:pPr>
    </w:p>
    <w:p w14:paraId="3C343A76" w14:textId="77777777" w:rsidR="00BD37F5" w:rsidRPr="001B73F8" w:rsidRDefault="00BD37F5" w:rsidP="00BD37F5">
      <w:pPr>
        <w:spacing w:after="0" w:line="240" w:lineRule="auto"/>
        <w:jc w:val="center"/>
        <w:rPr>
          <w:rFonts w:ascii="Times New Roman" w:eastAsia="Calibri" w:hAnsi="Times New Roman" w:cs="Times New Roman"/>
          <w:b/>
        </w:rPr>
      </w:pPr>
    </w:p>
    <w:p w14:paraId="3AB39B15" w14:textId="77777777" w:rsidR="00BD37F5" w:rsidRPr="001B73F8" w:rsidRDefault="00BD37F5" w:rsidP="00BD37F5">
      <w:pPr>
        <w:spacing w:after="0" w:line="240" w:lineRule="auto"/>
        <w:jc w:val="center"/>
        <w:rPr>
          <w:rFonts w:ascii="Times New Roman" w:eastAsia="Calibri" w:hAnsi="Times New Roman" w:cs="Times New Roman"/>
          <w:b/>
        </w:rPr>
      </w:pPr>
    </w:p>
    <w:p w14:paraId="175142C8" w14:textId="77777777" w:rsidR="00BD37F5" w:rsidRPr="001B73F8" w:rsidRDefault="00BD37F5" w:rsidP="00BD37F5">
      <w:pPr>
        <w:spacing w:after="0" w:line="240" w:lineRule="auto"/>
        <w:jc w:val="center"/>
        <w:rPr>
          <w:rFonts w:ascii="Times New Roman" w:eastAsia="Calibri" w:hAnsi="Times New Roman" w:cs="Times New Roman"/>
          <w:b/>
        </w:rPr>
      </w:pPr>
    </w:p>
    <w:p w14:paraId="237BB771" w14:textId="77777777" w:rsidR="00BD37F5" w:rsidRPr="001B73F8" w:rsidRDefault="00BD37F5" w:rsidP="00BD37F5">
      <w:pPr>
        <w:spacing w:after="0" w:line="240" w:lineRule="auto"/>
        <w:jc w:val="center"/>
        <w:rPr>
          <w:rFonts w:ascii="Times New Roman" w:eastAsia="Calibri" w:hAnsi="Times New Roman" w:cs="Times New Roman"/>
          <w:b/>
        </w:rPr>
      </w:pPr>
    </w:p>
    <w:p w14:paraId="5C393A26" w14:textId="77777777" w:rsidR="00BD37F5" w:rsidRPr="001B73F8" w:rsidRDefault="00BD37F5" w:rsidP="006C1CAC">
      <w:pPr>
        <w:spacing w:after="0" w:line="240" w:lineRule="auto"/>
        <w:jc w:val="center"/>
        <w:rPr>
          <w:rFonts w:ascii="Times New Roman" w:eastAsia="Calibri" w:hAnsi="Times New Roman" w:cs="Times New Roman"/>
          <w:b/>
        </w:rPr>
      </w:pPr>
      <w:r w:rsidRPr="001B73F8">
        <w:rPr>
          <w:rFonts w:ascii="Times New Roman" w:eastAsia="Calibri" w:hAnsi="Times New Roman" w:cs="Times New Roman"/>
          <w:b/>
        </w:rPr>
        <w:t>A. ŽENKLINIMAS</w:t>
      </w:r>
      <w:r w:rsidRPr="001B73F8">
        <w:rPr>
          <w:rFonts w:ascii="Times New Roman" w:eastAsia="Calibri" w:hAnsi="Times New Roman" w:cs="Times New Roman"/>
          <w:b/>
        </w:rPr>
        <w:br w:type="page"/>
      </w:r>
    </w:p>
    <w:p w14:paraId="1A78A451"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caps/>
        </w:rPr>
      </w:pPr>
      <w:r w:rsidRPr="001B73F8">
        <w:rPr>
          <w:rFonts w:ascii="Times New Roman" w:eastAsia="Calibri" w:hAnsi="Times New Roman" w:cs="Times New Roman"/>
          <w:b/>
          <w:caps/>
        </w:rPr>
        <w:lastRenderedPageBreak/>
        <w:t xml:space="preserve">Informacija ant </w:t>
      </w:r>
      <w:r w:rsidRPr="001B73F8">
        <w:rPr>
          <w:rFonts w:ascii="Times New Roman" w:eastAsia="Calibri" w:hAnsi="Times New Roman" w:cs="Times New Roman"/>
          <w:b/>
        </w:rPr>
        <w:t>IŠORINĖS</w:t>
      </w:r>
      <w:r w:rsidRPr="001B73F8">
        <w:rPr>
          <w:rFonts w:ascii="Times New Roman" w:eastAsia="Calibri" w:hAnsi="Times New Roman" w:cs="Times New Roman"/>
        </w:rPr>
        <w:t xml:space="preserve"> </w:t>
      </w:r>
      <w:r w:rsidRPr="001B73F8">
        <w:rPr>
          <w:rFonts w:ascii="Times New Roman" w:eastAsia="Calibri" w:hAnsi="Times New Roman" w:cs="Times New Roman"/>
          <w:b/>
          <w:caps/>
        </w:rPr>
        <w:t>pakuotės</w:t>
      </w:r>
    </w:p>
    <w:p w14:paraId="2144691B"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rPr>
      </w:pPr>
    </w:p>
    <w:p w14:paraId="5880F4B1" w14:textId="77777777" w:rsidR="00BD37F5" w:rsidRPr="001B73F8" w:rsidRDefault="00924E1E" w:rsidP="00BD37F5">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Calibri" w:hAnsi="Times New Roman" w:cs="Times New Roman"/>
          <w:b/>
          <w:caps/>
        </w:rPr>
      </w:pPr>
      <w:r>
        <w:rPr>
          <w:rFonts w:ascii="Times New Roman" w:eastAsia="Calibri" w:hAnsi="Times New Roman" w:cs="Times New Roman"/>
          <w:b/>
          <w:caps/>
        </w:rPr>
        <w:t>KARTONO</w:t>
      </w:r>
      <w:r w:rsidR="00BD37F5" w:rsidRPr="001B73F8">
        <w:rPr>
          <w:rFonts w:ascii="Times New Roman" w:eastAsia="Calibri" w:hAnsi="Times New Roman" w:cs="Times New Roman"/>
          <w:b/>
          <w:caps/>
        </w:rPr>
        <w:t xml:space="preserve"> dėžutė</w:t>
      </w:r>
      <w:r w:rsidR="00452CBA">
        <w:rPr>
          <w:rFonts w:ascii="Times New Roman" w:eastAsia="Calibri" w:hAnsi="Times New Roman" w:cs="Times New Roman"/>
          <w:b/>
          <w:caps/>
        </w:rPr>
        <w:t xml:space="preserve"> Al/PA/Al/PVC lizdinei plokštelei </w:t>
      </w:r>
    </w:p>
    <w:p w14:paraId="663819DE" w14:textId="77777777" w:rsidR="00BD37F5" w:rsidRPr="001B73F8" w:rsidRDefault="00BD37F5" w:rsidP="00BD37F5">
      <w:pPr>
        <w:spacing w:after="0" w:line="240" w:lineRule="auto"/>
        <w:rPr>
          <w:rFonts w:ascii="Times New Roman" w:eastAsia="Calibri" w:hAnsi="Times New Roman" w:cs="Times New Roman"/>
        </w:rPr>
      </w:pPr>
    </w:p>
    <w:p w14:paraId="11454540" w14:textId="77777777" w:rsidR="00BD37F5" w:rsidRPr="001B73F8" w:rsidRDefault="00BD37F5" w:rsidP="00BD37F5">
      <w:pPr>
        <w:spacing w:after="0" w:line="240" w:lineRule="auto"/>
        <w:rPr>
          <w:rFonts w:ascii="Times New Roman" w:eastAsia="Calibri" w:hAnsi="Times New Roman" w:cs="Times New Roman"/>
        </w:rPr>
      </w:pPr>
    </w:p>
    <w:p w14:paraId="297E556F"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w:t>
      </w:r>
      <w:r w:rsidRPr="001B73F8">
        <w:rPr>
          <w:rFonts w:ascii="Times New Roman" w:eastAsia="Calibri" w:hAnsi="Times New Roman" w:cs="Times New Roman"/>
          <w:b/>
          <w:caps/>
        </w:rPr>
        <w:tab/>
        <w:t>vaistinio preparato pavadinimas</w:t>
      </w:r>
    </w:p>
    <w:p w14:paraId="6EA04B1A" w14:textId="77777777" w:rsidR="00BD37F5" w:rsidRPr="001B73F8" w:rsidRDefault="00BD37F5" w:rsidP="00BD37F5">
      <w:pPr>
        <w:spacing w:after="0" w:line="240" w:lineRule="auto"/>
        <w:ind w:left="567" w:hanging="567"/>
        <w:rPr>
          <w:rFonts w:ascii="Times New Roman" w:eastAsia="Calibri" w:hAnsi="Times New Roman" w:cs="Times New Roman"/>
        </w:rPr>
      </w:pPr>
    </w:p>
    <w:p w14:paraId="166E251A" w14:textId="77777777" w:rsidR="00BD37F5" w:rsidRPr="001B73F8" w:rsidRDefault="00292F97" w:rsidP="00BD37F5">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00BD37F5" w:rsidRPr="001B73F8">
        <w:rPr>
          <w:rFonts w:ascii="Times New Roman" w:eastAsia="Calibri" w:hAnsi="Times New Roman" w:cs="Times New Roman"/>
        </w:rPr>
        <w:t xml:space="preserve"> 2</w:t>
      </w:r>
      <w:r w:rsidR="00BD7A01">
        <w:rPr>
          <w:rFonts w:ascii="Times New Roman" w:eastAsia="Calibri" w:hAnsi="Times New Roman" w:cs="Times New Roman"/>
        </w:rPr>
        <w:t>,</w:t>
      </w:r>
      <w:r w:rsidR="00BD37F5" w:rsidRPr="001B73F8">
        <w:rPr>
          <w:rFonts w:ascii="Times New Roman" w:eastAsia="Calibri" w:hAnsi="Times New Roman" w:cs="Times New Roman"/>
        </w:rPr>
        <w:t>5 mg tabletės</w:t>
      </w:r>
    </w:p>
    <w:p w14:paraId="1A920547" w14:textId="77777777" w:rsidR="00BD37F5" w:rsidRPr="006C1CAC" w:rsidRDefault="00292F97" w:rsidP="00BD37F5">
      <w:pPr>
        <w:spacing w:after="0" w:line="240" w:lineRule="auto"/>
        <w:ind w:left="567" w:hanging="567"/>
        <w:rPr>
          <w:rFonts w:ascii="Times New Roman" w:eastAsia="Calibri" w:hAnsi="Times New Roman" w:cs="Times New Roman"/>
          <w:highlight w:val="lightGray"/>
          <w:shd w:val="clear" w:color="auto" w:fill="B3B3B3"/>
        </w:rPr>
      </w:pPr>
      <w:proofErr w:type="spellStart"/>
      <w:r w:rsidRPr="006C1CAC">
        <w:rPr>
          <w:rFonts w:ascii="Times New Roman" w:eastAsia="Calibri" w:hAnsi="Times New Roman" w:cs="Times New Roman"/>
          <w:highlight w:val="lightGray"/>
        </w:rPr>
        <w:t>Everolimus</w:t>
      </w:r>
      <w:proofErr w:type="spellEnd"/>
      <w:r w:rsidRPr="006C1CAC">
        <w:rPr>
          <w:rFonts w:ascii="Times New Roman" w:eastAsia="Calibri" w:hAnsi="Times New Roman" w:cs="Times New Roman"/>
          <w:highlight w:val="lightGray"/>
        </w:rPr>
        <w:t xml:space="preserve"> </w:t>
      </w:r>
      <w:proofErr w:type="spellStart"/>
      <w:r w:rsidRPr="006C1CAC">
        <w:rPr>
          <w:rFonts w:ascii="Times New Roman" w:eastAsia="Calibri" w:hAnsi="Times New Roman" w:cs="Times New Roman"/>
          <w:highlight w:val="lightGray"/>
        </w:rPr>
        <w:t>Sandoz</w:t>
      </w:r>
      <w:proofErr w:type="spellEnd"/>
      <w:r w:rsidR="00BD37F5" w:rsidRPr="006C1CAC">
        <w:rPr>
          <w:rFonts w:ascii="Times New Roman" w:eastAsia="Calibri" w:hAnsi="Times New Roman" w:cs="Times New Roman"/>
          <w:highlight w:val="lightGray"/>
        </w:rPr>
        <w:t xml:space="preserve"> 5 mg tabletės</w:t>
      </w:r>
    </w:p>
    <w:p w14:paraId="6EE13C6C" w14:textId="77777777" w:rsidR="00BD37F5" w:rsidRPr="001B73F8" w:rsidRDefault="00292F97" w:rsidP="00BD37F5">
      <w:pPr>
        <w:spacing w:after="0" w:line="240" w:lineRule="auto"/>
        <w:ind w:left="567" w:hanging="567"/>
        <w:rPr>
          <w:rFonts w:ascii="Times New Roman" w:eastAsia="Calibri" w:hAnsi="Times New Roman" w:cs="Times New Roman"/>
          <w:shd w:val="clear" w:color="auto" w:fill="B3B3B3"/>
        </w:rPr>
      </w:pPr>
      <w:proofErr w:type="spellStart"/>
      <w:r w:rsidRPr="006C1CAC">
        <w:rPr>
          <w:rFonts w:ascii="Times New Roman" w:eastAsia="Calibri" w:hAnsi="Times New Roman" w:cs="Times New Roman"/>
          <w:highlight w:val="lightGray"/>
        </w:rPr>
        <w:t>Everolimus</w:t>
      </w:r>
      <w:proofErr w:type="spellEnd"/>
      <w:r w:rsidRPr="006C1CAC">
        <w:rPr>
          <w:rFonts w:ascii="Times New Roman" w:eastAsia="Calibri" w:hAnsi="Times New Roman" w:cs="Times New Roman"/>
          <w:highlight w:val="lightGray"/>
        </w:rPr>
        <w:t xml:space="preserve"> </w:t>
      </w:r>
      <w:proofErr w:type="spellStart"/>
      <w:r w:rsidRPr="006C1CAC">
        <w:rPr>
          <w:rFonts w:ascii="Times New Roman" w:eastAsia="Calibri" w:hAnsi="Times New Roman" w:cs="Times New Roman"/>
          <w:highlight w:val="lightGray"/>
        </w:rPr>
        <w:t>Sandoz</w:t>
      </w:r>
      <w:proofErr w:type="spellEnd"/>
      <w:r w:rsidR="00BD37F5" w:rsidRPr="006C1CAC">
        <w:rPr>
          <w:rFonts w:ascii="Times New Roman" w:eastAsia="Calibri" w:hAnsi="Times New Roman" w:cs="Times New Roman"/>
          <w:highlight w:val="lightGray"/>
        </w:rPr>
        <w:t xml:space="preserve"> 10 mg tabletės</w:t>
      </w:r>
    </w:p>
    <w:p w14:paraId="51D7EDF3" w14:textId="77777777" w:rsidR="00BD7A01" w:rsidRDefault="00BD7A01" w:rsidP="00BD37F5">
      <w:pPr>
        <w:spacing w:after="0" w:line="240" w:lineRule="auto"/>
        <w:ind w:left="567" w:hanging="567"/>
        <w:rPr>
          <w:rFonts w:ascii="Times New Roman" w:eastAsia="Calibri" w:hAnsi="Times New Roman" w:cs="Times New Roman"/>
        </w:rPr>
      </w:pPr>
    </w:p>
    <w:p w14:paraId="63D060B6" w14:textId="77777777" w:rsidR="00BD37F5" w:rsidRPr="001B73F8" w:rsidRDefault="00076045" w:rsidP="00BD37F5">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w:t>
      </w:r>
      <w:r w:rsidR="00BD37F5" w:rsidRPr="001B73F8">
        <w:rPr>
          <w:rFonts w:ascii="Times New Roman" w:eastAsia="Calibri" w:hAnsi="Times New Roman" w:cs="Times New Roman"/>
        </w:rPr>
        <w:t>verolimusum</w:t>
      </w:r>
      <w:proofErr w:type="spellEnd"/>
    </w:p>
    <w:p w14:paraId="4C1B135D" w14:textId="77777777" w:rsidR="00BD37F5" w:rsidRPr="001B73F8" w:rsidRDefault="00BD37F5" w:rsidP="00BD37F5">
      <w:pPr>
        <w:spacing w:after="0" w:line="240" w:lineRule="auto"/>
        <w:ind w:left="567" w:hanging="567"/>
        <w:rPr>
          <w:rFonts w:ascii="Times New Roman" w:eastAsia="Calibri" w:hAnsi="Times New Roman" w:cs="Times New Roman"/>
        </w:rPr>
      </w:pPr>
    </w:p>
    <w:p w14:paraId="45C2AA2E" w14:textId="77777777" w:rsidR="00BD37F5" w:rsidRPr="001B73F8" w:rsidRDefault="00BD37F5" w:rsidP="00BD37F5">
      <w:pPr>
        <w:spacing w:after="0" w:line="240" w:lineRule="auto"/>
        <w:rPr>
          <w:rFonts w:ascii="Times New Roman" w:eastAsia="Calibri" w:hAnsi="Times New Roman" w:cs="Times New Roman"/>
        </w:rPr>
      </w:pPr>
    </w:p>
    <w:p w14:paraId="580786EB"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2.</w:t>
      </w:r>
      <w:r w:rsidRPr="001B73F8">
        <w:rPr>
          <w:rFonts w:ascii="Times New Roman" w:eastAsia="Calibri" w:hAnsi="Times New Roman" w:cs="Times New Roman"/>
          <w:b/>
          <w:caps/>
        </w:rPr>
        <w:tab/>
        <w:t>veikliOJI</w:t>
      </w:r>
      <w:r w:rsidR="00D90ADA">
        <w:rPr>
          <w:rFonts w:ascii="Times New Roman" w:eastAsia="Calibri" w:hAnsi="Times New Roman" w:cs="Times New Roman"/>
          <w:b/>
          <w:caps/>
        </w:rPr>
        <w:t> </w:t>
      </w:r>
      <w:r w:rsidRPr="001B73F8">
        <w:rPr>
          <w:rFonts w:ascii="Times New Roman" w:eastAsia="Calibri" w:hAnsi="Times New Roman" w:cs="Times New Roman"/>
          <w:b/>
          <w:noProof/>
        </w:rPr>
        <w:t>(</w:t>
      </w:r>
      <w:r w:rsidR="00D90ADA">
        <w:rPr>
          <w:rFonts w:ascii="Times New Roman" w:eastAsia="Calibri" w:hAnsi="Times New Roman" w:cs="Times New Roman"/>
          <w:b/>
          <w:noProof/>
        </w:rPr>
        <w:noBreakHyphen/>
      </w:r>
      <w:r w:rsidRPr="001B73F8">
        <w:rPr>
          <w:rFonts w:ascii="Times New Roman" w:eastAsia="Calibri" w:hAnsi="Times New Roman" w:cs="Times New Roman"/>
          <w:b/>
          <w:noProof/>
        </w:rPr>
        <w:t xml:space="preserve">IOS) </w:t>
      </w:r>
      <w:r w:rsidRPr="001B73F8">
        <w:rPr>
          <w:rFonts w:ascii="Times New Roman" w:eastAsia="Calibri" w:hAnsi="Times New Roman" w:cs="Times New Roman"/>
          <w:b/>
          <w:caps/>
        </w:rPr>
        <w:t>medžiagA</w:t>
      </w:r>
      <w:r w:rsidR="00D90ADA">
        <w:rPr>
          <w:rFonts w:ascii="Times New Roman" w:eastAsia="Calibri" w:hAnsi="Times New Roman" w:cs="Times New Roman"/>
          <w:b/>
          <w:caps/>
        </w:rPr>
        <w:t> </w:t>
      </w:r>
      <w:r w:rsidRPr="001B73F8">
        <w:rPr>
          <w:rFonts w:ascii="Times New Roman" w:eastAsia="Calibri" w:hAnsi="Times New Roman" w:cs="Times New Roman"/>
          <w:b/>
          <w:noProof/>
        </w:rPr>
        <w:t>(</w:t>
      </w:r>
      <w:r w:rsidR="00D90ADA">
        <w:rPr>
          <w:rFonts w:ascii="Times New Roman" w:eastAsia="Calibri" w:hAnsi="Times New Roman" w:cs="Times New Roman"/>
          <w:b/>
          <w:noProof/>
        </w:rPr>
        <w:noBreakHyphen/>
      </w:r>
      <w:r w:rsidRPr="001B73F8">
        <w:rPr>
          <w:rFonts w:ascii="Times New Roman" w:eastAsia="Calibri" w:hAnsi="Times New Roman" w:cs="Times New Roman"/>
          <w:b/>
          <w:noProof/>
        </w:rPr>
        <w:t xml:space="preserve">OS) </w:t>
      </w:r>
      <w:r w:rsidRPr="001B73F8">
        <w:rPr>
          <w:rFonts w:ascii="Times New Roman" w:eastAsia="Calibri" w:hAnsi="Times New Roman" w:cs="Times New Roman"/>
          <w:b/>
          <w:caps/>
        </w:rPr>
        <w:t>ir JOS</w:t>
      </w:r>
      <w:r w:rsidR="00D90ADA">
        <w:rPr>
          <w:rFonts w:ascii="Times New Roman" w:eastAsia="Calibri" w:hAnsi="Times New Roman" w:cs="Times New Roman"/>
          <w:b/>
          <w:caps/>
        </w:rPr>
        <w:t> </w:t>
      </w:r>
      <w:r w:rsidRPr="001B73F8">
        <w:rPr>
          <w:rFonts w:ascii="Times New Roman" w:eastAsia="Calibri" w:hAnsi="Times New Roman" w:cs="Times New Roman"/>
          <w:b/>
          <w:noProof/>
        </w:rPr>
        <w:t>(</w:t>
      </w:r>
      <w:r w:rsidR="00D90ADA">
        <w:rPr>
          <w:rFonts w:ascii="Times New Roman" w:eastAsia="Calibri" w:hAnsi="Times New Roman" w:cs="Times New Roman"/>
          <w:b/>
          <w:noProof/>
        </w:rPr>
        <w:noBreakHyphen/>
      </w:r>
      <w:r w:rsidRPr="001B73F8">
        <w:rPr>
          <w:rFonts w:ascii="Times New Roman" w:eastAsia="Calibri" w:hAnsi="Times New Roman" w:cs="Times New Roman"/>
          <w:b/>
          <w:noProof/>
        </w:rPr>
        <w:t xml:space="preserve">Ų) </w:t>
      </w:r>
      <w:r w:rsidRPr="001B73F8">
        <w:rPr>
          <w:rFonts w:ascii="Times New Roman" w:eastAsia="Calibri" w:hAnsi="Times New Roman" w:cs="Times New Roman"/>
          <w:b/>
          <w:caps/>
        </w:rPr>
        <w:t>kiekis</w:t>
      </w:r>
      <w:r w:rsidR="00D90ADA">
        <w:rPr>
          <w:rFonts w:ascii="Times New Roman" w:eastAsia="Calibri" w:hAnsi="Times New Roman" w:cs="Times New Roman"/>
          <w:b/>
          <w:caps/>
        </w:rPr>
        <w:t> </w:t>
      </w:r>
      <w:r w:rsidRPr="001B73F8">
        <w:rPr>
          <w:rFonts w:ascii="Times New Roman" w:eastAsia="Calibri" w:hAnsi="Times New Roman" w:cs="Times New Roman"/>
          <w:b/>
          <w:noProof/>
        </w:rPr>
        <w:t>(</w:t>
      </w:r>
      <w:r w:rsidR="00D90ADA">
        <w:rPr>
          <w:rFonts w:ascii="Times New Roman" w:eastAsia="Calibri" w:hAnsi="Times New Roman" w:cs="Times New Roman"/>
          <w:b/>
          <w:noProof/>
        </w:rPr>
        <w:noBreakHyphen/>
      </w:r>
      <w:r w:rsidRPr="001B73F8">
        <w:rPr>
          <w:rFonts w:ascii="Times New Roman" w:eastAsia="Calibri" w:hAnsi="Times New Roman" w:cs="Times New Roman"/>
          <w:b/>
          <w:noProof/>
        </w:rPr>
        <w:t>IAI)</w:t>
      </w:r>
    </w:p>
    <w:p w14:paraId="33CFC7E7" w14:textId="77777777" w:rsidR="00BD37F5" w:rsidRPr="001B73F8" w:rsidRDefault="00BD37F5" w:rsidP="00BD37F5">
      <w:pPr>
        <w:spacing w:after="0" w:line="240" w:lineRule="auto"/>
        <w:rPr>
          <w:rFonts w:ascii="Times New Roman" w:eastAsia="Calibri" w:hAnsi="Times New Roman" w:cs="Times New Roman"/>
          <w:color w:val="000000"/>
        </w:rPr>
      </w:pPr>
    </w:p>
    <w:p w14:paraId="4534BD4A" w14:textId="77777777" w:rsidR="00BD37F5" w:rsidRPr="001B73F8" w:rsidRDefault="00924E1E" w:rsidP="00BD37F5">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Kiekv</w:t>
      </w:r>
      <w:r w:rsidR="00BD37F5" w:rsidRPr="001B73F8">
        <w:rPr>
          <w:rFonts w:ascii="Times New Roman" w:eastAsia="Calibri" w:hAnsi="Times New Roman" w:cs="Times New Roman"/>
          <w:color w:val="000000"/>
        </w:rPr>
        <w:t>ienoje tabletėje yra 2</w:t>
      </w:r>
      <w:r w:rsidR="00BD7A01">
        <w:rPr>
          <w:rFonts w:ascii="Times New Roman" w:eastAsia="Calibri" w:hAnsi="Times New Roman" w:cs="Times New Roman"/>
          <w:color w:val="000000"/>
        </w:rPr>
        <w:t>,</w:t>
      </w:r>
      <w:r w:rsidR="00BD37F5" w:rsidRPr="001B73F8">
        <w:rPr>
          <w:rFonts w:ascii="Times New Roman" w:eastAsia="Calibri" w:hAnsi="Times New Roman" w:cs="Times New Roman"/>
          <w:color w:val="000000"/>
        </w:rPr>
        <w:t xml:space="preserve">5 mg </w:t>
      </w:r>
      <w:proofErr w:type="spellStart"/>
      <w:r w:rsidR="00BD37F5" w:rsidRPr="001B73F8">
        <w:rPr>
          <w:rFonts w:ascii="Times New Roman" w:eastAsia="Calibri" w:hAnsi="Times New Roman" w:cs="Times New Roman"/>
          <w:color w:val="000000"/>
        </w:rPr>
        <w:t>everolimuzo</w:t>
      </w:r>
      <w:proofErr w:type="spellEnd"/>
      <w:r w:rsidR="00BD37F5" w:rsidRPr="001B73F8">
        <w:rPr>
          <w:rFonts w:ascii="Times New Roman" w:eastAsia="Calibri" w:hAnsi="Times New Roman" w:cs="Times New Roman"/>
          <w:color w:val="000000"/>
        </w:rPr>
        <w:t>.</w:t>
      </w:r>
    </w:p>
    <w:p w14:paraId="134E8798" w14:textId="77777777" w:rsidR="00BD37F5" w:rsidRPr="006A2CCB" w:rsidRDefault="00924E1E" w:rsidP="00BD37F5">
      <w:pPr>
        <w:spacing w:after="0" w:line="240" w:lineRule="auto"/>
        <w:rPr>
          <w:rFonts w:ascii="Times New Roman" w:eastAsia="Calibri" w:hAnsi="Times New Roman" w:cs="Times New Roman"/>
          <w:color w:val="000000"/>
          <w:highlight w:val="lightGray"/>
          <w:shd w:val="clear" w:color="auto" w:fill="B3B3B3"/>
        </w:rPr>
      </w:pPr>
      <w:r w:rsidRPr="006A2CCB">
        <w:rPr>
          <w:rFonts w:ascii="Times New Roman" w:eastAsia="Calibri" w:hAnsi="Times New Roman" w:cs="Times New Roman"/>
          <w:color w:val="000000"/>
          <w:highlight w:val="lightGray"/>
        </w:rPr>
        <w:t>Kiekvienoje</w:t>
      </w:r>
      <w:r w:rsidR="00BD37F5" w:rsidRPr="006A2CCB">
        <w:rPr>
          <w:rFonts w:ascii="Times New Roman" w:eastAsia="Calibri" w:hAnsi="Times New Roman" w:cs="Times New Roman"/>
          <w:color w:val="000000"/>
          <w:highlight w:val="lightGray"/>
        </w:rPr>
        <w:t xml:space="preserve"> tabletėje yra 5 mg </w:t>
      </w:r>
      <w:proofErr w:type="spellStart"/>
      <w:r w:rsidR="00BD37F5" w:rsidRPr="006A2CCB">
        <w:rPr>
          <w:rFonts w:ascii="Times New Roman" w:eastAsia="Calibri" w:hAnsi="Times New Roman" w:cs="Times New Roman"/>
          <w:color w:val="000000"/>
          <w:highlight w:val="lightGray"/>
        </w:rPr>
        <w:t>everolimuzo</w:t>
      </w:r>
      <w:proofErr w:type="spellEnd"/>
      <w:r w:rsidR="00BD37F5" w:rsidRPr="006A2CCB">
        <w:rPr>
          <w:rFonts w:ascii="Times New Roman" w:eastAsia="Calibri" w:hAnsi="Times New Roman" w:cs="Times New Roman"/>
          <w:color w:val="000000"/>
          <w:highlight w:val="lightGray"/>
        </w:rPr>
        <w:t>.</w:t>
      </w:r>
    </w:p>
    <w:p w14:paraId="46B47F2D" w14:textId="77777777" w:rsidR="00BD37F5" w:rsidRPr="001B73F8" w:rsidRDefault="00924E1E" w:rsidP="00BD37F5">
      <w:pPr>
        <w:spacing w:after="0" w:line="240" w:lineRule="auto"/>
        <w:rPr>
          <w:rFonts w:ascii="Times New Roman" w:eastAsia="Calibri" w:hAnsi="Times New Roman" w:cs="Times New Roman"/>
          <w:color w:val="000000"/>
          <w:shd w:val="clear" w:color="auto" w:fill="B3B3B3"/>
        </w:rPr>
      </w:pPr>
      <w:r w:rsidRPr="006A2CCB">
        <w:rPr>
          <w:rFonts w:ascii="Times New Roman" w:eastAsia="Calibri" w:hAnsi="Times New Roman" w:cs="Times New Roman"/>
          <w:color w:val="000000"/>
          <w:highlight w:val="lightGray"/>
        </w:rPr>
        <w:t>Kiekvienoje</w:t>
      </w:r>
      <w:r w:rsidR="00BD37F5" w:rsidRPr="006A2CCB">
        <w:rPr>
          <w:rFonts w:ascii="Times New Roman" w:eastAsia="Calibri" w:hAnsi="Times New Roman" w:cs="Times New Roman"/>
          <w:color w:val="000000"/>
          <w:highlight w:val="lightGray"/>
        </w:rPr>
        <w:t xml:space="preserve"> tabletėje yra 10 mg </w:t>
      </w:r>
      <w:proofErr w:type="spellStart"/>
      <w:r w:rsidR="00BD37F5" w:rsidRPr="006A2CCB">
        <w:rPr>
          <w:rFonts w:ascii="Times New Roman" w:eastAsia="Calibri" w:hAnsi="Times New Roman" w:cs="Times New Roman"/>
          <w:color w:val="000000"/>
          <w:highlight w:val="lightGray"/>
        </w:rPr>
        <w:t>everolimuzo</w:t>
      </w:r>
      <w:proofErr w:type="spellEnd"/>
      <w:r w:rsidR="00BD37F5" w:rsidRPr="006A2CCB">
        <w:rPr>
          <w:rFonts w:ascii="Times New Roman" w:eastAsia="Calibri" w:hAnsi="Times New Roman" w:cs="Times New Roman"/>
          <w:color w:val="000000"/>
          <w:highlight w:val="lightGray"/>
        </w:rPr>
        <w:t>.</w:t>
      </w:r>
    </w:p>
    <w:p w14:paraId="157FBA97"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6025F324"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2AEDA670"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3.</w:t>
      </w:r>
      <w:r w:rsidRPr="001B73F8">
        <w:rPr>
          <w:rFonts w:ascii="Times New Roman" w:eastAsia="Calibri" w:hAnsi="Times New Roman" w:cs="Times New Roman"/>
          <w:b/>
          <w:caps/>
        </w:rPr>
        <w:tab/>
        <w:t>pagalbinių medžiagų sąrašas</w:t>
      </w:r>
    </w:p>
    <w:p w14:paraId="7A16E1EA"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5AE5B5EF" w14:textId="77777777" w:rsidR="00BD37F5" w:rsidRPr="001B73F8" w:rsidRDefault="00924E1E" w:rsidP="00BD37F5">
      <w:pPr>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Sudėtyje yra laktozės</w:t>
      </w:r>
      <w:r w:rsidR="00BD37F5" w:rsidRPr="001B73F8">
        <w:rPr>
          <w:rFonts w:ascii="Times New Roman" w:eastAsia="Calibri" w:hAnsi="Times New Roman" w:cs="Times New Roman"/>
          <w:color w:val="000000"/>
        </w:rPr>
        <w:t>.</w:t>
      </w:r>
      <w:r>
        <w:rPr>
          <w:rFonts w:ascii="Times New Roman" w:eastAsia="Calibri" w:hAnsi="Times New Roman" w:cs="Times New Roman"/>
          <w:color w:val="000000"/>
        </w:rPr>
        <w:t xml:space="preserve"> </w:t>
      </w:r>
      <w:r w:rsidRPr="006A2CCB">
        <w:rPr>
          <w:rFonts w:ascii="Times New Roman" w:eastAsia="Calibri" w:hAnsi="Times New Roman" w:cs="Times New Roman"/>
          <w:color w:val="000000"/>
          <w:highlight w:val="lightGray"/>
        </w:rPr>
        <w:t>Daugiau informacijos žr. pakuotės lapelyje.</w:t>
      </w:r>
    </w:p>
    <w:p w14:paraId="39816944" w14:textId="77777777" w:rsidR="00BD37F5" w:rsidRPr="001B73F8" w:rsidRDefault="00BD37F5" w:rsidP="00BD37F5">
      <w:pPr>
        <w:spacing w:after="0" w:line="240" w:lineRule="auto"/>
        <w:rPr>
          <w:rFonts w:ascii="Times New Roman" w:eastAsia="Calibri" w:hAnsi="Times New Roman" w:cs="Times New Roman"/>
          <w:color w:val="000000"/>
        </w:rPr>
      </w:pPr>
    </w:p>
    <w:p w14:paraId="34B02E92"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65F75AD9"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4.</w:t>
      </w:r>
      <w:r w:rsidRPr="001B73F8">
        <w:rPr>
          <w:rFonts w:ascii="Times New Roman" w:eastAsia="Calibri" w:hAnsi="Times New Roman" w:cs="Times New Roman"/>
          <w:b/>
          <w:caps/>
        </w:rPr>
        <w:tab/>
        <w:t>farmacinė forma ir KIEKIS PAKUOTĖJE</w:t>
      </w:r>
    </w:p>
    <w:p w14:paraId="5D651F6E" w14:textId="77777777" w:rsidR="00BD37F5" w:rsidRDefault="00BD37F5" w:rsidP="00BD37F5">
      <w:pPr>
        <w:spacing w:after="0" w:line="240" w:lineRule="auto"/>
        <w:ind w:left="567" w:hanging="567"/>
        <w:rPr>
          <w:rFonts w:ascii="Times New Roman" w:eastAsia="Calibri" w:hAnsi="Times New Roman" w:cs="Times New Roman"/>
          <w:caps/>
        </w:rPr>
      </w:pPr>
    </w:p>
    <w:p w14:paraId="0B73AEAF" w14:textId="77777777" w:rsidR="00924E1E" w:rsidRDefault="00924E1E" w:rsidP="00BD7A01">
      <w:pPr>
        <w:tabs>
          <w:tab w:val="left" w:pos="915"/>
        </w:tabs>
        <w:spacing w:after="0" w:line="240" w:lineRule="auto"/>
        <w:rPr>
          <w:rFonts w:ascii="Times New Roman" w:eastAsia="Calibri" w:hAnsi="Times New Roman" w:cs="Times New Roman"/>
          <w:color w:val="000000"/>
        </w:rPr>
      </w:pPr>
      <w:r w:rsidRPr="00924E1E">
        <w:rPr>
          <w:rFonts w:ascii="Times New Roman" w:eastAsia="Calibri" w:hAnsi="Times New Roman" w:cs="Times New Roman"/>
          <w:color w:val="000000"/>
          <w:highlight w:val="lightGray"/>
        </w:rPr>
        <w:t>Tabletė</w:t>
      </w:r>
    </w:p>
    <w:p w14:paraId="70011C61" w14:textId="77777777" w:rsidR="00924E1E" w:rsidRDefault="00924E1E" w:rsidP="00BD7A01">
      <w:pPr>
        <w:tabs>
          <w:tab w:val="left" w:pos="915"/>
        </w:tabs>
        <w:spacing w:after="0" w:line="240" w:lineRule="auto"/>
        <w:rPr>
          <w:rFonts w:ascii="Times New Roman" w:eastAsia="Calibri" w:hAnsi="Times New Roman" w:cs="Times New Roman"/>
          <w:color w:val="000000"/>
        </w:rPr>
      </w:pPr>
    </w:p>
    <w:p w14:paraId="75AAA6E7" w14:textId="77777777" w:rsidR="00924E1E" w:rsidRPr="006C1CAC" w:rsidRDefault="00BD7A01" w:rsidP="006C1CAC">
      <w:pPr>
        <w:shd w:val="clear" w:color="auto" w:fill="FFFFFF" w:themeFill="background1"/>
        <w:tabs>
          <w:tab w:val="left" w:pos="915"/>
        </w:tabs>
        <w:spacing w:after="0" w:line="240" w:lineRule="auto"/>
        <w:rPr>
          <w:rFonts w:ascii="Times New Roman" w:eastAsia="Calibri" w:hAnsi="Times New Roman" w:cs="Times New Roman"/>
          <w:color w:val="000000"/>
          <w:shd w:val="clear" w:color="auto" w:fill="FFFFFF" w:themeFill="background1"/>
        </w:rPr>
      </w:pPr>
      <w:r w:rsidRPr="006C1CAC">
        <w:rPr>
          <w:rFonts w:ascii="Times New Roman" w:eastAsia="Calibri" w:hAnsi="Times New Roman" w:cs="Times New Roman"/>
          <w:color w:val="000000"/>
          <w:shd w:val="clear" w:color="auto" w:fill="FFFFFF" w:themeFill="background1"/>
        </w:rPr>
        <w:t>1</w:t>
      </w:r>
      <w:r w:rsidR="00BD37F5" w:rsidRPr="006C1CAC">
        <w:rPr>
          <w:rFonts w:ascii="Times New Roman" w:eastAsia="Calibri" w:hAnsi="Times New Roman" w:cs="Times New Roman"/>
          <w:color w:val="000000"/>
          <w:shd w:val="clear" w:color="auto" w:fill="FFFFFF" w:themeFill="background1"/>
        </w:rPr>
        <w:t>0 tablečių</w:t>
      </w:r>
    </w:p>
    <w:p w14:paraId="2ED1DAE3" w14:textId="77777777" w:rsidR="00BD37F5" w:rsidRPr="006C1CAC" w:rsidRDefault="00924E1E" w:rsidP="006C1CAC">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6C1CAC">
        <w:rPr>
          <w:rFonts w:ascii="Times New Roman" w:eastAsia="Calibri" w:hAnsi="Times New Roman" w:cs="Times New Roman"/>
          <w:color w:val="000000"/>
          <w:highlight w:val="lightGray"/>
          <w:shd w:val="clear" w:color="auto" w:fill="FFFFFF" w:themeFill="background1"/>
        </w:rPr>
        <w:t>10x1 tablečių</w:t>
      </w:r>
    </w:p>
    <w:p w14:paraId="43C710C1" w14:textId="77777777" w:rsidR="00924E1E" w:rsidRPr="006C1CAC" w:rsidRDefault="00924E1E" w:rsidP="006C1CAC">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6C1CAC">
        <w:rPr>
          <w:rFonts w:ascii="Times New Roman" w:eastAsia="Calibri" w:hAnsi="Times New Roman" w:cs="Times New Roman"/>
          <w:color w:val="000000"/>
          <w:highlight w:val="lightGray"/>
          <w:shd w:val="clear" w:color="auto" w:fill="FFFFFF" w:themeFill="background1"/>
        </w:rPr>
        <w:t>30</w:t>
      </w:r>
      <w:r w:rsidR="00D90ADA">
        <w:rPr>
          <w:rFonts w:ascii="Times New Roman" w:eastAsia="Calibri" w:hAnsi="Times New Roman" w:cs="Times New Roman"/>
          <w:color w:val="000000"/>
          <w:highlight w:val="lightGray"/>
          <w:shd w:val="clear" w:color="auto" w:fill="FFFFFF" w:themeFill="background1"/>
        </w:rPr>
        <w:t> </w:t>
      </w:r>
      <w:r w:rsidRPr="006C1CAC">
        <w:rPr>
          <w:rFonts w:ascii="Times New Roman" w:eastAsia="Calibri" w:hAnsi="Times New Roman" w:cs="Times New Roman"/>
          <w:color w:val="000000"/>
          <w:highlight w:val="lightGray"/>
          <w:shd w:val="clear" w:color="auto" w:fill="FFFFFF" w:themeFill="background1"/>
        </w:rPr>
        <w:t>tablečių</w:t>
      </w:r>
    </w:p>
    <w:p w14:paraId="46DA913B" w14:textId="77777777" w:rsidR="00924E1E" w:rsidRPr="006C1CAC" w:rsidRDefault="00924E1E" w:rsidP="006C1CAC">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6C1CAC">
        <w:rPr>
          <w:rFonts w:ascii="Times New Roman" w:eastAsia="Calibri" w:hAnsi="Times New Roman" w:cs="Times New Roman"/>
          <w:color w:val="000000"/>
          <w:highlight w:val="lightGray"/>
          <w:shd w:val="clear" w:color="auto" w:fill="FFFFFF" w:themeFill="background1"/>
        </w:rPr>
        <w:t>30x1</w:t>
      </w:r>
      <w:r w:rsidR="00D90ADA">
        <w:rPr>
          <w:rFonts w:ascii="Times New Roman" w:eastAsia="Calibri" w:hAnsi="Times New Roman" w:cs="Times New Roman"/>
          <w:color w:val="000000"/>
          <w:highlight w:val="lightGray"/>
          <w:shd w:val="clear" w:color="auto" w:fill="FFFFFF" w:themeFill="background1"/>
        </w:rPr>
        <w:t> </w:t>
      </w:r>
      <w:r w:rsidRPr="006C1CAC">
        <w:rPr>
          <w:rFonts w:ascii="Times New Roman" w:eastAsia="Calibri" w:hAnsi="Times New Roman" w:cs="Times New Roman"/>
          <w:color w:val="000000"/>
          <w:highlight w:val="lightGray"/>
          <w:shd w:val="clear" w:color="auto" w:fill="FFFFFF" w:themeFill="background1"/>
        </w:rPr>
        <w:t>tablečių</w:t>
      </w:r>
    </w:p>
    <w:p w14:paraId="4A026B76" w14:textId="77777777" w:rsidR="00924E1E" w:rsidRPr="006C1CAC" w:rsidRDefault="00924E1E" w:rsidP="006C1CAC">
      <w:pPr>
        <w:shd w:val="clear" w:color="auto" w:fill="FFFFFF" w:themeFill="background1"/>
        <w:spacing w:after="0" w:line="240" w:lineRule="auto"/>
        <w:ind w:left="567" w:hanging="567"/>
        <w:rPr>
          <w:rFonts w:ascii="Times New Roman" w:eastAsia="Calibri" w:hAnsi="Times New Roman" w:cs="Times New Roman"/>
          <w:color w:val="000000"/>
          <w:highlight w:val="lightGray"/>
          <w:shd w:val="clear" w:color="auto" w:fill="FFFFFF" w:themeFill="background1"/>
        </w:rPr>
      </w:pPr>
      <w:r w:rsidRPr="006C1CAC">
        <w:rPr>
          <w:rFonts w:ascii="Times New Roman" w:eastAsia="Calibri" w:hAnsi="Times New Roman" w:cs="Times New Roman"/>
          <w:color w:val="000000"/>
          <w:highlight w:val="lightGray"/>
          <w:shd w:val="clear" w:color="auto" w:fill="FFFFFF" w:themeFill="background1"/>
        </w:rPr>
        <w:t>90</w:t>
      </w:r>
      <w:r w:rsidR="00D90ADA">
        <w:rPr>
          <w:rFonts w:ascii="Times New Roman" w:eastAsia="Calibri" w:hAnsi="Times New Roman" w:cs="Times New Roman"/>
          <w:color w:val="000000"/>
          <w:highlight w:val="lightGray"/>
          <w:shd w:val="clear" w:color="auto" w:fill="FFFFFF" w:themeFill="background1"/>
        </w:rPr>
        <w:t> </w:t>
      </w:r>
      <w:r w:rsidRPr="006C1CAC">
        <w:rPr>
          <w:rFonts w:ascii="Times New Roman" w:eastAsia="Calibri" w:hAnsi="Times New Roman" w:cs="Times New Roman"/>
          <w:color w:val="000000"/>
          <w:highlight w:val="lightGray"/>
          <w:shd w:val="clear" w:color="auto" w:fill="FFFFFF" w:themeFill="background1"/>
        </w:rPr>
        <w:t>tablečių</w:t>
      </w:r>
    </w:p>
    <w:p w14:paraId="59E15E57" w14:textId="77777777" w:rsidR="00BD37F5" w:rsidRPr="006C1CAC" w:rsidRDefault="00924E1E" w:rsidP="006C1CAC">
      <w:pPr>
        <w:shd w:val="clear" w:color="auto" w:fill="FFFFFF" w:themeFill="background1"/>
        <w:spacing w:after="0" w:line="240" w:lineRule="auto"/>
        <w:ind w:left="567" w:hanging="567"/>
        <w:rPr>
          <w:rFonts w:ascii="Times New Roman" w:eastAsia="Calibri" w:hAnsi="Times New Roman" w:cs="Times New Roman"/>
          <w:caps/>
          <w:shd w:val="clear" w:color="auto" w:fill="FFFFFF" w:themeFill="background1"/>
        </w:rPr>
      </w:pPr>
      <w:r w:rsidRPr="006C1CAC">
        <w:rPr>
          <w:rFonts w:ascii="Times New Roman" w:eastAsia="Calibri" w:hAnsi="Times New Roman" w:cs="Times New Roman"/>
          <w:color w:val="000000"/>
          <w:highlight w:val="lightGray"/>
          <w:shd w:val="clear" w:color="auto" w:fill="FFFFFF" w:themeFill="background1"/>
        </w:rPr>
        <w:t>90x1</w:t>
      </w:r>
      <w:r w:rsidR="00D90ADA">
        <w:rPr>
          <w:rFonts w:ascii="Times New Roman" w:eastAsia="Calibri" w:hAnsi="Times New Roman" w:cs="Times New Roman"/>
          <w:color w:val="000000"/>
          <w:highlight w:val="lightGray"/>
          <w:shd w:val="clear" w:color="auto" w:fill="FFFFFF" w:themeFill="background1"/>
        </w:rPr>
        <w:t> </w:t>
      </w:r>
      <w:r w:rsidRPr="006C1CAC">
        <w:rPr>
          <w:rFonts w:ascii="Times New Roman" w:eastAsia="Calibri" w:hAnsi="Times New Roman" w:cs="Times New Roman"/>
          <w:color w:val="000000"/>
          <w:highlight w:val="lightGray"/>
          <w:shd w:val="clear" w:color="auto" w:fill="FFFFFF" w:themeFill="background1"/>
        </w:rPr>
        <w:t>tablečių</w:t>
      </w:r>
    </w:p>
    <w:p w14:paraId="35ED0C98" w14:textId="77777777" w:rsidR="00BD37F5" w:rsidRDefault="00BD37F5" w:rsidP="006C1CAC">
      <w:pPr>
        <w:shd w:val="clear" w:color="auto" w:fill="FFFFFF" w:themeFill="background1"/>
        <w:spacing w:after="0" w:line="240" w:lineRule="auto"/>
        <w:ind w:left="567" w:hanging="567"/>
        <w:rPr>
          <w:rFonts w:ascii="Times New Roman" w:eastAsia="Calibri" w:hAnsi="Times New Roman" w:cs="Times New Roman"/>
          <w:caps/>
        </w:rPr>
      </w:pPr>
    </w:p>
    <w:p w14:paraId="6208E6A7" w14:textId="77777777" w:rsidR="00924E1E" w:rsidRPr="001B73F8" w:rsidRDefault="00924E1E" w:rsidP="00BD37F5">
      <w:pPr>
        <w:spacing w:after="0" w:line="240" w:lineRule="auto"/>
        <w:ind w:left="567" w:hanging="567"/>
        <w:rPr>
          <w:rFonts w:ascii="Times New Roman" w:eastAsia="Calibri" w:hAnsi="Times New Roman" w:cs="Times New Roman"/>
          <w:caps/>
        </w:rPr>
      </w:pPr>
    </w:p>
    <w:p w14:paraId="0A8580CB"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5.</w:t>
      </w:r>
      <w:r w:rsidRPr="001B73F8">
        <w:rPr>
          <w:rFonts w:ascii="Times New Roman" w:eastAsia="Calibri" w:hAnsi="Times New Roman" w:cs="Times New Roman"/>
          <w:b/>
          <w:caps/>
        </w:rPr>
        <w:tab/>
        <w:t>vartojimo METODAS IR būdas</w:t>
      </w:r>
      <w:r w:rsidR="00D90ADA">
        <w:rPr>
          <w:rFonts w:ascii="Times New Roman" w:eastAsia="Calibri" w:hAnsi="Times New Roman" w:cs="Times New Roman"/>
          <w:b/>
          <w:caps/>
        </w:rPr>
        <w:t> </w:t>
      </w:r>
      <w:r w:rsidRPr="001B73F8">
        <w:rPr>
          <w:rFonts w:ascii="Times New Roman" w:eastAsia="Calibri" w:hAnsi="Times New Roman" w:cs="Times New Roman"/>
          <w:b/>
          <w:caps/>
        </w:rPr>
        <w:t>(</w:t>
      </w:r>
      <w:r w:rsidR="00D90ADA">
        <w:rPr>
          <w:rFonts w:ascii="Times New Roman" w:eastAsia="Calibri" w:hAnsi="Times New Roman" w:cs="Times New Roman"/>
          <w:b/>
          <w:caps/>
        </w:rPr>
        <w:noBreakHyphen/>
      </w:r>
      <w:r w:rsidRPr="001B73F8">
        <w:rPr>
          <w:rFonts w:ascii="Times New Roman" w:eastAsia="Calibri" w:hAnsi="Times New Roman" w:cs="Times New Roman"/>
          <w:b/>
          <w:caps/>
        </w:rPr>
        <w:t>AI)</w:t>
      </w:r>
    </w:p>
    <w:p w14:paraId="3EAAA358"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33493844" w14:textId="77777777" w:rsidR="00924E1E" w:rsidRPr="001B73F8" w:rsidRDefault="00924E1E" w:rsidP="00924E1E">
      <w:pPr>
        <w:spacing w:after="0" w:line="240" w:lineRule="auto"/>
        <w:rPr>
          <w:rFonts w:ascii="Times New Roman" w:eastAsia="Calibri" w:hAnsi="Times New Roman" w:cs="Times New Roman"/>
        </w:rPr>
      </w:pPr>
      <w:r w:rsidRPr="001B73F8">
        <w:rPr>
          <w:rFonts w:ascii="Times New Roman" w:eastAsia="Calibri" w:hAnsi="Times New Roman" w:cs="Times New Roman"/>
        </w:rPr>
        <w:t>Prieš vartojimą perskaitykite pakuotės lapelį.</w:t>
      </w:r>
    </w:p>
    <w:p w14:paraId="1B00659E" w14:textId="77777777" w:rsidR="00BD37F5" w:rsidRPr="001B73F8" w:rsidRDefault="00BD37F5" w:rsidP="00BD37F5">
      <w:pPr>
        <w:tabs>
          <w:tab w:val="left" w:pos="1650"/>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Vartoti per burną.</w:t>
      </w:r>
    </w:p>
    <w:p w14:paraId="79471ADD" w14:textId="77777777" w:rsidR="00BD37F5" w:rsidRPr="001B73F8" w:rsidRDefault="00BD37F5" w:rsidP="00BD37F5">
      <w:pPr>
        <w:spacing w:after="0" w:line="240" w:lineRule="auto"/>
        <w:rPr>
          <w:rFonts w:ascii="Times New Roman" w:eastAsia="Calibri" w:hAnsi="Times New Roman" w:cs="Times New Roman"/>
        </w:rPr>
      </w:pPr>
    </w:p>
    <w:p w14:paraId="37DE8087" w14:textId="77777777" w:rsidR="00BD37F5" w:rsidRPr="001B73F8" w:rsidRDefault="00BD37F5" w:rsidP="00BD37F5">
      <w:pPr>
        <w:spacing w:after="0" w:line="240" w:lineRule="auto"/>
        <w:rPr>
          <w:rFonts w:ascii="Times New Roman" w:eastAsia="Calibri" w:hAnsi="Times New Roman" w:cs="Times New Roman"/>
        </w:rPr>
      </w:pPr>
    </w:p>
    <w:p w14:paraId="6DF598C7"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6.</w:t>
      </w:r>
      <w:r w:rsidRPr="001B73F8">
        <w:rPr>
          <w:rFonts w:ascii="Times New Roman" w:eastAsia="Calibri" w:hAnsi="Times New Roman" w:cs="Times New Roman"/>
          <w:b/>
          <w:caps/>
        </w:rPr>
        <w:tab/>
        <w:t>SPECIALUS Įspėjimas</w:t>
      </w:r>
      <w:r w:rsidRPr="001B73F8">
        <w:rPr>
          <w:rFonts w:ascii="Times New Roman" w:eastAsia="Calibri" w:hAnsi="Times New Roman" w:cs="Times New Roman"/>
        </w:rPr>
        <w:t xml:space="preserve">, </w:t>
      </w:r>
      <w:r w:rsidRPr="001B73F8">
        <w:rPr>
          <w:rFonts w:ascii="Times New Roman" w:eastAsia="Calibri" w:hAnsi="Times New Roman" w:cs="Times New Roman"/>
          <w:b/>
        </w:rPr>
        <w:t xml:space="preserve">KAD VAISTINĮ PREPARATĄ BŪTINA LAIKYTI </w:t>
      </w:r>
      <w:r w:rsidRPr="001B73F8">
        <w:rPr>
          <w:rFonts w:ascii="Times New Roman" w:eastAsia="Calibri" w:hAnsi="Times New Roman" w:cs="Times New Roman"/>
          <w:b/>
          <w:caps/>
        </w:rPr>
        <w:t>vaikams nepastebimoje IR nepasiekiamoje vietoje</w:t>
      </w:r>
    </w:p>
    <w:p w14:paraId="01F2ED0D" w14:textId="77777777" w:rsidR="00BD37F5" w:rsidRPr="001B73F8" w:rsidRDefault="00BD37F5" w:rsidP="00BD37F5">
      <w:pPr>
        <w:spacing w:after="0" w:line="240" w:lineRule="auto"/>
        <w:ind w:left="567" w:hanging="567"/>
        <w:rPr>
          <w:rFonts w:ascii="Times New Roman" w:eastAsia="Calibri" w:hAnsi="Times New Roman" w:cs="Times New Roman"/>
        </w:rPr>
      </w:pPr>
    </w:p>
    <w:p w14:paraId="5F7CCEC8" w14:textId="77777777" w:rsidR="00BD37F5" w:rsidRPr="001B73F8" w:rsidRDefault="00BD37F5" w:rsidP="00BD37F5">
      <w:pPr>
        <w:spacing w:after="0" w:line="240" w:lineRule="auto"/>
        <w:ind w:left="567" w:hanging="567"/>
        <w:outlineLvl w:val="0"/>
        <w:rPr>
          <w:rFonts w:ascii="Times New Roman" w:eastAsia="Calibri" w:hAnsi="Times New Roman" w:cs="Times New Roman"/>
        </w:rPr>
      </w:pPr>
      <w:r w:rsidRPr="001B73F8">
        <w:rPr>
          <w:rFonts w:ascii="Times New Roman" w:eastAsia="Calibri" w:hAnsi="Times New Roman" w:cs="Times New Roman"/>
        </w:rPr>
        <w:t>Laikyti vaikams nepastebimoje ir nepasiekiamoje vietoje.</w:t>
      </w:r>
    </w:p>
    <w:p w14:paraId="5215BE4D" w14:textId="77777777" w:rsidR="00BD37F5" w:rsidRPr="001B73F8" w:rsidRDefault="00BD37F5" w:rsidP="00BD37F5">
      <w:pPr>
        <w:spacing w:after="0" w:line="240" w:lineRule="auto"/>
        <w:rPr>
          <w:rFonts w:ascii="Times New Roman" w:eastAsia="Calibri" w:hAnsi="Times New Roman" w:cs="Times New Roman"/>
        </w:rPr>
      </w:pPr>
    </w:p>
    <w:p w14:paraId="2732732E" w14:textId="77777777" w:rsidR="00BD37F5" w:rsidRPr="001B73F8" w:rsidRDefault="00BD37F5" w:rsidP="00BD37F5">
      <w:pPr>
        <w:spacing w:after="0" w:line="240" w:lineRule="auto"/>
        <w:rPr>
          <w:rFonts w:ascii="Times New Roman" w:eastAsia="Calibri" w:hAnsi="Times New Roman" w:cs="Times New Roman"/>
        </w:rPr>
      </w:pPr>
    </w:p>
    <w:p w14:paraId="55797211"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7.</w:t>
      </w:r>
      <w:r w:rsidRPr="001B73F8">
        <w:rPr>
          <w:rFonts w:ascii="Times New Roman" w:eastAsia="Calibri" w:hAnsi="Times New Roman" w:cs="Times New Roman"/>
          <w:b/>
          <w:caps/>
        </w:rPr>
        <w:tab/>
        <w:t>kitas</w:t>
      </w:r>
      <w:r w:rsidR="00DB551C">
        <w:rPr>
          <w:rFonts w:ascii="Times New Roman" w:eastAsia="Calibri" w:hAnsi="Times New Roman" w:cs="Times New Roman"/>
          <w:b/>
          <w:caps/>
        </w:rPr>
        <w:t> </w:t>
      </w:r>
      <w:r w:rsidRPr="001B73F8">
        <w:rPr>
          <w:rFonts w:ascii="Times New Roman" w:eastAsia="Calibri" w:hAnsi="Times New Roman" w:cs="Times New Roman"/>
          <w:b/>
          <w:caps/>
        </w:rPr>
        <w:t>(</w:t>
      </w:r>
      <w:r w:rsidR="00DB551C">
        <w:rPr>
          <w:rFonts w:ascii="Times New Roman" w:eastAsia="Calibri" w:hAnsi="Times New Roman" w:cs="Times New Roman"/>
          <w:b/>
          <w:caps/>
        </w:rPr>
        <w:noBreakHyphen/>
      </w:r>
      <w:r w:rsidRPr="001B73F8">
        <w:rPr>
          <w:rFonts w:ascii="Times New Roman" w:eastAsia="Calibri" w:hAnsi="Times New Roman" w:cs="Times New Roman"/>
          <w:b/>
          <w:caps/>
        </w:rPr>
        <w:t>i) specialus</w:t>
      </w:r>
      <w:r w:rsidR="00DB551C">
        <w:rPr>
          <w:rFonts w:ascii="Times New Roman" w:eastAsia="Calibri" w:hAnsi="Times New Roman" w:cs="Times New Roman"/>
          <w:b/>
          <w:caps/>
        </w:rPr>
        <w:t> </w:t>
      </w:r>
      <w:r w:rsidRPr="001B73F8">
        <w:rPr>
          <w:rFonts w:ascii="Times New Roman" w:eastAsia="Calibri" w:hAnsi="Times New Roman" w:cs="Times New Roman"/>
          <w:b/>
          <w:caps/>
        </w:rPr>
        <w:t>(</w:t>
      </w:r>
      <w:r w:rsidR="00DB551C">
        <w:rPr>
          <w:rFonts w:ascii="Times New Roman" w:eastAsia="Calibri" w:hAnsi="Times New Roman" w:cs="Times New Roman"/>
          <w:b/>
          <w:caps/>
        </w:rPr>
        <w:noBreakHyphen/>
      </w:r>
      <w:r w:rsidRPr="001B73F8">
        <w:rPr>
          <w:rFonts w:ascii="Times New Roman" w:eastAsia="Calibri" w:hAnsi="Times New Roman" w:cs="Times New Roman"/>
          <w:b/>
          <w:caps/>
        </w:rPr>
        <w:t>ŪS) Įspėjimas</w:t>
      </w:r>
      <w:r w:rsidR="00DB551C">
        <w:rPr>
          <w:rFonts w:ascii="Times New Roman" w:eastAsia="Calibri" w:hAnsi="Times New Roman" w:cs="Times New Roman"/>
          <w:b/>
          <w:caps/>
        </w:rPr>
        <w:t> </w:t>
      </w:r>
      <w:r w:rsidRPr="001B73F8">
        <w:rPr>
          <w:rFonts w:ascii="Times New Roman" w:eastAsia="Calibri" w:hAnsi="Times New Roman" w:cs="Times New Roman"/>
          <w:b/>
          <w:caps/>
        </w:rPr>
        <w:t>(</w:t>
      </w:r>
      <w:r w:rsidR="00DB551C">
        <w:rPr>
          <w:rFonts w:ascii="Times New Roman" w:eastAsia="Calibri" w:hAnsi="Times New Roman" w:cs="Times New Roman"/>
          <w:b/>
          <w:caps/>
        </w:rPr>
        <w:noBreakHyphen/>
      </w:r>
      <w:r w:rsidRPr="001B73F8">
        <w:rPr>
          <w:rFonts w:ascii="Times New Roman" w:eastAsia="Calibri" w:hAnsi="Times New Roman" w:cs="Times New Roman"/>
          <w:b/>
          <w:caps/>
        </w:rPr>
        <w:t>AI) (jei reikia)</w:t>
      </w:r>
    </w:p>
    <w:p w14:paraId="2F19E585"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0F86F603" w14:textId="77777777" w:rsidR="00BD37F5" w:rsidRPr="001B73F8" w:rsidRDefault="00BD37F5" w:rsidP="00BD37F5">
      <w:pPr>
        <w:spacing w:after="0" w:line="240" w:lineRule="auto"/>
        <w:ind w:left="567" w:hanging="567"/>
        <w:rPr>
          <w:rFonts w:ascii="Times New Roman" w:eastAsia="Calibri" w:hAnsi="Times New Roman" w:cs="Times New Roman"/>
        </w:rPr>
      </w:pPr>
    </w:p>
    <w:p w14:paraId="47988AA2"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8.</w:t>
      </w:r>
      <w:r w:rsidRPr="001B73F8">
        <w:rPr>
          <w:rFonts w:ascii="Times New Roman" w:eastAsia="Calibri" w:hAnsi="Times New Roman" w:cs="Times New Roman"/>
          <w:b/>
          <w:caps/>
        </w:rPr>
        <w:tab/>
        <w:t>tinkamumo laikas</w:t>
      </w:r>
    </w:p>
    <w:p w14:paraId="420B55DF" w14:textId="77777777" w:rsidR="00BD37F5" w:rsidRPr="001B73F8" w:rsidRDefault="00BD37F5" w:rsidP="00BD37F5">
      <w:pPr>
        <w:spacing w:after="0" w:line="240" w:lineRule="auto"/>
        <w:ind w:left="567" w:hanging="567"/>
        <w:rPr>
          <w:rFonts w:ascii="Times New Roman" w:eastAsia="Calibri" w:hAnsi="Times New Roman" w:cs="Times New Roman"/>
        </w:rPr>
      </w:pPr>
    </w:p>
    <w:p w14:paraId="47EA30DD" w14:textId="77777777" w:rsidR="00BD37F5" w:rsidRPr="001B73F8" w:rsidRDefault="00BD37F5" w:rsidP="00BD37F5">
      <w:pPr>
        <w:spacing w:after="0" w:line="240" w:lineRule="auto"/>
        <w:ind w:left="567" w:hanging="567"/>
        <w:outlineLvl w:val="0"/>
        <w:rPr>
          <w:rFonts w:ascii="Times New Roman" w:eastAsia="Calibri" w:hAnsi="Times New Roman" w:cs="Times New Roman"/>
        </w:rPr>
      </w:pPr>
      <w:r w:rsidRPr="001B73F8">
        <w:rPr>
          <w:rFonts w:ascii="Times New Roman" w:eastAsia="Calibri" w:hAnsi="Times New Roman" w:cs="Times New Roman"/>
        </w:rPr>
        <w:lastRenderedPageBreak/>
        <w:t>EXP {mm MMMM}</w:t>
      </w:r>
    </w:p>
    <w:p w14:paraId="7E617ADA" w14:textId="77777777" w:rsidR="00BD37F5" w:rsidRPr="001B73F8" w:rsidRDefault="00BD37F5" w:rsidP="00BD37F5">
      <w:pPr>
        <w:tabs>
          <w:tab w:val="left" w:pos="795"/>
        </w:tabs>
        <w:spacing w:after="0" w:line="240" w:lineRule="auto"/>
        <w:ind w:left="567" w:hanging="567"/>
        <w:rPr>
          <w:rFonts w:ascii="Times New Roman" w:eastAsia="Calibri" w:hAnsi="Times New Roman" w:cs="Times New Roman"/>
        </w:rPr>
      </w:pPr>
    </w:p>
    <w:p w14:paraId="7CB304F6" w14:textId="77777777" w:rsidR="00BD37F5" w:rsidRPr="001B73F8" w:rsidRDefault="00BD37F5" w:rsidP="00BD37F5">
      <w:pPr>
        <w:spacing w:after="0" w:line="240" w:lineRule="auto"/>
        <w:rPr>
          <w:rFonts w:ascii="Times New Roman" w:eastAsia="Calibri" w:hAnsi="Times New Roman" w:cs="Times New Roman"/>
        </w:rPr>
      </w:pPr>
    </w:p>
    <w:p w14:paraId="7AD256A9"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9.</w:t>
      </w:r>
      <w:r w:rsidRPr="001B73F8">
        <w:rPr>
          <w:rFonts w:ascii="Times New Roman" w:eastAsia="Calibri" w:hAnsi="Times New Roman" w:cs="Times New Roman"/>
          <w:b/>
          <w:caps/>
        </w:rPr>
        <w:tab/>
        <w:t>SPECIALIOS laikymo sąlygos</w:t>
      </w:r>
    </w:p>
    <w:p w14:paraId="725396FD" w14:textId="77777777" w:rsidR="00BD37F5" w:rsidRPr="001B73F8" w:rsidRDefault="00BD37F5" w:rsidP="00BD37F5">
      <w:pPr>
        <w:spacing w:after="0" w:line="240" w:lineRule="auto"/>
        <w:ind w:left="567" w:hanging="567"/>
        <w:rPr>
          <w:rFonts w:ascii="Times New Roman" w:eastAsia="Calibri" w:hAnsi="Times New Roman" w:cs="Times New Roman"/>
        </w:rPr>
      </w:pPr>
    </w:p>
    <w:p w14:paraId="0BD46305" w14:textId="77777777" w:rsidR="00924E1E" w:rsidRDefault="00924E1E" w:rsidP="00BD37F5">
      <w:pPr>
        <w:tabs>
          <w:tab w:val="left" w:pos="1455"/>
        </w:tabs>
        <w:spacing w:after="0" w:line="240" w:lineRule="auto"/>
        <w:ind w:left="567" w:hanging="567"/>
        <w:rPr>
          <w:rFonts w:ascii="Times New Roman" w:eastAsia="Calibri" w:hAnsi="Times New Roman" w:cs="Times New Roman"/>
          <w:color w:val="000000"/>
        </w:rPr>
      </w:pPr>
      <w:r>
        <w:rPr>
          <w:rFonts w:ascii="Times New Roman" w:eastAsia="Calibri" w:hAnsi="Times New Roman" w:cs="Times New Roman"/>
          <w:color w:val="000000"/>
        </w:rPr>
        <w:t>Laikyti ne aukštesnėje kaip 30</w:t>
      </w:r>
      <w:r w:rsidR="00DB551C">
        <w:rPr>
          <w:rFonts w:ascii="Times New Roman" w:eastAsia="Calibri" w:hAnsi="Times New Roman" w:cs="Times New Roman"/>
        </w:rPr>
        <w:t> </w:t>
      </w:r>
      <w:r w:rsidR="0009295F" w:rsidRPr="00E110CF">
        <w:rPr>
          <w:rFonts w:ascii="Times New Roman" w:hAnsi="Times New Roman" w:cs="Times New Roman"/>
          <w:snapToGrid w:val="0"/>
        </w:rPr>
        <w:sym w:font="Symbol" w:char="F0B0"/>
      </w:r>
      <w:r>
        <w:rPr>
          <w:rFonts w:ascii="Times New Roman" w:eastAsia="Calibri" w:hAnsi="Times New Roman" w:cs="Times New Roman"/>
          <w:color w:val="000000"/>
        </w:rPr>
        <w:t>C temperatūroje</w:t>
      </w:r>
      <w:r w:rsidR="0009295F">
        <w:rPr>
          <w:rFonts w:ascii="Times New Roman" w:eastAsia="Calibri" w:hAnsi="Times New Roman" w:cs="Times New Roman"/>
          <w:color w:val="000000"/>
        </w:rPr>
        <w:t>.</w:t>
      </w:r>
    </w:p>
    <w:p w14:paraId="6DE77B13" w14:textId="77777777" w:rsidR="00BD37F5" w:rsidRPr="001B73F8" w:rsidRDefault="00BD37F5" w:rsidP="00BD37F5">
      <w:pPr>
        <w:tabs>
          <w:tab w:val="left" w:pos="1455"/>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color w:val="000000"/>
        </w:rPr>
        <w:t>Laikyti gamintojo pakuotėje, kad vaistas būtų apsaugotas nuo šviesos ir drėgmės.</w:t>
      </w:r>
    </w:p>
    <w:p w14:paraId="646973F2" w14:textId="77777777" w:rsidR="00BD37F5" w:rsidRPr="001B73F8" w:rsidRDefault="00BD37F5" w:rsidP="00BD37F5">
      <w:pPr>
        <w:spacing w:after="0" w:line="240" w:lineRule="auto"/>
        <w:rPr>
          <w:rFonts w:ascii="Times New Roman" w:eastAsia="Calibri" w:hAnsi="Times New Roman" w:cs="Times New Roman"/>
        </w:rPr>
      </w:pPr>
    </w:p>
    <w:p w14:paraId="3C92086B" w14:textId="77777777" w:rsidR="00BD37F5" w:rsidRPr="001B73F8" w:rsidRDefault="00BD37F5" w:rsidP="00BD37F5">
      <w:pPr>
        <w:spacing w:after="0" w:line="240" w:lineRule="auto"/>
        <w:rPr>
          <w:rFonts w:ascii="Times New Roman" w:eastAsia="Calibri" w:hAnsi="Times New Roman" w:cs="Times New Roman"/>
        </w:rPr>
      </w:pPr>
    </w:p>
    <w:p w14:paraId="4959D43A"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10.</w:t>
      </w:r>
      <w:r w:rsidRPr="001B73F8">
        <w:rPr>
          <w:rFonts w:ascii="Times New Roman" w:eastAsia="Calibri" w:hAnsi="Times New Roman" w:cs="Times New Roman"/>
          <w:b/>
          <w:caps/>
        </w:rPr>
        <w:tab/>
        <w:t>specialios atsargumo priemonės</w:t>
      </w:r>
      <w:r w:rsidRPr="001B73F8">
        <w:rPr>
          <w:rFonts w:ascii="Times New Roman" w:eastAsia="Calibri" w:hAnsi="Times New Roman" w:cs="Times New Roman"/>
          <w:b/>
        </w:rPr>
        <w:t xml:space="preserve"> </w:t>
      </w:r>
      <w:r w:rsidRPr="001B73F8">
        <w:rPr>
          <w:rFonts w:ascii="Times New Roman" w:eastAsia="Calibri" w:hAnsi="Times New Roman" w:cs="Times New Roman"/>
          <w:b/>
          <w:caps/>
        </w:rPr>
        <w:t>DĖL NESUVARTOTO VAISTINIO PREPARATO AR JO ATLIEKŲ TVARKYMO</w:t>
      </w:r>
      <w:r w:rsidRPr="001B73F8">
        <w:rPr>
          <w:rFonts w:ascii="Times New Roman" w:eastAsia="Calibri" w:hAnsi="Times New Roman" w:cs="Times New Roman"/>
          <w:caps/>
        </w:rPr>
        <w:t xml:space="preserve"> </w:t>
      </w:r>
      <w:r w:rsidRPr="001B73F8">
        <w:rPr>
          <w:rFonts w:ascii="Times New Roman" w:eastAsia="Calibri" w:hAnsi="Times New Roman" w:cs="Times New Roman"/>
          <w:b/>
          <w:caps/>
        </w:rPr>
        <w:t>(jei reikia)</w:t>
      </w:r>
    </w:p>
    <w:p w14:paraId="162F895E" w14:textId="77777777" w:rsidR="00BD37F5" w:rsidRPr="001B73F8" w:rsidRDefault="00BD37F5" w:rsidP="00BD37F5">
      <w:pPr>
        <w:spacing w:after="0" w:line="240" w:lineRule="auto"/>
        <w:rPr>
          <w:rFonts w:ascii="Times New Roman" w:eastAsia="Calibri" w:hAnsi="Times New Roman" w:cs="Times New Roman"/>
          <w:caps/>
        </w:rPr>
      </w:pPr>
    </w:p>
    <w:p w14:paraId="38B59BE3" w14:textId="77777777" w:rsidR="00BD37F5" w:rsidRPr="001B73F8" w:rsidRDefault="00BD37F5" w:rsidP="00BD37F5">
      <w:pPr>
        <w:spacing w:after="0" w:line="240" w:lineRule="auto"/>
        <w:rPr>
          <w:rFonts w:ascii="Times New Roman" w:eastAsia="Calibri" w:hAnsi="Times New Roman" w:cs="Times New Roman"/>
          <w:caps/>
        </w:rPr>
      </w:pPr>
    </w:p>
    <w:p w14:paraId="2A2A2AE8"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11.</w:t>
      </w:r>
      <w:r w:rsidRPr="001B73F8">
        <w:rPr>
          <w:rFonts w:ascii="Times New Roman" w:eastAsia="Calibri" w:hAnsi="Times New Roman" w:cs="Times New Roman"/>
          <w:b/>
          <w:caps/>
        </w:rPr>
        <w:tab/>
        <w:t>REGISTRUOTOJO pavadinimas ir adresas</w:t>
      </w:r>
    </w:p>
    <w:p w14:paraId="2EBCDF26" w14:textId="77777777" w:rsidR="00BD37F5" w:rsidRPr="00924E1E" w:rsidRDefault="00BD37F5" w:rsidP="00BD37F5">
      <w:pPr>
        <w:spacing w:after="0" w:line="240" w:lineRule="auto"/>
        <w:ind w:left="567" w:hanging="567"/>
        <w:rPr>
          <w:rFonts w:ascii="Times New Roman" w:eastAsia="Calibri" w:hAnsi="Times New Roman" w:cs="Times New Roman"/>
        </w:rPr>
      </w:pPr>
    </w:p>
    <w:p w14:paraId="1EC9789E" w14:textId="77777777" w:rsidR="00924E1E" w:rsidRPr="00924E1E" w:rsidRDefault="00924E1E" w:rsidP="00924E1E">
      <w:pPr>
        <w:spacing w:after="0" w:line="240" w:lineRule="auto"/>
        <w:ind w:left="567" w:hanging="567"/>
        <w:rPr>
          <w:rFonts w:ascii="Times New Roman" w:eastAsia="Calibri" w:hAnsi="Times New Roman" w:cs="Times New Roman"/>
        </w:rPr>
      </w:pPr>
      <w:proofErr w:type="spellStart"/>
      <w:r w:rsidRPr="00924E1E">
        <w:rPr>
          <w:rFonts w:ascii="Times New Roman" w:eastAsia="Calibri" w:hAnsi="Times New Roman" w:cs="Times New Roman"/>
        </w:rPr>
        <w:t>Sandoz</w:t>
      </w:r>
      <w:proofErr w:type="spellEnd"/>
      <w:r w:rsidR="00DB551C">
        <w:rPr>
          <w:rFonts w:ascii="Times New Roman" w:eastAsia="Calibri" w:hAnsi="Times New Roman" w:cs="Times New Roman"/>
        </w:rPr>
        <w:t> </w:t>
      </w:r>
      <w:proofErr w:type="spellStart"/>
      <w:r w:rsidRPr="00924E1E">
        <w:rPr>
          <w:rFonts w:ascii="Times New Roman" w:eastAsia="Calibri" w:hAnsi="Times New Roman" w:cs="Times New Roman"/>
        </w:rPr>
        <w:t>d.d</w:t>
      </w:r>
      <w:proofErr w:type="spellEnd"/>
      <w:r w:rsidRPr="00924E1E">
        <w:rPr>
          <w:rFonts w:ascii="Times New Roman" w:eastAsia="Calibri" w:hAnsi="Times New Roman" w:cs="Times New Roman"/>
        </w:rPr>
        <w:t>.</w:t>
      </w:r>
    </w:p>
    <w:p w14:paraId="322507A3" w14:textId="77777777" w:rsidR="00924E1E" w:rsidRPr="00924E1E" w:rsidRDefault="00924E1E" w:rsidP="00924E1E">
      <w:pPr>
        <w:spacing w:after="0" w:line="240" w:lineRule="auto"/>
        <w:ind w:left="567" w:hanging="567"/>
        <w:rPr>
          <w:rFonts w:ascii="Times New Roman" w:eastAsia="Calibri" w:hAnsi="Times New Roman" w:cs="Times New Roman"/>
        </w:rPr>
      </w:pPr>
      <w:proofErr w:type="spellStart"/>
      <w:r w:rsidRPr="00924E1E">
        <w:rPr>
          <w:rFonts w:ascii="Times New Roman" w:eastAsia="Calibri" w:hAnsi="Times New Roman" w:cs="Times New Roman"/>
        </w:rPr>
        <w:t>Verovškova</w:t>
      </w:r>
      <w:proofErr w:type="spellEnd"/>
      <w:r w:rsidR="00DB551C">
        <w:rPr>
          <w:rFonts w:ascii="Times New Roman" w:eastAsia="Calibri" w:hAnsi="Times New Roman" w:cs="Times New Roman"/>
        </w:rPr>
        <w:t> </w:t>
      </w:r>
      <w:r w:rsidRPr="00924E1E">
        <w:rPr>
          <w:rFonts w:ascii="Times New Roman" w:eastAsia="Calibri" w:hAnsi="Times New Roman" w:cs="Times New Roman"/>
        </w:rPr>
        <w:t>57</w:t>
      </w:r>
    </w:p>
    <w:p w14:paraId="51A2C192" w14:textId="77777777" w:rsidR="00924E1E" w:rsidRPr="00924E1E" w:rsidRDefault="00924E1E" w:rsidP="00924E1E">
      <w:pPr>
        <w:spacing w:after="0" w:line="240" w:lineRule="auto"/>
        <w:ind w:left="567" w:hanging="567"/>
        <w:rPr>
          <w:rFonts w:ascii="Times New Roman" w:eastAsia="Calibri" w:hAnsi="Times New Roman" w:cs="Times New Roman"/>
        </w:rPr>
      </w:pPr>
      <w:r w:rsidRPr="00924E1E">
        <w:rPr>
          <w:rFonts w:ascii="Times New Roman" w:eastAsia="Calibri" w:hAnsi="Times New Roman" w:cs="Times New Roman"/>
        </w:rPr>
        <w:t>SI</w:t>
      </w:r>
      <w:r w:rsidR="00DB551C">
        <w:rPr>
          <w:rFonts w:ascii="Times New Roman" w:eastAsia="Calibri" w:hAnsi="Times New Roman" w:cs="Times New Roman"/>
        </w:rPr>
        <w:noBreakHyphen/>
      </w:r>
      <w:r w:rsidRPr="00924E1E">
        <w:rPr>
          <w:rFonts w:ascii="Times New Roman" w:eastAsia="Calibri" w:hAnsi="Times New Roman" w:cs="Times New Roman"/>
        </w:rPr>
        <w:t>1000</w:t>
      </w:r>
      <w:r w:rsidR="00DB551C">
        <w:rPr>
          <w:rFonts w:ascii="Times New Roman" w:eastAsia="Calibri" w:hAnsi="Times New Roman" w:cs="Times New Roman"/>
        </w:rPr>
        <w:t> </w:t>
      </w:r>
      <w:proofErr w:type="spellStart"/>
      <w:r w:rsidRPr="00924E1E">
        <w:rPr>
          <w:rFonts w:ascii="Times New Roman" w:eastAsia="Calibri" w:hAnsi="Times New Roman" w:cs="Times New Roman"/>
        </w:rPr>
        <w:t>Ljubljana</w:t>
      </w:r>
      <w:proofErr w:type="spellEnd"/>
    </w:p>
    <w:p w14:paraId="6BE8D135" w14:textId="77777777" w:rsidR="00924E1E" w:rsidRPr="00924E1E" w:rsidRDefault="00924E1E" w:rsidP="00924E1E">
      <w:pPr>
        <w:spacing w:after="0" w:line="240" w:lineRule="auto"/>
        <w:ind w:left="567" w:hanging="567"/>
        <w:rPr>
          <w:rFonts w:ascii="Times New Roman" w:eastAsia="Calibri" w:hAnsi="Times New Roman" w:cs="Times New Roman"/>
        </w:rPr>
      </w:pPr>
      <w:r w:rsidRPr="00924E1E">
        <w:rPr>
          <w:rFonts w:ascii="Times New Roman" w:eastAsia="Calibri" w:hAnsi="Times New Roman" w:cs="Times New Roman"/>
        </w:rPr>
        <w:t>Slovėnija</w:t>
      </w:r>
    </w:p>
    <w:p w14:paraId="5DAECFEB" w14:textId="77777777" w:rsidR="00BD37F5" w:rsidRPr="001B73F8" w:rsidRDefault="00BD37F5" w:rsidP="00BD37F5">
      <w:pPr>
        <w:spacing w:after="0" w:line="240" w:lineRule="auto"/>
        <w:rPr>
          <w:rFonts w:ascii="Times New Roman" w:eastAsia="Calibri" w:hAnsi="Times New Roman" w:cs="Times New Roman"/>
          <w:caps/>
        </w:rPr>
      </w:pPr>
    </w:p>
    <w:p w14:paraId="166B5958" w14:textId="77777777" w:rsidR="00BD37F5" w:rsidRPr="001B73F8" w:rsidRDefault="00BD37F5" w:rsidP="00BD37F5">
      <w:pPr>
        <w:spacing w:after="0" w:line="240" w:lineRule="auto"/>
        <w:rPr>
          <w:rFonts w:ascii="Times New Roman" w:eastAsia="Calibri" w:hAnsi="Times New Roman" w:cs="Times New Roman"/>
          <w:caps/>
        </w:rPr>
      </w:pPr>
    </w:p>
    <w:p w14:paraId="2F4F38D2"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12.</w:t>
      </w:r>
      <w:r w:rsidRPr="001B73F8">
        <w:rPr>
          <w:rFonts w:ascii="Times New Roman" w:eastAsia="Calibri" w:hAnsi="Times New Roman" w:cs="Times New Roman"/>
          <w:b/>
          <w:caps/>
        </w:rPr>
        <w:tab/>
        <w:t xml:space="preserve">REGISTRACIJOS </w:t>
      </w:r>
      <w:r w:rsidRPr="001B73F8">
        <w:rPr>
          <w:rFonts w:ascii="Times New Roman" w:eastAsia="Calibri" w:hAnsi="Times New Roman" w:cs="Times New Roman"/>
          <w:b/>
          <w:noProof/>
        </w:rPr>
        <w:t>PAŽYMĖJIMO NUMERIS</w:t>
      </w:r>
      <w:r w:rsidR="00DB551C">
        <w:rPr>
          <w:rFonts w:ascii="Times New Roman" w:eastAsia="Calibri" w:hAnsi="Times New Roman" w:cs="Times New Roman"/>
          <w:b/>
          <w:noProof/>
        </w:rPr>
        <w:t> </w:t>
      </w:r>
      <w:r w:rsidRPr="001B73F8">
        <w:rPr>
          <w:rFonts w:ascii="Times New Roman" w:eastAsia="Calibri" w:hAnsi="Times New Roman" w:cs="Times New Roman"/>
          <w:b/>
          <w:noProof/>
        </w:rPr>
        <w:t>(</w:t>
      </w:r>
      <w:r w:rsidR="00DB551C">
        <w:rPr>
          <w:rFonts w:ascii="Times New Roman" w:eastAsia="Calibri" w:hAnsi="Times New Roman" w:cs="Times New Roman"/>
          <w:b/>
          <w:noProof/>
        </w:rPr>
        <w:noBreakHyphen/>
      </w:r>
      <w:r w:rsidRPr="001B73F8">
        <w:rPr>
          <w:rFonts w:ascii="Times New Roman" w:eastAsia="Calibri" w:hAnsi="Times New Roman" w:cs="Times New Roman"/>
          <w:b/>
          <w:noProof/>
        </w:rPr>
        <w:t>IAI)</w:t>
      </w:r>
    </w:p>
    <w:p w14:paraId="0D439E71" w14:textId="77777777" w:rsidR="00BD37F5" w:rsidRDefault="00BD37F5" w:rsidP="00BD37F5">
      <w:pPr>
        <w:spacing w:after="0" w:line="240" w:lineRule="auto"/>
        <w:ind w:left="567" w:hanging="567"/>
        <w:rPr>
          <w:rFonts w:ascii="Times New Roman" w:eastAsia="Calibri" w:hAnsi="Times New Roman" w:cs="Times New Roman"/>
          <w:iCs/>
          <w:u w:val="single"/>
        </w:rPr>
      </w:pPr>
    </w:p>
    <w:p w14:paraId="762219D5" w14:textId="77777777" w:rsidR="00DA4C7B" w:rsidRPr="00420442"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u w:val="single"/>
          <w:shd w:val="clear" w:color="auto" w:fill="FFFFFF" w:themeFill="background1"/>
        </w:rPr>
      </w:pPr>
      <w:r w:rsidRPr="00420442">
        <w:rPr>
          <w:rFonts w:ascii="Times New Roman" w:eastAsia="Calibri" w:hAnsi="Times New Roman" w:cs="Times New Roman"/>
          <w:color w:val="000000"/>
          <w:highlight w:val="lightGray"/>
          <w:u w:val="single"/>
          <w:shd w:val="clear" w:color="auto" w:fill="FFFFFF" w:themeFill="background1"/>
        </w:rPr>
        <w:t>2,5 mg</w:t>
      </w:r>
    </w:p>
    <w:p w14:paraId="381B76B0"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DA4C7B">
        <w:rPr>
          <w:rFonts w:ascii="Times New Roman" w:eastAsia="Calibri" w:hAnsi="Times New Roman" w:cs="Times New Roman"/>
        </w:rPr>
        <w:t xml:space="preserve">LT/1/19/4335/001 </w:t>
      </w:r>
      <w:r w:rsidRPr="008A3E0D">
        <w:rPr>
          <w:rFonts w:ascii="Times New Roman" w:eastAsia="Calibri" w:hAnsi="Times New Roman" w:cs="Times New Roman"/>
          <w:color w:val="000000"/>
          <w:highlight w:val="lightGray"/>
          <w:shd w:val="clear" w:color="auto" w:fill="FFFFFF" w:themeFill="background1"/>
        </w:rPr>
        <w:t>– N10</w:t>
      </w:r>
    </w:p>
    <w:p w14:paraId="798949DC"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LT/1/19/4335/004 – N10x1</w:t>
      </w:r>
    </w:p>
    <w:p w14:paraId="10A51CF3"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LT/1/19/4335/002 – N30</w:t>
      </w:r>
    </w:p>
    <w:p w14:paraId="7BF8A8D8"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LT/1/19/4335/005 – N30x1</w:t>
      </w:r>
    </w:p>
    <w:p w14:paraId="2954560B"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LT/1/19/4335/003 – N60</w:t>
      </w:r>
    </w:p>
    <w:p w14:paraId="377B24C8"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LT/1/19/4335/006 – N90x1</w:t>
      </w:r>
    </w:p>
    <w:p w14:paraId="0A3ED56A" w14:textId="77777777" w:rsidR="008A3E0D" w:rsidRPr="008A3E0D" w:rsidRDefault="008A3E0D"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p>
    <w:p w14:paraId="278E054C" w14:textId="77777777" w:rsidR="00DA4C7B" w:rsidRPr="00420442"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u w:val="single"/>
          <w:shd w:val="clear" w:color="auto" w:fill="FFFFFF" w:themeFill="background1"/>
        </w:rPr>
      </w:pPr>
      <w:r w:rsidRPr="00420442">
        <w:rPr>
          <w:rFonts w:ascii="Times New Roman" w:eastAsia="Calibri" w:hAnsi="Times New Roman" w:cs="Times New Roman"/>
          <w:color w:val="000000"/>
          <w:highlight w:val="lightGray"/>
          <w:u w:val="single"/>
          <w:shd w:val="clear" w:color="auto" w:fill="FFFFFF" w:themeFill="background1"/>
        </w:rPr>
        <w:t>5 mg</w:t>
      </w:r>
    </w:p>
    <w:p w14:paraId="2C3085DA"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LT/1/19/4336/001 – N10</w:t>
      </w:r>
    </w:p>
    <w:p w14:paraId="4FFB8205"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LT/1/19/4336/004 – N10x1</w:t>
      </w:r>
    </w:p>
    <w:p w14:paraId="5C8BC540"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LT/1/19/4336/002 – N30</w:t>
      </w:r>
    </w:p>
    <w:p w14:paraId="7856BB64"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LT/1/19/4336/005 – N30x1</w:t>
      </w:r>
    </w:p>
    <w:p w14:paraId="791B05E8"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LT/1/19/4336/003 – N60</w:t>
      </w:r>
    </w:p>
    <w:p w14:paraId="13E99630"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LT/1/19/4336/006 – N90x1</w:t>
      </w:r>
    </w:p>
    <w:p w14:paraId="03336CBC" w14:textId="77777777" w:rsidR="008A3E0D" w:rsidRPr="008A3E0D" w:rsidRDefault="008A3E0D"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p>
    <w:p w14:paraId="66DF0BBC" w14:textId="77777777" w:rsidR="00DA4C7B" w:rsidRPr="00420442"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u w:val="single"/>
          <w:shd w:val="clear" w:color="auto" w:fill="FFFFFF" w:themeFill="background1"/>
        </w:rPr>
      </w:pPr>
      <w:r w:rsidRPr="00420442">
        <w:rPr>
          <w:rFonts w:ascii="Times New Roman" w:eastAsia="Calibri" w:hAnsi="Times New Roman" w:cs="Times New Roman"/>
          <w:color w:val="000000"/>
          <w:highlight w:val="lightGray"/>
          <w:u w:val="single"/>
          <w:shd w:val="clear" w:color="auto" w:fill="FFFFFF" w:themeFill="background1"/>
        </w:rPr>
        <w:t>10 mg</w:t>
      </w:r>
    </w:p>
    <w:p w14:paraId="3A601BBD"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LT/1/19/4337/001 – N10</w:t>
      </w:r>
    </w:p>
    <w:p w14:paraId="5A2D9925"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LT/1/19/4337/004 – N10x1</w:t>
      </w:r>
    </w:p>
    <w:p w14:paraId="1414E360"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LT/1/19/4337/002 – N30</w:t>
      </w:r>
    </w:p>
    <w:p w14:paraId="38707F31" w14:textId="77777777" w:rsidR="00420442" w:rsidRPr="008A3E0D" w:rsidRDefault="00420442" w:rsidP="00420442">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LT/1/19/4337/005 – N30x1</w:t>
      </w:r>
    </w:p>
    <w:p w14:paraId="006398D2"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color w:val="000000"/>
          <w:highlight w:val="lightGray"/>
          <w:shd w:val="clear" w:color="auto" w:fill="FFFFFF" w:themeFill="background1"/>
        </w:rPr>
      </w:pPr>
      <w:r w:rsidRPr="008A3E0D">
        <w:rPr>
          <w:rFonts w:ascii="Times New Roman" w:eastAsia="Calibri" w:hAnsi="Times New Roman" w:cs="Times New Roman"/>
          <w:color w:val="000000"/>
          <w:highlight w:val="lightGray"/>
          <w:shd w:val="clear" w:color="auto" w:fill="FFFFFF" w:themeFill="background1"/>
        </w:rPr>
        <w:t>LT/1/19/4337/003 – N60</w:t>
      </w:r>
    </w:p>
    <w:p w14:paraId="40022DCA" w14:textId="77777777" w:rsidR="00DA4C7B" w:rsidRPr="008A3E0D" w:rsidRDefault="00DA4C7B" w:rsidP="008A3E0D">
      <w:pPr>
        <w:shd w:val="clear" w:color="auto" w:fill="FFFFFF" w:themeFill="background1"/>
        <w:tabs>
          <w:tab w:val="left" w:pos="915"/>
        </w:tabs>
        <w:spacing w:after="0" w:line="240" w:lineRule="auto"/>
        <w:rPr>
          <w:rFonts w:ascii="Times New Roman" w:eastAsia="Calibri" w:hAnsi="Times New Roman" w:cs="Times New Roman"/>
        </w:rPr>
      </w:pPr>
      <w:r w:rsidRPr="008A3E0D">
        <w:rPr>
          <w:rFonts w:ascii="Times New Roman" w:eastAsia="Calibri" w:hAnsi="Times New Roman" w:cs="Times New Roman"/>
          <w:color w:val="000000"/>
          <w:highlight w:val="lightGray"/>
          <w:shd w:val="clear" w:color="auto" w:fill="FFFFFF" w:themeFill="background1"/>
        </w:rPr>
        <w:t>LT/1/19/4337/006 – N90x1</w:t>
      </w:r>
    </w:p>
    <w:p w14:paraId="2EA36FD5" w14:textId="77777777" w:rsidR="00DA4C7B" w:rsidRPr="008A3E0D" w:rsidRDefault="00DA4C7B" w:rsidP="00BD37F5">
      <w:pPr>
        <w:spacing w:after="0" w:line="240" w:lineRule="auto"/>
        <w:ind w:left="567" w:hanging="567"/>
        <w:rPr>
          <w:rFonts w:ascii="Times New Roman" w:eastAsia="Calibri" w:hAnsi="Times New Roman" w:cs="Times New Roman"/>
        </w:rPr>
      </w:pPr>
    </w:p>
    <w:p w14:paraId="4F0602DD" w14:textId="77777777" w:rsidR="00BD37F5" w:rsidRPr="001B73F8" w:rsidRDefault="00BD37F5" w:rsidP="00BD37F5">
      <w:pPr>
        <w:spacing w:after="0" w:line="240" w:lineRule="auto"/>
        <w:ind w:left="567" w:hanging="567"/>
        <w:rPr>
          <w:rFonts w:ascii="Times New Roman" w:eastAsia="Calibri" w:hAnsi="Times New Roman" w:cs="Times New Roman"/>
        </w:rPr>
      </w:pPr>
    </w:p>
    <w:p w14:paraId="34A8B2E0"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13.</w:t>
      </w:r>
      <w:r w:rsidRPr="001B73F8">
        <w:rPr>
          <w:rFonts w:ascii="Times New Roman" w:eastAsia="Calibri" w:hAnsi="Times New Roman" w:cs="Times New Roman"/>
          <w:b/>
          <w:caps/>
        </w:rPr>
        <w:tab/>
        <w:t>serijos numeris</w:t>
      </w:r>
    </w:p>
    <w:p w14:paraId="46E30601" w14:textId="77777777" w:rsidR="00BD37F5" w:rsidRPr="001B73F8" w:rsidRDefault="00BD37F5" w:rsidP="00BD37F5">
      <w:pPr>
        <w:spacing w:after="0" w:line="240" w:lineRule="auto"/>
        <w:ind w:left="567" w:hanging="567"/>
        <w:rPr>
          <w:rFonts w:ascii="Times New Roman" w:eastAsia="Calibri" w:hAnsi="Times New Roman" w:cs="Times New Roman"/>
        </w:rPr>
      </w:pPr>
    </w:p>
    <w:p w14:paraId="0E6A2AE9" w14:textId="77777777" w:rsidR="00BD37F5" w:rsidRPr="001B73F8" w:rsidRDefault="00BD37F5" w:rsidP="00BD37F5">
      <w:pPr>
        <w:tabs>
          <w:tab w:val="left" w:pos="1650"/>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Lot</w:t>
      </w:r>
    </w:p>
    <w:p w14:paraId="19FCD841" w14:textId="77777777" w:rsidR="00BD37F5" w:rsidRPr="001B73F8" w:rsidRDefault="00BD37F5" w:rsidP="00BD37F5">
      <w:pPr>
        <w:spacing w:after="0" w:line="240" w:lineRule="auto"/>
        <w:rPr>
          <w:rFonts w:ascii="Times New Roman" w:eastAsia="Calibri" w:hAnsi="Times New Roman" w:cs="Times New Roman"/>
        </w:rPr>
      </w:pPr>
    </w:p>
    <w:p w14:paraId="14010484" w14:textId="77777777" w:rsidR="00BD37F5" w:rsidRPr="001B73F8" w:rsidRDefault="00BD37F5" w:rsidP="00BD37F5">
      <w:pPr>
        <w:spacing w:after="0" w:line="240" w:lineRule="auto"/>
        <w:rPr>
          <w:rFonts w:ascii="Times New Roman" w:eastAsia="Calibri" w:hAnsi="Times New Roman" w:cs="Times New Roman"/>
        </w:rPr>
      </w:pPr>
    </w:p>
    <w:p w14:paraId="0616F9B3"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14.</w:t>
      </w:r>
      <w:r w:rsidRPr="001B73F8">
        <w:rPr>
          <w:rFonts w:ascii="Times New Roman" w:eastAsia="Calibri" w:hAnsi="Times New Roman" w:cs="Times New Roman"/>
          <w:b/>
          <w:caps/>
        </w:rPr>
        <w:tab/>
        <w:t>PARDAVIMO (IŠDAVIMO) tvarka</w:t>
      </w:r>
    </w:p>
    <w:p w14:paraId="3A75EEEA" w14:textId="77777777" w:rsidR="00BD37F5" w:rsidRPr="001B73F8" w:rsidRDefault="00BD37F5" w:rsidP="00BD37F5">
      <w:pPr>
        <w:spacing w:after="0" w:line="240" w:lineRule="auto"/>
        <w:ind w:left="567" w:hanging="567"/>
        <w:rPr>
          <w:rFonts w:ascii="Times New Roman" w:eastAsia="Calibri" w:hAnsi="Times New Roman" w:cs="Times New Roman"/>
        </w:rPr>
      </w:pPr>
    </w:p>
    <w:p w14:paraId="595B6B43" w14:textId="77777777" w:rsidR="00BD37F5" w:rsidRPr="001B73F8" w:rsidRDefault="00BD37F5" w:rsidP="00BD37F5">
      <w:pPr>
        <w:tabs>
          <w:tab w:val="left" w:pos="1650"/>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Receptinis vaistas</w:t>
      </w:r>
      <w:r w:rsidR="0009295F">
        <w:rPr>
          <w:rFonts w:ascii="Times New Roman" w:eastAsia="Calibri" w:hAnsi="Times New Roman" w:cs="Times New Roman"/>
        </w:rPr>
        <w:t>.</w:t>
      </w:r>
    </w:p>
    <w:p w14:paraId="232EC488" w14:textId="77777777" w:rsidR="00BD37F5" w:rsidRPr="001B73F8" w:rsidRDefault="00BD37F5" w:rsidP="00BD37F5">
      <w:pPr>
        <w:spacing w:after="0" w:line="240" w:lineRule="auto"/>
        <w:rPr>
          <w:rFonts w:ascii="Times New Roman" w:eastAsia="Calibri" w:hAnsi="Times New Roman" w:cs="Times New Roman"/>
        </w:rPr>
      </w:pPr>
    </w:p>
    <w:p w14:paraId="54364B0E" w14:textId="77777777" w:rsidR="00BD37F5" w:rsidRPr="001B73F8" w:rsidRDefault="00BD37F5" w:rsidP="00BD37F5">
      <w:pPr>
        <w:spacing w:after="0" w:line="240" w:lineRule="auto"/>
        <w:rPr>
          <w:rFonts w:ascii="Times New Roman" w:eastAsia="Calibri" w:hAnsi="Times New Roman" w:cs="Times New Roman"/>
        </w:rPr>
      </w:pPr>
    </w:p>
    <w:p w14:paraId="41EA3406"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15.</w:t>
      </w:r>
      <w:r w:rsidRPr="001B73F8">
        <w:rPr>
          <w:rFonts w:ascii="Times New Roman" w:eastAsia="Calibri" w:hAnsi="Times New Roman" w:cs="Times New Roman"/>
          <w:b/>
          <w:caps/>
        </w:rPr>
        <w:tab/>
        <w:t>vartojimo instrukcijA</w:t>
      </w:r>
    </w:p>
    <w:p w14:paraId="50DA9F26" w14:textId="77777777" w:rsidR="00BD37F5" w:rsidRPr="001B73F8" w:rsidRDefault="00BD37F5" w:rsidP="00BD37F5">
      <w:pPr>
        <w:spacing w:after="0" w:line="240" w:lineRule="auto"/>
        <w:rPr>
          <w:rFonts w:ascii="Times New Roman" w:eastAsia="Calibri" w:hAnsi="Times New Roman" w:cs="Times New Roman"/>
        </w:rPr>
      </w:pPr>
    </w:p>
    <w:p w14:paraId="6E184DE4" w14:textId="77777777" w:rsidR="00BD37F5" w:rsidRPr="001B73F8" w:rsidRDefault="00BD37F5" w:rsidP="00BD37F5">
      <w:pPr>
        <w:spacing w:after="0" w:line="240" w:lineRule="auto"/>
        <w:rPr>
          <w:rFonts w:ascii="Times New Roman" w:eastAsia="Calibri" w:hAnsi="Times New Roman" w:cs="Times New Roman"/>
        </w:rPr>
      </w:pPr>
    </w:p>
    <w:p w14:paraId="357122E8"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16.</w:t>
      </w:r>
      <w:r w:rsidRPr="001B73F8">
        <w:rPr>
          <w:rFonts w:ascii="Times New Roman" w:eastAsia="Calibri" w:hAnsi="Times New Roman" w:cs="Times New Roman"/>
          <w:b/>
          <w:caps/>
        </w:rPr>
        <w:tab/>
        <w:t>Informacija brailio raštu</w:t>
      </w:r>
    </w:p>
    <w:p w14:paraId="5054FA84" w14:textId="77777777" w:rsidR="00E33A03" w:rsidRPr="001B73F8" w:rsidRDefault="00E33A03" w:rsidP="00BD37F5">
      <w:pPr>
        <w:spacing w:after="0" w:line="240" w:lineRule="auto"/>
        <w:ind w:left="567" w:hanging="567"/>
        <w:rPr>
          <w:rFonts w:ascii="Times New Roman" w:eastAsia="Calibri" w:hAnsi="Times New Roman" w:cs="Times New Roman"/>
        </w:rPr>
      </w:pPr>
    </w:p>
    <w:p w14:paraId="671B8ACB" w14:textId="77777777" w:rsidR="0009295F" w:rsidRDefault="0009295F" w:rsidP="0009295F">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Pr="001B73F8">
        <w:rPr>
          <w:rFonts w:ascii="Times New Roman" w:eastAsia="Calibri" w:hAnsi="Times New Roman" w:cs="Times New Roman"/>
        </w:rPr>
        <w:t xml:space="preserve"> 2</w:t>
      </w:r>
      <w:r>
        <w:rPr>
          <w:rFonts w:ascii="Times New Roman" w:eastAsia="Calibri" w:hAnsi="Times New Roman" w:cs="Times New Roman"/>
        </w:rPr>
        <w:t>,</w:t>
      </w:r>
      <w:r w:rsidRPr="001B73F8">
        <w:rPr>
          <w:rFonts w:ascii="Times New Roman" w:eastAsia="Calibri" w:hAnsi="Times New Roman" w:cs="Times New Roman"/>
        </w:rPr>
        <w:t xml:space="preserve">5 mg </w:t>
      </w:r>
    </w:p>
    <w:p w14:paraId="26A87CB7" w14:textId="77777777" w:rsidR="0009295F" w:rsidRPr="00776B47" w:rsidRDefault="0009295F" w:rsidP="0009295F">
      <w:pPr>
        <w:spacing w:after="0" w:line="240" w:lineRule="auto"/>
        <w:ind w:left="567" w:hanging="567"/>
        <w:rPr>
          <w:rFonts w:ascii="Times New Roman" w:eastAsia="Calibri" w:hAnsi="Times New Roman" w:cs="Times New Roman"/>
          <w:highlight w:val="lightGray"/>
          <w:shd w:val="clear" w:color="auto" w:fill="B3B3B3"/>
        </w:rPr>
      </w:pPr>
      <w:proofErr w:type="spellStart"/>
      <w:r w:rsidRPr="00776B47">
        <w:rPr>
          <w:rFonts w:ascii="Times New Roman" w:eastAsia="Calibri" w:hAnsi="Times New Roman" w:cs="Times New Roman"/>
          <w:highlight w:val="lightGray"/>
        </w:rPr>
        <w:t>Everolimus</w:t>
      </w:r>
      <w:proofErr w:type="spellEnd"/>
      <w:r w:rsidRPr="00776B47">
        <w:rPr>
          <w:rFonts w:ascii="Times New Roman" w:eastAsia="Calibri" w:hAnsi="Times New Roman" w:cs="Times New Roman"/>
          <w:highlight w:val="lightGray"/>
        </w:rPr>
        <w:t xml:space="preserve"> </w:t>
      </w:r>
      <w:proofErr w:type="spellStart"/>
      <w:r w:rsidRPr="00776B47">
        <w:rPr>
          <w:rFonts w:ascii="Times New Roman" w:eastAsia="Calibri" w:hAnsi="Times New Roman" w:cs="Times New Roman"/>
          <w:highlight w:val="lightGray"/>
        </w:rPr>
        <w:t>Sandoz</w:t>
      </w:r>
      <w:proofErr w:type="spellEnd"/>
      <w:r w:rsidRPr="00776B47">
        <w:rPr>
          <w:rFonts w:ascii="Times New Roman" w:eastAsia="Calibri" w:hAnsi="Times New Roman" w:cs="Times New Roman"/>
          <w:highlight w:val="lightGray"/>
        </w:rPr>
        <w:t xml:space="preserve"> 5 mg</w:t>
      </w:r>
    </w:p>
    <w:p w14:paraId="28C552B2" w14:textId="77777777" w:rsidR="0009295F" w:rsidRPr="00776B47" w:rsidRDefault="0009295F" w:rsidP="0009295F">
      <w:pPr>
        <w:spacing w:after="0" w:line="240" w:lineRule="auto"/>
        <w:ind w:left="567" w:hanging="567"/>
        <w:rPr>
          <w:rFonts w:ascii="Times New Roman" w:eastAsia="Calibri" w:hAnsi="Times New Roman" w:cs="Times New Roman"/>
          <w:shd w:val="clear" w:color="auto" w:fill="B3B3B3"/>
        </w:rPr>
      </w:pPr>
      <w:proofErr w:type="spellStart"/>
      <w:r w:rsidRPr="00776B47">
        <w:rPr>
          <w:rFonts w:ascii="Times New Roman" w:eastAsia="Calibri" w:hAnsi="Times New Roman" w:cs="Times New Roman"/>
          <w:highlight w:val="lightGray"/>
        </w:rPr>
        <w:t>Everolimus</w:t>
      </w:r>
      <w:proofErr w:type="spellEnd"/>
      <w:r w:rsidRPr="00776B47">
        <w:rPr>
          <w:rFonts w:ascii="Times New Roman" w:eastAsia="Calibri" w:hAnsi="Times New Roman" w:cs="Times New Roman"/>
          <w:highlight w:val="lightGray"/>
        </w:rPr>
        <w:t xml:space="preserve"> </w:t>
      </w:r>
      <w:proofErr w:type="spellStart"/>
      <w:r w:rsidRPr="00776B47">
        <w:rPr>
          <w:rFonts w:ascii="Times New Roman" w:eastAsia="Calibri" w:hAnsi="Times New Roman" w:cs="Times New Roman"/>
          <w:highlight w:val="lightGray"/>
        </w:rPr>
        <w:t>Sandoz</w:t>
      </w:r>
      <w:proofErr w:type="spellEnd"/>
      <w:r w:rsidRPr="00776B47">
        <w:rPr>
          <w:rFonts w:ascii="Times New Roman" w:eastAsia="Calibri" w:hAnsi="Times New Roman" w:cs="Times New Roman"/>
          <w:highlight w:val="lightGray"/>
        </w:rPr>
        <w:t xml:space="preserve"> 10 mg</w:t>
      </w:r>
    </w:p>
    <w:p w14:paraId="350244D1" w14:textId="77777777" w:rsidR="00BD37F5" w:rsidRDefault="00BD37F5" w:rsidP="00BD37F5">
      <w:pPr>
        <w:widowControl w:val="0"/>
        <w:spacing w:after="0" w:line="240" w:lineRule="auto"/>
        <w:rPr>
          <w:rFonts w:ascii="Times New Roman" w:eastAsia="Times New Roman" w:hAnsi="Times New Roman" w:cs="Times New Roman"/>
          <w:noProof/>
          <w:shd w:val="clear" w:color="auto" w:fill="CCCCCC"/>
          <w:lang w:eastAsia="lt-LT" w:bidi="lt-LT"/>
        </w:rPr>
      </w:pPr>
    </w:p>
    <w:p w14:paraId="3316CAB6" w14:textId="77777777" w:rsidR="0009295F" w:rsidRPr="001B73F8" w:rsidRDefault="0009295F" w:rsidP="00BD37F5">
      <w:pPr>
        <w:widowControl w:val="0"/>
        <w:spacing w:after="0" w:line="240" w:lineRule="auto"/>
        <w:rPr>
          <w:rFonts w:ascii="Times New Roman" w:eastAsia="Times New Roman" w:hAnsi="Times New Roman" w:cs="Times New Roman"/>
          <w:noProof/>
          <w:shd w:val="clear" w:color="auto" w:fill="CCCCCC"/>
          <w:lang w:eastAsia="lt-LT" w:bidi="lt-LT"/>
        </w:rPr>
      </w:pPr>
    </w:p>
    <w:p w14:paraId="0C6B7838" w14:textId="77777777" w:rsidR="00BD37F5" w:rsidRPr="001B73F8" w:rsidRDefault="00BD37F5" w:rsidP="00BD37F5">
      <w:pPr>
        <w:widowControl w:val="0"/>
        <w:pBdr>
          <w:top w:val="single" w:sz="4" w:space="1" w:color="auto"/>
          <w:left w:val="single" w:sz="4" w:space="4" w:color="auto"/>
          <w:bottom w:val="single" w:sz="4" w:space="1" w:color="auto"/>
          <w:right w:val="single" w:sz="4" w:space="4" w:color="auto"/>
        </w:pBdr>
        <w:tabs>
          <w:tab w:val="left" w:pos="567"/>
        </w:tabs>
        <w:spacing w:after="0" w:line="240" w:lineRule="auto"/>
        <w:ind w:left="-3"/>
        <w:outlineLvl w:val="0"/>
        <w:rPr>
          <w:rFonts w:ascii="Times New Roman" w:eastAsia="Times New Roman" w:hAnsi="Times New Roman" w:cs="Times New Roman"/>
          <w:noProof/>
          <w:szCs w:val="20"/>
          <w:lang w:eastAsia="lt-LT" w:bidi="lt-LT"/>
        </w:rPr>
      </w:pPr>
      <w:r w:rsidRPr="001B73F8">
        <w:rPr>
          <w:rFonts w:ascii="Times New Roman" w:eastAsia="Times New Roman" w:hAnsi="Times New Roman" w:cs="Times New Roman"/>
          <w:b/>
          <w:noProof/>
          <w:szCs w:val="20"/>
          <w:lang w:eastAsia="lt-LT" w:bidi="lt-LT"/>
        </w:rPr>
        <w:t>17.</w:t>
      </w:r>
      <w:r w:rsidRPr="001B73F8">
        <w:rPr>
          <w:rFonts w:ascii="Times New Roman" w:eastAsia="Times New Roman" w:hAnsi="Times New Roman" w:cs="Times New Roman"/>
          <w:b/>
          <w:noProof/>
          <w:szCs w:val="20"/>
          <w:lang w:eastAsia="lt-LT" w:bidi="lt-LT"/>
        </w:rPr>
        <w:tab/>
        <w:t>UNIKALUS IDENTIFIKATORIUS</w:t>
      </w:r>
      <w:r w:rsidR="00DB551C">
        <w:rPr>
          <w:rFonts w:ascii="Times New Roman" w:eastAsia="Times New Roman" w:hAnsi="Times New Roman" w:cs="Times New Roman"/>
          <w:b/>
          <w:noProof/>
          <w:szCs w:val="20"/>
          <w:lang w:eastAsia="lt-LT" w:bidi="lt-LT"/>
        </w:rPr>
        <w:t xml:space="preserve"> </w:t>
      </w:r>
      <w:r w:rsidRPr="001B73F8">
        <w:rPr>
          <w:rFonts w:ascii="Times New Roman" w:eastAsia="Times New Roman" w:hAnsi="Times New Roman" w:cs="Times New Roman"/>
          <w:b/>
          <w:noProof/>
          <w:szCs w:val="20"/>
          <w:lang w:eastAsia="lt-LT" w:bidi="lt-LT"/>
        </w:rPr>
        <w:t>– 2D BRŪKŠNINIS KODAS</w:t>
      </w:r>
    </w:p>
    <w:p w14:paraId="11EFB67E" w14:textId="77777777" w:rsidR="00BD37F5" w:rsidRPr="001B73F8" w:rsidRDefault="00BD37F5" w:rsidP="00BD37F5">
      <w:pPr>
        <w:widowControl w:val="0"/>
        <w:spacing w:after="0" w:line="240" w:lineRule="auto"/>
        <w:rPr>
          <w:rFonts w:ascii="Times New Roman" w:eastAsia="Times New Roman" w:hAnsi="Times New Roman" w:cs="Times New Roman"/>
          <w:noProof/>
          <w:szCs w:val="20"/>
          <w:lang w:eastAsia="lt-LT" w:bidi="lt-LT"/>
        </w:rPr>
      </w:pPr>
    </w:p>
    <w:p w14:paraId="3438B174" w14:textId="77777777" w:rsidR="00BD37F5" w:rsidRPr="001B73F8" w:rsidRDefault="00BD37F5" w:rsidP="00BD37F5">
      <w:pPr>
        <w:widowControl w:val="0"/>
        <w:spacing w:after="0" w:line="240" w:lineRule="auto"/>
        <w:rPr>
          <w:rFonts w:ascii="Times New Roman" w:eastAsia="Times New Roman" w:hAnsi="Times New Roman" w:cs="Times New Roman"/>
          <w:szCs w:val="20"/>
          <w:shd w:val="pct15" w:color="auto" w:fill="auto"/>
          <w:lang w:eastAsia="lt-LT" w:bidi="lt-LT"/>
        </w:rPr>
      </w:pPr>
      <w:r w:rsidRPr="001B73F8">
        <w:rPr>
          <w:rFonts w:ascii="Times New Roman" w:eastAsia="Times New Roman" w:hAnsi="Times New Roman" w:cs="Times New Roman"/>
          <w:szCs w:val="20"/>
          <w:shd w:val="pct15" w:color="auto" w:fill="auto"/>
          <w:lang w:eastAsia="lt-LT" w:bidi="lt-LT"/>
        </w:rPr>
        <w:t>2D</w:t>
      </w:r>
      <w:r w:rsidR="00DB551C">
        <w:rPr>
          <w:rFonts w:ascii="Times New Roman" w:eastAsia="Times New Roman" w:hAnsi="Times New Roman" w:cs="Times New Roman"/>
          <w:szCs w:val="20"/>
          <w:shd w:val="pct15" w:color="auto" w:fill="auto"/>
          <w:lang w:eastAsia="lt-LT" w:bidi="lt-LT"/>
        </w:rPr>
        <w:t xml:space="preserve"> </w:t>
      </w:r>
      <w:r w:rsidRPr="001B73F8">
        <w:rPr>
          <w:rFonts w:ascii="Times New Roman" w:eastAsia="Times New Roman" w:hAnsi="Times New Roman" w:cs="Times New Roman"/>
          <w:szCs w:val="20"/>
          <w:shd w:val="pct15" w:color="auto" w:fill="auto"/>
          <w:lang w:eastAsia="lt-LT" w:bidi="lt-LT"/>
        </w:rPr>
        <w:t>brūkšninis kodas su nurodytu unikaliu identifikatoriumi.</w:t>
      </w:r>
    </w:p>
    <w:p w14:paraId="7DFC7306" w14:textId="77777777" w:rsidR="00BD37F5" w:rsidRPr="001B73F8" w:rsidRDefault="00BD37F5" w:rsidP="00BD37F5">
      <w:pPr>
        <w:widowControl w:val="0"/>
        <w:spacing w:after="0" w:line="240" w:lineRule="auto"/>
        <w:rPr>
          <w:rFonts w:ascii="Times New Roman" w:eastAsia="Times New Roman" w:hAnsi="Times New Roman" w:cs="Times New Roman"/>
          <w:noProof/>
          <w:shd w:val="clear" w:color="auto" w:fill="CCCCCC"/>
          <w:lang w:eastAsia="lt-LT" w:bidi="lt-LT"/>
        </w:rPr>
      </w:pPr>
    </w:p>
    <w:p w14:paraId="58D59CBF" w14:textId="77777777" w:rsidR="00BD37F5" w:rsidRPr="001B73F8" w:rsidRDefault="00BD37F5" w:rsidP="00BD37F5">
      <w:pPr>
        <w:widowControl w:val="0"/>
        <w:spacing w:after="0" w:line="240" w:lineRule="auto"/>
        <w:rPr>
          <w:rFonts w:ascii="Times New Roman" w:eastAsia="Times New Roman" w:hAnsi="Times New Roman" w:cs="Times New Roman"/>
          <w:noProof/>
          <w:szCs w:val="20"/>
          <w:lang w:eastAsia="lt-LT" w:bidi="lt-LT"/>
        </w:rPr>
      </w:pPr>
    </w:p>
    <w:p w14:paraId="15EB3710" w14:textId="77777777" w:rsidR="00BD37F5" w:rsidRPr="001B73F8" w:rsidRDefault="00BD37F5" w:rsidP="00BD37F5">
      <w:pPr>
        <w:widowControl w:val="0"/>
        <w:pBdr>
          <w:top w:val="single" w:sz="4" w:space="1" w:color="auto"/>
          <w:left w:val="single" w:sz="4" w:space="4" w:color="auto"/>
          <w:bottom w:val="single" w:sz="4" w:space="1" w:color="auto"/>
          <w:right w:val="single" w:sz="4" w:space="4" w:color="auto"/>
        </w:pBdr>
        <w:spacing w:after="0" w:line="240" w:lineRule="auto"/>
        <w:ind w:left="-3"/>
        <w:outlineLvl w:val="0"/>
        <w:rPr>
          <w:rFonts w:ascii="Times New Roman" w:eastAsia="Times New Roman" w:hAnsi="Times New Roman" w:cs="Times New Roman"/>
          <w:noProof/>
          <w:szCs w:val="20"/>
          <w:lang w:eastAsia="lt-LT" w:bidi="lt-LT"/>
        </w:rPr>
      </w:pPr>
      <w:r w:rsidRPr="001B73F8">
        <w:rPr>
          <w:rFonts w:ascii="Times New Roman" w:eastAsia="Times New Roman" w:hAnsi="Times New Roman" w:cs="Times New Roman"/>
          <w:b/>
          <w:noProof/>
          <w:szCs w:val="20"/>
          <w:lang w:eastAsia="lt-LT" w:bidi="lt-LT"/>
        </w:rPr>
        <w:t>18.</w:t>
      </w:r>
      <w:r w:rsidRPr="001B73F8">
        <w:rPr>
          <w:rFonts w:ascii="Times New Roman" w:eastAsia="Times New Roman" w:hAnsi="Times New Roman" w:cs="Times New Roman"/>
          <w:b/>
          <w:noProof/>
          <w:szCs w:val="20"/>
          <w:lang w:eastAsia="lt-LT" w:bidi="lt-LT"/>
        </w:rPr>
        <w:tab/>
        <w:t>UNIKALUS IDENTIFIKATORIUS</w:t>
      </w:r>
      <w:r w:rsidR="00DB551C">
        <w:rPr>
          <w:rFonts w:ascii="Times New Roman" w:eastAsia="Times New Roman" w:hAnsi="Times New Roman" w:cs="Times New Roman"/>
          <w:b/>
          <w:noProof/>
          <w:szCs w:val="20"/>
          <w:lang w:eastAsia="lt-LT" w:bidi="lt-LT"/>
        </w:rPr>
        <w:t xml:space="preserve"> </w:t>
      </w:r>
      <w:r w:rsidRPr="001B73F8">
        <w:rPr>
          <w:rFonts w:ascii="Times New Roman" w:eastAsia="Times New Roman" w:hAnsi="Times New Roman" w:cs="Times New Roman"/>
          <w:b/>
          <w:noProof/>
          <w:szCs w:val="20"/>
          <w:lang w:eastAsia="lt-LT" w:bidi="lt-LT"/>
        </w:rPr>
        <w:t>– ŽMONĖMS SUPRANTAMI DUOMENYS</w:t>
      </w:r>
    </w:p>
    <w:p w14:paraId="7BAC14F6" w14:textId="77777777" w:rsidR="00BD37F5" w:rsidRPr="001B73F8" w:rsidRDefault="00BD37F5" w:rsidP="00BD37F5">
      <w:pPr>
        <w:widowControl w:val="0"/>
        <w:spacing w:after="0" w:line="240" w:lineRule="auto"/>
        <w:rPr>
          <w:rFonts w:ascii="Times New Roman" w:eastAsia="Times New Roman" w:hAnsi="Times New Roman" w:cs="Times New Roman"/>
          <w:noProof/>
          <w:szCs w:val="20"/>
          <w:lang w:eastAsia="lt-LT" w:bidi="lt-LT"/>
        </w:rPr>
      </w:pPr>
    </w:p>
    <w:p w14:paraId="13AD0B65" w14:textId="77777777" w:rsidR="00BD37F5" w:rsidRPr="001B73F8" w:rsidRDefault="00BD37F5" w:rsidP="00BD37F5">
      <w:pPr>
        <w:widowControl w:val="0"/>
        <w:spacing w:after="0" w:line="240" w:lineRule="auto"/>
        <w:rPr>
          <w:rFonts w:ascii="Times New Roman" w:eastAsia="Times New Roman" w:hAnsi="Times New Roman" w:cs="Times New Roman"/>
          <w:lang w:eastAsia="lt-LT" w:bidi="lt-LT"/>
        </w:rPr>
      </w:pPr>
      <w:r w:rsidRPr="001B73F8">
        <w:rPr>
          <w:rFonts w:ascii="Times New Roman" w:eastAsia="Times New Roman" w:hAnsi="Times New Roman" w:cs="Times New Roman"/>
          <w:szCs w:val="20"/>
          <w:lang w:eastAsia="lt-LT" w:bidi="lt-LT"/>
        </w:rPr>
        <w:t>PC:</w:t>
      </w:r>
    </w:p>
    <w:p w14:paraId="709AD610" w14:textId="77777777" w:rsidR="00BD37F5" w:rsidRPr="001B73F8" w:rsidRDefault="00BD37F5" w:rsidP="00BD37F5">
      <w:pPr>
        <w:widowControl w:val="0"/>
        <w:spacing w:after="0" w:line="240" w:lineRule="auto"/>
        <w:rPr>
          <w:rFonts w:ascii="Times New Roman" w:eastAsia="Times New Roman" w:hAnsi="Times New Roman" w:cs="Times New Roman"/>
          <w:lang w:eastAsia="lt-LT" w:bidi="lt-LT"/>
        </w:rPr>
      </w:pPr>
      <w:r w:rsidRPr="001B73F8">
        <w:rPr>
          <w:rFonts w:ascii="Times New Roman" w:eastAsia="Times New Roman" w:hAnsi="Times New Roman" w:cs="Times New Roman"/>
          <w:szCs w:val="20"/>
          <w:lang w:eastAsia="lt-LT" w:bidi="lt-LT"/>
        </w:rPr>
        <w:t>SN:</w:t>
      </w:r>
    </w:p>
    <w:p w14:paraId="7F1322BD" w14:textId="77777777" w:rsidR="007624BF" w:rsidRDefault="00BD37F5" w:rsidP="00BD37F5">
      <w:pPr>
        <w:widowControl w:val="0"/>
        <w:tabs>
          <w:tab w:val="left" w:pos="567"/>
        </w:tabs>
        <w:suppressAutoHyphens/>
        <w:autoSpaceDN w:val="0"/>
        <w:spacing w:after="0" w:line="240" w:lineRule="auto"/>
        <w:textAlignment w:val="baseline"/>
        <w:rPr>
          <w:rFonts w:ascii="Times New Roman" w:eastAsia="Times New Roman" w:hAnsi="Times New Roman" w:cs="Times New Roman"/>
          <w:szCs w:val="20"/>
          <w:highlight w:val="lightGray"/>
          <w:lang w:eastAsia="lt-LT" w:bidi="lt-LT"/>
        </w:rPr>
      </w:pPr>
      <w:r w:rsidRPr="006C1CAC">
        <w:rPr>
          <w:rFonts w:ascii="Times New Roman" w:eastAsia="Times New Roman" w:hAnsi="Times New Roman" w:cs="Times New Roman"/>
          <w:szCs w:val="20"/>
          <w:highlight w:val="lightGray"/>
          <w:lang w:eastAsia="lt-LT" w:bidi="lt-LT"/>
        </w:rPr>
        <w:t>NN:</w:t>
      </w:r>
      <w:r w:rsidR="007624BF">
        <w:rPr>
          <w:rFonts w:ascii="Times New Roman" w:eastAsia="Times New Roman" w:hAnsi="Times New Roman" w:cs="Times New Roman"/>
          <w:szCs w:val="20"/>
          <w:highlight w:val="lightGray"/>
          <w:lang w:eastAsia="lt-LT" w:bidi="lt-LT"/>
        </w:rPr>
        <w:br w:type="page"/>
      </w:r>
    </w:p>
    <w:p w14:paraId="1C28A17A" w14:textId="77777777" w:rsidR="00BD37F5" w:rsidRPr="001B73F8" w:rsidRDefault="00BD37F5" w:rsidP="006C1CAC">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Calibri" w:hAnsi="Times New Roman" w:cs="Times New Roman"/>
          <w:b/>
        </w:rPr>
      </w:pPr>
      <w:r w:rsidRPr="001B73F8">
        <w:rPr>
          <w:rFonts w:ascii="Times New Roman" w:eastAsia="Calibri" w:hAnsi="Times New Roman" w:cs="Times New Roman"/>
          <w:b/>
        </w:rPr>
        <w:lastRenderedPageBreak/>
        <w:t xml:space="preserve">MINIMALI </w:t>
      </w:r>
      <w:r w:rsidRPr="001B73F8">
        <w:rPr>
          <w:rFonts w:ascii="Times New Roman" w:eastAsia="Calibri" w:hAnsi="Times New Roman" w:cs="Times New Roman"/>
          <w:b/>
          <w:caps/>
        </w:rPr>
        <w:t xml:space="preserve">informacija ant </w:t>
      </w:r>
      <w:r w:rsidRPr="001B73F8">
        <w:rPr>
          <w:rFonts w:ascii="Times New Roman" w:eastAsia="Calibri" w:hAnsi="Times New Roman" w:cs="Times New Roman"/>
          <w:b/>
        </w:rPr>
        <w:t>LIZDINIŲ PLOKŠTELIŲ ARBA DVISLUOKSNIŲ JUOSTELIŲ</w:t>
      </w:r>
    </w:p>
    <w:p w14:paraId="5DC77FB0"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rPr>
      </w:pPr>
    </w:p>
    <w:p w14:paraId="497A6FE2" w14:textId="77777777" w:rsidR="00BD37F5" w:rsidRPr="001B73F8" w:rsidRDefault="00E33A03" w:rsidP="00E33A0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caps/>
        </w:rPr>
      </w:pPr>
      <w:r>
        <w:rPr>
          <w:rFonts w:ascii="Times New Roman" w:eastAsia="Calibri" w:hAnsi="Times New Roman" w:cs="Times New Roman"/>
          <w:b/>
        </w:rPr>
        <w:t>Ali</w:t>
      </w:r>
      <w:r w:rsidR="00106877">
        <w:rPr>
          <w:rFonts w:ascii="Times New Roman" w:eastAsia="Calibri" w:hAnsi="Times New Roman" w:cs="Times New Roman"/>
          <w:b/>
        </w:rPr>
        <w:t>u</w:t>
      </w:r>
      <w:r>
        <w:rPr>
          <w:rFonts w:ascii="Times New Roman" w:eastAsia="Calibri" w:hAnsi="Times New Roman" w:cs="Times New Roman"/>
          <w:b/>
        </w:rPr>
        <w:t>mini</w:t>
      </w:r>
      <w:r w:rsidR="007624BF">
        <w:rPr>
          <w:rFonts w:ascii="Times New Roman" w:eastAsia="Calibri" w:hAnsi="Times New Roman" w:cs="Times New Roman"/>
          <w:b/>
        </w:rPr>
        <w:t>o</w:t>
      </w:r>
      <w:r>
        <w:rPr>
          <w:rFonts w:ascii="Times New Roman" w:eastAsia="Calibri" w:hAnsi="Times New Roman" w:cs="Times New Roman"/>
          <w:b/>
        </w:rPr>
        <w:t>/poliamid</w:t>
      </w:r>
      <w:r w:rsidR="007624BF">
        <w:rPr>
          <w:rFonts w:ascii="Times New Roman" w:eastAsia="Calibri" w:hAnsi="Times New Roman" w:cs="Times New Roman"/>
          <w:b/>
        </w:rPr>
        <w:t>o</w:t>
      </w:r>
      <w:r>
        <w:rPr>
          <w:rFonts w:ascii="Times New Roman" w:eastAsia="Calibri" w:hAnsi="Times New Roman" w:cs="Times New Roman"/>
          <w:b/>
        </w:rPr>
        <w:t>/aliumini</w:t>
      </w:r>
      <w:r w:rsidR="007624BF">
        <w:rPr>
          <w:rFonts w:ascii="Times New Roman" w:eastAsia="Calibri" w:hAnsi="Times New Roman" w:cs="Times New Roman"/>
          <w:b/>
        </w:rPr>
        <w:t>o</w:t>
      </w:r>
      <w:r>
        <w:rPr>
          <w:rFonts w:ascii="Times New Roman" w:eastAsia="Calibri" w:hAnsi="Times New Roman" w:cs="Times New Roman"/>
          <w:b/>
        </w:rPr>
        <w:t>/PVC lizdinė plokštelė</w:t>
      </w:r>
    </w:p>
    <w:p w14:paraId="79230EFC" w14:textId="77777777" w:rsidR="00BD37F5" w:rsidRPr="001B73F8" w:rsidRDefault="00BD37F5" w:rsidP="00BD37F5">
      <w:pPr>
        <w:spacing w:after="0" w:line="240" w:lineRule="auto"/>
        <w:ind w:left="567" w:hanging="567"/>
        <w:rPr>
          <w:rFonts w:ascii="Times New Roman" w:eastAsia="Calibri" w:hAnsi="Times New Roman" w:cs="Times New Roman"/>
          <w:caps/>
        </w:rPr>
      </w:pPr>
    </w:p>
    <w:p w14:paraId="5102CA3D"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1.</w:t>
      </w:r>
      <w:r w:rsidRPr="001B73F8">
        <w:rPr>
          <w:rFonts w:ascii="Times New Roman" w:eastAsia="Calibri" w:hAnsi="Times New Roman" w:cs="Times New Roman"/>
          <w:b/>
          <w:caps/>
        </w:rPr>
        <w:tab/>
        <w:t>Vaistinio preparato pavadinimas</w:t>
      </w:r>
    </w:p>
    <w:p w14:paraId="73156731" w14:textId="77777777" w:rsidR="00BD37F5" w:rsidRPr="001B73F8" w:rsidRDefault="00BD37F5" w:rsidP="00BD37F5">
      <w:pPr>
        <w:spacing w:after="0" w:line="240" w:lineRule="auto"/>
        <w:ind w:left="567" w:hanging="567"/>
        <w:rPr>
          <w:rFonts w:ascii="Times New Roman" w:eastAsia="Calibri" w:hAnsi="Times New Roman" w:cs="Times New Roman"/>
        </w:rPr>
      </w:pPr>
    </w:p>
    <w:p w14:paraId="1724A542" w14:textId="77777777" w:rsidR="00BD37F5" w:rsidRPr="001B73F8" w:rsidRDefault="00292F97" w:rsidP="00BD37F5">
      <w:pPr>
        <w:tabs>
          <w:tab w:val="left" w:pos="1650"/>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00BD37F5" w:rsidRPr="001B73F8">
        <w:rPr>
          <w:rFonts w:ascii="Times New Roman" w:eastAsia="Calibri" w:hAnsi="Times New Roman" w:cs="Times New Roman"/>
        </w:rPr>
        <w:t xml:space="preserve"> 2</w:t>
      </w:r>
      <w:r w:rsidR="001C349A">
        <w:rPr>
          <w:rFonts w:ascii="Times New Roman" w:eastAsia="Calibri" w:hAnsi="Times New Roman" w:cs="Times New Roman"/>
        </w:rPr>
        <w:t>,</w:t>
      </w:r>
      <w:r w:rsidR="00BD37F5" w:rsidRPr="001B73F8">
        <w:rPr>
          <w:rFonts w:ascii="Times New Roman" w:eastAsia="Calibri" w:hAnsi="Times New Roman" w:cs="Times New Roman"/>
        </w:rPr>
        <w:t>5 mg tabletės</w:t>
      </w:r>
    </w:p>
    <w:p w14:paraId="73E4A286" w14:textId="77777777" w:rsidR="00BD37F5" w:rsidRPr="006A2CCB" w:rsidRDefault="00292F97" w:rsidP="00BD37F5">
      <w:pPr>
        <w:tabs>
          <w:tab w:val="left" w:pos="1650"/>
        </w:tabs>
        <w:spacing w:after="0" w:line="240" w:lineRule="auto"/>
        <w:ind w:left="567" w:hanging="567"/>
        <w:rPr>
          <w:rFonts w:ascii="Times New Roman" w:eastAsia="Calibri" w:hAnsi="Times New Roman" w:cs="Times New Roman"/>
          <w:highlight w:val="lightGray"/>
          <w:shd w:val="clear" w:color="auto" w:fill="B3B3B3"/>
        </w:rPr>
      </w:pPr>
      <w:proofErr w:type="spellStart"/>
      <w:r w:rsidRPr="006A2CCB">
        <w:rPr>
          <w:rFonts w:ascii="Times New Roman" w:eastAsia="Calibri" w:hAnsi="Times New Roman" w:cs="Times New Roman"/>
          <w:highlight w:val="lightGray"/>
        </w:rPr>
        <w:t>Everolimus</w:t>
      </w:r>
      <w:proofErr w:type="spellEnd"/>
      <w:r w:rsidRPr="006A2CCB">
        <w:rPr>
          <w:rFonts w:ascii="Times New Roman" w:eastAsia="Calibri" w:hAnsi="Times New Roman" w:cs="Times New Roman"/>
          <w:highlight w:val="lightGray"/>
        </w:rPr>
        <w:t xml:space="preserve"> </w:t>
      </w:r>
      <w:proofErr w:type="spellStart"/>
      <w:r w:rsidRPr="006A2CCB">
        <w:rPr>
          <w:rFonts w:ascii="Times New Roman" w:eastAsia="Calibri" w:hAnsi="Times New Roman" w:cs="Times New Roman"/>
          <w:highlight w:val="lightGray"/>
        </w:rPr>
        <w:t>Sandoz</w:t>
      </w:r>
      <w:proofErr w:type="spellEnd"/>
      <w:r w:rsidR="00BD37F5" w:rsidRPr="006A2CCB">
        <w:rPr>
          <w:rFonts w:ascii="Times New Roman" w:eastAsia="Calibri" w:hAnsi="Times New Roman" w:cs="Times New Roman"/>
          <w:highlight w:val="lightGray"/>
        </w:rPr>
        <w:t xml:space="preserve"> 5 mg tabletės</w:t>
      </w:r>
    </w:p>
    <w:p w14:paraId="253BEECF" w14:textId="77777777" w:rsidR="00BD37F5" w:rsidRPr="001B73F8" w:rsidRDefault="00292F97" w:rsidP="00BD37F5">
      <w:pPr>
        <w:tabs>
          <w:tab w:val="left" w:pos="1650"/>
        </w:tabs>
        <w:spacing w:after="0" w:line="240" w:lineRule="auto"/>
        <w:ind w:left="567" w:hanging="567"/>
        <w:rPr>
          <w:rFonts w:ascii="Times New Roman" w:eastAsia="Calibri" w:hAnsi="Times New Roman" w:cs="Times New Roman"/>
          <w:shd w:val="clear" w:color="auto" w:fill="B3B3B3"/>
        </w:rPr>
      </w:pPr>
      <w:proofErr w:type="spellStart"/>
      <w:r w:rsidRPr="006A2CCB">
        <w:rPr>
          <w:rFonts w:ascii="Times New Roman" w:eastAsia="Calibri" w:hAnsi="Times New Roman" w:cs="Times New Roman"/>
          <w:highlight w:val="lightGray"/>
        </w:rPr>
        <w:t>Everolimus</w:t>
      </w:r>
      <w:proofErr w:type="spellEnd"/>
      <w:r w:rsidRPr="006A2CCB">
        <w:rPr>
          <w:rFonts w:ascii="Times New Roman" w:eastAsia="Calibri" w:hAnsi="Times New Roman" w:cs="Times New Roman"/>
          <w:highlight w:val="lightGray"/>
        </w:rPr>
        <w:t xml:space="preserve"> </w:t>
      </w:r>
      <w:proofErr w:type="spellStart"/>
      <w:r w:rsidRPr="006A2CCB">
        <w:rPr>
          <w:rFonts w:ascii="Times New Roman" w:eastAsia="Calibri" w:hAnsi="Times New Roman" w:cs="Times New Roman"/>
          <w:highlight w:val="lightGray"/>
        </w:rPr>
        <w:t>Sandoz</w:t>
      </w:r>
      <w:proofErr w:type="spellEnd"/>
      <w:r w:rsidR="00BD37F5" w:rsidRPr="006A2CCB">
        <w:rPr>
          <w:rFonts w:ascii="Times New Roman" w:eastAsia="Calibri" w:hAnsi="Times New Roman" w:cs="Times New Roman"/>
          <w:highlight w:val="lightGray"/>
        </w:rPr>
        <w:t xml:space="preserve"> 10 mg tabletės</w:t>
      </w:r>
    </w:p>
    <w:p w14:paraId="0745460E" w14:textId="77777777" w:rsidR="001C349A" w:rsidRDefault="001C349A" w:rsidP="00BD37F5">
      <w:pPr>
        <w:tabs>
          <w:tab w:val="left" w:pos="1650"/>
        </w:tabs>
        <w:spacing w:after="0" w:line="240" w:lineRule="auto"/>
        <w:ind w:left="567" w:hanging="567"/>
        <w:rPr>
          <w:rFonts w:ascii="Times New Roman" w:eastAsia="Calibri" w:hAnsi="Times New Roman" w:cs="Times New Roman"/>
        </w:rPr>
      </w:pPr>
    </w:p>
    <w:p w14:paraId="079D4C2C" w14:textId="77777777" w:rsidR="00BD37F5" w:rsidRPr="001B73F8" w:rsidRDefault="00076045" w:rsidP="00BD37F5">
      <w:pPr>
        <w:tabs>
          <w:tab w:val="left" w:pos="1650"/>
        </w:tabs>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e</w:t>
      </w:r>
      <w:r w:rsidR="00BD37F5" w:rsidRPr="001B73F8">
        <w:rPr>
          <w:rFonts w:ascii="Times New Roman" w:eastAsia="Calibri" w:hAnsi="Times New Roman" w:cs="Times New Roman"/>
        </w:rPr>
        <w:t>verolimusum</w:t>
      </w:r>
      <w:proofErr w:type="spellEnd"/>
    </w:p>
    <w:p w14:paraId="387FF998" w14:textId="77777777" w:rsidR="00BD37F5" w:rsidRPr="001B73F8" w:rsidRDefault="00BD37F5" w:rsidP="00BD37F5">
      <w:pPr>
        <w:spacing w:after="0" w:line="240" w:lineRule="auto"/>
        <w:ind w:left="567" w:hanging="567"/>
        <w:rPr>
          <w:rFonts w:ascii="Times New Roman" w:eastAsia="Calibri" w:hAnsi="Times New Roman" w:cs="Times New Roman"/>
        </w:rPr>
      </w:pPr>
    </w:p>
    <w:p w14:paraId="20970C3F" w14:textId="77777777" w:rsidR="00BD37F5" w:rsidRPr="001B73F8" w:rsidRDefault="00BD37F5" w:rsidP="00BD37F5">
      <w:pPr>
        <w:spacing w:after="0" w:line="240" w:lineRule="auto"/>
        <w:rPr>
          <w:rFonts w:ascii="Times New Roman" w:eastAsia="Calibri" w:hAnsi="Times New Roman" w:cs="Times New Roman"/>
        </w:rPr>
      </w:pPr>
    </w:p>
    <w:p w14:paraId="5DBD8010"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rPr>
        <w:t>2.</w:t>
      </w:r>
      <w:r w:rsidRPr="001B73F8">
        <w:rPr>
          <w:rFonts w:ascii="Times New Roman" w:eastAsia="Calibri" w:hAnsi="Times New Roman" w:cs="Times New Roman"/>
          <w:b/>
        </w:rPr>
        <w:tab/>
      </w:r>
      <w:r w:rsidRPr="001B73F8">
        <w:rPr>
          <w:rFonts w:ascii="Times New Roman" w:eastAsia="Calibri" w:hAnsi="Times New Roman" w:cs="Times New Roman"/>
          <w:b/>
          <w:caps/>
        </w:rPr>
        <w:t>REGISTRUOTOJO pavadinimas</w:t>
      </w:r>
    </w:p>
    <w:p w14:paraId="49E6C1F9" w14:textId="77777777" w:rsidR="001C349A" w:rsidRDefault="001C349A" w:rsidP="00BD37F5">
      <w:pPr>
        <w:spacing w:after="0" w:line="240" w:lineRule="auto"/>
        <w:rPr>
          <w:rFonts w:ascii="Times New Roman" w:eastAsia="Calibri" w:hAnsi="Times New Roman" w:cs="Times New Roman"/>
        </w:rPr>
      </w:pPr>
    </w:p>
    <w:p w14:paraId="34AC5755" w14:textId="77777777" w:rsidR="00BD37F5" w:rsidRDefault="006A2CCB" w:rsidP="00BD37F5">
      <w:pPr>
        <w:spacing w:after="0" w:line="240" w:lineRule="auto"/>
        <w:rPr>
          <w:rFonts w:ascii="Times New Roman" w:eastAsia="Calibri" w:hAnsi="Times New Roman" w:cs="Times New Roman"/>
        </w:rPr>
      </w:pPr>
      <w:r>
        <w:rPr>
          <w:rFonts w:ascii="Times New Roman" w:eastAsia="Calibri" w:hAnsi="Times New Roman" w:cs="Times New Roman"/>
        </w:rPr>
        <w:t>SANDOZ</w:t>
      </w:r>
    </w:p>
    <w:p w14:paraId="529F249B" w14:textId="77777777" w:rsidR="001C349A" w:rsidRDefault="001C349A" w:rsidP="00BD37F5">
      <w:pPr>
        <w:spacing w:after="0" w:line="240" w:lineRule="auto"/>
        <w:rPr>
          <w:rFonts w:ascii="Times New Roman" w:eastAsia="Calibri" w:hAnsi="Times New Roman" w:cs="Times New Roman"/>
        </w:rPr>
      </w:pPr>
    </w:p>
    <w:p w14:paraId="3E4C2826" w14:textId="77777777" w:rsidR="001C349A" w:rsidRPr="001B73F8" w:rsidRDefault="001C349A" w:rsidP="00BD37F5">
      <w:pPr>
        <w:spacing w:after="0" w:line="240" w:lineRule="auto"/>
        <w:rPr>
          <w:rFonts w:ascii="Times New Roman" w:eastAsia="Calibri" w:hAnsi="Times New Roman" w:cs="Times New Roman"/>
        </w:rPr>
      </w:pPr>
    </w:p>
    <w:p w14:paraId="0AAD0B7B"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rPr>
        <w:t>3.</w:t>
      </w:r>
      <w:r w:rsidRPr="001B73F8">
        <w:rPr>
          <w:rFonts w:ascii="Times New Roman" w:eastAsia="Calibri" w:hAnsi="Times New Roman" w:cs="Times New Roman"/>
          <w:b/>
        </w:rPr>
        <w:tab/>
      </w:r>
      <w:r w:rsidRPr="001B73F8">
        <w:rPr>
          <w:rFonts w:ascii="Times New Roman" w:eastAsia="Calibri" w:hAnsi="Times New Roman" w:cs="Times New Roman"/>
          <w:b/>
          <w:caps/>
        </w:rPr>
        <w:t>tinkamumo laikas</w:t>
      </w:r>
    </w:p>
    <w:p w14:paraId="2B9E20B6" w14:textId="77777777" w:rsidR="00BD37F5" w:rsidRPr="001B73F8" w:rsidRDefault="00BD37F5" w:rsidP="00BD37F5">
      <w:pPr>
        <w:spacing w:after="0" w:line="240" w:lineRule="auto"/>
        <w:ind w:left="567" w:hanging="567"/>
        <w:rPr>
          <w:rFonts w:ascii="Times New Roman" w:eastAsia="Calibri" w:hAnsi="Times New Roman" w:cs="Times New Roman"/>
        </w:rPr>
      </w:pPr>
    </w:p>
    <w:p w14:paraId="6C59B457" w14:textId="77777777" w:rsidR="00BD37F5" w:rsidRPr="001B73F8" w:rsidRDefault="00BD37F5" w:rsidP="00BD37F5">
      <w:pPr>
        <w:spacing w:after="0" w:line="240" w:lineRule="auto"/>
        <w:ind w:left="567" w:hanging="567"/>
        <w:outlineLvl w:val="0"/>
        <w:rPr>
          <w:rFonts w:ascii="Times New Roman" w:eastAsia="Calibri" w:hAnsi="Times New Roman" w:cs="Times New Roman"/>
        </w:rPr>
      </w:pPr>
      <w:r w:rsidRPr="006A2CCB">
        <w:rPr>
          <w:rFonts w:ascii="Times New Roman" w:eastAsia="Calibri" w:hAnsi="Times New Roman" w:cs="Times New Roman"/>
          <w:highlight w:val="lightGray"/>
        </w:rPr>
        <w:t>EXP</w:t>
      </w:r>
      <w:r w:rsidRPr="001B73F8">
        <w:rPr>
          <w:rFonts w:ascii="Times New Roman" w:eastAsia="Calibri" w:hAnsi="Times New Roman" w:cs="Times New Roman"/>
        </w:rPr>
        <w:t xml:space="preserve"> {mm MMMM}</w:t>
      </w:r>
    </w:p>
    <w:p w14:paraId="48685FB9" w14:textId="77777777" w:rsidR="00BD37F5" w:rsidRPr="001B73F8" w:rsidRDefault="00BD37F5" w:rsidP="00BD37F5">
      <w:pPr>
        <w:spacing w:after="0" w:line="240" w:lineRule="auto"/>
        <w:rPr>
          <w:rFonts w:ascii="Times New Roman" w:eastAsia="Calibri" w:hAnsi="Times New Roman" w:cs="Times New Roman"/>
        </w:rPr>
      </w:pPr>
    </w:p>
    <w:p w14:paraId="672D0842" w14:textId="77777777" w:rsidR="00BD37F5" w:rsidRPr="001B73F8" w:rsidRDefault="00BD37F5" w:rsidP="00BD37F5">
      <w:pPr>
        <w:spacing w:after="0" w:line="240" w:lineRule="auto"/>
        <w:rPr>
          <w:rFonts w:ascii="Times New Roman" w:eastAsia="Calibri" w:hAnsi="Times New Roman" w:cs="Times New Roman"/>
        </w:rPr>
      </w:pPr>
    </w:p>
    <w:p w14:paraId="45A2B3D4"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4.</w:t>
      </w:r>
      <w:r w:rsidRPr="001B73F8">
        <w:rPr>
          <w:rFonts w:ascii="Times New Roman" w:eastAsia="Calibri" w:hAnsi="Times New Roman" w:cs="Times New Roman"/>
          <w:b/>
          <w:caps/>
        </w:rPr>
        <w:tab/>
        <w:t>serijos numeris</w:t>
      </w:r>
    </w:p>
    <w:p w14:paraId="0DD99C6B" w14:textId="77777777" w:rsidR="00BD37F5" w:rsidRPr="001B73F8" w:rsidRDefault="00BD37F5" w:rsidP="00BD37F5">
      <w:pPr>
        <w:spacing w:after="0" w:line="240" w:lineRule="auto"/>
        <w:rPr>
          <w:rFonts w:ascii="Times New Roman" w:eastAsia="Calibri" w:hAnsi="Times New Roman" w:cs="Times New Roman"/>
        </w:rPr>
      </w:pPr>
    </w:p>
    <w:p w14:paraId="70526486" w14:textId="77777777" w:rsidR="00BD37F5" w:rsidRPr="001B73F8" w:rsidRDefault="00BD37F5" w:rsidP="00BD37F5">
      <w:pPr>
        <w:tabs>
          <w:tab w:val="left" w:pos="1650"/>
        </w:tabs>
        <w:spacing w:after="0" w:line="240" w:lineRule="auto"/>
        <w:ind w:left="567" w:hanging="567"/>
        <w:rPr>
          <w:rFonts w:ascii="Times New Roman" w:eastAsia="Calibri" w:hAnsi="Times New Roman" w:cs="Times New Roman"/>
        </w:rPr>
      </w:pPr>
      <w:r w:rsidRPr="006A2CCB">
        <w:rPr>
          <w:rFonts w:ascii="Times New Roman" w:eastAsia="Calibri" w:hAnsi="Times New Roman" w:cs="Times New Roman"/>
          <w:highlight w:val="lightGray"/>
        </w:rPr>
        <w:t>Lot</w:t>
      </w:r>
    </w:p>
    <w:p w14:paraId="23E7569A" w14:textId="77777777" w:rsidR="00BD37F5" w:rsidRPr="001B73F8" w:rsidRDefault="00BD37F5" w:rsidP="00BD37F5">
      <w:pPr>
        <w:spacing w:after="0" w:line="240" w:lineRule="auto"/>
        <w:outlineLvl w:val="0"/>
        <w:rPr>
          <w:rFonts w:ascii="Times New Roman" w:eastAsia="Calibri" w:hAnsi="Times New Roman" w:cs="Times New Roman"/>
          <w:b/>
        </w:rPr>
      </w:pPr>
    </w:p>
    <w:p w14:paraId="7CF21767" w14:textId="77777777" w:rsidR="00BD37F5" w:rsidRPr="001B73F8" w:rsidRDefault="00BD37F5" w:rsidP="00BD37F5">
      <w:pPr>
        <w:spacing w:after="0" w:line="240" w:lineRule="auto"/>
        <w:outlineLvl w:val="0"/>
        <w:rPr>
          <w:rFonts w:ascii="Times New Roman" w:eastAsia="Calibri" w:hAnsi="Times New Roman" w:cs="Times New Roman"/>
          <w:b/>
        </w:rPr>
      </w:pPr>
    </w:p>
    <w:p w14:paraId="6E78B2DE" w14:textId="77777777" w:rsidR="00BD37F5" w:rsidRPr="001B73F8" w:rsidRDefault="00BD37F5" w:rsidP="00BD37F5">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5.</w:t>
      </w:r>
      <w:r w:rsidRPr="001B73F8">
        <w:rPr>
          <w:rFonts w:ascii="Times New Roman" w:eastAsia="Calibri" w:hAnsi="Times New Roman" w:cs="Times New Roman"/>
          <w:b/>
          <w:caps/>
        </w:rPr>
        <w:tab/>
        <w:t>KITA</w:t>
      </w:r>
    </w:p>
    <w:p w14:paraId="2772D095"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r w:rsidRPr="001B73F8">
        <w:rPr>
          <w:rFonts w:ascii="Times New Roman" w:eastAsia="Times New Roman" w:hAnsi="Times New Roman" w:cs="Times New Roman"/>
          <w:kern w:val="28"/>
          <w:lang w:eastAsia="x-none" w:bidi="lo-LA"/>
        </w:rPr>
        <w:br w:type="page"/>
      </w:r>
    </w:p>
    <w:p w14:paraId="7AB8A730" w14:textId="77777777" w:rsidR="00BD37F5" w:rsidRPr="001B73F8" w:rsidRDefault="00BD37F5" w:rsidP="00BD37F5">
      <w:pPr>
        <w:spacing w:after="0" w:line="240" w:lineRule="auto"/>
        <w:jc w:val="center"/>
        <w:outlineLvl w:val="0"/>
        <w:rPr>
          <w:rFonts w:ascii="Times New Roman" w:eastAsia="Times New Roman" w:hAnsi="Times New Roman" w:cs="Times New Roman"/>
          <w:b/>
          <w:kern w:val="28"/>
          <w:lang w:eastAsia="x-none" w:bidi="lo-LA"/>
        </w:rPr>
      </w:pPr>
    </w:p>
    <w:p w14:paraId="18F2CC15"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358C0DFB"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5901338B"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1E2341C7"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499F2072"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78AC953F"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0FE677F1"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17941B51"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27E89FD6"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22488B11"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540BD91A"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659490B0"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0F7F8C67"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2B3A0471"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6BC91F4A"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1DC25B96"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44404D27"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71DCABD4"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39B8DBFA"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03DBD852"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240674BE"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26B96448" w14:textId="77777777" w:rsidR="00BD37F5" w:rsidRPr="001B73F8" w:rsidRDefault="00BD37F5" w:rsidP="00BD37F5">
      <w:pPr>
        <w:spacing w:after="0" w:line="240" w:lineRule="auto"/>
        <w:ind w:left="567" w:hanging="567"/>
        <w:jc w:val="center"/>
        <w:rPr>
          <w:rFonts w:ascii="Times New Roman" w:eastAsia="Calibri" w:hAnsi="Times New Roman" w:cs="Times New Roman"/>
          <w:b/>
          <w:caps/>
        </w:rPr>
      </w:pPr>
    </w:p>
    <w:p w14:paraId="3148EE08" w14:textId="77777777" w:rsidR="007A312B" w:rsidRDefault="00BD37F5" w:rsidP="007A312B">
      <w:pPr>
        <w:spacing w:after="0" w:line="240" w:lineRule="auto"/>
        <w:ind w:left="567" w:hanging="567"/>
        <w:jc w:val="center"/>
        <w:rPr>
          <w:rFonts w:ascii="Times New Roman" w:eastAsia="Calibri" w:hAnsi="Times New Roman" w:cs="Times New Roman"/>
          <w:b/>
          <w:iCs/>
        </w:rPr>
      </w:pPr>
      <w:r w:rsidRPr="001B73F8">
        <w:rPr>
          <w:rFonts w:ascii="Times New Roman" w:eastAsia="Calibri" w:hAnsi="Times New Roman" w:cs="Times New Roman"/>
          <w:b/>
          <w:caps/>
        </w:rPr>
        <w:t>B. PAKUOTĖS lapelis</w:t>
      </w:r>
      <w:r w:rsidRPr="001B73F8">
        <w:rPr>
          <w:rFonts w:ascii="Times New Roman" w:eastAsia="Calibri" w:hAnsi="Times New Roman" w:cs="Times New Roman"/>
        </w:rPr>
        <w:br w:type="page"/>
      </w:r>
    </w:p>
    <w:p w14:paraId="55E07482" w14:textId="77777777" w:rsidR="007A312B" w:rsidRPr="006A2CCB" w:rsidRDefault="007A312B" w:rsidP="007A312B">
      <w:pPr>
        <w:spacing w:after="0" w:line="240" w:lineRule="auto"/>
        <w:ind w:left="567" w:hanging="567"/>
        <w:jc w:val="center"/>
        <w:rPr>
          <w:rFonts w:ascii="Times New Roman" w:eastAsia="Calibri" w:hAnsi="Times New Roman" w:cs="Times New Roman"/>
          <w:b/>
          <w:caps/>
        </w:rPr>
      </w:pPr>
      <w:r w:rsidRPr="001B73F8">
        <w:rPr>
          <w:rFonts w:ascii="Times New Roman" w:eastAsia="Calibri" w:hAnsi="Times New Roman" w:cs="Times New Roman"/>
          <w:b/>
          <w:iCs/>
        </w:rPr>
        <w:lastRenderedPageBreak/>
        <w:t>Pakuotės lapelis: informacija</w:t>
      </w:r>
      <w:r>
        <w:rPr>
          <w:rFonts w:ascii="Times New Roman" w:eastAsia="Calibri" w:hAnsi="Times New Roman" w:cs="Times New Roman"/>
          <w:b/>
          <w:iCs/>
        </w:rPr>
        <w:t xml:space="preserve"> pacientui</w:t>
      </w:r>
    </w:p>
    <w:p w14:paraId="1EE283A2" w14:textId="77777777" w:rsidR="007A312B" w:rsidRPr="001B73F8" w:rsidRDefault="007A312B" w:rsidP="007A312B">
      <w:pPr>
        <w:spacing w:after="0" w:line="240" w:lineRule="auto"/>
        <w:jc w:val="center"/>
        <w:rPr>
          <w:rFonts w:ascii="Times New Roman" w:eastAsia="Calibri" w:hAnsi="Times New Roman" w:cs="Times New Roman"/>
        </w:rPr>
      </w:pPr>
    </w:p>
    <w:p w14:paraId="72E0A09C"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2</w:t>
      </w:r>
      <w:r>
        <w:rPr>
          <w:rFonts w:ascii="Times New Roman" w:eastAsia="Calibri" w:hAnsi="Times New Roman" w:cs="Times New Roman"/>
          <w:b/>
        </w:rPr>
        <w:t>,</w:t>
      </w:r>
      <w:r w:rsidRPr="001B73F8">
        <w:rPr>
          <w:rFonts w:ascii="Times New Roman" w:eastAsia="Calibri" w:hAnsi="Times New Roman" w:cs="Times New Roman"/>
          <w:b/>
        </w:rPr>
        <w:t>5 mg tabletės</w:t>
      </w:r>
    </w:p>
    <w:p w14:paraId="2E7E7ACE"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sidRPr="006C1CAC">
        <w:rPr>
          <w:rFonts w:ascii="Times New Roman" w:eastAsia="Calibri" w:hAnsi="Times New Roman" w:cs="Times New Roman"/>
          <w:b/>
          <w:highlight w:val="lightGray"/>
        </w:rPr>
        <w:t>Everolimus</w:t>
      </w:r>
      <w:proofErr w:type="spellEnd"/>
      <w:r w:rsidRPr="006C1CAC">
        <w:rPr>
          <w:rFonts w:ascii="Times New Roman" w:eastAsia="Calibri" w:hAnsi="Times New Roman" w:cs="Times New Roman"/>
          <w:b/>
          <w:highlight w:val="lightGray"/>
        </w:rPr>
        <w:t xml:space="preserve"> </w:t>
      </w:r>
      <w:proofErr w:type="spellStart"/>
      <w:r w:rsidRPr="006C1CAC">
        <w:rPr>
          <w:rFonts w:ascii="Times New Roman" w:eastAsia="Calibri" w:hAnsi="Times New Roman" w:cs="Times New Roman"/>
          <w:b/>
          <w:highlight w:val="lightGray"/>
        </w:rPr>
        <w:t>Sandoz</w:t>
      </w:r>
      <w:proofErr w:type="spellEnd"/>
      <w:r w:rsidRPr="006C1CAC">
        <w:rPr>
          <w:rFonts w:ascii="Times New Roman" w:eastAsia="Calibri" w:hAnsi="Times New Roman" w:cs="Times New Roman"/>
          <w:b/>
          <w:highlight w:val="lightGray"/>
        </w:rPr>
        <w:t xml:space="preserve"> 5 mg tabletės</w:t>
      </w:r>
    </w:p>
    <w:p w14:paraId="453A0DAC" w14:textId="77777777" w:rsidR="007A312B" w:rsidRPr="001B73F8" w:rsidRDefault="007A312B" w:rsidP="007A312B">
      <w:pPr>
        <w:spacing w:after="0" w:line="240" w:lineRule="auto"/>
        <w:jc w:val="center"/>
        <w:rPr>
          <w:rFonts w:ascii="Times New Roman" w:eastAsia="Calibri" w:hAnsi="Times New Roman" w:cs="Times New Roman"/>
          <w:b/>
        </w:rPr>
      </w:pPr>
      <w:proofErr w:type="spellStart"/>
      <w:r w:rsidRPr="006C1CAC">
        <w:rPr>
          <w:rFonts w:ascii="Times New Roman" w:eastAsia="Calibri" w:hAnsi="Times New Roman" w:cs="Times New Roman"/>
          <w:b/>
          <w:highlight w:val="darkGray"/>
        </w:rPr>
        <w:t>Everolimus</w:t>
      </w:r>
      <w:proofErr w:type="spellEnd"/>
      <w:r w:rsidRPr="006C1CAC">
        <w:rPr>
          <w:rFonts w:ascii="Times New Roman" w:eastAsia="Calibri" w:hAnsi="Times New Roman" w:cs="Times New Roman"/>
          <w:b/>
          <w:highlight w:val="darkGray"/>
        </w:rPr>
        <w:t xml:space="preserve"> </w:t>
      </w:r>
      <w:proofErr w:type="spellStart"/>
      <w:r w:rsidRPr="006C1CAC">
        <w:rPr>
          <w:rFonts w:ascii="Times New Roman" w:eastAsia="Calibri" w:hAnsi="Times New Roman" w:cs="Times New Roman"/>
          <w:b/>
          <w:highlight w:val="darkGray"/>
        </w:rPr>
        <w:t>Sandoz</w:t>
      </w:r>
      <w:proofErr w:type="spellEnd"/>
      <w:r w:rsidRPr="006C1CAC">
        <w:rPr>
          <w:rFonts w:ascii="Times New Roman" w:eastAsia="Calibri" w:hAnsi="Times New Roman" w:cs="Times New Roman"/>
          <w:b/>
          <w:highlight w:val="darkGray"/>
        </w:rPr>
        <w:t xml:space="preserve"> 10 mg tabletės</w:t>
      </w:r>
    </w:p>
    <w:p w14:paraId="5F2B5B58" w14:textId="77777777" w:rsidR="007A312B" w:rsidRDefault="007A312B" w:rsidP="007A312B">
      <w:pPr>
        <w:spacing w:after="0" w:line="240" w:lineRule="auto"/>
        <w:jc w:val="center"/>
        <w:rPr>
          <w:rFonts w:ascii="Times New Roman" w:eastAsia="Calibri" w:hAnsi="Times New Roman" w:cs="Times New Roman"/>
        </w:rPr>
      </w:pPr>
    </w:p>
    <w:p w14:paraId="1D5C3356" w14:textId="77777777" w:rsidR="007A312B" w:rsidRPr="001B73F8" w:rsidRDefault="00556EE2" w:rsidP="007A312B">
      <w:pPr>
        <w:spacing w:after="0" w:line="240" w:lineRule="auto"/>
        <w:jc w:val="center"/>
        <w:rPr>
          <w:rFonts w:ascii="Times New Roman" w:eastAsia="Calibri" w:hAnsi="Times New Roman" w:cs="Times New Roman"/>
        </w:rPr>
      </w:pPr>
      <w:proofErr w:type="spellStart"/>
      <w:r>
        <w:rPr>
          <w:rFonts w:ascii="Times New Roman" w:eastAsia="Calibri" w:hAnsi="Times New Roman" w:cs="Times New Roman"/>
        </w:rPr>
        <w:t>e</w:t>
      </w:r>
      <w:r w:rsidR="007A312B" w:rsidRPr="001B73F8">
        <w:rPr>
          <w:rFonts w:ascii="Times New Roman" w:eastAsia="Calibri" w:hAnsi="Times New Roman" w:cs="Times New Roman"/>
        </w:rPr>
        <w:t>verolimuzas</w:t>
      </w:r>
      <w:proofErr w:type="spellEnd"/>
    </w:p>
    <w:p w14:paraId="752A2116" w14:textId="77777777" w:rsidR="007A312B" w:rsidRPr="001B73F8" w:rsidRDefault="007A312B" w:rsidP="007A312B">
      <w:pPr>
        <w:spacing w:after="0" w:line="240" w:lineRule="auto"/>
        <w:rPr>
          <w:rFonts w:ascii="Times New Roman" w:eastAsia="Calibri" w:hAnsi="Times New Roman" w:cs="Times New Roman"/>
        </w:rPr>
      </w:pPr>
    </w:p>
    <w:p w14:paraId="6C4447B2" w14:textId="77777777" w:rsidR="007A312B" w:rsidRPr="001B73F8" w:rsidRDefault="007A312B" w:rsidP="007A312B">
      <w:pPr>
        <w:spacing w:after="0" w:line="240" w:lineRule="auto"/>
        <w:rPr>
          <w:rFonts w:ascii="Times New Roman" w:eastAsia="Calibri" w:hAnsi="Times New Roman" w:cs="Times New Roman"/>
          <w:b/>
        </w:rPr>
      </w:pPr>
      <w:r w:rsidRPr="001B73F8">
        <w:rPr>
          <w:rFonts w:ascii="Times New Roman" w:eastAsia="Calibri" w:hAnsi="Times New Roman" w:cs="Times New Roman"/>
          <w:b/>
        </w:rPr>
        <w:t>Atidžiai perskaitykite visą šį lapelį, prieš pradėdami vartoti vaistą</w:t>
      </w:r>
      <w:r w:rsidRPr="001B73F8">
        <w:rPr>
          <w:rFonts w:ascii="Times New Roman" w:eastAsia="Calibri" w:hAnsi="Times New Roman" w:cs="Times New Roman"/>
          <w:b/>
          <w:noProof/>
        </w:rPr>
        <w:t>, nes jame pateikiama Jums svarbi informacija</w:t>
      </w:r>
      <w:r w:rsidRPr="001B73F8">
        <w:rPr>
          <w:rFonts w:ascii="Times New Roman" w:eastAsia="Calibri" w:hAnsi="Times New Roman" w:cs="Times New Roman"/>
          <w:b/>
        </w:rPr>
        <w:t>.</w:t>
      </w:r>
    </w:p>
    <w:p w14:paraId="127F5780" w14:textId="77777777" w:rsidR="007A312B" w:rsidRPr="001B73F8" w:rsidRDefault="007A312B" w:rsidP="007A312B">
      <w:pPr>
        <w:spacing w:after="0" w:line="240" w:lineRule="auto"/>
        <w:ind w:left="540" w:hanging="540"/>
        <w:rPr>
          <w:rFonts w:ascii="Times New Roman" w:eastAsia="Calibri" w:hAnsi="Times New Roman" w:cs="Times New Roman"/>
        </w:rPr>
      </w:pPr>
      <w:r w:rsidRPr="001B73F8">
        <w:rPr>
          <w:rFonts w:ascii="Times New Roman" w:eastAsia="Calibri" w:hAnsi="Times New Roman" w:cs="Times New Roman"/>
        </w:rPr>
        <w:t>-</w:t>
      </w:r>
      <w:r w:rsidRPr="001B73F8">
        <w:rPr>
          <w:rFonts w:ascii="Times New Roman" w:eastAsia="Calibri" w:hAnsi="Times New Roman" w:cs="Times New Roman"/>
        </w:rPr>
        <w:tab/>
        <w:t>Neišmeskite šio lapelio, nes vėl gali prireikti jį perskaityti.</w:t>
      </w:r>
    </w:p>
    <w:p w14:paraId="3A4C8944" w14:textId="77777777" w:rsidR="007A312B" w:rsidRPr="001B73F8" w:rsidRDefault="007A312B" w:rsidP="007A312B">
      <w:pPr>
        <w:spacing w:after="0" w:line="240" w:lineRule="auto"/>
        <w:ind w:left="540" w:hanging="540"/>
        <w:rPr>
          <w:rFonts w:ascii="Times New Roman" w:eastAsia="Calibri" w:hAnsi="Times New Roman" w:cs="Times New Roman"/>
        </w:rPr>
      </w:pPr>
      <w:r w:rsidRPr="001B73F8">
        <w:rPr>
          <w:rFonts w:ascii="Times New Roman" w:eastAsia="Calibri" w:hAnsi="Times New Roman" w:cs="Times New Roman"/>
        </w:rPr>
        <w:t>-</w:t>
      </w:r>
      <w:r w:rsidRPr="001B73F8">
        <w:rPr>
          <w:rFonts w:ascii="Times New Roman" w:eastAsia="Calibri" w:hAnsi="Times New Roman" w:cs="Times New Roman"/>
        </w:rPr>
        <w:tab/>
        <w:t>Jeigu kiltų daugiau klausimų, kreipkitės į gydytoją arba vaistininką.</w:t>
      </w:r>
    </w:p>
    <w:p w14:paraId="253ABF49" w14:textId="77777777" w:rsidR="007A312B" w:rsidRPr="001B73F8" w:rsidRDefault="007A312B" w:rsidP="007A312B">
      <w:pPr>
        <w:numPr>
          <w:ilvl w:val="0"/>
          <w:numId w:val="3"/>
        </w:numPr>
        <w:tabs>
          <w:tab w:val="left" w:pos="567"/>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Šis vaistas skirtas tik Jums, todėl kitiems žmonėms jo duoti negalima. Vaistas gali jiems pakenkti (net tiems, kurių ligos požymiai yra tokie patys kaip Jūsų).</w:t>
      </w:r>
    </w:p>
    <w:p w14:paraId="59C9153B" w14:textId="77777777" w:rsidR="007A312B" w:rsidRPr="001B73F8" w:rsidRDefault="007A312B" w:rsidP="007A312B">
      <w:pPr>
        <w:numPr>
          <w:ilvl w:val="0"/>
          <w:numId w:val="3"/>
        </w:numPr>
        <w:tabs>
          <w:tab w:val="left" w:pos="567"/>
        </w:tabs>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Jeigu pasireiškė šalutinis poveikis (net jeigu jis šiame lapelyje nenurodytas), kreipkitės į gydytoją arba vaistininką.</w:t>
      </w:r>
      <w:r w:rsidRPr="001B73F8">
        <w:rPr>
          <w:rFonts w:ascii="Times New Roman" w:eastAsia="Calibri" w:hAnsi="Times New Roman" w:cs="Times New Roman"/>
          <w:noProof/>
        </w:rPr>
        <w:t xml:space="preserve"> Žr.</w:t>
      </w:r>
      <w:r>
        <w:rPr>
          <w:rFonts w:ascii="Times New Roman" w:eastAsia="Calibri" w:hAnsi="Times New Roman" w:cs="Times New Roman"/>
          <w:noProof/>
        </w:rPr>
        <w:t> </w:t>
      </w:r>
      <w:r w:rsidRPr="001B73F8">
        <w:rPr>
          <w:rFonts w:ascii="Times New Roman" w:eastAsia="Calibri" w:hAnsi="Times New Roman" w:cs="Times New Roman"/>
          <w:noProof/>
        </w:rPr>
        <w:t>4 skyrių.</w:t>
      </w:r>
    </w:p>
    <w:p w14:paraId="12405DBD" w14:textId="77777777" w:rsidR="007A312B" w:rsidRPr="001B73F8" w:rsidRDefault="007A312B" w:rsidP="007A312B">
      <w:pPr>
        <w:spacing w:after="0" w:line="240" w:lineRule="auto"/>
        <w:rPr>
          <w:rFonts w:ascii="Times New Roman" w:eastAsia="Calibri" w:hAnsi="Times New Roman" w:cs="Times New Roman"/>
        </w:rPr>
      </w:pPr>
    </w:p>
    <w:p w14:paraId="4A58E550" w14:textId="77777777" w:rsidR="007A312B" w:rsidRPr="001B73F8" w:rsidRDefault="007A312B" w:rsidP="007A312B">
      <w:pPr>
        <w:spacing w:after="0" w:line="240" w:lineRule="auto"/>
        <w:rPr>
          <w:rFonts w:ascii="Times New Roman" w:eastAsia="Calibri" w:hAnsi="Times New Roman" w:cs="Times New Roman"/>
        </w:rPr>
      </w:pPr>
    </w:p>
    <w:p w14:paraId="4F621D1B" w14:textId="77777777" w:rsidR="007A312B" w:rsidRPr="001B73F8" w:rsidRDefault="007A312B" w:rsidP="007A312B">
      <w:pPr>
        <w:keepNext/>
        <w:widowControl w:val="0"/>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Apie ką rašoma šiame lapelyje?</w:t>
      </w:r>
    </w:p>
    <w:p w14:paraId="020375FF" w14:textId="77777777" w:rsidR="007A312B" w:rsidRPr="001B73F8" w:rsidRDefault="007A312B" w:rsidP="007A312B">
      <w:pPr>
        <w:keepNext/>
        <w:widowControl w:val="0"/>
        <w:spacing w:after="0" w:line="240" w:lineRule="auto"/>
        <w:ind w:left="567" w:hanging="567"/>
        <w:rPr>
          <w:rFonts w:ascii="Times New Roman" w:eastAsia="Calibri" w:hAnsi="Times New Roman" w:cs="Times New Roman"/>
          <w:b/>
          <w:u w:val="single"/>
        </w:rPr>
      </w:pPr>
    </w:p>
    <w:p w14:paraId="59D25B4D"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1.</w:t>
      </w:r>
      <w:r w:rsidRPr="001B73F8">
        <w:rPr>
          <w:rFonts w:ascii="Times New Roman" w:eastAsia="Calibri" w:hAnsi="Times New Roman" w:cs="Times New Roman"/>
        </w:rPr>
        <w:tab/>
        <w:t xml:space="preserve">Kas yra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sidRPr="001B73F8">
        <w:rPr>
          <w:rFonts w:ascii="Times New Roman" w:eastAsia="Calibri" w:hAnsi="Times New Roman" w:cs="Times New Roman"/>
        </w:rPr>
        <w:t xml:space="preserve"> ir kam jis vartojamas</w:t>
      </w:r>
    </w:p>
    <w:p w14:paraId="7605847E"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2.</w:t>
      </w:r>
      <w:r w:rsidRPr="001B73F8">
        <w:rPr>
          <w:rFonts w:ascii="Times New Roman" w:eastAsia="Calibri" w:hAnsi="Times New Roman" w:cs="Times New Roman"/>
        </w:rPr>
        <w:tab/>
        <w:t xml:space="preserve">Kas žinotina prieš vartojant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4CB8DFB7"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3.</w:t>
      </w:r>
      <w:r w:rsidRPr="001B73F8">
        <w:rPr>
          <w:rFonts w:ascii="Times New Roman" w:eastAsia="Calibri" w:hAnsi="Times New Roman" w:cs="Times New Roman"/>
        </w:rPr>
        <w:tab/>
        <w:t xml:space="preserve">Kaip vartoti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6B6B58C1"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4.</w:t>
      </w:r>
      <w:r w:rsidRPr="001B73F8">
        <w:rPr>
          <w:rFonts w:ascii="Times New Roman" w:eastAsia="Calibri" w:hAnsi="Times New Roman" w:cs="Times New Roman"/>
        </w:rPr>
        <w:tab/>
        <w:t>Galimas šalutinis poveikis</w:t>
      </w:r>
    </w:p>
    <w:p w14:paraId="1038C5D3"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5.</w:t>
      </w:r>
      <w:r w:rsidRPr="001B73F8">
        <w:rPr>
          <w:rFonts w:ascii="Times New Roman" w:eastAsia="Calibri" w:hAnsi="Times New Roman" w:cs="Times New Roman"/>
        </w:rPr>
        <w:tab/>
        <w:t xml:space="preserve">Kaip laikyti </w:t>
      </w:r>
      <w:proofErr w:type="spellStart"/>
      <w:r>
        <w:rPr>
          <w:rFonts w:ascii="Times New Roman" w:eastAsia="Calibri" w:hAnsi="Times New Roman" w:cs="Times New Roman"/>
        </w:rPr>
        <w:t>Everolimus</w:t>
      </w:r>
      <w:proofErr w:type="spellEnd"/>
      <w:r>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p>
    <w:p w14:paraId="6D09DDBB" w14:textId="77777777" w:rsidR="007A312B" w:rsidRPr="001B73F8" w:rsidRDefault="007A312B" w:rsidP="007A312B">
      <w:pPr>
        <w:spacing w:after="0" w:line="240" w:lineRule="auto"/>
        <w:ind w:left="567" w:hanging="567"/>
        <w:rPr>
          <w:rFonts w:ascii="Times New Roman" w:eastAsia="Calibri" w:hAnsi="Times New Roman" w:cs="Times New Roman"/>
        </w:rPr>
      </w:pPr>
      <w:r w:rsidRPr="001B73F8">
        <w:rPr>
          <w:rFonts w:ascii="Times New Roman" w:eastAsia="Calibri" w:hAnsi="Times New Roman" w:cs="Times New Roman"/>
        </w:rPr>
        <w:t>6.</w:t>
      </w:r>
      <w:r w:rsidRPr="001B73F8">
        <w:rPr>
          <w:rFonts w:ascii="Times New Roman" w:eastAsia="Calibri" w:hAnsi="Times New Roman" w:cs="Times New Roman"/>
        </w:rPr>
        <w:tab/>
        <w:t>Pakuotės turinys ir kita informacija</w:t>
      </w:r>
    </w:p>
    <w:p w14:paraId="2E8C43F9" w14:textId="77777777" w:rsidR="007A312B" w:rsidRPr="001B73F8" w:rsidRDefault="007A312B" w:rsidP="007A312B">
      <w:pPr>
        <w:spacing w:after="0" w:line="240" w:lineRule="auto"/>
        <w:rPr>
          <w:rFonts w:ascii="Times New Roman" w:eastAsia="Calibri" w:hAnsi="Times New Roman" w:cs="Times New Roman"/>
        </w:rPr>
      </w:pPr>
    </w:p>
    <w:p w14:paraId="561876CE"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0392A464"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rPr>
        <w:t>1.</w:t>
      </w:r>
      <w:r w:rsidRPr="001B73F8">
        <w:rPr>
          <w:rFonts w:ascii="Times New Roman" w:eastAsia="Calibri" w:hAnsi="Times New Roman" w:cs="Times New Roman"/>
          <w:b/>
        </w:rPr>
        <w:tab/>
        <w:t xml:space="preserve">Kas yra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ir kam jis vartojamas</w:t>
      </w:r>
    </w:p>
    <w:p w14:paraId="2BB944DB"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D9345B2" w14:textId="77777777" w:rsidR="007A312B" w:rsidRPr="00950913" w:rsidRDefault="007A312B" w:rsidP="007A312B">
      <w:pPr>
        <w:tabs>
          <w:tab w:val="left" w:pos="0"/>
        </w:tabs>
        <w:spacing w:after="0" w:line="240" w:lineRule="auto"/>
        <w:rPr>
          <w:rFonts w:ascii="Times New Roman" w:eastAsia="Calibri" w:hAnsi="Times New Roman" w:cs="Times New Roman"/>
        </w:rPr>
      </w:pPr>
      <w:proofErr w:type="spellStart"/>
      <w:r w:rsidRPr="00950913">
        <w:rPr>
          <w:rFonts w:ascii="Times New Roman" w:eastAsia="Calibri" w:hAnsi="Times New Roman" w:cs="Times New Roman"/>
        </w:rPr>
        <w:t>Everolimus</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Sandoz</w:t>
      </w:r>
      <w:proofErr w:type="spellEnd"/>
      <w:r w:rsidRPr="00950913">
        <w:rPr>
          <w:rFonts w:ascii="Times New Roman" w:eastAsia="Calibri" w:hAnsi="Times New Roman" w:cs="Times New Roman"/>
        </w:rPr>
        <w:t xml:space="preserve"> yra vaistas nuo vėžio. Ši</w:t>
      </w:r>
      <w:r>
        <w:rPr>
          <w:rFonts w:ascii="Times New Roman" w:eastAsia="Calibri" w:hAnsi="Times New Roman" w:cs="Times New Roman"/>
        </w:rPr>
        <w:t>o vaisto sudėtyje</w:t>
      </w:r>
      <w:r w:rsidRPr="00950913">
        <w:rPr>
          <w:rFonts w:ascii="Times New Roman" w:eastAsia="Calibri" w:hAnsi="Times New Roman" w:cs="Times New Roman"/>
        </w:rPr>
        <w:t xml:space="preserve"> yra veikliosios medžiagos </w:t>
      </w:r>
      <w:proofErr w:type="spellStart"/>
      <w:r w:rsidRPr="00950913">
        <w:rPr>
          <w:rFonts w:ascii="Times New Roman" w:eastAsia="Calibri" w:hAnsi="Times New Roman" w:cs="Times New Roman"/>
        </w:rPr>
        <w:t>everolimuzo</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Everolimuzas</w:t>
      </w:r>
      <w:proofErr w:type="spellEnd"/>
      <w:r w:rsidRPr="00950913">
        <w:rPr>
          <w:rFonts w:ascii="Times New Roman" w:eastAsia="Calibri" w:hAnsi="Times New Roman" w:cs="Times New Roman"/>
        </w:rPr>
        <w:t xml:space="preserve"> mažina kraujo pritekėjimą į </w:t>
      </w:r>
      <w:r>
        <w:rPr>
          <w:rFonts w:ascii="Times New Roman" w:eastAsia="Calibri" w:hAnsi="Times New Roman" w:cs="Times New Roman"/>
        </w:rPr>
        <w:t>naviką</w:t>
      </w:r>
      <w:r w:rsidRPr="00950913">
        <w:rPr>
          <w:rFonts w:ascii="Times New Roman" w:eastAsia="Calibri" w:hAnsi="Times New Roman" w:cs="Times New Roman"/>
        </w:rPr>
        <w:t xml:space="preserve"> ir lėtina vėžinių ląstelių augimą bei plitimą.</w:t>
      </w:r>
    </w:p>
    <w:p w14:paraId="15E5AA17" w14:textId="77777777" w:rsidR="007A312B" w:rsidRDefault="007A312B" w:rsidP="007A312B">
      <w:pPr>
        <w:tabs>
          <w:tab w:val="left" w:pos="567"/>
        </w:tabs>
        <w:spacing w:after="0" w:line="240" w:lineRule="auto"/>
        <w:ind w:left="567" w:hanging="567"/>
        <w:rPr>
          <w:rFonts w:ascii="Times New Roman" w:eastAsia="Calibri" w:hAnsi="Times New Roman" w:cs="Times New Roman"/>
        </w:rPr>
      </w:pPr>
    </w:p>
    <w:p w14:paraId="26BAE18A" w14:textId="77777777" w:rsidR="007A312B" w:rsidRPr="00077BEE" w:rsidRDefault="007A312B" w:rsidP="004F2AE9">
      <w:pPr>
        <w:spacing w:after="0" w:line="240" w:lineRule="auto"/>
      </w:pPr>
      <w:proofErr w:type="spellStart"/>
      <w:r w:rsidRPr="00950913">
        <w:rPr>
          <w:rFonts w:ascii="Times New Roman" w:eastAsia="Calibri" w:hAnsi="Times New Roman" w:cs="Times New Roman"/>
        </w:rPr>
        <w:t>Everolimus</w:t>
      </w:r>
      <w:proofErr w:type="spellEnd"/>
      <w:r w:rsidRPr="00950913">
        <w:rPr>
          <w:rFonts w:ascii="Times New Roman" w:eastAsia="Calibri" w:hAnsi="Times New Roman" w:cs="Times New Roman"/>
        </w:rPr>
        <w:t xml:space="preserve"> </w:t>
      </w:r>
      <w:proofErr w:type="spellStart"/>
      <w:r w:rsidRPr="00950913">
        <w:rPr>
          <w:rFonts w:ascii="Times New Roman" w:eastAsia="Calibri" w:hAnsi="Times New Roman" w:cs="Times New Roman"/>
        </w:rPr>
        <w:t>Sandoz</w:t>
      </w:r>
      <w:proofErr w:type="spellEnd"/>
      <w:r w:rsidRPr="00950913">
        <w:rPr>
          <w:rFonts w:ascii="Times New Roman" w:eastAsia="Calibri" w:hAnsi="Times New Roman" w:cs="Times New Roman"/>
        </w:rPr>
        <w:t xml:space="preserve"> vartojamas suaugusiems pacientams</w:t>
      </w:r>
      <w:r w:rsidRPr="006C1CAC">
        <w:rPr>
          <w:rFonts w:ascii="Times New Roman" w:hAnsi="Times New Roman" w:cs="Times New Roman"/>
        </w:rPr>
        <w:t xml:space="preserve">, kuriems yra išplitusių navikų, kilusių iš kasos, vadinamų </w:t>
      </w:r>
      <w:proofErr w:type="spellStart"/>
      <w:r w:rsidRPr="006C1CAC">
        <w:rPr>
          <w:rFonts w:ascii="Times New Roman" w:hAnsi="Times New Roman" w:cs="Times New Roman"/>
        </w:rPr>
        <w:t>neuroendokrininiais</w:t>
      </w:r>
      <w:proofErr w:type="spellEnd"/>
      <w:r w:rsidRPr="006C1CAC">
        <w:rPr>
          <w:rFonts w:ascii="Times New Roman" w:hAnsi="Times New Roman" w:cs="Times New Roman"/>
        </w:rPr>
        <w:t xml:space="preserve"> navikais, gydyti. Jis vartojamas, jeigu navikai yra </w:t>
      </w:r>
      <w:proofErr w:type="spellStart"/>
      <w:r w:rsidRPr="006C1CAC">
        <w:rPr>
          <w:rFonts w:ascii="Times New Roman" w:hAnsi="Times New Roman" w:cs="Times New Roman"/>
        </w:rPr>
        <w:t>neoperabilūs</w:t>
      </w:r>
      <w:proofErr w:type="spellEnd"/>
      <w:r w:rsidRPr="006C1CAC">
        <w:rPr>
          <w:rFonts w:ascii="Times New Roman" w:hAnsi="Times New Roman" w:cs="Times New Roman"/>
        </w:rPr>
        <w:t xml:space="preserve"> ir nesukelia specifinių hormonų ar kitų panašių natūralių medžiagų perprodukcijos.</w:t>
      </w:r>
    </w:p>
    <w:p w14:paraId="6A6B32E9" w14:textId="77777777" w:rsidR="007A312B"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2D8D154C" w14:textId="77777777" w:rsidR="000E0B48" w:rsidRPr="0027496B" w:rsidRDefault="000E0B48" w:rsidP="007A312B">
      <w:pPr>
        <w:numPr>
          <w:ilvl w:val="12"/>
          <w:numId w:val="0"/>
        </w:numPr>
        <w:tabs>
          <w:tab w:val="left" w:pos="567"/>
        </w:tabs>
        <w:spacing w:after="0" w:line="240" w:lineRule="auto"/>
        <w:ind w:left="567" w:hanging="567"/>
        <w:outlineLvl w:val="0"/>
        <w:rPr>
          <w:rFonts w:ascii="Times New Roman" w:eastAsia="Calibri" w:hAnsi="Times New Roman" w:cs="Times New Roman"/>
        </w:rPr>
      </w:pPr>
    </w:p>
    <w:p w14:paraId="1876D9BB" w14:textId="77777777" w:rsidR="007A312B"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rPr>
      </w:pPr>
      <w:r w:rsidRPr="001B73F8">
        <w:rPr>
          <w:rFonts w:ascii="Times New Roman" w:eastAsia="Calibri" w:hAnsi="Times New Roman" w:cs="Times New Roman"/>
          <w:b/>
        </w:rPr>
        <w:t>2.</w:t>
      </w:r>
      <w:r w:rsidRPr="001B73F8">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w:t>
      </w:r>
    </w:p>
    <w:p w14:paraId="228B9B99" w14:textId="77777777" w:rsidR="000E0B48" w:rsidRDefault="000E0B48" w:rsidP="007A312B">
      <w:pPr>
        <w:numPr>
          <w:ilvl w:val="12"/>
          <w:numId w:val="0"/>
        </w:numPr>
        <w:tabs>
          <w:tab w:val="left" w:pos="0"/>
        </w:tabs>
        <w:spacing w:after="0" w:line="240" w:lineRule="auto"/>
        <w:outlineLvl w:val="0"/>
        <w:rPr>
          <w:rFonts w:ascii="Times New Roman" w:eastAsia="Calibri" w:hAnsi="Times New Roman" w:cs="Times New Roman"/>
        </w:rPr>
      </w:pPr>
    </w:p>
    <w:p w14:paraId="60DD0D0E" w14:textId="77777777" w:rsidR="007A312B" w:rsidRPr="0027496B" w:rsidRDefault="007A312B" w:rsidP="007A312B">
      <w:pPr>
        <w:numPr>
          <w:ilvl w:val="12"/>
          <w:numId w:val="0"/>
        </w:numPr>
        <w:tabs>
          <w:tab w:val="left" w:pos="0"/>
        </w:tabs>
        <w:spacing w:after="0" w:line="240" w:lineRule="auto"/>
        <w:outlineLvl w:val="0"/>
        <w:rPr>
          <w:rFonts w:ascii="Times New Roman" w:eastAsia="Calibri" w:hAnsi="Times New Roman" w:cs="Times New Roman"/>
        </w:rPr>
      </w:pPr>
      <w:proofErr w:type="spellStart"/>
      <w:r w:rsidRPr="00522C8A">
        <w:rPr>
          <w:rFonts w:ascii="Times New Roman" w:eastAsia="Calibri" w:hAnsi="Times New Roman" w:cs="Times New Roman"/>
        </w:rPr>
        <w:t>Everolimus</w:t>
      </w:r>
      <w:proofErr w:type="spellEnd"/>
      <w:r w:rsidRPr="00522C8A">
        <w:rPr>
          <w:rFonts w:ascii="Times New Roman" w:eastAsia="Calibri" w:hAnsi="Times New Roman" w:cs="Times New Roman"/>
        </w:rPr>
        <w:t xml:space="preserve"> </w:t>
      </w:r>
      <w:proofErr w:type="spellStart"/>
      <w:r w:rsidRPr="00522C8A">
        <w:rPr>
          <w:rFonts w:ascii="Times New Roman" w:eastAsia="Calibri" w:hAnsi="Times New Roman" w:cs="Times New Roman"/>
        </w:rPr>
        <w:t>Sandoz</w:t>
      </w:r>
      <w:proofErr w:type="spellEnd"/>
      <w:r w:rsidRPr="00522C8A">
        <w:rPr>
          <w:rFonts w:ascii="Times New Roman" w:eastAsia="Calibri" w:hAnsi="Times New Roman" w:cs="Times New Roman"/>
        </w:rPr>
        <w:t xml:space="preserve"> Jums skirs vartoti tik gydytojas, turintis vėžio gydymo patirties. Atidžiai vykdykite gydytojo nurodymus. Jie gali skirtis nuo bendrosios šiame lapelyje pateiktos informacijos. Jei turite bet kokių klausimų apie </w:t>
      </w:r>
      <w:proofErr w:type="spellStart"/>
      <w:r w:rsidRPr="00522C8A">
        <w:rPr>
          <w:rFonts w:ascii="Times New Roman" w:eastAsia="Calibri" w:hAnsi="Times New Roman" w:cs="Times New Roman"/>
        </w:rPr>
        <w:t>Everolimus</w:t>
      </w:r>
      <w:proofErr w:type="spellEnd"/>
      <w:r w:rsidRPr="00522C8A">
        <w:rPr>
          <w:rFonts w:ascii="Times New Roman" w:eastAsia="Calibri" w:hAnsi="Times New Roman" w:cs="Times New Roman"/>
        </w:rPr>
        <w:t xml:space="preserve"> </w:t>
      </w:r>
      <w:proofErr w:type="spellStart"/>
      <w:r w:rsidRPr="00522C8A">
        <w:rPr>
          <w:rFonts w:ascii="Times New Roman" w:eastAsia="Calibri" w:hAnsi="Times New Roman" w:cs="Times New Roman"/>
        </w:rPr>
        <w:t>Sandoz</w:t>
      </w:r>
      <w:proofErr w:type="spellEnd"/>
      <w:r w:rsidRPr="00522C8A">
        <w:rPr>
          <w:rFonts w:ascii="Times New Roman" w:eastAsia="Calibri" w:hAnsi="Times New Roman" w:cs="Times New Roman"/>
        </w:rPr>
        <w:t xml:space="preserve"> arba nežinote, kodėl Jums jo skyrė vartoti, </w:t>
      </w:r>
      <w:r>
        <w:rPr>
          <w:rFonts w:ascii="Times New Roman" w:eastAsia="Calibri" w:hAnsi="Times New Roman" w:cs="Times New Roman"/>
        </w:rPr>
        <w:t>pasiklauskite</w:t>
      </w:r>
      <w:r w:rsidRPr="00522C8A">
        <w:rPr>
          <w:rFonts w:ascii="Times New Roman" w:eastAsia="Calibri" w:hAnsi="Times New Roman" w:cs="Times New Roman"/>
        </w:rPr>
        <w:t xml:space="preserve"> </w:t>
      </w:r>
      <w:r>
        <w:rPr>
          <w:rFonts w:ascii="Times New Roman" w:eastAsia="Calibri" w:hAnsi="Times New Roman" w:cs="Times New Roman"/>
        </w:rPr>
        <w:t xml:space="preserve">savo </w:t>
      </w:r>
      <w:r w:rsidRPr="00522C8A">
        <w:rPr>
          <w:rFonts w:ascii="Times New Roman" w:eastAsia="Calibri" w:hAnsi="Times New Roman" w:cs="Times New Roman"/>
        </w:rPr>
        <w:t>gydytoj</w:t>
      </w:r>
      <w:r>
        <w:rPr>
          <w:rFonts w:ascii="Times New Roman" w:eastAsia="Calibri" w:hAnsi="Times New Roman" w:cs="Times New Roman"/>
        </w:rPr>
        <w:t>o</w:t>
      </w:r>
      <w:r w:rsidRPr="00522C8A">
        <w:rPr>
          <w:rFonts w:ascii="Times New Roman" w:eastAsia="Calibri" w:hAnsi="Times New Roman" w:cs="Times New Roman"/>
        </w:rPr>
        <w:t>.</w:t>
      </w:r>
    </w:p>
    <w:p w14:paraId="1B4AAF13" w14:textId="77777777" w:rsidR="007A312B" w:rsidRPr="0027496B" w:rsidRDefault="007A312B" w:rsidP="007A312B">
      <w:pPr>
        <w:tabs>
          <w:tab w:val="left" w:pos="567"/>
        </w:tabs>
        <w:spacing w:after="0" w:line="240" w:lineRule="auto"/>
        <w:ind w:left="567" w:hanging="567"/>
        <w:rPr>
          <w:rFonts w:ascii="Times New Roman" w:eastAsia="Calibri" w:hAnsi="Times New Roman" w:cs="Times New Roman"/>
        </w:rPr>
      </w:pPr>
    </w:p>
    <w:p w14:paraId="1B2B2F57" w14:textId="35EA5F66" w:rsidR="007A312B" w:rsidRPr="001B73F8" w:rsidRDefault="007A312B" w:rsidP="007A312B">
      <w:pPr>
        <w:tabs>
          <w:tab w:val="left" w:pos="567"/>
        </w:tabs>
        <w:spacing w:after="0" w:line="240" w:lineRule="auto"/>
        <w:ind w:left="567" w:hanging="567"/>
        <w:rPr>
          <w:rFonts w:ascii="Times New Roman" w:eastAsia="Calibri" w:hAnsi="Times New Roman" w:cs="Times New Roman"/>
          <w:b/>
          <w:caps/>
        </w:rPr>
      </w:pP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r w:rsidRPr="001B73F8">
        <w:rPr>
          <w:rFonts w:ascii="Times New Roman" w:eastAsia="Calibri" w:hAnsi="Times New Roman" w:cs="Times New Roman"/>
          <w:b/>
        </w:rPr>
        <w:t xml:space="preserve"> vartoti </w:t>
      </w:r>
      <w:r w:rsidR="00E16CF9">
        <w:rPr>
          <w:rFonts w:ascii="Times New Roman" w:eastAsia="Calibri" w:hAnsi="Times New Roman" w:cs="Times New Roman"/>
          <w:b/>
        </w:rPr>
        <w:t>draudžiama</w:t>
      </w:r>
      <w:r w:rsidRPr="001B73F8">
        <w:rPr>
          <w:rFonts w:ascii="Times New Roman" w:eastAsia="Calibri" w:hAnsi="Times New Roman" w:cs="Times New Roman"/>
          <w:b/>
        </w:rPr>
        <w:t>:</w:t>
      </w:r>
    </w:p>
    <w:p w14:paraId="62C3E25D" w14:textId="77777777" w:rsidR="007A312B" w:rsidRPr="005C34DB" w:rsidRDefault="007A312B" w:rsidP="007A312B">
      <w:pPr>
        <w:pStyle w:val="Sraopastraipa"/>
        <w:numPr>
          <w:ilvl w:val="0"/>
          <w:numId w:val="29"/>
        </w:numPr>
        <w:ind w:left="567" w:hanging="567"/>
      </w:pPr>
      <w:r w:rsidRPr="005C34DB">
        <w:t xml:space="preserve">jeigu </w:t>
      </w:r>
      <w:r w:rsidRPr="006C1CAC">
        <w:t>yra alergija</w:t>
      </w:r>
      <w:r w:rsidRPr="005C34DB">
        <w:t xml:space="preserve"> </w:t>
      </w:r>
      <w:proofErr w:type="spellStart"/>
      <w:r w:rsidRPr="005C34DB">
        <w:t>everolimuzui</w:t>
      </w:r>
      <w:proofErr w:type="spellEnd"/>
      <w:r w:rsidRPr="005C34DB">
        <w:t xml:space="preserve">, giminingoms medžiagoms, tokioms kaip </w:t>
      </w:r>
      <w:proofErr w:type="spellStart"/>
      <w:r w:rsidRPr="005C34DB">
        <w:t>sirolimuzas</w:t>
      </w:r>
      <w:proofErr w:type="spellEnd"/>
      <w:r w:rsidRPr="005C34DB">
        <w:t xml:space="preserve">, </w:t>
      </w:r>
      <w:proofErr w:type="spellStart"/>
      <w:r>
        <w:t>temsirolimuzas</w:t>
      </w:r>
      <w:proofErr w:type="spellEnd"/>
      <w:r>
        <w:t xml:space="preserve">, </w:t>
      </w:r>
      <w:r w:rsidRPr="005C34DB">
        <w:t>arba bet kuriai pagalbinei šio vaisto medžiagai (jos išvardytos 6 skyriuje).</w:t>
      </w:r>
    </w:p>
    <w:p w14:paraId="0FCFE7C0" w14:textId="77777777" w:rsidR="007A312B" w:rsidRPr="005C34DB" w:rsidRDefault="007A312B" w:rsidP="007A312B">
      <w:pPr>
        <w:spacing w:after="0" w:line="240" w:lineRule="auto"/>
        <w:rPr>
          <w:rFonts w:ascii="Times New Roman" w:eastAsia="Calibri" w:hAnsi="Times New Roman" w:cs="Times New Roman"/>
        </w:rPr>
      </w:pPr>
    </w:p>
    <w:p w14:paraId="35FA5BAF" w14:textId="77777777" w:rsidR="007A312B" w:rsidRPr="005C34DB" w:rsidRDefault="007A312B" w:rsidP="007A312B">
      <w:pPr>
        <w:spacing w:after="0" w:line="240" w:lineRule="auto"/>
        <w:rPr>
          <w:rFonts w:ascii="Times New Roman" w:eastAsia="Calibri" w:hAnsi="Times New Roman" w:cs="Times New Roman"/>
        </w:rPr>
      </w:pPr>
      <w:r w:rsidRPr="005C34DB">
        <w:rPr>
          <w:rFonts w:ascii="Times New Roman" w:eastAsia="Calibri" w:hAnsi="Times New Roman" w:cs="Times New Roman"/>
        </w:rPr>
        <w:t xml:space="preserve">Jeigu manote, kad galite būti alergiškas, </w:t>
      </w:r>
      <w:r>
        <w:rPr>
          <w:rFonts w:ascii="Times New Roman" w:eastAsia="Calibri" w:hAnsi="Times New Roman" w:cs="Times New Roman"/>
        </w:rPr>
        <w:t>paprašykite savo gydytojo patarimo</w:t>
      </w:r>
      <w:r w:rsidRPr="005C34DB">
        <w:rPr>
          <w:rFonts w:ascii="Times New Roman" w:eastAsia="Calibri" w:hAnsi="Times New Roman" w:cs="Times New Roman"/>
        </w:rPr>
        <w:t>.</w:t>
      </w:r>
    </w:p>
    <w:p w14:paraId="609C257C"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156E8E0" w14:textId="77777777" w:rsidR="007A312B" w:rsidRPr="005C34DB" w:rsidRDefault="007A312B" w:rsidP="007A312B">
      <w:pPr>
        <w:spacing w:after="0" w:line="240" w:lineRule="auto"/>
        <w:rPr>
          <w:rFonts w:ascii="Times New Roman" w:hAnsi="Times New Roman" w:cs="Times New Roman"/>
          <w:b/>
        </w:rPr>
      </w:pPr>
      <w:r w:rsidRPr="005C34DB">
        <w:rPr>
          <w:rFonts w:ascii="Times New Roman" w:hAnsi="Times New Roman" w:cs="Times New Roman"/>
          <w:b/>
        </w:rPr>
        <w:t>Įspėjimai ir atsargumo priemonės</w:t>
      </w:r>
    </w:p>
    <w:p w14:paraId="5E30C99E" w14:textId="77777777" w:rsidR="007A312B" w:rsidRPr="006C1CAC" w:rsidRDefault="007A312B" w:rsidP="007A312B">
      <w:pPr>
        <w:numPr>
          <w:ilvl w:val="12"/>
          <w:numId w:val="0"/>
        </w:numPr>
        <w:spacing w:after="0" w:line="240" w:lineRule="auto"/>
        <w:ind w:right="-2"/>
        <w:rPr>
          <w:rFonts w:ascii="Times New Roman" w:eastAsia="Calibri" w:hAnsi="Times New Roman" w:cs="Times New Roman"/>
        </w:rPr>
      </w:pPr>
      <w:r w:rsidRPr="006C1CAC">
        <w:rPr>
          <w:rFonts w:ascii="Times New Roman" w:eastAsia="Calibri" w:hAnsi="Times New Roman" w:cs="Times New Roman"/>
          <w:noProof/>
        </w:rPr>
        <w:t xml:space="preserve">Pasitarkite su gydytoju, prieš pradėdami vartoti </w:t>
      </w:r>
      <w:proofErr w:type="spellStart"/>
      <w:r w:rsidRPr="006C1CAC">
        <w:rPr>
          <w:rFonts w:ascii="Times New Roman" w:eastAsia="Calibri" w:hAnsi="Times New Roman" w:cs="Times New Roman"/>
        </w:rPr>
        <w:t>Everolimus</w:t>
      </w:r>
      <w:proofErr w:type="spellEnd"/>
      <w:r w:rsidRPr="006C1CAC">
        <w:rPr>
          <w:rFonts w:ascii="Times New Roman" w:eastAsia="Calibri" w:hAnsi="Times New Roman" w:cs="Times New Roman"/>
        </w:rPr>
        <w:t xml:space="preserve"> </w:t>
      </w:r>
      <w:proofErr w:type="spellStart"/>
      <w:r w:rsidRPr="006C1CAC">
        <w:rPr>
          <w:rFonts w:ascii="Times New Roman" w:eastAsia="Calibri" w:hAnsi="Times New Roman" w:cs="Times New Roman"/>
        </w:rPr>
        <w:t>Sandoz</w:t>
      </w:r>
      <w:proofErr w:type="spellEnd"/>
      <w:r>
        <w:rPr>
          <w:rFonts w:ascii="Times New Roman" w:eastAsia="Calibri" w:hAnsi="Times New Roman" w:cs="Times New Roman"/>
        </w:rPr>
        <w:t>.</w:t>
      </w:r>
    </w:p>
    <w:p w14:paraId="10B38FFD" w14:textId="77777777" w:rsidR="007A312B" w:rsidRPr="009B1620" w:rsidRDefault="007A312B" w:rsidP="007A312B">
      <w:pPr>
        <w:pStyle w:val="Sraopastraipa"/>
        <w:numPr>
          <w:ilvl w:val="0"/>
          <w:numId w:val="30"/>
        </w:numPr>
        <w:ind w:left="567" w:hanging="567"/>
      </w:pPr>
      <w:r>
        <w:t xml:space="preserve">Jeigu </w:t>
      </w:r>
      <w:r w:rsidRPr="009B1620">
        <w:t xml:space="preserve">yra bet kokių problemų su kepenimis arba jei kada nors sirgote bet kokia liga, galėjusia pakenkti Jūsų kepenims. Tokiu atveju gydytojui gali tekti Jums skirti vartoti kitokią </w:t>
      </w:r>
      <w:proofErr w:type="spellStart"/>
      <w:r w:rsidRPr="009B1620">
        <w:t>Everolimus</w:t>
      </w:r>
      <w:proofErr w:type="spellEnd"/>
      <w:r w:rsidRPr="009B1620">
        <w:t xml:space="preserve"> </w:t>
      </w:r>
      <w:proofErr w:type="spellStart"/>
      <w:r w:rsidRPr="009B1620">
        <w:t>Sandoz</w:t>
      </w:r>
      <w:proofErr w:type="spellEnd"/>
      <w:r w:rsidRPr="009B1620">
        <w:t xml:space="preserve"> dozę.</w:t>
      </w:r>
    </w:p>
    <w:p w14:paraId="53A78B5D" w14:textId="77777777" w:rsidR="007A312B" w:rsidRPr="009B1620" w:rsidRDefault="007A312B" w:rsidP="007A312B">
      <w:pPr>
        <w:pStyle w:val="Sraopastraipa"/>
        <w:numPr>
          <w:ilvl w:val="0"/>
          <w:numId w:val="30"/>
        </w:numPr>
        <w:ind w:left="567" w:hanging="567"/>
      </w:pPr>
      <w:r>
        <w:lastRenderedPageBreak/>
        <w:t xml:space="preserve">Jeigu </w:t>
      </w:r>
      <w:r w:rsidRPr="009B1620">
        <w:t xml:space="preserve">sergate cukriniu diabetu (yra didelis cukraus kiekis kraujyje). </w:t>
      </w:r>
      <w:proofErr w:type="spellStart"/>
      <w:r w:rsidRPr="009B1620">
        <w:t>Everolimus</w:t>
      </w:r>
      <w:proofErr w:type="spellEnd"/>
      <w:r w:rsidRPr="009B1620">
        <w:t xml:space="preserve"> </w:t>
      </w:r>
      <w:proofErr w:type="spellStart"/>
      <w:r w:rsidRPr="009B1620">
        <w:t>Sandoz</w:t>
      </w:r>
      <w:proofErr w:type="spellEnd"/>
      <w:r w:rsidRPr="009B1620">
        <w:t xml:space="preserve"> gali didinti cukraus kiekį kraujyje ir bloginti cukrinio diabeto eigą. Dėl to Jums gali prireikti skirti gydymą insulinu ir (arba) geriamaisiais vaistais nuo diabeto. Jeigu patiriate pernelyg didelį troškulį arba padažnėja šlapinimasis, apie tai pasakykite savo gydytojui.</w:t>
      </w:r>
    </w:p>
    <w:p w14:paraId="5D9A604D" w14:textId="77777777" w:rsidR="007A312B" w:rsidRPr="009B1620" w:rsidRDefault="007A312B" w:rsidP="007A312B">
      <w:pPr>
        <w:pStyle w:val="Sraopastraipa"/>
        <w:numPr>
          <w:ilvl w:val="0"/>
          <w:numId w:val="30"/>
        </w:numPr>
        <w:ind w:left="567" w:hanging="567"/>
      </w:pPr>
      <w:r>
        <w:t xml:space="preserve">Jeigu </w:t>
      </w:r>
      <w:proofErr w:type="spellStart"/>
      <w:r w:rsidRPr="009B1620">
        <w:t>Everolimus</w:t>
      </w:r>
      <w:proofErr w:type="spellEnd"/>
      <w:r w:rsidRPr="009B1620">
        <w:t xml:space="preserve"> </w:t>
      </w:r>
      <w:proofErr w:type="spellStart"/>
      <w:r w:rsidRPr="009B1620">
        <w:t>Sandoz</w:t>
      </w:r>
      <w:proofErr w:type="spellEnd"/>
      <w:r w:rsidRPr="009B1620">
        <w:t xml:space="preserve"> vartojimo metu turite skiepytis.</w:t>
      </w:r>
    </w:p>
    <w:p w14:paraId="066D4AEF" w14:textId="77777777" w:rsidR="007A312B" w:rsidRPr="009B1620" w:rsidRDefault="007A312B" w:rsidP="007A312B">
      <w:pPr>
        <w:pStyle w:val="Sraopastraipa"/>
        <w:numPr>
          <w:ilvl w:val="0"/>
          <w:numId w:val="30"/>
        </w:numPr>
        <w:ind w:left="567" w:hanging="567"/>
      </w:pPr>
      <w:r>
        <w:t xml:space="preserve">Jeigu </w:t>
      </w:r>
      <w:r w:rsidRPr="009B1620">
        <w:t xml:space="preserve">Jūsų cholesterolio kiekis yra aukštas. </w:t>
      </w:r>
      <w:proofErr w:type="spellStart"/>
      <w:r w:rsidRPr="009B1620">
        <w:t>Everolimus</w:t>
      </w:r>
      <w:proofErr w:type="spellEnd"/>
      <w:r w:rsidRPr="009B1620">
        <w:t xml:space="preserve"> </w:t>
      </w:r>
      <w:proofErr w:type="spellStart"/>
      <w:r w:rsidRPr="009B1620">
        <w:t>Sandoz</w:t>
      </w:r>
      <w:proofErr w:type="spellEnd"/>
      <w:r w:rsidRPr="009B1620">
        <w:t xml:space="preserve"> gali padidinti cholesterolio ir (arba) kitokių kraujo riebalų kiekį.</w:t>
      </w:r>
    </w:p>
    <w:p w14:paraId="29E067F3" w14:textId="77777777" w:rsidR="007A312B" w:rsidRPr="009B1620" w:rsidRDefault="007A312B" w:rsidP="007A312B">
      <w:pPr>
        <w:pStyle w:val="Sraopastraipa"/>
        <w:numPr>
          <w:ilvl w:val="0"/>
          <w:numId w:val="30"/>
        </w:numPr>
        <w:ind w:left="567" w:hanging="567"/>
      </w:pPr>
      <w:r>
        <w:t xml:space="preserve">Jeigu </w:t>
      </w:r>
      <w:r w:rsidRPr="009B1620">
        <w:t xml:space="preserve">Jums nesenai buvo atlikta sudėtinga chirurginė operacija arba po operacijos turite neužgijusių žaizdų, </w:t>
      </w:r>
      <w:proofErr w:type="spellStart"/>
      <w:r w:rsidRPr="009B1620">
        <w:t>Everolimus</w:t>
      </w:r>
      <w:proofErr w:type="spellEnd"/>
      <w:r w:rsidRPr="009B1620">
        <w:t xml:space="preserve"> </w:t>
      </w:r>
      <w:proofErr w:type="spellStart"/>
      <w:r w:rsidRPr="009B1620">
        <w:t>Sandoz</w:t>
      </w:r>
      <w:proofErr w:type="spellEnd"/>
      <w:r w:rsidRPr="009B1620">
        <w:t xml:space="preserve"> gali padidinti žaizdų gijimo sutrikimų riziką.</w:t>
      </w:r>
    </w:p>
    <w:p w14:paraId="2100A6CD" w14:textId="77777777" w:rsidR="007A312B" w:rsidRPr="009B1620" w:rsidRDefault="007A312B" w:rsidP="007A312B">
      <w:pPr>
        <w:pStyle w:val="Sraopastraipa"/>
        <w:numPr>
          <w:ilvl w:val="0"/>
          <w:numId w:val="30"/>
        </w:numPr>
        <w:ind w:left="567" w:hanging="567"/>
      </w:pPr>
      <w:r>
        <w:t xml:space="preserve">Jeigu </w:t>
      </w:r>
      <w:r w:rsidRPr="009B1620">
        <w:t>Jums yra infekcija. Jums gali reikėti būtinai išgydyti in</w:t>
      </w:r>
      <w:r>
        <w:t>f</w:t>
      </w:r>
      <w:r w:rsidRPr="009B1620">
        <w:t xml:space="preserve">ekciją, prieš pradedant vartoti </w:t>
      </w:r>
      <w:proofErr w:type="spellStart"/>
      <w:r w:rsidRPr="009B1620">
        <w:t>Everolimus</w:t>
      </w:r>
      <w:proofErr w:type="spellEnd"/>
      <w:r w:rsidRPr="009B1620">
        <w:t xml:space="preserve"> </w:t>
      </w:r>
      <w:proofErr w:type="spellStart"/>
      <w:r w:rsidRPr="009B1620">
        <w:t>Sandoz</w:t>
      </w:r>
      <w:proofErr w:type="spellEnd"/>
      <w:r w:rsidRPr="009B1620">
        <w:t>.</w:t>
      </w:r>
    </w:p>
    <w:p w14:paraId="310BD1ED" w14:textId="7B5A9F08" w:rsidR="007A312B" w:rsidRDefault="007A312B" w:rsidP="007A312B">
      <w:pPr>
        <w:pStyle w:val="Sraopastraipa"/>
        <w:numPr>
          <w:ilvl w:val="0"/>
          <w:numId w:val="30"/>
        </w:numPr>
        <w:ind w:left="567" w:hanging="567"/>
      </w:pPr>
      <w:r>
        <w:t xml:space="preserve">Jeigu </w:t>
      </w:r>
      <w:r w:rsidRPr="009B1620">
        <w:t>esate sirgęs hepatitu</w:t>
      </w:r>
      <w:r>
        <w:t> </w:t>
      </w:r>
      <w:r w:rsidRPr="009B1620">
        <w:t xml:space="preserve">B, gydymo </w:t>
      </w:r>
      <w:proofErr w:type="spellStart"/>
      <w:r w:rsidRPr="009B1620">
        <w:t>Everolimus</w:t>
      </w:r>
      <w:proofErr w:type="spellEnd"/>
      <w:r w:rsidRPr="009B1620">
        <w:t xml:space="preserve"> </w:t>
      </w:r>
      <w:proofErr w:type="spellStart"/>
      <w:r w:rsidRPr="009B1620">
        <w:t>Sandoz</w:t>
      </w:r>
      <w:proofErr w:type="spellEnd"/>
      <w:r w:rsidRPr="009B1620">
        <w:t xml:space="preserve"> metu ši liga gali suaktyvėti (žr.</w:t>
      </w:r>
      <w:r>
        <w:t> </w:t>
      </w:r>
      <w:r w:rsidRPr="009B1620">
        <w:t>4</w:t>
      </w:r>
      <w:r>
        <w:t> </w:t>
      </w:r>
      <w:r w:rsidRPr="009B1620">
        <w:t>skyrių „Galimas šalutinis poveikis“)</w:t>
      </w:r>
    </w:p>
    <w:p w14:paraId="2774B168" w14:textId="3011C921" w:rsidR="009E4AD2" w:rsidRPr="009B1620" w:rsidRDefault="009E4AD2" w:rsidP="007A312B">
      <w:pPr>
        <w:pStyle w:val="Sraopastraipa"/>
        <w:numPr>
          <w:ilvl w:val="0"/>
          <w:numId w:val="30"/>
        </w:numPr>
        <w:ind w:left="567" w:hanging="567"/>
      </w:pPr>
      <w:r>
        <w:t>jeigu Jums buvo ar bus skirta spindulinė terapija.</w:t>
      </w:r>
    </w:p>
    <w:p w14:paraId="2D814791" w14:textId="77777777" w:rsidR="007A312B" w:rsidRDefault="007A312B" w:rsidP="007A312B">
      <w:pPr>
        <w:spacing w:after="0" w:line="240" w:lineRule="auto"/>
        <w:rPr>
          <w:rFonts w:ascii="Times New Roman" w:hAnsi="Times New Roman" w:cs="Times New Roman"/>
        </w:rPr>
      </w:pPr>
    </w:p>
    <w:p w14:paraId="53A350AE" w14:textId="77777777" w:rsidR="007A312B" w:rsidRPr="00930A6E" w:rsidRDefault="007A312B" w:rsidP="007A312B">
      <w:pPr>
        <w:spacing w:after="0" w:line="240" w:lineRule="auto"/>
        <w:rPr>
          <w:rFonts w:ascii="Times New Roman" w:hAnsi="Times New Roman" w:cs="Times New Roman"/>
        </w:rPr>
      </w:pP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taip pat gali:</w:t>
      </w:r>
    </w:p>
    <w:p w14:paraId="3B5AF63B" w14:textId="77777777" w:rsidR="00EF1F58" w:rsidRDefault="007A312B" w:rsidP="00EF1F58">
      <w:pPr>
        <w:pStyle w:val="Sraopastraipa"/>
        <w:numPr>
          <w:ilvl w:val="0"/>
          <w:numId w:val="31"/>
        </w:numPr>
      </w:pPr>
      <w:r w:rsidRPr="009B1620">
        <w:t>susilpninti Jūsų imuninę sistemą</w:t>
      </w:r>
      <w:r>
        <w:t>,</w:t>
      </w:r>
      <w:r w:rsidRPr="009B1620">
        <w:t xml:space="preserve"> todėl vartojant </w:t>
      </w:r>
      <w:proofErr w:type="spellStart"/>
      <w:r w:rsidRPr="009B1620">
        <w:t>Everolimus</w:t>
      </w:r>
      <w:proofErr w:type="spellEnd"/>
      <w:r w:rsidRPr="009B1620">
        <w:t xml:space="preserve"> </w:t>
      </w:r>
      <w:proofErr w:type="spellStart"/>
      <w:r w:rsidRPr="009B1620">
        <w:t>Sandoz</w:t>
      </w:r>
      <w:proofErr w:type="spellEnd"/>
      <w:r w:rsidRPr="009B1620">
        <w:t xml:space="preserve"> Jums gali padidėti rizika susirgti infekcine liga</w:t>
      </w:r>
      <w:r w:rsidR="00F85F58">
        <w:t>.</w:t>
      </w:r>
      <w:r w:rsidR="00EF1F58">
        <w:t xml:space="preserve"> Jeigu karščiuojate ar pasireiškia kitokių infekcijos požymių, pasikonsultuokite su savo gydytoju. Kai kurios infekcijos gali būti sunkios ir gali </w:t>
      </w:r>
      <w:r w:rsidR="00A50ECD">
        <w:t xml:space="preserve">sukelti </w:t>
      </w:r>
      <w:r w:rsidR="00EF1F58">
        <w:t xml:space="preserve">mirtinų </w:t>
      </w:r>
      <w:r w:rsidR="00A305F5">
        <w:t>padarinių</w:t>
      </w:r>
      <w:r w:rsidR="00F74E3E">
        <w:t>;</w:t>
      </w:r>
    </w:p>
    <w:p w14:paraId="2BA5192A" w14:textId="77777777" w:rsidR="007A312B" w:rsidRPr="009B1620" w:rsidRDefault="007A312B" w:rsidP="007A312B">
      <w:pPr>
        <w:pStyle w:val="Sraopastraipa"/>
        <w:numPr>
          <w:ilvl w:val="0"/>
          <w:numId w:val="31"/>
        </w:numPr>
        <w:ind w:left="567" w:hanging="567"/>
      </w:pPr>
      <w:r w:rsidRPr="009B1620">
        <w:t>paveikti Jūsų inkstų funkciją</w:t>
      </w:r>
      <w:r>
        <w:t>,</w:t>
      </w:r>
      <w:r w:rsidRPr="009B1620">
        <w:t xml:space="preserve"> todėl gydytojas tikrins Jūsų inkstų funkciją tol, kol vartosite </w:t>
      </w:r>
      <w:proofErr w:type="spellStart"/>
      <w:r w:rsidRPr="009B1620">
        <w:t>Everolimus</w:t>
      </w:r>
      <w:proofErr w:type="spellEnd"/>
      <w:r w:rsidRPr="009B1620">
        <w:t xml:space="preserve"> </w:t>
      </w:r>
      <w:proofErr w:type="spellStart"/>
      <w:r w:rsidRPr="009B1620">
        <w:t>Sandoz</w:t>
      </w:r>
      <w:proofErr w:type="spellEnd"/>
      <w:r w:rsidRPr="009B1620">
        <w:t>;</w:t>
      </w:r>
    </w:p>
    <w:p w14:paraId="77C33107" w14:textId="77777777" w:rsidR="007A312B" w:rsidRDefault="007A312B" w:rsidP="007A312B">
      <w:pPr>
        <w:pStyle w:val="Sraopastraipa"/>
        <w:numPr>
          <w:ilvl w:val="0"/>
          <w:numId w:val="31"/>
        </w:numPr>
        <w:ind w:left="567" w:hanging="567"/>
      </w:pPr>
      <w:r w:rsidRPr="009B1620">
        <w:t xml:space="preserve">sukelti </w:t>
      </w:r>
      <w:r>
        <w:t>kvėpavimo nepakankamumą</w:t>
      </w:r>
      <w:r w:rsidRPr="009B1620">
        <w:t>, kosulį ir karščiavimą</w:t>
      </w:r>
      <w:r w:rsidR="000E0B48">
        <w:t>;</w:t>
      </w:r>
    </w:p>
    <w:p w14:paraId="163CD268" w14:textId="09FEF846" w:rsidR="000E0B48" w:rsidRDefault="000E0B48" w:rsidP="004F2AE9">
      <w:pPr>
        <w:pStyle w:val="Sraopastraipa"/>
        <w:numPr>
          <w:ilvl w:val="0"/>
          <w:numId w:val="31"/>
        </w:numPr>
        <w:ind w:left="567" w:hanging="567"/>
      </w:pPr>
      <w:r w:rsidRPr="000E0B48">
        <w:t xml:space="preserve">sukelti burnos opų ir žaizdų atsiradimą. Gydytojas gali nutraukti arba sustabdyti gydymą </w:t>
      </w:r>
      <w:proofErr w:type="spellStart"/>
      <w:r>
        <w:t>Everolimus</w:t>
      </w:r>
      <w:proofErr w:type="spellEnd"/>
      <w:r>
        <w:t xml:space="preserve"> </w:t>
      </w:r>
      <w:proofErr w:type="spellStart"/>
      <w:r>
        <w:t>Sandoz</w:t>
      </w:r>
      <w:proofErr w:type="spellEnd"/>
      <w:r w:rsidRPr="000E0B48">
        <w:t>. Jums gali reikti gydymo burnos skalavimo skysčiu, geliu ar kitais produktais. Kai kurie burnos skalavimo skysčiai ir geliai gali pabloginti opų g</w:t>
      </w:r>
      <w:r>
        <w:t>i</w:t>
      </w:r>
      <w:r w:rsidRPr="000E0B48">
        <w:t xml:space="preserve">jimą, todėl prieš vartodami bet kokių priemonių, pasikonsultuokite su gydytoju. Gydytojas gali vėl pradėti gydymą </w:t>
      </w:r>
      <w:proofErr w:type="spellStart"/>
      <w:r>
        <w:t>Everolimus</w:t>
      </w:r>
      <w:proofErr w:type="spellEnd"/>
      <w:r>
        <w:t xml:space="preserve"> </w:t>
      </w:r>
      <w:proofErr w:type="spellStart"/>
      <w:r>
        <w:t>Sandoz</w:t>
      </w:r>
      <w:proofErr w:type="spellEnd"/>
      <w:r w:rsidRPr="000E0B48">
        <w:t xml:space="preserve"> ta pačia arba mažesne doze.</w:t>
      </w:r>
    </w:p>
    <w:p w14:paraId="1587465C" w14:textId="6A478518" w:rsidR="009E4AD2" w:rsidRPr="000E0B48" w:rsidRDefault="009E4AD2" w:rsidP="004F2AE9">
      <w:pPr>
        <w:pStyle w:val="Sraopastraipa"/>
        <w:numPr>
          <w:ilvl w:val="0"/>
          <w:numId w:val="31"/>
        </w:numPr>
        <w:ind w:left="567" w:hanging="567"/>
      </w:pPr>
      <w:r>
        <w:t>sukelti spindulinės terapijos gydymo komplikacijas. Sunkios spindulinės terapijos komplikacijos (tokios kaip dusulys, pykinimas, viduriavimas, odos iš</w:t>
      </w:r>
      <w:r w:rsidR="007F5B57">
        <w:t>b</w:t>
      </w:r>
      <w:r>
        <w:t xml:space="preserve">ėrimas, </w:t>
      </w:r>
      <w:r w:rsidR="007F5B57">
        <w:t xml:space="preserve">burnos, </w:t>
      </w:r>
      <w:r>
        <w:t xml:space="preserve">dantenų ir gerklės skausmas), įskaitant mirtinus atvejus, buvo pastebėtos kai kuriems pacientams, kurie vartojo </w:t>
      </w:r>
      <w:proofErr w:type="spellStart"/>
      <w:r>
        <w:t>everolimuzo</w:t>
      </w:r>
      <w:proofErr w:type="spellEnd"/>
      <w:r>
        <w:t xml:space="preserve"> tuo pačiu metu kaip ir spindulinę terapiją, arba kurie trumpai vartojo </w:t>
      </w:r>
      <w:proofErr w:type="spellStart"/>
      <w:r>
        <w:t>everolimuzo</w:t>
      </w:r>
      <w:proofErr w:type="spellEnd"/>
      <w:r>
        <w:t xml:space="preserve"> po spindulinės terapijos. Be to, gauta pranešimų apie vadinamą radiacijos sugrįžimo sindromą (apimantį odos paraudimą ar plaučių uždegimą ankstesnės spindulinės terapijos vietoje) pacientams, kuriems anksčiau buvo taikomas spindulinis gydymas. Jeigu artimiausiu metu Jums bus skirta spindulinė terapija arba anksčiau Jums buvo taikomas spindulinis gydymas, pasakykite apie tai gydytojui.</w:t>
      </w:r>
    </w:p>
    <w:p w14:paraId="366092CF" w14:textId="77777777" w:rsidR="000E0B48" w:rsidRPr="00731382" w:rsidRDefault="000E0B48" w:rsidP="004F2AE9">
      <w:pPr>
        <w:spacing w:after="0" w:line="240" w:lineRule="auto"/>
      </w:pPr>
    </w:p>
    <w:p w14:paraId="31ECDD6D" w14:textId="77777777" w:rsidR="007A312B" w:rsidRPr="00930A6E" w:rsidRDefault="007A312B" w:rsidP="007A312B">
      <w:pPr>
        <w:spacing w:after="0" w:line="240" w:lineRule="auto"/>
        <w:rPr>
          <w:rFonts w:ascii="Times New Roman" w:hAnsi="Times New Roman" w:cs="Times New Roman"/>
        </w:rPr>
      </w:pPr>
      <w:r w:rsidRPr="00930A6E">
        <w:rPr>
          <w:rFonts w:ascii="Times New Roman" w:hAnsi="Times New Roman" w:cs="Times New Roman"/>
        </w:rPr>
        <w:t xml:space="preserve">Jeigu Jums </w:t>
      </w:r>
      <w:r>
        <w:rPr>
          <w:rFonts w:ascii="Times New Roman" w:hAnsi="Times New Roman" w:cs="Times New Roman"/>
        </w:rPr>
        <w:t>atsirastų minėtų simptomų</w:t>
      </w:r>
      <w:r w:rsidRPr="00930A6E">
        <w:rPr>
          <w:rFonts w:ascii="Times New Roman" w:hAnsi="Times New Roman" w:cs="Times New Roman"/>
        </w:rPr>
        <w:t xml:space="preserve">, </w:t>
      </w:r>
      <w:r w:rsidRPr="006C1CAC">
        <w:rPr>
          <w:rFonts w:ascii="Times New Roman" w:hAnsi="Times New Roman" w:cs="Times New Roman"/>
        </w:rPr>
        <w:t>pasakykite savo gydytojui</w:t>
      </w:r>
      <w:r w:rsidRPr="00DB551C">
        <w:rPr>
          <w:rFonts w:ascii="Times New Roman" w:hAnsi="Times New Roman" w:cs="Times New Roman"/>
        </w:rPr>
        <w:t>.</w:t>
      </w:r>
    </w:p>
    <w:p w14:paraId="66F76A59" w14:textId="77777777" w:rsidR="007A312B" w:rsidRDefault="007A312B" w:rsidP="007A312B">
      <w:pPr>
        <w:spacing w:after="0" w:line="240" w:lineRule="auto"/>
        <w:rPr>
          <w:rFonts w:ascii="Times New Roman" w:hAnsi="Times New Roman" w:cs="Times New Roman"/>
        </w:rPr>
      </w:pPr>
    </w:p>
    <w:p w14:paraId="3CB7CAAC" w14:textId="77777777" w:rsidR="007A312B" w:rsidRPr="00930A6E" w:rsidRDefault="007A312B" w:rsidP="007A312B">
      <w:pPr>
        <w:spacing w:after="0" w:line="240" w:lineRule="auto"/>
        <w:rPr>
          <w:rFonts w:ascii="Times New Roman" w:hAnsi="Times New Roman" w:cs="Times New Roman"/>
        </w:rPr>
      </w:pPr>
      <w:r w:rsidRPr="00930A6E">
        <w:rPr>
          <w:rFonts w:ascii="Times New Roman" w:hAnsi="Times New Roman" w:cs="Times New Roman"/>
        </w:rPr>
        <w:t xml:space="preserve">Gydymo metu bus reguliariai tiriamas Jūsų kraujas. Bus tikrinamas kraujo ląstelių (baltųjų kraujo ląstelių, raudonųjų kraujo ląstelių ir trombocitų) kiekis, kad būtų galima nustatyti, ar </w:t>
      </w: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B1620">
        <w:rPr>
          <w:rFonts w:ascii="Times New Roman" w:hAnsi="Times New Roman" w:cs="Times New Roman"/>
        </w:rPr>
        <w:t xml:space="preserve"> </w:t>
      </w:r>
      <w:r w:rsidRPr="00930A6E">
        <w:rPr>
          <w:rFonts w:ascii="Times New Roman" w:hAnsi="Times New Roman" w:cs="Times New Roman"/>
        </w:rPr>
        <w:t xml:space="preserve">nesukelia </w:t>
      </w:r>
      <w:r>
        <w:rPr>
          <w:rFonts w:ascii="Times New Roman" w:hAnsi="Times New Roman" w:cs="Times New Roman"/>
        </w:rPr>
        <w:t>šalutinio</w:t>
      </w:r>
      <w:r w:rsidRPr="00930A6E">
        <w:rPr>
          <w:rFonts w:ascii="Times New Roman" w:hAnsi="Times New Roman" w:cs="Times New Roman"/>
        </w:rPr>
        <w:t xml:space="preserve"> poveikio šioms ląstelėms. Be to, bus atliekami kraujo tyrimai, kad būtų patikrinta Jūsų inkstų funkcija (kreatinino kiekis), kepenų funkcija (</w:t>
      </w:r>
      <w:proofErr w:type="spellStart"/>
      <w:r w:rsidRPr="00930A6E">
        <w:rPr>
          <w:rFonts w:ascii="Times New Roman" w:hAnsi="Times New Roman" w:cs="Times New Roman"/>
        </w:rPr>
        <w:t>transaminazių</w:t>
      </w:r>
      <w:proofErr w:type="spellEnd"/>
      <w:r w:rsidRPr="00930A6E">
        <w:rPr>
          <w:rFonts w:ascii="Times New Roman" w:hAnsi="Times New Roman" w:cs="Times New Roman"/>
        </w:rPr>
        <w:t xml:space="preserve"> </w:t>
      </w:r>
      <w:r>
        <w:rPr>
          <w:rFonts w:ascii="Times New Roman" w:hAnsi="Times New Roman" w:cs="Times New Roman"/>
        </w:rPr>
        <w:t>aktyvumas</w:t>
      </w:r>
      <w:r w:rsidRPr="00930A6E">
        <w:rPr>
          <w:rFonts w:ascii="Times New Roman" w:hAnsi="Times New Roman" w:cs="Times New Roman"/>
        </w:rPr>
        <w:t xml:space="preserve">), cukraus bei cholesterolio kiekis kraujyje, kadangi šiuos rodiklius </w:t>
      </w: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taip pat gali paveikti.</w:t>
      </w:r>
    </w:p>
    <w:p w14:paraId="71E7095D" w14:textId="77777777" w:rsidR="007A312B" w:rsidRDefault="007A312B" w:rsidP="007A312B">
      <w:pPr>
        <w:spacing w:after="0" w:line="240" w:lineRule="auto"/>
        <w:rPr>
          <w:rFonts w:ascii="Times New Roman" w:hAnsi="Times New Roman" w:cs="Times New Roman"/>
        </w:rPr>
      </w:pPr>
    </w:p>
    <w:p w14:paraId="475F2FAB" w14:textId="77777777" w:rsidR="007A312B" w:rsidRPr="009B1620" w:rsidRDefault="007A312B" w:rsidP="007A312B">
      <w:pPr>
        <w:spacing w:after="0" w:line="240" w:lineRule="auto"/>
        <w:rPr>
          <w:rFonts w:ascii="Times New Roman" w:hAnsi="Times New Roman" w:cs="Times New Roman"/>
          <w:b/>
        </w:rPr>
      </w:pPr>
      <w:r w:rsidRPr="009B1620">
        <w:rPr>
          <w:rFonts w:ascii="Times New Roman" w:hAnsi="Times New Roman" w:cs="Times New Roman"/>
          <w:b/>
        </w:rPr>
        <w:t>Vaikams ir paaugliams</w:t>
      </w:r>
    </w:p>
    <w:p w14:paraId="29B488C4" w14:textId="77777777" w:rsidR="007A312B" w:rsidRDefault="007A312B" w:rsidP="007A312B">
      <w:pPr>
        <w:spacing w:after="0" w:line="240" w:lineRule="auto"/>
        <w:rPr>
          <w:rFonts w:ascii="Times New Roman" w:hAnsi="Times New Roman" w:cs="Times New Roman"/>
        </w:rPr>
      </w:pPr>
      <w:proofErr w:type="spellStart"/>
      <w:r w:rsidRPr="009B1620">
        <w:rPr>
          <w:rFonts w:ascii="Times New Roman" w:hAnsi="Times New Roman" w:cs="Times New Roman"/>
        </w:rPr>
        <w:t>Everolimus</w:t>
      </w:r>
      <w:proofErr w:type="spellEnd"/>
      <w:r w:rsidRPr="009B1620">
        <w:rPr>
          <w:rFonts w:ascii="Times New Roman" w:hAnsi="Times New Roman" w:cs="Times New Roman"/>
        </w:rPr>
        <w:t xml:space="preserve"> </w:t>
      </w:r>
      <w:proofErr w:type="spellStart"/>
      <w:r w:rsidRPr="009B1620">
        <w:rPr>
          <w:rFonts w:ascii="Times New Roman" w:hAnsi="Times New Roman" w:cs="Times New Roman"/>
        </w:rPr>
        <w:t>Sandoz</w:t>
      </w:r>
      <w:proofErr w:type="spellEnd"/>
      <w:r w:rsidRPr="00930A6E">
        <w:rPr>
          <w:rFonts w:ascii="Times New Roman" w:hAnsi="Times New Roman" w:cs="Times New Roman"/>
        </w:rPr>
        <w:t xml:space="preserve"> </w:t>
      </w:r>
      <w:r>
        <w:rPr>
          <w:rFonts w:ascii="Times New Roman" w:hAnsi="Times New Roman" w:cs="Times New Roman"/>
        </w:rPr>
        <w:t xml:space="preserve">neturi būti vartojamas </w:t>
      </w:r>
      <w:r w:rsidRPr="00930A6E">
        <w:rPr>
          <w:rFonts w:ascii="Times New Roman" w:hAnsi="Times New Roman" w:cs="Times New Roman"/>
        </w:rPr>
        <w:t>vaikams ir jaunesniems kaip 18</w:t>
      </w:r>
      <w:r>
        <w:rPr>
          <w:rFonts w:ascii="Times New Roman" w:hAnsi="Times New Roman" w:cs="Times New Roman"/>
        </w:rPr>
        <w:t> </w:t>
      </w:r>
      <w:r w:rsidRPr="00930A6E">
        <w:rPr>
          <w:rFonts w:ascii="Times New Roman" w:hAnsi="Times New Roman" w:cs="Times New Roman"/>
        </w:rPr>
        <w:t>metų</w:t>
      </w:r>
      <w:r>
        <w:rPr>
          <w:rFonts w:ascii="Times New Roman" w:hAnsi="Times New Roman" w:cs="Times New Roman"/>
        </w:rPr>
        <w:t xml:space="preserve"> amžiaus </w:t>
      </w:r>
      <w:r w:rsidRPr="00930A6E">
        <w:rPr>
          <w:rFonts w:ascii="Times New Roman" w:hAnsi="Times New Roman" w:cs="Times New Roman"/>
        </w:rPr>
        <w:t>paaugliams</w:t>
      </w:r>
      <w:r>
        <w:rPr>
          <w:rFonts w:ascii="Times New Roman" w:hAnsi="Times New Roman" w:cs="Times New Roman"/>
        </w:rPr>
        <w:t>.</w:t>
      </w:r>
    </w:p>
    <w:p w14:paraId="0DEF9249"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3ACBAE25"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b/>
        </w:rPr>
      </w:pPr>
      <w:r w:rsidRPr="001B73F8">
        <w:rPr>
          <w:rFonts w:ascii="Times New Roman" w:eastAsia="Calibri" w:hAnsi="Times New Roman" w:cs="Times New Roman"/>
          <w:b/>
        </w:rPr>
        <w:t xml:space="preserve">Kiti vaistai ir </w:t>
      </w:r>
      <w:proofErr w:type="spellStart"/>
      <w:r>
        <w:rPr>
          <w:rFonts w:ascii="Times New Roman" w:eastAsia="Calibri" w:hAnsi="Times New Roman" w:cs="Times New Roman"/>
          <w:b/>
        </w:rPr>
        <w:t>Everolimus</w:t>
      </w:r>
      <w:proofErr w:type="spellEnd"/>
      <w:r>
        <w:rPr>
          <w:rFonts w:ascii="Times New Roman" w:eastAsia="Calibri" w:hAnsi="Times New Roman" w:cs="Times New Roman"/>
          <w:b/>
        </w:rPr>
        <w:t xml:space="preserve"> </w:t>
      </w:r>
      <w:proofErr w:type="spellStart"/>
      <w:r>
        <w:rPr>
          <w:rFonts w:ascii="Times New Roman" w:eastAsia="Calibri" w:hAnsi="Times New Roman" w:cs="Times New Roman"/>
          <w:b/>
        </w:rPr>
        <w:t>Sandoz</w:t>
      </w:r>
      <w:proofErr w:type="spellEnd"/>
    </w:p>
    <w:p w14:paraId="32E4A10D" w14:textId="77777777" w:rsidR="007A312B" w:rsidRDefault="007A312B" w:rsidP="007A312B">
      <w:pPr>
        <w:tabs>
          <w:tab w:val="left" w:pos="567"/>
        </w:tabs>
        <w:spacing w:after="0" w:line="240" w:lineRule="auto"/>
        <w:rPr>
          <w:rFonts w:ascii="Times New Roman" w:eastAsia="Calibri" w:hAnsi="Times New Roman" w:cs="Times New Roman"/>
        </w:rPr>
      </w:pP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keisti kai kurių kitų vaistų poveikį. Jei</w:t>
      </w:r>
      <w:r>
        <w:rPr>
          <w:rFonts w:ascii="Times New Roman" w:eastAsia="Calibri" w:hAnsi="Times New Roman" w:cs="Times New Roman"/>
        </w:rPr>
        <w:t>gu gydymo</w:t>
      </w:r>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w:t>
      </w:r>
      <w:r>
        <w:rPr>
          <w:rFonts w:ascii="Times New Roman" w:eastAsia="Calibri" w:hAnsi="Times New Roman" w:cs="Times New Roman"/>
        </w:rPr>
        <w:t>l</w:t>
      </w:r>
      <w:r w:rsidRPr="002B142A">
        <w:rPr>
          <w:rFonts w:ascii="Times New Roman" w:eastAsia="Calibri" w:hAnsi="Times New Roman" w:cs="Times New Roman"/>
        </w:rPr>
        <w:t xml:space="preserve">aikotarpiu vartojate kitų vaistų, </w:t>
      </w:r>
      <w:r>
        <w:rPr>
          <w:rFonts w:ascii="Times New Roman" w:eastAsia="Calibri" w:hAnsi="Times New Roman" w:cs="Times New Roman"/>
        </w:rPr>
        <w:t xml:space="preserve">Jūsų </w:t>
      </w:r>
      <w:r w:rsidRPr="002B142A">
        <w:rPr>
          <w:rFonts w:ascii="Times New Roman" w:eastAsia="Calibri" w:hAnsi="Times New Roman" w:cs="Times New Roman"/>
        </w:rPr>
        <w:t>gydytoj</w:t>
      </w:r>
      <w:r>
        <w:rPr>
          <w:rFonts w:ascii="Times New Roman" w:eastAsia="Calibri" w:hAnsi="Times New Roman" w:cs="Times New Roman"/>
        </w:rPr>
        <w:t>ui</w:t>
      </w:r>
      <w:r w:rsidRPr="002B142A">
        <w:rPr>
          <w:rFonts w:ascii="Times New Roman" w:eastAsia="Calibri" w:hAnsi="Times New Roman" w:cs="Times New Roman"/>
        </w:rPr>
        <w:t xml:space="preserve"> gali </w:t>
      </w:r>
      <w:r>
        <w:rPr>
          <w:rFonts w:ascii="Times New Roman" w:eastAsia="Calibri" w:hAnsi="Times New Roman" w:cs="Times New Roman"/>
        </w:rPr>
        <w:t>reikėti</w:t>
      </w:r>
      <w:r w:rsidRPr="002B142A">
        <w:rPr>
          <w:rFonts w:ascii="Times New Roman" w:eastAsia="Calibri" w:hAnsi="Times New Roman" w:cs="Times New Roman"/>
        </w:rPr>
        <w:t xml:space="preserve"> keisti </w:t>
      </w: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ar</w:t>
      </w:r>
      <w:r>
        <w:rPr>
          <w:rFonts w:ascii="Times New Roman" w:eastAsia="Calibri" w:hAnsi="Times New Roman" w:cs="Times New Roman"/>
        </w:rPr>
        <w:t>ba</w:t>
      </w:r>
      <w:r w:rsidRPr="002B142A">
        <w:rPr>
          <w:rFonts w:ascii="Times New Roman" w:eastAsia="Calibri" w:hAnsi="Times New Roman" w:cs="Times New Roman"/>
        </w:rPr>
        <w:t xml:space="preserve"> kitų vaistų dozę.</w:t>
      </w:r>
    </w:p>
    <w:p w14:paraId="080340E0" w14:textId="77777777" w:rsidR="007A312B" w:rsidRDefault="007A312B" w:rsidP="007A312B">
      <w:pPr>
        <w:tabs>
          <w:tab w:val="left" w:pos="567"/>
        </w:tabs>
        <w:spacing w:after="0" w:line="240" w:lineRule="auto"/>
        <w:rPr>
          <w:rFonts w:ascii="Times New Roman" w:eastAsia="Calibri" w:hAnsi="Times New Roman" w:cs="Times New Roman"/>
        </w:rPr>
      </w:pPr>
    </w:p>
    <w:p w14:paraId="7FDC79FC" w14:textId="77777777" w:rsidR="007A312B" w:rsidRPr="001B73F8"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rPr>
        <w:lastRenderedPageBreak/>
        <w:t xml:space="preserve">Jeigu vartojate arba neseniai vartojote kitų vaistų </w:t>
      </w:r>
      <w:r w:rsidRPr="001B73F8">
        <w:rPr>
          <w:rFonts w:ascii="Times New Roman" w:eastAsia="Calibri" w:hAnsi="Times New Roman" w:cs="Times New Roman"/>
          <w:noProof/>
        </w:rPr>
        <w:t xml:space="preserve">arba dėl to nesate tikri, apie tai </w:t>
      </w:r>
      <w:r w:rsidRPr="001B73F8">
        <w:rPr>
          <w:rFonts w:ascii="Times New Roman" w:eastAsia="Calibri" w:hAnsi="Times New Roman" w:cs="Times New Roman"/>
        </w:rPr>
        <w:t>pasakykite gydytojui arba vaistininkui.</w:t>
      </w:r>
    </w:p>
    <w:p w14:paraId="4840A39F" w14:textId="77777777" w:rsidR="007A312B" w:rsidRDefault="007A312B" w:rsidP="007A312B">
      <w:pPr>
        <w:tabs>
          <w:tab w:val="left" w:pos="567"/>
        </w:tabs>
        <w:spacing w:after="0" w:line="240" w:lineRule="auto"/>
        <w:rPr>
          <w:rFonts w:ascii="Times New Roman" w:eastAsia="Calibri" w:hAnsi="Times New Roman" w:cs="Times New Roman"/>
        </w:rPr>
      </w:pPr>
    </w:p>
    <w:p w14:paraId="72D1D3F7"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B142A">
        <w:rPr>
          <w:rFonts w:ascii="Times New Roman" w:eastAsia="Calibri" w:hAnsi="Times New Roman" w:cs="Times New Roman"/>
        </w:rPr>
        <w:t>Everolimus</w:t>
      </w:r>
      <w:proofErr w:type="spellEnd"/>
      <w:r w:rsidRPr="002B142A">
        <w:rPr>
          <w:rFonts w:ascii="Times New Roman" w:eastAsia="Calibri" w:hAnsi="Times New Roman" w:cs="Times New Roman"/>
        </w:rPr>
        <w:t xml:space="preserve"> </w:t>
      </w:r>
      <w:proofErr w:type="spellStart"/>
      <w:r w:rsidRPr="002B142A">
        <w:rPr>
          <w:rFonts w:ascii="Times New Roman" w:eastAsia="Calibri" w:hAnsi="Times New Roman" w:cs="Times New Roman"/>
        </w:rPr>
        <w:t>Sandoz</w:t>
      </w:r>
      <w:proofErr w:type="spellEnd"/>
      <w:r w:rsidRPr="002B142A">
        <w:rPr>
          <w:rFonts w:ascii="Times New Roman" w:eastAsia="Calibri" w:hAnsi="Times New Roman" w:cs="Times New Roman"/>
        </w:rPr>
        <w:t xml:space="preserve"> šalutinio poveikio </w:t>
      </w:r>
      <w:r>
        <w:rPr>
          <w:rFonts w:ascii="Times New Roman" w:eastAsia="Calibri" w:hAnsi="Times New Roman" w:cs="Times New Roman"/>
        </w:rPr>
        <w:t>riziką gali didinti šios medžiagos:</w:t>
      </w:r>
    </w:p>
    <w:p w14:paraId="76BD9653" w14:textId="77777777" w:rsidR="007A312B" w:rsidRPr="005719D6" w:rsidRDefault="007A312B" w:rsidP="007A312B">
      <w:pPr>
        <w:pStyle w:val="Sraopastraipa"/>
        <w:numPr>
          <w:ilvl w:val="0"/>
          <w:numId w:val="32"/>
        </w:numPr>
        <w:tabs>
          <w:tab w:val="left" w:pos="567"/>
        </w:tabs>
        <w:ind w:left="567" w:hanging="567"/>
      </w:pPr>
      <w:proofErr w:type="spellStart"/>
      <w:r w:rsidRPr="005719D6">
        <w:t>ketokonazolas</w:t>
      </w:r>
      <w:proofErr w:type="spellEnd"/>
      <w:r w:rsidRPr="005719D6">
        <w:t xml:space="preserve">, </w:t>
      </w:r>
      <w:proofErr w:type="spellStart"/>
      <w:r w:rsidRPr="005719D6">
        <w:t>itrakonazolas</w:t>
      </w:r>
      <w:proofErr w:type="spellEnd"/>
      <w:r w:rsidRPr="005719D6">
        <w:t xml:space="preserve">, </w:t>
      </w:r>
      <w:proofErr w:type="spellStart"/>
      <w:r w:rsidRPr="005719D6">
        <w:t>vorikonazolas</w:t>
      </w:r>
      <w:proofErr w:type="spellEnd"/>
      <w:r w:rsidRPr="005719D6">
        <w:t xml:space="preserve"> ar </w:t>
      </w:r>
      <w:proofErr w:type="spellStart"/>
      <w:r w:rsidRPr="005719D6">
        <w:t>flukonazolas</w:t>
      </w:r>
      <w:proofErr w:type="spellEnd"/>
      <w:r w:rsidRPr="005719D6">
        <w:t xml:space="preserve"> </w:t>
      </w:r>
      <w:r>
        <w:t>i</w:t>
      </w:r>
      <w:r w:rsidRPr="005719D6">
        <w:t>r kiti vaist</w:t>
      </w:r>
      <w:r w:rsidR="000E0B48">
        <w:t>iniai preparatai</w:t>
      </w:r>
      <w:r w:rsidRPr="005719D6">
        <w:t xml:space="preserve"> nuo grybelių, kuriais gydoma grybelių sukelta infekcinė liga;</w:t>
      </w:r>
    </w:p>
    <w:p w14:paraId="623CE80F" w14:textId="77777777" w:rsidR="007A312B" w:rsidRPr="005719D6" w:rsidRDefault="007A312B" w:rsidP="007A312B">
      <w:pPr>
        <w:pStyle w:val="Sraopastraipa"/>
        <w:numPr>
          <w:ilvl w:val="0"/>
          <w:numId w:val="32"/>
        </w:numPr>
        <w:tabs>
          <w:tab w:val="left" w:pos="567"/>
        </w:tabs>
        <w:ind w:left="567" w:hanging="567"/>
      </w:pPr>
      <w:proofErr w:type="spellStart"/>
      <w:r w:rsidRPr="005719D6">
        <w:t>klaritromicinas</w:t>
      </w:r>
      <w:proofErr w:type="spellEnd"/>
      <w:r w:rsidRPr="005719D6">
        <w:t xml:space="preserve">, </w:t>
      </w:r>
      <w:proofErr w:type="spellStart"/>
      <w:r w:rsidRPr="005719D6">
        <w:t>telitromicinas</w:t>
      </w:r>
      <w:proofErr w:type="spellEnd"/>
      <w:r w:rsidRPr="005719D6">
        <w:t xml:space="preserve"> ar </w:t>
      </w:r>
      <w:proofErr w:type="spellStart"/>
      <w:r w:rsidRPr="005719D6">
        <w:t>eritromicinas</w:t>
      </w:r>
      <w:proofErr w:type="spellEnd"/>
      <w:r w:rsidRPr="005719D6">
        <w:t xml:space="preserve"> (antibiotikai, vartojami bakterinėms infekcijoms gydyti);</w:t>
      </w:r>
    </w:p>
    <w:p w14:paraId="559F75AB" w14:textId="77777777" w:rsidR="007A312B" w:rsidRPr="005719D6" w:rsidRDefault="007A312B" w:rsidP="007A312B">
      <w:pPr>
        <w:pStyle w:val="Sraopastraipa"/>
        <w:numPr>
          <w:ilvl w:val="0"/>
          <w:numId w:val="32"/>
        </w:numPr>
        <w:tabs>
          <w:tab w:val="left" w:pos="567"/>
        </w:tabs>
        <w:ind w:left="567" w:hanging="567"/>
      </w:pPr>
      <w:r w:rsidRPr="005719D6">
        <w:t>ritonaviras ir kiti vaistai (jais gydoma ŽIV</w:t>
      </w:r>
      <w:r>
        <w:t> </w:t>
      </w:r>
      <w:r w:rsidRPr="005719D6">
        <w:t>infekcija ar AIDS);</w:t>
      </w:r>
    </w:p>
    <w:p w14:paraId="61720260" w14:textId="77777777" w:rsidR="007A312B" w:rsidRPr="005719D6" w:rsidRDefault="007A312B" w:rsidP="007A312B">
      <w:pPr>
        <w:pStyle w:val="Sraopastraipa"/>
        <w:numPr>
          <w:ilvl w:val="0"/>
          <w:numId w:val="32"/>
        </w:numPr>
        <w:tabs>
          <w:tab w:val="left" w:pos="567"/>
        </w:tabs>
        <w:ind w:left="567" w:hanging="567"/>
      </w:pPr>
      <w:proofErr w:type="spellStart"/>
      <w:r w:rsidRPr="005719D6">
        <w:t>verapamilis</w:t>
      </w:r>
      <w:proofErr w:type="spellEnd"/>
      <w:r w:rsidRPr="005719D6">
        <w:t xml:space="preserve"> arba </w:t>
      </w:r>
      <w:proofErr w:type="spellStart"/>
      <w:r w:rsidRPr="005719D6">
        <w:t>diltiazemas</w:t>
      </w:r>
      <w:proofErr w:type="spellEnd"/>
      <w:r w:rsidRPr="005719D6">
        <w:t xml:space="preserve"> (jais gydomi širdies sutrikimai bei mažinamas </w:t>
      </w:r>
      <w:r>
        <w:t>aukšta</w:t>
      </w:r>
      <w:r w:rsidRPr="005719D6">
        <w:t>s kraujosp</w:t>
      </w:r>
      <w:r>
        <w:t>ū</w:t>
      </w:r>
      <w:r w:rsidRPr="005719D6">
        <w:t>dis);</w:t>
      </w:r>
    </w:p>
    <w:p w14:paraId="6DD2143C" w14:textId="77777777" w:rsidR="007A312B" w:rsidRPr="005719D6" w:rsidRDefault="007A312B" w:rsidP="007A312B">
      <w:pPr>
        <w:pStyle w:val="Sraopastraipa"/>
        <w:numPr>
          <w:ilvl w:val="0"/>
          <w:numId w:val="32"/>
        </w:numPr>
        <w:tabs>
          <w:tab w:val="left" w:pos="567"/>
        </w:tabs>
        <w:ind w:left="567" w:hanging="567"/>
      </w:pPr>
      <w:proofErr w:type="spellStart"/>
      <w:r w:rsidRPr="005719D6">
        <w:t>dronedaronas</w:t>
      </w:r>
      <w:proofErr w:type="spellEnd"/>
      <w:r w:rsidRPr="005719D6">
        <w:t xml:space="preserve"> (vaistas nuo širdies ritmo sutrikimo);</w:t>
      </w:r>
    </w:p>
    <w:p w14:paraId="2F5F2933" w14:textId="77777777" w:rsidR="007A312B" w:rsidRPr="005719D6" w:rsidRDefault="007A312B" w:rsidP="007A312B">
      <w:pPr>
        <w:pStyle w:val="Sraopastraipa"/>
        <w:numPr>
          <w:ilvl w:val="0"/>
          <w:numId w:val="32"/>
        </w:numPr>
        <w:tabs>
          <w:tab w:val="left" w:pos="567"/>
        </w:tabs>
        <w:ind w:left="567" w:hanging="567"/>
      </w:pPr>
      <w:proofErr w:type="spellStart"/>
      <w:r w:rsidRPr="005719D6">
        <w:t>ciklosporinas</w:t>
      </w:r>
      <w:proofErr w:type="spellEnd"/>
      <w:r w:rsidRPr="005719D6">
        <w:t xml:space="preserve"> (apsaugoti nuo persodinto organo atmetimo organizme vartojamas vaistas);</w:t>
      </w:r>
    </w:p>
    <w:p w14:paraId="70BC567A" w14:textId="77777777" w:rsidR="007A312B" w:rsidRPr="005719D6" w:rsidRDefault="007A312B" w:rsidP="007A312B">
      <w:pPr>
        <w:pStyle w:val="Sraopastraipa"/>
        <w:numPr>
          <w:ilvl w:val="0"/>
          <w:numId w:val="32"/>
        </w:numPr>
        <w:tabs>
          <w:tab w:val="left" w:pos="567"/>
        </w:tabs>
        <w:ind w:left="567" w:hanging="567"/>
      </w:pPr>
      <w:proofErr w:type="spellStart"/>
      <w:r w:rsidRPr="005719D6">
        <w:t>imatinibas</w:t>
      </w:r>
      <w:proofErr w:type="spellEnd"/>
      <w:r w:rsidRPr="005719D6">
        <w:t xml:space="preserve"> (vartojamas nenormalių ląstelių augimo slopinimui);</w:t>
      </w:r>
    </w:p>
    <w:p w14:paraId="044E7511" w14:textId="77777777" w:rsidR="007A312B" w:rsidRDefault="007A312B" w:rsidP="007A312B">
      <w:pPr>
        <w:pStyle w:val="Sraopastraipa"/>
        <w:numPr>
          <w:ilvl w:val="0"/>
          <w:numId w:val="32"/>
        </w:numPr>
        <w:tabs>
          <w:tab w:val="left" w:pos="567"/>
        </w:tabs>
        <w:ind w:left="567" w:hanging="567"/>
      </w:pPr>
      <w:proofErr w:type="spellStart"/>
      <w:r w:rsidRPr="005719D6">
        <w:t>angiotenziną</w:t>
      </w:r>
      <w:proofErr w:type="spellEnd"/>
      <w:r w:rsidRPr="005719D6">
        <w:t xml:space="preserve"> konvertuojančio fermento (AKF) inhibitoriai (pvz.</w:t>
      </w:r>
      <w:r>
        <w:t>,</w:t>
      </w:r>
      <w:r w:rsidRPr="005719D6">
        <w:t xml:space="preserve"> </w:t>
      </w:r>
      <w:proofErr w:type="spellStart"/>
      <w:r w:rsidRPr="005719D6">
        <w:t>ramiprilis</w:t>
      </w:r>
      <w:proofErr w:type="spellEnd"/>
      <w:r w:rsidRPr="005719D6">
        <w:t>)</w:t>
      </w:r>
      <w:r>
        <w:t>,</w:t>
      </w:r>
      <w:r w:rsidRPr="005719D6">
        <w:t xml:space="preserve"> vartojami aukšto kraujospūdžio </w:t>
      </w:r>
      <w:r>
        <w:t>arba</w:t>
      </w:r>
      <w:r w:rsidRPr="005719D6">
        <w:t xml:space="preserve"> kitų širdies </w:t>
      </w:r>
      <w:r>
        <w:t>sutrikimų</w:t>
      </w:r>
      <w:r w:rsidRPr="005719D6">
        <w:t xml:space="preserve"> gydymui</w:t>
      </w:r>
      <w:r w:rsidR="000E0B48">
        <w:t>;</w:t>
      </w:r>
    </w:p>
    <w:p w14:paraId="50EDD2A2" w14:textId="4FDDD522" w:rsidR="000E0B48" w:rsidRDefault="000E0B48" w:rsidP="004F2AE9">
      <w:pPr>
        <w:pStyle w:val="Sraopastraipa"/>
        <w:numPr>
          <w:ilvl w:val="0"/>
          <w:numId w:val="32"/>
        </w:numPr>
        <w:tabs>
          <w:tab w:val="left" w:pos="567"/>
        </w:tabs>
        <w:ind w:hanging="720"/>
      </w:pPr>
      <w:proofErr w:type="spellStart"/>
      <w:r w:rsidRPr="000E0B48">
        <w:t>nefazodonas</w:t>
      </w:r>
      <w:proofErr w:type="spellEnd"/>
      <w:r w:rsidRPr="000E0B48">
        <w:t xml:space="preserve"> (vartojamas depresijos gydymui)</w:t>
      </w:r>
      <w:r w:rsidR="00F13DDB">
        <w:t>;</w:t>
      </w:r>
    </w:p>
    <w:p w14:paraId="0C466900" w14:textId="75ECBEAD" w:rsidR="00231463" w:rsidRDefault="00231463" w:rsidP="004F2AE9">
      <w:pPr>
        <w:pStyle w:val="Sraopastraipa"/>
        <w:numPr>
          <w:ilvl w:val="0"/>
          <w:numId w:val="32"/>
        </w:numPr>
        <w:tabs>
          <w:tab w:val="left" w:pos="567"/>
        </w:tabs>
        <w:ind w:hanging="720"/>
      </w:pPr>
      <w:proofErr w:type="spellStart"/>
      <w:r>
        <w:t>kanabidiolis</w:t>
      </w:r>
      <w:proofErr w:type="spellEnd"/>
      <w:r>
        <w:t xml:space="preserve"> (viena iš vartojimo indikacijų – traukulių gydymas).</w:t>
      </w:r>
    </w:p>
    <w:p w14:paraId="4EB6794D" w14:textId="77777777" w:rsidR="007A312B" w:rsidRDefault="007A312B" w:rsidP="007A312B">
      <w:pPr>
        <w:tabs>
          <w:tab w:val="left" w:pos="567"/>
        </w:tabs>
        <w:spacing w:after="0" w:line="240" w:lineRule="auto"/>
        <w:rPr>
          <w:rFonts w:ascii="Times New Roman" w:eastAsia="Calibri" w:hAnsi="Times New Roman" w:cs="Times New Roman"/>
        </w:rPr>
      </w:pPr>
    </w:p>
    <w:p w14:paraId="495860C1"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Medžiagos, galinčios sumažinti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veiksmingumą:</w:t>
      </w:r>
    </w:p>
    <w:p w14:paraId="5E84A786" w14:textId="77777777" w:rsidR="007A312B" w:rsidRPr="005719D6" w:rsidRDefault="007A312B" w:rsidP="007A312B">
      <w:pPr>
        <w:pStyle w:val="Sraopastraipa"/>
        <w:numPr>
          <w:ilvl w:val="0"/>
          <w:numId w:val="33"/>
        </w:numPr>
        <w:tabs>
          <w:tab w:val="left" w:pos="567"/>
        </w:tabs>
        <w:ind w:left="567" w:hanging="567"/>
      </w:pPr>
      <w:proofErr w:type="spellStart"/>
      <w:r w:rsidRPr="005719D6">
        <w:t>rifampicinas</w:t>
      </w:r>
      <w:proofErr w:type="spellEnd"/>
      <w:r w:rsidRPr="005719D6">
        <w:t xml:space="preserve"> (juo gydoma tuberkuliozė</w:t>
      </w:r>
      <w:r>
        <w:t> </w:t>
      </w:r>
      <w:r w:rsidRPr="005719D6">
        <w:t>(TBC)</w:t>
      </w:r>
      <w:r>
        <w:t>)</w:t>
      </w:r>
      <w:r w:rsidRPr="005719D6">
        <w:t>;</w:t>
      </w:r>
    </w:p>
    <w:p w14:paraId="221BB099" w14:textId="77777777" w:rsidR="007A312B" w:rsidRPr="005719D6" w:rsidRDefault="007A312B" w:rsidP="007A312B">
      <w:pPr>
        <w:pStyle w:val="Sraopastraipa"/>
        <w:numPr>
          <w:ilvl w:val="0"/>
          <w:numId w:val="33"/>
        </w:numPr>
        <w:tabs>
          <w:tab w:val="left" w:pos="567"/>
        </w:tabs>
        <w:ind w:left="567" w:hanging="567"/>
      </w:pPr>
      <w:proofErr w:type="spellStart"/>
      <w:r w:rsidRPr="005719D6">
        <w:t>efavirenzas</w:t>
      </w:r>
      <w:proofErr w:type="spellEnd"/>
      <w:r w:rsidRPr="005719D6">
        <w:t xml:space="preserve"> ar </w:t>
      </w:r>
      <w:proofErr w:type="spellStart"/>
      <w:r w:rsidRPr="005719D6">
        <w:t>nevirapinas</w:t>
      </w:r>
      <w:proofErr w:type="spellEnd"/>
      <w:r w:rsidRPr="005719D6">
        <w:t>, vartojami ŽIV</w:t>
      </w:r>
      <w:r>
        <w:t> </w:t>
      </w:r>
      <w:r w:rsidRPr="005719D6">
        <w:t>infekcijai ar AIDS gydyti;</w:t>
      </w:r>
    </w:p>
    <w:p w14:paraId="1B52AD29" w14:textId="77777777" w:rsidR="007A312B" w:rsidRPr="005719D6" w:rsidRDefault="007A312B" w:rsidP="007A312B">
      <w:pPr>
        <w:pStyle w:val="Sraopastraipa"/>
        <w:numPr>
          <w:ilvl w:val="0"/>
          <w:numId w:val="33"/>
        </w:numPr>
        <w:tabs>
          <w:tab w:val="left" w:pos="567"/>
        </w:tabs>
        <w:ind w:left="567" w:hanging="567"/>
      </w:pPr>
      <w:r w:rsidRPr="005719D6">
        <w:t>paprastosios jonažolės (</w:t>
      </w:r>
      <w:proofErr w:type="spellStart"/>
      <w:r w:rsidRPr="005719D6">
        <w:rPr>
          <w:i/>
        </w:rPr>
        <w:t>Hypericum</w:t>
      </w:r>
      <w:proofErr w:type="spellEnd"/>
      <w:r w:rsidRPr="005719D6">
        <w:rPr>
          <w:i/>
        </w:rPr>
        <w:t xml:space="preserve"> </w:t>
      </w:r>
      <w:proofErr w:type="spellStart"/>
      <w:r w:rsidRPr="005719D6">
        <w:rPr>
          <w:i/>
        </w:rPr>
        <w:t>perforatum</w:t>
      </w:r>
      <w:proofErr w:type="spellEnd"/>
      <w:r w:rsidRPr="005719D6">
        <w:t xml:space="preserve">) žoliniai </w:t>
      </w:r>
      <w:r>
        <w:t>vais</w:t>
      </w:r>
      <w:r w:rsidRPr="005719D6">
        <w:t>tai, kuriais gydoma depresija bei kitokios ligos;</w:t>
      </w:r>
    </w:p>
    <w:p w14:paraId="4DC9ADA0" w14:textId="77777777" w:rsidR="007A312B" w:rsidRPr="005719D6" w:rsidRDefault="007A312B" w:rsidP="007A312B">
      <w:pPr>
        <w:pStyle w:val="Sraopastraipa"/>
        <w:numPr>
          <w:ilvl w:val="0"/>
          <w:numId w:val="33"/>
        </w:numPr>
        <w:tabs>
          <w:tab w:val="left" w:pos="567"/>
        </w:tabs>
        <w:ind w:left="567" w:hanging="567"/>
      </w:pPr>
      <w:proofErr w:type="spellStart"/>
      <w:r w:rsidRPr="005719D6">
        <w:t>deksametazonas</w:t>
      </w:r>
      <w:proofErr w:type="spellEnd"/>
      <w:r w:rsidRPr="005719D6">
        <w:t xml:space="preserve"> (kortikosteroidas, kuriuo gydomos labai įvairios ligos, įskaitant uždegimines ligas ir imuninės sistemos sutrikimus);</w:t>
      </w:r>
    </w:p>
    <w:p w14:paraId="4D16A1A6" w14:textId="77777777" w:rsidR="007A312B" w:rsidRPr="005719D6" w:rsidRDefault="007A312B" w:rsidP="007A312B">
      <w:pPr>
        <w:pStyle w:val="Sraopastraipa"/>
        <w:numPr>
          <w:ilvl w:val="0"/>
          <w:numId w:val="33"/>
        </w:numPr>
        <w:tabs>
          <w:tab w:val="left" w:pos="567"/>
        </w:tabs>
        <w:ind w:left="567" w:hanging="567"/>
      </w:pPr>
      <w:proofErr w:type="spellStart"/>
      <w:r w:rsidRPr="005719D6">
        <w:t>fenitoinas</w:t>
      </w:r>
      <w:proofErr w:type="spellEnd"/>
      <w:r w:rsidRPr="005719D6">
        <w:t xml:space="preserve">, </w:t>
      </w:r>
      <w:proofErr w:type="spellStart"/>
      <w:r w:rsidRPr="005719D6">
        <w:t>karbamazepinas</w:t>
      </w:r>
      <w:proofErr w:type="spellEnd"/>
      <w:r w:rsidRPr="005719D6">
        <w:t xml:space="preserve"> ar </w:t>
      </w:r>
      <w:proofErr w:type="spellStart"/>
      <w:r w:rsidRPr="005719D6">
        <w:t>fenobarbitalis</w:t>
      </w:r>
      <w:proofErr w:type="spellEnd"/>
      <w:r w:rsidRPr="005719D6">
        <w:t xml:space="preserve"> ir kitokie </w:t>
      </w:r>
      <w:proofErr w:type="spellStart"/>
      <w:r w:rsidRPr="005719D6">
        <w:t>antiepilepsiniai</w:t>
      </w:r>
      <w:proofErr w:type="spellEnd"/>
      <w:r w:rsidRPr="005719D6">
        <w:t xml:space="preserve"> vaistai, kuriais nutraukiami traukuliai ar priepuoliai.</w:t>
      </w:r>
    </w:p>
    <w:p w14:paraId="784444ED" w14:textId="77777777" w:rsidR="007A312B" w:rsidRDefault="007A312B" w:rsidP="007A312B">
      <w:pPr>
        <w:tabs>
          <w:tab w:val="left" w:pos="567"/>
        </w:tabs>
        <w:spacing w:after="0" w:line="240" w:lineRule="auto"/>
        <w:rPr>
          <w:rFonts w:ascii="Times New Roman" w:eastAsia="Calibri" w:hAnsi="Times New Roman" w:cs="Times New Roman"/>
        </w:rPr>
      </w:pPr>
    </w:p>
    <w:p w14:paraId="6E154051"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Šių vaistų vartoti nerekomenduojama gydymo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laikotarpiu. Jei</w:t>
      </w:r>
      <w:r>
        <w:rPr>
          <w:rFonts w:ascii="Times New Roman" w:eastAsia="Calibri" w:hAnsi="Times New Roman" w:cs="Times New Roman"/>
        </w:rPr>
        <w:t>gu</w:t>
      </w:r>
      <w:r w:rsidRPr="002B142A">
        <w:rPr>
          <w:rFonts w:ascii="Times New Roman" w:eastAsia="Calibri" w:hAnsi="Times New Roman" w:cs="Times New Roman"/>
        </w:rPr>
        <w:t xml:space="preserve"> vartojate bet kurio iš </w:t>
      </w:r>
      <w:r>
        <w:rPr>
          <w:rFonts w:ascii="Times New Roman" w:eastAsia="Calibri" w:hAnsi="Times New Roman" w:cs="Times New Roman"/>
        </w:rPr>
        <w:t>minėtų vaistų</w:t>
      </w:r>
      <w:r w:rsidRPr="002B142A">
        <w:rPr>
          <w:rFonts w:ascii="Times New Roman" w:eastAsia="Calibri" w:hAnsi="Times New Roman" w:cs="Times New Roman"/>
        </w:rPr>
        <w:t xml:space="preserve">, gydytojas gali jį pakeisti </w:t>
      </w:r>
      <w:r>
        <w:rPr>
          <w:rFonts w:ascii="Times New Roman" w:eastAsia="Calibri" w:hAnsi="Times New Roman" w:cs="Times New Roman"/>
        </w:rPr>
        <w:t>kitu</w:t>
      </w:r>
      <w:r w:rsidRPr="002B142A">
        <w:rPr>
          <w:rFonts w:ascii="Times New Roman" w:eastAsia="Calibri" w:hAnsi="Times New Roman" w:cs="Times New Roman"/>
        </w:rPr>
        <w:t xml:space="preserve"> vaist</w:t>
      </w:r>
      <w:r>
        <w:rPr>
          <w:rFonts w:ascii="Times New Roman" w:eastAsia="Calibri" w:hAnsi="Times New Roman" w:cs="Times New Roman"/>
        </w:rPr>
        <w:t>u</w:t>
      </w:r>
      <w:r w:rsidRPr="002B142A">
        <w:rPr>
          <w:rFonts w:ascii="Times New Roman" w:eastAsia="Calibri" w:hAnsi="Times New Roman" w:cs="Times New Roman"/>
        </w:rPr>
        <w:t xml:space="preserve"> arba pakoreguoti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dozę.</w:t>
      </w:r>
    </w:p>
    <w:p w14:paraId="405145F5" w14:textId="77777777" w:rsidR="007A312B" w:rsidRDefault="007A312B" w:rsidP="007A312B">
      <w:pPr>
        <w:tabs>
          <w:tab w:val="left" w:pos="567"/>
        </w:tabs>
        <w:spacing w:after="0" w:line="240" w:lineRule="auto"/>
        <w:rPr>
          <w:rFonts w:ascii="Times New Roman" w:eastAsia="Calibri" w:hAnsi="Times New Roman" w:cs="Times New Roman"/>
        </w:rPr>
      </w:pPr>
    </w:p>
    <w:p w14:paraId="08F59C74" w14:textId="77777777" w:rsidR="007A312B" w:rsidRPr="005719D6" w:rsidRDefault="007A312B" w:rsidP="007A312B">
      <w:pPr>
        <w:tabs>
          <w:tab w:val="left" w:pos="567"/>
        </w:tabs>
        <w:spacing w:after="0" w:line="240" w:lineRule="auto"/>
        <w:rPr>
          <w:rFonts w:ascii="Times New Roman" w:eastAsia="Calibri" w:hAnsi="Times New Roman" w:cs="Times New Roman"/>
          <w:b/>
        </w:rPr>
      </w:pPr>
      <w:proofErr w:type="spellStart"/>
      <w:r w:rsidRPr="005719D6">
        <w:rPr>
          <w:rFonts w:ascii="Times New Roman" w:eastAsia="Calibri" w:hAnsi="Times New Roman" w:cs="Times New Roman"/>
          <w:b/>
        </w:rPr>
        <w:t>Everolimus</w:t>
      </w:r>
      <w:proofErr w:type="spellEnd"/>
      <w:r w:rsidRPr="005719D6">
        <w:rPr>
          <w:rFonts w:ascii="Times New Roman" w:eastAsia="Calibri" w:hAnsi="Times New Roman" w:cs="Times New Roman"/>
          <w:b/>
        </w:rPr>
        <w:t xml:space="preserve"> </w:t>
      </w:r>
      <w:proofErr w:type="spellStart"/>
      <w:r w:rsidRPr="005719D6">
        <w:rPr>
          <w:rFonts w:ascii="Times New Roman" w:eastAsia="Calibri" w:hAnsi="Times New Roman" w:cs="Times New Roman"/>
          <w:b/>
        </w:rPr>
        <w:t>Sandoz</w:t>
      </w:r>
      <w:proofErr w:type="spellEnd"/>
      <w:r w:rsidRPr="005719D6">
        <w:rPr>
          <w:rFonts w:ascii="Times New Roman" w:eastAsia="Calibri" w:hAnsi="Times New Roman" w:cs="Times New Roman"/>
          <w:b/>
        </w:rPr>
        <w:t xml:space="preserve"> vartojimas su maistu ir gėrimais</w:t>
      </w:r>
    </w:p>
    <w:p w14:paraId="517FB674" w14:textId="490CFB65" w:rsidR="007A312B" w:rsidRPr="002B142A" w:rsidRDefault="007A312B" w:rsidP="007A31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Venkite</w:t>
      </w:r>
      <w:r w:rsidRPr="002B142A">
        <w:rPr>
          <w:rFonts w:ascii="Times New Roman" w:eastAsia="Calibri" w:hAnsi="Times New Roman" w:cs="Times New Roman"/>
        </w:rPr>
        <w:t xml:space="preserve"> greipfrutų ir greipfrutų sulčių, kol </w:t>
      </w:r>
      <w:r>
        <w:rPr>
          <w:rFonts w:ascii="Times New Roman" w:eastAsia="Calibri" w:hAnsi="Times New Roman" w:cs="Times New Roman"/>
        </w:rPr>
        <w:t xml:space="preserve">esate gydomas </w:t>
      </w: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w:t>
      </w:r>
      <w:r w:rsidR="00002936" w:rsidRPr="00002936">
        <w:t xml:space="preserve"> </w:t>
      </w:r>
      <w:r w:rsidR="00002936" w:rsidRPr="001602D2">
        <w:rPr>
          <w:rFonts w:ascii="Times New Roman" w:eastAsia="Calibri" w:hAnsi="Times New Roman" w:cs="Times New Roman"/>
        </w:rPr>
        <w:t xml:space="preserve">Tai gali padidinti </w:t>
      </w:r>
      <w:proofErr w:type="spellStart"/>
      <w:r w:rsidR="007F5B57">
        <w:rPr>
          <w:rFonts w:ascii="Times New Roman" w:eastAsia="Calibri" w:hAnsi="Times New Roman" w:cs="Times New Roman"/>
        </w:rPr>
        <w:t>Everolimus</w:t>
      </w:r>
      <w:proofErr w:type="spellEnd"/>
      <w:r w:rsidR="007F5B57">
        <w:rPr>
          <w:rFonts w:ascii="Times New Roman" w:eastAsia="Calibri" w:hAnsi="Times New Roman" w:cs="Times New Roman"/>
        </w:rPr>
        <w:t xml:space="preserve"> </w:t>
      </w:r>
      <w:proofErr w:type="spellStart"/>
      <w:r w:rsidR="007F5B57">
        <w:rPr>
          <w:rFonts w:ascii="Times New Roman" w:eastAsia="Calibri" w:hAnsi="Times New Roman" w:cs="Times New Roman"/>
        </w:rPr>
        <w:t>Sandoz</w:t>
      </w:r>
      <w:proofErr w:type="spellEnd"/>
      <w:r w:rsidR="00002936" w:rsidRPr="001602D2">
        <w:rPr>
          <w:rFonts w:ascii="Times New Roman" w:eastAsia="Calibri" w:hAnsi="Times New Roman" w:cs="Times New Roman"/>
        </w:rPr>
        <w:t xml:space="preserve"> kiekį kraujyje, galimai iki kenksmingo lygio.</w:t>
      </w:r>
    </w:p>
    <w:p w14:paraId="2B874F57" w14:textId="77777777" w:rsidR="007A312B" w:rsidRDefault="007A312B" w:rsidP="007A312B">
      <w:pPr>
        <w:tabs>
          <w:tab w:val="left" w:pos="567"/>
        </w:tabs>
        <w:spacing w:after="0" w:line="240" w:lineRule="auto"/>
        <w:rPr>
          <w:rFonts w:ascii="Times New Roman" w:eastAsia="Calibri" w:hAnsi="Times New Roman" w:cs="Times New Roman"/>
        </w:rPr>
      </w:pPr>
    </w:p>
    <w:p w14:paraId="00FB9639" w14:textId="77777777" w:rsidR="007A312B" w:rsidRPr="005719D6" w:rsidRDefault="007A312B" w:rsidP="007A312B">
      <w:pPr>
        <w:tabs>
          <w:tab w:val="left" w:pos="567"/>
        </w:tabs>
        <w:spacing w:after="0" w:line="240" w:lineRule="auto"/>
        <w:rPr>
          <w:rFonts w:ascii="Times New Roman" w:eastAsia="Calibri" w:hAnsi="Times New Roman" w:cs="Times New Roman"/>
          <w:b/>
        </w:rPr>
      </w:pPr>
      <w:r w:rsidRPr="005719D6">
        <w:rPr>
          <w:rFonts w:ascii="Times New Roman" w:eastAsia="Calibri" w:hAnsi="Times New Roman" w:cs="Times New Roman"/>
          <w:b/>
        </w:rPr>
        <w:t>Nėštumas, žindymo laikotarpis ir vaisingumas</w:t>
      </w:r>
    </w:p>
    <w:p w14:paraId="4EBEC579" w14:textId="77777777" w:rsidR="007A312B" w:rsidRDefault="007A312B" w:rsidP="007A312B">
      <w:pPr>
        <w:tabs>
          <w:tab w:val="left" w:pos="567"/>
        </w:tabs>
        <w:spacing w:after="0" w:line="240" w:lineRule="auto"/>
        <w:rPr>
          <w:rFonts w:ascii="Times New Roman" w:eastAsia="Calibri" w:hAnsi="Times New Roman" w:cs="Times New Roman"/>
        </w:rPr>
      </w:pPr>
    </w:p>
    <w:p w14:paraId="07AA98B7" w14:textId="77777777" w:rsidR="007A312B" w:rsidRPr="005719D6" w:rsidRDefault="007A312B" w:rsidP="007A312B">
      <w:pPr>
        <w:tabs>
          <w:tab w:val="left" w:pos="567"/>
        </w:tabs>
        <w:spacing w:after="0" w:line="240" w:lineRule="auto"/>
        <w:rPr>
          <w:rFonts w:ascii="Times New Roman" w:eastAsia="Calibri" w:hAnsi="Times New Roman" w:cs="Times New Roman"/>
          <w:u w:val="single"/>
        </w:rPr>
      </w:pPr>
      <w:r w:rsidRPr="005719D6">
        <w:rPr>
          <w:rFonts w:ascii="Times New Roman" w:eastAsia="Calibri" w:hAnsi="Times New Roman" w:cs="Times New Roman"/>
          <w:u w:val="single"/>
        </w:rPr>
        <w:t>Nėštumas</w:t>
      </w:r>
    </w:p>
    <w:p w14:paraId="36B156AF"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5719D6">
        <w:rPr>
          <w:rFonts w:ascii="Times New Roman" w:eastAsia="Calibri" w:hAnsi="Times New Roman" w:cs="Times New Roman"/>
        </w:rPr>
        <w:t>Everolimus</w:t>
      </w:r>
      <w:proofErr w:type="spellEnd"/>
      <w:r w:rsidRPr="005719D6">
        <w:rPr>
          <w:rFonts w:ascii="Times New Roman" w:eastAsia="Calibri" w:hAnsi="Times New Roman" w:cs="Times New Roman"/>
        </w:rPr>
        <w:t xml:space="preserve"> </w:t>
      </w:r>
      <w:proofErr w:type="spellStart"/>
      <w:r w:rsidRPr="005719D6">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pakenkti </w:t>
      </w:r>
      <w:r w:rsidR="000E0B48">
        <w:rPr>
          <w:rFonts w:ascii="Times New Roman" w:eastAsia="Calibri" w:hAnsi="Times New Roman" w:cs="Times New Roman"/>
        </w:rPr>
        <w:t xml:space="preserve">Jūsų </w:t>
      </w:r>
      <w:r w:rsidRPr="002B142A">
        <w:rPr>
          <w:rFonts w:ascii="Times New Roman" w:eastAsia="Calibri" w:hAnsi="Times New Roman" w:cs="Times New Roman"/>
        </w:rPr>
        <w:t xml:space="preserve">negimusiam kūdikiui ir nėštumo metu </w:t>
      </w:r>
      <w:r>
        <w:rPr>
          <w:rFonts w:ascii="Times New Roman" w:eastAsia="Calibri" w:hAnsi="Times New Roman" w:cs="Times New Roman"/>
        </w:rPr>
        <w:t xml:space="preserve">jo </w:t>
      </w:r>
      <w:r w:rsidRPr="002B142A">
        <w:rPr>
          <w:rFonts w:ascii="Times New Roman" w:eastAsia="Calibri" w:hAnsi="Times New Roman" w:cs="Times New Roman"/>
        </w:rPr>
        <w:t>vartoti nerekomenduojama. Jei</w:t>
      </w:r>
      <w:r>
        <w:rPr>
          <w:rFonts w:ascii="Times New Roman" w:eastAsia="Calibri" w:hAnsi="Times New Roman" w:cs="Times New Roman"/>
        </w:rPr>
        <w:t>gu</w:t>
      </w:r>
      <w:r w:rsidRPr="002B142A">
        <w:rPr>
          <w:rFonts w:ascii="Times New Roman" w:eastAsia="Calibri" w:hAnsi="Times New Roman" w:cs="Times New Roman"/>
        </w:rPr>
        <w:t xml:space="preserve"> esate </w:t>
      </w:r>
      <w:r>
        <w:rPr>
          <w:rFonts w:ascii="Times New Roman" w:eastAsia="Calibri" w:hAnsi="Times New Roman" w:cs="Times New Roman"/>
        </w:rPr>
        <w:t>nėščia arba manote, kad galbūt esate nėščia</w:t>
      </w:r>
      <w:r w:rsidRPr="002B142A">
        <w:rPr>
          <w:rFonts w:ascii="Times New Roman" w:eastAsia="Calibri" w:hAnsi="Times New Roman" w:cs="Times New Roman"/>
        </w:rPr>
        <w:t>, pas</w:t>
      </w:r>
      <w:r>
        <w:rPr>
          <w:rFonts w:ascii="Times New Roman" w:eastAsia="Calibri" w:hAnsi="Times New Roman" w:cs="Times New Roman"/>
        </w:rPr>
        <w:t>itar</w:t>
      </w:r>
      <w:r w:rsidRPr="002B142A">
        <w:rPr>
          <w:rFonts w:ascii="Times New Roman" w:eastAsia="Calibri" w:hAnsi="Times New Roman" w:cs="Times New Roman"/>
        </w:rPr>
        <w:t xml:space="preserve">kite </w:t>
      </w:r>
      <w:r>
        <w:rPr>
          <w:rFonts w:ascii="Times New Roman" w:eastAsia="Calibri" w:hAnsi="Times New Roman" w:cs="Times New Roman"/>
        </w:rPr>
        <w:t xml:space="preserve">su </w:t>
      </w:r>
      <w:r w:rsidRPr="002B142A">
        <w:rPr>
          <w:rFonts w:ascii="Times New Roman" w:eastAsia="Calibri" w:hAnsi="Times New Roman" w:cs="Times New Roman"/>
        </w:rPr>
        <w:t>gydytoju. Jis aptars su Jumis, ar tur</w:t>
      </w:r>
      <w:r>
        <w:rPr>
          <w:rFonts w:ascii="Times New Roman" w:eastAsia="Calibri" w:hAnsi="Times New Roman" w:cs="Times New Roman"/>
        </w:rPr>
        <w:t>ite vartoti šio vaisto nėštumo metu</w:t>
      </w:r>
      <w:r w:rsidRPr="002B142A">
        <w:rPr>
          <w:rFonts w:ascii="Times New Roman" w:eastAsia="Calibri" w:hAnsi="Times New Roman" w:cs="Times New Roman"/>
        </w:rPr>
        <w:t>.</w:t>
      </w:r>
    </w:p>
    <w:p w14:paraId="4C5745E0" w14:textId="77777777" w:rsidR="007A312B" w:rsidRDefault="007A312B" w:rsidP="007A312B">
      <w:pPr>
        <w:tabs>
          <w:tab w:val="left" w:pos="567"/>
        </w:tabs>
        <w:spacing w:after="0" w:line="240" w:lineRule="auto"/>
        <w:rPr>
          <w:rFonts w:ascii="Times New Roman" w:eastAsia="Calibri" w:hAnsi="Times New Roman" w:cs="Times New Roman"/>
        </w:rPr>
      </w:pPr>
    </w:p>
    <w:p w14:paraId="4B207518"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Pastoti galinčios moterys gydymo metu </w:t>
      </w:r>
      <w:r w:rsidR="000E0B48" w:rsidRPr="000E0B48">
        <w:rPr>
          <w:rFonts w:ascii="Times New Roman" w:eastAsia="Calibri" w:hAnsi="Times New Roman" w:cs="Times New Roman"/>
        </w:rPr>
        <w:t>ir dar iki 8</w:t>
      </w:r>
      <w:r w:rsidR="000E0B48">
        <w:rPr>
          <w:rFonts w:ascii="Times New Roman" w:eastAsia="Calibri" w:hAnsi="Times New Roman" w:cs="Times New Roman"/>
        </w:rPr>
        <w:t> </w:t>
      </w:r>
      <w:r w:rsidR="000E0B48" w:rsidRPr="000E0B48">
        <w:rPr>
          <w:rFonts w:ascii="Times New Roman" w:eastAsia="Calibri" w:hAnsi="Times New Roman" w:cs="Times New Roman"/>
        </w:rPr>
        <w:t xml:space="preserve">savaičių nuo vaisto vartojimo pabaigos </w:t>
      </w:r>
      <w:r w:rsidRPr="002B142A">
        <w:rPr>
          <w:rFonts w:ascii="Times New Roman" w:eastAsia="Calibri" w:hAnsi="Times New Roman" w:cs="Times New Roman"/>
        </w:rPr>
        <w:t xml:space="preserve">turi </w:t>
      </w:r>
      <w:r>
        <w:rPr>
          <w:rFonts w:ascii="Times New Roman" w:eastAsia="Calibri" w:hAnsi="Times New Roman" w:cs="Times New Roman"/>
        </w:rPr>
        <w:t>taikyti</w:t>
      </w:r>
      <w:r w:rsidRPr="002B142A">
        <w:rPr>
          <w:rFonts w:ascii="Times New Roman" w:eastAsia="Calibri" w:hAnsi="Times New Roman" w:cs="Times New Roman"/>
        </w:rPr>
        <w:t xml:space="preserve"> labai veiksmingą kontracepcijos metodą. Jei</w:t>
      </w:r>
      <w:r>
        <w:rPr>
          <w:rFonts w:ascii="Times New Roman" w:eastAsia="Calibri" w:hAnsi="Times New Roman" w:cs="Times New Roman"/>
        </w:rPr>
        <w:t>gu</w:t>
      </w:r>
      <w:r w:rsidRPr="002B142A">
        <w:rPr>
          <w:rFonts w:ascii="Times New Roman" w:eastAsia="Calibri" w:hAnsi="Times New Roman" w:cs="Times New Roman"/>
        </w:rPr>
        <w:t xml:space="preserve"> nepaisant šių priemonių, manote, kad galėjote pastoti, </w:t>
      </w:r>
      <w:r>
        <w:rPr>
          <w:rFonts w:ascii="Times New Roman" w:eastAsia="Calibri" w:hAnsi="Times New Roman" w:cs="Times New Roman"/>
        </w:rPr>
        <w:t>paprašykite savo gydytojo patarimo</w:t>
      </w:r>
      <w:r w:rsidRPr="002B142A">
        <w:rPr>
          <w:rFonts w:ascii="Times New Roman" w:eastAsia="Calibri" w:hAnsi="Times New Roman" w:cs="Times New Roman"/>
        </w:rPr>
        <w:t xml:space="preserve"> </w:t>
      </w:r>
      <w:r w:rsidRPr="006C1CAC">
        <w:rPr>
          <w:rFonts w:ascii="Times New Roman" w:eastAsia="Calibri" w:hAnsi="Times New Roman" w:cs="Times New Roman"/>
        </w:rPr>
        <w:t xml:space="preserve">prieš </w:t>
      </w:r>
      <w:r>
        <w:rPr>
          <w:rFonts w:ascii="Times New Roman" w:eastAsia="Calibri" w:hAnsi="Times New Roman" w:cs="Times New Roman"/>
        </w:rPr>
        <w:t>vartojant</w:t>
      </w:r>
      <w:r w:rsidRPr="002B142A">
        <w:rPr>
          <w:rFonts w:ascii="Times New Roman" w:eastAsia="Calibri" w:hAnsi="Times New Roman" w:cs="Times New Roman"/>
        </w:rPr>
        <w:t xml:space="preserve"> </w:t>
      </w:r>
      <w:r w:rsidRPr="000923F4">
        <w:rPr>
          <w:rFonts w:ascii="Times New Roman" w:eastAsia="Calibri" w:hAnsi="Times New Roman" w:cs="Times New Roman"/>
        </w:rPr>
        <w:t xml:space="preserve">toliau </w:t>
      </w: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Pr>
          <w:rFonts w:ascii="Times New Roman" w:eastAsia="Calibri" w:hAnsi="Times New Roman" w:cs="Times New Roman"/>
        </w:rPr>
        <w:t>Sandoz</w:t>
      </w:r>
      <w:proofErr w:type="spellEnd"/>
      <w:r>
        <w:rPr>
          <w:rFonts w:ascii="Times New Roman" w:eastAsia="Calibri" w:hAnsi="Times New Roman" w:cs="Times New Roman"/>
        </w:rPr>
        <w:t>.</w:t>
      </w:r>
    </w:p>
    <w:p w14:paraId="373907F0" w14:textId="77777777" w:rsidR="007A312B" w:rsidRDefault="007A312B" w:rsidP="007A312B">
      <w:pPr>
        <w:tabs>
          <w:tab w:val="left" w:pos="567"/>
        </w:tabs>
        <w:spacing w:after="0" w:line="240" w:lineRule="auto"/>
        <w:rPr>
          <w:rFonts w:ascii="Times New Roman" w:eastAsia="Calibri" w:hAnsi="Times New Roman" w:cs="Times New Roman"/>
        </w:rPr>
      </w:pPr>
    </w:p>
    <w:p w14:paraId="21F26372" w14:textId="77777777" w:rsidR="007A312B" w:rsidRPr="000923F4" w:rsidRDefault="007A312B" w:rsidP="007A312B">
      <w:pPr>
        <w:tabs>
          <w:tab w:val="left" w:pos="567"/>
        </w:tabs>
        <w:spacing w:after="0" w:line="240" w:lineRule="auto"/>
        <w:rPr>
          <w:rFonts w:ascii="Times New Roman" w:eastAsia="Calibri" w:hAnsi="Times New Roman" w:cs="Times New Roman"/>
          <w:u w:val="single"/>
        </w:rPr>
      </w:pPr>
      <w:r w:rsidRPr="000923F4">
        <w:rPr>
          <w:rFonts w:ascii="Times New Roman" w:eastAsia="Calibri" w:hAnsi="Times New Roman" w:cs="Times New Roman"/>
          <w:u w:val="single"/>
        </w:rPr>
        <w:t>Žindymo laikotarpis</w:t>
      </w:r>
    </w:p>
    <w:p w14:paraId="6ADDDD69"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sidRPr="000923F4">
        <w:rPr>
          <w:rFonts w:ascii="Times New Roman" w:eastAsia="Calibri" w:hAnsi="Times New Roman" w:cs="Times New Roman"/>
        </w:rPr>
        <w:t>Sandoz</w:t>
      </w:r>
      <w:proofErr w:type="spellEnd"/>
      <w:r w:rsidRPr="002B142A">
        <w:rPr>
          <w:rFonts w:ascii="Times New Roman" w:eastAsia="Calibri" w:hAnsi="Times New Roman" w:cs="Times New Roman"/>
        </w:rPr>
        <w:t xml:space="preserve"> gali pakenkti </w:t>
      </w:r>
      <w:r w:rsidR="000E0B48">
        <w:rPr>
          <w:rFonts w:ascii="Times New Roman" w:eastAsia="Calibri" w:hAnsi="Times New Roman" w:cs="Times New Roman"/>
        </w:rPr>
        <w:t xml:space="preserve">Jūsų </w:t>
      </w:r>
      <w:r w:rsidRPr="002B142A">
        <w:rPr>
          <w:rFonts w:ascii="Times New Roman" w:eastAsia="Calibri" w:hAnsi="Times New Roman" w:cs="Times New Roman"/>
        </w:rPr>
        <w:t>krūtimi maitinamam kūdikiui. Gydymo laikotarpiu ir 2</w:t>
      </w:r>
      <w:r>
        <w:rPr>
          <w:rFonts w:ascii="Times New Roman" w:eastAsia="Calibri" w:hAnsi="Times New Roman" w:cs="Times New Roman"/>
        </w:rPr>
        <w:t> </w:t>
      </w:r>
      <w:r w:rsidRPr="002B142A">
        <w:rPr>
          <w:rFonts w:ascii="Times New Roman" w:eastAsia="Calibri" w:hAnsi="Times New Roman" w:cs="Times New Roman"/>
        </w:rPr>
        <w:t xml:space="preserve">savaites po paskutinės </w:t>
      </w:r>
      <w:proofErr w:type="spellStart"/>
      <w:r w:rsidRPr="000923F4">
        <w:rPr>
          <w:rFonts w:ascii="Times New Roman" w:eastAsia="Calibri" w:hAnsi="Times New Roman" w:cs="Times New Roman"/>
        </w:rPr>
        <w:t>Everolimus</w:t>
      </w:r>
      <w:proofErr w:type="spellEnd"/>
      <w:r w:rsidRPr="000923F4">
        <w:rPr>
          <w:rFonts w:ascii="Times New Roman" w:eastAsia="Calibri" w:hAnsi="Times New Roman" w:cs="Times New Roman"/>
        </w:rPr>
        <w:t xml:space="preserve"> </w:t>
      </w:r>
      <w:proofErr w:type="spellStart"/>
      <w:r w:rsidRPr="000923F4">
        <w:rPr>
          <w:rFonts w:ascii="Times New Roman" w:eastAsia="Calibri" w:hAnsi="Times New Roman" w:cs="Times New Roman"/>
        </w:rPr>
        <w:t>Sandoz</w:t>
      </w:r>
      <w:proofErr w:type="spellEnd"/>
      <w:r w:rsidRPr="002B142A">
        <w:rPr>
          <w:rFonts w:ascii="Times New Roman" w:eastAsia="Calibri" w:hAnsi="Times New Roman" w:cs="Times New Roman"/>
        </w:rPr>
        <w:t xml:space="preserve"> dozės </w:t>
      </w:r>
      <w:r>
        <w:rPr>
          <w:rFonts w:ascii="Times New Roman" w:eastAsia="Calibri" w:hAnsi="Times New Roman" w:cs="Times New Roman"/>
        </w:rPr>
        <w:t>su</w:t>
      </w:r>
      <w:r w:rsidRPr="002B142A">
        <w:rPr>
          <w:rFonts w:ascii="Times New Roman" w:eastAsia="Calibri" w:hAnsi="Times New Roman" w:cs="Times New Roman"/>
        </w:rPr>
        <w:t>vartojimo žindyti negalima.</w:t>
      </w:r>
      <w:r>
        <w:rPr>
          <w:rFonts w:ascii="Times New Roman" w:eastAsia="Calibri" w:hAnsi="Times New Roman" w:cs="Times New Roman"/>
        </w:rPr>
        <w:t xml:space="preserve"> Jeigu žindote kūdikį, pasitarkite su gydytoju</w:t>
      </w:r>
      <w:r w:rsidRPr="002B142A">
        <w:rPr>
          <w:rFonts w:ascii="Times New Roman" w:eastAsia="Calibri" w:hAnsi="Times New Roman" w:cs="Times New Roman"/>
        </w:rPr>
        <w:t>.</w:t>
      </w:r>
    </w:p>
    <w:p w14:paraId="5C83EC8B" w14:textId="77777777" w:rsidR="007A312B" w:rsidRDefault="007A312B" w:rsidP="007A312B">
      <w:pPr>
        <w:tabs>
          <w:tab w:val="left" w:pos="567"/>
        </w:tabs>
        <w:spacing w:after="0" w:line="240" w:lineRule="auto"/>
        <w:rPr>
          <w:rFonts w:ascii="Times New Roman" w:eastAsia="Calibri" w:hAnsi="Times New Roman" w:cs="Times New Roman"/>
        </w:rPr>
      </w:pPr>
    </w:p>
    <w:p w14:paraId="4C1683CF" w14:textId="77777777" w:rsidR="007A312B" w:rsidRPr="000923F4" w:rsidRDefault="007A312B" w:rsidP="007A312B">
      <w:pPr>
        <w:tabs>
          <w:tab w:val="left" w:pos="567"/>
        </w:tabs>
        <w:spacing w:after="0" w:line="240" w:lineRule="auto"/>
        <w:rPr>
          <w:rFonts w:ascii="Times New Roman" w:eastAsia="Calibri" w:hAnsi="Times New Roman" w:cs="Times New Roman"/>
          <w:u w:val="single"/>
        </w:rPr>
      </w:pPr>
      <w:r w:rsidRPr="000923F4">
        <w:rPr>
          <w:rFonts w:ascii="Times New Roman" w:eastAsia="Calibri" w:hAnsi="Times New Roman" w:cs="Times New Roman"/>
          <w:u w:val="single"/>
        </w:rPr>
        <w:t>Moterų vaisingumas</w:t>
      </w:r>
    </w:p>
    <w:p w14:paraId="16CB8AF2" w14:textId="77777777" w:rsidR="007A312B"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 xml:space="preserve">Kai kurioms pacientėms, vartojusioms </w:t>
      </w: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B142A">
        <w:rPr>
          <w:rFonts w:ascii="Times New Roman" w:eastAsia="Calibri" w:hAnsi="Times New Roman" w:cs="Times New Roman"/>
        </w:rPr>
        <w:t>, pastebėtas mėnesinių nebuvimas (amenorėja).</w:t>
      </w:r>
    </w:p>
    <w:p w14:paraId="199E2B3A" w14:textId="77777777" w:rsidR="007A312B" w:rsidRPr="002B142A" w:rsidRDefault="007A312B" w:rsidP="007A312B">
      <w:pPr>
        <w:tabs>
          <w:tab w:val="left" w:pos="567"/>
        </w:tabs>
        <w:spacing w:after="0" w:line="240" w:lineRule="auto"/>
        <w:rPr>
          <w:rFonts w:ascii="Times New Roman" w:eastAsia="Calibri" w:hAnsi="Times New Roman" w:cs="Times New Roman"/>
        </w:rPr>
      </w:pPr>
    </w:p>
    <w:p w14:paraId="63ED0438"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lastRenderedPageBreak/>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 xml:space="preserve">gali </w:t>
      </w:r>
      <w:r>
        <w:rPr>
          <w:rFonts w:ascii="Times New Roman" w:eastAsia="Calibri" w:hAnsi="Times New Roman" w:cs="Times New Roman"/>
        </w:rPr>
        <w:t>daryti įtaką</w:t>
      </w:r>
      <w:r w:rsidRPr="002B142A">
        <w:rPr>
          <w:rFonts w:ascii="Times New Roman" w:eastAsia="Calibri" w:hAnsi="Times New Roman" w:cs="Times New Roman"/>
        </w:rPr>
        <w:t xml:space="preserve"> moterų vaisingumui. Pasitarkite su gydytoju, jeigu norite susilaukti vaik</w:t>
      </w:r>
      <w:r>
        <w:rPr>
          <w:rFonts w:ascii="Times New Roman" w:eastAsia="Calibri" w:hAnsi="Times New Roman" w:cs="Times New Roman"/>
        </w:rPr>
        <w:t>o</w:t>
      </w:r>
      <w:r w:rsidRPr="002B142A">
        <w:rPr>
          <w:rFonts w:ascii="Times New Roman" w:eastAsia="Calibri" w:hAnsi="Times New Roman" w:cs="Times New Roman"/>
        </w:rPr>
        <w:t>.</w:t>
      </w:r>
    </w:p>
    <w:p w14:paraId="16C7C25F" w14:textId="77777777" w:rsidR="007A312B" w:rsidRDefault="007A312B" w:rsidP="007A312B">
      <w:pPr>
        <w:tabs>
          <w:tab w:val="left" w:pos="567"/>
        </w:tabs>
        <w:spacing w:after="0" w:line="240" w:lineRule="auto"/>
        <w:rPr>
          <w:rFonts w:ascii="Times New Roman" w:eastAsia="Calibri" w:hAnsi="Times New Roman" w:cs="Times New Roman"/>
        </w:rPr>
      </w:pPr>
    </w:p>
    <w:p w14:paraId="08786AD1" w14:textId="77777777" w:rsidR="007A312B" w:rsidRPr="00204AFF" w:rsidRDefault="007A312B" w:rsidP="007A312B">
      <w:pPr>
        <w:tabs>
          <w:tab w:val="left" w:pos="567"/>
        </w:tabs>
        <w:spacing w:after="0" w:line="240" w:lineRule="auto"/>
        <w:rPr>
          <w:rFonts w:ascii="Times New Roman" w:eastAsia="Calibri" w:hAnsi="Times New Roman" w:cs="Times New Roman"/>
          <w:u w:val="single"/>
        </w:rPr>
      </w:pPr>
      <w:r w:rsidRPr="00204AFF">
        <w:rPr>
          <w:rFonts w:ascii="Times New Roman" w:eastAsia="Calibri" w:hAnsi="Times New Roman" w:cs="Times New Roman"/>
          <w:u w:val="single"/>
        </w:rPr>
        <w:t>Vyrų vaisingumas</w:t>
      </w:r>
    </w:p>
    <w:p w14:paraId="0EA67F2A"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gali pa</w:t>
      </w:r>
      <w:r>
        <w:rPr>
          <w:rFonts w:ascii="Times New Roman" w:eastAsia="Calibri" w:hAnsi="Times New Roman" w:cs="Times New Roman"/>
        </w:rPr>
        <w:t>veikti</w:t>
      </w:r>
      <w:r w:rsidRPr="002B142A">
        <w:rPr>
          <w:rFonts w:ascii="Times New Roman" w:eastAsia="Calibri" w:hAnsi="Times New Roman" w:cs="Times New Roman"/>
        </w:rPr>
        <w:t xml:space="preserve"> vyrų vaisingum</w:t>
      </w:r>
      <w:r>
        <w:rPr>
          <w:rFonts w:ascii="Times New Roman" w:eastAsia="Calibri" w:hAnsi="Times New Roman" w:cs="Times New Roman"/>
        </w:rPr>
        <w:t>ą</w:t>
      </w:r>
      <w:r w:rsidRPr="002B142A">
        <w:rPr>
          <w:rFonts w:ascii="Times New Roman" w:eastAsia="Calibri" w:hAnsi="Times New Roman" w:cs="Times New Roman"/>
        </w:rPr>
        <w:t xml:space="preserve">. Pasitarkite su gydytoju, jeigu </w:t>
      </w:r>
      <w:r>
        <w:rPr>
          <w:rFonts w:ascii="Times New Roman" w:eastAsia="Calibri" w:hAnsi="Times New Roman" w:cs="Times New Roman"/>
        </w:rPr>
        <w:t>norite pradėti vaiką</w:t>
      </w:r>
      <w:r w:rsidRPr="002B142A">
        <w:rPr>
          <w:rFonts w:ascii="Times New Roman" w:eastAsia="Calibri" w:hAnsi="Times New Roman" w:cs="Times New Roman"/>
        </w:rPr>
        <w:t>.</w:t>
      </w:r>
    </w:p>
    <w:p w14:paraId="24691A51" w14:textId="77777777" w:rsidR="007A312B" w:rsidRDefault="007A312B" w:rsidP="007A312B">
      <w:pPr>
        <w:tabs>
          <w:tab w:val="left" w:pos="567"/>
        </w:tabs>
        <w:spacing w:after="0" w:line="240" w:lineRule="auto"/>
        <w:rPr>
          <w:rFonts w:ascii="Times New Roman" w:eastAsia="Calibri" w:hAnsi="Times New Roman" w:cs="Times New Roman"/>
        </w:rPr>
      </w:pPr>
    </w:p>
    <w:p w14:paraId="6F2367C5" w14:textId="77777777" w:rsidR="007A312B" w:rsidRPr="00204AFF" w:rsidRDefault="007A312B" w:rsidP="007A312B">
      <w:pPr>
        <w:tabs>
          <w:tab w:val="left" w:pos="567"/>
        </w:tabs>
        <w:spacing w:after="0" w:line="240" w:lineRule="auto"/>
        <w:rPr>
          <w:rFonts w:ascii="Times New Roman" w:eastAsia="Calibri" w:hAnsi="Times New Roman" w:cs="Times New Roman"/>
          <w:b/>
        </w:rPr>
      </w:pPr>
      <w:r w:rsidRPr="00204AFF">
        <w:rPr>
          <w:rFonts w:ascii="Times New Roman" w:eastAsia="Calibri" w:hAnsi="Times New Roman" w:cs="Times New Roman"/>
          <w:b/>
        </w:rPr>
        <w:t>Vairavimas ir mechanizmų valdymas</w:t>
      </w:r>
    </w:p>
    <w:p w14:paraId="3C50E24F" w14:textId="77777777" w:rsidR="007A312B" w:rsidRPr="002B142A" w:rsidRDefault="007A312B" w:rsidP="007A312B">
      <w:pPr>
        <w:tabs>
          <w:tab w:val="left" w:pos="567"/>
        </w:tabs>
        <w:spacing w:after="0" w:line="240" w:lineRule="auto"/>
        <w:rPr>
          <w:rFonts w:ascii="Times New Roman" w:eastAsia="Calibri" w:hAnsi="Times New Roman" w:cs="Times New Roman"/>
        </w:rPr>
      </w:pPr>
      <w:r w:rsidRPr="002B142A">
        <w:rPr>
          <w:rFonts w:ascii="Times New Roman" w:eastAsia="Calibri" w:hAnsi="Times New Roman" w:cs="Times New Roman"/>
        </w:rPr>
        <w:t>Jei jaučiatės neįprastai pavargęs (nuovargis yra labai dažnas šalutinis poveikis), vairuokite ar valdykite mechanizmus ypač atsargiai.</w:t>
      </w:r>
    </w:p>
    <w:p w14:paraId="0606C05A" w14:textId="77777777" w:rsidR="007A312B" w:rsidRDefault="007A312B" w:rsidP="007A312B">
      <w:pPr>
        <w:tabs>
          <w:tab w:val="left" w:pos="567"/>
        </w:tabs>
        <w:spacing w:after="0" w:line="240" w:lineRule="auto"/>
        <w:rPr>
          <w:rFonts w:ascii="Times New Roman" w:eastAsia="Calibri" w:hAnsi="Times New Roman" w:cs="Times New Roman"/>
        </w:rPr>
      </w:pPr>
    </w:p>
    <w:p w14:paraId="4C0DF364" w14:textId="77777777" w:rsidR="007A312B" w:rsidRPr="00204AFF" w:rsidRDefault="007A312B" w:rsidP="007A312B">
      <w:pPr>
        <w:tabs>
          <w:tab w:val="left" w:pos="567"/>
        </w:tabs>
        <w:spacing w:after="0" w:line="240" w:lineRule="auto"/>
        <w:rPr>
          <w:rFonts w:ascii="Times New Roman" w:eastAsia="Calibri" w:hAnsi="Times New Roman" w:cs="Times New Roman"/>
          <w:b/>
        </w:rPr>
      </w:pPr>
      <w:proofErr w:type="spellStart"/>
      <w:r w:rsidRPr="00204AFF">
        <w:rPr>
          <w:rFonts w:ascii="Times New Roman" w:eastAsia="Calibri" w:hAnsi="Times New Roman" w:cs="Times New Roman"/>
          <w:b/>
        </w:rPr>
        <w:t>Everolimus</w:t>
      </w:r>
      <w:proofErr w:type="spellEnd"/>
      <w:r w:rsidRPr="00204AFF">
        <w:rPr>
          <w:rFonts w:ascii="Times New Roman" w:eastAsia="Calibri" w:hAnsi="Times New Roman" w:cs="Times New Roman"/>
          <w:b/>
        </w:rPr>
        <w:t xml:space="preserve"> </w:t>
      </w:r>
      <w:proofErr w:type="spellStart"/>
      <w:r w:rsidRPr="00204AFF">
        <w:rPr>
          <w:rFonts w:ascii="Times New Roman" w:eastAsia="Calibri" w:hAnsi="Times New Roman" w:cs="Times New Roman"/>
          <w:b/>
        </w:rPr>
        <w:t>Sandoz</w:t>
      </w:r>
      <w:proofErr w:type="spellEnd"/>
      <w:r w:rsidRPr="00204AFF">
        <w:rPr>
          <w:rFonts w:ascii="Times New Roman" w:eastAsia="Calibri" w:hAnsi="Times New Roman" w:cs="Times New Roman"/>
          <w:b/>
        </w:rPr>
        <w:t xml:space="preserve"> sudėtyje yra laktozės</w:t>
      </w:r>
    </w:p>
    <w:p w14:paraId="4E3F3418" w14:textId="77777777" w:rsidR="007A312B" w:rsidRPr="002B142A" w:rsidRDefault="007A312B" w:rsidP="007A312B">
      <w:pPr>
        <w:tabs>
          <w:tab w:val="left" w:pos="567"/>
        </w:tabs>
        <w:spacing w:after="0" w:line="240" w:lineRule="auto"/>
        <w:rPr>
          <w:rFonts w:ascii="Times New Roman" w:eastAsia="Calibri" w:hAnsi="Times New Roman" w:cs="Times New Roman"/>
        </w:rPr>
      </w:pPr>
      <w:proofErr w:type="spellStart"/>
      <w:r w:rsidRPr="00204AFF">
        <w:rPr>
          <w:rFonts w:ascii="Times New Roman" w:eastAsia="Calibri" w:hAnsi="Times New Roman" w:cs="Times New Roman"/>
        </w:rPr>
        <w:t>Everolimus</w:t>
      </w:r>
      <w:proofErr w:type="spellEnd"/>
      <w:r w:rsidRPr="00204AFF">
        <w:rPr>
          <w:rFonts w:ascii="Times New Roman" w:eastAsia="Calibri" w:hAnsi="Times New Roman" w:cs="Times New Roman"/>
        </w:rPr>
        <w:t xml:space="preserve"> </w:t>
      </w:r>
      <w:proofErr w:type="spellStart"/>
      <w:r w:rsidRPr="00204AFF">
        <w:rPr>
          <w:rFonts w:ascii="Times New Roman" w:eastAsia="Calibri" w:hAnsi="Times New Roman" w:cs="Times New Roman"/>
        </w:rPr>
        <w:t>Sandoz</w:t>
      </w:r>
      <w:proofErr w:type="spellEnd"/>
      <w:r w:rsidRPr="00204AFF">
        <w:rPr>
          <w:rFonts w:ascii="Times New Roman" w:eastAsia="Calibri" w:hAnsi="Times New Roman" w:cs="Times New Roman"/>
        </w:rPr>
        <w:t xml:space="preserve"> </w:t>
      </w:r>
      <w:r w:rsidRPr="002B142A">
        <w:rPr>
          <w:rFonts w:ascii="Times New Roman" w:eastAsia="Calibri" w:hAnsi="Times New Roman" w:cs="Times New Roman"/>
        </w:rPr>
        <w:t>sudėtyje yra laktozės (pieno cukraus). Jeigu gydytojas Jums yra sakęs, kad netoleruojate kokių nors angliavandenių, kreipkitės į jį prieš pradėdami vartoti šį vaistą.</w:t>
      </w:r>
    </w:p>
    <w:p w14:paraId="69BE64B8" w14:textId="77777777" w:rsidR="007A312B" w:rsidRDefault="007A312B" w:rsidP="007A312B">
      <w:pPr>
        <w:tabs>
          <w:tab w:val="left" w:pos="567"/>
        </w:tabs>
        <w:spacing w:after="0" w:line="240" w:lineRule="auto"/>
        <w:rPr>
          <w:rFonts w:ascii="Times New Roman" w:eastAsia="Calibri" w:hAnsi="Times New Roman" w:cs="Times New Roman"/>
        </w:rPr>
      </w:pPr>
    </w:p>
    <w:p w14:paraId="482AC52E" w14:textId="77777777" w:rsidR="007A312B" w:rsidRDefault="007A312B" w:rsidP="007A312B">
      <w:pPr>
        <w:tabs>
          <w:tab w:val="left" w:pos="567"/>
        </w:tabs>
        <w:spacing w:after="0" w:line="240" w:lineRule="auto"/>
        <w:rPr>
          <w:rFonts w:ascii="Times New Roman" w:eastAsia="Calibri" w:hAnsi="Times New Roman" w:cs="Times New Roman"/>
        </w:rPr>
      </w:pPr>
    </w:p>
    <w:p w14:paraId="2BDB437D" w14:textId="77777777" w:rsidR="007A312B" w:rsidRPr="00204AFF" w:rsidRDefault="007A312B" w:rsidP="007A312B">
      <w:pPr>
        <w:tabs>
          <w:tab w:val="left" w:pos="567"/>
        </w:tabs>
        <w:spacing w:after="0" w:line="240" w:lineRule="auto"/>
        <w:rPr>
          <w:rFonts w:ascii="Times New Roman" w:eastAsia="Calibri" w:hAnsi="Times New Roman" w:cs="Times New Roman"/>
          <w:b/>
        </w:rPr>
      </w:pPr>
      <w:r w:rsidRPr="00204AFF">
        <w:rPr>
          <w:rFonts w:ascii="Times New Roman" w:eastAsia="Calibri" w:hAnsi="Times New Roman" w:cs="Times New Roman"/>
          <w:b/>
        </w:rPr>
        <w:t>3.</w:t>
      </w:r>
      <w:r w:rsidRPr="00204AFF">
        <w:rPr>
          <w:rFonts w:ascii="Times New Roman" w:eastAsia="Calibri" w:hAnsi="Times New Roman" w:cs="Times New Roman"/>
          <w:b/>
        </w:rPr>
        <w:tab/>
        <w:t xml:space="preserve">Kaip vartoti </w:t>
      </w:r>
      <w:proofErr w:type="spellStart"/>
      <w:r w:rsidRPr="00204AFF">
        <w:rPr>
          <w:rFonts w:ascii="Times New Roman" w:eastAsia="Calibri" w:hAnsi="Times New Roman" w:cs="Times New Roman"/>
          <w:b/>
        </w:rPr>
        <w:t>Everolimus</w:t>
      </w:r>
      <w:proofErr w:type="spellEnd"/>
      <w:r w:rsidRPr="00204AFF">
        <w:rPr>
          <w:rFonts w:ascii="Times New Roman" w:eastAsia="Calibri" w:hAnsi="Times New Roman" w:cs="Times New Roman"/>
          <w:b/>
        </w:rPr>
        <w:t xml:space="preserve"> </w:t>
      </w:r>
      <w:proofErr w:type="spellStart"/>
      <w:r w:rsidRPr="00204AFF">
        <w:rPr>
          <w:rFonts w:ascii="Times New Roman" w:eastAsia="Calibri" w:hAnsi="Times New Roman" w:cs="Times New Roman"/>
          <w:b/>
        </w:rPr>
        <w:t>Sandoz</w:t>
      </w:r>
      <w:proofErr w:type="spellEnd"/>
    </w:p>
    <w:p w14:paraId="15B8DAB8" w14:textId="77777777" w:rsidR="007A312B" w:rsidRDefault="007A312B" w:rsidP="007A312B">
      <w:pPr>
        <w:tabs>
          <w:tab w:val="left" w:pos="567"/>
        </w:tabs>
        <w:spacing w:after="0" w:line="240" w:lineRule="auto"/>
        <w:rPr>
          <w:rFonts w:ascii="Times New Roman" w:eastAsia="Calibri" w:hAnsi="Times New Roman" w:cs="Times New Roman"/>
        </w:rPr>
      </w:pPr>
    </w:p>
    <w:p w14:paraId="6FAB832E"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Visada vartokite šį vaistą tiksliai kaip nurodė gydytojas arba vaistininkas. Jeigu abejojate, kreipkitės į gydytoją arba vaistininką.</w:t>
      </w:r>
    </w:p>
    <w:p w14:paraId="21D480B6" w14:textId="77777777" w:rsidR="007A312B" w:rsidRDefault="007A312B" w:rsidP="007A312B">
      <w:pPr>
        <w:tabs>
          <w:tab w:val="left" w:pos="567"/>
        </w:tabs>
        <w:spacing w:after="0" w:line="240" w:lineRule="auto"/>
        <w:rPr>
          <w:rFonts w:ascii="Times New Roman" w:eastAsia="Calibri" w:hAnsi="Times New Roman" w:cs="Times New Roman"/>
        </w:rPr>
      </w:pPr>
    </w:p>
    <w:p w14:paraId="705A897A"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Rekomenduojama dozė yra 10</w:t>
      </w:r>
      <w:r>
        <w:rPr>
          <w:rFonts w:ascii="Times New Roman" w:eastAsia="Calibri" w:hAnsi="Times New Roman" w:cs="Times New Roman"/>
        </w:rPr>
        <w:t> </w:t>
      </w:r>
      <w:r w:rsidRPr="00B04D62">
        <w:rPr>
          <w:rFonts w:ascii="Times New Roman" w:eastAsia="Calibri" w:hAnsi="Times New Roman" w:cs="Times New Roman"/>
        </w:rPr>
        <w:t>mg, geriama vieną</w:t>
      </w:r>
      <w:r>
        <w:rPr>
          <w:rFonts w:ascii="Times New Roman" w:eastAsia="Calibri" w:hAnsi="Times New Roman" w:cs="Times New Roman"/>
        </w:rPr>
        <w:t> </w:t>
      </w:r>
      <w:r w:rsidRPr="00B04D62">
        <w:rPr>
          <w:rFonts w:ascii="Times New Roman" w:eastAsia="Calibri" w:hAnsi="Times New Roman" w:cs="Times New Roman"/>
        </w:rPr>
        <w:t>kartą per</w:t>
      </w:r>
      <w:r>
        <w:rPr>
          <w:rFonts w:ascii="Times New Roman" w:eastAsia="Calibri" w:hAnsi="Times New Roman" w:cs="Times New Roman"/>
        </w:rPr>
        <w:t> </w:t>
      </w:r>
      <w:r w:rsidRPr="00B04D62">
        <w:rPr>
          <w:rFonts w:ascii="Times New Roman" w:eastAsia="Calibri" w:hAnsi="Times New Roman" w:cs="Times New Roman"/>
        </w:rPr>
        <w:t xml:space="preserve">parą. Gydytojas pasakys, kiek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tablečių turite gerti.</w:t>
      </w:r>
    </w:p>
    <w:p w14:paraId="5C58F279" w14:textId="77777777" w:rsidR="007A312B" w:rsidRDefault="007A312B" w:rsidP="007A312B">
      <w:pPr>
        <w:tabs>
          <w:tab w:val="left" w:pos="567"/>
        </w:tabs>
        <w:spacing w:after="0" w:line="240" w:lineRule="auto"/>
        <w:rPr>
          <w:rFonts w:ascii="Times New Roman" w:eastAsia="Calibri" w:hAnsi="Times New Roman" w:cs="Times New Roman"/>
        </w:rPr>
      </w:pPr>
    </w:p>
    <w:p w14:paraId="5B5AEE30"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w:t>
      </w:r>
      <w:r>
        <w:rPr>
          <w:rFonts w:ascii="Times New Roman" w:eastAsia="Calibri" w:hAnsi="Times New Roman" w:cs="Times New Roman"/>
        </w:rPr>
        <w:t>gu</w:t>
      </w:r>
      <w:r w:rsidRPr="00B04D62">
        <w:rPr>
          <w:rFonts w:ascii="Times New Roman" w:eastAsia="Calibri" w:hAnsi="Times New Roman" w:cs="Times New Roman"/>
        </w:rPr>
        <w:t xml:space="preserve"> yra kepenų sutrikimų, gydytojas gali pradėti Jus gydyti mažesne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doze (2,5, 5 ar 7,5</w:t>
      </w:r>
      <w:r>
        <w:rPr>
          <w:rFonts w:ascii="Times New Roman" w:eastAsia="Calibri" w:hAnsi="Times New Roman" w:cs="Times New Roman"/>
        </w:rPr>
        <w:t> </w:t>
      </w:r>
      <w:r w:rsidRPr="00B04D62">
        <w:rPr>
          <w:rFonts w:ascii="Times New Roman" w:eastAsia="Calibri" w:hAnsi="Times New Roman" w:cs="Times New Roman"/>
        </w:rPr>
        <w:t>mg per</w:t>
      </w:r>
      <w:r>
        <w:rPr>
          <w:rFonts w:ascii="Times New Roman" w:eastAsia="Calibri" w:hAnsi="Times New Roman" w:cs="Times New Roman"/>
        </w:rPr>
        <w:t> </w:t>
      </w:r>
      <w:r w:rsidRPr="00B04D62">
        <w:rPr>
          <w:rFonts w:ascii="Times New Roman" w:eastAsia="Calibri" w:hAnsi="Times New Roman" w:cs="Times New Roman"/>
        </w:rPr>
        <w:t>parą).</w:t>
      </w:r>
    </w:p>
    <w:p w14:paraId="4A70864C" w14:textId="77777777" w:rsidR="007A312B" w:rsidRDefault="007A312B" w:rsidP="007A312B">
      <w:pPr>
        <w:tabs>
          <w:tab w:val="left" w:pos="567"/>
        </w:tabs>
        <w:spacing w:after="0" w:line="240" w:lineRule="auto"/>
        <w:rPr>
          <w:rFonts w:ascii="Times New Roman" w:eastAsia="Calibri" w:hAnsi="Times New Roman" w:cs="Times New Roman"/>
        </w:rPr>
      </w:pPr>
    </w:p>
    <w:p w14:paraId="59DCE9CC"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w:t>
      </w:r>
      <w:r>
        <w:rPr>
          <w:rFonts w:ascii="Times New Roman" w:eastAsia="Calibri" w:hAnsi="Times New Roman" w:cs="Times New Roman"/>
        </w:rPr>
        <w:t>gu</w:t>
      </w:r>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vartojimo metu </w:t>
      </w:r>
      <w:r>
        <w:rPr>
          <w:rFonts w:ascii="Times New Roman" w:eastAsia="Calibri" w:hAnsi="Times New Roman" w:cs="Times New Roman"/>
        </w:rPr>
        <w:t>Jums pasireikš</w:t>
      </w:r>
      <w:r w:rsidRPr="00B04D62">
        <w:rPr>
          <w:rFonts w:ascii="Times New Roman" w:eastAsia="Calibri" w:hAnsi="Times New Roman" w:cs="Times New Roman"/>
        </w:rPr>
        <w:t xml:space="preserve"> tam tikr</w:t>
      </w:r>
      <w:r>
        <w:rPr>
          <w:rFonts w:ascii="Times New Roman" w:eastAsia="Calibri" w:hAnsi="Times New Roman" w:cs="Times New Roman"/>
        </w:rPr>
        <w:t>as</w:t>
      </w:r>
      <w:r w:rsidRPr="00B04D62">
        <w:rPr>
          <w:rFonts w:ascii="Times New Roman" w:eastAsia="Calibri" w:hAnsi="Times New Roman" w:cs="Times New Roman"/>
        </w:rPr>
        <w:t xml:space="preserve"> šalutin</w:t>
      </w:r>
      <w:r>
        <w:rPr>
          <w:rFonts w:ascii="Times New Roman" w:eastAsia="Calibri" w:hAnsi="Times New Roman" w:cs="Times New Roman"/>
        </w:rPr>
        <w:t>is</w:t>
      </w:r>
      <w:r w:rsidRPr="00B04D62">
        <w:rPr>
          <w:rFonts w:ascii="Times New Roman" w:eastAsia="Calibri" w:hAnsi="Times New Roman" w:cs="Times New Roman"/>
        </w:rPr>
        <w:t xml:space="preserve"> poveik</w:t>
      </w:r>
      <w:r>
        <w:rPr>
          <w:rFonts w:ascii="Times New Roman" w:eastAsia="Calibri" w:hAnsi="Times New Roman" w:cs="Times New Roman"/>
        </w:rPr>
        <w:t>is</w:t>
      </w:r>
      <w:r w:rsidRPr="00B04D62">
        <w:rPr>
          <w:rFonts w:ascii="Times New Roman" w:eastAsia="Calibri" w:hAnsi="Times New Roman" w:cs="Times New Roman"/>
        </w:rPr>
        <w:t xml:space="preserve"> (žr.</w:t>
      </w:r>
      <w:r>
        <w:rPr>
          <w:rFonts w:ascii="Times New Roman" w:eastAsia="Calibri" w:hAnsi="Times New Roman" w:cs="Times New Roman"/>
        </w:rPr>
        <w:t> </w:t>
      </w:r>
      <w:r w:rsidRPr="00B04D62">
        <w:rPr>
          <w:rFonts w:ascii="Times New Roman" w:eastAsia="Calibri" w:hAnsi="Times New Roman" w:cs="Times New Roman"/>
        </w:rPr>
        <w:t>4</w:t>
      </w:r>
      <w:r>
        <w:rPr>
          <w:rFonts w:ascii="Times New Roman" w:eastAsia="Calibri" w:hAnsi="Times New Roman" w:cs="Times New Roman"/>
        </w:rPr>
        <w:t> </w:t>
      </w:r>
      <w:r w:rsidRPr="00B04D62">
        <w:rPr>
          <w:rFonts w:ascii="Times New Roman" w:eastAsia="Calibri" w:hAnsi="Times New Roman" w:cs="Times New Roman"/>
        </w:rPr>
        <w:t xml:space="preserve">skyrių), gydytojas gali sumažinti vaisto dozę arba trumpam ar visam laikui nutraukti gydymą </w:t>
      </w:r>
      <w:r>
        <w:rPr>
          <w:rFonts w:ascii="Times New Roman" w:eastAsia="Calibri" w:hAnsi="Times New Roman" w:cs="Times New Roman"/>
        </w:rPr>
        <w:t>šiuo vaistu</w:t>
      </w:r>
      <w:r w:rsidRPr="00B04D62">
        <w:rPr>
          <w:rFonts w:ascii="Times New Roman" w:eastAsia="Calibri" w:hAnsi="Times New Roman" w:cs="Times New Roman"/>
        </w:rPr>
        <w:t>.</w:t>
      </w:r>
    </w:p>
    <w:p w14:paraId="0B022F4C" w14:textId="77777777" w:rsidR="007A312B" w:rsidRDefault="007A312B" w:rsidP="007A312B">
      <w:pPr>
        <w:tabs>
          <w:tab w:val="left" w:pos="567"/>
        </w:tabs>
        <w:spacing w:after="0" w:line="240" w:lineRule="auto"/>
        <w:rPr>
          <w:rFonts w:ascii="Times New Roman" w:eastAsia="Calibri" w:hAnsi="Times New Roman" w:cs="Times New Roman"/>
        </w:rPr>
      </w:pPr>
    </w:p>
    <w:p w14:paraId="6DDD3792" w14:textId="77777777" w:rsidR="007A312B" w:rsidRPr="00B04D62" w:rsidRDefault="007A312B" w:rsidP="007A312B">
      <w:pPr>
        <w:tabs>
          <w:tab w:val="left" w:pos="567"/>
        </w:tabs>
        <w:spacing w:after="0" w:line="240" w:lineRule="auto"/>
        <w:rPr>
          <w:rFonts w:ascii="Times New Roman" w:eastAsia="Calibri" w:hAnsi="Times New Roman" w:cs="Times New Roman"/>
        </w:rPr>
      </w:pP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vartokite kartą per</w:t>
      </w:r>
      <w:r>
        <w:rPr>
          <w:rFonts w:ascii="Times New Roman" w:eastAsia="Calibri" w:hAnsi="Times New Roman" w:cs="Times New Roman"/>
        </w:rPr>
        <w:t> </w:t>
      </w:r>
      <w:r w:rsidRPr="00B04D62">
        <w:rPr>
          <w:rFonts w:ascii="Times New Roman" w:eastAsia="Calibri" w:hAnsi="Times New Roman" w:cs="Times New Roman"/>
        </w:rPr>
        <w:t xml:space="preserve">parą, kasdien maždaug tokiu pačiu metu, valgant arba </w:t>
      </w:r>
      <w:r>
        <w:rPr>
          <w:rFonts w:ascii="Times New Roman" w:eastAsia="Calibri" w:hAnsi="Times New Roman" w:cs="Times New Roman"/>
        </w:rPr>
        <w:t>kitu laiku</w:t>
      </w:r>
      <w:r w:rsidRPr="00B04D62">
        <w:rPr>
          <w:rFonts w:ascii="Times New Roman" w:eastAsia="Calibri" w:hAnsi="Times New Roman" w:cs="Times New Roman"/>
        </w:rPr>
        <w:t>.</w:t>
      </w:r>
    </w:p>
    <w:p w14:paraId="5AA9C862" w14:textId="77777777" w:rsidR="007A312B" w:rsidRDefault="007A312B" w:rsidP="007A312B">
      <w:pPr>
        <w:tabs>
          <w:tab w:val="left" w:pos="567"/>
        </w:tabs>
        <w:spacing w:after="0" w:line="240" w:lineRule="auto"/>
        <w:rPr>
          <w:rFonts w:ascii="Times New Roman" w:eastAsia="Calibri" w:hAnsi="Times New Roman" w:cs="Times New Roman"/>
        </w:rPr>
      </w:pPr>
    </w:p>
    <w:p w14:paraId="3E794A9E" w14:textId="77777777" w:rsidR="007A312B" w:rsidRPr="00B04D62" w:rsidRDefault="007A312B" w:rsidP="007A312B">
      <w:pPr>
        <w:tabs>
          <w:tab w:val="left" w:pos="567"/>
        </w:tabs>
        <w:spacing w:after="0" w:line="240" w:lineRule="auto"/>
        <w:rPr>
          <w:rFonts w:ascii="Times New Roman" w:eastAsia="Calibri" w:hAnsi="Times New Roman" w:cs="Times New Roman"/>
        </w:rPr>
      </w:pP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tabletę</w:t>
      </w:r>
      <w:r>
        <w:rPr>
          <w:rFonts w:ascii="Times New Roman" w:eastAsia="Calibri" w:hAnsi="Times New Roman" w:cs="Times New Roman"/>
        </w:rPr>
        <w:t> </w:t>
      </w:r>
      <w:r w:rsidRPr="00B04D62">
        <w:rPr>
          <w:rFonts w:ascii="Times New Roman" w:eastAsia="Calibri" w:hAnsi="Times New Roman" w:cs="Times New Roman"/>
        </w:rPr>
        <w:t>(</w:t>
      </w:r>
      <w:r>
        <w:rPr>
          <w:rFonts w:ascii="Times New Roman" w:eastAsia="Calibri" w:hAnsi="Times New Roman" w:cs="Times New Roman"/>
        </w:rPr>
        <w:noBreakHyphen/>
      </w:r>
      <w:proofErr w:type="spellStart"/>
      <w:r w:rsidRPr="00B04D62">
        <w:rPr>
          <w:rFonts w:ascii="Times New Roman" w:eastAsia="Calibri" w:hAnsi="Times New Roman" w:cs="Times New Roman"/>
        </w:rPr>
        <w:t>es</w:t>
      </w:r>
      <w:proofErr w:type="spellEnd"/>
      <w:r w:rsidRPr="00B04D62">
        <w:rPr>
          <w:rFonts w:ascii="Times New Roman" w:eastAsia="Calibri" w:hAnsi="Times New Roman" w:cs="Times New Roman"/>
        </w:rPr>
        <w:t>) nurykite sveiką</w:t>
      </w:r>
      <w:r>
        <w:rPr>
          <w:rFonts w:ascii="Times New Roman" w:eastAsia="Calibri" w:hAnsi="Times New Roman" w:cs="Times New Roman"/>
        </w:rPr>
        <w:t> </w:t>
      </w:r>
      <w:r w:rsidRPr="00B04D62">
        <w:rPr>
          <w:rFonts w:ascii="Times New Roman" w:eastAsia="Calibri" w:hAnsi="Times New Roman" w:cs="Times New Roman"/>
        </w:rPr>
        <w:t>(</w:t>
      </w:r>
      <w:r>
        <w:rPr>
          <w:rFonts w:ascii="Times New Roman" w:eastAsia="Calibri" w:hAnsi="Times New Roman" w:cs="Times New Roman"/>
        </w:rPr>
        <w:noBreakHyphen/>
      </w:r>
      <w:proofErr w:type="spellStart"/>
      <w:r w:rsidRPr="00B04D62">
        <w:rPr>
          <w:rFonts w:ascii="Times New Roman" w:eastAsia="Calibri" w:hAnsi="Times New Roman" w:cs="Times New Roman"/>
        </w:rPr>
        <w:t>as</w:t>
      </w:r>
      <w:proofErr w:type="spellEnd"/>
      <w:r w:rsidRPr="00B04D62">
        <w:rPr>
          <w:rFonts w:ascii="Times New Roman" w:eastAsia="Calibri" w:hAnsi="Times New Roman" w:cs="Times New Roman"/>
        </w:rPr>
        <w:t>), užgeriant stikline vandens. Tablečių negalima kramtyti ar smulkinti.</w:t>
      </w:r>
    </w:p>
    <w:p w14:paraId="4E306245" w14:textId="77777777" w:rsidR="007A312B" w:rsidRDefault="007A312B" w:rsidP="007A312B">
      <w:pPr>
        <w:tabs>
          <w:tab w:val="left" w:pos="567"/>
        </w:tabs>
        <w:spacing w:after="0" w:line="240" w:lineRule="auto"/>
        <w:rPr>
          <w:rFonts w:ascii="Times New Roman" w:eastAsia="Calibri" w:hAnsi="Times New Roman" w:cs="Times New Roman"/>
        </w:rPr>
      </w:pPr>
    </w:p>
    <w:p w14:paraId="3136C6DC"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Ką daryti pavartojus per didelę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r w:rsidRPr="00B04D62">
        <w:rPr>
          <w:rFonts w:ascii="Times New Roman" w:eastAsia="Calibri" w:hAnsi="Times New Roman" w:cs="Times New Roman"/>
          <w:b/>
        </w:rPr>
        <w:t xml:space="preserve"> dozę?</w:t>
      </w:r>
    </w:p>
    <w:p w14:paraId="1D77BEF0" w14:textId="77777777" w:rsidR="007A312B" w:rsidRPr="00B04D62" w:rsidRDefault="007A312B" w:rsidP="007A312B">
      <w:pPr>
        <w:pStyle w:val="Sraopastraipa"/>
        <w:numPr>
          <w:ilvl w:val="0"/>
          <w:numId w:val="34"/>
        </w:numPr>
        <w:tabs>
          <w:tab w:val="left" w:pos="567"/>
        </w:tabs>
        <w:ind w:left="567" w:hanging="567"/>
      </w:pPr>
      <w:r w:rsidRPr="00B04D62">
        <w:t xml:space="preserve">Jeigu išgėrėte per didelę </w:t>
      </w:r>
      <w:proofErr w:type="spellStart"/>
      <w:r w:rsidRPr="00B04D62">
        <w:t>Everolimus</w:t>
      </w:r>
      <w:proofErr w:type="spellEnd"/>
      <w:r w:rsidRPr="00B04D62">
        <w:t xml:space="preserve"> </w:t>
      </w:r>
      <w:proofErr w:type="spellStart"/>
      <w:r w:rsidRPr="00B04D62">
        <w:t>Sandoz</w:t>
      </w:r>
      <w:proofErr w:type="spellEnd"/>
      <w:r w:rsidRPr="00B04D62">
        <w:t xml:space="preserve"> dozę ar kas nors kitas atsitiktinai išgėrė Jūsų tablečių, nedelsiant kreipkitės į gydytoją arba tiesiai į ligoninę, nes gali reikėti skubaus gydymo.</w:t>
      </w:r>
    </w:p>
    <w:p w14:paraId="15E4CEF0" w14:textId="77777777" w:rsidR="007A312B" w:rsidRPr="00B04D62" w:rsidRDefault="007A312B" w:rsidP="007A312B">
      <w:pPr>
        <w:pStyle w:val="Sraopastraipa"/>
        <w:numPr>
          <w:ilvl w:val="0"/>
          <w:numId w:val="34"/>
        </w:numPr>
        <w:tabs>
          <w:tab w:val="left" w:pos="567"/>
        </w:tabs>
        <w:ind w:left="567" w:hanging="567"/>
      </w:pPr>
      <w:r w:rsidRPr="00B04D62">
        <w:t>Pasiimkite su savimi vaisto pakuotės dėžutę ir šį lapelį, kad gydytojas žinotų, ko buvo išgerta.</w:t>
      </w:r>
    </w:p>
    <w:p w14:paraId="05E38730" w14:textId="77777777" w:rsidR="007A312B" w:rsidRDefault="007A312B" w:rsidP="007A312B">
      <w:pPr>
        <w:tabs>
          <w:tab w:val="left" w:pos="567"/>
        </w:tabs>
        <w:spacing w:after="0" w:line="240" w:lineRule="auto"/>
        <w:rPr>
          <w:rFonts w:ascii="Times New Roman" w:eastAsia="Calibri" w:hAnsi="Times New Roman" w:cs="Times New Roman"/>
        </w:rPr>
      </w:pPr>
    </w:p>
    <w:p w14:paraId="04C5E02F"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Pamiršus pavartoti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p>
    <w:p w14:paraId="363610D7"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 praleidote dozę, kitą gerkite įprastu laiku. Negalima vartoti dvigubos dozės norint kompensuoti praleistas tabletes.</w:t>
      </w:r>
    </w:p>
    <w:p w14:paraId="5330D08F" w14:textId="77777777" w:rsidR="007A312B" w:rsidRDefault="007A312B" w:rsidP="007A312B">
      <w:pPr>
        <w:tabs>
          <w:tab w:val="left" w:pos="567"/>
        </w:tabs>
        <w:spacing w:after="0" w:line="240" w:lineRule="auto"/>
        <w:rPr>
          <w:rFonts w:ascii="Times New Roman" w:eastAsia="Calibri" w:hAnsi="Times New Roman" w:cs="Times New Roman"/>
        </w:rPr>
      </w:pPr>
    </w:p>
    <w:p w14:paraId="12BDF098" w14:textId="77777777" w:rsidR="007A312B" w:rsidRPr="00B04D62" w:rsidRDefault="007A312B" w:rsidP="007A312B">
      <w:pPr>
        <w:tabs>
          <w:tab w:val="left" w:pos="567"/>
        </w:tabs>
        <w:spacing w:after="0" w:line="240" w:lineRule="auto"/>
        <w:rPr>
          <w:rFonts w:ascii="Times New Roman" w:eastAsia="Calibri" w:hAnsi="Times New Roman" w:cs="Times New Roman"/>
          <w:b/>
        </w:rPr>
      </w:pPr>
      <w:r w:rsidRPr="00B04D62">
        <w:rPr>
          <w:rFonts w:ascii="Times New Roman" w:eastAsia="Calibri" w:hAnsi="Times New Roman" w:cs="Times New Roman"/>
          <w:b/>
        </w:rPr>
        <w:t xml:space="preserve">Nustojus vartoti </w:t>
      </w:r>
      <w:proofErr w:type="spellStart"/>
      <w:r w:rsidRPr="00B04D62">
        <w:rPr>
          <w:rFonts w:ascii="Times New Roman" w:eastAsia="Calibri" w:hAnsi="Times New Roman" w:cs="Times New Roman"/>
          <w:b/>
        </w:rPr>
        <w:t>Everolimus</w:t>
      </w:r>
      <w:proofErr w:type="spellEnd"/>
      <w:r w:rsidRPr="00B04D62">
        <w:rPr>
          <w:rFonts w:ascii="Times New Roman" w:eastAsia="Calibri" w:hAnsi="Times New Roman" w:cs="Times New Roman"/>
          <w:b/>
        </w:rPr>
        <w:t xml:space="preserve"> </w:t>
      </w:r>
      <w:proofErr w:type="spellStart"/>
      <w:r w:rsidRPr="00B04D62">
        <w:rPr>
          <w:rFonts w:ascii="Times New Roman" w:eastAsia="Calibri" w:hAnsi="Times New Roman" w:cs="Times New Roman"/>
          <w:b/>
        </w:rPr>
        <w:t>Sandoz</w:t>
      </w:r>
      <w:proofErr w:type="spellEnd"/>
    </w:p>
    <w:p w14:paraId="1BC3A740"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 xml:space="preserve">Nenutraukite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vartojimo, nebent taip nurodė gydytojas.</w:t>
      </w:r>
    </w:p>
    <w:p w14:paraId="3BF40649" w14:textId="77777777" w:rsidR="007A312B" w:rsidRDefault="007A312B" w:rsidP="007A312B">
      <w:pPr>
        <w:tabs>
          <w:tab w:val="left" w:pos="567"/>
        </w:tabs>
        <w:spacing w:after="0" w:line="240" w:lineRule="auto"/>
        <w:rPr>
          <w:rFonts w:ascii="Times New Roman" w:eastAsia="Calibri" w:hAnsi="Times New Roman" w:cs="Times New Roman"/>
        </w:rPr>
      </w:pPr>
    </w:p>
    <w:p w14:paraId="1BA1F5AA" w14:textId="77777777" w:rsidR="007A312B"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Jeigu kiltų daugiau klausimų dėl šio vaisto vartojimo, kreipkitės į gydytoją arba vaistininką.</w:t>
      </w:r>
    </w:p>
    <w:p w14:paraId="2F5A37C0" w14:textId="77777777" w:rsidR="007A312B" w:rsidRDefault="007A312B" w:rsidP="007A312B">
      <w:pPr>
        <w:tabs>
          <w:tab w:val="left" w:pos="567"/>
        </w:tabs>
        <w:spacing w:after="0" w:line="240" w:lineRule="auto"/>
        <w:rPr>
          <w:rFonts w:ascii="Times New Roman" w:eastAsia="Calibri" w:hAnsi="Times New Roman" w:cs="Times New Roman"/>
        </w:rPr>
      </w:pPr>
    </w:p>
    <w:p w14:paraId="3319950C"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777AE18"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4.</w:t>
      </w:r>
      <w:r w:rsidRPr="001B73F8">
        <w:rPr>
          <w:rFonts w:ascii="Times New Roman" w:eastAsia="Calibri" w:hAnsi="Times New Roman" w:cs="Times New Roman"/>
          <w:b/>
          <w:caps/>
        </w:rPr>
        <w:tab/>
      </w:r>
      <w:r w:rsidRPr="001B73F8">
        <w:rPr>
          <w:rFonts w:ascii="Times New Roman" w:eastAsia="Calibri" w:hAnsi="Times New Roman" w:cs="Times New Roman"/>
          <w:b/>
        </w:rPr>
        <w:t>Galimas šalutinis poveikis</w:t>
      </w:r>
    </w:p>
    <w:p w14:paraId="455ECC86"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0D9099E" w14:textId="77777777" w:rsidR="007A312B" w:rsidRPr="001B73F8"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rPr>
        <w:t>Šis vaistas, kaip ir visi kiti, gali sukelti šalutinį poveikį, nors jis pasireiškia ne visiems žmonėms.</w:t>
      </w:r>
    </w:p>
    <w:p w14:paraId="0152E38B" w14:textId="77777777" w:rsidR="007A312B" w:rsidRDefault="007A312B" w:rsidP="007A312B">
      <w:pPr>
        <w:tabs>
          <w:tab w:val="left" w:pos="567"/>
        </w:tabs>
        <w:spacing w:after="0" w:line="240" w:lineRule="auto"/>
        <w:rPr>
          <w:rFonts w:ascii="Times New Roman" w:eastAsia="Calibri" w:hAnsi="Times New Roman" w:cs="Times New Roman"/>
        </w:rPr>
      </w:pPr>
    </w:p>
    <w:p w14:paraId="63F0099C"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B04D62">
        <w:rPr>
          <w:rFonts w:ascii="Times New Roman" w:eastAsia="Calibri" w:hAnsi="Times New Roman" w:cs="Times New Roman"/>
        </w:rPr>
        <w:t xml:space="preserve">Nutraukite </w:t>
      </w:r>
      <w:proofErr w:type="spellStart"/>
      <w:r w:rsidRPr="00B04D62">
        <w:rPr>
          <w:rFonts w:ascii="Times New Roman" w:eastAsia="Calibri" w:hAnsi="Times New Roman" w:cs="Times New Roman"/>
        </w:rPr>
        <w:t>Everolimus</w:t>
      </w:r>
      <w:proofErr w:type="spellEnd"/>
      <w:r w:rsidRPr="00B04D62">
        <w:rPr>
          <w:rFonts w:ascii="Times New Roman" w:eastAsia="Calibri" w:hAnsi="Times New Roman" w:cs="Times New Roman"/>
        </w:rPr>
        <w:t xml:space="preserve"> </w:t>
      </w:r>
      <w:proofErr w:type="spellStart"/>
      <w:r w:rsidRPr="00B04D62">
        <w:rPr>
          <w:rFonts w:ascii="Times New Roman" w:eastAsia="Calibri" w:hAnsi="Times New Roman" w:cs="Times New Roman"/>
        </w:rPr>
        <w:t>Sandoz</w:t>
      </w:r>
      <w:proofErr w:type="spellEnd"/>
      <w:r w:rsidRPr="00B04D62">
        <w:rPr>
          <w:rFonts w:ascii="Times New Roman" w:eastAsia="Calibri" w:hAnsi="Times New Roman" w:cs="Times New Roman"/>
        </w:rPr>
        <w:t xml:space="preserve"> vartojimą ir nedelsdami kreipkitės medicininės pagalbos, jeigu Jums pasireikštų bet kuris toliau nurodytas alerginės reakcijos požymis:</w:t>
      </w:r>
    </w:p>
    <w:p w14:paraId="0AAD95C5" w14:textId="77777777" w:rsidR="007A312B" w:rsidRPr="00B04D62" w:rsidRDefault="007A312B" w:rsidP="007A312B">
      <w:pPr>
        <w:pStyle w:val="Sraopastraipa"/>
        <w:numPr>
          <w:ilvl w:val="0"/>
          <w:numId w:val="35"/>
        </w:numPr>
        <w:tabs>
          <w:tab w:val="left" w:pos="567"/>
        </w:tabs>
        <w:ind w:left="567" w:hanging="283"/>
      </w:pPr>
      <w:r w:rsidRPr="00B04D62">
        <w:t>apsunkintas kvėpavimas ar rijimas;</w:t>
      </w:r>
    </w:p>
    <w:p w14:paraId="40575B51" w14:textId="77777777" w:rsidR="007A312B" w:rsidRPr="00B04D62" w:rsidRDefault="007A312B" w:rsidP="007A312B">
      <w:pPr>
        <w:pStyle w:val="Sraopastraipa"/>
        <w:numPr>
          <w:ilvl w:val="0"/>
          <w:numId w:val="35"/>
        </w:numPr>
        <w:tabs>
          <w:tab w:val="left" w:pos="567"/>
        </w:tabs>
        <w:ind w:left="567" w:hanging="283"/>
      </w:pPr>
      <w:r w:rsidRPr="00B04D62">
        <w:lastRenderedPageBreak/>
        <w:t>veido, lūpų, liežuvio ar r</w:t>
      </w:r>
      <w:r>
        <w:t>y</w:t>
      </w:r>
      <w:r w:rsidRPr="00B04D62">
        <w:t>klės pa</w:t>
      </w:r>
      <w:r>
        <w:t>br</w:t>
      </w:r>
      <w:r w:rsidRPr="00B04D62">
        <w:t>in</w:t>
      </w:r>
      <w:r>
        <w:t>k</w:t>
      </w:r>
      <w:r w:rsidRPr="00B04D62">
        <w:t>imas;</w:t>
      </w:r>
    </w:p>
    <w:p w14:paraId="72570777" w14:textId="77777777" w:rsidR="007A312B" w:rsidRPr="00B04D62" w:rsidRDefault="007A312B" w:rsidP="007A312B">
      <w:pPr>
        <w:pStyle w:val="Sraopastraipa"/>
        <w:numPr>
          <w:ilvl w:val="0"/>
          <w:numId w:val="35"/>
        </w:numPr>
        <w:tabs>
          <w:tab w:val="left" w:pos="567"/>
        </w:tabs>
        <w:ind w:left="567" w:hanging="283"/>
      </w:pPr>
      <w:r w:rsidRPr="00B04D62">
        <w:t>stiprus odos niežėjimas su raudon</w:t>
      </w:r>
      <w:r>
        <w:t>u išbėrimu arba iškilusiais gumbais</w:t>
      </w:r>
      <w:r w:rsidRPr="00B04D62">
        <w:t>.</w:t>
      </w:r>
    </w:p>
    <w:p w14:paraId="0FC666A8" w14:textId="77777777" w:rsidR="007A312B" w:rsidRDefault="007A312B" w:rsidP="007A312B">
      <w:pPr>
        <w:tabs>
          <w:tab w:val="left" w:pos="567"/>
        </w:tabs>
        <w:spacing w:after="0" w:line="240" w:lineRule="auto"/>
        <w:rPr>
          <w:rFonts w:ascii="Times New Roman" w:eastAsia="Calibri" w:hAnsi="Times New Roman" w:cs="Times New Roman"/>
        </w:rPr>
      </w:pPr>
    </w:p>
    <w:p w14:paraId="495CE969" w14:textId="77777777" w:rsidR="007A312B" w:rsidRPr="00803FF6" w:rsidRDefault="007A312B" w:rsidP="007A312B">
      <w:pPr>
        <w:tabs>
          <w:tab w:val="left" w:pos="567"/>
        </w:tabs>
        <w:spacing w:after="0" w:line="240" w:lineRule="auto"/>
        <w:rPr>
          <w:rFonts w:ascii="Times New Roman" w:eastAsia="Calibri" w:hAnsi="Times New Roman" w:cs="Times New Roman"/>
          <w:b/>
        </w:rPr>
      </w:pPr>
      <w:r w:rsidRPr="00803FF6">
        <w:rPr>
          <w:rFonts w:ascii="Times New Roman" w:eastAsia="Calibri" w:hAnsi="Times New Roman" w:cs="Times New Roman"/>
          <w:b/>
        </w:rPr>
        <w:t xml:space="preserve">Sunkus </w:t>
      </w:r>
      <w:proofErr w:type="spellStart"/>
      <w:r w:rsidRPr="00803FF6">
        <w:rPr>
          <w:rFonts w:ascii="Times New Roman" w:eastAsia="Calibri" w:hAnsi="Times New Roman" w:cs="Times New Roman"/>
          <w:b/>
        </w:rPr>
        <w:t>Everolimus</w:t>
      </w:r>
      <w:proofErr w:type="spellEnd"/>
      <w:r w:rsidRPr="00803FF6">
        <w:rPr>
          <w:rFonts w:ascii="Times New Roman" w:eastAsia="Calibri" w:hAnsi="Times New Roman" w:cs="Times New Roman"/>
          <w:b/>
        </w:rPr>
        <w:t xml:space="preserve"> </w:t>
      </w:r>
      <w:proofErr w:type="spellStart"/>
      <w:r w:rsidRPr="00803FF6">
        <w:rPr>
          <w:rFonts w:ascii="Times New Roman" w:eastAsia="Calibri" w:hAnsi="Times New Roman" w:cs="Times New Roman"/>
          <w:b/>
        </w:rPr>
        <w:t>Sandoz</w:t>
      </w:r>
      <w:proofErr w:type="spellEnd"/>
      <w:r w:rsidRPr="00803FF6">
        <w:rPr>
          <w:rFonts w:ascii="Times New Roman" w:eastAsia="Calibri" w:hAnsi="Times New Roman" w:cs="Times New Roman"/>
          <w:b/>
        </w:rPr>
        <w:t xml:space="preserve"> šalutinis poveikis</w:t>
      </w:r>
    </w:p>
    <w:p w14:paraId="0C734BB2" w14:textId="77777777" w:rsidR="007A312B" w:rsidRDefault="007A312B" w:rsidP="007A312B">
      <w:pPr>
        <w:tabs>
          <w:tab w:val="left" w:pos="567"/>
        </w:tabs>
        <w:spacing w:after="0" w:line="240" w:lineRule="auto"/>
        <w:rPr>
          <w:rFonts w:ascii="Times New Roman" w:eastAsia="Calibri" w:hAnsi="Times New Roman" w:cs="Times New Roman"/>
        </w:rPr>
      </w:pPr>
    </w:p>
    <w:p w14:paraId="3E2BAA61" w14:textId="3BDD0B20" w:rsidR="007A312B" w:rsidRPr="00B04D62" w:rsidRDefault="007A312B" w:rsidP="007A312B">
      <w:pPr>
        <w:tabs>
          <w:tab w:val="left" w:pos="567"/>
        </w:tabs>
        <w:spacing w:after="0" w:line="240" w:lineRule="auto"/>
        <w:rPr>
          <w:rFonts w:ascii="Times New Roman" w:eastAsia="Calibri" w:hAnsi="Times New Roman" w:cs="Times New Roman"/>
        </w:rPr>
      </w:pPr>
      <w:r w:rsidRPr="00803FF6">
        <w:rPr>
          <w:rFonts w:ascii="Times New Roman" w:eastAsia="Calibri" w:hAnsi="Times New Roman" w:cs="Times New Roman"/>
          <w:b/>
        </w:rPr>
        <w:t xml:space="preserve">Labai </w:t>
      </w:r>
      <w:r w:rsidRPr="00F54945">
        <w:rPr>
          <w:rFonts w:ascii="Times New Roman" w:eastAsia="Calibri" w:hAnsi="Times New Roman" w:cs="Times New Roman"/>
          <w:b/>
        </w:rPr>
        <w:t>dažn</w:t>
      </w:r>
      <w:r w:rsidR="00A66AE6" w:rsidRPr="00F54945">
        <w:rPr>
          <w:rFonts w:ascii="Times New Roman" w:eastAsia="Calibri" w:hAnsi="Times New Roman" w:cs="Times New Roman"/>
          <w:b/>
        </w:rPr>
        <w:t xml:space="preserve">i </w:t>
      </w:r>
      <w:r w:rsidR="00A66AE6" w:rsidRPr="001602D2">
        <w:rPr>
          <w:rFonts w:ascii="Times New Roman" w:hAnsi="Times New Roman" w:cs="Times New Roman"/>
        </w:rPr>
        <w:t xml:space="preserve"> šalutinio poveikio reiškiniai</w:t>
      </w:r>
      <w:r w:rsidR="00A66AE6">
        <w:rPr>
          <w:rFonts w:ascii="Times New Roman" w:hAnsi="Times New Roman" w:cs="Times New Roman"/>
          <w:i/>
        </w:rPr>
        <w:t xml:space="preserve"> </w:t>
      </w:r>
      <w:r w:rsidRPr="00B04D62">
        <w:rPr>
          <w:rFonts w:ascii="Times New Roman" w:eastAsia="Calibri" w:hAnsi="Times New Roman" w:cs="Times New Roman"/>
        </w:rPr>
        <w:t xml:space="preserve"> (</w:t>
      </w:r>
      <w:r w:rsidRPr="00803FF6">
        <w:rPr>
          <w:rFonts w:ascii="Times New Roman" w:eastAsia="Calibri" w:hAnsi="Times New Roman" w:cs="Times New Roman"/>
          <w:i/>
        </w:rPr>
        <w:t xml:space="preserve">gali pasireikšti </w:t>
      </w:r>
      <w:r w:rsidR="00A66AE6">
        <w:rPr>
          <w:rFonts w:ascii="Times New Roman" w:eastAsia="Calibri" w:hAnsi="Times New Roman" w:cs="Times New Roman"/>
          <w:i/>
        </w:rPr>
        <w:t xml:space="preserve">ne rečiau </w:t>
      </w:r>
      <w:r w:rsidRPr="00803FF6">
        <w:rPr>
          <w:rFonts w:ascii="Times New Roman" w:eastAsia="Calibri" w:hAnsi="Times New Roman" w:cs="Times New Roman"/>
          <w:i/>
        </w:rPr>
        <w:t xml:space="preserve"> kaip 1</w:t>
      </w:r>
      <w:r>
        <w:rPr>
          <w:rFonts w:ascii="Times New Roman" w:eastAsia="Calibri" w:hAnsi="Times New Roman" w:cs="Times New Roman"/>
          <w:i/>
        </w:rPr>
        <w:t xml:space="preserve"> iš</w:t>
      </w:r>
      <w:r w:rsidRPr="00803FF6">
        <w:rPr>
          <w:rFonts w:ascii="Times New Roman" w:eastAsia="Calibri" w:hAnsi="Times New Roman" w:cs="Times New Roman"/>
          <w:i/>
        </w:rPr>
        <w:t xml:space="preserve"> 10</w:t>
      </w:r>
      <w:r w:rsidR="00A66AE6">
        <w:rPr>
          <w:rFonts w:ascii="Times New Roman" w:eastAsia="Calibri" w:hAnsi="Times New Roman" w:cs="Times New Roman"/>
          <w:i/>
        </w:rPr>
        <w:t xml:space="preserve"> 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2C34265A" w14:textId="77777777" w:rsidR="007A312B" w:rsidRPr="00803FF6" w:rsidRDefault="007A312B" w:rsidP="007A312B">
      <w:pPr>
        <w:pStyle w:val="Sraopastraipa"/>
        <w:numPr>
          <w:ilvl w:val="0"/>
          <w:numId w:val="36"/>
        </w:numPr>
        <w:tabs>
          <w:tab w:val="left" w:pos="567"/>
        </w:tabs>
        <w:ind w:left="567" w:hanging="283"/>
      </w:pPr>
      <w:r w:rsidRPr="00803FF6">
        <w:t>Padidėjusi kūno temperatūra, drebulys (infekcijos požymiai).</w:t>
      </w:r>
    </w:p>
    <w:p w14:paraId="67B01FBD" w14:textId="77777777" w:rsidR="007A312B" w:rsidRPr="00803FF6" w:rsidRDefault="007A312B" w:rsidP="007A312B">
      <w:pPr>
        <w:pStyle w:val="Sraopastraipa"/>
        <w:numPr>
          <w:ilvl w:val="0"/>
          <w:numId w:val="36"/>
        </w:numPr>
        <w:tabs>
          <w:tab w:val="left" w:pos="567"/>
        </w:tabs>
        <w:ind w:left="567" w:hanging="283"/>
      </w:pPr>
      <w:r w:rsidRPr="00803FF6">
        <w:t xml:space="preserve">Karščiavimas, kosulys, apsunkintas kvėpavimas, </w:t>
      </w:r>
      <w:r>
        <w:t>gargimas (</w:t>
      </w:r>
      <w:r w:rsidRPr="00803FF6">
        <w:t>švokštimas</w:t>
      </w:r>
      <w:r>
        <w:t>)</w:t>
      </w:r>
      <w:r w:rsidRPr="00803FF6">
        <w:t xml:space="preserve"> (plaučių uždegimo, dar vadinamo </w:t>
      </w:r>
      <w:proofErr w:type="spellStart"/>
      <w:r w:rsidRPr="00803FF6">
        <w:t>pneumonitu</w:t>
      </w:r>
      <w:proofErr w:type="spellEnd"/>
      <w:r w:rsidRPr="00803FF6">
        <w:t>, požymiai).</w:t>
      </w:r>
    </w:p>
    <w:p w14:paraId="6ABE75B7" w14:textId="77777777" w:rsidR="007A312B" w:rsidRDefault="007A312B" w:rsidP="007A312B">
      <w:pPr>
        <w:tabs>
          <w:tab w:val="left" w:pos="567"/>
        </w:tabs>
        <w:spacing w:after="0" w:line="240" w:lineRule="auto"/>
        <w:rPr>
          <w:rFonts w:ascii="Times New Roman" w:eastAsia="Calibri" w:hAnsi="Times New Roman" w:cs="Times New Roman"/>
        </w:rPr>
      </w:pPr>
    </w:p>
    <w:p w14:paraId="27B6E871" w14:textId="4198BA28" w:rsidR="007A312B" w:rsidRPr="00B04D62" w:rsidRDefault="007A312B" w:rsidP="007A312B">
      <w:pPr>
        <w:tabs>
          <w:tab w:val="left" w:pos="567"/>
        </w:tabs>
        <w:spacing w:after="0" w:line="240" w:lineRule="auto"/>
        <w:rPr>
          <w:rFonts w:ascii="Times New Roman" w:eastAsia="Calibri" w:hAnsi="Times New Roman" w:cs="Times New Roman"/>
        </w:rPr>
      </w:pPr>
      <w:r w:rsidRPr="00F54945">
        <w:rPr>
          <w:rFonts w:ascii="Times New Roman" w:eastAsia="Calibri" w:hAnsi="Times New Roman" w:cs="Times New Roman"/>
          <w:b/>
        </w:rPr>
        <w:t>Dažn</w:t>
      </w:r>
      <w:r w:rsidR="00F54945" w:rsidRPr="00F54945">
        <w:rPr>
          <w:rFonts w:ascii="Times New Roman" w:eastAsia="Calibri" w:hAnsi="Times New Roman" w:cs="Times New Roman"/>
          <w:b/>
        </w:rPr>
        <w:t xml:space="preserve">i </w:t>
      </w:r>
      <w:r w:rsidR="00F54945" w:rsidRPr="001602D2">
        <w:rPr>
          <w:rFonts w:ascii="Times New Roman" w:hAnsi="Times New Roman" w:cs="Times New Roman"/>
        </w:rPr>
        <w:t>šalutinio poveikio reiškiniai</w:t>
      </w:r>
      <w:r w:rsidR="00F54945" w:rsidRPr="006F1FB9">
        <w:rPr>
          <w:rFonts w:ascii="Times New Roman" w:hAnsi="Times New Roman" w:cs="Times New Roman"/>
          <w:i/>
        </w:rPr>
        <w:t xml:space="preserve"> </w:t>
      </w:r>
      <w:r w:rsidRPr="00803FF6">
        <w:rPr>
          <w:rFonts w:ascii="Times New Roman" w:eastAsia="Calibri" w:hAnsi="Times New Roman" w:cs="Times New Roman"/>
          <w:b/>
        </w:rPr>
        <w:t xml:space="preserve"> </w:t>
      </w:r>
      <w:r w:rsidRPr="00B04D62">
        <w:rPr>
          <w:rFonts w:ascii="Times New Roman" w:eastAsia="Calibri" w:hAnsi="Times New Roman" w:cs="Times New Roman"/>
        </w:rPr>
        <w:t>(</w:t>
      </w:r>
      <w:r w:rsidRPr="00803FF6">
        <w:rPr>
          <w:rFonts w:ascii="Times New Roman" w:eastAsia="Calibri" w:hAnsi="Times New Roman" w:cs="Times New Roman"/>
          <w:i/>
        </w:rPr>
        <w:t xml:space="preserve">gali pasireikšti </w:t>
      </w:r>
      <w:r>
        <w:rPr>
          <w:rFonts w:ascii="Times New Roman" w:eastAsia="Calibri" w:hAnsi="Times New Roman" w:cs="Times New Roman"/>
          <w:i/>
        </w:rPr>
        <w:t>rečiau</w:t>
      </w:r>
      <w:r w:rsidRPr="00803FF6">
        <w:rPr>
          <w:rFonts w:ascii="Times New Roman" w:eastAsia="Calibri" w:hAnsi="Times New Roman" w:cs="Times New Roman"/>
          <w:i/>
        </w:rPr>
        <w:t xml:space="preserve"> kaip 1</w:t>
      </w:r>
      <w:r>
        <w:rPr>
          <w:rFonts w:ascii="Times New Roman" w:eastAsia="Calibri" w:hAnsi="Times New Roman" w:cs="Times New Roman"/>
          <w:i/>
        </w:rPr>
        <w:t>iš</w:t>
      </w:r>
      <w:r w:rsidRPr="00803FF6">
        <w:rPr>
          <w:rFonts w:ascii="Times New Roman" w:eastAsia="Calibri" w:hAnsi="Times New Roman" w:cs="Times New Roman"/>
          <w:i/>
        </w:rPr>
        <w:t xml:space="preserve"> 10</w:t>
      </w:r>
      <w:r>
        <w:rPr>
          <w:rFonts w:ascii="Times New Roman" w:eastAsia="Calibri" w:hAnsi="Times New Roman" w:cs="Times New Roman"/>
          <w:i/>
        </w:rPr>
        <w:t> </w:t>
      </w:r>
      <w:r w:rsidR="00F54945">
        <w:rPr>
          <w:rFonts w:ascii="Times New Roman" w:eastAsia="Calibri" w:hAnsi="Times New Roman" w:cs="Times New Roman"/>
          <w:i/>
        </w:rPr>
        <w:t>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2EFFED4D" w14:textId="77777777" w:rsidR="007A312B" w:rsidRPr="00803FF6" w:rsidRDefault="007A312B" w:rsidP="007A312B">
      <w:pPr>
        <w:pStyle w:val="Sraopastraipa"/>
        <w:numPr>
          <w:ilvl w:val="0"/>
          <w:numId w:val="37"/>
        </w:numPr>
        <w:tabs>
          <w:tab w:val="left" w:pos="567"/>
        </w:tabs>
        <w:ind w:left="567" w:hanging="283"/>
      </w:pPr>
      <w:r w:rsidRPr="00803FF6">
        <w:t>Stiprus troškulys, gausus šlapinimasis, sustiprėjęs apetitas ir sumažėjęs kūno svoris, nuovargis (</w:t>
      </w:r>
      <w:r>
        <w:t xml:space="preserve">cukrinio </w:t>
      </w:r>
      <w:r w:rsidRPr="00803FF6">
        <w:t>diabeto požymiai).</w:t>
      </w:r>
    </w:p>
    <w:p w14:paraId="2B3F69EE" w14:textId="77777777" w:rsidR="007A312B" w:rsidRPr="00803FF6" w:rsidRDefault="007A312B" w:rsidP="007A312B">
      <w:pPr>
        <w:pStyle w:val="Sraopastraipa"/>
        <w:numPr>
          <w:ilvl w:val="0"/>
          <w:numId w:val="37"/>
        </w:numPr>
        <w:tabs>
          <w:tab w:val="left" w:pos="567"/>
        </w:tabs>
        <w:ind w:left="567" w:hanging="283"/>
      </w:pPr>
      <w:r w:rsidRPr="00803FF6">
        <w:t>Kraujavimas, pavyzdžiui, iš žarnų sienelės.</w:t>
      </w:r>
    </w:p>
    <w:p w14:paraId="3ACFA9D3" w14:textId="77777777" w:rsidR="007A312B" w:rsidRPr="00803FF6" w:rsidRDefault="007A312B" w:rsidP="007A312B">
      <w:pPr>
        <w:pStyle w:val="Sraopastraipa"/>
        <w:numPr>
          <w:ilvl w:val="0"/>
          <w:numId w:val="37"/>
        </w:numPr>
        <w:tabs>
          <w:tab w:val="left" w:pos="567"/>
        </w:tabs>
        <w:ind w:left="567" w:hanging="283"/>
      </w:pPr>
      <w:r w:rsidRPr="00803FF6">
        <w:t>Labai sumažėjęs išskiriamo šlapimo kiekis (inkstų nepakankamumo požymi</w:t>
      </w:r>
      <w:r>
        <w:t>s</w:t>
      </w:r>
      <w:r w:rsidRPr="00803FF6">
        <w:t>).</w:t>
      </w:r>
    </w:p>
    <w:p w14:paraId="4BB2DFBD" w14:textId="77777777" w:rsidR="007A312B" w:rsidRDefault="007A312B" w:rsidP="007A312B">
      <w:pPr>
        <w:tabs>
          <w:tab w:val="left" w:pos="567"/>
        </w:tabs>
        <w:spacing w:after="0" w:line="240" w:lineRule="auto"/>
        <w:rPr>
          <w:rFonts w:ascii="Times New Roman" w:eastAsia="Calibri" w:hAnsi="Times New Roman" w:cs="Times New Roman"/>
        </w:rPr>
      </w:pPr>
    </w:p>
    <w:p w14:paraId="283E3891" w14:textId="437F245C" w:rsidR="007A312B" w:rsidRPr="00B04D62" w:rsidRDefault="007A312B" w:rsidP="007A312B">
      <w:pPr>
        <w:tabs>
          <w:tab w:val="left" w:pos="567"/>
        </w:tabs>
        <w:spacing w:after="0" w:line="240" w:lineRule="auto"/>
        <w:rPr>
          <w:rFonts w:ascii="Times New Roman" w:eastAsia="Calibri" w:hAnsi="Times New Roman" w:cs="Times New Roman"/>
        </w:rPr>
      </w:pPr>
      <w:r w:rsidRPr="00803FF6">
        <w:rPr>
          <w:rFonts w:ascii="Times New Roman" w:eastAsia="Calibri" w:hAnsi="Times New Roman" w:cs="Times New Roman"/>
          <w:b/>
        </w:rPr>
        <w:t>Nedažn</w:t>
      </w:r>
      <w:r w:rsidR="00F54945" w:rsidRPr="001602D2">
        <w:rPr>
          <w:rFonts w:ascii="Times New Roman" w:eastAsia="Calibri" w:hAnsi="Times New Roman" w:cs="Times New Roman"/>
          <w:b/>
          <w:i/>
          <w:iCs/>
        </w:rPr>
        <w:t xml:space="preserve">i </w:t>
      </w:r>
      <w:r w:rsidR="00F54945" w:rsidRPr="00F54945">
        <w:rPr>
          <w:rFonts w:ascii="Times New Roman" w:hAnsi="Times New Roman" w:cs="Times New Roman"/>
          <w:i/>
          <w:iCs/>
        </w:rPr>
        <w:t>šalutinio poveikio reiškiniai</w:t>
      </w:r>
      <w:r w:rsidRPr="00B04D62">
        <w:rPr>
          <w:rFonts w:ascii="Times New Roman" w:eastAsia="Calibri" w:hAnsi="Times New Roman" w:cs="Times New Roman"/>
        </w:rPr>
        <w:t xml:space="preserve"> (</w:t>
      </w:r>
      <w:r w:rsidRPr="00803FF6">
        <w:rPr>
          <w:rFonts w:ascii="Times New Roman" w:eastAsia="Calibri" w:hAnsi="Times New Roman" w:cs="Times New Roman"/>
          <w:i/>
        </w:rPr>
        <w:t xml:space="preserve">gali pasireikšti </w:t>
      </w:r>
      <w:r>
        <w:rPr>
          <w:rFonts w:ascii="Times New Roman" w:eastAsia="Calibri" w:hAnsi="Times New Roman" w:cs="Times New Roman"/>
          <w:i/>
        </w:rPr>
        <w:t>rečiau</w:t>
      </w:r>
      <w:r w:rsidRPr="00803FF6">
        <w:rPr>
          <w:rFonts w:ascii="Times New Roman" w:eastAsia="Calibri" w:hAnsi="Times New Roman" w:cs="Times New Roman"/>
          <w:i/>
        </w:rPr>
        <w:t xml:space="preserve"> kaip 1 </w:t>
      </w:r>
      <w:r>
        <w:rPr>
          <w:rFonts w:ascii="Times New Roman" w:eastAsia="Calibri" w:hAnsi="Times New Roman" w:cs="Times New Roman"/>
          <w:i/>
        </w:rPr>
        <w:t xml:space="preserve">iš </w:t>
      </w:r>
      <w:r w:rsidRPr="00803FF6">
        <w:rPr>
          <w:rFonts w:ascii="Times New Roman" w:eastAsia="Calibri" w:hAnsi="Times New Roman" w:cs="Times New Roman"/>
          <w:i/>
        </w:rPr>
        <w:t>1</w:t>
      </w:r>
      <w:r>
        <w:rPr>
          <w:rFonts w:ascii="Times New Roman" w:eastAsia="Calibri" w:hAnsi="Times New Roman" w:cs="Times New Roman"/>
          <w:i/>
        </w:rPr>
        <w:t>0</w:t>
      </w:r>
      <w:r w:rsidRPr="00803FF6">
        <w:rPr>
          <w:rFonts w:ascii="Times New Roman" w:eastAsia="Calibri" w:hAnsi="Times New Roman" w:cs="Times New Roman"/>
          <w:i/>
        </w:rPr>
        <w:t>0</w:t>
      </w:r>
      <w:r>
        <w:rPr>
          <w:rFonts w:ascii="Times New Roman" w:eastAsia="Calibri" w:hAnsi="Times New Roman" w:cs="Times New Roman"/>
          <w:i/>
        </w:rPr>
        <w:t> </w:t>
      </w:r>
      <w:r w:rsidR="00F54945">
        <w:rPr>
          <w:rFonts w:ascii="Times New Roman" w:eastAsia="Calibri" w:hAnsi="Times New Roman" w:cs="Times New Roman"/>
          <w:i/>
        </w:rPr>
        <w:t>asmen</w:t>
      </w:r>
      <w:r w:rsidRPr="00803FF6">
        <w:rPr>
          <w:rFonts w:ascii="Times New Roman" w:eastAsia="Calibri" w:hAnsi="Times New Roman" w:cs="Times New Roman"/>
          <w:i/>
        </w:rPr>
        <w:t>ų</w:t>
      </w:r>
      <w:r w:rsidRPr="00B04D62">
        <w:rPr>
          <w:rFonts w:ascii="Times New Roman" w:eastAsia="Calibri" w:hAnsi="Times New Roman" w:cs="Times New Roman"/>
        </w:rPr>
        <w:t>)</w:t>
      </w:r>
    </w:p>
    <w:p w14:paraId="760CE385" w14:textId="77777777" w:rsidR="007A312B" w:rsidRPr="00803FF6" w:rsidRDefault="007A312B" w:rsidP="007A312B">
      <w:pPr>
        <w:pStyle w:val="Sraopastraipa"/>
        <w:numPr>
          <w:ilvl w:val="0"/>
          <w:numId w:val="40"/>
        </w:numPr>
        <w:tabs>
          <w:tab w:val="left" w:pos="567"/>
        </w:tabs>
        <w:ind w:left="567" w:hanging="283"/>
      </w:pPr>
      <w:r w:rsidRPr="00803FF6">
        <w:t xml:space="preserve">Karščiavimas, odos </w:t>
      </w:r>
      <w:r>
        <w:t>iš</w:t>
      </w:r>
      <w:r w:rsidRPr="00803FF6">
        <w:t xml:space="preserve">bėrimas, sąnarių skausmas ir uždegimas, taip pat nuovargis, apetito </w:t>
      </w:r>
      <w:r>
        <w:t>stoka</w:t>
      </w:r>
      <w:r w:rsidRPr="00803FF6">
        <w:t xml:space="preserve">, pykinimas, gelta (odos pageltimas), viršutinės </w:t>
      </w:r>
      <w:r>
        <w:t>dešin</w:t>
      </w:r>
      <w:r w:rsidRPr="00803FF6">
        <w:t>iosios pilvo srities skausmas, šviesios išmatos, tamsios spalvos šlapimas (gali būti hepatito</w:t>
      </w:r>
      <w:r>
        <w:t> </w:t>
      </w:r>
      <w:r w:rsidRPr="00803FF6">
        <w:t>B suaktyvėjimo požymiai).</w:t>
      </w:r>
    </w:p>
    <w:p w14:paraId="67816524" w14:textId="77777777" w:rsidR="007A312B" w:rsidRPr="00803FF6" w:rsidRDefault="007A312B" w:rsidP="007A312B">
      <w:pPr>
        <w:pStyle w:val="Sraopastraipa"/>
        <w:numPr>
          <w:ilvl w:val="0"/>
          <w:numId w:val="40"/>
        </w:numPr>
        <w:tabs>
          <w:tab w:val="left" w:pos="567"/>
        </w:tabs>
        <w:ind w:left="567" w:hanging="283"/>
      </w:pPr>
      <w:r w:rsidRPr="00803FF6">
        <w:t>Dusulys, apsunkintas kvėpavimas atsigulus, pėdų ir kojų pa</w:t>
      </w:r>
      <w:r>
        <w:t>br</w:t>
      </w:r>
      <w:r w:rsidRPr="00803FF6">
        <w:t>in</w:t>
      </w:r>
      <w:r>
        <w:t>k</w:t>
      </w:r>
      <w:r w:rsidRPr="00803FF6">
        <w:t>imas (širdies nepakankamumo požymiai).</w:t>
      </w:r>
    </w:p>
    <w:p w14:paraId="6A1211C8" w14:textId="77777777" w:rsidR="007A312B" w:rsidRPr="00803FF6" w:rsidRDefault="007A312B" w:rsidP="007A312B">
      <w:pPr>
        <w:pStyle w:val="Sraopastraipa"/>
        <w:numPr>
          <w:ilvl w:val="0"/>
          <w:numId w:val="40"/>
        </w:numPr>
        <w:tabs>
          <w:tab w:val="left" w:pos="567"/>
        </w:tabs>
        <w:ind w:left="567" w:hanging="283"/>
      </w:pPr>
      <w:r w:rsidRPr="00803FF6">
        <w:t>Vienos kojos, paprastai blauzdos, pa</w:t>
      </w:r>
      <w:r>
        <w:t>br</w:t>
      </w:r>
      <w:r w:rsidRPr="00803FF6">
        <w:t>in</w:t>
      </w:r>
      <w:r>
        <w:t>k</w:t>
      </w:r>
      <w:r w:rsidRPr="00803FF6">
        <w:t>imas ir (arba) skausmas, pažeistos srities paraudimas ir karštesnė oda (kraujo krešulio sukelto kojų kraujagyslių (venų) nepraeinamumo požymiai).</w:t>
      </w:r>
    </w:p>
    <w:p w14:paraId="52412196" w14:textId="77777777" w:rsidR="007A312B" w:rsidRPr="00803FF6" w:rsidRDefault="007A312B" w:rsidP="007A312B">
      <w:pPr>
        <w:pStyle w:val="Sraopastraipa"/>
        <w:numPr>
          <w:ilvl w:val="0"/>
          <w:numId w:val="40"/>
        </w:numPr>
        <w:tabs>
          <w:tab w:val="left" w:pos="567"/>
        </w:tabs>
        <w:ind w:left="567" w:hanging="283"/>
      </w:pPr>
      <w:r w:rsidRPr="00803FF6">
        <w:t xml:space="preserve">Staiga atsiradęs </w:t>
      </w:r>
      <w:r>
        <w:t>kvėpavimo nepakankamumas</w:t>
      </w:r>
      <w:r w:rsidRPr="00803FF6">
        <w:t>, krūtinės ląstos skausmas ar kraujo atkosėjimas (galimi plaučių embolijos, t.</w:t>
      </w:r>
      <w:r>
        <w:t> </w:t>
      </w:r>
      <w:r w:rsidRPr="00803FF6">
        <w:t>y. būklės, kuri pasireiškia užsikimšus vienai ar kelioms plaučių arterijoms, požymiai).</w:t>
      </w:r>
    </w:p>
    <w:p w14:paraId="27B261F8" w14:textId="77777777" w:rsidR="007A312B" w:rsidRPr="00803FF6" w:rsidRDefault="007A312B" w:rsidP="007A312B">
      <w:pPr>
        <w:pStyle w:val="Sraopastraipa"/>
        <w:numPr>
          <w:ilvl w:val="0"/>
          <w:numId w:val="40"/>
        </w:numPr>
        <w:tabs>
          <w:tab w:val="left" w:pos="567"/>
        </w:tabs>
        <w:ind w:left="567" w:hanging="283"/>
      </w:pPr>
      <w:r w:rsidRPr="00803FF6">
        <w:t>Smarkiai sumažėjęs išskiriamo šlapimo kiekis, kojų pa</w:t>
      </w:r>
      <w:r>
        <w:t>br</w:t>
      </w:r>
      <w:r w:rsidRPr="00803FF6">
        <w:t>in</w:t>
      </w:r>
      <w:r>
        <w:t>k</w:t>
      </w:r>
      <w:r w:rsidRPr="00803FF6">
        <w:t>imas, sumišimo pojūtis, nugaros skausmas (ūminio inkstų nepakankamumo požymiai).</w:t>
      </w:r>
    </w:p>
    <w:p w14:paraId="01651ED8" w14:textId="77777777" w:rsidR="007A312B" w:rsidRPr="00803FF6" w:rsidRDefault="007A312B" w:rsidP="007A312B">
      <w:pPr>
        <w:pStyle w:val="Sraopastraipa"/>
        <w:numPr>
          <w:ilvl w:val="0"/>
          <w:numId w:val="40"/>
        </w:numPr>
        <w:tabs>
          <w:tab w:val="left" w:pos="567"/>
        </w:tabs>
        <w:ind w:left="567" w:hanging="283"/>
      </w:pPr>
      <w:r w:rsidRPr="00803FF6">
        <w:t>Išbėrimas, niež</w:t>
      </w:r>
      <w:r>
        <w:t>ėjima</w:t>
      </w:r>
      <w:r w:rsidRPr="00803FF6">
        <w:t>s, dilgėlinė, apsunkintas kvėpavimas ar rijimas, svaig</w:t>
      </w:r>
      <w:r>
        <w:t>uly</w:t>
      </w:r>
      <w:r w:rsidRPr="00803FF6">
        <w:t>s (sunkios alerginės reakcijos, dar vadinamos padidi</w:t>
      </w:r>
      <w:r>
        <w:t>nt</w:t>
      </w:r>
      <w:r w:rsidRPr="00803FF6">
        <w:t>o jautrumo reakcija, požymiai).</w:t>
      </w:r>
    </w:p>
    <w:p w14:paraId="1F5CFD57" w14:textId="77777777" w:rsidR="007A312B" w:rsidRDefault="007A312B" w:rsidP="007A312B">
      <w:pPr>
        <w:tabs>
          <w:tab w:val="left" w:pos="567"/>
        </w:tabs>
        <w:spacing w:after="0" w:line="240" w:lineRule="auto"/>
        <w:rPr>
          <w:rFonts w:ascii="Times New Roman" w:eastAsia="Calibri" w:hAnsi="Times New Roman" w:cs="Times New Roman"/>
        </w:rPr>
      </w:pPr>
    </w:p>
    <w:p w14:paraId="4D6FC746" w14:textId="381E21B2" w:rsidR="007A312B" w:rsidRPr="00803FF6" w:rsidRDefault="007A312B" w:rsidP="007A312B">
      <w:pPr>
        <w:tabs>
          <w:tab w:val="left" w:pos="567"/>
        </w:tabs>
        <w:spacing w:after="0" w:line="240" w:lineRule="auto"/>
        <w:rPr>
          <w:rFonts w:ascii="Times New Roman" w:hAnsi="Times New Roman" w:cs="Times New Roman"/>
        </w:rPr>
      </w:pPr>
      <w:r w:rsidRPr="00803FF6">
        <w:rPr>
          <w:rFonts w:ascii="Times New Roman" w:hAnsi="Times New Roman" w:cs="Times New Roman"/>
          <w:b/>
        </w:rPr>
        <w:t>Ret</w:t>
      </w:r>
      <w:r w:rsidR="00F54945">
        <w:rPr>
          <w:rFonts w:ascii="Times New Roman" w:hAnsi="Times New Roman" w:cs="Times New Roman"/>
          <w:b/>
        </w:rPr>
        <w:t xml:space="preserve">i </w:t>
      </w:r>
      <w:r w:rsidR="00F54945" w:rsidRPr="001602D2">
        <w:rPr>
          <w:rFonts w:ascii="Times New Roman" w:hAnsi="Times New Roman" w:cs="Times New Roman"/>
          <w:iCs/>
        </w:rPr>
        <w:t>šalutinio poveikio reiškiniai</w:t>
      </w:r>
      <w:r w:rsidR="00F54945" w:rsidRPr="006F1FB9">
        <w:rPr>
          <w:rFonts w:ascii="Times New Roman" w:hAnsi="Times New Roman" w:cs="Times New Roman"/>
          <w:i/>
        </w:rPr>
        <w:t xml:space="preserve"> </w:t>
      </w:r>
      <w:r w:rsidRPr="00803FF6">
        <w:rPr>
          <w:rFonts w:ascii="Times New Roman" w:hAnsi="Times New Roman" w:cs="Times New Roman"/>
        </w:rPr>
        <w:t xml:space="preserve"> (</w:t>
      </w:r>
      <w:r w:rsidRPr="00803FF6">
        <w:rPr>
          <w:rFonts w:ascii="Times New Roman" w:hAnsi="Times New Roman" w:cs="Times New Roman"/>
          <w:i/>
        </w:rPr>
        <w:t xml:space="preserve">gali pasireikšti </w:t>
      </w:r>
      <w:r>
        <w:rPr>
          <w:rFonts w:ascii="Times New Roman" w:hAnsi="Times New Roman" w:cs="Times New Roman"/>
          <w:i/>
        </w:rPr>
        <w:t>rečiau</w:t>
      </w:r>
      <w:r w:rsidRPr="00803FF6">
        <w:rPr>
          <w:rFonts w:ascii="Times New Roman" w:hAnsi="Times New Roman" w:cs="Times New Roman"/>
          <w:i/>
        </w:rPr>
        <w:t xml:space="preserve"> kaip 1</w:t>
      </w:r>
      <w:r>
        <w:rPr>
          <w:rFonts w:ascii="Times New Roman" w:hAnsi="Times New Roman" w:cs="Times New Roman"/>
          <w:i/>
        </w:rPr>
        <w:t xml:space="preserve"> iš</w:t>
      </w:r>
      <w:r w:rsidRPr="00803FF6">
        <w:rPr>
          <w:rFonts w:ascii="Times New Roman" w:hAnsi="Times New Roman" w:cs="Times New Roman"/>
          <w:i/>
        </w:rPr>
        <w:t xml:space="preserve"> 1</w:t>
      </w:r>
      <w:r w:rsidR="00F54945">
        <w:rPr>
          <w:rFonts w:ascii="Times New Roman" w:hAnsi="Times New Roman" w:cs="Times New Roman"/>
          <w:i/>
        </w:rPr>
        <w:t xml:space="preserve"> </w:t>
      </w:r>
      <w:r w:rsidRPr="00803FF6">
        <w:rPr>
          <w:rFonts w:ascii="Times New Roman" w:hAnsi="Times New Roman" w:cs="Times New Roman"/>
          <w:i/>
        </w:rPr>
        <w:t>000</w:t>
      </w:r>
      <w:r w:rsidR="00F54945">
        <w:rPr>
          <w:rFonts w:ascii="Times New Roman" w:hAnsi="Times New Roman" w:cs="Times New Roman"/>
          <w:i/>
        </w:rPr>
        <w:t xml:space="preserve"> asmen</w:t>
      </w:r>
      <w:r w:rsidRPr="00803FF6">
        <w:rPr>
          <w:rFonts w:ascii="Times New Roman" w:hAnsi="Times New Roman" w:cs="Times New Roman"/>
          <w:i/>
        </w:rPr>
        <w:t>ų</w:t>
      </w:r>
      <w:r w:rsidRPr="00803FF6">
        <w:rPr>
          <w:rFonts w:ascii="Times New Roman" w:hAnsi="Times New Roman" w:cs="Times New Roman"/>
        </w:rPr>
        <w:t>)</w:t>
      </w:r>
    </w:p>
    <w:p w14:paraId="543CB783" w14:textId="77777777" w:rsidR="007A312B" w:rsidRPr="00803FF6" w:rsidRDefault="007A312B" w:rsidP="007A312B">
      <w:pPr>
        <w:pStyle w:val="Sraopastraipa"/>
        <w:numPr>
          <w:ilvl w:val="0"/>
          <w:numId w:val="39"/>
        </w:numPr>
        <w:tabs>
          <w:tab w:val="left" w:pos="567"/>
        </w:tabs>
        <w:ind w:left="567" w:hanging="283"/>
      </w:pPr>
      <w:r>
        <w:t>Kvėpavimo nepakankamuma</w:t>
      </w:r>
      <w:r w:rsidRPr="00803FF6">
        <w:t>s ar pagreitėjęs alsavimas (ūmini</w:t>
      </w:r>
      <w:r>
        <w:t>o</w:t>
      </w:r>
      <w:r w:rsidRPr="00803FF6">
        <w:t xml:space="preserve"> kvėpavimo </w:t>
      </w:r>
      <w:r>
        <w:t xml:space="preserve">išsekimo </w:t>
      </w:r>
      <w:r w:rsidR="000E0B48">
        <w:t>[</w:t>
      </w:r>
      <w:proofErr w:type="spellStart"/>
      <w:r w:rsidRPr="00803FF6">
        <w:t>distreso</w:t>
      </w:r>
      <w:proofErr w:type="spellEnd"/>
      <w:r w:rsidR="000E0B48">
        <w:t>]</w:t>
      </w:r>
      <w:r w:rsidR="000E0B48" w:rsidRPr="00803FF6">
        <w:t xml:space="preserve"> </w:t>
      </w:r>
      <w:r w:rsidRPr="00803FF6">
        <w:t>sindromo požymiai).</w:t>
      </w:r>
    </w:p>
    <w:p w14:paraId="3858EE1D" w14:textId="77777777" w:rsidR="007A312B" w:rsidRDefault="007A312B" w:rsidP="007A312B">
      <w:pPr>
        <w:tabs>
          <w:tab w:val="left" w:pos="567"/>
        </w:tabs>
        <w:spacing w:after="0" w:line="240" w:lineRule="auto"/>
        <w:rPr>
          <w:rFonts w:ascii="Times New Roman" w:eastAsia="Calibri" w:hAnsi="Times New Roman" w:cs="Times New Roman"/>
        </w:rPr>
      </w:pPr>
    </w:p>
    <w:p w14:paraId="46B399FD" w14:textId="77777777" w:rsidR="007A312B" w:rsidRPr="006C1CAC" w:rsidRDefault="007A312B" w:rsidP="007A312B">
      <w:pPr>
        <w:tabs>
          <w:tab w:val="left" w:pos="567"/>
        </w:tabs>
        <w:spacing w:after="0" w:line="240" w:lineRule="auto"/>
        <w:rPr>
          <w:rFonts w:ascii="Times New Roman" w:eastAsia="Calibri" w:hAnsi="Times New Roman" w:cs="Times New Roman"/>
        </w:rPr>
      </w:pPr>
      <w:r w:rsidRPr="006C1CAC">
        <w:rPr>
          <w:rFonts w:ascii="Times New Roman" w:eastAsia="Calibri" w:hAnsi="Times New Roman" w:cs="Times New Roman"/>
        </w:rPr>
        <w:t>Jeigu Jums pasireikštų bet kuris iš šių nurodytų šalutinių reiškinių, nedelsdami pasakykite apie tai gydytojui, kadangi tai gali turėti gyvybei gresiančių pasekmių.</w:t>
      </w:r>
    </w:p>
    <w:p w14:paraId="73275560" w14:textId="77777777" w:rsidR="007A312B" w:rsidRDefault="007A312B" w:rsidP="007A312B">
      <w:pPr>
        <w:tabs>
          <w:tab w:val="left" w:pos="567"/>
        </w:tabs>
        <w:spacing w:after="0" w:line="240" w:lineRule="auto"/>
        <w:rPr>
          <w:rFonts w:ascii="Times New Roman" w:eastAsia="Calibri" w:hAnsi="Times New Roman" w:cs="Times New Roman"/>
        </w:rPr>
      </w:pPr>
    </w:p>
    <w:p w14:paraId="4703353E" w14:textId="77777777"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 xml:space="preserve">Kitas galimas </w:t>
      </w:r>
      <w:proofErr w:type="spellStart"/>
      <w:r w:rsidRPr="00AE43E8">
        <w:rPr>
          <w:rFonts w:ascii="Times New Roman" w:eastAsia="Calibri" w:hAnsi="Times New Roman" w:cs="Times New Roman"/>
          <w:b/>
        </w:rPr>
        <w:t>Everolimus</w:t>
      </w:r>
      <w:proofErr w:type="spellEnd"/>
      <w:r w:rsidRPr="00AE43E8">
        <w:rPr>
          <w:rFonts w:ascii="Times New Roman" w:eastAsia="Calibri" w:hAnsi="Times New Roman" w:cs="Times New Roman"/>
          <w:b/>
        </w:rPr>
        <w:t xml:space="preserve"> </w:t>
      </w:r>
      <w:proofErr w:type="spellStart"/>
      <w:r w:rsidRPr="00AE43E8">
        <w:rPr>
          <w:rFonts w:ascii="Times New Roman" w:eastAsia="Calibri" w:hAnsi="Times New Roman" w:cs="Times New Roman"/>
          <w:b/>
        </w:rPr>
        <w:t>Sandoz</w:t>
      </w:r>
      <w:proofErr w:type="spellEnd"/>
      <w:r w:rsidRPr="00AE43E8">
        <w:rPr>
          <w:rFonts w:ascii="Times New Roman" w:eastAsia="Calibri" w:hAnsi="Times New Roman" w:cs="Times New Roman"/>
          <w:b/>
        </w:rPr>
        <w:t xml:space="preserve"> šalutinis poveikis</w:t>
      </w:r>
    </w:p>
    <w:p w14:paraId="611E5E9E" w14:textId="77777777" w:rsidR="007A312B" w:rsidRDefault="007A312B" w:rsidP="007A312B">
      <w:pPr>
        <w:tabs>
          <w:tab w:val="left" w:pos="567"/>
        </w:tabs>
        <w:spacing w:after="0" w:line="240" w:lineRule="auto"/>
        <w:rPr>
          <w:rFonts w:ascii="Times New Roman" w:eastAsia="Calibri" w:hAnsi="Times New Roman" w:cs="Times New Roman"/>
        </w:rPr>
      </w:pPr>
    </w:p>
    <w:p w14:paraId="6520BE18" w14:textId="756B2C1E"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 xml:space="preserve">Labai </w:t>
      </w:r>
      <w:r w:rsidRPr="001602D2">
        <w:rPr>
          <w:rFonts w:ascii="Times New Roman" w:eastAsia="Calibri" w:hAnsi="Times New Roman" w:cs="Times New Roman"/>
          <w:b/>
          <w:i/>
          <w:iCs/>
        </w:rPr>
        <w:t>dažn</w:t>
      </w:r>
      <w:r w:rsidR="00F54945" w:rsidRPr="001602D2">
        <w:rPr>
          <w:rFonts w:ascii="Times New Roman" w:eastAsia="Calibri" w:hAnsi="Times New Roman" w:cs="Times New Roman"/>
          <w:b/>
          <w:i/>
          <w:iCs/>
        </w:rPr>
        <w:t xml:space="preserve">i </w:t>
      </w:r>
      <w:r w:rsidR="00F54945" w:rsidRPr="00F54945">
        <w:rPr>
          <w:rFonts w:ascii="Times New Roman" w:hAnsi="Times New Roman" w:cs="Times New Roman"/>
          <w:i/>
          <w:iCs/>
        </w:rPr>
        <w:t>šalutinio poveikio reiškiniai</w:t>
      </w:r>
      <w:r w:rsidR="00F54945" w:rsidRPr="006F1FB9">
        <w:rPr>
          <w:rFonts w:ascii="Times New Roman" w:hAnsi="Times New Roman" w:cs="Times New Roman"/>
          <w:i/>
        </w:rPr>
        <w:t xml:space="preserve"> </w:t>
      </w:r>
      <w:r w:rsidRPr="00B04D62">
        <w:rPr>
          <w:rFonts w:ascii="Times New Roman" w:eastAsia="Calibri" w:hAnsi="Times New Roman" w:cs="Times New Roman"/>
        </w:rPr>
        <w:t xml:space="preserve"> (</w:t>
      </w:r>
      <w:r w:rsidRPr="00AE43E8">
        <w:rPr>
          <w:rFonts w:ascii="Times New Roman" w:eastAsia="Calibri" w:hAnsi="Times New Roman" w:cs="Times New Roman"/>
          <w:i/>
        </w:rPr>
        <w:t xml:space="preserve">gali pasireikšti </w:t>
      </w:r>
      <w:r w:rsidR="00F54945">
        <w:rPr>
          <w:rFonts w:ascii="Times New Roman" w:eastAsia="Calibri" w:hAnsi="Times New Roman" w:cs="Times New Roman"/>
          <w:i/>
        </w:rPr>
        <w:t xml:space="preserve">ne rečiau </w:t>
      </w:r>
      <w:r w:rsidRPr="00AE43E8">
        <w:rPr>
          <w:rFonts w:ascii="Times New Roman" w:eastAsia="Calibri" w:hAnsi="Times New Roman" w:cs="Times New Roman"/>
          <w:i/>
        </w:rPr>
        <w:t>kaip 1</w:t>
      </w:r>
      <w:r>
        <w:rPr>
          <w:rFonts w:ascii="Times New Roman" w:eastAsia="Calibri" w:hAnsi="Times New Roman" w:cs="Times New Roman"/>
          <w:i/>
        </w:rPr>
        <w:t xml:space="preserve"> iš</w:t>
      </w:r>
      <w:r w:rsidRPr="00AE43E8">
        <w:rPr>
          <w:rFonts w:ascii="Times New Roman" w:eastAsia="Calibri" w:hAnsi="Times New Roman" w:cs="Times New Roman"/>
          <w:i/>
        </w:rPr>
        <w:t xml:space="preserve"> 10</w:t>
      </w:r>
      <w:r w:rsidR="00F54945">
        <w:rPr>
          <w:rFonts w:ascii="Times New Roman" w:eastAsia="Calibri" w:hAnsi="Times New Roman" w:cs="Times New Roman"/>
          <w:i/>
        </w:rPr>
        <w:t xml:space="preserve"> asmenų</w:t>
      </w:r>
      <w:r w:rsidRPr="00B04D62">
        <w:rPr>
          <w:rFonts w:ascii="Times New Roman" w:eastAsia="Calibri" w:hAnsi="Times New Roman" w:cs="Times New Roman"/>
        </w:rPr>
        <w:t>)</w:t>
      </w:r>
    </w:p>
    <w:p w14:paraId="342991BC" w14:textId="77777777" w:rsidR="007A312B" w:rsidRPr="00AE43E8" w:rsidRDefault="007A312B" w:rsidP="007A312B">
      <w:pPr>
        <w:pStyle w:val="Sraopastraipa"/>
        <w:numPr>
          <w:ilvl w:val="0"/>
          <w:numId w:val="39"/>
        </w:numPr>
        <w:tabs>
          <w:tab w:val="left" w:pos="567"/>
        </w:tabs>
        <w:ind w:left="567" w:hanging="283"/>
      </w:pPr>
      <w:r w:rsidRPr="00AE43E8">
        <w:t>Padidėjęs cukraus kiekis kraujyje (hiperglikemija).</w:t>
      </w:r>
    </w:p>
    <w:p w14:paraId="39C8AC2B" w14:textId="77777777" w:rsidR="007A312B" w:rsidRPr="00AE43E8" w:rsidRDefault="007A312B" w:rsidP="007A312B">
      <w:pPr>
        <w:pStyle w:val="Sraopastraipa"/>
        <w:numPr>
          <w:ilvl w:val="0"/>
          <w:numId w:val="39"/>
        </w:numPr>
        <w:tabs>
          <w:tab w:val="left" w:pos="567"/>
        </w:tabs>
        <w:ind w:left="567" w:hanging="283"/>
      </w:pPr>
      <w:r w:rsidRPr="00AE43E8">
        <w:t>Apetito s</w:t>
      </w:r>
      <w:r>
        <w:t>toka</w:t>
      </w:r>
      <w:r w:rsidRPr="00AE43E8">
        <w:t>.</w:t>
      </w:r>
    </w:p>
    <w:p w14:paraId="6281C36A" w14:textId="77777777" w:rsidR="007A312B" w:rsidRPr="00AE43E8" w:rsidRDefault="007A312B" w:rsidP="007A312B">
      <w:pPr>
        <w:pStyle w:val="Sraopastraipa"/>
        <w:numPr>
          <w:ilvl w:val="0"/>
          <w:numId w:val="39"/>
        </w:numPr>
        <w:tabs>
          <w:tab w:val="left" w:pos="567"/>
        </w:tabs>
        <w:ind w:left="567" w:hanging="283"/>
      </w:pPr>
      <w:r w:rsidRPr="00AE43E8">
        <w:t>Pakitęs skonio pojūtis (</w:t>
      </w:r>
      <w:proofErr w:type="spellStart"/>
      <w:r w:rsidRPr="00AE43E8">
        <w:t>disgeuzija</w:t>
      </w:r>
      <w:proofErr w:type="spellEnd"/>
      <w:r w:rsidRPr="00AE43E8">
        <w:t>).</w:t>
      </w:r>
    </w:p>
    <w:p w14:paraId="27329286" w14:textId="77777777" w:rsidR="007A312B" w:rsidRPr="00AE43E8" w:rsidRDefault="007A312B" w:rsidP="007A312B">
      <w:pPr>
        <w:pStyle w:val="Sraopastraipa"/>
        <w:numPr>
          <w:ilvl w:val="0"/>
          <w:numId w:val="39"/>
        </w:numPr>
        <w:tabs>
          <w:tab w:val="left" w:pos="567"/>
        </w:tabs>
        <w:ind w:left="567" w:hanging="283"/>
      </w:pPr>
      <w:r w:rsidRPr="00AE43E8">
        <w:t>Galvos skausmas.</w:t>
      </w:r>
    </w:p>
    <w:p w14:paraId="5A2BF06D" w14:textId="77777777" w:rsidR="007A312B" w:rsidRPr="00AE43E8" w:rsidRDefault="007A312B" w:rsidP="007A312B">
      <w:pPr>
        <w:pStyle w:val="Sraopastraipa"/>
        <w:numPr>
          <w:ilvl w:val="0"/>
          <w:numId w:val="39"/>
        </w:numPr>
        <w:tabs>
          <w:tab w:val="left" w:pos="567"/>
        </w:tabs>
        <w:ind w:left="567" w:hanging="283"/>
      </w:pPr>
      <w:r w:rsidRPr="00AE43E8">
        <w:t>Kraujavimas iš nosies.</w:t>
      </w:r>
    </w:p>
    <w:p w14:paraId="62B365F4" w14:textId="77777777" w:rsidR="007A312B" w:rsidRPr="00AE43E8" w:rsidRDefault="007A312B" w:rsidP="007A312B">
      <w:pPr>
        <w:pStyle w:val="Sraopastraipa"/>
        <w:numPr>
          <w:ilvl w:val="0"/>
          <w:numId w:val="39"/>
        </w:numPr>
        <w:tabs>
          <w:tab w:val="left" w:pos="567"/>
        </w:tabs>
        <w:ind w:left="567" w:hanging="283"/>
      </w:pPr>
      <w:r w:rsidRPr="00AE43E8">
        <w:t>Kosulys.</w:t>
      </w:r>
    </w:p>
    <w:p w14:paraId="175B321C" w14:textId="77777777" w:rsidR="007A312B" w:rsidRPr="00AE43E8" w:rsidRDefault="007A312B" w:rsidP="007A312B">
      <w:pPr>
        <w:pStyle w:val="Sraopastraipa"/>
        <w:numPr>
          <w:ilvl w:val="0"/>
          <w:numId w:val="39"/>
        </w:numPr>
        <w:tabs>
          <w:tab w:val="left" w:pos="567"/>
        </w:tabs>
        <w:ind w:left="567" w:hanging="283"/>
      </w:pPr>
      <w:r w:rsidRPr="00AE43E8">
        <w:t>Burnos išopėjimas.</w:t>
      </w:r>
    </w:p>
    <w:p w14:paraId="209E284D" w14:textId="77777777" w:rsidR="007A312B" w:rsidRPr="00AE43E8" w:rsidRDefault="007A312B" w:rsidP="007A312B">
      <w:pPr>
        <w:pStyle w:val="Sraopastraipa"/>
        <w:numPr>
          <w:ilvl w:val="0"/>
          <w:numId w:val="39"/>
        </w:numPr>
        <w:tabs>
          <w:tab w:val="left" w:pos="567"/>
        </w:tabs>
        <w:ind w:left="567" w:hanging="283"/>
      </w:pPr>
      <w:r w:rsidRPr="00AE43E8">
        <w:t>Diskomfortas pilve, įskaitant šleikštulį (pykinimą) ar viduriavimą.</w:t>
      </w:r>
    </w:p>
    <w:p w14:paraId="6E7CDA6D" w14:textId="77777777" w:rsidR="007A312B" w:rsidRPr="00AE43E8" w:rsidRDefault="007A312B" w:rsidP="007A312B">
      <w:pPr>
        <w:pStyle w:val="Sraopastraipa"/>
        <w:numPr>
          <w:ilvl w:val="0"/>
          <w:numId w:val="39"/>
        </w:numPr>
        <w:tabs>
          <w:tab w:val="left" w:pos="567"/>
        </w:tabs>
        <w:ind w:left="567" w:hanging="283"/>
      </w:pPr>
      <w:r w:rsidRPr="00AE43E8">
        <w:t>Odos išbėrimas.</w:t>
      </w:r>
    </w:p>
    <w:p w14:paraId="46D47A3D" w14:textId="77777777" w:rsidR="007A312B" w:rsidRPr="00AE43E8" w:rsidRDefault="007A312B" w:rsidP="007A312B">
      <w:pPr>
        <w:pStyle w:val="Sraopastraipa"/>
        <w:numPr>
          <w:ilvl w:val="0"/>
          <w:numId w:val="39"/>
        </w:numPr>
        <w:tabs>
          <w:tab w:val="left" w:pos="567"/>
        </w:tabs>
        <w:ind w:left="567" w:hanging="283"/>
      </w:pPr>
      <w:r w:rsidRPr="00AE43E8">
        <w:t>Niež</w:t>
      </w:r>
      <w:r>
        <w:t>ėjima</w:t>
      </w:r>
      <w:r w:rsidRPr="00AE43E8">
        <w:t>s.</w:t>
      </w:r>
    </w:p>
    <w:p w14:paraId="60624CB3" w14:textId="77777777" w:rsidR="007A312B" w:rsidRPr="00AE43E8" w:rsidRDefault="007A312B" w:rsidP="007A312B">
      <w:pPr>
        <w:pStyle w:val="Sraopastraipa"/>
        <w:numPr>
          <w:ilvl w:val="0"/>
          <w:numId w:val="39"/>
        </w:numPr>
        <w:tabs>
          <w:tab w:val="left" w:pos="567"/>
        </w:tabs>
        <w:ind w:left="567" w:hanging="283"/>
      </w:pPr>
      <w:r w:rsidRPr="00AE43E8">
        <w:t>Silpnumo ar nuovargio pojūtis.</w:t>
      </w:r>
    </w:p>
    <w:p w14:paraId="3625675D" w14:textId="77777777" w:rsidR="007A312B" w:rsidRPr="00AE43E8" w:rsidRDefault="007A312B" w:rsidP="007A312B">
      <w:pPr>
        <w:pStyle w:val="Sraopastraipa"/>
        <w:numPr>
          <w:ilvl w:val="0"/>
          <w:numId w:val="39"/>
        </w:numPr>
        <w:tabs>
          <w:tab w:val="left" w:pos="567"/>
        </w:tabs>
        <w:ind w:left="567" w:hanging="283"/>
      </w:pPr>
      <w:r w:rsidRPr="00AE43E8">
        <w:t>Nuovargis, dusulys, svaig</w:t>
      </w:r>
      <w:r>
        <w:t>uly</w:t>
      </w:r>
      <w:r w:rsidRPr="00AE43E8">
        <w:t>s, odos blyškumas, sumažėjusio raudonųjų kraujo ląstelių kiekio (mažakraujystės) požymiai.</w:t>
      </w:r>
    </w:p>
    <w:p w14:paraId="53FB29AF" w14:textId="77777777" w:rsidR="007A312B" w:rsidRPr="00AE43E8" w:rsidRDefault="007A312B" w:rsidP="007A312B">
      <w:pPr>
        <w:pStyle w:val="Sraopastraipa"/>
        <w:numPr>
          <w:ilvl w:val="0"/>
          <w:numId w:val="39"/>
        </w:numPr>
        <w:tabs>
          <w:tab w:val="left" w:pos="567"/>
        </w:tabs>
        <w:ind w:left="567" w:hanging="283"/>
      </w:pPr>
      <w:r w:rsidRPr="00AE43E8">
        <w:lastRenderedPageBreak/>
        <w:t>Rankų, plaštakų, pėdų, čiurnų ar kitų kūno sričių pa</w:t>
      </w:r>
      <w:r>
        <w:t>br</w:t>
      </w:r>
      <w:r w:rsidRPr="00AE43E8">
        <w:t>in</w:t>
      </w:r>
      <w:r>
        <w:t>k</w:t>
      </w:r>
      <w:r w:rsidRPr="00AE43E8">
        <w:t>imas (edemos požymiai).</w:t>
      </w:r>
    </w:p>
    <w:p w14:paraId="657B02AD" w14:textId="77777777" w:rsidR="007A312B" w:rsidRPr="00AE43E8" w:rsidRDefault="007A312B" w:rsidP="007A312B">
      <w:pPr>
        <w:pStyle w:val="Sraopastraipa"/>
        <w:numPr>
          <w:ilvl w:val="0"/>
          <w:numId w:val="39"/>
        </w:numPr>
        <w:tabs>
          <w:tab w:val="left" w:pos="567"/>
        </w:tabs>
        <w:ind w:left="567" w:hanging="283"/>
      </w:pPr>
      <w:r w:rsidRPr="00AE43E8">
        <w:t>Sumažėj</w:t>
      </w:r>
      <w:r>
        <w:t>u</w:t>
      </w:r>
      <w:r w:rsidRPr="00AE43E8">
        <w:t>s</w:t>
      </w:r>
      <w:r>
        <w:t>i</w:t>
      </w:r>
      <w:r w:rsidRPr="00AE43E8">
        <w:t xml:space="preserve"> kūno </w:t>
      </w:r>
      <w:r>
        <w:t>masė</w:t>
      </w:r>
      <w:r w:rsidRPr="00AE43E8">
        <w:t>.</w:t>
      </w:r>
    </w:p>
    <w:p w14:paraId="3B229A76" w14:textId="77777777" w:rsidR="007A312B" w:rsidRPr="00AE43E8" w:rsidRDefault="007A312B" w:rsidP="007A312B">
      <w:pPr>
        <w:pStyle w:val="Sraopastraipa"/>
        <w:numPr>
          <w:ilvl w:val="0"/>
          <w:numId w:val="39"/>
        </w:numPr>
        <w:tabs>
          <w:tab w:val="left" w:pos="567"/>
        </w:tabs>
        <w:ind w:left="567" w:hanging="283"/>
      </w:pPr>
      <w:r w:rsidRPr="00AE43E8">
        <w:t>Padidėjęs lipidų (riebalų) kiekis kraujyje (</w:t>
      </w:r>
      <w:proofErr w:type="spellStart"/>
      <w:r w:rsidRPr="00AE43E8">
        <w:t>hipercholesterolemija</w:t>
      </w:r>
      <w:proofErr w:type="spellEnd"/>
      <w:r w:rsidRPr="00AE43E8">
        <w:t>).</w:t>
      </w:r>
    </w:p>
    <w:p w14:paraId="398C851F" w14:textId="77777777" w:rsidR="007A312B" w:rsidRDefault="007A312B" w:rsidP="007A312B">
      <w:pPr>
        <w:tabs>
          <w:tab w:val="left" w:pos="567"/>
        </w:tabs>
        <w:spacing w:after="0" w:line="240" w:lineRule="auto"/>
        <w:rPr>
          <w:rFonts w:ascii="Times New Roman" w:eastAsia="Calibri" w:hAnsi="Times New Roman" w:cs="Times New Roman"/>
        </w:rPr>
      </w:pPr>
    </w:p>
    <w:p w14:paraId="5EDBD173" w14:textId="2DB68878" w:rsidR="007A312B" w:rsidRPr="00B04D62" w:rsidRDefault="007A312B" w:rsidP="007A312B">
      <w:pPr>
        <w:tabs>
          <w:tab w:val="left" w:pos="567"/>
        </w:tabs>
        <w:spacing w:after="0" w:line="240" w:lineRule="auto"/>
        <w:rPr>
          <w:rFonts w:ascii="Times New Roman" w:eastAsia="Calibri" w:hAnsi="Times New Roman" w:cs="Times New Roman"/>
        </w:rPr>
      </w:pPr>
      <w:r w:rsidRPr="00AE43E8">
        <w:rPr>
          <w:rFonts w:ascii="Times New Roman" w:eastAsia="Calibri" w:hAnsi="Times New Roman" w:cs="Times New Roman"/>
          <w:b/>
        </w:rPr>
        <w:t>Dažn</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04D62">
        <w:rPr>
          <w:rFonts w:ascii="Times New Roman" w:eastAsia="Calibri" w:hAnsi="Times New Roman" w:cs="Times New Roman"/>
        </w:rPr>
        <w:t xml:space="preserve"> (</w:t>
      </w:r>
      <w:r w:rsidRPr="00B229A6">
        <w:rPr>
          <w:rFonts w:ascii="Times New Roman" w:eastAsia="Calibri" w:hAnsi="Times New Roman" w:cs="Times New Roman"/>
          <w:i/>
        </w:rPr>
        <w:t xml:space="preserve">gali pasireikšti </w:t>
      </w:r>
      <w:r>
        <w:rPr>
          <w:rFonts w:ascii="Times New Roman" w:eastAsia="Calibri" w:hAnsi="Times New Roman" w:cs="Times New Roman"/>
          <w:i/>
        </w:rPr>
        <w:t>reč</w:t>
      </w:r>
      <w:r w:rsidRPr="00B229A6">
        <w:rPr>
          <w:rFonts w:ascii="Times New Roman" w:eastAsia="Calibri" w:hAnsi="Times New Roman" w:cs="Times New Roman"/>
          <w:i/>
        </w:rPr>
        <w:t>iau kaip 1 iš 10</w:t>
      </w:r>
      <w:r>
        <w:rPr>
          <w:rFonts w:ascii="Times New Roman" w:eastAsia="Calibri" w:hAnsi="Times New Roman" w:cs="Times New Roman"/>
          <w:i/>
        </w:rPr>
        <w:t> </w:t>
      </w:r>
      <w:r w:rsidR="005F533C">
        <w:rPr>
          <w:rFonts w:ascii="Times New Roman" w:eastAsia="Calibri" w:hAnsi="Times New Roman" w:cs="Times New Roman"/>
          <w:i/>
        </w:rPr>
        <w:t>asmen</w:t>
      </w:r>
      <w:r w:rsidRPr="00B229A6">
        <w:rPr>
          <w:rFonts w:ascii="Times New Roman" w:eastAsia="Calibri" w:hAnsi="Times New Roman" w:cs="Times New Roman"/>
          <w:i/>
        </w:rPr>
        <w:t>ų</w:t>
      </w:r>
      <w:r w:rsidRPr="00B04D62">
        <w:rPr>
          <w:rFonts w:ascii="Times New Roman" w:eastAsia="Calibri" w:hAnsi="Times New Roman" w:cs="Times New Roman"/>
        </w:rPr>
        <w:t>)</w:t>
      </w:r>
    </w:p>
    <w:p w14:paraId="31FF04CA" w14:textId="77777777" w:rsidR="007A312B" w:rsidRPr="00AE43E8" w:rsidRDefault="007A312B" w:rsidP="007A312B">
      <w:pPr>
        <w:pStyle w:val="Sraopastraipa"/>
        <w:numPr>
          <w:ilvl w:val="0"/>
          <w:numId w:val="41"/>
        </w:numPr>
        <w:tabs>
          <w:tab w:val="left" w:pos="567"/>
        </w:tabs>
        <w:ind w:left="567" w:hanging="283"/>
      </w:pPr>
      <w:r w:rsidRPr="00AE43E8">
        <w:t xml:space="preserve">Savaiminis kraujavimas ar mėlynių susidarymas (sumažėjusio trombocitų skaičiaus, dar vadinamo </w:t>
      </w:r>
      <w:proofErr w:type="spellStart"/>
      <w:r w:rsidRPr="00AE43E8">
        <w:t>trombocitopenija</w:t>
      </w:r>
      <w:proofErr w:type="spellEnd"/>
      <w:r w:rsidRPr="00AE43E8">
        <w:t>, požymiai).</w:t>
      </w:r>
    </w:p>
    <w:p w14:paraId="1F679552" w14:textId="77777777" w:rsidR="007A312B" w:rsidRPr="00AE43E8" w:rsidRDefault="007A312B" w:rsidP="007A312B">
      <w:pPr>
        <w:pStyle w:val="Sraopastraipa"/>
        <w:numPr>
          <w:ilvl w:val="0"/>
          <w:numId w:val="41"/>
        </w:numPr>
        <w:tabs>
          <w:tab w:val="left" w:pos="567"/>
        </w:tabs>
        <w:ind w:left="567" w:hanging="283"/>
      </w:pPr>
      <w:r w:rsidRPr="00AE43E8">
        <w:t>Dusulys.</w:t>
      </w:r>
    </w:p>
    <w:p w14:paraId="63D83FC2" w14:textId="77777777" w:rsidR="007A312B" w:rsidRPr="00AE43E8" w:rsidRDefault="007A312B" w:rsidP="007A312B">
      <w:pPr>
        <w:pStyle w:val="Sraopastraipa"/>
        <w:numPr>
          <w:ilvl w:val="0"/>
          <w:numId w:val="41"/>
        </w:numPr>
        <w:tabs>
          <w:tab w:val="left" w:pos="567"/>
        </w:tabs>
        <w:ind w:left="567" w:hanging="283"/>
      </w:pPr>
      <w:r w:rsidRPr="00AE43E8">
        <w:t>Troškulys, sumažėjęs išskiriamo šlapimo kiekis, tamsios spalvos šlapimas, sausa paraudusi oda, ir</w:t>
      </w:r>
      <w:r>
        <w:t>z</w:t>
      </w:r>
      <w:r w:rsidRPr="00AE43E8">
        <w:t>lumas (</w:t>
      </w:r>
      <w:proofErr w:type="spellStart"/>
      <w:r w:rsidRPr="00AE43E8">
        <w:t>dehidracijos</w:t>
      </w:r>
      <w:proofErr w:type="spellEnd"/>
      <w:r w:rsidRPr="00AE43E8">
        <w:t xml:space="preserve"> požymiai).</w:t>
      </w:r>
    </w:p>
    <w:p w14:paraId="7A12CE90" w14:textId="77777777" w:rsidR="007A312B" w:rsidRPr="00AE43E8" w:rsidRDefault="007A312B" w:rsidP="007A312B">
      <w:pPr>
        <w:pStyle w:val="Sraopastraipa"/>
        <w:numPr>
          <w:ilvl w:val="0"/>
          <w:numId w:val="41"/>
        </w:numPr>
        <w:tabs>
          <w:tab w:val="left" w:pos="567"/>
        </w:tabs>
        <w:ind w:left="567" w:hanging="283"/>
      </w:pPr>
      <w:r w:rsidRPr="00AE43E8">
        <w:t>Negalėjimas užmigti (nemiga).</w:t>
      </w:r>
    </w:p>
    <w:p w14:paraId="3E8B6964" w14:textId="77C7A9A5" w:rsidR="007A312B" w:rsidRDefault="007A312B" w:rsidP="007A312B">
      <w:pPr>
        <w:pStyle w:val="Sraopastraipa"/>
        <w:numPr>
          <w:ilvl w:val="0"/>
          <w:numId w:val="41"/>
        </w:numPr>
        <w:tabs>
          <w:tab w:val="left" w:pos="567"/>
        </w:tabs>
        <w:ind w:left="567" w:hanging="283"/>
      </w:pPr>
      <w:r w:rsidRPr="00AE43E8">
        <w:t>Galvos skausmas, svaig</w:t>
      </w:r>
      <w:r>
        <w:t>uly</w:t>
      </w:r>
      <w:r w:rsidRPr="00AE43E8">
        <w:t>s (padidėjusio kraujospūdžio, dar vadinamo hipertenzija, požymiai).</w:t>
      </w:r>
    </w:p>
    <w:p w14:paraId="41C40B83" w14:textId="5AE99968" w:rsidR="004F5A3B" w:rsidRPr="00AE43E8" w:rsidRDefault="009441FA" w:rsidP="005C577F">
      <w:pPr>
        <w:pStyle w:val="Sraopastraipa"/>
        <w:numPr>
          <w:ilvl w:val="0"/>
          <w:numId w:val="41"/>
        </w:numPr>
        <w:tabs>
          <w:tab w:val="left" w:pos="567"/>
        </w:tabs>
        <w:ind w:left="567" w:hanging="207"/>
      </w:pPr>
      <w:r>
        <w:t xml:space="preserve">Dalies arba visos rankos (įskaitant pirštus) arba kojos (įskaitant pirštus) patinimas, sunkumo pojūtis, </w:t>
      </w:r>
      <w:r w:rsidR="008A0467">
        <w:t>judesių ribotumas</w:t>
      </w:r>
      <w:r>
        <w:t xml:space="preserve">, diskomfortas (galimi </w:t>
      </w:r>
      <w:proofErr w:type="spellStart"/>
      <w:r>
        <w:t>limfedemos</w:t>
      </w:r>
      <w:proofErr w:type="spellEnd"/>
      <w:r>
        <w:t xml:space="preserve"> simptomai).</w:t>
      </w:r>
    </w:p>
    <w:p w14:paraId="0556FD92" w14:textId="77777777" w:rsidR="007A312B" w:rsidRPr="00AE43E8" w:rsidRDefault="007A312B" w:rsidP="007A312B">
      <w:pPr>
        <w:pStyle w:val="Sraopastraipa"/>
        <w:numPr>
          <w:ilvl w:val="0"/>
          <w:numId w:val="41"/>
        </w:numPr>
        <w:tabs>
          <w:tab w:val="left" w:pos="567"/>
        </w:tabs>
        <w:ind w:left="567" w:hanging="283"/>
      </w:pPr>
      <w:r w:rsidRPr="00AE43E8">
        <w:t>Karščiavimas, r</w:t>
      </w:r>
      <w:r>
        <w:t>y</w:t>
      </w:r>
      <w:r w:rsidRPr="00AE43E8">
        <w:t>klės skausmas, infekcijų sukeltos burnos opos (sumažėjusio baltųjų kraujo ląstelių kiekio, t.</w:t>
      </w:r>
      <w:r>
        <w:t> </w:t>
      </w:r>
      <w:r w:rsidRPr="00AE43E8">
        <w:t xml:space="preserve">y. </w:t>
      </w:r>
      <w:proofErr w:type="spellStart"/>
      <w:r w:rsidRPr="00AE43E8">
        <w:t>leukopenijos</w:t>
      </w:r>
      <w:proofErr w:type="spellEnd"/>
      <w:r w:rsidRPr="00AE43E8">
        <w:t xml:space="preserve">, </w:t>
      </w:r>
      <w:proofErr w:type="spellStart"/>
      <w:r w:rsidRPr="00AE43E8">
        <w:t>limfopenijos</w:t>
      </w:r>
      <w:proofErr w:type="spellEnd"/>
      <w:r w:rsidRPr="00AE43E8">
        <w:t xml:space="preserve"> ir (arba) </w:t>
      </w:r>
      <w:proofErr w:type="spellStart"/>
      <w:r w:rsidRPr="00AE43E8">
        <w:t>neutropenijos</w:t>
      </w:r>
      <w:proofErr w:type="spellEnd"/>
      <w:r w:rsidRPr="00AE43E8">
        <w:t>, požymiai).</w:t>
      </w:r>
    </w:p>
    <w:p w14:paraId="754A6E27" w14:textId="77777777" w:rsidR="007A312B" w:rsidRPr="00AE43E8" w:rsidRDefault="007A312B" w:rsidP="007A312B">
      <w:pPr>
        <w:pStyle w:val="Sraopastraipa"/>
        <w:numPr>
          <w:ilvl w:val="0"/>
          <w:numId w:val="41"/>
        </w:numPr>
        <w:tabs>
          <w:tab w:val="left" w:pos="567"/>
        </w:tabs>
        <w:ind w:left="567" w:hanging="283"/>
      </w:pPr>
      <w:r w:rsidRPr="00AE43E8">
        <w:t>Karščiavimas.</w:t>
      </w:r>
    </w:p>
    <w:p w14:paraId="4370BD23" w14:textId="77777777" w:rsidR="007A312B" w:rsidRPr="00AE43E8" w:rsidRDefault="007A312B" w:rsidP="007A312B">
      <w:pPr>
        <w:pStyle w:val="Sraopastraipa"/>
        <w:numPr>
          <w:ilvl w:val="0"/>
          <w:numId w:val="41"/>
        </w:numPr>
        <w:tabs>
          <w:tab w:val="left" w:pos="567"/>
        </w:tabs>
        <w:ind w:left="567" w:hanging="283"/>
      </w:pPr>
      <w:r w:rsidRPr="00AE43E8">
        <w:t>Burnos, skrandžio ar žarnų gleivinių uždegimas.</w:t>
      </w:r>
    </w:p>
    <w:p w14:paraId="5714C201" w14:textId="77777777" w:rsidR="007A312B" w:rsidRPr="00AE43E8" w:rsidRDefault="007A312B" w:rsidP="007A312B">
      <w:pPr>
        <w:pStyle w:val="Sraopastraipa"/>
        <w:numPr>
          <w:ilvl w:val="0"/>
          <w:numId w:val="41"/>
        </w:numPr>
        <w:tabs>
          <w:tab w:val="left" w:pos="567"/>
        </w:tabs>
        <w:ind w:left="567" w:hanging="283"/>
      </w:pPr>
      <w:r>
        <w:t>S</w:t>
      </w:r>
      <w:r w:rsidR="000E0B48">
        <w:t>au</w:t>
      </w:r>
      <w:r>
        <w:t xml:space="preserve">sa </w:t>
      </w:r>
      <w:r w:rsidRPr="00AE43E8">
        <w:t>burn</w:t>
      </w:r>
      <w:r>
        <w:t>a</w:t>
      </w:r>
      <w:r w:rsidRPr="00AE43E8">
        <w:t>.</w:t>
      </w:r>
    </w:p>
    <w:p w14:paraId="5263757B" w14:textId="77777777" w:rsidR="007A312B" w:rsidRPr="00AE43E8" w:rsidRDefault="007A312B" w:rsidP="007A312B">
      <w:pPr>
        <w:pStyle w:val="Sraopastraipa"/>
        <w:numPr>
          <w:ilvl w:val="0"/>
          <w:numId w:val="41"/>
        </w:numPr>
        <w:tabs>
          <w:tab w:val="left" w:pos="567"/>
        </w:tabs>
        <w:ind w:left="567" w:hanging="283"/>
      </w:pPr>
      <w:r w:rsidRPr="00AE43E8">
        <w:t>Rėmuo (dispepsija).</w:t>
      </w:r>
    </w:p>
    <w:p w14:paraId="4C9ED6B6" w14:textId="77777777" w:rsidR="007A312B" w:rsidRPr="00AE43E8" w:rsidRDefault="007A312B" w:rsidP="007A312B">
      <w:pPr>
        <w:pStyle w:val="Sraopastraipa"/>
        <w:numPr>
          <w:ilvl w:val="0"/>
          <w:numId w:val="41"/>
        </w:numPr>
        <w:tabs>
          <w:tab w:val="left" w:pos="567"/>
        </w:tabs>
        <w:ind w:left="567" w:hanging="283"/>
      </w:pPr>
      <w:r>
        <w:t>V</w:t>
      </w:r>
      <w:r w:rsidRPr="00AE43E8">
        <w:t>ėmimas.</w:t>
      </w:r>
    </w:p>
    <w:p w14:paraId="049FD498" w14:textId="77777777" w:rsidR="007A312B" w:rsidRPr="00AE43E8" w:rsidRDefault="007A312B" w:rsidP="007A312B">
      <w:pPr>
        <w:pStyle w:val="Sraopastraipa"/>
        <w:numPr>
          <w:ilvl w:val="0"/>
          <w:numId w:val="41"/>
        </w:numPr>
        <w:tabs>
          <w:tab w:val="left" w:pos="567"/>
        </w:tabs>
        <w:ind w:left="567" w:hanging="283"/>
      </w:pPr>
      <w:r w:rsidRPr="00AE43E8">
        <w:t>Apsunkintas rijimas (</w:t>
      </w:r>
      <w:proofErr w:type="spellStart"/>
      <w:r w:rsidRPr="00AE43E8">
        <w:t>disfagija</w:t>
      </w:r>
      <w:proofErr w:type="spellEnd"/>
      <w:r w:rsidRPr="00AE43E8">
        <w:t>).</w:t>
      </w:r>
    </w:p>
    <w:p w14:paraId="02AB81D8" w14:textId="77777777" w:rsidR="007A312B" w:rsidRPr="00AE43E8" w:rsidRDefault="007A312B" w:rsidP="007A312B">
      <w:pPr>
        <w:pStyle w:val="Sraopastraipa"/>
        <w:numPr>
          <w:ilvl w:val="0"/>
          <w:numId w:val="41"/>
        </w:numPr>
        <w:tabs>
          <w:tab w:val="left" w:pos="567"/>
        </w:tabs>
        <w:ind w:left="567" w:hanging="283"/>
      </w:pPr>
      <w:r w:rsidRPr="00AE43E8">
        <w:t>Pilvo skausmas.</w:t>
      </w:r>
    </w:p>
    <w:p w14:paraId="08A0FEE8" w14:textId="77777777" w:rsidR="007A312B" w:rsidRPr="00AE43E8" w:rsidRDefault="007A312B" w:rsidP="007A312B">
      <w:pPr>
        <w:pStyle w:val="Sraopastraipa"/>
        <w:numPr>
          <w:ilvl w:val="0"/>
          <w:numId w:val="41"/>
        </w:numPr>
        <w:tabs>
          <w:tab w:val="left" w:pos="567"/>
        </w:tabs>
        <w:ind w:left="567" w:hanging="283"/>
      </w:pPr>
      <w:r w:rsidRPr="00AE43E8">
        <w:t>Spuogai.</w:t>
      </w:r>
    </w:p>
    <w:p w14:paraId="235FD00B" w14:textId="77777777" w:rsidR="007A312B" w:rsidRPr="00AE43E8" w:rsidRDefault="007A312B" w:rsidP="007A312B">
      <w:pPr>
        <w:pStyle w:val="Sraopastraipa"/>
        <w:numPr>
          <w:ilvl w:val="0"/>
          <w:numId w:val="41"/>
        </w:numPr>
        <w:tabs>
          <w:tab w:val="left" w:pos="567"/>
        </w:tabs>
        <w:ind w:left="567" w:hanging="283"/>
      </w:pPr>
      <w:r w:rsidRPr="00AE43E8">
        <w:t>Delnų ar padų išbėrimas ir skausmas (plaštakų-pėdų sindromas).</w:t>
      </w:r>
    </w:p>
    <w:p w14:paraId="2DBD0497" w14:textId="77777777" w:rsidR="007A312B" w:rsidRPr="00AE43E8" w:rsidRDefault="007A312B" w:rsidP="007A312B">
      <w:pPr>
        <w:pStyle w:val="Sraopastraipa"/>
        <w:numPr>
          <w:ilvl w:val="0"/>
          <w:numId w:val="41"/>
        </w:numPr>
        <w:tabs>
          <w:tab w:val="left" w:pos="567"/>
        </w:tabs>
        <w:ind w:left="567" w:hanging="283"/>
      </w:pPr>
      <w:r w:rsidRPr="00AE43E8">
        <w:t>Odos paraudimas (</w:t>
      </w:r>
      <w:proofErr w:type="spellStart"/>
      <w:r w:rsidRPr="00AE43E8">
        <w:t>eritema</w:t>
      </w:r>
      <w:proofErr w:type="spellEnd"/>
      <w:r w:rsidRPr="00AE43E8">
        <w:t>).</w:t>
      </w:r>
    </w:p>
    <w:p w14:paraId="4765CDD7" w14:textId="77777777" w:rsidR="007A312B" w:rsidRPr="00AE43E8" w:rsidRDefault="007A312B" w:rsidP="007A312B">
      <w:pPr>
        <w:pStyle w:val="Sraopastraipa"/>
        <w:numPr>
          <w:ilvl w:val="0"/>
          <w:numId w:val="41"/>
        </w:numPr>
        <w:tabs>
          <w:tab w:val="left" w:pos="567"/>
        </w:tabs>
        <w:ind w:left="567" w:hanging="283"/>
      </w:pPr>
      <w:r w:rsidRPr="00AE43E8">
        <w:t>Sąnarių skausmas.</w:t>
      </w:r>
    </w:p>
    <w:p w14:paraId="27967D0C" w14:textId="77777777" w:rsidR="007A312B" w:rsidRPr="00AE43E8" w:rsidRDefault="007A312B" w:rsidP="007A312B">
      <w:pPr>
        <w:pStyle w:val="Sraopastraipa"/>
        <w:numPr>
          <w:ilvl w:val="0"/>
          <w:numId w:val="41"/>
        </w:numPr>
        <w:tabs>
          <w:tab w:val="left" w:pos="567"/>
        </w:tabs>
        <w:ind w:left="567" w:hanging="283"/>
      </w:pPr>
      <w:r w:rsidRPr="00AE43E8">
        <w:t>Burnos skausmas.</w:t>
      </w:r>
    </w:p>
    <w:p w14:paraId="5347FF8A" w14:textId="77777777" w:rsidR="007A312B" w:rsidRPr="00AE43E8" w:rsidRDefault="007A312B" w:rsidP="007A312B">
      <w:pPr>
        <w:pStyle w:val="Sraopastraipa"/>
        <w:numPr>
          <w:ilvl w:val="0"/>
          <w:numId w:val="41"/>
        </w:numPr>
        <w:tabs>
          <w:tab w:val="left" w:pos="567"/>
        </w:tabs>
        <w:ind w:left="567" w:hanging="283"/>
      </w:pPr>
      <w:r w:rsidRPr="00AE43E8">
        <w:t>Mėnesinių sutrikimas, pavyzdžiui, nereguliarios mėnesinės.</w:t>
      </w:r>
    </w:p>
    <w:p w14:paraId="0C23243B" w14:textId="77777777" w:rsidR="007A312B" w:rsidRPr="00AE43E8" w:rsidRDefault="007A312B" w:rsidP="007A312B">
      <w:pPr>
        <w:pStyle w:val="Sraopastraipa"/>
        <w:numPr>
          <w:ilvl w:val="0"/>
          <w:numId w:val="41"/>
        </w:numPr>
        <w:tabs>
          <w:tab w:val="left" w:pos="567"/>
        </w:tabs>
        <w:ind w:left="567" w:hanging="283"/>
      </w:pPr>
      <w:r w:rsidRPr="00AE43E8">
        <w:t>Padidėjęs lipidų (riebalų) kiekis kraujyje (</w:t>
      </w:r>
      <w:proofErr w:type="spellStart"/>
      <w:r w:rsidRPr="00AE43E8">
        <w:t>hiperlipidemija</w:t>
      </w:r>
      <w:proofErr w:type="spellEnd"/>
      <w:r w:rsidRPr="00AE43E8">
        <w:t>, padidėjęs trigliceridų kiekis).</w:t>
      </w:r>
    </w:p>
    <w:p w14:paraId="3B31AFC5" w14:textId="77777777" w:rsidR="007A312B" w:rsidRPr="00AE43E8" w:rsidRDefault="007A312B" w:rsidP="007A312B">
      <w:pPr>
        <w:pStyle w:val="Sraopastraipa"/>
        <w:numPr>
          <w:ilvl w:val="0"/>
          <w:numId w:val="41"/>
        </w:numPr>
        <w:tabs>
          <w:tab w:val="left" w:pos="567"/>
        </w:tabs>
        <w:ind w:left="567" w:hanging="283"/>
      </w:pPr>
      <w:r w:rsidRPr="00AE43E8">
        <w:t>Sumažėjęs kalio kiekis kraujyje (</w:t>
      </w:r>
      <w:proofErr w:type="spellStart"/>
      <w:r w:rsidRPr="00AE43E8">
        <w:t>hipokalemija</w:t>
      </w:r>
      <w:proofErr w:type="spellEnd"/>
      <w:r w:rsidRPr="00AE43E8">
        <w:t>).</w:t>
      </w:r>
    </w:p>
    <w:p w14:paraId="7C30E537" w14:textId="77777777" w:rsidR="007A312B" w:rsidRPr="00AE43E8" w:rsidRDefault="007A312B" w:rsidP="007A312B">
      <w:pPr>
        <w:pStyle w:val="Sraopastraipa"/>
        <w:numPr>
          <w:ilvl w:val="0"/>
          <w:numId w:val="41"/>
        </w:numPr>
        <w:tabs>
          <w:tab w:val="left" w:pos="567"/>
        </w:tabs>
        <w:ind w:left="567" w:hanging="283"/>
      </w:pPr>
      <w:r w:rsidRPr="00AE43E8">
        <w:t>Sumažėjęs fosfatų kiekis kraujyje (</w:t>
      </w:r>
      <w:proofErr w:type="spellStart"/>
      <w:r w:rsidRPr="00AE43E8">
        <w:t>hipofosfatemija</w:t>
      </w:r>
      <w:proofErr w:type="spellEnd"/>
      <w:r w:rsidRPr="00AE43E8">
        <w:t>).</w:t>
      </w:r>
    </w:p>
    <w:p w14:paraId="7AD66836" w14:textId="77777777" w:rsidR="007A312B" w:rsidRPr="00AE43E8" w:rsidRDefault="007A312B" w:rsidP="007A312B">
      <w:pPr>
        <w:pStyle w:val="Sraopastraipa"/>
        <w:numPr>
          <w:ilvl w:val="0"/>
          <w:numId w:val="41"/>
        </w:numPr>
        <w:tabs>
          <w:tab w:val="left" w:pos="567"/>
        </w:tabs>
        <w:ind w:left="567" w:hanging="283"/>
      </w:pPr>
      <w:r w:rsidRPr="00AE43E8">
        <w:t>Sumažėjęs kalcio kiekis kraujyje (</w:t>
      </w:r>
      <w:proofErr w:type="spellStart"/>
      <w:r w:rsidRPr="00AE43E8">
        <w:t>hipokalcemija</w:t>
      </w:r>
      <w:proofErr w:type="spellEnd"/>
      <w:r w:rsidRPr="00AE43E8">
        <w:t>).</w:t>
      </w:r>
    </w:p>
    <w:p w14:paraId="0E68DBED" w14:textId="77777777" w:rsidR="007A312B" w:rsidRPr="00AE43E8" w:rsidRDefault="007A312B" w:rsidP="007A312B">
      <w:pPr>
        <w:pStyle w:val="Sraopastraipa"/>
        <w:numPr>
          <w:ilvl w:val="0"/>
          <w:numId w:val="41"/>
        </w:numPr>
        <w:tabs>
          <w:tab w:val="left" w:pos="567"/>
        </w:tabs>
        <w:ind w:left="567" w:hanging="283"/>
      </w:pPr>
      <w:r>
        <w:t xml:space="preserve">Odos </w:t>
      </w:r>
      <w:r w:rsidRPr="00AE43E8">
        <w:t>saus</w:t>
      </w:r>
      <w:r>
        <w:t>mė</w:t>
      </w:r>
      <w:r w:rsidRPr="00AE43E8">
        <w:t xml:space="preserve">, odos </w:t>
      </w:r>
      <w:r>
        <w:t>netek</w:t>
      </w:r>
      <w:r w:rsidRPr="00AE43E8">
        <w:t>imas, odos pažeidimai.</w:t>
      </w:r>
    </w:p>
    <w:p w14:paraId="67C9D3C2" w14:textId="77777777" w:rsidR="007A312B" w:rsidRPr="00AE43E8" w:rsidRDefault="007A312B" w:rsidP="007A312B">
      <w:pPr>
        <w:pStyle w:val="Sraopastraipa"/>
        <w:numPr>
          <w:ilvl w:val="0"/>
          <w:numId w:val="41"/>
        </w:numPr>
        <w:tabs>
          <w:tab w:val="left" w:pos="567"/>
        </w:tabs>
        <w:ind w:left="567" w:hanging="283"/>
      </w:pPr>
      <w:r w:rsidRPr="00AE43E8">
        <w:t>Nagų pažeidimai, nagų skilinėjimas.</w:t>
      </w:r>
    </w:p>
    <w:p w14:paraId="44CDB050" w14:textId="77777777" w:rsidR="007A312B" w:rsidRPr="00AE43E8" w:rsidRDefault="007A312B" w:rsidP="007A312B">
      <w:pPr>
        <w:pStyle w:val="Sraopastraipa"/>
        <w:numPr>
          <w:ilvl w:val="0"/>
          <w:numId w:val="41"/>
        </w:numPr>
        <w:tabs>
          <w:tab w:val="left" w:pos="567"/>
        </w:tabs>
        <w:ind w:left="567" w:hanging="283"/>
      </w:pPr>
      <w:r>
        <w:t>Lengva</w:t>
      </w:r>
      <w:r w:rsidRPr="00AE43E8">
        <w:t>s plikimas.</w:t>
      </w:r>
    </w:p>
    <w:p w14:paraId="21F1CA0D" w14:textId="77777777" w:rsidR="007A312B" w:rsidRPr="00AE43E8" w:rsidRDefault="007A312B" w:rsidP="007A312B">
      <w:pPr>
        <w:pStyle w:val="Sraopastraipa"/>
        <w:numPr>
          <w:ilvl w:val="0"/>
          <w:numId w:val="41"/>
        </w:numPr>
        <w:tabs>
          <w:tab w:val="left" w:pos="567"/>
        </w:tabs>
        <w:ind w:left="567" w:hanging="283"/>
      </w:pPr>
      <w:r w:rsidRPr="00AE43E8">
        <w:t>Pakitę kepenų rodiklių kraujyje tyrimų rezultatai (padidėję</w:t>
      </w:r>
      <w:r>
        <w:t>s</w:t>
      </w:r>
      <w:r w:rsidRPr="00AE43E8">
        <w:t xml:space="preserve"> </w:t>
      </w:r>
      <w:proofErr w:type="spellStart"/>
      <w:r w:rsidRPr="00AE43E8">
        <w:t>alanino</w:t>
      </w:r>
      <w:proofErr w:type="spellEnd"/>
      <w:r w:rsidRPr="00AE43E8">
        <w:t xml:space="preserve"> ir </w:t>
      </w:r>
      <w:proofErr w:type="spellStart"/>
      <w:r w:rsidRPr="00AE43E8">
        <w:t>aspartato</w:t>
      </w:r>
      <w:proofErr w:type="spellEnd"/>
      <w:r w:rsidRPr="00AE43E8">
        <w:t xml:space="preserve"> </w:t>
      </w:r>
      <w:proofErr w:type="spellStart"/>
      <w:r w:rsidRPr="00AE43E8">
        <w:t>aminotransferazių</w:t>
      </w:r>
      <w:proofErr w:type="spellEnd"/>
      <w:r w:rsidRPr="00AE43E8">
        <w:t xml:space="preserve"> </w:t>
      </w:r>
      <w:r>
        <w:t>aktyvumas</w:t>
      </w:r>
      <w:r w:rsidRPr="00AE43E8">
        <w:t>).</w:t>
      </w:r>
    </w:p>
    <w:p w14:paraId="53E11828" w14:textId="77777777" w:rsidR="007A312B" w:rsidRPr="00AE43E8" w:rsidRDefault="007A312B" w:rsidP="007A312B">
      <w:pPr>
        <w:pStyle w:val="Sraopastraipa"/>
        <w:numPr>
          <w:ilvl w:val="0"/>
          <w:numId w:val="41"/>
        </w:numPr>
        <w:tabs>
          <w:tab w:val="left" w:pos="567"/>
        </w:tabs>
        <w:ind w:left="567" w:hanging="283"/>
      </w:pPr>
      <w:r w:rsidRPr="00AE43E8">
        <w:t>Pakitę inkstų rodiklių kraujyje tyrimų rezultatai (padidėjęs kreatinino kiekis).</w:t>
      </w:r>
    </w:p>
    <w:p w14:paraId="7D68A2A6" w14:textId="77777777" w:rsidR="007A312B" w:rsidRPr="00AE43E8" w:rsidRDefault="007A312B" w:rsidP="007A312B">
      <w:pPr>
        <w:pStyle w:val="Sraopastraipa"/>
        <w:numPr>
          <w:ilvl w:val="0"/>
          <w:numId w:val="41"/>
        </w:numPr>
        <w:tabs>
          <w:tab w:val="left" w:pos="567"/>
        </w:tabs>
        <w:ind w:left="567" w:hanging="283"/>
      </w:pPr>
      <w:r>
        <w:t>Akies voko</w:t>
      </w:r>
      <w:r w:rsidRPr="00AE43E8">
        <w:t xml:space="preserve"> pa</w:t>
      </w:r>
      <w:r>
        <w:t>br</w:t>
      </w:r>
      <w:r w:rsidRPr="00AE43E8">
        <w:t>in</w:t>
      </w:r>
      <w:r>
        <w:t>k</w:t>
      </w:r>
      <w:r w:rsidRPr="00AE43E8">
        <w:t>im</w:t>
      </w:r>
      <w:r>
        <w:t>as</w:t>
      </w:r>
      <w:r w:rsidRPr="00AE43E8">
        <w:t>.</w:t>
      </w:r>
    </w:p>
    <w:p w14:paraId="3234BEA1" w14:textId="77777777" w:rsidR="007A312B" w:rsidRPr="00AE43E8" w:rsidRDefault="007A312B" w:rsidP="007A312B">
      <w:pPr>
        <w:pStyle w:val="Sraopastraipa"/>
        <w:numPr>
          <w:ilvl w:val="0"/>
          <w:numId w:val="41"/>
        </w:numPr>
        <w:tabs>
          <w:tab w:val="left" w:pos="567"/>
        </w:tabs>
        <w:ind w:left="567" w:hanging="283"/>
      </w:pPr>
      <w:r w:rsidRPr="00AE43E8">
        <w:t>Baltymas šlapime.</w:t>
      </w:r>
    </w:p>
    <w:p w14:paraId="2C81F7F0" w14:textId="77777777" w:rsidR="007A312B" w:rsidRDefault="007A312B" w:rsidP="007A312B">
      <w:pPr>
        <w:tabs>
          <w:tab w:val="left" w:pos="567"/>
        </w:tabs>
        <w:spacing w:after="0" w:line="240" w:lineRule="auto"/>
        <w:rPr>
          <w:rFonts w:ascii="Times New Roman" w:eastAsia="Calibri" w:hAnsi="Times New Roman" w:cs="Times New Roman"/>
        </w:rPr>
      </w:pPr>
    </w:p>
    <w:p w14:paraId="111176AD" w14:textId="2AB908B9" w:rsidR="007A312B" w:rsidRPr="00B229A6" w:rsidRDefault="007A312B" w:rsidP="007A312B">
      <w:pPr>
        <w:tabs>
          <w:tab w:val="left" w:pos="567"/>
        </w:tabs>
        <w:spacing w:after="0" w:line="240" w:lineRule="auto"/>
        <w:rPr>
          <w:rFonts w:ascii="Times New Roman" w:eastAsia="Calibri" w:hAnsi="Times New Roman" w:cs="Times New Roman"/>
        </w:rPr>
      </w:pPr>
      <w:r w:rsidRPr="00B229A6">
        <w:rPr>
          <w:rFonts w:ascii="Times New Roman" w:eastAsia="Calibri" w:hAnsi="Times New Roman" w:cs="Times New Roman"/>
          <w:b/>
        </w:rPr>
        <w:t>Nedažn</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229A6">
        <w:rPr>
          <w:rFonts w:ascii="Times New Roman" w:eastAsia="Calibri" w:hAnsi="Times New Roman" w:cs="Times New Roman"/>
        </w:rPr>
        <w:t xml:space="preserve"> (</w:t>
      </w:r>
      <w:r w:rsidRPr="00B229A6">
        <w:rPr>
          <w:rFonts w:ascii="Times New Roman" w:eastAsia="Calibri" w:hAnsi="Times New Roman" w:cs="Times New Roman"/>
          <w:i/>
        </w:rPr>
        <w:t xml:space="preserve">gali pasireikšti </w:t>
      </w:r>
      <w:r>
        <w:rPr>
          <w:rFonts w:ascii="Times New Roman" w:eastAsia="Calibri" w:hAnsi="Times New Roman" w:cs="Times New Roman"/>
          <w:i/>
        </w:rPr>
        <w:t>reč</w:t>
      </w:r>
      <w:r w:rsidRPr="00B229A6">
        <w:rPr>
          <w:rFonts w:ascii="Times New Roman" w:eastAsia="Calibri" w:hAnsi="Times New Roman" w:cs="Times New Roman"/>
          <w:i/>
        </w:rPr>
        <w:t>iau kaip 1 iš 100</w:t>
      </w:r>
      <w:r>
        <w:rPr>
          <w:rFonts w:ascii="Times New Roman" w:eastAsia="Calibri" w:hAnsi="Times New Roman" w:cs="Times New Roman"/>
          <w:i/>
        </w:rPr>
        <w:t> </w:t>
      </w:r>
      <w:r w:rsidR="005F533C">
        <w:rPr>
          <w:rFonts w:ascii="Times New Roman" w:eastAsia="Calibri" w:hAnsi="Times New Roman" w:cs="Times New Roman"/>
          <w:i/>
        </w:rPr>
        <w:t>asmen</w:t>
      </w:r>
      <w:r w:rsidRPr="00B229A6">
        <w:rPr>
          <w:rFonts w:ascii="Times New Roman" w:eastAsia="Calibri" w:hAnsi="Times New Roman" w:cs="Times New Roman"/>
          <w:i/>
        </w:rPr>
        <w:t>ų</w:t>
      </w:r>
      <w:r w:rsidRPr="00B229A6">
        <w:rPr>
          <w:rFonts w:ascii="Times New Roman" w:eastAsia="Calibri" w:hAnsi="Times New Roman" w:cs="Times New Roman"/>
        </w:rPr>
        <w:t>)</w:t>
      </w:r>
    </w:p>
    <w:p w14:paraId="66027F12" w14:textId="77777777" w:rsidR="007A312B" w:rsidRPr="00B229A6" w:rsidRDefault="007A312B" w:rsidP="007A312B">
      <w:pPr>
        <w:pStyle w:val="Sraopastraipa"/>
        <w:numPr>
          <w:ilvl w:val="0"/>
          <w:numId w:val="42"/>
        </w:numPr>
        <w:tabs>
          <w:tab w:val="left" w:pos="567"/>
        </w:tabs>
        <w:ind w:left="567" w:hanging="283"/>
      </w:pPr>
      <w:r w:rsidRPr="00B229A6">
        <w:t>Silpnumas, savaiminis kraujavimas ar mėlynių susi</w:t>
      </w:r>
      <w:r>
        <w:t>formavimas</w:t>
      </w:r>
      <w:r w:rsidRPr="00B229A6">
        <w:t xml:space="preserve"> ir dažnos infekcijos, pasireiškiančios tokiais požymiais kaip karščiavimas, </w:t>
      </w:r>
      <w:r>
        <w:t>drebulys</w:t>
      </w:r>
      <w:r w:rsidRPr="00B229A6">
        <w:t>, r</w:t>
      </w:r>
      <w:r>
        <w:t>y</w:t>
      </w:r>
      <w:r w:rsidRPr="00B229A6">
        <w:t xml:space="preserve">klės skausmas ar burnos išopėjimas (sumažėjusio kraujo ląstelių kiekio, dar vadinamo </w:t>
      </w:r>
      <w:proofErr w:type="spellStart"/>
      <w:r w:rsidRPr="00B229A6">
        <w:t>pancitopenija</w:t>
      </w:r>
      <w:proofErr w:type="spellEnd"/>
      <w:r w:rsidRPr="00B229A6">
        <w:t>, požymiai).</w:t>
      </w:r>
    </w:p>
    <w:p w14:paraId="08D1C689" w14:textId="77777777" w:rsidR="007A312B" w:rsidRPr="00B229A6" w:rsidRDefault="007A312B" w:rsidP="007A312B">
      <w:pPr>
        <w:pStyle w:val="Sraopastraipa"/>
        <w:numPr>
          <w:ilvl w:val="0"/>
          <w:numId w:val="42"/>
        </w:numPr>
        <w:tabs>
          <w:tab w:val="left" w:pos="567"/>
        </w:tabs>
        <w:ind w:left="567" w:hanging="283"/>
      </w:pPr>
      <w:r w:rsidRPr="00B229A6">
        <w:t>Skonio pojūčio netekimas</w:t>
      </w:r>
      <w:r>
        <w:t xml:space="preserve"> (</w:t>
      </w:r>
      <w:proofErr w:type="spellStart"/>
      <w:r>
        <w:t>ageuzija</w:t>
      </w:r>
      <w:proofErr w:type="spellEnd"/>
      <w:r>
        <w:t>)</w:t>
      </w:r>
      <w:r w:rsidRPr="00B229A6">
        <w:t>.</w:t>
      </w:r>
    </w:p>
    <w:p w14:paraId="72BA25F2" w14:textId="77777777" w:rsidR="007A312B" w:rsidRPr="00B229A6" w:rsidRDefault="007A312B" w:rsidP="007A312B">
      <w:pPr>
        <w:pStyle w:val="Sraopastraipa"/>
        <w:numPr>
          <w:ilvl w:val="0"/>
          <w:numId w:val="42"/>
        </w:numPr>
        <w:tabs>
          <w:tab w:val="left" w:pos="567"/>
        </w:tabs>
        <w:ind w:left="567" w:hanging="283"/>
      </w:pPr>
      <w:r w:rsidRPr="00B229A6">
        <w:t>Kraujo atkosėjimas</w:t>
      </w:r>
      <w:r>
        <w:t xml:space="preserve"> (</w:t>
      </w:r>
      <w:proofErr w:type="spellStart"/>
      <w:r>
        <w:t>hemoptozė</w:t>
      </w:r>
      <w:proofErr w:type="spellEnd"/>
      <w:r>
        <w:t>)</w:t>
      </w:r>
      <w:r w:rsidRPr="00B229A6">
        <w:t>.</w:t>
      </w:r>
    </w:p>
    <w:p w14:paraId="6A4EAD3F" w14:textId="77777777" w:rsidR="007A312B" w:rsidRPr="00B229A6" w:rsidRDefault="007A312B" w:rsidP="007A312B">
      <w:pPr>
        <w:pStyle w:val="Sraopastraipa"/>
        <w:numPr>
          <w:ilvl w:val="0"/>
          <w:numId w:val="42"/>
        </w:numPr>
        <w:tabs>
          <w:tab w:val="left" w:pos="567"/>
        </w:tabs>
        <w:ind w:left="567" w:hanging="283"/>
      </w:pPr>
      <w:r w:rsidRPr="00B229A6">
        <w:t>Mėnesinių sutrikimas, pavyzdžiui, mėnesinių nebuvimas (amenorėja).</w:t>
      </w:r>
    </w:p>
    <w:p w14:paraId="67593F4C" w14:textId="77777777" w:rsidR="007A312B" w:rsidRPr="00B229A6" w:rsidRDefault="007A312B" w:rsidP="007A312B">
      <w:pPr>
        <w:pStyle w:val="Sraopastraipa"/>
        <w:numPr>
          <w:ilvl w:val="0"/>
          <w:numId w:val="42"/>
        </w:numPr>
        <w:tabs>
          <w:tab w:val="left" w:pos="567"/>
        </w:tabs>
        <w:ind w:left="567" w:hanging="283"/>
      </w:pPr>
      <w:r w:rsidRPr="00B229A6">
        <w:t>Dažnesnis šlapinimasis dieną.</w:t>
      </w:r>
    </w:p>
    <w:p w14:paraId="65DE38A6" w14:textId="77777777" w:rsidR="007A312B" w:rsidRPr="00B229A6" w:rsidRDefault="007A312B" w:rsidP="007A312B">
      <w:pPr>
        <w:pStyle w:val="Sraopastraipa"/>
        <w:numPr>
          <w:ilvl w:val="0"/>
          <w:numId w:val="42"/>
        </w:numPr>
        <w:tabs>
          <w:tab w:val="left" w:pos="567"/>
        </w:tabs>
        <w:ind w:left="567" w:hanging="283"/>
      </w:pPr>
      <w:r w:rsidRPr="00B229A6">
        <w:t>Krūtinės ląstos skausmas.</w:t>
      </w:r>
    </w:p>
    <w:p w14:paraId="193023AE" w14:textId="77777777" w:rsidR="007A312B" w:rsidRPr="00B229A6" w:rsidRDefault="007A312B" w:rsidP="007A312B">
      <w:pPr>
        <w:pStyle w:val="Sraopastraipa"/>
        <w:numPr>
          <w:ilvl w:val="0"/>
          <w:numId w:val="42"/>
        </w:numPr>
        <w:tabs>
          <w:tab w:val="left" w:pos="567"/>
        </w:tabs>
        <w:ind w:left="567" w:hanging="283"/>
      </w:pPr>
      <w:r w:rsidRPr="00B229A6">
        <w:t>Sutrikęs žaizdų gijimas.</w:t>
      </w:r>
    </w:p>
    <w:p w14:paraId="66D588D9" w14:textId="77777777" w:rsidR="007A312B" w:rsidRPr="00B229A6" w:rsidRDefault="000E0B48" w:rsidP="007A312B">
      <w:pPr>
        <w:pStyle w:val="Sraopastraipa"/>
        <w:numPr>
          <w:ilvl w:val="0"/>
          <w:numId w:val="42"/>
        </w:numPr>
        <w:tabs>
          <w:tab w:val="left" w:pos="567"/>
        </w:tabs>
        <w:ind w:left="567" w:hanging="283"/>
      </w:pPr>
      <w:r>
        <w:t>Staigus p</w:t>
      </w:r>
      <w:r w:rsidR="007A312B">
        <w:t>araudimas</w:t>
      </w:r>
      <w:r w:rsidR="007A312B" w:rsidRPr="00B229A6">
        <w:t>.</w:t>
      </w:r>
    </w:p>
    <w:p w14:paraId="28EFE757" w14:textId="77777777" w:rsidR="007A312B" w:rsidRPr="00B229A6" w:rsidRDefault="000E0B48" w:rsidP="004F2AE9">
      <w:pPr>
        <w:pStyle w:val="Sraopastraipa"/>
        <w:numPr>
          <w:ilvl w:val="0"/>
          <w:numId w:val="42"/>
        </w:numPr>
        <w:tabs>
          <w:tab w:val="left" w:pos="567"/>
        </w:tabs>
        <w:ind w:left="567" w:hanging="283"/>
      </w:pPr>
      <w:r w:rsidRPr="000E0B48">
        <w:t xml:space="preserve">Išskyros iš akių su niežėjimu ir paraudimu, paraudusios </w:t>
      </w:r>
      <w:r w:rsidR="007A312B" w:rsidRPr="00B229A6">
        <w:t xml:space="preserve"> ar raudonos akys (konjunktyvitas).</w:t>
      </w:r>
    </w:p>
    <w:p w14:paraId="168ACDC6" w14:textId="77777777" w:rsidR="007A312B" w:rsidRDefault="007A312B" w:rsidP="007A312B">
      <w:pPr>
        <w:tabs>
          <w:tab w:val="left" w:pos="567"/>
        </w:tabs>
        <w:spacing w:after="0" w:line="240" w:lineRule="auto"/>
        <w:ind w:left="567" w:hanging="283"/>
        <w:rPr>
          <w:rFonts w:ascii="Times New Roman" w:eastAsia="Calibri" w:hAnsi="Times New Roman" w:cs="Times New Roman"/>
        </w:rPr>
      </w:pPr>
    </w:p>
    <w:p w14:paraId="6604DE3F" w14:textId="0A729810" w:rsidR="007A312B" w:rsidRPr="00B229A6" w:rsidRDefault="007A312B" w:rsidP="007A312B">
      <w:pPr>
        <w:tabs>
          <w:tab w:val="left" w:pos="567"/>
        </w:tabs>
        <w:spacing w:after="0" w:line="240" w:lineRule="auto"/>
        <w:rPr>
          <w:rFonts w:ascii="Times New Roman" w:eastAsia="Calibri" w:hAnsi="Times New Roman" w:cs="Times New Roman"/>
        </w:rPr>
      </w:pPr>
      <w:r w:rsidRPr="00B229A6">
        <w:rPr>
          <w:rFonts w:ascii="Times New Roman" w:eastAsia="Calibri" w:hAnsi="Times New Roman" w:cs="Times New Roman"/>
          <w:b/>
        </w:rPr>
        <w:t>Ret</w:t>
      </w:r>
      <w:r w:rsidR="005F533C">
        <w:rPr>
          <w:rFonts w:ascii="Times New Roman" w:eastAsia="Calibri" w:hAnsi="Times New Roman" w:cs="Times New Roman"/>
          <w:b/>
        </w:rPr>
        <w:t xml:space="preserve">i </w:t>
      </w:r>
      <w:r w:rsidR="005F533C" w:rsidRPr="008F3C23">
        <w:rPr>
          <w:rFonts w:ascii="Times New Roman" w:hAnsi="Times New Roman" w:cs="Times New Roman"/>
          <w:i/>
        </w:rPr>
        <w:t>šalutinio poveikio reiškiniai</w:t>
      </w:r>
      <w:r w:rsidR="005F533C" w:rsidRPr="006F1FB9">
        <w:rPr>
          <w:rFonts w:ascii="Times New Roman" w:hAnsi="Times New Roman" w:cs="Times New Roman"/>
          <w:i/>
        </w:rPr>
        <w:t xml:space="preserve"> </w:t>
      </w:r>
      <w:r w:rsidRPr="00B229A6">
        <w:rPr>
          <w:rFonts w:ascii="Times New Roman" w:eastAsia="Calibri" w:hAnsi="Times New Roman" w:cs="Times New Roman"/>
        </w:rPr>
        <w:t xml:space="preserve"> (</w:t>
      </w:r>
      <w:r w:rsidRPr="006C1CAC">
        <w:rPr>
          <w:rFonts w:ascii="Times New Roman" w:eastAsia="Calibri" w:hAnsi="Times New Roman" w:cs="Times New Roman"/>
          <w:i/>
        </w:rPr>
        <w:t xml:space="preserve">gali pasireikšti </w:t>
      </w:r>
      <w:r>
        <w:rPr>
          <w:rFonts w:ascii="Times New Roman" w:eastAsia="Calibri" w:hAnsi="Times New Roman" w:cs="Times New Roman"/>
          <w:i/>
        </w:rPr>
        <w:t>reč</w:t>
      </w:r>
      <w:r w:rsidRPr="006C1CAC">
        <w:rPr>
          <w:rFonts w:ascii="Times New Roman" w:eastAsia="Calibri" w:hAnsi="Times New Roman" w:cs="Times New Roman"/>
          <w:i/>
        </w:rPr>
        <w:t>iau kaip 1 iš 1</w:t>
      </w:r>
      <w:r w:rsidR="005F533C">
        <w:rPr>
          <w:rFonts w:ascii="Times New Roman" w:eastAsia="Calibri" w:hAnsi="Times New Roman" w:cs="Times New Roman"/>
          <w:i/>
        </w:rPr>
        <w:t xml:space="preserve"> </w:t>
      </w:r>
      <w:r w:rsidRPr="006C1CAC">
        <w:rPr>
          <w:rFonts w:ascii="Times New Roman" w:eastAsia="Calibri" w:hAnsi="Times New Roman" w:cs="Times New Roman"/>
          <w:i/>
        </w:rPr>
        <w:t>000</w:t>
      </w:r>
      <w:r>
        <w:rPr>
          <w:rFonts w:ascii="Times New Roman" w:eastAsia="Calibri" w:hAnsi="Times New Roman" w:cs="Times New Roman"/>
          <w:i/>
        </w:rPr>
        <w:t> </w:t>
      </w:r>
      <w:r w:rsidRPr="006C1CAC">
        <w:rPr>
          <w:rFonts w:ascii="Times New Roman" w:eastAsia="Calibri" w:hAnsi="Times New Roman" w:cs="Times New Roman"/>
          <w:i/>
        </w:rPr>
        <w:t>žmonių</w:t>
      </w:r>
      <w:r w:rsidRPr="00B229A6">
        <w:rPr>
          <w:rFonts w:ascii="Times New Roman" w:eastAsia="Calibri" w:hAnsi="Times New Roman" w:cs="Times New Roman"/>
        </w:rPr>
        <w:t>)</w:t>
      </w:r>
    </w:p>
    <w:p w14:paraId="63CF155D" w14:textId="77777777" w:rsidR="007A312B" w:rsidRPr="004A417C" w:rsidRDefault="007A312B" w:rsidP="007A312B">
      <w:pPr>
        <w:pStyle w:val="Sraopastraipa"/>
        <w:numPr>
          <w:ilvl w:val="0"/>
          <w:numId w:val="43"/>
        </w:numPr>
        <w:tabs>
          <w:tab w:val="left" w:pos="567"/>
        </w:tabs>
        <w:ind w:left="567" w:hanging="283"/>
      </w:pPr>
      <w:r w:rsidRPr="004A417C">
        <w:t>Nuovargis, dusulys, svaig</w:t>
      </w:r>
      <w:r>
        <w:t>uly</w:t>
      </w:r>
      <w:r w:rsidRPr="004A417C">
        <w:t xml:space="preserve">s, blyški oda (sumažėjusio raudonųjų kraujo ląstelių skaičiaus, kurį galimai sukėlė </w:t>
      </w:r>
      <w:r>
        <w:t>gryn</w:t>
      </w:r>
      <w:r w:rsidRPr="004A417C">
        <w:t xml:space="preserve">a </w:t>
      </w:r>
      <w:proofErr w:type="spellStart"/>
      <w:r>
        <w:t>eritropoezės</w:t>
      </w:r>
      <w:proofErr w:type="spellEnd"/>
      <w:r w:rsidRPr="004A417C">
        <w:t xml:space="preserve"> ląstelių </w:t>
      </w:r>
      <w:proofErr w:type="spellStart"/>
      <w:r w:rsidRPr="004A417C">
        <w:t>aplazija</w:t>
      </w:r>
      <w:proofErr w:type="spellEnd"/>
      <w:r w:rsidRPr="004A417C">
        <w:t xml:space="preserve"> vadinama </w:t>
      </w:r>
      <w:r>
        <w:t>anemija (</w:t>
      </w:r>
      <w:r w:rsidRPr="004A417C">
        <w:t>mažakraujystė</w:t>
      </w:r>
      <w:r>
        <w:t>)</w:t>
      </w:r>
      <w:r w:rsidRPr="004A417C">
        <w:t>, požymiai).</w:t>
      </w:r>
    </w:p>
    <w:p w14:paraId="1A738201" w14:textId="280428FD" w:rsidR="007A312B" w:rsidRDefault="007A312B" w:rsidP="007A312B">
      <w:pPr>
        <w:pStyle w:val="Sraopastraipa"/>
        <w:numPr>
          <w:ilvl w:val="0"/>
          <w:numId w:val="43"/>
        </w:numPr>
        <w:tabs>
          <w:tab w:val="left" w:pos="567"/>
        </w:tabs>
        <w:ind w:left="567" w:hanging="283"/>
      </w:pPr>
      <w:r w:rsidRPr="004A417C">
        <w:t>Veido, aplink akis esančių sričių, burnos bei burnos gleivinės ir (arba) r</w:t>
      </w:r>
      <w:r>
        <w:t>y</w:t>
      </w:r>
      <w:r w:rsidRPr="004A417C">
        <w:t>klės, taip pat liežuvio pa</w:t>
      </w:r>
      <w:r>
        <w:t>br</w:t>
      </w:r>
      <w:r w:rsidRPr="004A417C">
        <w:t>in</w:t>
      </w:r>
      <w:r>
        <w:t>k</w:t>
      </w:r>
      <w:r w:rsidRPr="004A417C">
        <w:t xml:space="preserve">imas ir apsunkintas kvėpavimas ar rijimas (dar vadinama </w:t>
      </w:r>
      <w:proofErr w:type="spellStart"/>
      <w:r w:rsidRPr="004A417C">
        <w:t>angioneurozine</w:t>
      </w:r>
      <w:proofErr w:type="spellEnd"/>
      <w:r w:rsidRPr="004A417C">
        <w:t xml:space="preserve"> edema), tai gali būti alerginės reakcijos požymiai.</w:t>
      </w:r>
    </w:p>
    <w:p w14:paraId="42A53831" w14:textId="77777777" w:rsidR="00002936" w:rsidRPr="003558E9" w:rsidRDefault="00002936" w:rsidP="005C577F">
      <w:pPr>
        <w:tabs>
          <w:tab w:val="left" w:pos="567"/>
        </w:tabs>
        <w:spacing w:after="0" w:line="240" w:lineRule="auto"/>
        <w:ind w:left="284"/>
      </w:pPr>
    </w:p>
    <w:p w14:paraId="55D21E91" w14:textId="17905DD4" w:rsidR="00002936" w:rsidRDefault="008A0467" w:rsidP="00002936">
      <w:pPr>
        <w:autoSpaceDE w:val="0"/>
        <w:autoSpaceDN w:val="0"/>
        <w:adjustRightInd w:val="0"/>
        <w:spacing w:after="0" w:line="240" w:lineRule="auto"/>
        <w:rPr>
          <w:rFonts w:ascii="Times New Roman" w:hAnsi="Times New Roman" w:cs="Times New Roman"/>
          <w:i/>
          <w:iCs/>
          <w:color w:val="000000"/>
        </w:rPr>
      </w:pPr>
      <w:r>
        <w:rPr>
          <w:rFonts w:ascii="Times New Roman" w:hAnsi="Times New Roman" w:cs="Times New Roman"/>
          <w:b/>
          <w:bCs/>
          <w:color w:val="000000"/>
        </w:rPr>
        <w:t>Šalutinio poveikio reiškiniai, kurių d</w:t>
      </w:r>
      <w:r w:rsidR="00002936" w:rsidRPr="001602D2">
        <w:rPr>
          <w:rFonts w:ascii="Times New Roman" w:hAnsi="Times New Roman" w:cs="Times New Roman"/>
          <w:b/>
          <w:bCs/>
          <w:color w:val="000000"/>
        </w:rPr>
        <w:t xml:space="preserve">ažnis nežinomas </w:t>
      </w:r>
      <w:r w:rsidR="00002936" w:rsidRPr="001602D2">
        <w:rPr>
          <w:rFonts w:ascii="Times New Roman" w:hAnsi="Times New Roman" w:cs="Times New Roman"/>
          <w:i/>
          <w:iCs/>
          <w:color w:val="000000"/>
        </w:rPr>
        <w:t xml:space="preserve">(negali būti apskaičiuotas pagal turimus duomenis) </w:t>
      </w:r>
    </w:p>
    <w:p w14:paraId="5907F16D" w14:textId="77777777"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p>
    <w:p w14:paraId="78EB8AC5" w14:textId="6041DF2C"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9F"/>
      </w:r>
      <w:r w:rsidRPr="001602D2">
        <w:rPr>
          <w:rFonts w:ascii="Times New Roman" w:hAnsi="Times New Roman" w:cs="Times New Roman"/>
          <w:color w:val="000000"/>
        </w:rPr>
        <w:t xml:space="preserve"> Reakcija ankstesnės spindulinės terapijos vietoje, pvz., odos paraudimas ar plaučių uždegimas (vadinamas radiacijos sugrįžimo sindromas). </w:t>
      </w:r>
    </w:p>
    <w:p w14:paraId="7F37AF8F" w14:textId="6CE45739" w:rsidR="00002936" w:rsidRPr="001602D2" w:rsidRDefault="00002936" w:rsidP="00002936">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9F"/>
      </w:r>
      <w:r w:rsidRPr="001602D2">
        <w:rPr>
          <w:rFonts w:ascii="Times New Roman" w:hAnsi="Times New Roman" w:cs="Times New Roman"/>
          <w:color w:val="000000"/>
        </w:rPr>
        <w:t xml:space="preserve"> Pasunkėję spindulinio gydymo šalutiniai poveikiai. </w:t>
      </w:r>
    </w:p>
    <w:p w14:paraId="5C4F2572" w14:textId="77777777" w:rsidR="007A312B" w:rsidRDefault="007A312B" w:rsidP="007A312B">
      <w:pPr>
        <w:tabs>
          <w:tab w:val="left" w:pos="567"/>
        </w:tabs>
        <w:spacing w:after="0" w:line="240" w:lineRule="auto"/>
        <w:rPr>
          <w:rFonts w:ascii="Times New Roman" w:eastAsia="Calibri" w:hAnsi="Times New Roman" w:cs="Times New Roman"/>
        </w:rPr>
      </w:pPr>
    </w:p>
    <w:p w14:paraId="635C7262" w14:textId="77777777" w:rsidR="007A312B" w:rsidRPr="006C1CAC" w:rsidRDefault="007A312B" w:rsidP="007A312B">
      <w:pPr>
        <w:tabs>
          <w:tab w:val="left" w:pos="567"/>
        </w:tabs>
        <w:spacing w:after="0" w:line="240" w:lineRule="auto"/>
        <w:rPr>
          <w:rFonts w:ascii="Times New Roman" w:eastAsia="Calibri" w:hAnsi="Times New Roman" w:cs="Times New Roman"/>
        </w:rPr>
      </w:pPr>
      <w:r w:rsidRPr="006C1CAC">
        <w:rPr>
          <w:rFonts w:ascii="Times New Roman" w:eastAsia="Calibri" w:hAnsi="Times New Roman" w:cs="Times New Roman"/>
        </w:rPr>
        <w:t xml:space="preserve">Jeigu šie šalutiniai </w:t>
      </w:r>
      <w:r>
        <w:rPr>
          <w:rFonts w:ascii="Times New Roman" w:eastAsia="Calibri" w:hAnsi="Times New Roman" w:cs="Times New Roman"/>
        </w:rPr>
        <w:t>poveiki</w:t>
      </w:r>
      <w:r w:rsidRPr="006C1CAC">
        <w:rPr>
          <w:rFonts w:ascii="Times New Roman" w:eastAsia="Calibri" w:hAnsi="Times New Roman" w:cs="Times New Roman"/>
        </w:rPr>
        <w:t xml:space="preserve">ai tampa sunkūs pasakykite apie tai savo gydytojui ir (arba) vaistininkui. Daugelis šalutinių </w:t>
      </w:r>
      <w:r>
        <w:rPr>
          <w:rFonts w:ascii="Times New Roman" w:eastAsia="Calibri" w:hAnsi="Times New Roman" w:cs="Times New Roman"/>
        </w:rPr>
        <w:t>poveiki</w:t>
      </w:r>
      <w:r w:rsidRPr="006C1CAC">
        <w:rPr>
          <w:rFonts w:ascii="Times New Roman" w:eastAsia="Calibri" w:hAnsi="Times New Roman" w:cs="Times New Roman"/>
        </w:rPr>
        <w:t>ų yra nesunkūs ar vidutinio sunkumo ir paprastai išnyks, jeigu gydymas Jums bus kelioms dienoms nutrauktas.</w:t>
      </w:r>
    </w:p>
    <w:p w14:paraId="6C9D0FFC" w14:textId="77777777" w:rsidR="007A312B" w:rsidRPr="001F7F2C" w:rsidRDefault="007A312B" w:rsidP="007A312B">
      <w:pPr>
        <w:tabs>
          <w:tab w:val="left" w:pos="567"/>
        </w:tabs>
        <w:spacing w:after="0" w:line="240" w:lineRule="auto"/>
        <w:rPr>
          <w:rFonts w:ascii="Times New Roman" w:eastAsia="Calibri" w:hAnsi="Times New Roman" w:cs="Times New Roman"/>
        </w:rPr>
      </w:pPr>
    </w:p>
    <w:p w14:paraId="607B3673" w14:textId="77777777" w:rsidR="007A312B" w:rsidRPr="001B73F8" w:rsidRDefault="007A312B" w:rsidP="007A312B">
      <w:pPr>
        <w:spacing w:after="0" w:line="240" w:lineRule="auto"/>
        <w:rPr>
          <w:rFonts w:ascii="Times New Roman" w:eastAsia="Calibri" w:hAnsi="Times New Roman" w:cs="Times New Roman"/>
          <w:b/>
        </w:rPr>
      </w:pPr>
      <w:r w:rsidRPr="001B73F8">
        <w:rPr>
          <w:rFonts w:ascii="Times New Roman" w:eastAsia="Calibri" w:hAnsi="Times New Roman" w:cs="Times New Roman"/>
          <w:b/>
          <w:noProof/>
        </w:rPr>
        <w:t>Pranešimas apie šalutinį poveikį</w:t>
      </w:r>
    </w:p>
    <w:p w14:paraId="71E4B603" w14:textId="186C3F79" w:rsidR="007A312B" w:rsidRPr="004A417C" w:rsidRDefault="007A312B" w:rsidP="007A312B">
      <w:pPr>
        <w:tabs>
          <w:tab w:val="left" w:pos="567"/>
        </w:tabs>
        <w:spacing w:after="0" w:line="260" w:lineRule="exact"/>
        <w:ind w:right="-449"/>
        <w:rPr>
          <w:rFonts w:ascii="Times New Roman" w:eastAsia="Times New Roman" w:hAnsi="Times New Roman" w:cs="Times New Roman"/>
          <w:noProof/>
          <w:snapToGrid w:val="0"/>
          <w:szCs w:val="24"/>
        </w:rPr>
      </w:pPr>
      <w:r w:rsidRPr="004A417C">
        <w:rPr>
          <w:rFonts w:ascii="Times New Roman" w:eastAsia="Times New Roman" w:hAnsi="Times New Roman" w:cs="Times New Roman"/>
          <w:snapToGrid w:val="0"/>
          <w:szCs w:val="20"/>
        </w:rPr>
        <w:t>Jeigu pasireiškė šalutinis poveikis, įskaitant šiame lapelyje nenurodytą, pasakykite gydytojui</w:t>
      </w:r>
      <w:r>
        <w:rPr>
          <w:rFonts w:ascii="Times New Roman" w:eastAsia="Times New Roman" w:hAnsi="Times New Roman" w:cs="Times New Roman"/>
          <w:snapToGrid w:val="0"/>
          <w:szCs w:val="20"/>
        </w:rPr>
        <w:t xml:space="preserve"> arba </w:t>
      </w:r>
      <w:r w:rsidRPr="004A417C">
        <w:rPr>
          <w:rFonts w:ascii="Times New Roman" w:eastAsia="Times New Roman" w:hAnsi="Times New Roman" w:cs="Times New Roman"/>
          <w:snapToGrid w:val="0"/>
          <w:szCs w:val="20"/>
        </w:rPr>
        <w:t xml:space="preserve">vaistininkui. </w:t>
      </w:r>
      <w:r w:rsidR="005F533C">
        <w:rPr>
          <w:rFonts w:ascii="Times New Roman" w:eastAsia="Times New Roman" w:hAnsi="Times New Roman" w:cs="Times New Roman"/>
          <w:snapToGrid w:val="0"/>
          <w:szCs w:val="20"/>
        </w:rPr>
        <w:t xml:space="preserve">Pranešimą apie </w:t>
      </w:r>
      <w:r w:rsidRPr="004A417C">
        <w:rPr>
          <w:rFonts w:ascii="Times New Roman" w:eastAsia="Times New Roman" w:hAnsi="Times New Roman" w:cs="Times New Roman"/>
          <w:snapToGrid w:val="0"/>
          <w:szCs w:val="20"/>
        </w:rPr>
        <w:t xml:space="preserve"> šalutinį poveikį galite p</w:t>
      </w:r>
      <w:r w:rsidR="005F533C">
        <w:rPr>
          <w:rFonts w:ascii="Times New Roman" w:eastAsia="Times New Roman" w:hAnsi="Times New Roman" w:cs="Times New Roman"/>
          <w:snapToGrid w:val="0"/>
          <w:szCs w:val="20"/>
        </w:rPr>
        <w:t xml:space="preserve">ateikti </w:t>
      </w:r>
      <w:r w:rsidR="005F533C" w:rsidRPr="0075443F">
        <w:rPr>
          <w:rFonts w:ascii="Times New Roman" w:eastAsia="Times New Roman" w:hAnsi="Times New Roman" w:cs="Times New Roman"/>
          <w:snapToGrid w:val="0"/>
          <w:szCs w:val="20"/>
        </w:rPr>
        <w:t xml:space="preserve">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005F533C" w:rsidRPr="0075443F">
        <w:rPr>
          <w:rFonts w:ascii="Times New Roman" w:eastAsia="Times New Roman" w:hAnsi="Times New Roman" w:cs="Times New Roman"/>
          <w:snapToGrid w:val="0"/>
          <w:szCs w:val="20"/>
        </w:rPr>
        <w:t>NepageidaujamaR@vvkt.lt</w:t>
      </w:r>
      <w:proofErr w:type="spellEnd"/>
      <w:r w:rsidR="005F533C" w:rsidRPr="0075443F">
        <w:rPr>
          <w:rFonts w:ascii="Times New Roman" w:eastAsia="Times New Roman" w:hAnsi="Times New Roman" w:cs="Times New Roman"/>
          <w:snapToGrid w:val="0"/>
          <w:szCs w:val="20"/>
        </w:rPr>
        <w:t>) arba nemokamu telefonu 8 800 73 568</w:t>
      </w:r>
      <w:r w:rsidRPr="004A417C">
        <w:rPr>
          <w:rFonts w:ascii="Times New Roman" w:eastAsia="Times New Roman" w:hAnsi="Times New Roman" w:cs="Times New Roman"/>
          <w:snapToGrid w:val="0"/>
          <w:szCs w:val="20"/>
        </w:rPr>
        <w:t xml:space="preserve"> Pranešdami apie šalutinį poveikį galite mums padėti gauti daugiau informacijos apie šio vaisto saugumą.</w:t>
      </w:r>
    </w:p>
    <w:p w14:paraId="6E2781EE"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7CB07694"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18C1F3FE" w14:textId="77777777" w:rsidR="007A312B" w:rsidRPr="001B73F8" w:rsidRDefault="007A312B" w:rsidP="007A312B">
      <w:pPr>
        <w:numPr>
          <w:ilvl w:val="12"/>
          <w:numId w:val="0"/>
        </w:numPr>
        <w:tabs>
          <w:tab w:val="left" w:pos="567"/>
        </w:tabs>
        <w:spacing w:after="0" w:line="240" w:lineRule="auto"/>
        <w:ind w:left="567" w:hanging="567"/>
        <w:outlineLvl w:val="0"/>
        <w:rPr>
          <w:rFonts w:ascii="Times New Roman" w:eastAsia="Calibri" w:hAnsi="Times New Roman" w:cs="Times New Roman"/>
          <w:b/>
          <w:caps/>
        </w:rPr>
      </w:pPr>
      <w:r w:rsidRPr="001B73F8">
        <w:rPr>
          <w:rFonts w:ascii="Times New Roman" w:eastAsia="Calibri" w:hAnsi="Times New Roman" w:cs="Times New Roman"/>
          <w:b/>
          <w:caps/>
        </w:rPr>
        <w:t>5.</w:t>
      </w:r>
      <w:r w:rsidRPr="001B73F8">
        <w:rPr>
          <w:rFonts w:ascii="Times New Roman" w:eastAsia="Calibri" w:hAnsi="Times New Roman" w:cs="Times New Roman"/>
          <w:b/>
          <w:caps/>
        </w:rPr>
        <w:tab/>
      </w:r>
      <w:r w:rsidRPr="001B73F8">
        <w:rPr>
          <w:rFonts w:ascii="Times New Roman" w:eastAsia="Calibri" w:hAnsi="Times New Roman" w:cs="Times New Roman"/>
          <w:b/>
        </w:rPr>
        <w:t xml:space="preserve">Kaip laikyti </w:t>
      </w:r>
      <w:proofErr w:type="spellStart"/>
      <w:r w:rsidRPr="00803FF6">
        <w:rPr>
          <w:rFonts w:ascii="Times New Roman" w:eastAsia="Calibri" w:hAnsi="Times New Roman" w:cs="Times New Roman"/>
          <w:b/>
        </w:rPr>
        <w:t>Everolimus</w:t>
      </w:r>
      <w:proofErr w:type="spellEnd"/>
      <w:r w:rsidRPr="00803FF6">
        <w:rPr>
          <w:rFonts w:ascii="Times New Roman" w:eastAsia="Calibri" w:hAnsi="Times New Roman" w:cs="Times New Roman"/>
          <w:b/>
        </w:rPr>
        <w:t xml:space="preserve"> </w:t>
      </w:r>
      <w:proofErr w:type="spellStart"/>
      <w:r w:rsidRPr="00803FF6">
        <w:rPr>
          <w:rFonts w:ascii="Times New Roman" w:eastAsia="Calibri" w:hAnsi="Times New Roman" w:cs="Times New Roman"/>
          <w:b/>
        </w:rPr>
        <w:t>Sandoz</w:t>
      </w:r>
      <w:proofErr w:type="spellEnd"/>
    </w:p>
    <w:p w14:paraId="63BA2439" w14:textId="77777777" w:rsidR="007A312B" w:rsidRPr="001B73F8" w:rsidRDefault="007A312B" w:rsidP="007A312B">
      <w:pPr>
        <w:spacing w:after="0" w:line="240" w:lineRule="auto"/>
        <w:ind w:right="-2"/>
        <w:rPr>
          <w:rFonts w:ascii="Times New Roman" w:eastAsia="Calibri" w:hAnsi="Times New Roman" w:cs="Times New Roman"/>
        </w:rPr>
      </w:pPr>
    </w:p>
    <w:p w14:paraId="770C8D73" w14:textId="77777777" w:rsidR="007A312B" w:rsidRPr="001B73F8" w:rsidRDefault="007A312B" w:rsidP="007A312B">
      <w:pPr>
        <w:spacing w:after="0" w:line="240" w:lineRule="auto"/>
        <w:ind w:right="-2"/>
        <w:contextualSpacing/>
        <w:rPr>
          <w:rFonts w:ascii="Times New Roman" w:eastAsia="Calibri" w:hAnsi="Times New Roman" w:cs="Times New Roman"/>
        </w:rPr>
      </w:pPr>
      <w:r w:rsidRPr="001B73F8">
        <w:rPr>
          <w:rFonts w:ascii="Times New Roman" w:eastAsia="Calibri" w:hAnsi="Times New Roman" w:cs="Times New Roman"/>
        </w:rPr>
        <w:t>Šį vaistą laikykite vaikams nepastebimoje ir nepasiekiamoje vietoje.</w:t>
      </w:r>
    </w:p>
    <w:p w14:paraId="379B6073" w14:textId="77777777" w:rsidR="007A312B" w:rsidRDefault="007A312B" w:rsidP="007A312B">
      <w:pPr>
        <w:spacing w:after="0" w:line="240" w:lineRule="auto"/>
        <w:ind w:right="-2"/>
        <w:rPr>
          <w:rFonts w:ascii="Times New Roman" w:eastAsia="Calibri" w:hAnsi="Times New Roman" w:cs="Times New Roman"/>
          <w:iCs/>
        </w:rPr>
      </w:pPr>
    </w:p>
    <w:p w14:paraId="5ECFF65D"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iCs/>
        </w:rPr>
        <w:t xml:space="preserve">Ant dėžutės po „EXP“ </w:t>
      </w:r>
      <w:r>
        <w:rPr>
          <w:rFonts w:ascii="Times New Roman" w:eastAsia="Calibri" w:hAnsi="Times New Roman" w:cs="Times New Roman"/>
          <w:iCs/>
        </w:rPr>
        <w:t xml:space="preserve">ir ant lizdinės plokštelės </w:t>
      </w:r>
      <w:r w:rsidRPr="001B73F8">
        <w:rPr>
          <w:rFonts w:ascii="Times New Roman" w:eastAsia="Calibri" w:hAnsi="Times New Roman" w:cs="Times New Roman"/>
          <w:iCs/>
        </w:rPr>
        <w:t>nurodytam tinkamumo laikui pasibaigus, šio vaisto vartoti negalima. Vaistas tinkamas vartoti iki paskutinės nurodyto mėnesio dienos.</w:t>
      </w:r>
    </w:p>
    <w:p w14:paraId="6B2B3EC6" w14:textId="77777777" w:rsidR="007A312B" w:rsidRDefault="007A312B" w:rsidP="007A312B">
      <w:pPr>
        <w:spacing w:after="0" w:line="240" w:lineRule="auto"/>
        <w:ind w:right="-2"/>
        <w:rPr>
          <w:rFonts w:ascii="Times New Roman" w:eastAsia="Calibri" w:hAnsi="Times New Roman" w:cs="Times New Roman"/>
        </w:rPr>
      </w:pPr>
    </w:p>
    <w:p w14:paraId="75142ED5"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Laikyti ne aukštesnėje kaip 30 </w:t>
      </w:r>
      <w:r w:rsidRPr="00E110CF">
        <w:rPr>
          <w:rFonts w:ascii="Times New Roman" w:hAnsi="Times New Roman" w:cs="Times New Roman"/>
          <w:snapToGrid w:val="0"/>
        </w:rPr>
        <w:sym w:font="Symbol" w:char="F0B0"/>
      </w:r>
      <w:r>
        <w:rPr>
          <w:rFonts w:ascii="Times New Roman" w:eastAsia="Calibri" w:hAnsi="Times New Roman" w:cs="Times New Roman"/>
        </w:rPr>
        <w:t>C temperatūroje.</w:t>
      </w:r>
    </w:p>
    <w:p w14:paraId="225599CA" w14:textId="77777777" w:rsidR="000E0B48" w:rsidRDefault="000E0B48" w:rsidP="007A312B">
      <w:pPr>
        <w:spacing w:after="0" w:line="240" w:lineRule="auto"/>
        <w:ind w:right="-2"/>
        <w:rPr>
          <w:rFonts w:ascii="Times New Roman" w:eastAsia="Calibri" w:hAnsi="Times New Roman" w:cs="Times New Roman"/>
        </w:rPr>
      </w:pPr>
    </w:p>
    <w:p w14:paraId="48F9B053"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rPr>
        <w:t>Laikyti</w:t>
      </w:r>
      <w:r w:rsidRPr="001B73F8" w:rsidDel="002D7357">
        <w:rPr>
          <w:rFonts w:ascii="Times New Roman" w:eastAsia="Calibri" w:hAnsi="Times New Roman" w:cs="Times New Roman"/>
        </w:rPr>
        <w:t xml:space="preserve"> </w:t>
      </w:r>
      <w:r w:rsidRPr="001B73F8">
        <w:rPr>
          <w:rFonts w:ascii="Times New Roman" w:eastAsia="Calibri" w:hAnsi="Times New Roman" w:cs="Times New Roman"/>
        </w:rPr>
        <w:t>gamintojo pakuotėje, kad vaistas būtų apsaugotas nuo šviesos ir drėgmės.</w:t>
      </w:r>
    </w:p>
    <w:p w14:paraId="2DEE471B" w14:textId="77777777" w:rsidR="007A312B" w:rsidRDefault="007A312B" w:rsidP="007A312B">
      <w:pPr>
        <w:spacing w:after="0" w:line="240" w:lineRule="auto"/>
        <w:ind w:right="-2"/>
        <w:rPr>
          <w:rFonts w:ascii="Times New Roman" w:eastAsia="Calibri" w:hAnsi="Times New Roman" w:cs="Times New Roman"/>
        </w:rPr>
      </w:pPr>
    </w:p>
    <w:p w14:paraId="292AA051"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Lizdinę plokštelę atidaryti prieš pat tablečių vartojimą.</w:t>
      </w:r>
    </w:p>
    <w:p w14:paraId="6354FE2B" w14:textId="77777777" w:rsidR="007A312B" w:rsidRDefault="007A312B" w:rsidP="007A312B">
      <w:pPr>
        <w:spacing w:after="0" w:line="240" w:lineRule="auto"/>
        <w:ind w:right="-2"/>
        <w:rPr>
          <w:rFonts w:ascii="Times New Roman" w:eastAsia="Calibri" w:hAnsi="Times New Roman" w:cs="Times New Roman"/>
        </w:rPr>
      </w:pPr>
    </w:p>
    <w:p w14:paraId="4EA7A10B" w14:textId="77777777" w:rsidR="007A312B" w:rsidRDefault="007A312B" w:rsidP="007A312B">
      <w:pPr>
        <w:spacing w:after="0" w:line="240" w:lineRule="auto"/>
        <w:ind w:right="-2"/>
        <w:rPr>
          <w:rFonts w:ascii="Times New Roman" w:eastAsia="Calibri" w:hAnsi="Times New Roman" w:cs="Times New Roman"/>
        </w:rPr>
      </w:pPr>
      <w:r>
        <w:rPr>
          <w:rFonts w:ascii="Times New Roman" w:eastAsia="Calibri" w:hAnsi="Times New Roman" w:cs="Times New Roman"/>
        </w:rPr>
        <w:t>Šio vaisto</w:t>
      </w:r>
      <w:r w:rsidRPr="001B73F8">
        <w:rPr>
          <w:rFonts w:ascii="Times New Roman" w:eastAsia="Calibri" w:hAnsi="Times New Roman" w:cs="Times New Roman"/>
        </w:rPr>
        <w:t xml:space="preserve"> vartoti negalima</w:t>
      </w:r>
      <w:r>
        <w:rPr>
          <w:rFonts w:ascii="Times New Roman" w:eastAsia="Calibri" w:hAnsi="Times New Roman" w:cs="Times New Roman"/>
        </w:rPr>
        <w:t>, jeigu kiek nors pažeista</w:t>
      </w:r>
      <w:r w:rsidRPr="001B73F8">
        <w:rPr>
          <w:rFonts w:ascii="Times New Roman" w:eastAsia="Calibri" w:hAnsi="Times New Roman" w:cs="Times New Roman"/>
        </w:rPr>
        <w:t xml:space="preserve"> </w:t>
      </w:r>
      <w:r>
        <w:rPr>
          <w:rFonts w:ascii="Times New Roman" w:eastAsia="Calibri" w:hAnsi="Times New Roman" w:cs="Times New Roman"/>
        </w:rPr>
        <w:t>pakuotė ar matyti sugadinimo požymių.</w:t>
      </w:r>
    </w:p>
    <w:p w14:paraId="0FDA12A4" w14:textId="77777777" w:rsidR="007A312B" w:rsidRPr="001B73F8" w:rsidRDefault="007A312B" w:rsidP="007A312B">
      <w:pPr>
        <w:spacing w:after="0" w:line="240" w:lineRule="auto"/>
        <w:ind w:right="-2"/>
        <w:rPr>
          <w:rFonts w:ascii="Times New Roman" w:eastAsia="Calibri" w:hAnsi="Times New Roman" w:cs="Times New Roman"/>
        </w:rPr>
      </w:pPr>
    </w:p>
    <w:p w14:paraId="3C09E9C8" w14:textId="77777777" w:rsidR="007A312B" w:rsidRPr="001B73F8" w:rsidRDefault="007A312B" w:rsidP="007A312B">
      <w:pPr>
        <w:spacing w:after="0" w:line="240" w:lineRule="auto"/>
        <w:ind w:right="-2"/>
        <w:rPr>
          <w:rFonts w:ascii="Times New Roman" w:eastAsia="Calibri" w:hAnsi="Times New Roman" w:cs="Times New Roman"/>
        </w:rPr>
      </w:pPr>
      <w:r w:rsidRPr="001B73F8">
        <w:rPr>
          <w:rFonts w:ascii="Times New Roman" w:eastAsia="Calibri" w:hAnsi="Times New Roman" w:cs="Times New Roman"/>
        </w:rPr>
        <w:t>Vaistų negalima išmesti į kanalizaciją arba su buitinėmis</w:t>
      </w:r>
      <w:r w:rsidRPr="001B73F8">
        <w:rPr>
          <w:rFonts w:ascii="Times New Roman" w:eastAsia="Calibri" w:hAnsi="Times New Roman" w:cs="Times New Roman"/>
          <w:color w:val="993366"/>
        </w:rPr>
        <w:t xml:space="preserve"> </w:t>
      </w:r>
      <w:r w:rsidRPr="001B73F8">
        <w:rPr>
          <w:rFonts w:ascii="Times New Roman" w:eastAsia="Calibri" w:hAnsi="Times New Roman" w:cs="Times New Roman"/>
        </w:rPr>
        <w:t>atliekomis. Kaip išmesti nereikalingus vaistus, klauskite vaistininko. Šios priemonės padės apsaugoti aplinką.</w:t>
      </w:r>
    </w:p>
    <w:p w14:paraId="635A6D14" w14:textId="77777777" w:rsidR="007A312B" w:rsidRPr="001B73F8" w:rsidRDefault="007A312B" w:rsidP="007A312B">
      <w:pPr>
        <w:numPr>
          <w:ilvl w:val="12"/>
          <w:numId w:val="0"/>
        </w:numPr>
        <w:tabs>
          <w:tab w:val="left" w:pos="567"/>
        </w:tabs>
        <w:spacing w:after="0" w:line="240" w:lineRule="auto"/>
        <w:ind w:right="-2"/>
        <w:rPr>
          <w:rFonts w:ascii="Times New Roman" w:eastAsia="Calibri" w:hAnsi="Times New Roman" w:cs="Times New Roman"/>
        </w:rPr>
      </w:pPr>
    </w:p>
    <w:p w14:paraId="1F1786CA" w14:textId="77777777" w:rsidR="007A312B" w:rsidRPr="001B73F8" w:rsidRDefault="007A312B" w:rsidP="007A312B">
      <w:pPr>
        <w:tabs>
          <w:tab w:val="left" w:pos="567"/>
        </w:tabs>
        <w:spacing w:after="0" w:line="240" w:lineRule="auto"/>
        <w:ind w:left="567" w:hanging="567"/>
        <w:rPr>
          <w:rFonts w:ascii="Times New Roman" w:eastAsia="Calibri" w:hAnsi="Times New Roman" w:cs="Times New Roman"/>
        </w:rPr>
      </w:pPr>
    </w:p>
    <w:p w14:paraId="649AA3C9" w14:textId="77777777" w:rsidR="007A312B" w:rsidRPr="001B73F8" w:rsidRDefault="007A312B" w:rsidP="007A312B">
      <w:pPr>
        <w:spacing w:after="0" w:line="240" w:lineRule="auto"/>
        <w:ind w:left="540" w:hanging="540"/>
        <w:rPr>
          <w:rFonts w:ascii="Times New Roman" w:eastAsia="Calibri" w:hAnsi="Times New Roman" w:cs="Times New Roman"/>
          <w:b/>
        </w:rPr>
      </w:pPr>
      <w:r w:rsidRPr="001B73F8">
        <w:rPr>
          <w:rFonts w:ascii="Times New Roman" w:eastAsia="Calibri" w:hAnsi="Times New Roman" w:cs="Times New Roman"/>
          <w:b/>
        </w:rPr>
        <w:t>6.</w:t>
      </w:r>
      <w:r w:rsidRPr="001B73F8">
        <w:rPr>
          <w:rFonts w:ascii="Times New Roman" w:eastAsia="Calibri" w:hAnsi="Times New Roman" w:cs="Times New Roman"/>
          <w:b/>
        </w:rPr>
        <w:tab/>
        <w:t>Pakuotės turinys ir kita informacija</w:t>
      </w:r>
    </w:p>
    <w:p w14:paraId="1B8A3CE6" w14:textId="77777777" w:rsidR="007A312B" w:rsidRPr="001B73F8" w:rsidRDefault="007A312B" w:rsidP="007A312B">
      <w:pPr>
        <w:spacing w:after="0" w:line="240" w:lineRule="auto"/>
        <w:rPr>
          <w:rFonts w:ascii="Times New Roman" w:eastAsia="Calibri" w:hAnsi="Times New Roman" w:cs="Times New Roman"/>
        </w:rPr>
      </w:pPr>
    </w:p>
    <w:p w14:paraId="214F0618" w14:textId="77777777" w:rsidR="007A312B" w:rsidRPr="001B73F8" w:rsidRDefault="007A312B" w:rsidP="007A312B">
      <w:pPr>
        <w:numPr>
          <w:ilvl w:val="12"/>
          <w:numId w:val="0"/>
        </w:numPr>
        <w:spacing w:after="0" w:line="240" w:lineRule="auto"/>
        <w:ind w:right="-2"/>
        <w:rPr>
          <w:rFonts w:ascii="Times New Roman" w:eastAsia="Calibri" w:hAnsi="Times New Roman" w:cs="Times New Roman"/>
          <w:b/>
          <w:bCs/>
        </w:rPr>
      </w:pPr>
      <w:proofErr w:type="spellStart"/>
      <w:r>
        <w:rPr>
          <w:rFonts w:ascii="Times New Roman" w:eastAsia="Calibri" w:hAnsi="Times New Roman" w:cs="Times New Roman"/>
          <w:b/>
          <w:bCs/>
        </w:rPr>
        <w:t>Everolimus</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Sandoz</w:t>
      </w:r>
      <w:proofErr w:type="spellEnd"/>
      <w:r w:rsidRPr="001B73F8">
        <w:rPr>
          <w:rFonts w:ascii="Times New Roman" w:eastAsia="Calibri" w:hAnsi="Times New Roman" w:cs="Times New Roman"/>
          <w:b/>
          <w:bCs/>
        </w:rPr>
        <w:t xml:space="preserve"> sudėtis</w:t>
      </w:r>
    </w:p>
    <w:p w14:paraId="6FA98595" w14:textId="77777777" w:rsidR="007A312B" w:rsidRDefault="007A312B" w:rsidP="007A312B">
      <w:pPr>
        <w:numPr>
          <w:ilvl w:val="0"/>
          <w:numId w:val="21"/>
        </w:numPr>
        <w:spacing w:after="0" w:line="240" w:lineRule="auto"/>
        <w:ind w:left="567" w:hanging="283"/>
        <w:rPr>
          <w:rFonts w:ascii="Times New Roman" w:eastAsia="Calibri" w:hAnsi="Times New Roman" w:cs="Times New Roman"/>
        </w:rPr>
      </w:pPr>
      <w:r w:rsidRPr="001B73F8">
        <w:rPr>
          <w:rFonts w:ascii="Times New Roman" w:eastAsia="Calibri" w:hAnsi="Times New Roman" w:cs="Times New Roman"/>
        </w:rPr>
        <w:t xml:space="preserve">Veiklioji medžiaga yra </w:t>
      </w:r>
      <w:proofErr w:type="spellStart"/>
      <w:r w:rsidRPr="001B73F8">
        <w:rPr>
          <w:rFonts w:ascii="Times New Roman" w:eastAsia="Calibri" w:hAnsi="Times New Roman" w:cs="Times New Roman"/>
        </w:rPr>
        <w:t>everolimuzas</w:t>
      </w:r>
      <w:proofErr w:type="spellEnd"/>
      <w:r w:rsidRPr="001B73F8">
        <w:rPr>
          <w:rFonts w:ascii="Times New Roman" w:eastAsia="Calibri" w:hAnsi="Times New Roman" w:cs="Times New Roman"/>
        </w:rPr>
        <w:t>.</w:t>
      </w:r>
    </w:p>
    <w:p w14:paraId="55768E2D" w14:textId="77777777" w:rsidR="007A312B" w:rsidRDefault="007A312B" w:rsidP="007A312B">
      <w:pPr>
        <w:spacing w:after="0" w:line="240" w:lineRule="auto"/>
        <w:ind w:left="567" w:hanging="567"/>
        <w:rPr>
          <w:rFonts w:ascii="Times New Roman" w:eastAsia="Calibri" w:hAnsi="Times New Roman" w:cs="Times New Roman"/>
          <w:b/>
        </w:rPr>
      </w:pPr>
    </w:p>
    <w:p w14:paraId="403947AA" w14:textId="77777777" w:rsidR="007A312B" w:rsidRPr="00292F97" w:rsidRDefault="007A312B" w:rsidP="007A312B">
      <w:pPr>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2,5</w:t>
      </w:r>
      <w:r>
        <w:rPr>
          <w:rFonts w:ascii="Times New Roman" w:eastAsia="Calibri" w:hAnsi="Times New Roman" w:cs="Times New Roman"/>
          <w:b/>
        </w:rPr>
        <w:t> </w:t>
      </w:r>
      <w:r w:rsidRPr="00292F97">
        <w:rPr>
          <w:rFonts w:ascii="Times New Roman" w:eastAsia="Calibri" w:hAnsi="Times New Roman" w:cs="Times New Roman"/>
          <w:b/>
        </w:rPr>
        <w:t>mg tabletės</w:t>
      </w:r>
    </w:p>
    <w:p w14:paraId="707F0D23" w14:textId="77777777" w:rsidR="007A312B" w:rsidRPr="003B7861" w:rsidRDefault="007A312B" w:rsidP="007A312B">
      <w:pPr>
        <w:pStyle w:val="Sraopastraipa"/>
        <w:numPr>
          <w:ilvl w:val="0"/>
          <w:numId w:val="21"/>
        </w:numPr>
        <w:ind w:left="567" w:hanging="283"/>
      </w:pPr>
      <w:r w:rsidRPr="003B7861">
        <w:lastRenderedPageBreak/>
        <w:t xml:space="preserve">Kiekvienoje tabletėje yra 2,5 mg </w:t>
      </w:r>
      <w:proofErr w:type="spellStart"/>
      <w:r w:rsidRPr="003B7861">
        <w:t>everolimuzo</w:t>
      </w:r>
      <w:proofErr w:type="spellEnd"/>
      <w:r w:rsidRPr="003B7861">
        <w:t>.</w:t>
      </w:r>
    </w:p>
    <w:p w14:paraId="5527E363" w14:textId="77777777" w:rsidR="007A312B" w:rsidRDefault="007A312B" w:rsidP="007A312B">
      <w:pPr>
        <w:spacing w:after="0" w:line="240" w:lineRule="auto"/>
        <w:ind w:left="567" w:hanging="567"/>
        <w:rPr>
          <w:rFonts w:ascii="Times New Roman" w:eastAsia="Calibri" w:hAnsi="Times New Roman" w:cs="Times New Roman"/>
        </w:rPr>
      </w:pPr>
    </w:p>
    <w:p w14:paraId="764B278D" w14:textId="77777777" w:rsidR="007A312B" w:rsidRPr="00292F97" w:rsidRDefault="007A312B" w:rsidP="007A312B">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5 mg tabletės</w:t>
      </w:r>
    </w:p>
    <w:p w14:paraId="3C393D37" w14:textId="77777777" w:rsidR="007A312B" w:rsidRPr="003B7861" w:rsidRDefault="007A312B" w:rsidP="007A312B">
      <w:pPr>
        <w:pStyle w:val="Sraopastraipa"/>
        <w:numPr>
          <w:ilvl w:val="0"/>
          <w:numId w:val="21"/>
        </w:numPr>
        <w:shd w:val="clear" w:color="auto" w:fill="D9D9D9" w:themeFill="background1" w:themeFillShade="D9"/>
        <w:ind w:left="567" w:hanging="283"/>
      </w:pPr>
      <w:r w:rsidRPr="003B7861">
        <w:t xml:space="preserve">Kiekvienoje tabletėje yra 5 mg </w:t>
      </w:r>
      <w:proofErr w:type="spellStart"/>
      <w:r w:rsidRPr="003B7861">
        <w:t>everolimuzo</w:t>
      </w:r>
      <w:proofErr w:type="spellEnd"/>
      <w:r w:rsidRPr="003B7861">
        <w:t>.</w:t>
      </w:r>
    </w:p>
    <w:p w14:paraId="7AEE3D85" w14:textId="77777777" w:rsidR="007A312B" w:rsidRPr="00B47EFC" w:rsidRDefault="007A312B" w:rsidP="007A312B">
      <w:pPr>
        <w:spacing w:after="0" w:line="240" w:lineRule="auto"/>
        <w:ind w:left="567" w:hanging="567"/>
        <w:rPr>
          <w:rFonts w:ascii="Times New Roman" w:eastAsia="Calibri" w:hAnsi="Times New Roman" w:cs="Times New Roman"/>
        </w:rPr>
      </w:pPr>
    </w:p>
    <w:p w14:paraId="20BB0FA7" w14:textId="77777777" w:rsidR="007A312B" w:rsidRPr="00292F97" w:rsidRDefault="007A312B" w:rsidP="007A312B">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92F97">
        <w:rPr>
          <w:rFonts w:ascii="Times New Roman" w:eastAsia="Calibri" w:hAnsi="Times New Roman" w:cs="Times New Roman"/>
          <w:b/>
        </w:rPr>
        <w:t>Everolimus</w:t>
      </w:r>
      <w:proofErr w:type="spellEnd"/>
      <w:r w:rsidRPr="00292F97">
        <w:rPr>
          <w:rFonts w:ascii="Times New Roman" w:eastAsia="Calibri" w:hAnsi="Times New Roman" w:cs="Times New Roman"/>
          <w:b/>
        </w:rPr>
        <w:t xml:space="preserve"> </w:t>
      </w:r>
      <w:proofErr w:type="spellStart"/>
      <w:r w:rsidRPr="00292F97">
        <w:rPr>
          <w:rFonts w:ascii="Times New Roman" w:eastAsia="Calibri" w:hAnsi="Times New Roman" w:cs="Times New Roman"/>
          <w:b/>
        </w:rPr>
        <w:t>Sandoz</w:t>
      </w:r>
      <w:proofErr w:type="spellEnd"/>
      <w:r w:rsidRPr="00292F97">
        <w:rPr>
          <w:rFonts w:ascii="Times New Roman" w:eastAsia="Calibri" w:hAnsi="Times New Roman" w:cs="Times New Roman"/>
          <w:b/>
        </w:rPr>
        <w:t xml:space="preserve"> </w:t>
      </w:r>
      <w:r>
        <w:rPr>
          <w:rFonts w:ascii="Times New Roman" w:eastAsia="Calibri" w:hAnsi="Times New Roman" w:cs="Times New Roman"/>
          <w:b/>
        </w:rPr>
        <w:t>10</w:t>
      </w:r>
      <w:r w:rsidRPr="00292F97">
        <w:rPr>
          <w:rFonts w:ascii="Times New Roman" w:eastAsia="Calibri" w:hAnsi="Times New Roman" w:cs="Times New Roman"/>
          <w:b/>
        </w:rPr>
        <w:t> mg tabletės</w:t>
      </w:r>
    </w:p>
    <w:p w14:paraId="435448B8" w14:textId="77777777" w:rsidR="007A312B" w:rsidRPr="003B7861" w:rsidRDefault="007A312B" w:rsidP="007A312B">
      <w:pPr>
        <w:pStyle w:val="Sraopastraipa"/>
        <w:numPr>
          <w:ilvl w:val="0"/>
          <w:numId w:val="21"/>
        </w:numPr>
        <w:shd w:val="clear" w:color="auto" w:fill="BFBFBF" w:themeFill="background1" w:themeFillShade="BF"/>
        <w:ind w:left="567" w:hanging="283"/>
      </w:pPr>
      <w:r w:rsidRPr="003B7861">
        <w:t xml:space="preserve">Kiekvienoje tabletėje yra 10 mg </w:t>
      </w:r>
      <w:proofErr w:type="spellStart"/>
      <w:r w:rsidRPr="003B7861">
        <w:t>everolimuzo</w:t>
      </w:r>
      <w:proofErr w:type="spellEnd"/>
      <w:r w:rsidRPr="003B7861">
        <w:t>.</w:t>
      </w:r>
    </w:p>
    <w:p w14:paraId="13768686" w14:textId="77777777" w:rsidR="007A312B" w:rsidRDefault="007A312B" w:rsidP="007A312B">
      <w:pPr>
        <w:spacing w:after="0" w:line="240" w:lineRule="auto"/>
        <w:ind w:left="567" w:hanging="283"/>
        <w:rPr>
          <w:rFonts w:ascii="Times New Roman" w:eastAsia="Calibri" w:hAnsi="Times New Roman" w:cs="Times New Roman"/>
        </w:rPr>
      </w:pPr>
    </w:p>
    <w:p w14:paraId="451387B0" w14:textId="77777777" w:rsidR="007A312B" w:rsidRPr="0041696D" w:rsidRDefault="007A312B" w:rsidP="007A312B">
      <w:pPr>
        <w:pStyle w:val="Sraopastraipa"/>
        <w:numPr>
          <w:ilvl w:val="0"/>
          <w:numId w:val="21"/>
        </w:numPr>
        <w:ind w:left="567" w:right="-2" w:hanging="283"/>
      </w:pPr>
      <w:r w:rsidRPr="0041696D">
        <w:t xml:space="preserve">Pagalbinės medžiagos yra </w:t>
      </w:r>
      <w:proofErr w:type="spellStart"/>
      <w:r w:rsidRPr="0041696D">
        <w:t>butilhidroksitoluenas</w:t>
      </w:r>
      <w:proofErr w:type="spellEnd"/>
      <w:r>
        <w:t> </w:t>
      </w:r>
      <w:r w:rsidRPr="0041696D">
        <w:t xml:space="preserve">(E321), magnio </w:t>
      </w:r>
      <w:proofErr w:type="spellStart"/>
      <w:r w:rsidRPr="0041696D">
        <w:t>stearatas</w:t>
      </w:r>
      <w:proofErr w:type="spellEnd"/>
      <w:r w:rsidRPr="0041696D">
        <w:t xml:space="preserve">, laktozė, </w:t>
      </w:r>
      <w:proofErr w:type="spellStart"/>
      <w:r w:rsidRPr="0041696D">
        <w:t>hipromeliozė</w:t>
      </w:r>
      <w:proofErr w:type="spellEnd"/>
      <w:r w:rsidRPr="0041696D">
        <w:t xml:space="preserve">, </w:t>
      </w:r>
      <w:proofErr w:type="spellStart"/>
      <w:r w:rsidRPr="0041696D">
        <w:t>krospovidonas</w:t>
      </w:r>
      <w:proofErr w:type="spellEnd"/>
      <w:r w:rsidRPr="0041696D">
        <w:t>.</w:t>
      </w:r>
    </w:p>
    <w:p w14:paraId="19494FF2" w14:textId="77777777" w:rsidR="007A312B" w:rsidRDefault="007A312B" w:rsidP="007A312B">
      <w:pPr>
        <w:spacing w:after="0" w:line="240" w:lineRule="auto"/>
        <w:ind w:left="567" w:right="-2"/>
        <w:rPr>
          <w:rFonts w:ascii="Times New Roman" w:eastAsia="Calibri" w:hAnsi="Times New Roman" w:cs="Times New Roman"/>
        </w:rPr>
      </w:pPr>
      <w:r>
        <w:rPr>
          <w:rFonts w:ascii="Times New Roman" w:eastAsia="Calibri" w:hAnsi="Times New Roman" w:cs="Times New Roman"/>
        </w:rPr>
        <w:t>Žr. 2 skyrių „</w:t>
      </w:r>
      <w:proofErr w:type="spellStart"/>
      <w:r w:rsidRPr="0041696D">
        <w:rPr>
          <w:rFonts w:ascii="Times New Roman" w:eastAsia="Calibri" w:hAnsi="Times New Roman" w:cs="Times New Roman"/>
        </w:rPr>
        <w:t>Everolimus</w:t>
      </w:r>
      <w:proofErr w:type="spellEnd"/>
      <w:r w:rsidRPr="0041696D">
        <w:rPr>
          <w:rFonts w:ascii="Times New Roman" w:eastAsia="Calibri" w:hAnsi="Times New Roman" w:cs="Times New Roman"/>
        </w:rPr>
        <w:t xml:space="preserve"> </w:t>
      </w:r>
      <w:proofErr w:type="spellStart"/>
      <w:r w:rsidRPr="0041696D">
        <w:rPr>
          <w:rFonts w:ascii="Times New Roman" w:eastAsia="Calibri" w:hAnsi="Times New Roman" w:cs="Times New Roman"/>
        </w:rPr>
        <w:t>Sandoz</w:t>
      </w:r>
      <w:proofErr w:type="spellEnd"/>
      <w:r>
        <w:rPr>
          <w:rFonts w:ascii="Times New Roman" w:eastAsia="Calibri" w:hAnsi="Times New Roman" w:cs="Times New Roman"/>
        </w:rPr>
        <w:t xml:space="preserve"> sudėtyje yra laktozės“.</w:t>
      </w:r>
    </w:p>
    <w:p w14:paraId="2C8CA4B2" w14:textId="77777777" w:rsidR="007A312B" w:rsidRDefault="007A312B" w:rsidP="007A312B">
      <w:pPr>
        <w:spacing w:after="0" w:line="240" w:lineRule="auto"/>
        <w:ind w:left="207" w:right="-2"/>
        <w:rPr>
          <w:rFonts w:ascii="Times New Roman" w:eastAsia="Calibri" w:hAnsi="Times New Roman" w:cs="Times New Roman"/>
        </w:rPr>
      </w:pPr>
    </w:p>
    <w:p w14:paraId="2A9719D5" w14:textId="77777777" w:rsidR="007A312B" w:rsidRPr="001B73F8" w:rsidRDefault="007A312B" w:rsidP="007A312B">
      <w:pPr>
        <w:numPr>
          <w:ilvl w:val="12"/>
          <w:numId w:val="0"/>
        </w:numPr>
        <w:spacing w:after="0" w:line="240" w:lineRule="auto"/>
        <w:ind w:right="-2"/>
        <w:rPr>
          <w:rFonts w:ascii="Times New Roman" w:eastAsia="Calibri" w:hAnsi="Times New Roman" w:cs="Times New Roman"/>
          <w:b/>
          <w:bCs/>
        </w:rPr>
      </w:pPr>
      <w:proofErr w:type="spellStart"/>
      <w:r>
        <w:rPr>
          <w:rFonts w:ascii="Times New Roman" w:eastAsia="Calibri" w:hAnsi="Times New Roman" w:cs="Times New Roman"/>
          <w:b/>
          <w:bCs/>
        </w:rPr>
        <w:t>Everolimus</w:t>
      </w:r>
      <w:proofErr w:type="spellEnd"/>
      <w:r>
        <w:rPr>
          <w:rFonts w:ascii="Times New Roman" w:eastAsia="Calibri" w:hAnsi="Times New Roman" w:cs="Times New Roman"/>
          <w:b/>
          <w:bCs/>
        </w:rPr>
        <w:t xml:space="preserve"> </w:t>
      </w:r>
      <w:proofErr w:type="spellStart"/>
      <w:r>
        <w:rPr>
          <w:rFonts w:ascii="Times New Roman" w:eastAsia="Calibri" w:hAnsi="Times New Roman" w:cs="Times New Roman"/>
          <w:b/>
          <w:bCs/>
        </w:rPr>
        <w:t>Sandoz</w:t>
      </w:r>
      <w:proofErr w:type="spellEnd"/>
      <w:r w:rsidRPr="001B73F8">
        <w:rPr>
          <w:rFonts w:ascii="Times New Roman" w:eastAsia="Calibri" w:hAnsi="Times New Roman" w:cs="Times New Roman"/>
          <w:b/>
          <w:bCs/>
        </w:rPr>
        <w:t xml:space="preserve"> išvaizda ir kiekis pakuotėje</w:t>
      </w:r>
    </w:p>
    <w:p w14:paraId="01C6B9B4" w14:textId="77777777" w:rsidR="007A312B" w:rsidRPr="00B47EFC" w:rsidRDefault="007A312B" w:rsidP="007A312B">
      <w:pPr>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2,5</w:t>
      </w:r>
      <w:r>
        <w:rPr>
          <w:rFonts w:ascii="Times New Roman" w:eastAsia="Calibri" w:hAnsi="Times New Roman" w:cs="Times New Roman"/>
          <w:b/>
        </w:rPr>
        <w:t> </w:t>
      </w:r>
      <w:r w:rsidRPr="002D267C">
        <w:rPr>
          <w:rFonts w:ascii="Times New Roman" w:eastAsia="Calibri" w:hAnsi="Times New Roman" w:cs="Times New Roman"/>
          <w:b/>
        </w:rPr>
        <w:t>mg tabletės</w:t>
      </w:r>
    </w:p>
    <w:p w14:paraId="3FCEE025" w14:textId="77777777" w:rsidR="007A312B" w:rsidRPr="00B47EFC" w:rsidRDefault="007A312B" w:rsidP="007A312B">
      <w:pPr>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10,1 x 4,1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 xml:space="preserve">vienoje pusėje įspausta „LCL”,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7E79B64B" w14:textId="77777777" w:rsidR="007A312B" w:rsidRDefault="007A312B" w:rsidP="007A312B">
      <w:pPr>
        <w:spacing w:after="0" w:line="240" w:lineRule="auto"/>
        <w:rPr>
          <w:rFonts w:ascii="Times New Roman" w:eastAsia="Calibri" w:hAnsi="Times New Roman" w:cs="Times New Roman"/>
        </w:rPr>
      </w:pPr>
    </w:p>
    <w:p w14:paraId="1E535DB3" w14:textId="77777777" w:rsidR="007A312B" w:rsidRPr="00B47EFC" w:rsidRDefault="007A312B" w:rsidP="007A312B">
      <w:pPr>
        <w:shd w:val="clear" w:color="auto" w:fill="D9D9D9" w:themeFill="background1" w:themeFillShade="D9"/>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5</w:t>
      </w:r>
      <w:r>
        <w:rPr>
          <w:rFonts w:ascii="Times New Roman" w:eastAsia="Calibri" w:hAnsi="Times New Roman" w:cs="Times New Roman"/>
          <w:b/>
        </w:rPr>
        <w:t> </w:t>
      </w:r>
      <w:r w:rsidRPr="002D267C">
        <w:rPr>
          <w:rFonts w:ascii="Times New Roman" w:eastAsia="Calibri" w:hAnsi="Times New Roman" w:cs="Times New Roman"/>
          <w:b/>
        </w:rPr>
        <w:t>mg tabletės</w:t>
      </w:r>
    </w:p>
    <w:p w14:paraId="7F3E58A4" w14:textId="77777777" w:rsidR="007A312B" w:rsidRPr="00B47EFC" w:rsidRDefault="007A312B" w:rsidP="007A312B">
      <w:pPr>
        <w:shd w:val="clear" w:color="auto" w:fill="D9D9D9" w:themeFill="background1" w:themeFillShade="D9"/>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12,1 x 4,9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5</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15DB89C3" w14:textId="77777777" w:rsidR="007A312B" w:rsidRDefault="007A312B" w:rsidP="007A312B">
      <w:pPr>
        <w:spacing w:after="0" w:line="240" w:lineRule="auto"/>
        <w:rPr>
          <w:rFonts w:ascii="Times New Roman" w:eastAsia="Calibri" w:hAnsi="Times New Roman" w:cs="Times New Roman"/>
        </w:rPr>
      </w:pPr>
    </w:p>
    <w:p w14:paraId="2240ACD2" w14:textId="77777777" w:rsidR="007A312B" w:rsidRPr="00B47EFC" w:rsidRDefault="007A312B" w:rsidP="007A312B">
      <w:pPr>
        <w:shd w:val="clear" w:color="auto" w:fill="BFBFBF" w:themeFill="background1" w:themeFillShade="BF"/>
        <w:spacing w:after="0" w:line="240" w:lineRule="auto"/>
        <w:ind w:left="567" w:hanging="567"/>
        <w:rPr>
          <w:rFonts w:ascii="Times New Roman" w:eastAsia="Calibri" w:hAnsi="Times New Roman" w:cs="Times New Roman"/>
          <w:b/>
        </w:rPr>
      </w:pPr>
      <w:proofErr w:type="spellStart"/>
      <w:r w:rsidRPr="002D267C">
        <w:rPr>
          <w:rFonts w:ascii="Times New Roman" w:eastAsia="Calibri" w:hAnsi="Times New Roman" w:cs="Times New Roman"/>
          <w:b/>
        </w:rPr>
        <w:t>Everolimus</w:t>
      </w:r>
      <w:proofErr w:type="spellEnd"/>
      <w:r w:rsidRPr="002D267C">
        <w:rPr>
          <w:rFonts w:ascii="Times New Roman" w:eastAsia="Calibri" w:hAnsi="Times New Roman" w:cs="Times New Roman"/>
          <w:b/>
        </w:rPr>
        <w:t xml:space="preserve"> </w:t>
      </w:r>
      <w:proofErr w:type="spellStart"/>
      <w:r w:rsidRPr="002D267C">
        <w:rPr>
          <w:rFonts w:ascii="Times New Roman" w:eastAsia="Calibri" w:hAnsi="Times New Roman" w:cs="Times New Roman"/>
          <w:b/>
        </w:rPr>
        <w:t>Sandoz</w:t>
      </w:r>
      <w:proofErr w:type="spellEnd"/>
      <w:r w:rsidRPr="002D267C">
        <w:rPr>
          <w:rFonts w:ascii="Times New Roman" w:eastAsia="Calibri" w:hAnsi="Times New Roman" w:cs="Times New Roman"/>
          <w:b/>
        </w:rPr>
        <w:t xml:space="preserve"> </w:t>
      </w:r>
      <w:r>
        <w:rPr>
          <w:rFonts w:ascii="Times New Roman" w:eastAsia="Calibri" w:hAnsi="Times New Roman" w:cs="Times New Roman"/>
          <w:b/>
        </w:rPr>
        <w:t>10 </w:t>
      </w:r>
      <w:r w:rsidRPr="002D267C">
        <w:rPr>
          <w:rFonts w:ascii="Times New Roman" w:eastAsia="Calibri" w:hAnsi="Times New Roman" w:cs="Times New Roman"/>
          <w:b/>
        </w:rPr>
        <w:t>mg tabletės</w:t>
      </w:r>
    </w:p>
    <w:p w14:paraId="2632C9DC" w14:textId="77777777" w:rsidR="007A312B" w:rsidRPr="00B47EFC" w:rsidRDefault="007A312B" w:rsidP="007A312B">
      <w:pPr>
        <w:shd w:val="clear" w:color="auto" w:fill="BFBFBF" w:themeFill="background1" w:themeFillShade="BF"/>
        <w:spacing w:after="0" w:line="240" w:lineRule="auto"/>
        <w:rPr>
          <w:rFonts w:ascii="Times New Roman" w:eastAsia="Calibri" w:hAnsi="Times New Roman" w:cs="Times New Roman"/>
        </w:rPr>
      </w:pPr>
      <w:r w:rsidRPr="002D267C">
        <w:rPr>
          <w:rFonts w:ascii="Times New Roman" w:eastAsia="Calibri" w:hAnsi="Times New Roman" w:cs="Times New Roman"/>
        </w:rPr>
        <w:t>Baltos ar šiek tiek gelsvos</w:t>
      </w:r>
      <w:r>
        <w:rPr>
          <w:rFonts w:ascii="Times New Roman" w:eastAsia="Calibri" w:hAnsi="Times New Roman" w:cs="Times New Roman"/>
        </w:rPr>
        <w:t>,</w:t>
      </w:r>
      <w:r w:rsidRPr="002D267C">
        <w:rPr>
          <w:rFonts w:ascii="Times New Roman" w:eastAsia="Calibri" w:hAnsi="Times New Roman" w:cs="Times New Roman"/>
        </w:rPr>
        <w:t xml:space="preserve"> pailgos</w:t>
      </w:r>
      <w:r>
        <w:rPr>
          <w:rFonts w:ascii="Times New Roman" w:eastAsia="Calibri" w:hAnsi="Times New Roman" w:cs="Times New Roman"/>
        </w:rPr>
        <w:t xml:space="preserve">, apytikriai 15,1 x 6,0 mm dydžio </w:t>
      </w:r>
      <w:r w:rsidRPr="002D267C">
        <w:rPr>
          <w:rFonts w:ascii="Times New Roman" w:eastAsia="Calibri" w:hAnsi="Times New Roman" w:cs="Times New Roman"/>
        </w:rPr>
        <w:t xml:space="preserve">tabletės nuožulniais kraštais, be vagelės, </w:t>
      </w:r>
      <w:r>
        <w:rPr>
          <w:rFonts w:ascii="Times New Roman" w:eastAsia="Calibri" w:hAnsi="Times New Roman" w:cs="Times New Roman"/>
        </w:rPr>
        <w:t xml:space="preserve">jų </w:t>
      </w:r>
      <w:r w:rsidRPr="002D267C">
        <w:rPr>
          <w:rFonts w:ascii="Times New Roman" w:eastAsia="Calibri" w:hAnsi="Times New Roman" w:cs="Times New Roman"/>
        </w:rPr>
        <w:t>vienoje pusėje įspausta „</w:t>
      </w:r>
      <w:r>
        <w:rPr>
          <w:rFonts w:ascii="Times New Roman" w:eastAsia="Calibri" w:hAnsi="Times New Roman" w:cs="Times New Roman"/>
        </w:rPr>
        <w:t>UHE</w:t>
      </w:r>
      <w:r w:rsidRPr="002D267C">
        <w:rPr>
          <w:rFonts w:ascii="Times New Roman" w:eastAsia="Calibri" w:hAnsi="Times New Roman" w:cs="Times New Roman"/>
        </w:rPr>
        <w:t xml:space="preserve">”, kitoje </w:t>
      </w:r>
      <w:r>
        <w:rPr>
          <w:rFonts w:ascii="Times New Roman" w:eastAsia="Calibri" w:hAnsi="Times New Roman" w:cs="Times New Roman"/>
        </w:rPr>
        <w:t xml:space="preserve"> – </w:t>
      </w:r>
      <w:r w:rsidRPr="002D267C">
        <w:rPr>
          <w:rFonts w:ascii="Times New Roman" w:eastAsia="Calibri" w:hAnsi="Times New Roman" w:cs="Times New Roman"/>
        </w:rPr>
        <w:t>„NVR”.</w:t>
      </w:r>
    </w:p>
    <w:p w14:paraId="0576C109" w14:textId="77777777" w:rsidR="007A312B" w:rsidRPr="001E7D83" w:rsidRDefault="007A312B" w:rsidP="007A312B">
      <w:pPr>
        <w:spacing w:after="0" w:line="240" w:lineRule="auto"/>
        <w:rPr>
          <w:rFonts w:ascii="Times New Roman" w:eastAsia="Calibri" w:hAnsi="Times New Roman" w:cs="Times New Roman"/>
        </w:rPr>
      </w:pPr>
    </w:p>
    <w:p w14:paraId="37D82E04" w14:textId="77777777" w:rsidR="000E0B48" w:rsidRPr="001B73F8" w:rsidRDefault="000E0B48" w:rsidP="000E0B48">
      <w:pPr>
        <w:spacing w:after="0" w:line="240" w:lineRule="auto"/>
        <w:rPr>
          <w:rFonts w:ascii="Times New Roman" w:eastAsia="Calibri" w:hAnsi="Times New Roman" w:cs="Times New Roman"/>
        </w:rPr>
      </w:pPr>
      <w:r>
        <w:rPr>
          <w:rFonts w:ascii="Times New Roman" w:eastAsia="Calibri" w:hAnsi="Times New Roman" w:cs="Times New Roman"/>
        </w:rPr>
        <w:t>Tabletės yra supakuotos a</w:t>
      </w:r>
      <w:r w:rsidRPr="001B73F8">
        <w:rPr>
          <w:rFonts w:ascii="Times New Roman" w:eastAsia="Calibri" w:hAnsi="Times New Roman" w:cs="Times New Roman"/>
        </w:rPr>
        <w:t>liuminio/poliamido/aliuminio/PVC lizdinė</w:t>
      </w:r>
      <w:r>
        <w:rPr>
          <w:rFonts w:ascii="Times New Roman" w:eastAsia="Calibri" w:hAnsi="Times New Roman" w:cs="Times New Roman"/>
        </w:rPr>
        <w:t>se</w:t>
      </w:r>
      <w:r w:rsidRPr="001B73F8">
        <w:rPr>
          <w:rFonts w:ascii="Times New Roman" w:eastAsia="Calibri" w:hAnsi="Times New Roman" w:cs="Times New Roman"/>
        </w:rPr>
        <w:t xml:space="preserve"> plokštelė</w:t>
      </w:r>
      <w:r>
        <w:rPr>
          <w:rFonts w:ascii="Times New Roman" w:eastAsia="Calibri" w:hAnsi="Times New Roman" w:cs="Times New Roman"/>
        </w:rPr>
        <w:t>se, kurios įdėtos į kartono dėžutę</w:t>
      </w:r>
      <w:r w:rsidRPr="001B73F8">
        <w:rPr>
          <w:rFonts w:ascii="Times New Roman" w:eastAsia="Calibri" w:hAnsi="Times New Roman" w:cs="Times New Roman"/>
        </w:rPr>
        <w:t>.</w:t>
      </w:r>
    </w:p>
    <w:p w14:paraId="7B6A2EAF" w14:textId="77777777" w:rsidR="000E0B48" w:rsidRDefault="000E0B48" w:rsidP="000E0B48">
      <w:pPr>
        <w:spacing w:after="0" w:line="240" w:lineRule="auto"/>
        <w:ind w:left="567" w:hanging="567"/>
        <w:rPr>
          <w:rFonts w:ascii="Times New Roman" w:eastAsia="Calibri" w:hAnsi="Times New Roman" w:cs="Times New Roman"/>
        </w:rPr>
      </w:pPr>
    </w:p>
    <w:p w14:paraId="338DEA9C" w14:textId="77777777" w:rsidR="000E0B48" w:rsidRDefault="000E0B48" w:rsidP="000E0B48">
      <w:pPr>
        <w:spacing w:after="0" w:line="240" w:lineRule="auto"/>
        <w:ind w:left="567" w:hanging="567"/>
        <w:rPr>
          <w:rFonts w:ascii="Times New Roman" w:eastAsia="Calibri" w:hAnsi="Times New Roman" w:cs="Times New Roman"/>
        </w:rPr>
      </w:pPr>
      <w:r>
        <w:rPr>
          <w:rFonts w:ascii="Times New Roman" w:eastAsia="Calibri" w:hAnsi="Times New Roman" w:cs="Times New Roman"/>
        </w:rPr>
        <w:t>Pakuotės dydžiai:</w:t>
      </w:r>
    </w:p>
    <w:p w14:paraId="666E2009" w14:textId="77777777" w:rsidR="000E0B48" w:rsidRPr="001B73F8" w:rsidRDefault="000E0B48" w:rsidP="000E0B48">
      <w:pPr>
        <w:spacing w:after="0" w:line="240" w:lineRule="auto"/>
        <w:ind w:left="567" w:hanging="567"/>
        <w:rPr>
          <w:rFonts w:ascii="Times New Roman" w:eastAsia="Calibri" w:hAnsi="Times New Roman" w:cs="Times New Roman"/>
        </w:rPr>
      </w:pPr>
      <w:r>
        <w:rPr>
          <w:rFonts w:ascii="Times New Roman" w:eastAsia="Calibri" w:hAnsi="Times New Roman" w:cs="Times New Roman"/>
        </w:rPr>
        <w:t>Lizdinė plokštelė:</w:t>
      </w:r>
      <w:r w:rsidRPr="001B73F8">
        <w:rPr>
          <w:rFonts w:ascii="Times New Roman" w:eastAsia="Calibri" w:hAnsi="Times New Roman" w:cs="Times New Roman"/>
        </w:rPr>
        <w:t xml:space="preserve"> </w:t>
      </w:r>
      <w:r>
        <w:rPr>
          <w:rFonts w:ascii="Times New Roman" w:eastAsia="Calibri" w:hAnsi="Times New Roman" w:cs="Times New Roman"/>
        </w:rPr>
        <w:t>1</w:t>
      </w:r>
      <w:r w:rsidRPr="001B73F8">
        <w:rPr>
          <w:rFonts w:ascii="Times New Roman" w:eastAsia="Calibri" w:hAnsi="Times New Roman" w:cs="Times New Roman"/>
        </w:rPr>
        <w:t xml:space="preserve">0, </w:t>
      </w:r>
      <w:r>
        <w:rPr>
          <w:rFonts w:ascii="Times New Roman" w:eastAsia="Calibri" w:hAnsi="Times New Roman" w:cs="Times New Roman"/>
        </w:rPr>
        <w:t>3</w:t>
      </w:r>
      <w:r w:rsidRPr="001B73F8">
        <w:rPr>
          <w:rFonts w:ascii="Times New Roman" w:eastAsia="Calibri" w:hAnsi="Times New Roman" w:cs="Times New Roman"/>
        </w:rPr>
        <w:t>0</w:t>
      </w:r>
      <w:r>
        <w:rPr>
          <w:rFonts w:ascii="Times New Roman" w:eastAsia="Calibri" w:hAnsi="Times New Roman" w:cs="Times New Roman"/>
        </w:rPr>
        <w:t>,</w:t>
      </w:r>
      <w:r w:rsidRPr="001B73F8">
        <w:rPr>
          <w:rFonts w:ascii="Times New Roman" w:eastAsia="Calibri" w:hAnsi="Times New Roman" w:cs="Times New Roman"/>
        </w:rPr>
        <w:t xml:space="preserve"> </w:t>
      </w:r>
      <w:r>
        <w:rPr>
          <w:rFonts w:ascii="Times New Roman" w:eastAsia="Calibri" w:hAnsi="Times New Roman" w:cs="Times New Roman"/>
        </w:rPr>
        <w:t>9</w:t>
      </w:r>
      <w:r w:rsidRPr="001B73F8">
        <w:rPr>
          <w:rFonts w:ascii="Times New Roman" w:eastAsia="Calibri" w:hAnsi="Times New Roman" w:cs="Times New Roman"/>
        </w:rPr>
        <w:t>0 tablečių.</w:t>
      </w:r>
    </w:p>
    <w:p w14:paraId="29CFF068" w14:textId="77777777" w:rsidR="000E0B48" w:rsidRDefault="000E0B48" w:rsidP="000E0B48">
      <w:pPr>
        <w:spacing w:after="0" w:line="240" w:lineRule="auto"/>
        <w:ind w:left="567" w:hanging="567"/>
        <w:rPr>
          <w:rFonts w:ascii="Times New Roman" w:eastAsia="Calibri" w:hAnsi="Times New Roman" w:cs="Times New Roman"/>
        </w:rPr>
      </w:pPr>
    </w:p>
    <w:p w14:paraId="29469847" w14:textId="77777777" w:rsidR="000E0B48" w:rsidRDefault="000E0B48" w:rsidP="000E0B48">
      <w:pPr>
        <w:spacing w:after="0" w:line="240" w:lineRule="auto"/>
        <w:ind w:left="567" w:hanging="567"/>
        <w:rPr>
          <w:rFonts w:ascii="Times New Roman" w:eastAsia="Calibri" w:hAnsi="Times New Roman" w:cs="Times New Roman"/>
        </w:rPr>
      </w:pPr>
      <w:proofErr w:type="spellStart"/>
      <w:r>
        <w:rPr>
          <w:rFonts w:ascii="Times New Roman" w:eastAsia="Calibri" w:hAnsi="Times New Roman" w:cs="Times New Roman"/>
        </w:rPr>
        <w:t>Dalomoji</w:t>
      </w:r>
      <w:proofErr w:type="spellEnd"/>
      <w:r>
        <w:rPr>
          <w:rFonts w:ascii="Times New Roman" w:eastAsia="Calibri" w:hAnsi="Times New Roman" w:cs="Times New Roman"/>
        </w:rPr>
        <w:t xml:space="preserve"> lizdinė plokštelė: 1</w:t>
      </w:r>
      <w:r w:rsidRPr="001B73F8">
        <w:rPr>
          <w:rFonts w:ascii="Times New Roman" w:eastAsia="Calibri" w:hAnsi="Times New Roman" w:cs="Times New Roman"/>
        </w:rPr>
        <w:t>0</w:t>
      </w:r>
      <w:r>
        <w:rPr>
          <w:rFonts w:ascii="Times New Roman" w:eastAsia="Calibri" w:hAnsi="Times New Roman" w:cs="Times New Roman"/>
        </w:rPr>
        <w:t>x1</w:t>
      </w:r>
      <w:r w:rsidRPr="001B73F8">
        <w:rPr>
          <w:rFonts w:ascii="Times New Roman" w:eastAsia="Calibri" w:hAnsi="Times New Roman" w:cs="Times New Roman"/>
        </w:rPr>
        <w:t xml:space="preserve">, </w:t>
      </w:r>
      <w:r>
        <w:rPr>
          <w:rFonts w:ascii="Times New Roman" w:eastAsia="Calibri" w:hAnsi="Times New Roman" w:cs="Times New Roman"/>
        </w:rPr>
        <w:t>3</w:t>
      </w:r>
      <w:r w:rsidRPr="001B73F8">
        <w:rPr>
          <w:rFonts w:ascii="Times New Roman" w:eastAsia="Calibri" w:hAnsi="Times New Roman" w:cs="Times New Roman"/>
        </w:rPr>
        <w:t>0</w:t>
      </w:r>
      <w:r>
        <w:rPr>
          <w:rFonts w:ascii="Times New Roman" w:eastAsia="Calibri" w:hAnsi="Times New Roman" w:cs="Times New Roman"/>
        </w:rPr>
        <w:t>x1, 9</w:t>
      </w:r>
      <w:r w:rsidRPr="001B73F8">
        <w:rPr>
          <w:rFonts w:ascii="Times New Roman" w:eastAsia="Calibri" w:hAnsi="Times New Roman" w:cs="Times New Roman"/>
        </w:rPr>
        <w:t>0</w:t>
      </w:r>
      <w:r>
        <w:rPr>
          <w:rFonts w:ascii="Times New Roman" w:eastAsia="Calibri" w:hAnsi="Times New Roman" w:cs="Times New Roman"/>
        </w:rPr>
        <w:t>x1</w:t>
      </w:r>
      <w:r w:rsidRPr="001B73F8">
        <w:rPr>
          <w:rFonts w:ascii="Times New Roman" w:eastAsia="Calibri" w:hAnsi="Times New Roman" w:cs="Times New Roman"/>
        </w:rPr>
        <w:t> tablečių</w:t>
      </w:r>
      <w:r>
        <w:rPr>
          <w:rFonts w:ascii="Times New Roman" w:eastAsia="Calibri" w:hAnsi="Times New Roman" w:cs="Times New Roman"/>
        </w:rPr>
        <w:t>.</w:t>
      </w:r>
    </w:p>
    <w:p w14:paraId="144CB51C" w14:textId="77777777" w:rsidR="000E0B48" w:rsidRDefault="000E0B48" w:rsidP="000E0B48">
      <w:pPr>
        <w:spacing w:after="0" w:line="240" w:lineRule="auto"/>
        <w:ind w:left="567" w:hanging="567"/>
        <w:rPr>
          <w:rFonts w:ascii="Times New Roman" w:eastAsia="Calibri" w:hAnsi="Times New Roman" w:cs="Times New Roman"/>
        </w:rPr>
      </w:pPr>
    </w:p>
    <w:p w14:paraId="5DCCBA6D" w14:textId="77777777" w:rsidR="007A312B" w:rsidRDefault="007A312B" w:rsidP="007A312B">
      <w:pPr>
        <w:tabs>
          <w:tab w:val="left" w:pos="567"/>
        </w:tabs>
        <w:spacing w:after="0" w:line="240" w:lineRule="auto"/>
        <w:rPr>
          <w:rFonts w:ascii="Times New Roman" w:eastAsia="Calibri" w:hAnsi="Times New Roman" w:cs="Times New Roman"/>
        </w:rPr>
      </w:pPr>
    </w:p>
    <w:p w14:paraId="1218DDD6" w14:textId="77777777" w:rsidR="007A312B" w:rsidRPr="001B73F8" w:rsidRDefault="007A312B" w:rsidP="007A312B">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Jūsų šalyje g</w:t>
      </w:r>
      <w:r w:rsidRPr="001B73F8">
        <w:rPr>
          <w:rFonts w:ascii="Times New Roman" w:eastAsia="Calibri" w:hAnsi="Times New Roman" w:cs="Times New Roman"/>
        </w:rPr>
        <w:t xml:space="preserve">ali būti tiekiamos ne visų dydžių </w:t>
      </w:r>
      <w:r>
        <w:rPr>
          <w:rFonts w:ascii="Times New Roman" w:eastAsia="Calibri" w:hAnsi="Times New Roman" w:cs="Times New Roman"/>
        </w:rPr>
        <w:t xml:space="preserve">arba ne visų stiprumų </w:t>
      </w:r>
      <w:r w:rsidRPr="001B73F8">
        <w:rPr>
          <w:rFonts w:ascii="Times New Roman" w:eastAsia="Calibri" w:hAnsi="Times New Roman" w:cs="Times New Roman"/>
        </w:rPr>
        <w:t>pakuotės.</w:t>
      </w:r>
    </w:p>
    <w:p w14:paraId="5F032658" w14:textId="77777777" w:rsidR="007A312B" w:rsidRPr="001B73F8" w:rsidRDefault="007A312B" w:rsidP="007A312B">
      <w:pPr>
        <w:spacing w:after="0" w:line="240" w:lineRule="auto"/>
        <w:ind w:left="567" w:hanging="567"/>
        <w:rPr>
          <w:rFonts w:ascii="Times New Roman" w:eastAsia="Calibri" w:hAnsi="Times New Roman" w:cs="Times New Roman"/>
        </w:rPr>
      </w:pPr>
    </w:p>
    <w:p w14:paraId="16E2E260" w14:textId="77777777" w:rsidR="007A312B" w:rsidRPr="00A564D5" w:rsidRDefault="007A312B" w:rsidP="007A312B">
      <w:pPr>
        <w:spacing w:after="0" w:line="220" w:lineRule="exact"/>
        <w:rPr>
          <w:rFonts w:ascii="Times New Roman" w:eastAsia="Times New Roman" w:hAnsi="Times New Roman" w:cs="Times New Roman"/>
          <w:b/>
          <w:bCs/>
        </w:rPr>
      </w:pPr>
      <w:r w:rsidRPr="00A564D5">
        <w:rPr>
          <w:rFonts w:ascii="Times New Roman" w:eastAsia="Times New Roman" w:hAnsi="Times New Roman" w:cs="Times New Roman"/>
          <w:b/>
          <w:bCs/>
        </w:rPr>
        <w:t>Registruotojas ir gamintoja</w:t>
      </w:r>
      <w:r>
        <w:rPr>
          <w:rFonts w:ascii="Times New Roman" w:eastAsia="Times New Roman" w:hAnsi="Times New Roman" w:cs="Times New Roman"/>
          <w:b/>
          <w:bCs/>
        </w:rPr>
        <w:t>s</w:t>
      </w:r>
    </w:p>
    <w:p w14:paraId="19133FA4" w14:textId="77777777" w:rsidR="007A312B" w:rsidRPr="00A564D5" w:rsidRDefault="007A312B" w:rsidP="007A312B">
      <w:pPr>
        <w:spacing w:after="0" w:line="220" w:lineRule="exact"/>
        <w:rPr>
          <w:rFonts w:ascii="Times New Roman" w:eastAsia="Times New Roman" w:hAnsi="Times New Roman" w:cs="Times New Roman"/>
          <w:b/>
          <w:bCs/>
        </w:rPr>
      </w:pPr>
    </w:p>
    <w:p w14:paraId="127D23FD" w14:textId="77777777" w:rsidR="007A312B" w:rsidRPr="00A564D5" w:rsidRDefault="007A312B" w:rsidP="007A312B">
      <w:pPr>
        <w:snapToGrid w:val="0"/>
        <w:spacing w:after="0" w:line="240" w:lineRule="auto"/>
        <w:rPr>
          <w:rFonts w:ascii="Times New Roman" w:eastAsia="Times New Roman" w:hAnsi="Times New Roman" w:cs="Times New Roman"/>
          <w:bCs/>
          <w:i/>
          <w:lang w:eastAsia="it-IT"/>
        </w:rPr>
      </w:pPr>
      <w:r w:rsidRPr="00A564D5">
        <w:rPr>
          <w:rFonts w:ascii="Times New Roman" w:eastAsia="Times New Roman" w:hAnsi="Times New Roman" w:cs="Times New Roman"/>
          <w:bCs/>
          <w:i/>
          <w:lang w:eastAsia="it-IT"/>
        </w:rPr>
        <w:t>Registruotojas</w:t>
      </w:r>
    </w:p>
    <w:p w14:paraId="65DA573B" w14:textId="77777777" w:rsidR="007A312B" w:rsidRPr="00A564D5" w:rsidRDefault="007A312B" w:rsidP="007A312B">
      <w:pPr>
        <w:spacing w:after="0" w:line="240" w:lineRule="auto"/>
        <w:rPr>
          <w:rFonts w:ascii="Times New Roman" w:eastAsia="Times New Roman" w:hAnsi="Times New Roman" w:cs="Times New Roman"/>
          <w:szCs w:val="20"/>
          <w:lang w:eastAsia="lt-LT"/>
        </w:rPr>
      </w:pPr>
      <w:proofErr w:type="spellStart"/>
      <w:r w:rsidRPr="00A564D5">
        <w:rPr>
          <w:rFonts w:ascii="Times New Roman" w:eastAsia="Times New Roman" w:hAnsi="Times New Roman" w:cs="Times New Roman"/>
          <w:szCs w:val="20"/>
          <w:lang w:eastAsia="lt-LT"/>
        </w:rPr>
        <w:t>Sandoz</w:t>
      </w:r>
      <w:proofErr w:type="spellEnd"/>
      <w:r>
        <w:rPr>
          <w:rFonts w:ascii="Times New Roman" w:eastAsia="Times New Roman" w:hAnsi="Times New Roman" w:cs="Times New Roman"/>
          <w:szCs w:val="20"/>
          <w:lang w:eastAsia="lt-LT"/>
        </w:rPr>
        <w:t> </w:t>
      </w:r>
      <w:proofErr w:type="spellStart"/>
      <w:r w:rsidRPr="00A564D5">
        <w:rPr>
          <w:rFonts w:ascii="Times New Roman" w:eastAsia="Times New Roman" w:hAnsi="Times New Roman" w:cs="Times New Roman"/>
          <w:szCs w:val="20"/>
          <w:lang w:eastAsia="lt-LT"/>
        </w:rPr>
        <w:t>d.d</w:t>
      </w:r>
      <w:proofErr w:type="spellEnd"/>
      <w:r w:rsidRPr="00A564D5">
        <w:rPr>
          <w:rFonts w:ascii="Times New Roman" w:eastAsia="Times New Roman" w:hAnsi="Times New Roman" w:cs="Times New Roman"/>
          <w:szCs w:val="20"/>
          <w:lang w:eastAsia="lt-LT"/>
        </w:rPr>
        <w:t>.</w:t>
      </w:r>
    </w:p>
    <w:p w14:paraId="045166BA" w14:textId="77777777" w:rsidR="007A312B" w:rsidRPr="00A564D5" w:rsidRDefault="007A312B" w:rsidP="007A312B">
      <w:pPr>
        <w:spacing w:after="0" w:line="240" w:lineRule="auto"/>
        <w:rPr>
          <w:rFonts w:ascii="Times New Roman" w:eastAsia="Times New Roman" w:hAnsi="Times New Roman" w:cs="Times New Roman"/>
          <w:szCs w:val="20"/>
          <w:lang w:eastAsia="lt-LT"/>
        </w:rPr>
      </w:pPr>
      <w:proofErr w:type="spellStart"/>
      <w:r w:rsidRPr="00A564D5">
        <w:rPr>
          <w:rFonts w:ascii="Times New Roman" w:eastAsia="Times New Roman" w:hAnsi="Times New Roman" w:cs="Times New Roman"/>
          <w:szCs w:val="20"/>
          <w:lang w:eastAsia="lt-LT"/>
        </w:rPr>
        <w:t>Verovškova</w:t>
      </w:r>
      <w:proofErr w:type="spellEnd"/>
      <w:r>
        <w:rPr>
          <w:rFonts w:ascii="Times New Roman" w:eastAsia="Times New Roman" w:hAnsi="Times New Roman" w:cs="Times New Roman"/>
          <w:szCs w:val="20"/>
          <w:lang w:eastAsia="lt-LT"/>
        </w:rPr>
        <w:t> </w:t>
      </w:r>
      <w:r w:rsidRPr="00A564D5">
        <w:rPr>
          <w:rFonts w:ascii="Times New Roman" w:eastAsia="Times New Roman" w:hAnsi="Times New Roman" w:cs="Times New Roman"/>
          <w:szCs w:val="20"/>
          <w:lang w:eastAsia="lt-LT"/>
        </w:rPr>
        <w:t>57</w:t>
      </w:r>
    </w:p>
    <w:p w14:paraId="41DE9D73" w14:textId="77777777" w:rsidR="007A312B" w:rsidRPr="00A564D5" w:rsidRDefault="007A312B" w:rsidP="007A312B">
      <w:pPr>
        <w:spacing w:after="0" w:line="240" w:lineRule="auto"/>
        <w:rPr>
          <w:rFonts w:ascii="Times New Roman" w:eastAsia="Times New Roman" w:hAnsi="Times New Roman" w:cs="Times New Roman"/>
          <w:szCs w:val="20"/>
          <w:lang w:eastAsia="lt-LT"/>
        </w:rPr>
      </w:pPr>
      <w:r w:rsidRPr="00A564D5">
        <w:rPr>
          <w:rFonts w:ascii="Times New Roman" w:eastAsia="Times New Roman" w:hAnsi="Times New Roman" w:cs="Times New Roman"/>
          <w:szCs w:val="20"/>
          <w:lang w:eastAsia="lt-LT"/>
        </w:rPr>
        <w:t>SI</w:t>
      </w:r>
      <w:r>
        <w:rPr>
          <w:rFonts w:ascii="Times New Roman" w:eastAsia="Times New Roman" w:hAnsi="Times New Roman" w:cs="Times New Roman"/>
          <w:szCs w:val="20"/>
          <w:lang w:eastAsia="lt-LT"/>
        </w:rPr>
        <w:noBreakHyphen/>
      </w:r>
      <w:r w:rsidRPr="00A564D5">
        <w:rPr>
          <w:rFonts w:ascii="Times New Roman" w:eastAsia="Times New Roman" w:hAnsi="Times New Roman" w:cs="Times New Roman"/>
          <w:szCs w:val="20"/>
          <w:lang w:eastAsia="lt-LT"/>
        </w:rPr>
        <w:t>1000</w:t>
      </w:r>
      <w:r>
        <w:rPr>
          <w:rFonts w:ascii="Times New Roman" w:eastAsia="Times New Roman" w:hAnsi="Times New Roman" w:cs="Times New Roman"/>
          <w:szCs w:val="20"/>
          <w:lang w:eastAsia="lt-LT"/>
        </w:rPr>
        <w:t> </w:t>
      </w:r>
      <w:proofErr w:type="spellStart"/>
      <w:r w:rsidRPr="00A564D5">
        <w:rPr>
          <w:rFonts w:ascii="Times New Roman" w:eastAsia="Times New Roman" w:hAnsi="Times New Roman" w:cs="Times New Roman"/>
          <w:szCs w:val="20"/>
          <w:lang w:eastAsia="lt-LT"/>
        </w:rPr>
        <w:t>Ljubljana</w:t>
      </w:r>
      <w:proofErr w:type="spellEnd"/>
    </w:p>
    <w:p w14:paraId="144B213E" w14:textId="77777777" w:rsidR="007A312B" w:rsidRPr="00A564D5" w:rsidRDefault="007A312B" w:rsidP="007A312B">
      <w:pPr>
        <w:spacing w:after="0" w:line="240" w:lineRule="auto"/>
        <w:rPr>
          <w:rFonts w:ascii="Times New Roman" w:eastAsia="Times New Roman" w:hAnsi="Times New Roman" w:cs="Times New Roman"/>
          <w:szCs w:val="20"/>
          <w:lang w:eastAsia="lt-LT"/>
        </w:rPr>
      </w:pPr>
      <w:r w:rsidRPr="00A564D5">
        <w:rPr>
          <w:rFonts w:ascii="Times New Roman" w:eastAsia="Times New Roman" w:hAnsi="Times New Roman" w:cs="Times New Roman"/>
          <w:szCs w:val="20"/>
          <w:lang w:eastAsia="lt-LT"/>
        </w:rPr>
        <w:t>Slovėnija</w:t>
      </w:r>
    </w:p>
    <w:p w14:paraId="2147008C" w14:textId="77777777" w:rsidR="007A312B" w:rsidRPr="001B73F8" w:rsidRDefault="007A312B" w:rsidP="007A312B">
      <w:pPr>
        <w:spacing w:after="0" w:line="240" w:lineRule="auto"/>
        <w:ind w:left="567" w:hanging="567"/>
        <w:rPr>
          <w:rFonts w:ascii="Times New Roman" w:eastAsia="Calibri" w:hAnsi="Times New Roman" w:cs="Times New Roman"/>
          <w:b/>
        </w:rPr>
      </w:pPr>
    </w:p>
    <w:p w14:paraId="3BECB71A" w14:textId="77777777" w:rsidR="007A312B" w:rsidRPr="00A564D5" w:rsidRDefault="007A312B" w:rsidP="007A312B">
      <w:pPr>
        <w:spacing w:after="0" w:line="240" w:lineRule="auto"/>
        <w:ind w:left="567" w:hanging="567"/>
        <w:rPr>
          <w:rFonts w:ascii="Times New Roman" w:eastAsia="Calibri" w:hAnsi="Times New Roman" w:cs="Times New Roman"/>
          <w:i/>
        </w:rPr>
      </w:pPr>
      <w:r w:rsidRPr="00A564D5">
        <w:rPr>
          <w:rFonts w:ascii="Times New Roman" w:eastAsia="Calibri" w:hAnsi="Times New Roman" w:cs="Times New Roman"/>
          <w:i/>
        </w:rPr>
        <w:t>Gamintoja</w:t>
      </w:r>
      <w:r>
        <w:rPr>
          <w:rFonts w:ascii="Times New Roman" w:eastAsia="Calibri" w:hAnsi="Times New Roman" w:cs="Times New Roman"/>
          <w:i/>
        </w:rPr>
        <w:t>s</w:t>
      </w:r>
    </w:p>
    <w:p w14:paraId="03393BC9"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Salutas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45B7519B"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Otto</w:t>
      </w:r>
      <w:r>
        <w:rPr>
          <w:rFonts w:ascii="Times New Roman" w:eastAsia="Calibri" w:hAnsi="Times New Roman" w:cs="Times New Roman"/>
        </w:rPr>
        <w:noBreakHyphen/>
      </w:r>
      <w:r w:rsidRPr="00A564D5">
        <w:rPr>
          <w:rFonts w:ascii="Times New Roman" w:eastAsia="Calibri" w:hAnsi="Times New Roman" w:cs="Times New Roman"/>
        </w:rPr>
        <w:t>von</w:t>
      </w:r>
      <w:r>
        <w:rPr>
          <w:rFonts w:ascii="Times New Roman" w:eastAsia="Calibri" w:hAnsi="Times New Roman" w:cs="Times New Roman"/>
        </w:rPr>
        <w:noBreakHyphen/>
      </w:r>
      <w:r w:rsidRPr="00A564D5">
        <w:rPr>
          <w:rFonts w:ascii="Times New Roman" w:eastAsia="Calibri" w:hAnsi="Times New Roman" w:cs="Times New Roman"/>
        </w:rPr>
        <w:t>Guericke</w:t>
      </w:r>
      <w:r>
        <w:rPr>
          <w:rFonts w:ascii="Times New Roman" w:eastAsia="Calibri" w:hAnsi="Times New Roman" w:cs="Times New Roman"/>
        </w:rPr>
        <w:noBreakHyphen/>
      </w:r>
      <w:r w:rsidRPr="00A564D5">
        <w:rPr>
          <w:rFonts w:ascii="Times New Roman" w:eastAsia="Calibri" w:hAnsi="Times New Roman" w:cs="Times New Roman"/>
        </w:rPr>
        <w:t>Allee</w:t>
      </w:r>
      <w:proofErr w:type="spellEnd"/>
      <w:r>
        <w:rPr>
          <w:rFonts w:ascii="Times New Roman" w:eastAsia="Calibri" w:hAnsi="Times New Roman" w:cs="Times New Roman"/>
        </w:rPr>
        <w:t> </w:t>
      </w:r>
      <w:r w:rsidRPr="00A564D5">
        <w:rPr>
          <w:rFonts w:ascii="Times New Roman" w:eastAsia="Calibri" w:hAnsi="Times New Roman" w:cs="Times New Roman"/>
        </w:rPr>
        <w:t>1</w:t>
      </w:r>
    </w:p>
    <w:p w14:paraId="24C27B02"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Sachsen</w:t>
      </w:r>
      <w:r>
        <w:rPr>
          <w:rFonts w:ascii="Times New Roman" w:eastAsia="Calibri" w:hAnsi="Times New Roman" w:cs="Times New Roman"/>
        </w:rPr>
        <w:noBreakHyphen/>
      </w:r>
      <w:r w:rsidRPr="00A564D5">
        <w:rPr>
          <w:rFonts w:ascii="Times New Roman" w:eastAsia="Calibri" w:hAnsi="Times New Roman" w:cs="Times New Roman"/>
        </w:rPr>
        <w:t>Anhalt</w:t>
      </w:r>
      <w:proofErr w:type="spellEnd"/>
      <w:r w:rsidRPr="00A564D5">
        <w:rPr>
          <w:rFonts w:ascii="Times New Roman" w:eastAsia="Calibri" w:hAnsi="Times New Roman" w:cs="Times New Roman"/>
        </w:rPr>
        <w:t>, 39179</w:t>
      </w:r>
      <w:r>
        <w:rPr>
          <w:rFonts w:ascii="Times New Roman" w:eastAsia="Calibri" w:hAnsi="Times New Roman" w:cs="Times New Roman"/>
        </w:rPr>
        <w:t> </w:t>
      </w:r>
      <w:proofErr w:type="spellStart"/>
      <w:r w:rsidRPr="00A564D5">
        <w:rPr>
          <w:rFonts w:ascii="Times New Roman" w:eastAsia="Calibri" w:hAnsi="Times New Roman" w:cs="Times New Roman"/>
        </w:rPr>
        <w:t>Barleben</w:t>
      </w:r>
      <w:proofErr w:type="spellEnd"/>
    </w:p>
    <w:p w14:paraId="53F5C215"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Vokietija</w:t>
      </w:r>
    </w:p>
    <w:p w14:paraId="16238EFA" w14:textId="77777777" w:rsidR="007A312B" w:rsidRDefault="007A312B" w:rsidP="007A312B">
      <w:pPr>
        <w:spacing w:after="0" w:line="240" w:lineRule="auto"/>
        <w:ind w:left="567" w:hanging="567"/>
        <w:rPr>
          <w:rFonts w:ascii="Times New Roman" w:eastAsia="Calibri" w:hAnsi="Times New Roman" w:cs="Times New Roman"/>
        </w:rPr>
      </w:pPr>
    </w:p>
    <w:p w14:paraId="6D30BD26" w14:textId="77777777" w:rsidR="007A312B" w:rsidRDefault="007A312B" w:rsidP="007A312B">
      <w:pPr>
        <w:spacing w:after="0" w:line="240" w:lineRule="auto"/>
        <w:ind w:left="567" w:hanging="567"/>
        <w:rPr>
          <w:rFonts w:ascii="Times New Roman" w:eastAsia="Calibri" w:hAnsi="Times New Roman" w:cs="Times New Roman"/>
        </w:rPr>
      </w:pPr>
      <w:r>
        <w:rPr>
          <w:rFonts w:ascii="Times New Roman" w:eastAsia="Calibri" w:hAnsi="Times New Roman" w:cs="Times New Roman"/>
        </w:rPr>
        <w:t>arba</w:t>
      </w:r>
    </w:p>
    <w:p w14:paraId="01D53AB8" w14:textId="77777777" w:rsidR="007A312B" w:rsidRPr="00A564D5" w:rsidRDefault="007A312B" w:rsidP="007A312B">
      <w:pPr>
        <w:spacing w:after="0" w:line="240" w:lineRule="auto"/>
        <w:ind w:left="567" w:hanging="567"/>
        <w:rPr>
          <w:rFonts w:ascii="Times New Roman" w:eastAsia="Calibri" w:hAnsi="Times New Roman" w:cs="Times New Roman"/>
        </w:rPr>
      </w:pPr>
    </w:p>
    <w:p w14:paraId="6C3A4523"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Novartis</w:t>
      </w:r>
      <w:proofErr w:type="spellEnd"/>
      <w:r w:rsidRPr="00A564D5">
        <w:rPr>
          <w:rFonts w:ascii="Times New Roman" w:eastAsia="Calibri" w:hAnsi="Times New Roman" w:cs="Times New Roman"/>
        </w:rPr>
        <w:t xml:space="preserve"> Pharma </w:t>
      </w:r>
      <w:proofErr w:type="spellStart"/>
      <w:r w:rsidRPr="00A564D5">
        <w:rPr>
          <w:rFonts w:ascii="Times New Roman" w:eastAsia="Calibri" w:hAnsi="Times New Roman" w:cs="Times New Roman"/>
        </w:rPr>
        <w:t>GmbH</w:t>
      </w:r>
      <w:proofErr w:type="spellEnd"/>
    </w:p>
    <w:p w14:paraId="127B3493" w14:textId="77777777" w:rsidR="007A312B" w:rsidRPr="00A564D5" w:rsidRDefault="007A312B" w:rsidP="007A312B">
      <w:pPr>
        <w:spacing w:after="0" w:line="240" w:lineRule="auto"/>
        <w:ind w:left="567" w:hanging="567"/>
        <w:rPr>
          <w:rFonts w:ascii="Times New Roman" w:eastAsia="Calibri" w:hAnsi="Times New Roman" w:cs="Times New Roman"/>
        </w:rPr>
      </w:pPr>
      <w:proofErr w:type="spellStart"/>
      <w:r w:rsidRPr="00A564D5">
        <w:rPr>
          <w:rFonts w:ascii="Times New Roman" w:eastAsia="Calibri" w:hAnsi="Times New Roman" w:cs="Times New Roman"/>
        </w:rPr>
        <w:t>Roonstrasse</w:t>
      </w:r>
      <w:proofErr w:type="spellEnd"/>
      <w:r>
        <w:rPr>
          <w:rFonts w:ascii="Times New Roman" w:eastAsia="Calibri" w:hAnsi="Times New Roman" w:cs="Times New Roman"/>
        </w:rPr>
        <w:t> </w:t>
      </w:r>
      <w:r w:rsidRPr="00A564D5">
        <w:rPr>
          <w:rFonts w:ascii="Times New Roman" w:eastAsia="Calibri" w:hAnsi="Times New Roman" w:cs="Times New Roman"/>
        </w:rPr>
        <w:t>25</w:t>
      </w:r>
    </w:p>
    <w:p w14:paraId="1B9CA254"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90429</w:t>
      </w:r>
      <w:r>
        <w:rPr>
          <w:rFonts w:ascii="Times New Roman" w:eastAsia="Calibri" w:hAnsi="Times New Roman" w:cs="Times New Roman"/>
        </w:rPr>
        <w:t> </w:t>
      </w:r>
      <w:proofErr w:type="spellStart"/>
      <w:r w:rsidRPr="00A564D5">
        <w:rPr>
          <w:rFonts w:ascii="Times New Roman" w:eastAsia="Calibri" w:hAnsi="Times New Roman" w:cs="Times New Roman"/>
        </w:rPr>
        <w:t>Nürnberg</w:t>
      </w:r>
      <w:proofErr w:type="spellEnd"/>
      <w:r w:rsidRPr="00A564D5">
        <w:rPr>
          <w:rFonts w:ascii="Times New Roman" w:eastAsia="Calibri" w:hAnsi="Times New Roman" w:cs="Times New Roman"/>
        </w:rPr>
        <w:t xml:space="preserve">, </w:t>
      </w:r>
      <w:proofErr w:type="spellStart"/>
      <w:r w:rsidRPr="00A564D5">
        <w:rPr>
          <w:rFonts w:ascii="Times New Roman" w:eastAsia="Calibri" w:hAnsi="Times New Roman" w:cs="Times New Roman"/>
        </w:rPr>
        <w:t>Bayern</w:t>
      </w:r>
      <w:proofErr w:type="spellEnd"/>
    </w:p>
    <w:p w14:paraId="630C2976" w14:textId="77777777" w:rsidR="007A312B" w:rsidRPr="00A564D5" w:rsidRDefault="007A312B" w:rsidP="007A312B">
      <w:pPr>
        <w:spacing w:after="0" w:line="240" w:lineRule="auto"/>
        <w:ind w:left="567" w:hanging="567"/>
        <w:rPr>
          <w:rFonts w:ascii="Times New Roman" w:eastAsia="Calibri" w:hAnsi="Times New Roman" w:cs="Times New Roman"/>
        </w:rPr>
      </w:pPr>
      <w:r w:rsidRPr="00A564D5">
        <w:rPr>
          <w:rFonts w:ascii="Times New Roman" w:eastAsia="Calibri" w:hAnsi="Times New Roman" w:cs="Times New Roman"/>
        </w:rPr>
        <w:t>Vokietija</w:t>
      </w:r>
    </w:p>
    <w:p w14:paraId="649F6F81" w14:textId="77777777" w:rsidR="007A312B" w:rsidRPr="001B73F8" w:rsidRDefault="007A312B" w:rsidP="007A312B">
      <w:pPr>
        <w:spacing w:after="0" w:line="240" w:lineRule="auto"/>
        <w:rPr>
          <w:rFonts w:ascii="Times New Roman" w:eastAsia="Calibri" w:hAnsi="Times New Roman" w:cs="Times New Roman"/>
        </w:rPr>
      </w:pPr>
    </w:p>
    <w:p w14:paraId="53858752" w14:textId="77777777" w:rsidR="007A312B" w:rsidRPr="001B73F8" w:rsidRDefault="007A312B" w:rsidP="007A312B">
      <w:pPr>
        <w:spacing w:after="0" w:line="240" w:lineRule="auto"/>
        <w:rPr>
          <w:rFonts w:ascii="Times New Roman" w:eastAsia="Calibri" w:hAnsi="Times New Roman" w:cs="Times New Roman"/>
        </w:rPr>
      </w:pPr>
      <w:r w:rsidRPr="001B73F8">
        <w:rPr>
          <w:rFonts w:ascii="Times New Roman" w:eastAsia="Calibri" w:hAnsi="Times New Roman" w:cs="Times New Roman"/>
        </w:rPr>
        <w:lastRenderedPageBreak/>
        <w:t>Jeigu apie šį vaistą norite sužinoti daugiau, kreipkitės į vietinį registruotojo atstovą:</w:t>
      </w:r>
    </w:p>
    <w:p w14:paraId="44A53E5D" w14:textId="77777777" w:rsidR="007A312B" w:rsidRPr="00A564D5" w:rsidRDefault="007A312B" w:rsidP="007A312B">
      <w:pPr>
        <w:spacing w:after="0" w:line="240" w:lineRule="auto"/>
        <w:rPr>
          <w:rFonts w:ascii="Times New Roman" w:eastAsia="Times New Roman" w:hAnsi="Times New Roman" w:cs="Times New Roman"/>
          <w:lang w:eastAsia="lt-LT"/>
        </w:rPr>
      </w:pPr>
      <w:proofErr w:type="spellStart"/>
      <w:r w:rsidRPr="00A564D5">
        <w:rPr>
          <w:rFonts w:ascii="Times New Roman" w:eastAsia="Times New Roman" w:hAnsi="Times New Roman" w:cs="Times New Roman"/>
          <w:bCs/>
          <w:lang w:eastAsia="lt-LT"/>
        </w:rPr>
        <w:t>Sandoz</w:t>
      </w:r>
      <w:proofErr w:type="spellEnd"/>
      <w:r w:rsidRPr="00A564D5">
        <w:rPr>
          <w:rFonts w:ascii="Times New Roman" w:eastAsia="Times New Roman" w:hAnsi="Times New Roman" w:cs="Times New Roman"/>
          <w:bCs/>
          <w:lang w:eastAsia="lt-LT"/>
        </w:rPr>
        <w:t xml:space="preserve"> </w:t>
      </w:r>
      <w:proofErr w:type="spellStart"/>
      <w:r w:rsidRPr="00A564D5">
        <w:rPr>
          <w:rFonts w:ascii="Times New Roman" w:eastAsia="Times New Roman" w:hAnsi="Times New Roman" w:cs="Times New Roman"/>
          <w:bCs/>
          <w:lang w:eastAsia="lt-LT"/>
        </w:rPr>
        <w:t>Pharmaceuticals</w:t>
      </w:r>
      <w:proofErr w:type="spellEnd"/>
      <w:r w:rsidRPr="00A564D5">
        <w:rPr>
          <w:rFonts w:ascii="Times New Roman" w:eastAsia="Times New Roman" w:hAnsi="Times New Roman" w:cs="Times New Roman"/>
          <w:bCs/>
          <w:lang w:eastAsia="lt-LT"/>
        </w:rPr>
        <w:t xml:space="preserve"> </w:t>
      </w:r>
      <w:proofErr w:type="spellStart"/>
      <w:r w:rsidRPr="00A564D5">
        <w:rPr>
          <w:rFonts w:ascii="Times New Roman" w:eastAsia="Times New Roman" w:hAnsi="Times New Roman" w:cs="Times New Roman"/>
          <w:bCs/>
          <w:lang w:eastAsia="lt-LT"/>
        </w:rPr>
        <w:t>d.d</w:t>
      </w:r>
      <w:proofErr w:type="spellEnd"/>
      <w:r w:rsidRPr="00A564D5">
        <w:rPr>
          <w:rFonts w:ascii="Times New Roman" w:eastAsia="Times New Roman" w:hAnsi="Times New Roman" w:cs="Times New Roman"/>
          <w:bCs/>
          <w:lang w:eastAsia="lt-LT"/>
        </w:rPr>
        <w:t>. filialas</w:t>
      </w:r>
    </w:p>
    <w:p w14:paraId="6921B753" w14:textId="77777777" w:rsidR="007A312B" w:rsidRPr="00A564D5" w:rsidRDefault="007A312B" w:rsidP="007A312B">
      <w:pPr>
        <w:spacing w:after="0" w:line="240" w:lineRule="auto"/>
        <w:rPr>
          <w:rFonts w:ascii="Times New Roman" w:eastAsia="Times New Roman" w:hAnsi="Times New Roman" w:cs="Times New Roman"/>
          <w:lang w:eastAsia="lt-LT"/>
        </w:rPr>
      </w:pPr>
      <w:r w:rsidRPr="00A564D5">
        <w:rPr>
          <w:rFonts w:ascii="Times New Roman" w:eastAsia="Times New Roman" w:hAnsi="Times New Roman" w:cs="Times New Roman"/>
          <w:bCs/>
          <w:lang w:eastAsia="lt-LT"/>
        </w:rPr>
        <w:t>Tel.:</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+370</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5</w:t>
      </w:r>
      <w:r>
        <w:rPr>
          <w:rFonts w:ascii="Times New Roman" w:eastAsia="Times New Roman" w:hAnsi="Times New Roman" w:cs="Times New Roman"/>
          <w:bCs/>
          <w:lang w:eastAsia="lt-LT"/>
        </w:rPr>
        <w:t> </w:t>
      </w:r>
      <w:r w:rsidRPr="00A564D5">
        <w:rPr>
          <w:rFonts w:ascii="Times New Roman" w:eastAsia="Times New Roman" w:hAnsi="Times New Roman" w:cs="Times New Roman"/>
          <w:bCs/>
          <w:lang w:eastAsia="lt-LT"/>
        </w:rPr>
        <w:t>2636037</w:t>
      </w:r>
    </w:p>
    <w:p w14:paraId="213C8977"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2A727139" w14:textId="76E18960" w:rsidR="007A312B" w:rsidRPr="005C577F" w:rsidRDefault="007A312B" w:rsidP="007A312B">
      <w:pPr>
        <w:tabs>
          <w:tab w:val="left" w:pos="567"/>
        </w:tabs>
        <w:spacing w:after="0" w:line="240" w:lineRule="auto"/>
        <w:rPr>
          <w:rFonts w:ascii="Times New Roman" w:eastAsia="Calibri" w:hAnsi="Times New Roman" w:cs="Times New Roman"/>
        </w:rPr>
      </w:pPr>
      <w:r w:rsidRPr="001B73F8">
        <w:rPr>
          <w:rFonts w:ascii="Times New Roman" w:eastAsia="Calibri" w:hAnsi="Times New Roman" w:cs="Times New Roman"/>
          <w:b/>
        </w:rPr>
        <w:t xml:space="preserve">Šis vaistas </w:t>
      </w:r>
      <w:r w:rsidR="00F26B51" w:rsidRPr="000F063A">
        <w:rPr>
          <w:b/>
          <w:snapToGrid w:val="0"/>
        </w:rPr>
        <w:t xml:space="preserve"> </w:t>
      </w:r>
      <w:bookmarkStart w:id="4" w:name="_Hlk90898948"/>
      <w:r w:rsidR="00F26B51" w:rsidRPr="005C577F">
        <w:rPr>
          <w:rFonts w:ascii="Times New Roman" w:eastAsia="Calibri" w:hAnsi="Times New Roman" w:cs="Times New Roman"/>
        </w:rPr>
        <w:t>Europos ekonominės erdvės valstybėse narėse ir Jungtinėje Karalystėje (Šiaurės Airijoje</w:t>
      </w:r>
      <w:bookmarkEnd w:id="4"/>
      <w:r w:rsidR="00F26B51" w:rsidRPr="005C577F">
        <w:rPr>
          <w:rFonts w:ascii="Times New Roman" w:eastAsia="Calibri" w:hAnsi="Times New Roman" w:cs="Times New Roman"/>
        </w:rPr>
        <w:t xml:space="preserve">)  </w:t>
      </w:r>
      <w:r w:rsidR="00002936" w:rsidRPr="005C577F">
        <w:rPr>
          <w:rFonts w:ascii="Times New Roman" w:eastAsia="Calibri" w:hAnsi="Times New Roman" w:cs="Times New Roman"/>
        </w:rPr>
        <w:t xml:space="preserve"> </w:t>
      </w:r>
      <w:r w:rsidRPr="005C577F">
        <w:rPr>
          <w:rFonts w:ascii="Times New Roman" w:eastAsia="Calibri" w:hAnsi="Times New Roman" w:cs="Times New Roman"/>
        </w:rPr>
        <w:t>registruotas tokiais pavadinimais:</w:t>
      </w:r>
    </w:p>
    <w:p w14:paraId="036E6D21" w14:textId="77777777" w:rsidR="007A312B" w:rsidRDefault="007A312B" w:rsidP="007A312B">
      <w:pPr>
        <w:tabs>
          <w:tab w:val="left" w:pos="567"/>
        </w:tabs>
        <w:spacing w:after="0" w:line="240" w:lineRule="auto"/>
        <w:rPr>
          <w:rFonts w:ascii="Times New Roman" w:eastAsia="Calibri" w:hAnsi="Times New Roman" w:cs="Times New Roman"/>
          <w:b/>
        </w:rPr>
      </w:pPr>
    </w:p>
    <w:tbl>
      <w:tblPr>
        <w:tblStyle w:val="Lentelstinklelis"/>
        <w:tblW w:w="0" w:type="auto"/>
        <w:tblLook w:val="04A0" w:firstRow="1" w:lastRow="0" w:firstColumn="1" w:lastColumn="0" w:noHBand="0" w:noVBand="1"/>
      </w:tblPr>
      <w:tblGrid>
        <w:gridCol w:w="4530"/>
        <w:gridCol w:w="4530"/>
      </w:tblGrid>
      <w:tr w:rsidR="007A312B" w14:paraId="2F947823" w14:textId="77777777" w:rsidTr="00076045">
        <w:tc>
          <w:tcPr>
            <w:tcW w:w="4530" w:type="dxa"/>
          </w:tcPr>
          <w:p w14:paraId="3E5D4129" w14:textId="77777777" w:rsidR="007A312B" w:rsidRDefault="007A312B" w:rsidP="00076045">
            <w:pPr>
              <w:spacing w:before="120"/>
              <w:rPr>
                <w:rFonts w:ascii="Times New Roman" w:eastAsia="Calibri" w:hAnsi="Times New Roman" w:cs="Times New Roman"/>
              </w:rPr>
            </w:pPr>
            <w:r>
              <w:rPr>
                <w:rFonts w:ascii="Times New Roman" w:eastAsia="Calibri" w:hAnsi="Times New Roman" w:cs="Times New Roman"/>
              </w:rPr>
              <w:t>Nyderlandai, Airija, Austrija, Belgija, Čekija, Danija, Graikija, Ispanija, Lenkija, Latvija, Jungtinė Karalystė, Lietuva, Norvegija, Slovakija, Slovėnija, Suomija, Prancūzija, Švedija, Vengrija</w:t>
            </w:r>
          </w:p>
          <w:p w14:paraId="1A99A840" w14:textId="77777777" w:rsidR="007A312B" w:rsidRDefault="007A312B" w:rsidP="00076045">
            <w:pPr>
              <w:tabs>
                <w:tab w:val="left" w:pos="567"/>
              </w:tabs>
              <w:rPr>
                <w:rFonts w:ascii="Times New Roman" w:eastAsia="Calibri" w:hAnsi="Times New Roman" w:cs="Times New Roman"/>
                <w:b/>
              </w:rPr>
            </w:pPr>
          </w:p>
        </w:tc>
        <w:tc>
          <w:tcPr>
            <w:tcW w:w="4530" w:type="dxa"/>
          </w:tcPr>
          <w:p w14:paraId="13D85760" w14:textId="77777777" w:rsidR="007A312B" w:rsidRDefault="007A312B" w:rsidP="00076045">
            <w:pPr>
              <w:spacing w:before="120"/>
              <w:rPr>
                <w:rFonts w:ascii="Times New Roman" w:eastAsia="Calibri" w:hAnsi="Times New Roman" w:cs="Times New Roman"/>
              </w:rPr>
            </w:pPr>
            <w:proofErr w:type="spellStart"/>
            <w:r w:rsidRPr="003D57E7">
              <w:rPr>
                <w:rFonts w:ascii="Times New Roman" w:eastAsia="Calibri" w:hAnsi="Times New Roman" w:cs="Times New Roman"/>
              </w:rPr>
              <w:t>Everolimus</w:t>
            </w:r>
            <w:proofErr w:type="spellEnd"/>
            <w:r w:rsidRPr="003D57E7">
              <w:rPr>
                <w:rFonts w:ascii="Times New Roman" w:eastAsia="Calibri" w:hAnsi="Times New Roman" w:cs="Times New Roman"/>
              </w:rPr>
              <w:t xml:space="preserve"> </w:t>
            </w:r>
            <w:proofErr w:type="spellStart"/>
            <w:r w:rsidRPr="003D57E7">
              <w:rPr>
                <w:rFonts w:ascii="Times New Roman" w:eastAsia="Calibri" w:hAnsi="Times New Roman" w:cs="Times New Roman"/>
              </w:rPr>
              <w:t>Sandoz</w:t>
            </w:r>
            <w:proofErr w:type="spellEnd"/>
          </w:p>
          <w:p w14:paraId="6D9CB339" w14:textId="77777777" w:rsidR="007A312B" w:rsidRDefault="007A312B" w:rsidP="00076045">
            <w:pPr>
              <w:tabs>
                <w:tab w:val="left" w:pos="567"/>
              </w:tabs>
              <w:rPr>
                <w:rFonts w:ascii="Times New Roman" w:eastAsia="Calibri" w:hAnsi="Times New Roman" w:cs="Times New Roman"/>
                <w:b/>
              </w:rPr>
            </w:pPr>
          </w:p>
        </w:tc>
      </w:tr>
      <w:tr w:rsidR="007A312B" w14:paraId="04D7C172" w14:textId="77777777" w:rsidTr="00076045">
        <w:tc>
          <w:tcPr>
            <w:tcW w:w="4530" w:type="dxa"/>
          </w:tcPr>
          <w:p w14:paraId="6DD195E0" w14:textId="77777777" w:rsidR="007A312B" w:rsidRDefault="007A312B" w:rsidP="00076045">
            <w:pPr>
              <w:tabs>
                <w:tab w:val="left" w:pos="567"/>
              </w:tabs>
              <w:rPr>
                <w:rFonts w:ascii="Times New Roman" w:eastAsia="Calibri" w:hAnsi="Times New Roman" w:cs="Times New Roman"/>
                <w:b/>
              </w:rPr>
            </w:pPr>
            <w:r w:rsidRPr="001B73F8">
              <w:rPr>
                <w:rFonts w:ascii="Times New Roman" w:eastAsia="Calibri" w:hAnsi="Times New Roman" w:cs="Times New Roman"/>
              </w:rPr>
              <w:t>Vokietija</w:t>
            </w:r>
          </w:p>
        </w:tc>
        <w:tc>
          <w:tcPr>
            <w:tcW w:w="4530" w:type="dxa"/>
          </w:tcPr>
          <w:p w14:paraId="1C6FB74D" w14:textId="77777777" w:rsidR="007A312B" w:rsidRDefault="007A312B" w:rsidP="00076045">
            <w:pPr>
              <w:tabs>
                <w:tab w:val="left" w:pos="567"/>
              </w:tabs>
              <w:rPr>
                <w:rFonts w:ascii="Times New Roman" w:eastAsia="Calibri" w:hAnsi="Times New Roman" w:cs="Times New Roman"/>
                <w:b/>
              </w:rPr>
            </w:pPr>
            <w:proofErr w:type="spellStart"/>
            <w:r w:rsidRPr="00C770ED">
              <w:rPr>
                <w:rFonts w:ascii="Times New Roman" w:eastAsia="Calibri" w:hAnsi="Times New Roman" w:cs="Times New Roman"/>
              </w:rPr>
              <w:t>Everolimus</w:t>
            </w:r>
            <w:proofErr w:type="spellEnd"/>
            <w:r w:rsidRPr="00C770ED">
              <w:rPr>
                <w:rFonts w:ascii="Times New Roman" w:eastAsia="Calibri" w:hAnsi="Times New Roman" w:cs="Times New Roman"/>
              </w:rPr>
              <w:t xml:space="preserve"> HEXAL</w:t>
            </w:r>
          </w:p>
        </w:tc>
      </w:tr>
    </w:tbl>
    <w:p w14:paraId="6424D5EE" w14:textId="77777777" w:rsidR="007A312B" w:rsidRPr="001B73F8" w:rsidRDefault="007A312B" w:rsidP="007A312B">
      <w:pPr>
        <w:tabs>
          <w:tab w:val="left" w:pos="567"/>
        </w:tabs>
        <w:spacing w:after="0" w:line="240" w:lineRule="auto"/>
        <w:rPr>
          <w:rFonts w:ascii="Times New Roman" w:eastAsia="Calibri" w:hAnsi="Times New Roman" w:cs="Times New Roman"/>
          <w:b/>
        </w:rPr>
      </w:pPr>
    </w:p>
    <w:p w14:paraId="742FE90B" w14:textId="77777777" w:rsidR="007A312B" w:rsidRPr="001B73F8" w:rsidRDefault="007A312B" w:rsidP="007A312B">
      <w:pPr>
        <w:tabs>
          <w:tab w:val="left" w:pos="567"/>
        </w:tabs>
        <w:spacing w:after="0" w:line="240" w:lineRule="auto"/>
        <w:rPr>
          <w:rFonts w:ascii="Times New Roman" w:eastAsia="Calibri" w:hAnsi="Times New Roman" w:cs="Times New Roman"/>
        </w:rPr>
      </w:pPr>
    </w:p>
    <w:p w14:paraId="6D0C462D" w14:textId="48C1EBD2" w:rsidR="007A312B" w:rsidRPr="000E0B48" w:rsidRDefault="007A312B" w:rsidP="007A312B">
      <w:pPr>
        <w:tabs>
          <w:tab w:val="left" w:pos="567"/>
        </w:tabs>
        <w:spacing w:after="0" w:line="240" w:lineRule="auto"/>
        <w:rPr>
          <w:rFonts w:ascii="Times New Roman" w:eastAsia="Calibri" w:hAnsi="Times New Roman" w:cs="Times New Roman"/>
          <w:b/>
        </w:rPr>
      </w:pPr>
      <w:r w:rsidRPr="001B73F8">
        <w:rPr>
          <w:rFonts w:ascii="Times New Roman" w:eastAsia="Calibri" w:hAnsi="Times New Roman" w:cs="Times New Roman"/>
          <w:b/>
        </w:rPr>
        <w:t>Šis pakuotės lapelis paskutinį kartą peržiūrėtas</w:t>
      </w:r>
      <w:r>
        <w:rPr>
          <w:rFonts w:ascii="Times New Roman" w:eastAsia="Calibri" w:hAnsi="Times New Roman" w:cs="Times New Roman"/>
          <w:b/>
        </w:rPr>
        <w:t xml:space="preserve"> </w:t>
      </w:r>
      <w:r w:rsidR="00420442">
        <w:rPr>
          <w:rFonts w:ascii="Times New Roman" w:eastAsia="Calibri" w:hAnsi="Times New Roman" w:cs="Times New Roman"/>
          <w:b/>
        </w:rPr>
        <w:t>2023-07-05.</w:t>
      </w:r>
    </w:p>
    <w:p w14:paraId="0AED1DDE" w14:textId="77777777" w:rsidR="007A312B" w:rsidRPr="001B73F8" w:rsidRDefault="007A312B" w:rsidP="007A312B">
      <w:pPr>
        <w:tabs>
          <w:tab w:val="left" w:pos="567"/>
        </w:tabs>
        <w:spacing w:after="0" w:line="240" w:lineRule="auto"/>
        <w:rPr>
          <w:rFonts w:ascii="Times New Roman" w:eastAsia="Calibri" w:hAnsi="Times New Roman" w:cs="Times New Roman"/>
          <w:b/>
        </w:rPr>
      </w:pPr>
    </w:p>
    <w:p w14:paraId="459F8851" w14:textId="6F691445" w:rsidR="007A312B" w:rsidRDefault="007A312B" w:rsidP="007A312B">
      <w:pPr>
        <w:spacing w:after="0" w:line="240" w:lineRule="auto"/>
        <w:rPr>
          <w:rFonts w:ascii="Times New Roman" w:eastAsia="Calibri" w:hAnsi="Times New Roman" w:cs="Times New Roman"/>
          <w:color w:val="0000FF"/>
          <w:u w:val="single"/>
        </w:rPr>
      </w:pPr>
      <w:r w:rsidRPr="00E4223E">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E4223E">
        <w:rPr>
          <w:rFonts w:ascii="Times New Roman" w:eastAsia="Calibri" w:hAnsi="Times New Roman" w:cs="Times New Roman"/>
          <w:i/>
        </w:rPr>
        <w:t xml:space="preserve"> </w:t>
      </w:r>
      <w:r w:rsidRPr="00063DCD">
        <w:rPr>
          <w:rFonts w:ascii="Times New Roman" w:eastAsia="Calibri" w:hAnsi="Times New Roman" w:cs="Times New Roman"/>
        </w:rPr>
        <w:t>http://</w:t>
      </w:r>
      <w:hyperlink r:id="rId12" w:history="1">
        <w:r w:rsidRPr="00E4223E">
          <w:rPr>
            <w:rFonts w:ascii="Times New Roman" w:hAnsi="Times New Roman" w:cs="Times New Roman"/>
            <w:color w:val="0000FF"/>
            <w:u w:val="single"/>
          </w:rPr>
          <w:t>www.vvkt.lt/</w:t>
        </w:r>
      </w:hyperlink>
      <w:r w:rsidRPr="00E4223E">
        <w:rPr>
          <w:rFonts w:ascii="Times New Roman" w:eastAsia="Calibri" w:hAnsi="Times New Roman" w:cs="Times New Roman"/>
          <w:color w:val="0000FF"/>
          <w:u w:val="single"/>
        </w:rPr>
        <w:t>.</w:t>
      </w:r>
    </w:p>
    <w:p w14:paraId="2D3B864A" w14:textId="5F9B9C06" w:rsidR="00C6293C" w:rsidRDefault="00C6293C" w:rsidP="007A312B">
      <w:pPr>
        <w:spacing w:after="0" w:line="240" w:lineRule="auto"/>
        <w:rPr>
          <w:rFonts w:ascii="Times New Roman" w:eastAsia="Calibri" w:hAnsi="Times New Roman" w:cs="Times New Roman"/>
          <w:color w:val="0000FF"/>
          <w:u w:val="single"/>
        </w:rPr>
      </w:pPr>
    </w:p>
    <w:p w14:paraId="6FBD7588" w14:textId="77777777" w:rsidR="00C6293C" w:rsidRPr="001B73F8" w:rsidRDefault="00C6293C" w:rsidP="007A312B">
      <w:pPr>
        <w:spacing w:after="0" w:line="240" w:lineRule="auto"/>
        <w:rPr>
          <w:rFonts w:ascii="Times New Roman" w:hAnsi="Times New Roman" w:cs="Times New Roman"/>
          <w:sz w:val="20"/>
          <w:szCs w:val="20"/>
        </w:rPr>
      </w:pPr>
    </w:p>
    <w:p w14:paraId="143D6DE2" w14:textId="77777777" w:rsidR="005F0E56" w:rsidRPr="001B73F8" w:rsidRDefault="005F0E56" w:rsidP="007A312B">
      <w:pPr>
        <w:spacing w:after="0" w:line="240" w:lineRule="auto"/>
        <w:ind w:left="567" w:hanging="567"/>
        <w:jc w:val="center"/>
        <w:rPr>
          <w:rFonts w:ascii="Times New Roman" w:hAnsi="Times New Roman" w:cs="Times New Roman"/>
          <w:sz w:val="20"/>
          <w:szCs w:val="20"/>
        </w:rPr>
      </w:pPr>
    </w:p>
    <w:sectPr w:rsidR="005F0E56" w:rsidRPr="001B73F8" w:rsidSect="005C577F">
      <w:headerReference w:type="default" r:id="rId13"/>
      <w:footerReference w:type="even" r:id="rId14"/>
      <w:footerReference w:type="default" r:id="rId15"/>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992A" w14:textId="77777777" w:rsidR="00857660" w:rsidRDefault="00857660" w:rsidP="00BD37F5">
      <w:pPr>
        <w:spacing w:after="0" w:line="240" w:lineRule="auto"/>
      </w:pPr>
      <w:r>
        <w:separator/>
      </w:r>
    </w:p>
  </w:endnote>
  <w:endnote w:type="continuationSeparator" w:id="0">
    <w:p w14:paraId="6E690D06" w14:textId="77777777" w:rsidR="00857660" w:rsidRDefault="00857660" w:rsidP="00BD37F5">
      <w:pPr>
        <w:spacing w:after="0" w:line="240" w:lineRule="auto"/>
      </w:pPr>
      <w:r>
        <w:continuationSeparator/>
      </w:r>
    </w:p>
  </w:endnote>
  <w:endnote w:type="continuationNotice" w:id="1">
    <w:p w14:paraId="710A083A" w14:textId="77777777" w:rsidR="00857660" w:rsidRDefault="008576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80"/>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DokChampa">
    <w:charset w:val="DE"/>
    <w:family w:val="swiss"/>
    <w:pitch w:val="variable"/>
    <w:sig w:usb0="83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BA"/>
    <w:family w:val="swiss"/>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1D4E3" w14:textId="77777777" w:rsidR="00F96B47" w:rsidRDefault="00F96B47">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1610BD1" w14:textId="77777777" w:rsidR="00F96B47" w:rsidRDefault="00F96B47">
    <w:pPr>
      <w:pStyle w:val="Porat"/>
      <w:ind w:right="360"/>
      <w:rPr>
        <w:lang w:val="lt-LT"/>
      </w:rPr>
    </w:pPr>
  </w:p>
  <w:p w14:paraId="730F146F" w14:textId="77777777" w:rsidR="00F96B47" w:rsidRDefault="00F96B47"/>
  <w:p w14:paraId="248FD96B" w14:textId="77777777" w:rsidR="00F96B47" w:rsidRDefault="00F96B47"/>
  <w:p w14:paraId="3D949159" w14:textId="77777777" w:rsidR="00F96B47" w:rsidRDefault="00F96B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60C2" w14:textId="77777777" w:rsidR="00F96B47" w:rsidRDefault="00F96B47">
    <w:pPr>
      <w:pStyle w:val="Porat"/>
      <w:ind w:right="360"/>
      <w:rPr>
        <w:rStyle w:val="Puslapionumeris"/>
        <w:sz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F0E24" w14:textId="77777777" w:rsidR="00857660" w:rsidRDefault="00857660" w:rsidP="00BD37F5">
      <w:pPr>
        <w:spacing w:after="0" w:line="240" w:lineRule="auto"/>
      </w:pPr>
      <w:r>
        <w:separator/>
      </w:r>
    </w:p>
  </w:footnote>
  <w:footnote w:type="continuationSeparator" w:id="0">
    <w:p w14:paraId="2A27B141" w14:textId="77777777" w:rsidR="00857660" w:rsidRDefault="00857660" w:rsidP="00BD37F5">
      <w:pPr>
        <w:spacing w:after="0" w:line="240" w:lineRule="auto"/>
      </w:pPr>
      <w:r>
        <w:continuationSeparator/>
      </w:r>
    </w:p>
  </w:footnote>
  <w:footnote w:type="continuationNotice" w:id="1">
    <w:p w14:paraId="42FB8328" w14:textId="77777777" w:rsidR="00857660" w:rsidRDefault="008576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1E0CB" w14:textId="77777777" w:rsidR="00857660" w:rsidRDefault="0085766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1C211E3"/>
    <w:multiLevelType w:val="hybridMultilevel"/>
    <w:tmpl w:val="E51E5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3AB7437"/>
    <w:multiLevelType w:val="hybridMultilevel"/>
    <w:tmpl w:val="BF7CAC6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3B56779"/>
    <w:multiLevelType w:val="hybridMultilevel"/>
    <w:tmpl w:val="D69497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9D6AB3"/>
    <w:multiLevelType w:val="hybridMultilevel"/>
    <w:tmpl w:val="305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75C00"/>
    <w:multiLevelType w:val="hybridMultilevel"/>
    <w:tmpl w:val="2878E44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7C628B"/>
    <w:multiLevelType w:val="hybridMultilevel"/>
    <w:tmpl w:val="7052694E"/>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CC6232"/>
    <w:multiLevelType w:val="hybridMultilevel"/>
    <w:tmpl w:val="D5D00C1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0F480306"/>
    <w:multiLevelType w:val="hybridMultilevel"/>
    <w:tmpl w:val="63647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4FA7646"/>
    <w:multiLevelType w:val="hybridMultilevel"/>
    <w:tmpl w:val="4396606E"/>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5087798"/>
    <w:multiLevelType w:val="hybridMultilevel"/>
    <w:tmpl w:val="D99E3728"/>
    <w:lvl w:ilvl="0" w:tplc="AE8E3498">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44011"/>
    <w:multiLevelType w:val="hybridMultilevel"/>
    <w:tmpl w:val="0A48C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B3454BE"/>
    <w:multiLevelType w:val="hybridMultilevel"/>
    <w:tmpl w:val="87EE3C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01D1EDC"/>
    <w:multiLevelType w:val="hybridMultilevel"/>
    <w:tmpl w:val="25E0825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2141165"/>
    <w:multiLevelType w:val="hybridMultilevel"/>
    <w:tmpl w:val="EF62166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2C76FAC"/>
    <w:multiLevelType w:val="hybridMultilevel"/>
    <w:tmpl w:val="8ABE1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C7B16"/>
    <w:multiLevelType w:val="hybridMultilevel"/>
    <w:tmpl w:val="ACD27F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27481EC2"/>
    <w:multiLevelType w:val="hybridMultilevel"/>
    <w:tmpl w:val="28443B8A"/>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8011A1"/>
    <w:multiLevelType w:val="hybridMultilevel"/>
    <w:tmpl w:val="EA08DD7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E92FD8"/>
    <w:multiLevelType w:val="hybridMultilevel"/>
    <w:tmpl w:val="5D6C7EC4"/>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B192799"/>
    <w:multiLevelType w:val="hybridMultilevel"/>
    <w:tmpl w:val="7FEE3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4B120B"/>
    <w:multiLevelType w:val="hybridMultilevel"/>
    <w:tmpl w:val="B4BE58D0"/>
    <w:lvl w:ilvl="0" w:tplc="3F9835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C166D0"/>
    <w:multiLevelType w:val="hybridMultilevel"/>
    <w:tmpl w:val="1EC24DCA"/>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964FCD"/>
    <w:multiLevelType w:val="hybridMultilevel"/>
    <w:tmpl w:val="891EA8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30D2462"/>
    <w:multiLevelType w:val="hybridMultilevel"/>
    <w:tmpl w:val="20524880"/>
    <w:lvl w:ilvl="0" w:tplc="D20A7DF2">
      <w:start w:val="1"/>
      <w:numFmt w:val="upperLetter"/>
      <w:lvlText w:val="%1."/>
      <w:lvlJc w:val="left"/>
      <w:pPr>
        <w:ind w:left="1710" w:hanging="576"/>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35E95BD2"/>
    <w:multiLevelType w:val="hybridMultilevel"/>
    <w:tmpl w:val="967C7FFE"/>
    <w:lvl w:ilvl="0" w:tplc="17B00F5A">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663284B"/>
    <w:multiLevelType w:val="hybridMultilevel"/>
    <w:tmpl w:val="EB2805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3B877C37"/>
    <w:multiLevelType w:val="hybridMultilevel"/>
    <w:tmpl w:val="4F862B1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DDE23BB"/>
    <w:multiLevelType w:val="hybridMultilevel"/>
    <w:tmpl w:val="E55225E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EC01E53"/>
    <w:multiLevelType w:val="hybridMultilevel"/>
    <w:tmpl w:val="51C69C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476D643C"/>
    <w:multiLevelType w:val="hybridMultilevel"/>
    <w:tmpl w:val="6400B82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914509"/>
    <w:multiLevelType w:val="hybridMultilevel"/>
    <w:tmpl w:val="6D8E6FFC"/>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FF65C09"/>
    <w:multiLevelType w:val="hybridMultilevel"/>
    <w:tmpl w:val="3648D628"/>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F81124"/>
    <w:multiLevelType w:val="hybridMultilevel"/>
    <w:tmpl w:val="AAD8D59A"/>
    <w:lvl w:ilvl="0" w:tplc="BBA8991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12E2936"/>
    <w:multiLevelType w:val="hybridMultilevel"/>
    <w:tmpl w:val="7ED637CC"/>
    <w:lvl w:ilvl="0" w:tplc="F740071E">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FF70A5"/>
    <w:multiLevelType w:val="hybridMultilevel"/>
    <w:tmpl w:val="846EFA5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8045CC5"/>
    <w:multiLevelType w:val="hybridMultilevel"/>
    <w:tmpl w:val="5F1C262E"/>
    <w:lvl w:ilvl="0" w:tplc="FAE238CC">
      <w:start w:val="1"/>
      <w:numFmt w:val="lowerLetter"/>
      <w:lvlText w:val="%1"/>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1" w:tplc="48B012D6">
      <w:start w:val="1"/>
      <w:numFmt w:val="lowerLetter"/>
      <w:lvlText w:val="%2"/>
      <w:lvlJc w:val="left"/>
      <w:pPr>
        <w:ind w:left="11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2" w:tplc="11066528">
      <w:start w:val="1"/>
      <w:numFmt w:val="lowerRoman"/>
      <w:lvlText w:val="%3"/>
      <w:lvlJc w:val="left"/>
      <w:pPr>
        <w:ind w:left="19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3" w:tplc="3AE869D6">
      <w:start w:val="1"/>
      <w:numFmt w:val="decimal"/>
      <w:lvlText w:val="%4"/>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4" w:tplc="CE6489E2">
      <w:start w:val="1"/>
      <w:numFmt w:val="lowerLetter"/>
      <w:lvlText w:val="%5"/>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5" w:tplc="0CDA43B6">
      <w:start w:val="1"/>
      <w:numFmt w:val="lowerRoman"/>
      <w:lvlText w:val="%6"/>
      <w:lvlJc w:val="left"/>
      <w:pPr>
        <w:ind w:left="4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6" w:tplc="F2F062A2">
      <w:start w:val="1"/>
      <w:numFmt w:val="decimal"/>
      <w:lvlText w:val="%7"/>
      <w:lvlJc w:val="left"/>
      <w:pPr>
        <w:ind w:left="4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7" w:tplc="470C130C">
      <w:start w:val="1"/>
      <w:numFmt w:val="lowerLetter"/>
      <w:lvlText w:val="%8"/>
      <w:lvlJc w:val="left"/>
      <w:pPr>
        <w:ind w:left="5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lvl w:ilvl="8" w:tplc="2864D7B8">
      <w:start w:val="1"/>
      <w:numFmt w:val="lowerRoman"/>
      <w:lvlText w:val="%9"/>
      <w:lvlJc w:val="left"/>
      <w:pPr>
        <w:ind w:left="6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superscript"/>
      </w:rPr>
    </w:lvl>
  </w:abstractNum>
  <w:abstractNum w:abstractNumId="38" w15:restartNumberingAfterBreak="0">
    <w:nsid w:val="60ED21A7"/>
    <w:multiLevelType w:val="hybridMultilevel"/>
    <w:tmpl w:val="620E1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612A5684"/>
    <w:multiLevelType w:val="hybridMultilevel"/>
    <w:tmpl w:val="A2841126"/>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8EC0129"/>
    <w:multiLevelType w:val="hybridMultilevel"/>
    <w:tmpl w:val="696CE1D8"/>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4B12C0"/>
    <w:multiLevelType w:val="hybridMultilevel"/>
    <w:tmpl w:val="1EDC1D7A"/>
    <w:lvl w:ilvl="0" w:tplc="969EC60A">
      <w:start w:val="1"/>
      <w:numFmt w:val="bullet"/>
      <w:lvlText w:val=""/>
      <w:lvlJc w:val="left"/>
      <w:pPr>
        <w:tabs>
          <w:tab w:val="num" w:pos="567"/>
        </w:tabs>
        <w:ind w:left="567" w:hanging="567"/>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976F4"/>
    <w:multiLevelType w:val="hybridMultilevel"/>
    <w:tmpl w:val="A1969734"/>
    <w:lvl w:ilvl="0" w:tplc="969EC60A">
      <w:start w:val="1"/>
      <w:numFmt w:val="bullet"/>
      <w:lvlText w:val=""/>
      <w:lvlJc w:val="left"/>
      <w:pPr>
        <w:tabs>
          <w:tab w:val="num" w:pos="1134"/>
        </w:tabs>
        <w:ind w:left="1134" w:hanging="567"/>
      </w:pPr>
      <w:rPr>
        <w:rFonts w:ascii="Symbol" w:hAnsi="Symbol" w:hint="default"/>
        <w:sz w:val="16"/>
        <w:szCs w:val="16"/>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43" w15:restartNumberingAfterBreak="0">
    <w:nsid w:val="7BEF56E3"/>
    <w:multiLevelType w:val="hybridMultilevel"/>
    <w:tmpl w:val="2A289EAC"/>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CD53C21"/>
    <w:multiLevelType w:val="hybridMultilevel"/>
    <w:tmpl w:val="FBFEF7D0"/>
    <w:lvl w:ilvl="0" w:tplc="F740071E">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A66887"/>
    <w:multiLevelType w:val="hybridMultilevel"/>
    <w:tmpl w:val="C5166000"/>
    <w:lvl w:ilvl="0" w:tplc="8C3433B6">
      <w:numFmt w:val="bullet"/>
      <w:lvlText w:val=""/>
      <w:lvlJc w:val="left"/>
      <w:pPr>
        <w:ind w:left="720" w:hanging="360"/>
      </w:pPr>
      <w:rPr>
        <w:rFonts w:ascii="Symbol" w:hAnsi="Symbol"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0987785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58909262">
    <w:abstractNumId w:val="4"/>
  </w:num>
  <w:num w:numId="3" w16cid:durableId="533273643">
    <w:abstractNumId w:val="0"/>
    <w:lvlOverride w:ilvl="0">
      <w:lvl w:ilvl="0">
        <w:start w:val="1"/>
        <w:numFmt w:val="bullet"/>
        <w:lvlText w:val="-"/>
        <w:legacy w:legacy="1" w:legacySpace="0" w:legacyIndent="360"/>
        <w:lvlJc w:val="left"/>
        <w:pPr>
          <w:ind w:left="360" w:hanging="360"/>
        </w:pPr>
      </w:lvl>
    </w:lvlOverride>
  </w:num>
  <w:num w:numId="4" w16cid:durableId="726153030">
    <w:abstractNumId w:val="18"/>
  </w:num>
  <w:num w:numId="5" w16cid:durableId="2118790907">
    <w:abstractNumId w:val="11"/>
  </w:num>
  <w:num w:numId="6" w16cid:durableId="1691954760">
    <w:abstractNumId w:val="36"/>
  </w:num>
  <w:num w:numId="7" w16cid:durableId="889610901">
    <w:abstractNumId w:val="6"/>
  </w:num>
  <w:num w:numId="8" w16cid:durableId="652611665">
    <w:abstractNumId w:val="19"/>
  </w:num>
  <w:num w:numId="9" w16cid:durableId="1028022196">
    <w:abstractNumId w:val="41"/>
  </w:num>
  <w:num w:numId="10" w16cid:durableId="1138452892">
    <w:abstractNumId w:val="7"/>
  </w:num>
  <w:num w:numId="11" w16cid:durableId="1038553386">
    <w:abstractNumId w:val="32"/>
  </w:num>
  <w:num w:numId="12" w16cid:durableId="491721169">
    <w:abstractNumId w:val="20"/>
  </w:num>
  <w:num w:numId="13" w16cid:durableId="1792749397">
    <w:abstractNumId w:val="31"/>
  </w:num>
  <w:num w:numId="14" w16cid:durableId="186335546">
    <w:abstractNumId w:val="42"/>
  </w:num>
  <w:num w:numId="15" w16cid:durableId="1482111584">
    <w:abstractNumId w:val="14"/>
  </w:num>
  <w:num w:numId="16" w16cid:durableId="515458870">
    <w:abstractNumId w:val="35"/>
  </w:num>
  <w:num w:numId="17" w16cid:durableId="518853067">
    <w:abstractNumId w:val="12"/>
  </w:num>
  <w:num w:numId="18" w16cid:durableId="1781728592">
    <w:abstractNumId w:val="34"/>
  </w:num>
  <w:num w:numId="19" w16cid:durableId="89929624">
    <w:abstractNumId w:val="44"/>
  </w:num>
  <w:num w:numId="20" w16cid:durableId="1397821430">
    <w:abstractNumId w:val="21"/>
  </w:num>
  <w:num w:numId="21" w16cid:durableId="881946545">
    <w:abstractNumId w:val="16"/>
  </w:num>
  <w:num w:numId="22" w16cid:durableId="1806657340">
    <w:abstractNumId w:val="33"/>
  </w:num>
  <w:num w:numId="23" w16cid:durableId="1242715204">
    <w:abstractNumId w:val="24"/>
  </w:num>
  <w:num w:numId="24" w16cid:durableId="791706411">
    <w:abstractNumId w:val="29"/>
  </w:num>
  <w:num w:numId="25" w16cid:durableId="837964255">
    <w:abstractNumId w:val="22"/>
  </w:num>
  <w:num w:numId="26" w16cid:durableId="2088572382">
    <w:abstractNumId w:val="5"/>
  </w:num>
  <w:num w:numId="27" w16cid:durableId="1382679123">
    <w:abstractNumId w:val="37"/>
  </w:num>
  <w:num w:numId="28" w16cid:durableId="1720738310">
    <w:abstractNumId w:val="10"/>
  </w:num>
  <w:num w:numId="29" w16cid:durableId="586380079">
    <w:abstractNumId w:val="3"/>
  </w:num>
  <w:num w:numId="30" w16cid:durableId="878124525">
    <w:abstractNumId w:val="40"/>
  </w:num>
  <w:num w:numId="31" w16cid:durableId="460153689">
    <w:abstractNumId w:val="28"/>
  </w:num>
  <w:num w:numId="32" w16cid:durableId="1775782710">
    <w:abstractNumId w:val="15"/>
  </w:num>
  <w:num w:numId="33" w16cid:durableId="1469283330">
    <w:abstractNumId w:val="8"/>
  </w:num>
  <w:num w:numId="34" w16cid:durableId="495341556">
    <w:abstractNumId w:val="45"/>
  </w:num>
  <w:num w:numId="35" w16cid:durableId="2072775574">
    <w:abstractNumId w:val="39"/>
  </w:num>
  <w:num w:numId="36" w16cid:durableId="1301884630">
    <w:abstractNumId w:val="43"/>
  </w:num>
  <w:num w:numId="37" w16cid:durableId="1662613739">
    <w:abstractNumId w:val="9"/>
  </w:num>
  <w:num w:numId="38" w16cid:durableId="870991228">
    <w:abstractNumId w:val="2"/>
  </w:num>
  <w:num w:numId="39" w16cid:durableId="1473988402">
    <w:abstractNumId w:val="30"/>
  </w:num>
  <w:num w:numId="40" w16cid:durableId="1189641166">
    <w:abstractNumId w:val="13"/>
  </w:num>
  <w:num w:numId="41" w16cid:durableId="559249936">
    <w:abstractNumId w:val="38"/>
  </w:num>
  <w:num w:numId="42" w16cid:durableId="324673858">
    <w:abstractNumId w:val="17"/>
  </w:num>
  <w:num w:numId="43" w16cid:durableId="1915125266">
    <w:abstractNumId w:val="27"/>
  </w:num>
  <w:num w:numId="44" w16cid:durableId="1938361602">
    <w:abstractNumId w:val="23"/>
  </w:num>
  <w:num w:numId="45" w16cid:durableId="346829062">
    <w:abstractNumId w:val="26"/>
  </w:num>
  <w:num w:numId="46" w16cid:durableId="994914688">
    <w:abstractNumId w:val="1"/>
  </w:num>
  <w:num w:numId="47" w16cid:durableId="9943334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7F5"/>
    <w:rsid w:val="0000208E"/>
    <w:rsid w:val="00002936"/>
    <w:rsid w:val="00006688"/>
    <w:rsid w:val="00010FFB"/>
    <w:rsid w:val="00043829"/>
    <w:rsid w:val="00055425"/>
    <w:rsid w:val="00063C03"/>
    <w:rsid w:val="00063DCD"/>
    <w:rsid w:val="00064DEC"/>
    <w:rsid w:val="00076045"/>
    <w:rsid w:val="00077BEE"/>
    <w:rsid w:val="00084B2E"/>
    <w:rsid w:val="000856D9"/>
    <w:rsid w:val="00086662"/>
    <w:rsid w:val="000923F4"/>
    <w:rsid w:val="0009295F"/>
    <w:rsid w:val="000A42C2"/>
    <w:rsid w:val="000A4BE8"/>
    <w:rsid w:val="000A7E10"/>
    <w:rsid w:val="000B2AE2"/>
    <w:rsid w:val="000C4F86"/>
    <w:rsid w:val="000D3527"/>
    <w:rsid w:val="000D7456"/>
    <w:rsid w:val="000E0B48"/>
    <w:rsid w:val="000E3722"/>
    <w:rsid w:val="000E4F79"/>
    <w:rsid w:val="000E5961"/>
    <w:rsid w:val="000E5E14"/>
    <w:rsid w:val="000E679D"/>
    <w:rsid w:val="000F1C3E"/>
    <w:rsid w:val="000F70A2"/>
    <w:rsid w:val="001051C8"/>
    <w:rsid w:val="00106877"/>
    <w:rsid w:val="00112BC6"/>
    <w:rsid w:val="00114E1D"/>
    <w:rsid w:val="001150F1"/>
    <w:rsid w:val="001218D2"/>
    <w:rsid w:val="00130ED3"/>
    <w:rsid w:val="001525AE"/>
    <w:rsid w:val="00156750"/>
    <w:rsid w:val="001602D2"/>
    <w:rsid w:val="00160597"/>
    <w:rsid w:val="00166A8B"/>
    <w:rsid w:val="00167869"/>
    <w:rsid w:val="00183127"/>
    <w:rsid w:val="00186896"/>
    <w:rsid w:val="001874C6"/>
    <w:rsid w:val="001A4653"/>
    <w:rsid w:val="001B0687"/>
    <w:rsid w:val="001B73F8"/>
    <w:rsid w:val="001C09D0"/>
    <w:rsid w:val="001C349A"/>
    <w:rsid w:val="001C51C2"/>
    <w:rsid w:val="001C56E0"/>
    <w:rsid w:val="001C7B07"/>
    <w:rsid w:val="001D1E18"/>
    <w:rsid w:val="001D2FF8"/>
    <w:rsid w:val="001E7D83"/>
    <w:rsid w:val="001F1D4F"/>
    <w:rsid w:val="001F2ED4"/>
    <w:rsid w:val="001F4759"/>
    <w:rsid w:val="001F7F2C"/>
    <w:rsid w:val="002026B1"/>
    <w:rsid w:val="00204AFF"/>
    <w:rsid w:val="00213CA9"/>
    <w:rsid w:val="0021430D"/>
    <w:rsid w:val="00214A19"/>
    <w:rsid w:val="00216F8D"/>
    <w:rsid w:val="00231463"/>
    <w:rsid w:val="00235DAC"/>
    <w:rsid w:val="0025029A"/>
    <w:rsid w:val="002533FC"/>
    <w:rsid w:val="00254492"/>
    <w:rsid w:val="00257252"/>
    <w:rsid w:val="002614A5"/>
    <w:rsid w:val="0027496B"/>
    <w:rsid w:val="002753B5"/>
    <w:rsid w:val="002761A2"/>
    <w:rsid w:val="00283C3B"/>
    <w:rsid w:val="002879B1"/>
    <w:rsid w:val="00291A98"/>
    <w:rsid w:val="00292F97"/>
    <w:rsid w:val="002A0615"/>
    <w:rsid w:val="002A4A77"/>
    <w:rsid w:val="002B142A"/>
    <w:rsid w:val="002B1DE1"/>
    <w:rsid w:val="002B39A5"/>
    <w:rsid w:val="002C3AE5"/>
    <w:rsid w:val="002D267C"/>
    <w:rsid w:val="002D37C0"/>
    <w:rsid w:val="002D3976"/>
    <w:rsid w:val="002D6202"/>
    <w:rsid w:val="002E5C94"/>
    <w:rsid w:val="002F77A6"/>
    <w:rsid w:val="003050EB"/>
    <w:rsid w:val="00307422"/>
    <w:rsid w:val="0030798D"/>
    <w:rsid w:val="0031077B"/>
    <w:rsid w:val="00323986"/>
    <w:rsid w:val="003272A8"/>
    <w:rsid w:val="00335765"/>
    <w:rsid w:val="00341AAD"/>
    <w:rsid w:val="00344B6E"/>
    <w:rsid w:val="003558E9"/>
    <w:rsid w:val="00362882"/>
    <w:rsid w:val="00362E7D"/>
    <w:rsid w:val="00386D4D"/>
    <w:rsid w:val="00392B33"/>
    <w:rsid w:val="00394041"/>
    <w:rsid w:val="00396186"/>
    <w:rsid w:val="00397292"/>
    <w:rsid w:val="003B0685"/>
    <w:rsid w:val="003B3BC6"/>
    <w:rsid w:val="003B6645"/>
    <w:rsid w:val="003B7861"/>
    <w:rsid w:val="003C5686"/>
    <w:rsid w:val="003D2161"/>
    <w:rsid w:val="003D57E7"/>
    <w:rsid w:val="003F0D33"/>
    <w:rsid w:val="003F5A5A"/>
    <w:rsid w:val="003F78ED"/>
    <w:rsid w:val="004040B6"/>
    <w:rsid w:val="004118BB"/>
    <w:rsid w:val="00412679"/>
    <w:rsid w:val="0041311E"/>
    <w:rsid w:val="0041696D"/>
    <w:rsid w:val="00416C22"/>
    <w:rsid w:val="00420442"/>
    <w:rsid w:val="004214B9"/>
    <w:rsid w:val="004414CC"/>
    <w:rsid w:val="00452CBA"/>
    <w:rsid w:val="00452F7E"/>
    <w:rsid w:val="004545A1"/>
    <w:rsid w:val="0047247A"/>
    <w:rsid w:val="004748E0"/>
    <w:rsid w:val="00474BE5"/>
    <w:rsid w:val="00474DF1"/>
    <w:rsid w:val="00485B15"/>
    <w:rsid w:val="00490EBF"/>
    <w:rsid w:val="004A326C"/>
    <w:rsid w:val="004A417C"/>
    <w:rsid w:val="004A7A2F"/>
    <w:rsid w:val="004B5DC2"/>
    <w:rsid w:val="004C3C0E"/>
    <w:rsid w:val="004C6851"/>
    <w:rsid w:val="004E11AC"/>
    <w:rsid w:val="004E6051"/>
    <w:rsid w:val="004F116A"/>
    <w:rsid w:val="004F1228"/>
    <w:rsid w:val="004F2AE9"/>
    <w:rsid w:val="004F52BF"/>
    <w:rsid w:val="004F5A3B"/>
    <w:rsid w:val="004F765E"/>
    <w:rsid w:val="00503042"/>
    <w:rsid w:val="00522C8A"/>
    <w:rsid w:val="00526AA0"/>
    <w:rsid w:val="00527B85"/>
    <w:rsid w:val="00537402"/>
    <w:rsid w:val="005523F3"/>
    <w:rsid w:val="00556EE2"/>
    <w:rsid w:val="005719D6"/>
    <w:rsid w:val="00571D28"/>
    <w:rsid w:val="00575F4D"/>
    <w:rsid w:val="00577FAA"/>
    <w:rsid w:val="005A29AF"/>
    <w:rsid w:val="005A558B"/>
    <w:rsid w:val="005B544E"/>
    <w:rsid w:val="005C34DB"/>
    <w:rsid w:val="005C35D4"/>
    <w:rsid w:val="005C577F"/>
    <w:rsid w:val="005D0BEB"/>
    <w:rsid w:val="005F0E56"/>
    <w:rsid w:val="005F1F14"/>
    <w:rsid w:val="005F533C"/>
    <w:rsid w:val="005F6D95"/>
    <w:rsid w:val="00600B5A"/>
    <w:rsid w:val="00620DBD"/>
    <w:rsid w:val="00626470"/>
    <w:rsid w:val="006310FE"/>
    <w:rsid w:val="00631DB4"/>
    <w:rsid w:val="00633601"/>
    <w:rsid w:val="006339B5"/>
    <w:rsid w:val="006343BD"/>
    <w:rsid w:val="00635AD1"/>
    <w:rsid w:val="006578CA"/>
    <w:rsid w:val="0069574F"/>
    <w:rsid w:val="006A2CCB"/>
    <w:rsid w:val="006A4CA3"/>
    <w:rsid w:val="006A6AFB"/>
    <w:rsid w:val="006B1351"/>
    <w:rsid w:val="006C1CAC"/>
    <w:rsid w:val="006C57A4"/>
    <w:rsid w:val="006C7508"/>
    <w:rsid w:val="006D4719"/>
    <w:rsid w:val="007302D2"/>
    <w:rsid w:val="00731382"/>
    <w:rsid w:val="0075310C"/>
    <w:rsid w:val="007624BF"/>
    <w:rsid w:val="00765C32"/>
    <w:rsid w:val="00772B9B"/>
    <w:rsid w:val="00776B47"/>
    <w:rsid w:val="0078359D"/>
    <w:rsid w:val="00783BA9"/>
    <w:rsid w:val="007849C6"/>
    <w:rsid w:val="00793070"/>
    <w:rsid w:val="0079427B"/>
    <w:rsid w:val="007A312B"/>
    <w:rsid w:val="007C1658"/>
    <w:rsid w:val="007C281F"/>
    <w:rsid w:val="007C4659"/>
    <w:rsid w:val="007F5B57"/>
    <w:rsid w:val="00800917"/>
    <w:rsid w:val="00803FF6"/>
    <w:rsid w:val="00804395"/>
    <w:rsid w:val="00806AA7"/>
    <w:rsid w:val="008133DB"/>
    <w:rsid w:val="00827382"/>
    <w:rsid w:val="00835831"/>
    <w:rsid w:val="0083609E"/>
    <w:rsid w:val="00844D20"/>
    <w:rsid w:val="00846BA5"/>
    <w:rsid w:val="00857660"/>
    <w:rsid w:val="0086142E"/>
    <w:rsid w:val="008617C7"/>
    <w:rsid w:val="00862DF9"/>
    <w:rsid w:val="00865862"/>
    <w:rsid w:val="00867B3D"/>
    <w:rsid w:val="0087431C"/>
    <w:rsid w:val="00881199"/>
    <w:rsid w:val="00881555"/>
    <w:rsid w:val="008836EF"/>
    <w:rsid w:val="0088644F"/>
    <w:rsid w:val="0088725A"/>
    <w:rsid w:val="008A0305"/>
    <w:rsid w:val="008A0467"/>
    <w:rsid w:val="008A3E0D"/>
    <w:rsid w:val="008C08C9"/>
    <w:rsid w:val="008C3411"/>
    <w:rsid w:val="008C5B86"/>
    <w:rsid w:val="008D30FF"/>
    <w:rsid w:val="008D7422"/>
    <w:rsid w:val="008E713C"/>
    <w:rsid w:val="008E757D"/>
    <w:rsid w:val="008F1883"/>
    <w:rsid w:val="009018E7"/>
    <w:rsid w:val="0091081D"/>
    <w:rsid w:val="00911B34"/>
    <w:rsid w:val="00913DC3"/>
    <w:rsid w:val="00916CC3"/>
    <w:rsid w:val="00924E1E"/>
    <w:rsid w:val="009275AE"/>
    <w:rsid w:val="00930A6E"/>
    <w:rsid w:val="00942E9E"/>
    <w:rsid w:val="009441FA"/>
    <w:rsid w:val="00950913"/>
    <w:rsid w:val="00956C3B"/>
    <w:rsid w:val="009668EF"/>
    <w:rsid w:val="00980312"/>
    <w:rsid w:val="00980C26"/>
    <w:rsid w:val="0098671A"/>
    <w:rsid w:val="00996019"/>
    <w:rsid w:val="0099766E"/>
    <w:rsid w:val="009A1F2B"/>
    <w:rsid w:val="009A3AB3"/>
    <w:rsid w:val="009B0FDE"/>
    <w:rsid w:val="009B1620"/>
    <w:rsid w:val="009B16C1"/>
    <w:rsid w:val="009B77FC"/>
    <w:rsid w:val="009D2A42"/>
    <w:rsid w:val="009D301E"/>
    <w:rsid w:val="009D530B"/>
    <w:rsid w:val="009E4AD2"/>
    <w:rsid w:val="009E74FE"/>
    <w:rsid w:val="009E77A9"/>
    <w:rsid w:val="009F32C0"/>
    <w:rsid w:val="00A028B7"/>
    <w:rsid w:val="00A06D47"/>
    <w:rsid w:val="00A07B2B"/>
    <w:rsid w:val="00A10F15"/>
    <w:rsid w:val="00A126BE"/>
    <w:rsid w:val="00A21C7F"/>
    <w:rsid w:val="00A26209"/>
    <w:rsid w:val="00A26F39"/>
    <w:rsid w:val="00A305F5"/>
    <w:rsid w:val="00A30B69"/>
    <w:rsid w:val="00A316C2"/>
    <w:rsid w:val="00A323CD"/>
    <w:rsid w:val="00A422CF"/>
    <w:rsid w:val="00A4660F"/>
    <w:rsid w:val="00A50ECD"/>
    <w:rsid w:val="00A52225"/>
    <w:rsid w:val="00A564D5"/>
    <w:rsid w:val="00A604FE"/>
    <w:rsid w:val="00A60827"/>
    <w:rsid w:val="00A621AF"/>
    <w:rsid w:val="00A66AE6"/>
    <w:rsid w:val="00A81E32"/>
    <w:rsid w:val="00A934E9"/>
    <w:rsid w:val="00A95FFD"/>
    <w:rsid w:val="00A96D4A"/>
    <w:rsid w:val="00AA1C61"/>
    <w:rsid w:val="00AB0360"/>
    <w:rsid w:val="00AB3DB2"/>
    <w:rsid w:val="00AC3F25"/>
    <w:rsid w:val="00AC5E19"/>
    <w:rsid w:val="00AD76B5"/>
    <w:rsid w:val="00AE43E8"/>
    <w:rsid w:val="00AE5F54"/>
    <w:rsid w:val="00AE6C96"/>
    <w:rsid w:val="00AF5260"/>
    <w:rsid w:val="00B04D62"/>
    <w:rsid w:val="00B05266"/>
    <w:rsid w:val="00B1031C"/>
    <w:rsid w:val="00B229A6"/>
    <w:rsid w:val="00B23D2C"/>
    <w:rsid w:val="00B33E0B"/>
    <w:rsid w:val="00B47EFC"/>
    <w:rsid w:val="00B539C0"/>
    <w:rsid w:val="00B60D02"/>
    <w:rsid w:val="00B6581E"/>
    <w:rsid w:val="00B65EBA"/>
    <w:rsid w:val="00B66BE8"/>
    <w:rsid w:val="00B74EE2"/>
    <w:rsid w:val="00B8325C"/>
    <w:rsid w:val="00B857B6"/>
    <w:rsid w:val="00B87C1B"/>
    <w:rsid w:val="00B93E42"/>
    <w:rsid w:val="00BA2B0B"/>
    <w:rsid w:val="00BA3A36"/>
    <w:rsid w:val="00BA60ED"/>
    <w:rsid w:val="00BC1BEA"/>
    <w:rsid w:val="00BD0952"/>
    <w:rsid w:val="00BD37F5"/>
    <w:rsid w:val="00BD4566"/>
    <w:rsid w:val="00BD45D0"/>
    <w:rsid w:val="00BD790D"/>
    <w:rsid w:val="00BD7A01"/>
    <w:rsid w:val="00BE1512"/>
    <w:rsid w:val="00BE7C05"/>
    <w:rsid w:val="00BF7BB2"/>
    <w:rsid w:val="00C14B31"/>
    <w:rsid w:val="00C154FC"/>
    <w:rsid w:val="00C21C3D"/>
    <w:rsid w:val="00C6251F"/>
    <w:rsid w:val="00C6293C"/>
    <w:rsid w:val="00C770ED"/>
    <w:rsid w:val="00C80790"/>
    <w:rsid w:val="00C81DC5"/>
    <w:rsid w:val="00C8533C"/>
    <w:rsid w:val="00C854B1"/>
    <w:rsid w:val="00C855A2"/>
    <w:rsid w:val="00CB1659"/>
    <w:rsid w:val="00CC538A"/>
    <w:rsid w:val="00CD35A6"/>
    <w:rsid w:val="00CE02D9"/>
    <w:rsid w:val="00CE19E0"/>
    <w:rsid w:val="00CE470F"/>
    <w:rsid w:val="00CE4A93"/>
    <w:rsid w:val="00D00D5F"/>
    <w:rsid w:val="00D04C77"/>
    <w:rsid w:val="00D17123"/>
    <w:rsid w:val="00D2201C"/>
    <w:rsid w:val="00D2502C"/>
    <w:rsid w:val="00D250C1"/>
    <w:rsid w:val="00D2770B"/>
    <w:rsid w:val="00D318F5"/>
    <w:rsid w:val="00D46B26"/>
    <w:rsid w:val="00D60DDC"/>
    <w:rsid w:val="00D61769"/>
    <w:rsid w:val="00D86B02"/>
    <w:rsid w:val="00D905AD"/>
    <w:rsid w:val="00D90ADA"/>
    <w:rsid w:val="00DA24F3"/>
    <w:rsid w:val="00DA2D48"/>
    <w:rsid w:val="00DA3E1B"/>
    <w:rsid w:val="00DA4C7B"/>
    <w:rsid w:val="00DB551C"/>
    <w:rsid w:val="00DC1069"/>
    <w:rsid w:val="00DC2EC5"/>
    <w:rsid w:val="00DC56E4"/>
    <w:rsid w:val="00DD42C7"/>
    <w:rsid w:val="00DD6EC0"/>
    <w:rsid w:val="00DE3E26"/>
    <w:rsid w:val="00DE4AC0"/>
    <w:rsid w:val="00E0066D"/>
    <w:rsid w:val="00E00676"/>
    <w:rsid w:val="00E01F90"/>
    <w:rsid w:val="00E04199"/>
    <w:rsid w:val="00E16CF9"/>
    <w:rsid w:val="00E2002B"/>
    <w:rsid w:val="00E2158B"/>
    <w:rsid w:val="00E24EE1"/>
    <w:rsid w:val="00E32640"/>
    <w:rsid w:val="00E33A03"/>
    <w:rsid w:val="00E4223E"/>
    <w:rsid w:val="00E47B6E"/>
    <w:rsid w:val="00E61EE2"/>
    <w:rsid w:val="00E63839"/>
    <w:rsid w:val="00E96DFC"/>
    <w:rsid w:val="00EB3293"/>
    <w:rsid w:val="00ED4E8D"/>
    <w:rsid w:val="00EE4CC6"/>
    <w:rsid w:val="00EE5D0C"/>
    <w:rsid w:val="00EF1F58"/>
    <w:rsid w:val="00F02EE8"/>
    <w:rsid w:val="00F109B5"/>
    <w:rsid w:val="00F13DDB"/>
    <w:rsid w:val="00F16BD8"/>
    <w:rsid w:val="00F17411"/>
    <w:rsid w:val="00F21644"/>
    <w:rsid w:val="00F2544B"/>
    <w:rsid w:val="00F26B51"/>
    <w:rsid w:val="00F31FDC"/>
    <w:rsid w:val="00F32DC3"/>
    <w:rsid w:val="00F41AEA"/>
    <w:rsid w:val="00F50EA6"/>
    <w:rsid w:val="00F51096"/>
    <w:rsid w:val="00F53A91"/>
    <w:rsid w:val="00F54945"/>
    <w:rsid w:val="00F57AE1"/>
    <w:rsid w:val="00F62EF8"/>
    <w:rsid w:val="00F66291"/>
    <w:rsid w:val="00F72EA4"/>
    <w:rsid w:val="00F74E3E"/>
    <w:rsid w:val="00F814B6"/>
    <w:rsid w:val="00F85F58"/>
    <w:rsid w:val="00F968BC"/>
    <w:rsid w:val="00F96B47"/>
    <w:rsid w:val="00FB0777"/>
    <w:rsid w:val="00FB7DAA"/>
    <w:rsid w:val="00FC262B"/>
    <w:rsid w:val="00FC4235"/>
    <w:rsid w:val="00FC75E7"/>
    <w:rsid w:val="00FD05C0"/>
    <w:rsid w:val="00FD3907"/>
    <w:rsid w:val="00FE76E6"/>
    <w:rsid w:val="00FF13EE"/>
    <w:rsid w:val="00FF429A"/>
    <w:rsid w:val="00FF452A"/>
    <w:rsid w:val="00FF79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0626358"/>
  <w15:docId w15:val="{51600399-EA96-467D-9E96-B6DE68925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paragraph" w:styleId="Antrat1">
    <w:name w:val="heading 1"/>
    <w:basedOn w:val="prastasis"/>
    <w:next w:val="prastasis"/>
    <w:link w:val="Antrat1Diagrama"/>
    <w:qFormat/>
    <w:rsid w:val="00BD37F5"/>
    <w:pPr>
      <w:keepNext/>
      <w:spacing w:after="0" w:line="240" w:lineRule="auto"/>
      <w:outlineLvl w:val="0"/>
    </w:pPr>
    <w:rPr>
      <w:rFonts w:ascii="Times New Roman" w:eastAsia="Times New Roman" w:hAnsi="Times New Roman" w:cs="Arial Unicode MS"/>
      <w:i/>
      <w:iCs/>
      <w:sz w:val="20"/>
      <w:szCs w:val="20"/>
      <w:lang w:eastAsia="x-none" w:bidi="lo-LA"/>
    </w:rPr>
  </w:style>
  <w:style w:type="paragraph" w:styleId="Antrat3">
    <w:name w:val="heading 3"/>
    <w:basedOn w:val="prastasis"/>
    <w:next w:val="prastasis"/>
    <w:link w:val="Antrat3Diagrama"/>
    <w:qFormat/>
    <w:rsid w:val="00BD37F5"/>
    <w:pPr>
      <w:keepNext/>
      <w:keepLines/>
      <w:tabs>
        <w:tab w:val="left" w:pos="567"/>
      </w:tabs>
      <w:spacing w:before="120" w:after="80" w:line="260" w:lineRule="exact"/>
      <w:outlineLvl w:val="2"/>
    </w:pPr>
    <w:rPr>
      <w:rFonts w:ascii="Times New Roman" w:eastAsia="Times New Roman" w:hAnsi="Times New Roman" w:cs="Arial Unicode MS"/>
      <w:b/>
      <w:kern w:val="28"/>
      <w:sz w:val="20"/>
      <w:szCs w:val="20"/>
      <w:lang w:val="x-none" w:eastAsia="x-none" w:bidi="lo-LA"/>
    </w:rPr>
  </w:style>
  <w:style w:type="paragraph" w:styleId="Antrat4">
    <w:name w:val="heading 4"/>
    <w:basedOn w:val="prastasis"/>
    <w:next w:val="prastasis"/>
    <w:link w:val="Antrat4Diagrama"/>
    <w:uiPriority w:val="9"/>
    <w:semiHidden/>
    <w:unhideWhenUsed/>
    <w:qFormat/>
    <w:rsid w:val="00BD37F5"/>
    <w:pPr>
      <w:keepNext/>
      <w:spacing w:before="240" w:after="60" w:line="240" w:lineRule="auto"/>
      <w:outlineLvl w:val="3"/>
    </w:pPr>
    <w:rPr>
      <w:rFonts w:ascii="Calibri" w:eastAsia="Times New Roman" w:hAnsi="Calibri" w:cs="DokChampa"/>
      <w:b/>
      <w:bCs/>
      <w:sz w:val="28"/>
      <w:szCs w:val="28"/>
    </w:rPr>
  </w:style>
  <w:style w:type="paragraph" w:styleId="Antrat6">
    <w:name w:val="heading 6"/>
    <w:basedOn w:val="prastasis"/>
    <w:next w:val="prastasis"/>
    <w:link w:val="Antrat6Diagrama"/>
    <w:uiPriority w:val="9"/>
    <w:qFormat/>
    <w:rsid w:val="00BD37F5"/>
    <w:pPr>
      <w:spacing w:before="240" w:after="60" w:line="240" w:lineRule="auto"/>
      <w:outlineLvl w:val="5"/>
    </w:pPr>
    <w:rPr>
      <w:rFonts w:ascii="Calibri" w:eastAsia="SimSun" w:hAnsi="Calibri" w:cs="Arial Unicode MS"/>
      <w:b/>
      <w:bCs/>
      <w:sz w:val="20"/>
      <w:szCs w:val="20"/>
      <w:lang w:eastAsia="x-none" w:bidi="lo-L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37F5"/>
    <w:rPr>
      <w:rFonts w:ascii="Times New Roman" w:eastAsia="Times New Roman" w:hAnsi="Times New Roman" w:cs="Arial Unicode MS"/>
      <w:i/>
      <w:iCs/>
      <w:sz w:val="20"/>
      <w:szCs w:val="20"/>
      <w:lang w:val="lt-LT" w:eastAsia="x-none" w:bidi="lo-LA"/>
    </w:rPr>
  </w:style>
  <w:style w:type="character" w:customStyle="1" w:styleId="Antrat3Diagrama">
    <w:name w:val="Antraštė 3 Diagrama"/>
    <w:basedOn w:val="Numatytasispastraiposriftas"/>
    <w:link w:val="Antrat3"/>
    <w:rsid w:val="00BD37F5"/>
    <w:rPr>
      <w:rFonts w:ascii="Times New Roman" w:eastAsia="Times New Roman" w:hAnsi="Times New Roman" w:cs="Arial Unicode MS"/>
      <w:b/>
      <w:kern w:val="28"/>
      <w:sz w:val="20"/>
      <w:szCs w:val="20"/>
      <w:lang w:val="x-none" w:eastAsia="x-none" w:bidi="lo-LA"/>
    </w:rPr>
  </w:style>
  <w:style w:type="character" w:customStyle="1" w:styleId="Antrat4Diagrama">
    <w:name w:val="Antraštė 4 Diagrama"/>
    <w:basedOn w:val="Numatytasispastraiposriftas"/>
    <w:link w:val="Antrat4"/>
    <w:uiPriority w:val="9"/>
    <w:semiHidden/>
    <w:rsid w:val="00BD37F5"/>
    <w:rPr>
      <w:rFonts w:ascii="Calibri" w:eastAsia="Times New Roman" w:hAnsi="Calibri" w:cs="DokChampa"/>
      <w:b/>
      <w:bCs/>
      <w:sz w:val="28"/>
      <w:szCs w:val="28"/>
      <w:lang w:val="lt-LT"/>
    </w:rPr>
  </w:style>
  <w:style w:type="character" w:customStyle="1" w:styleId="Antrat6Diagrama">
    <w:name w:val="Antraštė 6 Diagrama"/>
    <w:basedOn w:val="Numatytasispastraiposriftas"/>
    <w:link w:val="Antrat6"/>
    <w:uiPriority w:val="9"/>
    <w:rsid w:val="00BD37F5"/>
    <w:rPr>
      <w:rFonts w:ascii="Calibri" w:eastAsia="SimSun" w:hAnsi="Calibri" w:cs="Arial Unicode MS"/>
      <w:b/>
      <w:bCs/>
      <w:sz w:val="20"/>
      <w:szCs w:val="20"/>
      <w:lang w:val="lt-LT" w:eastAsia="x-none" w:bidi="lo-LA"/>
    </w:rPr>
  </w:style>
  <w:style w:type="numbering" w:customStyle="1" w:styleId="NoList1">
    <w:name w:val="No List1"/>
    <w:next w:val="Sraonra"/>
    <w:uiPriority w:val="99"/>
    <w:semiHidden/>
    <w:unhideWhenUsed/>
    <w:rsid w:val="00BD37F5"/>
  </w:style>
  <w:style w:type="numbering" w:customStyle="1" w:styleId="NoList11">
    <w:name w:val="No List11"/>
    <w:next w:val="Sraonra"/>
    <w:uiPriority w:val="99"/>
    <w:semiHidden/>
    <w:unhideWhenUsed/>
    <w:rsid w:val="00BD37F5"/>
  </w:style>
  <w:style w:type="paragraph" w:customStyle="1" w:styleId="Stilius1">
    <w:name w:val="Stilius1"/>
    <w:basedOn w:val="prastasis"/>
    <w:qFormat/>
    <w:rsid w:val="00BD37F5"/>
    <w:pPr>
      <w:spacing w:after="0" w:line="240" w:lineRule="auto"/>
    </w:pPr>
    <w:rPr>
      <w:rFonts w:ascii="Times New Roman" w:eastAsia="Calibri" w:hAnsi="Times New Roman" w:cs="Times New Roman"/>
    </w:rPr>
  </w:style>
  <w:style w:type="paragraph" w:styleId="Porat">
    <w:name w:val="footer"/>
    <w:basedOn w:val="prastasis"/>
    <w:link w:val="PoratDiagrama"/>
    <w:rsid w:val="00BD37F5"/>
    <w:pPr>
      <w:tabs>
        <w:tab w:val="left" w:pos="567"/>
        <w:tab w:val="center" w:pos="4536"/>
        <w:tab w:val="center" w:pos="8930"/>
      </w:tabs>
      <w:spacing w:after="0" w:line="240" w:lineRule="auto"/>
    </w:pPr>
    <w:rPr>
      <w:rFonts w:ascii="Helvetica" w:eastAsia="Times New Roman" w:hAnsi="Helvetica" w:cs="Arial Unicode MS"/>
      <w:sz w:val="16"/>
      <w:szCs w:val="20"/>
      <w:lang w:val="cs-CZ" w:eastAsia="x-none" w:bidi="lo-LA"/>
    </w:rPr>
  </w:style>
  <w:style w:type="character" w:customStyle="1" w:styleId="PoratDiagrama">
    <w:name w:val="Poraštė Diagrama"/>
    <w:basedOn w:val="Numatytasispastraiposriftas"/>
    <w:link w:val="Porat"/>
    <w:rsid w:val="00BD37F5"/>
    <w:rPr>
      <w:rFonts w:ascii="Helvetica" w:eastAsia="Times New Roman" w:hAnsi="Helvetica" w:cs="Arial Unicode MS"/>
      <w:sz w:val="16"/>
      <w:szCs w:val="20"/>
      <w:lang w:val="cs-CZ" w:eastAsia="x-none" w:bidi="lo-LA"/>
    </w:rPr>
  </w:style>
  <w:style w:type="character" w:styleId="Puslapionumeris">
    <w:name w:val="page number"/>
    <w:rsid w:val="00BD37F5"/>
  </w:style>
  <w:style w:type="paragraph" w:styleId="Dokumentoinaostekstas">
    <w:name w:val="endnote text"/>
    <w:basedOn w:val="prastasis"/>
    <w:next w:val="prastasis"/>
    <w:link w:val="DokumentoinaostekstasDiagrama"/>
    <w:semiHidden/>
    <w:rsid w:val="00BD37F5"/>
    <w:pPr>
      <w:tabs>
        <w:tab w:val="left" w:pos="567"/>
      </w:tabs>
      <w:spacing w:after="0" w:line="240" w:lineRule="auto"/>
    </w:pPr>
    <w:rPr>
      <w:rFonts w:ascii="Times New Roman" w:eastAsia="Times New Roman" w:hAnsi="Times New Roman" w:cs="Arial Unicode MS"/>
      <w:sz w:val="20"/>
      <w:szCs w:val="20"/>
      <w:lang w:val="cs-CZ" w:eastAsia="x-none" w:bidi="lo-LA"/>
    </w:rPr>
  </w:style>
  <w:style w:type="character" w:customStyle="1" w:styleId="DokumentoinaostekstasDiagrama">
    <w:name w:val="Dokumento išnašos tekstas Diagrama"/>
    <w:basedOn w:val="Numatytasispastraiposriftas"/>
    <w:link w:val="Dokumentoinaostekstas"/>
    <w:semiHidden/>
    <w:rsid w:val="00BD37F5"/>
    <w:rPr>
      <w:rFonts w:ascii="Times New Roman" w:eastAsia="Times New Roman" w:hAnsi="Times New Roman" w:cs="Arial Unicode MS"/>
      <w:sz w:val="20"/>
      <w:szCs w:val="20"/>
      <w:lang w:val="cs-CZ" w:eastAsia="x-none" w:bidi="lo-LA"/>
    </w:rPr>
  </w:style>
  <w:style w:type="paragraph" w:customStyle="1" w:styleId="Table">
    <w:name w:val="Table"/>
    <w:basedOn w:val="prastasis"/>
    <w:link w:val="TableChar"/>
    <w:rsid w:val="00BD37F5"/>
    <w:pPr>
      <w:keepLines/>
      <w:tabs>
        <w:tab w:val="left" w:pos="284"/>
      </w:tabs>
      <w:spacing w:before="40" w:after="20" w:line="240" w:lineRule="auto"/>
    </w:pPr>
    <w:rPr>
      <w:rFonts w:ascii="Arial" w:eastAsia="Times New Roman" w:hAnsi="Arial" w:cs="Arial Unicode MS"/>
      <w:sz w:val="20"/>
      <w:szCs w:val="20"/>
      <w:lang w:val="x-none" w:eastAsia="x-none" w:bidi="lo-LA"/>
    </w:rPr>
  </w:style>
  <w:style w:type="paragraph" w:styleId="Pagrindinistekstas">
    <w:name w:val="Body Text"/>
    <w:basedOn w:val="prastasis"/>
    <w:link w:val="PagrindinistekstasDiagrama"/>
    <w:rsid w:val="00BD37F5"/>
    <w:pPr>
      <w:spacing w:after="120" w:line="240" w:lineRule="auto"/>
    </w:pPr>
    <w:rPr>
      <w:rFonts w:ascii="Times New Roman" w:eastAsia="Times New Roman" w:hAnsi="Times New Roman" w:cs="Arial Unicode MS"/>
      <w:sz w:val="20"/>
      <w:szCs w:val="20"/>
      <w:lang w:eastAsia="x-none" w:bidi="lo-LA"/>
    </w:rPr>
  </w:style>
  <w:style w:type="character" w:customStyle="1" w:styleId="PagrindinistekstasDiagrama">
    <w:name w:val="Pagrindinis tekstas Diagrama"/>
    <w:basedOn w:val="Numatytasispastraiposriftas"/>
    <w:link w:val="Pagrindinistekstas"/>
    <w:rsid w:val="00BD37F5"/>
    <w:rPr>
      <w:rFonts w:ascii="Times New Roman" w:eastAsia="Times New Roman" w:hAnsi="Times New Roman" w:cs="Arial Unicode MS"/>
      <w:sz w:val="20"/>
      <w:szCs w:val="20"/>
      <w:lang w:val="lt-LT" w:eastAsia="x-none" w:bidi="lo-LA"/>
    </w:rPr>
  </w:style>
  <w:style w:type="paragraph" w:styleId="Pavadinimas">
    <w:name w:val="Title"/>
    <w:basedOn w:val="prastasis"/>
    <w:link w:val="PavadinimasDiagrama"/>
    <w:autoRedefine/>
    <w:qFormat/>
    <w:rsid w:val="00BD37F5"/>
    <w:pPr>
      <w:spacing w:after="0" w:line="240" w:lineRule="auto"/>
      <w:jc w:val="center"/>
      <w:outlineLvl w:val="0"/>
    </w:pPr>
    <w:rPr>
      <w:rFonts w:ascii="Times New Roman" w:eastAsia="Times New Roman" w:hAnsi="Times New Roman" w:cs="Arial Unicode MS"/>
      <w:b/>
      <w:kern w:val="28"/>
      <w:sz w:val="20"/>
      <w:szCs w:val="20"/>
      <w:lang w:eastAsia="x-none" w:bidi="lo-LA"/>
    </w:rPr>
  </w:style>
  <w:style w:type="character" w:customStyle="1" w:styleId="PavadinimasDiagrama">
    <w:name w:val="Pavadinimas Diagrama"/>
    <w:basedOn w:val="Numatytasispastraiposriftas"/>
    <w:link w:val="Pavadinimas"/>
    <w:rsid w:val="00BD37F5"/>
    <w:rPr>
      <w:rFonts w:ascii="Times New Roman" w:eastAsia="Times New Roman" w:hAnsi="Times New Roman" w:cs="Arial Unicode MS"/>
      <w:b/>
      <w:kern w:val="28"/>
      <w:sz w:val="20"/>
      <w:szCs w:val="20"/>
      <w:lang w:val="lt-LT" w:eastAsia="x-none" w:bidi="lo-LA"/>
    </w:rPr>
  </w:style>
  <w:style w:type="character" w:customStyle="1" w:styleId="DebesliotekstasDiagrama">
    <w:name w:val="Debesėlio tekstas Diagrama"/>
    <w:link w:val="Debesliotekstas"/>
    <w:semiHidden/>
    <w:rsid w:val="00BD37F5"/>
    <w:rPr>
      <w:rFonts w:ascii="Tahoma" w:eastAsia="Times New Roman" w:hAnsi="Tahoma" w:cs="Tahoma"/>
      <w:sz w:val="16"/>
      <w:szCs w:val="16"/>
    </w:rPr>
  </w:style>
  <w:style w:type="paragraph" w:styleId="Debesliotekstas">
    <w:name w:val="Balloon Text"/>
    <w:basedOn w:val="prastasis"/>
    <w:link w:val="DebesliotekstasDiagrama"/>
    <w:semiHidden/>
    <w:rsid w:val="00BD37F5"/>
    <w:pPr>
      <w:spacing w:after="0" w:line="240" w:lineRule="auto"/>
    </w:pPr>
    <w:rPr>
      <w:rFonts w:ascii="Tahoma" w:eastAsia="Times New Roman" w:hAnsi="Tahoma" w:cs="Tahoma"/>
      <w:sz w:val="16"/>
      <w:szCs w:val="16"/>
    </w:rPr>
  </w:style>
  <w:style w:type="character" w:customStyle="1" w:styleId="BalloonTextChar1">
    <w:name w:val="Balloon Text Char1"/>
    <w:basedOn w:val="Numatytasispastraiposriftas"/>
    <w:uiPriority w:val="99"/>
    <w:semiHidden/>
    <w:rsid w:val="00BD37F5"/>
    <w:rPr>
      <w:rFonts w:ascii="Tahoma" w:hAnsi="Tahoma" w:cs="Tahoma"/>
      <w:sz w:val="16"/>
      <w:szCs w:val="16"/>
    </w:rPr>
  </w:style>
  <w:style w:type="paragraph" w:customStyle="1" w:styleId="Text">
    <w:name w:val="Text"/>
    <w:basedOn w:val="prastasis"/>
    <w:link w:val="TextChar1"/>
    <w:rsid w:val="00BD37F5"/>
    <w:pPr>
      <w:spacing w:before="120" w:after="0" w:line="240" w:lineRule="auto"/>
      <w:jc w:val="both"/>
    </w:pPr>
    <w:rPr>
      <w:rFonts w:ascii="Times New Roman" w:eastAsia="Times New Roman" w:hAnsi="Times New Roman" w:cs="Arial Unicode MS"/>
      <w:sz w:val="24"/>
      <w:szCs w:val="20"/>
      <w:lang w:val="x-none" w:eastAsia="x-none" w:bidi="lo-LA"/>
    </w:rPr>
  </w:style>
  <w:style w:type="character" w:customStyle="1" w:styleId="TextChar1">
    <w:name w:val="Text Char1"/>
    <w:link w:val="Text"/>
    <w:rsid w:val="00BD37F5"/>
    <w:rPr>
      <w:rFonts w:ascii="Times New Roman" w:eastAsia="Times New Roman" w:hAnsi="Times New Roman" w:cs="Arial Unicode MS"/>
      <w:sz w:val="24"/>
      <w:szCs w:val="20"/>
      <w:lang w:val="x-none" w:eastAsia="x-none" w:bidi="lo-LA"/>
    </w:rPr>
  </w:style>
  <w:style w:type="paragraph" w:styleId="Antrats">
    <w:name w:val="header"/>
    <w:basedOn w:val="prastasis"/>
    <w:link w:val="AntratsDiagrama"/>
    <w:rsid w:val="00BD37F5"/>
    <w:pPr>
      <w:tabs>
        <w:tab w:val="center" w:pos="4819"/>
        <w:tab w:val="right" w:pos="9638"/>
      </w:tabs>
      <w:spacing w:after="0" w:line="240" w:lineRule="auto"/>
    </w:pPr>
    <w:rPr>
      <w:rFonts w:ascii="Times New Roman" w:eastAsia="Times New Roman" w:hAnsi="Times New Roman" w:cs="Arial Unicode MS"/>
      <w:sz w:val="20"/>
      <w:szCs w:val="24"/>
      <w:lang w:eastAsia="x-none" w:bidi="lo-LA"/>
    </w:rPr>
  </w:style>
  <w:style w:type="character" w:customStyle="1" w:styleId="AntratsDiagrama">
    <w:name w:val="Antraštės Diagrama"/>
    <w:basedOn w:val="Numatytasispastraiposriftas"/>
    <w:link w:val="Antrats"/>
    <w:rsid w:val="00BD37F5"/>
    <w:rPr>
      <w:rFonts w:ascii="Times New Roman" w:eastAsia="Times New Roman" w:hAnsi="Times New Roman" w:cs="Arial Unicode MS"/>
      <w:sz w:val="20"/>
      <w:szCs w:val="24"/>
      <w:lang w:val="lt-LT" w:eastAsia="x-none" w:bidi="lo-LA"/>
    </w:rPr>
  </w:style>
  <w:style w:type="character" w:styleId="Komentaronuoroda">
    <w:name w:val="annotation reference"/>
    <w:semiHidden/>
    <w:rsid w:val="00BD37F5"/>
    <w:rPr>
      <w:sz w:val="16"/>
      <w:szCs w:val="16"/>
    </w:rPr>
  </w:style>
  <w:style w:type="character" w:customStyle="1" w:styleId="KomentarotekstasDiagrama">
    <w:name w:val="Komentaro tekstas Diagrama"/>
    <w:link w:val="Komentarotekstas"/>
    <w:uiPriority w:val="99"/>
    <w:semiHidden/>
    <w:rsid w:val="00BD37F5"/>
    <w:rPr>
      <w:rFonts w:ascii="Times New Roman" w:eastAsia="Times New Roman" w:hAnsi="Times New Roman"/>
    </w:rPr>
  </w:style>
  <w:style w:type="paragraph" w:styleId="Komentarotekstas">
    <w:name w:val="annotation text"/>
    <w:basedOn w:val="prastasis"/>
    <w:link w:val="KomentarotekstasDiagrama"/>
    <w:uiPriority w:val="99"/>
    <w:semiHidden/>
    <w:rsid w:val="00BD37F5"/>
    <w:pPr>
      <w:spacing w:after="0" w:line="240" w:lineRule="auto"/>
    </w:pPr>
    <w:rPr>
      <w:rFonts w:ascii="Times New Roman" w:eastAsia="Times New Roman" w:hAnsi="Times New Roman"/>
    </w:rPr>
  </w:style>
  <w:style w:type="character" w:customStyle="1" w:styleId="CommentTextChar1">
    <w:name w:val="Comment Text Char1"/>
    <w:basedOn w:val="Numatytasispastraiposriftas"/>
    <w:uiPriority w:val="99"/>
    <w:semiHidden/>
    <w:rsid w:val="00BD37F5"/>
    <w:rPr>
      <w:sz w:val="20"/>
      <w:szCs w:val="20"/>
    </w:rPr>
  </w:style>
  <w:style w:type="character" w:customStyle="1" w:styleId="KomentarotemaDiagrama">
    <w:name w:val="Komentaro tema Diagrama"/>
    <w:link w:val="Komentarotema"/>
    <w:semiHidden/>
    <w:rsid w:val="00BD37F5"/>
    <w:rPr>
      <w:rFonts w:ascii="Times New Roman" w:eastAsia="Times New Roman" w:hAnsi="Times New Roman"/>
      <w:b/>
      <w:bCs/>
    </w:rPr>
  </w:style>
  <w:style w:type="paragraph" w:styleId="Komentarotema">
    <w:name w:val="annotation subject"/>
    <w:basedOn w:val="Komentarotekstas"/>
    <w:next w:val="Komentarotekstas"/>
    <w:link w:val="KomentarotemaDiagrama"/>
    <w:semiHidden/>
    <w:rsid w:val="00BD37F5"/>
    <w:rPr>
      <w:b/>
      <w:bCs/>
    </w:rPr>
  </w:style>
  <w:style w:type="character" w:customStyle="1" w:styleId="CommentSubjectChar1">
    <w:name w:val="Comment Subject Char1"/>
    <w:basedOn w:val="CommentTextChar1"/>
    <w:uiPriority w:val="99"/>
    <w:semiHidden/>
    <w:rsid w:val="00BD37F5"/>
    <w:rPr>
      <w:b/>
      <w:bCs/>
      <w:sz w:val="20"/>
      <w:szCs w:val="20"/>
    </w:rPr>
  </w:style>
  <w:style w:type="paragraph" w:customStyle="1" w:styleId="PI-2EMEASMCA">
    <w:name w:val="PI-2 EMEA_SMCA"/>
    <w:basedOn w:val="Antrat3"/>
    <w:autoRedefine/>
    <w:rsid w:val="00BD37F5"/>
    <w:pPr>
      <w:spacing w:before="0" w:after="0" w:line="240" w:lineRule="auto"/>
      <w:ind w:left="567" w:hanging="567"/>
    </w:pPr>
    <w:rPr>
      <w:szCs w:val="22"/>
      <w:lang w:val="lt-LT"/>
    </w:rPr>
  </w:style>
  <w:style w:type="paragraph" w:customStyle="1" w:styleId="BTEMEASMCA">
    <w:name w:val="BT EMEA_SMCA"/>
    <w:basedOn w:val="prastasis"/>
    <w:link w:val="BTEMEASMCAChar"/>
    <w:autoRedefine/>
    <w:rsid w:val="00BD37F5"/>
    <w:pPr>
      <w:tabs>
        <w:tab w:val="left" w:pos="1620"/>
      </w:tabs>
      <w:spacing w:after="0" w:line="240" w:lineRule="auto"/>
    </w:pPr>
    <w:rPr>
      <w:rFonts w:ascii="Times New Roman" w:eastAsia="Times New Roman" w:hAnsi="Times New Roman" w:cs="Arial Unicode MS"/>
      <w:sz w:val="20"/>
      <w:szCs w:val="20"/>
      <w:lang w:eastAsia="x-none" w:bidi="lo-LA"/>
    </w:rPr>
  </w:style>
  <w:style w:type="character" w:customStyle="1" w:styleId="BTEMEASMCAChar">
    <w:name w:val="BT EMEA_SMCA Char"/>
    <w:link w:val="BTEMEASMCA"/>
    <w:rsid w:val="00BD37F5"/>
    <w:rPr>
      <w:rFonts w:ascii="Times New Roman" w:eastAsia="Times New Roman" w:hAnsi="Times New Roman" w:cs="Arial Unicode MS"/>
      <w:sz w:val="20"/>
      <w:szCs w:val="20"/>
      <w:lang w:val="lt-LT" w:eastAsia="x-none" w:bidi="lo-LA"/>
    </w:rPr>
  </w:style>
  <w:style w:type="character" w:customStyle="1" w:styleId="TableChar">
    <w:name w:val="Table Char"/>
    <w:link w:val="Table"/>
    <w:rsid w:val="00BD37F5"/>
    <w:rPr>
      <w:rFonts w:ascii="Arial" w:eastAsia="Times New Roman" w:hAnsi="Arial" w:cs="Arial Unicode MS"/>
      <w:sz w:val="20"/>
      <w:szCs w:val="20"/>
      <w:lang w:val="x-none" w:eastAsia="x-none" w:bidi="lo-LA"/>
    </w:rPr>
  </w:style>
  <w:style w:type="paragraph" w:customStyle="1" w:styleId="Nottoc-headings">
    <w:name w:val="Not toc-headings"/>
    <w:basedOn w:val="prastasis"/>
    <w:next w:val="Text"/>
    <w:rsid w:val="00BD37F5"/>
    <w:pPr>
      <w:keepNext/>
      <w:keepLines/>
      <w:spacing w:before="240" w:after="60" w:line="240" w:lineRule="auto"/>
      <w:ind w:left="1701" w:hanging="1701"/>
    </w:pPr>
    <w:rPr>
      <w:rFonts w:ascii="Arial" w:eastAsia="Times New Roman" w:hAnsi="Arial" w:cs="Times New Roman"/>
      <w:b/>
      <w:szCs w:val="20"/>
    </w:rPr>
  </w:style>
  <w:style w:type="paragraph" w:customStyle="1" w:styleId="Pataisymai1">
    <w:name w:val="Pataisymai1"/>
    <w:hidden/>
    <w:uiPriority w:val="99"/>
    <w:semiHidden/>
    <w:rsid w:val="00BD37F5"/>
    <w:pPr>
      <w:spacing w:after="0" w:line="240" w:lineRule="auto"/>
    </w:pPr>
    <w:rPr>
      <w:rFonts w:ascii="Times New Roman" w:eastAsia="Calibri" w:hAnsi="Times New Roman" w:cs="Times New Roman"/>
      <w:lang w:val="lt-LT"/>
    </w:rPr>
  </w:style>
  <w:style w:type="character" w:customStyle="1" w:styleId="TextChar">
    <w:name w:val="Text Char"/>
    <w:rsid w:val="00BD37F5"/>
    <w:rPr>
      <w:sz w:val="24"/>
    </w:rPr>
  </w:style>
  <w:style w:type="character" w:styleId="Hipersaitas">
    <w:name w:val="Hyperlink"/>
    <w:rsid w:val="00BD37F5"/>
    <w:rPr>
      <w:color w:val="0000FF"/>
      <w:u w:val="single"/>
    </w:rPr>
  </w:style>
  <w:style w:type="paragraph" w:styleId="Pataisymai">
    <w:name w:val="Revision"/>
    <w:hidden/>
    <w:uiPriority w:val="99"/>
    <w:semiHidden/>
    <w:rsid w:val="00BD37F5"/>
    <w:pPr>
      <w:spacing w:after="0" w:line="240" w:lineRule="auto"/>
    </w:pPr>
    <w:rPr>
      <w:rFonts w:ascii="Times New Roman" w:eastAsia="Calibri" w:hAnsi="Times New Roman" w:cs="Times New Roman"/>
      <w:lang w:val="lt-LT"/>
    </w:rPr>
  </w:style>
  <w:style w:type="paragraph" w:styleId="Sraopastraipa">
    <w:name w:val="List Paragraph"/>
    <w:basedOn w:val="prastasis"/>
    <w:uiPriority w:val="34"/>
    <w:qFormat/>
    <w:rsid w:val="00BD37F5"/>
    <w:pPr>
      <w:spacing w:after="0" w:line="240" w:lineRule="auto"/>
      <w:ind w:left="720"/>
      <w:contextualSpacing/>
    </w:pPr>
    <w:rPr>
      <w:rFonts w:ascii="Times New Roman" w:eastAsia="Calibri" w:hAnsi="Times New Roman" w:cs="Times New Roman"/>
    </w:rPr>
  </w:style>
  <w:style w:type="paragraph" w:customStyle="1" w:styleId="Default">
    <w:name w:val="Default"/>
    <w:rsid w:val="00BD37F5"/>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Paprastasistekstas">
    <w:name w:val="Plain Text"/>
    <w:basedOn w:val="prastasis"/>
    <w:link w:val="PaprastasistekstasDiagrama"/>
    <w:uiPriority w:val="99"/>
    <w:semiHidden/>
    <w:unhideWhenUsed/>
    <w:rsid w:val="00BD37F5"/>
    <w:pPr>
      <w:spacing w:after="0" w:line="240" w:lineRule="auto"/>
    </w:pPr>
    <w:rPr>
      <w:rFonts w:ascii="Consolas" w:eastAsia="Calibri" w:hAnsi="Consolas" w:cs="Times New Roman"/>
      <w:sz w:val="21"/>
      <w:szCs w:val="21"/>
    </w:rPr>
  </w:style>
  <w:style w:type="character" w:customStyle="1" w:styleId="PaprastasistekstasDiagrama">
    <w:name w:val="Paprastasis tekstas Diagrama"/>
    <w:basedOn w:val="Numatytasispastraiposriftas"/>
    <w:link w:val="Paprastasistekstas"/>
    <w:uiPriority w:val="99"/>
    <w:semiHidden/>
    <w:rsid w:val="00BD37F5"/>
    <w:rPr>
      <w:rFonts w:ascii="Consolas" w:eastAsia="Calibri" w:hAnsi="Consolas" w:cs="Times New Roman"/>
      <w:sz w:val="21"/>
      <w:szCs w:val="21"/>
    </w:rPr>
  </w:style>
  <w:style w:type="table" w:styleId="Lentelstinklelis">
    <w:name w:val="Table Grid"/>
    <w:basedOn w:val="prastojilentel"/>
    <w:uiPriority w:val="59"/>
    <w:rsid w:val="000A7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A66AE6"/>
    <w:rPr>
      <w:color w:val="605E5C"/>
      <w:shd w:val="clear" w:color="auto" w:fill="E1DFDD"/>
    </w:rPr>
  </w:style>
  <w:style w:type="character" w:customStyle="1" w:styleId="UnresolvedMention2">
    <w:name w:val="Unresolved Mention2"/>
    <w:basedOn w:val="Numatytasispastraiposriftas"/>
    <w:uiPriority w:val="99"/>
    <w:semiHidden/>
    <w:unhideWhenUsed/>
    <w:rsid w:val="00160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85900">
      <w:bodyDiv w:val="1"/>
      <w:marLeft w:val="0"/>
      <w:marRight w:val="0"/>
      <w:marTop w:val="0"/>
      <w:marBottom w:val="0"/>
      <w:divBdr>
        <w:top w:val="none" w:sz="0" w:space="0" w:color="auto"/>
        <w:left w:val="none" w:sz="0" w:space="0" w:color="auto"/>
        <w:bottom w:val="none" w:sz="0" w:space="0" w:color="auto"/>
        <w:right w:val="none" w:sz="0" w:space="0" w:color="auto"/>
      </w:divBdr>
    </w:div>
    <w:div w:id="633104814">
      <w:bodyDiv w:val="1"/>
      <w:marLeft w:val="0"/>
      <w:marRight w:val="0"/>
      <w:marTop w:val="0"/>
      <w:marBottom w:val="0"/>
      <w:divBdr>
        <w:top w:val="none" w:sz="0" w:space="0" w:color="auto"/>
        <w:left w:val="none" w:sz="0" w:space="0" w:color="auto"/>
        <w:bottom w:val="none" w:sz="0" w:space="0" w:color="auto"/>
        <w:right w:val="none" w:sz="0" w:space="0" w:color="auto"/>
      </w:divBdr>
    </w:div>
    <w:div w:id="1900432912">
      <w:bodyDiv w:val="1"/>
      <w:marLeft w:val="0"/>
      <w:marRight w:val="0"/>
      <w:marTop w:val="0"/>
      <w:marBottom w:val="0"/>
      <w:divBdr>
        <w:top w:val="none" w:sz="0" w:space="0" w:color="auto"/>
        <w:left w:val="none" w:sz="0" w:space="0" w:color="auto"/>
        <w:bottom w:val="none" w:sz="0" w:space="0" w:color="auto"/>
        <w:right w:val="none" w:sz="0" w:space="0" w:color="auto"/>
      </w:divBdr>
    </w:div>
    <w:div w:id="1984767809">
      <w:bodyDiv w:val="1"/>
      <w:marLeft w:val="0"/>
      <w:marRight w:val="0"/>
      <w:marTop w:val="0"/>
      <w:marBottom w:val="0"/>
      <w:divBdr>
        <w:top w:val="none" w:sz="0" w:space="0" w:color="auto"/>
        <w:left w:val="none" w:sz="0" w:space="0" w:color="auto"/>
        <w:bottom w:val="none" w:sz="0" w:space="0" w:color="auto"/>
        <w:right w:val="none" w:sz="0" w:space="0" w:color="auto"/>
      </w:divBdr>
    </w:div>
    <w:div w:id="204933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E39D2-3AAA-47C1-9B61-63807167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49423</Words>
  <Characters>28172</Characters>
  <Application>Microsoft Office Word</Application>
  <DocSecurity>0</DocSecurity>
  <Lines>234</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Novartis</Company>
  <LinksUpToDate>false</LinksUpToDate>
  <CharactersWithSpaces>77441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Staniene, Giedre</dc:creator>
  <cp:keywords/>
  <dc:description/>
  <cp:lastModifiedBy>Birutė Valkauskaitė</cp:lastModifiedBy>
  <cp:revision>2</cp:revision>
  <cp:lastPrinted>2018-12-18T06:53:00Z</cp:lastPrinted>
  <dcterms:created xsi:type="dcterms:W3CDTF">2023-07-05T07:06:00Z</dcterms:created>
  <dcterms:modified xsi:type="dcterms:W3CDTF">2023-07-05T07:06:00Z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929bff8-5b33-42aa-95d2-28f72e792cb0_Enabled">
    <vt:lpwstr>True</vt:lpwstr>
  </property>
  <property fmtid="{D5CDD505-2E9C-101B-9397-08002B2CF9AE}" pid="3" name="MSIP_Label_4929bff8-5b33-42aa-95d2-28f72e792cb0_SiteId">
    <vt:lpwstr>f35a6974-607f-47d4-82d7-ff31d7dc53a5</vt:lpwstr>
  </property>
  <property fmtid="{D5CDD505-2E9C-101B-9397-08002B2CF9AE}" pid="4" name="MSIP_Label_4929bff8-5b33-42aa-95d2-28f72e792cb0_Ref">
    <vt:lpwstr>https://api.informationprotection.azure.com/api/f35a6974-607f-47d4-82d7-ff31d7dc53a5</vt:lpwstr>
  </property>
  <property fmtid="{D5CDD505-2E9C-101B-9397-08002B2CF9AE}" pid="5" name="MSIP_Label_4929bff8-5b33-42aa-95d2-28f72e792cb0_SetDate">
    <vt:lpwstr>2018-07-20T11:10:01.6882456+03:00</vt:lpwstr>
  </property>
  <property fmtid="{D5CDD505-2E9C-101B-9397-08002B2CF9AE}" pid="6" name="MSIP_Label_4929bff8-5b33-42aa-95d2-28f72e792cb0_Name">
    <vt:lpwstr>Business Use Only</vt:lpwstr>
  </property>
  <property fmtid="{D5CDD505-2E9C-101B-9397-08002B2CF9AE}" pid="7" name="MSIP_Label_4929bff8-5b33-42aa-95d2-28f72e792cb0_Extended_MSFT_Method">
    <vt:lpwstr>Automatic</vt:lpwstr>
  </property>
  <property fmtid="{D5CDD505-2E9C-101B-9397-08002B2CF9AE}" pid="8" name="Confidentiality">
    <vt:lpwstr>Business Use Only</vt:lpwstr>
  </property>
</Properties>
</file>