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57C5" w14:textId="77777777" w:rsidR="00B96B93" w:rsidRPr="00114930" w:rsidRDefault="00B96B93" w:rsidP="00B96B93">
      <w:pPr>
        <w:spacing w:line="240" w:lineRule="auto"/>
        <w:jc w:val="center"/>
        <w:outlineLvl w:val="0"/>
        <w:rPr>
          <w:b/>
          <w:lang w:eastAsia="en-US" w:bidi="ar-SA"/>
        </w:rPr>
      </w:pPr>
      <w:bookmarkStart w:id="0" w:name="_Toc129243138"/>
      <w:bookmarkStart w:id="1" w:name="_Toc129243263"/>
      <w:r w:rsidRPr="00114930">
        <w:rPr>
          <w:b/>
          <w:lang w:eastAsia="en-US" w:bidi="ar-SA"/>
        </w:rPr>
        <w:t xml:space="preserve">Pakuotės lapelis: </w:t>
      </w:r>
      <w:bookmarkEnd w:id="0"/>
      <w:bookmarkEnd w:id="1"/>
      <w:r w:rsidRPr="00114930">
        <w:rPr>
          <w:b/>
          <w:lang w:eastAsia="en-US" w:bidi="ar-SA"/>
        </w:rPr>
        <w:t xml:space="preserve">informacija </w:t>
      </w:r>
      <w:r w:rsidRPr="00114930">
        <w:rPr>
          <w:b/>
          <w:szCs w:val="22"/>
          <w:lang w:eastAsia="sl-SI" w:bidi="ar-SA"/>
        </w:rPr>
        <w:t>pacientui</w:t>
      </w:r>
    </w:p>
    <w:p w14:paraId="696C068B" w14:textId="77777777" w:rsidR="00B96B93" w:rsidRPr="00114930" w:rsidRDefault="00B96B93" w:rsidP="00B96B93">
      <w:pPr>
        <w:spacing w:line="240" w:lineRule="auto"/>
        <w:rPr>
          <w:noProof/>
          <w:lang w:eastAsia="en-US" w:bidi="ar-SA"/>
        </w:rPr>
      </w:pPr>
    </w:p>
    <w:p w14:paraId="7043E480" w14:textId="77777777" w:rsidR="00B96B93" w:rsidRPr="00114930" w:rsidRDefault="00B96B93" w:rsidP="00B96B93">
      <w:pPr>
        <w:spacing w:line="240" w:lineRule="auto"/>
        <w:jc w:val="center"/>
        <w:rPr>
          <w:b/>
          <w:spacing w:val="2"/>
          <w:szCs w:val="22"/>
          <w:lang w:eastAsia="en-US" w:bidi="ar-SA"/>
        </w:rPr>
      </w:pPr>
      <w:r w:rsidRPr="003F1B96">
        <w:rPr>
          <w:b/>
          <w:noProof/>
          <w:szCs w:val="22"/>
        </w:rPr>
        <w:t>TEMPIER</w:t>
      </w:r>
      <w:r w:rsidRPr="00114930">
        <w:rPr>
          <w:b/>
          <w:spacing w:val="2"/>
          <w:szCs w:val="22"/>
          <w:lang w:eastAsia="en-US" w:bidi="ar-SA"/>
        </w:rPr>
        <w:t xml:space="preserve"> </w:t>
      </w:r>
      <w:r w:rsidRPr="00114930">
        <w:rPr>
          <w:rFonts w:eastAsia="Calibri"/>
          <w:b/>
          <w:bCs/>
          <w:szCs w:val="22"/>
          <w:lang w:eastAsia="en-US" w:bidi="ar-SA"/>
        </w:rPr>
        <w:t xml:space="preserve">500 mg/30 mg/15 mg </w:t>
      </w:r>
      <w:r w:rsidRPr="00114930">
        <w:rPr>
          <w:rFonts w:eastAsia="Calibri"/>
          <w:b/>
          <w:szCs w:val="22"/>
          <w:lang w:eastAsia="en-US" w:bidi="ar-SA"/>
        </w:rPr>
        <w:t>milteliai geriamajam tirpalui</w:t>
      </w:r>
    </w:p>
    <w:p w14:paraId="77A1F2D0" w14:textId="77777777" w:rsidR="00B96B93" w:rsidRPr="00114930" w:rsidRDefault="00B96B93" w:rsidP="00B96B93">
      <w:pPr>
        <w:numPr>
          <w:ilvl w:val="12"/>
          <w:numId w:val="0"/>
        </w:numPr>
        <w:spacing w:line="240" w:lineRule="auto"/>
        <w:jc w:val="center"/>
        <w:rPr>
          <w:szCs w:val="22"/>
          <w:lang w:eastAsia="en-US" w:bidi="ar-SA"/>
        </w:rPr>
      </w:pPr>
      <w:proofErr w:type="spellStart"/>
      <w:r>
        <w:rPr>
          <w:szCs w:val="22"/>
          <w:lang w:eastAsia="en-US" w:bidi="ar-SA"/>
        </w:rPr>
        <w:t>p</w:t>
      </w:r>
      <w:r w:rsidRPr="00114930">
        <w:rPr>
          <w:szCs w:val="22"/>
          <w:lang w:eastAsia="en-US" w:bidi="ar-SA"/>
        </w:rPr>
        <w:t>aracetamolis</w:t>
      </w:r>
      <w:proofErr w:type="spellEnd"/>
      <w:r w:rsidRPr="00114930">
        <w:rPr>
          <w:szCs w:val="22"/>
          <w:lang w:eastAsia="en-US" w:bidi="ar-SA"/>
        </w:rPr>
        <w:t xml:space="preserve">, </w:t>
      </w:r>
      <w:proofErr w:type="spellStart"/>
      <w:r w:rsidRPr="00114930">
        <w:rPr>
          <w:rFonts w:eastAsia="Calibri"/>
          <w:szCs w:val="22"/>
          <w:lang w:eastAsia="en-US" w:bidi="ar-SA"/>
        </w:rPr>
        <w:t>pseudoefedrino</w:t>
      </w:r>
      <w:proofErr w:type="spellEnd"/>
      <w:r w:rsidRPr="00114930">
        <w:rPr>
          <w:rFonts w:eastAsia="Calibri"/>
          <w:szCs w:val="22"/>
          <w:lang w:eastAsia="en-US" w:bidi="ar-SA"/>
        </w:rPr>
        <w:t xml:space="preserve"> </w:t>
      </w:r>
      <w:r w:rsidRPr="00114930">
        <w:rPr>
          <w:szCs w:val="22"/>
          <w:lang w:eastAsia="en-US" w:bidi="ar-SA"/>
        </w:rPr>
        <w:t xml:space="preserve">sulfatas, </w:t>
      </w:r>
      <w:proofErr w:type="spellStart"/>
      <w:r w:rsidRPr="00114930">
        <w:rPr>
          <w:szCs w:val="22"/>
          <w:lang w:eastAsia="en-US" w:bidi="ar-SA"/>
        </w:rPr>
        <w:t>dekstrometorfano</w:t>
      </w:r>
      <w:proofErr w:type="spellEnd"/>
      <w:r w:rsidRPr="00114930">
        <w:rPr>
          <w:szCs w:val="22"/>
          <w:lang w:eastAsia="en-US" w:bidi="ar-SA"/>
        </w:rPr>
        <w:t xml:space="preserve"> </w:t>
      </w:r>
      <w:proofErr w:type="spellStart"/>
      <w:r w:rsidRPr="00114930">
        <w:rPr>
          <w:szCs w:val="22"/>
          <w:lang w:eastAsia="en-US" w:bidi="ar-SA"/>
        </w:rPr>
        <w:t>hidrobromidas</w:t>
      </w:r>
      <w:proofErr w:type="spellEnd"/>
    </w:p>
    <w:p w14:paraId="1AED208F" w14:textId="77777777" w:rsidR="00B96B93" w:rsidRPr="00114930" w:rsidRDefault="00B96B93" w:rsidP="00B96B93">
      <w:pPr>
        <w:spacing w:line="240" w:lineRule="auto"/>
        <w:rPr>
          <w:noProof/>
          <w:lang w:eastAsia="en-US" w:bidi="ar-SA"/>
        </w:rPr>
      </w:pPr>
    </w:p>
    <w:p w14:paraId="1606BF54" w14:textId="77777777" w:rsidR="00B96B93" w:rsidRPr="00114930" w:rsidRDefault="00B96B93" w:rsidP="00B96B93">
      <w:pPr>
        <w:spacing w:line="240" w:lineRule="auto"/>
        <w:rPr>
          <w:b/>
          <w:noProof/>
          <w:lang w:eastAsia="en-US" w:bidi="ar-SA"/>
        </w:rPr>
      </w:pPr>
      <w:r w:rsidRPr="00114930">
        <w:rPr>
          <w:b/>
          <w:noProof/>
          <w:lang w:eastAsia="en-US" w:bidi="ar-SA"/>
        </w:rPr>
        <w:t xml:space="preserve">Atidžiai perskaitykite visą šį lapelį, prieš pradėdami vartoti </w:t>
      </w:r>
      <w:r>
        <w:rPr>
          <w:b/>
          <w:noProof/>
          <w:lang w:eastAsia="en-US" w:bidi="ar-SA"/>
        </w:rPr>
        <w:t xml:space="preserve">šį </w:t>
      </w:r>
      <w:r w:rsidRPr="00114930">
        <w:rPr>
          <w:b/>
          <w:noProof/>
          <w:lang w:eastAsia="en-US" w:bidi="ar-SA"/>
        </w:rPr>
        <w:t>vaistą, nes jame pateikiama Jums svarbi informacija.</w:t>
      </w:r>
    </w:p>
    <w:p w14:paraId="1BE6C7E5" w14:textId="77777777" w:rsidR="00B96B93" w:rsidRPr="00114930" w:rsidRDefault="00B96B93" w:rsidP="00B96B93">
      <w:pPr>
        <w:numPr>
          <w:ilvl w:val="12"/>
          <w:numId w:val="0"/>
        </w:numPr>
        <w:spacing w:line="240" w:lineRule="auto"/>
        <w:rPr>
          <w:szCs w:val="22"/>
          <w:lang w:eastAsia="en-US" w:bidi="ar-SA"/>
        </w:rPr>
      </w:pPr>
      <w:r w:rsidRPr="00114930">
        <w:rPr>
          <w:szCs w:val="22"/>
          <w:lang w:eastAsia="en-US" w:bidi="ar-SA"/>
        </w:rPr>
        <w:t>Visada vartokite šį vaistą tiksliai kaip aprašyta šiame lapelyje arba kaip nurodė gydytojas arba vaistininkas.</w:t>
      </w:r>
    </w:p>
    <w:p w14:paraId="7F8F4F84" w14:textId="77777777" w:rsidR="00B96B93" w:rsidRPr="00114930" w:rsidRDefault="00B96B93" w:rsidP="00B96B93">
      <w:pPr>
        <w:numPr>
          <w:ilvl w:val="0"/>
          <w:numId w:val="1"/>
        </w:numPr>
        <w:spacing w:line="240" w:lineRule="auto"/>
        <w:ind w:left="567" w:hanging="567"/>
        <w:rPr>
          <w:szCs w:val="22"/>
          <w:lang w:eastAsia="en-US" w:bidi="ar-SA"/>
        </w:rPr>
      </w:pPr>
      <w:r w:rsidRPr="00114930">
        <w:rPr>
          <w:szCs w:val="22"/>
          <w:lang w:eastAsia="en-US" w:bidi="ar-SA"/>
        </w:rPr>
        <w:t>Neišmeskite šio lapelio, nes vėl gali prireikti jį perskaityti.</w:t>
      </w:r>
    </w:p>
    <w:p w14:paraId="37EA650D" w14:textId="77777777" w:rsidR="00B96B93" w:rsidRPr="00114930" w:rsidRDefault="00B96B93" w:rsidP="00B96B93">
      <w:pPr>
        <w:numPr>
          <w:ilvl w:val="0"/>
          <w:numId w:val="1"/>
        </w:numPr>
        <w:spacing w:line="240" w:lineRule="auto"/>
        <w:ind w:left="567" w:hanging="567"/>
        <w:rPr>
          <w:szCs w:val="22"/>
          <w:lang w:eastAsia="en-US" w:bidi="ar-SA"/>
        </w:rPr>
      </w:pPr>
      <w:r w:rsidRPr="00114930">
        <w:rPr>
          <w:szCs w:val="22"/>
          <w:lang w:eastAsia="en-US" w:bidi="ar-SA"/>
        </w:rPr>
        <w:t>Jeigu norite sužinoti daugiau arba pasitarti, kreipkitės į vaistininką.</w:t>
      </w:r>
    </w:p>
    <w:p w14:paraId="3633855B" w14:textId="77777777" w:rsidR="00B96B93" w:rsidRPr="00114930" w:rsidRDefault="00B96B93" w:rsidP="00B96B93">
      <w:pPr>
        <w:numPr>
          <w:ilvl w:val="0"/>
          <w:numId w:val="1"/>
        </w:numPr>
        <w:spacing w:line="240" w:lineRule="auto"/>
        <w:ind w:left="567" w:hanging="567"/>
        <w:rPr>
          <w:szCs w:val="22"/>
          <w:lang w:eastAsia="en-US" w:bidi="ar-SA"/>
        </w:rPr>
      </w:pPr>
      <w:r w:rsidRPr="00114930">
        <w:rPr>
          <w:szCs w:val="22"/>
          <w:lang w:eastAsia="en-US" w:bidi="ar-SA"/>
        </w:rPr>
        <w:t xml:space="preserve">Jeigu pasireiškė šalutinis poveikis (net jeigu jis šiame lapelyje nenurodytas), kreipkitės į gydytoją arba vaistininką. </w:t>
      </w:r>
      <w:r w:rsidRPr="00114930">
        <w:rPr>
          <w:szCs w:val="22"/>
          <w:lang w:eastAsia="sl-SI" w:bidi="ar-SA"/>
        </w:rPr>
        <w:t>Žr. 4 skyrių.</w:t>
      </w:r>
    </w:p>
    <w:p w14:paraId="718FC188" w14:textId="77777777" w:rsidR="00B96B93" w:rsidRPr="00114930" w:rsidRDefault="00B96B93" w:rsidP="00B96B93">
      <w:pPr>
        <w:numPr>
          <w:ilvl w:val="0"/>
          <w:numId w:val="1"/>
        </w:numPr>
        <w:spacing w:line="240" w:lineRule="auto"/>
        <w:ind w:left="567" w:hanging="567"/>
        <w:rPr>
          <w:szCs w:val="22"/>
          <w:lang w:eastAsia="en-US" w:bidi="ar-SA"/>
        </w:rPr>
      </w:pPr>
      <w:r w:rsidRPr="00114930">
        <w:rPr>
          <w:szCs w:val="22"/>
          <w:lang w:eastAsia="en-US" w:bidi="ar-SA"/>
        </w:rPr>
        <w:t xml:space="preserve">Jeigu per </w:t>
      </w:r>
      <w:r>
        <w:rPr>
          <w:szCs w:val="22"/>
          <w:lang w:eastAsia="en-US" w:bidi="ar-SA"/>
        </w:rPr>
        <w:t>3 </w:t>
      </w:r>
      <w:r w:rsidRPr="00114930">
        <w:rPr>
          <w:szCs w:val="22"/>
          <w:lang w:eastAsia="en-US" w:bidi="ar-SA"/>
        </w:rPr>
        <w:t>dienas Jūsų savijauta nepagerėjo arba net pablogėjo, kreipkitės į gydytoją.</w:t>
      </w:r>
    </w:p>
    <w:p w14:paraId="33007791" w14:textId="77777777" w:rsidR="00B96B93" w:rsidRPr="00114930" w:rsidRDefault="00B96B93" w:rsidP="00B96B93">
      <w:pPr>
        <w:spacing w:line="240" w:lineRule="auto"/>
        <w:rPr>
          <w:noProof/>
          <w:lang w:eastAsia="en-US" w:bidi="ar-SA"/>
        </w:rPr>
      </w:pPr>
    </w:p>
    <w:p w14:paraId="33F7C494" w14:textId="77777777" w:rsidR="00B96B93" w:rsidRPr="00114930" w:rsidRDefault="00B96B93" w:rsidP="00B96B93">
      <w:pPr>
        <w:spacing w:line="240" w:lineRule="auto"/>
        <w:rPr>
          <w:b/>
          <w:noProof/>
          <w:lang w:eastAsia="en-US" w:bidi="ar-SA"/>
        </w:rPr>
      </w:pPr>
      <w:r w:rsidRPr="00114930">
        <w:rPr>
          <w:b/>
          <w:noProof/>
          <w:lang w:eastAsia="en-US" w:bidi="ar-SA"/>
        </w:rPr>
        <w:t>Apie ką rašoma šiame lapelyje?</w:t>
      </w:r>
    </w:p>
    <w:p w14:paraId="433D1F82" w14:textId="77777777" w:rsidR="00B96B93" w:rsidRPr="00114930" w:rsidRDefault="00B96B93" w:rsidP="00B96B93">
      <w:pPr>
        <w:spacing w:line="240" w:lineRule="auto"/>
        <w:rPr>
          <w:b/>
          <w:noProof/>
          <w:lang w:eastAsia="en-US" w:bidi="ar-SA"/>
        </w:rPr>
      </w:pPr>
    </w:p>
    <w:p w14:paraId="1AEE8B7B" w14:textId="77777777" w:rsidR="00B96B93" w:rsidRPr="00114930" w:rsidRDefault="00B96B93" w:rsidP="00B96B93">
      <w:pPr>
        <w:spacing w:line="240" w:lineRule="auto"/>
        <w:rPr>
          <w:noProof/>
          <w:lang w:eastAsia="en-US" w:bidi="ar-SA"/>
        </w:rPr>
      </w:pPr>
      <w:r w:rsidRPr="00114930">
        <w:rPr>
          <w:noProof/>
          <w:lang w:eastAsia="en-US" w:bidi="ar-SA"/>
        </w:rPr>
        <w:t>1.</w:t>
      </w:r>
      <w:r w:rsidRPr="00114930">
        <w:rPr>
          <w:noProof/>
          <w:lang w:eastAsia="en-US" w:bidi="ar-SA"/>
        </w:rPr>
        <w:tab/>
        <w:t xml:space="preserve">Kas yra </w:t>
      </w:r>
      <w:r>
        <w:rPr>
          <w:noProof/>
          <w:szCs w:val="22"/>
        </w:rPr>
        <w:t>TEMPIER</w:t>
      </w:r>
      <w:r w:rsidRPr="00114930">
        <w:rPr>
          <w:spacing w:val="2"/>
          <w:szCs w:val="22"/>
          <w:lang w:eastAsia="en-US" w:bidi="ar-SA"/>
        </w:rPr>
        <w:t xml:space="preserve"> </w:t>
      </w:r>
      <w:r w:rsidRPr="00114930">
        <w:rPr>
          <w:noProof/>
          <w:lang w:eastAsia="en-US" w:bidi="ar-SA"/>
        </w:rPr>
        <w:t>ir kam jis vartojamas</w:t>
      </w:r>
    </w:p>
    <w:p w14:paraId="4C69AB93" w14:textId="77777777" w:rsidR="00B96B93" w:rsidRPr="00114930" w:rsidRDefault="00B96B93" w:rsidP="00B96B93">
      <w:pPr>
        <w:spacing w:line="240" w:lineRule="auto"/>
        <w:rPr>
          <w:noProof/>
          <w:lang w:eastAsia="en-US" w:bidi="ar-SA"/>
        </w:rPr>
      </w:pPr>
      <w:r w:rsidRPr="00114930">
        <w:rPr>
          <w:noProof/>
          <w:lang w:eastAsia="en-US" w:bidi="ar-SA"/>
        </w:rPr>
        <w:t>2.</w:t>
      </w:r>
      <w:r w:rsidRPr="00114930">
        <w:rPr>
          <w:noProof/>
          <w:lang w:eastAsia="en-US" w:bidi="ar-SA"/>
        </w:rPr>
        <w:tab/>
        <w:t xml:space="preserve">Kas žinotina prieš vartojant </w:t>
      </w:r>
      <w:r>
        <w:rPr>
          <w:noProof/>
          <w:szCs w:val="22"/>
        </w:rPr>
        <w:t>TEMPIER</w:t>
      </w:r>
    </w:p>
    <w:p w14:paraId="0CE80198" w14:textId="77777777" w:rsidR="00B96B93" w:rsidRPr="00114930" w:rsidRDefault="00B96B93" w:rsidP="00B96B93">
      <w:pPr>
        <w:spacing w:line="240" w:lineRule="auto"/>
        <w:rPr>
          <w:noProof/>
          <w:lang w:eastAsia="en-US" w:bidi="ar-SA"/>
        </w:rPr>
      </w:pPr>
      <w:r w:rsidRPr="00114930">
        <w:rPr>
          <w:noProof/>
          <w:lang w:eastAsia="en-US" w:bidi="ar-SA"/>
        </w:rPr>
        <w:t>3.</w:t>
      </w:r>
      <w:r w:rsidRPr="00114930">
        <w:rPr>
          <w:noProof/>
          <w:lang w:eastAsia="en-US" w:bidi="ar-SA"/>
        </w:rPr>
        <w:tab/>
        <w:t xml:space="preserve">Kaip vartoti </w:t>
      </w:r>
      <w:r>
        <w:rPr>
          <w:noProof/>
          <w:szCs w:val="22"/>
        </w:rPr>
        <w:t>TEMPIER</w:t>
      </w:r>
    </w:p>
    <w:p w14:paraId="3B91D9DE" w14:textId="77777777" w:rsidR="00B96B93" w:rsidRPr="00114930" w:rsidRDefault="00B96B93" w:rsidP="00B96B93">
      <w:pPr>
        <w:spacing w:line="240" w:lineRule="auto"/>
        <w:rPr>
          <w:noProof/>
          <w:lang w:eastAsia="en-US" w:bidi="ar-SA"/>
        </w:rPr>
      </w:pPr>
      <w:r w:rsidRPr="00114930">
        <w:rPr>
          <w:noProof/>
          <w:lang w:eastAsia="en-US" w:bidi="ar-SA"/>
        </w:rPr>
        <w:t>4.</w:t>
      </w:r>
      <w:r w:rsidRPr="00114930">
        <w:rPr>
          <w:noProof/>
          <w:lang w:eastAsia="en-US" w:bidi="ar-SA"/>
        </w:rPr>
        <w:tab/>
        <w:t>Galimas šalutinis poveikis</w:t>
      </w:r>
    </w:p>
    <w:p w14:paraId="655FF595" w14:textId="77777777" w:rsidR="00B96B93" w:rsidRPr="00114930" w:rsidRDefault="00B96B93" w:rsidP="00B96B93">
      <w:pPr>
        <w:spacing w:line="240" w:lineRule="auto"/>
        <w:rPr>
          <w:noProof/>
          <w:lang w:eastAsia="en-US" w:bidi="ar-SA"/>
        </w:rPr>
      </w:pPr>
      <w:r w:rsidRPr="00114930">
        <w:rPr>
          <w:noProof/>
          <w:lang w:eastAsia="en-US" w:bidi="ar-SA"/>
        </w:rPr>
        <w:t>5.</w:t>
      </w:r>
      <w:r w:rsidRPr="00114930">
        <w:rPr>
          <w:noProof/>
          <w:lang w:eastAsia="en-US" w:bidi="ar-SA"/>
        </w:rPr>
        <w:tab/>
        <w:t xml:space="preserve">Kaip laikyti </w:t>
      </w:r>
      <w:r>
        <w:rPr>
          <w:noProof/>
          <w:szCs w:val="22"/>
        </w:rPr>
        <w:t>TEMPIER</w:t>
      </w:r>
    </w:p>
    <w:p w14:paraId="2D5D5076" w14:textId="77777777" w:rsidR="00B96B93" w:rsidRPr="00114930" w:rsidRDefault="00B96B93" w:rsidP="00B96B93">
      <w:pPr>
        <w:spacing w:line="240" w:lineRule="auto"/>
        <w:rPr>
          <w:noProof/>
          <w:lang w:eastAsia="en-US" w:bidi="ar-SA"/>
        </w:rPr>
      </w:pPr>
      <w:r w:rsidRPr="00114930">
        <w:rPr>
          <w:noProof/>
          <w:lang w:eastAsia="en-US" w:bidi="ar-SA"/>
        </w:rPr>
        <w:t>6.</w:t>
      </w:r>
      <w:r w:rsidRPr="00114930">
        <w:rPr>
          <w:noProof/>
          <w:lang w:eastAsia="en-US" w:bidi="ar-SA"/>
        </w:rPr>
        <w:tab/>
        <w:t>Pakuotės turinys ir kita informacija</w:t>
      </w:r>
    </w:p>
    <w:p w14:paraId="6FE497F4" w14:textId="77777777" w:rsidR="00B96B93" w:rsidRPr="00114930" w:rsidRDefault="00B96B93" w:rsidP="00B96B93">
      <w:pPr>
        <w:spacing w:line="240" w:lineRule="auto"/>
        <w:rPr>
          <w:noProof/>
          <w:lang w:eastAsia="en-US" w:bidi="ar-SA"/>
        </w:rPr>
      </w:pPr>
    </w:p>
    <w:p w14:paraId="2FA66AB8" w14:textId="77777777" w:rsidR="00B96B93" w:rsidRPr="00114930" w:rsidRDefault="00B96B93" w:rsidP="00B96B93">
      <w:pPr>
        <w:spacing w:line="240" w:lineRule="auto"/>
        <w:rPr>
          <w:noProof/>
          <w:lang w:eastAsia="en-US" w:bidi="ar-SA"/>
        </w:rPr>
      </w:pPr>
    </w:p>
    <w:p w14:paraId="1E58F115" w14:textId="77777777" w:rsidR="00B96B93" w:rsidRPr="00114930" w:rsidRDefault="00B96B93" w:rsidP="00B96B93">
      <w:pPr>
        <w:keepNext/>
        <w:spacing w:line="240" w:lineRule="auto"/>
        <w:outlineLvl w:val="1"/>
        <w:rPr>
          <w:b/>
          <w:szCs w:val="22"/>
          <w:lang w:eastAsia="en-US" w:bidi="ar-SA"/>
        </w:rPr>
      </w:pPr>
      <w:bookmarkStart w:id="2" w:name="_Toc129243139"/>
      <w:bookmarkStart w:id="3" w:name="_Toc129243264"/>
      <w:r w:rsidRPr="00114930">
        <w:rPr>
          <w:b/>
          <w:szCs w:val="22"/>
          <w:lang w:eastAsia="en-US" w:bidi="ar-SA"/>
        </w:rPr>
        <w:t>1.</w:t>
      </w:r>
      <w:r w:rsidRPr="00114930">
        <w:rPr>
          <w:b/>
          <w:szCs w:val="22"/>
          <w:lang w:eastAsia="en-US" w:bidi="ar-SA"/>
        </w:rPr>
        <w:tab/>
        <w:t>K</w:t>
      </w:r>
      <w:bookmarkEnd w:id="2"/>
      <w:bookmarkEnd w:id="3"/>
      <w:r w:rsidRPr="00114930">
        <w:rPr>
          <w:b/>
          <w:szCs w:val="22"/>
          <w:lang w:eastAsia="en-US" w:bidi="ar-SA"/>
        </w:rPr>
        <w:t xml:space="preserve">as yra </w:t>
      </w:r>
      <w:r w:rsidRPr="003F1B96">
        <w:rPr>
          <w:b/>
          <w:noProof/>
          <w:szCs w:val="22"/>
        </w:rPr>
        <w:t>TEMPIER</w:t>
      </w:r>
      <w:r w:rsidRPr="00114930">
        <w:rPr>
          <w:b/>
          <w:szCs w:val="22"/>
          <w:lang w:eastAsia="en-US" w:bidi="ar-SA"/>
        </w:rPr>
        <w:t xml:space="preserve"> ir kam jis vartojamas</w:t>
      </w:r>
    </w:p>
    <w:p w14:paraId="55257D1B" w14:textId="77777777" w:rsidR="00B96B93" w:rsidRPr="00114930" w:rsidRDefault="00B96B93" w:rsidP="00B96B93">
      <w:pPr>
        <w:spacing w:line="240" w:lineRule="auto"/>
        <w:rPr>
          <w:noProof/>
          <w:lang w:eastAsia="en-US" w:bidi="ar-SA"/>
        </w:rPr>
      </w:pPr>
    </w:p>
    <w:p w14:paraId="1A3D63C8" w14:textId="77777777" w:rsidR="00B96B93" w:rsidRDefault="00B96B93" w:rsidP="00B96B93">
      <w:pPr>
        <w:spacing w:line="240" w:lineRule="auto"/>
        <w:rPr>
          <w:noProof/>
          <w:lang w:eastAsia="en-US" w:bidi="ar-SA"/>
        </w:rPr>
      </w:pPr>
      <w:r>
        <w:rPr>
          <w:noProof/>
          <w:lang w:eastAsia="en-US" w:bidi="ar-SA"/>
        </w:rPr>
        <w:t xml:space="preserve">Vaisto sudėtyje yra trijų veikliųjų medžiagų: </w:t>
      </w:r>
      <w:proofErr w:type="spellStart"/>
      <w:r>
        <w:rPr>
          <w:szCs w:val="22"/>
          <w:lang w:eastAsia="en-US" w:bidi="ar-SA"/>
        </w:rPr>
        <w:t>paracetamolio</w:t>
      </w:r>
      <w:proofErr w:type="spellEnd"/>
      <w:r w:rsidRPr="00114930">
        <w:rPr>
          <w:szCs w:val="22"/>
          <w:lang w:eastAsia="en-US" w:bidi="ar-SA"/>
        </w:rPr>
        <w:t xml:space="preserve">, </w:t>
      </w:r>
      <w:proofErr w:type="spellStart"/>
      <w:r>
        <w:rPr>
          <w:rFonts w:eastAsia="Calibri"/>
          <w:szCs w:val="22"/>
          <w:lang w:eastAsia="en-US" w:bidi="ar-SA"/>
        </w:rPr>
        <w:t>pseudoefedrino</w:t>
      </w:r>
      <w:proofErr w:type="spellEnd"/>
      <w:r>
        <w:rPr>
          <w:szCs w:val="22"/>
          <w:lang w:eastAsia="en-US" w:bidi="ar-SA"/>
        </w:rPr>
        <w:t xml:space="preserve"> ir</w:t>
      </w:r>
      <w:r w:rsidRPr="00114930">
        <w:rPr>
          <w:szCs w:val="22"/>
          <w:lang w:eastAsia="en-US" w:bidi="ar-SA"/>
        </w:rPr>
        <w:t xml:space="preserve"> </w:t>
      </w:r>
      <w:proofErr w:type="spellStart"/>
      <w:r w:rsidRPr="00114930">
        <w:rPr>
          <w:szCs w:val="22"/>
          <w:lang w:eastAsia="en-US" w:bidi="ar-SA"/>
        </w:rPr>
        <w:t>dekstrometorfano</w:t>
      </w:r>
      <w:proofErr w:type="spellEnd"/>
      <w:r>
        <w:rPr>
          <w:szCs w:val="22"/>
          <w:lang w:eastAsia="en-US" w:bidi="ar-SA"/>
        </w:rPr>
        <w:t>.</w:t>
      </w:r>
    </w:p>
    <w:p w14:paraId="4029A382" w14:textId="77777777" w:rsidR="00B96B93" w:rsidRDefault="00B96B93" w:rsidP="00B96B93">
      <w:pPr>
        <w:spacing w:line="240" w:lineRule="auto"/>
        <w:rPr>
          <w:noProof/>
          <w:lang w:eastAsia="en-US" w:bidi="ar-SA"/>
        </w:rPr>
      </w:pPr>
    </w:p>
    <w:p w14:paraId="18728061" w14:textId="77777777" w:rsidR="00B96B93" w:rsidRPr="00114930" w:rsidRDefault="00B96B93" w:rsidP="00B96B93">
      <w:pPr>
        <w:spacing w:line="240" w:lineRule="auto"/>
        <w:rPr>
          <w:szCs w:val="22"/>
          <w:lang w:eastAsia="en-US" w:bidi="ar-SA"/>
        </w:rPr>
      </w:pPr>
      <w:r w:rsidRPr="00114930">
        <w:rPr>
          <w:noProof/>
          <w:lang w:eastAsia="en-US" w:bidi="ar-SA"/>
        </w:rPr>
        <w:t xml:space="preserve">Paracetamolis priklauso vaistų, vadinamų nesteroidiniais vaistais nuo uždegimo (NVNU), grupei. Jis malšina skausmą bei mažina temperatūrą. Pseudoefedrinas priklauso vaistų, vadinamų dekongestantais (nosies gleivinės paburkimą mažinantys vaistai), grupei. </w:t>
      </w:r>
      <w:proofErr w:type="spellStart"/>
      <w:r w:rsidRPr="00114930">
        <w:rPr>
          <w:szCs w:val="22"/>
          <w:lang w:eastAsia="en-US" w:bidi="ar-SA"/>
        </w:rPr>
        <w:t>Dekstrometorfanas</w:t>
      </w:r>
      <w:proofErr w:type="spellEnd"/>
      <w:r w:rsidRPr="00114930">
        <w:rPr>
          <w:szCs w:val="22"/>
          <w:lang w:eastAsia="en-US" w:bidi="ar-SA"/>
        </w:rPr>
        <w:t xml:space="preserve"> priklauso kosulį slopinančių vaistų grupei.</w:t>
      </w:r>
    </w:p>
    <w:p w14:paraId="7BB3CE05" w14:textId="77777777" w:rsidR="00B96B93" w:rsidRPr="00114930" w:rsidRDefault="00B96B93" w:rsidP="00B96B93">
      <w:pPr>
        <w:spacing w:line="240" w:lineRule="auto"/>
        <w:rPr>
          <w:noProof/>
          <w:lang w:eastAsia="en-US" w:bidi="ar-SA"/>
        </w:rPr>
      </w:pPr>
    </w:p>
    <w:p w14:paraId="3BF38C47" w14:textId="77777777" w:rsidR="00B96B93" w:rsidRPr="00114930" w:rsidRDefault="00B96B93" w:rsidP="00B96B93">
      <w:pPr>
        <w:spacing w:line="240" w:lineRule="auto"/>
        <w:rPr>
          <w:noProof/>
          <w:lang w:eastAsia="en-US" w:bidi="ar-SA"/>
        </w:rPr>
      </w:pPr>
      <w:r w:rsidRPr="00114930">
        <w:rPr>
          <w:noProof/>
          <w:lang w:eastAsia="en-US" w:bidi="ar-SA"/>
        </w:rPr>
        <w:t>Šis vaistas skirtas peršalimo ir gripo sukelt</w:t>
      </w:r>
      <w:r>
        <w:rPr>
          <w:noProof/>
          <w:lang w:eastAsia="en-US" w:bidi="ar-SA"/>
        </w:rPr>
        <w:t>iems</w:t>
      </w:r>
      <w:r w:rsidRPr="00114930">
        <w:rPr>
          <w:noProof/>
          <w:lang w:eastAsia="en-US" w:bidi="ar-SA"/>
        </w:rPr>
        <w:t xml:space="preserve"> simptom</w:t>
      </w:r>
      <w:r>
        <w:rPr>
          <w:noProof/>
          <w:lang w:eastAsia="en-US" w:bidi="ar-SA"/>
        </w:rPr>
        <w:t>ams</w:t>
      </w:r>
      <w:r w:rsidRPr="00114930">
        <w:rPr>
          <w:noProof/>
          <w:lang w:eastAsia="en-US" w:bidi="ar-SA"/>
        </w:rPr>
        <w:t>, toki</w:t>
      </w:r>
      <w:r>
        <w:rPr>
          <w:noProof/>
          <w:lang w:eastAsia="en-US" w:bidi="ar-SA"/>
        </w:rPr>
        <w:t>ems</w:t>
      </w:r>
      <w:r w:rsidRPr="00114930">
        <w:rPr>
          <w:noProof/>
          <w:lang w:eastAsia="en-US" w:bidi="ar-SA"/>
        </w:rPr>
        <w:t xml:space="preserve"> kaip skausmas, </w:t>
      </w:r>
      <w:r>
        <w:rPr>
          <w:noProof/>
          <w:lang w:eastAsia="en-US" w:bidi="ar-SA"/>
        </w:rPr>
        <w:t xml:space="preserve">karščiavimas, </w:t>
      </w:r>
      <w:r w:rsidRPr="00114930">
        <w:rPr>
          <w:noProof/>
          <w:lang w:eastAsia="en-US" w:bidi="ar-SA"/>
        </w:rPr>
        <w:t xml:space="preserve">nosies gleivinės paburkimas </w:t>
      </w:r>
      <w:r>
        <w:rPr>
          <w:noProof/>
          <w:lang w:eastAsia="en-US" w:bidi="ar-SA"/>
        </w:rPr>
        <w:t>a</w:t>
      </w:r>
      <w:r w:rsidRPr="00114930">
        <w:rPr>
          <w:noProof/>
          <w:lang w:eastAsia="en-US" w:bidi="ar-SA"/>
        </w:rPr>
        <w:t>r sausas erzinantis kosulys, lengvin</w:t>
      </w:r>
      <w:r>
        <w:rPr>
          <w:noProof/>
          <w:lang w:eastAsia="en-US" w:bidi="ar-SA"/>
        </w:rPr>
        <w:t>ti suaugusiesiems</w:t>
      </w:r>
      <w:r w:rsidRPr="00114930">
        <w:rPr>
          <w:noProof/>
          <w:lang w:eastAsia="en-US" w:bidi="ar-SA"/>
        </w:rPr>
        <w:t>.</w:t>
      </w:r>
    </w:p>
    <w:p w14:paraId="09596061" w14:textId="77777777" w:rsidR="00B96B93" w:rsidRPr="00114930" w:rsidRDefault="00B96B93" w:rsidP="00B96B93">
      <w:pPr>
        <w:spacing w:line="240" w:lineRule="auto"/>
        <w:rPr>
          <w:noProof/>
          <w:lang w:eastAsia="en-US" w:bidi="ar-SA"/>
        </w:rPr>
      </w:pPr>
    </w:p>
    <w:p w14:paraId="44D321E2" w14:textId="77777777" w:rsidR="00B96B93" w:rsidRPr="00114930" w:rsidRDefault="00B96B93" w:rsidP="00B96B93">
      <w:pPr>
        <w:spacing w:line="240" w:lineRule="auto"/>
        <w:rPr>
          <w:noProof/>
          <w:lang w:eastAsia="en-US" w:bidi="ar-SA"/>
        </w:rPr>
      </w:pPr>
      <w:r w:rsidRPr="00114930">
        <w:rPr>
          <w:noProof/>
          <w:lang w:eastAsia="en-US" w:bidi="ar-SA"/>
        </w:rPr>
        <w:t xml:space="preserve">Jeigu per </w:t>
      </w:r>
      <w:r>
        <w:rPr>
          <w:noProof/>
          <w:lang w:eastAsia="en-US" w:bidi="ar-SA"/>
        </w:rPr>
        <w:t>3 </w:t>
      </w:r>
      <w:r w:rsidRPr="00114930">
        <w:rPr>
          <w:noProof/>
          <w:lang w:eastAsia="en-US" w:bidi="ar-SA"/>
        </w:rPr>
        <w:t>dienas Jūsų savijauta nepagerėjo arba net pablogėjo, kreipkitės į gydytoją.</w:t>
      </w:r>
    </w:p>
    <w:p w14:paraId="72C7C13A" w14:textId="77777777" w:rsidR="00B96B93" w:rsidRPr="00114930" w:rsidRDefault="00B96B93" w:rsidP="00B96B93">
      <w:pPr>
        <w:spacing w:line="240" w:lineRule="auto"/>
        <w:rPr>
          <w:noProof/>
          <w:lang w:eastAsia="en-US" w:bidi="ar-SA"/>
        </w:rPr>
      </w:pPr>
    </w:p>
    <w:p w14:paraId="744CBE03" w14:textId="77777777" w:rsidR="00B96B93" w:rsidRPr="00114930" w:rsidRDefault="00B96B93" w:rsidP="00B96B93">
      <w:pPr>
        <w:spacing w:line="240" w:lineRule="auto"/>
        <w:rPr>
          <w:noProof/>
          <w:lang w:eastAsia="en-US" w:bidi="ar-SA"/>
        </w:rPr>
      </w:pPr>
    </w:p>
    <w:p w14:paraId="3F226151" w14:textId="77777777" w:rsidR="00B96B93" w:rsidRPr="00114930" w:rsidRDefault="00B96B93" w:rsidP="00B96B93">
      <w:pPr>
        <w:keepNext/>
        <w:spacing w:line="240" w:lineRule="auto"/>
        <w:outlineLvl w:val="1"/>
        <w:rPr>
          <w:b/>
          <w:szCs w:val="22"/>
          <w:lang w:eastAsia="en-US" w:bidi="ar-SA"/>
        </w:rPr>
      </w:pPr>
      <w:bookmarkStart w:id="4" w:name="_Toc129243140"/>
      <w:bookmarkStart w:id="5" w:name="_Toc129243265"/>
      <w:r w:rsidRPr="00114930">
        <w:rPr>
          <w:b/>
          <w:szCs w:val="22"/>
          <w:lang w:eastAsia="en-US" w:bidi="ar-SA"/>
        </w:rPr>
        <w:t>2.</w:t>
      </w:r>
      <w:r w:rsidRPr="00114930">
        <w:rPr>
          <w:b/>
          <w:szCs w:val="22"/>
          <w:lang w:eastAsia="en-US" w:bidi="ar-SA"/>
        </w:rPr>
        <w:tab/>
        <w:t>K</w:t>
      </w:r>
      <w:bookmarkEnd w:id="4"/>
      <w:bookmarkEnd w:id="5"/>
      <w:r w:rsidRPr="00114930">
        <w:rPr>
          <w:b/>
          <w:szCs w:val="22"/>
          <w:lang w:eastAsia="en-US" w:bidi="ar-SA"/>
        </w:rPr>
        <w:t xml:space="preserve">as žinotina prieš vartojant </w:t>
      </w:r>
      <w:r w:rsidRPr="003F1B96">
        <w:rPr>
          <w:b/>
          <w:noProof/>
          <w:szCs w:val="22"/>
        </w:rPr>
        <w:t>TEMPIER</w:t>
      </w:r>
    </w:p>
    <w:p w14:paraId="24FC2D61" w14:textId="77777777" w:rsidR="00B96B93" w:rsidRPr="00114930" w:rsidRDefault="00B96B93" w:rsidP="00B96B93">
      <w:pPr>
        <w:spacing w:line="240" w:lineRule="auto"/>
        <w:rPr>
          <w:noProof/>
          <w:lang w:eastAsia="en-US" w:bidi="ar-SA"/>
        </w:rPr>
      </w:pPr>
    </w:p>
    <w:p w14:paraId="7965AA9E" w14:textId="77777777" w:rsidR="00B96B93" w:rsidRPr="00114930" w:rsidRDefault="00B96B93" w:rsidP="00B96B93">
      <w:pPr>
        <w:spacing w:line="240" w:lineRule="auto"/>
        <w:rPr>
          <w:b/>
          <w:bCs/>
          <w:szCs w:val="22"/>
          <w:lang w:eastAsia="en-US" w:bidi="ar-SA"/>
        </w:rPr>
      </w:pPr>
      <w:r w:rsidRPr="003F1B96">
        <w:rPr>
          <w:b/>
          <w:noProof/>
          <w:szCs w:val="22"/>
        </w:rPr>
        <w:t>TEMPIER</w:t>
      </w:r>
      <w:r w:rsidRPr="00114930">
        <w:rPr>
          <w:b/>
          <w:spacing w:val="2"/>
          <w:szCs w:val="22"/>
          <w:lang w:eastAsia="en-US" w:bidi="ar-SA"/>
        </w:rPr>
        <w:t xml:space="preserve"> </w:t>
      </w:r>
      <w:r w:rsidRPr="00114930">
        <w:rPr>
          <w:b/>
          <w:bCs/>
          <w:szCs w:val="22"/>
          <w:lang w:eastAsia="en-US" w:bidi="ar-SA"/>
        </w:rPr>
        <w:t xml:space="preserve">vartoti </w:t>
      </w:r>
      <w:r>
        <w:rPr>
          <w:b/>
          <w:bCs/>
          <w:szCs w:val="22"/>
          <w:lang w:eastAsia="en-US" w:bidi="ar-SA"/>
        </w:rPr>
        <w:t>draudžiama</w:t>
      </w:r>
      <w:r w:rsidRPr="00114930">
        <w:rPr>
          <w:b/>
          <w:bCs/>
          <w:szCs w:val="22"/>
          <w:lang w:eastAsia="en-US" w:bidi="ar-SA"/>
        </w:rPr>
        <w:t>:</w:t>
      </w:r>
    </w:p>
    <w:p w14:paraId="4C4F5B12" w14:textId="77777777" w:rsidR="00B96B93" w:rsidRPr="00114930" w:rsidRDefault="00B96B93" w:rsidP="00B96B93">
      <w:pPr>
        <w:numPr>
          <w:ilvl w:val="0"/>
          <w:numId w:val="2"/>
        </w:numPr>
        <w:spacing w:line="240" w:lineRule="auto"/>
        <w:ind w:left="567" w:hanging="567"/>
        <w:rPr>
          <w:noProof/>
          <w:lang w:eastAsia="en-US" w:bidi="ar-SA"/>
        </w:rPr>
      </w:pPr>
      <w:r w:rsidRPr="00114930">
        <w:rPr>
          <w:noProof/>
          <w:lang w:eastAsia="en-US" w:bidi="ar-SA"/>
        </w:rPr>
        <w:t>jeigu yra alergija paracetamoliui, pseudoefedrinui, dekstrometorfanui arba bet kuriai pagalbinei šio vaisto medžiagai (jos išvardytos 6</w:t>
      </w:r>
      <w:r>
        <w:rPr>
          <w:noProof/>
          <w:lang w:eastAsia="en-US" w:bidi="ar-SA"/>
        </w:rPr>
        <w:t> </w:t>
      </w:r>
      <w:r w:rsidRPr="00114930">
        <w:rPr>
          <w:noProof/>
          <w:lang w:eastAsia="en-US" w:bidi="ar-SA"/>
        </w:rPr>
        <w:t>skyriuje);</w:t>
      </w:r>
    </w:p>
    <w:p w14:paraId="1B659C21" w14:textId="77777777" w:rsidR="00B96B93" w:rsidRDefault="00B96B93" w:rsidP="00B96B93">
      <w:pPr>
        <w:numPr>
          <w:ilvl w:val="0"/>
          <w:numId w:val="2"/>
        </w:numPr>
        <w:spacing w:line="240" w:lineRule="auto"/>
        <w:ind w:left="567" w:hanging="567"/>
        <w:rPr>
          <w:noProof/>
          <w:lang w:eastAsia="en-US" w:bidi="ar-SA"/>
        </w:rPr>
      </w:pPr>
      <w:r w:rsidRPr="00114930">
        <w:rPr>
          <w:noProof/>
          <w:lang w:eastAsia="en-US" w:bidi="ar-SA"/>
        </w:rPr>
        <w:t xml:space="preserve">jeigu </w:t>
      </w:r>
      <w:r w:rsidRPr="00FB16E4">
        <w:rPr>
          <w:noProof/>
          <w:lang w:eastAsia="en-US"/>
        </w:rPr>
        <w:t>Jūsų kraujospūdis labai padidėjęs (yra hipertenzija) arba jeigu hipertenzija nesureguliuota skiriant vaistų</w:t>
      </w:r>
      <w:r>
        <w:rPr>
          <w:noProof/>
          <w:lang w:eastAsia="en-US"/>
        </w:rPr>
        <w:t>, arba</w:t>
      </w:r>
      <w:r w:rsidRPr="00114930">
        <w:rPr>
          <w:noProof/>
          <w:lang w:eastAsia="en-US" w:bidi="ar-SA"/>
        </w:rPr>
        <w:t xml:space="preserve"> sergate </w:t>
      </w:r>
      <w:r>
        <w:rPr>
          <w:noProof/>
          <w:lang w:eastAsia="en-US" w:bidi="ar-SA"/>
        </w:rPr>
        <w:t>širdies vainikinių arterijų liga</w:t>
      </w:r>
      <w:r w:rsidRPr="00114930">
        <w:rPr>
          <w:noProof/>
          <w:lang w:eastAsia="en-US" w:bidi="ar-SA"/>
        </w:rPr>
        <w:t>;</w:t>
      </w:r>
    </w:p>
    <w:p w14:paraId="2423689E" w14:textId="77777777" w:rsidR="00B96B93" w:rsidRPr="00FD1D1C" w:rsidRDefault="00B96B93" w:rsidP="00B96B93">
      <w:pPr>
        <w:numPr>
          <w:ilvl w:val="0"/>
          <w:numId w:val="2"/>
        </w:numPr>
        <w:spacing w:line="240" w:lineRule="auto"/>
        <w:ind w:left="567" w:hanging="567"/>
        <w:rPr>
          <w:noProof/>
          <w:lang w:eastAsia="en-US" w:bidi="ar-SA"/>
        </w:rPr>
      </w:pPr>
      <w:r>
        <w:rPr>
          <w:noProof/>
          <w:lang w:eastAsia="en-US"/>
        </w:rPr>
        <w:t>j</w:t>
      </w:r>
      <w:r w:rsidRPr="00FB16E4">
        <w:rPr>
          <w:noProof/>
          <w:lang w:eastAsia="en-US"/>
        </w:rPr>
        <w:t>eigu sergate sunkia ūmine (staiga prasidėjusia) ar lėtine (ilgai trunkančia) inkstų liga arba sunkiu ūminiu ar lėtiniu inkstų nepakankamumu</w:t>
      </w:r>
      <w:r>
        <w:rPr>
          <w:noProof/>
          <w:lang w:eastAsia="en-US"/>
        </w:rPr>
        <w:t>;</w:t>
      </w:r>
    </w:p>
    <w:p w14:paraId="7D714BF0" w14:textId="77777777" w:rsidR="00B96B93" w:rsidRPr="00114930" w:rsidRDefault="00B96B93" w:rsidP="00B96B93">
      <w:pPr>
        <w:numPr>
          <w:ilvl w:val="0"/>
          <w:numId w:val="2"/>
        </w:numPr>
        <w:spacing w:line="240" w:lineRule="auto"/>
        <w:ind w:left="567" w:hanging="567"/>
        <w:rPr>
          <w:noProof/>
          <w:lang w:eastAsia="en-US" w:bidi="ar-SA"/>
        </w:rPr>
      </w:pPr>
      <w:r>
        <w:rPr>
          <w:noProof/>
          <w:lang w:eastAsia="en-US" w:bidi="ar-SA"/>
        </w:rPr>
        <w:t>jeigu Jums gydytojas sakė, kad sergate siunkiu kepenų funkcijos sutrikimu;</w:t>
      </w:r>
    </w:p>
    <w:p w14:paraId="7E7B2E85" w14:textId="77777777" w:rsidR="00B96B93" w:rsidRPr="00114930" w:rsidRDefault="00B96B93" w:rsidP="00B96B93">
      <w:pPr>
        <w:numPr>
          <w:ilvl w:val="0"/>
          <w:numId w:val="2"/>
        </w:numPr>
        <w:spacing w:line="240" w:lineRule="auto"/>
        <w:ind w:left="567" w:hanging="567"/>
        <w:rPr>
          <w:noProof/>
          <w:lang w:eastAsia="en-US" w:bidi="ar-SA"/>
        </w:rPr>
      </w:pPr>
      <w:r w:rsidRPr="00114930">
        <w:rPr>
          <w:noProof/>
          <w:lang w:eastAsia="en-US" w:bidi="ar-SA"/>
        </w:rPr>
        <w:t>jeigu sergate uždaro kampo glaukoma (akies nervo pažeidimas ir padidėjęs akispūdis);</w:t>
      </w:r>
    </w:p>
    <w:p w14:paraId="56B499BA" w14:textId="77777777" w:rsidR="00B96B93" w:rsidRPr="00114930" w:rsidRDefault="00B96B93" w:rsidP="00B96B93">
      <w:pPr>
        <w:numPr>
          <w:ilvl w:val="0"/>
          <w:numId w:val="2"/>
        </w:numPr>
        <w:spacing w:line="240" w:lineRule="auto"/>
        <w:ind w:left="567" w:hanging="567"/>
        <w:rPr>
          <w:noProof/>
          <w:lang w:eastAsia="en-US" w:bidi="ar-SA"/>
        </w:rPr>
      </w:pPr>
      <w:r w:rsidRPr="00114930">
        <w:rPr>
          <w:noProof/>
          <w:lang w:eastAsia="en-US" w:bidi="ar-SA"/>
        </w:rPr>
        <w:t>jeigu sergate hipertir</w:t>
      </w:r>
      <w:r>
        <w:rPr>
          <w:noProof/>
          <w:lang w:eastAsia="en-US" w:bidi="ar-SA"/>
        </w:rPr>
        <w:t>oze</w:t>
      </w:r>
      <w:r w:rsidRPr="00114930">
        <w:rPr>
          <w:noProof/>
          <w:lang w:eastAsia="en-US" w:bidi="ar-SA"/>
        </w:rPr>
        <w:t>;</w:t>
      </w:r>
    </w:p>
    <w:p w14:paraId="697A66AF" w14:textId="77777777" w:rsidR="00B96B93" w:rsidRPr="00114930" w:rsidRDefault="00B96B93" w:rsidP="00B96B93">
      <w:pPr>
        <w:numPr>
          <w:ilvl w:val="0"/>
          <w:numId w:val="2"/>
        </w:numPr>
        <w:spacing w:line="240" w:lineRule="auto"/>
        <w:ind w:left="567" w:hanging="567"/>
        <w:rPr>
          <w:noProof/>
          <w:lang w:eastAsia="en-US" w:bidi="ar-SA"/>
        </w:rPr>
      </w:pPr>
      <w:r w:rsidRPr="00114930">
        <w:rPr>
          <w:noProof/>
          <w:lang w:eastAsia="en-US" w:bidi="ar-SA"/>
        </w:rPr>
        <w:t xml:space="preserve">jeigu </w:t>
      </w:r>
      <w:r>
        <w:rPr>
          <w:noProof/>
          <w:lang w:eastAsia="en-US" w:bidi="ar-SA"/>
        </w:rPr>
        <w:t xml:space="preserve">yra </w:t>
      </w:r>
      <w:r w:rsidRPr="00114930">
        <w:rPr>
          <w:noProof/>
          <w:lang w:eastAsia="en-US" w:bidi="ar-SA"/>
        </w:rPr>
        <w:t>lėtini</w:t>
      </w:r>
      <w:r>
        <w:rPr>
          <w:noProof/>
          <w:lang w:eastAsia="en-US" w:bidi="ar-SA"/>
        </w:rPr>
        <w:t>o pobūdžio</w:t>
      </w:r>
      <w:r w:rsidRPr="00114930">
        <w:rPr>
          <w:noProof/>
          <w:lang w:eastAsia="en-US" w:bidi="ar-SA"/>
        </w:rPr>
        <w:t xml:space="preserve"> kosul</w:t>
      </w:r>
      <w:r>
        <w:rPr>
          <w:noProof/>
          <w:lang w:eastAsia="en-US" w:bidi="ar-SA"/>
        </w:rPr>
        <w:t>ys</w:t>
      </w:r>
      <w:r w:rsidRPr="00114930">
        <w:rPr>
          <w:noProof/>
          <w:lang w:eastAsia="en-US" w:bidi="ar-SA"/>
        </w:rPr>
        <w:t>, sukelt</w:t>
      </w:r>
      <w:r>
        <w:rPr>
          <w:noProof/>
          <w:lang w:eastAsia="en-US" w:bidi="ar-SA"/>
        </w:rPr>
        <w:t>as</w:t>
      </w:r>
      <w:r w:rsidRPr="00114930">
        <w:rPr>
          <w:noProof/>
          <w:lang w:eastAsia="en-US" w:bidi="ar-SA"/>
        </w:rPr>
        <w:t xml:space="preserve"> tokių ligų, kaip emfizema ar astma, arba jeigu yra drėgnas kosulys, kai gausiai atkosima gleivingo sekreto;</w:t>
      </w:r>
    </w:p>
    <w:p w14:paraId="17C239EB" w14:textId="77777777" w:rsidR="00B96B93" w:rsidRPr="00114930" w:rsidRDefault="00B96B93" w:rsidP="00B96B93">
      <w:pPr>
        <w:numPr>
          <w:ilvl w:val="0"/>
          <w:numId w:val="2"/>
        </w:numPr>
        <w:spacing w:line="240" w:lineRule="auto"/>
        <w:ind w:left="567" w:hanging="567"/>
        <w:rPr>
          <w:noProof/>
          <w:lang w:eastAsia="en-US" w:bidi="ar-SA"/>
        </w:rPr>
      </w:pPr>
      <w:r w:rsidRPr="00114930">
        <w:rPr>
          <w:rFonts w:eastAsia="Calibri"/>
          <w:szCs w:val="22"/>
          <w:lang w:eastAsia="en-US" w:bidi="ar-SA"/>
        </w:rPr>
        <w:lastRenderedPageBreak/>
        <w:t xml:space="preserve">jeigu vartojate arba per paskutines dvi savaites vartojote </w:t>
      </w:r>
      <w:proofErr w:type="spellStart"/>
      <w:r w:rsidRPr="00114930">
        <w:rPr>
          <w:rFonts w:eastAsia="Calibri"/>
          <w:szCs w:val="22"/>
          <w:lang w:eastAsia="en-US" w:bidi="ar-SA"/>
        </w:rPr>
        <w:t>monoaminooksidazės</w:t>
      </w:r>
      <w:proofErr w:type="spellEnd"/>
      <w:r w:rsidRPr="00114930">
        <w:rPr>
          <w:rFonts w:eastAsia="Calibri"/>
          <w:szCs w:val="22"/>
          <w:lang w:eastAsia="en-US" w:bidi="ar-SA"/>
        </w:rPr>
        <w:t xml:space="preserve"> inhibitorių (MAO</w:t>
      </w:r>
      <w:r>
        <w:rPr>
          <w:rFonts w:eastAsia="Calibri"/>
          <w:szCs w:val="22"/>
          <w:lang w:eastAsia="en-US" w:bidi="ar-SA"/>
        </w:rPr>
        <w:t xml:space="preserve"> inhibitorių</w:t>
      </w:r>
      <w:r w:rsidRPr="00114930">
        <w:rPr>
          <w:rFonts w:eastAsia="Calibri"/>
          <w:szCs w:val="22"/>
          <w:lang w:eastAsia="en-US" w:bidi="ar-SA"/>
        </w:rPr>
        <w:t xml:space="preserve">, t. y. vaistų nuo depresijos arba Parkinsono ligos) (žr. skyrių „Kiti vaistai ir </w:t>
      </w:r>
      <w:r>
        <w:rPr>
          <w:noProof/>
          <w:szCs w:val="22"/>
        </w:rPr>
        <w:t>TEMPIER“</w:t>
      </w:r>
      <w:r w:rsidRPr="00114930">
        <w:rPr>
          <w:rFonts w:eastAsia="Calibri"/>
          <w:szCs w:val="22"/>
          <w:lang w:eastAsia="en-US" w:bidi="ar-SA"/>
        </w:rPr>
        <w:t>);</w:t>
      </w:r>
    </w:p>
    <w:p w14:paraId="1134A6E5" w14:textId="77777777" w:rsidR="00B96B93" w:rsidRPr="00114930" w:rsidRDefault="00B96B93" w:rsidP="00B96B93">
      <w:pPr>
        <w:numPr>
          <w:ilvl w:val="0"/>
          <w:numId w:val="2"/>
        </w:numPr>
        <w:spacing w:line="240" w:lineRule="auto"/>
        <w:ind w:left="567" w:hanging="567"/>
        <w:rPr>
          <w:noProof/>
          <w:lang w:eastAsia="en-US" w:bidi="ar-SA"/>
        </w:rPr>
      </w:pPr>
      <w:r w:rsidRPr="00114930">
        <w:rPr>
          <w:rFonts w:eastAsia="Calibri"/>
          <w:szCs w:val="22"/>
          <w:lang w:eastAsia="en-US" w:bidi="ar-SA"/>
        </w:rPr>
        <w:t>jeigu yra pirmas nėštumo trimestras;</w:t>
      </w:r>
    </w:p>
    <w:p w14:paraId="2BF34D59" w14:textId="77777777" w:rsidR="00B96B93" w:rsidRPr="00114930" w:rsidRDefault="00B96B93" w:rsidP="00B96B93">
      <w:pPr>
        <w:numPr>
          <w:ilvl w:val="0"/>
          <w:numId w:val="2"/>
        </w:numPr>
        <w:spacing w:line="240" w:lineRule="auto"/>
        <w:ind w:left="567" w:hanging="567"/>
        <w:rPr>
          <w:noProof/>
          <w:lang w:eastAsia="en-US" w:bidi="ar-SA"/>
        </w:rPr>
      </w:pPr>
      <w:r w:rsidRPr="00114930">
        <w:rPr>
          <w:rFonts w:eastAsia="Calibri"/>
          <w:szCs w:val="22"/>
          <w:lang w:eastAsia="en-US" w:bidi="ar-SA"/>
        </w:rPr>
        <w:t>jeigu sergate kvėpavimo funkcijos nepakankamumu.</w:t>
      </w:r>
    </w:p>
    <w:p w14:paraId="2FEB24FA" w14:textId="77777777" w:rsidR="00B96B93" w:rsidRPr="00114930" w:rsidRDefault="00B96B93" w:rsidP="00B96B93">
      <w:pPr>
        <w:spacing w:line="240" w:lineRule="auto"/>
        <w:rPr>
          <w:noProof/>
          <w:lang w:eastAsia="en-US" w:bidi="ar-SA"/>
        </w:rPr>
      </w:pPr>
    </w:p>
    <w:p w14:paraId="6AF655E5" w14:textId="77777777" w:rsidR="00B96B93" w:rsidRPr="00114930" w:rsidRDefault="00B96B93" w:rsidP="00B96B93">
      <w:pPr>
        <w:spacing w:line="240" w:lineRule="auto"/>
        <w:rPr>
          <w:b/>
          <w:bCs/>
          <w:szCs w:val="22"/>
          <w:lang w:eastAsia="en-US" w:bidi="ar-SA"/>
        </w:rPr>
      </w:pPr>
      <w:r w:rsidRPr="00114930">
        <w:rPr>
          <w:b/>
          <w:bCs/>
          <w:szCs w:val="22"/>
          <w:lang w:eastAsia="en-US" w:bidi="ar-SA"/>
        </w:rPr>
        <w:t>Įspėjimai ir atsargumo priemonės</w:t>
      </w:r>
    </w:p>
    <w:p w14:paraId="074A328C" w14:textId="77777777" w:rsidR="00B96B93" w:rsidRPr="00114930" w:rsidRDefault="00B96B93" w:rsidP="00B96B93">
      <w:pPr>
        <w:spacing w:line="240" w:lineRule="auto"/>
        <w:rPr>
          <w:noProof/>
          <w:lang w:eastAsia="en-US" w:bidi="ar-SA"/>
        </w:rPr>
      </w:pPr>
      <w:r w:rsidRPr="00114930">
        <w:rPr>
          <w:noProof/>
          <w:lang w:eastAsia="en-US" w:bidi="ar-SA"/>
        </w:rPr>
        <w:t xml:space="preserve">Pasitarkite su gydytoju arba vaistininku, prieš pradėdami vartoti </w:t>
      </w:r>
      <w:r>
        <w:rPr>
          <w:noProof/>
          <w:szCs w:val="22"/>
        </w:rPr>
        <w:t>TEMPIER</w:t>
      </w:r>
      <w:r>
        <w:rPr>
          <w:noProof/>
          <w:lang w:eastAsia="en-US" w:bidi="ar-SA"/>
        </w:rPr>
        <w:t>.</w:t>
      </w:r>
    </w:p>
    <w:p w14:paraId="4481DE2E" w14:textId="77777777" w:rsidR="00B96B93" w:rsidRPr="00114930" w:rsidRDefault="00B96B93" w:rsidP="00B96B93">
      <w:pPr>
        <w:spacing w:line="240" w:lineRule="auto"/>
        <w:rPr>
          <w:noProof/>
          <w:lang w:eastAsia="en-US" w:bidi="ar-SA"/>
        </w:rPr>
      </w:pPr>
    </w:p>
    <w:p w14:paraId="453562D4" w14:textId="77777777" w:rsidR="00B96B93" w:rsidRPr="00114930" w:rsidRDefault="00B96B93" w:rsidP="00B96B93">
      <w:pPr>
        <w:spacing w:line="240" w:lineRule="auto"/>
        <w:rPr>
          <w:b/>
          <w:noProof/>
          <w:lang w:eastAsia="en-US" w:bidi="ar-SA"/>
        </w:rPr>
      </w:pPr>
      <w:r w:rsidRPr="00114930">
        <w:rPr>
          <w:noProof/>
          <w:lang w:eastAsia="en-US" w:bidi="ar-SA"/>
        </w:rPr>
        <w:t xml:space="preserve">Dėl šio vaisto sudėtyje esančio </w:t>
      </w:r>
      <w:r w:rsidRPr="007E1ACE">
        <w:rPr>
          <w:noProof/>
          <w:lang w:eastAsia="en-US" w:bidi="ar-SA"/>
        </w:rPr>
        <w:t>paracetamolio</w:t>
      </w:r>
      <w:r>
        <w:rPr>
          <w:noProof/>
          <w:lang w:eastAsia="en-US" w:bidi="ar-SA"/>
        </w:rPr>
        <w:t>:</w:t>
      </w:r>
    </w:p>
    <w:p w14:paraId="2C1D29DF" w14:textId="77777777" w:rsidR="00B96B93" w:rsidRPr="00114930" w:rsidRDefault="00B96B93" w:rsidP="00B96B93">
      <w:pPr>
        <w:numPr>
          <w:ilvl w:val="0"/>
          <w:numId w:val="2"/>
        </w:numPr>
        <w:spacing w:line="240" w:lineRule="auto"/>
        <w:ind w:left="567" w:hanging="567"/>
        <w:contextualSpacing/>
        <w:rPr>
          <w:spacing w:val="2"/>
          <w:szCs w:val="22"/>
          <w:lang w:eastAsia="en-US" w:bidi="ar-SA"/>
        </w:rPr>
      </w:pPr>
      <w:r w:rsidRPr="00114930">
        <w:rPr>
          <w:noProof/>
          <w:lang w:eastAsia="en-US" w:bidi="ar-SA"/>
        </w:rPr>
        <w:t xml:space="preserve">Pasitarkite su gydytoju, prieš pradėdami vartoti </w:t>
      </w:r>
      <w:r w:rsidRPr="00114930">
        <w:rPr>
          <w:spacing w:val="2"/>
          <w:szCs w:val="22"/>
          <w:lang w:eastAsia="en-US" w:bidi="ar-SA"/>
        </w:rPr>
        <w:t>šį vaistą:</w:t>
      </w:r>
    </w:p>
    <w:p w14:paraId="75DC1518"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sergate anemija, širdies, plaučių, inkstų ar kepenų ligomis, nes tokiais atvejais rekomenduojama vengti ilgalaikio vaisto vartojimo (retkarčiais vaisto vartoti galima, tačiau ilgalaikis didelių dozių vartojimas gali padidinti šalutinio poveikio atsiradimo riziką);</w:t>
      </w:r>
    </w:p>
    <w:p w14:paraId="172225B1"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sergate astma ir esate alergiškas acetilsalicilo rūgščiai;</w:t>
      </w:r>
    </w:p>
    <w:p w14:paraId="140CC767" w14:textId="77777777" w:rsidR="00B96B93"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 xml:space="preserve">jeigu reguliariai vartojate tris ar daugiau alkoholinio vienetų per parą (1 standartinį alkoholio vienetą sudaro 10 g </w:t>
      </w:r>
      <w:r w:rsidRPr="00AF0105">
        <w:rPr>
          <w:noProof/>
          <w:lang w:eastAsia="en-US" w:bidi="ar-SA"/>
        </w:rPr>
        <w:t>gryno (100</w:t>
      </w:r>
      <w:r>
        <w:rPr>
          <w:noProof/>
          <w:lang w:eastAsia="en-US" w:bidi="ar-SA"/>
        </w:rPr>
        <w:t> </w:t>
      </w:r>
      <w:r w:rsidRPr="00AF0105">
        <w:rPr>
          <w:noProof/>
          <w:lang w:eastAsia="en-US" w:bidi="ar-SA"/>
        </w:rPr>
        <w:t>%) alkoholio, t. y. apie 40 ml stripriojo gėrimo arba apie 330 ml alaus</w:t>
      </w:r>
      <w:r w:rsidRPr="00114930">
        <w:rPr>
          <w:noProof/>
          <w:lang w:eastAsia="en-US" w:bidi="ar-SA"/>
        </w:rPr>
        <w:t>), šis vaistas gali pakenkti kepenims</w:t>
      </w:r>
      <w:r>
        <w:rPr>
          <w:noProof/>
          <w:lang w:eastAsia="en-US" w:bidi="ar-SA"/>
        </w:rPr>
        <w:t>;</w:t>
      </w:r>
    </w:p>
    <w:p w14:paraId="494A7490" w14:textId="77777777" w:rsidR="00B96B93" w:rsidRPr="00517A62" w:rsidRDefault="00B96B93" w:rsidP="00B96B93">
      <w:pPr>
        <w:numPr>
          <w:ilvl w:val="0"/>
          <w:numId w:val="2"/>
        </w:numPr>
        <w:tabs>
          <w:tab w:val="clear" w:pos="567"/>
          <w:tab w:val="left" w:pos="1134"/>
        </w:tabs>
        <w:spacing w:line="240" w:lineRule="auto"/>
        <w:ind w:left="1134" w:hanging="567"/>
        <w:rPr>
          <w:noProof/>
          <w:lang w:eastAsia="en-US" w:bidi="ar-SA"/>
        </w:rPr>
      </w:pPr>
      <w:r>
        <w:rPr>
          <w:snapToGrid w:val="0"/>
          <w:szCs w:val="22"/>
        </w:rPr>
        <w:t xml:space="preserve">jeigu sergate inkstų ar kepenų liga, įskaitant </w:t>
      </w:r>
      <w:proofErr w:type="spellStart"/>
      <w:r>
        <w:rPr>
          <w:snapToGrid w:val="0"/>
          <w:szCs w:val="22"/>
        </w:rPr>
        <w:t>Žilberto</w:t>
      </w:r>
      <w:proofErr w:type="spellEnd"/>
      <w:r>
        <w:rPr>
          <w:snapToGrid w:val="0"/>
          <w:szCs w:val="22"/>
        </w:rPr>
        <w:t xml:space="preserve"> (</w:t>
      </w:r>
      <w:proofErr w:type="spellStart"/>
      <w:r>
        <w:rPr>
          <w:i/>
          <w:snapToGrid w:val="0"/>
          <w:szCs w:val="22"/>
        </w:rPr>
        <w:t>Gilbert</w:t>
      </w:r>
      <w:proofErr w:type="spellEnd"/>
      <w:r>
        <w:rPr>
          <w:snapToGrid w:val="0"/>
          <w:szCs w:val="22"/>
        </w:rPr>
        <w:t>) sindromą, ar kepenų uždegimu;</w:t>
      </w:r>
    </w:p>
    <w:p w14:paraId="4866905A"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Pr>
          <w:snapToGrid w:val="0"/>
          <w:szCs w:val="22"/>
        </w:rPr>
        <w:t>jeigu yra dehidratacija (vandens netekimas) arba mitybos sutrikimas, sukeltas, pvz., piktnaudžiavimo alkoholiu, anoreksijos arba netinkamos mitybos.</w:t>
      </w:r>
    </w:p>
    <w:p w14:paraId="21BCB6F2" w14:textId="77777777" w:rsidR="00B96B93" w:rsidRPr="00114930" w:rsidRDefault="00B96B93" w:rsidP="00B96B93">
      <w:pPr>
        <w:numPr>
          <w:ilvl w:val="0"/>
          <w:numId w:val="2"/>
        </w:numPr>
        <w:spacing w:line="240" w:lineRule="auto"/>
        <w:ind w:left="567" w:hanging="567"/>
        <w:rPr>
          <w:noProof/>
          <w:lang w:eastAsia="en-US" w:bidi="ar-SA"/>
        </w:rPr>
      </w:pPr>
      <w:r w:rsidRPr="00114930">
        <w:rPr>
          <w:noProof/>
          <w:lang w:eastAsia="en-US" w:bidi="ar-SA"/>
        </w:rPr>
        <w:t>Pacientai, sergantys lėtiniu alkoholizmu, negali vartoti daugiau nei 2 g paracetamolio per parą (4</w:t>
      </w:r>
      <w:r>
        <w:rPr>
          <w:noProof/>
          <w:lang w:eastAsia="en-US" w:bidi="ar-SA"/>
        </w:rPr>
        <w:t> </w:t>
      </w:r>
      <w:r w:rsidRPr="00114930">
        <w:rPr>
          <w:noProof/>
          <w:lang w:eastAsia="en-US" w:bidi="ar-SA"/>
        </w:rPr>
        <w:t>paketėlių).</w:t>
      </w:r>
    </w:p>
    <w:p w14:paraId="5FC32B1E" w14:textId="77777777" w:rsidR="00B96B93" w:rsidRPr="00114930" w:rsidRDefault="00B96B93" w:rsidP="00B96B93">
      <w:pPr>
        <w:numPr>
          <w:ilvl w:val="0"/>
          <w:numId w:val="2"/>
        </w:numPr>
        <w:spacing w:line="240" w:lineRule="auto"/>
        <w:ind w:left="567" w:hanging="567"/>
        <w:rPr>
          <w:noProof/>
          <w:lang w:eastAsia="en-US" w:bidi="ar-SA"/>
        </w:rPr>
      </w:pPr>
      <w:r w:rsidRPr="00114930">
        <w:rPr>
          <w:noProof/>
          <w:lang w:eastAsia="en-US" w:bidi="ar-SA"/>
        </w:rPr>
        <w:t>Neviršykite rekomenduojamos dozės, nurodytos 3</w:t>
      </w:r>
      <w:r>
        <w:rPr>
          <w:noProof/>
          <w:lang w:eastAsia="en-US" w:bidi="ar-SA"/>
        </w:rPr>
        <w:t> </w:t>
      </w:r>
      <w:r w:rsidRPr="00114930">
        <w:rPr>
          <w:noProof/>
          <w:lang w:eastAsia="en-US" w:bidi="ar-SA"/>
        </w:rPr>
        <w:t xml:space="preserve">skyriuje „Kaip vartoti </w:t>
      </w:r>
      <w:r>
        <w:rPr>
          <w:noProof/>
          <w:szCs w:val="22"/>
        </w:rPr>
        <w:t>TEMPIER</w:t>
      </w:r>
      <w:r w:rsidRPr="00114930">
        <w:rPr>
          <w:noProof/>
          <w:lang w:eastAsia="en-US" w:bidi="ar-SA"/>
        </w:rPr>
        <w:t>“, nes dėl per didelės paracetamolio dozės gali pasireikšti toksinis poveikis kepenims.</w:t>
      </w:r>
    </w:p>
    <w:p w14:paraId="5D5A097E" w14:textId="77777777" w:rsidR="00B96B93" w:rsidRPr="0052125F" w:rsidRDefault="00B96B93" w:rsidP="00B96B93">
      <w:pPr>
        <w:numPr>
          <w:ilvl w:val="0"/>
          <w:numId w:val="2"/>
        </w:numPr>
        <w:spacing w:line="240" w:lineRule="auto"/>
        <w:ind w:left="567" w:hanging="567"/>
        <w:rPr>
          <w:noProof/>
          <w:lang w:eastAsia="en-US" w:bidi="ar-SA"/>
        </w:rPr>
      </w:pPr>
      <w:r w:rsidRPr="00114930">
        <w:rPr>
          <w:noProof/>
          <w:lang w:eastAsia="en-US" w:bidi="ar-SA"/>
        </w:rPr>
        <w:t xml:space="preserve">Nevartokite daugiau nei vienos rūšies vaisto, kurio sudėtyje yra paracetamolio, kadangi </w:t>
      </w:r>
      <w:r>
        <w:rPr>
          <w:noProof/>
          <w:lang w:eastAsia="en-US" w:bidi="ar-SA"/>
        </w:rPr>
        <w:t>galimas perdozavimas ir toksinis poveikis organams</w:t>
      </w:r>
      <w:r w:rsidRPr="00114930">
        <w:rPr>
          <w:noProof/>
          <w:lang w:eastAsia="en-US" w:bidi="ar-SA"/>
        </w:rPr>
        <w:t xml:space="preserve"> (žr. skyrių „</w:t>
      </w:r>
      <w:r w:rsidRPr="00114930">
        <w:rPr>
          <w:bCs/>
          <w:szCs w:val="22"/>
          <w:lang w:eastAsia="en-US" w:bidi="ar-SA"/>
        </w:rPr>
        <w:t xml:space="preserve">Ką daryti pavartojus per didelę </w:t>
      </w:r>
      <w:r>
        <w:rPr>
          <w:noProof/>
          <w:szCs w:val="22"/>
        </w:rPr>
        <w:t>TEMPIER</w:t>
      </w:r>
      <w:r w:rsidRPr="00114930">
        <w:rPr>
          <w:bCs/>
          <w:szCs w:val="22"/>
          <w:lang w:eastAsia="en-US" w:bidi="ar-SA"/>
        </w:rPr>
        <w:t xml:space="preserve"> dozę“).</w:t>
      </w:r>
    </w:p>
    <w:p w14:paraId="622B20AE" w14:textId="77777777" w:rsidR="00B96B93" w:rsidRPr="00292525" w:rsidRDefault="00B96B93" w:rsidP="00B96B93">
      <w:pPr>
        <w:numPr>
          <w:ilvl w:val="0"/>
          <w:numId w:val="2"/>
        </w:numPr>
        <w:spacing w:line="240" w:lineRule="auto"/>
        <w:ind w:left="567" w:hanging="567"/>
        <w:rPr>
          <w:noProof/>
          <w:lang w:eastAsia="en-US" w:bidi="ar-SA"/>
        </w:rPr>
      </w:pPr>
      <w:r w:rsidRPr="0052125F">
        <w:rPr>
          <w:bCs/>
          <w:szCs w:val="22"/>
          <w:lang w:eastAsia="en-US" w:bidi="ar-SA"/>
        </w:rPr>
        <w:t xml:space="preserve">Gydymo TEMPIER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52125F">
        <w:rPr>
          <w:bCs/>
          <w:szCs w:val="22"/>
          <w:lang w:eastAsia="en-US" w:bidi="ar-SA"/>
        </w:rPr>
        <w:t>flukloksaciliną</w:t>
      </w:r>
      <w:proofErr w:type="spellEnd"/>
      <w:r w:rsidRPr="0052125F">
        <w:rPr>
          <w:bCs/>
          <w:szCs w:val="22"/>
          <w:lang w:eastAsia="en-US" w:bidi="ar-SA"/>
        </w:rPr>
        <w:t xml:space="preserve"> (antibiotiką). Gauta pranešimų apie sunkų sveikatos sutrikimą, vadinamą </w:t>
      </w:r>
      <w:proofErr w:type="spellStart"/>
      <w:r w:rsidRPr="0052125F">
        <w:rPr>
          <w:bCs/>
          <w:szCs w:val="22"/>
          <w:lang w:eastAsia="en-US" w:bidi="ar-SA"/>
        </w:rPr>
        <w:t>metaboline</w:t>
      </w:r>
      <w:proofErr w:type="spellEnd"/>
      <w:r w:rsidRPr="0052125F">
        <w:rPr>
          <w:bCs/>
          <w:szCs w:val="22"/>
          <w:lang w:eastAsia="en-US" w:bidi="ar-SA"/>
        </w:rPr>
        <w:t xml:space="preserve"> </w:t>
      </w:r>
      <w:proofErr w:type="spellStart"/>
      <w:r w:rsidRPr="0052125F">
        <w:rPr>
          <w:bCs/>
          <w:szCs w:val="22"/>
          <w:lang w:eastAsia="en-US" w:bidi="ar-SA"/>
        </w:rPr>
        <w:t>acidoze</w:t>
      </w:r>
      <w:proofErr w:type="spellEnd"/>
      <w:r w:rsidRPr="0052125F">
        <w:rPr>
          <w:bCs/>
          <w:szCs w:val="22"/>
          <w:lang w:eastAsia="en-US" w:bidi="ar-SA"/>
        </w:rPr>
        <w:t xml:space="preserve"> (nenormalių kraujo ir skysčių tyrimų rodiklių), pasireiškusį pacientams, vartojantiems </w:t>
      </w:r>
      <w:proofErr w:type="spellStart"/>
      <w:r w:rsidRPr="0052125F">
        <w:rPr>
          <w:bCs/>
          <w:szCs w:val="22"/>
          <w:lang w:eastAsia="en-US" w:bidi="ar-SA"/>
        </w:rPr>
        <w:t>paracetamolį</w:t>
      </w:r>
      <w:proofErr w:type="spellEnd"/>
      <w:r w:rsidRPr="0052125F">
        <w:rPr>
          <w:bCs/>
          <w:szCs w:val="22"/>
          <w:lang w:eastAsia="en-US" w:bidi="ar-SA"/>
        </w:rPr>
        <w:t xml:space="preserve"> įprastinėmis dozėmis ilgą laiką arba kai </w:t>
      </w:r>
      <w:proofErr w:type="spellStart"/>
      <w:r w:rsidRPr="0052125F">
        <w:rPr>
          <w:bCs/>
          <w:szCs w:val="22"/>
          <w:lang w:eastAsia="en-US" w:bidi="ar-SA"/>
        </w:rPr>
        <w:t>paracetamolis</w:t>
      </w:r>
      <w:proofErr w:type="spellEnd"/>
      <w:r w:rsidRPr="0052125F">
        <w:rPr>
          <w:bCs/>
          <w:szCs w:val="22"/>
          <w:lang w:eastAsia="en-US" w:bidi="ar-SA"/>
        </w:rPr>
        <w:t xml:space="preserve"> vartojamas kartu su </w:t>
      </w:r>
      <w:proofErr w:type="spellStart"/>
      <w:r w:rsidRPr="0052125F">
        <w:rPr>
          <w:bCs/>
          <w:szCs w:val="22"/>
          <w:lang w:eastAsia="en-US" w:bidi="ar-SA"/>
        </w:rPr>
        <w:t>flukloksacilinu</w:t>
      </w:r>
      <w:proofErr w:type="spellEnd"/>
      <w:r w:rsidRPr="0052125F">
        <w:rPr>
          <w:bCs/>
          <w:szCs w:val="22"/>
          <w:lang w:eastAsia="en-US" w:bidi="ar-SA"/>
        </w:rPr>
        <w:t xml:space="preserve">. </w:t>
      </w:r>
      <w:proofErr w:type="spellStart"/>
      <w:r w:rsidRPr="0052125F">
        <w:rPr>
          <w:bCs/>
          <w:szCs w:val="22"/>
          <w:lang w:eastAsia="en-US" w:bidi="ar-SA"/>
        </w:rPr>
        <w:t>Metabolinės</w:t>
      </w:r>
      <w:proofErr w:type="spellEnd"/>
      <w:r w:rsidRPr="0052125F">
        <w:rPr>
          <w:bCs/>
          <w:szCs w:val="22"/>
          <w:lang w:eastAsia="en-US" w:bidi="ar-SA"/>
        </w:rPr>
        <w:t xml:space="preserve"> </w:t>
      </w:r>
      <w:proofErr w:type="spellStart"/>
      <w:r w:rsidRPr="0052125F">
        <w:rPr>
          <w:bCs/>
          <w:szCs w:val="22"/>
          <w:lang w:eastAsia="en-US" w:bidi="ar-SA"/>
        </w:rPr>
        <w:t>acidozės</w:t>
      </w:r>
      <w:proofErr w:type="spellEnd"/>
      <w:r w:rsidRPr="0052125F">
        <w:rPr>
          <w:bCs/>
          <w:szCs w:val="22"/>
          <w:lang w:eastAsia="en-US" w:bidi="ar-SA"/>
        </w:rPr>
        <w:t xml:space="preserve"> simptomai gali būti šie: labai pasunkėjęs kvėpavimas – pagreitėjęs kvėpavimas, mieguistumas, pykinimas ir vėmimas.</w:t>
      </w:r>
    </w:p>
    <w:p w14:paraId="2B91A15B" w14:textId="77777777" w:rsidR="00B96B93" w:rsidRPr="00114930" w:rsidRDefault="00B96B93" w:rsidP="00B96B93">
      <w:pPr>
        <w:spacing w:line="240" w:lineRule="auto"/>
        <w:rPr>
          <w:bCs/>
          <w:szCs w:val="22"/>
          <w:lang w:eastAsia="en-US" w:bidi="ar-SA"/>
        </w:rPr>
      </w:pPr>
    </w:p>
    <w:p w14:paraId="0CE7FA5A" w14:textId="77777777" w:rsidR="00B96B93" w:rsidRPr="00114930" w:rsidRDefault="00B96B93" w:rsidP="00B96B93">
      <w:pPr>
        <w:spacing w:line="240" w:lineRule="auto"/>
        <w:rPr>
          <w:b/>
          <w:noProof/>
          <w:lang w:eastAsia="en-US" w:bidi="ar-SA"/>
        </w:rPr>
      </w:pPr>
      <w:r w:rsidRPr="00114930">
        <w:rPr>
          <w:noProof/>
          <w:lang w:eastAsia="en-US" w:bidi="ar-SA"/>
        </w:rPr>
        <w:t xml:space="preserve">Dėl šio vaisto sudėtyje esančio </w:t>
      </w:r>
      <w:r w:rsidRPr="007E1ACE">
        <w:rPr>
          <w:noProof/>
          <w:lang w:eastAsia="en-US" w:bidi="ar-SA"/>
        </w:rPr>
        <w:t>pseudoefedrino</w:t>
      </w:r>
      <w:r>
        <w:rPr>
          <w:noProof/>
          <w:lang w:eastAsia="en-US" w:bidi="ar-SA"/>
        </w:rPr>
        <w:t>:</w:t>
      </w:r>
    </w:p>
    <w:p w14:paraId="3A7BFD74" w14:textId="77777777" w:rsidR="00B96B93" w:rsidRPr="00114930" w:rsidRDefault="00B96B93" w:rsidP="00B96B93">
      <w:pPr>
        <w:numPr>
          <w:ilvl w:val="0"/>
          <w:numId w:val="2"/>
        </w:numPr>
        <w:spacing w:line="240" w:lineRule="auto"/>
        <w:ind w:left="0" w:firstLine="0"/>
        <w:rPr>
          <w:noProof/>
          <w:lang w:eastAsia="en-US" w:bidi="ar-SA"/>
        </w:rPr>
      </w:pPr>
      <w:r w:rsidRPr="00114930">
        <w:rPr>
          <w:noProof/>
          <w:lang w:eastAsia="en-US" w:bidi="ar-SA"/>
        </w:rPr>
        <w:t xml:space="preserve">Nevartokite šio vaisto kartu su kitais vaistais, kurių sudėtyje yra </w:t>
      </w:r>
      <w:r>
        <w:rPr>
          <w:noProof/>
          <w:lang w:eastAsia="en-US" w:bidi="ar-SA"/>
        </w:rPr>
        <w:t xml:space="preserve">kitų </w:t>
      </w:r>
      <w:r w:rsidRPr="00114930">
        <w:rPr>
          <w:noProof/>
          <w:lang w:eastAsia="en-US" w:bidi="ar-SA"/>
        </w:rPr>
        <w:t>nosies dekongestantų.</w:t>
      </w:r>
    </w:p>
    <w:p w14:paraId="41B70BCE" w14:textId="77777777" w:rsidR="00B96B93" w:rsidRPr="00114930" w:rsidRDefault="00B96B93" w:rsidP="00B96B93">
      <w:pPr>
        <w:numPr>
          <w:ilvl w:val="0"/>
          <w:numId w:val="2"/>
        </w:numPr>
        <w:spacing w:line="240" w:lineRule="auto"/>
        <w:ind w:left="0" w:firstLine="0"/>
        <w:contextualSpacing/>
        <w:rPr>
          <w:noProof/>
          <w:lang w:eastAsia="en-US" w:bidi="ar-SA"/>
        </w:rPr>
      </w:pPr>
      <w:r w:rsidRPr="00114930">
        <w:rPr>
          <w:noProof/>
          <w:lang w:eastAsia="en-US" w:bidi="ar-SA"/>
        </w:rPr>
        <w:t xml:space="preserve">Pasitarkite su gydytoju, prieš pradėdami vartoti </w:t>
      </w:r>
      <w:r w:rsidRPr="00114930">
        <w:rPr>
          <w:spacing w:val="2"/>
          <w:szCs w:val="22"/>
          <w:lang w:eastAsia="en-US" w:bidi="ar-SA"/>
        </w:rPr>
        <w:t>šį vaistą:</w:t>
      </w:r>
    </w:p>
    <w:p w14:paraId="264CAE50"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sergate širdies ir kraujagyslių ligomis, tokiomis kaip širdies ritmo sutrikimas ar išeminė širdies liga (arterijų susiaurėjimas ir nepakankamas širdies aprūpinimas deguonimi);</w:t>
      </w:r>
    </w:p>
    <w:p w14:paraId="66C7E9AF"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sergate cukriniu diabetu (gali padidėti gliukozės kiekis kraujyje);</w:t>
      </w:r>
    </w:p>
    <w:p w14:paraId="1E5CC860"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yra padidėjęs akispūdis (sergate glaukoma ar yra polinkis sirgti glaukoma);</w:t>
      </w:r>
    </w:p>
    <w:p w14:paraId="687FD0A2"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yra padidėjusi prostata (prostatos hipertrofija) (gali padidėti šlapimo susilaikymo rizika);</w:t>
      </w:r>
    </w:p>
    <w:p w14:paraId="0A73B4D1"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sergate inkstų liga;</w:t>
      </w:r>
    </w:p>
    <w:p w14:paraId="13EC60DD" w14:textId="77777777" w:rsidR="00B96B93" w:rsidRPr="00114930" w:rsidRDefault="00B96B93" w:rsidP="00B96B93">
      <w:pPr>
        <w:numPr>
          <w:ilvl w:val="0"/>
          <w:numId w:val="2"/>
        </w:numPr>
        <w:tabs>
          <w:tab w:val="clear" w:pos="567"/>
          <w:tab w:val="left" w:pos="1134"/>
        </w:tabs>
        <w:spacing w:line="240" w:lineRule="auto"/>
        <w:ind w:left="1134" w:hanging="567"/>
        <w:rPr>
          <w:noProof/>
          <w:lang w:eastAsia="en-US" w:bidi="ar-SA"/>
        </w:rPr>
      </w:pPr>
      <w:r w:rsidRPr="00114930">
        <w:rPr>
          <w:noProof/>
          <w:lang w:eastAsia="en-US" w:bidi="ar-SA"/>
        </w:rPr>
        <w:t>jeigu yra antinksčių navikas, kuris gamina per daug hormonų, veikiančių širdies susitraukimų dažnį ir kraujospūdį (feochromocitoma).</w:t>
      </w:r>
    </w:p>
    <w:p w14:paraId="6E4CB4D5" w14:textId="77777777" w:rsidR="00B96B93" w:rsidRPr="00114930" w:rsidRDefault="00B96B93" w:rsidP="00B96B93">
      <w:pPr>
        <w:numPr>
          <w:ilvl w:val="0"/>
          <w:numId w:val="2"/>
        </w:numPr>
        <w:spacing w:line="240" w:lineRule="auto"/>
        <w:ind w:left="567" w:hanging="567"/>
        <w:contextualSpacing/>
        <w:rPr>
          <w:noProof/>
          <w:lang w:eastAsia="en-US" w:bidi="ar-SA"/>
        </w:rPr>
      </w:pPr>
      <w:r w:rsidRPr="00114930">
        <w:rPr>
          <w:noProof/>
          <w:lang w:eastAsia="en-US" w:bidi="ar-SA"/>
        </w:rPr>
        <w:t>Vyresni kaip 60</w:t>
      </w:r>
      <w:r>
        <w:rPr>
          <w:noProof/>
          <w:lang w:eastAsia="en-US" w:bidi="ar-SA"/>
        </w:rPr>
        <w:t> </w:t>
      </w:r>
      <w:r w:rsidRPr="00114930">
        <w:rPr>
          <w:noProof/>
          <w:lang w:eastAsia="en-US" w:bidi="ar-SA"/>
        </w:rPr>
        <w:t xml:space="preserve">metų pacientai </w:t>
      </w:r>
      <w:r>
        <w:rPr>
          <w:noProof/>
          <w:lang w:eastAsia="en-US" w:bidi="ar-SA"/>
        </w:rPr>
        <w:t>yra jautresni</w:t>
      </w:r>
      <w:r w:rsidRPr="00114930">
        <w:rPr>
          <w:noProof/>
          <w:lang w:eastAsia="en-US" w:bidi="ar-SA"/>
        </w:rPr>
        <w:t xml:space="preserve"> </w:t>
      </w:r>
      <w:r>
        <w:rPr>
          <w:noProof/>
          <w:lang w:eastAsia="en-US" w:bidi="ar-SA"/>
        </w:rPr>
        <w:t>pseudoefedrino</w:t>
      </w:r>
      <w:r w:rsidRPr="00114930">
        <w:rPr>
          <w:noProof/>
          <w:lang w:eastAsia="en-US" w:bidi="ar-SA"/>
        </w:rPr>
        <w:t xml:space="preserve"> šalutiniams poveikiams. </w:t>
      </w:r>
      <w:r>
        <w:rPr>
          <w:noProof/>
          <w:lang w:eastAsia="en-US" w:bidi="ar-SA"/>
        </w:rPr>
        <w:t>Pseudoefedrino</w:t>
      </w:r>
      <w:r w:rsidRPr="00114930">
        <w:rPr>
          <w:noProof/>
          <w:lang w:eastAsia="en-US" w:bidi="ar-SA"/>
        </w:rPr>
        <w:t xml:space="preserve"> perdozavimas vyresniems nei 60</w:t>
      </w:r>
      <w:r>
        <w:rPr>
          <w:noProof/>
          <w:lang w:eastAsia="en-US" w:bidi="ar-SA"/>
        </w:rPr>
        <w:t> </w:t>
      </w:r>
      <w:r w:rsidRPr="00114930">
        <w:rPr>
          <w:noProof/>
          <w:lang w:eastAsia="en-US" w:bidi="ar-SA"/>
        </w:rPr>
        <w:t>metų pacientams gali sukelti haliucinacijas, centrinės nervų sistemos (CNS) slopinimą, traukulius ir mirtį.</w:t>
      </w:r>
    </w:p>
    <w:p w14:paraId="0FC23236" w14:textId="77777777" w:rsidR="00B96B93" w:rsidRDefault="00B96B93" w:rsidP="00B96B93">
      <w:pPr>
        <w:numPr>
          <w:ilvl w:val="0"/>
          <w:numId w:val="2"/>
        </w:numPr>
        <w:spacing w:line="240" w:lineRule="auto"/>
        <w:ind w:left="567" w:hanging="567"/>
        <w:contextualSpacing/>
        <w:rPr>
          <w:noProof/>
          <w:lang w:eastAsia="en-US" w:bidi="ar-SA"/>
        </w:rPr>
      </w:pPr>
      <w:r w:rsidRPr="00FD24BE">
        <w:rPr>
          <w:noProof/>
          <w:lang w:eastAsia="en-US" w:bidi="ar-SA"/>
        </w:rPr>
        <w:lastRenderedPageBreak/>
        <w:t>Viena</w:t>
      </w:r>
      <w:r w:rsidRPr="00FD24BE">
        <w:rPr>
          <w:noProof/>
          <w:lang w:eastAsia="en-US"/>
        </w:rPr>
        <w:t xml:space="preserve"> iš </w:t>
      </w:r>
      <w:r>
        <w:rPr>
          <w:noProof/>
          <w:lang w:eastAsia="en-US"/>
        </w:rPr>
        <w:t>TEMPIER</w:t>
      </w:r>
      <w:r w:rsidRPr="00FD24BE">
        <w:rPr>
          <w:noProof/>
          <w:lang w:eastAsia="en-US"/>
        </w:rPr>
        <w:t xml:space="preserve"> veikliųjų medžiagų, pseudoefedrinu, gali būti piktnaudžiaujama, o didelės pseudoefedrino dozės gali būti toksiškos. Jei vaisto vartojama nepertraukiamai, norimam poveikiui pasiekti gali prireikti vartoti didesnę </w:t>
      </w:r>
      <w:r>
        <w:rPr>
          <w:noProof/>
          <w:lang w:eastAsia="en-US"/>
        </w:rPr>
        <w:t>TEMPIER</w:t>
      </w:r>
      <w:r w:rsidRPr="00FD24BE">
        <w:rPr>
          <w:noProof/>
          <w:lang w:eastAsia="en-US"/>
        </w:rPr>
        <w:t xml:space="preserve"> dozę nei rekomenduojama, todėl gali padidėti perdozavimo rizika. Negalima viršyti rekomenduojamos didžiausios dozės ir gydymo trukmės (žr. 3 skyrių).</w:t>
      </w:r>
    </w:p>
    <w:p w14:paraId="280D0B93" w14:textId="77777777" w:rsidR="00B96B93" w:rsidRPr="00114930" w:rsidRDefault="00B96B93" w:rsidP="00B96B93">
      <w:pPr>
        <w:numPr>
          <w:ilvl w:val="0"/>
          <w:numId w:val="2"/>
        </w:numPr>
        <w:spacing w:line="240" w:lineRule="auto"/>
        <w:ind w:left="567" w:hanging="567"/>
        <w:contextualSpacing/>
        <w:rPr>
          <w:noProof/>
          <w:lang w:eastAsia="en-US" w:bidi="ar-SA"/>
        </w:rPr>
      </w:pPr>
      <w:r w:rsidRPr="00FB16E4">
        <w:rPr>
          <w:noProof/>
          <w:lang w:eastAsia="en-US"/>
        </w:rP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TEMPIER vartojimą ir kreipkitės skubios medicinos pagalbos, jeigu Jums pasireikštų UGES arba GSVS rodančių simptomų (šie simptomai nurodyti 4</w:t>
      </w:r>
      <w:r>
        <w:rPr>
          <w:noProof/>
          <w:lang w:eastAsia="en-US"/>
        </w:rPr>
        <w:t> </w:t>
      </w:r>
      <w:r w:rsidRPr="00FB16E4">
        <w:rPr>
          <w:noProof/>
          <w:lang w:eastAsia="en-US"/>
        </w:rPr>
        <w:t>skyriuje „Galimas šalutinis poveikis“).</w:t>
      </w:r>
    </w:p>
    <w:p w14:paraId="1781C498" w14:textId="77777777" w:rsidR="00B96B93" w:rsidRPr="00114930" w:rsidRDefault="00B96B93" w:rsidP="00B96B93">
      <w:pPr>
        <w:spacing w:line="240" w:lineRule="auto"/>
        <w:ind w:left="567" w:hanging="567"/>
        <w:rPr>
          <w:noProof/>
          <w:lang w:eastAsia="en-US" w:bidi="ar-SA"/>
        </w:rPr>
      </w:pPr>
    </w:p>
    <w:p w14:paraId="685FCBEA" w14:textId="77777777" w:rsidR="00B96B93" w:rsidRPr="003D0534" w:rsidRDefault="00B96B93" w:rsidP="00B96B93">
      <w:pPr>
        <w:spacing w:line="240" w:lineRule="auto"/>
        <w:rPr>
          <w:b/>
          <w:noProof/>
          <w:lang w:eastAsia="en-US" w:bidi="ar-SA"/>
        </w:rPr>
      </w:pPr>
      <w:r w:rsidRPr="00114930">
        <w:rPr>
          <w:noProof/>
          <w:lang w:eastAsia="en-US" w:bidi="ar-SA"/>
        </w:rPr>
        <w:t xml:space="preserve">Dėl </w:t>
      </w:r>
      <w:r w:rsidRPr="003D0534">
        <w:rPr>
          <w:noProof/>
          <w:lang w:eastAsia="en-US" w:bidi="ar-SA"/>
        </w:rPr>
        <w:t xml:space="preserve">šio vaisto sudėtyje esančio </w:t>
      </w:r>
      <w:proofErr w:type="spellStart"/>
      <w:r w:rsidRPr="003D0534">
        <w:rPr>
          <w:szCs w:val="22"/>
          <w:lang w:eastAsia="en-US" w:bidi="ar-SA"/>
        </w:rPr>
        <w:t>dekstrometorfano</w:t>
      </w:r>
      <w:proofErr w:type="spellEnd"/>
      <w:r w:rsidRPr="003D0534">
        <w:rPr>
          <w:szCs w:val="22"/>
          <w:lang w:eastAsia="en-US" w:bidi="ar-SA"/>
        </w:rPr>
        <w:t>:</w:t>
      </w:r>
    </w:p>
    <w:p w14:paraId="3E1EC1E6" w14:textId="77777777" w:rsidR="00B96B93" w:rsidRPr="003D0534" w:rsidRDefault="00B96B93" w:rsidP="00B96B93">
      <w:pPr>
        <w:numPr>
          <w:ilvl w:val="0"/>
          <w:numId w:val="2"/>
        </w:numPr>
        <w:spacing w:line="240" w:lineRule="auto"/>
        <w:ind w:left="567" w:hanging="567"/>
        <w:contextualSpacing/>
        <w:rPr>
          <w:noProof/>
          <w:lang w:eastAsia="en-US" w:bidi="ar-SA"/>
        </w:rPr>
      </w:pPr>
      <w:r w:rsidRPr="003D0534">
        <w:rPr>
          <w:noProof/>
          <w:lang w:eastAsia="en-US" w:bidi="ar-SA"/>
        </w:rPr>
        <w:t>Negalima vartoti pacientams, kuriems skiriami raminamieji vaistai, silpniems ar nuolat lovoje gulintiems pacientams.</w:t>
      </w:r>
    </w:p>
    <w:p w14:paraId="3D0171FE" w14:textId="77777777" w:rsidR="00B96B93" w:rsidRPr="003D0534" w:rsidRDefault="00B96B93" w:rsidP="00B96B93">
      <w:pPr>
        <w:numPr>
          <w:ilvl w:val="0"/>
          <w:numId w:val="2"/>
        </w:numPr>
        <w:spacing w:line="240" w:lineRule="auto"/>
        <w:ind w:left="0" w:firstLine="0"/>
        <w:contextualSpacing/>
        <w:rPr>
          <w:noProof/>
          <w:lang w:eastAsia="en-US" w:bidi="ar-SA"/>
        </w:rPr>
      </w:pPr>
      <w:r w:rsidRPr="003D0534">
        <w:rPr>
          <w:noProof/>
          <w:lang w:eastAsia="en-US" w:bidi="ar-SA"/>
        </w:rPr>
        <w:t xml:space="preserve">Pasitarkite su gydytoju, prieš pradėdami vartoti </w:t>
      </w:r>
      <w:r w:rsidRPr="003D0534">
        <w:rPr>
          <w:spacing w:val="2"/>
          <w:szCs w:val="22"/>
          <w:lang w:eastAsia="en-US" w:bidi="ar-SA"/>
        </w:rPr>
        <w:t>šį vaistą:</w:t>
      </w:r>
    </w:p>
    <w:p w14:paraId="7B7EE427" w14:textId="77777777" w:rsidR="00B96B93" w:rsidRPr="003D0534" w:rsidRDefault="00B96B93" w:rsidP="00B96B93">
      <w:pPr>
        <w:numPr>
          <w:ilvl w:val="0"/>
          <w:numId w:val="2"/>
        </w:numPr>
        <w:tabs>
          <w:tab w:val="clear" w:pos="567"/>
          <w:tab w:val="left" w:pos="1134"/>
        </w:tabs>
        <w:spacing w:line="240" w:lineRule="auto"/>
        <w:ind w:left="1134" w:hanging="567"/>
        <w:rPr>
          <w:noProof/>
          <w:lang w:eastAsia="en-US" w:bidi="ar-SA"/>
        </w:rPr>
      </w:pPr>
      <w:r w:rsidRPr="003D0534">
        <w:rPr>
          <w:noProof/>
          <w:lang w:eastAsia="en-US" w:bidi="ar-SA"/>
        </w:rPr>
        <w:t xml:space="preserve">jeigu sergate kepenų liga, nes tai gali keisti </w:t>
      </w:r>
      <w:proofErr w:type="spellStart"/>
      <w:r w:rsidRPr="003D0534">
        <w:rPr>
          <w:szCs w:val="22"/>
          <w:lang w:eastAsia="en-US" w:bidi="ar-SA"/>
        </w:rPr>
        <w:t>dekstrometorfano</w:t>
      </w:r>
      <w:proofErr w:type="spellEnd"/>
      <w:r w:rsidRPr="003D0534">
        <w:rPr>
          <w:szCs w:val="22"/>
          <w:lang w:eastAsia="en-US" w:bidi="ar-SA"/>
        </w:rPr>
        <w:t xml:space="preserve"> apykaitą organizme ir dėl to gali reikėti keisti dozę;</w:t>
      </w:r>
    </w:p>
    <w:p w14:paraId="4E03A5ED" w14:textId="77777777" w:rsidR="00B96B93" w:rsidRPr="003D0534" w:rsidRDefault="00B96B93" w:rsidP="00B96B93">
      <w:pPr>
        <w:numPr>
          <w:ilvl w:val="0"/>
          <w:numId w:val="2"/>
        </w:numPr>
        <w:tabs>
          <w:tab w:val="clear" w:pos="567"/>
          <w:tab w:val="left" w:pos="1134"/>
        </w:tabs>
        <w:spacing w:line="240" w:lineRule="auto"/>
        <w:ind w:left="1134" w:hanging="567"/>
        <w:rPr>
          <w:noProof/>
          <w:lang w:eastAsia="en-US" w:bidi="ar-SA"/>
        </w:rPr>
      </w:pPr>
      <w:r w:rsidRPr="003D0534">
        <w:rPr>
          <w:noProof/>
          <w:lang w:eastAsia="en-US" w:bidi="ar-SA"/>
        </w:rPr>
        <w:t>jeigu sergate atopiniu dermatitu (alergine odos liga, kuriai būdingas niežulys, paraudimas ar kiti pažeidimai, dažnai susijusi su paveldėjimu).</w:t>
      </w:r>
    </w:p>
    <w:p w14:paraId="7D015561" w14:textId="77777777" w:rsidR="00B96B93" w:rsidRPr="003D0534" w:rsidRDefault="00B96B93" w:rsidP="00B96B93">
      <w:pPr>
        <w:spacing w:line="240" w:lineRule="auto"/>
        <w:rPr>
          <w:noProof/>
          <w:lang w:eastAsia="en-US" w:bidi="ar-SA"/>
        </w:rPr>
      </w:pPr>
    </w:p>
    <w:p w14:paraId="373553BD" w14:textId="77777777" w:rsidR="00B96B93" w:rsidRPr="003D0534" w:rsidRDefault="00B96B93" w:rsidP="00B96B93">
      <w:pPr>
        <w:spacing w:line="240" w:lineRule="auto"/>
        <w:rPr>
          <w:noProof/>
          <w:lang w:eastAsia="en-US" w:bidi="ar-SA"/>
        </w:rPr>
      </w:pPr>
      <w:r w:rsidRPr="003D0534">
        <w:rPr>
          <w:noProof/>
          <w:lang w:eastAsia="en-US" w:bidi="ar-SA"/>
        </w:rPr>
        <w:t xml:space="preserve">Gauta pranešimų apie paauglių piktnaudžiavimo vaistais, kurių sudėtyje yra </w:t>
      </w:r>
      <w:proofErr w:type="spellStart"/>
      <w:r w:rsidRPr="003D0534">
        <w:rPr>
          <w:szCs w:val="22"/>
          <w:lang w:eastAsia="en-US" w:bidi="ar-SA"/>
        </w:rPr>
        <w:t>dekstrometorfano</w:t>
      </w:r>
      <w:proofErr w:type="spellEnd"/>
      <w:r w:rsidRPr="003D0534">
        <w:rPr>
          <w:szCs w:val="22"/>
          <w:lang w:eastAsia="en-US" w:bidi="ar-SA"/>
        </w:rPr>
        <w:t xml:space="preserve">, atvejus. Būtina atsižvelgti į šią galimybę, nes tai gali turėti rimtų pasekmių </w:t>
      </w:r>
      <w:r w:rsidRPr="003D0534">
        <w:rPr>
          <w:noProof/>
          <w:lang w:eastAsia="en-US" w:bidi="ar-SA"/>
        </w:rPr>
        <w:t>(žr. skyrių „</w:t>
      </w:r>
      <w:r w:rsidRPr="003D0534">
        <w:rPr>
          <w:bCs/>
          <w:szCs w:val="22"/>
          <w:lang w:eastAsia="en-US" w:bidi="ar-SA"/>
        </w:rPr>
        <w:t xml:space="preserve">Ką daryti pavartojus per didelę </w:t>
      </w:r>
      <w:r w:rsidRPr="003D0534">
        <w:rPr>
          <w:noProof/>
          <w:szCs w:val="22"/>
        </w:rPr>
        <w:t>TEMPIER</w:t>
      </w:r>
      <w:r w:rsidRPr="003D0534">
        <w:rPr>
          <w:bCs/>
          <w:szCs w:val="22"/>
          <w:lang w:eastAsia="en-US" w:bidi="ar-SA"/>
        </w:rPr>
        <w:t xml:space="preserve"> dozę“).</w:t>
      </w:r>
    </w:p>
    <w:p w14:paraId="13DA49E9" w14:textId="77777777" w:rsidR="00B96B93" w:rsidRPr="003D0534" w:rsidRDefault="00B96B93" w:rsidP="00B96B93">
      <w:pPr>
        <w:spacing w:line="240" w:lineRule="auto"/>
        <w:rPr>
          <w:noProof/>
          <w:lang w:eastAsia="en-US" w:bidi="ar-SA"/>
        </w:rPr>
      </w:pPr>
    </w:p>
    <w:p w14:paraId="385237BA" w14:textId="77777777" w:rsidR="00B96B93" w:rsidRPr="005326AD" w:rsidRDefault="00B96B93" w:rsidP="00B96B93">
      <w:pPr>
        <w:spacing w:line="240" w:lineRule="auto"/>
        <w:rPr>
          <w:noProof/>
          <w:lang w:eastAsia="en-US"/>
        </w:rPr>
      </w:pPr>
      <w:r w:rsidRPr="003D0534">
        <w:rPr>
          <w:noProof/>
          <w:lang w:eastAsia="en-US"/>
        </w:rPr>
        <w:t>Jeigu karščiavimas išlieka ilgiau kaip 3 dienas, o skausmas išlieka ilgiau kaip 5 dienas arba simptomai pablogėja, arba atsiranda naujų, reikia kreiptis į gydytoją.</w:t>
      </w:r>
    </w:p>
    <w:p w14:paraId="4530AA5E" w14:textId="77777777" w:rsidR="00B96B93" w:rsidRPr="00114930" w:rsidRDefault="00B96B93" w:rsidP="00B96B93">
      <w:pPr>
        <w:spacing w:line="240" w:lineRule="auto"/>
        <w:rPr>
          <w:noProof/>
          <w:lang w:eastAsia="en-US" w:bidi="ar-SA"/>
        </w:rPr>
      </w:pPr>
    </w:p>
    <w:p w14:paraId="7704C325" w14:textId="77777777" w:rsidR="00B96B93" w:rsidRPr="00114930" w:rsidRDefault="00B96B93" w:rsidP="00B96B93">
      <w:pPr>
        <w:spacing w:line="240" w:lineRule="auto"/>
        <w:rPr>
          <w:bCs/>
          <w:szCs w:val="22"/>
          <w:lang w:eastAsia="en-US" w:bidi="ar-SA"/>
        </w:rPr>
      </w:pPr>
      <w:r w:rsidRPr="00114930">
        <w:rPr>
          <w:b/>
          <w:bCs/>
          <w:szCs w:val="22"/>
          <w:lang w:eastAsia="en-US" w:bidi="ar-SA"/>
        </w:rPr>
        <w:t xml:space="preserve">Kiti vaistai ir </w:t>
      </w:r>
      <w:r w:rsidRPr="003F1B96">
        <w:rPr>
          <w:b/>
          <w:noProof/>
          <w:szCs w:val="22"/>
        </w:rPr>
        <w:t>TEMPIER</w:t>
      </w:r>
    </w:p>
    <w:p w14:paraId="0CBF4AF8" w14:textId="77777777" w:rsidR="00B96B93" w:rsidRPr="00114930" w:rsidRDefault="00B96B93" w:rsidP="00B96B93">
      <w:pPr>
        <w:spacing w:line="240" w:lineRule="auto"/>
        <w:rPr>
          <w:noProof/>
          <w:lang w:eastAsia="en-US" w:bidi="ar-SA"/>
        </w:rPr>
      </w:pPr>
      <w:r w:rsidRPr="00114930">
        <w:rPr>
          <w:noProof/>
          <w:lang w:eastAsia="en-US" w:bidi="ar-SA"/>
        </w:rPr>
        <w:t>Jeigu vartojate arba neseniai vartojote kitų vaistų arba dėl to nesate tikri, apie tai pasakykite gydytojui arba vaistininkui.</w:t>
      </w:r>
    </w:p>
    <w:p w14:paraId="21ABCE8F" w14:textId="77777777" w:rsidR="00B96B93" w:rsidRPr="00114930" w:rsidRDefault="00B96B93" w:rsidP="00B96B93">
      <w:pPr>
        <w:spacing w:line="240" w:lineRule="auto"/>
        <w:rPr>
          <w:noProof/>
          <w:lang w:eastAsia="en-US" w:bidi="ar-SA"/>
        </w:rPr>
      </w:pPr>
    </w:p>
    <w:p w14:paraId="571FFBD8" w14:textId="77777777" w:rsidR="00B96B93" w:rsidRPr="00114930" w:rsidRDefault="00B96B93" w:rsidP="00B96B93">
      <w:pPr>
        <w:spacing w:line="240" w:lineRule="auto"/>
        <w:rPr>
          <w:noProof/>
          <w:u w:val="single"/>
          <w:lang w:eastAsia="en-US" w:bidi="ar-SA"/>
        </w:rPr>
      </w:pPr>
      <w:r w:rsidRPr="00114930">
        <w:rPr>
          <w:noProof/>
          <w:u w:val="single"/>
          <w:lang w:eastAsia="en-US" w:bidi="ar-SA"/>
        </w:rPr>
        <w:t>Vaistai, kurie sąveikauja dėl sudėtyje esančio paracetamolio:</w:t>
      </w:r>
    </w:p>
    <w:p w14:paraId="010D7AA5"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geriamieji antikoaguliantai (acenokumarolis, varfarinas);</w:t>
      </w:r>
    </w:p>
    <w:p w14:paraId="7D26B200"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vaistai epilepsijai gydyti (lamotriginas, fenitoinas, fenobarbitalis, metilfenobarbitalis, primidonas, karbamazepinas);</w:t>
      </w:r>
    </w:p>
    <w:p w14:paraId="5087B4B1"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etilo alkoholis;</w:t>
      </w:r>
    </w:p>
    <w:p w14:paraId="012BD813"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vaistai tuberkuliozei gydyti (izoniazidas, rifampicinas);</w:t>
      </w:r>
    </w:p>
    <w:p w14:paraId="0A0D085A"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barbitūratai (vartojami miego sutrikimams gydyti, raminamieji ir prieštraukuliniai vaistai);</w:t>
      </w:r>
    </w:p>
    <w:p w14:paraId="3106280F"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cholestiraminas (vartojamas cholesterolio kiekiui kraujyje mažinti);</w:t>
      </w:r>
    </w:p>
    <w:p w14:paraId="543B91BD"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vaistai, vartojami podagrai gydyti (probenecidas ir sulfinpirazonas);</w:t>
      </w:r>
    </w:p>
    <w:p w14:paraId="0C52F065"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kai kurie vaistai, vartojami šlapimo išskyrimui padidinti (kilpiniai diuretikai, pvz., furosemidas);</w:t>
      </w:r>
    </w:p>
    <w:p w14:paraId="64DCFDB3"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vaistai, vartojami sumažinti skrandžio, žarnyno ar šlapimo pūslės spazmus (anticholinerginiai vaistai);</w:t>
      </w:r>
    </w:p>
    <w:p w14:paraId="0CFD9FE9"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metoklopramidas ir domperidonas (vartojami pykinimui ir vėmimui malšinti);</w:t>
      </w:r>
    </w:p>
    <w:p w14:paraId="78EC65FD" w14:textId="77777777" w:rsidR="00B96B93" w:rsidRPr="00DA1959" w:rsidRDefault="00B96B93" w:rsidP="00B96B93">
      <w:pPr>
        <w:numPr>
          <w:ilvl w:val="0"/>
          <w:numId w:val="3"/>
        </w:numPr>
        <w:spacing w:line="240" w:lineRule="auto"/>
        <w:ind w:left="567" w:hanging="567"/>
        <w:rPr>
          <w:noProof/>
          <w:lang w:eastAsia="en-US" w:bidi="ar-SA"/>
        </w:rPr>
      </w:pPr>
      <w:r w:rsidRPr="00DA1959">
        <w:rPr>
          <w:noProof/>
          <w:lang w:eastAsia="en-US" w:bidi="ar-SA"/>
        </w:rPr>
        <w:t>propranololis, vartojamas aukšto kraujospūdžio (hipertenzijos) ir širdies ritmo sutrikimų gydymui.</w:t>
      </w:r>
    </w:p>
    <w:p w14:paraId="20118B88" w14:textId="77777777" w:rsidR="00B96B93" w:rsidRDefault="00B96B93" w:rsidP="00B96B93">
      <w:pPr>
        <w:spacing w:line="240" w:lineRule="auto"/>
        <w:rPr>
          <w:noProof/>
          <w:lang w:eastAsia="en-US" w:bidi="ar-SA"/>
        </w:rPr>
      </w:pPr>
    </w:p>
    <w:p w14:paraId="5C22942E" w14:textId="77777777" w:rsidR="00B96B93" w:rsidRPr="0052125F" w:rsidRDefault="00B96B93" w:rsidP="00B96B93">
      <w:pPr>
        <w:spacing w:line="240" w:lineRule="auto"/>
        <w:rPr>
          <w:noProof/>
          <w:lang w:eastAsia="en-US" w:bidi="ar-SA"/>
        </w:rPr>
      </w:pPr>
      <w:r w:rsidRPr="0052125F">
        <w:rPr>
          <w:noProof/>
          <w:lang w:eastAsia="en-US" w:bidi="ar-SA"/>
        </w:rPr>
        <w:t>Pasakykite gydytojui arba vaistinink</w:t>
      </w:r>
      <w:r w:rsidRPr="0052125F">
        <w:rPr>
          <w:noProof/>
          <w:lang w:eastAsia="en-US" w:bidi="ar-SA"/>
        </w:rPr>
        <w:t xml:space="preserve">ui, jeigu vartojate: </w:t>
      </w:r>
    </w:p>
    <w:p w14:paraId="2CE02AE2" w14:textId="77777777" w:rsidR="00B96B93" w:rsidRPr="00292525" w:rsidRDefault="00B96B93" w:rsidP="00B96B93">
      <w:pPr>
        <w:numPr>
          <w:ilvl w:val="0"/>
          <w:numId w:val="5"/>
        </w:numPr>
        <w:spacing w:line="240" w:lineRule="auto"/>
        <w:ind w:left="567" w:hanging="567"/>
        <w:rPr>
          <w:noProof/>
          <w:lang w:eastAsia="en-US" w:bidi="ar-SA"/>
        </w:rPr>
      </w:pPr>
      <w:r w:rsidRPr="0052125F">
        <w:rPr>
          <w:noProof/>
          <w:lang w:eastAsia="en-US" w:bidi="ar-SA"/>
        </w:rPr>
        <w:t>flukloksaciliną (antibiotiką) dėl didelės kraujo ir skysčių tyrimų nenormalių rodiklių (vadinamos metabolinės acidozės) rizikos (žr. 2 skyrių), kurią reikia skubiai gydyti</w:t>
      </w:r>
      <w:r w:rsidRPr="00292525">
        <w:rPr>
          <w:noProof/>
          <w:lang w:eastAsia="en-US" w:bidi="ar-SA"/>
        </w:rPr>
        <w:t>.</w:t>
      </w:r>
    </w:p>
    <w:p w14:paraId="2ED9EFD4" w14:textId="77777777" w:rsidR="00B96B93" w:rsidRPr="00114930" w:rsidRDefault="00B96B93" w:rsidP="00B96B93">
      <w:pPr>
        <w:spacing w:line="240" w:lineRule="auto"/>
        <w:rPr>
          <w:noProof/>
          <w:lang w:eastAsia="en-US" w:bidi="ar-SA"/>
        </w:rPr>
      </w:pPr>
    </w:p>
    <w:p w14:paraId="79D255AE" w14:textId="77777777" w:rsidR="00B96B93" w:rsidRPr="00114930" w:rsidRDefault="00B96B93" w:rsidP="00B96B93">
      <w:pPr>
        <w:spacing w:line="240" w:lineRule="auto"/>
        <w:rPr>
          <w:noProof/>
          <w:u w:val="single"/>
          <w:lang w:eastAsia="en-US" w:bidi="ar-SA"/>
        </w:rPr>
      </w:pPr>
      <w:r w:rsidRPr="00114930">
        <w:rPr>
          <w:noProof/>
          <w:u w:val="single"/>
          <w:lang w:eastAsia="en-US" w:bidi="ar-SA"/>
        </w:rPr>
        <w:t>Vaistai, kurie sąveikauja dėl sudėtyje esančio pseudoefedrino:</w:t>
      </w:r>
    </w:p>
    <w:p w14:paraId="152DE0DC" w14:textId="77777777" w:rsidR="00B96B93" w:rsidRPr="00114930" w:rsidRDefault="00B96B93" w:rsidP="00B96B93">
      <w:pPr>
        <w:spacing w:line="240" w:lineRule="auto"/>
        <w:rPr>
          <w:noProof/>
          <w:lang w:eastAsia="en-US" w:bidi="ar-SA"/>
        </w:rPr>
      </w:pPr>
      <w:r w:rsidRPr="00114930">
        <w:rPr>
          <w:noProof/>
          <w:lang w:eastAsia="en-US" w:bidi="ar-SA"/>
        </w:rPr>
        <w:lastRenderedPageBreak/>
        <w:t>Nevartokite šio vaisto kartu su toliau išvardytais monoaminooksidazės inhibitoriais</w:t>
      </w:r>
      <w:r>
        <w:rPr>
          <w:noProof/>
          <w:lang w:eastAsia="en-US" w:bidi="ar-SA"/>
        </w:rPr>
        <w:t xml:space="preserve"> </w:t>
      </w:r>
      <w:r w:rsidRPr="00114930">
        <w:rPr>
          <w:noProof/>
          <w:lang w:eastAsia="en-US" w:bidi="ar-SA"/>
        </w:rPr>
        <w:t>(MAO</w:t>
      </w:r>
      <w:r>
        <w:rPr>
          <w:noProof/>
          <w:lang w:eastAsia="en-US" w:bidi="ar-SA"/>
        </w:rPr>
        <w:t xml:space="preserve"> inhibitoriais</w:t>
      </w:r>
      <w:r w:rsidRPr="00114930">
        <w:rPr>
          <w:noProof/>
          <w:lang w:eastAsia="en-US" w:bidi="ar-SA"/>
        </w:rPr>
        <w:t>) ir dvi savaites po jų vartojimo nutraukimo, nes jie gali sukelti šalutinius poveikius, tokius kaip sunki hipertenzija, širdies ritmo sutrikimas, vėmimas ir galvos skausmas:</w:t>
      </w:r>
    </w:p>
    <w:p w14:paraId="1C181A16" w14:textId="77777777" w:rsidR="00B96B93" w:rsidRPr="00114930" w:rsidRDefault="00B96B93" w:rsidP="00B96B93">
      <w:pPr>
        <w:numPr>
          <w:ilvl w:val="0"/>
          <w:numId w:val="3"/>
        </w:numPr>
        <w:spacing w:line="240" w:lineRule="auto"/>
        <w:ind w:left="0" w:firstLine="0"/>
        <w:rPr>
          <w:noProof/>
          <w:lang w:eastAsia="en-US" w:bidi="ar-SA"/>
        </w:rPr>
      </w:pPr>
      <w:r w:rsidRPr="00114930">
        <w:rPr>
          <w:noProof/>
          <w:lang w:eastAsia="en-US" w:bidi="ar-SA"/>
        </w:rPr>
        <w:t>antidepresantai, tokie kaip moklobemidas arba tranilciprominas;</w:t>
      </w:r>
    </w:p>
    <w:p w14:paraId="63AD8060" w14:textId="77777777" w:rsidR="00B96B93" w:rsidRPr="00114930" w:rsidRDefault="00B96B93" w:rsidP="00B96B93">
      <w:pPr>
        <w:numPr>
          <w:ilvl w:val="0"/>
          <w:numId w:val="3"/>
        </w:numPr>
        <w:spacing w:line="240" w:lineRule="auto"/>
        <w:ind w:left="0" w:firstLine="0"/>
        <w:rPr>
          <w:noProof/>
          <w:lang w:eastAsia="en-US" w:bidi="ar-SA"/>
        </w:rPr>
      </w:pPr>
      <w:r w:rsidRPr="00114930">
        <w:rPr>
          <w:noProof/>
          <w:lang w:eastAsia="en-US" w:bidi="ar-SA"/>
        </w:rPr>
        <w:t>linezolidas (antibakterinis vaistas);</w:t>
      </w:r>
    </w:p>
    <w:p w14:paraId="1222E088" w14:textId="77777777" w:rsidR="00B96B93" w:rsidRPr="00114930" w:rsidRDefault="00B96B93" w:rsidP="00B96B93">
      <w:pPr>
        <w:numPr>
          <w:ilvl w:val="0"/>
          <w:numId w:val="3"/>
        </w:numPr>
        <w:spacing w:line="240" w:lineRule="auto"/>
        <w:ind w:left="0" w:firstLine="0"/>
        <w:rPr>
          <w:noProof/>
          <w:lang w:eastAsia="en-US" w:bidi="ar-SA"/>
        </w:rPr>
      </w:pPr>
      <w:r w:rsidRPr="00114930">
        <w:rPr>
          <w:noProof/>
          <w:lang w:eastAsia="en-US" w:bidi="ar-SA"/>
        </w:rPr>
        <w:t>prokarbazinas (vartojamas vėžiui gydyti);</w:t>
      </w:r>
    </w:p>
    <w:p w14:paraId="5F0C8C55" w14:textId="77777777" w:rsidR="00B96B93" w:rsidRPr="00114930" w:rsidRDefault="00B96B93" w:rsidP="00B96B93">
      <w:pPr>
        <w:numPr>
          <w:ilvl w:val="0"/>
          <w:numId w:val="3"/>
        </w:numPr>
        <w:spacing w:line="240" w:lineRule="auto"/>
        <w:ind w:left="0" w:firstLine="0"/>
        <w:rPr>
          <w:noProof/>
          <w:lang w:eastAsia="en-US" w:bidi="ar-SA"/>
        </w:rPr>
      </w:pPr>
      <w:r w:rsidRPr="00114930">
        <w:rPr>
          <w:noProof/>
          <w:lang w:eastAsia="en-US" w:bidi="ar-SA"/>
        </w:rPr>
        <w:t>selegilinas (vartojamas Parkinsono ligai gydyti).</w:t>
      </w:r>
    </w:p>
    <w:p w14:paraId="7F708B4A" w14:textId="77777777" w:rsidR="00B96B93" w:rsidRPr="00114930" w:rsidRDefault="00B96B93" w:rsidP="00B96B93">
      <w:pPr>
        <w:spacing w:line="240" w:lineRule="auto"/>
        <w:rPr>
          <w:noProof/>
          <w:lang w:eastAsia="en-US" w:bidi="ar-SA"/>
        </w:rPr>
      </w:pPr>
    </w:p>
    <w:p w14:paraId="1B9CA419" w14:textId="77777777" w:rsidR="00B96B93" w:rsidRPr="00114930" w:rsidRDefault="00B96B93" w:rsidP="00B96B93">
      <w:pPr>
        <w:spacing w:line="240" w:lineRule="auto"/>
        <w:rPr>
          <w:noProof/>
          <w:lang w:eastAsia="en-US" w:bidi="ar-SA"/>
        </w:rPr>
      </w:pPr>
      <w:r w:rsidRPr="00114930">
        <w:rPr>
          <w:noProof/>
          <w:lang w:eastAsia="en-US" w:bidi="ar-SA"/>
        </w:rPr>
        <w:t>Nevartokite šio vaisto kartu su kitais nosies dekongestantais.</w:t>
      </w:r>
    </w:p>
    <w:p w14:paraId="635023A1" w14:textId="77777777" w:rsidR="00B96B93" w:rsidRPr="00114930" w:rsidRDefault="00B96B93" w:rsidP="00B96B93">
      <w:pPr>
        <w:spacing w:line="240" w:lineRule="auto"/>
        <w:rPr>
          <w:noProof/>
          <w:lang w:eastAsia="en-US" w:bidi="ar-SA"/>
        </w:rPr>
      </w:pPr>
    </w:p>
    <w:p w14:paraId="1473BB72" w14:textId="77777777" w:rsidR="00B96B93" w:rsidRPr="00114930" w:rsidRDefault="00B96B93" w:rsidP="00B96B93">
      <w:pPr>
        <w:spacing w:line="240" w:lineRule="auto"/>
        <w:rPr>
          <w:noProof/>
          <w:lang w:eastAsia="en-US" w:bidi="ar-SA"/>
        </w:rPr>
      </w:pPr>
      <w:r w:rsidRPr="00114930">
        <w:rPr>
          <w:noProof/>
          <w:lang w:eastAsia="en-US" w:bidi="ar-SA"/>
        </w:rPr>
        <w:t>Jeigu vartojate bet kurį iš išvardytų vaistų, gali tekti keisti vieno iš šių vaistų dozę arba nutraukti gydymą:</w:t>
      </w:r>
    </w:p>
    <w:p w14:paraId="36EAC3BB"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šlapimą šarminantys vaistai (natrio bikarbonatas, citratai);</w:t>
      </w:r>
    </w:p>
    <w:p w14:paraId="6763A310"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vaistai širdies ligoms gydyti (</w:t>
      </w:r>
      <w:r>
        <w:rPr>
          <w:noProof/>
          <w:lang w:eastAsia="en-US" w:bidi="ar-SA"/>
        </w:rPr>
        <w:t>rusmenės</w:t>
      </w:r>
      <w:r w:rsidRPr="00114930">
        <w:rPr>
          <w:noProof/>
          <w:lang w:eastAsia="en-US" w:bidi="ar-SA"/>
        </w:rPr>
        <w:t xml:space="preserve"> glikozidai);</w:t>
      </w:r>
    </w:p>
    <w:p w14:paraId="74739D9D"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nervų sistemos stimuliatoriai (amfetaminai, ksantinai);</w:t>
      </w:r>
    </w:p>
    <w:p w14:paraId="12727318"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įkvepiamieji anestetikai;</w:t>
      </w:r>
    </w:p>
    <w:p w14:paraId="4BB6184A"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kai kurie vaistai, skirti kraujospūdžiui mažinti ir šlapimo išskyrimui skatinti (pvz., beta adrenoblokatoriai, AKF inhibitoriai, metildopa, guanetidinas, rauvolfijos alkaloidai, tokie kaip rezerpinas);</w:t>
      </w:r>
    </w:p>
    <w:p w14:paraId="23CEAE0B"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skydliaukės hormonai (vartojami skydliaukės ligoms gydyti);</w:t>
      </w:r>
    </w:p>
    <w:p w14:paraId="4AF7A9B2"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levodopa (vartojama Parkinsono ligai gydyti);</w:t>
      </w:r>
    </w:p>
    <w:p w14:paraId="1A35F95E"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nitratai (vartojami krūtinės anginai gydyti);</w:t>
      </w:r>
    </w:p>
    <w:p w14:paraId="23AC4D9D"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kokainas;</w:t>
      </w:r>
    </w:p>
    <w:p w14:paraId="242A37EF"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kiti simpatomimetikai.</w:t>
      </w:r>
    </w:p>
    <w:p w14:paraId="02B092A3" w14:textId="77777777" w:rsidR="00B96B93" w:rsidRPr="00114930" w:rsidRDefault="00B96B93" w:rsidP="00B96B93">
      <w:pPr>
        <w:spacing w:line="240" w:lineRule="auto"/>
        <w:rPr>
          <w:noProof/>
          <w:lang w:eastAsia="en-US" w:bidi="ar-SA"/>
        </w:rPr>
      </w:pPr>
    </w:p>
    <w:p w14:paraId="4AF61D47" w14:textId="77777777" w:rsidR="00B96B93" w:rsidRPr="00114930" w:rsidRDefault="00B96B93" w:rsidP="00B96B93">
      <w:pPr>
        <w:keepNext/>
        <w:keepLines/>
        <w:spacing w:line="240" w:lineRule="auto"/>
        <w:rPr>
          <w:noProof/>
          <w:u w:val="single"/>
          <w:lang w:eastAsia="en-US" w:bidi="ar-SA"/>
        </w:rPr>
      </w:pPr>
      <w:r w:rsidRPr="00114930">
        <w:rPr>
          <w:noProof/>
          <w:u w:val="single"/>
          <w:lang w:eastAsia="en-US" w:bidi="ar-SA"/>
        </w:rPr>
        <w:t>Vaistai, kurie sąveikauja dėl sudėtyje esančio</w:t>
      </w:r>
      <w:r w:rsidRPr="00114930">
        <w:rPr>
          <w:szCs w:val="22"/>
          <w:u w:val="single"/>
          <w:lang w:eastAsia="en-US" w:bidi="ar-SA"/>
        </w:rPr>
        <w:t xml:space="preserve"> </w:t>
      </w:r>
      <w:proofErr w:type="spellStart"/>
      <w:r w:rsidRPr="00114930">
        <w:rPr>
          <w:szCs w:val="22"/>
          <w:u w:val="single"/>
          <w:lang w:eastAsia="en-US" w:bidi="ar-SA"/>
        </w:rPr>
        <w:t>dekstrometorfano</w:t>
      </w:r>
      <w:proofErr w:type="spellEnd"/>
      <w:r w:rsidRPr="00114930">
        <w:rPr>
          <w:noProof/>
          <w:u w:val="single"/>
          <w:lang w:eastAsia="en-US" w:bidi="ar-SA"/>
        </w:rPr>
        <w:t>:</w:t>
      </w:r>
    </w:p>
    <w:p w14:paraId="5ECE111F" w14:textId="77777777" w:rsidR="00B96B93" w:rsidRPr="00114930" w:rsidRDefault="00B96B93" w:rsidP="00B96B93">
      <w:pPr>
        <w:keepNext/>
        <w:keepLines/>
        <w:spacing w:line="240" w:lineRule="auto"/>
        <w:rPr>
          <w:noProof/>
          <w:lang w:eastAsia="en-US" w:bidi="ar-SA"/>
        </w:rPr>
      </w:pPr>
      <w:r w:rsidRPr="00114930">
        <w:rPr>
          <w:noProof/>
          <w:lang w:eastAsia="en-US" w:bidi="ar-SA"/>
        </w:rPr>
        <w:t xml:space="preserve">Nevartokite šio vaisto kartu arba dvi savaites po gydymo nutraukimo vienu iš toliau išvardytų vaistų: </w:t>
      </w:r>
    </w:p>
    <w:p w14:paraId="2273CB6C" w14:textId="77777777" w:rsidR="00B96B93" w:rsidRPr="00114930" w:rsidRDefault="00B96B93" w:rsidP="00B96B93">
      <w:pPr>
        <w:keepNext/>
        <w:keepLines/>
        <w:numPr>
          <w:ilvl w:val="0"/>
          <w:numId w:val="3"/>
        </w:numPr>
        <w:spacing w:line="240" w:lineRule="auto"/>
        <w:ind w:left="567" w:hanging="567"/>
        <w:rPr>
          <w:noProof/>
          <w:lang w:eastAsia="en-US" w:bidi="ar-SA"/>
        </w:rPr>
      </w:pPr>
      <w:r w:rsidRPr="00114930">
        <w:rPr>
          <w:noProof/>
          <w:lang w:eastAsia="en-US" w:bidi="ar-SA"/>
        </w:rPr>
        <w:t>monoaminooksidazės inhibitoriai (MAO</w:t>
      </w:r>
      <w:r>
        <w:rPr>
          <w:noProof/>
          <w:lang w:eastAsia="en-US" w:bidi="ar-SA"/>
        </w:rPr>
        <w:t xml:space="preserve"> inhibitoriai</w:t>
      </w:r>
      <w:r w:rsidRPr="00114930">
        <w:rPr>
          <w:noProof/>
          <w:lang w:eastAsia="en-US" w:bidi="ar-SA"/>
        </w:rPr>
        <w:t>), tokie kaip moklobemidas arba tranilciprominas, prokarbazinas (vartojamas vėžiui gydyti), selegilinas (vartojamas Parkinsono ligai gydyti) arba linezolidas (vartojamas kaip antibakterinis vaistas);</w:t>
      </w:r>
    </w:p>
    <w:p w14:paraId="4F4FBD0F"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selektyvūs serotonino reabsorbcijos inhibitoriai (antidepresantai) (SSRI), tokie kaip fluoksetinas ir paroksetinas;</w:t>
      </w:r>
    </w:p>
    <w:p w14:paraId="4114C596"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serotonerginiai vaistai, tokie kaip bupropionas arba sibutraminas (vartojami nutukimui gydyti), nes be kitų simptomų, jie gali sukelti rimtų šalutinių povekių, tokių kaip padidėjęs kraujo spaudimas (hipertenzija), sujaudinimas ir prakaitavimas.</w:t>
      </w:r>
    </w:p>
    <w:p w14:paraId="54ECDCDD" w14:textId="77777777" w:rsidR="00B96B93" w:rsidRPr="00114930" w:rsidRDefault="00B96B93" w:rsidP="00B96B93">
      <w:pPr>
        <w:spacing w:line="240" w:lineRule="auto"/>
        <w:rPr>
          <w:noProof/>
          <w:lang w:eastAsia="en-US" w:bidi="ar-SA"/>
        </w:rPr>
      </w:pPr>
    </w:p>
    <w:p w14:paraId="1DE1EE2B" w14:textId="77777777" w:rsidR="00B96B93" w:rsidRPr="00114930" w:rsidRDefault="00B96B93" w:rsidP="00B96B93">
      <w:pPr>
        <w:spacing w:line="240" w:lineRule="auto"/>
        <w:rPr>
          <w:noProof/>
          <w:lang w:eastAsia="en-US" w:bidi="ar-SA"/>
        </w:rPr>
      </w:pPr>
      <w:r w:rsidRPr="00114930">
        <w:rPr>
          <w:noProof/>
          <w:lang w:eastAsia="en-US" w:bidi="ar-SA"/>
        </w:rPr>
        <w:t>Jeigu vartojate bet kurį iš išvardytų vaistų, gali tekti keisti vieno iš šių vaistų dozę arba nutraukti gydymą:</w:t>
      </w:r>
    </w:p>
    <w:p w14:paraId="7F7A9FF7"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vaistai, kurie slopina centrinę nervų sistemą (kai kurie vartojami psichikos sutrikimų, alergijos, Parkinsono ligos gydymui ir kt.);</w:t>
      </w:r>
    </w:p>
    <w:p w14:paraId="1E57B75A"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priešuždegiminiai vaistai (celekoksibas, parekoksibas, valdekoksibas);</w:t>
      </w:r>
    </w:p>
    <w:p w14:paraId="2621AB79"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vaistai, skirti širdies ritmo sutrikimams gydyti (amiodaronas arba chinidinas);</w:t>
      </w:r>
    </w:p>
    <w:p w14:paraId="74BC0823"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haloperidolis (vartojamas psichikos sutrikimams gydyti)</w:t>
      </w:r>
      <w:r>
        <w:rPr>
          <w:noProof/>
          <w:lang w:eastAsia="en-US" w:bidi="ar-SA"/>
        </w:rPr>
        <w:t>;</w:t>
      </w:r>
    </w:p>
    <w:p w14:paraId="6C9115FB" w14:textId="77777777" w:rsidR="00B96B93" w:rsidRPr="00114930" w:rsidRDefault="00B96B93" w:rsidP="00B96B93">
      <w:pPr>
        <w:numPr>
          <w:ilvl w:val="0"/>
          <w:numId w:val="3"/>
        </w:numPr>
        <w:spacing w:line="240" w:lineRule="auto"/>
        <w:ind w:left="567" w:hanging="567"/>
        <w:rPr>
          <w:noProof/>
          <w:lang w:eastAsia="en-US" w:bidi="ar-SA"/>
        </w:rPr>
      </w:pPr>
      <w:r w:rsidRPr="00114930">
        <w:rPr>
          <w:noProof/>
          <w:lang w:eastAsia="en-US" w:bidi="ar-SA"/>
        </w:rPr>
        <w:t>atsikosėjimą lengvinantys vaistai.</w:t>
      </w:r>
    </w:p>
    <w:p w14:paraId="15053459" w14:textId="77777777" w:rsidR="00B96B93" w:rsidRPr="00114930" w:rsidRDefault="00B96B93" w:rsidP="00B96B93">
      <w:pPr>
        <w:spacing w:line="240" w:lineRule="auto"/>
        <w:rPr>
          <w:noProof/>
          <w:lang w:eastAsia="en-US" w:bidi="ar-SA"/>
        </w:rPr>
      </w:pPr>
    </w:p>
    <w:p w14:paraId="03B5FF0C" w14:textId="77777777" w:rsidR="00B96B93" w:rsidRPr="00114930" w:rsidRDefault="00B96B93" w:rsidP="00B96B93">
      <w:pPr>
        <w:spacing w:line="240" w:lineRule="auto"/>
        <w:rPr>
          <w:rFonts w:eastAsia="Calibri"/>
          <w:szCs w:val="22"/>
          <w:u w:val="single"/>
          <w:lang w:eastAsia="en-US" w:bidi="ar-SA"/>
        </w:rPr>
      </w:pPr>
      <w:r w:rsidRPr="00114930">
        <w:rPr>
          <w:rFonts w:eastAsia="Calibri"/>
          <w:szCs w:val="22"/>
          <w:u w:val="single"/>
          <w:lang w:eastAsia="en-US" w:bidi="ar-SA"/>
        </w:rPr>
        <w:t>Įtaka diagnostinių tyrimų rezultatams</w:t>
      </w:r>
    </w:p>
    <w:p w14:paraId="7806121F"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Jeigu Jums turi būti atliktas bet koks tyrimas (įskaitant kraujo, šlapimo ir kt.), informuokite gydytoją, kad vartojate šį vaistą, nes tai gali pakeisti minėtų tyrimų rezultatus.</w:t>
      </w:r>
    </w:p>
    <w:p w14:paraId="1BF23A42" w14:textId="77777777" w:rsidR="00B96B93" w:rsidRPr="00114930" w:rsidRDefault="00B96B93" w:rsidP="00B96B93">
      <w:pPr>
        <w:spacing w:line="240" w:lineRule="auto"/>
        <w:rPr>
          <w:rFonts w:eastAsia="Calibri"/>
          <w:szCs w:val="22"/>
          <w:lang w:eastAsia="en-US" w:bidi="ar-SA"/>
        </w:rPr>
      </w:pPr>
    </w:p>
    <w:p w14:paraId="36B1A75B" w14:textId="77777777" w:rsidR="00B96B93" w:rsidRPr="00114930" w:rsidRDefault="00B96B93" w:rsidP="00B96B93">
      <w:pPr>
        <w:spacing w:line="240" w:lineRule="auto"/>
        <w:rPr>
          <w:b/>
          <w:bCs/>
          <w:szCs w:val="22"/>
          <w:lang w:eastAsia="en-US" w:bidi="ar-SA"/>
        </w:rPr>
      </w:pPr>
      <w:r w:rsidRPr="003F1B96">
        <w:rPr>
          <w:b/>
          <w:noProof/>
          <w:szCs w:val="22"/>
        </w:rPr>
        <w:t>TEMPIER</w:t>
      </w:r>
      <w:r w:rsidRPr="00114930">
        <w:rPr>
          <w:b/>
          <w:spacing w:val="2"/>
          <w:szCs w:val="22"/>
          <w:lang w:eastAsia="en-US" w:bidi="ar-SA"/>
        </w:rPr>
        <w:t xml:space="preserve"> </w:t>
      </w:r>
      <w:r w:rsidRPr="00114930">
        <w:rPr>
          <w:b/>
          <w:bCs/>
          <w:szCs w:val="22"/>
          <w:lang w:eastAsia="en-US" w:bidi="ar-SA"/>
        </w:rPr>
        <w:t>vartojimas su maistu</w:t>
      </w:r>
      <w:r>
        <w:rPr>
          <w:b/>
          <w:bCs/>
          <w:szCs w:val="22"/>
          <w:lang w:eastAsia="en-US" w:bidi="ar-SA"/>
        </w:rPr>
        <w:t>,</w:t>
      </w:r>
      <w:r w:rsidRPr="00114930">
        <w:rPr>
          <w:b/>
          <w:bCs/>
          <w:szCs w:val="22"/>
          <w:lang w:eastAsia="en-US" w:bidi="ar-SA"/>
        </w:rPr>
        <w:t xml:space="preserve"> gėrimais</w:t>
      </w:r>
      <w:r>
        <w:rPr>
          <w:b/>
          <w:bCs/>
          <w:szCs w:val="22"/>
          <w:lang w:eastAsia="en-US" w:bidi="ar-SA"/>
        </w:rPr>
        <w:t xml:space="preserve"> ir alkoholiu</w:t>
      </w:r>
    </w:p>
    <w:p w14:paraId="586E1C6F" w14:textId="77777777" w:rsidR="00B96B93" w:rsidRPr="00114930" w:rsidRDefault="00B96B93" w:rsidP="00B96B93">
      <w:pPr>
        <w:spacing w:line="240" w:lineRule="auto"/>
        <w:rPr>
          <w:bCs/>
          <w:szCs w:val="22"/>
          <w:lang w:eastAsia="en-US" w:bidi="ar-SA"/>
        </w:rPr>
      </w:pPr>
    </w:p>
    <w:p w14:paraId="1345A804" w14:textId="77777777" w:rsidR="00B96B93" w:rsidRPr="00114930" w:rsidRDefault="00B96B93" w:rsidP="00B96B93">
      <w:pPr>
        <w:pBdr>
          <w:top w:val="single" w:sz="4" w:space="1" w:color="auto"/>
          <w:left w:val="single" w:sz="4" w:space="4" w:color="auto"/>
          <w:bottom w:val="single" w:sz="4" w:space="1" w:color="auto"/>
          <w:right w:val="single" w:sz="4" w:space="4" w:color="auto"/>
        </w:pBdr>
        <w:spacing w:line="240" w:lineRule="auto"/>
        <w:jc w:val="both"/>
        <w:rPr>
          <w:spacing w:val="-3"/>
          <w:szCs w:val="22"/>
          <w:lang w:eastAsia="es-ES" w:bidi="ar-SA"/>
        </w:rPr>
      </w:pPr>
      <w:r w:rsidRPr="00114930">
        <w:rPr>
          <w:spacing w:val="-3"/>
          <w:szCs w:val="22"/>
          <w:lang w:eastAsia="es-ES" w:bidi="ar-SA"/>
        </w:rPr>
        <w:t>Pacientams, kurie reguliariai vartoja alkohol</w:t>
      </w:r>
      <w:r>
        <w:rPr>
          <w:spacing w:val="-3"/>
          <w:szCs w:val="22"/>
          <w:lang w:eastAsia="es-ES" w:bidi="ar-SA"/>
        </w:rPr>
        <w:t>io</w:t>
      </w:r>
      <w:r w:rsidRPr="00114930">
        <w:rPr>
          <w:spacing w:val="-3"/>
          <w:szCs w:val="22"/>
          <w:lang w:eastAsia="es-ES" w:bidi="ar-SA"/>
        </w:rPr>
        <w:t xml:space="preserve">, </w:t>
      </w:r>
      <w:proofErr w:type="spellStart"/>
      <w:r w:rsidRPr="00114930">
        <w:rPr>
          <w:spacing w:val="-3"/>
          <w:szCs w:val="22"/>
          <w:lang w:eastAsia="es-ES" w:bidi="ar-SA"/>
        </w:rPr>
        <w:t>paracetamolio</w:t>
      </w:r>
      <w:proofErr w:type="spellEnd"/>
      <w:r w:rsidRPr="00114930">
        <w:rPr>
          <w:spacing w:val="-3"/>
          <w:szCs w:val="22"/>
          <w:lang w:eastAsia="es-ES" w:bidi="ar-SA"/>
        </w:rPr>
        <w:t xml:space="preserve"> vartojimas gali pakenkti kepenims.</w:t>
      </w:r>
    </w:p>
    <w:p w14:paraId="724B6530" w14:textId="77777777" w:rsidR="00B96B93" w:rsidRPr="00114930" w:rsidRDefault="00B96B93" w:rsidP="00B96B93">
      <w:pPr>
        <w:spacing w:line="240" w:lineRule="auto"/>
        <w:jc w:val="both"/>
        <w:rPr>
          <w:spacing w:val="-3"/>
          <w:szCs w:val="22"/>
          <w:lang w:eastAsia="es-ES" w:bidi="ar-SA"/>
        </w:rPr>
      </w:pPr>
    </w:p>
    <w:p w14:paraId="5175C411" w14:textId="77777777" w:rsidR="00B96B93" w:rsidRPr="00114930" w:rsidRDefault="00B96B93" w:rsidP="00B96B93">
      <w:pPr>
        <w:spacing w:line="240" w:lineRule="auto"/>
        <w:rPr>
          <w:bCs/>
          <w:szCs w:val="22"/>
          <w:lang w:eastAsia="en-US" w:bidi="ar-SA"/>
        </w:rPr>
      </w:pPr>
      <w:r w:rsidRPr="00114930">
        <w:rPr>
          <w:bCs/>
          <w:szCs w:val="22"/>
          <w:lang w:eastAsia="en-US" w:bidi="ar-SA"/>
        </w:rPr>
        <w:t>Vartodami šį vaistą, apribokite gėrimų, kurių sudėtyje yra kofeino (kavos, arbatos, šokolado ir gazuotų gėrimų), suvartojimą.</w:t>
      </w:r>
    </w:p>
    <w:p w14:paraId="2DEFB417" w14:textId="77777777" w:rsidR="00B96B93" w:rsidRPr="00114930" w:rsidRDefault="00B96B93" w:rsidP="00B96B93">
      <w:pPr>
        <w:spacing w:line="240" w:lineRule="auto"/>
        <w:rPr>
          <w:bCs/>
          <w:szCs w:val="22"/>
          <w:lang w:eastAsia="en-US" w:bidi="ar-SA"/>
        </w:rPr>
      </w:pPr>
    </w:p>
    <w:p w14:paraId="5FDCB01E" w14:textId="77777777" w:rsidR="00B96B93" w:rsidRPr="00114930" w:rsidRDefault="00B96B93" w:rsidP="00B96B93">
      <w:pPr>
        <w:spacing w:line="240" w:lineRule="auto"/>
        <w:rPr>
          <w:bCs/>
          <w:szCs w:val="22"/>
          <w:lang w:eastAsia="en-US" w:bidi="ar-SA"/>
        </w:rPr>
      </w:pPr>
      <w:r w:rsidRPr="00114930">
        <w:rPr>
          <w:bCs/>
          <w:szCs w:val="22"/>
          <w:lang w:eastAsia="en-US" w:bidi="ar-SA"/>
        </w:rPr>
        <w:t>Nevartokite alkoholinių gėrimų gydymo metu, nes tai gali padidinti šalutinių poveikių atsiradimo riziką.</w:t>
      </w:r>
    </w:p>
    <w:p w14:paraId="305D5FF7" w14:textId="77777777" w:rsidR="00B96B93" w:rsidRPr="00114930" w:rsidRDefault="00B96B93" w:rsidP="00B96B93">
      <w:pPr>
        <w:spacing w:line="240" w:lineRule="auto"/>
        <w:rPr>
          <w:bCs/>
          <w:szCs w:val="22"/>
          <w:lang w:eastAsia="en-US" w:bidi="ar-SA"/>
        </w:rPr>
      </w:pPr>
    </w:p>
    <w:p w14:paraId="0937643F" w14:textId="77777777" w:rsidR="00B96B93" w:rsidRPr="00114930" w:rsidRDefault="00B96B93" w:rsidP="00B96B93">
      <w:pPr>
        <w:spacing w:line="240" w:lineRule="auto"/>
        <w:rPr>
          <w:bCs/>
          <w:szCs w:val="22"/>
          <w:lang w:eastAsia="en-US" w:bidi="ar-SA"/>
        </w:rPr>
      </w:pPr>
      <w:r w:rsidRPr="00114930">
        <w:rPr>
          <w:bCs/>
          <w:szCs w:val="22"/>
          <w:lang w:eastAsia="en-US" w:bidi="ar-SA"/>
        </w:rPr>
        <w:t>Nevartokite su greipfrutų ar karčiųjų apelsinų sultimis.</w:t>
      </w:r>
    </w:p>
    <w:p w14:paraId="2D0D6C60" w14:textId="77777777" w:rsidR="00B96B93" w:rsidRPr="00114930" w:rsidRDefault="00B96B93" w:rsidP="00B96B93">
      <w:pPr>
        <w:spacing w:line="240" w:lineRule="auto"/>
        <w:rPr>
          <w:noProof/>
          <w:lang w:eastAsia="en-US" w:bidi="ar-SA"/>
        </w:rPr>
      </w:pPr>
    </w:p>
    <w:p w14:paraId="77036E25" w14:textId="77777777" w:rsidR="00B96B93" w:rsidRPr="00114930" w:rsidRDefault="00B96B93" w:rsidP="00B96B93">
      <w:pPr>
        <w:spacing w:line="240" w:lineRule="auto"/>
        <w:rPr>
          <w:b/>
          <w:bCs/>
          <w:szCs w:val="22"/>
          <w:lang w:eastAsia="en-US" w:bidi="ar-SA"/>
        </w:rPr>
      </w:pPr>
      <w:r w:rsidRPr="00114930">
        <w:rPr>
          <w:b/>
          <w:bCs/>
          <w:szCs w:val="22"/>
          <w:lang w:eastAsia="en-US" w:bidi="ar-SA"/>
        </w:rPr>
        <w:t>Nėštumas</w:t>
      </w:r>
      <w:r w:rsidRPr="00114930">
        <w:rPr>
          <w:b/>
          <w:bCs/>
          <w:szCs w:val="22"/>
          <w:lang w:eastAsia="sl-SI" w:bidi="ar-SA"/>
        </w:rPr>
        <w:t>,</w:t>
      </w:r>
      <w:r w:rsidRPr="00114930">
        <w:rPr>
          <w:b/>
          <w:bCs/>
          <w:szCs w:val="22"/>
          <w:lang w:eastAsia="en-US" w:bidi="ar-SA"/>
        </w:rPr>
        <w:t xml:space="preserve"> žindymo laikotarpis</w:t>
      </w:r>
      <w:r w:rsidRPr="00114930">
        <w:rPr>
          <w:b/>
          <w:bCs/>
          <w:szCs w:val="22"/>
          <w:lang w:eastAsia="sl-SI" w:bidi="ar-SA"/>
        </w:rPr>
        <w:t xml:space="preserve"> ir vaisingumas</w:t>
      </w:r>
    </w:p>
    <w:p w14:paraId="59A58863" w14:textId="77777777" w:rsidR="00B96B93" w:rsidRPr="00114930" w:rsidRDefault="00B96B93" w:rsidP="00B96B93">
      <w:pPr>
        <w:spacing w:line="240" w:lineRule="auto"/>
        <w:rPr>
          <w:noProof/>
          <w:lang w:eastAsia="en-US" w:bidi="ar-SA"/>
        </w:rPr>
      </w:pPr>
      <w:r w:rsidRPr="00114930">
        <w:rPr>
          <w:noProof/>
          <w:lang w:eastAsia="en-US" w:bidi="ar-SA"/>
        </w:rPr>
        <w:t>Jeigu esate nėščia, žindote kūdikį, manote, kad galbūt esate nėščia</w:t>
      </w:r>
      <w:r>
        <w:rPr>
          <w:noProof/>
          <w:lang w:eastAsia="en-US" w:bidi="ar-SA"/>
        </w:rPr>
        <w:t>,</w:t>
      </w:r>
      <w:r w:rsidRPr="00114930">
        <w:rPr>
          <w:noProof/>
          <w:lang w:eastAsia="en-US" w:bidi="ar-SA"/>
        </w:rPr>
        <w:t xml:space="preserve"> arba planuojate pastoti, tai prieš vartodama šį vaistą pasitarkite su gydytoju arba vaistininku.</w:t>
      </w:r>
    </w:p>
    <w:p w14:paraId="3E6E1D0D" w14:textId="77777777" w:rsidR="00B96B93" w:rsidRPr="00114930" w:rsidRDefault="00B96B93" w:rsidP="00B96B93">
      <w:pPr>
        <w:spacing w:line="240" w:lineRule="auto"/>
        <w:rPr>
          <w:noProof/>
          <w:lang w:eastAsia="en-US" w:bidi="ar-SA"/>
        </w:rPr>
      </w:pPr>
    </w:p>
    <w:p w14:paraId="215D4275" w14:textId="77777777" w:rsidR="00B96B93" w:rsidRPr="00114930" w:rsidRDefault="00B96B93" w:rsidP="00B96B93">
      <w:pPr>
        <w:spacing w:line="240" w:lineRule="auto"/>
        <w:rPr>
          <w:noProof/>
          <w:lang w:eastAsia="en-US" w:bidi="ar-SA"/>
        </w:rPr>
      </w:pPr>
      <w:r>
        <w:rPr>
          <w:noProof/>
          <w:szCs w:val="22"/>
        </w:rPr>
        <w:t>TEMPIER</w:t>
      </w:r>
      <w:r w:rsidRPr="00114930">
        <w:rPr>
          <w:noProof/>
          <w:lang w:eastAsia="en-US" w:bidi="ar-SA"/>
        </w:rPr>
        <w:t xml:space="preserve"> pirmo</w:t>
      </w:r>
      <w:r>
        <w:rPr>
          <w:noProof/>
          <w:lang w:eastAsia="en-US" w:bidi="ar-SA"/>
        </w:rPr>
        <w:t>jo</w:t>
      </w:r>
      <w:r w:rsidRPr="00114930">
        <w:rPr>
          <w:noProof/>
          <w:lang w:eastAsia="en-US" w:bidi="ar-SA"/>
        </w:rPr>
        <w:t xml:space="preserve"> nėštumo trimestro metu</w:t>
      </w:r>
      <w:r>
        <w:rPr>
          <w:noProof/>
          <w:lang w:eastAsia="en-US" w:bidi="ar-SA"/>
        </w:rPr>
        <w:t xml:space="preserve"> vartoti draudžiama</w:t>
      </w:r>
      <w:r w:rsidRPr="00114930">
        <w:rPr>
          <w:noProof/>
          <w:lang w:eastAsia="en-US" w:bidi="ar-SA"/>
        </w:rPr>
        <w:t xml:space="preserve">, nes pseudoefedrinas gali sukelti kūdikių virškinimo sistemos ir veido deformacijas, rizika didesnė rūkančioms motinoms. Šį vaistą vėlesniais nėštumo mėnesiais </w:t>
      </w:r>
      <w:r>
        <w:rPr>
          <w:noProof/>
          <w:lang w:eastAsia="en-US" w:bidi="ar-SA"/>
        </w:rPr>
        <w:t xml:space="preserve">reikia vartoti atsargiai </w:t>
      </w:r>
      <w:r w:rsidRPr="00114930">
        <w:rPr>
          <w:noProof/>
          <w:lang w:eastAsia="en-US" w:bidi="ar-SA"/>
        </w:rPr>
        <w:t>ir tik prižiūrint gydytojui.</w:t>
      </w:r>
    </w:p>
    <w:p w14:paraId="11CB47F7" w14:textId="77777777" w:rsidR="00B96B93" w:rsidRPr="00114930" w:rsidRDefault="00B96B93" w:rsidP="00B96B93">
      <w:pPr>
        <w:spacing w:line="240" w:lineRule="auto"/>
        <w:rPr>
          <w:noProof/>
          <w:lang w:eastAsia="en-US" w:bidi="ar-SA"/>
        </w:rPr>
      </w:pPr>
    </w:p>
    <w:p w14:paraId="3E9490D1" w14:textId="77777777" w:rsidR="00B96B93" w:rsidRPr="00114930" w:rsidRDefault="00B96B93" w:rsidP="00B96B93">
      <w:pPr>
        <w:spacing w:line="240" w:lineRule="auto"/>
        <w:rPr>
          <w:noProof/>
          <w:lang w:eastAsia="en-US" w:bidi="ar-SA"/>
        </w:rPr>
      </w:pPr>
      <w:r w:rsidRPr="00114930">
        <w:rPr>
          <w:noProof/>
          <w:lang w:eastAsia="en-US" w:bidi="ar-SA"/>
        </w:rPr>
        <w:t>Žindančioms motinoms šio vaisto vartoti ne</w:t>
      </w:r>
      <w:r>
        <w:rPr>
          <w:noProof/>
          <w:lang w:eastAsia="en-US" w:bidi="ar-SA"/>
        </w:rPr>
        <w:t>rekomenduojama</w:t>
      </w:r>
      <w:r w:rsidRPr="00114930">
        <w:rPr>
          <w:noProof/>
          <w:lang w:eastAsia="en-US" w:bidi="ar-SA"/>
        </w:rPr>
        <w:t>, nes paracetamolis ir maži pseudoefedrino kiekiai patenka į motinos pieną, todėl galimas šalutinis poveikis žindomam kūdikiui.</w:t>
      </w:r>
    </w:p>
    <w:p w14:paraId="648483B5" w14:textId="77777777" w:rsidR="00B96B93" w:rsidRPr="00114930" w:rsidRDefault="00B96B93" w:rsidP="00B96B93">
      <w:pPr>
        <w:spacing w:line="240" w:lineRule="auto"/>
        <w:rPr>
          <w:noProof/>
          <w:lang w:eastAsia="en-US" w:bidi="ar-SA"/>
        </w:rPr>
      </w:pPr>
    </w:p>
    <w:p w14:paraId="4ABD922B" w14:textId="77777777" w:rsidR="00B96B93" w:rsidRDefault="00B96B93" w:rsidP="00B96B93">
      <w:pPr>
        <w:keepNext/>
        <w:keepLines/>
        <w:spacing w:line="240" w:lineRule="auto"/>
        <w:rPr>
          <w:b/>
          <w:bCs/>
          <w:szCs w:val="22"/>
          <w:lang w:eastAsia="en-US" w:bidi="ar-SA"/>
        </w:rPr>
      </w:pPr>
      <w:r w:rsidRPr="00114930">
        <w:rPr>
          <w:b/>
          <w:bCs/>
          <w:szCs w:val="22"/>
          <w:lang w:eastAsia="en-US" w:bidi="ar-SA"/>
        </w:rPr>
        <w:t>Vairavimas ir mechanizmų valdymas</w:t>
      </w:r>
    </w:p>
    <w:p w14:paraId="659D462C" w14:textId="77777777" w:rsidR="00B96B93" w:rsidRPr="00862FAD" w:rsidRDefault="00B96B93" w:rsidP="00B96B93">
      <w:pPr>
        <w:spacing w:line="240" w:lineRule="auto"/>
        <w:rPr>
          <w:noProof/>
          <w:szCs w:val="22"/>
        </w:rPr>
      </w:pPr>
      <w:r>
        <w:rPr>
          <w:noProof/>
          <w:szCs w:val="22"/>
        </w:rPr>
        <w:t>TEMPIER</w:t>
      </w:r>
      <w:r w:rsidRPr="00652464">
        <w:rPr>
          <w:noProof/>
          <w:szCs w:val="22"/>
        </w:rPr>
        <w:t xml:space="preserve"> </w:t>
      </w:r>
      <w:r w:rsidRPr="00C836B4">
        <w:rPr>
          <w:noProof/>
          <w:szCs w:val="22"/>
        </w:rPr>
        <w:t>gebėjim</w:t>
      </w:r>
      <w:r>
        <w:rPr>
          <w:noProof/>
          <w:szCs w:val="22"/>
        </w:rPr>
        <w:t>ą</w:t>
      </w:r>
      <w:r w:rsidRPr="00C836B4">
        <w:rPr>
          <w:noProof/>
          <w:szCs w:val="22"/>
        </w:rPr>
        <w:t xml:space="preserve"> vairuoti ir valdyti mechanizmus </w:t>
      </w:r>
      <w:r>
        <w:rPr>
          <w:noProof/>
          <w:szCs w:val="22"/>
        </w:rPr>
        <w:t>veikia silpnai.</w:t>
      </w:r>
      <w:r w:rsidRPr="00C836B4">
        <w:rPr>
          <w:noProof/>
          <w:szCs w:val="22"/>
        </w:rPr>
        <w:t xml:space="preserve"> </w:t>
      </w:r>
    </w:p>
    <w:p w14:paraId="5D99FBEC" w14:textId="77777777" w:rsidR="00B96B93" w:rsidRPr="00114930" w:rsidRDefault="00B96B93" w:rsidP="00B96B93">
      <w:pPr>
        <w:keepNext/>
        <w:keepLines/>
        <w:spacing w:line="240" w:lineRule="auto"/>
        <w:rPr>
          <w:noProof/>
          <w:lang w:eastAsia="en-US" w:bidi="ar-SA"/>
        </w:rPr>
      </w:pPr>
      <w:r w:rsidRPr="00114930">
        <w:rPr>
          <w:noProof/>
          <w:lang w:eastAsia="en-US" w:bidi="ar-SA"/>
        </w:rPr>
        <w:t>Retais atvejais šio vaisto vartojimas gali sumažinti vairuotojo gebėjimą reaguoti, gali sukelti mieguistumą ar lengvą svaigulį, todėl, jei pastebėjote šiuos simptomus, nevairuokite transporto priemonių ar nevaldykite pavojingų mechanizmų.</w:t>
      </w:r>
    </w:p>
    <w:p w14:paraId="776262D3" w14:textId="77777777" w:rsidR="00B96B93" w:rsidRPr="00114930" w:rsidRDefault="00B96B93" w:rsidP="00B96B93">
      <w:pPr>
        <w:spacing w:line="240" w:lineRule="auto"/>
        <w:rPr>
          <w:noProof/>
          <w:lang w:eastAsia="en-US" w:bidi="ar-SA"/>
        </w:rPr>
      </w:pPr>
    </w:p>
    <w:p w14:paraId="14762D8B" w14:textId="77777777" w:rsidR="00B96B93" w:rsidRPr="00114930" w:rsidRDefault="00B96B93" w:rsidP="00B96B93">
      <w:pPr>
        <w:spacing w:line="240" w:lineRule="auto"/>
        <w:rPr>
          <w:noProof/>
          <w:lang w:eastAsia="en-US" w:bidi="ar-SA"/>
        </w:rPr>
      </w:pPr>
      <w:r w:rsidRPr="003F1B96">
        <w:rPr>
          <w:b/>
          <w:noProof/>
          <w:szCs w:val="22"/>
        </w:rPr>
        <w:t>TEMPIER</w:t>
      </w:r>
      <w:r w:rsidRPr="00114930">
        <w:rPr>
          <w:b/>
          <w:noProof/>
          <w:lang w:eastAsia="en-US" w:bidi="ar-SA"/>
        </w:rPr>
        <w:t xml:space="preserve"> sudėtyje yra sacharozės, natrio, amaranto ir sorbitolio</w:t>
      </w:r>
    </w:p>
    <w:p w14:paraId="14BDEEC3" w14:textId="77777777" w:rsidR="00B96B93" w:rsidRPr="00114930" w:rsidRDefault="00B96B93" w:rsidP="00B96B93">
      <w:pPr>
        <w:spacing w:line="240" w:lineRule="auto"/>
        <w:rPr>
          <w:noProof/>
          <w:lang w:eastAsia="en-US" w:bidi="ar-SA"/>
        </w:rPr>
      </w:pPr>
      <w:r w:rsidRPr="00114930">
        <w:rPr>
          <w:noProof/>
          <w:lang w:eastAsia="en-US" w:bidi="ar-SA"/>
        </w:rPr>
        <w:t xml:space="preserve">Šio vaisto </w:t>
      </w:r>
      <w:r>
        <w:rPr>
          <w:noProof/>
          <w:lang w:eastAsia="en-US" w:bidi="ar-SA"/>
        </w:rPr>
        <w:t>dozėje</w:t>
      </w:r>
      <w:r w:rsidRPr="00114930">
        <w:rPr>
          <w:noProof/>
          <w:lang w:eastAsia="en-US" w:bidi="ar-SA"/>
        </w:rPr>
        <w:t xml:space="preserve"> yra </w:t>
      </w:r>
      <w:r>
        <w:rPr>
          <w:noProof/>
          <w:lang w:eastAsia="en-US" w:bidi="ar-SA"/>
        </w:rPr>
        <w:t>2,515 g cukraus (</w:t>
      </w:r>
      <w:r w:rsidRPr="00114930">
        <w:rPr>
          <w:noProof/>
          <w:lang w:eastAsia="en-US" w:bidi="ar-SA"/>
        </w:rPr>
        <w:t>sacharozės</w:t>
      </w:r>
      <w:r>
        <w:rPr>
          <w:noProof/>
          <w:lang w:eastAsia="en-US" w:bidi="ar-SA"/>
        </w:rPr>
        <w:t>)</w:t>
      </w:r>
      <w:r w:rsidRPr="00114930">
        <w:rPr>
          <w:noProof/>
          <w:lang w:eastAsia="en-US" w:bidi="ar-SA"/>
        </w:rPr>
        <w:t>. Jeigu gydytojas Jums yra sakęs, kad netoleruojate kokių nors angliavandenių, kreipkitės į jį prieš pradėdami vartoti šį vaistą.</w:t>
      </w:r>
      <w:r>
        <w:rPr>
          <w:noProof/>
          <w:lang w:eastAsia="en-US" w:bidi="ar-SA"/>
        </w:rPr>
        <w:t xml:space="preserve"> G</w:t>
      </w:r>
      <w:r w:rsidRPr="00114930">
        <w:rPr>
          <w:noProof/>
          <w:lang w:eastAsia="en-US" w:bidi="ar-SA"/>
        </w:rPr>
        <w:t>ali kenkti dantims.</w:t>
      </w:r>
    </w:p>
    <w:p w14:paraId="557D6A55" w14:textId="77777777" w:rsidR="00B96B93" w:rsidRPr="00114930" w:rsidRDefault="00B96B93" w:rsidP="00B96B93">
      <w:pPr>
        <w:spacing w:line="240" w:lineRule="auto"/>
        <w:rPr>
          <w:noProof/>
          <w:lang w:eastAsia="en-US" w:bidi="ar-SA"/>
        </w:rPr>
      </w:pPr>
    </w:p>
    <w:p w14:paraId="47652142" w14:textId="77777777" w:rsidR="00B96B93" w:rsidRPr="00114930" w:rsidRDefault="00B96B93" w:rsidP="00B96B93">
      <w:pPr>
        <w:spacing w:line="240" w:lineRule="auto"/>
        <w:rPr>
          <w:rFonts w:eastAsia="Calibri"/>
          <w:szCs w:val="22"/>
          <w:lang w:eastAsia="en-US" w:bidi="ar-SA"/>
        </w:rPr>
      </w:pPr>
      <w:r>
        <w:rPr>
          <w:noProof/>
          <w:lang w:eastAsia="en-US" w:bidi="ar-SA"/>
        </w:rPr>
        <w:t>Š</w:t>
      </w:r>
      <w:r w:rsidRPr="00114930">
        <w:rPr>
          <w:noProof/>
          <w:lang w:eastAsia="en-US" w:bidi="ar-SA"/>
        </w:rPr>
        <w:t xml:space="preserve">io vaisto </w:t>
      </w:r>
      <w:r>
        <w:rPr>
          <w:noProof/>
          <w:lang w:eastAsia="en-US" w:bidi="ar-SA"/>
        </w:rPr>
        <w:t>dozėje</w:t>
      </w:r>
      <w:r w:rsidRPr="00114930">
        <w:rPr>
          <w:noProof/>
          <w:lang w:eastAsia="en-US" w:bidi="ar-SA"/>
        </w:rPr>
        <w:t xml:space="preserve"> yra </w:t>
      </w:r>
      <w:r>
        <w:rPr>
          <w:rFonts w:eastAsia="Calibri"/>
          <w:szCs w:val="22"/>
          <w:lang w:eastAsia="en-US" w:bidi="ar-SA"/>
        </w:rPr>
        <w:t>61</w:t>
      </w:r>
      <w:r w:rsidRPr="00114930">
        <w:rPr>
          <w:rFonts w:eastAsia="Calibri"/>
          <w:szCs w:val="22"/>
          <w:lang w:eastAsia="en-US" w:bidi="ar-SA"/>
        </w:rPr>
        <w:t> mg (2,</w:t>
      </w:r>
      <w:r>
        <w:rPr>
          <w:rFonts w:eastAsia="Calibri"/>
          <w:szCs w:val="22"/>
          <w:lang w:eastAsia="en-US" w:bidi="ar-SA"/>
        </w:rPr>
        <w:t>6</w:t>
      </w:r>
      <w:r w:rsidRPr="00114930">
        <w:rPr>
          <w:rFonts w:eastAsia="Calibri"/>
          <w:szCs w:val="22"/>
          <w:lang w:eastAsia="en-US" w:bidi="ar-SA"/>
        </w:rPr>
        <w:t> </w:t>
      </w:r>
      <w:proofErr w:type="spellStart"/>
      <w:r w:rsidRPr="00114930">
        <w:rPr>
          <w:rFonts w:eastAsia="Calibri"/>
          <w:szCs w:val="22"/>
          <w:lang w:eastAsia="en-US" w:bidi="ar-SA"/>
        </w:rPr>
        <w:t>mmol</w:t>
      </w:r>
      <w:proofErr w:type="spellEnd"/>
      <w:r w:rsidRPr="00114930">
        <w:rPr>
          <w:rFonts w:eastAsia="Calibri"/>
          <w:szCs w:val="22"/>
          <w:lang w:eastAsia="en-US" w:bidi="ar-SA"/>
        </w:rPr>
        <w:t>) natrio</w:t>
      </w:r>
      <w:r>
        <w:rPr>
          <w:rFonts w:eastAsia="Calibri"/>
          <w:szCs w:val="22"/>
          <w:lang w:eastAsia="en-US" w:bidi="ar-SA"/>
        </w:rPr>
        <w:t xml:space="preserve"> (valgomosios druskos sudedamosios dalies)</w:t>
      </w:r>
      <w:r w:rsidRPr="00114930">
        <w:rPr>
          <w:rFonts w:eastAsia="Calibri"/>
          <w:szCs w:val="22"/>
          <w:lang w:eastAsia="en-US" w:bidi="ar-SA"/>
        </w:rPr>
        <w:t>.</w:t>
      </w:r>
      <w:r>
        <w:rPr>
          <w:rFonts w:eastAsia="Calibri"/>
          <w:szCs w:val="22"/>
          <w:lang w:eastAsia="en-US" w:bidi="ar-SA"/>
        </w:rPr>
        <w:t xml:space="preserve"> Tai atitinka 3 % didžiausios rekomenduojamos natrio paros normos suaugusiesiems.</w:t>
      </w:r>
    </w:p>
    <w:p w14:paraId="0DB9CDC7" w14:textId="77777777" w:rsidR="00B96B93" w:rsidRPr="00114930" w:rsidRDefault="00B96B93" w:rsidP="00B96B93">
      <w:pPr>
        <w:spacing w:line="240" w:lineRule="auto"/>
        <w:rPr>
          <w:rFonts w:eastAsia="Calibri"/>
          <w:szCs w:val="22"/>
          <w:lang w:eastAsia="en-US" w:bidi="ar-SA"/>
        </w:rPr>
      </w:pPr>
    </w:p>
    <w:p w14:paraId="2C17F4E1" w14:textId="77777777" w:rsidR="00B96B93" w:rsidRPr="00114930" w:rsidRDefault="00B96B93" w:rsidP="00B96B93">
      <w:pPr>
        <w:spacing w:line="240" w:lineRule="auto"/>
        <w:rPr>
          <w:noProof/>
          <w:lang w:eastAsia="en-US" w:bidi="ar-SA"/>
        </w:rPr>
      </w:pPr>
      <w:r w:rsidRPr="00114930">
        <w:rPr>
          <w:noProof/>
          <w:lang w:eastAsia="en-US" w:bidi="ar-SA"/>
        </w:rPr>
        <w:t>Ši</w:t>
      </w:r>
      <w:r>
        <w:rPr>
          <w:noProof/>
          <w:lang w:eastAsia="en-US" w:bidi="ar-SA"/>
        </w:rPr>
        <w:t>o</w:t>
      </w:r>
      <w:r w:rsidRPr="00114930">
        <w:rPr>
          <w:noProof/>
          <w:lang w:eastAsia="en-US" w:bidi="ar-SA"/>
        </w:rPr>
        <w:t xml:space="preserve"> vaist</w:t>
      </w:r>
      <w:r>
        <w:rPr>
          <w:noProof/>
          <w:lang w:eastAsia="en-US" w:bidi="ar-SA"/>
        </w:rPr>
        <w:t>o</w:t>
      </w:r>
      <w:r w:rsidRPr="00114930">
        <w:rPr>
          <w:noProof/>
          <w:lang w:eastAsia="en-US" w:bidi="ar-SA"/>
        </w:rPr>
        <w:t xml:space="preserve"> sudėtyje yra </w:t>
      </w:r>
      <w:r>
        <w:rPr>
          <w:noProof/>
          <w:lang w:eastAsia="en-US" w:bidi="ar-SA"/>
        </w:rPr>
        <w:t xml:space="preserve">dažiklio </w:t>
      </w:r>
      <w:r w:rsidRPr="00114930">
        <w:rPr>
          <w:noProof/>
          <w:lang w:eastAsia="en-US" w:bidi="ar-SA"/>
        </w:rPr>
        <w:t>amaranto (E 123).</w:t>
      </w:r>
      <w:r>
        <w:rPr>
          <w:noProof/>
          <w:lang w:eastAsia="en-US" w:bidi="ar-SA"/>
        </w:rPr>
        <w:t xml:space="preserve"> Gali sukelti alerginių reakcijų.</w:t>
      </w:r>
    </w:p>
    <w:p w14:paraId="2E1A2E50" w14:textId="77777777" w:rsidR="00B96B93" w:rsidRPr="00114930" w:rsidRDefault="00B96B93" w:rsidP="00B96B93">
      <w:pPr>
        <w:spacing w:line="240" w:lineRule="auto"/>
        <w:rPr>
          <w:noProof/>
          <w:lang w:eastAsia="en-US" w:bidi="ar-SA"/>
        </w:rPr>
      </w:pPr>
    </w:p>
    <w:p w14:paraId="3D6F6CFC" w14:textId="77777777" w:rsidR="00B96B93" w:rsidRPr="00114930" w:rsidRDefault="00B96B93" w:rsidP="00B96B93">
      <w:pPr>
        <w:spacing w:line="240" w:lineRule="auto"/>
        <w:rPr>
          <w:noProof/>
          <w:lang w:eastAsia="en-US" w:bidi="ar-SA"/>
        </w:rPr>
      </w:pPr>
      <w:r w:rsidRPr="00114930">
        <w:rPr>
          <w:noProof/>
          <w:lang w:eastAsia="en-US" w:bidi="ar-SA"/>
        </w:rPr>
        <w:t xml:space="preserve">Šio vaisto </w:t>
      </w:r>
      <w:r>
        <w:rPr>
          <w:noProof/>
          <w:lang w:eastAsia="en-US" w:bidi="ar-SA"/>
        </w:rPr>
        <w:t xml:space="preserve">dozėje </w:t>
      </w:r>
      <w:r w:rsidRPr="00114930">
        <w:rPr>
          <w:noProof/>
          <w:lang w:eastAsia="en-US" w:bidi="ar-SA"/>
        </w:rPr>
        <w:t xml:space="preserve">yra </w:t>
      </w:r>
      <w:r>
        <w:rPr>
          <w:noProof/>
          <w:lang w:eastAsia="en-US" w:bidi="ar-SA"/>
        </w:rPr>
        <w:t xml:space="preserve">10 mg </w:t>
      </w:r>
      <w:r w:rsidRPr="00114930">
        <w:rPr>
          <w:noProof/>
          <w:lang w:eastAsia="en-US" w:bidi="ar-SA"/>
        </w:rPr>
        <w:t>sorbitolio</w:t>
      </w:r>
      <w:r>
        <w:rPr>
          <w:noProof/>
          <w:lang w:eastAsia="en-US" w:bidi="ar-SA"/>
        </w:rPr>
        <w:t>, tai atitinka 2,8 mg/g</w:t>
      </w:r>
      <w:r w:rsidRPr="00114930">
        <w:rPr>
          <w:noProof/>
          <w:lang w:eastAsia="en-US" w:bidi="ar-SA"/>
        </w:rPr>
        <w:t>.</w:t>
      </w:r>
    </w:p>
    <w:p w14:paraId="76B4C2AE" w14:textId="77777777" w:rsidR="00B96B93" w:rsidRPr="00114930" w:rsidRDefault="00B96B93" w:rsidP="00B96B93">
      <w:pPr>
        <w:spacing w:line="240" w:lineRule="auto"/>
        <w:rPr>
          <w:noProof/>
          <w:lang w:eastAsia="en-US" w:bidi="ar-SA"/>
        </w:rPr>
      </w:pPr>
    </w:p>
    <w:p w14:paraId="0F9D83D3" w14:textId="77777777" w:rsidR="00B96B93" w:rsidRPr="00114930" w:rsidRDefault="00B96B93" w:rsidP="00B96B93">
      <w:pPr>
        <w:spacing w:line="240" w:lineRule="auto"/>
        <w:rPr>
          <w:noProof/>
          <w:lang w:eastAsia="en-US" w:bidi="ar-SA"/>
        </w:rPr>
      </w:pPr>
    </w:p>
    <w:p w14:paraId="28D6FDCF" w14:textId="77777777" w:rsidR="00B96B93" w:rsidRPr="00114930" w:rsidRDefault="00B96B93" w:rsidP="00B96B93">
      <w:pPr>
        <w:keepNext/>
        <w:spacing w:line="240" w:lineRule="auto"/>
        <w:outlineLvl w:val="1"/>
        <w:rPr>
          <w:noProof/>
          <w:lang w:eastAsia="en-US" w:bidi="ar-SA"/>
        </w:rPr>
      </w:pPr>
      <w:bookmarkStart w:id="6" w:name="_Toc129243141"/>
      <w:bookmarkStart w:id="7" w:name="_Toc129243266"/>
      <w:r w:rsidRPr="00114930">
        <w:rPr>
          <w:b/>
          <w:szCs w:val="22"/>
          <w:lang w:eastAsia="en-US" w:bidi="ar-SA"/>
        </w:rPr>
        <w:t>3.</w:t>
      </w:r>
      <w:r w:rsidRPr="00114930">
        <w:rPr>
          <w:b/>
          <w:szCs w:val="22"/>
          <w:lang w:eastAsia="en-US" w:bidi="ar-SA"/>
        </w:rPr>
        <w:tab/>
        <w:t>K</w:t>
      </w:r>
      <w:bookmarkEnd w:id="6"/>
      <w:bookmarkEnd w:id="7"/>
      <w:r w:rsidRPr="00114930">
        <w:rPr>
          <w:b/>
          <w:szCs w:val="22"/>
          <w:lang w:eastAsia="en-US" w:bidi="ar-SA"/>
        </w:rPr>
        <w:t xml:space="preserve">aip vartoti </w:t>
      </w:r>
      <w:r w:rsidRPr="003F1B96">
        <w:rPr>
          <w:b/>
          <w:noProof/>
          <w:szCs w:val="22"/>
        </w:rPr>
        <w:t>TEMPIER</w:t>
      </w:r>
    </w:p>
    <w:p w14:paraId="5AD3C4F7" w14:textId="77777777" w:rsidR="00B96B93" w:rsidRDefault="00B96B93" w:rsidP="00B96B93">
      <w:pPr>
        <w:spacing w:line="240" w:lineRule="auto"/>
        <w:rPr>
          <w:noProof/>
          <w:lang w:eastAsia="en-US" w:bidi="ar-SA"/>
        </w:rPr>
      </w:pPr>
    </w:p>
    <w:p w14:paraId="09381E9C" w14:textId="77777777" w:rsidR="00B96B93" w:rsidRPr="00114930" w:rsidRDefault="00B96B93" w:rsidP="00B96B93">
      <w:pPr>
        <w:spacing w:line="240" w:lineRule="auto"/>
        <w:rPr>
          <w:noProof/>
          <w:lang w:eastAsia="en-US" w:bidi="ar-SA"/>
        </w:rPr>
      </w:pPr>
      <w:r w:rsidRPr="00114930">
        <w:rPr>
          <w:noProof/>
          <w:lang w:eastAsia="en-US" w:bidi="ar-SA"/>
        </w:rPr>
        <w:t>Visada vartokite šį vaistą</w:t>
      </w:r>
      <w:r w:rsidRPr="00114930">
        <w:rPr>
          <w:szCs w:val="22"/>
          <w:lang w:eastAsia="sl-SI" w:bidi="ar-SA"/>
        </w:rPr>
        <w:t xml:space="preserve"> tiksliai</w:t>
      </w:r>
      <w:r>
        <w:rPr>
          <w:szCs w:val="22"/>
          <w:lang w:eastAsia="sl-SI" w:bidi="ar-SA"/>
        </w:rPr>
        <w:t>,</w:t>
      </w:r>
      <w:r w:rsidRPr="00114930">
        <w:rPr>
          <w:szCs w:val="22"/>
          <w:lang w:eastAsia="sl-SI" w:bidi="ar-SA"/>
        </w:rPr>
        <w:t xml:space="preserve"> kaip aprašyta šiame lapelyje arba</w:t>
      </w:r>
      <w:r w:rsidRPr="00114930">
        <w:rPr>
          <w:noProof/>
          <w:lang w:eastAsia="en-US" w:bidi="ar-SA"/>
        </w:rPr>
        <w:t xml:space="preserve"> kaip nurodė gydytojas arba vaistininkas. Jeigu abejojate, kreipkitės į gydytoją arba vaistininką.</w:t>
      </w:r>
    </w:p>
    <w:p w14:paraId="48FB0935" w14:textId="77777777" w:rsidR="00B96B93" w:rsidRPr="00114930" w:rsidRDefault="00B96B93" w:rsidP="00B96B93">
      <w:pPr>
        <w:spacing w:line="240" w:lineRule="auto"/>
        <w:rPr>
          <w:noProof/>
          <w:lang w:eastAsia="en-US" w:bidi="ar-SA"/>
        </w:rPr>
      </w:pPr>
    </w:p>
    <w:p w14:paraId="619D1B7B" w14:textId="77777777" w:rsidR="00B96B93" w:rsidRPr="00114930" w:rsidRDefault="00B96B93" w:rsidP="00B96B93">
      <w:pPr>
        <w:spacing w:line="240" w:lineRule="auto"/>
        <w:rPr>
          <w:noProof/>
          <w:lang w:eastAsia="en-US" w:bidi="ar-SA"/>
        </w:rPr>
      </w:pPr>
      <w:r w:rsidRPr="00114930">
        <w:rPr>
          <w:noProof/>
          <w:lang w:eastAsia="en-US" w:bidi="ar-SA"/>
        </w:rPr>
        <w:t>Rekomenduojama dozė yra:</w:t>
      </w:r>
    </w:p>
    <w:p w14:paraId="633426BB" w14:textId="77777777" w:rsidR="00B96B93" w:rsidRPr="00114930" w:rsidRDefault="00B96B93" w:rsidP="00B96B93">
      <w:pPr>
        <w:spacing w:line="240" w:lineRule="auto"/>
        <w:rPr>
          <w:noProof/>
          <w:lang w:eastAsia="en-US" w:bidi="ar-SA"/>
        </w:rPr>
      </w:pPr>
    </w:p>
    <w:p w14:paraId="62BEC719" w14:textId="77777777" w:rsidR="00B96B93" w:rsidRPr="00114930" w:rsidRDefault="00B96B93" w:rsidP="00B96B93">
      <w:pPr>
        <w:spacing w:line="240" w:lineRule="auto"/>
        <w:rPr>
          <w:rFonts w:eastAsia="Calibri"/>
          <w:szCs w:val="22"/>
          <w:lang w:eastAsia="en-US" w:bidi="ar-SA"/>
        </w:rPr>
      </w:pPr>
      <w:r w:rsidRPr="005326AD">
        <w:rPr>
          <w:noProof/>
          <w:u w:val="single"/>
          <w:lang w:eastAsia="en-US" w:bidi="ar-SA"/>
        </w:rPr>
        <w:t>Suaugusiesiems</w:t>
      </w:r>
      <w:r w:rsidRPr="00517A62">
        <w:rPr>
          <w:noProof/>
          <w:u w:val="single"/>
          <w:lang w:eastAsia="en-US" w:bidi="ar-SA"/>
        </w:rPr>
        <w:t>:</w:t>
      </w:r>
      <w:r w:rsidRPr="005326AD">
        <w:rPr>
          <w:noProof/>
          <w:lang w:eastAsia="en-US" w:bidi="ar-SA"/>
        </w:rPr>
        <w:t xml:space="preserve"> </w:t>
      </w:r>
      <w:r w:rsidRPr="005326AD">
        <w:rPr>
          <w:rFonts w:eastAsia="Calibri"/>
          <w:szCs w:val="22"/>
          <w:lang w:eastAsia="en-US" w:bidi="ar-SA"/>
        </w:rPr>
        <w:t>vartoti po 1</w:t>
      </w:r>
      <w:r>
        <w:rPr>
          <w:rFonts w:eastAsia="Calibri"/>
          <w:szCs w:val="22"/>
          <w:lang w:eastAsia="en-US" w:bidi="ar-SA"/>
        </w:rPr>
        <w:t> </w:t>
      </w:r>
      <w:r w:rsidRPr="005326AD">
        <w:rPr>
          <w:rFonts w:eastAsia="Calibri"/>
          <w:szCs w:val="22"/>
          <w:lang w:eastAsia="en-US" w:bidi="ar-SA"/>
        </w:rPr>
        <w:t>paketėlį pagal poreikį kas 4, 6 ar 8</w:t>
      </w:r>
      <w:r>
        <w:rPr>
          <w:rFonts w:eastAsia="Calibri"/>
          <w:szCs w:val="22"/>
          <w:lang w:eastAsia="en-US" w:bidi="ar-SA"/>
        </w:rPr>
        <w:t> </w:t>
      </w:r>
      <w:r w:rsidRPr="005326AD">
        <w:rPr>
          <w:rFonts w:eastAsia="Calibri"/>
          <w:szCs w:val="22"/>
          <w:lang w:eastAsia="en-US" w:bidi="ar-SA"/>
        </w:rPr>
        <w:t>valandas (iki šešių kartų per parą). Negalima vartoti daugiau kaip 6</w:t>
      </w:r>
      <w:r>
        <w:rPr>
          <w:rFonts w:eastAsia="Calibri"/>
          <w:szCs w:val="22"/>
          <w:lang w:eastAsia="en-US" w:bidi="ar-SA"/>
        </w:rPr>
        <w:t> </w:t>
      </w:r>
      <w:r w:rsidRPr="005326AD">
        <w:rPr>
          <w:rFonts w:eastAsia="Calibri"/>
          <w:szCs w:val="22"/>
          <w:lang w:eastAsia="en-US" w:bidi="ar-SA"/>
        </w:rPr>
        <w:t>paketėlių per 24</w:t>
      </w:r>
      <w:r>
        <w:rPr>
          <w:rFonts w:eastAsia="Calibri"/>
          <w:szCs w:val="22"/>
          <w:lang w:eastAsia="en-US" w:bidi="ar-SA"/>
        </w:rPr>
        <w:t> </w:t>
      </w:r>
      <w:r w:rsidRPr="005326AD">
        <w:rPr>
          <w:rFonts w:eastAsia="Calibri"/>
          <w:szCs w:val="22"/>
          <w:lang w:eastAsia="en-US" w:bidi="ar-SA"/>
        </w:rPr>
        <w:t>val.</w:t>
      </w:r>
    </w:p>
    <w:p w14:paraId="4BE8EAE4" w14:textId="77777777" w:rsidR="00B96B93" w:rsidRDefault="00B96B93" w:rsidP="00B96B93">
      <w:pPr>
        <w:rPr>
          <w:szCs w:val="24"/>
          <w:lang w:eastAsia="en-US" w:bidi="ar-SA"/>
        </w:rPr>
      </w:pPr>
    </w:p>
    <w:p w14:paraId="4187FA61" w14:textId="77777777" w:rsidR="00B96B93" w:rsidRDefault="00B96B93" w:rsidP="00B96B93">
      <w:pPr>
        <w:spacing w:line="240" w:lineRule="auto"/>
        <w:outlineLvl w:val="0"/>
        <w:rPr>
          <w:i/>
          <w:iCs/>
          <w:szCs w:val="22"/>
        </w:rPr>
      </w:pPr>
      <w:r>
        <w:rPr>
          <w:i/>
          <w:iCs/>
          <w:szCs w:val="22"/>
        </w:rPr>
        <w:t>Senyviems pacientams</w:t>
      </w:r>
    </w:p>
    <w:p w14:paraId="189D3501" w14:textId="77777777" w:rsidR="00B96B93" w:rsidRDefault="00B96B93" w:rsidP="00B96B93">
      <w:pPr>
        <w:spacing w:line="240" w:lineRule="auto"/>
        <w:outlineLvl w:val="0"/>
        <w:rPr>
          <w:iCs/>
          <w:szCs w:val="22"/>
        </w:rPr>
      </w:pPr>
      <w:r>
        <w:rPr>
          <w:iCs/>
          <w:szCs w:val="22"/>
        </w:rPr>
        <w:t>Dozės koreguoti nereikia.</w:t>
      </w:r>
    </w:p>
    <w:p w14:paraId="62073211" w14:textId="77777777" w:rsidR="00B96B93" w:rsidRDefault="00B96B93" w:rsidP="00B96B93">
      <w:pPr>
        <w:spacing w:line="240" w:lineRule="auto"/>
        <w:outlineLvl w:val="0"/>
        <w:rPr>
          <w:iCs/>
          <w:szCs w:val="22"/>
        </w:rPr>
      </w:pPr>
    </w:p>
    <w:p w14:paraId="491893B0" w14:textId="77777777" w:rsidR="00B96B93" w:rsidRDefault="00B96B93" w:rsidP="00B96B93">
      <w:pPr>
        <w:spacing w:line="240" w:lineRule="auto"/>
        <w:outlineLvl w:val="0"/>
        <w:rPr>
          <w:i/>
          <w:iCs/>
          <w:szCs w:val="22"/>
        </w:rPr>
      </w:pPr>
      <w:r>
        <w:rPr>
          <w:i/>
          <w:iCs/>
          <w:szCs w:val="22"/>
        </w:rPr>
        <w:t>Pacientams, kurių kepenų funkcija sutrikusi</w:t>
      </w:r>
    </w:p>
    <w:p w14:paraId="4EE694CA" w14:textId="77777777" w:rsidR="00B96B93" w:rsidRDefault="00B96B93" w:rsidP="00B96B93">
      <w:pPr>
        <w:rPr>
          <w:szCs w:val="22"/>
        </w:rPr>
      </w:pPr>
      <w:r>
        <w:rPr>
          <w:szCs w:val="22"/>
        </w:rPr>
        <w:t xml:space="preserve">Dėl vaisto sudėtyje esančio </w:t>
      </w:r>
      <w:proofErr w:type="spellStart"/>
      <w:r>
        <w:rPr>
          <w:szCs w:val="22"/>
        </w:rPr>
        <w:t>paracetamolio</w:t>
      </w:r>
      <w:proofErr w:type="spellEnd"/>
      <w:r>
        <w:rPr>
          <w:szCs w:val="22"/>
        </w:rPr>
        <w:t xml:space="preserve"> pacientams, kurių kepenų funkcija sutrikusi, vaisto dozė turi būti sumažinta arba prailgintas dozavimo intervalas. Paros dozė turi neviršyti 2 g </w:t>
      </w:r>
      <w:proofErr w:type="spellStart"/>
      <w:r>
        <w:rPr>
          <w:szCs w:val="22"/>
        </w:rPr>
        <w:t>paracetamolio</w:t>
      </w:r>
      <w:proofErr w:type="spellEnd"/>
      <w:r>
        <w:rPr>
          <w:szCs w:val="22"/>
        </w:rPr>
        <w:t xml:space="preserve"> per dieną.</w:t>
      </w:r>
    </w:p>
    <w:p w14:paraId="7EE6D8A7" w14:textId="77777777" w:rsidR="00B96B93" w:rsidRDefault="00B96B93" w:rsidP="00B96B93">
      <w:pPr>
        <w:rPr>
          <w:szCs w:val="22"/>
        </w:rPr>
      </w:pPr>
    </w:p>
    <w:p w14:paraId="7912859C" w14:textId="77777777" w:rsidR="00B96B93" w:rsidRDefault="00B96B93" w:rsidP="00B96B93">
      <w:pPr>
        <w:rPr>
          <w:i/>
          <w:iCs/>
          <w:szCs w:val="22"/>
        </w:rPr>
      </w:pPr>
      <w:r>
        <w:rPr>
          <w:i/>
          <w:iCs/>
          <w:szCs w:val="22"/>
        </w:rPr>
        <w:t>Pacientams, kurių inkstų funkcija sutrikusi</w:t>
      </w:r>
    </w:p>
    <w:p w14:paraId="569CB71E" w14:textId="77777777" w:rsidR="00B96B93" w:rsidRDefault="00B96B93" w:rsidP="00B96B93">
      <w:pPr>
        <w:rPr>
          <w:szCs w:val="22"/>
        </w:rPr>
      </w:pPr>
      <w:r>
        <w:rPr>
          <w:szCs w:val="22"/>
        </w:rPr>
        <w:t>Pacientams, kurių inkstų funkcija sutrikusi, intervalas tarp vartojamų dozių turi būti pailgintas iki 6 val.</w:t>
      </w:r>
    </w:p>
    <w:p w14:paraId="5529E711" w14:textId="77777777" w:rsidR="00B96B93" w:rsidRPr="00114930" w:rsidRDefault="00B96B93" w:rsidP="00B96B93">
      <w:pPr>
        <w:spacing w:line="240" w:lineRule="auto"/>
        <w:rPr>
          <w:noProof/>
          <w:lang w:eastAsia="en-US" w:bidi="ar-SA"/>
        </w:rPr>
      </w:pPr>
    </w:p>
    <w:p w14:paraId="439269F7" w14:textId="77777777" w:rsidR="00B96B93" w:rsidRPr="00114930" w:rsidRDefault="00B96B93" w:rsidP="00B96B93">
      <w:pPr>
        <w:spacing w:line="240" w:lineRule="auto"/>
        <w:rPr>
          <w:b/>
          <w:noProof/>
          <w:lang w:eastAsia="en-US" w:bidi="ar-SA"/>
        </w:rPr>
      </w:pPr>
      <w:r w:rsidRPr="00114930">
        <w:rPr>
          <w:b/>
          <w:noProof/>
          <w:lang w:eastAsia="en-US" w:bidi="ar-SA"/>
        </w:rPr>
        <w:lastRenderedPageBreak/>
        <w:t>Vartojimas vaikams ir paaugliams</w:t>
      </w:r>
    </w:p>
    <w:p w14:paraId="62F80D0F" w14:textId="77777777" w:rsidR="00B96B93" w:rsidRPr="00114930" w:rsidRDefault="00B96B93" w:rsidP="00B96B93">
      <w:pPr>
        <w:spacing w:line="240" w:lineRule="auto"/>
        <w:rPr>
          <w:rFonts w:eastAsia="Calibri"/>
          <w:szCs w:val="22"/>
          <w:lang w:eastAsia="en-US" w:bidi="ar-SA"/>
        </w:rPr>
      </w:pPr>
      <w:r>
        <w:rPr>
          <w:noProof/>
          <w:lang w:eastAsia="en-US" w:bidi="ar-SA"/>
        </w:rPr>
        <w:t>Šis vaistas nėra skirtas vartoti vaikams ir paaugliams</w:t>
      </w:r>
      <w:r w:rsidRPr="00114930">
        <w:rPr>
          <w:noProof/>
          <w:lang w:eastAsia="en-US" w:bidi="ar-SA"/>
        </w:rPr>
        <w:t>.</w:t>
      </w:r>
    </w:p>
    <w:p w14:paraId="6119DA9B" w14:textId="77777777" w:rsidR="00B96B93" w:rsidRDefault="00B96B93" w:rsidP="00B96B93">
      <w:pPr>
        <w:spacing w:line="240" w:lineRule="auto"/>
        <w:rPr>
          <w:noProof/>
          <w:lang w:eastAsia="en-US" w:bidi="ar-SA"/>
        </w:rPr>
      </w:pPr>
      <w:r w:rsidRPr="00114930">
        <w:rPr>
          <w:noProof/>
          <w:lang w:eastAsia="en-US" w:bidi="ar-SA"/>
        </w:rPr>
        <w:t xml:space="preserve">Šis vaistas skiriamas vartoti per burną. </w:t>
      </w:r>
    </w:p>
    <w:p w14:paraId="37E44433" w14:textId="77777777" w:rsidR="00B96B93" w:rsidRPr="00114930" w:rsidRDefault="00B96B93" w:rsidP="00B96B93">
      <w:pPr>
        <w:spacing w:line="240" w:lineRule="auto"/>
        <w:rPr>
          <w:noProof/>
          <w:lang w:eastAsia="en-US" w:bidi="ar-SA"/>
        </w:rPr>
      </w:pPr>
      <w:r>
        <w:rPr>
          <w:noProof/>
          <w:szCs w:val="22"/>
        </w:rPr>
        <w:t>Vieno p</w:t>
      </w:r>
      <w:r w:rsidRPr="009D7A6D">
        <w:rPr>
          <w:noProof/>
          <w:szCs w:val="22"/>
        </w:rPr>
        <w:t xml:space="preserve">aketėlio turinį </w:t>
      </w:r>
      <w:r>
        <w:rPr>
          <w:noProof/>
          <w:szCs w:val="22"/>
        </w:rPr>
        <w:t xml:space="preserve">supilkite </w:t>
      </w:r>
      <w:r w:rsidRPr="009D7A6D">
        <w:rPr>
          <w:noProof/>
          <w:szCs w:val="22"/>
        </w:rPr>
        <w:t>į</w:t>
      </w:r>
      <w:r>
        <w:rPr>
          <w:noProof/>
          <w:szCs w:val="22"/>
        </w:rPr>
        <w:t xml:space="preserve"> stiklinę vandens (150 ml) ir maišykite, kol visiškai ištirps.</w:t>
      </w:r>
      <w:r w:rsidRPr="00114930">
        <w:rPr>
          <w:noProof/>
          <w:lang w:eastAsia="en-US" w:bidi="ar-SA"/>
        </w:rPr>
        <w:t xml:space="preserve"> Ištirpinus iš karto išgerkite.</w:t>
      </w:r>
    </w:p>
    <w:p w14:paraId="4B1934D7" w14:textId="77777777" w:rsidR="00B96B93" w:rsidRPr="00114930" w:rsidRDefault="00B96B93" w:rsidP="00B96B93">
      <w:pPr>
        <w:spacing w:line="240" w:lineRule="auto"/>
        <w:rPr>
          <w:noProof/>
          <w:lang w:eastAsia="en-US" w:bidi="ar-SA"/>
        </w:rPr>
      </w:pPr>
    </w:p>
    <w:p w14:paraId="210CED8E" w14:textId="77777777" w:rsidR="00B96B93" w:rsidRPr="00114930" w:rsidRDefault="00B96B93" w:rsidP="00B96B93">
      <w:pPr>
        <w:spacing w:line="240" w:lineRule="auto"/>
        <w:rPr>
          <w:noProof/>
          <w:lang w:eastAsia="en-US" w:bidi="ar-SA"/>
        </w:rPr>
      </w:pPr>
      <w:r w:rsidRPr="00114930">
        <w:rPr>
          <w:noProof/>
          <w:lang w:eastAsia="en-US" w:bidi="ar-SA"/>
        </w:rPr>
        <w:t>Jeigu šis vaistas vartojamas vakare, jį reikia išgerti prieš miegą, kad sumažėtų nemigos atsiradimo tikimybė pacientams, sergantiems miego sutrikimais.</w:t>
      </w:r>
    </w:p>
    <w:p w14:paraId="08022513" w14:textId="77777777" w:rsidR="00B96B93" w:rsidRPr="00114930" w:rsidRDefault="00B96B93" w:rsidP="00B96B93">
      <w:pPr>
        <w:spacing w:line="240" w:lineRule="auto"/>
        <w:rPr>
          <w:noProof/>
          <w:lang w:eastAsia="en-US" w:bidi="ar-SA"/>
        </w:rPr>
      </w:pPr>
    </w:p>
    <w:p w14:paraId="5554FE20" w14:textId="77777777" w:rsidR="00B96B93" w:rsidRPr="00114930" w:rsidRDefault="00B96B93" w:rsidP="00B96B93">
      <w:pPr>
        <w:spacing w:line="240" w:lineRule="auto"/>
        <w:rPr>
          <w:noProof/>
          <w:lang w:eastAsia="en-US" w:bidi="ar-SA"/>
        </w:rPr>
      </w:pPr>
      <w:r w:rsidRPr="00114930">
        <w:rPr>
          <w:noProof/>
          <w:lang w:eastAsia="en-US" w:bidi="ar-SA"/>
        </w:rPr>
        <w:t xml:space="preserve">Šis vaistas vartojamas kai atsiranda skausmas ir karščiavimas. Kai minėti simptomai išnyksta, nustokite vartoti </w:t>
      </w:r>
      <w:r>
        <w:rPr>
          <w:noProof/>
          <w:lang w:eastAsia="en-US" w:bidi="ar-SA"/>
        </w:rPr>
        <w:t xml:space="preserve">šį </w:t>
      </w:r>
      <w:r w:rsidRPr="00114930">
        <w:rPr>
          <w:noProof/>
          <w:lang w:eastAsia="en-US" w:bidi="ar-SA"/>
        </w:rPr>
        <w:t>vaistą.</w:t>
      </w:r>
    </w:p>
    <w:p w14:paraId="38A6029E" w14:textId="77777777" w:rsidR="00B96B93" w:rsidRPr="00114930" w:rsidRDefault="00B96B93" w:rsidP="00B96B93">
      <w:pPr>
        <w:spacing w:line="240" w:lineRule="auto"/>
        <w:rPr>
          <w:noProof/>
          <w:lang w:eastAsia="en-US" w:bidi="ar-SA"/>
        </w:rPr>
      </w:pPr>
    </w:p>
    <w:p w14:paraId="53BF3DF1" w14:textId="77777777" w:rsidR="00B96B93" w:rsidRPr="00114930" w:rsidRDefault="00B96B93" w:rsidP="00B96B93">
      <w:pPr>
        <w:spacing w:line="240" w:lineRule="auto"/>
        <w:rPr>
          <w:noProof/>
          <w:lang w:eastAsia="en-US" w:bidi="ar-SA"/>
        </w:rPr>
      </w:pPr>
      <w:r w:rsidRPr="00114930">
        <w:rPr>
          <w:noProof/>
          <w:lang w:eastAsia="en-US" w:bidi="ar-SA"/>
        </w:rPr>
        <w:t>Jeigu karščiavimas išlieka ilgiau kaip 3</w:t>
      </w:r>
      <w:r>
        <w:rPr>
          <w:noProof/>
          <w:lang w:eastAsia="en-US" w:bidi="ar-SA"/>
        </w:rPr>
        <w:t> </w:t>
      </w:r>
      <w:r w:rsidRPr="00114930">
        <w:rPr>
          <w:noProof/>
          <w:lang w:eastAsia="en-US" w:bidi="ar-SA"/>
        </w:rPr>
        <w:t>dienas, o skausmas išlieka ilgiau kaip 5</w:t>
      </w:r>
      <w:r>
        <w:rPr>
          <w:noProof/>
          <w:lang w:eastAsia="en-US" w:bidi="ar-SA"/>
        </w:rPr>
        <w:t> </w:t>
      </w:r>
      <w:r w:rsidRPr="00114930">
        <w:rPr>
          <w:noProof/>
          <w:lang w:eastAsia="en-US" w:bidi="ar-SA"/>
        </w:rPr>
        <w:t xml:space="preserve">dienas arba simptomai pablogėja ir atsiranda naujų, pvz., labai aukšta temperatūra, odos </w:t>
      </w:r>
      <w:r>
        <w:rPr>
          <w:noProof/>
          <w:lang w:eastAsia="en-US" w:bidi="ar-SA"/>
        </w:rPr>
        <w:t>iš</w:t>
      </w:r>
      <w:r w:rsidRPr="00114930">
        <w:rPr>
          <w:noProof/>
          <w:lang w:eastAsia="en-US" w:bidi="ar-SA"/>
        </w:rPr>
        <w:t>bėrimas ar nuolatinis galvos skausmas, pasitarkite su gydytoju.</w:t>
      </w:r>
    </w:p>
    <w:p w14:paraId="6AB81885" w14:textId="77777777" w:rsidR="00B96B93" w:rsidRPr="00114930" w:rsidRDefault="00B96B93" w:rsidP="00B96B93">
      <w:pPr>
        <w:spacing w:line="240" w:lineRule="auto"/>
        <w:rPr>
          <w:noProof/>
          <w:lang w:eastAsia="en-US" w:bidi="ar-SA"/>
        </w:rPr>
      </w:pPr>
    </w:p>
    <w:p w14:paraId="33919B95" w14:textId="77777777" w:rsidR="00B96B93" w:rsidRPr="00114930" w:rsidRDefault="00B96B93" w:rsidP="00B96B93">
      <w:pPr>
        <w:keepNext/>
        <w:keepLines/>
        <w:spacing w:line="240" w:lineRule="auto"/>
        <w:rPr>
          <w:b/>
          <w:bCs/>
          <w:szCs w:val="22"/>
          <w:lang w:eastAsia="en-US" w:bidi="ar-SA"/>
        </w:rPr>
      </w:pPr>
      <w:r w:rsidRPr="00114930">
        <w:rPr>
          <w:b/>
          <w:bCs/>
          <w:szCs w:val="22"/>
          <w:lang w:eastAsia="en-US" w:bidi="ar-SA"/>
        </w:rPr>
        <w:t xml:space="preserve">Ką daryti pavartojus per didelę </w:t>
      </w:r>
      <w:r w:rsidRPr="003F1B96">
        <w:rPr>
          <w:b/>
          <w:noProof/>
          <w:szCs w:val="22"/>
        </w:rPr>
        <w:t>TEMPIER</w:t>
      </w:r>
      <w:r w:rsidRPr="00114930">
        <w:rPr>
          <w:b/>
          <w:bCs/>
          <w:szCs w:val="22"/>
          <w:lang w:eastAsia="en-US" w:bidi="ar-SA"/>
        </w:rPr>
        <w:t xml:space="preserve"> dozę</w:t>
      </w:r>
    </w:p>
    <w:p w14:paraId="740A60DE" w14:textId="77777777" w:rsidR="00B96B93" w:rsidRPr="00114930" w:rsidRDefault="00B96B93" w:rsidP="00B96B93">
      <w:pPr>
        <w:keepNext/>
        <w:keepLines/>
        <w:spacing w:line="240" w:lineRule="auto"/>
        <w:rPr>
          <w:bCs/>
          <w:szCs w:val="22"/>
          <w:lang w:eastAsia="en-US" w:bidi="ar-SA"/>
        </w:rPr>
      </w:pPr>
      <w:r w:rsidRPr="00114930">
        <w:rPr>
          <w:bCs/>
          <w:szCs w:val="22"/>
          <w:lang w:eastAsia="en-US" w:bidi="ar-SA"/>
        </w:rPr>
        <w:t>Nedels</w:t>
      </w:r>
      <w:r>
        <w:rPr>
          <w:bCs/>
          <w:szCs w:val="22"/>
          <w:lang w:eastAsia="en-US" w:bidi="ar-SA"/>
        </w:rPr>
        <w:t>dami</w:t>
      </w:r>
      <w:r w:rsidRPr="00114930">
        <w:rPr>
          <w:bCs/>
          <w:szCs w:val="22"/>
          <w:lang w:eastAsia="en-US" w:bidi="ar-SA"/>
        </w:rPr>
        <w:t xml:space="preserve"> kreipkitės į gydytoją arba vaistininką</w:t>
      </w:r>
    </w:p>
    <w:p w14:paraId="4D331843" w14:textId="77777777" w:rsidR="00B96B93" w:rsidRPr="00114930" w:rsidRDefault="00B96B93" w:rsidP="00B96B93">
      <w:pPr>
        <w:keepNext/>
        <w:keepLines/>
        <w:spacing w:line="240" w:lineRule="auto"/>
        <w:rPr>
          <w:bCs/>
          <w:szCs w:val="22"/>
          <w:lang w:eastAsia="en-US" w:bidi="ar-SA"/>
        </w:rPr>
      </w:pPr>
      <w:proofErr w:type="spellStart"/>
      <w:r w:rsidRPr="00114930">
        <w:rPr>
          <w:bCs/>
          <w:szCs w:val="22"/>
          <w:lang w:eastAsia="en-US" w:bidi="ar-SA"/>
        </w:rPr>
        <w:t>Paracetamolio</w:t>
      </w:r>
      <w:proofErr w:type="spellEnd"/>
      <w:r w:rsidRPr="00114930">
        <w:rPr>
          <w:bCs/>
          <w:szCs w:val="22"/>
          <w:lang w:eastAsia="en-US" w:bidi="ar-SA"/>
        </w:rPr>
        <w:t xml:space="preserve"> perdozavimo simptomai gali būti: svaigulys, vėmimas, apetito praradimas, geltona odos ir akių spalva (gelta), pilvo skausmas, inkstų ir kepenų funkcijos sutrikimas.</w:t>
      </w:r>
    </w:p>
    <w:p w14:paraId="3C36A6AB" w14:textId="77777777" w:rsidR="00B96B93" w:rsidRPr="00114930" w:rsidRDefault="00B96B93" w:rsidP="00B96B93">
      <w:pPr>
        <w:keepNext/>
        <w:keepLines/>
        <w:spacing w:line="240" w:lineRule="auto"/>
        <w:rPr>
          <w:bCs/>
          <w:szCs w:val="22"/>
          <w:lang w:eastAsia="en-US" w:bidi="ar-SA"/>
        </w:rPr>
      </w:pPr>
      <w:r w:rsidRPr="00114930">
        <w:rPr>
          <w:bCs/>
          <w:szCs w:val="22"/>
          <w:lang w:eastAsia="en-US" w:bidi="ar-SA"/>
        </w:rPr>
        <w:t>Perdozavimo atveju nedelsiant kreipkitės į medicinos įstaigą, net jei nėra jokių simptomų, kadangi jie dažnai nepasireiškia per pirmąsias 3</w:t>
      </w:r>
      <w:r>
        <w:rPr>
          <w:bCs/>
          <w:szCs w:val="22"/>
          <w:lang w:eastAsia="en-US" w:bidi="ar-SA"/>
        </w:rPr>
        <w:t> </w:t>
      </w:r>
      <w:r w:rsidRPr="00114930">
        <w:rPr>
          <w:bCs/>
          <w:szCs w:val="22"/>
          <w:lang w:eastAsia="en-US" w:bidi="ar-SA"/>
        </w:rPr>
        <w:t>dienas nuo perdozavimo, net esant ūminei intoksikacijai.</w:t>
      </w:r>
    </w:p>
    <w:p w14:paraId="17A4D048" w14:textId="77777777" w:rsidR="00B96B93" w:rsidRPr="00114930" w:rsidRDefault="00B96B93" w:rsidP="00B96B93">
      <w:pPr>
        <w:spacing w:line="240" w:lineRule="auto"/>
        <w:rPr>
          <w:bCs/>
          <w:szCs w:val="22"/>
          <w:lang w:eastAsia="en-US" w:bidi="ar-SA"/>
        </w:rPr>
      </w:pPr>
    </w:p>
    <w:p w14:paraId="28D70BB0" w14:textId="77777777" w:rsidR="00B96B93" w:rsidRPr="00114930" w:rsidRDefault="00B96B93" w:rsidP="00B96B93">
      <w:pPr>
        <w:spacing w:line="240" w:lineRule="auto"/>
        <w:rPr>
          <w:noProof/>
          <w:lang w:eastAsia="en-US" w:bidi="ar-SA"/>
        </w:rPr>
      </w:pPr>
      <w:r w:rsidRPr="00114930">
        <w:rPr>
          <w:noProof/>
          <w:lang w:eastAsia="en-US" w:bidi="ar-SA"/>
        </w:rPr>
        <w:t>Pacientams, kurie vartoja barbitūrat</w:t>
      </w:r>
      <w:r>
        <w:rPr>
          <w:noProof/>
          <w:lang w:eastAsia="en-US" w:bidi="ar-SA"/>
        </w:rPr>
        <w:t>ų</w:t>
      </w:r>
      <w:r w:rsidRPr="00114930">
        <w:rPr>
          <w:noProof/>
          <w:lang w:eastAsia="en-US" w:bidi="ar-SA"/>
        </w:rPr>
        <w:t xml:space="preserve"> arba serga lėtiniu alkoholizmu, gali būti didesnė paracetamolio perdozavimo rizika.</w:t>
      </w:r>
    </w:p>
    <w:p w14:paraId="5CE814E2" w14:textId="77777777" w:rsidR="00B96B93" w:rsidRPr="00114930" w:rsidRDefault="00B96B93" w:rsidP="00B96B93">
      <w:pPr>
        <w:spacing w:line="240" w:lineRule="auto"/>
        <w:rPr>
          <w:noProof/>
          <w:lang w:eastAsia="en-US" w:bidi="ar-SA"/>
        </w:rPr>
      </w:pPr>
    </w:p>
    <w:p w14:paraId="4E7619E9" w14:textId="77777777" w:rsidR="00B96B93" w:rsidRPr="00114930" w:rsidRDefault="00B96B93" w:rsidP="00B96B93">
      <w:pPr>
        <w:spacing w:line="240" w:lineRule="auto"/>
        <w:rPr>
          <w:noProof/>
          <w:lang w:eastAsia="en-US" w:bidi="ar-SA"/>
        </w:rPr>
      </w:pPr>
      <w:r w:rsidRPr="00114930">
        <w:rPr>
          <w:noProof/>
          <w:lang w:eastAsia="en-US" w:bidi="ar-SA"/>
        </w:rPr>
        <w:t>Pseudoefedrino perdozavimo simptomai apima nervų sistemos ir širdies stimuliavimą: greitas kvėpavimas, sujaudinimas, nervingumas, dirglumas, neramumas, drebulys, traukuliai, haliucinacijos, nereguliarus širdies plakimas (lėtas arba greitas), padidėjęs kraujospūdis, sunkus ar nuolatinis kvėpavimo sutrikimas ir sunkumas šlapintis. Senyviems pacientams buvo pastebėta rimtų šalutinių poveikių, tokių kaip haliucinacijos, nervų sistemos slopinimas ar traukuliai. Sunkesniais atvejais tai gali sukelti: kalio kiekio kraujyje sumažėjimą (hipokalemiją), psichikos sutrikimus su realybės suvokimo pakitimais (psichozę), konvulsijas, komą ir hipertenzinę krizę.</w:t>
      </w:r>
    </w:p>
    <w:p w14:paraId="23CCEA7F" w14:textId="77777777" w:rsidR="00B96B93" w:rsidRPr="00114930" w:rsidRDefault="00B96B93" w:rsidP="00B96B93">
      <w:pPr>
        <w:spacing w:line="240" w:lineRule="auto"/>
        <w:rPr>
          <w:noProof/>
          <w:lang w:eastAsia="en-US" w:bidi="ar-SA"/>
        </w:rPr>
      </w:pPr>
    </w:p>
    <w:p w14:paraId="074CBE5E" w14:textId="77777777" w:rsidR="00B96B93" w:rsidRPr="00114930" w:rsidRDefault="00B96B93" w:rsidP="00B96B93">
      <w:pPr>
        <w:spacing w:line="240" w:lineRule="auto"/>
        <w:rPr>
          <w:noProof/>
          <w:lang w:eastAsia="en-US" w:bidi="ar-SA"/>
        </w:rPr>
      </w:pPr>
      <w:r w:rsidRPr="00114930">
        <w:rPr>
          <w:noProof/>
          <w:lang w:eastAsia="en-US" w:bidi="ar-SA"/>
        </w:rPr>
        <w:t>Perdozavus dekstrometorfano, be kitų simptomų, priklausomai nuo dozės, gali pasireikšti sumišimas, sujaudinamumas, nervingumas ir neramumas.</w:t>
      </w:r>
    </w:p>
    <w:p w14:paraId="262FC06A" w14:textId="77777777" w:rsidR="00B96B93" w:rsidRPr="00114930" w:rsidRDefault="00B96B93" w:rsidP="00B96B93">
      <w:pPr>
        <w:spacing w:line="240" w:lineRule="auto"/>
        <w:rPr>
          <w:noProof/>
          <w:lang w:eastAsia="en-US" w:bidi="ar-SA"/>
        </w:rPr>
      </w:pPr>
      <w:r w:rsidRPr="00114930">
        <w:rPr>
          <w:noProof/>
          <w:lang w:eastAsia="en-US" w:bidi="ar-SA"/>
        </w:rPr>
        <w:t>Vaikams atsitiktinis labai didelių dozių nurijimas, be kitų simptomų, gali sukelti haliucinacijas, isteriją, veido uždegimą, pykinimą, vėmimą, stingulį, nervingumą ir eisenos sutrikimus.</w:t>
      </w:r>
    </w:p>
    <w:p w14:paraId="10F5790E" w14:textId="77777777" w:rsidR="00B96B93" w:rsidRPr="00114930" w:rsidRDefault="00B96B93" w:rsidP="00B96B93">
      <w:pPr>
        <w:spacing w:line="240" w:lineRule="auto"/>
        <w:rPr>
          <w:noProof/>
          <w:lang w:eastAsia="en-US" w:bidi="ar-SA"/>
        </w:rPr>
      </w:pPr>
    </w:p>
    <w:p w14:paraId="3431B9B2" w14:textId="77777777" w:rsidR="00B96B93" w:rsidRPr="00114930" w:rsidRDefault="00B96B93" w:rsidP="00B96B93">
      <w:pPr>
        <w:spacing w:line="240" w:lineRule="auto"/>
        <w:rPr>
          <w:noProof/>
          <w:lang w:eastAsia="en-US" w:bidi="ar-SA"/>
        </w:rPr>
      </w:pPr>
      <w:r w:rsidRPr="00114930">
        <w:rPr>
          <w:noProof/>
          <w:lang w:eastAsia="en-US" w:bidi="ar-SA"/>
        </w:rPr>
        <w:t>Yra žinoma apie paauglių piktnaudžiavimo vaistais, kuriuose yra dekstrometorfano, atvejus, kurie gali sukelti rimtų šalutinių poveikių: psichikos pakitim</w:t>
      </w:r>
      <w:r>
        <w:rPr>
          <w:noProof/>
          <w:lang w:eastAsia="en-US" w:bidi="ar-SA"/>
        </w:rPr>
        <w:t>ų</w:t>
      </w:r>
      <w:r w:rsidRPr="00114930">
        <w:rPr>
          <w:noProof/>
          <w:lang w:eastAsia="en-US" w:bidi="ar-SA"/>
        </w:rPr>
        <w:t xml:space="preserve"> ir nuotaikų svyravim</w:t>
      </w:r>
      <w:r>
        <w:rPr>
          <w:noProof/>
          <w:lang w:eastAsia="en-US" w:bidi="ar-SA"/>
        </w:rPr>
        <w:t>ų</w:t>
      </w:r>
      <w:r w:rsidRPr="00114930">
        <w:rPr>
          <w:noProof/>
          <w:lang w:eastAsia="en-US" w:bidi="ar-SA"/>
        </w:rPr>
        <w:t>, įskaitant nerimą, depresiją ir psichozę (psichikos sutrikimą).</w:t>
      </w:r>
    </w:p>
    <w:p w14:paraId="72ADB090" w14:textId="77777777" w:rsidR="00B96B93" w:rsidRPr="00114930" w:rsidRDefault="00B96B93" w:rsidP="00B96B93">
      <w:pPr>
        <w:spacing w:line="240" w:lineRule="auto"/>
        <w:rPr>
          <w:noProof/>
          <w:lang w:eastAsia="en-US" w:bidi="ar-SA"/>
        </w:rPr>
      </w:pPr>
    </w:p>
    <w:p w14:paraId="0C5B686C" w14:textId="77777777" w:rsidR="00B96B93" w:rsidRPr="00114930" w:rsidRDefault="00B96B93" w:rsidP="00B96B93">
      <w:pPr>
        <w:spacing w:line="240" w:lineRule="auto"/>
        <w:rPr>
          <w:noProof/>
          <w:lang w:eastAsia="en-US" w:bidi="ar-SA"/>
        </w:rPr>
      </w:pPr>
      <w:r w:rsidRPr="00114930">
        <w:rPr>
          <w:noProof/>
          <w:lang w:eastAsia="en-US" w:bidi="ar-SA"/>
        </w:rPr>
        <w:t>Perdozavimo gydymas yra veiksmingesnis, jei pradedamas per 4</w:t>
      </w:r>
      <w:r>
        <w:rPr>
          <w:noProof/>
          <w:lang w:eastAsia="en-US" w:bidi="ar-SA"/>
        </w:rPr>
        <w:t> </w:t>
      </w:r>
      <w:r w:rsidRPr="00114930">
        <w:rPr>
          <w:noProof/>
          <w:lang w:eastAsia="en-US" w:bidi="ar-SA"/>
        </w:rPr>
        <w:t>valandas po vaisto vartojimo.</w:t>
      </w:r>
    </w:p>
    <w:p w14:paraId="29C19E20" w14:textId="77777777" w:rsidR="00B96B93" w:rsidRPr="00114930" w:rsidRDefault="00B96B93" w:rsidP="00B96B93">
      <w:pPr>
        <w:spacing w:line="240" w:lineRule="auto"/>
        <w:rPr>
          <w:noProof/>
          <w:lang w:eastAsia="en-US" w:bidi="ar-SA"/>
        </w:rPr>
      </w:pPr>
    </w:p>
    <w:p w14:paraId="03DBEF85" w14:textId="77777777" w:rsidR="00B96B93" w:rsidRPr="00114930" w:rsidRDefault="00B96B93" w:rsidP="00B96B93">
      <w:pPr>
        <w:spacing w:line="240" w:lineRule="auto"/>
        <w:rPr>
          <w:noProof/>
          <w:lang w:eastAsia="en-US" w:bidi="ar-SA"/>
        </w:rPr>
      </w:pPr>
      <w:r w:rsidRPr="00114930">
        <w:rPr>
          <w:noProof/>
          <w:lang w:eastAsia="en-US" w:bidi="ar-SA"/>
        </w:rPr>
        <w:t>Perdozavimo ar netyčinio nurijimo atveju nedelsiant kreipkitės į artimiausią gydymo įstaigą.</w:t>
      </w:r>
    </w:p>
    <w:p w14:paraId="27807625" w14:textId="77777777" w:rsidR="00B96B93" w:rsidRPr="00114930" w:rsidRDefault="00B96B93" w:rsidP="00B96B93">
      <w:pPr>
        <w:spacing w:line="240" w:lineRule="auto"/>
        <w:rPr>
          <w:noProof/>
          <w:lang w:eastAsia="en-US" w:bidi="ar-SA"/>
        </w:rPr>
      </w:pPr>
    </w:p>
    <w:p w14:paraId="06411F18" w14:textId="77777777" w:rsidR="00B96B93" w:rsidRPr="00114930" w:rsidRDefault="00B96B93" w:rsidP="00B96B93">
      <w:pPr>
        <w:spacing w:line="240" w:lineRule="auto"/>
        <w:rPr>
          <w:b/>
          <w:bCs/>
          <w:szCs w:val="22"/>
          <w:lang w:eastAsia="en-US" w:bidi="ar-SA"/>
        </w:rPr>
      </w:pPr>
      <w:r w:rsidRPr="00114930">
        <w:rPr>
          <w:b/>
          <w:bCs/>
          <w:szCs w:val="22"/>
          <w:lang w:eastAsia="en-US" w:bidi="ar-SA"/>
        </w:rPr>
        <w:t xml:space="preserve">Pamiršus pavartoti </w:t>
      </w:r>
      <w:r w:rsidRPr="003F1B96">
        <w:rPr>
          <w:b/>
          <w:noProof/>
          <w:szCs w:val="22"/>
        </w:rPr>
        <w:t>TEMPIER</w:t>
      </w:r>
    </w:p>
    <w:p w14:paraId="0B52914C" w14:textId="77777777" w:rsidR="00B96B93" w:rsidRDefault="00B96B93" w:rsidP="00B96B93">
      <w:pPr>
        <w:spacing w:line="240" w:lineRule="auto"/>
        <w:rPr>
          <w:noProof/>
          <w:lang w:eastAsia="en-US" w:bidi="ar-SA"/>
        </w:rPr>
      </w:pPr>
      <w:r w:rsidRPr="00114930">
        <w:rPr>
          <w:noProof/>
          <w:lang w:eastAsia="en-US" w:bidi="ar-SA"/>
        </w:rPr>
        <w:t>Negalima vartoti dvigubos dozės norint kompensuoti praleistą dozę. Jeigu reikia, vartokite vaistą pakartotinai kaip nurodyta 3</w:t>
      </w:r>
      <w:r>
        <w:rPr>
          <w:noProof/>
          <w:lang w:eastAsia="en-US" w:bidi="ar-SA"/>
        </w:rPr>
        <w:t> </w:t>
      </w:r>
      <w:r w:rsidRPr="00114930">
        <w:rPr>
          <w:noProof/>
          <w:lang w:eastAsia="en-US" w:bidi="ar-SA"/>
        </w:rPr>
        <w:t xml:space="preserve">skyriuje „Kaip vartoti </w:t>
      </w:r>
      <w:r>
        <w:rPr>
          <w:noProof/>
          <w:szCs w:val="22"/>
        </w:rPr>
        <w:t>TEMPIER</w:t>
      </w:r>
      <w:r w:rsidRPr="00114930">
        <w:rPr>
          <w:noProof/>
          <w:lang w:eastAsia="en-US" w:bidi="ar-SA"/>
        </w:rPr>
        <w:t>“.</w:t>
      </w:r>
    </w:p>
    <w:p w14:paraId="799CBF36" w14:textId="77777777" w:rsidR="00B96B93" w:rsidRDefault="00B96B93" w:rsidP="00B96B93">
      <w:pPr>
        <w:spacing w:line="240" w:lineRule="auto"/>
        <w:rPr>
          <w:noProof/>
          <w:lang w:eastAsia="en-US" w:bidi="ar-SA"/>
        </w:rPr>
      </w:pPr>
    </w:p>
    <w:p w14:paraId="0D607A13" w14:textId="77777777" w:rsidR="00B96B93" w:rsidRPr="00114930" w:rsidRDefault="00B96B93" w:rsidP="00B96B93">
      <w:pPr>
        <w:spacing w:line="240" w:lineRule="auto"/>
        <w:rPr>
          <w:noProof/>
          <w:lang w:eastAsia="en-US" w:bidi="ar-SA"/>
        </w:rPr>
      </w:pPr>
      <w:r w:rsidRPr="00B34FA1">
        <w:rPr>
          <w:noProof/>
          <w:szCs w:val="24"/>
        </w:rPr>
        <w:t xml:space="preserve">Jeigu kiltų daugiau klausimų dėl šio </w:t>
      </w:r>
      <w:r>
        <w:rPr>
          <w:noProof/>
          <w:szCs w:val="24"/>
        </w:rPr>
        <w:t xml:space="preserve">vaisto vartojimo, kreipkitės į </w:t>
      </w:r>
      <w:r w:rsidRPr="00B34FA1">
        <w:rPr>
          <w:noProof/>
          <w:szCs w:val="24"/>
        </w:rPr>
        <w:t>gydytoją</w:t>
      </w:r>
      <w:r>
        <w:rPr>
          <w:noProof/>
          <w:szCs w:val="24"/>
        </w:rPr>
        <w:t xml:space="preserve"> arba vaistininką.</w:t>
      </w:r>
    </w:p>
    <w:p w14:paraId="4937DD54" w14:textId="77777777" w:rsidR="00B96B93" w:rsidRPr="00114930" w:rsidRDefault="00B96B93" w:rsidP="00B96B93">
      <w:pPr>
        <w:spacing w:line="240" w:lineRule="auto"/>
        <w:rPr>
          <w:noProof/>
          <w:lang w:eastAsia="en-US" w:bidi="ar-SA"/>
        </w:rPr>
      </w:pPr>
    </w:p>
    <w:p w14:paraId="7F32C2B8" w14:textId="77777777" w:rsidR="00B96B93" w:rsidRPr="00114930" w:rsidRDefault="00B96B93" w:rsidP="00B96B93">
      <w:pPr>
        <w:spacing w:line="240" w:lineRule="auto"/>
        <w:rPr>
          <w:noProof/>
          <w:lang w:eastAsia="en-US" w:bidi="ar-SA"/>
        </w:rPr>
      </w:pPr>
    </w:p>
    <w:p w14:paraId="5964F990" w14:textId="77777777" w:rsidR="00B96B93" w:rsidRPr="00114930" w:rsidRDefault="00B96B93" w:rsidP="00B96B93">
      <w:pPr>
        <w:keepNext/>
        <w:spacing w:line="240" w:lineRule="auto"/>
        <w:outlineLvl w:val="1"/>
        <w:rPr>
          <w:b/>
          <w:szCs w:val="22"/>
          <w:lang w:eastAsia="en-US" w:bidi="ar-SA"/>
        </w:rPr>
      </w:pPr>
      <w:bookmarkStart w:id="8" w:name="_Toc129243142"/>
      <w:bookmarkStart w:id="9" w:name="_Toc129243267"/>
      <w:r w:rsidRPr="00114930">
        <w:rPr>
          <w:b/>
          <w:szCs w:val="22"/>
          <w:lang w:eastAsia="en-US" w:bidi="ar-SA"/>
        </w:rPr>
        <w:t>4.</w:t>
      </w:r>
      <w:r w:rsidRPr="00114930">
        <w:rPr>
          <w:b/>
          <w:szCs w:val="22"/>
          <w:lang w:eastAsia="en-US" w:bidi="ar-SA"/>
        </w:rPr>
        <w:tab/>
        <w:t>G</w:t>
      </w:r>
      <w:bookmarkEnd w:id="8"/>
      <w:bookmarkEnd w:id="9"/>
      <w:r w:rsidRPr="00114930">
        <w:rPr>
          <w:b/>
          <w:szCs w:val="22"/>
          <w:lang w:eastAsia="en-US" w:bidi="ar-SA"/>
        </w:rPr>
        <w:t>alimas šalutinis poveikis</w:t>
      </w:r>
    </w:p>
    <w:p w14:paraId="11C6F8BC" w14:textId="77777777" w:rsidR="00B96B93" w:rsidRPr="00114930" w:rsidRDefault="00B96B93" w:rsidP="00B96B93">
      <w:pPr>
        <w:spacing w:line="240" w:lineRule="auto"/>
        <w:rPr>
          <w:noProof/>
          <w:lang w:eastAsia="en-US" w:bidi="ar-SA"/>
        </w:rPr>
      </w:pPr>
    </w:p>
    <w:p w14:paraId="1940FB99" w14:textId="77777777" w:rsidR="00B96B93" w:rsidRPr="00114930" w:rsidRDefault="00B96B93" w:rsidP="00B96B93">
      <w:pPr>
        <w:spacing w:line="240" w:lineRule="auto"/>
        <w:rPr>
          <w:noProof/>
          <w:lang w:eastAsia="en-US" w:bidi="ar-SA"/>
        </w:rPr>
      </w:pPr>
      <w:r w:rsidRPr="00114930">
        <w:rPr>
          <w:noProof/>
          <w:spacing w:val="2"/>
          <w:lang w:eastAsia="en-US" w:bidi="ar-SA"/>
        </w:rPr>
        <w:t>Šis vaistas,</w:t>
      </w:r>
      <w:r w:rsidRPr="00114930">
        <w:rPr>
          <w:noProof/>
          <w:lang w:eastAsia="en-US" w:bidi="ar-SA"/>
        </w:rPr>
        <w:t xml:space="preserve"> kaip ir visi kiti, gali sukelti šalutinį poveikį, nors jis pasireiškia ne visiems žmonėms.</w:t>
      </w:r>
    </w:p>
    <w:p w14:paraId="6D00D201" w14:textId="77777777" w:rsidR="00B96B93" w:rsidRPr="00114930" w:rsidRDefault="00B96B93" w:rsidP="00B96B93">
      <w:pPr>
        <w:spacing w:line="240" w:lineRule="auto"/>
        <w:rPr>
          <w:noProof/>
          <w:lang w:eastAsia="en-US" w:bidi="ar-SA"/>
        </w:rPr>
      </w:pPr>
    </w:p>
    <w:p w14:paraId="53855DC2" w14:textId="77777777" w:rsidR="00B96B93" w:rsidRDefault="00B96B93" w:rsidP="00B96B93">
      <w:pPr>
        <w:spacing w:line="240" w:lineRule="auto"/>
        <w:rPr>
          <w:b/>
          <w:noProof/>
          <w:lang w:eastAsia="en-US" w:bidi="ar-SA"/>
        </w:rPr>
      </w:pPr>
      <w:r w:rsidRPr="00114930">
        <w:rPr>
          <w:b/>
          <w:noProof/>
          <w:lang w:eastAsia="en-US" w:bidi="ar-SA"/>
        </w:rPr>
        <w:t>Su paracetamoliu susijęs galimas šalutinis poveikis</w:t>
      </w:r>
    </w:p>
    <w:p w14:paraId="3E6ABCCF" w14:textId="77777777" w:rsidR="00B96B93" w:rsidRPr="00114930" w:rsidRDefault="00B96B93" w:rsidP="00B96B93">
      <w:pPr>
        <w:spacing w:line="240" w:lineRule="auto"/>
        <w:rPr>
          <w:b/>
          <w:noProof/>
          <w:lang w:eastAsia="en-US" w:bidi="ar-SA"/>
        </w:rPr>
      </w:pPr>
    </w:p>
    <w:p w14:paraId="1FDA292B" w14:textId="77777777" w:rsidR="00B96B93" w:rsidRPr="00114930" w:rsidRDefault="00B96B93" w:rsidP="00B96B93">
      <w:pPr>
        <w:spacing w:line="240" w:lineRule="auto"/>
        <w:rPr>
          <w:noProof/>
          <w:lang w:eastAsia="en-US" w:bidi="ar-SA"/>
        </w:rPr>
      </w:pPr>
      <w:r w:rsidRPr="00794ED0">
        <w:rPr>
          <w:b/>
          <w:noProof/>
          <w:lang w:eastAsia="en-US" w:bidi="ar-SA"/>
        </w:rPr>
        <w:t>Reti šalutinio poveiki</w:t>
      </w:r>
      <w:r w:rsidRPr="00135D0E">
        <w:rPr>
          <w:b/>
          <w:noProof/>
          <w:lang w:eastAsia="en-US" w:bidi="ar-SA"/>
        </w:rPr>
        <w:t xml:space="preserve">o reiškiniai </w:t>
      </w:r>
      <w:r w:rsidRPr="00862FAD">
        <w:rPr>
          <w:b/>
          <w:noProof/>
          <w:lang w:eastAsia="en-US" w:bidi="ar-SA"/>
        </w:rPr>
        <w:t>(gali pasireikšti rečiau kaip 1 iš 1 000 asmenų):</w:t>
      </w:r>
      <w:r w:rsidRPr="00114930">
        <w:rPr>
          <w:rFonts w:ascii="Calibri" w:eastAsia="Calibri" w:hAnsi="Calibri"/>
          <w:szCs w:val="22"/>
          <w:lang w:eastAsia="en-US" w:bidi="ar-SA"/>
        </w:rPr>
        <w:t xml:space="preserve"> </w:t>
      </w:r>
      <w:r w:rsidRPr="00114930">
        <w:rPr>
          <w:rFonts w:eastAsia="Calibri"/>
          <w:szCs w:val="22"/>
          <w:lang w:eastAsia="en-US" w:bidi="ar-SA"/>
        </w:rPr>
        <w:t>bendras</w:t>
      </w:r>
      <w:r w:rsidRPr="00114930">
        <w:rPr>
          <w:rFonts w:ascii="Calibri" w:eastAsia="Calibri" w:hAnsi="Calibri"/>
          <w:szCs w:val="22"/>
          <w:lang w:eastAsia="en-US" w:bidi="ar-SA"/>
        </w:rPr>
        <w:t xml:space="preserve"> </w:t>
      </w:r>
      <w:r w:rsidRPr="00114930">
        <w:rPr>
          <w:noProof/>
          <w:lang w:eastAsia="en-US" w:bidi="ar-SA"/>
        </w:rPr>
        <w:t xml:space="preserve">negalavimas, žemas kraujospūdis (hipotenzija) ir padidėjęs kepenų transaminazių </w:t>
      </w:r>
      <w:r>
        <w:rPr>
          <w:noProof/>
          <w:lang w:eastAsia="en-US" w:bidi="ar-SA"/>
        </w:rPr>
        <w:t>aktyvumas</w:t>
      </w:r>
      <w:r w:rsidRPr="00114930">
        <w:rPr>
          <w:noProof/>
          <w:lang w:eastAsia="en-US" w:bidi="ar-SA"/>
        </w:rPr>
        <w:t xml:space="preserve"> kraujyje.</w:t>
      </w:r>
    </w:p>
    <w:p w14:paraId="0F6A138B" w14:textId="77777777" w:rsidR="00B96B93" w:rsidRDefault="00B96B93" w:rsidP="00B96B93">
      <w:pPr>
        <w:spacing w:line="240" w:lineRule="auto"/>
        <w:rPr>
          <w:i/>
          <w:noProof/>
          <w:u w:val="single"/>
          <w:lang w:eastAsia="en-US" w:bidi="ar-SA"/>
        </w:rPr>
      </w:pPr>
    </w:p>
    <w:p w14:paraId="737C6275" w14:textId="77777777" w:rsidR="00B96B93" w:rsidRPr="00114930" w:rsidRDefault="00B96B93" w:rsidP="00B96B93">
      <w:pPr>
        <w:spacing w:line="240" w:lineRule="auto"/>
        <w:rPr>
          <w:noProof/>
          <w:lang w:eastAsia="en-US" w:bidi="ar-SA"/>
        </w:rPr>
      </w:pPr>
      <w:r w:rsidRPr="00794ED0">
        <w:rPr>
          <w:b/>
          <w:noProof/>
          <w:lang w:eastAsia="en-US" w:bidi="ar-SA"/>
        </w:rPr>
        <w:t>Labai reti</w:t>
      </w:r>
      <w:r w:rsidRPr="00135D0E">
        <w:rPr>
          <w:b/>
          <w:noProof/>
          <w:lang w:eastAsia="en-US" w:bidi="ar-SA"/>
        </w:rPr>
        <w:t xml:space="preserve"> šalutinio poveiki</w:t>
      </w:r>
      <w:r w:rsidRPr="00862FAD">
        <w:rPr>
          <w:b/>
          <w:noProof/>
          <w:lang w:eastAsia="en-US" w:bidi="ar-SA"/>
        </w:rPr>
        <w:t>o reiškiniai (gali pasireikšti rečiau kaip 1 iš 10 000 asmenų):</w:t>
      </w:r>
      <w:r w:rsidRPr="00114930">
        <w:rPr>
          <w:noProof/>
          <w:lang w:eastAsia="en-US" w:bidi="ar-SA"/>
        </w:rPr>
        <w:t xml:space="preserve"> inkstų </w:t>
      </w:r>
      <w:r>
        <w:rPr>
          <w:noProof/>
          <w:lang w:eastAsia="en-US" w:bidi="ar-SA"/>
        </w:rPr>
        <w:t>pažeidimas</w:t>
      </w:r>
      <w:r w:rsidRPr="00114930">
        <w:rPr>
          <w:noProof/>
          <w:lang w:eastAsia="en-US" w:bidi="ar-SA"/>
        </w:rPr>
        <w:t xml:space="preserve">, drumstas šlapimas, alerginis dermatitas (odos </w:t>
      </w:r>
      <w:r>
        <w:rPr>
          <w:noProof/>
          <w:lang w:eastAsia="en-US" w:bidi="ar-SA"/>
        </w:rPr>
        <w:t>iš</w:t>
      </w:r>
      <w:r w:rsidRPr="00114930">
        <w:rPr>
          <w:noProof/>
          <w:lang w:eastAsia="en-US" w:bidi="ar-SA"/>
        </w:rPr>
        <w:t>bėrimas)</w:t>
      </w:r>
      <w:r>
        <w:rPr>
          <w:noProof/>
          <w:lang w:eastAsia="en-US" w:bidi="ar-SA"/>
        </w:rPr>
        <w:t xml:space="preserve"> ir kitos alerginės reakcijos (iki anafilaksinio šoko)</w:t>
      </w:r>
      <w:r w:rsidRPr="00114930">
        <w:rPr>
          <w:noProof/>
          <w:lang w:eastAsia="en-US" w:bidi="ar-SA"/>
        </w:rPr>
        <w:t>, gelta (geltona odos spalva)</w:t>
      </w:r>
      <w:r>
        <w:rPr>
          <w:noProof/>
          <w:lang w:eastAsia="en-US" w:bidi="ar-SA"/>
        </w:rPr>
        <w:t xml:space="preserve"> ir kepenų pažeidimas</w:t>
      </w:r>
      <w:r w:rsidRPr="00114930">
        <w:rPr>
          <w:noProof/>
          <w:lang w:eastAsia="en-US" w:bidi="ar-SA"/>
        </w:rPr>
        <w:t>, kraujo sutrikimai (</w:t>
      </w:r>
      <w:r>
        <w:rPr>
          <w:noProof/>
          <w:lang w:eastAsia="en-US" w:bidi="ar-SA"/>
        </w:rPr>
        <w:t xml:space="preserve">baltųjų kraujo ląstelių skaičiaus sumažėjimas, vadinamas </w:t>
      </w:r>
      <w:r w:rsidRPr="00114930">
        <w:rPr>
          <w:noProof/>
          <w:lang w:eastAsia="en-US" w:bidi="ar-SA"/>
        </w:rPr>
        <w:t>agranulocitoz</w:t>
      </w:r>
      <w:r>
        <w:rPr>
          <w:noProof/>
          <w:lang w:eastAsia="en-US" w:bidi="ar-SA"/>
        </w:rPr>
        <w:t>e</w:t>
      </w:r>
      <w:r w:rsidRPr="00114930">
        <w:rPr>
          <w:noProof/>
          <w:lang w:eastAsia="en-US" w:bidi="ar-SA"/>
        </w:rPr>
        <w:t xml:space="preserve">, leukopenija, neutropenija, </w:t>
      </w:r>
      <w:r>
        <w:rPr>
          <w:noProof/>
          <w:lang w:eastAsia="en-US" w:bidi="ar-SA"/>
        </w:rPr>
        <w:t xml:space="preserve">taip pat </w:t>
      </w:r>
      <w:r w:rsidRPr="00114930">
        <w:rPr>
          <w:noProof/>
          <w:lang w:eastAsia="en-US" w:bidi="ar-SA"/>
        </w:rPr>
        <w:t>hemolizinė anemija</w:t>
      </w:r>
      <w:r>
        <w:rPr>
          <w:noProof/>
          <w:lang w:eastAsia="en-US" w:bidi="ar-SA"/>
        </w:rPr>
        <w:t xml:space="preserve"> – mažakraujystė dėl raudonųjų kraujo kūnelių suardymo</w:t>
      </w:r>
      <w:r w:rsidRPr="00114930">
        <w:rPr>
          <w:noProof/>
          <w:lang w:eastAsia="en-US" w:bidi="ar-SA"/>
        </w:rPr>
        <w:t>) ir hipoglikemija (sumažėjęs cukraus kiekis kraujyje).</w:t>
      </w:r>
    </w:p>
    <w:p w14:paraId="05DA0DBB" w14:textId="77777777" w:rsidR="00B96B93" w:rsidRDefault="00B96B93" w:rsidP="00B96B93">
      <w:pPr>
        <w:spacing w:line="240" w:lineRule="auto"/>
        <w:rPr>
          <w:noProof/>
          <w:lang w:eastAsia="en-US" w:bidi="ar-SA"/>
        </w:rPr>
      </w:pPr>
    </w:p>
    <w:p w14:paraId="194D6FB7" w14:textId="77777777" w:rsidR="00B96B93" w:rsidRDefault="00B96B93" w:rsidP="00B96B93">
      <w:pPr>
        <w:spacing w:line="240" w:lineRule="auto"/>
        <w:rPr>
          <w:noProof/>
          <w:lang w:eastAsia="en-US" w:bidi="ar-SA"/>
        </w:rPr>
      </w:pPr>
      <w:r w:rsidRPr="0052125F">
        <w:rPr>
          <w:b/>
          <w:iCs/>
          <w:noProof/>
          <w:lang w:eastAsia="en-US" w:bidi="ar-SA"/>
        </w:rPr>
        <w:t xml:space="preserve">Šalutinio poveikio reiškiniai, kurių dažnis nežinomas (negali būti apskaičiuotas pagal turimus duomenis): </w:t>
      </w:r>
      <w:r w:rsidRPr="0052125F">
        <w:rPr>
          <w:bCs/>
          <w:iCs/>
          <w:noProof/>
          <w:lang w:eastAsia="en-US" w:bidi="ar-SA"/>
        </w:rPr>
        <w:t>sunkus sutrikimas, dėl kurio gali padidėti kraujo rūgštingumas (vadinamas metaboline acidoze) sunkia liga sergantiems pacientams, vartojantiems paracetamolį (žr. 2 skyrių).</w:t>
      </w:r>
    </w:p>
    <w:p w14:paraId="4AC37C79" w14:textId="77777777" w:rsidR="00B96B93" w:rsidRPr="00114930" w:rsidRDefault="00B96B93" w:rsidP="00B96B93">
      <w:pPr>
        <w:spacing w:line="240" w:lineRule="auto"/>
        <w:rPr>
          <w:noProof/>
          <w:lang w:eastAsia="en-US" w:bidi="ar-SA"/>
        </w:rPr>
      </w:pPr>
    </w:p>
    <w:p w14:paraId="488B0240" w14:textId="77777777" w:rsidR="00B96B93" w:rsidRPr="00114930" w:rsidRDefault="00B96B93" w:rsidP="00B96B93">
      <w:pPr>
        <w:spacing w:line="240" w:lineRule="auto"/>
        <w:rPr>
          <w:noProof/>
          <w:lang w:eastAsia="en-US" w:bidi="ar-SA"/>
        </w:rPr>
      </w:pPr>
      <w:r w:rsidRPr="00114930">
        <w:rPr>
          <w:noProof/>
          <w:lang w:eastAsia="en-US" w:bidi="ar-SA"/>
        </w:rPr>
        <w:t>Vartojant paracetamol</w:t>
      </w:r>
      <w:r>
        <w:rPr>
          <w:noProof/>
          <w:lang w:eastAsia="en-US" w:bidi="ar-SA"/>
        </w:rPr>
        <w:t>io</w:t>
      </w:r>
      <w:r w:rsidRPr="00114930">
        <w:rPr>
          <w:noProof/>
          <w:lang w:eastAsia="en-US" w:bidi="ar-SA"/>
        </w:rPr>
        <w:t xml:space="preserve"> didelėmis dozėmis arba ilgą laiką, gali būti pažeidžiamos kepenys.</w:t>
      </w:r>
    </w:p>
    <w:p w14:paraId="17E2385B" w14:textId="77777777" w:rsidR="00B96B93" w:rsidRPr="00114930" w:rsidRDefault="00B96B93" w:rsidP="00B96B93">
      <w:pPr>
        <w:spacing w:line="240" w:lineRule="auto"/>
        <w:rPr>
          <w:noProof/>
          <w:lang w:eastAsia="en-US" w:bidi="ar-SA"/>
        </w:rPr>
      </w:pPr>
    </w:p>
    <w:p w14:paraId="5C98AC23" w14:textId="77777777" w:rsidR="00B96B93" w:rsidRPr="00114930" w:rsidRDefault="00B96B93" w:rsidP="00B96B93">
      <w:pPr>
        <w:spacing w:line="240" w:lineRule="auto"/>
        <w:rPr>
          <w:b/>
          <w:noProof/>
          <w:lang w:eastAsia="en-US" w:bidi="ar-SA"/>
        </w:rPr>
      </w:pPr>
      <w:r w:rsidRPr="00114930">
        <w:rPr>
          <w:b/>
          <w:noProof/>
          <w:lang w:eastAsia="en-US" w:bidi="ar-SA"/>
        </w:rPr>
        <w:t>Su pseudoefedrinu susijęs galimas šalutinis poveikis</w:t>
      </w:r>
    </w:p>
    <w:p w14:paraId="68109394" w14:textId="77777777" w:rsidR="00B96B93" w:rsidRPr="00114930" w:rsidRDefault="00B96B93" w:rsidP="00B96B93">
      <w:pPr>
        <w:spacing w:line="240" w:lineRule="auto"/>
        <w:rPr>
          <w:noProof/>
          <w:lang w:eastAsia="en-US" w:bidi="ar-SA"/>
        </w:rPr>
      </w:pPr>
    </w:p>
    <w:p w14:paraId="5EFA7EF0" w14:textId="77777777" w:rsidR="00B96B93" w:rsidRPr="00114930" w:rsidRDefault="00B96B93" w:rsidP="00B96B93">
      <w:pPr>
        <w:spacing w:line="240" w:lineRule="auto"/>
        <w:rPr>
          <w:noProof/>
          <w:lang w:eastAsia="en-US" w:bidi="ar-SA"/>
        </w:rPr>
      </w:pPr>
      <w:r w:rsidRPr="00862FAD">
        <w:rPr>
          <w:b/>
          <w:noProof/>
          <w:lang w:eastAsia="en-US" w:bidi="ar-SA"/>
        </w:rPr>
        <w:t>Reti šalutinio poveikio reiškiniai (gali pasireikšti rečiau kaip 1 iš 1 000 asmenų):</w:t>
      </w:r>
      <w:r w:rsidRPr="00114930">
        <w:rPr>
          <w:rFonts w:ascii="Calibri" w:eastAsia="Calibri" w:hAnsi="Calibri"/>
          <w:szCs w:val="22"/>
          <w:lang w:eastAsia="en-US" w:bidi="ar-SA"/>
        </w:rPr>
        <w:t xml:space="preserve"> </w:t>
      </w:r>
      <w:r w:rsidRPr="00114930">
        <w:rPr>
          <w:noProof/>
          <w:lang w:eastAsia="en-US" w:bidi="ar-SA"/>
        </w:rPr>
        <w:t>haliucinacij</w:t>
      </w:r>
      <w:r>
        <w:rPr>
          <w:noProof/>
          <w:lang w:eastAsia="en-US" w:bidi="ar-SA"/>
        </w:rPr>
        <w:t>o</w:t>
      </w:r>
      <w:r w:rsidRPr="00114930">
        <w:rPr>
          <w:noProof/>
          <w:lang w:eastAsia="en-US" w:bidi="ar-SA"/>
        </w:rPr>
        <w:t>s (dažnesnės vartojant dideles dozes), košmar</w:t>
      </w:r>
      <w:r>
        <w:rPr>
          <w:noProof/>
          <w:lang w:eastAsia="en-US" w:bidi="ar-SA"/>
        </w:rPr>
        <w:t>ai</w:t>
      </w:r>
      <w:r w:rsidRPr="00114930">
        <w:rPr>
          <w:noProof/>
          <w:lang w:eastAsia="en-US" w:bidi="ar-SA"/>
        </w:rPr>
        <w:t xml:space="preserve">, </w:t>
      </w:r>
      <w:r>
        <w:rPr>
          <w:noProof/>
          <w:lang w:eastAsia="en-US" w:bidi="ar-SA"/>
        </w:rPr>
        <w:t xml:space="preserve">klyksmai, </w:t>
      </w:r>
      <w:r w:rsidRPr="00114930">
        <w:rPr>
          <w:noProof/>
          <w:lang w:eastAsia="en-US" w:bidi="ar-SA"/>
        </w:rPr>
        <w:t>sumišim</w:t>
      </w:r>
      <w:r>
        <w:rPr>
          <w:noProof/>
          <w:lang w:eastAsia="en-US" w:bidi="ar-SA"/>
        </w:rPr>
        <w:t>as</w:t>
      </w:r>
      <w:r w:rsidRPr="00114930">
        <w:rPr>
          <w:noProof/>
          <w:lang w:eastAsia="en-US" w:bidi="ar-SA"/>
        </w:rPr>
        <w:t xml:space="preserve"> (vaikams), traukuli</w:t>
      </w:r>
      <w:r>
        <w:rPr>
          <w:noProof/>
          <w:lang w:eastAsia="en-US" w:bidi="ar-SA"/>
        </w:rPr>
        <w:t>ai (</w:t>
      </w:r>
      <w:r w:rsidRPr="00114930">
        <w:rPr>
          <w:noProof/>
          <w:lang w:eastAsia="en-US" w:bidi="ar-SA"/>
        </w:rPr>
        <w:t>dažnesn</w:t>
      </w:r>
      <w:r>
        <w:rPr>
          <w:noProof/>
          <w:lang w:eastAsia="en-US" w:bidi="ar-SA"/>
        </w:rPr>
        <w:t>i</w:t>
      </w:r>
      <w:r w:rsidRPr="00114930">
        <w:rPr>
          <w:noProof/>
          <w:lang w:eastAsia="en-US" w:bidi="ar-SA"/>
        </w:rPr>
        <w:t xml:space="preserve"> vartojant dideles dozes</w:t>
      </w:r>
      <w:r>
        <w:rPr>
          <w:noProof/>
          <w:lang w:eastAsia="en-US" w:bidi="ar-SA"/>
        </w:rPr>
        <w:t>)</w:t>
      </w:r>
      <w:r w:rsidRPr="00114930">
        <w:rPr>
          <w:noProof/>
          <w:lang w:eastAsia="en-US" w:bidi="ar-SA"/>
        </w:rPr>
        <w:t>, širdies ritmo sutrikim</w:t>
      </w:r>
      <w:r>
        <w:rPr>
          <w:noProof/>
          <w:lang w:eastAsia="en-US" w:bidi="ar-SA"/>
        </w:rPr>
        <w:t>ai</w:t>
      </w:r>
      <w:r w:rsidRPr="00114930">
        <w:rPr>
          <w:noProof/>
          <w:lang w:eastAsia="en-US" w:bidi="ar-SA"/>
        </w:rPr>
        <w:t xml:space="preserve"> ir labai ret</w:t>
      </w:r>
      <w:r>
        <w:rPr>
          <w:noProof/>
          <w:lang w:eastAsia="en-US" w:bidi="ar-SA"/>
        </w:rPr>
        <w:t>a</w:t>
      </w:r>
      <w:r w:rsidRPr="00114930">
        <w:rPr>
          <w:noProof/>
          <w:lang w:eastAsia="en-US" w:bidi="ar-SA"/>
        </w:rPr>
        <w:t xml:space="preserve"> širdies veikl</w:t>
      </w:r>
      <w:r>
        <w:rPr>
          <w:noProof/>
          <w:lang w:eastAsia="en-US" w:bidi="ar-SA"/>
        </w:rPr>
        <w:t>a</w:t>
      </w:r>
      <w:r w:rsidRPr="00114930">
        <w:rPr>
          <w:noProof/>
          <w:lang w:eastAsia="en-US" w:bidi="ar-SA"/>
        </w:rPr>
        <w:t xml:space="preserve"> (labai greitas širdies plakimas dažnesnis vartojant dideles dozes), miokardo infarkt</w:t>
      </w:r>
      <w:r>
        <w:rPr>
          <w:noProof/>
          <w:lang w:eastAsia="en-US" w:bidi="ar-SA"/>
        </w:rPr>
        <w:t>as</w:t>
      </w:r>
      <w:r w:rsidRPr="00114930">
        <w:rPr>
          <w:noProof/>
          <w:lang w:eastAsia="en-US" w:bidi="ar-SA"/>
        </w:rPr>
        <w:t xml:space="preserve"> (labai retai), kvėpavimo sutrikim</w:t>
      </w:r>
      <w:r>
        <w:rPr>
          <w:noProof/>
          <w:lang w:eastAsia="en-US" w:bidi="ar-SA"/>
        </w:rPr>
        <w:t>ai</w:t>
      </w:r>
      <w:r w:rsidRPr="00114930">
        <w:rPr>
          <w:noProof/>
          <w:lang w:eastAsia="en-US" w:bidi="ar-SA"/>
        </w:rPr>
        <w:t>.</w:t>
      </w:r>
    </w:p>
    <w:p w14:paraId="4AE4A5C9" w14:textId="77777777" w:rsidR="00B96B93" w:rsidRDefault="00B96B93" w:rsidP="00B96B93">
      <w:pPr>
        <w:spacing w:line="240" w:lineRule="auto"/>
        <w:rPr>
          <w:i/>
          <w:iCs/>
          <w:noProof/>
          <w:u w:val="single"/>
          <w:lang w:eastAsia="en-US" w:bidi="ar-SA"/>
        </w:rPr>
      </w:pPr>
    </w:p>
    <w:p w14:paraId="40B8FFBD" w14:textId="77777777" w:rsidR="00B96B93" w:rsidRDefault="00B96B93" w:rsidP="00B96B93">
      <w:pPr>
        <w:spacing w:line="240" w:lineRule="auto"/>
        <w:rPr>
          <w:noProof/>
          <w:lang w:eastAsia="en-US" w:bidi="ar-SA"/>
        </w:rPr>
      </w:pPr>
      <w:r w:rsidRPr="00862FAD">
        <w:rPr>
          <w:b/>
          <w:iCs/>
          <w:noProof/>
          <w:lang w:eastAsia="en-US" w:bidi="ar-SA"/>
        </w:rPr>
        <w:t>Šalutinio poveikio reiškiniai, kurių dažnis nežinomas (negali būti apskaičiuotas pagal turimus duomenis):</w:t>
      </w:r>
      <w:r w:rsidRPr="005F7D90">
        <w:t xml:space="preserve"> </w:t>
      </w:r>
      <w:r w:rsidRPr="00FB16E4">
        <w:t xml:space="preserve">galvos smegenų kraujagysles pažeidžiančios sunkios būklės, vadinamos užpakalinės grįžtamosios </w:t>
      </w:r>
      <w:proofErr w:type="spellStart"/>
      <w:r w:rsidRPr="00FB16E4">
        <w:t>encefalopatijos</w:t>
      </w:r>
      <w:proofErr w:type="spellEnd"/>
      <w:r w:rsidRPr="00FB16E4">
        <w:t xml:space="preserve"> sindromu (UGES) ir grįžtamosios smegenų </w:t>
      </w:r>
      <w:proofErr w:type="spellStart"/>
      <w:r w:rsidRPr="00FB16E4">
        <w:t>vazokonstrikcijos</w:t>
      </w:r>
      <w:proofErr w:type="spellEnd"/>
      <w:r w:rsidRPr="00FB16E4">
        <w:t xml:space="preserve"> sindromu (GSVS)</w:t>
      </w:r>
      <w:r>
        <w:t xml:space="preserve">, </w:t>
      </w:r>
      <w:r w:rsidRPr="00862FAD">
        <w:rPr>
          <w:noProof/>
          <w:lang w:eastAsia="en-US" w:bidi="ar-SA"/>
        </w:rPr>
        <w:t xml:space="preserve">centrinės nervų sistemos aktyvinimo simptomai, įskaitant nervingumą, neramumą, </w:t>
      </w:r>
      <w:r w:rsidRPr="00277FA7">
        <w:rPr>
          <w:noProof/>
          <w:lang w:eastAsia="en-US" w:bidi="ar-SA"/>
        </w:rPr>
        <w:t xml:space="preserve">miego sutrikimus, </w:t>
      </w:r>
      <w:r>
        <w:rPr>
          <w:noProof/>
          <w:lang w:eastAsia="en-US" w:bidi="ar-SA"/>
        </w:rPr>
        <w:t xml:space="preserve">nerimą, </w:t>
      </w:r>
      <w:r w:rsidRPr="00862FAD">
        <w:rPr>
          <w:noProof/>
          <w:lang w:eastAsia="en-US" w:bidi="ar-SA"/>
        </w:rPr>
        <w:t xml:space="preserve">raumenų drebėjimą, </w:t>
      </w:r>
      <w:r w:rsidRPr="00114930">
        <w:rPr>
          <w:noProof/>
          <w:lang w:eastAsia="en-US" w:bidi="ar-SA"/>
        </w:rPr>
        <w:t>padidėj</w:t>
      </w:r>
      <w:r>
        <w:rPr>
          <w:noProof/>
          <w:lang w:eastAsia="en-US" w:bidi="ar-SA"/>
        </w:rPr>
        <w:t>ęs</w:t>
      </w:r>
      <w:r w:rsidRPr="00114930">
        <w:rPr>
          <w:noProof/>
          <w:lang w:eastAsia="en-US" w:bidi="ar-SA"/>
        </w:rPr>
        <w:t xml:space="preserve"> aktyvum</w:t>
      </w:r>
      <w:r>
        <w:rPr>
          <w:noProof/>
          <w:lang w:eastAsia="en-US" w:bidi="ar-SA"/>
        </w:rPr>
        <w:t>as</w:t>
      </w:r>
      <w:r w:rsidRPr="00114930">
        <w:rPr>
          <w:noProof/>
          <w:lang w:eastAsia="en-US" w:bidi="ar-SA"/>
        </w:rPr>
        <w:t>, padidėj</w:t>
      </w:r>
      <w:r>
        <w:rPr>
          <w:noProof/>
          <w:lang w:eastAsia="en-US" w:bidi="ar-SA"/>
        </w:rPr>
        <w:t>ęs</w:t>
      </w:r>
      <w:r w:rsidRPr="00114930">
        <w:rPr>
          <w:noProof/>
          <w:lang w:eastAsia="en-US" w:bidi="ar-SA"/>
        </w:rPr>
        <w:t xml:space="preserve"> jaudrum</w:t>
      </w:r>
      <w:r>
        <w:rPr>
          <w:noProof/>
          <w:lang w:eastAsia="en-US" w:bidi="ar-SA"/>
        </w:rPr>
        <w:t>as</w:t>
      </w:r>
      <w:r w:rsidRPr="00114930">
        <w:rPr>
          <w:noProof/>
          <w:lang w:eastAsia="en-US" w:bidi="ar-SA"/>
        </w:rPr>
        <w:t>, svaigul</w:t>
      </w:r>
      <w:r>
        <w:rPr>
          <w:noProof/>
          <w:lang w:eastAsia="en-US" w:bidi="ar-SA"/>
        </w:rPr>
        <w:t>ys</w:t>
      </w:r>
      <w:r w:rsidRPr="00114930">
        <w:rPr>
          <w:noProof/>
          <w:lang w:eastAsia="en-US" w:bidi="ar-SA"/>
        </w:rPr>
        <w:t>, galvos skausm</w:t>
      </w:r>
      <w:r>
        <w:rPr>
          <w:noProof/>
          <w:lang w:eastAsia="en-US" w:bidi="ar-SA"/>
        </w:rPr>
        <w:t>as</w:t>
      </w:r>
      <w:r w:rsidRPr="00114930">
        <w:rPr>
          <w:noProof/>
          <w:lang w:eastAsia="en-US" w:bidi="ar-SA"/>
        </w:rPr>
        <w:t>, ataksij</w:t>
      </w:r>
      <w:r>
        <w:rPr>
          <w:noProof/>
          <w:lang w:eastAsia="en-US" w:bidi="ar-SA"/>
        </w:rPr>
        <w:t>a</w:t>
      </w:r>
      <w:r w:rsidRPr="00114930">
        <w:rPr>
          <w:noProof/>
          <w:lang w:eastAsia="en-US" w:bidi="ar-SA"/>
        </w:rPr>
        <w:t xml:space="preserve"> (judėjimo sutrikim</w:t>
      </w:r>
      <w:r>
        <w:rPr>
          <w:noProof/>
          <w:lang w:eastAsia="en-US" w:bidi="ar-SA"/>
        </w:rPr>
        <w:t>as</w:t>
      </w:r>
      <w:r w:rsidRPr="00114930">
        <w:rPr>
          <w:noProof/>
          <w:lang w:eastAsia="en-US" w:bidi="ar-SA"/>
        </w:rPr>
        <w:t>), drebul</w:t>
      </w:r>
      <w:r>
        <w:rPr>
          <w:noProof/>
          <w:lang w:eastAsia="en-US" w:bidi="ar-SA"/>
        </w:rPr>
        <w:t>ys</w:t>
      </w:r>
      <w:r w:rsidRPr="00114930">
        <w:rPr>
          <w:noProof/>
          <w:lang w:eastAsia="en-US" w:bidi="ar-SA"/>
        </w:rPr>
        <w:t xml:space="preserve">, </w:t>
      </w:r>
      <w:r w:rsidRPr="005F7D90">
        <w:rPr>
          <w:noProof/>
          <w:lang w:eastAsia="en-US" w:bidi="ar-SA"/>
        </w:rPr>
        <w:t>skonio jutimo sutrikim</w:t>
      </w:r>
      <w:r>
        <w:rPr>
          <w:noProof/>
          <w:lang w:eastAsia="en-US" w:bidi="ar-SA"/>
        </w:rPr>
        <w:t xml:space="preserve">as, </w:t>
      </w:r>
      <w:r w:rsidRPr="00114930">
        <w:rPr>
          <w:noProof/>
          <w:lang w:eastAsia="en-US" w:bidi="ar-SA"/>
        </w:rPr>
        <w:t>vyzdžių išsiplėtim</w:t>
      </w:r>
      <w:r>
        <w:rPr>
          <w:noProof/>
          <w:lang w:eastAsia="en-US" w:bidi="ar-SA"/>
        </w:rPr>
        <w:t>as</w:t>
      </w:r>
      <w:r w:rsidRPr="00114930">
        <w:rPr>
          <w:noProof/>
          <w:lang w:eastAsia="en-US" w:bidi="ar-SA"/>
        </w:rPr>
        <w:t>, greit</w:t>
      </w:r>
      <w:r>
        <w:rPr>
          <w:noProof/>
          <w:lang w:eastAsia="en-US" w:bidi="ar-SA"/>
        </w:rPr>
        <w:t>as</w:t>
      </w:r>
      <w:r w:rsidRPr="00114930">
        <w:rPr>
          <w:noProof/>
          <w:lang w:eastAsia="en-US" w:bidi="ar-SA"/>
        </w:rPr>
        <w:t xml:space="preserve"> širdies plakim</w:t>
      </w:r>
      <w:r>
        <w:rPr>
          <w:noProof/>
          <w:lang w:eastAsia="en-US" w:bidi="ar-SA"/>
        </w:rPr>
        <w:t>as</w:t>
      </w:r>
      <w:r w:rsidRPr="00114930">
        <w:rPr>
          <w:noProof/>
          <w:lang w:eastAsia="en-US" w:bidi="ar-SA"/>
        </w:rPr>
        <w:t>, palpitacij</w:t>
      </w:r>
      <w:r>
        <w:rPr>
          <w:noProof/>
          <w:lang w:eastAsia="en-US" w:bidi="ar-SA"/>
        </w:rPr>
        <w:t>os</w:t>
      </w:r>
      <w:r w:rsidRPr="00114930">
        <w:rPr>
          <w:noProof/>
          <w:lang w:eastAsia="en-US" w:bidi="ar-SA"/>
        </w:rPr>
        <w:t>, hipertenzij</w:t>
      </w:r>
      <w:r>
        <w:rPr>
          <w:noProof/>
          <w:lang w:eastAsia="en-US" w:bidi="ar-SA"/>
        </w:rPr>
        <w:t>a</w:t>
      </w:r>
      <w:r w:rsidRPr="00114930">
        <w:rPr>
          <w:noProof/>
          <w:lang w:eastAsia="en-US" w:bidi="ar-SA"/>
        </w:rPr>
        <w:t xml:space="preserve"> (da</w:t>
      </w:r>
      <w:r>
        <w:rPr>
          <w:noProof/>
          <w:lang w:eastAsia="en-US" w:bidi="ar-SA"/>
        </w:rPr>
        <w:t xml:space="preserve">žniausiai </w:t>
      </w:r>
      <w:r w:rsidRPr="00114930">
        <w:rPr>
          <w:noProof/>
          <w:lang w:eastAsia="en-US" w:bidi="ar-SA"/>
        </w:rPr>
        <w:t>hipertenzija sergantiems pacientams), pykinim</w:t>
      </w:r>
      <w:r>
        <w:rPr>
          <w:noProof/>
          <w:lang w:eastAsia="en-US" w:bidi="ar-SA"/>
        </w:rPr>
        <w:t>as</w:t>
      </w:r>
      <w:r w:rsidRPr="00114930">
        <w:rPr>
          <w:noProof/>
          <w:lang w:eastAsia="en-US" w:bidi="ar-SA"/>
        </w:rPr>
        <w:t>, vėmim</w:t>
      </w:r>
      <w:r>
        <w:rPr>
          <w:noProof/>
          <w:lang w:eastAsia="en-US" w:bidi="ar-SA"/>
        </w:rPr>
        <w:t>as</w:t>
      </w:r>
      <w:r w:rsidRPr="00114930">
        <w:rPr>
          <w:noProof/>
          <w:lang w:eastAsia="en-US" w:bidi="ar-SA"/>
        </w:rPr>
        <w:t>, žarnyno uždegim</w:t>
      </w:r>
      <w:r>
        <w:rPr>
          <w:noProof/>
          <w:lang w:eastAsia="en-US" w:bidi="ar-SA"/>
        </w:rPr>
        <w:t>as</w:t>
      </w:r>
      <w:r w:rsidRPr="00114930">
        <w:rPr>
          <w:noProof/>
          <w:lang w:eastAsia="en-US" w:bidi="ar-SA"/>
        </w:rPr>
        <w:t>, dėl kurio dažnai būna viduriavimas (išeminis kolitas), kiet</w:t>
      </w:r>
      <w:r>
        <w:rPr>
          <w:noProof/>
          <w:lang w:eastAsia="en-US" w:bidi="ar-SA"/>
        </w:rPr>
        <w:t>as</w:t>
      </w:r>
      <w:r w:rsidRPr="00114930">
        <w:rPr>
          <w:noProof/>
          <w:lang w:eastAsia="en-US" w:bidi="ar-SA"/>
        </w:rPr>
        <w:t xml:space="preserve"> raudon</w:t>
      </w:r>
      <w:r>
        <w:rPr>
          <w:noProof/>
          <w:lang w:eastAsia="en-US" w:bidi="ar-SA"/>
        </w:rPr>
        <w:t>as</w:t>
      </w:r>
      <w:r w:rsidRPr="00114930">
        <w:rPr>
          <w:noProof/>
          <w:lang w:eastAsia="en-US" w:bidi="ar-SA"/>
        </w:rPr>
        <w:t xml:space="preserve"> odos </w:t>
      </w:r>
      <w:r>
        <w:rPr>
          <w:noProof/>
          <w:lang w:eastAsia="en-US" w:bidi="ar-SA"/>
        </w:rPr>
        <w:t>iš</w:t>
      </w:r>
      <w:r w:rsidRPr="00114930">
        <w:rPr>
          <w:noProof/>
          <w:lang w:eastAsia="en-US" w:bidi="ar-SA"/>
        </w:rPr>
        <w:t>bėrim</w:t>
      </w:r>
      <w:r>
        <w:rPr>
          <w:noProof/>
          <w:lang w:eastAsia="en-US" w:bidi="ar-SA"/>
        </w:rPr>
        <w:t>as</w:t>
      </w:r>
      <w:r w:rsidRPr="00114930">
        <w:rPr>
          <w:noProof/>
          <w:lang w:eastAsia="en-US" w:bidi="ar-SA"/>
        </w:rPr>
        <w:t>, lydim</w:t>
      </w:r>
      <w:r>
        <w:rPr>
          <w:noProof/>
          <w:lang w:eastAsia="en-US" w:bidi="ar-SA"/>
        </w:rPr>
        <w:t>as</w:t>
      </w:r>
      <w:r w:rsidRPr="00114930">
        <w:rPr>
          <w:noProof/>
          <w:lang w:eastAsia="en-US" w:bidi="ar-SA"/>
        </w:rPr>
        <w:t xml:space="preserve"> niežulio, odos uždegim</w:t>
      </w:r>
      <w:r>
        <w:rPr>
          <w:noProof/>
          <w:lang w:eastAsia="en-US" w:bidi="ar-SA"/>
        </w:rPr>
        <w:t>as</w:t>
      </w:r>
      <w:r w:rsidRPr="00114930">
        <w:rPr>
          <w:noProof/>
          <w:lang w:eastAsia="en-US" w:bidi="ar-SA"/>
        </w:rPr>
        <w:t>, sunkum</w:t>
      </w:r>
      <w:r>
        <w:rPr>
          <w:noProof/>
          <w:lang w:eastAsia="en-US" w:bidi="ar-SA"/>
        </w:rPr>
        <w:t>as</w:t>
      </w:r>
      <w:r w:rsidRPr="00114930">
        <w:rPr>
          <w:noProof/>
          <w:lang w:eastAsia="en-US" w:bidi="ar-SA"/>
        </w:rPr>
        <w:t xml:space="preserve"> ar skausm</w:t>
      </w:r>
      <w:r>
        <w:rPr>
          <w:noProof/>
          <w:lang w:eastAsia="en-US" w:bidi="ar-SA"/>
        </w:rPr>
        <w:t>as</w:t>
      </w:r>
      <w:r w:rsidRPr="00114930">
        <w:rPr>
          <w:noProof/>
          <w:lang w:eastAsia="en-US" w:bidi="ar-SA"/>
        </w:rPr>
        <w:t xml:space="preserve"> šlapinantis, padidėj</w:t>
      </w:r>
      <w:r>
        <w:rPr>
          <w:noProof/>
          <w:lang w:eastAsia="en-US" w:bidi="ar-SA"/>
        </w:rPr>
        <w:t>ęs</w:t>
      </w:r>
      <w:r w:rsidRPr="00114930">
        <w:rPr>
          <w:noProof/>
          <w:lang w:eastAsia="en-US" w:bidi="ar-SA"/>
        </w:rPr>
        <w:t xml:space="preserve"> prakaitavim</w:t>
      </w:r>
      <w:r>
        <w:rPr>
          <w:noProof/>
          <w:lang w:eastAsia="en-US" w:bidi="ar-SA"/>
        </w:rPr>
        <w:t>as</w:t>
      </w:r>
      <w:r w:rsidRPr="00114930">
        <w:rPr>
          <w:noProof/>
          <w:lang w:eastAsia="en-US" w:bidi="ar-SA"/>
        </w:rPr>
        <w:t>, neįprast</w:t>
      </w:r>
      <w:r>
        <w:rPr>
          <w:noProof/>
          <w:lang w:eastAsia="en-US" w:bidi="ar-SA"/>
        </w:rPr>
        <w:t>as</w:t>
      </w:r>
      <w:r w:rsidRPr="00114930">
        <w:rPr>
          <w:noProof/>
          <w:lang w:eastAsia="en-US" w:bidi="ar-SA"/>
        </w:rPr>
        <w:t xml:space="preserve"> blyškum</w:t>
      </w:r>
      <w:r>
        <w:rPr>
          <w:noProof/>
          <w:lang w:eastAsia="en-US" w:bidi="ar-SA"/>
        </w:rPr>
        <w:t>as</w:t>
      </w:r>
      <w:r w:rsidRPr="00114930">
        <w:rPr>
          <w:noProof/>
          <w:lang w:eastAsia="en-US" w:bidi="ar-SA"/>
        </w:rPr>
        <w:t xml:space="preserve"> ir silpnum</w:t>
      </w:r>
      <w:r>
        <w:rPr>
          <w:noProof/>
          <w:lang w:eastAsia="en-US" w:bidi="ar-SA"/>
        </w:rPr>
        <w:t>as</w:t>
      </w:r>
      <w:r w:rsidRPr="00114930">
        <w:rPr>
          <w:noProof/>
          <w:lang w:eastAsia="en-US" w:bidi="ar-SA"/>
        </w:rPr>
        <w:t>.</w:t>
      </w:r>
    </w:p>
    <w:p w14:paraId="1437C8D5" w14:textId="77777777" w:rsidR="00B96B93" w:rsidRDefault="00B96B93" w:rsidP="00B96B93">
      <w:pPr>
        <w:spacing w:line="240" w:lineRule="auto"/>
        <w:rPr>
          <w:noProof/>
          <w:lang w:eastAsia="en-US" w:bidi="ar-SA"/>
        </w:rPr>
      </w:pPr>
    </w:p>
    <w:p w14:paraId="3B205EAF" w14:textId="77777777" w:rsidR="00B96B93" w:rsidRDefault="00B96B93" w:rsidP="00B96B93">
      <w:pPr>
        <w:spacing w:line="240" w:lineRule="auto"/>
        <w:rPr>
          <w:noProof/>
          <w:lang w:eastAsia="en-US" w:bidi="ar-SA"/>
        </w:rPr>
      </w:pPr>
      <w:r>
        <w:rPr>
          <w:noProof/>
          <w:lang w:eastAsia="en-US" w:bidi="ar-SA"/>
        </w:rPr>
        <w:t xml:space="preserve">Nedelsdami nutraukite </w:t>
      </w:r>
      <w:r w:rsidRPr="00FB16E4">
        <w:rPr>
          <w:noProof/>
          <w:lang w:eastAsia="en-US" w:bidi="ar-SA"/>
        </w:rPr>
        <w:t>TEMPIER</w:t>
      </w:r>
      <w:r>
        <w:rPr>
          <w:noProof/>
          <w:lang w:eastAsia="en-US" w:bidi="ar-SA"/>
        </w:rPr>
        <w:t xml:space="preserve"> vartojimą ir kreipkitės skubios medicinos pagalbos, jeigu Jums pasireikštų simptomų, kurie gali būti užpakalinės grįžtamosios encefalopatijos sindromo (UGES) ir grįžtamosios smegenų vazokonstrikcijos sindromo (GSVS) požymiais. Šie simptomai gali būti tokie: </w:t>
      </w:r>
    </w:p>
    <w:p w14:paraId="63DD281A" w14:textId="77777777" w:rsidR="00B96B93" w:rsidRDefault="00B96B93" w:rsidP="00B96B93">
      <w:pPr>
        <w:numPr>
          <w:ilvl w:val="0"/>
          <w:numId w:val="6"/>
        </w:numPr>
        <w:spacing w:line="240" w:lineRule="auto"/>
        <w:ind w:left="567" w:hanging="567"/>
        <w:rPr>
          <w:noProof/>
          <w:lang w:eastAsia="en-US" w:bidi="ar-SA"/>
        </w:rPr>
      </w:pPr>
      <w:r>
        <w:rPr>
          <w:noProof/>
          <w:lang w:eastAsia="en-US" w:bidi="ar-SA"/>
        </w:rPr>
        <w:t>stiprus staiga prasidėjęs galvos skausmas;</w:t>
      </w:r>
    </w:p>
    <w:p w14:paraId="3658670E" w14:textId="77777777" w:rsidR="00B96B93" w:rsidRDefault="00B96B93" w:rsidP="00B96B93">
      <w:pPr>
        <w:numPr>
          <w:ilvl w:val="0"/>
          <w:numId w:val="6"/>
        </w:numPr>
        <w:spacing w:line="240" w:lineRule="auto"/>
        <w:ind w:left="567" w:hanging="567"/>
        <w:rPr>
          <w:noProof/>
          <w:lang w:eastAsia="en-US" w:bidi="ar-SA"/>
        </w:rPr>
      </w:pPr>
      <w:r>
        <w:rPr>
          <w:noProof/>
          <w:lang w:eastAsia="en-US" w:bidi="ar-SA"/>
        </w:rPr>
        <w:t>pykinimo jausmas;</w:t>
      </w:r>
    </w:p>
    <w:p w14:paraId="7876565B" w14:textId="77777777" w:rsidR="00B96B93" w:rsidRDefault="00B96B93" w:rsidP="00B96B93">
      <w:pPr>
        <w:numPr>
          <w:ilvl w:val="0"/>
          <w:numId w:val="6"/>
        </w:numPr>
        <w:spacing w:line="240" w:lineRule="auto"/>
        <w:ind w:left="567" w:hanging="567"/>
        <w:rPr>
          <w:noProof/>
          <w:lang w:eastAsia="en-US" w:bidi="ar-SA"/>
        </w:rPr>
      </w:pPr>
      <w:r>
        <w:rPr>
          <w:noProof/>
          <w:lang w:eastAsia="en-US" w:bidi="ar-SA"/>
        </w:rPr>
        <w:t>vėmimas;</w:t>
      </w:r>
    </w:p>
    <w:p w14:paraId="6EDBCBD4" w14:textId="77777777" w:rsidR="00B96B93" w:rsidRDefault="00B96B93" w:rsidP="00B96B93">
      <w:pPr>
        <w:numPr>
          <w:ilvl w:val="0"/>
          <w:numId w:val="6"/>
        </w:numPr>
        <w:spacing w:line="240" w:lineRule="auto"/>
        <w:ind w:left="567" w:hanging="567"/>
        <w:rPr>
          <w:noProof/>
          <w:lang w:eastAsia="en-US" w:bidi="ar-SA"/>
        </w:rPr>
      </w:pPr>
      <w:r>
        <w:rPr>
          <w:noProof/>
          <w:lang w:eastAsia="en-US" w:bidi="ar-SA"/>
        </w:rPr>
        <w:t>sumišimas;</w:t>
      </w:r>
    </w:p>
    <w:p w14:paraId="01277E14" w14:textId="77777777" w:rsidR="00B96B93" w:rsidRDefault="00B96B93" w:rsidP="00B96B93">
      <w:pPr>
        <w:numPr>
          <w:ilvl w:val="0"/>
          <w:numId w:val="6"/>
        </w:numPr>
        <w:spacing w:line="240" w:lineRule="auto"/>
        <w:ind w:left="567" w:hanging="567"/>
        <w:rPr>
          <w:noProof/>
          <w:lang w:eastAsia="en-US" w:bidi="ar-SA"/>
        </w:rPr>
      </w:pPr>
      <w:r>
        <w:rPr>
          <w:noProof/>
          <w:lang w:eastAsia="en-US" w:bidi="ar-SA"/>
        </w:rPr>
        <w:t>traukuliai;</w:t>
      </w:r>
    </w:p>
    <w:p w14:paraId="631C74B2" w14:textId="77777777" w:rsidR="00B96B93" w:rsidRDefault="00B96B93" w:rsidP="00B96B93">
      <w:pPr>
        <w:numPr>
          <w:ilvl w:val="0"/>
          <w:numId w:val="6"/>
        </w:numPr>
        <w:spacing w:line="240" w:lineRule="auto"/>
        <w:ind w:left="567" w:hanging="567"/>
        <w:rPr>
          <w:noProof/>
          <w:lang w:eastAsia="en-US" w:bidi="ar-SA"/>
        </w:rPr>
      </w:pPr>
      <w:r>
        <w:rPr>
          <w:noProof/>
          <w:lang w:eastAsia="en-US" w:bidi="ar-SA"/>
        </w:rPr>
        <w:t>pakitusi rega.</w:t>
      </w:r>
    </w:p>
    <w:p w14:paraId="55B5A9AE" w14:textId="77777777" w:rsidR="00B96B93" w:rsidRPr="00114930" w:rsidRDefault="00B96B93" w:rsidP="00B96B93">
      <w:pPr>
        <w:spacing w:line="240" w:lineRule="auto"/>
        <w:rPr>
          <w:noProof/>
          <w:lang w:eastAsia="en-US" w:bidi="ar-SA"/>
        </w:rPr>
      </w:pPr>
    </w:p>
    <w:p w14:paraId="353B556C" w14:textId="77777777" w:rsidR="00B96B93" w:rsidRDefault="00B96B93" w:rsidP="00B96B93">
      <w:pPr>
        <w:spacing w:line="240" w:lineRule="auto"/>
        <w:rPr>
          <w:b/>
          <w:noProof/>
          <w:lang w:eastAsia="en-US" w:bidi="ar-SA"/>
        </w:rPr>
      </w:pPr>
      <w:r w:rsidRPr="00114930">
        <w:rPr>
          <w:b/>
          <w:noProof/>
          <w:lang w:eastAsia="en-US" w:bidi="ar-SA"/>
        </w:rPr>
        <w:t>Su dekstrometorfanu susijęs galimas šalutinis poveikis</w:t>
      </w:r>
    </w:p>
    <w:p w14:paraId="4048E893" w14:textId="77777777" w:rsidR="00B96B93" w:rsidRDefault="00B96B93" w:rsidP="00B96B93">
      <w:pPr>
        <w:spacing w:line="240" w:lineRule="auto"/>
        <w:rPr>
          <w:b/>
          <w:noProof/>
          <w:lang w:eastAsia="en-US" w:bidi="ar-SA"/>
        </w:rPr>
      </w:pPr>
    </w:p>
    <w:p w14:paraId="480F2F29" w14:textId="77777777" w:rsidR="00B96B93" w:rsidRPr="00114930" w:rsidRDefault="00B96B93" w:rsidP="00B96B93">
      <w:pPr>
        <w:spacing w:line="240" w:lineRule="auto"/>
        <w:rPr>
          <w:noProof/>
          <w:lang w:eastAsia="en-US" w:bidi="ar-SA"/>
        </w:rPr>
      </w:pPr>
      <w:r w:rsidRPr="00135D0E">
        <w:rPr>
          <w:b/>
          <w:iCs/>
          <w:noProof/>
          <w:snapToGrid w:val="0"/>
          <w:szCs w:val="22"/>
        </w:rPr>
        <w:t>Šalut</w:t>
      </w:r>
      <w:r w:rsidRPr="00862FAD">
        <w:rPr>
          <w:b/>
          <w:iCs/>
          <w:noProof/>
          <w:snapToGrid w:val="0"/>
          <w:szCs w:val="22"/>
        </w:rPr>
        <w:t>inio poveikio reiškiniai, kurių dažnis nežinomas (negali būti apskaičiuotas pagal turimus duomenis):</w:t>
      </w:r>
      <w:r w:rsidRPr="00862FAD">
        <w:rPr>
          <w:b/>
          <w:noProof/>
          <w:lang w:eastAsia="en-US" w:bidi="ar-SA"/>
        </w:rPr>
        <w:t xml:space="preserve"> </w:t>
      </w:r>
      <w:r w:rsidRPr="00114930">
        <w:rPr>
          <w:noProof/>
          <w:lang w:eastAsia="en-US" w:bidi="ar-SA"/>
        </w:rPr>
        <w:t>mieguistum</w:t>
      </w:r>
      <w:r>
        <w:rPr>
          <w:noProof/>
          <w:lang w:eastAsia="en-US" w:bidi="ar-SA"/>
        </w:rPr>
        <w:t>as</w:t>
      </w:r>
      <w:r w:rsidRPr="00114930">
        <w:rPr>
          <w:noProof/>
          <w:lang w:eastAsia="en-US" w:bidi="ar-SA"/>
        </w:rPr>
        <w:t>, svaigul</w:t>
      </w:r>
      <w:r>
        <w:rPr>
          <w:noProof/>
          <w:lang w:eastAsia="en-US" w:bidi="ar-SA"/>
        </w:rPr>
        <w:t>ys</w:t>
      </w:r>
      <w:r w:rsidRPr="00114930">
        <w:rPr>
          <w:noProof/>
          <w:lang w:eastAsia="en-US" w:bidi="ar-SA"/>
        </w:rPr>
        <w:t xml:space="preserve">, </w:t>
      </w:r>
      <w:r>
        <w:rPr>
          <w:noProof/>
          <w:lang w:eastAsia="en-US" w:bidi="ar-SA"/>
        </w:rPr>
        <w:t xml:space="preserve">galvos sukimąsis, </w:t>
      </w:r>
      <w:r w:rsidRPr="005F7D90">
        <w:rPr>
          <w:noProof/>
          <w:lang w:eastAsia="en-US" w:bidi="ar-SA"/>
        </w:rPr>
        <w:t>sumišimas</w:t>
      </w:r>
      <w:r>
        <w:rPr>
          <w:noProof/>
          <w:lang w:eastAsia="en-US" w:bidi="ar-SA"/>
        </w:rPr>
        <w:t xml:space="preserve">, </w:t>
      </w:r>
      <w:r w:rsidRPr="005F7D90">
        <w:rPr>
          <w:noProof/>
          <w:lang w:eastAsia="en-US" w:bidi="ar-SA"/>
        </w:rPr>
        <w:t>galvos skausmas</w:t>
      </w:r>
      <w:r>
        <w:rPr>
          <w:noProof/>
          <w:lang w:eastAsia="en-US" w:bidi="ar-SA"/>
        </w:rPr>
        <w:t>,</w:t>
      </w:r>
      <w:r w:rsidRPr="005F7D90">
        <w:rPr>
          <w:noProof/>
          <w:lang w:eastAsia="en-US" w:bidi="ar-SA"/>
        </w:rPr>
        <w:t xml:space="preserve"> </w:t>
      </w:r>
      <w:r w:rsidRPr="00114930">
        <w:rPr>
          <w:noProof/>
          <w:lang w:eastAsia="en-US" w:bidi="ar-SA"/>
        </w:rPr>
        <w:t>vidurių užkietėjim</w:t>
      </w:r>
      <w:r>
        <w:rPr>
          <w:noProof/>
          <w:lang w:eastAsia="en-US" w:bidi="ar-SA"/>
        </w:rPr>
        <w:t>as</w:t>
      </w:r>
      <w:r w:rsidRPr="00114930">
        <w:rPr>
          <w:noProof/>
          <w:lang w:eastAsia="en-US" w:bidi="ar-SA"/>
        </w:rPr>
        <w:t>, virškinimo trakto sutrikim</w:t>
      </w:r>
      <w:r>
        <w:rPr>
          <w:noProof/>
          <w:lang w:eastAsia="en-US" w:bidi="ar-SA"/>
        </w:rPr>
        <w:t>a</w:t>
      </w:r>
      <w:r w:rsidRPr="00114930">
        <w:rPr>
          <w:noProof/>
          <w:lang w:eastAsia="en-US" w:bidi="ar-SA"/>
        </w:rPr>
        <w:t>s, pykinim</w:t>
      </w:r>
      <w:r>
        <w:rPr>
          <w:noProof/>
          <w:lang w:eastAsia="en-US" w:bidi="ar-SA"/>
        </w:rPr>
        <w:t>as</w:t>
      </w:r>
      <w:r w:rsidRPr="00114930">
        <w:rPr>
          <w:noProof/>
          <w:lang w:eastAsia="en-US" w:bidi="ar-SA"/>
        </w:rPr>
        <w:t>, vėmim</w:t>
      </w:r>
      <w:r>
        <w:rPr>
          <w:noProof/>
          <w:lang w:eastAsia="en-US" w:bidi="ar-SA"/>
        </w:rPr>
        <w:t>as.</w:t>
      </w:r>
    </w:p>
    <w:p w14:paraId="099116FB" w14:textId="77777777" w:rsidR="00B96B93" w:rsidRPr="00114930" w:rsidRDefault="00B96B93" w:rsidP="00B96B93">
      <w:pPr>
        <w:spacing w:line="240" w:lineRule="auto"/>
        <w:rPr>
          <w:noProof/>
          <w:lang w:eastAsia="en-US" w:bidi="ar-SA"/>
        </w:rPr>
      </w:pPr>
    </w:p>
    <w:p w14:paraId="1E2B61EB" w14:textId="77777777" w:rsidR="00B96B93" w:rsidRPr="00114930" w:rsidRDefault="00B96B93" w:rsidP="00B96B93">
      <w:pPr>
        <w:widowControl w:val="0"/>
        <w:spacing w:line="240" w:lineRule="auto"/>
        <w:rPr>
          <w:b/>
          <w:snapToGrid w:val="0"/>
          <w:szCs w:val="22"/>
          <w:lang w:eastAsia="sl-SI" w:bidi="ar-SA"/>
        </w:rPr>
      </w:pPr>
      <w:r w:rsidRPr="00114930">
        <w:rPr>
          <w:b/>
          <w:noProof/>
          <w:snapToGrid w:val="0"/>
          <w:szCs w:val="22"/>
          <w:lang w:eastAsia="sl-SI" w:bidi="ar-SA"/>
        </w:rPr>
        <w:t>Pranešimas apie šalutinį poveikį</w:t>
      </w:r>
    </w:p>
    <w:p w14:paraId="015839D5" w14:textId="77777777" w:rsidR="00B96B93" w:rsidRPr="00114930" w:rsidRDefault="00B96B93" w:rsidP="00B96B93">
      <w:pPr>
        <w:widowControl w:val="0"/>
        <w:spacing w:line="240" w:lineRule="auto"/>
        <w:rPr>
          <w:snapToGrid w:val="0"/>
          <w:szCs w:val="22"/>
          <w:lang w:eastAsia="sl-SI" w:bidi="ar-SA"/>
        </w:rPr>
      </w:pPr>
      <w:r w:rsidRPr="00114930">
        <w:rPr>
          <w:snapToGrid w:val="0"/>
          <w:szCs w:val="22"/>
          <w:lang w:eastAsia="sl-SI" w:bidi="ar-SA"/>
        </w:rPr>
        <w:t>Jeigu pasireiškė šalutinis poveikis, įskaitant šiame lapelyje nenurodytą, pasakykite gydytojui arba vaistinin</w:t>
      </w:r>
      <w:r w:rsidRPr="00B42470">
        <w:rPr>
          <w:snapToGrid w:val="0"/>
          <w:szCs w:val="22"/>
          <w:lang w:eastAsia="sl-SI" w:bidi="ar-SA"/>
        </w:rPr>
        <w:t xml:space="preserve">kui. </w:t>
      </w:r>
      <w:r w:rsidRPr="00325D58">
        <w:t xml:space="preserve">Pranešimą apie šalutinį poveikį galite užpildyti ir pateikti Valstybinės vaistų kontrolės tarnybos prie Lietuvos Respublikos sveikatos apsaugos ministerijos tinklalapyje https://vvkt.lrv.lt/lt/ </w:t>
      </w:r>
      <w:r w:rsidRPr="00325D58">
        <w:lastRenderedPageBreak/>
        <w:t xml:space="preserve">nurodytais būdais arba paskambinti nemokamu telefonu </w:t>
      </w:r>
      <w:r>
        <w:t>+370</w:t>
      </w:r>
      <w:r w:rsidRPr="00325D58">
        <w:t xml:space="preserve"> 800 73 568. Pranešdami apie šalutinį poveikį galite mums padėti gauti daugiau informacijos apie šio vaisto saugumą“</w:t>
      </w:r>
      <w:r w:rsidRPr="00114930">
        <w:rPr>
          <w:snapToGrid w:val="0"/>
          <w:szCs w:val="22"/>
          <w:lang w:eastAsia="sl-SI" w:bidi="ar-SA"/>
        </w:rPr>
        <w:t>.</w:t>
      </w:r>
    </w:p>
    <w:p w14:paraId="30AF6278" w14:textId="77777777" w:rsidR="00B96B93" w:rsidRPr="00114930" w:rsidRDefault="00B96B93" w:rsidP="00B96B93">
      <w:pPr>
        <w:widowControl w:val="0"/>
        <w:spacing w:line="240" w:lineRule="auto"/>
        <w:rPr>
          <w:szCs w:val="22"/>
          <w:lang w:eastAsia="sl-SI" w:bidi="ar-SA"/>
        </w:rPr>
      </w:pPr>
    </w:p>
    <w:p w14:paraId="53615103" w14:textId="77777777" w:rsidR="00B96B93" w:rsidRPr="00114930" w:rsidRDefault="00B96B93" w:rsidP="00B96B93">
      <w:pPr>
        <w:spacing w:line="240" w:lineRule="auto"/>
        <w:rPr>
          <w:noProof/>
          <w:lang w:eastAsia="en-US" w:bidi="ar-SA"/>
        </w:rPr>
      </w:pPr>
    </w:p>
    <w:p w14:paraId="576DC701" w14:textId="77777777" w:rsidR="00B96B93" w:rsidRPr="00862FAD" w:rsidRDefault="00B96B93" w:rsidP="00B96B93">
      <w:pPr>
        <w:keepNext/>
        <w:spacing w:line="240" w:lineRule="auto"/>
        <w:outlineLvl w:val="1"/>
        <w:rPr>
          <w:b/>
          <w:szCs w:val="22"/>
          <w:lang w:eastAsia="en-US" w:bidi="ar-SA"/>
        </w:rPr>
      </w:pPr>
      <w:bookmarkStart w:id="10" w:name="_Toc129243143"/>
      <w:bookmarkStart w:id="11" w:name="_Toc129243268"/>
      <w:r w:rsidRPr="00114930">
        <w:rPr>
          <w:b/>
          <w:szCs w:val="22"/>
          <w:lang w:eastAsia="en-US" w:bidi="ar-SA"/>
        </w:rPr>
        <w:t>5.</w:t>
      </w:r>
      <w:r w:rsidRPr="00114930">
        <w:rPr>
          <w:b/>
          <w:szCs w:val="22"/>
          <w:lang w:eastAsia="en-US" w:bidi="ar-SA"/>
        </w:rPr>
        <w:tab/>
        <w:t>K</w:t>
      </w:r>
      <w:bookmarkEnd w:id="10"/>
      <w:bookmarkEnd w:id="11"/>
      <w:r w:rsidRPr="00114930">
        <w:rPr>
          <w:b/>
          <w:szCs w:val="22"/>
          <w:lang w:eastAsia="en-US" w:bidi="ar-SA"/>
        </w:rPr>
        <w:t xml:space="preserve">aip laikyti </w:t>
      </w:r>
      <w:r w:rsidRPr="003F1B96">
        <w:rPr>
          <w:b/>
          <w:noProof/>
          <w:szCs w:val="22"/>
        </w:rPr>
        <w:t>TEMPIER</w:t>
      </w:r>
    </w:p>
    <w:p w14:paraId="29784A88" w14:textId="77777777" w:rsidR="00B96B93" w:rsidRPr="00114930" w:rsidRDefault="00B96B93" w:rsidP="00B96B93">
      <w:pPr>
        <w:spacing w:line="240" w:lineRule="auto"/>
        <w:rPr>
          <w:noProof/>
          <w:lang w:eastAsia="en-US" w:bidi="ar-SA"/>
        </w:rPr>
      </w:pPr>
    </w:p>
    <w:p w14:paraId="06CFFCBB" w14:textId="77777777" w:rsidR="00B96B93" w:rsidRPr="00114930" w:rsidRDefault="00B96B93" w:rsidP="00B96B93">
      <w:pPr>
        <w:spacing w:line="240" w:lineRule="auto"/>
        <w:rPr>
          <w:noProof/>
          <w:lang w:eastAsia="en-US" w:bidi="ar-SA"/>
        </w:rPr>
      </w:pPr>
      <w:r w:rsidRPr="00114930">
        <w:rPr>
          <w:noProof/>
          <w:lang w:eastAsia="en-US" w:bidi="ar-SA"/>
        </w:rPr>
        <w:t>Šį vaistą laikykite vaikams nepastebimoje ir nepasiekiamoje vietoje.</w:t>
      </w:r>
    </w:p>
    <w:p w14:paraId="741F43AF" w14:textId="77777777" w:rsidR="00B96B93" w:rsidRPr="00114930" w:rsidRDefault="00B96B93" w:rsidP="00B96B93">
      <w:pPr>
        <w:spacing w:line="240" w:lineRule="auto"/>
        <w:rPr>
          <w:noProof/>
          <w:lang w:eastAsia="en-US" w:bidi="ar-SA"/>
        </w:rPr>
      </w:pPr>
    </w:p>
    <w:p w14:paraId="6E7481CA" w14:textId="77777777" w:rsidR="00B96B93" w:rsidRPr="00114930" w:rsidRDefault="00B96B93" w:rsidP="00B96B93">
      <w:pPr>
        <w:spacing w:line="240" w:lineRule="auto"/>
        <w:rPr>
          <w:noProof/>
          <w:lang w:eastAsia="en-US" w:bidi="ar-SA"/>
        </w:rPr>
      </w:pPr>
      <w:r w:rsidRPr="00114930">
        <w:rPr>
          <w:noProof/>
          <w:lang w:eastAsia="en-US" w:bidi="ar-SA"/>
        </w:rPr>
        <w:t>Laikyti ne aukštesnėje kaip 25 °C temperatūroje.</w:t>
      </w:r>
    </w:p>
    <w:p w14:paraId="06A40DE9" w14:textId="77777777" w:rsidR="00B96B93" w:rsidRPr="00114930" w:rsidRDefault="00B96B93" w:rsidP="00B96B93">
      <w:pPr>
        <w:spacing w:line="240" w:lineRule="auto"/>
        <w:rPr>
          <w:noProof/>
          <w:lang w:eastAsia="en-US" w:bidi="ar-SA"/>
        </w:rPr>
      </w:pPr>
    </w:p>
    <w:p w14:paraId="5EB649EE" w14:textId="77777777" w:rsidR="00B96B93" w:rsidRPr="00114930" w:rsidRDefault="00B96B93" w:rsidP="00B96B93">
      <w:pPr>
        <w:spacing w:line="240" w:lineRule="auto"/>
        <w:rPr>
          <w:noProof/>
          <w:lang w:eastAsia="en-US" w:bidi="ar-SA"/>
        </w:rPr>
      </w:pPr>
      <w:r w:rsidRPr="00114930">
        <w:rPr>
          <w:rFonts w:eastAsia="Calibri"/>
          <w:szCs w:val="22"/>
          <w:lang w:eastAsia="en-US" w:bidi="ar-SA"/>
        </w:rPr>
        <w:t>Ant dėžutės ir paketėlio po „Tinka iki</w:t>
      </w:r>
      <w:r>
        <w:rPr>
          <w:rFonts w:eastAsia="Calibri"/>
          <w:szCs w:val="22"/>
          <w:lang w:eastAsia="en-US" w:bidi="ar-SA"/>
        </w:rPr>
        <w:t xml:space="preserve"> / EXP</w:t>
      </w:r>
      <w:r w:rsidRPr="00114930">
        <w:rPr>
          <w:rFonts w:eastAsia="Calibri"/>
          <w:szCs w:val="22"/>
          <w:lang w:eastAsia="en-US" w:bidi="ar-SA"/>
        </w:rPr>
        <w:t>“ nurodytam tinkamumo laikui pasibaigus, šio vaisto vartoti negalima. Vaistas tinkamas vartoti iki paskutinės nurodyto mėnesio dienos.</w:t>
      </w:r>
    </w:p>
    <w:p w14:paraId="123F28B3" w14:textId="77777777" w:rsidR="00B96B93" w:rsidRPr="00114930" w:rsidRDefault="00B96B93" w:rsidP="00B96B93">
      <w:pPr>
        <w:spacing w:line="240" w:lineRule="auto"/>
        <w:rPr>
          <w:noProof/>
          <w:lang w:eastAsia="en-US" w:bidi="ar-SA"/>
        </w:rPr>
      </w:pPr>
    </w:p>
    <w:p w14:paraId="1C090A76" w14:textId="77777777" w:rsidR="00B96B93" w:rsidRPr="00114930" w:rsidRDefault="00B96B93" w:rsidP="00B96B93">
      <w:pPr>
        <w:spacing w:line="240" w:lineRule="auto"/>
        <w:rPr>
          <w:noProof/>
          <w:lang w:eastAsia="en-US" w:bidi="ar-SA"/>
        </w:rPr>
      </w:pPr>
      <w:r w:rsidRPr="00114930">
        <w:rPr>
          <w:noProof/>
          <w:lang w:eastAsia="en-US" w:bidi="ar-SA"/>
        </w:rPr>
        <w:t>Vaistų negalima išmesti į kanalizaciją arba su buitinėmis atliekomis. Kaip išmesti nereikalingus vaistus, klauskite vaistininko. Šios priemonės padės apsaugoti aplinką.</w:t>
      </w:r>
    </w:p>
    <w:p w14:paraId="21E30385" w14:textId="77777777" w:rsidR="00B96B93" w:rsidRPr="00114930" w:rsidRDefault="00B96B93" w:rsidP="00B96B93">
      <w:pPr>
        <w:spacing w:line="240" w:lineRule="auto"/>
        <w:rPr>
          <w:noProof/>
          <w:lang w:eastAsia="en-US" w:bidi="ar-SA"/>
        </w:rPr>
      </w:pPr>
    </w:p>
    <w:p w14:paraId="1D0AD711" w14:textId="77777777" w:rsidR="00B96B93" w:rsidRPr="00114930" w:rsidRDefault="00B96B93" w:rsidP="00B96B93">
      <w:pPr>
        <w:spacing w:line="240" w:lineRule="auto"/>
        <w:rPr>
          <w:noProof/>
          <w:lang w:eastAsia="en-US" w:bidi="ar-SA"/>
        </w:rPr>
      </w:pPr>
    </w:p>
    <w:p w14:paraId="43E9612C" w14:textId="77777777" w:rsidR="00B96B93" w:rsidRPr="00114930" w:rsidRDefault="00B96B93" w:rsidP="00B96B93">
      <w:pPr>
        <w:keepNext/>
        <w:keepLines/>
        <w:spacing w:line="240" w:lineRule="auto"/>
        <w:outlineLvl w:val="1"/>
        <w:rPr>
          <w:b/>
          <w:szCs w:val="22"/>
          <w:lang w:eastAsia="en-US" w:bidi="ar-SA"/>
        </w:rPr>
      </w:pPr>
      <w:bookmarkStart w:id="12" w:name="_Toc129243144"/>
      <w:bookmarkStart w:id="13" w:name="_Toc129243269"/>
      <w:r w:rsidRPr="00114930">
        <w:rPr>
          <w:b/>
          <w:szCs w:val="22"/>
          <w:lang w:eastAsia="en-US" w:bidi="ar-SA"/>
        </w:rPr>
        <w:t>6.</w:t>
      </w:r>
      <w:r w:rsidRPr="00114930">
        <w:rPr>
          <w:b/>
          <w:szCs w:val="22"/>
          <w:lang w:eastAsia="en-US" w:bidi="ar-SA"/>
        </w:rPr>
        <w:tab/>
      </w:r>
      <w:bookmarkEnd w:id="12"/>
      <w:bookmarkEnd w:id="13"/>
      <w:r w:rsidRPr="00114930">
        <w:rPr>
          <w:b/>
          <w:szCs w:val="22"/>
          <w:lang w:eastAsia="en-US" w:bidi="ar-SA"/>
        </w:rPr>
        <w:t>Pakuotės turinys ir kita informacija</w:t>
      </w:r>
    </w:p>
    <w:p w14:paraId="6B419F16" w14:textId="77777777" w:rsidR="00B96B93" w:rsidRPr="00114930" w:rsidRDefault="00B96B93" w:rsidP="00B96B93">
      <w:pPr>
        <w:keepNext/>
        <w:keepLines/>
        <w:spacing w:line="240" w:lineRule="auto"/>
        <w:rPr>
          <w:noProof/>
          <w:lang w:eastAsia="en-US" w:bidi="ar-SA"/>
        </w:rPr>
      </w:pPr>
    </w:p>
    <w:p w14:paraId="4F81017B" w14:textId="77777777" w:rsidR="00B96B93" w:rsidRPr="00114930" w:rsidRDefault="00B96B93" w:rsidP="00B96B93">
      <w:pPr>
        <w:keepNext/>
        <w:keepLines/>
        <w:spacing w:line="240" w:lineRule="auto"/>
        <w:ind w:right="-2"/>
        <w:rPr>
          <w:b/>
          <w:spacing w:val="2"/>
          <w:szCs w:val="22"/>
          <w:lang w:eastAsia="en-US" w:bidi="ar-SA"/>
        </w:rPr>
      </w:pPr>
      <w:r w:rsidRPr="003F1B96">
        <w:rPr>
          <w:b/>
          <w:noProof/>
          <w:szCs w:val="22"/>
        </w:rPr>
        <w:t>TEMPIER</w:t>
      </w:r>
      <w:r w:rsidRPr="00114930">
        <w:rPr>
          <w:b/>
          <w:spacing w:val="2"/>
          <w:szCs w:val="22"/>
          <w:lang w:eastAsia="en-US" w:bidi="ar-SA"/>
        </w:rPr>
        <w:t xml:space="preserve"> sudėtis</w:t>
      </w:r>
    </w:p>
    <w:p w14:paraId="2322BA81" w14:textId="77777777" w:rsidR="00B96B93" w:rsidRPr="00114930" w:rsidRDefault="00B96B93" w:rsidP="00B96B93">
      <w:pPr>
        <w:keepNext/>
        <w:keepLines/>
        <w:numPr>
          <w:ilvl w:val="0"/>
          <w:numId w:val="4"/>
        </w:numPr>
        <w:spacing w:line="240" w:lineRule="auto"/>
        <w:ind w:left="567" w:right="-2" w:hanging="567"/>
        <w:contextualSpacing/>
        <w:rPr>
          <w:iCs/>
          <w:szCs w:val="22"/>
          <w:lang w:eastAsia="en-US" w:bidi="ar-SA"/>
        </w:rPr>
      </w:pPr>
      <w:r w:rsidRPr="00114930">
        <w:rPr>
          <w:iCs/>
          <w:szCs w:val="22"/>
          <w:lang w:eastAsia="en-US" w:bidi="ar-SA"/>
        </w:rPr>
        <w:t xml:space="preserve">Veikliosios medžiagos yra </w:t>
      </w:r>
      <w:proofErr w:type="spellStart"/>
      <w:r w:rsidRPr="00114930">
        <w:rPr>
          <w:iCs/>
          <w:szCs w:val="22"/>
          <w:lang w:eastAsia="en-US" w:bidi="ar-SA"/>
        </w:rPr>
        <w:t>paracetamolis</w:t>
      </w:r>
      <w:proofErr w:type="spellEnd"/>
      <w:r w:rsidRPr="00114930">
        <w:rPr>
          <w:iCs/>
          <w:szCs w:val="22"/>
          <w:lang w:eastAsia="en-US" w:bidi="ar-SA"/>
        </w:rPr>
        <w:t xml:space="preserve">, </w:t>
      </w:r>
      <w:proofErr w:type="spellStart"/>
      <w:r w:rsidRPr="00114930">
        <w:rPr>
          <w:iCs/>
          <w:szCs w:val="22"/>
          <w:lang w:eastAsia="en-US" w:bidi="ar-SA"/>
        </w:rPr>
        <w:t>pseudoefedrino</w:t>
      </w:r>
      <w:proofErr w:type="spellEnd"/>
      <w:r w:rsidRPr="00114930">
        <w:rPr>
          <w:iCs/>
          <w:szCs w:val="22"/>
          <w:lang w:eastAsia="en-US" w:bidi="ar-SA"/>
        </w:rPr>
        <w:t xml:space="preserve"> sulfatas ir </w:t>
      </w:r>
      <w:proofErr w:type="spellStart"/>
      <w:r w:rsidRPr="00114930">
        <w:rPr>
          <w:iCs/>
          <w:szCs w:val="22"/>
          <w:lang w:eastAsia="en-US" w:bidi="ar-SA"/>
        </w:rPr>
        <w:t>dekstrometorfano</w:t>
      </w:r>
      <w:proofErr w:type="spellEnd"/>
      <w:r w:rsidRPr="00114930">
        <w:rPr>
          <w:iCs/>
          <w:szCs w:val="22"/>
          <w:lang w:eastAsia="en-US" w:bidi="ar-SA"/>
        </w:rPr>
        <w:t xml:space="preserve"> </w:t>
      </w:r>
      <w:proofErr w:type="spellStart"/>
      <w:r w:rsidRPr="00114930">
        <w:rPr>
          <w:iCs/>
          <w:szCs w:val="22"/>
          <w:lang w:eastAsia="en-US" w:bidi="ar-SA"/>
        </w:rPr>
        <w:t>hidrobromidas</w:t>
      </w:r>
      <w:proofErr w:type="spellEnd"/>
      <w:r w:rsidRPr="00114930">
        <w:rPr>
          <w:iCs/>
          <w:szCs w:val="22"/>
          <w:lang w:eastAsia="en-US" w:bidi="ar-SA"/>
        </w:rPr>
        <w:t xml:space="preserve">. Kiekviename paketėlyje yra 500 mg </w:t>
      </w:r>
      <w:proofErr w:type="spellStart"/>
      <w:r w:rsidRPr="00114930">
        <w:rPr>
          <w:iCs/>
          <w:szCs w:val="22"/>
          <w:lang w:eastAsia="en-US" w:bidi="ar-SA"/>
        </w:rPr>
        <w:t>paracetamolio</w:t>
      </w:r>
      <w:proofErr w:type="spellEnd"/>
      <w:r w:rsidRPr="00114930">
        <w:rPr>
          <w:iCs/>
          <w:szCs w:val="22"/>
          <w:lang w:eastAsia="en-US" w:bidi="ar-SA"/>
        </w:rPr>
        <w:t xml:space="preserve">, 30 mg </w:t>
      </w:r>
      <w:proofErr w:type="spellStart"/>
      <w:r w:rsidRPr="00114930">
        <w:rPr>
          <w:iCs/>
          <w:szCs w:val="22"/>
          <w:lang w:eastAsia="en-US" w:bidi="ar-SA"/>
        </w:rPr>
        <w:t>pseudoefedrino</w:t>
      </w:r>
      <w:proofErr w:type="spellEnd"/>
      <w:r w:rsidRPr="00114930">
        <w:rPr>
          <w:iCs/>
          <w:szCs w:val="22"/>
          <w:lang w:eastAsia="en-US" w:bidi="ar-SA"/>
        </w:rPr>
        <w:t xml:space="preserve"> sulfato ir 15 mg </w:t>
      </w:r>
      <w:proofErr w:type="spellStart"/>
      <w:r w:rsidRPr="00114930">
        <w:rPr>
          <w:iCs/>
          <w:szCs w:val="22"/>
          <w:lang w:eastAsia="en-US" w:bidi="ar-SA"/>
        </w:rPr>
        <w:t>dekstrometorfano</w:t>
      </w:r>
      <w:proofErr w:type="spellEnd"/>
      <w:r w:rsidRPr="00114930">
        <w:rPr>
          <w:iCs/>
          <w:szCs w:val="22"/>
          <w:lang w:eastAsia="en-US" w:bidi="ar-SA"/>
        </w:rPr>
        <w:t xml:space="preserve"> </w:t>
      </w:r>
      <w:proofErr w:type="spellStart"/>
      <w:r w:rsidRPr="00114930">
        <w:rPr>
          <w:iCs/>
          <w:szCs w:val="22"/>
          <w:lang w:eastAsia="en-US" w:bidi="ar-SA"/>
        </w:rPr>
        <w:t>hidrobromido</w:t>
      </w:r>
      <w:proofErr w:type="spellEnd"/>
      <w:r w:rsidRPr="00114930">
        <w:rPr>
          <w:iCs/>
          <w:szCs w:val="22"/>
          <w:lang w:eastAsia="en-US" w:bidi="ar-SA"/>
        </w:rPr>
        <w:t xml:space="preserve">. </w:t>
      </w:r>
    </w:p>
    <w:p w14:paraId="0659B325" w14:textId="77777777" w:rsidR="00B96B93" w:rsidRPr="00114930" w:rsidRDefault="00B96B93" w:rsidP="00B96B93">
      <w:pPr>
        <w:numPr>
          <w:ilvl w:val="0"/>
          <w:numId w:val="4"/>
        </w:numPr>
        <w:spacing w:line="240" w:lineRule="auto"/>
        <w:ind w:left="567" w:right="-2" w:hanging="567"/>
        <w:contextualSpacing/>
        <w:rPr>
          <w:iCs/>
          <w:szCs w:val="22"/>
          <w:lang w:eastAsia="en-US" w:bidi="ar-SA"/>
        </w:rPr>
      </w:pPr>
      <w:r w:rsidRPr="00114930">
        <w:rPr>
          <w:iCs/>
          <w:szCs w:val="22"/>
          <w:lang w:eastAsia="en-US" w:bidi="ar-SA"/>
        </w:rPr>
        <w:t xml:space="preserve">Pagalbinės medžiagos yra sacharozė, sacharino natrio druska, natrio citratas, </w:t>
      </w:r>
      <w:proofErr w:type="spellStart"/>
      <w:r w:rsidRPr="00114930">
        <w:rPr>
          <w:iCs/>
          <w:szCs w:val="22"/>
          <w:lang w:eastAsia="en-US" w:bidi="ar-SA"/>
        </w:rPr>
        <w:t>sorbitolis</w:t>
      </w:r>
      <w:proofErr w:type="spellEnd"/>
      <w:r w:rsidRPr="00114930">
        <w:rPr>
          <w:iCs/>
          <w:szCs w:val="22"/>
          <w:lang w:eastAsia="en-US" w:bidi="ar-SA"/>
        </w:rPr>
        <w:t xml:space="preserve"> (E 420), bevandenė citrinų rūgštis, </w:t>
      </w:r>
      <w:proofErr w:type="spellStart"/>
      <w:r w:rsidRPr="00114930">
        <w:rPr>
          <w:iCs/>
          <w:szCs w:val="22"/>
          <w:lang w:eastAsia="en-US" w:bidi="ar-SA"/>
        </w:rPr>
        <w:t>amarantas</w:t>
      </w:r>
      <w:proofErr w:type="spellEnd"/>
      <w:r w:rsidRPr="00114930">
        <w:rPr>
          <w:iCs/>
          <w:szCs w:val="22"/>
          <w:lang w:eastAsia="en-US" w:bidi="ar-SA"/>
        </w:rPr>
        <w:t xml:space="preserve"> (E 123) ir braškių</w:t>
      </w:r>
      <w:r>
        <w:rPr>
          <w:iCs/>
          <w:szCs w:val="22"/>
          <w:lang w:eastAsia="en-US" w:bidi="ar-SA"/>
        </w:rPr>
        <w:t xml:space="preserve"> skonio</w:t>
      </w:r>
      <w:r w:rsidRPr="00114930">
        <w:rPr>
          <w:iCs/>
          <w:szCs w:val="22"/>
          <w:lang w:eastAsia="en-US" w:bidi="ar-SA"/>
        </w:rPr>
        <w:t xml:space="preserve"> kvapioji medžiaga.</w:t>
      </w:r>
    </w:p>
    <w:p w14:paraId="3A3A4279" w14:textId="77777777" w:rsidR="00B96B93" w:rsidRPr="00114930" w:rsidRDefault="00B96B93" w:rsidP="00B96B93">
      <w:pPr>
        <w:spacing w:line="240" w:lineRule="auto"/>
        <w:ind w:left="567" w:hanging="567"/>
        <w:rPr>
          <w:noProof/>
          <w:lang w:eastAsia="en-US" w:bidi="ar-SA"/>
        </w:rPr>
      </w:pPr>
    </w:p>
    <w:p w14:paraId="6814DFFD" w14:textId="77777777" w:rsidR="00B96B93" w:rsidRPr="00114930" w:rsidRDefault="00B96B93" w:rsidP="00B96B93">
      <w:pPr>
        <w:keepNext/>
        <w:keepLines/>
        <w:spacing w:line="240" w:lineRule="auto"/>
        <w:rPr>
          <w:b/>
          <w:bCs/>
          <w:szCs w:val="22"/>
          <w:lang w:eastAsia="en-US" w:bidi="ar-SA"/>
        </w:rPr>
      </w:pPr>
      <w:r w:rsidRPr="003F1B96">
        <w:rPr>
          <w:b/>
          <w:noProof/>
          <w:szCs w:val="22"/>
        </w:rPr>
        <w:t>TEMPIER</w:t>
      </w:r>
      <w:r w:rsidRPr="00114930">
        <w:rPr>
          <w:b/>
          <w:spacing w:val="2"/>
          <w:szCs w:val="22"/>
          <w:lang w:eastAsia="en-US" w:bidi="ar-SA"/>
        </w:rPr>
        <w:t xml:space="preserve"> </w:t>
      </w:r>
      <w:r w:rsidRPr="00114930">
        <w:rPr>
          <w:b/>
          <w:bCs/>
          <w:szCs w:val="22"/>
          <w:lang w:eastAsia="en-US" w:bidi="ar-SA"/>
        </w:rPr>
        <w:t>išvaizda ir kiekis pakuotėje</w:t>
      </w:r>
    </w:p>
    <w:p w14:paraId="03E1EA6B" w14:textId="77777777" w:rsidR="00B96B93" w:rsidRPr="00114930" w:rsidRDefault="00B96B93" w:rsidP="00B96B93">
      <w:pPr>
        <w:keepNext/>
        <w:keepLines/>
        <w:spacing w:line="240" w:lineRule="auto"/>
        <w:rPr>
          <w:b/>
          <w:bCs/>
          <w:szCs w:val="22"/>
          <w:lang w:eastAsia="en-US" w:bidi="ar-SA"/>
        </w:rPr>
      </w:pPr>
    </w:p>
    <w:p w14:paraId="0CEAC7DE" w14:textId="77777777" w:rsidR="00B96B93" w:rsidRPr="00114930" w:rsidRDefault="00B96B93" w:rsidP="00B96B93">
      <w:pPr>
        <w:keepNext/>
        <w:keepLines/>
        <w:spacing w:line="240" w:lineRule="auto"/>
        <w:rPr>
          <w:spacing w:val="2"/>
          <w:szCs w:val="22"/>
          <w:lang w:eastAsia="en-US" w:bidi="ar-SA"/>
        </w:rPr>
      </w:pPr>
      <w:r>
        <w:rPr>
          <w:noProof/>
          <w:szCs w:val="22"/>
        </w:rPr>
        <w:t>TEMPIER</w:t>
      </w:r>
      <w:r w:rsidRPr="00114930">
        <w:rPr>
          <w:noProof/>
          <w:spacing w:val="2"/>
          <w:lang w:eastAsia="en-US" w:bidi="ar-SA"/>
        </w:rPr>
        <w:t xml:space="preserve"> </w:t>
      </w:r>
      <w:r w:rsidRPr="00114930">
        <w:rPr>
          <w:rFonts w:eastAsia="Calibri"/>
          <w:bCs/>
          <w:szCs w:val="22"/>
          <w:lang w:eastAsia="en-US" w:bidi="ar-SA"/>
        </w:rPr>
        <w:t xml:space="preserve">500 mg/30 mg/15 mg yra </w:t>
      </w:r>
      <w:r>
        <w:rPr>
          <w:rFonts w:eastAsia="Calibri"/>
          <w:bCs/>
          <w:szCs w:val="22"/>
          <w:lang w:eastAsia="en-US" w:bidi="ar-SA"/>
        </w:rPr>
        <w:t>b</w:t>
      </w:r>
      <w:r w:rsidRPr="00114930">
        <w:rPr>
          <w:rFonts w:eastAsia="Calibri"/>
          <w:bCs/>
          <w:szCs w:val="22"/>
          <w:lang w:eastAsia="en-US" w:bidi="ar-SA"/>
        </w:rPr>
        <w:t>raškių a</w:t>
      </w:r>
      <w:r>
        <w:rPr>
          <w:rFonts w:eastAsia="Calibri"/>
          <w:bCs/>
          <w:szCs w:val="22"/>
          <w:lang w:eastAsia="en-US" w:bidi="ar-SA"/>
        </w:rPr>
        <w:t xml:space="preserve">romato rausvos spalvos </w:t>
      </w:r>
      <w:r w:rsidRPr="00114930">
        <w:rPr>
          <w:rFonts w:eastAsia="Calibri"/>
          <w:szCs w:val="22"/>
          <w:lang w:eastAsia="en-US" w:bidi="ar-SA"/>
        </w:rPr>
        <w:t>milteliai geriamajam tirpalui. Tiekiam</w:t>
      </w:r>
      <w:r>
        <w:rPr>
          <w:rFonts w:eastAsia="Calibri"/>
          <w:szCs w:val="22"/>
          <w:lang w:eastAsia="en-US" w:bidi="ar-SA"/>
        </w:rPr>
        <w:t>as</w:t>
      </w:r>
      <w:r w:rsidRPr="00114930">
        <w:rPr>
          <w:rFonts w:eastAsia="Calibri"/>
          <w:szCs w:val="22"/>
          <w:lang w:eastAsia="en-US" w:bidi="ar-SA"/>
        </w:rPr>
        <w:t xml:space="preserve"> dėžutėse</w:t>
      </w:r>
      <w:r>
        <w:rPr>
          <w:rFonts w:eastAsia="Calibri"/>
          <w:szCs w:val="22"/>
          <w:lang w:eastAsia="en-US" w:bidi="ar-SA"/>
        </w:rPr>
        <w:t>, kuriose yra</w:t>
      </w:r>
      <w:r w:rsidRPr="00114930">
        <w:rPr>
          <w:rFonts w:eastAsia="Calibri"/>
          <w:szCs w:val="22"/>
          <w:lang w:eastAsia="en-US" w:bidi="ar-SA"/>
        </w:rPr>
        <w:t xml:space="preserve"> </w:t>
      </w:r>
      <w:r>
        <w:rPr>
          <w:rFonts w:eastAsia="Calibri"/>
          <w:szCs w:val="22"/>
          <w:lang w:eastAsia="en-US" w:bidi="ar-SA"/>
        </w:rPr>
        <w:t xml:space="preserve">6, </w:t>
      </w:r>
      <w:r w:rsidRPr="00114930">
        <w:rPr>
          <w:rFonts w:eastAsia="Calibri"/>
          <w:szCs w:val="22"/>
          <w:lang w:eastAsia="en-US" w:bidi="ar-SA"/>
        </w:rPr>
        <w:t>10 arba 20</w:t>
      </w:r>
      <w:r>
        <w:rPr>
          <w:rFonts w:eastAsia="Calibri"/>
          <w:szCs w:val="22"/>
          <w:lang w:eastAsia="en-US" w:bidi="ar-SA"/>
        </w:rPr>
        <w:t> </w:t>
      </w:r>
      <w:r w:rsidRPr="00114930">
        <w:rPr>
          <w:rFonts w:eastAsia="Calibri"/>
          <w:szCs w:val="22"/>
          <w:lang w:eastAsia="en-US" w:bidi="ar-SA"/>
        </w:rPr>
        <w:t>paketėlių.</w:t>
      </w:r>
    </w:p>
    <w:p w14:paraId="26023D95" w14:textId="77777777" w:rsidR="00B96B93" w:rsidRPr="00114930" w:rsidRDefault="00B96B93" w:rsidP="00B96B93">
      <w:pPr>
        <w:spacing w:line="240" w:lineRule="auto"/>
        <w:rPr>
          <w:b/>
          <w:bCs/>
          <w:szCs w:val="22"/>
          <w:lang w:eastAsia="en-US" w:bidi="ar-SA"/>
        </w:rPr>
      </w:pPr>
    </w:p>
    <w:p w14:paraId="3F013DDE" w14:textId="77777777" w:rsidR="00B96B93" w:rsidRPr="00114930" w:rsidRDefault="00B96B93" w:rsidP="00B96B93">
      <w:pPr>
        <w:spacing w:line="240" w:lineRule="auto"/>
        <w:rPr>
          <w:b/>
          <w:bCs/>
          <w:szCs w:val="22"/>
          <w:lang w:eastAsia="en-US" w:bidi="ar-SA"/>
        </w:rPr>
      </w:pPr>
      <w:r w:rsidRPr="00114930">
        <w:rPr>
          <w:b/>
          <w:bCs/>
          <w:szCs w:val="22"/>
          <w:lang w:eastAsia="sl-SI" w:bidi="ar-SA"/>
        </w:rPr>
        <w:t>Registruotojas</w:t>
      </w:r>
      <w:r w:rsidRPr="00114930">
        <w:rPr>
          <w:b/>
          <w:bCs/>
          <w:szCs w:val="22"/>
          <w:lang w:eastAsia="en-US" w:bidi="ar-SA"/>
        </w:rPr>
        <w:t xml:space="preserve"> ir gamintojas</w:t>
      </w:r>
    </w:p>
    <w:p w14:paraId="2DAF4517" w14:textId="77777777" w:rsidR="00B96B93" w:rsidRPr="00114930" w:rsidRDefault="00B96B93" w:rsidP="00B96B93">
      <w:pPr>
        <w:spacing w:line="240" w:lineRule="auto"/>
        <w:rPr>
          <w:b/>
          <w:bCs/>
          <w:szCs w:val="22"/>
          <w:lang w:eastAsia="en-US" w:bidi="ar-SA"/>
        </w:rPr>
      </w:pPr>
    </w:p>
    <w:p w14:paraId="37FA5C39" w14:textId="77777777" w:rsidR="00B96B93" w:rsidRPr="005C3160" w:rsidRDefault="00B96B93" w:rsidP="00B96B93">
      <w:pPr>
        <w:spacing w:line="240" w:lineRule="auto"/>
        <w:rPr>
          <w:i/>
          <w:iCs/>
          <w:szCs w:val="22"/>
          <w:lang w:eastAsia="en-US" w:bidi="ar-SA"/>
        </w:rPr>
      </w:pPr>
      <w:r w:rsidRPr="005C3160">
        <w:rPr>
          <w:i/>
          <w:iCs/>
          <w:szCs w:val="22"/>
          <w:lang w:eastAsia="en-US" w:bidi="ar-SA"/>
        </w:rPr>
        <w:t>Registruotojas</w:t>
      </w:r>
    </w:p>
    <w:p w14:paraId="1AB0BA85" w14:textId="77777777" w:rsidR="00B96B93" w:rsidRPr="00114930" w:rsidRDefault="00B96B93" w:rsidP="00B96B93">
      <w:pPr>
        <w:spacing w:line="240" w:lineRule="auto"/>
        <w:rPr>
          <w:b/>
          <w:bCs/>
          <w:szCs w:val="22"/>
          <w:lang w:eastAsia="en-US" w:bidi="ar-SA"/>
        </w:rPr>
      </w:pPr>
    </w:p>
    <w:p w14:paraId="08F0428F" w14:textId="77777777" w:rsidR="00B96B93" w:rsidRPr="00114930" w:rsidRDefault="00B96B93" w:rsidP="00B96B93">
      <w:pPr>
        <w:spacing w:line="240" w:lineRule="auto"/>
        <w:rPr>
          <w:szCs w:val="22"/>
          <w:lang w:eastAsia="en-US" w:bidi="ar-SA"/>
        </w:rPr>
      </w:pPr>
      <w:r w:rsidRPr="00114930">
        <w:rPr>
          <w:szCs w:val="22"/>
          <w:lang w:eastAsia="en-US" w:bidi="ar-SA"/>
        </w:rPr>
        <w:t>UAB „NVT“</w:t>
      </w:r>
    </w:p>
    <w:p w14:paraId="04360AF2" w14:textId="77777777" w:rsidR="00B96B93" w:rsidRPr="00114930" w:rsidRDefault="00B96B93" w:rsidP="00B96B93">
      <w:pPr>
        <w:spacing w:line="240" w:lineRule="auto"/>
        <w:rPr>
          <w:szCs w:val="22"/>
          <w:lang w:eastAsia="en-US" w:bidi="ar-SA"/>
        </w:rPr>
      </w:pPr>
      <w:r w:rsidRPr="00114930">
        <w:rPr>
          <w:szCs w:val="22"/>
          <w:lang w:eastAsia="en-US" w:bidi="ar-SA"/>
        </w:rPr>
        <w:t>Sodų g. 1, Linksmakalnio k.</w:t>
      </w:r>
    </w:p>
    <w:p w14:paraId="284E92B9" w14:textId="77777777" w:rsidR="00B96B93" w:rsidRPr="00114930" w:rsidRDefault="00B96B93" w:rsidP="00B96B93">
      <w:pPr>
        <w:spacing w:line="240" w:lineRule="auto"/>
        <w:rPr>
          <w:szCs w:val="22"/>
          <w:lang w:eastAsia="en-US" w:bidi="ar-SA"/>
        </w:rPr>
      </w:pPr>
      <w:r w:rsidRPr="00114930">
        <w:rPr>
          <w:szCs w:val="22"/>
          <w:lang w:eastAsia="en-US" w:bidi="ar-SA"/>
        </w:rPr>
        <w:t>Kauno raj., 53290</w:t>
      </w:r>
    </w:p>
    <w:p w14:paraId="695F8E82" w14:textId="77777777" w:rsidR="00B96B93" w:rsidRPr="00114930" w:rsidRDefault="00B96B93" w:rsidP="00B96B93">
      <w:pPr>
        <w:spacing w:line="240" w:lineRule="auto"/>
        <w:rPr>
          <w:szCs w:val="22"/>
          <w:lang w:eastAsia="en-US" w:bidi="ar-SA"/>
        </w:rPr>
      </w:pPr>
      <w:r w:rsidRPr="00114930">
        <w:rPr>
          <w:szCs w:val="22"/>
          <w:lang w:eastAsia="en-US" w:bidi="ar-SA"/>
        </w:rPr>
        <w:t>Lietuva</w:t>
      </w:r>
    </w:p>
    <w:p w14:paraId="11EB0020" w14:textId="77777777" w:rsidR="00B96B93" w:rsidRPr="00114930" w:rsidRDefault="00B96B93" w:rsidP="00B96B93">
      <w:pPr>
        <w:spacing w:line="240" w:lineRule="auto"/>
        <w:rPr>
          <w:bCs/>
          <w:szCs w:val="22"/>
          <w:lang w:eastAsia="en-US" w:bidi="ar-SA"/>
        </w:rPr>
      </w:pPr>
    </w:p>
    <w:p w14:paraId="7F707881" w14:textId="77777777" w:rsidR="00B96B93" w:rsidRPr="005C3160" w:rsidRDefault="00B96B93" w:rsidP="00B96B93">
      <w:pPr>
        <w:spacing w:line="240" w:lineRule="auto"/>
        <w:rPr>
          <w:bCs/>
          <w:i/>
          <w:iCs/>
          <w:noProof/>
          <w:lang w:eastAsia="en-US" w:bidi="ar-SA"/>
        </w:rPr>
      </w:pPr>
      <w:r w:rsidRPr="005C3160">
        <w:rPr>
          <w:bCs/>
          <w:i/>
          <w:iCs/>
          <w:noProof/>
          <w:lang w:eastAsia="en-US" w:bidi="ar-SA"/>
        </w:rPr>
        <w:t>Gamintojas</w:t>
      </w:r>
    </w:p>
    <w:p w14:paraId="18CBE580" w14:textId="77777777" w:rsidR="00B96B93" w:rsidRPr="00114930" w:rsidRDefault="00B96B93" w:rsidP="00B96B93">
      <w:pPr>
        <w:spacing w:line="240" w:lineRule="auto"/>
        <w:rPr>
          <w:b/>
          <w:noProof/>
          <w:lang w:eastAsia="en-US" w:bidi="ar-SA"/>
        </w:rPr>
      </w:pPr>
    </w:p>
    <w:p w14:paraId="6130240F" w14:textId="77777777" w:rsidR="00B96B93" w:rsidRPr="00114930" w:rsidRDefault="00B96B93" w:rsidP="00B96B93">
      <w:pPr>
        <w:spacing w:line="240" w:lineRule="auto"/>
        <w:jc w:val="both"/>
        <w:rPr>
          <w:rFonts w:eastAsia="Calibri"/>
          <w:szCs w:val="22"/>
          <w:lang w:eastAsia="en-US" w:bidi="ar-SA"/>
        </w:rPr>
      </w:pPr>
      <w:r w:rsidRPr="00114930">
        <w:rPr>
          <w:rFonts w:eastAsia="Calibri"/>
          <w:szCs w:val="22"/>
          <w:lang w:eastAsia="en-US" w:bidi="ar-SA"/>
        </w:rPr>
        <w:t>ALCAL</w:t>
      </w:r>
      <w:r>
        <w:rPr>
          <w:rFonts w:eastAsia="Calibri"/>
          <w:szCs w:val="22"/>
          <w:lang w:eastAsia="en-US" w:bidi="ar-SA"/>
        </w:rPr>
        <w:t>A</w:t>
      </w:r>
      <w:r w:rsidRPr="00114930">
        <w:rPr>
          <w:rFonts w:eastAsia="Calibri"/>
          <w:szCs w:val="22"/>
          <w:lang w:eastAsia="en-US" w:bidi="ar-SA"/>
        </w:rPr>
        <w:t xml:space="preserve"> FARMA, S.L</w:t>
      </w:r>
    </w:p>
    <w:p w14:paraId="0EE43502" w14:textId="77777777" w:rsidR="00B96B93" w:rsidRPr="00114930" w:rsidRDefault="00B96B93" w:rsidP="00B96B93">
      <w:pPr>
        <w:spacing w:line="240" w:lineRule="auto"/>
        <w:jc w:val="both"/>
        <w:rPr>
          <w:rFonts w:eastAsia="Calibri"/>
          <w:szCs w:val="22"/>
          <w:lang w:eastAsia="en-US" w:bidi="ar-SA"/>
        </w:rPr>
      </w:pPr>
      <w:proofErr w:type="spellStart"/>
      <w:r w:rsidRPr="004A2E34">
        <w:rPr>
          <w:rFonts w:eastAsia="Calibri"/>
          <w:szCs w:val="22"/>
          <w:lang w:eastAsia="en-US" w:bidi="ar-SA"/>
        </w:rPr>
        <w:t>Avenida</w:t>
      </w:r>
      <w:proofErr w:type="spellEnd"/>
      <w:r w:rsidRPr="004A2E34">
        <w:rPr>
          <w:rFonts w:eastAsia="Calibri"/>
          <w:szCs w:val="22"/>
          <w:lang w:eastAsia="en-US" w:bidi="ar-SA"/>
        </w:rPr>
        <w:t xml:space="preserve"> de </w:t>
      </w:r>
      <w:proofErr w:type="spellStart"/>
      <w:r w:rsidRPr="004A2E34">
        <w:rPr>
          <w:rFonts w:eastAsia="Calibri"/>
          <w:szCs w:val="22"/>
          <w:lang w:eastAsia="en-US" w:bidi="ar-SA"/>
        </w:rPr>
        <w:t>Madrid</w:t>
      </w:r>
      <w:proofErr w:type="spellEnd"/>
      <w:r w:rsidRPr="004A2E34">
        <w:rPr>
          <w:rFonts w:eastAsia="Calibri"/>
          <w:szCs w:val="22"/>
          <w:lang w:eastAsia="en-US" w:bidi="ar-SA"/>
        </w:rPr>
        <w:t>, 82</w:t>
      </w:r>
    </w:p>
    <w:p w14:paraId="63D2543B"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28802</w:t>
      </w:r>
      <w:r>
        <w:rPr>
          <w:rFonts w:eastAsia="Calibri"/>
          <w:szCs w:val="22"/>
          <w:lang w:eastAsia="en-US" w:bidi="ar-SA"/>
        </w:rPr>
        <w:t xml:space="preserve">, </w:t>
      </w:r>
      <w:proofErr w:type="spellStart"/>
      <w:r w:rsidRPr="00114930">
        <w:rPr>
          <w:rFonts w:eastAsia="Calibri"/>
          <w:szCs w:val="22"/>
          <w:lang w:eastAsia="en-US" w:bidi="ar-SA"/>
        </w:rPr>
        <w:t>Alcal</w:t>
      </w:r>
      <w:r>
        <w:rPr>
          <w:rFonts w:eastAsia="Calibri"/>
          <w:szCs w:val="22"/>
          <w:lang w:eastAsia="en-US" w:bidi="ar-SA"/>
        </w:rPr>
        <w:t>a</w:t>
      </w:r>
      <w:proofErr w:type="spellEnd"/>
      <w:r w:rsidRPr="00114930">
        <w:rPr>
          <w:rFonts w:eastAsia="Calibri"/>
          <w:szCs w:val="22"/>
          <w:lang w:eastAsia="en-US" w:bidi="ar-SA"/>
        </w:rPr>
        <w:t xml:space="preserve"> de </w:t>
      </w:r>
      <w:proofErr w:type="spellStart"/>
      <w:r w:rsidRPr="00114930">
        <w:rPr>
          <w:rFonts w:eastAsia="Calibri"/>
          <w:szCs w:val="22"/>
          <w:lang w:eastAsia="en-US" w:bidi="ar-SA"/>
        </w:rPr>
        <w:t>Henares</w:t>
      </w:r>
      <w:proofErr w:type="spellEnd"/>
    </w:p>
    <w:p w14:paraId="16F658B7"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Madrid</w:t>
      </w:r>
      <w:r>
        <w:rPr>
          <w:rFonts w:eastAsia="Calibri"/>
          <w:szCs w:val="22"/>
          <w:lang w:eastAsia="en-US" w:bidi="ar-SA"/>
        </w:rPr>
        <w:t>as</w:t>
      </w:r>
    </w:p>
    <w:p w14:paraId="03B632EF"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Ispanija</w:t>
      </w:r>
    </w:p>
    <w:p w14:paraId="7FCCB51D" w14:textId="77777777" w:rsidR="00B96B93" w:rsidRPr="00114930" w:rsidRDefault="00B96B93" w:rsidP="00B96B93">
      <w:pPr>
        <w:spacing w:line="240" w:lineRule="auto"/>
        <w:rPr>
          <w:rFonts w:eastAsia="Calibri"/>
          <w:szCs w:val="22"/>
          <w:lang w:eastAsia="en-US" w:bidi="ar-SA"/>
        </w:rPr>
      </w:pPr>
    </w:p>
    <w:p w14:paraId="6B4D25E0"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arba</w:t>
      </w:r>
    </w:p>
    <w:p w14:paraId="09B2E476" w14:textId="77777777" w:rsidR="00B96B93" w:rsidRPr="00114930" w:rsidRDefault="00B96B93" w:rsidP="00B96B93">
      <w:pPr>
        <w:spacing w:line="240" w:lineRule="auto"/>
        <w:rPr>
          <w:rFonts w:eastAsia="Calibri"/>
          <w:szCs w:val="22"/>
          <w:lang w:eastAsia="en-US" w:bidi="ar-SA"/>
        </w:rPr>
      </w:pPr>
    </w:p>
    <w:p w14:paraId="2EF32D81"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TOLL MANUFACTURING SERVICES, S.L.</w:t>
      </w:r>
    </w:p>
    <w:p w14:paraId="42256EE7"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 xml:space="preserve">C/ </w:t>
      </w:r>
      <w:proofErr w:type="spellStart"/>
      <w:r w:rsidRPr="00114930">
        <w:rPr>
          <w:rFonts w:eastAsia="Calibri"/>
          <w:szCs w:val="22"/>
          <w:lang w:eastAsia="en-US" w:bidi="ar-SA"/>
        </w:rPr>
        <w:t>Aragoneses</w:t>
      </w:r>
      <w:proofErr w:type="spellEnd"/>
      <w:r w:rsidRPr="00114930">
        <w:rPr>
          <w:rFonts w:eastAsia="Calibri"/>
          <w:szCs w:val="22"/>
          <w:lang w:eastAsia="en-US" w:bidi="ar-SA"/>
        </w:rPr>
        <w:t>, 2</w:t>
      </w:r>
    </w:p>
    <w:p w14:paraId="311C60DF"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 xml:space="preserve">28108, </w:t>
      </w:r>
      <w:r>
        <w:rPr>
          <w:rFonts w:eastAsia="Calibri"/>
          <w:szCs w:val="22"/>
          <w:lang w:eastAsia="en-US" w:bidi="ar-SA"/>
        </w:rPr>
        <w:t>Madridas</w:t>
      </w:r>
    </w:p>
    <w:p w14:paraId="28BD1365"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Ispanija</w:t>
      </w:r>
    </w:p>
    <w:p w14:paraId="789DCEFF" w14:textId="77777777" w:rsidR="00B96B93" w:rsidRDefault="00B96B93" w:rsidP="00B96B93">
      <w:pPr>
        <w:spacing w:line="240" w:lineRule="auto"/>
        <w:rPr>
          <w:rFonts w:eastAsia="Calibri"/>
          <w:szCs w:val="22"/>
          <w:lang w:eastAsia="en-US" w:bidi="ar-SA"/>
        </w:rPr>
      </w:pPr>
    </w:p>
    <w:p w14:paraId="591B0D83" w14:textId="77777777" w:rsidR="00B96B93" w:rsidRDefault="00B96B93" w:rsidP="00B96B93">
      <w:pPr>
        <w:spacing w:line="240" w:lineRule="auto"/>
        <w:rPr>
          <w:rFonts w:eastAsia="Calibri"/>
          <w:szCs w:val="22"/>
          <w:lang w:eastAsia="en-US" w:bidi="ar-SA"/>
        </w:rPr>
      </w:pPr>
      <w:r>
        <w:rPr>
          <w:rFonts w:eastAsia="Calibri"/>
          <w:szCs w:val="22"/>
          <w:lang w:eastAsia="en-US" w:bidi="ar-SA"/>
        </w:rPr>
        <w:t>arba</w:t>
      </w:r>
    </w:p>
    <w:p w14:paraId="7DE2449C" w14:textId="77777777" w:rsidR="00B96B93" w:rsidRDefault="00B96B93" w:rsidP="00B96B93">
      <w:pPr>
        <w:spacing w:line="240" w:lineRule="auto"/>
        <w:rPr>
          <w:rFonts w:eastAsia="Calibri"/>
          <w:szCs w:val="22"/>
          <w:lang w:eastAsia="en-US" w:bidi="ar-SA"/>
        </w:rPr>
      </w:pPr>
    </w:p>
    <w:p w14:paraId="6C6F15B2" w14:textId="77777777" w:rsidR="00B96B93" w:rsidRDefault="00B96B93" w:rsidP="00B96B93">
      <w:pPr>
        <w:spacing w:line="240" w:lineRule="auto"/>
        <w:rPr>
          <w:rFonts w:eastAsia="Calibri"/>
          <w:szCs w:val="22"/>
          <w:lang w:eastAsia="en-US" w:bidi="ar-SA"/>
        </w:rPr>
      </w:pPr>
      <w:proofErr w:type="spellStart"/>
      <w:r w:rsidRPr="004A2E34">
        <w:rPr>
          <w:rFonts w:eastAsia="Calibri"/>
          <w:szCs w:val="22"/>
          <w:lang w:eastAsia="en-US" w:bidi="ar-SA"/>
        </w:rPr>
        <w:lastRenderedPageBreak/>
        <w:t>Farmalider</w:t>
      </w:r>
      <w:proofErr w:type="spellEnd"/>
      <w:r w:rsidRPr="004A2E34">
        <w:rPr>
          <w:rFonts w:eastAsia="Calibri"/>
          <w:szCs w:val="22"/>
          <w:lang w:eastAsia="en-US" w:bidi="ar-SA"/>
        </w:rPr>
        <w:t xml:space="preserve"> S.A.</w:t>
      </w:r>
    </w:p>
    <w:p w14:paraId="7CA045C5"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 xml:space="preserve">C/ </w:t>
      </w:r>
      <w:proofErr w:type="spellStart"/>
      <w:r w:rsidRPr="00114930">
        <w:rPr>
          <w:rFonts w:eastAsia="Calibri"/>
          <w:szCs w:val="22"/>
          <w:lang w:eastAsia="en-US" w:bidi="ar-SA"/>
        </w:rPr>
        <w:t>Aragoneses</w:t>
      </w:r>
      <w:proofErr w:type="spellEnd"/>
      <w:r w:rsidRPr="00114930">
        <w:rPr>
          <w:rFonts w:eastAsia="Calibri"/>
          <w:szCs w:val="22"/>
          <w:lang w:eastAsia="en-US" w:bidi="ar-SA"/>
        </w:rPr>
        <w:t>, 2</w:t>
      </w:r>
    </w:p>
    <w:p w14:paraId="2BA19D5D" w14:textId="77777777" w:rsidR="00B96B93" w:rsidRDefault="00B96B93" w:rsidP="00B96B93">
      <w:pPr>
        <w:spacing w:line="240" w:lineRule="auto"/>
        <w:rPr>
          <w:rFonts w:eastAsia="Calibri"/>
          <w:szCs w:val="22"/>
          <w:lang w:eastAsia="en-US" w:bidi="ar-SA"/>
        </w:rPr>
      </w:pPr>
      <w:r w:rsidRPr="00114930">
        <w:rPr>
          <w:rFonts w:eastAsia="Calibri"/>
          <w:szCs w:val="22"/>
          <w:lang w:eastAsia="en-US" w:bidi="ar-SA"/>
        </w:rPr>
        <w:t xml:space="preserve">28108, </w:t>
      </w:r>
      <w:proofErr w:type="spellStart"/>
      <w:r>
        <w:rPr>
          <w:rFonts w:eastAsia="Calibri"/>
          <w:szCs w:val="22"/>
          <w:lang w:eastAsia="en-US" w:bidi="ar-SA"/>
        </w:rPr>
        <w:t>Alcobendas</w:t>
      </w:r>
      <w:proofErr w:type="spellEnd"/>
    </w:p>
    <w:p w14:paraId="721EC9EE" w14:textId="77777777" w:rsidR="00B96B93" w:rsidRPr="00114930" w:rsidRDefault="00B96B93" w:rsidP="00B96B93">
      <w:pPr>
        <w:spacing w:line="240" w:lineRule="auto"/>
        <w:rPr>
          <w:rFonts w:eastAsia="Calibri"/>
          <w:szCs w:val="22"/>
          <w:lang w:eastAsia="en-US" w:bidi="ar-SA"/>
        </w:rPr>
      </w:pPr>
      <w:r>
        <w:rPr>
          <w:rFonts w:eastAsia="Calibri"/>
          <w:szCs w:val="22"/>
          <w:lang w:eastAsia="en-US" w:bidi="ar-SA"/>
        </w:rPr>
        <w:t>Madridas</w:t>
      </w:r>
    </w:p>
    <w:p w14:paraId="2235A4CD" w14:textId="77777777" w:rsidR="00B96B93" w:rsidRPr="00114930" w:rsidRDefault="00B96B93" w:rsidP="00B96B93">
      <w:pPr>
        <w:spacing w:line="240" w:lineRule="auto"/>
        <w:rPr>
          <w:rFonts w:eastAsia="Calibri"/>
          <w:szCs w:val="22"/>
          <w:lang w:eastAsia="en-US" w:bidi="ar-SA"/>
        </w:rPr>
      </w:pPr>
      <w:r w:rsidRPr="00114930">
        <w:rPr>
          <w:rFonts w:eastAsia="Calibri"/>
          <w:szCs w:val="22"/>
          <w:lang w:eastAsia="en-US" w:bidi="ar-SA"/>
        </w:rPr>
        <w:t>Ispanija</w:t>
      </w:r>
    </w:p>
    <w:p w14:paraId="7F001154" w14:textId="77777777" w:rsidR="00B96B93" w:rsidRDefault="00B96B93" w:rsidP="00B96B93">
      <w:pPr>
        <w:spacing w:line="240" w:lineRule="auto"/>
        <w:rPr>
          <w:rFonts w:eastAsia="Calibri"/>
          <w:szCs w:val="22"/>
          <w:lang w:eastAsia="en-US" w:bidi="ar-SA"/>
        </w:rPr>
      </w:pPr>
    </w:p>
    <w:p w14:paraId="40A5C0F2" w14:textId="77777777" w:rsidR="00B96B93" w:rsidRDefault="00B96B93" w:rsidP="00B96B93">
      <w:pPr>
        <w:spacing w:line="240" w:lineRule="auto"/>
        <w:rPr>
          <w:rFonts w:eastAsia="Calibri"/>
          <w:szCs w:val="22"/>
          <w:lang w:eastAsia="en-US" w:bidi="ar-SA"/>
        </w:rPr>
      </w:pPr>
      <w:r>
        <w:rPr>
          <w:rFonts w:eastAsia="Calibri"/>
          <w:szCs w:val="22"/>
          <w:lang w:eastAsia="en-US" w:bidi="ar-SA"/>
        </w:rPr>
        <w:t>Jeigu apie šį vaistą norite sužinoti daugiau, kreipkitės į registruotoją.</w:t>
      </w:r>
    </w:p>
    <w:p w14:paraId="31E7E074" w14:textId="77777777" w:rsidR="00B96B93" w:rsidRDefault="00B96B93" w:rsidP="00B96B93">
      <w:pPr>
        <w:spacing w:line="240" w:lineRule="auto"/>
        <w:rPr>
          <w:rFonts w:eastAsia="Calibri"/>
          <w:szCs w:val="22"/>
          <w:lang w:eastAsia="en-US" w:bidi="ar-SA"/>
        </w:rPr>
      </w:pPr>
    </w:p>
    <w:p w14:paraId="279A8222" w14:textId="77777777" w:rsidR="00B96B93" w:rsidRPr="00114930" w:rsidRDefault="00B96B93" w:rsidP="00B96B93">
      <w:pPr>
        <w:spacing w:line="240" w:lineRule="auto"/>
        <w:rPr>
          <w:rFonts w:eastAsia="Calibri"/>
          <w:szCs w:val="22"/>
          <w:lang w:eastAsia="en-US" w:bidi="ar-SA"/>
        </w:rPr>
      </w:pPr>
    </w:p>
    <w:p w14:paraId="6D7F0A78" w14:textId="77777777" w:rsidR="00B96B93" w:rsidRPr="00114930" w:rsidRDefault="00B96B93" w:rsidP="00B96B93">
      <w:pPr>
        <w:spacing w:line="240" w:lineRule="auto"/>
        <w:rPr>
          <w:b/>
          <w:noProof/>
          <w:lang w:eastAsia="en-US" w:bidi="ar-SA"/>
        </w:rPr>
      </w:pPr>
      <w:r w:rsidRPr="00114930">
        <w:rPr>
          <w:b/>
          <w:bCs/>
          <w:noProof/>
          <w:lang w:eastAsia="en-US" w:bidi="ar-SA"/>
        </w:rPr>
        <w:t>Šis pakuotės lapelis</w:t>
      </w:r>
      <w:r w:rsidRPr="00114930">
        <w:rPr>
          <w:b/>
          <w:noProof/>
          <w:lang w:eastAsia="en-US" w:bidi="ar-SA"/>
        </w:rPr>
        <w:t xml:space="preserve"> paskutinį kartą peržiūrėtas</w:t>
      </w:r>
      <w:r>
        <w:rPr>
          <w:b/>
          <w:noProof/>
          <w:lang w:eastAsia="en-US" w:bidi="ar-SA"/>
        </w:rPr>
        <w:t xml:space="preserve"> 2025-07-01. </w:t>
      </w:r>
    </w:p>
    <w:p w14:paraId="3DC19FAB" w14:textId="77777777" w:rsidR="00B96B93" w:rsidRPr="00114930" w:rsidRDefault="00B96B93" w:rsidP="00B96B93">
      <w:pPr>
        <w:spacing w:line="240" w:lineRule="auto"/>
        <w:rPr>
          <w:szCs w:val="22"/>
          <w:lang w:eastAsia="en-US" w:bidi="ar-SA"/>
        </w:rPr>
      </w:pPr>
    </w:p>
    <w:p w14:paraId="4817498C" w14:textId="77777777" w:rsidR="00B96B93" w:rsidRPr="00114930" w:rsidRDefault="00B96B93" w:rsidP="00B96B93">
      <w:pPr>
        <w:numPr>
          <w:ilvl w:val="12"/>
          <w:numId w:val="0"/>
        </w:numPr>
        <w:spacing w:line="240" w:lineRule="auto"/>
        <w:ind w:right="-2"/>
        <w:outlineLvl w:val="0"/>
        <w:rPr>
          <w:color w:val="0000FF"/>
          <w:szCs w:val="22"/>
          <w:lang w:eastAsia="en-US" w:bidi="ar-SA"/>
        </w:rPr>
      </w:pPr>
      <w:r w:rsidRPr="00114930">
        <w:rPr>
          <w:szCs w:val="22"/>
          <w:lang w:eastAsia="sl-SI" w:bidi="ar-SA"/>
        </w:rPr>
        <w:t>Išsami informacija apie šį vaistą</w:t>
      </w:r>
      <w:r w:rsidRPr="00114930">
        <w:rPr>
          <w:szCs w:val="22"/>
          <w:lang w:eastAsia="en-US" w:bidi="ar-SA"/>
        </w:rPr>
        <w:t xml:space="preserve"> pateikiama Valstybinės vaistų kontrolės tarnybos prie Lietuvos Respublikos sveikatos apsaugos ministerijos </w:t>
      </w:r>
      <w:r w:rsidRPr="00114930">
        <w:rPr>
          <w:szCs w:val="22"/>
          <w:lang w:eastAsia="sl-SI" w:bidi="ar-SA"/>
        </w:rPr>
        <w:t>tinklalapyje</w:t>
      </w:r>
      <w:r w:rsidRPr="00114930">
        <w:rPr>
          <w:szCs w:val="22"/>
          <w:lang w:eastAsia="en-US" w:bidi="ar-SA"/>
        </w:rPr>
        <w:t xml:space="preserve"> </w:t>
      </w:r>
      <w:hyperlink r:id="rId5" w:history="1">
        <w:r w:rsidRPr="00114930">
          <w:rPr>
            <w:color w:val="0000FF"/>
            <w:szCs w:val="22"/>
            <w:u w:val="single"/>
            <w:lang w:eastAsia="en-US" w:bidi="ar-SA"/>
          </w:rPr>
          <w:t>http://www.vvkt.lt/</w:t>
        </w:r>
      </w:hyperlink>
      <w:r w:rsidRPr="00114930">
        <w:rPr>
          <w:color w:val="0000FF"/>
          <w:szCs w:val="22"/>
          <w:lang w:eastAsia="en-US" w:bidi="ar-SA"/>
        </w:rPr>
        <w:t>.</w:t>
      </w:r>
    </w:p>
    <w:p w14:paraId="406D6550" w14:textId="77777777" w:rsidR="00B96B93" w:rsidRPr="00114930" w:rsidRDefault="00B96B93" w:rsidP="00B96B93">
      <w:pPr>
        <w:spacing w:line="240" w:lineRule="auto"/>
        <w:rPr>
          <w:rFonts w:ascii="Calibri" w:eastAsia="Calibri" w:hAnsi="Calibri"/>
          <w:szCs w:val="22"/>
          <w:lang w:eastAsia="en-US" w:bidi="ar-SA"/>
        </w:rPr>
      </w:pPr>
    </w:p>
    <w:p w14:paraId="3FD485A7" w14:textId="77777777" w:rsidR="00B96B93" w:rsidRPr="009D7A6D" w:rsidRDefault="00B96B93" w:rsidP="00B96B93">
      <w:pPr>
        <w:numPr>
          <w:ilvl w:val="12"/>
          <w:numId w:val="0"/>
        </w:numPr>
        <w:spacing w:line="240" w:lineRule="auto"/>
        <w:ind w:right="-2"/>
        <w:rPr>
          <w:noProof/>
          <w:szCs w:val="22"/>
        </w:rPr>
      </w:pPr>
    </w:p>
    <w:p w14:paraId="342F4C7D" w14:textId="77777777" w:rsidR="00222FED" w:rsidRDefault="00222FED"/>
    <w:sectPr w:rsidR="00222FED" w:rsidSect="00B96B93">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F508" w14:textId="77777777" w:rsidR="00B96B93" w:rsidRDefault="00B96B93">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2</w:t>
    </w:r>
    <w:r>
      <w:rPr>
        <w:rStyle w:val="Puslapionumeris"/>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92AC" w14:textId="77777777" w:rsidR="00B96B93" w:rsidRDefault="00B96B93">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E78" w14:textId="77777777" w:rsidR="00B96B93" w:rsidRDefault="00B96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0C5"/>
    <w:multiLevelType w:val="hybridMultilevel"/>
    <w:tmpl w:val="29C86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3C45F6"/>
    <w:multiLevelType w:val="hybridMultilevel"/>
    <w:tmpl w:val="6CCC54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710C3"/>
    <w:multiLevelType w:val="hybridMultilevel"/>
    <w:tmpl w:val="9E8A91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C22C6"/>
    <w:multiLevelType w:val="hybridMultilevel"/>
    <w:tmpl w:val="5936D99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E407EF"/>
    <w:multiLevelType w:val="hybridMultilevel"/>
    <w:tmpl w:val="DC08B1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E0BCC"/>
    <w:multiLevelType w:val="hybridMultilevel"/>
    <w:tmpl w:val="761C942E"/>
    <w:lvl w:ilvl="0" w:tplc="BF5E20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5869076">
    <w:abstractNumId w:val="2"/>
  </w:num>
  <w:num w:numId="2" w16cid:durableId="277490449">
    <w:abstractNumId w:val="1"/>
  </w:num>
  <w:num w:numId="3" w16cid:durableId="1728452751">
    <w:abstractNumId w:val="4"/>
  </w:num>
  <w:num w:numId="4" w16cid:durableId="917446481">
    <w:abstractNumId w:val="5"/>
  </w:num>
  <w:num w:numId="5" w16cid:durableId="747649705">
    <w:abstractNumId w:val="3"/>
  </w:num>
  <w:num w:numId="6" w16cid:durableId="68872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93"/>
    <w:rsid w:val="00222FED"/>
    <w:rsid w:val="005F173E"/>
    <w:rsid w:val="008B3AD4"/>
    <w:rsid w:val="0092672C"/>
    <w:rsid w:val="00B96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A9AB"/>
  <w15:chartTrackingRefBased/>
  <w15:docId w15:val="{4AE8284B-7D2D-4CDE-B270-F322EC5D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B93"/>
    <w:pPr>
      <w:tabs>
        <w:tab w:val="left" w:pos="567"/>
      </w:tabs>
      <w:spacing w:after="0" w:line="260" w:lineRule="exact"/>
    </w:pPr>
    <w:rPr>
      <w:rFonts w:ascii="Times New Roman" w:eastAsia="Times New Roman" w:hAnsi="Times New Roman" w:cs="Times New Roman"/>
      <w:kern w:val="0"/>
      <w:sz w:val="22"/>
      <w:szCs w:val="20"/>
      <w:lang w:eastAsia="lt-LT" w:bidi="lt-LT"/>
      <w14:ligatures w14:val="none"/>
    </w:rPr>
  </w:style>
  <w:style w:type="paragraph" w:styleId="Antrat1">
    <w:name w:val="heading 1"/>
    <w:basedOn w:val="prastasis"/>
    <w:next w:val="prastasis"/>
    <w:link w:val="Antrat1Diagrama"/>
    <w:uiPriority w:val="9"/>
    <w:qFormat/>
    <w:rsid w:val="00B96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6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6B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6B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6B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6B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6B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6B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6B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6B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6B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6B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6B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6B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6B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6B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6B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6B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6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6B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6B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6B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6B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6B93"/>
    <w:rPr>
      <w:i/>
      <w:iCs/>
      <w:color w:val="404040" w:themeColor="text1" w:themeTint="BF"/>
    </w:rPr>
  </w:style>
  <w:style w:type="paragraph" w:styleId="Sraopastraipa">
    <w:name w:val="List Paragraph"/>
    <w:basedOn w:val="prastasis"/>
    <w:uiPriority w:val="34"/>
    <w:qFormat/>
    <w:rsid w:val="00B96B93"/>
    <w:pPr>
      <w:ind w:left="720"/>
      <w:contextualSpacing/>
    </w:pPr>
  </w:style>
  <w:style w:type="character" w:styleId="Rykuspabraukimas">
    <w:name w:val="Intense Emphasis"/>
    <w:basedOn w:val="Numatytasispastraiposriftas"/>
    <w:uiPriority w:val="21"/>
    <w:qFormat/>
    <w:rsid w:val="00B96B93"/>
    <w:rPr>
      <w:i/>
      <w:iCs/>
      <w:color w:val="0F4761" w:themeColor="accent1" w:themeShade="BF"/>
    </w:rPr>
  </w:style>
  <w:style w:type="paragraph" w:styleId="Iskirtacitata">
    <w:name w:val="Intense Quote"/>
    <w:basedOn w:val="prastasis"/>
    <w:next w:val="prastasis"/>
    <w:link w:val="IskirtacitataDiagrama"/>
    <w:uiPriority w:val="30"/>
    <w:qFormat/>
    <w:rsid w:val="00B96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6B93"/>
    <w:rPr>
      <w:i/>
      <w:iCs/>
      <w:color w:val="0F4761" w:themeColor="accent1" w:themeShade="BF"/>
    </w:rPr>
  </w:style>
  <w:style w:type="character" w:styleId="Rykinuoroda">
    <w:name w:val="Intense Reference"/>
    <w:basedOn w:val="Numatytasispastraiposriftas"/>
    <w:uiPriority w:val="32"/>
    <w:qFormat/>
    <w:rsid w:val="00B96B93"/>
    <w:rPr>
      <w:b/>
      <w:bCs/>
      <w:smallCaps/>
      <w:color w:val="0F4761" w:themeColor="accent1" w:themeShade="BF"/>
      <w:spacing w:val="5"/>
    </w:rPr>
  </w:style>
  <w:style w:type="paragraph" w:styleId="Porat">
    <w:name w:val="footer"/>
    <w:basedOn w:val="prastasis"/>
    <w:link w:val="PoratDiagrama"/>
    <w:rsid w:val="00B96B93"/>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B96B93"/>
    <w:rPr>
      <w:rFonts w:ascii="Arial" w:eastAsia="Times New Roman" w:hAnsi="Arial" w:cs="Times New Roman"/>
      <w:noProof/>
      <w:kern w:val="0"/>
      <w:sz w:val="16"/>
      <w:szCs w:val="20"/>
      <w:lang w:eastAsia="lt-LT" w:bidi="lt-LT"/>
      <w14:ligatures w14:val="none"/>
    </w:rPr>
  </w:style>
  <w:style w:type="paragraph" w:styleId="Antrats">
    <w:name w:val="header"/>
    <w:basedOn w:val="prastasis"/>
    <w:link w:val="AntratsDiagrama"/>
    <w:rsid w:val="00B96B93"/>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B96B93"/>
    <w:rPr>
      <w:rFonts w:ascii="Arial" w:eastAsia="Times New Roman" w:hAnsi="Arial" w:cs="Times New Roman"/>
      <w:kern w:val="0"/>
      <w:sz w:val="20"/>
      <w:szCs w:val="20"/>
      <w:lang w:eastAsia="lt-LT" w:bidi="lt-LT"/>
      <w14:ligatures w14:val="none"/>
    </w:rPr>
  </w:style>
  <w:style w:type="character" w:styleId="Puslapionumeris">
    <w:name w:val="page number"/>
    <w:basedOn w:val="Numatytasispastraiposriftas"/>
    <w:rsid w:val="00B9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15103</Words>
  <Characters>8610</Characters>
  <Application>Microsoft Office Word</Application>
  <DocSecurity>0</DocSecurity>
  <Lines>71</Lines>
  <Paragraphs>47</Paragraphs>
  <ScaleCrop>false</ScaleCrop>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2025-07-04T10:16:00Z</dcterms:created>
  <dcterms:modified xsi:type="dcterms:W3CDTF">2025-07-04T10:17:00Z</dcterms:modified>
</cp:coreProperties>
</file>