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DC04" w14:textId="77777777" w:rsidR="00855439" w:rsidRPr="0067348A" w:rsidRDefault="00855439" w:rsidP="00855439">
      <w:pPr>
        <w:tabs>
          <w:tab w:val="left" w:pos="567"/>
        </w:tabs>
        <w:outlineLvl w:val="0"/>
        <w:rPr>
          <w:b/>
          <w:snapToGrid w:val="0"/>
          <w:szCs w:val="22"/>
          <w:lang w:val="en-US" w:eastAsia="en-US"/>
        </w:rPr>
      </w:pPr>
    </w:p>
    <w:p w14:paraId="14235E79" w14:textId="77777777" w:rsidR="00855439" w:rsidRPr="000F063A" w:rsidRDefault="00855439" w:rsidP="00855439">
      <w:pPr>
        <w:tabs>
          <w:tab w:val="left" w:pos="567"/>
        </w:tabs>
        <w:outlineLvl w:val="0"/>
        <w:rPr>
          <w:b/>
          <w:snapToGrid w:val="0"/>
          <w:szCs w:val="22"/>
          <w:lang w:eastAsia="en-US"/>
        </w:rPr>
      </w:pPr>
    </w:p>
    <w:p w14:paraId="2BEBF358" w14:textId="77777777" w:rsidR="00855439" w:rsidRPr="000F063A" w:rsidRDefault="00855439" w:rsidP="00855439">
      <w:pPr>
        <w:tabs>
          <w:tab w:val="left" w:pos="567"/>
        </w:tabs>
        <w:outlineLvl w:val="0"/>
        <w:rPr>
          <w:b/>
          <w:snapToGrid w:val="0"/>
          <w:szCs w:val="22"/>
          <w:lang w:eastAsia="en-US"/>
        </w:rPr>
      </w:pPr>
    </w:p>
    <w:p w14:paraId="15E330F7" w14:textId="77777777" w:rsidR="00855439" w:rsidRPr="000F063A" w:rsidRDefault="00855439" w:rsidP="00855439">
      <w:pPr>
        <w:tabs>
          <w:tab w:val="left" w:pos="567"/>
        </w:tabs>
        <w:outlineLvl w:val="0"/>
        <w:rPr>
          <w:b/>
          <w:snapToGrid w:val="0"/>
          <w:szCs w:val="22"/>
          <w:lang w:eastAsia="en-US"/>
        </w:rPr>
      </w:pPr>
    </w:p>
    <w:p w14:paraId="47DA3DD6" w14:textId="77777777" w:rsidR="00855439" w:rsidRPr="000F063A" w:rsidRDefault="00855439" w:rsidP="00855439">
      <w:pPr>
        <w:tabs>
          <w:tab w:val="left" w:pos="-1440"/>
          <w:tab w:val="left" w:pos="-720"/>
          <w:tab w:val="left" w:pos="567"/>
        </w:tabs>
        <w:outlineLvl w:val="0"/>
        <w:rPr>
          <w:b/>
          <w:snapToGrid w:val="0"/>
          <w:szCs w:val="22"/>
          <w:lang w:eastAsia="en-US"/>
        </w:rPr>
      </w:pPr>
    </w:p>
    <w:p w14:paraId="1A8306DF" w14:textId="77777777" w:rsidR="00855439" w:rsidRPr="000F063A" w:rsidRDefault="00855439" w:rsidP="00855439">
      <w:pPr>
        <w:tabs>
          <w:tab w:val="left" w:pos="-1440"/>
          <w:tab w:val="left" w:pos="-720"/>
          <w:tab w:val="left" w:pos="567"/>
        </w:tabs>
        <w:outlineLvl w:val="0"/>
        <w:rPr>
          <w:b/>
          <w:snapToGrid w:val="0"/>
          <w:szCs w:val="22"/>
          <w:lang w:eastAsia="en-US"/>
        </w:rPr>
      </w:pPr>
    </w:p>
    <w:p w14:paraId="2FAB6178" w14:textId="77777777" w:rsidR="00855439" w:rsidRPr="000F063A" w:rsidRDefault="00855439" w:rsidP="00855439">
      <w:pPr>
        <w:tabs>
          <w:tab w:val="left" w:pos="-1440"/>
          <w:tab w:val="left" w:pos="-720"/>
          <w:tab w:val="left" w:pos="567"/>
        </w:tabs>
        <w:outlineLvl w:val="0"/>
        <w:rPr>
          <w:b/>
          <w:snapToGrid w:val="0"/>
          <w:szCs w:val="22"/>
          <w:lang w:eastAsia="en-US"/>
        </w:rPr>
      </w:pPr>
    </w:p>
    <w:p w14:paraId="5CC704DF" w14:textId="77777777" w:rsidR="00855439" w:rsidRPr="000F063A" w:rsidRDefault="00855439" w:rsidP="00855439">
      <w:pPr>
        <w:tabs>
          <w:tab w:val="left" w:pos="-1440"/>
          <w:tab w:val="left" w:pos="-720"/>
          <w:tab w:val="left" w:pos="567"/>
        </w:tabs>
        <w:outlineLvl w:val="0"/>
        <w:rPr>
          <w:b/>
          <w:snapToGrid w:val="0"/>
          <w:szCs w:val="22"/>
          <w:lang w:eastAsia="en-US"/>
        </w:rPr>
      </w:pPr>
    </w:p>
    <w:p w14:paraId="5A12B567" w14:textId="77777777" w:rsidR="00855439" w:rsidRPr="000F063A" w:rsidRDefault="00855439" w:rsidP="00855439">
      <w:pPr>
        <w:tabs>
          <w:tab w:val="left" w:pos="-1440"/>
          <w:tab w:val="left" w:pos="-720"/>
          <w:tab w:val="left" w:pos="567"/>
        </w:tabs>
        <w:outlineLvl w:val="0"/>
        <w:rPr>
          <w:b/>
          <w:snapToGrid w:val="0"/>
          <w:szCs w:val="22"/>
          <w:lang w:eastAsia="en-US"/>
        </w:rPr>
      </w:pPr>
    </w:p>
    <w:p w14:paraId="1AC61AD2" w14:textId="77777777" w:rsidR="00855439" w:rsidRPr="000F063A" w:rsidRDefault="00855439" w:rsidP="00855439">
      <w:pPr>
        <w:tabs>
          <w:tab w:val="left" w:pos="-1440"/>
          <w:tab w:val="left" w:pos="-720"/>
          <w:tab w:val="left" w:pos="567"/>
        </w:tabs>
        <w:outlineLvl w:val="0"/>
        <w:rPr>
          <w:b/>
          <w:snapToGrid w:val="0"/>
          <w:szCs w:val="22"/>
          <w:lang w:eastAsia="en-US"/>
        </w:rPr>
      </w:pPr>
    </w:p>
    <w:p w14:paraId="3CFF9B11" w14:textId="77777777" w:rsidR="00855439" w:rsidRPr="000F063A" w:rsidRDefault="00855439" w:rsidP="00855439">
      <w:pPr>
        <w:tabs>
          <w:tab w:val="left" w:pos="-1440"/>
          <w:tab w:val="left" w:pos="-720"/>
          <w:tab w:val="left" w:pos="567"/>
        </w:tabs>
        <w:outlineLvl w:val="0"/>
        <w:rPr>
          <w:b/>
          <w:snapToGrid w:val="0"/>
          <w:szCs w:val="22"/>
          <w:lang w:eastAsia="en-US"/>
        </w:rPr>
      </w:pPr>
    </w:p>
    <w:p w14:paraId="34ECBE88" w14:textId="77777777" w:rsidR="00855439" w:rsidRPr="000F063A" w:rsidRDefault="00855439" w:rsidP="00855439">
      <w:pPr>
        <w:tabs>
          <w:tab w:val="left" w:pos="-1440"/>
          <w:tab w:val="left" w:pos="-720"/>
          <w:tab w:val="left" w:pos="567"/>
        </w:tabs>
        <w:outlineLvl w:val="0"/>
        <w:rPr>
          <w:b/>
          <w:snapToGrid w:val="0"/>
          <w:szCs w:val="22"/>
          <w:lang w:eastAsia="en-US"/>
        </w:rPr>
      </w:pPr>
    </w:p>
    <w:p w14:paraId="79563BB3" w14:textId="77777777" w:rsidR="00855439" w:rsidRPr="000F063A" w:rsidRDefault="00855439" w:rsidP="00855439">
      <w:pPr>
        <w:tabs>
          <w:tab w:val="left" w:pos="-1440"/>
          <w:tab w:val="left" w:pos="-720"/>
          <w:tab w:val="left" w:pos="567"/>
        </w:tabs>
        <w:outlineLvl w:val="0"/>
        <w:rPr>
          <w:b/>
          <w:snapToGrid w:val="0"/>
          <w:szCs w:val="22"/>
          <w:lang w:eastAsia="en-US"/>
        </w:rPr>
      </w:pPr>
    </w:p>
    <w:p w14:paraId="7C3D2920" w14:textId="77777777" w:rsidR="00855439" w:rsidRPr="000F063A" w:rsidRDefault="00855439" w:rsidP="00855439">
      <w:pPr>
        <w:tabs>
          <w:tab w:val="left" w:pos="-1440"/>
          <w:tab w:val="left" w:pos="-720"/>
          <w:tab w:val="left" w:pos="567"/>
        </w:tabs>
        <w:outlineLvl w:val="0"/>
        <w:rPr>
          <w:b/>
          <w:snapToGrid w:val="0"/>
          <w:szCs w:val="22"/>
          <w:lang w:eastAsia="en-US"/>
        </w:rPr>
      </w:pPr>
    </w:p>
    <w:p w14:paraId="515FAE6E" w14:textId="77777777" w:rsidR="00855439" w:rsidRPr="000F063A" w:rsidRDefault="00855439" w:rsidP="00855439">
      <w:pPr>
        <w:tabs>
          <w:tab w:val="left" w:pos="-1440"/>
          <w:tab w:val="left" w:pos="-720"/>
          <w:tab w:val="left" w:pos="567"/>
        </w:tabs>
        <w:outlineLvl w:val="0"/>
        <w:rPr>
          <w:b/>
          <w:snapToGrid w:val="0"/>
          <w:szCs w:val="22"/>
          <w:lang w:eastAsia="en-US"/>
        </w:rPr>
      </w:pPr>
    </w:p>
    <w:p w14:paraId="5EB38AE6" w14:textId="77777777" w:rsidR="00855439" w:rsidRPr="000F063A" w:rsidRDefault="00855439" w:rsidP="00855439">
      <w:pPr>
        <w:tabs>
          <w:tab w:val="left" w:pos="-1440"/>
          <w:tab w:val="left" w:pos="-720"/>
          <w:tab w:val="left" w:pos="567"/>
        </w:tabs>
        <w:outlineLvl w:val="0"/>
        <w:rPr>
          <w:b/>
          <w:snapToGrid w:val="0"/>
          <w:szCs w:val="22"/>
          <w:lang w:eastAsia="en-US"/>
        </w:rPr>
      </w:pPr>
    </w:p>
    <w:p w14:paraId="28E48AB3" w14:textId="77777777" w:rsidR="00855439" w:rsidRPr="000F063A" w:rsidRDefault="00855439" w:rsidP="00855439">
      <w:pPr>
        <w:tabs>
          <w:tab w:val="left" w:pos="-1440"/>
          <w:tab w:val="left" w:pos="-720"/>
          <w:tab w:val="left" w:pos="567"/>
        </w:tabs>
        <w:outlineLvl w:val="0"/>
        <w:rPr>
          <w:b/>
          <w:snapToGrid w:val="0"/>
          <w:szCs w:val="22"/>
          <w:lang w:eastAsia="en-US"/>
        </w:rPr>
      </w:pPr>
    </w:p>
    <w:p w14:paraId="62A9B324" w14:textId="77777777" w:rsidR="00855439" w:rsidRPr="000F063A" w:rsidRDefault="00855439" w:rsidP="00855439">
      <w:pPr>
        <w:tabs>
          <w:tab w:val="left" w:pos="-1440"/>
          <w:tab w:val="left" w:pos="-720"/>
          <w:tab w:val="left" w:pos="567"/>
        </w:tabs>
        <w:outlineLvl w:val="0"/>
        <w:rPr>
          <w:b/>
          <w:snapToGrid w:val="0"/>
          <w:szCs w:val="22"/>
          <w:lang w:eastAsia="en-US"/>
        </w:rPr>
      </w:pPr>
    </w:p>
    <w:p w14:paraId="234A5C2C" w14:textId="77777777" w:rsidR="00855439" w:rsidRPr="000F063A" w:rsidRDefault="00855439" w:rsidP="00855439">
      <w:pPr>
        <w:tabs>
          <w:tab w:val="left" w:pos="-1440"/>
          <w:tab w:val="left" w:pos="-720"/>
          <w:tab w:val="left" w:pos="567"/>
        </w:tabs>
        <w:outlineLvl w:val="0"/>
        <w:rPr>
          <w:b/>
          <w:snapToGrid w:val="0"/>
          <w:szCs w:val="22"/>
          <w:lang w:eastAsia="en-US"/>
        </w:rPr>
      </w:pPr>
    </w:p>
    <w:p w14:paraId="76BED3A1" w14:textId="77777777" w:rsidR="00855439" w:rsidRPr="000F063A" w:rsidRDefault="00855439" w:rsidP="00855439">
      <w:pPr>
        <w:tabs>
          <w:tab w:val="left" w:pos="-1440"/>
          <w:tab w:val="left" w:pos="-720"/>
          <w:tab w:val="left" w:pos="567"/>
        </w:tabs>
        <w:outlineLvl w:val="0"/>
        <w:rPr>
          <w:b/>
          <w:snapToGrid w:val="0"/>
          <w:szCs w:val="22"/>
          <w:lang w:eastAsia="en-US"/>
        </w:rPr>
      </w:pPr>
    </w:p>
    <w:p w14:paraId="11C9CAEA" w14:textId="77777777" w:rsidR="00855439" w:rsidRPr="000F063A" w:rsidRDefault="00855439" w:rsidP="00855439">
      <w:pPr>
        <w:tabs>
          <w:tab w:val="left" w:pos="-1440"/>
          <w:tab w:val="left" w:pos="-720"/>
          <w:tab w:val="left" w:pos="567"/>
        </w:tabs>
        <w:outlineLvl w:val="0"/>
        <w:rPr>
          <w:b/>
          <w:snapToGrid w:val="0"/>
          <w:szCs w:val="22"/>
          <w:lang w:eastAsia="en-US"/>
        </w:rPr>
      </w:pPr>
    </w:p>
    <w:p w14:paraId="057A3D91" w14:textId="77777777" w:rsidR="00855439" w:rsidRPr="000F063A" w:rsidRDefault="00855439" w:rsidP="00855439">
      <w:pPr>
        <w:tabs>
          <w:tab w:val="left" w:pos="-1440"/>
          <w:tab w:val="left" w:pos="-720"/>
          <w:tab w:val="left" w:pos="567"/>
        </w:tabs>
        <w:outlineLvl w:val="0"/>
        <w:rPr>
          <w:b/>
          <w:snapToGrid w:val="0"/>
          <w:szCs w:val="22"/>
          <w:lang w:eastAsia="en-US"/>
        </w:rPr>
      </w:pPr>
    </w:p>
    <w:p w14:paraId="3D988CE3" w14:textId="77777777" w:rsidR="00855439" w:rsidRPr="000F063A" w:rsidRDefault="00855439" w:rsidP="00855439">
      <w:pPr>
        <w:tabs>
          <w:tab w:val="left" w:pos="-1440"/>
          <w:tab w:val="left" w:pos="-720"/>
          <w:tab w:val="left" w:pos="567"/>
        </w:tabs>
        <w:outlineLvl w:val="0"/>
        <w:rPr>
          <w:b/>
          <w:snapToGrid w:val="0"/>
          <w:szCs w:val="22"/>
          <w:lang w:eastAsia="en-US"/>
        </w:rPr>
      </w:pPr>
    </w:p>
    <w:p w14:paraId="2061B68F" w14:textId="77777777" w:rsidR="00855439" w:rsidRPr="000F063A" w:rsidRDefault="00855439" w:rsidP="00855439">
      <w:pPr>
        <w:keepNext/>
        <w:tabs>
          <w:tab w:val="left" w:pos="567"/>
        </w:tabs>
        <w:jc w:val="center"/>
        <w:outlineLvl w:val="0"/>
        <w:rPr>
          <w:b/>
          <w:snapToGrid w:val="0"/>
          <w:szCs w:val="22"/>
          <w:lang w:eastAsia="en-US"/>
        </w:rPr>
      </w:pPr>
      <w:r w:rsidRPr="000F063A">
        <w:rPr>
          <w:b/>
          <w:bCs/>
          <w:iCs/>
          <w:snapToGrid w:val="0"/>
          <w:szCs w:val="22"/>
          <w:lang w:eastAsia="en-US"/>
        </w:rPr>
        <w:t>I</w:t>
      </w:r>
      <w:r>
        <w:rPr>
          <w:b/>
          <w:bCs/>
          <w:iCs/>
          <w:snapToGrid w:val="0"/>
          <w:szCs w:val="22"/>
          <w:lang w:eastAsia="en-US"/>
        </w:rPr>
        <w:t> </w:t>
      </w:r>
      <w:r w:rsidRPr="000F063A">
        <w:rPr>
          <w:b/>
          <w:bCs/>
          <w:iCs/>
          <w:snapToGrid w:val="0"/>
          <w:szCs w:val="22"/>
          <w:lang w:eastAsia="en-US"/>
        </w:rPr>
        <w:t>PRIEDAS</w:t>
      </w:r>
    </w:p>
    <w:p w14:paraId="5FA55A79" w14:textId="77777777" w:rsidR="00855439" w:rsidRPr="000F063A" w:rsidRDefault="00855439" w:rsidP="00855439">
      <w:pPr>
        <w:tabs>
          <w:tab w:val="left" w:pos="567"/>
        </w:tabs>
        <w:jc w:val="center"/>
        <w:outlineLvl w:val="0"/>
        <w:rPr>
          <w:snapToGrid w:val="0"/>
          <w:szCs w:val="22"/>
          <w:lang w:eastAsia="en-US"/>
        </w:rPr>
      </w:pPr>
    </w:p>
    <w:p w14:paraId="658CBB95" w14:textId="77777777" w:rsidR="00855439" w:rsidRPr="000F063A" w:rsidRDefault="00855439" w:rsidP="00855439">
      <w:pPr>
        <w:tabs>
          <w:tab w:val="left" w:pos="-1440"/>
          <w:tab w:val="left" w:pos="-720"/>
          <w:tab w:val="left" w:pos="567"/>
        </w:tabs>
        <w:jc w:val="center"/>
        <w:outlineLvl w:val="0"/>
        <w:rPr>
          <w:b/>
          <w:snapToGrid w:val="0"/>
          <w:szCs w:val="22"/>
          <w:lang w:eastAsia="en-US"/>
        </w:rPr>
      </w:pPr>
      <w:r w:rsidRPr="000F063A">
        <w:rPr>
          <w:b/>
          <w:snapToGrid w:val="0"/>
          <w:szCs w:val="22"/>
          <w:lang w:eastAsia="en-US"/>
        </w:rPr>
        <w:t>PREPARATO CHARAKTERISTIKŲ SANTRAUKA</w:t>
      </w:r>
    </w:p>
    <w:p w14:paraId="630524FC" w14:textId="77777777" w:rsidR="00855439" w:rsidRPr="000F063A" w:rsidRDefault="00855439" w:rsidP="00855439">
      <w:pPr>
        <w:tabs>
          <w:tab w:val="left" w:pos="567"/>
        </w:tabs>
        <w:outlineLvl w:val="0"/>
        <w:rPr>
          <w:rFonts w:eastAsia="Calibri"/>
          <w:b/>
          <w:szCs w:val="22"/>
          <w:lang w:eastAsia="en-US"/>
        </w:rPr>
      </w:pPr>
      <w:r w:rsidRPr="000F063A">
        <w:rPr>
          <w:snapToGrid w:val="0"/>
          <w:szCs w:val="22"/>
          <w:lang w:eastAsia="zh-CN"/>
        </w:rPr>
        <w:br w:type="page"/>
      </w:r>
      <w:r w:rsidRPr="000F063A">
        <w:rPr>
          <w:rFonts w:eastAsia="Calibri"/>
          <w:b/>
          <w:szCs w:val="22"/>
          <w:lang w:eastAsia="en-US"/>
        </w:rPr>
        <w:lastRenderedPageBreak/>
        <w:t>1.</w:t>
      </w:r>
      <w:r w:rsidRPr="000F063A">
        <w:rPr>
          <w:rFonts w:eastAsia="Calibri"/>
          <w:b/>
          <w:szCs w:val="22"/>
          <w:lang w:eastAsia="en-US"/>
        </w:rPr>
        <w:tab/>
        <w:t>VAISTINIO PREPARATO PAVADINIMAS</w:t>
      </w:r>
    </w:p>
    <w:p w14:paraId="5768B9ED" w14:textId="77777777" w:rsidR="00855439" w:rsidRPr="000F063A" w:rsidRDefault="00855439" w:rsidP="00855439">
      <w:pPr>
        <w:tabs>
          <w:tab w:val="left" w:pos="567"/>
        </w:tabs>
        <w:outlineLvl w:val="0"/>
        <w:rPr>
          <w:rFonts w:eastAsia="Calibri"/>
          <w:szCs w:val="22"/>
          <w:lang w:eastAsia="en-US"/>
        </w:rPr>
      </w:pPr>
    </w:p>
    <w:p w14:paraId="67B1A5E4"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/12,5 mg </w:t>
      </w:r>
      <w:r w:rsidRPr="000F063A">
        <w:rPr>
          <w:rFonts w:eastAsia="Calibri"/>
          <w:szCs w:val="22"/>
          <w:lang w:eastAsia="en-US"/>
        </w:rPr>
        <w:t>plėvele dengtos tabletės</w:t>
      </w:r>
    </w:p>
    <w:p w14:paraId="25361224"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/12,5 mg </w:t>
      </w:r>
      <w:r w:rsidRPr="000F063A">
        <w:rPr>
          <w:rFonts w:eastAsia="Calibri"/>
          <w:szCs w:val="22"/>
          <w:lang w:eastAsia="en-US"/>
        </w:rPr>
        <w:t>plėvele dengtos tabletės</w:t>
      </w:r>
    </w:p>
    <w:p w14:paraId="2662C1A7"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35ABDD97"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/25 mg </w:t>
      </w:r>
      <w:r w:rsidRPr="000F063A">
        <w:rPr>
          <w:rFonts w:eastAsia="Calibri"/>
          <w:szCs w:val="22"/>
          <w:lang w:eastAsia="en-US"/>
        </w:rPr>
        <w:t>plėvele dengtos tabletės</w:t>
      </w:r>
    </w:p>
    <w:p w14:paraId="1D60ACFE" w14:textId="77777777" w:rsidR="00855439" w:rsidRPr="000F063A" w:rsidRDefault="00855439" w:rsidP="00855439">
      <w:pPr>
        <w:shd w:val="clear" w:color="auto" w:fill="A6A6A6"/>
        <w:outlineLvl w:val="0"/>
        <w:rPr>
          <w:rFonts w:eastAsia="Calibri"/>
          <w:szCs w:val="22"/>
          <w:lang w:eastAsia="en-US"/>
        </w:rPr>
      </w:pPr>
      <w:r>
        <w:rPr>
          <w:rFonts w:eastAsia="Calibri"/>
          <w:szCs w:val="22"/>
          <w:lang w:eastAsia="en-US"/>
        </w:rPr>
        <w:t>Dippvol 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20D95C86" w14:textId="77777777" w:rsidR="00855439" w:rsidRPr="000F063A" w:rsidRDefault="00855439" w:rsidP="00855439">
      <w:pPr>
        <w:outlineLvl w:val="0"/>
        <w:rPr>
          <w:rFonts w:eastAsia="Calibri"/>
          <w:b/>
          <w:szCs w:val="22"/>
          <w:lang w:eastAsia="en-US"/>
        </w:rPr>
      </w:pPr>
    </w:p>
    <w:p w14:paraId="4DBF48C3" w14:textId="77777777" w:rsidR="00855439" w:rsidRPr="000F063A" w:rsidRDefault="00855439" w:rsidP="00855439">
      <w:pPr>
        <w:outlineLvl w:val="0"/>
        <w:rPr>
          <w:rFonts w:eastAsia="Calibri"/>
          <w:szCs w:val="22"/>
          <w:lang w:eastAsia="en-US"/>
        </w:rPr>
      </w:pPr>
    </w:p>
    <w:p w14:paraId="3E5730A4"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KOKYBINĖ IR KIEKYBINĖ SUDĖTIS</w:t>
      </w:r>
    </w:p>
    <w:p w14:paraId="31F1C837" w14:textId="77777777" w:rsidR="00855439" w:rsidRPr="000F063A" w:rsidRDefault="00855439" w:rsidP="00855439">
      <w:pPr>
        <w:tabs>
          <w:tab w:val="left" w:pos="567"/>
        </w:tabs>
        <w:outlineLvl w:val="0"/>
        <w:rPr>
          <w:rFonts w:eastAsia="Calibri"/>
          <w:szCs w:val="22"/>
          <w:lang w:eastAsia="en-US"/>
        </w:rPr>
      </w:pPr>
    </w:p>
    <w:p w14:paraId="239AA825" w14:textId="77777777" w:rsidR="00855439" w:rsidRPr="003662F4" w:rsidRDefault="00855439" w:rsidP="00855439">
      <w:pPr>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mg/12,5 mg plėvele dengtos tabletės</w:t>
      </w:r>
    </w:p>
    <w:p w14:paraId="7F3155D3" w14:textId="77777777" w:rsidR="00855439" w:rsidRDefault="00855439" w:rsidP="00855439">
      <w:pPr>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22B67D4F" w14:textId="77777777" w:rsidR="00855439" w:rsidRPr="003662F4" w:rsidRDefault="00855439" w:rsidP="00855439">
      <w:pPr>
        <w:shd w:val="clear" w:color="auto" w:fill="F2F2F2"/>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mg/12,5 mg plėvele dengtos tabletės</w:t>
      </w:r>
    </w:p>
    <w:p w14:paraId="4DF20AB4" w14:textId="77777777" w:rsidR="00855439" w:rsidRDefault="00855439" w:rsidP="00855439">
      <w:pPr>
        <w:shd w:val="clear" w:color="auto" w:fill="F2F2F2"/>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59916E69" w14:textId="77777777" w:rsidR="00855439" w:rsidRPr="003662F4" w:rsidRDefault="00855439" w:rsidP="00855439">
      <w:pPr>
        <w:shd w:val="clear" w:color="auto" w:fill="D9D9D9"/>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mg/25 mg plėvele dengtos tabletės</w:t>
      </w:r>
    </w:p>
    <w:p w14:paraId="3B4595E0" w14:textId="77777777" w:rsidR="00855439" w:rsidRDefault="00855439" w:rsidP="00855439">
      <w:pPr>
        <w:shd w:val="clear" w:color="auto" w:fill="D9D9D9"/>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77938325" w14:textId="77777777" w:rsidR="00855439" w:rsidRPr="003662F4" w:rsidRDefault="00855439" w:rsidP="00855439">
      <w:pPr>
        <w:shd w:val="clear" w:color="auto" w:fill="BFBFBF"/>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mg/25 mg plėvele dengtos tabletės</w:t>
      </w:r>
    </w:p>
    <w:p w14:paraId="711B1B4C" w14:textId="77777777" w:rsidR="00855439" w:rsidRDefault="00855439" w:rsidP="00855439">
      <w:pPr>
        <w:shd w:val="clear" w:color="auto" w:fill="BFBFBF"/>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37F3325D" w14:textId="77777777" w:rsidR="00855439" w:rsidRPr="003662F4" w:rsidRDefault="00855439" w:rsidP="00855439">
      <w:pPr>
        <w:shd w:val="clear" w:color="auto" w:fill="A6A6A6"/>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w:t>
      </w:r>
      <w:r>
        <w:rPr>
          <w:rFonts w:eastAsia="Calibri"/>
          <w:b/>
          <w:szCs w:val="22"/>
          <w:lang w:eastAsia="en-US"/>
        </w:rPr>
        <w:t>32</w:t>
      </w:r>
      <w:r w:rsidRPr="003662F4">
        <w:rPr>
          <w:rFonts w:eastAsia="Calibri"/>
          <w:b/>
          <w:szCs w:val="22"/>
          <w:lang w:eastAsia="en-US"/>
        </w:rPr>
        <w:t>0 mg/25 mg plėvele dengtos tabletės</w:t>
      </w:r>
    </w:p>
    <w:p w14:paraId="07DFE817" w14:textId="77777777" w:rsidR="00855439" w:rsidRPr="000F063A" w:rsidRDefault="00855439" w:rsidP="00855439">
      <w:pPr>
        <w:shd w:val="clear" w:color="auto" w:fill="A6A6A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320</w:t>
      </w:r>
      <w:r w:rsidRPr="000F063A">
        <w:rPr>
          <w:rFonts w:eastAsia="Calibri"/>
          <w:szCs w:val="22"/>
          <w:lang w:eastAsia="en-US"/>
        </w:rPr>
        <w:t> mg valsartano</w:t>
      </w:r>
      <w:r>
        <w:rPr>
          <w:rFonts w:eastAsia="Calibri"/>
          <w:szCs w:val="22"/>
          <w:lang w:eastAsia="en-US"/>
        </w:rPr>
        <w:t xml:space="preserve"> ir 25 mg hidrochlorotiazido</w:t>
      </w:r>
      <w:r w:rsidRPr="000F063A">
        <w:rPr>
          <w:rFonts w:eastAsia="Calibri"/>
          <w:szCs w:val="22"/>
          <w:lang w:eastAsia="en-US"/>
        </w:rPr>
        <w:t>.</w:t>
      </w:r>
    </w:p>
    <w:p w14:paraId="33D766B7" w14:textId="77777777" w:rsidR="00855439" w:rsidRDefault="00855439" w:rsidP="00855439">
      <w:pPr>
        <w:outlineLvl w:val="0"/>
        <w:rPr>
          <w:rFonts w:eastAsia="Calibri"/>
          <w:szCs w:val="22"/>
          <w:lang w:eastAsia="en-US"/>
        </w:rPr>
      </w:pPr>
    </w:p>
    <w:p w14:paraId="698C4256" w14:textId="77777777" w:rsidR="00855439" w:rsidRPr="000F063A" w:rsidRDefault="00855439" w:rsidP="00855439">
      <w:pPr>
        <w:outlineLvl w:val="0"/>
        <w:rPr>
          <w:rFonts w:eastAsia="Calibri"/>
          <w:szCs w:val="22"/>
          <w:lang w:eastAsia="en-US"/>
        </w:rPr>
      </w:pPr>
      <w:r w:rsidRPr="000F063A">
        <w:rPr>
          <w:rFonts w:eastAsia="Calibri"/>
          <w:szCs w:val="22"/>
          <w:lang w:eastAsia="en-US"/>
        </w:rPr>
        <w:t>Visos pagalbinės medžiagos išvardytos 6.1</w:t>
      </w:r>
      <w:r>
        <w:rPr>
          <w:rFonts w:eastAsia="Calibri"/>
          <w:szCs w:val="22"/>
          <w:lang w:eastAsia="en-US"/>
        </w:rPr>
        <w:t> </w:t>
      </w:r>
      <w:r w:rsidRPr="000F063A">
        <w:rPr>
          <w:rFonts w:eastAsia="Calibri"/>
          <w:szCs w:val="22"/>
          <w:lang w:eastAsia="en-US"/>
        </w:rPr>
        <w:t>skyriuje.</w:t>
      </w:r>
    </w:p>
    <w:p w14:paraId="44D9BE80" w14:textId="77777777" w:rsidR="00855439" w:rsidRPr="000F063A" w:rsidRDefault="00855439" w:rsidP="00855439">
      <w:pPr>
        <w:outlineLvl w:val="0"/>
        <w:rPr>
          <w:rFonts w:eastAsia="Calibri"/>
          <w:szCs w:val="22"/>
          <w:lang w:eastAsia="en-US"/>
        </w:rPr>
      </w:pPr>
    </w:p>
    <w:p w14:paraId="706E057F" w14:textId="77777777" w:rsidR="00855439" w:rsidRPr="000F063A" w:rsidRDefault="00855439" w:rsidP="00855439">
      <w:pPr>
        <w:outlineLvl w:val="0"/>
        <w:rPr>
          <w:rFonts w:eastAsia="Calibri"/>
          <w:szCs w:val="22"/>
          <w:lang w:eastAsia="en-US"/>
        </w:rPr>
      </w:pPr>
    </w:p>
    <w:p w14:paraId="47D5C08A"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FARMACINĖ FORMA</w:t>
      </w:r>
    </w:p>
    <w:p w14:paraId="6E483B15" w14:textId="77777777" w:rsidR="00855439" w:rsidRPr="000F063A" w:rsidRDefault="00855439" w:rsidP="00855439">
      <w:pPr>
        <w:tabs>
          <w:tab w:val="left" w:pos="567"/>
        </w:tabs>
        <w:outlineLvl w:val="0"/>
        <w:rPr>
          <w:rFonts w:eastAsia="Calibri"/>
          <w:szCs w:val="22"/>
          <w:lang w:eastAsia="en-US"/>
        </w:rPr>
      </w:pPr>
    </w:p>
    <w:p w14:paraId="640F835F" w14:textId="77777777" w:rsidR="00855439" w:rsidRPr="000F063A" w:rsidRDefault="00855439" w:rsidP="00855439">
      <w:pPr>
        <w:outlineLvl w:val="0"/>
        <w:rPr>
          <w:rFonts w:eastAsia="Calibri"/>
          <w:szCs w:val="22"/>
          <w:lang w:eastAsia="en-US"/>
        </w:rPr>
      </w:pPr>
      <w:r w:rsidRPr="000F063A">
        <w:rPr>
          <w:rFonts w:eastAsia="Calibri"/>
          <w:szCs w:val="22"/>
          <w:lang w:eastAsia="en-US"/>
        </w:rPr>
        <w:t>Plėvele dengta tabletė</w:t>
      </w:r>
    </w:p>
    <w:p w14:paraId="422FBF55" w14:textId="77777777" w:rsidR="00855439" w:rsidRDefault="00855439" w:rsidP="00855439">
      <w:pPr>
        <w:outlineLvl w:val="0"/>
        <w:rPr>
          <w:rFonts w:eastAsia="Calibri"/>
          <w:szCs w:val="22"/>
          <w:highlight w:val="yellow"/>
          <w:lang w:eastAsia="en-US"/>
        </w:rPr>
      </w:pPr>
    </w:p>
    <w:p w14:paraId="3CCC0854" w14:textId="77777777" w:rsidR="00855439" w:rsidRPr="003662F4" w:rsidRDefault="00855439" w:rsidP="00855439">
      <w:pPr>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mg/12,5 mg plėvele dengtos tabletės</w:t>
      </w:r>
    </w:p>
    <w:p w14:paraId="7A68604B" w14:textId="77777777" w:rsidR="00855439" w:rsidRDefault="00855439" w:rsidP="00855439">
      <w:pPr>
        <w:outlineLvl w:val="0"/>
        <w:rPr>
          <w:rFonts w:eastAsia="Calibri"/>
          <w:szCs w:val="22"/>
          <w:lang w:eastAsia="en-US"/>
        </w:rPr>
      </w:pPr>
      <w:r w:rsidRPr="00FA265D">
        <w:rPr>
          <w:rFonts w:eastAsia="Calibri"/>
          <w:szCs w:val="22"/>
          <w:lang w:eastAsia="en-US"/>
        </w:rPr>
        <w:t>Balt</w:t>
      </w:r>
      <w:r>
        <w:rPr>
          <w:rFonts w:eastAsia="Calibri"/>
          <w:szCs w:val="22"/>
          <w:lang w:eastAsia="en-US"/>
        </w:rPr>
        <w:t>os</w:t>
      </w:r>
      <w:r w:rsidRPr="00FA265D">
        <w:rPr>
          <w:rFonts w:eastAsia="Calibri"/>
          <w:szCs w:val="22"/>
          <w:lang w:eastAsia="en-US"/>
        </w:rPr>
        <w:t>, ovali</w:t>
      </w:r>
      <w:r>
        <w:rPr>
          <w:rFonts w:eastAsia="Calibri"/>
          <w:szCs w:val="22"/>
          <w:lang w:eastAsia="en-US"/>
        </w:rPr>
        <w:t>os</w:t>
      </w:r>
      <w:r w:rsidRPr="00FA265D">
        <w:rPr>
          <w:rFonts w:eastAsia="Calibri"/>
          <w:szCs w:val="22"/>
          <w:lang w:eastAsia="en-US"/>
        </w:rPr>
        <w:t>, išgaubt</w:t>
      </w:r>
      <w:r>
        <w:rPr>
          <w:rFonts w:eastAsia="Calibri"/>
          <w:szCs w:val="22"/>
          <w:lang w:eastAsia="en-US"/>
        </w:rPr>
        <w:t>os</w:t>
      </w:r>
      <w:r w:rsidRPr="00FA265D">
        <w:rPr>
          <w:rFonts w:eastAsia="Calibri"/>
          <w:szCs w:val="22"/>
          <w:lang w:eastAsia="en-US"/>
        </w:rPr>
        <w:t xml:space="preserve"> </w:t>
      </w:r>
      <w:r>
        <w:rPr>
          <w:rFonts w:eastAsia="Calibri"/>
          <w:szCs w:val="22"/>
          <w:lang w:eastAsia="en-US"/>
        </w:rPr>
        <w:t>tabletės</w:t>
      </w:r>
      <w:r w:rsidRPr="000C18E2">
        <w:rPr>
          <w:rFonts w:eastAsia="Calibri"/>
          <w:szCs w:val="22"/>
          <w:lang w:eastAsia="en-US"/>
        </w:rPr>
        <w:t xml:space="preserve"> </w:t>
      </w:r>
      <w:r>
        <w:rPr>
          <w:rFonts w:eastAsia="Calibri"/>
          <w:szCs w:val="22"/>
          <w:lang w:eastAsia="en-US"/>
        </w:rPr>
        <w:t xml:space="preserve">su </w:t>
      </w:r>
      <w:r w:rsidRPr="00FA265D">
        <w:rPr>
          <w:rFonts w:eastAsia="Calibri"/>
          <w:szCs w:val="22"/>
          <w:lang w:eastAsia="en-US"/>
        </w:rPr>
        <w:t>nuožulniais kraštais</w:t>
      </w:r>
      <w:r>
        <w:rPr>
          <w:rFonts w:eastAsia="Calibri"/>
          <w:szCs w:val="22"/>
          <w:lang w:eastAsia="en-US"/>
        </w:rPr>
        <w:t>, kurių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„VCL“.</w:t>
      </w:r>
    </w:p>
    <w:p w14:paraId="11431F06" w14:textId="77777777" w:rsidR="00855439" w:rsidRDefault="00855439" w:rsidP="00855439">
      <w:pPr>
        <w:outlineLvl w:val="0"/>
        <w:rPr>
          <w:rFonts w:eastAsia="Calibri"/>
          <w:szCs w:val="22"/>
          <w:lang w:eastAsia="en-US"/>
        </w:rPr>
      </w:pPr>
      <w:r>
        <w:rPr>
          <w:rFonts w:eastAsia="Calibri"/>
          <w:szCs w:val="22"/>
          <w:lang w:eastAsia="en-US"/>
        </w:rPr>
        <w:t>Ilgis: maždaug 15 mm.</w:t>
      </w:r>
    </w:p>
    <w:p w14:paraId="5709F3BB" w14:textId="77777777" w:rsidR="00855439" w:rsidRDefault="00855439" w:rsidP="00855439">
      <w:pPr>
        <w:outlineLvl w:val="0"/>
        <w:rPr>
          <w:rFonts w:eastAsia="Calibri"/>
          <w:szCs w:val="22"/>
          <w:lang w:eastAsia="en-US"/>
        </w:rPr>
      </w:pPr>
      <w:r>
        <w:rPr>
          <w:rFonts w:eastAsia="Calibri"/>
          <w:szCs w:val="22"/>
          <w:lang w:eastAsia="en-US"/>
        </w:rPr>
        <w:t>Plotis: maždaug 5,9 mm.</w:t>
      </w:r>
    </w:p>
    <w:p w14:paraId="33D842DF" w14:textId="77777777" w:rsidR="00855439" w:rsidRPr="003662F4" w:rsidRDefault="00855439" w:rsidP="00855439">
      <w:pPr>
        <w:shd w:val="clear" w:color="auto" w:fill="F2F2F2"/>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mg/12,5 mg plėvele dengtos tabletės</w:t>
      </w:r>
    </w:p>
    <w:p w14:paraId="0A8A3B1C" w14:textId="77777777" w:rsidR="00855439" w:rsidRDefault="00855439" w:rsidP="00855439">
      <w:pPr>
        <w:shd w:val="clear" w:color="auto" w:fill="F2F2F2"/>
        <w:outlineLvl w:val="0"/>
        <w:rPr>
          <w:rFonts w:eastAsia="Calibri"/>
          <w:szCs w:val="22"/>
          <w:lang w:eastAsia="en-US"/>
        </w:rPr>
      </w:pPr>
      <w:r>
        <w:rPr>
          <w:rFonts w:eastAsia="Calibri"/>
          <w:szCs w:val="22"/>
          <w:lang w:eastAsia="en-US"/>
        </w:rPr>
        <w:t>Šviesiai geltonos</w:t>
      </w:r>
      <w:r w:rsidRPr="00FA265D">
        <w:rPr>
          <w:rFonts w:eastAsia="Calibri"/>
          <w:szCs w:val="22"/>
          <w:lang w:eastAsia="en-US"/>
        </w:rPr>
        <w:t>, ovali</w:t>
      </w:r>
      <w:r>
        <w:rPr>
          <w:rFonts w:eastAsia="Calibri"/>
          <w:szCs w:val="22"/>
          <w:lang w:eastAsia="en-US"/>
        </w:rPr>
        <w:t>os</w:t>
      </w:r>
      <w:r w:rsidRPr="00FA265D">
        <w:rPr>
          <w:rFonts w:eastAsia="Calibri"/>
          <w:szCs w:val="22"/>
          <w:lang w:eastAsia="en-US"/>
        </w:rPr>
        <w:t>, išgaubt</w:t>
      </w:r>
      <w:r>
        <w:rPr>
          <w:rFonts w:eastAsia="Calibri"/>
          <w:szCs w:val="22"/>
          <w:lang w:eastAsia="en-US"/>
        </w:rPr>
        <w:t>os</w:t>
      </w:r>
      <w:r w:rsidRPr="00FA265D">
        <w:rPr>
          <w:rFonts w:eastAsia="Calibri"/>
          <w:szCs w:val="22"/>
          <w:lang w:eastAsia="en-US"/>
        </w:rPr>
        <w:t xml:space="preserve"> </w:t>
      </w:r>
      <w:r>
        <w:rPr>
          <w:rFonts w:eastAsia="Calibri"/>
          <w:szCs w:val="22"/>
          <w:lang w:eastAsia="en-US"/>
        </w:rPr>
        <w:t>tabletės</w:t>
      </w:r>
      <w:r w:rsidRPr="00FA265D">
        <w:rPr>
          <w:rFonts w:eastAsia="Calibri"/>
          <w:szCs w:val="22"/>
          <w:lang w:eastAsia="en-US"/>
        </w:rPr>
        <w:t xml:space="preserve"> </w:t>
      </w:r>
      <w:r>
        <w:rPr>
          <w:rFonts w:eastAsia="Calibri"/>
          <w:szCs w:val="22"/>
          <w:lang w:eastAsia="en-US"/>
        </w:rPr>
        <w:t xml:space="preserve">su </w:t>
      </w:r>
      <w:r w:rsidRPr="00FA265D">
        <w:rPr>
          <w:rFonts w:eastAsia="Calibri"/>
          <w:szCs w:val="22"/>
          <w:lang w:eastAsia="en-US"/>
        </w:rPr>
        <w:t>nuožulniais kraštais</w:t>
      </w:r>
      <w:r>
        <w:rPr>
          <w:rFonts w:eastAsia="Calibri"/>
          <w:szCs w:val="22"/>
          <w:lang w:eastAsia="en-US"/>
        </w:rPr>
        <w:t>, kurių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D</w:t>
      </w:r>
      <w:r w:rsidRPr="00FA265D">
        <w:rPr>
          <w:rFonts w:eastAsia="Calibri"/>
          <w:szCs w:val="22"/>
          <w:lang w:eastAsia="en-US"/>
        </w:rPr>
        <w:t>L“.</w:t>
      </w:r>
    </w:p>
    <w:p w14:paraId="740A4955" w14:textId="77777777" w:rsidR="00855439" w:rsidRDefault="00855439" w:rsidP="00855439">
      <w:pPr>
        <w:shd w:val="clear" w:color="auto" w:fill="F2F2F2"/>
        <w:outlineLvl w:val="0"/>
        <w:rPr>
          <w:rFonts w:eastAsia="Calibri"/>
          <w:szCs w:val="22"/>
          <w:lang w:eastAsia="en-US"/>
        </w:rPr>
      </w:pPr>
      <w:r>
        <w:rPr>
          <w:rFonts w:eastAsia="Calibri"/>
          <w:szCs w:val="22"/>
          <w:lang w:eastAsia="en-US"/>
        </w:rPr>
        <w:t>Ilgis: maždaug 15 mm.</w:t>
      </w:r>
    </w:p>
    <w:p w14:paraId="49AC2981" w14:textId="77777777" w:rsidR="00855439" w:rsidRDefault="00855439" w:rsidP="00855439">
      <w:pPr>
        <w:shd w:val="clear" w:color="auto" w:fill="F2F2F2"/>
        <w:outlineLvl w:val="0"/>
        <w:rPr>
          <w:rFonts w:eastAsia="Calibri"/>
          <w:szCs w:val="22"/>
          <w:lang w:eastAsia="en-US"/>
        </w:rPr>
      </w:pPr>
      <w:r>
        <w:rPr>
          <w:rFonts w:eastAsia="Calibri"/>
          <w:szCs w:val="22"/>
          <w:lang w:eastAsia="en-US"/>
        </w:rPr>
        <w:t>Plotis: maždaug 5,9 mm.</w:t>
      </w:r>
    </w:p>
    <w:p w14:paraId="6CC11BCB" w14:textId="77777777" w:rsidR="00855439" w:rsidRPr="003662F4" w:rsidRDefault="00855439" w:rsidP="00855439">
      <w:pPr>
        <w:shd w:val="clear" w:color="auto" w:fill="D9D9D9"/>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mg/25 mg plėvele dengtos tabletės</w:t>
      </w:r>
    </w:p>
    <w:p w14:paraId="47542418" w14:textId="77777777" w:rsidR="00855439" w:rsidRDefault="00855439" w:rsidP="00855439">
      <w:pPr>
        <w:shd w:val="clear" w:color="auto" w:fill="D9D9D9"/>
        <w:outlineLvl w:val="0"/>
        <w:rPr>
          <w:rFonts w:eastAsia="Calibri"/>
          <w:szCs w:val="22"/>
          <w:lang w:eastAsia="en-US"/>
        </w:rPr>
      </w:pPr>
      <w:r>
        <w:rPr>
          <w:rFonts w:eastAsia="Calibri"/>
          <w:szCs w:val="22"/>
          <w:lang w:eastAsia="en-US"/>
        </w:rPr>
        <w:t>Geltonos</w:t>
      </w:r>
      <w:r w:rsidRPr="00FA265D">
        <w:rPr>
          <w:rFonts w:eastAsia="Calibri"/>
          <w:szCs w:val="22"/>
          <w:lang w:eastAsia="en-US"/>
        </w:rPr>
        <w:t>, ovali</w:t>
      </w:r>
      <w:r>
        <w:rPr>
          <w:rFonts w:eastAsia="Calibri"/>
          <w:szCs w:val="22"/>
          <w:lang w:eastAsia="en-US"/>
        </w:rPr>
        <w:t>os</w:t>
      </w:r>
      <w:r w:rsidRPr="00FA265D">
        <w:rPr>
          <w:rFonts w:eastAsia="Calibri"/>
          <w:szCs w:val="22"/>
          <w:lang w:eastAsia="en-US"/>
        </w:rPr>
        <w:t>, išgaubt</w:t>
      </w:r>
      <w:r>
        <w:rPr>
          <w:rFonts w:eastAsia="Calibri"/>
          <w:szCs w:val="22"/>
          <w:lang w:eastAsia="en-US"/>
        </w:rPr>
        <w:t>os</w:t>
      </w:r>
      <w:r w:rsidRPr="00FA265D">
        <w:rPr>
          <w:rFonts w:eastAsia="Calibri"/>
          <w:szCs w:val="22"/>
          <w:lang w:eastAsia="en-US"/>
        </w:rPr>
        <w:t xml:space="preserve"> </w:t>
      </w:r>
      <w:r>
        <w:rPr>
          <w:rFonts w:eastAsia="Calibri"/>
          <w:szCs w:val="22"/>
          <w:lang w:eastAsia="en-US"/>
        </w:rPr>
        <w:t>tabletės</w:t>
      </w:r>
      <w:r w:rsidRPr="00FA265D">
        <w:rPr>
          <w:rFonts w:eastAsia="Calibri"/>
          <w:szCs w:val="22"/>
          <w:lang w:eastAsia="en-US"/>
        </w:rPr>
        <w:t xml:space="preserve"> </w:t>
      </w:r>
      <w:r>
        <w:rPr>
          <w:rFonts w:eastAsia="Calibri"/>
          <w:szCs w:val="22"/>
          <w:lang w:eastAsia="en-US"/>
        </w:rPr>
        <w:t xml:space="preserve">su </w:t>
      </w:r>
      <w:r w:rsidRPr="00FA265D">
        <w:rPr>
          <w:rFonts w:eastAsia="Calibri"/>
          <w:szCs w:val="22"/>
          <w:lang w:eastAsia="en-US"/>
        </w:rPr>
        <w:t>nuožulniais kraštais</w:t>
      </w:r>
      <w:r>
        <w:rPr>
          <w:rFonts w:eastAsia="Calibri"/>
          <w:szCs w:val="22"/>
          <w:lang w:eastAsia="en-US"/>
        </w:rPr>
        <w:t>, kurių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E</w:t>
      </w:r>
      <w:r w:rsidRPr="00FA265D">
        <w:rPr>
          <w:rFonts w:eastAsia="Calibri"/>
          <w:szCs w:val="22"/>
          <w:lang w:eastAsia="en-US"/>
        </w:rPr>
        <w:t>L“.</w:t>
      </w:r>
    </w:p>
    <w:p w14:paraId="01F9958C" w14:textId="77777777" w:rsidR="00855439" w:rsidRDefault="00855439" w:rsidP="00855439">
      <w:pPr>
        <w:shd w:val="clear" w:color="auto" w:fill="D9D9D9"/>
        <w:outlineLvl w:val="0"/>
        <w:rPr>
          <w:rFonts w:eastAsia="Calibri"/>
          <w:szCs w:val="22"/>
          <w:lang w:eastAsia="en-US"/>
        </w:rPr>
      </w:pPr>
      <w:r>
        <w:rPr>
          <w:rFonts w:eastAsia="Calibri"/>
          <w:szCs w:val="22"/>
          <w:lang w:eastAsia="en-US"/>
        </w:rPr>
        <w:t>Ilgis: maždaug 15 mm.</w:t>
      </w:r>
    </w:p>
    <w:p w14:paraId="5EEAD3C1" w14:textId="77777777" w:rsidR="00855439" w:rsidRDefault="00855439" w:rsidP="00855439">
      <w:pPr>
        <w:shd w:val="clear" w:color="auto" w:fill="D9D9D9"/>
        <w:outlineLvl w:val="0"/>
        <w:rPr>
          <w:rFonts w:eastAsia="Calibri"/>
          <w:szCs w:val="22"/>
          <w:lang w:eastAsia="en-US"/>
        </w:rPr>
      </w:pPr>
      <w:r>
        <w:rPr>
          <w:rFonts w:eastAsia="Calibri"/>
          <w:szCs w:val="22"/>
          <w:lang w:eastAsia="en-US"/>
        </w:rPr>
        <w:t>Plotis: maždaug 5,9 mm.</w:t>
      </w:r>
    </w:p>
    <w:p w14:paraId="71CA8049" w14:textId="77777777" w:rsidR="00855439" w:rsidRPr="003662F4" w:rsidRDefault="00855439" w:rsidP="00855439">
      <w:pPr>
        <w:shd w:val="clear" w:color="auto" w:fill="BFBFBF"/>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mg/25 mg plėvele dengtos tabletės</w:t>
      </w:r>
    </w:p>
    <w:p w14:paraId="00A853F4" w14:textId="77777777" w:rsidR="00855439" w:rsidRDefault="00855439" w:rsidP="00855439">
      <w:pPr>
        <w:shd w:val="clear" w:color="auto" w:fill="BFBFBF"/>
        <w:outlineLvl w:val="0"/>
        <w:rPr>
          <w:rFonts w:eastAsia="Calibri"/>
          <w:szCs w:val="22"/>
          <w:lang w:eastAsia="en-US"/>
        </w:rPr>
      </w:pPr>
      <w:r>
        <w:rPr>
          <w:rFonts w:eastAsia="Calibri"/>
          <w:szCs w:val="22"/>
          <w:lang w:eastAsia="en-US"/>
        </w:rPr>
        <w:t>Rusvai geltonos</w:t>
      </w:r>
      <w:r w:rsidRPr="00FA265D">
        <w:rPr>
          <w:rFonts w:eastAsia="Calibri"/>
          <w:szCs w:val="22"/>
          <w:lang w:eastAsia="en-US"/>
        </w:rPr>
        <w:t>, ovali</w:t>
      </w:r>
      <w:r>
        <w:rPr>
          <w:rFonts w:eastAsia="Calibri"/>
          <w:szCs w:val="22"/>
          <w:lang w:eastAsia="en-US"/>
        </w:rPr>
        <w:t>os</w:t>
      </w:r>
      <w:r w:rsidRPr="00FA265D">
        <w:rPr>
          <w:rFonts w:eastAsia="Calibri"/>
          <w:szCs w:val="22"/>
          <w:lang w:eastAsia="en-US"/>
        </w:rPr>
        <w:t>, išgaubt</w:t>
      </w:r>
      <w:r>
        <w:rPr>
          <w:rFonts w:eastAsia="Calibri"/>
          <w:szCs w:val="22"/>
          <w:lang w:eastAsia="en-US"/>
        </w:rPr>
        <w:t>os</w:t>
      </w:r>
      <w:r w:rsidRPr="00FA265D">
        <w:rPr>
          <w:rFonts w:eastAsia="Calibri"/>
          <w:szCs w:val="22"/>
          <w:lang w:eastAsia="en-US"/>
        </w:rPr>
        <w:t xml:space="preserve"> </w:t>
      </w:r>
      <w:r>
        <w:rPr>
          <w:rFonts w:eastAsia="Calibri"/>
          <w:szCs w:val="22"/>
          <w:lang w:eastAsia="en-US"/>
        </w:rPr>
        <w:t>tabletės</w:t>
      </w:r>
      <w:r w:rsidRPr="00FA265D">
        <w:rPr>
          <w:rFonts w:eastAsia="Calibri"/>
          <w:szCs w:val="22"/>
          <w:lang w:eastAsia="en-US"/>
        </w:rPr>
        <w:t xml:space="preserve"> </w:t>
      </w:r>
      <w:r>
        <w:rPr>
          <w:rFonts w:eastAsia="Calibri"/>
          <w:szCs w:val="22"/>
          <w:lang w:eastAsia="en-US"/>
        </w:rPr>
        <w:t xml:space="preserve">su </w:t>
      </w:r>
      <w:r w:rsidRPr="00FA265D">
        <w:rPr>
          <w:rFonts w:eastAsia="Calibri"/>
          <w:szCs w:val="22"/>
          <w:lang w:eastAsia="en-US"/>
        </w:rPr>
        <w:t>nuožulniais kraštais</w:t>
      </w:r>
      <w:r>
        <w:rPr>
          <w:rFonts w:eastAsia="Calibri"/>
          <w:szCs w:val="22"/>
          <w:lang w:eastAsia="en-US"/>
        </w:rPr>
        <w:t>, kurių</w:t>
      </w:r>
      <w:r w:rsidRPr="00FA265D">
        <w:rPr>
          <w:rFonts w:eastAsia="Calibri"/>
          <w:szCs w:val="22"/>
          <w:lang w:eastAsia="en-US"/>
        </w:rPr>
        <w:t xml:space="preserve"> vienoje pusėje įspausta „NVR“, kitoje </w:t>
      </w:r>
      <w:r>
        <w:rPr>
          <w:rFonts w:eastAsia="Calibri"/>
          <w:szCs w:val="22"/>
          <w:lang w:eastAsia="en-US"/>
        </w:rPr>
        <w:t>–</w:t>
      </w:r>
      <w:r w:rsidRPr="00FA265D" w:rsidDel="004623EE">
        <w:rPr>
          <w:rFonts w:eastAsia="Calibri"/>
          <w:szCs w:val="22"/>
          <w:lang w:eastAsia="en-US"/>
        </w:rPr>
        <w:t xml:space="preserve"> </w:t>
      </w:r>
      <w:r w:rsidRPr="00FA265D">
        <w:rPr>
          <w:rFonts w:eastAsia="Calibri"/>
          <w:szCs w:val="22"/>
          <w:lang w:eastAsia="en-US"/>
        </w:rPr>
        <w:t>„V</w:t>
      </w:r>
      <w:r>
        <w:rPr>
          <w:rFonts w:eastAsia="Calibri"/>
          <w:szCs w:val="22"/>
          <w:lang w:eastAsia="en-US"/>
        </w:rPr>
        <w:t>H</w:t>
      </w:r>
      <w:r w:rsidRPr="00FA265D">
        <w:rPr>
          <w:rFonts w:eastAsia="Calibri"/>
          <w:szCs w:val="22"/>
          <w:lang w:eastAsia="en-US"/>
        </w:rPr>
        <w:t>L“.</w:t>
      </w:r>
    </w:p>
    <w:p w14:paraId="54A96C9D" w14:textId="77777777" w:rsidR="00855439" w:rsidRDefault="00855439" w:rsidP="00855439">
      <w:pPr>
        <w:shd w:val="clear" w:color="auto" w:fill="BFBFBF"/>
        <w:outlineLvl w:val="0"/>
        <w:rPr>
          <w:rFonts w:eastAsia="Calibri"/>
          <w:szCs w:val="22"/>
          <w:lang w:eastAsia="en-US"/>
        </w:rPr>
      </w:pPr>
      <w:r>
        <w:rPr>
          <w:rFonts w:eastAsia="Calibri"/>
          <w:szCs w:val="22"/>
          <w:lang w:eastAsia="en-US"/>
        </w:rPr>
        <w:t>Ilgis: maždaug 15 mm.</w:t>
      </w:r>
    </w:p>
    <w:p w14:paraId="02B8ACFD" w14:textId="77777777" w:rsidR="00855439" w:rsidRDefault="00855439" w:rsidP="00855439">
      <w:pPr>
        <w:shd w:val="clear" w:color="auto" w:fill="BFBFBF"/>
        <w:outlineLvl w:val="0"/>
        <w:rPr>
          <w:rFonts w:eastAsia="Calibri"/>
          <w:szCs w:val="22"/>
          <w:lang w:eastAsia="en-US"/>
        </w:rPr>
      </w:pPr>
      <w:r>
        <w:rPr>
          <w:rFonts w:eastAsia="Calibri"/>
          <w:szCs w:val="22"/>
          <w:lang w:eastAsia="en-US"/>
        </w:rPr>
        <w:t>Plotis: maždaug 5,9 mm.</w:t>
      </w:r>
    </w:p>
    <w:p w14:paraId="01D11EB6" w14:textId="77777777" w:rsidR="00855439" w:rsidRPr="003662F4" w:rsidRDefault="00855439" w:rsidP="00855439">
      <w:pPr>
        <w:shd w:val="clear" w:color="auto" w:fill="A6A6A6"/>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w:t>
      </w:r>
      <w:r>
        <w:rPr>
          <w:rFonts w:eastAsia="Calibri"/>
          <w:b/>
          <w:szCs w:val="22"/>
          <w:lang w:eastAsia="en-US"/>
        </w:rPr>
        <w:t>32</w:t>
      </w:r>
      <w:r w:rsidRPr="003662F4">
        <w:rPr>
          <w:rFonts w:eastAsia="Calibri"/>
          <w:b/>
          <w:szCs w:val="22"/>
          <w:lang w:eastAsia="en-US"/>
        </w:rPr>
        <w:t>0 mg/25 mg plėvele dengtos tabletės</w:t>
      </w:r>
    </w:p>
    <w:p w14:paraId="4E93D375" w14:textId="77777777" w:rsidR="00855439" w:rsidRDefault="00855439" w:rsidP="00855439">
      <w:pPr>
        <w:shd w:val="clear" w:color="auto" w:fill="A6A6A6"/>
        <w:outlineLvl w:val="0"/>
        <w:rPr>
          <w:rFonts w:eastAsia="Calibri"/>
          <w:szCs w:val="22"/>
          <w:lang w:eastAsia="en-US"/>
        </w:rPr>
      </w:pPr>
      <w:r>
        <w:rPr>
          <w:rFonts w:eastAsia="Calibri"/>
          <w:szCs w:val="22"/>
          <w:lang w:eastAsia="en-US"/>
        </w:rPr>
        <w:t>Rusvai geltonos</w:t>
      </w:r>
      <w:r w:rsidRPr="00FA265D">
        <w:rPr>
          <w:rFonts w:eastAsia="Calibri"/>
          <w:szCs w:val="22"/>
          <w:lang w:eastAsia="en-US"/>
        </w:rPr>
        <w:t>, ovali</w:t>
      </w:r>
      <w:r>
        <w:rPr>
          <w:rFonts w:eastAsia="Calibri"/>
          <w:szCs w:val="22"/>
          <w:lang w:eastAsia="en-US"/>
        </w:rPr>
        <w:t>os</w:t>
      </w:r>
      <w:r w:rsidRPr="00FA265D">
        <w:rPr>
          <w:rFonts w:eastAsia="Calibri"/>
          <w:szCs w:val="22"/>
          <w:lang w:eastAsia="en-US"/>
        </w:rPr>
        <w:t>, išgaubt</w:t>
      </w:r>
      <w:r>
        <w:rPr>
          <w:rFonts w:eastAsia="Calibri"/>
          <w:szCs w:val="22"/>
          <w:lang w:eastAsia="en-US"/>
        </w:rPr>
        <w:t>os</w:t>
      </w:r>
      <w:r w:rsidRPr="00FA265D">
        <w:rPr>
          <w:rFonts w:eastAsia="Calibri"/>
          <w:szCs w:val="22"/>
          <w:lang w:eastAsia="en-US"/>
        </w:rPr>
        <w:t xml:space="preserve"> </w:t>
      </w:r>
      <w:r>
        <w:rPr>
          <w:rFonts w:eastAsia="Calibri"/>
          <w:szCs w:val="22"/>
          <w:lang w:eastAsia="en-US"/>
        </w:rPr>
        <w:t>tabletės</w:t>
      </w:r>
      <w:r w:rsidRPr="00FA265D">
        <w:rPr>
          <w:rFonts w:eastAsia="Calibri"/>
          <w:szCs w:val="22"/>
          <w:lang w:eastAsia="en-US"/>
        </w:rPr>
        <w:t xml:space="preserve"> </w:t>
      </w:r>
      <w:r>
        <w:rPr>
          <w:rFonts w:eastAsia="Calibri"/>
          <w:szCs w:val="22"/>
          <w:lang w:eastAsia="en-US"/>
        </w:rPr>
        <w:t xml:space="preserve">su </w:t>
      </w:r>
      <w:r w:rsidRPr="00FA265D">
        <w:rPr>
          <w:rFonts w:eastAsia="Calibri"/>
          <w:szCs w:val="22"/>
          <w:lang w:eastAsia="en-US"/>
        </w:rPr>
        <w:t>nuožulniais kraštais</w:t>
      </w:r>
      <w:r>
        <w:rPr>
          <w:rFonts w:eastAsia="Calibri"/>
          <w:szCs w:val="22"/>
          <w:lang w:eastAsia="en-US"/>
        </w:rPr>
        <w:t>, kurių</w:t>
      </w:r>
      <w:r w:rsidRPr="00FA265D">
        <w:rPr>
          <w:rFonts w:eastAsia="Calibri"/>
          <w:szCs w:val="22"/>
          <w:lang w:eastAsia="en-US"/>
        </w:rPr>
        <w:t xml:space="preserve"> vienoje pusėje įspausta „NVR“, kitoje </w:t>
      </w:r>
      <w:r>
        <w:rPr>
          <w:rFonts w:eastAsia="Calibri"/>
          <w:szCs w:val="22"/>
          <w:lang w:eastAsia="en-US"/>
        </w:rPr>
        <w:t>–</w:t>
      </w:r>
      <w:r w:rsidRPr="00FA265D" w:rsidDel="004623EE">
        <w:rPr>
          <w:rFonts w:eastAsia="Calibri"/>
          <w:szCs w:val="22"/>
          <w:lang w:eastAsia="en-US"/>
        </w:rPr>
        <w:t xml:space="preserve"> </w:t>
      </w:r>
      <w:r w:rsidRPr="00FA265D">
        <w:rPr>
          <w:rFonts w:eastAsia="Calibri"/>
          <w:szCs w:val="22"/>
          <w:lang w:eastAsia="en-US"/>
        </w:rPr>
        <w:t>„V</w:t>
      </w:r>
      <w:r>
        <w:rPr>
          <w:rFonts w:eastAsia="Calibri"/>
          <w:szCs w:val="22"/>
          <w:lang w:eastAsia="en-US"/>
        </w:rPr>
        <w:t>F</w:t>
      </w:r>
      <w:r w:rsidRPr="00FA265D">
        <w:rPr>
          <w:rFonts w:eastAsia="Calibri"/>
          <w:szCs w:val="22"/>
          <w:lang w:eastAsia="en-US"/>
        </w:rPr>
        <w:t>L“.</w:t>
      </w:r>
    </w:p>
    <w:p w14:paraId="182407D8" w14:textId="77777777" w:rsidR="00855439" w:rsidRDefault="00855439" w:rsidP="00855439">
      <w:pPr>
        <w:shd w:val="clear" w:color="auto" w:fill="A6A6A6"/>
        <w:outlineLvl w:val="0"/>
        <w:rPr>
          <w:rFonts w:eastAsia="Calibri"/>
          <w:szCs w:val="22"/>
          <w:lang w:eastAsia="en-US"/>
        </w:rPr>
      </w:pPr>
      <w:r>
        <w:rPr>
          <w:rFonts w:eastAsia="Calibri"/>
          <w:szCs w:val="22"/>
          <w:lang w:eastAsia="en-US"/>
        </w:rPr>
        <w:lastRenderedPageBreak/>
        <w:t>Ilgis: maždaug 19 mm.</w:t>
      </w:r>
    </w:p>
    <w:p w14:paraId="394D9B39" w14:textId="77777777" w:rsidR="00855439" w:rsidRDefault="00855439" w:rsidP="00855439">
      <w:pPr>
        <w:shd w:val="clear" w:color="auto" w:fill="A6A6A6"/>
        <w:outlineLvl w:val="0"/>
        <w:rPr>
          <w:rFonts w:eastAsia="Calibri"/>
          <w:szCs w:val="22"/>
          <w:lang w:eastAsia="en-US"/>
        </w:rPr>
      </w:pPr>
      <w:r>
        <w:rPr>
          <w:rFonts w:eastAsia="Calibri"/>
          <w:szCs w:val="22"/>
          <w:lang w:eastAsia="en-US"/>
        </w:rPr>
        <w:t>Plotis: maždaug 7,5 mm.</w:t>
      </w:r>
    </w:p>
    <w:p w14:paraId="7148A48F" w14:textId="77777777" w:rsidR="00855439" w:rsidRPr="000F063A" w:rsidRDefault="00855439" w:rsidP="00855439">
      <w:pPr>
        <w:outlineLvl w:val="0"/>
        <w:rPr>
          <w:rFonts w:eastAsia="Calibri"/>
          <w:szCs w:val="22"/>
          <w:lang w:eastAsia="en-US"/>
        </w:rPr>
      </w:pPr>
    </w:p>
    <w:p w14:paraId="0ADDED66" w14:textId="77777777" w:rsidR="00855439" w:rsidRPr="000F063A" w:rsidRDefault="00855439" w:rsidP="00855439">
      <w:pPr>
        <w:outlineLvl w:val="0"/>
        <w:rPr>
          <w:rFonts w:eastAsia="Calibri"/>
          <w:szCs w:val="22"/>
          <w:lang w:eastAsia="en-US"/>
        </w:rPr>
      </w:pPr>
    </w:p>
    <w:p w14:paraId="7EE927CF"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KLINIKINĖ INFORMACIJA</w:t>
      </w:r>
    </w:p>
    <w:p w14:paraId="51A93486" w14:textId="77777777" w:rsidR="00855439" w:rsidRPr="000F063A" w:rsidRDefault="00855439" w:rsidP="00855439">
      <w:pPr>
        <w:tabs>
          <w:tab w:val="left" w:pos="567"/>
        </w:tabs>
        <w:outlineLvl w:val="0"/>
        <w:rPr>
          <w:rFonts w:eastAsia="Calibri"/>
          <w:szCs w:val="22"/>
          <w:lang w:eastAsia="en-US"/>
        </w:rPr>
      </w:pPr>
    </w:p>
    <w:p w14:paraId="6350CA20"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4.1</w:t>
      </w:r>
      <w:r w:rsidRPr="000F063A">
        <w:rPr>
          <w:rFonts w:eastAsia="Calibri"/>
          <w:b/>
          <w:szCs w:val="22"/>
          <w:lang w:eastAsia="en-US"/>
        </w:rPr>
        <w:tab/>
        <w:t>Terapinės indikacijos</w:t>
      </w:r>
    </w:p>
    <w:p w14:paraId="2D671879" w14:textId="77777777" w:rsidR="00855439" w:rsidRPr="000F063A" w:rsidRDefault="00855439" w:rsidP="00855439">
      <w:pPr>
        <w:outlineLvl w:val="0"/>
        <w:rPr>
          <w:rFonts w:eastAsia="Calibri"/>
          <w:szCs w:val="22"/>
          <w:lang w:eastAsia="en-US"/>
        </w:rPr>
      </w:pPr>
    </w:p>
    <w:p w14:paraId="6722B48B" w14:textId="77777777" w:rsidR="00855439" w:rsidRPr="000F063A" w:rsidRDefault="00855439" w:rsidP="00855439">
      <w:pPr>
        <w:outlineLvl w:val="0"/>
        <w:rPr>
          <w:rFonts w:eastAsia="Calibri"/>
          <w:szCs w:val="22"/>
          <w:lang w:eastAsia="en-US"/>
        </w:rPr>
      </w:pPr>
      <w:r w:rsidRPr="000C18E2">
        <w:rPr>
          <w:rFonts w:eastAsia="Calibri"/>
          <w:szCs w:val="22"/>
          <w:lang w:eastAsia="en-US"/>
        </w:rPr>
        <w:t>Pirminės arterinės hipertenzijos pakeičiamasis gydymas suaugusiesiems, kurių kraujo</w:t>
      </w:r>
      <w:r>
        <w:rPr>
          <w:rFonts w:eastAsia="Calibri"/>
          <w:szCs w:val="22"/>
          <w:lang w:eastAsia="en-US"/>
        </w:rPr>
        <w:t xml:space="preserve">spūdis </w:t>
      </w:r>
      <w:r w:rsidRPr="000C18E2">
        <w:rPr>
          <w:rFonts w:eastAsia="Calibri"/>
          <w:szCs w:val="22"/>
          <w:lang w:eastAsia="en-US"/>
        </w:rPr>
        <w:t>yra tinkamai kontroliuojamas amlodipino, valsartano ir hidrochlorotiazido (HCT) deriniu, skiriant arba</w:t>
      </w:r>
      <w:r>
        <w:rPr>
          <w:rFonts w:eastAsia="Calibri"/>
          <w:szCs w:val="22"/>
          <w:lang w:eastAsia="en-US"/>
        </w:rPr>
        <w:t xml:space="preserve"> </w:t>
      </w:r>
      <w:r w:rsidRPr="000C18E2">
        <w:rPr>
          <w:rFonts w:eastAsia="Calibri"/>
          <w:szCs w:val="22"/>
          <w:lang w:eastAsia="en-US"/>
        </w:rPr>
        <w:t>tris atskirus minėtus komponentus, arba dviejų</w:t>
      </w:r>
      <w:r>
        <w:rPr>
          <w:rFonts w:eastAsia="Calibri"/>
          <w:szCs w:val="22"/>
          <w:lang w:eastAsia="en-US"/>
        </w:rPr>
        <w:t> </w:t>
      </w:r>
      <w:r w:rsidRPr="000C18E2">
        <w:rPr>
          <w:rFonts w:eastAsia="Calibri"/>
          <w:szCs w:val="22"/>
          <w:lang w:eastAsia="en-US"/>
        </w:rPr>
        <w:t xml:space="preserve"> komponentų sudėtinį </w:t>
      </w:r>
      <w:r>
        <w:rPr>
          <w:rFonts w:eastAsia="Calibri"/>
          <w:szCs w:val="22"/>
          <w:lang w:eastAsia="en-US"/>
        </w:rPr>
        <w:t xml:space="preserve">vaistinį </w:t>
      </w:r>
      <w:r w:rsidRPr="000C18E2">
        <w:rPr>
          <w:rFonts w:eastAsia="Calibri"/>
          <w:szCs w:val="22"/>
          <w:lang w:eastAsia="en-US"/>
        </w:rPr>
        <w:t>preparatą kartu su trečiuoju</w:t>
      </w:r>
      <w:r>
        <w:rPr>
          <w:rFonts w:eastAsia="Calibri"/>
          <w:szCs w:val="22"/>
          <w:lang w:eastAsia="en-US"/>
        </w:rPr>
        <w:t xml:space="preserve"> </w:t>
      </w:r>
      <w:r w:rsidRPr="000C18E2">
        <w:rPr>
          <w:rFonts w:eastAsia="Calibri"/>
          <w:szCs w:val="22"/>
          <w:lang w:eastAsia="en-US"/>
        </w:rPr>
        <w:t>atskiru komponentu.</w:t>
      </w:r>
    </w:p>
    <w:p w14:paraId="3975297D" w14:textId="77777777" w:rsidR="00855439" w:rsidRPr="000F063A" w:rsidRDefault="00855439" w:rsidP="00855439">
      <w:pPr>
        <w:outlineLvl w:val="0"/>
        <w:rPr>
          <w:rFonts w:eastAsia="Calibri"/>
          <w:szCs w:val="22"/>
          <w:lang w:eastAsia="en-US"/>
        </w:rPr>
      </w:pPr>
    </w:p>
    <w:p w14:paraId="5EC576F3"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4.2</w:t>
      </w:r>
      <w:r w:rsidRPr="000F063A">
        <w:rPr>
          <w:rFonts w:eastAsia="Calibri"/>
          <w:b/>
          <w:szCs w:val="22"/>
          <w:lang w:eastAsia="en-US"/>
        </w:rPr>
        <w:tab/>
        <w:t>Dozavimas ir vartojimo metodas</w:t>
      </w:r>
    </w:p>
    <w:p w14:paraId="5871409C" w14:textId="77777777" w:rsidR="00855439" w:rsidRPr="000F063A" w:rsidRDefault="00855439" w:rsidP="00855439">
      <w:pPr>
        <w:outlineLvl w:val="0"/>
        <w:rPr>
          <w:rFonts w:eastAsia="Calibri"/>
          <w:szCs w:val="22"/>
          <w:u w:val="single"/>
          <w:lang w:eastAsia="en-US"/>
        </w:rPr>
      </w:pPr>
    </w:p>
    <w:p w14:paraId="0BC895F0"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Dozavimas</w:t>
      </w:r>
    </w:p>
    <w:p w14:paraId="292CD5EE"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Rekomenduojama </w:t>
      </w:r>
      <w:r>
        <w:rPr>
          <w:rFonts w:eastAsia="Calibri"/>
          <w:szCs w:val="22"/>
          <w:lang w:eastAsia="en-US"/>
        </w:rPr>
        <w:t xml:space="preserve">Dippvol </w:t>
      </w:r>
      <w:r w:rsidRPr="000F063A">
        <w:rPr>
          <w:rFonts w:eastAsia="Calibri"/>
          <w:szCs w:val="22"/>
          <w:lang w:eastAsia="en-US"/>
        </w:rPr>
        <w:t xml:space="preserve">dozė yra </w:t>
      </w:r>
      <w:r w:rsidRPr="008F6955">
        <w:rPr>
          <w:rFonts w:eastAsia="Calibri"/>
          <w:szCs w:val="22"/>
          <w:lang w:eastAsia="en-US"/>
        </w:rPr>
        <w:t>viena</w:t>
      </w:r>
      <w:r>
        <w:rPr>
          <w:rFonts w:eastAsia="Calibri"/>
          <w:szCs w:val="22"/>
          <w:lang w:eastAsia="en-US"/>
        </w:rPr>
        <w:t> </w:t>
      </w:r>
      <w:r w:rsidRPr="008F6955">
        <w:rPr>
          <w:rFonts w:eastAsia="Calibri"/>
          <w:szCs w:val="22"/>
          <w:lang w:eastAsia="en-US"/>
        </w:rPr>
        <w:t>tabletė per</w:t>
      </w:r>
      <w:r>
        <w:rPr>
          <w:rFonts w:eastAsia="Calibri"/>
          <w:szCs w:val="22"/>
          <w:lang w:eastAsia="en-US"/>
        </w:rPr>
        <w:t> </w:t>
      </w:r>
      <w:r w:rsidRPr="008F6955">
        <w:rPr>
          <w:rFonts w:eastAsia="Calibri"/>
          <w:szCs w:val="22"/>
          <w:lang w:eastAsia="en-US"/>
        </w:rPr>
        <w:t>parą, ją geriausia išgerti ryte.</w:t>
      </w:r>
    </w:p>
    <w:p w14:paraId="3817D8B6" w14:textId="77777777" w:rsidR="00855439" w:rsidRPr="000F063A" w:rsidRDefault="00855439" w:rsidP="00855439">
      <w:pPr>
        <w:outlineLvl w:val="0"/>
        <w:rPr>
          <w:rFonts w:eastAsia="Calibri"/>
          <w:szCs w:val="22"/>
          <w:lang w:eastAsia="en-US"/>
        </w:rPr>
      </w:pPr>
    </w:p>
    <w:p w14:paraId="05E1A260" w14:textId="77777777" w:rsidR="00855439" w:rsidRPr="000F063A" w:rsidRDefault="00855439" w:rsidP="00855439">
      <w:pPr>
        <w:outlineLvl w:val="0"/>
        <w:rPr>
          <w:rFonts w:eastAsia="Calibri"/>
          <w:szCs w:val="22"/>
          <w:lang w:eastAsia="en-US"/>
        </w:rPr>
      </w:pPr>
      <w:r>
        <w:rPr>
          <w:rFonts w:eastAsia="Calibri"/>
          <w:szCs w:val="22"/>
          <w:lang w:eastAsia="en-US"/>
        </w:rPr>
        <w:t xml:space="preserve">Prieš pereinant prie Dippvol vartojimo paciento kraujospūdis turi būti sureguliuotas tuo pačiu metu vartojamomis stabiliomis </w:t>
      </w:r>
      <w:r w:rsidRPr="000F063A">
        <w:rPr>
          <w:rFonts w:eastAsia="Calibri"/>
          <w:szCs w:val="22"/>
          <w:lang w:eastAsia="en-US"/>
        </w:rPr>
        <w:t>kiekvieno komponento</w:t>
      </w:r>
      <w:r>
        <w:rPr>
          <w:rFonts w:eastAsia="Calibri"/>
          <w:szCs w:val="22"/>
          <w:lang w:eastAsia="en-US"/>
        </w:rPr>
        <w:t xml:space="preserve"> dozėmis. Dippvol </w:t>
      </w:r>
      <w:r w:rsidRPr="008F6955">
        <w:rPr>
          <w:rFonts w:eastAsia="Calibri"/>
          <w:szCs w:val="22"/>
          <w:lang w:eastAsia="en-US"/>
        </w:rPr>
        <w:t>dozė turi būti paremta atskirų</w:t>
      </w:r>
      <w:r>
        <w:rPr>
          <w:rFonts w:eastAsia="Calibri"/>
          <w:szCs w:val="22"/>
          <w:lang w:eastAsia="en-US"/>
        </w:rPr>
        <w:t xml:space="preserve"> </w:t>
      </w:r>
      <w:r w:rsidRPr="008F6955">
        <w:rPr>
          <w:rFonts w:eastAsia="Calibri"/>
          <w:szCs w:val="22"/>
          <w:lang w:eastAsia="en-US"/>
        </w:rPr>
        <w:t xml:space="preserve">komponentų dozėmis, vartojamomis </w:t>
      </w:r>
      <w:r>
        <w:rPr>
          <w:rFonts w:eastAsia="Calibri"/>
          <w:szCs w:val="22"/>
          <w:lang w:eastAsia="en-US"/>
        </w:rPr>
        <w:t>pereinnat</w:t>
      </w:r>
      <w:r w:rsidRPr="008F6955">
        <w:rPr>
          <w:rFonts w:eastAsia="Calibri"/>
          <w:szCs w:val="22"/>
          <w:lang w:eastAsia="en-US"/>
        </w:rPr>
        <w:t xml:space="preserve"> prie </w:t>
      </w:r>
      <w:r>
        <w:rPr>
          <w:rFonts w:eastAsia="Calibri"/>
          <w:szCs w:val="22"/>
          <w:lang w:eastAsia="en-US"/>
        </w:rPr>
        <w:t xml:space="preserve">Dippvol </w:t>
      </w:r>
      <w:r w:rsidRPr="008F6955">
        <w:rPr>
          <w:rFonts w:eastAsia="Calibri"/>
          <w:szCs w:val="22"/>
          <w:lang w:eastAsia="en-US"/>
        </w:rPr>
        <w:t>vartojimo.</w:t>
      </w:r>
    </w:p>
    <w:p w14:paraId="3C1EF1B3" w14:textId="77777777" w:rsidR="00855439" w:rsidRDefault="00855439" w:rsidP="00855439">
      <w:pPr>
        <w:outlineLvl w:val="0"/>
        <w:rPr>
          <w:rFonts w:eastAsia="Calibri"/>
          <w:szCs w:val="22"/>
          <w:lang w:eastAsia="en-US"/>
        </w:rPr>
      </w:pPr>
    </w:p>
    <w:p w14:paraId="0A2B3C0B" w14:textId="77777777" w:rsidR="00855439" w:rsidRDefault="00855439" w:rsidP="00855439">
      <w:pPr>
        <w:outlineLvl w:val="0"/>
        <w:rPr>
          <w:rFonts w:eastAsia="Calibri"/>
          <w:szCs w:val="22"/>
          <w:lang w:eastAsia="en-US"/>
        </w:rPr>
      </w:pPr>
      <w:r w:rsidRPr="008F6955">
        <w:rPr>
          <w:rFonts w:eastAsia="Calibri"/>
          <w:szCs w:val="22"/>
          <w:lang w:eastAsia="en-US"/>
        </w:rPr>
        <w:t xml:space="preserve">Didžiausia rekomenduojama </w:t>
      </w:r>
      <w:r>
        <w:rPr>
          <w:rFonts w:eastAsia="Calibri"/>
          <w:szCs w:val="22"/>
          <w:lang w:eastAsia="en-US"/>
        </w:rPr>
        <w:t xml:space="preserve">Dippvol </w:t>
      </w:r>
      <w:r w:rsidRPr="008F6955">
        <w:rPr>
          <w:rFonts w:eastAsia="Calibri"/>
          <w:szCs w:val="22"/>
          <w:lang w:eastAsia="en-US"/>
        </w:rPr>
        <w:t>dozė yra 10</w:t>
      </w:r>
      <w:r>
        <w:rPr>
          <w:rFonts w:eastAsia="Calibri"/>
          <w:szCs w:val="22"/>
          <w:lang w:eastAsia="en-US"/>
        </w:rPr>
        <w:t> </w:t>
      </w:r>
      <w:r w:rsidRPr="008F6955">
        <w:rPr>
          <w:rFonts w:eastAsia="Calibri"/>
          <w:szCs w:val="22"/>
          <w:lang w:eastAsia="en-US"/>
        </w:rPr>
        <w:t>mg/320</w:t>
      </w:r>
      <w:r>
        <w:rPr>
          <w:rFonts w:eastAsia="Calibri"/>
          <w:szCs w:val="22"/>
          <w:lang w:eastAsia="en-US"/>
        </w:rPr>
        <w:t> </w:t>
      </w:r>
      <w:r w:rsidRPr="008F6955">
        <w:rPr>
          <w:rFonts w:eastAsia="Calibri"/>
          <w:szCs w:val="22"/>
          <w:lang w:eastAsia="en-US"/>
        </w:rPr>
        <w:t>mg/25</w:t>
      </w:r>
      <w:r>
        <w:rPr>
          <w:rFonts w:eastAsia="Calibri"/>
          <w:szCs w:val="22"/>
          <w:lang w:eastAsia="en-US"/>
        </w:rPr>
        <w:t> </w:t>
      </w:r>
      <w:r w:rsidRPr="008F6955">
        <w:rPr>
          <w:rFonts w:eastAsia="Calibri"/>
          <w:szCs w:val="22"/>
          <w:lang w:eastAsia="en-US"/>
        </w:rPr>
        <w:t>mg.</w:t>
      </w:r>
    </w:p>
    <w:p w14:paraId="37AB2792" w14:textId="77777777" w:rsidR="00855439" w:rsidRDefault="00855439" w:rsidP="00855439">
      <w:pPr>
        <w:outlineLvl w:val="0"/>
        <w:rPr>
          <w:rFonts w:eastAsia="Calibri"/>
          <w:szCs w:val="22"/>
          <w:lang w:eastAsia="en-US"/>
        </w:rPr>
      </w:pPr>
    </w:p>
    <w:p w14:paraId="3C19E102" w14:textId="77777777" w:rsidR="00855439" w:rsidRPr="00844A9F" w:rsidRDefault="00855439" w:rsidP="00855439">
      <w:pPr>
        <w:outlineLvl w:val="0"/>
        <w:rPr>
          <w:rFonts w:eastAsia="Calibri"/>
          <w:i/>
          <w:szCs w:val="22"/>
          <w:u w:val="single"/>
          <w:lang w:eastAsia="en-US"/>
        </w:rPr>
      </w:pPr>
      <w:r w:rsidRPr="00844A9F">
        <w:rPr>
          <w:rFonts w:eastAsia="Calibri"/>
          <w:i/>
          <w:szCs w:val="22"/>
          <w:u w:val="single"/>
          <w:lang w:eastAsia="en-US"/>
        </w:rPr>
        <w:t>Ypatingos populiacijos</w:t>
      </w:r>
    </w:p>
    <w:p w14:paraId="47D9E2D1" w14:textId="77777777" w:rsidR="00855439" w:rsidRPr="000F063A" w:rsidRDefault="00855439" w:rsidP="00855439">
      <w:pPr>
        <w:contextualSpacing/>
        <w:outlineLvl w:val="0"/>
        <w:rPr>
          <w:rFonts w:eastAsia="Calibri"/>
          <w:i/>
          <w:iCs/>
          <w:color w:val="000000"/>
          <w:szCs w:val="22"/>
          <w:lang w:eastAsia="en-US"/>
        </w:rPr>
      </w:pPr>
      <w:r w:rsidRPr="000F063A">
        <w:rPr>
          <w:rFonts w:eastAsia="Calibri"/>
          <w:i/>
          <w:iCs/>
          <w:color w:val="000000"/>
          <w:szCs w:val="22"/>
          <w:lang w:eastAsia="en-US"/>
        </w:rPr>
        <w:t>Pacientams, kurių inkstų funkcija sutrikusi</w:t>
      </w:r>
    </w:p>
    <w:p w14:paraId="0CDF44A5" w14:textId="77777777" w:rsidR="00855439" w:rsidRPr="00844A9F" w:rsidRDefault="00855439" w:rsidP="00855439">
      <w:pPr>
        <w:outlineLvl w:val="0"/>
        <w:rPr>
          <w:rFonts w:eastAsia="Calibri"/>
          <w:szCs w:val="22"/>
          <w:lang w:eastAsia="en-US"/>
        </w:rPr>
      </w:pPr>
      <w:r w:rsidRPr="00844A9F">
        <w:rPr>
          <w:rFonts w:eastAsia="Calibri"/>
          <w:szCs w:val="22"/>
          <w:lang w:eastAsia="en-US"/>
        </w:rPr>
        <w:t xml:space="preserve">Dėl sudėtyje esančio hidrochlorotiazido </w:t>
      </w:r>
      <w:r>
        <w:rPr>
          <w:rFonts w:eastAsia="Calibri"/>
          <w:szCs w:val="22"/>
          <w:lang w:eastAsia="en-US"/>
        </w:rPr>
        <w:t>Dippvol draudžiama vartoti</w:t>
      </w:r>
      <w:r w:rsidRPr="00844A9F">
        <w:rPr>
          <w:rFonts w:eastAsia="Calibri"/>
          <w:szCs w:val="22"/>
          <w:lang w:eastAsia="en-US"/>
        </w:rPr>
        <w:t xml:space="preserve"> pacientams, kuriems yra anurija</w:t>
      </w:r>
      <w:r>
        <w:rPr>
          <w:rFonts w:eastAsia="Calibri"/>
          <w:szCs w:val="22"/>
          <w:lang w:eastAsia="en-US"/>
        </w:rPr>
        <w:t xml:space="preserve"> </w:t>
      </w:r>
      <w:r w:rsidRPr="00844A9F">
        <w:rPr>
          <w:rFonts w:eastAsia="Calibri"/>
          <w:szCs w:val="22"/>
          <w:lang w:eastAsia="en-US"/>
        </w:rPr>
        <w:t>(žr.</w:t>
      </w:r>
      <w:r>
        <w:rPr>
          <w:rFonts w:eastAsia="Calibri"/>
          <w:szCs w:val="22"/>
          <w:lang w:eastAsia="en-US"/>
        </w:rPr>
        <w:t> </w:t>
      </w:r>
      <w:r w:rsidRPr="00844A9F">
        <w:rPr>
          <w:rFonts w:eastAsia="Calibri"/>
          <w:szCs w:val="22"/>
          <w:lang w:eastAsia="en-US"/>
        </w:rPr>
        <w:t>4.3</w:t>
      </w:r>
      <w:r>
        <w:rPr>
          <w:rFonts w:eastAsia="Calibri"/>
          <w:szCs w:val="22"/>
          <w:lang w:eastAsia="en-US"/>
        </w:rPr>
        <w:t> </w:t>
      </w:r>
      <w:r w:rsidRPr="00844A9F">
        <w:rPr>
          <w:rFonts w:eastAsia="Calibri"/>
          <w:szCs w:val="22"/>
          <w:lang w:eastAsia="en-US"/>
        </w:rPr>
        <w:t>skyrių), bei tiems, kuriems yra sunkus inkstų funkcijos sutrikimas (glomerulų filtracijos greitis</w:t>
      </w:r>
      <w:r>
        <w:rPr>
          <w:rFonts w:eastAsia="Calibri"/>
          <w:szCs w:val="22"/>
          <w:lang w:eastAsia="en-US"/>
        </w:rPr>
        <w:t xml:space="preserve"> (</w:t>
      </w:r>
      <w:r w:rsidRPr="00844A9F">
        <w:rPr>
          <w:rFonts w:eastAsia="Calibri"/>
          <w:szCs w:val="22"/>
          <w:lang w:eastAsia="en-US"/>
        </w:rPr>
        <w:t>GFG</w:t>
      </w:r>
      <w:r>
        <w:rPr>
          <w:rFonts w:eastAsia="Calibri"/>
          <w:szCs w:val="22"/>
          <w:lang w:eastAsia="en-US"/>
        </w:rPr>
        <w:t>)</w:t>
      </w:r>
      <w:r w:rsidRPr="00844A9F">
        <w:rPr>
          <w:rFonts w:eastAsia="Calibri"/>
          <w:szCs w:val="22"/>
          <w:lang w:eastAsia="en-US"/>
        </w:rPr>
        <w:t xml:space="preserve"> &lt;</w:t>
      </w:r>
      <w:r>
        <w:rPr>
          <w:rFonts w:eastAsia="Calibri"/>
          <w:szCs w:val="22"/>
          <w:lang w:eastAsia="en-US"/>
        </w:rPr>
        <w:t> </w:t>
      </w:r>
      <w:r w:rsidRPr="00844A9F">
        <w:rPr>
          <w:rFonts w:eastAsia="Calibri"/>
          <w:szCs w:val="22"/>
          <w:lang w:eastAsia="en-US"/>
        </w:rPr>
        <w:t>30</w:t>
      </w:r>
      <w:r>
        <w:rPr>
          <w:rFonts w:eastAsia="Calibri"/>
          <w:szCs w:val="22"/>
          <w:lang w:eastAsia="en-US"/>
        </w:rPr>
        <w:t> </w:t>
      </w:r>
      <w:r w:rsidRPr="00844A9F">
        <w:rPr>
          <w:rFonts w:eastAsia="Calibri"/>
          <w:szCs w:val="22"/>
          <w:lang w:eastAsia="en-US"/>
        </w:rPr>
        <w:t>ml/min./1,73</w:t>
      </w:r>
      <w:r>
        <w:rPr>
          <w:rFonts w:eastAsia="Calibri"/>
          <w:szCs w:val="22"/>
          <w:lang w:eastAsia="en-US"/>
        </w:rPr>
        <w:t> </w:t>
      </w:r>
      <w:r w:rsidRPr="00844A9F">
        <w:rPr>
          <w:rFonts w:eastAsia="Calibri"/>
          <w:szCs w:val="22"/>
          <w:lang w:eastAsia="en-US"/>
        </w:rPr>
        <w:t>m</w:t>
      </w:r>
      <w:r w:rsidRPr="00844A9F">
        <w:rPr>
          <w:rFonts w:eastAsia="Calibri"/>
          <w:szCs w:val="22"/>
          <w:vertAlign w:val="superscript"/>
          <w:lang w:eastAsia="en-US"/>
        </w:rPr>
        <w:t>2</w:t>
      </w:r>
      <w:r w:rsidRPr="00844A9F">
        <w:rPr>
          <w:rFonts w:eastAsia="Calibri"/>
          <w:szCs w:val="22"/>
          <w:lang w:eastAsia="en-US"/>
        </w:rPr>
        <w:t>) (žr.</w:t>
      </w:r>
      <w:r>
        <w:rPr>
          <w:rFonts w:eastAsia="Calibri"/>
          <w:szCs w:val="22"/>
          <w:lang w:eastAsia="en-US"/>
        </w:rPr>
        <w:t> </w:t>
      </w:r>
      <w:r w:rsidRPr="00844A9F">
        <w:rPr>
          <w:rFonts w:eastAsia="Calibri"/>
          <w:szCs w:val="22"/>
          <w:lang w:eastAsia="en-US"/>
        </w:rPr>
        <w:t>4.3, 4.4 ir 5.2</w:t>
      </w:r>
      <w:r>
        <w:rPr>
          <w:rFonts w:eastAsia="Calibri"/>
          <w:szCs w:val="22"/>
          <w:lang w:eastAsia="en-US"/>
        </w:rPr>
        <w:t> </w:t>
      </w:r>
      <w:r w:rsidRPr="00844A9F">
        <w:rPr>
          <w:rFonts w:eastAsia="Calibri"/>
          <w:szCs w:val="22"/>
          <w:lang w:eastAsia="en-US"/>
        </w:rPr>
        <w:t>skyrius).</w:t>
      </w:r>
    </w:p>
    <w:p w14:paraId="6C5923D0" w14:textId="77777777" w:rsidR="00855439" w:rsidRDefault="00855439" w:rsidP="00855439">
      <w:pPr>
        <w:outlineLvl w:val="0"/>
        <w:rPr>
          <w:rFonts w:eastAsia="Calibri"/>
          <w:szCs w:val="22"/>
          <w:lang w:eastAsia="en-US"/>
        </w:rPr>
      </w:pPr>
    </w:p>
    <w:p w14:paraId="32BFD368" w14:textId="77777777" w:rsidR="00855439" w:rsidRPr="00844A9F" w:rsidRDefault="00855439" w:rsidP="00855439">
      <w:pPr>
        <w:outlineLvl w:val="0"/>
        <w:rPr>
          <w:rFonts w:eastAsia="Calibri"/>
          <w:szCs w:val="22"/>
          <w:lang w:eastAsia="en-US"/>
        </w:rPr>
      </w:pPr>
      <w:r w:rsidRPr="00844A9F">
        <w:rPr>
          <w:rFonts w:eastAsia="Calibri"/>
          <w:szCs w:val="22"/>
          <w:lang w:eastAsia="en-US"/>
        </w:rPr>
        <w:t>Pacientams, kuriems yra lengvas ar vidutinio sunkumo inkstų funkcijos sutrikimas, pradinės dozės</w:t>
      </w:r>
      <w:r>
        <w:rPr>
          <w:rFonts w:eastAsia="Calibri"/>
          <w:szCs w:val="22"/>
          <w:lang w:eastAsia="en-US"/>
        </w:rPr>
        <w:t xml:space="preserve"> </w:t>
      </w:r>
      <w:r w:rsidRPr="00844A9F">
        <w:rPr>
          <w:rFonts w:eastAsia="Calibri"/>
          <w:szCs w:val="22"/>
          <w:lang w:eastAsia="en-US"/>
        </w:rPr>
        <w:t>koreguoti nereikia (žr.</w:t>
      </w:r>
      <w:r>
        <w:rPr>
          <w:rFonts w:eastAsia="Calibri"/>
          <w:szCs w:val="22"/>
          <w:lang w:eastAsia="en-US"/>
        </w:rPr>
        <w:t> </w:t>
      </w:r>
      <w:r w:rsidRPr="00844A9F">
        <w:rPr>
          <w:rFonts w:eastAsia="Calibri"/>
          <w:szCs w:val="22"/>
          <w:lang w:eastAsia="en-US"/>
        </w:rPr>
        <w:t>4.4 ir 5.2</w:t>
      </w:r>
      <w:r>
        <w:rPr>
          <w:rFonts w:eastAsia="Calibri"/>
          <w:szCs w:val="22"/>
          <w:lang w:eastAsia="en-US"/>
        </w:rPr>
        <w:t> </w:t>
      </w:r>
      <w:r w:rsidRPr="00844A9F">
        <w:rPr>
          <w:rFonts w:eastAsia="Calibri"/>
          <w:szCs w:val="22"/>
          <w:lang w:eastAsia="en-US"/>
        </w:rPr>
        <w:t>skyrius).</w:t>
      </w:r>
    </w:p>
    <w:p w14:paraId="041E058A" w14:textId="77777777" w:rsidR="00855439" w:rsidRDefault="00855439" w:rsidP="00855439">
      <w:pPr>
        <w:outlineLvl w:val="0"/>
        <w:rPr>
          <w:rFonts w:eastAsia="Calibri"/>
          <w:szCs w:val="22"/>
          <w:lang w:eastAsia="en-US"/>
        </w:rPr>
      </w:pPr>
    </w:p>
    <w:p w14:paraId="0EC740EC" w14:textId="77777777" w:rsidR="00855439" w:rsidRPr="000F063A" w:rsidRDefault="00855439" w:rsidP="00855439">
      <w:pPr>
        <w:contextualSpacing/>
        <w:outlineLvl w:val="0"/>
        <w:rPr>
          <w:rFonts w:eastAsia="Calibri"/>
          <w:i/>
          <w:iCs/>
          <w:color w:val="000000"/>
          <w:szCs w:val="22"/>
          <w:lang w:eastAsia="en-US"/>
        </w:rPr>
      </w:pPr>
      <w:r w:rsidRPr="000F063A">
        <w:rPr>
          <w:rFonts w:eastAsia="Calibri"/>
          <w:i/>
          <w:iCs/>
          <w:color w:val="000000"/>
          <w:szCs w:val="22"/>
          <w:lang w:eastAsia="en-US"/>
        </w:rPr>
        <w:t>Pacientams, kurių kepenų funkcija sutrikusi</w:t>
      </w:r>
    </w:p>
    <w:p w14:paraId="0D1263A5" w14:textId="77777777" w:rsidR="00855439" w:rsidRPr="000F063A" w:rsidRDefault="00855439" w:rsidP="00855439">
      <w:pPr>
        <w:outlineLvl w:val="0"/>
        <w:rPr>
          <w:rFonts w:eastAsia="Calibri"/>
          <w:szCs w:val="22"/>
          <w:lang w:eastAsia="en-US"/>
        </w:rPr>
      </w:pPr>
      <w:r w:rsidRPr="00844A9F">
        <w:rPr>
          <w:rFonts w:eastAsia="Calibri"/>
          <w:szCs w:val="22"/>
          <w:lang w:eastAsia="en-US"/>
        </w:rPr>
        <w:t>Dėl sudėtyje esančio valsartano</w:t>
      </w:r>
      <w:r>
        <w:rPr>
          <w:rFonts w:eastAsia="Calibri"/>
          <w:szCs w:val="22"/>
          <w:lang w:eastAsia="en-US"/>
        </w:rPr>
        <w:t xml:space="preserve"> Dippvol draudžiama vartoti </w:t>
      </w:r>
      <w:r w:rsidRPr="00844A9F">
        <w:rPr>
          <w:rFonts w:eastAsia="Calibri"/>
          <w:szCs w:val="22"/>
          <w:lang w:eastAsia="en-US"/>
        </w:rPr>
        <w:t xml:space="preserve">pacientams, </w:t>
      </w:r>
      <w:r>
        <w:rPr>
          <w:rFonts w:eastAsia="Calibri"/>
          <w:szCs w:val="22"/>
          <w:lang w:eastAsia="en-US"/>
        </w:rPr>
        <w:t xml:space="preserve">kuriems yra </w:t>
      </w:r>
      <w:r w:rsidRPr="00844A9F">
        <w:rPr>
          <w:rFonts w:eastAsia="Calibri"/>
          <w:szCs w:val="22"/>
          <w:lang w:eastAsia="en-US"/>
        </w:rPr>
        <w:t>sunk</w:t>
      </w:r>
      <w:r>
        <w:rPr>
          <w:rFonts w:eastAsia="Calibri"/>
          <w:szCs w:val="22"/>
          <w:lang w:eastAsia="en-US"/>
        </w:rPr>
        <w:t>us</w:t>
      </w:r>
      <w:r w:rsidRPr="00844A9F">
        <w:rPr>
          <w:rFonts w:eastAsia="Calibri"/>
          <w:szCs w:val="22"/>
          <w:lang w:eastAsia="en-US"/>
        </w:rPr>
        <w:t xml:space="preserve"> kepenų</w:t>
      </w:r>
      <w:r>
        <w:rPr>
          <w:rFonts w:eastAsia="Calibri"/>
          <w:szCs w:val="22"/>
          <w:lang w:eastAsia="en-US"/>
        </w:rPr>
        <w:t xml:space="preserve"> </w:t>
      </w:r>
      <w:r w:rsidRPr="00844A9F">
        <w:rPr>
          <w:rFonts w:eastAsia="Calibri"/>
          <w:szCs w:val="22"/>
          <w:lang w:eastAsia="en-US"/>
        </w:rPr>
        <w:t>funkcijos sutrikim</w:t>
      </w:r>
      <w:r>
        <w:rPr>
          <w:rFonts w:eastAsia="Calibri"/>
          <w:szCs w:val="22"/>
          <w:lang w:eastAsia="en-US"/>
        </w:rPr>
        <w:t>as</w:t>
      </w:r>
      <w:r w:rsidRPr="00844A9F">
        <w:rPr>
          <w:rFonts w:eastAsia="Calibri"/>
          <w:szCs w:val="22"/>
          <w:lang w:eastAsia="en-US"/>
        </w:rPr>
        <w:t xml:space="preserve"> (žr.</w:t>
      </w:r>
      <w:r>
        <w:rPr>
          <w:rFonts w:eastAsia="Calibri"/>
          <w:szCs w:val="22"/>
          <w:lang w:eastAsia="en-US"/>
        </w:rPr>
        <w:t> </w:t>
      </w:r>
      <w:r w:rsidRPr="00844A9F">
        <w:rPr>
          <w:rFonts w:eastAsia="Calibri"/>
          <w:szCs w:val="22"/>
          <w:lang w:eastAsia="en-US"/>
        </w:rPr>
        <w:t>4.3</w:t>
      </w:r>
      <w:r>
        <w:rPr>
          <w:rFonts w:eastAsia="Calibri"/>
          <w:szCs w:val="22"/>
          <w:lang w:eastAsia="en-US"/>
        </w:rPr>
        <w:t> </w:t>
      </w:r>
      <w:r w:rsidRPr="00844A9F">
        <w:rPr>
          <w:rFonts w:eastAsia="Calibri"/>
          <w:szCs w:val="22"/>
          <w:lang w:eastAsia="en-US"/>
        </w:rPr>
        <w:t>skyrių). Pacientams, kuriems yra lengvas arba vidutinio sunkumo kepenų</w:t>
      </w:r>
      <w:r>
        <w:rPr>
          <w:rFonts w:eastAsia="Calibri"/>
          <w:szCs w:val="22"/>
          <w:lang w:eastAsia="en-US"/>
        </w:rPr>
        <w:t xml:space="preserve"> </w:t>
      </w:r>
      <w:r w:rsidRPr="00844A9F">
        <w:rPr>
          <w:rFonts w:eastAsia="Calibri"/>
          <w:szCs w:val="22"/>
          <w:lang w:eastAsia="en-US"/>
        </w:rPr>
        <w:t>funkcijos sutrikimas be tulžies stazės, didžiausia rekomenduojama valsartano dozė yra 80</w:t>
      </w:r>
      <w:r>
        <w:rPr>
          <w:rFonts w:eastAsia="Calibri"/>
          <w:szCs w:val="22"/>
          <w:lang w:eastAsia="en-US"/>
        </w:rPr>
        <w:t> </w:t>
      </w:r>
      <w:r w:rsidRPr="00844A9F">
        <w:rPr>
          <w:rFonts w:eastAsia="Calibri"/>
          <w:szCs w:val="22"/>
          <w:lang w:eastAsia="en-US"/>
        </w:rPr>
        <w:t>mg, todėl</w:t>
      </w:r>
      <w:r>
        <w:rPr>
          <w:rFonts w:eastAsia="Calibri"/>
          <w:szCs w:val="22"/>
          <w:lang w:eastAsia="en-US"/>
        </w:rPr>
        <w:t xml:space="preserve"> </w:t>
      </w:r>
      <w:r w:rsidRPr="00844A9F">
        <w:rPr>
          <w:rFonts w:eastAsia="Calibri"/>
          <w:szCs w:val="22"/>
          <w:lang w:eastAsia="en-US"/>
        </w:rPr>
        <w:t xml:space="preserve">šios grupės pacientams </w:t>
      </w:r>
      <w:r>
        <w:rPr>
          <w:rFonts w:eastAsia="Calibri"/>
          <w:szCs w:val="22"/>
          <w:lang w:eastAsia="en-US"/>
        </w:rPr>
        <w:t xml:space="preserve">Dippvol </w:t>
      </w:r>
      <w:r w:rsidRPr="00844A9F">
        <w:rPr>
          <w:rFonts w:eastAsia="Calibri"/>
          <w:szCs w:val="22"/>
          <w:lang w:eastAsia="en-US"/>
        </w:rPr>
        <w:t>netinka (žr.</w:t>
      </w:r>
      <w:r>
        <w:rPr>
          <w:rFonts w:eastAsia="Calibri"/>
          <w:szCs w:val="22"/>
          <w:lang w:eastAsia="en-US"/>
        </w:rPr>
        <w:t> </w:t>
      </w:r>
      <w:r w:rsidRPr="00844A9F">
        <w:rPr>
          <w:rFonts w:eastAsia="Calibri"/>
          <w:szCs w:val="22"/>
          <w:lang w:eastAsia="en-US"/>
        </w:rPr>
        <w:t>4.3, 4.4 ir 5.2</w:t>
      </w:r>
      <w:r>
        <w:rPr>
          <w:rFonts w:eastAsia="Calibri"/>
          <w:szCs w:val="22"/>
          <w:lang w:eastAsia="en-US"/>
        </w:rPr>
        <w:t> </w:t>
      </w:r>
      <w:r w:rsidRPr="00844A9F">
        <w:rPr>
          <w:rFonts w:eastAsia="Calibri"/>
          <w:szCs w:val="22"/>
          <w:lang w:eastAsia="en-US"/>
        </w:rPr>
        <w:t>skyrius). Amlodipino dozavimo</w:t>
      </w:r>
      <w:r>
        <w:rPr>
          <w:rFonts w:eastAsia="Calibri"/>
          <w:szCs w:val="22"/>
          <w:lang w:eastAsia="en-US"/>
        </w:rPr>
        <w:t xml:space="preserve"> </w:t>
      </w:r>
      <w:r w:rsidRPr="00844A9F">
        <w:rPr>
          <w:rFonts w:eastAsia="Calibri"/>
          <w:szCs w:val="22"/>
          <w:lang w:eastAsia="en-US"/>
        </w:rPr>
        <w:t xml:space="preserve">rekomendacijos pacientams, kuriems yra lengvas ar vidutinio sunkumo kepenų sutrikimas, nenustatytos. </w:t>
      </w:r>
      <w:r>
        <w:rPr>
          <w:rFonts w:eastAsia="Calibri"/>
          <w:szCs w:val="22"/>
          <w:lang w:eastAsia="en-US"/>
        </w:rPr>
        <w:t>Tinkamiems h</w:t>
      </w:r>
      <w:r w:rsidRPr="00844A9F">
        <w:rPr>
          <w:rFonts w:eastAsia="Calibri"/>
          <w:szCs w:val="22"/>
          <w:lang w:eastAsia="en-US"/>
        </w:rPr>
        <w:t>ipertenzija sergantiems pacientams</w:t>
      </w:r>
      <w:r>
        <w:rPr>
          <w:rFonts w:eastAsia="Calibri"/>
          <w:szCs w:val="22"/>
          <w:lang w:eastAsia="en-US"/>
        </w:rPr>
        <w:t xml:space="preserve"> </w:t>
      </w:r>
      <w:r w:rsidRPr="00844A9F">
        <w:rPr>
          <w:rFonts w:eastAsia="Calibri"/>
          <w:szCs w:val="22"/>
          <w:lang w:eastAsia="en-US"/>
        </w:rPr>
        <w:t>(žr.</w:t>
      </w:r>
      <w:r>
        <w:rPr>
          <w:rFonts w:eastAsia="Calibri"/>
          <w:szCs w:val="22"/>
          <w:lang w:eastAsia="en-US"/>
        </w:rPr>
        <w:t> </w:t>
      </w:r>
      <w:r w:rsidRPr="00844A9F">
        <w:rPr>
          <w:rFonts w:eastAsia="Calibri"/>
          <w:szCs w:val="22"/>
          <w:lang w:eastAsia="en-US"/>
        </w:rPr>
        <w:t>4.1</w:t>
      </w:r>
      <w:r>
        <w:rPr>
          <w:rFonts w:eastAsia="Calibri"/>
          <w:szCs w:val="22"/>
          <w:lang w:eastAsia="en-US"/>
        </w:rPr>
        <w:t> </w:t>
      </w:r>
      <w:r w:rsidRPr="00844A9F">
        <w:rPr>
          <w:rFonts w:eastAsia="Calibri"/>
          <w:szCs w:val="22"/>
          <w:lang w:eastAsia="en-US"/>
        </w:rPr>
        <w:t>skyrių), kuriems yra kepenų funkcijos sutrikimas, pereinant</w:t>
      </w:r>
      <w:r>
        <w:rPr>
          <w:rFonts w:eastAsia="Calibri"/>
          <w:szCs w:val="22"/>
          <w:lang w:eastAsia="en-US"/>
        </w:rPr>
        <w:t xml:space="preserve"> </w:t>
      </w:r>
      <w:r w:rsidRPr="00844A9F">
        <w:rPr>
          <w:rFonts w:eastAsia="Calibri"/>
          <w:szCs w:val="22"/>
          <w:lang w:eastAsia="en-US"/>
        </w:rPr>
        <w:t xml:space="preserve">prie </w:t>
      </w:r>
      <w:r>
        <w:rPr>
          <w:rFonts w:eastAsia="Calibri"/>
          <w:szCs w:val="22"/>
          <w:lang w:eastAsia="en-US"/>
        </w:rPr>
        <w:t xml:space="preserve">Dippvol </w:t>
      </w:r>
      <w:r w:rsidRPr="00844A9F">
        <w:rPr>
          <w:rFonts w:eastAsia="Calibri"/>
          <w:szCs w:val="22"/>
          <w:lang w:eastAsia="en-US"/>
        </w:rPr>
        <w:t xml:space="preserve">, reikia skirti mažiausią esančią </w:t>
      </w:r>
      <w:r>
        <w:rPr>
          <w:rFonts w:eastAsia="Calibri"/>
          <w:szCs w:val="22"/>
          <w:lang w:eastAsia="en-US"/>
        </w:rPr>
        <w:t xml:space="preserve">vaistinio preparato sudėtyje </w:t>
      </w:r>
      <w:r w:rsidRPr="00844A9F">
        <w:rPr>
          <w:rFonts w:eastAsia="Calibri"/>
          <w:szCs w:val="22"/>
          <w:lang w:eastAsia="en-US"/>
        </w:rPr>
        <w:t>amlodipino dozę.</w:t>
      </w:r>
    </w:p>
    <w:p w14:paraId="1585767A" w14:textId="77777777" w:rsidR="00855439" w:rsidRDefault="00855439" w:rsidP="00855439">
      <w:pPr>
        <w:outlineLvl w:val="0"/>
        <w:rPr>
          <w:rFonts w:eastAsia="Calibri"/>
          <w:szCs w:val="22"/>
          <w:lang w:eastAsia="en-US"/>
        </w:rPr>
      </w:pPr>
    </w:p>
    <w:p w14:paraId="3C1EEF60" w14:textId="77777777" w:rsidR="00855439" w:rsidRPr="00206065" w:rsidRDefault="00855439" w:rsidP="00855439">
      <w:pPr>
        <w:outlineLvl w:val="0"/>
        <w:rPr>
          <w:rFonts w:eastAsia="Calibri"/>
          <w:i/>
          <w:szCs w:val="22"/>
          <w:lang w:eastAsia="en-US"/>
        </w:rPr>
      </w:pPr>
      <w:r>
        <w:rPr>
          <w:rFonts w:eastAsia="Calibri"/>
          <w:i/>
          <w:szCs w:val="22"/>
          <w:lang w:eastAsia="en-US"/>
        </w:rPr>
        <w:t xml:space="preserve">Pacientams, sergantiems </w:t>
      </w:r>
      <w:r w:rsidRPr="00206065">
        <w:rPr>
          <w:rFonts w:eastAsia="Calibri"/>
          <w:i/>
          <w:szCs w:val="22"/>
          <w:lang w:eastAsia="en-US"/>
        </w:rPr>
        <w:t>širdies nepakankamum</w:t>
      </w:r>
      <w:r>
        <w:rPr>
          <w:rFonts w:eastAsia="Calibri"/>
          <w:i/>
          <w:szCs w:val="22"/>
          <w:lang w:eastAsia="en-US"/>
        </w:rPr>
        <w:t>u</w:t>
      </w:r>
      <w:r w:rsidRPr="00206065">
        <w:rPr>
          <w:rFonts w:eastAsia="Calibri"/>
          <w:i/>
          <w:szCs w:val="22"/>
          <w:lang w:eastAsia="en-US"/>
        </w:rPr>
        <w:t xml:space="preserve"> ir vainikinių arterijų liga</w:t>
      </w:r>
    </w:p>
    <w:p w14:paraId="09D2138A" w14:textId="77777777" w:rsidR="00855439" w:rsidRPr="00206065" w:rsidRDefault="00855439" w:rsidP="00855439">
      <w:pPr>
        <w:outlineLvl w:val="0"/>
        <w:rPr>
          <w:rFonts w:eastAsia="Calibri"/>
          <w:szCs w:val="22"/>
          <w:lang w:eastAsia="en-US"/>
        </w:rPr>
      </w:pPr>
      <w:r w:rsidRPr="00206065">
        <w:rPr>
          <w:rFonts w:eastAsia="Calibri"/>
          <w:szCs w:val="22"/>
          <w:lang w:eastAsia="en-US"/>
        </w:rPr>
        <w:t xml:space="preserve">Patirties apie </w:t>
      </w:r>
      <w:r>
        <w:rPr>
          <w:rFonts w:eastAsia="Calibri"/>
          <w:szCs w:val="22"/>
          <w:lang w:eastAsia="en-US"/>
        </w:rPr>
        <w:t>pac</w:t>
      </w:r>
      <w:r w:rsidRPr="00206065">
        <w:rPr>
          <w:rFonts w:eastAsia="Calibri"/>
          <w:szCs w:val="22"/>
          <w:lang w:eastAsia="en-US"/>
        </w:rPr>
        <w:t>i</w:t>
      </w:r>
      <w:r>
        <w:rPr>
          <w:rFonts w:eastAsia="Calibri"/>
          <w:szCs w:val="22"/>
          <w:lang w:eastAsia="en-US"/>
        </w:rPr>
        <w:t>e</w:t>
      </w:r>
      <w:r w:rsidRPr="00206065">
        <w:rPr>
          <w:rFonts w:eastAsia="Calibri"/>
          <w:szCs w:val="22"/>
          <w:lang w:eastAsia="en-US"/>
        </w:rPr>
        <w:t>n</w:t>
      </w:r>
      <w:r>
        <w:rPr>
          <w:rFonts w:eastAsia="Calibri"/>
          <w:szCs w:val="22"/>
          <w:lang w:eastAsia="en-US"/>
        </w:rPr>
        <w:t>t</w:t>
      </w:r>
      <w:r w:rsidRPr="00206065">
        <w:rPr>
          <w:rFonts w:eastAsia="Calibri"/>
          <w:szCs w:val="22"/>
          <w:lang w:eastAsia="en-US"/>
        </w:rPr>
        <w:t>ų, kuriems yra širdies nepakankamumas ir vainikinių arterijų liga, gydymą amlodipin</w:t>
      </w:r>
      <w:r>
        <w:rPr>
          <w:rFonts w:eastAsia="Calibri"/>
          <w:szCs w:val="22"/>
          <w:lang w:eastAsia="en-US"/>
        </w:rPr>
        <w:t xml:space="preserve">o, </w:t>
      </w:r>
      <w:r w:rsidRPr="00206065">
        <w:rPr>
          <w:rFonts w:eastAsia="Calibri"/>
          <w:szCs w:val="22"/>
          <w:lang w:eastAsia="en-US"/>
        </w:rPr>
        <w:t>valsartan</w:t>
      </w:r>
      <w:r>
        <w:rPr>
          <w:rFonts w:eastAsia="Calibri"/>
          <w:szCs w:val="22"/>
          <w:lang w:eastAsia="en-US"/>
        </w:rPr>
        <w:t xml:space="preserve">o ir </w:t>
      </w:r>
      <w:r w:rsidRPr="00206065">
        <w:rPr>
          <w:rFonts w:eastAsia="Calibri"/>
          <w:szCs w:val="22"/>
          <w:lang w:eastAsia="en-US"/>
        </w:rPr>
        <w:t>h</w:t>
      </w:r>
      <w:r>
        <w:rPr>
          <w:rFonts w:eastAsia="Calibri"/>
          <w:szCs w:val="22"/>
          <w:lang w:eastAsia="en-US"/>
        </w:rPr>
        <w:t>i</w:t>
      </w:r>
      <w:r w:rsidRPr="00206065">
        <w:rPr>
          <w:rFonts w:eastAsia="Calibri"/>
          <w:szCs w:val="22"/>
          <w:lang w:eastAsia="en-US"/>
        </w:rPr>
        <w:t>drochlorotiazid</w:t>
      </w:r>
      <w:r>
        <w:rPr>
          <w:rFonts w:eastAsia="Calibri"/>
          <w:szCs w:val="22"/>
          <w:lang w:eastAsia="en-US"/>
        </w:rPr>
        <w:t>o</w:t>
      </w:r>
      <w:r w:rsidRPr="00206065">
        <w:rPr>
          <w:rFonts w:eastAsia="Calibri"/>
          <w:szCs w:val="22"/>
          <w:lang w:eastAsia="en-US"/>
        </w:rPr>
        <w:t xml:space="preserve"> </w:t>
      </w:r>
      <w:r>
        <w:rPr>
          <w:rFonts w:eastAsia="Calibri"/>
          <w:szCs w:val="22"/>
          <w:lang w:eastAsia="en-US"/>
        </w:rPr>
        <w:t>deriniu</w:t>
      </w:r>
      <w:r w:rsidRPr="00206065">
        <w:rPr>
          <w:rFonts w:eastAsia="Calibri"/>
          <w:szCs w:val="22"/>
          <w:lang w:eastAsia="en-US"/>
        </w:rPr>
        <w:t>, ypač didžiausi</w:t>
      </w:r>
      <w:r>
        <w:rPr>
          <w:rFonts w:eastAsia="Calibri"/>
          <w:szCs w:val="22"/>
          <w:lang w:eastAsia="en-US"/>
        </w:rPr>
        <w:t>a</w:t>
      </w:r>
      <w:r w:rsidRPr="00206065">
        <w:rPr>
          <w:rFonts w:eastAsia="Calibri"/>
          <w:szCs w:val="22"/>
          <w:lang w:eastAsia="en-US"/>
        </w:rPr>
        <w:t xml:space="preserve"> doz</w:t>
      </w:r>
      <w:r>
        <w:rPr>
          <w:rFonts w:eastAsia="Calibri"/>
          <w:szCs w:val="22"/>
          <w:lang w:eastAsia="en-US"/>
        </w:rPr>
        <w:t>e</w:t>
      </w:r>
      <w:r w:rsidRPr="00206065">
        <w:rPr>
          <w:rFonts w:eastAsia="Calibri"/>
          <w:szCs w:val="22"/>
          <w:lang w:eastAsia="en-US"/>
        </w:rPr>
        <w:t>, yra nedaug. Pacientams, kuriems yra širdies nepakankamumas ir</w:t>
      </w:r>
      <w:r>
        <w:rPr>
          <w:rFonts w:eastAsia="Calibri"/>
          <w:szCs w:val="22"/>
          <w:lang w:eastAsia="en-US"/>
        </w:rPr>
        <w:t xml:space="preserve"> </w:t>
      </w:r>
      <w:r w:rsidRPr="00206065">
        <w:rPr>
          <w:rFonts w:eastAsia="Calibri"/>
          <w:szCs w:val="22"/>
          <w:lang w:eastAsia="en-US"/>
        </w:rPr>
        <w:t xml:space="preserve">vainikinių arterijų liga, </w:t>
      </w:r>
      <w:r>
        <w:rPr>
          <w:rFonts w:eastAsia="Calibri"/>
          <w:szCs w:val="22"/>
          <w:lang w:eastAsia="en-US"/>
        </w:rPr>
        <w:t>skiriant amlodipino, valsartano ir hidrochlorotiazido derinio,</w:t>
      </w:r>
      <w:r w:rsidRPr="00206065">
        <w:rPr>
          <w:rFonts w:eastAsia="Calibri"/>
          <w:szCs w:val="22"/>
          <w:lang w:eastAsia="en-US"/>
        </w:rPr>
        <w:t xml:space="preserve"> ypač didžiausią 10</w:t>
      </w:r>
      <w:r>
        <w:rPr>
          <w:rFonts w:eastAsia="Calibri"/>
          <w:szCs w:val="22"/>
          <w:lang w:eastAsia="en-US"/>
        </w:rPr>
        <w:t> </w:t>
      </w:r>
      <w:r w:rsidRPr="00206065">
        <w:rPr>
          <w:rFonts w:eastAsia="Calibri"/>
          <w:szCs w:val="22"/>
          <w:lang w:eastAsia="en-US"/>
        </w:rPr>
        <w:t>mg/320</w:t>
      </w:r>
      <w:r>
        <w:rPr>
          <w:rFonts w:eastAsia="Calibri"/>
          <w:szCs w:val="22"/>
          <w:lang w:eastAsia="en-US"/>
        </w:rPr>
        <w:t> </w:t>
      </w:r>
      <w:r w:rsidRPr="00206065">
        <w:rPr>
          <w:rFonts w:eastAsia="Calibri"/>
          <w:szCs w:val="22"/>
          <w:lang w:eastAsia="en-US"/>
        </w:rPr>
        <w:t>mg/25</w:t>
      </w:r>
      <w:r>
        <w:rPr>
          <w:rFonts w:eastAsia="Calibri"/>
          <w:szCs w:val="22"/>
          <w:lang w:eastAsia="en-US"/>
        </w:rPr>
        <w:t> </w:t>
      </w:r>
      <w:r w:rsidRPr="00206065">
        <w:rPr>
          <w:rFonts w:eastAsia="Calibri"/>
          <w:szCs w:val="22"/>
          <w:lang w:eastAsia="en-US"/>
        </w:rPr>
        <w:t>mg dozę</w:t>
      </w:r>
      <w:r>
        <w:rPr>
          <w:rFonts w:eastAsia="Calibri"/>
          <w:szCs w:val="22"/>
          <w:lang w:eastAsia="en-US"/>
        </w:rPr>
        <w:t>, patariama laikytis atsargumo</w:t>
      </w:r>
      <w:r w:rsidRPr="00206065">
        <w:rPr>
          <w:rFonts w:eastAsia="Calibri"/>
          <w:szCs w:val="22"/>
          <w:lang w:eastAsia="en-US"/>
        </w:rPr>
        <w:t>.</w:t>
      </w:r>
    </w:p>
    <w:p w14:paraId="5B444A8E" w14:textId="77777777" w:rsidR="00855439" w:rsidRDefault="00855439" w:rsidP="00855439">
      <w:pPr>
        <w:outlineLvl w:val="0"/>
        <w:rPr>
          <w:rFonts w:eastAsia="Calibri"/>
          <w:szCs w:val="22"/>
          <w:lang w:eastAsia="en-US"/>
        </w:rPr>
      </w:pPr>
    </w:p>
    <w:p w14:paraId="65ED16FB" w14:textId="77777777" w:rsidR="00855439" w:rsidRPr="00206065" w:rsidRDefault="00855439" w:rsidP="00855439">
      <w:pPr>
        <w:outlineLvl w:val="0"/>
        <w:rPr>
          <w:rFonts w:eastAsia="Calibri"/>
          <w:i/>
          <w:szCs w:val="22"/>
          <w:lang w:eastAsia="en-US"/>
        </w:rPr>
      </w:pPr>
      <w:r w:rsidRPr="00206065">
        <w:rPr>
          <w:rFonts w:eastAsia="Calibri"/>
          <w:i/>
          <w:szCs w:val="22"/>
          <w:lang w:eastAsia="en-US"/>
        </w:rPr>
        <w:t>Senyvi</w:t>
      </w:r>
      <w:r>
        <w:rPr>
          <w:rFonts w:eastAsia="Calibri"/>
          <w:i/>
          <w:szCs w:val="22"/>
          <w:lang w:eastAsia="en-US"/>
        </w:rPr>
        <w:t>ems</w:t>
      </w:r>
      <w:r w:rsidRPr="00206065">
        <w:rPr>
          <w:rFonts w:eastAsia="Calibri"/>
          <w:i/>
          <w:szCs w:val="22"/>
          <w:lang w:eastAsia="en-US"/>
        </w:rPr>
        <w:t xml:space="preserve"> </w:t>
      </w:r>
      <w:r>
        <w:rPr>
          <w:rFonts w:eastAsia="Calibri"/>
          <w:i/>
          <w:szCs w:val="22"/>
          <w:lang w:eastAsia="en-US"/>
        </w:rPr>
        <w:t xml:space="preserve">&gt; 65 metų </w:t>
      </w:r>
      <w:r w:rsidRPr="00206065">
        <w:rPr>
          <w:rFonts w:eastAsia="Calibri"/>
          <w:i/>
          <w:szCs w:val="22"/>
          <w:lang w:eastAsia="en-US"/>
        </w:rPr>
        <w:t>pacienta</w:t>
      </w:r>
      <w:r>
        <w:rPr>
          <w:rFonts w:eastAsia="Calibri"/>
          <w:i/>
          <w:szCs w:val="22"/>
          <w:lang w:eastAsia="en-US"/>
        </w:rPr>
        <w:t>ms</w:t>
      </w:r>
    </w:p>
    <w:p w14:paraId="53977C84" w14:textId="77777777" w:rsidR="00855439" w:rsidRDefault="00855439" w:rsidP="00855439">
      <w:pPr>
        <w:outlineLvl w:val="0"/>
        <w:rPr>
          <w:rFonts w:eastAsia="Calibri"/>
          <w:szCs w:val="22"/>
          <w:lang w:eastAsia="en-US"/>
        </w:rPr>
      </w:pPr>
      <w:r>
        <w:rPr>
          <w:rFonts w:eastAsia="Calibri"/>
          <w:szCs w:val="22"/>
          <w:lang w:eastAsia="en-US"/>
        </w:rPr>
        <w:t>Skiriant amlodipino, valsartano ir hidrochlorotiazido derinio,</w:t>
      </w:r>
      <w:r w:rsidRPr="00206065">
        <w:rPr>
          <w:rFonts w:eastAsia="Calibri"/>
          <w:szCs w:val="22"/>
          <w:lang w:eastAsia="en-US"/>
        </w:rPr>
        <w:t xml:space="preserve"> ypač didžiausią 10</w:t>
      </w:r>
      <w:r>
        <w:rPr>
          <w:rFonts w:eastAsia="Calibri"/>
          <w:szCs w:val="22"/>
          <w:lang w:eastAsia="en-US"/>
        </w:rPr>
        <w:t> </w:t>
      </w:r>
      <w:r w:rsidRPr="00206065">
        <w:rPr>
          <w:rFonts w:eastAsia="Calibri"/>
          <w:szCs w:val="22"/>
          <w:lang w:eastAsia="en-US"/>
        </w:rPr>
        <w:t>mg/320</w:t>
      </w:r>
      <w:r>
        <w:rPr>
          <w:rFonts w:eastAsia="Calibri"/>
          <w:szCs w:val="22"/>
          <w:lang w:eastAsia="en-US"/>
        </w:rPr>
        <w:t> </w:t>
      </w:r>
      <w:r w:rsidRPr="00206065">
        <w:rPr>
          <w:rFonts w:eastAsia="Calibri"/>
          <w:szCs w:val="22"/>
          <w:lang w:eastAsia="en-US"/>
        </w:rPr>
        <w:t>mg/25</w:t>
      </w:r>
      <w:r>
        <w:rPr>
          <w:rFonts w:eastAsia="Calibri"/>
          <w:szCs w:val="22"/>
          <w:lang w:eastAsia="en-US"/>
        </w:rPr>
        <w:t> </w:t>
      </w:r>
      <w:r w:rsidRPr="00206065">
        <w:rPr>
          <w:rFonts w:eastAsia="Calibri"/>
          <w:szCs w:val="22"/>
          <w:lang w:eastAsia="en-US"/>
        </w:rPr>
        <w:t>mg dozę</w:t>
      </w:r>
      <w:r>
        <w:rPr>
          <w:rFonts w:eastAsia="Calibri"/>
          <w:szCs w:val="22"/>
          <w:lang w:eastAsia="en-US"/>
        </w:rPr>
        <w:t xml:space="preserve">, </w:t>
      </w:r>
      <w:r w:rsidRPr="00206065">
        <w:rPr>
          <w:rFonts w:eastAsia="Calibri"/>
          <w:szCs w:val="22"/>
          <w:lang w:eastAsia="en-US"/>
        </w:rPr>
        <w:t>senyviems pacientams rekomenduojama</w:t>
      </w:r>
      <w:r>
        <w:rPr>
          <w:rFonts w:eastAsia="Calibri"/>
          <w:szCs w:val="22"/>
          <w:lang w:eastAsia="en-US"/>
        </w:rPr>
        <w:t xml:space="preserve"> laikytis atsargumo</w:t>
      </w:r>
      <w:r w:rsidRPr="00206065">
        <w:rPr>
          <w:rFonts w:eastAsia="Calibri"/>
          <w:szCs w:val="22"/>
          <w:lang w:eastAsia="en-US"/>
        </w:rPr>
        <w:t xml:space="preserve">, </w:t>
      </w:r>
      <w:r>
        <w:rPr>
          <w:rFonts w:eastAsia="Calibri"/>
          <w:szCs w:val="22"/>
          <w:lang w:eastAsia="en-US"/>
        </w:rPr>
        <w:t>įskaitant</w:t>
      </w:r>
      <w:r w:rsidRPr="00206065">
        <w:rPr>
          <w:rFonts w:eastAsia="Calibri"/>
          <w:szCs w:val="22"/>
          <w:lang w:eastAsia="en-US"/>
        </w:rPr>
        <w:t xml:space="preserve"> dažn</w:t>
      </w:r>
      <w:r>
        <w:rPr>
          <w:rFonts w:eastAsia="Calibri"/>
          <w:szCs w:val="22"/>
          <w:lang w:eastAsia="en-US"/>
        </w:rPr>
        <w:t xml:space="preserve">esnį </w:t>
      </w:r>
      <w:r w:rsidRPr="00206065">
        <w:rPr>
          <w:rFonts w:eastAsia="Calibri"/>
          <w:szCs w:val="22"/>
          <w:lang w:eastAsia="en-US"/>
        </w:rPr>
        <w:t>kraujo</w:t>
      </w:r>
      <w:r>
        <w:rPr>
          <w:rFonts w:eastAsia="Calibri"/>
          <w:szCs w:val="22"/>
          <w:lang w:eastAsia="en-US"/>
        </w:rPr>
        <w:t>spūdžio tikrinimą,</w:t>
      </w:r>
      <w:r w:rsidRPr="00206065">
        <w:rPr>
          <w:rFonts w:eastAsia="Calibri"/>
          <w:szCs w:val="22"/>
          <w:lang w:eastAsia="en-US"/>
        </w:rPr>
        <w:t xml:space="preserve"> kadangi duomenų apie vaistinio preparato</w:t>
      </w:r>
      <w:r>
        <w:rPr>
          <w:rFonts w:eastAsia="Calibri"/>
          <w:szCs w:val="22"/>
          <w:lang w:eastAsia="en-US"/>
        </w:rPr>
        <w:t xml:space="preserve"> </w:t>
      </w:r>
      <w:r w:rsidRPr="00206065">
        <w:rPr>
          <w:rFonts w:eastAsia="Calibri"/>
          <w:szCs w:val="22"/>
          <w:lang w:eastAsia="en-US"/>
        </w:rPr>
        <w:t xml:space="preserve">vartojimą šios populiacijos pacientams yra nedaug. </w:t>
      </w:r>
      <w:r>
        <w:rPr>
          <w:rFonts w:eastAsia="Calibri"/>
          <w:szCs w:val="22"/>
          <w:lang w:eastAsia="en-US"/>
        </w:rPr>
        <w:t>Tinkamiems h</w:t>
      </w:r>
      <w:r w:rsidRPr="00844A9F">
        <w:rPr>
          <w:rFonts w:eastAsia="Calibri"/>
          <w:szCs w:val="22"/>
          <w:lang w:eastAsia="en-US"/>
        </w:rPr>
        <w:t>ipertenzija sergantiems pacientams</w:t>
      </w:r>
      <w:r>
        <w:rPr>
          <w:rFonts w:eastAsia="Calibri"/>
          <w:szCs w:val="22"/>
          <w:lang w:eastAsia="en-US"/>
        </w:rPr>
        <w:t xml:space="preserve"> </w:t>
      </w:r>
      <w:r w:rsidRPr="00844A9F">
        <w:rPr>
          <w:rFonts w:eastAsia="Calibri"/>
          <w:szCs w:val="22"/>
          <w:lang w:eastAsia="en-US"/>
        </w:rPr>
        <w:t>(žr.</w:t>
      </w:r>
      <w:r>
        <w:rPr>
          <w:rFonts w:eastAsia="Calibri"/>
          <w:szCs w:val="22"/>
          <w:lang w:eastAsia="en-US"/>
        </w:rPr>
        <w:t> </w:t>
      </w:r>
      <w:r w:rsidRPr="00844A9F">
        <w:rPr>
          <w:rFonts w:eastAsia="Calibri"/>
          <w:szCs w:val="22"/>
          <w:lang w:eastAsia="en-US"/>
        </w:rPr>
        <w:t>4.1</w:t>
      </w:r>
      <w:r>
        <w:rPr>
          <w:rFonts w:eastAsia="Calibri"/>
          <w:szCs w:val="22"/>
          <w:lang w:eastAsia="en-US"/>
        </w:rPr>
        <w:t> </w:t>
      </w:r>
      <w:r w:rsidRPr="00844A9F">
        <w:rPr>
          <w:rFonts w:eastAsia="Calibri"/>
          <w:szCs w:val="22"/>
          <w:lang w:eastAsia="en-US"/>
        </w:rPr>
        <w:t>skyrių), pereinant</w:t>
      </w:r>
      <w:r>
        <w:rPr>
          <w:rFonts w:eastAsia="Calibri"/>
          <w:szCs w:val="22"/>
          <w:lang w:eastAsia="en-US"/>
        </w:rPr>
        <w:t xml:space="preserve"> </w:t>
      </w:r>
      <w:r w:rsidRPr="00844A9F">
        <w:rPr>
          <w:rFonts w:eastAsia="Calibri"/>
          <w:szCs w:val="22"/>
          <w:lang w:eastAsia="en-US"/>
        </w:rPr>
        <w:t xml:space="preserve">prie </w:t>
      </w:r>
      <w:r>
        <w:rPr>
          <w:rFonts w:eastAsia="Calibri"/>
          <w:szCs w:val="22"/>
          <w:lang w:eastAsia="en-US"/>
        </w:rPr>
        <w:t xml:space="preserve">Dippvol </w:t>
      </w:r>
      <w:r w:rsidRPr="00844A9F">
        <w:rPr>
          <w:rFonts w:eastAsia="Calibri"/>
          <w:szCs w:val="22"/>
          <w:lang w:eastAsia="en-US"/>
        </w:rPr>
        <w:t xml:space="preserve">reikia skirti mažiausią esančią </w:t>
      </w:r>
      <w:r>
        <w:rPr>
          <w:rFonts w:eastAsia="Calibri"/>
          <w:szCs w:val="22"/>
          <w:lang w:eastAsia="en-US"/>
        </w:rPr>
        <w:t xml:space="preserve">vaistinio preparato sudėtyje </w:t>
      </w:r>
      <w:r w:rsidRPr="00844A9F">
        <w:rPr>
          <w:rFonts w:eastAsia="Calibri"/>
          <w:szCs w:val="22"/>
          <w:lang w:eastAsia="en-US"/>
        </w:rPr>
        <w:t>amlodipino dozę.</w:t>
      </w:r>
    </w:p>
    <w:p w14:paraId="7590ABEA" w14:textId="77777777" w:rsidR="00855439" w:rsidRDefault="00855439" w:rsidP="00855439">
      <w:pPr>
        <w:outlineLvl w:val="0"/>
        <w:rPr>
          <w:rFonts w:eastAsia="Calibri"/>
          <w:szCs w:val="22"/>
          <w:lang w:eastAsia="en-US"/>
        </w:rPr>
      </w:pPr>
    </w:p>
    <w:p w14:paraId="2FCCEC92" w14:textId="77777777" w:rsidR="001C496B" w:rsidRDefault="001C496B" w:rsidP="00855439">
      <w:pPr>
        <w:outlineLvl w:val="0"/>
        <w:rPr>
          <w:rFonts w:eastAsia="Calibri"/>
          <w:i/>
          <w:szCs w:val="22"/>
          <w:lang w:eastAsia="en-US"/>
        </w:rPr>
      </w:pPr>
    </w:p>
    <w:p w14:paraId="4A2039A7" w14:textId="0E3203EA" w:rsidR="00855439" w:rsidRPr="00677AE9" w:rsidRDefault="00855439" w:rsidP="00855439">
      <w:pPr>
        <w:outlineLvl w:val="0"/>
        <w:rPr>
          <w:rFonts w:eastAsia="Calibri"/>
          <w:i/>
          <w:szCs w:val="22"/>
          <w:lang w:eastAsia="en-US"/>
        </w:rPr>
      </w:pPr>
      <w:r w:rsidRPr="00677AE9">
        <w:rPr>
          <w:rFonts w:eastAsia="Calibri"/>
          <w:i/>
          <w:szCs w:val="22"/>
          <w:lang w:eastAsia="en-US"/>
        </w:rPr>
        <w:lastRenderedPageBreak/>
        <w:t>Vaikų populiacija</w:t>
      </w:r>
    </w:p>
    <w:p w14:paraId="51508911" w14:textId="77777777" w:rsidR="00855439" w:rsidRPr="00206065" w:rsidRDefault="00855439" w:rsidP="00855439">
      <w:pPr>
        <w:outlineLvl w:val="0"/>
        <w:rPr>
          <w:rFonts w:eastAsia="Calibri"/>
          <w:szCs w:val="22"/>
          <w:lang w:eastAsia="en-US"/>
        </w:rPr>
      </w:pPr>
      <w:r>
        <w:rPr>
          <w:rFonts w:eastAsia="Calibri"/>
          <w:szCs w:val="22"/>
          <w:lang w:eastAsia="en-US"/>
        </w:rPr>
        <w:t>Dippvol nėra skirtas vaikų</w:t>
      </w:r>
      <w:r w:rsidRPr="00206065">
        <w:rPr>
          <w:rFonts w:eastAsia="Calibri"/>
          <w:szCs w:val="22"/>
          <w:lang w:eastAsia="en-US"/>
        </w:rPr>
        <w:t xml:space="preserve"> populiacij</w:t>
      </w:r>
      <w:r>
        <w:rPr>
          <w:rFonts w:eastAsia="Calibri"/>
          <w:szCs w:val="22"/>
          <w:lang w:eastAsia="en-US"/>
        </w:rPr>
        <w:t xml:space="preserve">ai </w:t>
      </w:r>
      <w:r w:rsidRPr="00206065">
        <w:rPr>
          <w:rFonts w:eastAsia="Calibri"/>
          <w:szCs w:val="22"/>
          <w:lang w:eastAsia="en-US"/>
        </w:rPr>
        <w:t>(</w:t>
      </w:r>
      <w:r>
        <w:rPr>
          <w:rFonts w:eastAsia="Calibri"/>
          <w:szCs w:val="22"/>
          <w:lang w:eastAsia="en-US"/>
        </w:rPr>
        <w:t>v</w:t>
      </w:r>
      <w:r w:rsidRPr="00206065">
        <w:rPr>
          <w:rFonts w:eastAsia="Calibri"/>
          <w:szCs w:val="22"/>
          <w:lang w:eastAsia="en-US"/>
        </w:rPr>
        <w:t>ai</w:t>
      </w:r>
      <w:r>
        <w:rPr>
          <w:rFonts w:eastAsia="Calibri"/>
          <w:szCs w:val="22"/>
          <w:lang w:eastAsia="en-US"/>
        </w:rPr>
        <w:t>ka</w:t>
      </w:r>
      <w:r w:rsidRPr="00206065">
        <w:rPr>
          <w:rFonts w:eastAsia="Calibri"/>
          <w:szCs w:val="22"/>
          <w:lang w:eastAsia="en-US"/>
        </w:rPr>
        <w:t>ms i</w:t>
      </w:r>
      <w:r>
        <w:rPr>
          <w:rFonts w:eastAsia="Calibri"/>
          <w:szCs w:val="22"/>
          <w:lang w:eastAsia="en-US"/>
        </w:rPr>
        <w:t>ki</w:t>
      </w:r>
      <w:r w:rsidRPr="00206065">
        <w:rPr>
          <w:rFonts w:eastAsia="Calibri"/>
          <w:szCs w:val="22"/>
          <w:lang w:eastAsia="en-US"/>
        </w:rPr>
        <w:t xml:space="preserve"> 18</w:t>
      </w:r>
      <w:r>
        <w:rPr>
          <w:rFonts w:eastAsia="Calibri"/>
          <w:szCs w:val="22"/>
          <w:lang w:eastAsia="en-US"/>
        </w:rPr>
        <w:t> </w:t>
      </w:r>
      <w:r w:rsidRPr="00206065">
        <w:rPr>
          <w:rFonts w:eastAsia="Calibri"/>
          <w:szCs w:val="22"/>
          <w:lang w:eastAsia="en-US"/>
        </w:rPr>
        <w:t xml:space="preserve">metų) </w:t>
      </w:r>
      <w:r>
        <w:rPr>
          <w:rFonts w:eastAsia="Calibri"/>
          <w:szCs w:val="22"/>
          <w:lang w:eastAsia="en-US"/>
        </w:rPr>
        <w:t>pirminės hipertenzijos indikacijai</w:t>
      </w:r>
      <w:r w:rsidRPr="00206065">
        <w:rPr>
          <w:rFonts w:eastAsia="Calibri"/>
          <w:szCs w:val="22"/>
          <w:lang w:eastAsia="en-US"/>
        </w:rPr>
        <w:t>.</w:t>
      </w:r>
    </w:p>
    <w:p w14:paraId="19A7435F" w14:textId="77777777" w:rsidR="00855439" w:rsidRDefault="00855439" w:rsidP="00855439">
      <w:pPr>
        <w:outlineLvl w:val="0"/>
        <w:rPr>
          <w:rFonts w:eastAsia="Calibri"/>
          <w:szCs w:val="22"/>
          <w:lang w:eastAsia="en-US"/>
        </w:rPr>
      </w:pPr>
    </w:p>
    <w:p w14:paraId="40D04018" w14:textId="77777777" w:rsidR="00855439" w:rsidRPr="00677AE9" w:rsidRDefault="00855439" w:rsidP="00855439">
      <w:pPr>
        <w:outlineLvl w:val="0"/>
        <w:rPr>
          <w:rFonts w:eastAsia="Calibri"/>
          <w:szCs w:val="22"/>
          <w:u w:val="single"/>
          <w:lang w:eastAsia="en-US"/>
        </w:rPr>
      </w:pPr>
      <w:r w:rsidRPr="00677AE9">
        <w:rPr>
          <w:rFonts w:eastAsia="Calibri"/>
          <w:szCs w:val="22"/>
          <w:u w:val="single"/>
          <w:lang w:eastAsia="en-US"/>
        </w:rPr>
        <w:t>Vartojimo metodas</w:t>
      </w:r>
    </w:p>
    <w:p w14:paraId="1037B57C" w14:textId="77777777" w:rsidR="00855439" w:rsidRPr="00206065" w:rsidRDefault="00855439" w:rsidP="00855439">
      <w:pPr>
        <w:outlineLvl w:val="0"/>
        <w:rPr>
          <w:rFonts w:eastAsia="Calibri"/>
          <w:szCs w:val="22"/>
          <w:lang w:eastAsia="en-US"/>
        </w:rPr>
      </w:pPr>
      <w:r w:rsidRPr="00206065">
        <w:rPr>
          <w:rFonts w:eastAsia="Calibri"/>
          <w:szCs w:val="22"/>
          <w:lang w:eastAsia="en-US"/>
        </w:rPr>
        <w:t>Vartoti per burną.</w:t>
      </w:r>
    </w:p>
    <w:p w14:paraId="443A0494" w14:textId="77777777" w:rsidR="00855439" w:rsidRPr="00206065" w:rsidRDefault="00855439" w:rsidP="00855439">
      <w:pPr>
        <w:outlineLvl w:val="0"/>
        <w:rPr>
          <w:rFonts w:eastAsia="Calibri"/>
          <w:szCs w:val="22"/>
          <w:lang w:eastAsia="en-US"/>
        </w:rPr>
      </w:pPr>
      <w:r>
        <w:rPr>
          <w:rFonts w:eastAsia="Calibri"/>
          <w:szCs w:val="22"/>
          <w:lang w:eastAsia="en-US"/>
        </w:rPr>
        <w:t xml:space="preserve">Dippvol </w:t>
      </w:r>
      <w:r w:rsidRPr="00206065">
        <w:rPr>
          <w:rFonts w:eastAsia="Calibri"/>
          <w:szCs w:val="22"/>
          <w:lang w:eastAsia="en-US"/>
        </w:rPr>
        <w:t>galima vartoti valg</w:t>
      </w:r>
      <w:r>
        <w:rPr>
          <w:rFonts w:eastAsia="Calibri"/>
          <w:szCs w:val="22"/>
          <w:lang w:eastAsia="en-US"/>
        </w:rPr>
        <w:t>io metu</w:t>
      </w:r>
      <w:r w:rsidRPr="00206065">
        <w:rPr>
          <w:rFonts w:eastAsia="Calibri"/>
          <w:szCs w:val="22"/>
          <w:lang w:eastAsia="en-US"/>
        </w:rPr>
        <w:t xml:space="preserve"> arba </w:t>
      </w:r>
      <w:r>
        <w:rPr>
          <w:rFonts w:eastAsia="Calibri"/>
          <w:szCs w:val="22"/>
          <w:lang w:eastAsia="en-US"/>
        </w:rPr>
        <w:t>kitu laiku</w:t>
      </w:r>
      <w:r w:rsidRPr="00206065">
        <w:rPr>
          <w:rFonts w:eastAsia="Calibri"/>
          <w:szCs w:val="22"/>
          <w:lang w:eastAsia="en-US"/>
        </w:rPr>
        <w:t>.</w:t>
      </w:r>
    </w:p>
    <w:p w14:paraId="00CE73E4" w14:textId="77777777" w:rsidR="00855439" w:rsidRDefault="00855439" w:rsidP="00855439">
      <w:pPr>
        <w:outlineLvl w:val="0"/>
        <w:rPr>
          <w:rFonts w:eastAsia="Calibri"/>
          <w:szCs w:val="22"/>
          <w:lang w:eastAsia="en-US"/>
        </w:rPr>
      </w:pPr>
      <w:r w:rsidRPr="00206065">
        <w:rPr>
          <w:rFonts w:eastAsia="Calibri"/>
          <w:szCs w:val="22"/>
          <w:lang w:eastAsia="en-US"/>
        </w:rPr>
        <w:t xml:space="preserve">Tabletes reikia nuryti sveikas užgeriant </w:t>
      </w:r>
      <w:r>
        <w:rPr>
          <w:rFonts w:eastAsia="Calibri"/>
          <w:szCs w:val="22"/>
          <w:lang w:eastAsia="en-US"/>
        </w:rPr>
        <w:t xml:space="preserve">trupučiu </w:t>
      </w:r>
      <w:r w:rsidRPr="00206065">
        <w:rPr>
          <w:rFonts w:eastAsia="Calibri"/>
          <w:szCs w:val="22"/>
          <w:lang w:eastAsia="en-US"/>
        </w:rPr>
        <w:t>vanden</w:t>
      </w:r>
      <w:r>
        <w:rPr>
          <w:rFonts w:eastAsia="Calibri"/>
          <w:szCs w:val="22"/>
          <w:lang w:eastAsia="en-US"/>
        </w:rPr>
        <w:t>s</w:t>
      </w:r>
      <w:r w:rsidRPr="00206065">
        <w:rPr>
          <w:rFonts w:eastAsia="Calibri"/>
          <w:szCs w:val="22"/>
          <w:lang w:eastAsia="en-US"/>
        </w:rPr>
        <w:t>, kasdien tuo pačiu paros metu, geriausia ryte.</w:t>
      </w:r>
    </w:p>
    <w:p w14:paraId="0B40A84E" w14:textId="77777777" w:rsidR="00855439" w:rsidRPr="000F063A" w:rsidRDefault="00855439" w:rsidP="00855439">
      <w:pPr>
        <w:outlineLvl w:val="0"/>
        <w:rPr>
          <w:rFonts w:eastAsia="Calibri"/>
          <w:szCs w:val="22"/>
          <w:lang w:eastAsia="en-US"/>
        </w:rPr>
      </w:pPr>
    </w:p>
    <w:p w14:paraId="4A856DD6"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4.3</w:t>
      </w:r>
      <w:r w:rsidRPr="000F063A">
        <w:rPr>
          <w:rFonts w:eastAsia="Calibri"/>
          <w:b/>
          <w:szCs w:val="22"/>
          <w:lang w:eastAsia="en-US"/>
        </w:rPr>
        <w:tab/>
        <w:t>Kontraindikacijos</w:t>
      </w:r>
    </w:p>
    <w:p w14:paraId="7BD3843E" w14:textId="77777777" w:rsidR="00855439" w:rsidRPr="000F063A" w:rsidRDefault="00855439" w:rsidP="00855439">
      <w:pPr>
        <w:tabs>
          <w:tab w:val="left" w:pos="567"/>
        </w:tabs>
        <w:outlineLvl w:val="0"/>
        <w:rPr>
          <w:rFonts w:eastAsia="Calibri"/>
          <w:szCs w:val="22"/>
          <w:lang w:eastAsia="en-US"/>
        </w:rPr>
      </w:pPr>
    </w:p>
    <w:p w14:paraId="7C852A6B"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 xml:space="preserve">Padidėjęs jautrumas veikliosioms medžiagoms, </w:t>
      </w:r>
      <w:r>
        <w:rPr>
          <w:rFonts w:eastAsia="Calibri"/>
          <w:szCs w:val="22"/>
          <w:lang w:eastAsia="en-US"/>
        </w:rPr>
        <w:t xml:space="preserve">kitiems sulfonamidų dariniams, </w:t>
      </w:r>
      <w:r w:rsidRPr="000F063A">
        <w:rPr>
          <w:rFonts w:eastAsia="Calibri"/>
          <w:szCs w:val="22"/>
          <w:lang w:eastAsia="en-US"/>
        </w:rPr>
        <w:t>dihidropiridino dariniams arba bet kuriai 6.1</w:t>
      </w:r>
      <w:r>
        <w:rPr>
          <w:rFonts w:eastAsia="Calibri"/>
          <w:szCs w:val="22"/>
          <w:lang w:eastAsia="en-US"/>
        </w:rPr>
        <w:t> </w:t>
      </w:r>
      <w:r w:rsidRPr="000F063A">
        <w:rPr>
          <w:rFonts w:eastAsia="Calibri"/>
          <w:szCs w:val="22"/>
          <w:lang w:eastAsia="en-US"/>
        </w:rPr>
        <w:t>skyriuje nurodytai pagalbinei medžiagai.</w:t>
      </w:r>
    </w:p>
    <w:p w14:paraId="1BB93A4B"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Antras ir trečias nėštumo trimestrai (žr.</w:t>
      </w:r>
      <w:r>
        <w:rPr>
          <w:rFonts w:eastAsia="Calibri"/>
          <w:szCs w:val="22"/>
          <w:lang w:eastAsia="en-US"/>
        </w:rPr>
        <w:t> </w:t>
      </w:r>
      <w:r w:rsidRPr="000F063A">
        <w:rPr>
          <w:rFonts w:eastAsia="Calibri"/>
          <w:szCs w:val="22"/>
          <w:lang w:eastAsia="en-US"/>
        </w:rPr>
        <w:t>4.4 ir 4.6</w:t>
      </w:r>
      <w:r>
        <w:rPr>
          <w:rFonts w:eastAsia="Calibri"/>
          <w:szCs w:val="22"/>
          <w:lang w:eastAsia="en-US"/>
        </w:rPr>
        <w:t> </w:t>
      </w:r>
      <w:r w:rsidRPr="000F063A">
        <w:rPr>
          <w:rFonts w:eastAsia="Calibri"/>
          <w:szCs w:val="22"/>
          <w:lang w:eastAsia="en-US"/>
        </w:rPr>
        <w:t>skyrius).</w:t>
      </w:r>
    </w:p>
    <w:p w14:paraId="2BFE069F"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Sunkus kepenų funkcijos sutrikimas, bilijinė cirozė, tulžies stazė.</w:t>
      </w:r>
    </w:p>
    <w:p w14:paraId="4B50BE27" w14:textId="77777777" w:rsidR="00855439" w:rsidRPr="009C5B98" w:rsidRDefault="00855439" w:rsidP="00855439">
      <w:pPr>
        <w:numPr>
          <w:ilvl w:val="0"/>
          <w:numId w:val="1"/>
        </w:numPr>
        <w:ind w:left="567" w:hanging="567"/>
        <w:contextualSpacing/>
        <w:outlineLvl w:val="0"/>
        <w:rPr>
          <w:rFonts w:eastAsia="Calibri"/>
          <w:szCs w:val="22"/>
          <w:lang w:eastAsia="en-US"/>
        </w:rPr>
      </w:pPr>
      <w:r w:rsidRPr="009C5B98">
        <w:rPr>
          <w:rFonts w:eastAsia="Calibri"/>
          <w:szCs w:val="22"/>
          <w:lang w:eastAsia="en-US"/>
        </w:rPr>
        <w:t>Sunkus inkstų funkcijos sutrikimas (GFG</w:t>
      </w:r>
      <w:r>
        <w:rPr>
          <w:rFonts w:eastAsia="Calibri"/>
          <w:szCs w:val="22"/>
          <w:lang w:eastAsia="en-US"/>
        </w:rPr>
        <w:t> </w:t>
      </w:r>
      <w:r w:rsidRPr="009C5B98">
        <w:rPr>
          <w:rFonts w:eastAsia="Calibri"/>
          <w:szCs w:val="22"/>
          <w:lang w:eastAsia="en-US"/>
        </w:rPr>
        <w:t>&lt;</w:t>
      </w:r>
      <w:r>
        <w:rPr>
          <w:rFonts w:eastAsia="Calibri"/>
          <w:szCs w:val="22"/>
          <w:lang w:eastAsia="en-US"/>
        </w:rPr>
        <w:t> </w:t>
      </w:r>
      <w:r w:rsidRPr="009C5B98">
        <w:rPr>
          <w:rFonts w:eastAsia="Calibri"/>
          <w:szCs w:val="22"/>
          <w:lang w:eastAsia="en-US"/>
        </w:rPr>
        <w:t>30</w:t>
      </w:r>
      <w:r>
        <w:rPr>
          <w:rFonts w:eastAsia="Calibri"/>
          <w:szCs w:val="22"/>
          <w:lang w:eastAsia="en-US"/>
        </w:rPr>
        <w:t> </w:t>
      </w:r>
      <w:r w:rsidRPr="009C5B98">
        <w:rPr>
          <w:rFonts w:eastAsia="Calibri"/>
          <w:szCs w:val="22"/>
          <w:lang w:eastAsia="en-US"/>
        </w:rPr>
        <w:t>ml/min./1,73</w:t>
      </w:r>
      <w:r>
        <w:rPr>
          <w:rFonts w:eastAsia="Calibri"/>
          <w:szCs w:val="22"/>
          <w:lang w:eastAsia="en-US"/>
        </w:rPr>
        <w:t> </w:t>
      </w:r>
      <w:r w:rsidRPr="009C5B98">
        <w:rPr>
          <w:rFonts w:eastAsia="Calibri"/>
          <w:szCs w:val="22"/>
          <w:lang w:eastAsia="en-US"/>
        </w:rPr>
        <w:t>m2), anurija ir pacientai</w:t>
      </w:r>
      <w:r>
        <w:rPr>
          <w:rFonts w:eastAsia="Calibri"/>
          <w:szCs w:val="22"/>
          <w:lang w:eastAsia="en-US"/>
        </w:rPr>
        <w:t>,</w:t>
      </w:r>
      <w:r w:rsidRPr="009C5B98">
        <w:rPr>
          <w:rFonts w:eastAsia="Calibri"/>
          <w:szCs w:val="22"/>
          <w:lang w:eastAsia="en-US"/>
        </w:rPr>
        <w:t xml:space="preserve"> </w:t>
      </w:r>
      <w:r>
        <w:rPr>
          <w:rFonts w:eastAsia="Calibri"/>
          <w:szCs w:val="22"/>
          <w:lang w:eastAsia="en-US"/>
        </w:rPr>
        <w:t>kuriems atlieka</w:t>
      </w:r>
      <w:r w:rsidRPr="009C5B98">
        <w:rPr>
          <w:rFonts w:eastAsia="Calibri"/>
          <w:szCs w:val="22"/>
          <w:lang w:eastAsia="en-US"/>
        </w:rPr>
        <w:t>m</w:t>
      </w:r>
      <w:r>
        <w:rPr>
          <w:rFonts w:eastAsia="Calibri"/>
          <w:szCs w:val="22"/>
          <w:lang w:eastAsia="en-US"/>
        </w:rPr>
        <w:t xml:space="preserve">os </w:t>
      </w:r>
      <w:r w:rsidRPr="009C5B98">
        <w:rPr>
          <w:rFonts w:eastAsia="Calibri"/>
          <w:szCs w:val="22"/>
          <w:lang w:eastAsia="en-US"/>
        </w:rPr>
        <w:t>dializ</w:t>
      </w:r>
      <w:r>
        <w:rPr>
          <w:rFonts w:eastAsia="Calibri"/>
          <w:szCs w:val="22"/>
          <w:lang w:eastAsia="en-US"/>
        </w:rPr>
        <w:t>ės</w:t>
      </w:r>
      <w:r w:rsidRPr="009C5B98">
        <w:rPr>
          <w:rFonts w:eastAsia="Calibri"/>
          <w:szCs w:val="22"/>
          <w:lang w:eastAsia="en-US"/>
        </w:rPr>
        <w:t>.</w:t>
      </w:r>
    </w:p>
    <w:p w14:paraId="739BC770" w14:textId="77777777" w:rsidR="00855439" w:rsidRPr="000F063A" w:rsidRDefault="00855439" w:rsidP="00855439">
      <w:pPr>
        <w:numPr>
          <w:ilvl w:val="0"/>
          <w:numId w:val="1"/>
        </w:numPr>
        <w:ind w:left="567" w:hanging="567"/>
        <w:contextualSpacing/>
        <w:outlineLvl w:val="0"/>
        <w:rPr>
          <w:rFonts w:eastAsia="Calibri"/>
          <w:szCs w:val="22"/>
          <w:lang w:eastAsia="en-US"/>
        </w:rPr>
      </w:pPr>
      <w:r>
        <w:rPr>
          <w:rFonts w:eastAsia="Calibri"/>
          <w:szCs w:val="22"/>
          <w:lang w:eastAsia="en-US"/>
        </w:rPr>
        <w:t>Pacientams, kurie serga cukriniu diabetu arba kurių inkstų funkcija sutrikusi (GFG &lt; 60 ml/min/1,73 m</w:t>
      </w:r>
      <w:r w:rsidRPr="00CC1C41">
        <w:rPr>
          <w:rFonts w:eastAsia="Calibri"/>
          <w:szCs w:val="22"/>
          <w:vertAlign w:val="superscript"/>
          <w:lang w:eastAsia="en-US"/>
        </w:rPr>
        <w:t>2</w:t>
      </w:r>
      <w:r>
        <w:rPr>
          <w:rFonts w:eastAsia="Calibri"/>
          <w:szCs w:val="22"/>
          <w:lang w:eastAsia="en-US"/>
        </w:rPr>
        <w:t xml:space="preserve">), Dippvol negalima </w:t>
      </w:r>
      <w:r w:rsidRPr="000F063A">
        <w:rPr>
          <w:rFonts w:eastAsia="Calibri"/>
          <w:szCs w:val="22"/>
          <w:lang w:eastAsia="en-US"/>
        </w:rPr>
        <w:t>varto</w:t>
      </w:r>
      <w:r>
        <w:rPr>
          <w:rFonts w:eastAsia="Calibri"/>
          <w:szCs w:val="22"/>
          <w:lang w:eastAsia="en-US"/>
        </w:rPr>
        <w:t>t</w:t>
      </w:r>
      <w:r w:rsidRPr="000F063A">
        <w:rPr>
          <w:rFonts w:eastAsia="Calibri"/>
          <w:szCs w:val="22"/>
          <w:lang w:eastAsia="en-US"/>
        </w:rPr>
        <w:t>i kartu su vaistiniais preparatais, kurių sudėtyje yra aliskireno (žr. 4.5 ir 5.1 skyrius).</w:t>
      </w:r>
    </w:p>
    <w:p w14:paraId="3A3F1BC2" w14:textId="77777777" w:rsidR="00855439" w:rsidRDefault="00855439" w:rsidP="00855439">
      <w:pPr>
        <w:numPr>
          <w:ilvl w:val="0"/>
          <w:numId w:val="1"/>
        </w:numPr>
        <w:ind w:left="567" w:hanging="567"/>
        <w:contextualSpacing/>
        <w:outlineLvl w:val="0"/>
        <w:rPr>
          <w:rFonts w:eastAsia="Calibri"/>
          <w:szCs w:val="22"/>
          <w:lang w:eastAsia="en-US"/>
        </w:rPr>
      </w:pPr>
      <w:r>
        <w:rPr>
          <w:rFonts w:eastAsia="Calibri"/>
          <w:szCs w:val="22"/>
          <w:lang w:eastAsia="en-US"/>
        </w:rPr>
        <w:t>Sunkiai išgydoma</w:t>
      </w:r>
      <w:r w:rsidRPr="000C5327">
        <w:rPr>
          <w:rFonts w:eastAsia="Calibri"/>
          <w:szCs w:val="22"/>
          <w:lang w:eastAsia="en-US"/>
        </w:rPr>
        <w:t xml:space="preserve"> hipokalemija, hiponatremija, hiperkalcemija ir simptominė hiperurikemija</w:t>
      </w:r>
      <w:r>
        <w:rPr>
          <w:rFonts w:eastAsia="Calibri"/>
          <w:szCs w:val="22"/>
          <w:lang w:eastAsia="en-US"/>
        </w:rPr>
        <w:t>.</w:t>
      </w:r>
    </w:p>
    <w:p w14:paraId="2218B5EC"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Sunki hipotenzija.</w:t>
      </w:r>
    </w:p>
    <w:p w14:paraId="2907ED69"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Šokas (įskaitant kardiogeninį šoką).</w:t>
      </w:r>
    </w:p>
    <w:p w14:paraId="302BA458"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 xml:space="preserve">Kairiojo širdies skilvelio išvarymo trakto obstrukcija (pvz., hipertrofinė obstrukcinė kardiomiopatija </w:t>
      </w:r>
      <w:r>
        <w:rPr>
          <w:rFonts w:eastAsia="Calibri"/>
          <w:szCs w:val="22"/>
          <w:lang w:eastAsia="en-US"/>
        </w:rPr>
        <w:t xml:space="preserve">ir </w:t>
      </w:r>
      <w:r w:rsidRPr="000F063A">
        <w:rPr>
          <w:rFonts w:eastAsia="Calibri"/>
          <w:szCs w:val="22"/>
          <w:lang w:eastAsia="en-US"/>
        </w:rPr>
        <w:t>didelio laipsnio aortos vožtuvo stenozė).</w:t>
      </w:r>
    </w:p>
    <w:p w14:paraId="154C9D96" w14:textId="77777777" w:rsidR="00855439" w:rsidRPr="000F063A" w:rsidRDefault="00855439" w:rsidP="00855439">
      <w:pPr>
        <w:numPr>
          <w:ilvl w:val="0"/>
          <w:numId w:val="1"/>
        </w:numPr>
        <w:ind w:left="567" w:hanging="567"/>
        <w:contextualSpacing/>
        <w:outlineLvl w:val="0"/>
        <w:rPr>
          <w:rFonts w:eastAsia="Calibri"/>
          <w:szCs w:val="22"/>
          <w:lang w:eastAsia="en-US"/>
        </w:rPr>
      </w:pPr>
      <w:r w:rsidRPr="000F063A">
        <w:rPr>
          <w:rFonts w:eastAsia="Calibri"/>
          <w:szCs w:val="22"/>
          <w:lang w:eastAsia="en-US"/>
        </w:rPr>
        <w:t>Širdies nepakankamumas po ūminio miokardo infarkto, esant nestabiliai hemodinamikai.</w:t>
      </w:r>
    </w:p>
    <w:p w14:paraId="37464043" w14:textId="77777777" w:rsidR="00855439" w:rsidRPr="000F063A" w:rsidRDefault="00855439" w:rsidP="00855439">
      <w:pPr>
        <w:ind w:left="567" w:hanging="501"/>
        <w:outlineLvl w:val="0"/>
        <w:rPr>
          <w:rFonts w:eastAsia="Calibri"/>
          <w:szCs w:val="22"/>
          <w:lang w:eastAsia="en-US"/>
        </w:rPr>
      </w:pPr>
    </w:p>
    <w:p w14:paraId="1D1C09BB"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4.4</w:t>
      </w:r>
      <w:r w:rsidRPr="000F063A">
        <w:rPr>
          <w:rFonts w:eastAsia="Calibri"/>
          <w:b/>
          <w:szCs w:val="22"/>
          <w:lang w:eastAsia="en-US"/>
        </w:rPr>
        <w:tab/>
        <w:t>Specialūs įspėjimai ir atsargumo priemonės</w:t>
      </w:r>
    </w:p>
    <w:p w14:paraId="57AE1809" w14:textId="77777777" w:rsidR="00855439" w:rsidRPr="000F063A" w:rsidRDefault="00855439" w:rsidP="00855439">
      <w:pPr>
        <w:tabs>
          <w:tab w:val="left" w:pos="567"/>
        </w:tabs>
        <w:outlineLvl w:val="0"/>
        <w:rPr>
          <w:rFonts w:eastAsia="Calibri"/>
          <w:szCs w:val="22"/>
          <w:lang w:eastAsia="en-US"/>
        </w:rPr>
      </w:pPr>
    </w:p>
    <w:p w14:paraId="4CDCE796"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Amlodipino saugumas ir veiksmingumas hipertenzinės krizės atveju nebuvo nustatytas.</w:t>
      </w:r>
    </w:p>
    <w:p w14:paraId="51AD48EC" w14:textId="77777777" w:rsidR="00855439" w:rsidRPr="000F063A" w:rsidRDefault="00855439" w:rsidP="00855439">
      <w:pPr>
        <w:outlineLvl w:val="0"/>
        <w:rPr>
          <w:rFonts w:eastAsia="Calibri"/>
          <w:szCs w:val="22"/>
          <w:lang w:eastAsia="en-US"/>
        </w:rPr>
      </w:pPr>
    </w:p>
    <w:p w14:paraId="7FD360FE"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Natrio ir</w:t>
      </w:r>
      <w:r>
        <w:rPr>
          <w:rFonts w:eastAsia="Calibri"/>
          <w:szCs w:val="22"/>
          <w:u w:val="single"/>
          <w:lang w:eastAsia="en-US"/>
        </w:rPr>
        <w:t> </w:t>
      </w:r>
      <w:r w:rsidRPr="000F063A">
        <w:rPr>
          <w:rFonts w:eastAsia="Calibri"/>
          <w:szCs w:val="22"/>
          <w:u w:val="single"/>
          <w:lang w:eastAsia="en-US"/>
        </w:rPr>
        <w:t>(arba) skysčių trūkumas organizme</w:t>
      </w:r>
    </w:p>
    <w:p w14:paraId="6B3CF99D" w14:textId="77777777" w:rsidR="00855439" w:rsidRDefault="00855439" w:rsidP="00855439">
      <w:pPr>
        <w:outlineLvl w:val="0"/>
        <w:rPr>
          <w:rFonts w:eastAsia="Calibri"/>
          <w:szCs w:val="22"/>
          <w:lang w:eastAsia="en-US"/>
        </w:rPr>
      </w:pPr>
      <w:r w:rsidRPr="000C5327">
        <w:rPr>
          <w:rFonts w:eastAsia="Calibri"/>
          <w:szCs w:val="22"/>
          <w:lang w:eastAsia="en-US"/>
        </w:rPr>
        <w:t>Kontroliuojamo klinikinio tyrimo, kuriame dalyvavo vidutinio sunkumo ar sunkia nekomplikuota</w:t>
      </w:r>
      <w:r>
        <w:rPr>
          <w:rFonts w:eastAsia="Calibri"/>
          <w:szCs w:val="22"/>
          <w:lang w:eastAsia="en-US"/>
        </w:rPr>
        <w:t xml:space="preserve"> </w:t>
      </w:r>
      <w:r w:rsidRPr="000C5327">
        <w:rPr>
          <w:rFonts w:eastAsia="Calibri"/>
          <w:szCs w:val="22"/>
          <w:lang w:eastAsia="en-US"/>
        </w:rPr>
        <w:t xml:space="preserve">hipertenzija sergantys pacientai, metu </w:t>
      </w:r>
      <w:r>
        <w:rPr>
          <w:rFonts w:eastAsia="Calibri"/>
          <w:szCs w:val="22"/>
          <w:lang w:eastAsia="en-US"/>
        </w:rPr>
        <w:t>per didelė</w:t>
      </w:r>
      <w:r w:rsidRPr="000C5327">
        <w:rPr>
          <w:rFonts w:eastAsia="Calibri"/>
          <w:szCs w:val="22"/>
          <w:lang w:eastAsia="en-US"/>
        </w:rPr>
        <w:t xml:space="preserve"> hipotenzija, įskaitant ortostatinę hipotenziją, buvo</w:t>
      </w:r>
      <w:r>
        <w:rPr>
          <w:rFonts w:eastAsia="Calibri"/>
          <w:szCs w:val="22"/>
          <w:lang w:eastAsia="en-US"/>
        </w:rPr>
        <w:t xml:space="preserve"> </w:t>
      </w:r>
      <w:r w:rsidRPr="000C5327">
        <w:rPr>
          <w:rFonts w:eastAsia="Calibri"/>
          <w:szCs w:val="22"/>
          <w:lang w:eastAsia="en-US"/>
        </w:rPr>
        <w:t>pastebėta 1,7</w:t>
      </w:r>
      <w:r>
        <w:rPr>
          <w:rFonts w:eastAsia="Calibri"/>
          <w:szCs w:val="22"/>
          <w:lang w:eastAsia="en-US"/>
        </w:rPr>
        <w:t> </w:t>
      </w:r>
      <w:r w:rsidRPr="000C5327">
        <w:rPr>
          <w:rFonts w:eastAsia="Calibri"/>
          <w:szCs w:val="22"/>
          <w:lang w:eastAsia="en-US"/>
        </w:rPr>
        <w:t xml:space="preserve">% pacientų, gydytų didžiausia </w:t>
      </w:r>
      <w:r>
        <w:rPr>
          <w:rFonts w:eastAsia="Calibri"/>
          <w:szCs w:val="22"/>
          <w:lang w:eastAsia="en-US"/>
        </w:rPr>
        <w:t xml:space="preserve">amlodipino, valsartano ir hidrochlorotiazido derinio doze </w:t>
      </w:r>
      <w:r w:rsidRPr="000C5327">
        <w:rPr>
          <w:rFonts w:eastAsia="Calibri"/>
          <w:szCs w:val="22"/>
          <w:lang w:eastAsia="en-US"/>
        </w:rPr>
        <w:t>(10</w:t>
      </w:r>
      <w:r>
        <w:rPr>
          <w:rFonts w:eastAsia="Calibri"/>
          <w:szCs w:val="22"/>
          <w:lang w:eastAsia="en-US"/>
        </w:rPr>
        <w:t> </w:t>
      </w:r>
      <w:r w:rsidRPr="000C5327">
        <w:rPr>
          <w:rFonts w:eastAsia="Calibri"/>
          <w:szCs w:val="22"/>
          <w:lang w:eastAsia="en-US"/>
        </w:rPr>
        <w:t>mg/320</w:t>
      </w:r>
      <w:r>
        <w:rPr>
          <w:rFonts w:eastAsia="Calibri"/>
          <w:szCs w:val="22"/>
          <w:lang w:eastAsia="en-US"/>
        </w:rPr>
        <w:t> </w:t>
      </w:r>
      <w:r w:rsidRPr="000C5327">
        <w:rPr>
          <w:rFonts w:eastAsia="Calibri"/>
          <w:szCs w:val="22"/>
          <w:lang w:eastAsia="en-US"/>
        </w:rPr>
        <w:t>mg/25</w:t>
      </w:r>
      <w:r>
        <w:rPr>
          <w:rFonts w:eastAsia="Calibri"/>
          <w:szCs w:val="22"/>
          <w:lang w:eastAsia="en-US"/>
        </w:rPr>
        <w:t> </w:t>
      </w:r>
      <w:r w:rsidRPr="000C5327">
        <w:rPr>
          <w:rFonts w:eastAsia="Calibri"/>
          <w:szCs w:val="22"/>
          <w:lang w:eastAsia="en-US"/>
        </w:rPr>
        <w:t>mg), lyginant su</w:t>
      </w:r>
      <w:r>
        <w:rPr>
          <w:rFonts w:eastAsia="Calibri"/>
          <w:szCs w:val="22"/>
          <w:lang w:eastAsia="en-US"/>
        </w:rPr>
        <w:t xml:space="preserve"> </w:t>
      </w:r>
      <w:r w:rsidRPr="000C5327">
        <w:rPr>
          <w:rFonts w:eastAsia="Calibri"/>
          <w:szCs w:val="22"/>
          <w:lang w:eastAsia="en-US"/>
        </w:rPr>
        <w:t>1,8</w:t>
      </w:r>
      <w:r>
        <w:rPr>
          <w:rFonts w:eastAsia="Calibri"/>
          <w:szCs w:val="22"/>
          <w:lang w:eastAsia="en-US"/>
        </w:rPr>
        <w:t> </w:t>
      </w:r>
      <w:r w:rsidRPr="000C5327">
        <w:rPr>
          <w:rFonts w:eastAsia="Calibri"/>
          <w:szCs w:val="22"/>
          <w:lang w:eastAsia="en-US"/>
        </w:rPr>
        <w:t>% valsartan</w:t>
      </w:r>
      <w:r>
        <w:rPr>
          <w:rFonts w:eastAsia="Calibri"/>
          <w:szCs w:val="22"/>
          <w:lang w:eastAsia="en-US"/>
        </w:rPr>
        <w:t xml:space="preserve">o ir </w:t>
      </w:r>
      <w:r w:rsidRPr="000C5327">
        <w:rPr>
          <w:rFonts w:eastAsia="Calibri"/>
          <w:szCs w:val="22"/>
          <w:lang w:eastAsia="en-US"/>
        </w:rPr>
        <w:t>hidrochlorotiazid</w:t>
      </w:r>
      <w:r>
        <w:rPr>
          <w:rFonts w:eastAsia="Calibri"/>
          <w:szCs w:val="22"/>
          <w:lang w:eastAsia="en-US"/>
        </w:rPr>
        <w:t>o deriniu</w:t>
      </w:r>
      <w:r w:rsidRPr="000C5327">
        <w:rPr>
          <w:rFonts w:eastAsia="Calibri"/>
          <w:szCs w:val="22"/>
          <w:lang w:eastAsia="en-US"/>
        </w:rPr>
        <w:t xml:space="preserve"> (320</w:t>
      </w:r>
      <w:r>
        <w:rPr>
          <w:lang w:eastAsia="en-US"/>
        </w:rPr>
        <w:t> </w:t>
      </w:r>
      <w:r w:rsidRPr="000C5327">
        <w:rPr>
          <w:rFonts w:eastAsia="Calibri"/>
          <w:szCs w:val="22"/>
          <w:lang w:eastAsia="en-US"/>
        </w:rPr>
        <w:t>mg/25</w:t>
      </w:r>
      <w:r>
        <w:rPr>
          <w:rFonts w:eastAsia="Calibri"/>
          <w:szCs w:val="22"/>
          <w:lang w:eastAsia="en-US"/>
        </w:rPr>
        <w:t> </w:t>
      </w:r>
      <w:r w:rsidRPr="000C5327">
        <w:rPr>
          <w:rFonts w:eastAsia="Calibri"/>
          <w:szCs w:val="22"/>
          <w:lang w:eastAsia="en-US"/>
        </w:rPr>
        <w:t>mg) gydytų pacientų, 0,4</w:t>
      </w:r>
      <w:r>
        <w:rPr>
          <w:rFonts w:eastAsia="Calibri"/>
          <w:szCs w:val="22"/>
          <w:lang w:eastAsia="en-US"/>
        </w:rPr>
        <w:t> </w:t>
      </w:r>
      <w:r w:rsidRPr="000C5327">
        <w:rPr>
          <w:rFonts w:eastAsia="Calibri"/>
          <w:szCs w:val="22"/>
          <w:lang w:eastAsia="en-US"/>
        </w:rPr>
        <w:t>% amlodipin</w:t>
      </w:r>
      <w:r>
        <w:rPr>
          <w:rFonts w:eastAsia="Calibri"/>
          <w:szCs w:val="22"/>
          <w:lang w:eastAsia="en-US"/>
        </w:rPr>
        <w:t xml:space="preserve">o ir </w:t>
      </w:r>
      <w:r w:rsidRPr="000C5327">
        <w:rPr>
          <w:rFonts w:eastAsia="Calibri"/>
          <w:szCs w:val="22"/>
          <w:lang w:eastAsia="en-US"/>
        </w:rPr>
        <w:t>valsartan</w:t>
      </w:r>
      <w:r>
        <w:rPr>
          <w:rFonts w:eastAsia="Calibri"/>
          <w:szCs w:val="22"/>
          <w:lang w:eastAsia="en-US"/>
        </w:rPr>
        <w:t xml:space="preserve">o deriniu </w:t>
      </w:r>
      <w:r w:rsidRPr="000C5327">
        <w:rPr>
          <w:rFonts w:eastAsia="Calibri"/>
          <w:szCs w:val="22"/>
          <w:lang w:eastAsia="en-US"/>
        </w:rPr>
        <w:t>(10</w:t>
      </w:r>
      <w:r>
        <w:rPr>
          <w:lang w:eastAsia="en-US"/>
        </w:rPr>
        <w:t> </w:t>
      </w:r>
      <w:r w:rsidRPr="000C5327">
        <w:rPr>
          <w:rFonts w:eastAsia="Calibri"/>
          <w:szCs w:val="22"/>
          <w:lang w:eastAsia="en-US"/>
        </w:rPr>
        <w:t>mg/32</w:t>
      </w:r>
      <w:r>
        <w:rPr>
          <w:rFonts w:eastAsia="Calibri"/>
          <w:szCs w:val="22"/>
          <w:lang w:eastAsia="en-US"/>
        </w:rPr>
        <w:t>0 </w:t>
      </w:r>
      <w:r w:rsidRPr="000C5327">
        <w:rPr>
          <w:rFonts w:eastAsia="Calibri"/>
          <w:szCs w:val="22"/>
          <w:lang w:eastAsia="en-US"/>
        </w:rPr>
        <w:t>mg) ir 0,2</w:t>
      </w:r>
      <w:r>
        <w:rPr>
          <w:rFonts w:eastAsia="Calibri"/>
          <w:szCs w:val="22"/>
          <w:lang w:eastAsia="en-US"/>
        </w:rPr>
        <w:t> </w:t>
      </w:r>
      <w:r w:rsidRPr="000C5327">
        <w:rPr>
          <w:rFonts w:eastAsia="Calibri"/>
          <w:szCs w:val="22"/>
          <w:lang w:eastAsia="en-US"/>
        </w:rPr>
        <w:t>% hidrochlorotiazid</w:t>
      </w:r>
      <w:r>
        <w:rPr>
          <w:rFonts w:eastAsia="Calibri"/>
          <w:szCs w:val="22"/>
          <w:lang w:eastAsia="en-US"/>
        </w:rPr>
        <w:t xml:space="preserve">o ir </w:t>
      </w:r>
      <w:r w:rsidRPr="000C5327">
        <w:rPr>
          <w:rFonts w:eastAsia="Calibri"/>
          <w:szCs w:val="22"/>
          <w:lang w:eastAsia="en-US"/>
        </w:rPr>
        <w:t>amlodipin</w:t>
      </w:r>
      <w:r>
        <w:rPr>
          <w:rFonts w:eastAsia="Calibri"/>
          <w:szCs w:val="22"/>
          <w:lang w:eastAsia="en-US"/>
        </w:rPr>
        <w:t>o deriniu</w:t>
      </w:r>
      <w:r w:rsidRPr="000C5327">
        <w:rPr>
          <w:rFonts w:eastAsia="Calibri"/>
          <w:szCs w:val="22"/>
          <w:lang w:eastAsia="en-US"/>
        </w:rPr>
        <w:t xml:space="preserve"> (25</w:t>
      </w:r>
      <w:r>
        <w:rPr>
          <w:rFonts w:eastAsia="Calibri"/>
          <w:szCs w:val="22"/>
          <w:lang w:eastAsia="en-US"/>
        </w:rPr>
        <w:t> </w:t>
      </w:r>
      <w:r w:rsidRPr="000C5327">
        <w:rPr>
          <w:rFonts w:eastAsia="Calibri"/>
          <w:szCs w:val="22"/>
          <w:lang w:eastAsia="en-US"/>
        </w:rPr>
        <w:t>mg/10</w:t>
      </w:r>
      <w:r>
        <w:rPr>
          <w:rFonts w:eastAsia="Calibri"/>
          <w:szCs w:val="22"/>
          <w:lang w:eastAsia="en-US"/>
        </w:rPr>
        <w:t> </w:t>
      </w:r>
      <w:r w:rsidRPr="000C5327">
        <w:rPr>
          <w:rFonts w:eastAsia="Calibri"/>
          <w:szCs w:val="22"/>
          <w:lang w:eastAsia="en-US"/>
        </w:rPr>
        <w:t>mg) gydytų pacientų.</w:t>
      </w:r>
    </w:p>
    <w:p w14:paraId="1D40FA4B" w14:textId="77777777" w:rsidR="00855439" w:rsidRDefault="00855439" w:rsidP="00855439">
      <w:pPr>
        <w:outlineLvl w:val="0"/>
        <w:rPr>
          <w:rFonts w:eastAsia="Calibri"/>
          <w:szCs w:val="22"/>
          <w:lang w:eastAsia="en-US"/>
        </w:rPr>
      </w:pPr>
    </w:p>
    <w:p w14:paraId="60CEC545" w14:textId="77777777" w:rsidR="00855439" w:rsidRPr="000C5327" w:rsidRDefault="00855439" w:rsidP="00855439">
      <w:pPr>
        <w:outlineLvl w:val="0"/>
        <w:rPr>
          <w:rFonts w:eastAsia="Calibri"/>
          <w:szCs w:val="22"/>
          <w:lang w:eastAsia="en-US"/>
        </w:rPr>
      </w:pPr>
      <w:r w:rsidRPr="000C5327">
        <w:rPr>
          <w:rFonts w:eastAsia="Calibri"/>
          <w:szCs w:val="22"/>
          <w:lang w:eastAsia="en-US"/>
        </w:rPr>
        <w:t>Pacientams, kuriems yra natrio ir</w:t>
      </w:r>
      <w:r>
        <w:rPr>
          <w:rFonts w:eastAsia="Calibri"/>
          <w:szCs w:val="22"/>
          <w:lang w:eastAsia="en-US"/>
        </w:rPr>
        <w:t> </w:t>
      </w:r>
      <w:r w:rsidRPr="000C5327">
        <w:rPr>
          <w:rFonts w:eastAsia="Calibri"/>
          <w:szCs w:val="22"/>
          <w:lang w:eastAsia="en-US"/>
        </w:rPr>
        <w:t>(arba) skysči</w:t>
      </w:r>
      <w:r>
        <w:rPr>
          <w:rFonts w:eastAsia="Calibri"/>
          <w:szCs w:val="22"/>
          <w:lang w:eastAsia="en-US"/>
        </w:rPr>
        <w:t>ų</w:t>
      </w:r>
      <w:r w:rsidRPr="000C5327">
        <w:rPr>
          <w:rFonts w:eastAsia="Calibri"/>
          <w:szCs w:val="22"/>
          <w:lang w:eastAsia="en-US"/>
        </w:rPr>
        <w:t xml:space="preserve"> stoka organizme, pavyzdžiui tiems, kurie vartoja</w:t>
      </w:r>
      <w:r>
        <w:rPr>
          <w:rFonts w:eastAsia="Calibri"/>
          <w:szCs w:val="22"/>
          <w:lang w:eastAsia="en-US"/>
        </w:rPr>
        <w:t xml:space="preserve"> </w:t>
      </w:r>
      <w:r w:rsidRPr="000C5327">
        <w:rPr>
          <w:rFonts w:eastAsia="Calibri"/>
          <w:szCs w:val="22"/>
          <w:lang w:eastAsia="en-US"/>
        </w:rPr>
        <w:t>dideles diuretikų dozes, pradėjus</w:t>
      </w:r>
      <w:r>
        <w:rPr>
          <w:rFonts w:eastAsia="Calibri"/>
          <w:szCs w:val="22"/>
          <w:lang w:eastAsia="en-US"/>
        </w:rPr>
        <w:t xml:space="preserve"> gydyti</w:t>
      </w:r>
      <w:r w:rsidRPr="000C5327">
        <w:rPr>
          <w:rFonts w:eastAsia="Calibri"/>
          <w:szCs w:val="22"/>
          <w:lang w:eastAsia="en-US"/>
        </w:rPr>
        <w:t xml:space="preserve"> </w:t>
      </w:r>
      <w:r>
        <w:rPr>
          <w:rFonts w:eastAsia="Calibri"/>
          <w:szCs w:val="22"/>
          <w:lang w:eastAsia="en-US"/>
        </w:rPr>
        <w:t xml:space="preserve">amlodipino, valsartano ir hidrochlorotiazido deriniu </w:t>
      </w:r>
      <w:r w:rsidRPr="000C5327">
        <w:rPr>
          <w:rFonts w:eastAsia="Calibri"/>
          <w:szCs w:val="22"/>
          <w:lang w:eastAsia="en-US"/>
        </w:rPr>
        <w:t>gali pasireikšti simptominė hipotenzija.</w:t>
      </w:r>
      <w:r>
        <w:rPr>
          <w:rFonts w:eastAsia="Calibri"/>
          <w:szCs w:val="22"/>
          <w:lang w:eastAsia="en-US"/>
        </w:rPr>
        <w:t xml:space="preserve"> Dippvol </w:t>
      </w:r>
      <w:r w:rsidRPr="000C5327">
        <w:rPr>
          <w:rFonts w:eastAsia="Calibri"/>
          <w:szCs w:val="22"/>
          <w:lang w:eastAsia="en-US"/>
        </w:rPr>
        <w:t>reikia pradėti skirti tik koregavus bet kok</w:t>
      </w:r>
      <w:r>
        <w:rPr>
          <w:rFonts w:eastAsia="Calibri"/>
          <w:szCs w:val="22"/>
          <w:lang w:eastAsia="en-US"/>
        </w:rPr>
        <w:t>į</w:t>
      </w:r>
      <w:r w:rsidRPr="000C5327">
        <w:rPr>
          <w:rFonts w:eastAsia="Calibri"/>
          <w:szCs w:val="22"/>
          <w:lang w:eastAsia="en-US"/>
        </w:rPr>
        <w:t xml:space="preserve"> </w:t>
      </w:r>
      <w:r>
        <w:rPr>
          <w:rFonts w:eastAsia="Calibri"/>
          <w:szCs w:val="22"/>
          <w:lang w:eastAsia="en-US"/>
        </w:rPr>
        <w:t xml:space="preserve">iš anksčiau esantį </w:t>
      </w:r>
      <w:r w:rsidRPr="000C5327">
        <w:rPr>
          <w:rFonts w:eastAsia="Calibri"/>
          <w:szCs w:val="22"/>
          <w:lang w:eastAsia="en-US"/>
        </w:rPr>
        <w:t>natrio ir</w:t>
      </w:r>
      <w:r>
        <w:rPr>
          <w:rFonts w:eastAsia="Calibri"/>
          <w:szCs w:val="22"/>
          <w:lang w:eastAsia="en-US"/>
        </w:rPr>
        <w:t> </w:t>
      </w:r>
      <w:r w:rsidRPr="000C5327">
        <w:rPr>
          <w:rFonts w:eastAsia="Calibri"/>
          <w:szCs w:val="22"/>
          <w:lang w:eastAsia="en-US"/>
        </w:rPr>
        <w:t>(arba) skysči</w:t>
      </w:r>
      <w:r>
        <w:rPr>
          <w:rFonts w:eastAsia="Calibri"/>
          <w:szCs w:val="22"/>
          <w:lang w:eastAsia="en-US"/>
        </w:rPr>
        <w:t>ų</w:t>
      </w:r>
      <w:r w:rsidRPr="000C5327">
        <w:rPr>
          <w:rFonts w:eastAsia="Calibri"/>
          <w:szCs w:val="22"/>
          <w:lang w:eastAsia="en-US"/>
        </w:rPr>
        <w:t xml:space="preserve"> </w:t>
      </w:r>
      <w:r>
        <w:rPr>
          <w:rFonts w:eastAsia="Calibri"/>
          <w:szCs w:val="22"/>
          <w:lang w:eastAsia="en-US"/>
        </w:rPr>
        <w:t>išeikvojimą</w:t>
      </w:r>
      <w:r w:rsidRPr="000C5327">
        <w:rPr>
          <w:rFonts w:eastAsia="Calibri"/>
          <w:szCs w:val="22"/>
          <w:lang w:eastAsia="en-US"/>
        </w:rPr>
        <w:t>.</w:t>
      </w:r>
    </w:p>
    <w:p w14:paraId="7772C07B" w14:textId="77777777" w:rsidR="00855439" w:rsidRDefault="00855439" w:rsidP="00855439">
      <w:pPr>
        <w:outlineLvl w:val="0"/>
        <w:rPr>
          <w:rFonts w:eastAsia="Calibri"/>
          <w:szCs w:val="22"/>
          <w:lang w:eastAsia="en-US"/>
        </w:rPr>
      </w:pPr>
    </w:p>
    <w:p w14:paraId="084F156A" w14:textId="77777777" w:rsidR="00855439" w:rsidRDefault="00855439" w:rsidP="00855439">
      <w:pPr>
        <w:outlineLvl w:val="0"/>
        <w:rPr>
          <w:rFonts w:eastAsia="Calibri"/>
          <w:szCs w:val="22"/>
          <w:lang w:eastAsia="en-US"/>
        </w:rPr>
      </w:pPr>
      <w:r w:rsidRPr="000C5327">
        <w:rPr>
          <w:rFonts w:eastAsia="Calibri"/>
          <w:szCs w:val="22"/>
          <w:lang w:eastAsia="en-US"/>
        </w:rPr>
        <w:t>Je</w:t>
      </w:r>
      <w:r>
        <w:rPr>
          <w:rFonts w:eastAsia="Calibri"/>
          <w:szCs w:val="22"/>
          <w:lang w:eastAsia="en-US"/>
        </w:rPr>
        <w:t xml:space="preserve">igu </w:t>
      </w:r>
      <w:r w:rsidRPr="000C5327">
        <w:rPr>
          <w:rFonts w:eastAsia="Calibri"/>
          <w:szCs w:val="22"/>
          <w:lang w:eastAsia="en-US"/>
        </w:rPr>
        <w:t xml:space="preserve">gydymo </w:t>
      </w:r>
      <w:r>
        <w:rPr>
          <w:rFonts w:eastAsia="Calibri"/>
          <w:szCs w:val="22"/>
          <w:lang w:eastAsia="en-US"/>
        </w:rPr>
        <w:t xml:space="preserve">Dippvol </w:t>
      </w:r>
      <w:r w:rsidRPr="000C5327">
        <w:rPr>
          <w:rFonts w:eastAsia="Calibri"/>
          <w:szCs w:val="22"/>
          <w:lang w:eastAsia="en-US"/>
        </w:rPr>
        <w:t xml:space="preserve">metu </w:t>
      </w:r>
      <w:r>
        <w:rPr>
          <w:rFonts w:eastAsia="Calibri"/>
          <w:szCs w:val="22"/>
          <w:lang w:eastAsia="en-US"/>
        </w:rPr>
        <w:t>per daug sumažėja kraujospūdis</w:t>
      </w:r>
      <w:r w:rsidRPr="000C5327">
        <w:rPr>
          <w:rFonts w:eastAsia="Calibri"/>
          <w:szCs w:val="22"/>
          <w:lang w:eastAsia="en-US"/>
        </w:rPr>
        <w:t>, pacientą reikia paguldyti ant nugaros ir</w:t>
      </w:r>
      <w:r>
        <w:rPr>
          <w:rFonts w:eastAsia="Calibri"/>
          <w:szCs w:val="22"/>
          <w:lang w:eastAsia="en-US"/>
        </w:rPr>
        <w:t xml:space="preserve"> prireikus</w:t>
      </w:r>
      <w:r w:rsidRPr="000C5327">
        <w:rPr>
          <w:rFonts w:eastAsia="Calibri"/>
          <w:szCs w:val="22"/>
          <w:lang w:eastAsia="en-US"/>
        </w:rPr>
        <w:t xml:space="preserve"> paskirti</w:t>
      </w:r>
      <w:r>
        <w:rPr>
          <w:rFonts w:eastAsia="Calibri"/>
          <w:szCs w:val="22"/>
          <w:lang w:eastAsia="en-US"/>
        </w:rPr>
        <w:t xml:space="preserve"> 9 g/l</w:t>
      </w:r>
      <w:r w:rsidRPr="000C5327">
        <w:rPr>
          <w:rFonts w:eastAsia="Calibri"/>
          <w:szCs w:val="22"/>
          <w:lang w:eastAsia="en-US"/>
        </w:rPr>
        <w:t xml:space="preserve"> </w:t>
      </w:r>
      <w:r>
        <w:rPr>
          <w:rFonts w:eastAsia="Calibri"/>
          <w:szCs w:val="22"/>
          <w:lang w:eastAsia="en-US"/>
        </w:rPr>
        <w:t>natr</w:t>
      </w:r>
      <w:r w:rsidRPr="000C5327">
        <w:rPr>
          <w:rFonts w:eastAsia="Calibri"/>
          <w:szCs w:val="22"/>
          <w:lang w:eastAsia="en-US"/>
        </w:rPr>
        <w:t>io</w:t>
      </w:r>
      <w:r>
        <w:rPr>
          <w:rFonts w:eastAsia="Calibri"/>
          <w:szCs w:val="22"/>
          <w:lang w:eastAsia="en-US"/>
        </w:rPr>
        <w:t xml:space="preserve"> chl</w:t>
      </w:r>
      <w:r w:rsidRPr="000C5327">
        <w:rPr>
          <w:rFonts w:eastAsia="Calibri"/>
          <w:szCs w:val="22"/>
          <w:lang w:eastAsia="en-US"/>
        </w:rPr>
        <w:t>o</w:t>
      </w:r>
      <w:r>
        <w:rPr>
          <w:rFonts w:eastAsia="Calibri"/>
          <w:szCs w:val="22"/>
          <w:lang w:eastAsia="en-US"/>
        </w:rPr>
        <w:t>r</w:t>
      </w:r>
      <w:r w:rsidRPr="000C5327">
        <w:rPr>
          <w:rFonts w:eastAsia="Calibri"/>
          <w:szCs w:val="22"/>
          <w:lang w:eastAsia="en-US"/>
        </w:rPr>
        <w:t>i</w:t>
      </w:r>
      <w:r>
        <w:rPr>
          <w:rFonts w:eastAsia="Calibri"/>
          <w:szCs w:val="22"/>
          <w:lang w:eastAsia="en-US"/>
        </w:rPr>
        <w:t>d</w:t>
      </w:r>
      <w:r w:rsidRPr="000C5327">
        <w:rPr>
          <w:rFonts w:eastAsia="Calibri"/>
          <w:szCs w:val="22"/>
          <w:lang w:eastAsia="en-US"/>
        </w:rPr>
        <w:t>o tirpalo infuziją į veną. Kai kraujospūdis s</w:t>
      </w:r>
      <w:r>
        <w:rPr>
          <w:rFonts w:eastAsia="Calibri"/>
          <w:szCs w:val="22"/>
          <w:lang w:eastAsia="en-US"/>
        </w:rPr>
        <w:t>taps stabilus</w:t>
      </w:r>
      <w:r w:rsidRPr="000C5327">
        <w:rPr>
          <w:rFonts w:eastAsia="Calibri"/>
          <w:szCs w:val="22"/>
          <w:lang w:eastAsia="en-US"/>
        </w:rPr>
        <w:t>, gydymą galima tęsti.</w:t>
      </w:r>
    </w:p>
    <w:p w14:paraId="5CF5382E" w14:textId="77777777" w:rsidR="00855439" w:rsidRDefault="00855439" w:rsidP="00855439">
      <w:pPr>
        <w:outlineLvl w:val="0"/>
        <w:rPr>
          <w:rFonts w:eastAsia="Calibri"/>
          <w:szCs w:val="22"/>
          <w:lang w:eastAsia="en-US"/>
        </w:rPr>
      </w:pPr>
    </w:p>
    <w:p w14:paraId="46793126" w14:textId="77777777" w:rsidR="00855439" w:rsidRPr="00FE76B5" w:rsidRDefault="00855439" w:rsidP="00855439">
      <w:pPr>
        <w:outlineLvl w:val="0"/>
        <w:rPr>
          <w:rFonts w:eastAsia="Calibri"/>
          <w:szCs w:val="22"/>
          <w:u w:val="single"/>
          <w:lang w:eastAsia="en-US"/>
        </w:rPr>
      </w:pPr>
      <w:r w:rsidRPr="00FE76B5">
        <w:rPr>
          <w:rFonts w:eastAsia="Calibri"/>
          <w:szCs w:val="22"/>
          <w:u w:val="single"/>
          <w:lang w:eastAsia="en-US"/>
        </w:rPr>
        <w:t>Elektrolitų pusiausvyros pokyčiai kraujo serume</w:t>
      </w:r>
    </w:p>
    <w:p w14:paraId="325F62FC"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w:t>
      </w:r>
      <w:r>
        <w:rPr>
          <w:rFonts w:eastAsia="Calibri"/>
          <w:i/>
          <w:szCs w:val="22"/>
          <w:lang w:eastAsia="en-US"/>
        </w:rPr>
        <w:t>o</w:t>
      </w:r>
      <w:r w:rsidRPr="00CC1C41">
        <w:rPr>
          <w:rFonts w:eastAsia="Calibri"/>
          <w:i/>
          <w:szCs w:val="22"/>
          <w:lang w:eastAsia="en-US"/>
        </w:rPr>
        <w:t>, valsartan</w:t>
      </w:r>
      <w:r>
        <w:rPr>
          <w:rFonts w:eastAsia="Calibri"/>
          <w:i/>
          <w:szCs w:val="22"/>
          <w:lang w:eastAsia="en-US"/>
        </w:rPr>
        <w:t>o</w:t>
      </w:r>
      <w:r w:rsidRPr="00CC1C41">
        <w:rPr>
          <w:rFonts w:eastAsia="Calibri"/>
          <w:i/>
          <w:szCs w:val="22"/>
          <w:lang w:eastAsia="en-US"/>
        </w:rPr>
        <w:t xml:space="preserve"> ir hidrochlorotiazid</w:t>
      </w:r>
      <w:r>
        <w:rPr>
          <w:rFonts w:eastAsia="Calibri"/>
          <w:i/>
          <w:szCs w:val="22"/>
          <w:lang w:eastAsia="en-US"/>
        </w:rPr>
        <w:t>o derinys</w:t>
      </w:r>
    </w:p>
    <w:p w14:paraId="106531C5" w14:textId="77777777" w:rsidR="00855439" w:rsidRDefault="00855439" w:rsidP="00855439">
      <w:pPr>
        <w:outlineLvl w:val="0"/>
        <w:rPr>
          <w:rFonts w:eastAsia="Calibri"/>
          <w:szCs w:val="22"/>
          <w:lang w:eastAsia="en-US"/>
        </w:rPr>
      </w:pPr>
      <w:r w:rsidRPr="00FE76B5">
        <w:rPr>
          <w:rFonts w:eastAsia="Calibri"/>
          <w:szCs w:val="22"/>
          <w:lang w:eastAsia="en-US"/>
        </w:rPr>
        <w:t xml:space="preserve">Daugeliui </w:t>
      </w:r>
      <w:r>
        <w:rPr>
          <w:rFonts w:eastAsia="Calibri"/>
          <w:szCs w:val="22"/>
          <w:lang w:eastAsia="en-US"/>
        </w:rPr>
        <w:t xml:space="preserve">pacientų, dalyvavusių </w:t>
      </w:r>
      <w:r w:rsidRPr="00FE76B5">
        <w:rPr>
          <w:rFonts w:eastAsia="Calibri"/>
          <w:szCs w:val="22"/>
          <w:lang w:eastAsia="en-US"/>
        </w:rPr>
        <w:t>kontroliuojamuose amlodipino</w:t>
      </w:r>
      <w:r>
        <w:rPr>
          <w:rFonts w:eastAsia="Calibri"/>
          <w:szCs w:val="22"/>
          <w:lang w:eastAsia="en-US"/>
        </w:rPr>
        <w:t xml:space="preserve">, </w:t>
      </w:r>
      <w:r w:rsidRPr="00FE76B5">
        <w:rPr>
          <w:rFonts w:eastAsia="Calibri"/>
          <w:szCs w:val="22"/>
          <w:lang w:eastAsia="en-US"/>
        </w:rPr>
        <w:t>valsartano</w:t>
      </w:r>
      <w:r>
        <w:rPr>
          <w:rFonts w:eastAsia="Calibri"/>
          <w:szCs w:val="22"/>
          <w:lang w:eastAsia="en-US"/>
        </w:rPr>
        <w:t xml:space="preserve"> ir </w:t>
      </w:r>
      <w:r w:rsidRPr="00FE76B5">
        <w:rPr>
          <w:rFonts w:eastAsia="Calibri"/>
          <w:szCs w:val="22"/>
          <w:lang w:eastAsia="en-US"/>
        </w:rPr>
        <w:t>hidrochlorotiazido derinio klinikiniuose tyrimuose</w:t>
      </w:r>
      <w:r>
        <w:rPr>
          <w:rFonts w:eastAsia="Calibri"/>
          <w:szCs w:val="22"/>
          <w:lang w:eastAsia="en-US"/>
        </w:rPr>
        <w:t>,</w:t>
      </w:r>
      <w:r w:rsidRPr="00FE76B5">
        <w:rPr>
          <w:rFonts w:eastAsia="Calibri"/>
          <w:szCs w:val="22"/>
          <w:lang w:eastAsia="en-US"/>
        </w:rPr>
        <w:t xml:space="preserve"> 320</w:t>
      </w:r>
      <w:r>
        <w:rPr>
          <w:rFonts w:eastAsia="Calibri"/>
          <w:szCs w:val="22"/>
          <w:lang w:eastAsia="en-US"/>
        </w:rPr>
        <w:t> </w:t>
      </w:r>
      <w:r w:rsidRPr="00FE76B5">
        <w:rPr>
          <w:rFonts w:eastAsia="Calibri"/>
          <w:szCs w:val="22"/>
          <w:lang w:eastAsia="en-US"/>
        </w:rPr>
        <w:t>mg</w:t>
      </w:r>
      <w:r>
        <w:rPr>
          <w:rFonts w:eastAsia="Calibri"/>
          <w:szCs w:val="22"/>
          <w:lang w:eastAsia="en-US"/>
        </w:rPr>
        <w:t xml:space="preserve"> </w:t>
      </w:r>
      <w:r w:rsidRPr="00FE76B5">
        <w:rPr>
          <w:rFonts w:eastAsia="Calibri"/>
          <w:szCs w:val="22"/>
          <w:lang w:eastAsia="en-US"/>
        </w:rPr>
        <w:t>valsartano ir 25</w:t>
      </w:r>
      <w:r>
        <w:rPr>
          <w:rFonts w:eastAsia="Calibri"/>
          <w:szCs w:val="22"/>
          <w:lang w:eastAsia="en-US"/>
        </w:rPr>
        <w:t> </w:t>
      </w:r>
      <w:r w:rsidRPr="00FE76B5">
        <w:rPr>
          <w:rFonts w:eastAsia="Calibri"/>
          <w:szCs w:val="22"/>
          <w:lang w:eastAsia="en-US"/>
        </w:rPr>
        <w:t>mg hidrochlorotiazido sukel</w:t>
      </w:r>
      <w:r>
        <w:rPr>
          <w:rFonts w:eastAsia="Calibri"/>
          <w:szCs w:val="22"/>
          <w:lang w:eastAsia="en-US"/>
        </w:rPr>
        <w:t>tas</w:t>
      </w:r>
      <w:r w:rsidRPr="00FE76B5">
        <w:rPr>
          <w:rFonts w:eastAsia="Calibri"/>
          <w:szCs w:val="22"/>
          <w:lang w:eastAsia="en-US"/>
        </w:rPr>
        <w:t xml:space="preserve"> priešingas poveikis kalio </w:t>
      </w:r>
      <w:r>
        <w:rPr>
          <w:rFonts w:eastAsia="Calibri"/>
          <w:szCs w:val="22"/>
          <w:lang w:eastAsia="en-US"/>
        </w:rPr>
        <w:t>koncentracijai kraujo</w:t>
      </w:r>
      <w:r w:rsidRPr="00FE76B5">
        <w:rPr>
          <w:rFonts w:eastAsia="Calibri"/>
          <w:szCs w:val="22"/>
          <w:lang w:eastAsia="en-US"/>
        </w:rPr>
        <w:t xml:space="preserve"> serume</w:t>
      </w:r>
      <w:r>
        <w:rPr>
          <w:rFonts w:eastAsia="Calibri"/>
          <w:szCs w:val="22"/>
          <w:lang w:eastAsia="en-US"/>
        </w:rPr>
        <w:t xml:space="preserve"> </w:t>
      </w:r>
      <w:r w:rsidRPr="00FE76B5">
        <w:rPr>
          <w:rFonts w:eastAsia="Calibri"/>
          <w:szCs w:val="22"/>
          <w:lang w:eastAsia="en-US"/>
        </w:rPr>
        <w:t>apytiksliai kompensavo vienas kitą. Kai kuriems pacientams vienos iš šių medžiagų poveikis gali būti</w:t>
      </w:r>
      <w:r>
        <w:rPr>
          <w:rFonts w:eastAsia="Calibri"/>
          <w:szCs w:val="22"/>
          <w:lang w:eastAsia="en-US"/>
        </w:rPr>
        <w:t xml:space="preserve"> </w:t>
      </w:r>
      <w:r w:rsidRPr="00FE76B5">
        <w:rPr>
          <w:rFonts w:eastAsia="Calibri"/>
          <w:szCs w:val="22"/>
          <w:lang w:eastAsia="en-US"/>
        </w:rPr>
        <w:t xml:space="preserve">dominuojantis. Todėl pacientams reikia reguliariai, tinkamu intervalu </w:t>
      </w:r>
      <w:r>
        <w:rPr>
          <w:rFonts w:eastAsia="Calibri"/>
          <w:szCs w:val="22"/>
          <w:lang w:eastAsia="en-US"/>
        </w:rPr>
        <w:t xml:space="preserve">nustatinėti </w:t>
      </w:r>
      <w:r w:rsidRPr="00FE76B5">
        <w:rPr>
          <w:rFonts w:eastAsia="Calibri"/>
          <w:szCs w:val="22"/>
          <w:lang w:eastAsia="en-US"/>
        </w:rPr>
        <w:t>elektrolitų k</w:t>
      </w:r>
      <w:r>
        <w:rPr>
          <w:rFonts w:eastAsia="Calibri"/>
          <w:szCs w:val="22"/>
          <w:lang w:eastAsia="en-US"/>
        </w:rPr>
        <w:t xml:space="preserve">oncentraciją kraujo </w:t>
      </w:r>
      <w:r w:rsidRPr="00FE76B5">
        <w:rPr>
          <w:rFonts w:eastAsia="Calibri"/>
          <w:szCs w:val="22"/>
          <w:lang w:eastAsia="en-US"/>
        </w:rPr>
        <w:t>serume, kad būtų galima nustatyti galimą jų pusiausvyros sutrikimą.</w:t>
      </w:r>
    </w:p>
    <w:p w14:paraId="15330C57" w14:textId="77777777" w:rsidR="00855439" w:rsidRPr="00FE76B5" w:rsidRDefault="00855439" w:rsidP="00855439">
      <w:pPr>
        <w:outlineLvl w:val="0"/>
        <w:rPr>
          <w:rFonts w:eastAsia="Calibri"/>
          <w:szCs w:val="22"/>
          <w:lang w:eastAsia="en-US"/>
        </w:rPr>
      </w:pPr>
    </w:p>
    <w:p w14:paraId="626D1ACE" w14:textId="77777777" w:rsidR="00855439" w:rsidRPr="00FE76B5" w:rsidRDefault="00855439" w:rsidP="00855439">
      <w:pPr>
        <w:outlineLvl w:val="0"/>
        <w:rPr>
          <w:rFonts w:eastAsia="Calibri"/>
          <w:szCs w:val="22"/>
          <w:lang w:eastAsia="en-US"/>
        </w:rPr>
      </w:pPr>
      <w:r w:rsidRPr="00FE76B5">
        <w:rPr>
          <w:rFonts w:eastAsia="Calibri"/>
          <w:szCs w:val="22"/>
          <w:lang w:eastAsia="en-US"/>
        </w:rPr>
        <w:lastRenderedPageBreak/>
        <w:t xml:space="preserve">Būtina periodiškai, tinkamais intervalais </w:t>
      </w:r>
      <w:r>
        <w:rPr>
          <w:rFonts w:eastAsia="Calibri"/>
          <w:szCs w:val="22"/>
          <w:lang w:eastAsia="en-US"/>
        </w:rPr>
        <w:t>nustatinėti</w:t>
      </w:r>
      <w:r w:rsidRPr="00FE76B5">
        <w:rPr>
          <w:rFonts w:eastAsia="Calibri"/>
          <w:szCs w:val="22"/>
          <w:lang w:eastAsia="en-US"/>
        </w:rPr>
        <w:t xml:space="preserve"> elektrolitų (ypač kalio) k</w:t>
      </w:r>
      <w:r>
        <w:rPr>
          <w:rFonts w:eastAsia="Calibri"/>
          <w:szCs w:val="22"/>
          <w:lang w:eastAsia="en-US"/>
        </w:rPr>
        <w:t>oncentraciją kraujo</w:t>
      </w:r>
      <w:r w:rsidRPr="00FE76B5">
        <w:rPr>
          <w:rFonts w:eastAsia="Calibri"/>
          <w:szCs w:val="22"/>
          <w:lang w:eastAsia="en-US"/>
        </w:rPr>
        <w:t xml:space="preserve"> serume, kad būtų</w:t>
      </w:r>
      <w:r>
        <w:rPr>
          <w:rFonts w:eastAsia="Calibri"/>
          <w:szCs w:val="22"/>
          <w:lang w:eastAsia="en-US"/>
        </w:rPr>
        <w:t xml:space="preserve"> </w:t>
      </w:r>
      <w:r w:rsidRPr="00FE76B5">
        <w:rPr>
          <w:rFonts w:eastAsia="Calibri"/>
          <w:szCs w:val="22"/>
          <w:lang w:eastAsia="en-US"/>
        </w:rPr>
        <w:t>galima nustatyti galimą elektrolitų pusiausvyros sutrikimą, ypač jei pacientui yra kitų rizikos veiksnių,</w:t>
      </w:r>
      <w:r>
        <w:rPr>
          <w:rFonts w:eastAsia="Calibri"/>
          <w:szCs w:val="22"/>
          <w:lang w:eastAsia="en-US"/>
        </w:rPr>
        <w:t xml:space="preserve"> tokių kaip</w:t>
      </w:r>
      <w:r w:rsidRPr="00FE76B5">
        <w:rPr>
          <w:rFonts w:eastAsia="Calibri"/>
          <w:szCs w:val="22"/>
          <w:lang w:eastAsia="en-US"/>
        </w:rPr>
        <w:t xml:space="preserve"> inkstų funkcijos sutrikimas, </w:t>
      </w:r>
      <w:r>
        <w:rPr>
          <w:rFonts w:eastAsia="Calibri"/>
          <w:szCs w:val="22"/>
          <w:lang w:eastAsia="en-US"/>
        </w:rPr>
        <w:t xml:space="preserve">gydymas </w:t>
      </w:r>
      <w:r w:rsidRPr="00FE76B5">
        <w:rPr>
          <w:rFonts w:eastAsia="Calibri"/>
          <w:szCs w:val="22"/>
          <w:lang w:eastAsia="en-US"/>
        </w:rPr>
        <w:t>kitoki</w:t>
      </w:r>
      <w:r>
        <w:rPr>
          <w:rFonts w:eastAsia="Calibri"/>
          <w:szCs w:val="22"/>
          <w:lang w:eastAsia="en-US"/>
        </w:rPr>
        <w:t>ais</w:t>
      </w:r>
      <w:r w:rsidRPr="00FE76B5">
        <w:rPr>
          <w:rFonts w:eastAsia="Calibri"/>
          <w:szCs w:val="22"/>
          <w:lang w:eastAsia="en-US"/>
        </w:rPr>
        <w:t xml:space="preserve"> vaistini</w:t>
      </w:r>
      <w:r>
        <w:rPr>
          <w:rFonts w:eastAsia="Calibri"/>
          <w:szCs w:val="22"/>
          <w:lang w:eastAsia="en-US"/>
        </w:rPr>
        <w:t>ais preparatais</w:t>
      </w:r>
      <w:r w:rsidRPr="00FE76B5">
        <w:rPr>
          <w:rFonts w:eastAsia="Calibri"/>
          <w:szCs w:val="22"/>
          <w:lang w:eastAsia="en-US"/>
        </w:rPr>
        <w:t xml:space="preserve"> arba anksčiau buvę</w:t>
      </w:r>
      <w:r>
        <w:rPr>
          <w:rFonts w:eastAsia="Calibri"/>
          <w:szCs w:val="22"/>
          <w:lang w:eastAsia="en-US"/>
        </w:rPr>
        <w:t xml:space="preserve"> </w:t>
      </w:r>
      <w:r w:rsidRPr="00FE76B5">
        <w:rPr>
          <w:rFonts w:eastAsia="Calibri"/>
          <w:szCs w:val="22"/>
          <w:lang w:eastAsia="en-US"/>
        </w:rPr>
        <w:t>elektrolitų pusiausvyros sutrikim</w:t>
      </w:r>
      <w:r>
        <w:rPr>
          <w:rFonts w:eastAsia="Calibri"/>
          <w:szCs w:val="22"/>
          <w:lang w:eastAsia="en-US"/>
        </w:rPr>
        <w:t>ai</w:t>
      </w:r>
      <w:r w:rsidRPr="00FE76B5">
        <w:rPr>
          <w:rFonts w:eastAsia="Calibri"/>
          <w:szCs w:val="22"/>
          <w:lang w:eastAsia="en-US"/>
        </w:rPr>
        <w:t>.</w:t>
      </w:r>
    </w:p>
    <w:p w14:paraId="0EAA2954" w14:textId="77777777" w:rsidR="00855439" w:rsidRDefault="00855439" w:rsidP="00855439">
      <w:pPr>
        <w:outlineLvl w:val="0"/>
        <w:rPr>
          <w:rFonts w:eastAsia="Calibri"/>
          <w:szCs w:val="22"/>
          <w:lang w:eastAsia="en-US"/>
        </w:rPr>
      </w:pPr>
    </w:p>
    <w:p w14:paraId="310042D9"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721155AC" w14:textId="77777777" w:rsidR="00855439" w:rsidRPr="00FE76B5" w:rsidRDefault="00855439" w:rsidP="00855439">
      <w:pPr>
        <w:outlineLvl w:val="0"/>
        <w:rPr>
          <w:rFonts w:eastAsia="Calibri"/>
          <w:szCs w:val="22"/>
          <w:lang w:eastAsia="en-US"/>
        </w:rPr>
      </w:pPr>
      <w:r w:rsidRPr="00FE76B5">
        <w:rPr>
          <w:rFonts w:eastAsia="Calibri"/>
          <w:szCs w:val="22"/>
          <w:lang w:eastAsia="en-US"/>
        </w:rPr>
        <w:t>Nerekomenduojama tuo pačiu metu vartoti kalio p</w:t>
      </w:r>
      <w:r>
        <w:rPr>
          <w:rFonts w:eastAsia="Calibri"/>
          <w:szCs w:val="22"/>
          <w:lang w:eastAsia="en-US"/>
        </w:rPr>
        <w:t>a</w:t>
      </w:r>
      <w:r w:rsidRPr="00FE76B5">
        <w:rPr>
          <w:rFonts w:eastAsia="Calibri"/>
          <w:szCs w:val="22"/>
          <w:lang w:eastAsia="en-US"/>
        </w:rPr>
        <w:t>p</w:t>
      </w:r>
      <w:r>
        <w:rPr>
          <w:rFonts w:eastAsia="Calibri"/>
          <w:szCs w:val="22"/>
          <w:lang w:eastAsia="en-US"/>
        </w:rPr>
        <w:t>ild</w:t>
      </w:r>
      <w:r w:rsidRPr="00FE76B5">
        <w:rPr>
          <w:rFonts w:eastAsia="Calibri"/>
          <w:szCs w:val="22"/>
          <w:lang w:eastAsia="en-US"/>
        </w:rPr>
        <w:t>ų, kalį sulaikančių diuretikų, druskos</w:t>
      </w:r>
      <w:r>
        <w:rPr>
          <w:rFonts w:eastAsia="Calibri"/>
          <w:szCs w:val="22"/>
          <w:lang w:eastAsia="en-US"/>
        </w:rPr>
        <w:t xml:space="preserve"> </w:t>
      </w:r>
      <w:r w:rsidRPr="00FE76B5">
        <w:rPr>
          <w:rFonts w:eastAsia="Calibri"/>
          <w:szCs w:val="22"/>
          <w:lang w:eastAsia="en-US"/>
        </w:rPr>
        <w:t>pakaitalų, kurių sudėtyje yra kalio, arba kitokių vaistinių preparatų, kurie didina kalio k</w:t>
      </w:r>
      <w:r>
        <w:rPr>
          <w:rFonts w:eastAsia="Calibri"/>
          <w:szCs w:val="22"/>
          <w:lang w:eastAsia="en-US"/>
        </w:rPr>
        <w:t>oncentraciją</w:t>
      </w:r>
      <w:r w:rsidRPr="00FE76B5">
        <w:rPr>
          <w:rFonts w:eastAsia="Calibri"/>
          <w:szCs w:val="22"/>
          <w:lang w:eastAsia="en-US"/>
        </w:rPr>
        <w:t xml:space="preserve"> organizme</w:t>
      </w:r>
      <w:r>
        <w:rPr>
          <w:rFonts w:eastAsia="Calibri"/>
          <w:szCs w:val="22"/>
          <w:lang w:eastAsia="en-US"/>
        </w:rPr>
        <w:t xml:space="preserve"> </w:t>
      </w:r>
      <w:r w:rsidRPr="00FE76B5">
        <w:rPr>
          <w:rFonts w:eastAsia="Calibri"/>
          <w:szCs w:val="22"/>
          <w:lang w:eastAsia="en-US"/>
        </w:rPr>
        <w:t xml:space="preserve">(heparino ir kt.). Reikia reguliariai tinkamai stebėti kalio </w:t>
      </w:r>
      <w:r>
        <w:rPr>
          <w:rFonts w:eastAsia="Calibri"/>
          <w:szCs w:val="22"/>
          <w:lang w:eastAsia="en-US"/>
        </w:rPr>
        <w:t>koncentraciją</w:t>
      </w:r>
      <w:r w:rsidRPr="00FE76B5">
        <w:rPr>
          <w:rFonts w:eastAsia="Calibri"/>
          <w:szCs w:val="22"/>
          <w:lang w:eastAsia="en-US"/>
        </w:rPr>
        <w:t xml:space="preserve"> kraujyje.</w:t>
      </w:r>
    </w:p>
    <w:p w14:paraId="1E109555" w14:textId="77777777" w:rsidR="00855439" w:rsidRDefault="00855439" w:rsidP="00855439">
      <w:pPr>
        <w:outlineLvl w:val="0"/>
        <w:rPr>
          <w:rFonts w:eastAsia="Calibri"/>
          <w:szCs w:val="22"/>
          <w:lang w:eastAsia="en-US"/>
        </w:rPr>
      </w:pPr>
    </w:p>
    <w:p w14:paraId="7D3D9C71" w14:textId="77777777" w:rsidR="00855439" w:rsidRPr="004C60F0" w:rsidRDefault="00855439" w:rsidP="00855439">
      <w:pPr>
        <w:outlineLvl w:val="0"/>
        <w:rPr>
          <w:rFonts w:eastAsia="Calibri"/>
          <w:i/>
          <w:szCs w:val="22"/>
          <w:lang w:eastAsia="en-US"/>
        </w:rPr>
      </w:pPr>
      <w:r w:rsidRPr="004C60F0">
        <w:rPr>
          <w:rFonts w:eastAsia="Calibri"/>
          <w:i/>
          <w:szCs w:val="22"/>
          <w:lang w:eastAsia="en-US"/>
        </w:rPr>
        <w:t>Hidrochlorotiazidas</w:t>
      </w:r>
    </w:p>
    <w:p w14:paraId="3FA78E97" w14:textId="77777777" w:rsidR="00855439" w:rsidRPr="00FE76B5" w:rsidRDefault="00855439" w:rsidP="00855439">
      <w:pPr>
        <w:outlineLvl w:val="0"/>
        <w:rPr>
          <w:rFonts w:eastAsia="Calibri"/>
          <w:szCs w:val="22"/>
          <w:lang w:eastAsia="en-US"/>
        </w:rPr>
      </w:pPr>
      <w:r w:rsidRPr="00FE76B5">
        <w:rPr>
          <w:rFonts w:eastAsia="Calibri"/>
          <w:szCs w:val="22"/>
          <w:lang w:eastAsia="en-US"/>
        </w:rPr>
        <w:t xml:space="preserve">Gydymą </w:t>
      </w:r>
      <w:r>
        <w:rPr>
          <w:rFonts w:eastAsia="Calibri"/>
          <w:szCs w:val="22"/>
          <w:lang w:eastAsia="en-US"/>
        </w:rPr>
        <w:t xml:space="preserve">Dippvol </w:t>
      </w:r>
      <w:r w:rsidRPr="00FE76B5">
        <w:rPr>
          <w:rFonts w:eastAsia="Calibri"/>
          <w:szCs w:val="22"/>
          <w:lang w:eastAsia="en-US"/>
        </w:rPr>
        <w:t>reikia pradėti tik prieš tai koregavus hipokalemiją ir bet kokią kartu esančią</w:t>
      </w:r>
      <w:r>
        <w:rPr>
          <w:rFonts w:eastAsia="Calibri"/>
          <w:szCs w:val="22"/>
          <w:lang w:eastAsia="en-US"/>
        </w:rPr>
        <w:t xml:space="preserve"> </w:t>
      </w:r>
      <w:r w:rsidRPr="00FE76B5">
        <w:rPr>
          <w:rFonts w:eastAsia="Calibri"/>
          <w:szCs w:val="22"/>
          <w:lang w:eastAsia="en-US"/>
        </w:rPr>
        <w:t>hipomagnezemiją. Tiazidiniai diuretikai gali skatinti hipokalemij</w:t>
      </w:r>
      <w:r>
        <w:rPr>
          <w:rFonts w:eastAsia="Calibri"/>
          <w:szCs w:val="22"/>
          <w:lang w:eastAsia="en-US"/>
        </w:rPr>
        <w:t>os atsiradimą</w:t>
      </w:r>
      <w:r w:rsidRPr="00FE76B5">
        <w:rPr>
          <w:rFonts w:eastAsia="Calibri"/>
          <w:szCs w:val="22"/>
          <w:lang w:eastAsia="en-US"/>
        </w:rPr>
        <w:t xml:space="preserve"> arba pasunkinti jau esančią</w:t>
      </w:r>
      <w:r>
        <w:rPr>
          <w:rFonts w:eastAsia="Calibri"/>
          <w:szCs w:val="22"/>
          <w:lang w:eastAsia="en-US"/>
        </w:rPr>
        <w:t xml:space="preserve"> </w:t>
      </w:r>
      <w:r w:rsidRPr="00FE76B5">
        <w:rPr>
          <w:rFonts w:eastAsia="Calibri"/>
          <w:szCs w:val="22"/>
          <w:lang w:eastAsia="en-US"/>
        </w:rPr>
        <w:t>hipokalemiją. Tiazidinių diuretikų reikia atsargiai skirti pacientams, kuriems yra padidėjusio kalio</w:t>
      </w:r>
      <w:r>
        <w:rPr>
          <w:rFonts w:eastAsia="Calibri"/>
          <w:szCs w:val="22"/>
          <w:lang w:eastAsia="en-US"/>
        </w:rPr>
        <w:t xml:space="preserve"> </w:t>
      </w:r>
      <w:r w:rsidRPr="00FE76B5">
        <w:rPr>
          <w:rFonts w:eastAsia="Calibri"/>
          <w:szCs w:val="22"/>
          <w:lang w:eastAsia="en-US"/>
        </w:rPr>
        <w:t>netekimo būklių, pavyzdžiui, sergantiems druskų netekimo nefropatijomis ir prerenaliniu</w:t>
      </w:r>
      <w:r>
        <w:rPr>
          <w:rFonts w:eastAsia="Calibri"/>
          <w:szCs w:val="22"/>
          <w:lang w:eastAsia="en-US"/>
        </w:rPr>
        <w:t xml:space="preserve"> </w:t>
      </w:r>
      <w:r w:rsidRPr="00FE76B5">
        <w:rPr>
          <w:rFonts w:eastAsia="Calibri"/>
          <w:szCs w:val="22"/>
          <w:lang w:eastAsia="en-US"/>
        </w:rPr>
        <w:t xml:space="preserve">(kardiogeniniu) inkstų funkcijos sutrikimu. Jeigu </w:t>
      </w:r>
      <w:r>
        <w:rPr>
          <w:rFonts w:eastAsia="Calibri"/>
          <w:szCs w:val="22"/>
          <w:lang w:eastAsia="en-US"/>
        </w:rPr>
        <w:t>gydymo</w:t>
      </w:r>
      <w:r w:rsidRPr="00FE76B5">
        <w:rPr>
          <w:rFonts w:eastAsia="Calibri"/>
          <w:szCs w:val="22"/>
          <w:lang w:eastAsia="en-US"/>
        </w:rPr>
        <w:t xml:space="preserve"> hidrochlorotiazid</w:t>
      </w:r>
      <w:r>
        <w:rPr>
          <w:rFonts w:eastAsia="Calibri"/>
          <w:szCs w:val="22"/>
          <w:lang w:eastAsia="en-US"/>
        </w:rPr>
        <w:t xml:space="preserve">u metu </w:t>
      </w:r>
      <w:r w:rsidRPr="00FE76B5">
        <w:rPr>
          <w:rFonts w:eastAsia="Calibri"/>
          <w:szCs w:val="22"/>
          <w:lang w:eastAsia="en-US"/>
        </w:rPr>
        <w:t>atsiranda hipokalemija,</w:t>
      </w:r>
      <w:r>
        <w:rPr>
          <w:rFonts w:eastAsia="Calibri"/>
          <w:szCs w:val="22"/>
          <w:lang w:eastAsia="en-US"/>
        </w:rPr>
        <w:t xml:space="preserve"> Dippvol </w:t>
      </w:r>
      <w:r w:rsidRPr="00FE76B5">
        <w:rPr>
          <w:rFonts w:eastAsia="Calibri"/>
          <w:szCs w:val="22"/>
          <w:lang w:eastAsia="en-US"/>
        </w:rPr>
        <w:t>vartojim</w:t>
      </w:r>
      <w:r>
        <w:rPr>
          <w:rFonts w:eastAsia="Calibri"/>
          <w:szCs w:val="22"/>
          <w:lang w:eastAsia="en-US"/>
        </w:rPr>
        <w:t xml:space="preserve">as turi būti nutrauktas, kol bus </w:t>
      </w:r>
      <w:r w:rsidRPr="00FE76B5">
        <w:rPr>
          <w:rFonts w:eastAsia="Calibri"/>
          <w:szCs w:val="22"/>
          <w:lang w:eastAsia="en-US"/>
        </w:rPr>
        <w:t xml:space="preserve">atstatyta </w:t>
      </w:r>
      <w:r>
        <w:rPr>
          <w:rFonts w:eastAsia="Calibri"/>
          <w:szCs w:val="22"/>
          <w:lang w:eastAsia="en-US"/>
        </w:rPr>
        <w:t>stabili</w:t>
      </w:r>
      <w:r w:rsidRPr="00FE76B5">
        <w:rPr>
          <w:rFonts w:eastAsia="Calibri"/>
          <w:szCs w:val="22"/>
          <w:lang w:eastAsia="en-US"/>
        </w:rPr>
        <w:t xml:space="preserve"> kalio </w:t>
      </w:r>
      <w:r>
        <w:rPr>
          <w:rFonts w:eastAsia="Calibri"/>
          <w:szCs w:val="22"/>
          <w:lang w:eastAsia="en-US"/>
        </w:rPr>
        <w:t>pusiausvyra</w:t>
      </w:r>
      <w:r w:rsidRPr="00FE76B5">
        <w:rPr>
          <w:rFonts w:eastAsia="Calibri"/>
          <w:szCs w:val="22"/>
          <w:lang w:eastAsia="en-US"/>
        </w:rPr>
        <w:t>.</w:t>
      </w:r>
    </w:p>
    <w:p w14:paraId="1A16144B" w14:textId="77777777" w:rsidR="00855439" w:rsidRDefault="00855439" w:rsidP="00855439">
      <w:pPr>
        <w:outlineLvl w:val="0"/>
        <w:rPr>
          <w:rFonts w:eastAsia="Calibri"/>
          <w:szCs w:val="22"/>
          <w:lang w:eastAsia="en-US"/>
        </w:rPr>
      </w:pPr>
    </w:p>
    <w:p w14:paraId="5C154820" w14:textId="77777777" w:rsidR="00855439" w:rsidRPr="00FE76B5" w:rsidRDefault="00855439" w:rsidP="00855439">
      <w:pPr>
        <w:outlineLvl w:val="0"/>
        <w:rPr>
          <w:rFonts w:eastAsia="Calibri"/>
          <w:szCs w:val="22"/>
          <w:lang w:eastAsia="en-US"/>
        </w:rPr>
      </w:pPr>
      <w:r w:rsidRPr="00FE76B5">
        <w:rPr>
          <w:rFonts w:eastAsia="Calibri"/>
          <w:szCs w:val="22"/>
          <w:lang w:eastAsia="en-US"/>
        </w:rPr>
        <w:t>Tiazidiniai diuretikai gali skatinti hiponatremij</w:t>
      </w:r>
      <w:r>
        <w:rPr>
          <w:rFonts w:eastAsia="Calibri"/>
          <w:szCs w:val="22"/>
          <w:lang w:eastAsia="en-US"/>
        </w:rPr>
        <w:t>os</w:t>
      </w:r>
      <w:r w:rsidRPr="00FE76B5">
        <w:rPr>
          <w:rFonts w:eastAsia="Calibri"/>
          <w:szCs w:val="22"/>
          <w:lang w:eastAsia="en-US"/>
        </w:rPr>
        <w:t xml:space="preserve"> ir hipochloremin</w:t>
      </w:r>
      <w:r>
        <w:rPr>
          <w:rFonts w:eastAsia="Calibri"/>
          <w:szCs w:val="22"/>
          <w:lang w:eastAsia="en-US"/>
        </w:rPr>
        <w:t>ės</w:t>
      </w:r>
      <w:r w:rsidRPr="00FE76B5">
        <w:rPr>
          <w:rFonts w:eastAsia="Calibri"/>
          <w:szCs w:val="22"/>
          <w:lang w:eastAsia="en-US"/>
        </w:rPr>
        <w:t xml:space="preserve"> alkaloz</w:t>
      </w:r>
      <w:r>
        <w:rPr>
          <w:rFonts w:eastAsia="Calibri"/>
          <w:szCs w:val="22"/>
          <w:lang w:eastAsia="en-US"/>
        </w:rPr>
        <w:t>ės atsiradimą</w:t>
      </w:r>
      <w:r w:rsidRPr="00FE76B5">
        <w:rPr>
          <w:rFonts w:eastAsia="Calibri"/>
          <w:szCs w:val="22"/>
          <w:lang w:eastAsia="en-US"/>
        </w:rPr>
        <w:t xml:space="preserve"> arba pasunkinti</w:t>
      </w:r>
      <w:r>
        <w:rPr>
          <w:rFonts w:eastAsia="Calibri"/>
          <w:szCs w:val="22"/>
          <w:lang w:eastAsia="en-US"/>
        </w:rPr>
        <w:t xml:space="preserve"> </w:t>
      </w:r>
      <w:r w:rsidRPr="00FE76B5">
        <w:rPr>
          <w:rFonts w:eastAsia="Calibri"/>
          <w:szCs w:val="22"/>
          <w:lang w:eastAsia="en-US"/>
        </w:rPr>
        <w:t>jau esančią hiponatremiją. Pastebėta hiponatremijos, pasireiškiančios neurologiniais simptomais</w:t>
      </w:r>
      <w:r>
        <w:rPr>
          <w:rFonts w:eastAsia="Calibri"/>
          <w:szCs w:val="22"/>
          <w:lang w:eastAsia="en-US"/>
        </w:rPr>
        <w:t xml:space="preserve"> </w:t>
      </w:r>
      <w:r w:rsidRPr="00FE76B5">
        <w:rPr>
          <w:rFonts w:eastAsia="Calibri"/>
          <w:szCs w:val="22"/>
          <w:lang w:eastAsia="en-US"/>
        </w:rPr>
        <w:t>(pykinimu, progresuojančia dezorientacija, apatija), atvejų. Gydymą hidrochlorotiazidu reikia pradėti</w:t>
      </w:r>
      <w:r>
        <w:rPr>
          <w:rFonts w:eastAsia="Calibri"/>
          <w:szCs w:val="22"/>
          <w:lang w:eastAsia="en-US"/>
        </w:rPr>
        <w:t xml:space="preserve"> </w:t>
      </w:r>
      <w:r w:rsidRPr="00FE76B5">
        <w:rPr>
          <w:rFonts w:eastAsia="Calibri"/>
          <w:szCs w:val="22"/>
          <w:lang w:eastAsia="en-US"/>
        </w:rPr>
        <w:t xml:space="preserve">tik prieš tai koregavus </w:t>
      </w:r>
      <w:r>
        <w:rPr>
          <w:rFonts w:eastAsia="Calibri"/>
          <w:szCs w:val="22"/>
          <w:lang w:eastAsia="en-US"/>
        </w:rPr>
        <w:t xml:space="preserve">iš anksčiau </w:t>
      </w:r>
      <w:r w:rsidRPr="00FE76B5">
        <w:rPr>
          <w:rFonts w:eastAsia="Calibri"/>
          <w:szCs w:val="22"/>
          <w:lang w:eastAsia="en-US"/>
        </w:rPr>
        <w:t xml:space="preserve">esančią hiponatremiją. Jeigu vartojant </w:t>
      </w:r>
      <w:r>
        <w:rPr>
          <w:rFonts w:eastAsia="Calibri"/>
          <w:szCs w:val="22"/>
          <w:lang w:eastAsia="en-US"/>
        </w:rPr>
        <w:t xml:space="preserve">Dippvol </w:t>
      </w:r>
      <w:r w:rsidRPr="00FE76B5">
        <w:rPr>
          <w:rFonts w:eastAsia="Calibri"/>
          <w:szCs w:val="22"/>
          <w:lang w:eastAsia="en-US"/>
        </w:rPr>
        <w:t>pasireiškia sunki ar greitai</w:t>
      </w:r>
      <w:r>
        <w:rPr>
          <w:rFonts w:eastAsia="Calibri"/>
          <w:szCs w:val="22"/>
          <w:lang w:eastAsia="en-US"/>
        </w:rPr>
        <w:t xml:space="preserve"> </w:t>
      </w:r>
      <w:r w:rsidRPr="00FE76B5">
        <w:rPr>
          <w:rFonts w:eastAsia="Calibri"/>
          <w:szCs w:val="22"/>
          <w:lang w:eastAsia="en-US"/>
        </w:rPr>
        <w:t xml:space="preserve">išsivystanti hiponatremija, gydymą reikia nutraukti ir vaistinio preparato nevartoti, kol </w:t>
      </w:r>
      <w:r>
        <w:rPr>
          <w:rFonts w:eastAsia="Calibri"/>
          <w:szCs w:val="22"/>
          <w:lang w:eastAsia="en-US"/>
        </w:rPr>
        <w:t xml:space="preserve">sunormalės </w:t>
      </w:r>
      <w:r w:rsidRPr="00FE76B5">
        <w:rPr>
          <w:rFonts w:eastAsia="Calibri"/>
          <w:szCs w:val="22"/>
          <w:lang w:eastAsia="en-US"/>
        </w:rPr>
        <w:t>natrio k</w:t>
      </w:r>
      <w:r>
        <w:rPr>
          <w:rFonts w:eastAsia="Calibri"/>
          <w:szCs w:val="22"/>
          <w:lang w:eastAsia="en-US"/>
        </w:rPr>
        <w:t xml:space="preserve">oncentracija </w:t>
      </w:r>
      <w:r w:rsidRPr="00FE76B5">
        <w:rPr>
          <w:rFonts w:eastAsia="Calibri"/>
          <w:szCs w:val="22"/>
          <w:lang w:eastAsia="en-US"/>
        </w:rPr>
        <w:t>kraujyje.</w:t>
      </w:r>
    </w:p>
    <w:p w14:paraId="377CED62" w14:textId="77777777" w:rsidR="00855439" w:rsidRDefault="00855439" w:rsidP="00855439">
      <w:pPr>
        <w:outlineLvl w:val="0"/>
        <w:rPr>
          <w:rFonts w:eastAsia="Calibri"/>
          <w:szCs w:val="22"/>
          <w:lang w:eastAsia="en-US"/>
        </w:rPr>
      </w:pPr>
    </w:p>
    <w:p w14:paraId="4EABA8CF" w14:textId="77777777" w:rsidR="00855439" w:rsidRDefault="00855439" w:rsidP="00855439">
      <w:pPr>
        <w:outlineLvl w:val="0"/>
        <w:rPr>
          <w:rFonts w:eastAsia="Calibri"/>
          <w:szCs w:val="22"/>
          <w:lang w:eastAsia="en-US"/>
        </w:rPr>
      </w:pPr>
      <w:r w:rsidRPr="00FE76B5">
        <w:rPr>
          <w:rFonts w:eastAsia="Calibri"/>
          <w:szCs w:val="22"/>
          <w:lang w:eastAsia="en-US"/>
        </w:rPr>
        <w:t>Visų pacientų</w:t>
      </w:r>
      <w:r>
        <w:rPr>
          <w:rFonts w:eastAsia="Calibri"/>
          <w:szCs w:val="22"/>
          <w:lang w:eastAsia="en-US"/>
        </w:rPr>
        <w:t>,</w:t>
      </w:r>
      <w:r w:rsidRPr="00FE76B5">
        <w:rPr>
          <w:rFonts w:eastAsia="Calibri"/>
          <w:szCs w:val="22"/>
          <w:lang w:eastAsia="en-US"/>
        </w:rPr>
        <w:t xml:space="preserve"> vartojančių tiazidinių diuretikų</w:t>
      </w:r>
      <w:r>
        <w:rPr>
          <w:rFonts w:eastAsia="Calibri"/>
          <w:szCs w:val="22"/>
          <w:lang w:eastAsia="en-US"/>
        </w:rPr>
        <w:t>,</w:t>
      </w:r>
      <w:r w:rsidRPr="00FE76B5">
        <w:rPr>
          <w:rFonts w:eastAsia="Calibri"/>
          <w:szCs w:val="22"/>
          <w:lang w:eastAsia="en-US"/>
        </w:rPr>
        <w:t xml:space="preserve"> būklę reikia reguliariai </w:t>
      </w:r>
      <w:r>
        <w:rPr>
          <w:rFonts w:eastAsia="Calibri"/>
          <w:szCs w:val="22"/>
          <w:lang w:eastAsia="en-US"/>
        </w:rPr>
        <w:t>tikrinti</w:t>
      </w:r>
      <w:r w:rsidRPr="00FE76B5">
        <w:rPr>
          <w:rFonts w:eastAsia="Calibri"/>
          <w:szCs w:val="22"/>
          <w:lang w:eastAsia="en-US"/>
        </w:rPr>
        <w:t xml:space="preserve"> dėl elektrolitų (ypač kalio,</w:t>
      </w:r>
      <w:r>
        <w:rPr>
          <w:rFonts w:eastAsia="Calibri"/>
          <w:szCs w:val="22"/>
          <w:lang w:eastAsia="en-US"/>
        </w:rPr>
        <w:t xml:space="preserve"> </w:t>
      </w:r>
      <w:r w:rsidRPr="00FE76B5">
        <w:rPr>
          <w:rFonts w:eastAsia="Calibri"/>
          <w:szCs w:val="22"/>
          <w:lang w:eastAsia="en-US"/>
        </w:rPr>
        <w:t>natrio ir magnio) pusiausvyros sutrikimo.</w:t>
      </w:r>
    </w:p>
    <w:p w14:paraId="2A77EFBB" w14:textId="77777777" w:rsidR="00855439" w:rsidRDefault="00855439" w:rsidP="00855439">
      <w:pPr>
        <w:outlineLvl w:val="0"/>
        <w:rPr>
          <w:rFonts w:eastAsia="Calibri"/>
          <w:szCs w:val="22"/>
          <w:lang w:eastAsia="en-US"/>
        </w:rPr>
      </w:pPr>
    </w:p>
    <w:p w14:paraId="5634AD4D" w14:textId="77777777" w:rsidR="00855439" w:rsidRPr="001C2191" w:rsidRDefault="00855439" w:rsidP="00855439">
      <w:pPr>
        <w:outlineLvl w:val="0"/>
        <w:rPr>
          <w:rFonts w:eastAsia="Calibri"/>
          <w:szCs w:val="22"/>
          <w:u w:val="single"/>
          <w:lang w:eastAsia="en-US"/>
        </w:rPr>
      </w:pPr>
      <w:r w:rsidRPr="001C2191">
        <w:rPr>
          <w:rFonts w:eastAsia="Calibri"/>
          <w:szCs w:val="22"/>
          <w:u w:val="single"/>
          <w:lang w:eastAsia="en-US"/>
        </w:rPr>
        <w:t>Inkstų funkcijos sutrikimas</w:t>
      </w:r>
    </w:p>
    <w:p w14:paraId="3DE9510B" w14:textId="77777777" w:rsidR="00855439" w:rsidRPr="001C2191" w:rsidRDefault="00855439" w:rsidP="00855439">
      <w:pPr>
        <w:outlineLvl w:val="0"/>
        <w:rPr>
          <w:rFonts w:eastAsia="Calibri"/>
          <w:szCs w:val="22"/>
          <w:lang w:eastAsia="en-US"/>
        </w:rPr>
      </w:pPr>
      <w:r w:rsidRPr="001C2191">
        <w:rPr>
          <w:rFonts w:eastAsia="Calibri"/>
          <w:szCs w:val="22"/>
          <w:lang w:eastAsia="en-US"/>
        </w:rPr>
        <w:t>Tiazidiniai diuretikai lėtine inkstų liga sergantiems pacientams gali skatinti azotemij</w:t>
      </w:r>
      <w:r>
        <w:rPr>
          <w:rFonts w:eastAsia="Calibri"/>
          <w:szCs w:val="22"/>
          <w:lang w:eastAsia="en-US"/>
        </w:rPr>
        <w:t>os atsiradimą</w:t>
      </w:r>
      <w:r w:rsidRPr="001C2191">
        <w:rPr>
          <w:rFonts w:eastAsia="Calibri"/>
          <w:szCs w:val="22"/>
          <w:lang w:eastAsia="en-US"/>
        </w:rPr>
        <w:t xml:space="preserve">. </w:t>
      </w:r>
      <w:r>
        <w:rPr>
          <w:rFonts w:eastAsia="Calibri"/>
          <w:szCs w:val="22"/>
          <w:lang w:eastAsia="en-US"/>
        </w:rPr>
        <w:t xml:space="preserve">Dippvol </w:t>
      </w:r>
      <w:r w:rsidRPr="001C2191">
        <w:rPr>
          <w:rFonts w:eastAsia="Calibri"/>
          <w:szCs w:val="22"/>
          <w:lang w:eastAsia="en-US"/>
        </w:rPr>
        <w:t xml:space="preserve">skiriant pacientams, kuriems yra inkstų funkcijos sutrikimas, rekomenduojama reguliariai </w:t>
      </w:r>
      <w:r>
        <w:rPr>
          <w:rFonts w:eastAsia="Calibri"/>
          <w:szCs w:val="22"/>
          <w:lang w:eastAsia="en-US"/>
        </w:rPr>
        <w:t xml:space="preserve">tikrinti </w:t>
      </w:r>
      <w:r w:rsidRPr="001C2191">
        <w:rPr>
          <w:rFonts w:eastAsia="Calibri"/>
          <w:szCs w:val="22"/>
          <w:lang w:eastAsia="en-US"/>
        </w:rPr>
        <w:t xml:space="preserve">elektrolitų (įskaitant kalio), kreatinino ir šlapimo rūgšties </w:t>
      </w:r>
      <w:r>
        <w:rPr>
          <w:rFonts w:eastAsia="Calibri"/>
          <w:szCs w:val="22"/>
          <w:lang w:eastAsia="en-US"/>
        </w:rPr>
        <w:t>koncentraciją kraujo</w:t>
      </w:r>
      <w:r w:rsidRPr="001C2191">
        <w:rPr>
          <w:rFonts w:eastAsia="Calibri"/>
          <w:szCs w:val="22"/>
          <w:lang w:eastAsia="en-US"/>
        </w:rPr>
        <w:t xml:space="preserve"> serume. </w:t>
      </w:r>
      <w:r>
        <w:rPr>
          <w:rFonts w:eastAsia="Calibri"/>
          <w:szCs w:val="22"/>
          <w:lang w:eastAsia="en-US"/>
        </w:rPr>
        <w:t>Dippvol draudžiama</w:t>
      </w:r>
      <w:r w:rsidRPr="001C2191">
        <w:rPr>
          <w:rFonts w:eastAsia="Calibri"/>
          <w:szCs w:val="22"/>
          <w:lang w:eastAsia="en-US"/>
        </w:rPr>
        <w:t xml:space="preserve"> skirti pacientams, kuriems yra sunkus inkstų funkcijos sutrikimas ar anurija, bei tiems,</w:t>
      </w:r>
      <w:r>
        <w:rPr>
          <w:rFonts w:eastAsia="Calibri"/>
          <w:szCs w:val="22"/>
          <w:lang w:eastAsia="en-US"/>
        </w:rPr>
        <w:t xml:space="preserve"> </w:t>
      </w:r>
      <w:r w:rsidRPr="001C2191">
        <w:rPr>
          <w:rFonts w:eastAsia="Calibri"/>
          <w:szCs w:val="22"/>
          <w:lang w:eastAsia="en-US"/>
        </w:rPr>
        <w:t>kuriems atliekamos dializės (žr.</w:t>
      </w:r>
      <w:r>
        <w:rPr>
          <w:rFonts w:eastAsia="Calibri"/>
          <w:szCs w:val="22"/>
          <w:lang w:eastAsia="en-US"/>
        </w:rPr>
        <w:t> </w:t>
      </w:r>
      <w:r w:rsidRPr="001C2191">
        <w:rPr>
          <w:rFonts w:eastAsia="Calibri"/>
          <w:szCs w:val="22"/>
          <w:lang w:eastAsia="en-US"/>
        </w:rPr>
        <w:t>4.3</w:t>
      </w:r>
      <w:r>
        <w:rPr>
          <w:rFonts w:eastAsia="Calibri"/>
          <w:szCs w:val="22"/>
          <w:lang w:eastAsia="en-US"/>
        </w:rPr>
        <w:t> </w:t>
      </w:r>
      <w:r w:rsidRPr="001C2191">
        <w:rPr>
          <w:rFonts w:eastAsia="Calibri"/>
          <w:szCs w:val="22"/>
          <w:lang w:eastAsia="en-US"/>
        </w:rPr>
        <w:t>skyrių).</w:t>
      </w:r>
    </w:p>
    <w:p w14:paraId="3AD6E651" w14:textId="77777777" w:rsidR="00855439" w:rsidRDefault="00855439" w:rsidP="00855439">
      <w:pPr>
        <w:outlineLvl w:val="0"/>
        <w:rPr>
          <w:rFonts w:eastAsia="Calibri"/>
          <w:szCs w:val="22"/>
          <w:lang w:eastAsia="en-US"/>
        </w:rPr>
      </w:pPr>
    </w:p>
    <w:p w14:paraId="614E8AAA" w14:textId="77777777" w:rsidR="00855439" w:rsidRDefault="00855439" w:rsidP="00855439">
      <w:pPr>
        <w:outlineLvl w:val="0"/>
        <w:rPr>
          <w:rFonts w:eastAsia="Calibri"/>
          <w:szCs w:val="22"/>
          <w:lang w:eastAsia="en-US"/>
        </w:rPr>
      </w:pPr>
      <w:r>
        <w:rPr>
          <w:rFonts w:eastAsia="Calibri"/>
          <w:szCs w:val="22"/>
          <w:lang w:eastAsia="en-US"/>
        </w:rPr>
        <w:t>Pacientams, kuriems yra</w:t>
      </w:r>
      <w:r w:rsidRPr="001C2191">
        <w:rPr>
          <w:rFonts w:eastAsia="Calibri"/>
          <w:szCs w:val="22"/>
          <w:lang w:eastAsia="en-US"/>
        </w:rPr>
        <w:t xml:space="preserve"> lengvas arba vidutinio sunkumo inkstų funkcijos sutrikimas (GFG</w:t>
      </w:r>
      <w:r>
        <w:rPr>
          <w:rFonts w:eastAsia="Calibri"/>
          <w:szCs w:val="22"/>
          <w:lang w:eastAsia="en-US"/>
        </w:rPr>
        <w:t> </w:t>
      </w:r>
      <w:r w:rsidRPr="001C2191">
        <w:rPr>
          <w:rFonts w:eastAsia="Calibri"/>
          <w:szCs w:val="22"/>
          <w:lang w:eastAsia="en-US"/>
        </w:rPr>
        <w:t>≥</w:t>
      </w:r>
      <w:r>
        <w:rPr>
          <w:rFonts w:eastAsia="Calibri"/>
          <w:szCs w:val="22"/>
          <w:lang w:eastAsia="en-US"/>
        </w:rPr>
        <w:t> </w:t>
      </w:r>
      <w:r w:rsidRPr="001C2191">
        <w:rPr>
          <w:rFonts w:eastAsia="Calibri"/>
          <w:szCs w:val="22"/>
          <w:lang w:eastAsia="en-US"/>
        </w:rPr>
        <w:t>30</w:t>
      </w:r>
      <w:r>
        <w:rPr>
          <w:rFonts w:eastAsia="Calibri"/>
          <w:szCs w:val="22"/>
          <w:lang w:eastAsia="en-US"/>
        </w:rPr>
        <w:t> </w:t>
      </w:r>
      <w:r w:rsidRPr="001C2191">
        <w:rPr>
          <w:rFonts w:eastAsia="Calibri"/>
          <w:szCs w:val="22"/>
          <w:lang w:eastAsia="en-US"/>
        </w:rPr>
        <w:t>ml/min./1,73</w:t>
      </w:r>
      <w:r>
        <w:rPr>
          <w:rFonts w:eastAsia="Calibri"/>
          <w:szCs w:val="22"/>
          <w:lang w:eastAsia="en-US"/>
        </w:rPr>
        <w:t> </w:t>
      </w:r>
      <w:r w:rsidRPr="001C2191">
        <w:rPr>
          <w:rFonts w:eastAsia="Calibri"/>
          <w:szCs w:val="22"/>
          <w:lang w:eastAsia="en-US"/>
        </w:rPr>
        <w:t>m</w:t>
      </w:r>
      <w:r w:rsidRPr="00CC1C41">
        <w:rPr>
          <w:rFonts w:eastAsia="Calibri"/>
          <w:szCs w:val="22"/>
          <w:vertAlign w:val="superscript"/>
          <w:lang w:eastAsia="en-US"/>
        </w:rPr>
        <w:t>2</w:t>
      </w:r>
      <w:r w:rsidRPr="001C2191">
        <w:rPr>
          <w:rFonts w:eastAsia="Calibri"/>
          <w:szCs w:val="22"/>
          <w:lang w:eastAsia="en-US"/>
        </w:rPr>
        <w:t>),</w:t>
      </w:r>
      <w:r>
        <w:rPr>
          <w:rFonts w:eastAsia="Calibri"/>
          <w:szCs w:val="22"/>
          <w:lang w:eastAsia="en-US"/>
        </w:rPr>
        <w:t xml:space="preserve"> Dippvol </w:t>
      </w:r>
      <w:r w:rsidRPr="001C2191">
        <w:rPr>
          <w:rFonts w:eastAsia="Calibri"/>
          <w:szCs w:val="22"/>
          <w:lang w:eastAsia="en-US"/>
        </w:rPr>
        <w:t>dozės koreguoti nereikia.</w:t>
      </w:r>
    </w:p>
    <w:p w14:paraId="1D2A8269" w14:textId="77777777" w:rsidR="00855439" w:rsidRPr="000F063A" w:rsidRDefault="00855439" w:rsidP="00855439">
      <w:pPr>
        <w:outlineLvl w:val="0"/>
        <w:rPr>
          <w:rFonts w:eastAsia="Calibri"/>
          <w:szCs w:val="22"/>
          <w:lang w:eastAsia="en-US"/>
        </w:rPr>
      </w:pPr>
    </w:p>
    <w:p w14:paraId="02D9CA25"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Inkstų arterijos stenozė</w:t>
      </w:r>
    </w:p>
    <w:p w14:paraId="782C924E"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 xml:space="preserve">reikia atsargiai skirti hipertenzijai gydyti pacientams, kuriems yra vieno ar abiejų inkstų arterijų stenozė arba vienintelio funkcionuojančio inksto arterijos stenozė, kadangi šiems pacientams gali padidėti šlapalo </w:t>
      </w:r>
      <w:r>
        <w:rPr>
          <w:rFonts w:eastAsia="Calibri"/>
          <w:szCs w:val="22"/>
          <w:lang w:eastAsia="en-US"/>
        </w:rPr>
        <w:t xml:space="preserve">koncentracija kraujyje </w:t>
      </w:r>
      <w:r w:rsidRPr="000F063A">
        <w:rPr>
          <w:rFonts w:eastAsia="Calibri"/>
          <w:szCs w:val="22"/>
          <w:lang w:eastAsia="en-US"/>
        </w:rPr>
        <w:t>ir kreatinino k</w:t>
      </w:r>
      <w:r>
        <w:rPr>
          <w:rFonts w:eastAsia="Calibri"/>
          <w:szCs w:val="22"/>
          <w:lang w:eastAsia="en-US"/>
        </w:rPr>
        <w:t>onc</w:t>
      </w:r>
      <w:r w:rsidRPr="000F063A">
        <w:rPr>
          <w:rFonts w:eastAsia="Calibri"/>
          <w:szCs w:val="22"/>
          <w:lang w:eastAsia="en-US"/>
        </w:rPr>
        <w:t>e</w:t>
      </w:r>
      <w:r>
        <w:rPr>
          <w:rFonts w:eastAsia="Calibri"/>
          <w:szCs w:val="22"/>
          <w:lang w:eastAsia="en-US"/>
        </w:rPr>
        <w:t>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xml:space="preserve"> </w:t>
      </w:r>
      <w:r>
        <w:rPr>
          <w:rFonts w:eastAsia="Calibri"/>
          <w:szCs w:val="22"/>
          <w:lang w:eastAsia="en-US"/>
        </w:rPr>
        <w:t xml:space="preserve">kraujo </w:t>
      </w:r>
      <w:r w:rsidRPr="000F063A">
        <w:rPr>
          <w:rFonts w:eastAsia="Calibri"/>
          <w:szCs w:val="22"/>
          <w:lang w:eastAsia="en-US"/>
        </w:rPr>
        <w:t>serume.</w:t>
      </w:r>
    </w:p>
    <w:p w14:paraId="60F5A243" w14:textId="77777777" w:rsidR="00855439" w:rsidRPr="000F063A" w:rsidRDefault="00855439" w:rsidP="00855439">
      <w:pPr>
        <w:outlineLvl w:val="0"/>
        <w:rPr>
          <w:rFonts w:eastAsia="Calibri"/>
          <w:szCs w:val="22"/>
          <w:lang w:eastAsia="en-US"/>
        </w:rPr>
      </w:pPr>
    </w:p>
    <w:p w14:paraId="4A5ED2B5"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Inksto persodinimas</w:t>
      </w:r>
    </w:p>
    <w:p w14:paraId="32C658F3"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Ligi šiol saugaus </w:t>
      </w:r>
      <w:r w:rsidRPr="002456CD">
        <w:rPr>
          <w:rFonts w:eastAsia="Calibri"/>
          <w:szCs w:val="22"/>
          <w:lang w:eastAsia="en-US"/>
        </w:rPr>
        <w:t>amlodipino</w:t>
      </w:r>
      <w:r>
        <w:rPr>
          <w:rFonts w:eastAsia="Calibri"/>
          <w:szCs w:val="22"/>
          <w:lang w:eastAsia="en-US"/>
        </w:rPr>
        <w:t xml:space="preserve">, </w:t>
      </w:r>
      <w:r w:rsidRPr="002456CD">
        <w:rPr>
          <w:rFonts w:eastAsia="Calibri"/>
          <w:szCs w:val="22"/>
          <w:lang w:eastAsia="en-US"/>
        </w:rPr>
        <w:t>valsartano</w:t>
      </w:r>
      <w:r>
        <w:rPr>
          <w:rFonts w:eastAsia="Calibri"/>
          <w:szCs w:val="22"/>
          <w:lang w:eastAsia="en-US"/>
        </w:rPr>
        <w:t xml:space="preserve"> ir </w:t>
      </w:r>
      <w:r w:rsidRPr="002456CD">
        <w:rPr>
          <w:rFonts w:eastAsia="Calibri"/>
          <w:szCs w:val="22"/>
          <w:lang w:eastAsia="en-US"/>
        </w:rPr>
        <w:t xml:space="preserve">hidrochlorotiazido derinio </w:t>
      </w:r>
      <w:r w:rsidRPr="000F063A">
        <w:rPr>
          <w:rFonts w:eastAsia="Calibri"/>
          <w:szCs w:val="22"/>
          <w:lang w:eastAsia="en-US"/>
        </w:rPr>
        <w:t>vartojimo pacientams, kuriems neseniai persodintas inkstas, patirties nėra.</w:t>
      </w:r>
    </w:p>
    <w:p w14:paraId="7E4F2B07" w14:textId="77777777" w:rsidR="00855439" w:rsidRPr="000F063A" w:rsidRDefault="00855439" w:rsidP="00855439">
      <w:pPr>
        <w:outlineLvl w:val="0"/>
        <w:rPr>
          <w:rFonts w:eastAsia="Calibri"/>
          <w:szCs w:val="22"/>
          <w:lang w:eastAsia="en-US"/>
        </w:rPr>
      </w:pPr>
    </w:p>
    <w:p w14:paraId="3E32BA0F"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Kepenų funkcijos sutrikimas</w:t>
      </w:r>
    </w:p>
    <w:p w14:paraId="3B189782" w14:textId="77777777" w:rsidR="00855439" w:rsidRPr="000F063A" w:rsidRDefault="00855439" w:rsidP="00855439">
      <w:pPr>
        <w:outlineLvl w:val="0"/>
        <w:rPr>
          <w:rFonts w:eastAsia="Calibri"/>
          <w:szCs w:val="22"/>
          <w:lang w:eastAsia="en-US"/>
        </w:rPr>
      </w:pPr>
      <w:r w:rsidRPr="000F063A">
        <w:rPr>
          <w:rFonts w:eastAsia="Calibri"/>
          <w:szCs w:val="22"/>
          <w:lang w:eastAsia="en-US"/>
        </w:rPr>
        <w:t>Valsartanas daugiausia</w:t>
      </w:r>
      <w:r>
        <w:rPr>
          <w:rFonts w:eastAsia="Calibri"/>
          <w:szCs w:val="22"/>
          <w:lang w:eastAsia="en-US"/>
        </w:rPr>
        <w:t>i</w:t>
      </w:r>
      <w:r w:rsidRPr="000F063A">
        <w:rPr>
          <w:rFonts w:eastAsia="Calibri"/>
          <w:szCs w:val="22"/>
          <w:lang w:eastAsia="en-US"/>
        </w:rPr>
        <w:t xml:space="preserve"> šalinamas nepakitęs su tulžimi. Pacientų, kurių kepenų funkcija sutrikusi, organizme amlodipino pusinės eliminacijos </w:t>
      </w:r>
      <w:r>
        <w:rPr>
          <w:rFonts w:eastAsia="Calibri"/>
          <w:szCs w:val="22"/>
          <w:lang w:eastAsia="en-US"/>
        </w:rPr>
        <w:t>la</w:t>
      </w:r>
      <w:r w:rsidRPr="000F063A">
        <w:rPr>
          <w:rFonts w:eastAsia="Calibri"/>
          <w:szCs w:val="22"/>
          <w:lang w:eastAsia="en-US"/>
        </w:rPr>
        <w:t>i</w:t>
      </w:r>
      <w:r>
        <w:rPr>
          <w:rFonts w:eastAsia="Calibri"/>
          <w:szCs w:val="22"/>
          <w:lang w:eastAsia="en-US"/>
        </w:rPr>
        <w:t>k</w:t>
      </w:r>
      <w:r w:rsidRPr="000F063A">
        <w:rPr>
          <w:rFonts w:eastAsia="Calibri"/>
          <w:szCs w:val="22"/>
          <w:lang w:eastAsia="en-US"/>
        </w:rPr>
        <w:t>as yra ilgesnis, o AUC rod</w:t>
      </w:r>
      <w:r>
        <w:rPr>
          <w:rFonts w:eastAsia="Calibri"/>
          <w:szCs w:val="22"/>
          <w:lang w:eastAsia="en-US"/>
        </w:rPr>
        <w:t>ikliai</w:t>
      </w:r>
      <w:r w:rsidRPr="000F063A">
        <w:rPr>
          <w:rFonts w:eastAsia="Calibri"/>
          <w:szCs w:val="22"/>
          <w:lang w:eastAsia="en-US"/>
        </w:rPr>
        <w:t xml:space="preserve"> didesni. Dozavimo rekomendacijos tokiems pacientams nėra nusistovėjusios. </w:t>
      </w:r>
      <w:r w:rsidRPr="002456CD">
        <w:rPr>
          <w:rFonts w:eastAsia="Calibri"/>
          <w:szCs w:val="22"/>
          <w:lang w:eastAsia="en-US"/>
        </w:rPr>
        <w:t xml:space="preserve">Pacientams, kuriems yra </w:t>
      </w:r>
      <w:r>
        <w:rPr>
          <w:rFonts w:eastAsia="Calibri"/>
          <w:szCs w:val="22"/>
          <w:lang w:eastAsia="en-US"/>
        </w:rPr>
        <w:t>l</w:t>
      </w:r>
      <w:r w:rsidRPr="002456CD">
        <w:rPr>
          <w:rFonts w:eastAsia="Calibri"/>
          <w:szCs w:val="22"/>
          <w:lang w:eastAsia="en-US"/>
        </w:rPr>
        <w:t>e</w:t>
      </w:r>
      <w:r>
        <w:rPr>
          <w:rFonts w:eastAsia="Calibri"/>
          <w:szCs w:val="22"/>
          <w:lang w:eastAsia="en-US"/>
        </w:rPr>
        <w:t>ngva</w:t>
      </w:r>
      <w:r w:rsidRPr="002456CD">
        <w:rPr>
          <w:rFonts w:eastAsia="Calibri"/>
          <w:szCs w:val="22"/>
          <w:lang w:eastAsia="en-US"/>
        </w:rPr>
        <w:t>s ar vidutinio</w:t>
      </w:r>
      <w:r>
        <w:rPr>
          <w:rFonts w:eastAsia="Calibri"/>
          <w:szCs w:val="22"/>
          <w:lang w:eastAsia="en-US"/>
        </w:rPr>
        <w:t xml:space="preserve"> </w:t>
      </w:r>
      <w:r w:rsidRPr="002456CD">
        <w:rPr>
          <w:rFonts w:eastAsia="Calibri"/>
          <w:szCs w:val="22"/>
          <w:lang w:eastAsia="en-US"/>
        </w:rPr>
        <w:t>sunkumo kepenų sutrikimas be tulžies stazės, didžiausia rekomenduojama valsartano dozė yra 80</w:t>
      </w:r>
      <w:r>
        <w:rPr>
          <w:rFonts w:eastAsia="Calibri"/>
          <w:szCs w:val="22"/>
          <w:lang w:eastAsia="en-US"/>
        </w:rPr>
        <w:t> </w:t>
      </w:r>
      <w:r w:rsidRPr="002456CD">
        <w:rPr>
          <w:rFonts w:eastAsia="Calibri"/>
          <w:szCs w:val="22"/>
          <w:lang w:eastAsia="en-US"/>
        </w:rPr>
        <w:t>mg,</w:t>
      </w:r>
      <w:r>
        <w:rPr>
          <w:rFonts w:eastAsia="Calibri"/>
          <w:szCs w:val="22"/>
          <w:lang w:eastAsia="en-US"/>
        </w:rPr>
        <w:t xml:space="preserve"> </w:t>
      </w:r>
      <w:r w:rsidRPr="002456CD">
        <w:rPr>
          <w:rFonts w:eastAsia="Calibri"/>
          <w:szCs w:val="22"/>
          <w:lang w:eastAsia="en-US"/>
        </w:rPr>
        <w:t xml:space="preserve">todėl </w:t>
      </w:r>
      <w:r>
        <w:rPr>
          <w:rFonts w:eastAsia="Calibri"/>
          <w:szCs w:val="22"/>
          <w:lang w:eastAsia="en-US"/>
        </w:rPr>
        <w:t>šios grupės pacientams</w:t>
      </w:r>
      <w:r w:rsidRPr="002456CD">
        <w:rPr>
          <w:rFonts w:eastAsia="Calibri"/>
          <w:szCs w:val="22"/>
          <w:lang w:eastAsia="en-US"/>
        </w:rPr>
        <w:t xml:space="preserve"> </w:t>
      </w:r>
      <w:r>
        <w:rPr>
          <w:rFonts w:eastAsia="Calibri"/>
          <w:szCs w:val="22"/>
          <w:lang w:eastAsia="en-US"/>
        </w:rPr>
        <w:t xml:space="preserve">Dippvol </w:t>
      </w:r>
      <w:r w:rsidRPr="002456CD">
        <w:rPr>
          <w:rFonts w:eastAsia="Calibri"/>
          <w:szCs w:val="22"/>
          <w:lang w:eastAsia="en-US"/>
        </w:rPr>
        <w:t>netinka (žr.</w:t>
      </w:r>
      <w:r>
        <w:rPr>
          <w:rFonts w:eastAsia="Calibri"/>
          <w:szCs w:val="22"/>
          <w:lang w:eastAsia="en-US"/>
        </w:rPr>
        <w:t> </w:t>
      </w:r>
      <w:r w:rsidRPr="002456CD">
        <w:rPr>
          <w:rFonts w:eastAsia="Calibri"/>
          <w:szCs w:val="22"/>
          <w:lang w:eastAsia="en-US"/>
        </w:rPr>
        <w:t>4.2, 4.3 ir 5.2</w:t>
      </w:r>
      <w:r>
        <w:rPr>
          <w:rFonts w:eastAsia="Calibri"/>
          <w:szCs w:val="22"/>
          <w:lang w:eastAsia="en-US"/>
        </w:rPr>
        <w:t> </w:t>
      </w:r>
      <w:r w:rsidRPr="002456CD">
        <w:rPr>
          <w:rFonts w:eastAsia="Calibri"/>
          <w:szCs w:val="22"/>
          <w:lang w:eastAsia="en-US"/>
        </w:rPr>
        <w:t>skyrius)</w:t>
      </w:r>
      <w:r w:rsidRPr="000F063A">
        <w:rPr>
          <w:rFonts w:eastAsia="Calibri"/>
          <w:szCs w:val="22"/>
          <w:lang w:eastAsia="en-US"/>
        </w:rPr>
        <w:t>.</w:t>
      </w:r>
    </w:p>
    <w:p w14:paraId="397929B3" w14:textId="77777777" w:rsidR="00855439" w:rsidRDefault="00855439" w:rsidP="00855439">
      <w:pPr>
        <w:outlineLvl w:val="0"/>
        <w:rPr>
          <w:rFonts w:eastAsia="Calibri"/>
          <w:szCs w:val="22"/>
          <w:lang w:eastAsia="en-US"/>
        </w:rPr>
      </w:pPr>
    </w:p>
    <w:p w14:paraId="784178D6" w14:textId="77777777" w:rsidR="00855439" w:rsidRPr="002456CD" w:rsidRDefault="00855439" w:rsidP="00855439">
      <w:pPr>
        <w:outlineLvl w:val="0"/>
        <w:rPr>
          <w:rFonts w:eastAsia="Calibri"/>
          <w:szCs w:val="22"/>
          <w:u w:val="single"/>
          <w:lang w:eastAsia="en-US"/>
        </w:rPr>
      </w:pPr>
      <w:r w:rsidRPr="002456CD">
        <w:rPr>
          <w:rFonts w:eastAsia="Calibri"/>
          <w:szCs w:val="22"/>
          <w:u w:val="single"/>
          <w:lang w:eastAsia="en-US"/>
        </w:rPr>
        <w:t>Angioneurozinė edema</w:t>
      </w:r>
    </w:p>
    <w:p w14:paraId="02C5AE85" w14:textId="77777777" w:rsidR="00855439" w:rsidRPr="002456CD" w:rsidRDefault="00855439" w:rsidP="00855439">
      <w:pPr>
        <w:outlineLvl w:val="0"/>
        <w:rPr>
          <w:rFonts w:eastAsia="Calibri"/>
          <w:szCs w:val="22"/>
          <w:lang w:eastAsia="en-US"/>
        </w:rPr>
      </w:pPr>
      <w:r w:rsidRPr="002456CD">
        <w:rPr>
          <w:rFonts w:eastAsia="Calibri"/>
          <w:szCs w:val="22"/>
          <w:lang w:eastAsia="en-US"/>
        </w:rPr>
        <w:t>Valsartanu gydomiems pacientams pastebėta angioneurozinės edemos, įskaitant gerklų ir balso klosčių pa</w:t>
      </w:r>
      <w:r>
        <w:rPr>
          <w:rFonts w:eastAsia="Calibri"/>
          <w:szCs w:val="22"/>
          <w:lang w:eastAsia="en-US"/>
        </w:rPr>
        <w:t>br</w:t>
      </w:r>
      <w:r w:rsidRPr="002456CD">
        <w:rPr>
          <w:rFonts w:eastAsia="Calibri"/>
          <w:szCs w:val="22"/>
          <w:lang w:eastAsia="en-US"/>
        </w:rPr>
        <w:t>in</w:t>
      </w:r>
      <w:r>
        <w:rPr>
          <w:rFonts w:eastAsia="Calibri"/>
          <w:szCs w:val="22"/>
          <w:lang w:eastAsia="en-US"/>
        </w:rPr>
        <w:t>k</w:t>
      </w:r>
      <w:r w:rsidRPr="002456CD">
        <w:rPr>
          <w:rFonts w:eastAsia="Calibri"/>
          <w:szCs w:val="22"/>
          <w:lang w:eastAsia="en-US"/>
        </w:rPr>
        <w:t>imo, dėl kurio pasireiškia kvėpavimo takų obstrukcija, ir</w:t>
      </w:r>
      <w:r>
        <w:rPr>
          <w:rFonts w:eastAsia="Calibri"/>
          <w:szCs w:val="22"/>
          <w:lang w:eastAsia="en-US"/>
        </w:rPr>
        <w:t> </w:t>
      </w:r>
      <w:r w:rsidRPr="002456CD">
        <w:rPr>
          <w:rFonts w:eastAsia="Calibri"/>
          <w:szCs w:val="22"/>
          <w:lang w:eastAsia="en-US"/>
        </w:rPr>
        <w:t>(arba) veido, lūpų, ryklės ir</w:t>
      </w:r>
      <w:r>
        <w:rPr>
          <w:rFonts w:eastAsia="Calibri"/>
          <w:szCs w:val="22"/>
          <w:lang w:eastAsia="en-US"/>
        </w:rPr>
        <w:t> </w:t>
      </w:r>
      <w:r w:rsidRPr="002456CD">
        <w:rPr>
          <w:rFonts w:eastAsia="Calibri"/>
          <w:szCs w:val="22"/>
          <w:lang w:eastAsia="en-US"/>
        </w:rPr>
        <w:t xml:space="preserve">(arba) </w:t>
      </w:r>
      <w:r w:rsidRPr="002456CD">
        <w:rPr>
          <w:rFonts w:eastAsia="Calibri"/>
          <w:szCs w:val="22"/>
          <w:lang w:eastAsia="en-US"/>
        </w:rPr>
        <w:lastRenderedPageBreak/>
        <w:t>liežuvio pa</w:t>
      </w:r>
      <w:r>
        <w:rPr>
          <w:rFonts w:eastAsia="Calibri"/>
          <w:szCs w:val="22"/>
          <w:lang w:eastAsia="en-US"/>
        </w:rPr>
        <w:t>br</w:t>
      </w:r>
      <w:r w:rsidRPr="002456CD">
        <w:rPr>
          <w:rFonts w:eastAsia="Calibri"/>
          <w:szCs w:val="22"/>
          <w:lang w:eastAsia="en-US"/>
        </w:rPr>
        <w:t>in</w:t>
      </w:r>
      <w:r>
        <w:rPr>
          <w:rFonts w:eastAsia="Calibri"/>
          <w:szCs w:val="22"/>
          <w:lang w:eastAsia="en-US"/>
        </w:rPr>
        <w:t>k</w:t>
      </w:r>
      <w:r w:rsidRPr="002456CD">
        <w:rPr>
          <w:rFonts w:eastAsia="Calibri"/>
          <w:szCs w:val="22"/>
          <w:lang w:eastAsia="en-US"/>
        </w:rPr>
        <w:t>imo pasireiškimo atvejų. Kai kuriems iš šių pacientų jau anksčiau buvo pasireiškusi angioneurozinė edema vartojant kitų vaistinių preparatų, įskaitant AKF</w:t>
      </w:r>
      <w:r>
        <w:rPr>
          <w:rFonts w:eastAsia="Calibri"/>
          <w:szCs w:val="22"/>
          <w:lang w:eastAsia="en-US"/>
        </w:rPr>
        <w:t> </w:t>
      </w:r>
      <w:r w:rsidRPr="002456CD">
        <w:rPr>
          <w:rFonts w:eastAsia="Calibri"/>
          <w:szCs w:val="22"/>
          <w:lang w:eastAsia="en-US"/>
        </w:rPr>
        <w:t xml:space="preserve">inhibitorius. Jei pasireiškia angioneurozinė edema, </w:t>
      </w:r>
      <w:r>
        <w:t>Dippvol</w:t>
      </w:r>
      <w:r w:rsidRPr="002456CD">
        <w:rPr>
          <w:rFonts w:eastAsia="Calibri"/>
          <w:szCs w:val="22"/>
          <w:lang w:eastAsia="en-US"/>
        </w:rPr>
        <w:t xml:space="preserve"> vartojimą reikia nedelsiant nutraukti ir šio vaistinio preparato pacientams daugiau neskirti.</w:t>
      </w:r>
    </w:p>
    <w:p w14:paraId="74C4D2B2" w14:textId="77777777" w:rsidR="00855439" w:rsidRDefault="00855439" w:rsidP="00855439">
      <w:pPr>
        <w:outlineLvl w:val="0"/>
        <w:rPr>
          <w:rFonts w:eastAsia="Calibri"/>
          <w:szCs w:val="22"/>
          <w:lang w:eastAsia="en-US"/>
        </w:rPr>
      </w:pPr>
    </w:p>
    <w:p w14:paraId="3DD3E137" w14:textId="77777777" w:rsidR="00855439" w:rsidRPr="009162B0" w:rsidRDefault="00855439" w:rsidP="00855439">
      <w:pPr>
        <w:outlineLvl w:val="0"/>
        <w:rPr>
          <w:rFonts w:eastAsia="Calibri"/>
          <w:szCs w:val="22"/>
          <w:u w:val="single"/>
          <w:lang w:eastAsia="en-US"/>
        </w:rPr>
      </w:pPr>
      <w:r w:rsidRPr="009162B0">
        <w:rPr>
          <w:rFonts w:eastAsia="Calibri"/>
          <w:szCs w:val="22"/>
          <w:u w:val="single"/>
          <w:lang w:eastAsia="en-US"/>
        </w:rPr>
        <w:t>Širdies nepakankamumas ir vainikinių arterijų liga</w:t>
      </w:r>
      <w:r>
        <w:rPr>
          <w:rFonts w:eastAsia="Calibri"/>
          <w:szCs w:val="22"/>
          <w:u w:val="single"/>
          <w:lang w:eastAsia="en-US"/>
        </w:rPr>
        <w:t xml:space="preserve"> ir</w:t>
      </w:r>
      <w:r w:rsidRPr="009162B0">
        <w:rPr>
          <w:rFonts w:eastAsia="Calibri"/>
          <w:szCs w:val="22"/>
          <w:u w:val="single"/>
          <w:lang w:eastAsia="en-US"/>
        </w:rPr>
        <w:t xml:space="preserve"> miokardo infarktą patyrę pacientai</w:t>
      </w:r>
    </w:p>
    <w:p w14:paraId="0473D0C7" w14:textId="77777777" w:rsidR="00855439" w:rsidRPr="009162B0" w:rsidRDefault="00855439" w:rsidP="00855439">
      <w:pPr>
        <w:outlineLvl w:val="0"/>
        <w:rPr>
          <w:rFonts w:eastAsia="Calibri"/>
          <w:szCs w:val="22"/>
          <w:lang w:eastAsia="en-US"/>
        </w:rPr>
      </w:pPr>
      <w:r w:rsidRPr="009162B0">
        <w:rPr>
          <w:rFonts w:eastAsia="Calibri"/>
          <w:szCs w:val="22"/>
          <w:lang w:eastAsia="en-US"/>
        </w:rPr>
        <w:t>Dėl renino, angiotenzino ir aldosterono sistemos slopinimo jautriems asmenims gali pakisti inkstų</w:t>
      </w:r>
      <w:r>
        <w:rPr>
          <w:rFonts w:eastAsia="Calibri"/>
          <w:szCs w:val="22"/>
          <w:lang w:eastAsia="en-US"/>
        </w:rPr>
        <w:t xml:space="preserve"> </w:t>
      </w:r>
      <w:r w:rsidRPr="009162B0">
        <w:rPr>
          <w:rFonts w:eastAsia="Calibri"/>
          <w:szCs w:val="22"/>
          <w:lang w:eastAsia="en-US"/>
        </w:rPr>
        <w:t>funkcija. Sunkiu širdies nepakankamumu sergančių pacientų, kurių inkstų funkcija gali priklausyti nuo</w:t>
      </w:r>
      <w:r>
        <w:rPr>
          <w:rFonts w:eastAsia="Calibri"/>
          <w:szCs w:val="22"/>
          <w:lang w:eastAsia="en-US"/>
        </w:rPr>
        <w:t xml:space="preserve"> </w:t>
      </w:r>
      <w:r w:rsidRPr="009162B0">
        <w:rPr>
          <w:rFonts w:eastAsia="Calibri"/>
          <w:szCs w:val="22"/>
          <w:lang w:eastAsia="en-US"/>
        </w:rPr>
        <w:t>renino, angiotenzino ir aldosterono sistemos aktyvumo, gydymas AKF</w:t>
      </w:r>
      <w:r>
        <w:rPr>
          <w:rFonts w:eastAsia="Calibri"/>
          <w:szCs w:val="22"/>
          <w:lang w:eastAsia="en-US"/>
        </w:rPr>
        <w:t> </w:t>
      </w:r>
      <w:r w:rsidRPr="009162B0">
        <w:rPr>
          <w:rFonts w:eastAsia="Calibri"/>
          <w:szCs w:val="22"/>
          <w:lang w:eastAsia="en-US"/>
        </w:rPr>
        <w:t>inhibitoriais buvo susijęs su</w:t>
      </w:r>
      <w:r>
        <w:rPr>
          <w:rFonts w:eastAsia="Calibri"/>
          <w:szCs w:val="22"/>
          <w:lang w:eastAsia="en-US"/>
        </w:rPr>
        <w:t xml:space="preserve"> </w:t>
      </w:r>
      <w:r w:rsidRPr="009162B0">
        <w:rPr>
          <w:rFonts w:eastAsia="Calibri"/>
          <w:szCs w:val="22"/>
          <w:lang w:eastAsia="en-US"/>
        </w:rPr>
        <w:t>oligurija ir</w:t>
      </w:r>
      <w:r>
        <w:rPr>
          <w:rFonts w:eastAsia="Calibri"/>
          <w:szCs w:val="22"/>
          <w:lang w:eastAsia="en-US"/>
        </w:rPr>
        <w:t> </w:t>
      </w:r>
      <w:r w:rsidRPr="009162B0">
        <w:rPr>
          <w:rFonts w:eastAsia="Calibri"/>
          <w:szCs w:val="22"/>
          <w:lang w:eastAsia="en-US"/>
        </w:rPr>
        <w:t xml:space="preserve">(arba) progresuojančia azotemija, retais atvejais </w:t>
      </w:r>
      <w:r>
        <w:rPr>
          <w:rFonts w:eastAsia="Calibri"/>
          <w:szCs w:val="22"/>
          <w:lang w:eastAsia="en-US"/>
        </w:rPr>
        <w:t>–</w:t>
      </w:r>
      <w:r w:rsidRPr="009162B0">
        <w:rPr>
          <w:rFonts w:eastAsia="Calibri"/>
          <w:szCs w:val="22"/>
          <w:lang w:eastAsia="en-US"/>
        </w:rPr>
        <w:t xml:space="preserve"> su ūminiu inkstų nepakankamumu ir</w:t>
      </w:r>
      <w:r>
        <w:rPr>
          <w:rFonts w:eastAsia="Calibri"/>
          <w:szCs w:val="22"/>
          <w:lang w:eastAsia="en-US"/>
        </w:rPr>
        <w:t> </w:t>
      </w:r>
      <w:r w:rsidRPr="009162B0">
        <w:rPr>
          <w:rFonts w:eastAsia="Calibri"/>
          <w:szCs w:val="22"/>
          <w:lang w:eastAsia="en-US"/>
        </w:rPr>
        <w:t>(ar</w:t>
      </w:r>
      <w:r>
        <w:rPr>
          <w:rFonts w:eastAsia="Calibri"/>
          <w:szCs w:val="22"/>
          <w:lang w:eastAsia="en-US"/>
        </w:rPr>
        <w:t xml:space="preserve">ba) </w:t>
      </w:r>
      <w:r w:rsidRPr="009162B0">
        <w:rPr>
          <w:rFonts w:eastAsia="Calibri"/>
          <w:szCs w:val="22"/>
          <w:lang w:eastAsia="en-US"/>
        </w:rPr>
        <w:t>mirtimi. Gauta pranešimų apie panašias pasekmes valsartano vartojusiems pacientams. Tiriant</w:t>
      </w:r>
      <w:r>
        <w:rPr>
          <w:rFonts w:eastAsia="Calibri"/>
          <w:szCs w:val="22"/>
          <w:lang w:eastAsia="en-US"/>
        </w:rPr>
        <w:t xml:space="preserve"> </w:t>
      </w:r>
      <w:r w:rsidRPr="009162B0">
        <w:rPr>
          <w:rFonts w:eastAsia="Calibri"/>
          <w:szCs w:val="22"/>
          <w:lang w:eastAsia="en-US"/>
        </w:rPr>
        <w:t>pacientų, kuriems yra širdies nepakankamumas ar kurie patyrė miokardo infarktą, būklę visada reikia</w:t>
      </w:r>
      <w:r>
        <w:rPr>
          <w:rFonts w:eastAsia="Calibri"/>
          <w:szCs w:val="22"/>
          <w:lang w:eastAsia="en-US"/>
        </w:rPr>
        <w:t xml:space="preserve"> </w:t>
      </w:r>
      <w:r w:rsidRPr="009162B0">
        <w:rPr>
          <w:rFonts w:eastAsia="Calibri"/>
          <w:szCs w:val="22"/>
          <w:lang w:eastAsia="en-US"/>
        </w:rPr>
        <w:t>įvertinti inkstų funkciją.</w:t>
      </w:r>
    </w:p>
    <w:p w14:paraId="6A1D14F1" w14:textId="77777777" w:rsidR="00855439" w:rsidRDefault="00855439" w:rsidP="00855439">
      <w:pPr>
        <w:outlineLvl w:val="0"/>
        <w:rPr>
          <w:rFonts w:eastAsia="Calibri"/>
          <w:szCs w:val="22"/>
          <w:lang w:eastAsia="en-US"/>
        </w:rPr>
      </w:pPr>
    </w:p>
    <w:p w14:paraId="78B959A8" w14:textId="77777777" w:rsidR="00855439" w:rsidRPr="009162B0" w:rsidRDefault="00855439" w:rsidP="00855439">
      <w:pPr>
        <w:outlineLvl w:val="0"/>
        <w:rPr>
          <w:rFonts w:eastAsia="Calibri"/>
          <w:szCs w:val="22"/>
          <w:lang w:eastAsia="en-US"/>
        </w:rPr>
      </w:pPr>
      <w:r w:rsidRPr="009162B0">
        <w:rPr>
          <w:rFonts w:eastAsia="Calibri"/>
          <w:szCs w:val="22"/>
          <w:lang w:eastAsia="en-US"/>
        </w:rPr>
        <w:t>Ilgalaikio placebu kontroliuojamo amlodipino tyrimo (PRAISE</w:t>
      </w:r>
      <w:r>
        <w:rPr>
          <w:rFonts w:eastAsia="Calibri"/>
          <w:szCs w:val="22"/>
          <w:lang w:eastAsia="en-US"/>
        </w:rPr>
        <w:noBreakHyphen/>
      </w:r>
      <w:r w:rsidRPr="009162B0">
        <w:rPr>
          <w:rFonts w:eastAsia="Calibri"/>
          <w:szCs w:val="22"/>
          <w:lang w:eastAsia="en-US"/>
        </w:rPr>
        <w:t>2) metu III ir IV</w:t>
      </w:r>
      <w:r>
        <w:rPr>
          <w:rFonts w:eastAsia="Calibri"/>
          <w:szCs w:val="22"/>
          <w:lang w:eastAsia="en-US"/>
        </w:rPr>
        <w:t> </w:t>
      </w:r>
      <w:r w:rsidRPr="009162B0">
        <w:rPr>
          <w:rFonts w:eastAsia="Calibri"/>
          <w:szCs w:val="22"/>
          <w:lang w:eastAsia="en-US"/>
        </w:rPr>
        <w:t>stadijos pagal</w:t>
      </w:r>
      <w:r>
        <w:rPr>
          <w:rFonts w:eastAsia="Calibri"/>
          <w:szCs w:val="22"/>
          <w:lang w:eastAsia="en-US"/>
        </w:rPr>
        <w:t xml:space="preserve"> </w:t>
      </w:r>
      <w:r w:rsidRPr="009162B0">
        <w:rPr>
          <w:rFonts w:eastAsia="Calibri"/>
          <w:szCs w:val="22"/>
          <w:lang w:eastAsia="en-US"/>
        </w:rPr>
        <w:t xml:space="preserve">NYHA (angl. </w:t>
      </w:r>
      <w:r w:rsidRPr="00CC1C41">
        <w:rPr>
          <w:rFonts w:eastAsia="Calibri"/>
          <w:i/>
          <w:szCs w:val="22"/>
          <w:lang w:eastAsia="en-US"/>
        </w:rPr>
        <w:t>New York Heart Association Classification</w:t>
      </w:r>
      <w:r w:rsidRPr="009162B0">
        <w:rPr>
          <w:rFonts w:eastAsia="Calibri"/>
          <w:szCs w:val="22"/>
          <w:lang w:eastAsia="en-US"/>
        </w:rPr>
        <w:t>) ne išemijos sukeltu širdies</w:t>
      </w:r>
      <w:r>
        <w:rPr>
          <w:rFonts w:eastAsia="Calibri"/>
          <w:szCs w:val="22"/>
          <w:lang w:eastAsia="en-US"/>
        </w:rPr>
        <w:t xml:space="preserve"> </w:t>
      </w:r>
      <w:r w:rsidRPr="009162B0">
        <w:rPr>
          <w:rFonts w:eastAsia="Calibri"/>
          <w:szCs w:val="22"/>
          <w:lang w:eastAsia="en-US"/>
        </w:rPr>
        <w:t>nepakankamumu sirgusiems pacientams amlodipinas didino plaučių edemos atvejų dažnį, bet</w:t>
      </w:r>
      <w:r>
        <w:rPr>
          <w:rFonts w:eastAsia="Calibri"/>
          <w:szCs w:val="22"/>
          <w:lang w:eastAsia="en-US"/>
        </w:rPr>
        <w:t xml:space="preserve"> </w:t>
      </w:r>
      <w:r w:rsidRPr="009162B0">
        <w:rPr>
          <w:rFonts w:eastAsia="Calibri"/>
          <w:szCs w:val="22"/>
          <w:lang w:eastAsia="en-US"/>
        </w:rPr>
        <w:t>pasunkėjusio širdies nepakankamumo atvejų dažnio, lyginant su placebo grupe, reikšmingai nedidino.</w:t>
      </w:r>
    </w:p>
    <w:p w14:paraId="79B188C0" w14:textId="77777777" w:rsidR="00855439" w:rsidRDefault="00855439" w:rsidP="00855439">
      <w:pPr>
        <w:outlineLvl w:val="0"/>
        <w:rPr>
          <w:rFonts w:eastAsia="Calibri"/>
          <w:szCs w:val="22"/>
          <w:lang w:eastAsia="en-US"/>
        </w:rPr>
      </w:pPr>
    </w:p>
    <w:p w14:paraId="2AD81E5E" w14:textId="77777777" w:rsidR="00855439" w:rsidRPr="009162B0" w:rsidRDefault="00855439" w:rsidP="00855439">
      <w:pPr>
        <w:outlineLvl w:val="0"/>
        <w:rPr>
          <w:rFonts w:eastAsia="Calibri"/>
          <w:szCs w:val="22"/>
          <w:lang w:eastAsia="en-US"/>
        </w:rPr>
      </w:pPr>
      <w:r w:rsidRPr="009162B0">
        <w:rPr>
          <w:rFonts w:eastAsia="Calibri"/>
          <w:szCs w:val="22"/>
          <w:lang w:eastAsia="en-US"/>
        </w:rPr>
        <w:t>Kalcio kanalų blokatori</w:t>
      </w:r>
      <w:r>
        <w:rPr>
          <w:rFonts w:eastAsia="Calibri"/>
          <w:szCs w:val="22"/>
          <w:lang w:eastAsia="en-US"/>
        </w:rPr>
        <w:t>ų</w:t>
      </w:r>
      <w:r w:rsidRPr="009162B0">
        <w:rPr>
          <w:rFonts w:eastAsia="Calibri"/>
          <w:szCs w:val="22"/>
          <w:lang w:eastAsia="en-US"/>
        </w:rPr>
        <w:t>, įskaitant amlodipiną, reikia atsargiai vartoti pacientams, kuriems yra</w:t>
      </w:r>
      <w:r>
        <w:rPr>
          <w:rFonts w:eastAsia="Calibri"/>
          <w:szCs w:val="22"/>
          <w:lang w:eastAsia="en-US"/>
        </w:rPr>
        <w:t xml:space="preserve"> </w:t>
      </w:r>
      <w:r w:rsidRPr="009162B0">
        <w:rPr>
          <w:rFonts w:eastAsia="Calibri"/>
          <w:szCs w:val="22"/>
          <w:lang w:eastAsia="en-US"/>
        </w:rPr>
        <w:t>stazinis širdies nepakankamumas, nes jie gali ateityje didinti kardiovaskulinių reiškinių riziką ir</w:t>
      </w:r>
      <w:r>
        <w:rPr>
          <w:rFonts w:eastAsia="Calibri"/>
          <w:szCs w:val="22"/>
          <w:lang w:eastAsia="en-US"/>
        </w:rPr>
        <w:t xml:space="preserve"> </w:t>
      </w:r>
      <w:r w:rsidRPr="009162B0">
        <w:rPr>
          <w:rFonts w:eastAsia="Calibri"/>
          <w:szCs w:val="22"/>
          <w:lang w:eastAsia="en-US"/>
        </w:rPr>
        <w:t>mirtingumą.</w:t>
      </w:r>
    </w:p>
    <w:p w14:paraId="4011D64A" w14:textId="77777777" w:rsidR="00855439" w:rsidRPr="009B332E" w:rsidRDefault="00855439" w:rsidP="00855439">
      <w:pPr>
        <w:outlineLvl w:val="0"/>
        <w:rPr>
          <w:rFonts w:eastAsia="Calibri"/>
          <w:szCs w:val="22"/>
          <w:lang w:eastAsia="en-US"/>
        </w:rPr>
      </w:pPr>
    </w:p>
    <w:p w14:paraId="07569C12" w14:textId="77777777" w:rsidR="00855439" w:rsidRPr="000F063A" w:rsidRDefault="00855439" w:rsidP="00855439">
      <w:pPr>
        <w:outlineLvl w:val="0"/>
        <w:rPr>
          <w:rFonts w:eastAsia="Calibri"/>
          <w:szCs w:val="22"/>
          <w:lang w:eastAsia="en-US"/>
        </w:rPr>
      </w:pPr>
      <w:r>
        <w:rPr>
          <w:rFonts w:eastAsia="Calibri"/>
          <w:szCs w:val="22"/>
          <w:lang w:eastAsia="en-US"/>
        </w:rPr>
        <w:t xml:space="preserve">Pacientams, kurie serga </w:t>
      </w:r>
      <w:r w:rsidRPr="009B332E">
        <w:rPr>
          <w:rFonts w:eastAsia="Calibri"/>
          <w:szCs w:val="22"/>
          <w:lang w:eastAsia="en-US"/>
        </w:rPr>
        <w:t>širdies</w:t>
      </w:r>
      <w:r>
        <w:rPr>
          <w:rFonts w:eastAsia="Calibri"/>
          <w:szCs w:val="22"/>
          <w:lang w:eastAsia="en-US"/>
        </w:rPr>
        <w:t xml:space="preserve"> </w:t>
      </w:r>
      <w:r w:rsidRPr="009B332E">
        <w:rPr>
          <w:rFonts w:eastAsia="Calibri"/>
          <w:szCs w:val="22"/>
          <w:lang w:eastAsia="en-US"/>
        </w:rPr>
        <w:t>nepakankamum</w:t>
      </w:r>
      <w:r>
        <w:rPr>
          <w:rFonts w:eastAsia="Calibri"/>
          <w:szCs w:val="22"/>
          <w:lang w:eastAsia="en-US"/>
        </w:rPr>
        <w:t>u</w:t>
      </w:r>
      <w:r w:rsidRPr="009B332E">
        <w:rPr>
          <w:rFonts w:eastAsia="Calibri"/>
          <w:szCs w:val="22"/>
          <w:lang w:eastAsia="en-US"/>
        </w:rPr>
        <w:t xml:space="preserve"> ir </w:t>
      </w:r>
      <w:r>
        <w:rPr>
          <w:rFonts w:eastAsia="Calibri"/>
          <w:szCs w:val="22"/>
          <w:lang w:eastAsia="en-US"/>
        </w:rPr>
        <w:t>vainikinės arterijos liga, skiriant amlodipino, valsartano ir hidrochlorotiazido derinio,</w:t>
      </w:r>
      <w:r w:rsidRPr="00206065">
        <w:rPr>
          <w:rFonts w:eastAsia="Calibri"/>
          <w:szCs w:val="22"/>
          <w:lang w:eastAsia="en-US"/>
        </w:rPr>
        <w:t xml:space="preserve"> ypač didžiausią 10</w:t>
      </w:r>
      <w:r>
        <w:rPr>
          <w:rFonts w:eastAsia="Calibri"/>
          <w:szCs w:val="22"/>
          <w:lang w:eastAsia="en-US"/>
        </w:rPr>
        <w:t> </w:t>
      </w:r>
      <w:r w:rsidRPr="00206065">
        <w:rPr>
          <w:rFonts w:eastAsia="Calibri"/>
          <w:szCs w:val="22"/>
          <w:lang w:eastAsia="en-US"/>
        </w:rPr>
        <w:t>mg/320</w:t>
      </w:r>
      <w:r>
        <w:rPr>
          <w:rFonts w:eastAsia="Calibri"/>
          <w:szCs w:val="22"/>
          <w:lang w:eastAsia="en-US"/>
        </w:rPr>
        <w:t> </w:t>
      </w:r>
      <w:r w:rsidRPr="00206065">
        <w:rPr>
          <w:rFonts w:eastAsia="Calibri"/>
          <w:szCs w:val="22"/>
          <w:lang w:eastAsia="en-US"/>
        </w:rPr>
        <w:t>mg/25</w:t>
      </w:r>
      <w:r>
        <w:rPr>
          <w:rFonts w:eastAsia="Calibri"/>
          <w:szCs w:val="22"/>
          <w:lang w:eastAsia="en-US"/>
        </w:rPr>
        <w:t> </w:t>
      </w:r>
      <w:r w:rsidRPr="00206065">
        <w:rPr>
          <w:rFonts w:eastAsia="Calibri"/>
          <w:szCs w:val="22"/>
          <w:lang w:eastAsia="en-US"/>
        </w:rPr>
        <w:t>mg dozę</w:t>
      </w:r>
      <w:r>
        <w:rPr>
          <w:rFonts w:eastAsia="Calibri"/>
          <w:szCs w:val="22"/>
          <w:lang w:eastAsia="en-US"/>
        </w:rPr>
        <w:t>,</w:t>
      </w:r>
      <w:r w:rsidRPr="009B332E">
        <w:rPr>
          <w:rFonts w:eastAsia="Calibri"/>
          <w:szCs w:val="22"/>
          <w:lang w:eastAsia="en-US"/>
        </w:rPr>
        <w:t xml:space="preserve"> </w:t>
      </w:r>
      <w:r>
        <w:rPr>
          <w:rFonts w:eastAsia="Calibri"/>
          <w:szCs w:val="22"/>
          <w:lang w:eastAsia="en-US"/>
        </w:rPr>
        <w:t>patariama laikytis atsargumo</w:t>
      </w:r>
      <w:r w:rsidRPr="009B332E">
        <w:rPr>
          <w:rFonts w:eastAsia="Calibri"/>
          <w:szCs w:val="22"/>
          <w:lang w:eastAsia="en-US"/>
        </w:rPr>
        <w:t xml:space="preserve">, kadangi duomenų </w:t>
      </w:r>
      <w:r>
        <w:rPr>
          <w:rFonts w:eastAsia="Calibri"/>
          <w:szCs w:val="22"/>
          <w:lang w:eastAsia="en-US"/>
        </w:rPr>
        <w:t>šios populiacijos pacientams</w:t>
      </w:r>
      <w:r w:rsidRPr="009B332E">
        <w:rPr>
          <w:rFonts w:eastAsia="Calibri"/>
          <w:szCs w:val="22"/>
          <w:lang w:eastAsia="en-US"/>
        </w:rPr>
        <w:t xml:space="preserve"> yra nedaug.</w:t>
      </w:r>
    </w:p>
    <w:p w14:paraId="20AE0115" w14:textId="77777777" w:rsidR="00855439" w:rsidRPr="000F063A" w:rsidRDefault="00855439" w:rsidP="00855439">
      <w:pPr>
        <w:outlineLvl w:val="0"/>
        <w:rPr>
          <w:rFonts w:eastAsia="Calibri"/>
          <w:szCs w:val="22"/>
          <w:lang w:eastAsia="en-US"/>
        </w:rPr>
      </w:pPr>
    </w:p>
    <w:p w14:paraId="4E6C525A" w14:textId="77777777" w:rsidR="00855439" w:rsidRPr="00D4199C" w:rsidRDefault="00855439" w:rsidP="00855439">
      <w:pPr>
        <w:outlineLvl w:val="0"/>
        <w:rPr>
          <w:rFonts w:eastAsia="Calibri"/>
          <w:szCs w:val="22"/>
          <w:u w:val="single"/>
          <w:lang w:eastAsia="en-US"/>
        </w:rPr>
      </w:pPr>
      <w:r w:rsidRPr="00D4199C">
        <w:rPr>
          <w:rFonts w:eastAsia="Calibri"/>
          <w:szCs w:val="22"/>
          <w:u w:val="single"/>
          <w:lang w:eastAsia="en-US"/>
        </w:rPr>
        <w:t>Aortos ir dviburio vožtuvo stenozė</w:t>
      </w:r>
    </w:p>
    <w:p w14:paraId="2CA02ABA" w14:textId="77777777" w:rsidR="00855439" w:rsidRPr="000F063A" w:rsidRDefault="00855439" w:rsidP="00855439">
      <w:pPr>
        <w:outlineLvl w:val="0"/>
        <w:rPr>
          <w:rFonts w:eastAsia="Calibri"/>
          <w:szCs w:val="22"/>
          <w:lang w:eastAsia="en-US"/>
        </w:rPr>
      </w:pPr>
      <w:r w:rsidRPr="00D4199C">
        <w:rPr>
          <w:rFonts w:eastAsia="Calibri"/>
          <w:szCs w:val="22"/>
          <w:lang w:eastAsia="en-US"/>
        </w:rPr>
        <w:t>Jeigu yra mitralinė stenozė ar reikšminga aortos stenozė, kuri nėra didelio laipsnio, gydant šiuo vaistiniu preparatu, kaip ir kitais kraujagysles plečiančiais vaistiniais preparatais, reikalingas atsargumas.</w:t>
      </w:r>
    </w:p>
    <w:p w14:paraId="1793E7DB" w14:textId="77777777" w:rsidR="00855439" w:rsidRPr="000F063A" w:rsidRDefault="00855439" w:rsidP="00855439">
      <w:pPr>
        <w:outlineLvl w:val="0"/>
        <w:rPr>
          <w:rFonts w:eastAsia="Calibri"/>
          <w:szCs w:val="22"/>
          <w:lang w:eastAsia="en-US"/>
        </w:rPr>
      </w:pPr>
    </w:p>
    <w:p w14:paraId="20327E93" w14:textId="77777777" w:rsidR="00855439" w:rsidRPr="00D4199C" w:rsidRDefault="00855439" w:rsidP="00855439">
      <w:pPr>
        <w:keepNext/>
        <w:outlineLvl w:val="0"/>
        <w:rPr>
          <w:rFonts w:eastAsia="Calibri"/>
          <w:szCs w:val="22"/>
          <w:u w:val="single"/>
          <w:lang w:eastAsia="en-US"/>
        </w:rPr>
      </w:pPr>
      <w:r w:rsidRPr="00D4199C">
        <w:rPr>
          <w:rFonts w:eastAsia="Calibri"/>
          <w:szCs w:val="22"/>
          <w:u w:val="single"/>
          <w:lang w:eastAsia="en-US"/>
        </w:rPr>
        <w:t>Nėštumas</w:t>
      </w:r>
    </w:p>
    <w:p w14:paraId="4C2E81DA" w14:textId="77777777" w:rsidR="00855439" w:rsidRPr="000F063A" w:rsidRDefault="00855439" w:rsidP="00855439">
      <w:pPr>
        <w:outlineLvl w:val="0"/>
        <w:rPr>
          <w:rFonts w:eastAsia="Calibri"/>
          <w:szCs w:val="22"/>
          <w:lang w:eastAsia="en-US"/>
        </w:rPr>
      </w:pPr>
      <w:r w:rsidRPr="00D4199C">
        <w:rPr>
          <w:rFonts w:eastAsia="Calibri"/>
          <w:szCs w:val="22"/>
          <w:lang w:eastAsia="en-US"/>
        </w:rPr>
        <w:t>Nėščių moterų pradėti gydyti angiotenzino</w:t>
      </w:r>
      <w:r>
        <w:rPr>
          <w:rFonts w:eastAsia="Calibri"/>
          <w:szCs w:val="22"/>
          <w:lang w:eastAsia="en-US"/>
        </w:rPr>
        <w:t> </w:t>
      </w:r>
      <w:r w:rsidRPr="00D4199C">
        <w:rPr>
          <w:rFonts w:eastAsia="Calibri"/>
          <w:szCs w:val="22"/>
          <w:lang w:eastAsia="en-US"/>
        </w:rPr>
        <w:t xml:space="preserve">II receptorių </w:t>
      </w:r>
      <w:r>
        <w:rPr>
          <w:rFonts w:eastAsia="Calibri"/>
          <w:szCs w:val="22"/>
          <w:lang w:eastAsia="en-US"/>
        </w:rPr>
        <w:t>blokatoriais</w:t>
      </w:r>
      <w:r w:rsidRPr="00D4199C">
        <w:rPr>
          <w:rFonts w:eastAsia="Calibri"/>
          <w:szCs w:val="22"/>
          <w:lang w:eastAsia="en-US"/>
        </w:rPr>
        <w:t xml:space="preserve"> (AR</w:t>
      </w:r>
      <w:r>
        <w:rPr>
          <w:rFonts w:eastAsia="Calibri"/>
          <w:szCs w:val="22"/>
          <w:lang w:eastAsia="en-US"/>
        </w:rPr>
        <w:t>B</w:t>
      </w:r>
      <w:r w:rsidRPr="00D4199C">
        <w:rPr>
          <w:rFonts w:eastAsia="Calibri"/>
          <w:szCs w:val="22"/>
          <w:lang w:eastAsia="en-US"/>
        </w:rPr>
        <w:t>) negalima. Išskyrus atvejus, kai tolesnis gydymas AR</w:t>
      </w:r>
      <w:r>
        <w:rPr>
          <w:rFonts w:eastAsia="Calibri"/>
          <w:szCs w:val="22"/>
          <w:lang w:eastAsia="en-US"/>
        </w:rPr>
        <w:t>B</w:t>
      </w:r>
      <w:r w:rsidRPr="00D4199C">
        <w:rPr>
          <w:rFonts w:eastAsia="Calibri"/>
          <w:szCs w:val="22"/>
          <w:lang w:eastAsia="en-US"/>
        </w:rPr>
        <w:t xml:space="preserve"> yra būtinas, pastoti planuojančioms moterims </w:t>
      </w:r>
      <w:r>
        <w:rPr>
          <w:rFonts w:eastAsia="Calibri"/>
          <w:szCs w:val="22"/>
          <w:lang w:eastAsia="en-US"/>
        </w:rPr>
        <w:t>jis turi būti pakeistas į altermatyvų</w:t>
      </w:r>
      <w:r w:rsidRPr="00D4199C">
        <w:rPr>
          <w:rFonts w:eastAsia="Calibri"/>
          <w:szCs w:val="22"/>
          <w:lang w:eastAsia="en-US"/>
        </w:rPr>
        <w:t xml:space="preserve"> antihipertenzin</w:t>
      </w:r>
      <w:r>
        <w:rPr>
          <w:rFonts w:eastAsia="Calibri"/>
          <w:szCs w:val="22"/>
          <w:lang w:eastAsia="en-US"/>
        </w:rPr>
        <w:t>į</w:t>
      </w:r>
      <w:r w:rsidRPr="00D4199C">
        <w:rPr>
          <w:rFonts w:eastAsia="Calibri"/>
          <w:szCs w:val="22"/>
          <w:lang w:eastAsia="en-US"/>
        </w:rPr>
        <w:t xml:space="preserve"> </w:t>
      </w:r>
      <w:r>
        <w:rPr>
          <w:rFonts w:eastAsia="Calibri"/>
          <w:szCs w:val="22"/>
          <w:lang w:eastAsia="en-US"/>
        </w:rPr>
        <w:t>gydymą</w:t>
      </w:r>
      <w:r w:rsidRPr="00D4199C">
        <w:rPr>
          <w:rFonts w:eastAsia="Calibri"/>
          <w:szCs w:val="22"/>
          <w:lang w:eastAsia="en-US"/>
        </w:rPr>
        <w:t>, kuri</w:t>
      </w:r>
      <w:r>
        <w:rPr>
          <w:rFonts w:eastAsia="Calibri"/>
          <w:szCs w:val="22"/>
          <w:lang w:eastAsia="en-US"/>
        </w:rPr>
        <w:t>o</w:t>
      </w:r>
      <w:r w:rsidRPr="00D4199C">
        <w:rPr>
          <w:rFonts w:eastAsia="Calibri"/>
          <w:szCs w:val="22"/>
          <w:lang w:eastAsia="en-US"/>
        </w:rPr>
        <w:t xml:space="preserve"> </w:t>
      </w:r>
      <w:r>
        <w:rPr>
          <w:rFonts w:eastAsia="Calibri"/>
          <w:szCs w:val="22"/>
          <w:lang w:eastAsia="en-US"/>
        </w:rPr>
        <w:t xml:space="preserve">saugumas </w:t>
      </w:r>
      <w:r w:rsidRPr="00D4199C">
        <w:rPr>
          <w:rFonts w:eastAsia="Calibri"/>
          <w:szCs w:val="22"/>
          <w:lang w:eastAsia="en-US"/>
        </w:rPr>
        <w:t xml:space="preserve">nėštumo metu </w:t>
      </w:r>
      <w:r>
        <w:rPr>
          <w:rFonts w:eastAsia="Calibri"/>
          <w:szCs w:val="22"/>
          <w:lang w:eastAsia="en-US"/>
        </w:rPr>
        <w:t>yra žinomas</w:t>
      </w:r>
      <w:r w:rsidRPr="00D4199C">
        <w:rPr>
          <w:rFonts w:eastAsia="Calibri"/>
          <w:szCs w:val="22"/>
          <w:lang w:eastAsia="en-US"/>
        </w:rPr>
        <w:t>. Nustačius nėštumą, gydymas AR</w:t>
      </w:r>
      <w:r>
        <w:rPr>
          <w:rFonts w:eastAsia="Calibri"/>
          <w:szCs w:val="22"/>
          <w:lang w:eastAsia="en-US"/>
        </w:rPr>
        <w:t>B</w:t>
      </w:r>
      <w:r w:rsidRPr="00D4199C">
        <w:rPr>
          <w:rFonts w:eastAsia="Calibri"/>
          <w:szCs w:val="22"/>
          <w:lang w:eastAsia="en-US"/>
        </w:rPr>
        <w:t xml:space="preserve"> turi būti nedelsiant nutrauktas ir</w:t>
      </w:r>
      <w:r>
        <w:rPr>
          <w:rFonts w:eastAsia="Calibri"/>
          <w:szCs w:val="22"/>
          <w:lang w:eastAsia="en-US"/>
        </w:rPr>
        <w:t xml:space="preserve"> prireikus</w:t>
      </w:r>
      <w:r w:rsidRPr="00D4199C">
        <w:rPr>
          <w:rFonts w:eastAsia="Calibri"/>
          <w:szCs w:val="22"/>
          <w:lang w:eastAsia="en-US"/>
        </w:rPr>
        <w:t xml:space="preserve"> pradėtas alternatyvus gydymas (žr.</w:t>
      </w:r>
      <w:r>
        <w:rPr>
          <w:rFonts w:eastAsia="Calibri"/>
          <w:szCs w:val="22"/>
          <w:lang w:eastAsia="en-US"/>
        </w:rPr>
        <w:t> </w:t>
      </w:r>
      <w:r w:rsidRPr="00D4199C">
        <w:rPr>
          <w:rFonts w:eastAsia="Calibri"/>
          <w:szCs w:val="22"/>
          <w:lang w:eastAsia="en-US"/>
        </w:rPr>
        <w:t>4.3 ir 4.6</w:t>
      </w:r>
      <w:r>
        <w:rPr>
          <w:rFonts w:eastAsia="Calibri"/>
          <w:szCs w:val="22"/>
          <w:lang w:eastAsia="en-US"/>
        </w:rPr>
        <w:t> </w:t>
      </w:r>
      <w:r w:rsidRPr="00D4199C">
        <w:rPr>
          <w:rFonts w:eastAsia="Calibri"/>
          <w:szCs w:val="22"/>
          <w:lang w:eastAsia="en-US"/>
        </w:rPr>
        <w:t>skyrius).</w:t>
      </w:r>
    </w:p>
    <w:p w14:paraId="2F3867BB" w14:textId="77777777" w:rsidR="00855439" w:rsidRPr="002456CD" w:rsidRDefault="00855439" w:rsidP="00855439">
      <w:pPr>
        <w:outlineLvl w:val="0"/>
        <w:rPr>
          <w:rFonts w:eastAsia="Calibri"/>
          <w:szCs w:val="22"/>
          <w:highlight w:val="yellow"/>
          <w:lang w:eastAsia="en-US"/>
        </w:rPr>
      </w:pPr>
    </w:p>
    <w:p w14:paraId="21F03B1D" w14:textId="77777777" w:rsidR="00855439" w:rsidRPr="009E0346" w:rsidRDefault="00855439" w:rsidP="00855439">
      <w:pPr>
        <w:outlineLvl w:val="0"/>
        <w:rPr>
          <w:rFonts w:eastAsia="Calibri"/>
          <w:szCs w:val="22"/>
          <w:u w:val="single"/>
          <w:lang w:eastAsia="en-US"/>
        </w:rPr>
      </w:pPr>
      <w:r w:rsidRPr="009E0346">
        <w:rPr>
          <w:rFonts w:eastAsia="Calibri"/>
          <w:szCs w:val="22"/>
          <w:u w:val="single"/>
          <w:lang w:eastAsia="en-US"/>
        </w:rPr>
        <w:t>Pirminis hiperaldosteronizmas</w:t>
      </w:r>
    </w:p>
    <w:p w14:paraId="18189AA2" w14:textId="77777777" w:rsidR="00855439" w:rsidRPr="000F063A" w:rsidRDefault="00855439" w:rsidP="00855439">
      <w:pPr>
        <w:outlineLvl w:val="0"/>
        <w:rPr>
          <w:rFonts w:eastAsia="Calibri"/>
          <w:szCs w:val="22"/>
          <w:lang w:eastAsia="en-US"/>
        </w:rPr>
      </w:pPr>
      <w:r w:rsidRPr="009E0346">
        <w:rPr>
          <w:rFonts w:eastAsia="Calibri"/>
          <w:szCs w:val="22"/>
          <w:lang w:eastAsia="en-US"/>
        </w:rPr>
        <w:t>Pacientų, kuriems yra pirminis hiperaldosteronizmas, angiotenzino</w:t>
      </w:r>
      <w:r>
        <w:rPr>
          <w:rFonts w:eastAsia="Calibri"/>
          <w:szCs w:val="22"/>
          <w:lang w:eastAsia="en-US"/>
        </w:rPr>
        <w:t> </w:t>
      </w:r>
      <w:r w:rsidRPr="009E0346">
        <w:rPr>
          <w:rFonts w:eastAsia="Calibri"/>
          <w:szCs w:val="22"/>
          <w:lang w:eastAsia="en-US"/>
        </w:rPr>
        <w:t xml:space="preserve">II </w:t>
      </w:r>
      <w:r>
        <w:rPr>
          <w:rFonts w:eastAsia="Calibri"/>
          <w:szCs w:val="22"/>
          <w:lang w:eastAsia="en-US"/>
        </w:rPr>
        <w:t>receptorių bl</w:t>
      </w:r>
      <w:r w:rsidRPr="009E0346">
        <w:rPr>
          <w:rFonts w:eastAsia="Calibri"/>
          <w:szCs w:val="22"/>
          <w:lang w:eastAsia="en-US"/>
        </w:rPr>
        <w:t>o</w:t>
      </w:r>
      <w:r>
        <w:rPr>
          <w:rFonts w:eastAsia="Calibri"/>
          <w:szCs w:val="22"/>
          <w:lang w:eastAsia="en-US"/>
        </w:rPr>
        <w:t>ka</w:t>
      </w:r>
      <w:r w:rsidRPr="009E0346">
        <w:rPr>
          <w:rFonts w:eastAsia="Calibri"/>
          <w:szCs w:val="22"/>
          <w:lang w:eastAsia="en-US"/>
        </w:rPr>
        <w:t>t</w:t>
      </w:r>
      <w:r>
        <w:rPr>
          <w:rFonts w:eastAsia="Calibri"/>
          <w:szCs w:val="22"/>
          <w:lang w:eastAsia="en-US"/>
        </w:rPr>
        <w:t>ori</w:t>
      </w:r>
      <w:r w:rsidRPr="009E0346">
        <w:rPr>
          <w:rFonts w:eastAsia="Calibri"/>
          <w:szCs w:val="22"/>
          <w:lang w:eastAsia="en-US"/>
        </w:rPr>
        <w:t>u</w:t>
      </w:r>
      <w:r>
        <w:rPr>
          <w:rFonts w:eastAsia="Calibri"/>
          <w:szCs w:val="22"/>
          <w:lang w:eastAsia="en-US"/>
        </w:rPr>
        <w:t>mi</w:t>
      </w:r>
      <w:r w:rsidRPr="009E0346">
        <w:rPr>
          <w:rFonts w:eastAsia="Calibri"/>
          <w:szCs w:val="22"/>
          <w:lang w:eastAsia="en-US"/>
        </w:rPr>
        <w:t xml:space="preserve"> valsartanu gydyti negalima, kadangi jų renino ir angiotenzino sistema yra </w:t>
      </w:r>
      <w:r>
        <w:rPr>
          <w:rFonts w:eastAsia="Calibri"/>
          <w:szCs w:val="22"/>
          <w:lang w:eastAsia="en-US"/>
        </w:rPr>
        <w:t>neaktyvuota. Taigi, Dippvol vartoti</w:t>
      </w:r>
      <w:r w:rsidRPr="009E0346">
        <w:rPr>
          <w:rFonts w:eastAsia="Calibri"/>
          <w:szCs w:val="22"/>
          <w:lang w:eastAsia="en-US"/>
        </w:rPr>
        <w:t xml:space="preserve"> </w:t>
      </w:r>
      <w:r>
        <w:rPr>
          <w:rFonts w:eastAsia="Calibri"/>
          <w:szCs w:val="22"/>
          <w:lang w:eastAsia="en-US"/>
        </w:rPr>
        <w:t>šiai populiacijai nerekomenduojama.</w:t>
      </w:r>
    </w:p>
    <w:p w14:paraId="02F0FD31" w14:textId="77777777" w:rsidR="00855439" w:rsidRPr="000F063A" w:rsidRDefault="00855439" w:rsidP="00855439">
      <w:pPr>
        <w:outlineLvl w:val="0"/>
        <w:rPr>
          <w:rFonts w:eastAsia="Calibri"/>
          <w:szCs w:val="22"/>
          <w:lang w:eastAsia="en-US"/>
        </w:rPr>
      </w:pPr>
    </w:p>
    <w:p w14:paraId="722DE716" w14:textId="77777777" w:rsidR="00855439" w:rsidRPr="009E0346" w:rsidRDefault="00855439" w:rsidP="00855439">
      <w:pPr>
        <w:outlineLvl w:val="0"/>
        <w:rPr>
          <w:rFonts w:eastAsia="Calibri"/>
          <w:szCs w:val="22"/>
          <w:u w:val="single"/>
          <w:lang w:eastAsia="en-US"/>
        </w:rPr>
      </w:pPr>
      <w:r w:rsidRPr="009E0346">
        <w:rPr>
          <w:rFonts w:eastAsia="Calibri"/>
          <w:szCs w:val="22"/>
          <w:u w:val="single"/>
          <w:lang w:eastAsia="en-US"/>
        </w:rPr>
        <w:t>Sisteminė raudonoji vilkligė</w:t>
      </w:r>
    </w:p>
    <w:p w14:paraId="6607303A" w14:textId="77777777" w:rsidR="00855439" w:rsidRPr="009E0346" w:rsidRDefault="00855439" w:rsidP="00855439">
      <w:pPr>
        <w:outlineLvl w:val="0"/>
        <w:rPr>
          <w:rFonts w:eastAsia="Calibri"/>
          <w:szCs w:val="22"/>
          <w:lang w:eastAsia="en-US"/>
        </w:rPr>
      </w:pPr>
      <w:r w:rsidRPr="009E0346">
        <w:rPr>
          <w:rFonts w:eastAsia="Calibri"/>
          <w:szCs w:val="22"/>
          <w:lang w:eastAsia="en-US"/>
        </w:rPr>
        <w:t>Gauta pranešimų apie tiazidinių diuretikų, įskaitant hidrochlorotiazidą, vartojimo sukeltus raudonosios</w:t>
      </w:r>
      <w:r>
        <w:rPr>
          <w:rFonts w:eastAsia="Calibri"/>
          <w:szCs w:val="22"/>
          <w:lang w:eastAsia="en-US"/>
        </w:rPr>
        <w:t xml:space="preserve"> </w:t>
      </w:r>
      <w:r w:rsidRPr="009E0346">
        <w:rPr>
          <w:rFonts w:eastAsia="Calibri"/>
          <w:szCs w:val="22"/>
          <w:lang w:eastAsia="en-US"/>
        </w:rPr>
        <w:t>vilkligės paūmėjimo ar suaktyvėjimo atvejus.</w:t>
      </w:r>
    </w:p>
    <w:p w14:paraId="3CD20DF1" w14:textId="77777777" w:rsidR="00855439" w:rsidRDefault="00855439" w:rsidP="00855439">
      <w:pPr>
        <w:outlineLvl w:val="0"/>
        <w:rPr>
          <w:rFonts w:eastAsia="Calibri"/>
          <w:szCs w:val="22"/>
          <w:lang w:eastAsia="en-US"/>
        </w:rPr>
      </w:pPr>
    </w:p>
    <w:p w14:paraId="616DAD77" w14:textId="77777777" w:rsidR="00855439" w:rsidRPr="009E0346" w:rsidRDefault="00855439" w:rsidP="00855439">
      <w:pPr>
        <w:outlineLvl w:val="0"/>
        <w:rPr>
          <w:rFonts w:eastAsia="Calibri"/>
          <w:szCs w:val="22"/>
          <w:u w:val="single"/>
          <w:lang w:eastAsia="en-US"/>
        </w:rPr>
      </w:pPr>
      <w:r w:rsidRPr="009E0346">
        <w:rPr>
          <w:rFonts w:eastAsia="Calibri"/>
          <w:szCs w:val="22"/>
          <w:u w:val="single"/>
          <w:lang w:eastAsia="en-US"/>
        </w:rPr>
        <w:t>Kitokie metabolizmo sutrikimai</w:t>
      </w:r>
    </w:p>
    <w:p w14:paraId="47A4A30B" w14:textId="2012A5C1" w:rsidR="00855439" w:rsidRPr="009E0346" w:rsidRDefault="00855439" w:rsidP="00855439">
      <w:pPr>
        <w:outlineLvl w:val="0"/>
        <w:rPr>
          <w:rFonts w:eastAsia="Calibri"/>
          <w:szCs w:val="22"/>
          <w:lang w:eastAsia="en-US"/>
        </w:rPr>
      </w:pPr>
      <w:r w:rsidRPr="009E0346">
        <w:rPr>
          <w:rFonts w:eastAsia="Calibri"/>
          <w:szCs w:val="22"/>
          <w:lang w:eastAsia="en-US"/>
        </w:rPr>
        <w:t>Tiazidinių diuretikų, įskaitant hidrochlorotiazidą, vartojimo metu gali pakisti gliukozės toleravimas ir</w:t>
      </w:r>
      <w:r>
        <w:rPr>
          <w:rFonts w:eastAsia="Calibri"/>
          <w:szCs w:val="22"/>
          <w:lang w:eastAsia="en-US"/>
        </w:rPr>
        <w:t xml:space="preserve"> </w:t>
      </w:r>
      <w:r w:rsidRPr="009E0346">
        <w:rPr>
          <w:rFonts w:eastAsia="Calibri"/>
          <w:szCs w:val="22"/>
          <w:lang w:eastAsia="en-US"/>
        </w:rPr>
        <w:t xml:space="preserve">padidėti cholesterolio, trigliceridų ir šlapimo rūgšties </w:t>
      </w:r>
      <w:r>
        <w:rPr>
          <w:rFonts w:eastAsia="Calibri"/>
          <w:szCs w:val="22"/>
          <w:lang w:eastAsia="en-US"/>
        </w:rPr>
        <w:t>koncentrac</w:t>
      </w:r>
      <w:r w:rsidRPr="009E0346">
        <w:rPr>
          <w:rFonts w:eastAsia="Calibri"/>
          <w:szCs w:val="22"/>
          <w:lang w:eastAsia="en-US"/>
        </w:rPr>
        <w:t>i</w:t>
      </w:r>
      <w:r>
        <w:rPr>
          <w:rFonts w:eastAsia="Calibri"/>
          <w:szCs w:val="22"/>
          <w:lang w:eastAsia="en-US"/>
        </w:rPr>
        <w:t>ja</w:t>
      </w:r>
      <w:r w:rsidRPr="009E0346">
        <w:rPr>
          <w:rFonts w:eastAsia="Calibri"/>
          <w:szCs w:val="22"/>
          <w:lang w:eastAsia="en-US"/>
        </w:rPr>
        <w:t xml:space="preserve"> serume. Cukriniu diabetu sergantiems</w:t>
      </w:r>
      <w:r>
        <w:rPr>
          <w:rFonts w:eastAsia="Calibri"/>
          <w:szCs w:val="22"/>
          <w:lang w:eastAsia="en-US"/>
        </w:rPr>
        <w:t xml:space="preserve"> </w:t>
      </w:r>
      <w:r w:rsidRPr="009E0346">
        <w:rPr>
          <w:rFonts w:eastAsia="Calibri"/>
          <w:szCs w:val="22"/>
          <w:lang w:eastAsia="en-US"/>
        </w:rPr>
        <w:t>pacientams gali reikėti keisti insulino ar geriamųjų gliukozės koncentraciją kraujyje mažinančių</w:t>
      </w:r>
      <w:r>
        <w:rPr>
          <w:rFonts w:eastAsia="Calibri"/>
          <w:szCs w:val="22"/>
          <w:lang w:eastAsia="en-US"/>
        </w:rPr>
        <w:t xml:space="preserve"> vaistinių </w:t>
      </w:r>
      <w:r w:rsidRPr="009E0346">
        <w:rPr>
          <w:rFonts w:eastAsia="Calibri"/>
          <w:szCs w:val="22"/>
          <w:lang w:eastAsia="en-US"/>
        </w:rPr>
        <w:t>preparatų dozę.</w:t>
      </w:r>
    </w:p>
    <w:p w14:paraId="120FBDA8" w14:textId="77777777" w:rsidR="00855439" w:rsidRDefault="00855439" w:rsidP="00855439">
      <w:pPr>
        <w:outlineLvl w:val="0"/>
        <w:rPr>
          <w:rFonts w:eastAsia="Calibri"/>
          <w:szCs w:val="22"/>
          <w:lang w:eastAsia="en-US"/>
        </w:rPr>
      </w:pPr>
    </w:p>
    <w:p w14:paraId="00EB95A6" w14:textId="77777777" w:rsidR="00855439" w:rsidRDefault="00855439" w:rsidP="00855439">
      <w:pPr>
        <w:outlineLvl w:val="0"/>
        <w:rPr>
          <w:rFonts w:eastAsia="Calibri"/>
          <w:szCs w:val="22"/>
          <w:lang w:eastAsia="en-US"/>
        </w:rPr>
      </w:pPr>
      <w:r w:rsidRPr="00B659F3">
        <w:rPr>
          <w:rFonts w:eastAsia="Calibri"/>
          <w:szCs w:val="22"/>
          <w:lang w:eastAsia="en-US"/>
        </w:rPr>
        <w:t xml:space="preserve">Dėl sudėtyje esančio hidrochlorotiazido </w:t>
      </w:r>
      <w:r>
        <w:rPr>
          <w:rFonts w:eastAsia="Calibri"/>
          <w:szCs w:val="22"/>
          <w:lang w:eastAsia="en-US"/>
        </w:rPr>
        <w:t xml:space="preserve">Dippvol </w:t>
      </w:r>
      <w:r w:rsidRPr="00B659F3">
        <w:rPr>
          <w:rFonts w:eastAsia="Calibri"/>
          <w:szCs w:val="22"/>
          <w:lang w:eastAsia="en-US"/>
        </w:rPr>
        <w:t>negalima skirti pacientams, kuriems yra simptominė hiperurikemija. Vartojant hidrochlorotiazido, mažėja šlapimo rūgšties klirensas ir dėl to gali padidėti šlapimo rūgšties k</w:t>
      </w:r>
      <w:r>
        <w:rPr>
          <w:rFonts w:eastAsia="Calibri"/>
          <w:szCs w:val="22"/>
          <w:lang w:eastAsia="en-US"/>
        </w:rPr>
        <w:t>oncentrac</w:t>
      </w:r>
      <w:r w:rsidRPr="00B659F3">
        <w:rPr>
          <w:rFonts w:eastAsia="Calibri"/>
          <w:szCs w:val="22"/>
          <w:lang w:eastAsia="en-US"/>
        </w:rPr>
        <w:t>i</w:t>
      </w:r>
      <w:r>
        <w:rPr>
          <w:rFonts w:eastAsia="Calibri"/>
          <w:szCs w:val="22"/>
          <w:lang w:eastAsia="en-US"/>
        </w:rPr>
        <w:t>ja</w:t>
      </w:r>
      <w:r w:rsidRPr="00B659F3">
        <w:rPr>
          <w:rFonts w:eastAsia="Calibri"/>
          <w:szCs w:val="22"/>
          <w:lang w:eastAsia="en-US"/>
        </w:rPr>
        <w:t xml:space="preserve"> serume bei atsirasti ar pasunkėti hiperurikemija, taip pat gali</w:t>
      </w:r>
      <w:r>
        <w:rPr>
          <w:rFonts w:eastAsia="Calibri"/>
          <w:szCs w:val="22"/>
          <w:lang w:eastAsia="en-US"/>
        </w:rPr>
        <w:t xml:space="preserve"> </w:t>
      </w:r>
      <w:r w:rsidRPr="00B659F3">
        <w:rPr>
          <w:rFonts w:eastAsia="Calibri"/>
          <w:szCs w:val="22"/>
          <w:lang w:eastAsia="en-US"/>
        </w:rPr>
        <w:t xml:space="preserve">pasireikšti podagra į </w:t>
      </w:r>
      <w:r>
        <w:rPr>
          <w:rFonts w:eastAsia="Calibri"/>
          <w:szCs w:val="22"/>
          <w:lang w:eastAsia="en-US"/>
        </w:rPr>
        <w:t>ją</w:t>
      </w:r>
      <w:r w:rsidRPr="00B659F3">
        <w:rPr>
          <w:rFonts w:eastAsia="Calibri"/>
          <w:szCs w:val="22"/>
          <w:lang w:eastAsia="en-US"/>
        </w:rPr>
        <w:t xml:space="preserve"> linkusiems pacientams.</w:t>
      </w:r>
    </w:p>
    <w:p w14:paraId="68D8BCF2" w14:textId="77777777" w:rsidR="00855439" w:rsidRPr="009E0346" w:rsidRDefault="00855439" w:rsidP="00855439">
      <w:pPr>
        <w:outlineLvl w:val="0"/>
        <w:rPr>
          <w:rFonts w:eastAsia="Calibri"/>
          <w:szCs w:val="22"/>
          <w:lang w:eastAsia="en-US"/>
        </w:rPr>
      </w:pPr>
    </w:p>
    <w:p w14:paraId="5DD5803B" w14:textId="77777777" w:rsidR="00855439" w:rsidRPr="009E0346" w:rsidRDefault="00855439" w:rsidP="00855439">
      <w:pPr>
        <w:outlineLvl w:val="0"/>
        <w:rPr>
          <w:rFonts w:eastAsia="Calibri"/>
          <w:szCs w:val="22"/>
          <w:lang w:eastAsia="en-US"/>
        </w:rPr>
      </w:pPr>
      <w:r w:rsidRPr="009E0346">
        <w:rPr>
          <w:rFonts w:eastAsia="Calibri"/>
          <w:szCs w:val="22"/>
          <w:lang w:eastAsia="en-US"/>
        </w:rPr>
        <w:t xml:space="preserve">Tiazidai mažina kalcio išsiskyrimą su šlapimu ir dėl to gali protarpiais </w:t>
      </w:r>
      <w:r>
        <w:rPr>
          <w:rFonts w:eastAsia="Calibri"/>
          <w:szCs w:val="22"/>
          <w:lang w:eastAsia="en-US"/>
        </w:rPr>
        <w:t>šiek tiek</w:t>
      </w:r>
      <w:r w:rsidRPr="009E0346">
        <w:rPr>
          <w:rFonts w:eastAsia="Calibri"/>
          <w:szCs w:val="22"/>
          <w:lang w:eastAsia="en-US"/>
        </w:rPr>
        <w:t xml:space="preserve"> padidinti kalcio k</w:t>
      </w:r>
      <w:r>
        <w:rPr>
          <w:rFonts w:eastAsia="Calibri"/>
          <w:szCs w:val="22"/>
          <w:lang w:eastAsia="en-US"/>
        </w:rPr>
        <w:t>oncentrac</w:t>
      </w:r>
      <w:r w:rsidRPr="009E0346">
        <w:rPr>
          <w:rFonts w:eastAsia="Calibri"/>
          <w:szCs w:val="22"/>
          <w:lang w:eastAsia="en-US"/>
        </w:rPr>
        <w:t>i</w:t>
      </w:r>
      <w:r>
        <w:rPr>
          <w:rFonts w:eastAsia="Calibri"/>
          <w:szCs w:val="22"/>
          <w:lang w:eastAsia="en-US"/>
        </w:rPr>
        <w:t xml:space="preserve">ją </w:t>
      </w:r>
      <w:r w:rsidRPr="009E0346">
        <w:rPr>
          <w:rFonts w:eastAsia="Calibri"/>
          <w:szCs w:val="22"/>
          <w:lang w:eastAsia="en-US"/>
        </w:rPr>
        <w:t>kraujo serume</w:t>
      </w:r>
      <w:r>
        <w:rPr>
          <w:rFonts w:eastAsia="Calibri"/>
          <w:szCs w:val="22"/>
          <w:lang w:eastAsia="en-US"/>
        </w:rPr>
        <w:t xml:space="preserve"> nebūnant</w:t>
      </w:r>
      <w:r w:rsidRPr="009E0346">
        <w:rPr>
          <w:rFonts w:eastAsia="Calibri"/>
          <w:szCs w:val="22"/>
          <w:lang w:eastAsia="en-US"/>
        </w:rPr>
        <w:t xml:space="preserve"> žinom</w:t>
      </w:r>
      <w:r>
        <w:rPr>
          <w:rFonts w:eastAsia="Calibri"/>
          <w:szCs w:val="22"/>
          <w:lang w:eastAsia="en-US"/>
        </w:rPr>
        <w:t>ų</w:t>
      </w:r>
      <w:r w:rsidRPr="009E0346">
        <w:rPr>
          <w:rFonts w:eastAsia="Calibri"/>
          <w:szCs w:val="22"/>
          <w:lang w:eastAsia="en-US"/>
        </w:rPr>
        <w:t xml:space="preserve"> kalcio apykaitos sutrikim</w:t>
      </w:r>
      <w:r>
        <w:rPr>
          <w:rFonts w:eastAsia="Calibri"/>
          <w:szCs w:val="22"/>
          <w:lang w:eastAsia="en-US"/>
        </w:rPr>
        <w:t>ų</w:t>
      </w:r>
      <w:r w:rsidRPr="009E0346">
        <w:rPr>
          <w:rFonts w:eastAsia="Calibri"/>
          <w:szCs w:val="22"/>
          <w:lang w:eastAsia="en-US"/>
        </w:rPr>
        <w:t xml:space="preserve">. </w:t>
      </w:r>
      <w:r>
        <w:rPr>
          <w:rFonts w:eastAsia="Calibri"/>
          <w:szCs w:val="22"/>
          <w:lang w:eastAsia="en-US"/>
        </w:rPr>
        <w:t xml:space="preserve">Dippvol </w:t>
      </w:r>
      <w:r w:rsidRPr="009E0346">
        <w:rPr>
          <w:rFonts w:eastAsia="Calibri"/>
          <w:szCs w:val="22"/>
          <w:lang w:eastAsia="en-US"/>
        </w:rPr>
        <w:t>negalima skirti pacientams,</w:t>
      </w:r>
      <w:r>
        <w:rPr>
          <w:rFonts w:eastAsia="Calibri"/>
          <w:szCs w:val="22"/>
          <w:lang w:eastAsia="en-US"/>
        </w:rPr>
        <w:t xml:space="preserve"> </w:t>
      </w:r>
      <w:r w:rsidRPr="009E0346">
        <w:rPr>
          <w:rFonts w:eastAsia="Calibri"/>
          <w:szCs w:val="22"/>
          <w:lang w:eastAsia="en-US"/>
        </w:rPr>
        <w:t>kuriems yra hiperkalcemija ir galima skirti tik prieš tai koregavus bet kokią anksčiau nustatytą</w:t>
      </w:r>
      <w:r>
        <w:rPr>
          <w:rFonts w:eastAsia="Calibri"/>
          <w:szCs w:val="22"/>
          <w:lang w:eastAsia="en-US"/>
        </w:rPr>
        <w:t xml:space="preserve"> </w:t>
      </w:r>
      <w:r w:rsidRPr="009E0346">
        <w:rPr>
          <w:rFonts w:eastAsia="Calibri"/>
          <w:szCs w:val="22"/>
          <w:lang w:eastAsia="en-US"/>
        </w:rPr>
        <w:t xml:space="preserve">hiperkalcemiją. Jei gydymo metu pasitreiškia hiperkalcemija, </w:t>
      </w:r>
      <w:r>
        <w:rPr>
          <w:rFonts w:eastAsia="Calibri"/>
          <w:szCs w:val="22"/>
          <w:lang w:eastAsia="en-US"/>
        </w:rPr>
        <w:t xml:space="preserve">Dippvol </w:t>
      </w:r>
      <w:r w:rsidRPr="009E0346">
        <w:rPr>
          <w:rFonts w:eastAsia="Calibri"/>
          <w:szCs w:val="22"/>
          <w:lang w:eastAsia="en-US"/>
        </w:rPr>
        <w:t>vartojimas turi būti</w:t>
      </w:r>
      <w:r>
        <w:rPr>
          <w:rFonts w:eastAsia="Calibri"/>
          <w:szCs w:val="22"/>
          <w:lang w:eastAsia="en-US"/>
        </w:rPr>
        <w:t xml:space="preserve"> </w:t>
      </w:r>
      <w:r w:rsidRPr="009E0346">
        <w:rPr>
          <w:rFonts w:eastAsia="Calibri"/>
          <w:szCs w:val="22"/>
          <w:lang w:eastAsia="en-US"/>
        </w:rPr>
        <w:t>nutrauktas. Gydymo tiazidiniais diuretikais metu reikia reguliariai ti</w:t>
      </w:r>
      <w:r>
        <w:rPr>
          <w:rFonts w:eastAsia="Calibri"/>
          <w:szCs w:val="22"/>
          <w:lang w:eastAsia="en-US"/>
        </w:rPr>
        <w:t>krinti</w:t>
      </w:r>
      <w:r w:rsidRPr="009E0346">
        <w:rPr>
          <w:rFonts w:eastAsia="Calibri"/>
          <w:szCs w:val="22"/>
          <w:lang w:eastAsia="en-US"/>
        </w:rPr>
        <w:t xml:space="preserve"> kalcio k</w:t>
      </w:r>
      <w:r>
        <w:rPr>
          <w:rFonts w:eastAsia="Calibri"/>
          <w:szCs w:val="22"/>
          <w:lang w:eastAsia="en-US"/>
        </w:rPr>
        <w:t>oncentrac</w:t>
      </w:r>
      <w:r w:rsidRPr="009E0346">
        <w:rPr>
          <w:rFonts w:eastAsia="Calibri"/>
          <w:szCs w:val="22"/>
          <w:lang w:eastAsia="en-US"/>
        </w:rPr>
        <w:t>i</w:t>
      </w:r>
      <w:r>
        <w:rPr>
          <w:rFonts w:eastAsia="Calibri"/>
          <w:szCs w:val="22"/>
          <w:lang w:eastAsia="en-US"/>
        </w:rPr>
        <w:t>ją</w:t>
      </w:r>
      <w:r w:rsidRPr="009E0346">
        <w:rPr>
          <w:rFonts w:eastAsia="Calibri"/>
          <w:szCs w:val="22"/>
          <w:lang w:eastAsia="en-US"/>
        </w:rPr>
        <w:t xml:space="preserve"> </w:t>
      </w:r>
      <w:r>
        <w:rPr>
          <w:rFonts w:eastAsia="Calibri"/>
          <w:szCs w:val="22"/>
          <w:lang w:eastAsia="en-US"/>
        </w:rPr>
        <w:t xml:space="preserve">kraujo </w:t>
      </w:r>
      <w:r w:rsidRPr="009E0346">
        <w:rPr>
          <w:rFonts w:eastAsia="Calibri"/>
          <w:szCs w:val="22"/>
          <w:lang w:eastAsia="en-US"/>
        </w:rPr>
        <w:t>serume. Ženkli</w:t>
      </w:r>
      <w:r>
        <w:rPr>
          <w:rFonts w:eastAsia="Calibri"/>
          <w:szCs w:val="22"/>
          <w:lang w:eastAsia="en-US"/>
        </w:rPr>
        <w:t xml:space="preserve"> </w:t>
      </w:r>
      <w:r w:rsidRPr="009E0346">
        <w:rPr>
          <w:rFonts w:eastAsia="Calibri"/>
          <w:szCs w:val="22"/>
          <w:lang w:eastAsia="en-US"/>
        </w:rPr>
        <w:t xml:space="preserve">hiperkalcemija gali </w:t>
      </w:r>
      <w:r>
        <w:rPr>
          <w:rFonts w:eastAsia="Calibri"/>
          <w:szCs w:val="22"/>
          <w:lang w:eastAsia="en-US"/>
        </w:rPr>
        <w:t>būti</w:t>
      </w:r>
      <w:r w:rsidRPr="009E0346">
        <w:rPr>
          <w:rFonts w:eastAsia="Calibri"/>
          <w:szCs w:val="22"/>
          <w:lang w:eastAsia="en-US"/>
        </w:rPr>
        <w:t xml:space="preserve"> slapt</w:t>
      </w:r>
      <w:r>
        <w:rPr>
          <w:rFonts w:eastAsia="Calibri"/>
          <w:szCs w:val="22"/>
          <w:lang w:eastAsia="en-US"/>
        </w:rPr>
        <w:t>ojo</w:t>
      </w:r>
      <w:r w:rsidRPr="009E0346">
        <w:rPr>
          <w:rFonts w:eastAsia="Calibri"/>
          <w:szCs w:val="22"/>
          <w:lang w:eastAsia="en-US"/>
        </w:rPr>
        <w:t xml:space="preserve"> hiperparatiroidizm</w:t>
      </w:r>
      <w:r>
        <w:rPr>
          <w:rFonts w:eastAsia="Calibri"/>
          <w:szCs w:val="22"/>
          <w:lang w:eastAsia="en-US"/>
        </w:rPr>
        <w:t>o požymis</w:t>
      </w:r>
      <w:r w:rsidRPr="009E0346">
        <w:rPr>
          <w:rFonts w:eastAsia="Calibri"/>
          <w:szCs w:val="22"/>
          <w:lang w:eastAsia="en-US"/>
        </w:rPr>
        <w:t>. Prieš prieskydinių liaukų funkcijos tyrimus</w:t>
      </w:r>
      <w:r>
        <w:rPr>
          <w:rFonts w:eastAsia="Calibri"/>
          <w:szCs w:val="22"/>
          <w:lang w:eastAsia="en-US"/>
        </w:rPr>
        <w:t xml:space="preserve"> </w:t>
      </w:r>
      <w:r w:rsidRPr="009E0346">
        <w:rPr>
          <w:rFonts w:eastAsia="Calibri"/>
          <w:szCs w:val="22"/>
          <w:lang w:eastAsia="en-US"/>
        </w:rPr>
        <w:t>tiazidų vartojim</w:t>
      </w:r>
      <w:r>
        <w:rPr>
          <w:rFonts w:eastAsia="Calibri"/>
          <w:szCs w:val="22"/>
          <w:lang w:eastAsia="en-US"/>
        </w:rPr>
        <w:t>as turi būti nutrauktas</w:t>
      </w:r>
      <w:r w:rsidRPr="009E0346">
        <w:rPr>
          <w:rFonts w:eastAsia="Calibri"/>
          <w:szCs w:val="22"/>
          <w:lang w:eastAsia="en-US"/>
        </w:rPr>
        <w:t>.</w:t>
      </w:r>
    </w:p>
    <w:p w14:paraId="62A54773" w14:textId="77777777" w:rsidR="00855439" w:rsidRDefault="00855439" w:rsidP="00855439">
      <w:pPr>
        <w:outlineLvl w:val="0"/>
        <w:rPr>
          <w:rFonts w:eastAsia="Calibri"/>
          <w:szCs w:val="22"/>
          <w:lang w:eastAsia="en-US"/>
        </w:rPr>
      </w:pPr>
    </w:p>
    <w:p w14:paraId="79B2F5D1" w14:textId="77777777" w:rsidR="00855439" w:rsidRPr="004D2587" w:rsidRDefault="00855439" w:rsidP="00855439">
      <w:pPr>
        <w:outlineLvl w:val="0"/>
        <w:rPr>
          <w:rFonts w:eastAsia="Calibri"/>
          <w:szCs w:val="22"/>
          <w:u w:val="single"/>
          <w:lang w:eastAsia="en-US"/>
        </w:rPr>
      </w:pPr>
      <w:r w:rsidRPr="004D2587">
        <w:rPr>
          <w:rFonts w:eastAsia="Calibri"/>
          <w:szCs w:val="22"/>
          <w:u w:val="single"/>
          <w:lang w:eastAsia="en-US"/>
        </w:rPr>
        <w:t>Padidėjęs jautrumas šviesai</w:t>
      </w:r>
    </w:p>
    <w:p w14:paraId="618D5A78" w14:textId="77777777" w:rsidR="00855439" w:rsidRPr="009E0346" w:rsidRDefault="00855439" w:rsidP="00855439">
      <w:pPr>
        <w:outlineLvl w:val="0"/>
        <w:rPr>
          <w:rFonts w:eastAsia="Calibri"/>
          <w:szCs w:val="22"/>
          <w:lang w:eastAsia="en-US"/>
        </w:rPr>
      </w:pPr>
      <w:r w:rsidRPr="009E0346">
        <w:rPr>
          <w:rFonts w:eastAsia="Calibri"/>
          <w:szCs w:val="22"/>
          <w:lang w:eastAsia="en-US"/>
        </w:rPr>
        <w:t>Gauta pranešimų apie tiazidinių diuretikų vartojantiems pacientams atsiradusius padidėjusio jautrumo</w:t>
      </w:r>
      <w:r>
        <w:rPr>
          <w:rFonts w:eastAsia="Calibri"/>
          <w:szCs w:val="22"/>
          <w:lang w:eastAsia="en-US"/>
        </w:rPr>
        <w:t xml:space="preserve"> </w:t>
      </w:r>
      <w:r w:rsidRPr="009E0346">
        <w:rPr>
          <w:rFonts w:eastAsia="Calibri"/>
          <w:szCs w:val="22"/>
          <w:lang w:eastAsia="en-US"/>
        </w:rPr>
        <w:t>šviesai atvejus (žr.</w:t>
      </w:r>
      <w:r>
        <w:rPr>
          <w:rFonts w:eastAsia="Calibri"/>
          <w:szCs w:val="22"/>
          <w:lang w:eastAsia="en-US"/>
        </w:rPr>
        <w:t> </w:t>
      </w:r>
      <w:r w:rsidRPr="009E0346">
        <w:rPr>
          <w:rFonts w:eastAsia="Calibri"/>
          <w:szCs w:val="22"/>
          <w:lang w:eastAsia="en-US"/>
        </w:rPr>
        <w:t>4.8</w:t>
      </w:r>
      <w:r>
        <w:rPr>
          <w:rFonts w:eastAsia="Calibri"/>
          <w:szCs w:val="22"/>
          <w:lang w:eastAsia="en-US"/>
        </w:rPr>
        <w:t> </w:t>
      </w:r>
      <w:r w:rsidRPr="009E0346">
        <w:rPr>
          <w:rFonts w:eastAsia="Calibri"/>
          <w:szCs w:val="22"/>
          <w:lang w:eastAsia="en-US"/>
        </w:rPr>
        <w:t xml:space="preserve">skyrių). Jeigu gydymo </w:t>
      </w:r>
      <w:r>
        <w:rPr>
          <w:rFonts w:eastAsia="Calibri"/>
          <w:szCs w:val="22"/>
          <w:lang w:eastAsia="en-US"/>
        </w:rPr>
        <w:t xml:space="preserve">Dippvol </w:t>
      </w:r>
      <w:r w:rsidRPr="009E0346">
        <w:rPr>
          <w:rFonts w:eastAsia="Calibri"/>
          <w:szCs w:val="22"/>
          <w:lang w:eastAsia="en-US"/>
        </w:rPr>
        <w:t>metu atsiranda padidėjusio jautrumo šviesai</w:t>
      </w:r>
      <w:r>
        <w:rPr>
          <w:rFonts w:eastAsia="Calibri"/>
          <w:szCs w:val="22"/>
          <w:lang w:eastAsia="en-US"/>
        </w:rPr>
        <w:t xml:space="preserve"> </w:t>
      </w:r>
      <w:r w:rsidRPr="009E0346">
        <w:rPr>
          <w:rFonts w:eastAsia="Calibri"/>
          <w:szCs w:val="22"/>
          <w:lang w:eastAsia="en-US"/>
        </w:rPr>
        <w:t>reakcija, gydymą rekomenduojama nutraukti. Jeigu gydymas diuretikais privalo būti atnaujinamas,</w:t>
      </w:r>
      <w:r>
        <w:rPr>
          <w:rFonts w:eastAsia="Calibri"/>
          <w:szCs w:val="22"/>
          <w:lang w:eastAsia="en-US"/>
        </w:rPr>
        <w:t xml:space="preserve"> </w:t>
      </w:r>
      <w:r w:rsidRPr="009E0346">
        <w:rPr>
          <w:rFonts w:eastAsia="Calibri"/>
          <w:szCs w:val="22"/>
          <w:lang w:eastAsia="en-US"/>
        </w:rPr>
        <w:t>rekomenduojama saugoti atviras vietas nuo saulės arba dirbtinių ultravioletinių</w:t>
      </w:r>
      <w:r>
        <w:rPr>
          <w:rFonts w:eastAsia="Calibri"/>
          <w:szCs w:val="22"/>
          <w:lang w:eastAsia="en-US"/>
        </w:rPr>
        <w:t> </w:t>
      </w:r>
      <w:r w:rsidRPr="009E0346">
        <w:rPr>
          <w:rFonts w:eastAsia="Calibri"/>
          <w:szCs w:val="22"/>
          <w:lang w:eastAsia="en-US"/>
        </w:rPr>
        <w:t>A (UVA) spindulių.</w:t>
      </w:r>
    </w:p>
    <w:p w14:paraId="06D49E11" w14:textId="77777777" w:rsidR="00855439" w:rsidRPr="009E0346" w:rsidRDefault="00855439" w:rsidP="00855439">
      <w:pPr>
        <w:outlineLvl w:val="0"/>
        <w:rPr>
          <w:rFonts w:eastAsia="Calibri"/>
          <w:szCs w:val="22"/>
          <w:lang w:eastAsia="en-US"/>
        </w:rPr>
      </w:pPr>
    </w:p>
    <w:p w14:paraId="25C097F1" w14:textId="77777777" w:rsidR="00855439" w:rsidRPr="004D2587" w:rsidRDefault="00317871" w:rsidP="00855439">
      <w:pPr>
        <w:outlineLvl w:val="0"/>
        <w:rPr>
          <w:rFonts w:eastAsia="Calibri"/>
          <w:szCs w:val="22"/>
          <w:u w:val="single"/>
          <w:lang w:eastAsia="en-US"/>
        </w:rPr>
      </w:pPr>
      <w:r>
        <w:rPr>
          <w:rFonts w:eastAsia="Calibri"/>
          <w:szCs w:val="22"/>
          <w:u w:val="single"/>
          <w:lang w:eastAsia="en-US"/>
        </w:rPr>
        <w:t xml:space="preserve">Skysčio susikaupimas tarp akies gyslainės ir skleros, ūminė miopija ir antrinė </w:t>
      </w:r>
      <w:r w:rsidR="006F6DCD">
        <w:rPr>
          <w:rFonts w:eastAsia="Calibri"/>
          <w:szCs w:val="22"/>
          <w:u w:val="single"/>
          <w:lang w:eastAsia="en-US"/>
        </w:rPr>
        <w:t>ū</w:t>
      </w:r>
      <w:r w:rsidR="00855439" w:rsidRPr="004D2587">
        <w:rPr>
          <w:rFonts w:eastAsia="Calibri"/>
          <w:szCs w:val="22"/>
          <w:u w:val="single"/>
          <w:lang w:eastAsia="en-US"/>
        </w:rPr>
        <w:t>minė uždaro</w:t>
      </w:r>
      <w:r>
        <w:rPr>
          <w:rFonts w:eastAsia="Calibri"/>
          <w:szCs w:val="22"/>
          <w:u w:val="single"/>
          <w:lang w:eastAsia="en-US"/>
        </w:rPr>
        <w:t>jo</w:t>
      </w:r>
      <w:r w:rsidR="00855439" w:rsidRPr="004D2587">
        <w:rPr>
          <w:rFonts w:eastAsia="Calibri"/>
          <w:szCs w:val="22"/>
          <w:u w:val="single"/>
          <w:lang w:eastAsia="en-US"/>
        </w:rPr>
        <w:t xml:space="preserve"> kampo glaukoma</w:t>
      </w:r>
    </w:p>
    <w:p w14:paraId="6891C101" w14:textId="77777777" w:rsidR="00855439" w:rsidRPr="009E0346" w:rsidRDefault="00317871" w:rsidP="00855439">
      <w:pPr>
        <w:outlineLvl w:val="0"/>
        <w:rPr>
          <w:rFonts w:eastAsia="Calibri"/>
          <w:szCs w:val="22"/>
          <w:lang w:eastAsia="en-US"/>
        </w:rPr>
      </w:pPr>
      <w:r>
        <w:rPr>
          <w:szCs w:val="22"/>
        </w:rPr>
        <w:t>Sulfonamidų grupės vaistiniai preparatai ar sulfonamidų dariniai gali sukelti</w:t>
      </w:r>
      <w:r w:rsidR="00855439" w:rsidRPr="009E0346">
        <w:rPr>
          <w:rFonts w:eastAsia="Calibri"/>
          <w:szCs w:val="22"/>
          <w:lang w:eastAsia="en-US"/>
        </w:rPr>
        <w:t xml:space="preserve"> idiosinkrazin</w:t>
      </w:r>
      <w:r>
        <w:rPr>
          <w:rFonts w:eastAsia="Calibri"/>
          <w:szCs w:val="22"/>
          <w:lang w:eastAsia="en-US"/>
        </w:rPr>
        <w:t>ę</w:t>
      </w:r>
      <w:r w:rsidR="00855439" w:rsidRPr="009E0346">
        <w:rPr>
          <w:rFonts w:eastAsia="Calibri"/>
          <w:szCs w:val="22"/>
          <w:lang w:eastAsia="en-US"/>
        </w:rPr>
        <w:t xml:space="preserve"> reakcij</w:t>
      </w:r>
      <w:r>
        <w:rPr>
          <w:rFonts w:eastAsia="Calibri"/>
          <w:szCs w:val="22"/>
          <w:lang w:eastAsia="en-US"/>
        </w:rPr>
        <w:t>ą</w:t>
      </w:r>
      <w:r w:rsidR="00855439">
        <w:rPr>
          <w:rFonts w:eastAsia="Calibri"/>
          <w:szCs w:val="22"/>
          <w:lang w:eastAsia="en-US"/>
        </w:rPr>
        <w:t xml:space="preserve"> </w:t>
      </w:r>
      <w:r w:rsidR="00855439" w:rsidRPr="009E0346">
        <w:rPr>
          <w:rFonts w:eastAsia="Calibri"/>
          <w:szCs w:val="22"/>
          <w:lang w:eastAsia="en-US"/>
        </w:rPr>
        <w:t xml:space="preserve">ir dėl to </w:t>
      </w:r>
      <w:r>
        <w:rPr>
          <w:rFonts w:eastAsia="Calibri"/>
          <w:szCs w:val="22"/>
          <w:lang w:eastAsia="en-US"/>
        </w:rPr>
        <w:t xml:space="preserve">gali  </w:t>
      </w:r>
      <w:r>
        <w:rPr>
          <w:color w:val="000000"/>
          <w:szCs w:val="22"/>
        </w:rPr>
        <w:t xml:space="preserve">pasireikšti skysčio susikaupimas tarp akies gyslainės ir skleros su regėjimo lauko defektu, </w:t>
      </w:r>
      <w:r w:rsidR="00855439" w:rsidRPr="009E0346">
        <w:rPr>
          <w:rFonts w:eastAsia="Calibri"/>
          <w:szCs w:val="22"/>
          <w:lang w:eastAsia="en-US"/>
        </w:rPr>
        <w:t xml:space="preserve"> praeinan</w:t>
      </w:r>
      <w:r>
        <w:rPr>
          <w:rFonts w:eastAsia="Calibri"/>
          <w:szCs w:val="22"/>
          <w:lang w:eastAsia="en-US"/>
        </w:rPr>
        <w:t>ti</w:t>
      </w:r>
      <w:r w:rsidR="00855439" w:rsidRPr="009E0346">
        <w:rPr>
          <w:rFonts w:eastAsia="Calibri"/>
          <w:szCs w:val="22"/>
          <w:lang w:eastAsia="en-US"/>
        </w:rPr>
        <w:t xml:space="preserve"> miopija ir ūmin</w:t>
      </w:r>
      <w:r>
        <w:rPr>
          <w:rFonts w:eastAsia="Calibri"/>
          <w:szCs w:val="22"/>
          <w:lang w:eastAsia="en-US"/>
        </w:rPr>
        <w:t>ė</w:t>
      </w:r>
      <w:r w:rsidR="00855439" w:rsidRPr="009E0346">
        <w:rPr>
          <w:rFonts w:eastAsia="Calibri"/>
          <w:szCs w:val="22"/>
          <w:lang w:eastAsia="en-US"/>
        </w:rPr>
        <w:t xml:space="preserve"> uždaro</w:t>
      </w:r>
      <w:r w:rsidR="006D34BA">
        <w:rPr>
          <w:rFonts w:eastAsia="Calibri"/>
          <w:szCs w:val="22"/>
          <w:lang w:eastAsia="en-US"/>
        </w:rPr>
        <w:t>jo</w:t>
      </w:r>
      <w:r w:rsidR="00855439" w:rsidRPr="009E0346">
        <w:rPr>
          <w:rFonts w:eastAsia="Calibri"/>
          <w:szCs w:val="22"/>
          <w:lang w:eastAsia="en-US"/>
        </w:rPr>
        <w:t xml:space="preserve"> kampo glaukoma. Jų simptomai </w:t>
      </w:r>
      <w:r>
        <w:rPr>
          <w:rFonts w:eastAsia="Calibri"/>
          <w:szCs w:val="22"/>
          <w:lang w:eastAsia="en-US"/>
        </w:rPr>
        <w:t>yra</w:t>
      </w:r>
      <w:r w:rsidR="00855439">
        <w:rPr>
          <w:rFonts w:eastAsia="Calibri"/>
          <w:szCs w:val="22"/>
          <w:lang w:eastAsia="en-US"/>
        </w:rPr>
        <w:t xml:space="preserve"> </w:t>
      </w:r>
      <w:r w:rsidR="00855439" w:rsidRPr="009E0346">
        <w:rPr>
          <w:rFonts w:eastAsia="Calibri"/>
          <w:szCs w:val="22"/>
          <w:lang w:eastAsia="en-US"/>
        </w:rPr>
        <w:t>staiga sumažėjęs regos aštrumas ar akies skausmas, kurie paprastai atsira</w:t>
      </w:r>
      <w:r>
        <w:rPr>
          <w:rFonts w:eastAsia="Calibri"/>
          <w:szCs w:val="22"/>
          <w:lang w:eastAsia="en-US"/>
        </w:rPr>
        <w:t>nda</w:t>
      </w:r>
      <w:r w:rsidR="00855439" w:rsidRPr="009E0346">
        <w:rPr>
          <w:rFonts w:eastAsia="Calibri"/>
          <w:szCs w:val="22"/>
          <w:lang w:eastAsia="en-US"/>
        </w:rPr>
        <w:t xml:space="preserve"> po kelių</w:t>
      </w:r>
      <w:r w:rsidR="00855439">
        <w:rPr>
          <w:rFonts w:eastAsia="Calibri"/>
          <w:szCs w:val="22"/>
          <w:lang w:eastAsia="en-US"/>
        </w:rPr>
        <w:t> </w:t>
      </w:r>
      <w:r w:rsidR="00855439" w:rsidRPr="009E0346">
        <w:rPr>
          <w:rFonts w:eastAsia="Calibri"/>
          <w:szCs w:val="22"/>
          <w:lang w:eastAsia="en-US"/>
        </w:rPr>
        <w:t>valandų ar net</w:t>
      </w:r>
      <w:r w:rsidR="00855439">
        <w:rPr>
          <w:rFonts w:eastAsia="Calibri"/>
          <w:szCs w:val="22"/>
          <w:lang w:eastAsia="en-US"/>
        </w:rPr>
        <w:t xml:space="preserve"> </w:t>
      </w:r>
      <w:r w:rsidR="00855439" w:rsidRPr="009E0346">
        <w:rPr>
          <w:rFonts w:eastAsia="Calibri"/>
          <w:szCs w:val="22"/>
          <w:lang w:eastAsia="en-US"/>
        </w:rPr>
        <w:t>po savaitės nuo vaistinio preparato vartojimo pradžios. Negydoma uždaro</w:t>
      </w:r>
      <w:r w:rsidR="00571E5C">
        <w:rPr>
          <w:rFonts w:eastAsia="Calibri"/>
          <w:szCs w:val="22"/>
          <w:lang w:eastAsia="en-US"/>
        </w:rPr>
        <w:t>jo</w:t>
      </w:r>
      <w:r w:rsidR="00855439" w:rsidRPr="009E0346">
        <w:rPr>
          <w:rFonts w:eastAsia="Calibri"/>
          <w:szCs w:val="22"/>
          <w:lang w:eastAsia="en-US"/>
        </w:rPr>
        <w:t xml:space="preserve"> kampo glaukoma gali</w:t>
      </w:r>
      <w:r w:rsidR="00855439">
        <w:rPr>
          <w:rFonts w:eastAsia="Calibri"/>
          <w:szCs w:val="22"/>
          <w:lang w:eastAsia="en-US"/>
        </w:rPr>
        <w:t xml:space="preserve"> </w:t>
      </w:r>
      <w:r w:rsidR="00855439" w:rsidRPr="009E0346">
        <w:rPr>
          <w:rFonts w:eastAsia="Calibri"/>
          <w:szCs w:val="22"/>
          <w:lang w:eastAsia="en-US"/>
        </w:rPr>
        <w:t>sukelti negrįžtamą regėjimo netekimą.</w:t>
      </w:r>
    </w:p>
    <w:p w14:paraId="3AA63601" w14:textId="77777777" w:rsidR="00855439" w:rsidRDefault="00855439" w:rsidP="00855439">
      <w:pPr>
        <w:outlineLvl w:val="0"/>
        <w:rPr>
          <w:rFonts w:eastAsia="Calibri"/>
          <w:szCs w:val="22"/>
          <w:lang w:eastAsia="en-US"/>
        </w:rPr>
      </w:pPr>
    </w:p>
    <w:p w14:paraId="15729AC2" w14:textId="77777777" w:rsidR="00855439" w:rsidRPr="009E0346" w:rsidRDefault="00855439" w:rsidP="00855439">
      <w:pPr>
        <w:outlineLvl w:val="0"/>
        <w:rPr>
          <w:rFonts w:eastAsia="Calibri"/>
          <w:szCs w:val="22"/>
          <w:lang w:eastAsia="en-US"/>
        </w:rPr>
      </w:pPr>
      <w:r w:rsidRPr="009E0346">
        <w:rPr>
          <w:rFonts w:eastAsia="Calibri"/>
          <w:szCs w:val="22"/>
          <w:lang w:eastAsia="en-US"/>
        </w:rPr>
        <w:t>Tokiu atveju svarbiausia kaip galima greičiau nutraukti hidrochlorotiazido vartojimą. Jeigu akispūdis</w:t>
      </w:r>
      <w:r>
        <w:rPr>
          <w:rFonts w:eastAsia="Calibri"/>
          <w:szCs w:val="22"/>
          <w:lang w:eastAsia="en-US"/>
        </w:rPr>
        <w:t xml:space="preserve"> </w:t>
      </w:r>
      <w:r w:rsidRPr="009E0346">
        <w:rPr>
          <w:rFonts w:eastAsia="Calibri"/>
          <w:szCs w:val="22"/>
          <w:lang w:eastAsia="en-US"/>
        </w:rPr>
        <w:t>išlieka padidėjęs, gali reikėti svarstyti skubaus medikamentinio ar chirurginio gydymo galimybę.</w:t>
      </w:r>
      <w:r>
        <w:rPr>
          <w:rFonts w:eastAsia="Calibri"/>
          <w:szCs w:val="22"/>
          <w:lang w:eastAsia="en-US"/>
        </w:rPr>
        <w:t xml:space="preserve"> </w:t>
      </w:r>
      <w:r w:rsidRPr="009E0346">
        <w:rPr>
          <w:rFonts w:eastAsia="Calibri"/>
          <w:szCs w:val="22"/>
          <w:lang w:eastAsia="en-US"/>
        </w:rPr>
        <w:t>Ūminės uždaro</w:t>
      </w:r>
      <w:r w:rsidR="00571E5C">
        <w:rPr>
          <w:rFonts w:eastAsia="Calibri"/>
          <w:szCs w:val="22"/>
          <w:lang w:eastAsia="en-US"/>
        </w:rPr>
        <w:t>jo</w:t>
      </w:r>
      <w:r w:rsidRPr="009E0346">
        <w:rPr>
          <w:rFonts w:eastAsia="Calibri"/>
          <w:szCs w:val="22"/>
          <w:lang w:eastAsia="en-US"/>
        </w:rPr>
        <w:t xml:space="preserve"> kampo glaukomos išsivystymo rizikos veiksniais gali būti anksčiau </w:t>
      </w:r>
      <w:r>
        <w:rPr>
          <w:rFonts w:eastAsia="Calibri"/>
          <w:szCs w:val="22"/>
          <w:lang w:eastAsia="en-US"/>
        </w:rPr>
        <w:t xml:space="preserve">buvusi </w:t>
      </w:r>
      <w:r w:rsidRPr="009E0346">
        <w:rPr>
          <w:rFonts w:eastAsia="Calibri"/>
          <w:szCs w:val="22"/>
          <w:lang w:eastAsia="en-US"/>
        </w:rPr>
        <w:t>alergija sulf</w:t>
      </w:r>
      <w:r>
        <w:rPr>
          <w:rFonts w:eastAsia="Calibri"/>
          <w:szCs w:val="22"/>
          <w:lang w:eastAsia="en-US"/>
        </w:rPr>
        <w:t>on</w:t>
      </w:r>
      <w:r w:rsidRPr="009E0346">
        <w:rPr>
          <w:rFonts w:eastAsia="Calibri"/>
          <w:szCs w:val="22"/>
          <w:lang w:eastAsia="en-US"/>
        </w:rPr>
        <w:t>amid</w:t>
      </w:r>
      <w:r>
        <w:rPr>
          <w:rFonts w:eastAsia="Calibri"/>
          <w:szCs w:val="22"/>
          <w:lang w:eastAsia="en-US"/>
        </w:rPr>
        <w:t>ams</w:t>
      </w:r>
      <w:r w:rsidRPr="009E0346">
        <w:rPr>
          <w:rFonts w:eastAsia="Calibri"/>
          <w:szCs w:val="22"/>
          <w:lang w:eastAsia="en-US"/>
        </w:rPr>
        <w:t xml:space="preserve"> ar penicilinui.</w:t>
      </w:r>
    </w:p>
    <w:p w14:paraId="68A7C882" w14:textId="77777777" w:rsidR="00855439" w:rsidRDefault="00855439" w:rsidP="00855439">
      <w:pPr>
        <w:outlineLvl w:val="0"/>
        <w:rPr>
          <w:rFonts w:eastAsia="Calibri"/>
          <w:szCs w:val="22"/>
          <w:lang w:eastAsia="en-US"/>
        </w:rPr>
      </w:pPr>
    </w:p>
    <w:p w14:paraId="07C420BC" w14:textId="77777777" w:rsidR="00855439" w:rsidRPr="006E626F" w:rsidRDefault="00855439" w:rsidP="00855439">
      <w:pPr>
        <w:keepNext/>
        <w:outlineLvl w:val="0"/>
        <w:rPr>
          <w:rFonts w:eastAsia="Calibri"/>
          <w:szCs w:val="22"/>
          <w:u w:val="single"/>
          <w:lang w:eastAsia="en-US"/>
        </w:rPr>
      </w:pPr>
      <w:r w:rsidRPr="006E626F">
        <w:rPr>
          <w:rFonts w:eastAsia="Calibri"/>
          <w:szCs w:val="22"/>
          <w:u w:val="single"/>
          <w:lang w:eastAsia="en-US"/>
        </w:rPr>
        <w:t>Bendras įspėjimas</w:t>
      </w:r>
    </w:p>
    <w:p w14:paraId="0A28894B" w14:textId="77777777" w:rsidR="00855439" w:rsidRDefault="00855439" w:rsidP="00855439">
      <w:pPr>
        <w:outlineLvl w:val="0"/>
        <w:rPr>
          <w:rFonts w:eastAsia="Calibri"/>
          <w:szCs w:val="22"/>
          <w:lang w:eastAsia="en-US"/>
        </w:rPr>
      </w:pPr>
      <w:r w:rsidRPr="009E0346">
        <w:rPr>
          <w:rFonts w:eastAsia="Calibri"/>
          <w:szCs w:val="22"/>
          <w:lang w:eastAsia="en-US"/>
        </w:rPr>
        <w:t>Pacienta</w:t>
      </w:r>
      <w:r>
        <w:rPr>
          <w:rFonts w:eastAsia="Calibri"/>
          <w:szCs w:val="22"/>
          <w:lang w:eastAsia="en-US"/>
        </w:rPr>
        <w:t>ms</w:t>
      </w:r>
      <w:r w:rsidRPr="009E0346">
        <w:rPr>
          <w:rFonts w:eastAsia="Calibri"/>
          <w:szCs w:val="22"/>
          <w:lang w:eastAsia="en-US"/>
        </w:rPr>
        <w:t>, kuriems buvo padidėjusio jautrumo reakcijų AR</w:t>
      </w:r>
      <w:r>
        <w:rPr>
          <w:rFonts w:eastAsia="Calibri"/>
          <w:szCs w:val="22"/>
          <w:lang w:eastAsia="en-US"/>
        </w:rPr>
        <w:t>B</w:t>
      </w:r>
      <w:r w:rsidRPr="009E0346">
        <w:rPr>
          <w:rFonts w:eastAsia="Calibri"/>
          <w:szCs w:val="22"/>
          <w:lang w:eastAsia="en-US"/>
        </w:rPr>
        <w:t>,</w:t>
      </w:r>
      <w:r>
        <w:rPr>
          <w:rFonts w:eastAsia="Calibri"/>
          <w:szCs w:val="22"/>
          <w:lang w:eastAsia="en-US"/>
        </w:rPr>
        <w:t xml:space="preserve"> </w:t>
      </w:r>
      <w:r w:rsidRPr="009E0346">
        <w:rPr>
          <w:rFonts w:eastAsia="Calibri"/>
          <w:szCs w:val="22"/>
          <w:lang w:eastAsia="en-US"/>
        </w:rPr>
        <w:t xml:space="preserve">reikia imtis atsargumo priemonių. </w:t>
      </w:r>
      <w:r>
        <w:rPr>
          <w:rFonts w:eastAsia="Calibri"/>
          <w:szCs w:val="22"/>
          <w:lang w:eastAsia="en-US"/>
        </w:rPr>
        <w:t>P</w:t>
      </w:r>
      <w:r w:rsidRPr="009E0346">
        <w:rPr>
          <w:rFonts w:eastAsia="Calibri"/>
          <w:szCs w:val="22"/>
          <w:lang w:eastAsia="en-US"/>
        </w:rPr>
        <w:t>padidėjusio jautrumo</w:t>
      </w:r>
      <w:r>
        <w:rPr>
          <w:rFonts w:eastAsia="Calibri"/>
          <w:szCs w:val="22"/>
          <w:lang w:eastAsia="en-US"/>
        </w:rPr>
        <w:t xml:space="preserve"> reakcijos </w:t>
      </w:r>
      <w:r w:rsidRPr="009E0346">
        <w:rPr>
          <w:rFonts w:eastAsia="Calibri"/>
          <w:szCs w:val="22"/>
          <w:lang w:eastAsia="en-US"/>
        </w:rPr>
        <w:t xml:space="preserve">hidrochlorotiazidui </w:t>
      </w:r>
      <w:r>
        <w:rPr>
          <w:rFonts w:eastAsia="Calibri"/>
          <w:szCs w:val="22"/>
          <w:lang w:eastAsia="en-US"/>
        </w:rPr>
        <w:t>yra</w:t>
      </w:r>
      <w:r w:rsidRPr="009E0346">
        <w:rPr>
          <w:rFonts w:eastAsia="Calibri"/>
          <w:szCs w:val="22"/>
          <w:lang w:eastAsia="en-US"/>
        </w:rPr>
        <w:t xml:space="preserve"> </w:t>
      </w:r>
      <w:r>
        <w:rPr>
          <w:rFonts w:eastAsia="Calibri"/>
          <w:szCs w:val="22"/>
          <w:lang w:eastAsia="en-US"/>
        </w:rPr>
        <w:t>labiau tikėtinos p</w:t>
      </w:r>
      <w:r w:rsidRPr="009E0346">
        <w:rPr>
          <w:rFonts w:eastAsia="Calibri"/>
          <w:szCs w:val="22"/>
          <w:lang w:eastAsia="en-US"/>
        </w:rPr>
        <w:t xml:space="preserve">acientams, </w:t>
      </w:r>
      <w:r>
        <w:rPr>
          <w:rFonts w:eastAsia="Calibri"/>
          <w:szCs w:val="22"/>
          <w:lang w:eastAsia="en-US"/>
        </w:rPr>
        <w:t xml:space="preserve">kuriems yra </w:t>
      </w:r>
      <w:r w:rsidRPr="009E0346">
        <w:rPr>
          <w:rFonts w:eastAsia="Calibri"/>
          <w:szCs w:val="22"/>
          <w:lang w:eastAsia="en-US"/>
        </w:rPr>
        <w:t>alergija ir astma</w:t>
      </w:r>
      <w:r>
        <w:rPr>
          <w:rFonts w:eastAsia="Calibri"/>
          <w:szCs w:val="22"/>
          <w:lang w:eastAsia="en-US"/>
        </w:rPr>
        <w:t>.</w:t>
      </w:r>
    </w:p>
    <w:p w14:paraId="5027B02D" w14:textId="77777777" w:rsidR="00855439" w:rsidRPr="009E0346" w:rsidRDefault="00855439" w:rsidP="00855439">
      <w:pPr>
        <w:outlineLvl w:val="0"/>
        <w:rPr>
          <w:rFonts w:eastAsia="Calibri"/>
          <w:szCs w:val="22"/>
          <w:lang w:eastAsia="en-US"/>
        </w:rPr>
      </w:pPr>
    </w:p>
    <w:p w14:paraId="1D9E9574" w14:textId="77777777" w:rsidR="00855439" w:rsidRPr="006E626F" w:rsidRDefault="00855439" w:rsidP="00855439">
      <w:pPr>
        <w:keepNext/>
        <w:outlineLvl w:val="0"/>
        <w:rPr>
          <w:rFonts w:eastAsia="Calibri"/>
          <w:szCs w:val="22"/>
          <w:u w:val="single"/>
          <w:lang w:eastAsia="en-US"/>
        </w:rPr>
      </w:pPr>
      <w:r w:rsidRPr="006E626F">
        <w:rPr>
          <w:rFonts w:eastAsia="Calibri"/>
          <w:szCs w:val="22"/>
          <w:u w:val="single"/>
          <w:lang w:eastAsia="en-US"/>
        </w:rPr>
        <w:t>Senyvi pacientai (65</w:t>
      </w:r>
      <w:r>
        <w:rPr>
          <w:rFonts w:eastAsia="Calibri"/>
          <w:szCs w:val="22"/>
          <w:u w:val="single"/>
          <w:lang w:eastAsia="en-US"/>
        </w:rPr>
        <w:t> </w:t>
      </w:r>
      <w:r w:rsidRPr="006E626F">
        <w:rPr>
          <w:rFonts w:eastAsia="Calibri"/>
          <w:szCs w:val="22"/>
          <w:u w:val="single"/>
          <w:lang w:eastAsia="en-US"/>
        </w:rPr>
        <w:t>metų ar vyresni)</w:t>
      </w:r>
    </w:p>
    <w:p w14:paraId="67D83437" w14:textId="77777777" w:rsidR="00855439" w:rsidRPr="009E0346" w:rsidRDefault="00855439" w:rsidP="00855439">
      <w:pPr>
        <w:outlineLvl w:val="0"/>
        <w:rPr>
          <w:rFonts w:eastAsia="Calibri"/>
          <w:szCs w:val="22"/>
          <w:lang w:eastAsia="en-US"/>
        </w:rPr>
      </w:pPr>
      <w:r>
        <w:rPr>
          <w:rFonts w:eastAsia="Calibri"/>
          <w:szCs w:val="22"/>
          <w:lang w:eastAsia="en-US"/>
        </w:rPr>
        <w:t>Senyviems pacientams skiriant amlodipino, valsartano ir hidrochlorotiazido derinio,</w:t>
      </w:r>
      <w:r w:rsidRPr="00206065">
        <w:rPr>
          <w:rFonts w:eastAsia="Calibri"/>
          <w:szCs w:val="22"/>
          <w:lang w:eastAsia="en-US"/>
        </w:rPr>
        <w:t xml:space="preserve"> ypač didžiausią 10</w:t>
      </w:r>
      <w:r>
        <w:rPr>
          <w:rFonts w:eastAsia="Calibri"/>
          <w:szCs w:val="22"/>
          <w:lang w:eastAsia="en-US"/>
        </w:rPr>
        <w:t> </w:t>
      </w:r>
      <w:r w:rsidRPr="00206065">
        <w:rPr>
          <w:rFonts w:eastAsia="Calibri"/>
          <w:szCs w:val="22"/>
          <w:lang w:eastAsia="en-US"/>
        </w:rPr>
        <w:t>mg/320</w:t>
      </w:r>
      <w:r>
        <w:rPr>
          <w:rFonts w:eastAsia="Calibri"/>
          <w:szCs w:val="22"/>
          <w:lang w:eastAsia="en-US"/>
        </w:rPr>
        <w:t> </w:t>
      </w:r>
      <w:r w:rsidRPr="00206065">
        <w:rPr>
          <w:rFonts w:eastAsia="Calibri"/>
          <w:szCs w:val="22"/>
          <w:lang w:eastAsia="en-US"/>
        </w:rPr>
        <w:t>mg/25</w:t>
      </w:r>
      <w:r>
        <w:rPr>
          <w:rFonts w:eastAsia="Calibri"/>
          <w:szCs w:val="22"/>
          <w:lang w:eastAsia="en-US"/>
        </w:rPr>
        <w:t> </w:t>
      </w:r>
      <w:r w:rsidRPr="00206065">
        <w:rPr>
          <w:rFonts w:eastAsia="Calibri"/>
          <w:szCs w:val="22"/>
          <w:lang w:eastAsia="en-US"/>
        </w:rPr>
        <w:t>mg dozę</w:t>
      </w:r>
      <w:r>
        <w:rPr>
          <w:rFonts w:eastAsia="Calibri"/>
          <w:szCs w:val="22"/>
          <w:lang w:eastAsia="en-US"/>
        </w:rPr>
        <w:t>,</w:t>
      </w:r>
      <w:r w:rsidRPr="009B332E">
        <w:rPr>
          <w:rFonts w:eastAsia="Calibri"/>
          <w:szCs w:val="22"/>
          <w:lang w:eastAsia="en-US"/>
        </w:rPr>
        <w:t xml:space="preserve"> </w:t>
      </w:r>
      <w:r>
        <w:rPr>
          <w:rFonts w:eastAsia="Calibri"/>
          <w:szCs w:val="22"/>
          <w:lang w:eastAsia="en-US"/>
        </w:rPr>
        <w:t>rekomenduojamas atsargumas, įskaitant dažnesnį kraujospūdžio matavimą</w:t>
      </w:r>
      <w:r w:rsidRPr="009E0346">
        <w:rPr>
          <w:rFonts w:eastAsia="Calibri"/>
          <w:szCs w:val="22"/>
          <w:lang w:eastAsia="en-US"/>
        </w:rPr>
        <w:t>, kadangi duomenų apie vaistinio preparato</w:t>
      </w:r>
      <w:r>
        <w:rPr>
          <w:rFonts w:eastAsia="Calibri"/>
          <w:szCs w:val="22"/>
          <w:lang w:eastAsia="en-US"/>
        </w:rPr>
        <w:t xml:space="preserve"> </w:t>
      </w:r>
      <w:r w:rsidRPr="009E0346">
        <w:rPr>
          <w:rFonts w:eastAsia="Calibri"/>
          <w:szCs w:val="22"/>
          <w:lang w:eastAsia="en-US"/>
        </w:rPr>
        <w:t>vartojimą šios populiacijos pacientams yra nedaug.</w:t>
      </w:r>
    </w:p>
    <w:p w14:paraId="6C582135" w14:textId="77777777" w:rsidR="00855439" w:rsidRDefault="00855439" w:rsidP="00855439">
      <w:pPr>
        <w:outlineLvl w:val="0"/>
        <w:rPr>
          <w:rFonts w:eastAsia="Calibri"/>
          <w:szCs w:val="22"/>
          <w:lang w:eastAsia="en-US"/>
        </w:rPr>
      </w:pPr>
    </w:p>
    <w:p w14:paraId="0BFED86E" w14:textId="77777777" w:rsidR="00855439" w:rsidRPr="0085395B" w:rsidRDefault="00855439" w:rsidP="00855439">
      <w:pPr>
        <w:outlineLvl w:val="0"/>
        <w:rPr>
          <w:rFonts w:eastAsia="Calibri"/>
          <w:szCs w:val="22"/>
          <w:u w:val="single"/>
          <w:lang w:eastAsia="en-US"/>
        </w:rPr>
      </w:pPr>
      <w:r w:rsidRPr="0085395B">
        <w:rPr>
          <w:rFonts w:eastAsia="Calibri"/>
          <w:szCs w:val="22"/>
          <w:u w:val="single"/>
          <w:lang w:eastAsia="en-US"/>
        </w:rPr>
        <w:t>Dvigubas renino, angiotenzino ir aldosterono sistemos (RAAS) nuslopinimas</w:t>
      </w:r>
    </w:p>
    <w:p w14:paraId="4AC1B646" w14:textId="77777777" w:rsidR="00855439" w:rsidRDefault="00855439" w:rsidP="00855439">
      <w:pPr>
        <w:outlineLvl w:val="0"/>
        <w:rPr>
          <w:rFonts w:eastAsia="Calibri"/>
          <w:szCs w:val="22"/>
          <w:lang w:eastAsia="en-US"/>
        </w:rPr>
      </w:pPr>
      <w:r w:rsidRPr="009E0346">
        <w:rPr>
          <w:rFonts w:eastAsia="Calibri"/>
          <w:szCs w:val="22"/>
          <w:lang w:eastAsia="en-US"/>
        </w:rPr>
        <w:t>Turima įrodymų, kad kartu vartojant AKF</w:t>
      </w:r>
      <w:r>
        <w:rPr>
          <w:rFonts w:eastAsia="Calibri"/>
          <w:szCs w:val="22"/>
          <w:lang w:eastAsia="en-US"/>
        </w:rPr>
        <w:t> </w:t>
      </w:r>
      <w:r w:rsidRPr="009E0346">
        <w:rPr>
          <w:rFonts w:eastAsia="Calibri"/>
          <w:szCs w:val="22"/>
          <w:lang w:eastAsia="en-US"/>
        </w:rPr>
        <w:t>inhibitorius, AR</w:t>
      </w:r>
      <w:r>
        <w:rPr>
          <w:rFonts w:eastAsia="Calibri"/>
          <w:szCs w:val="22"/>
          <w:lang w:eastAsia="en-US"/>
        </w:rPr>
        <w:t>B</w:t>
      </w:r>
      <w:r w:rsidRPr="009E0346">
        <w:rPr>
          <w:rFonts w:eastAsia="Calibri"/>
          <w:szCs w:val="22"/>
          <w:lang w:eastAsia="en-US"/>
        </w:rPr>
        <w:t xml:space="preserve"> ar aliskireną padidėja hipotenzijos,</w:t>
      </w:r>
      <w:r>
        <w:rPr>
          <w:rFonts w:eastAsia="Calibri"/>
          <w:szCs w:val="22"/>
          <w:lang w:eastAsia="en-US"/>
        </w:rPr>
        <w:t xml:space="preserve"> </w:t>
      </w:r>
      <w:r w:rsidRPr="009E0346">
        <w:rPr>
          <w:rFonts w:eastAsia="Calibri"/>
          <w:szCs w:val="22"/>
          <w:lang w:eastAsia="en-US"/>
        </w:rPr>
        <w:t>hiperkalemijos ir inkstų funkcijos susilpnėjimo (įskaitant ūminį inkstų nepakankamumą) rizika. Todėl</w:t>
      </w:r>
      <w:r>
        <w:rPr>
          <w:rFonts w:eastAsia="Calibri"/>
          <w:szCs w:val="22"/>
          <w:lang w:eastAsia="en-US"/>
        </w:rPr>
        <w:t xml:space="preserve"> </w:t>
      </w:r>
      <w:r w:rsidRPr="009E0346">
        <w:rPr>
          <w:rFonts w:eastAsia="Calibri"/>
          <w:szCs w:val="22"/>
          <w:lang w:eastAsia="en-US"/>
        </w:rPr>
        <w:t>nerekomenduojama dvigubai nuslopinti RAAS, vartojant AKF</w:t>
      </w:r>
      <w:r>
        <w:rPr>
          <w:rFonts w:eastAsia="Calibri"/>
          <w:szCs w:val="22"/>
          <w:lang w:eastAsia="en-US"/>
        </w:rPr>
        <w:t> </w:t>
      </w:r>
      <w:r w:rsidRPr="009E0346">
        <w:rPr>
          <w:rFonts w:eastAsia="Calibri"/>
          <w:szCs w:val="22"/>
          <w:lang w:eastAsia="en-US"/>
        </w:rPr>
        <w:t>inhibitorių, AR</w:t>
      </w:r>
      <w:r>
        <w:rPr>
          <w:rFonts w:eastAsia="Calibri"/>
          <w:szCs w:val="22"/>
          <w:lang w:eastAsia="en-US"/>
        </w:rPr>
        <w:t>B</w:t>
      </w:r>
      <w:r w:rsidRPr="009E0346">
        <w:rPr>
          <w:rFonts w:eastAsia="Calibri"/>
          <w:szCs w:val="22"/>
          <w:lang w:eastAsia="en-US"/>
        </w:rPr>
        <w:t xml:space="preserve"> ar aliskireno derinį</w:t>
      </w:r>
      <w:r>
        <w:rPr>
          <w:rFonts w:eastAsia="Calibri"/>
          <w:szCs w:val="22"/>
          <w:lang w:eastAsia="en-US"/>
        </w:rPr>
        <w:t xml:space="preserve"> </w:t>
      </w:r>
      <w:r w:rsidRPr="009E0346">
        <w:rPr>
          <w:rFonts w:eastAsia="Calibri"/>
          <w:szCs w:val="22"/>
          <w:lang w:eastAsia="en-US"/>
        </w:rPr>
        <w:t>(žr.</w:t>
      </w:r>
      <w:r>
        <w:rPr>
          <w:rFonts w:eastAsia="Calibri"/>
          <w:szCs w:val="22"/>
          <w:lang w:eastAsia="en-US"/>
        </w:rPr>
        <w:t> </w:t>
      </w:r>
      <w:r w:rsidRPr="009E0346">
        <w:rPr>
          <w:rFonts w:eastAsia="Calibri"/>
          <w:szCs w:val="22"/>
          <w:lang w:eastAsia="en-US"/>
        </w:rPr>
        <w:t>4.5 ir 5.1</w:t>
      </w:r>
      <w:r>
        <w:rPr>
          <w:rFonts w:eastAsia="Calibri"/>
          <w:szCs w:val="22"/>
          <w:lang w:eastAsia="en-US"/>
        </w:rPr>
        <w:t> </w:t>
      </w:r>
      <w:r w:rsidRPr="009E0346">
        <w:rPr>
          <w:rFonts w:eastAsia="Calibri"/>
          <w:szCs w:val="22"/>
          <w:lang w:eastAsia="en-US"/>
        </w:rPr>
        <w:t>skyrius).</w:t>
      </w:r>
    </w:p>
    <w:p w14:paraId="047A6BC2" w14:textId="77777777" w:rsidR="00855439" w:rsidRDefault="00855439" w:rsidP="00855439">
      <w:pPr>
        <w:outlineLvl w:val="0"/>
        <w:rPr>
          <w:rFonts w:eastAsia="Calibri"/>
          <w:szCs w:val="22"/>
          <w:lang w:eastAsia="en-US"/>
        </w:rPr>
      </w:pPr>
      <w:r w:rsidRPr="009E0346">
        <w:rPr>
          <w:rFonts w:eastAsia="Calibri"/>
          <w:szCs w:val="22"/>
          <w:lang w:eastAsia="en-US"/>
        </w:rPr>
        <w:t>Vis dėlto, jei dvigubas nuslopinimas laikomas absoliučiai būtinu, šis gydymas turi būti atliekamas tik</w:t>
      </w:r>
      <w:r>
        <w:rPr>
          <w:rFonts w:eastAsia="Calibri"/>
          <w:szCs w:val="22"/>
          <w:lang w:eastAsia="en-US"/>
        </w:rPr>
        <w:t xml:space="preserve"> </w:t>
      </w:r>
      <w:r w:rsidRPr="009E0346">
        <w:rPr>
          <w:rFonts w:eastAsia="Calibri"/>
          <w:szCs w:val="22"/>
          <w:lang w:eastAsia="en-US"/>
        </w:rPr>
        <w:t>prižiūrint specialistams ir dažnai bei atidžiai tiriant inkstų funkciją, elektrolitų koncentraciją bei</w:t>
      </w:r>
      <w:r>
        <w:rPr>
          <w:rFonts w:eastAsia="Calibri"/>
          <w:szCs w:val="22"/>
          <w:lang w:eastAsia="en-US"/>
        </w:rPr>
        <w:t xml:space="preserve"> </w:t>
      </w:r>
      <w:r w:rsidRPr="009E0346">
        <w:rPr>
          <w:rFonts w:eastAsia="Calibri"/>
          <w:szCs w:val="22"/>
          <w:lang w:eastAsia="en-US"/>
        </w:rPr>
        <w:t>kraujo</w:t>
      </w:r>
      <w:r>
        <w:rPr>
          <w:rFonts w:eastAsia="Calibri"/>
          <w:szCs w:val="22"/>
          <w:lang w:eastAsia="en-US"/>
        </w:rPr>
        <w:t>spūdį</w:t>
      </w:r>
      <w:r w:rsidRPr="009E0346">
        <w:rPr>
          <w:rFonts w:eastAsia="Calibri"/>
          <w:szCs w:val="22"/>
          <w:lang w:eastAsia="en-US"/>
        </w:rPr>
        <w:t>.</w:t>
      </w:r>
    </w:p>
    <w:p w14:paraId="67849A29" w14:textId="77777777" w:rsidR="00855439" w:rsidRPr="009E0346" w:rsidRDefault="00855439" w:rsidP="00855439">
      <w:pPr>
        <w:outlineLvl w:val="0"/>
        <w:rPr>
          <w:rFonts w:eastAsia="Calibri"/>
          <w:szCs w:val="22"/>
          <w:lang w:eastAsia="en-US"/>
        </w:rPr>
      </w:pPr>
      <w:r>
        <w:rPr>
          <w:rFonts w:eastAsia="Calibri"/>
          <w:szCs w:val="22"/>
          <w:lang w:eastAsia="en-US"/>
        </w:rPr>
        <w:t>Pacientams, sergantiems diabetine nefropatija, negalima kartu vartoti AKF inhibitorių ir ARB</w:t>
      </w:r>
      <w:r w:rsidRPr="009E0346">
        <w:rPr>
          <w:rFonts w:eastAsia="Calibri"/>
          <w:szCs w:val="22"/>
          <w:lang w:eastAsia="en-US"/>
        </w:rPr>
        <w:t>.</w:t>
      </w:r>
    </w:p>
    <w:p w14:paraId="651B08EF" w14:textId="77777777" w:rsidR="00855439" w:rsidRDefault="00855439" w:rsidP="00855439">
      <w:pPr>
        <w:outlineLvl w:val="0"/>
        <w:rPr>
          <w:rFonts w:eastAsia="Calibri"/>
          <w:szCs w:val="22"/>
          <w:lang w:eastAsia="en-US"/>
        </w:rPr>
      </w:pPr>
    </w:p>
    <w:p w14:paraId="5932A432" w14:textId="77777777" w:rsidR="00855439" w:rsidRPr="0085395B" w:rsidRDefault="00855439" w:rsidP="00855439">
      <w:pPr>
        <w:outlineLvl w:val="0"/>
        <w:rPr>
          <w:rFonts w:eastAsia="Calibri"/>
          <w:szCs w:val="22"/>
          <w:u w:val="single"/>
          <w:lang w:eastAsia="en-US"/>
        </w:rPr>
      </w:pPr>
      <w:r w:rsidRPr="0085395B">
        <w:rPr>
          <w:rFonts w:eastAsia="Calibri"/>
          <w:szCs w:val="22"/>
          <w:u w:val="single"/>
          <w:lang w:eastAsia="en-US"/>
        </w:rPr>
        <w:t>Nemelanominis odos vėžys</w:t>
      </w:r>
    </w:p>
    <w:p w14:paraId="06D1F72C" w14:textId="77777777" w:rsidR="00855439" w:rsidRDefault="00855439" w:rsidP="00855439">
      <w:pPr>
        <w:outlineLvl w:val="0"/>
        <w:rPr>
          <w:rFonts w:eastAsia="Calibri"/>
          <w:szCs w:val="22"/>
          <w:lang w:eastAsia="en-US"/>
        </w:rPr>
      </w:pPr>
      <w:r w:rsidRPr="009E0346">
        <w:rPr>
          <w:rFonts w:eastAsia="Calibri"/>
          <w:szCs w:val="22"/>
          <w:lang w:eastAsia="en-US"/>
        </w:rPr>
        <w:t>Atlikus du epidemiologinius tyrimus, pagrįstus Danijos nacionalinio vėžio registro duomenimis,</w:t>
      </w:r>
      <w:r>
        <w:rPr>
          <w:rFonts w:eastAsia="Calibri"/>
          <w:szCs w:val="22"/>
          <w:lang w:eastAsia="en-US"/>
        </w:rPr>
        <w:t xml:space="preserve"> </w:t>
      </w:r>
      <w:r w:rsidRPr="009E0346">
        <w:rPr>
          <w:rFonts w:eastAsia="Calibri"/>
          <w:szCs w:val="22"/>
          <w:lang w:eastAsia="en-US"/>
        </w:rPr>
        <w:t>nustatyta, kad didėjant kumuliacinei hidrochlorotiazido dozei, didėja nemelanominio odos vėžio</w:t>
      </w:r>
      <w:r>
        <w:rPr>
          <w:rFonts w:eastAsia="Calibri"/>
          <w:szCs w:val="22"/>
          <w:lang w:eastAsia="en-US"/>
        </w:rPr>
        <w:t xml:space="preserve"> </w:t>
      </w:r>
      <w:r w:rsidRPr="009E0346">
        <w:rPr>
          <w:rFonts w:eastAsia="Calibri"/>
          <w:szCs w:val="22"/>
          <w:lang w:eastAsia="en-US"/>
        </w:rPr>
        <w:t xml:space="preserve">(NOV) </w:t>
      </w:r>
      <w:r>
        <w:rPr>
          <w:rFonts w:eastAsia="Calibri"/>
          <w:szCs w:val="22"/>
          <w:lang w:eastAsia="en-US"/>
        </w:rPr>
        <w:t>(</w:t>
      </w:r>
      <w:r w:rsidRPr="009E0346">
        <w:rPr>
          <w:rFonts w:eastAsia="Calibri"/>
          <w:szCs w:val="22"/>
          <w:lang w:eastAsia="en-US"/>
        </w:rPr>
        <w:t>bazalinių ląstelių karcinomos (BLK) ir plokščiųjų ląstelių karcinomos (PLK)</w:t>
      </w:r>
      <w:r>
        <w:rPr>
          <w:rFonts w:eastAsia="Calibri"/>
          <w:szCs w:val="22"/>
          <w:lang w:eastAsia="en-US"/>
        </w:rPr>
        <w:t>)</w:t>
      </w:r>
      <w:r w:rsidRPr="009E0346">
        <w:rPr>
          <w:rFonts w:eastAsia="Calibri"/>
          <w:szCs w:val="22"/>
          <w:lang w:eastAsia="en-US"/>
        </w:rPr>
        <w:t xml:space="preserve"> rizika. Gali</w:t>
      </w:r>
      <w:r>
        <w:rPr>
          <w:rFonts w:eastAsia="Calibri"/>
          <w:szCs w:val="22"/>
          <w:lang w:eastAsia="en-US"/>
        </w:rPr>
        <w:t xml:space="preserve"> </w:t>
      </w:r>
      <w:r w:rsidRPr="009E0346">
        <w:rPr>
          <w:rFonts w:eastAsia="Calibri"/>
          <w:szCs w:val="22"/>
          <w:lang w:eastAsia="en-US"/>
        </w:rPr>
        <w:t>būti, kad fotosensibilizuojantis hidrochlorotiazido poveikis veikia kaip NOV sukeliantis mechanizmas.</w:t>
      </w:r>
    </w:p>
    <w:p w14:paraId="400400C4" w14:textId="77777777" w:rsidR="00855439" w:rsidRDefault="00855439" w:rsidP="00855439">
      <w:pPr>
        <w:outlineLvl w:val="0"/>
        <w:rPr>
          <w:rFonts w:eastAsia="Calibri"/>
          <w:szCs w:val="22"/>
          <w:lang w:eastAsia="en-US"/>
        </w:rPr>
      </w:pPr>
    </w:p>
    <w:p w14:paraId="749E385D" w14:textId="67D97971" w:rsidR="00855439" w:rsidRDefault="00855439" w:rsidP="00855439">
      <w:pPr>
        <w:outlineLvl w:val="0"/>
        <w:rPr>
          <w:rFonts w:eastAsia="Calibri"/>
          <w:szCs w:val="22"/>
          <w:lang w:eastAsia="en-US"/>
        </w:rPr>
      </w:pPr>
      <w:r w:rsidRPr="009E0346">
        <w:rPr>
          <w:rFonts w:eastAsia="Calibri"/>
          <w:szCs w:val="22"/>
          <w:lang w:eastAsia="en-US"/>
        </w:rPr>
        <w:lastRenderedPageBreak/>
        <w:t>Hidrochlorotiazido vartojančius pacientus reikia informuoti apie NOV</w:t>
      </w:r>
      <w:r>
        <w:rPr>
          <w:rFonts w:eastAsia="Calibri"/>
          <w:szCs w:val="22"/>
          <w:lang w:eastAsia="en-US"/>
        </w:rPr>
        <w:t> </w:t>
      </w:r>
      <w:r w:rsidRPr="009E0346">
        <w:rPr>
          <w:rFonts w:eastAsia="Calibri"/>
          <w:szCs w:val="22"/>
          <w:lang w:eastAsia="en-US"/>
        </w:rPr>
        <w:t>riziką, taip pat jiems reikia</w:t>
      </w:r>
      <w:r>
        <w:rPr>
          <w:rFonts w:eastAsia="Calibri"/>
          <w:szCs w:val="22"/>
          <w:lang w:eastAsia="en-US"/>
        </w:rPr>
        <w:t xml:space="preserve"> </w:t>
      </w:r>
      <w:r w:rsidRPr="009E0346">
        <w:rPr>
          <w:rFonts w:eastAsia="Calibri"/>
          <w:szCs w:val="22"/>
          <w:lang w:eastAsia="en-US"/>
        </w:rPr>
        <w:t>patarti reguliariai pasitikrinti, ar ant odos neatsirado naujų pakitimų, o pastebėjus įtartinų odos</w:t>
      </w:r>
      <w:r>
        <w:rPr>
          <w:rFonts w:eastAsia="Calibri"/>
          <w:szCs w:val="22"/>
          <w:lang w:eastAsia="en-US"/>
        </w:rPr>
        <w:t xml:space="preserve"> </w:t>
      </w:r>
      <w:r w:rsidRPr="009E0346">
        <w:rPr>
          <w:rFonts w:eastAsia="Calibri"/>
          <w:szCs w:val="22"/>
          <w:lang w:eastAsia="en-US"/>
        </w:rPr>
        <w:t>pakitimų, nedelsiant apie tai pranešti gydytojui. Pacientams reikia patarti imtis galimų prevencinių</w:t>
      </w:r>
      <w:r>
        <w:rPr>
          <w:rFonts w:eastAsia="Calibri"/>
          <w:szCs w:val="22"/>
          <w:lang w:eastAsia="en-US"/>
        </w:rPr>
        <w:t xml:space="preserve"> </w:t>
      </w:r>
      <w:r w:rsidRPr="009E0346">
        <w:rPr>
          <w:rFonts w:eastAsia="Calibri"/>
          <w:szCs w:val="22"/>
          <w:lang w:eastAsia="en-US"/>
        </w:rPr>
        <w:t>priemonių, pvz., kuo mažiau būti saulėje ir vengti ultravioletinių spindulių, o būnant saulėje naudoti</w:t>
      </w:r>
      <w:r>
        <w:rPr>
          <w:rFonts w:eastAsia="Calibri"/>
          <w:szCs w:val="22"/>
          <w:lang w:eastAsia="en-US"/>
        </w:rPr>
        <w:t xml:space="preserve"> </w:t>
      </w:r>
      <w:r w:rsidRPr="009E0346">
        <w:rPr>
          <w:rFonts w:eastAsia="Calibri"/>
          <w:szCs w:val="22"/>
          <w:lang w:eastAsia="en-US"/>
        </w:rPr>
        <w:t>atitinkamas apsaugos priemones siekiant sumažinti odos vėžio riziką. Įtartinus odos pakitimus reikia</w:t>
      </w:r>
      <w:r>
        <w:rPr>
          <w:rFonts w:eastAsia="Calibri"/>
          <w:szCs w:val="22"/>
          <w:lang w:eastAsia="en-US"/>
        </w:rPr>
        <w:t xml:space="preserve"> </w:t>
      </w:r>
      <w:r w:rsidRPr="009E0346">
        <w:rPr>
          <w:rFonts w:eastAsia="Calibri"/>
          <w:szCs w:val="22"/>
          <w:lang w:eastAsia="en-US"/>
        </w:rPr>
        <w:t>kuo skubiau ištirti, esant galimybei, atliekant histologinius biopsinės medžiagos tyrimus. Pacientams,</w:t>
      </w:r>
      <w:r>
        <w:rPr>
          <w:rFonts w:eastAsia="Calibri"/>
          <w:szCs w:val="22"/>
          <w:lang w:eastAsia="en-US"/>
        </w:rPr>
        <w:t xml:space="preserve"> </w:t>
      </w:r>
      <w:r w:rsidRPr="009E0346">
        <w:rPr>
          <w:rFonts w:eastAsia="Calibri"/>
          <w:szCs w:val="22"/>
          <w:lang w:eastAsia="en-US"/>
        </w:rPr>
        <w:t>kuriems anksčiau buvo diagnozuotas</w:t>
      </w:r>
      <w:r>
        <w:rPr>
          <w:rFonts w:eastAsia="Calibri"/>
          <w:szCs w:val="22"/>
          <w:lang w:eastAsia="en-US"/>
        </w:rPr>
        <w:t> </w:t>
      </w:r>
      <w:r w:rsidRPr="009E0346">
        <w:rPr>
          <w:rFonts w:eastAsia="Calibri"/>
          <w:szCs w:val="22"/>
          <w:lang w:eastAsia="en-US"/>
        </w:rPr>
        <w:t>NOV, taip pat gali tekti persvarstyti galimybę vartoti</w:t>
      </w:r>
      <w:r>
        <w:rPr>
          <w:rFonts w:eastAsia="Calibri"/>
          <w:szCs w:val="22"/>
          <w:lang w:eastAsia="en-US"/>
        </w:rPr>
        <w:t xml:space="preserve"> </w:t>
      </w:r>
      <w:r w:rsidRPr="009E0346">
        <w:rPr>
          <w:rFonts w:eastAsia="Calibri"/>
          <w:szCs w:val="22"/>
          <w:lang w:eastAsia="en-US"/>
        </w:rPr>
        <w:t>hidrochlorotiazido (taip pat žr.</w:t>
      </w:r>
      <w:r>
        <w:rPr>
          <w:rFonts w:eastAsia="Calibri"/>
          <w:szCs w:val="22"/>
          <w:lang w:eastAsia="en-US"/>
        </w:rPr>
        <w:t> </w:t>
      </w:r>
      <w:r w:rsidRPr="009E0346">
        <w:rPr>
          <w:rFonts w:eastAsia="Calibri"/>
          <w:szCs w:val="22"/>
          <w:lang w:eastAsia="en-US"/>
        </w:rPr>
        <w:t>4.8</w:t>
      </w:r>
      <w:r>
        <w:rPr>
          <w:rFonts w:eastAsia="Calibri"/>
          <w:szCs w:val="22"/>
          <w:lang w:eastAsia="en-US"/>
        </w:rPr>
        <w:t> </w:t>
      </w:r>
      <w:r w:rsidRPr="009E0346">
        <w:rPr>
          <w:rFonts w:eastAsia="Calibri"/>
          <w:szCs w:val="22"/>
          <w:lang w:eastAsia="en-US"/>
        </w:rPr>
        <w:t>skyrių).</w:t>
      </w:r>
    </w:p>
    <w:p w14:paraId="1D14CF80" w14:textId="4269271C" w:rsidR="00A33531" w:rsidRDefault="00A33531" w:rsidP="00855439">
      <w:pPr>
        <w:outlineLvl w:val="0"/>
        <w:rPr>
          <w:rFonts w:eastAsia="Calibri"/>
          <w:szCs w:val="22"/>
          <w:lang w:eastAsia="en-US"/>
        </w:rPr>
      </w:pPr>
    </w:p>
    <w:p w14:paraId="5ACFC58D" w14:textId="7999F74B" w:rsidR="00A33531" w:rsidRDefault="00A33531" w:rsidP="00A33531">
      <w:pPr>
        <w:rPr>
          <w:szCs w:val="22"/>
          <w:u w:val="single"/>
        </w:rPr>
      </w:pPr>
      <w:bookmarkStart w:id="0" w:name="_Hlk90897987"/>
      <w:r w:rsidRPr="002857EA">
        <w:rPr>
          <w:bCs/>
          <w:szCs w:val="22"/>
          <w:u w:val="single"/>
        </w:rPr>
        <w:t>Ūminis toksinis poveikis kvėpavimo sistemai</w:t>
      </w:r>
    </w:p>
    <w:p w14:paraId="6FDA9C18" w14:textId="2528F15F" w:rsidR="00A33531" w:rsidRPr="002857EA" w:rsidRDefault="00A33531" w:rsidP="00A33531">
      <w:pPr>
        <w:rPr>
          <w:rFonts w:eastAsia="Batang"/>
          <w:szCs w:val="22"/>
        </w:rPr>
      </w:pPr>
      <w:r w:rsidRPr="002857EA">
        <w:rPr>
          <w:rFonts w:eastAsia="Batang"/>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003F4992">
        <w:rPr>
          <w:rFonts w:eastAsia="Calibri"/>
          <w:szCs w:val="22"/>
          <w:lang w:eastAsia="en-US"/>
        </w:rPr>
        <w:t xml:space="preserve">Dippvol </w:t>
      </w:r>
      <w:r w:rsidRPr="002857EA">
        <w:rPr>
          <w:rFonts w:eastAsia="Batang"/>
          <w:szCs w:val="22"/>
        </w:rPr>
        <w:t xml:space="preserve"> vartojimą ir skirti atitinkamą gydymą. Hidrochlorotiazido negalima skirti pacientams, kuriems anksčiau pasireiškė ŪKSS pavartojus hidrochlorotiazido</w:t>
      </w:r>
      <w:r w:rsidR="001C496B">
        <w:rPr>
          <w:rFonts w:eastAsia="Batang"/>
          <w:szCs w:val="22"/>
        </w:rPr>
        <w:t>.</w:t>
      </w:r>
    </w:p>
    <w:bookmarkEnd w:id="0"/>
    <w:p w14:paraId="30A337CF" w14:textId="77777777" w:rsidR="00A33531" w:rsidRPr="002857EA" w:rsidRDefault="00A33531" w:rsidP="00A33531">
      <w:pPr>
        <w:rPr>
          <w:rFonts w:eastAsia="Batang"/>
          <w:szCs w:val="22"/>
        </w:rPr>
      </w:pPr>
    </w:p>
    <w:p w14:paraId="570E2D32" w14:textId="77777777" w:rsidR="00A33531" w:rsidRDefault="00A33531" w:rsidP="00855439">
      <w:pPr>
        <w:outlineLvl w:val="0"/>
        <w:rPr>
          <w:rFonts w:eastAsia="Calibri"/>
          <w:szCs w:val="22"/>
          <w:lang w:eastAsia="en-US"/>
        </w:rPr>
      </w:pPr>
    </w:p>
    <w:p w14:paraId="74E54DD4" w14:textId="77777777" w:rsidR="00855439" w:rsidRPr="000F063A" w:rsidRDefault="00855439" w:rsidP="00855439">
      <w:pPr>
        <w:outlineLvl w:val="0"/>
        <w:rPr>
          <w:rFonts w:eastAsia="Calibri"/>
          <w:szCs w:val="22"/>
          <w:lang w:eastAsia="en-US"/>
        </w:rPr>
      </w:pPr>
    </w:p>
    <w:p w14:paraId="1BE7BC92"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4.5</w:t>
      </w:r>
      <w:r w:rsidRPr="000F063A">
        <w:rPr>
          <w:rFonts w:eastAsia="Calibri"/>
          <w:b/>
          <w:szCs w:val="22"/>
          <w:lang w:eastAsia="en-US"/>
        </w:rPr>
        <w:tab/>
        <w:t>Sąveika su kitais vaistiniais preparatais ir kitokia sąveika</w:t>
      </w:r>
    </w:p>
    <w:p w14:paraId="2439FEF0" w14:textId="77777777" w:rsidR="00855439" w:rsidRDefault="00855439" w:rsidP="00855439">
      <w:pPr>
        <w:outlineLvl w:val="0"/>
        <w:rPr>
          <w:rFonts w:eastAsia="Calibri"/>
          <w:szCs w:val="22"/>
          <w:u w:val="single"/>
          <w:lang w:eastAsia="en-US"/>
        </w:rPr>
      </w:pPr>
    </w:p>
    <w:p w14:paraId="5FF6051E" w14:textId="77777777" w:rsidR="00855439" w:rsidRDefault="00855439" w:rsidP="00855439">
      <w:pPr>
        <w:outlineLvl w:val="0"/>
        <w:rPr>
          <w:rFonts w:eastAsia="Calibri"/>
          <w:szCs w:val="22"/>
          <w:lang w:eastAsia="en-US"/>
        </w:rPr>
      </w:pPr>
      <w:r w:rsidRPr="0085395B">
        <w:rPr>
          <w:rFonts w:eastAsia="Calibri"/>
          <w:szCs w:val="22"/>
          <w:lang w:eastAsia="en-US"/>
        </w:rPr>
        <w:t xml:space="preserve">Formalių vaistinių preparatų tarpusavio sąveikos tyrimų su </w:t>
      </w:r>
      <w:r w:rsidRPr="001D512E">
        <w:rPr>
          <w:rFonts w:eastAsia="Calibri"/>
          <w:szCs w:val="22"/>
          <w:lang w:eastAsia="en-US"/>
        </w:rPr>
        <w:t>amlodipino</w:t>
      </w:r>
      <w:r>
        <w:rPr>
          <w:rFonts w:eastAsia="Calibri"/>
          <w:szCs w:val="22"/>
          <w:lang w:eastAsia="en-US"/>
        </w:rPr>
        <w:t xml:space="preserve">, </w:t>
      </w:r>
      <w:r w:rsidRPr="001D512E">
        <w:rPr>
          <w:rFonts w:eastAsia="Calibri"/>
          <w:szCs w:val="22"/>
          <w:lang w:eastAsia="en-US"/>
        </w:rPr>
        <w:t>valsartano</w:t>
      </w:r>
      <w:r>
        <w:rPr>
          <w:rFonts w:eastAsia="Calibri"/>
          <w:szCs w:val="22"/>
          <w:lang w:eastAsia="en-US"/>
        </w:rPr>
        <w:t xml:space="preserve"> ir </w:t>
      </w:r>
      <w:r w:rsidRPr="001D512E">
        <w:rPr>
          <w:rFonts w:eastAsia="Calibri"/>
          <w:szCs w:val="22"/>
          <w:lang w:eastAsia="en-US"/>
        </w:rPr>
        <w:t>hidrochlorotiazido derini</w:t>
      </w:r>
      <w:r>
        <w:rPr>
          <w:rFonts w:eastAsia="Calibri"/>
          <w:szCs w:val="22"/>
          <w:lang w:eastAsia="en-US"/>
        </w:rPr>
        <w:t>u</w:t>
      </w:r>
      <w:r w:rsidRPr="001D512E">
        <w:rPr>
          <w:rFonts w:eastAsia="Calibri"/>
          <w:szCs w:val="22"/>
          <w:lang w:eastAsia="en-US"/>
        </w:rPr>
        <w:t xml:space="preserve"> </w:t>
      </w:r>
      <w:r w:rsidRPr="0085395B">
        <w:rPr>
          <w:rFonts w:eastAsia="Calibri"/>
          <w:szCs w:val="22"/>
          <w:lang w:eastAsia="en-US"/>
        </w:rPr>
        <w:t>neatlikta. T</w:t>
      </w:r>
      <w:r>
        <w:rPr>
          <w:rFonts w:eastAsia="Calibri"/>
          <w:szCs w:val="22"/>
          <w:lang w:eastAsia="en-US"/>
        </w:rPr>
        <w:t>aigi,</w:t>
      </w:r>
      <w:r w:rsidRPr="0085395B">
        <w:rPr>
          <w:rFonts w:eastAsia="Calibri"/>
          <w:szCs w:val="22"/>
          <w:lang w:eastAsia="en-US"/>
        </w:rPr>
        <w:t xml:space="preserve"> šiame</w:t>
      </w:r>
      <w:r>
        <w:rPr>
          <w:rFonts w:eastAsia="Calibri"/>
          <w:szCs w:val="22"/>
          <w:lang w:eastAsia="en-US"/>
        </w:rPr>
        <w:t xml:space="preserve"> </w:t>
      </w:r>
      <w:r w:rsidRPr="0085395B">
        <w:rPr>
          <w:rFonts w:eastAsia="Calibri"/>
          <w:szCs w:val="22"/>
          <w:lang w:eastAsia="en-US"/>
        </w:rPr>
        <w:t>skyriuje pateikiama informacija tik apie žinomą atskirų veikliųjų medžiagų sąveiką su kitais vaistiniais</w:t>
      </w:r>
      <w:r>
        <w:rPr>
          <w:rFonts w:eastAsia="Calibri"/>
          <w:szCs w:val="22"/>
          <w:lang w:eastAsia="en-US"/>
        </w:rPr>
        <w:t xml:space="preserve"> </w:t>
      </w:r>
      <w:r w:rsidRPr="0085395B">
        <w:rPr>
          <w:rFonts w:eastAsia="Calibri"/>
          <w:szCs w:val="22"/>
          <w:lang w:eastAsia="en-US"/>
        </w:rPr>
        <w:t>preparatais.</w:t>
      </w:r>
    </w:p>
    <w:p w14:paraId="7C2F381F" w14:textId="77777777" w:rsidR="00855439" w:rsidRPr="0085395B" w:rsidRDefault="00855439" w:rsidP="00855439">
      <w:pPr>
        <w:outlineLvl w:val="0"/>
        <w:rPr>
          <w:rFonts w:eastAsia="Calibri"/>
          <w:szCs w:val="22"/>
          <w:lang w:eastAsia="en-US"/>
        </w:rPr>
      </w:pPr>
    </w:p>
    <w:p w14:paraId="3A88F081" w14:textId="77777777" w:rsidR="00855439" w:rsidRPr="0085395B" w:rsidRDefault="00855439" w:rsidP="00855439">
      <w:pPr>
        <w:outlineLvl w:val="0"/>
        <w:rPr>
          <w:rFonts w:eastAsia="Calibri"/>
          <w:szCs w:val="22"/>
          <w:lang w:eastAsia="en-US"/>
        </w:rPr>
      </w:pPr>
      <w:r>
        <w:rPr>
          <w:rFonts w:eastAsia="Calibri"/>
          <w:szCs w:val="22"/>
          <w:lang w:eastAsia="en-US"/>
        </w:rPr>
        <w:t xml:space="preserve">Vis dėlto </w:t>
      </w:r>
      <w:r w:rsidRPr="0085395B">
        <w:rPr>
          <w:rFonts w:eastAsia="Calibri"/>
          <w:szCs w:val="22"/>
          <w:lang w:eastAsia="en-US"/>
        </w:rPr>
        <w:t xml:space="preserve">svarbu atsižvelgti į tai, kad </w:t>
      </w:r>
      <w:r w:rsidRPr="001D512E">
        <w:rPr>
          <w:rFonts w:eastAsia="Calibri"/>
          <w:szCs w:val="22"/>
          <w:lang w:eastAsia="en-US"/>
        </w:rPr>
        <w:t>amlodipino</w:t>
      </w:r>
      <w:r>
        <w:rPr>
          <w:rFonts w:eastAsia="Calibri"/>
          <w:szCs w:val="22"/>
          <w:lang w:eastAsia="en-US"/>
        </w:rPr>
        <w:t xml:space="preserve">, </w:t>
      </w:r>
      <w:r w:rsidRPr="001D512E">
        <w:rPr>
          <w:rFonts w:eastAsia="Calibri"/>
          <w:szCs w:val="22"/>
          <w:lang w:eastAsia="en-US"/>
        </w:rPr>
        <w:t>valsartano</w:t>
      </w:r>
      <w:r>
        <w:rPr>
          <w:rFonts w:eastAsia="Calibri"/>
          <w:szCs w:val="22"/>
          <w:lang w:eastAsia="en-US"/>
        </w:rPr>
        <w:t xml:space="preserve"> ir </w:t>
      </w:r>
      <w:r w:rsidRPr="001D512E">
        <w:rPr>
          <w:rFonts w:eastAsia="Calibri"/>
          <w:szCs w:val="22"/>
          <w:lang w:eastAsia="en-US"/>
        </w:rPr>
        <w:t>hidrochlorotiazido derin</w:t>
      </w:r>
      <w:r>
        <w:rPr>
          <w:rFonts w:eastAsia="Calibri"/>
          <w:szCs w:val="22"/>
          <w:lang w:eastAsia="en-US"/>
        </w:rPr>
        <w:t>ys</w:t>
      </w:r>
      <w:r w:rsidRPr="001D512E">
        <w:rPr>
          <w:rFonts w:eastAsia="Calibri"/>
          <w:szCs w:val="22"/>
          <w:lang w:eastAsia="en-US"/>
        </w:rPr>
        <w:t xml:space="preserve"> </w:t>
      </w:r>
      <w:r w:rsidRPr="0085395B">
        <w:rPr>
          <w:rFonts w:eastAsia="Calibri"/>
          <w:szCs w:val="22"/>
          <w:lang w:eastAsia="en-US"/>
        </w:rPr>
        <w:t xml:space="preserve">gali stiprinti kitų </w:t>
      </w:r>
      <w:r>
        <w:rPr>
          <w:rFonts w:eastAsia="Calibri"/>
          <w:szCs w:val="22"/>
          <w:lang w:eastAsia="en-US"/>
        </w:rPr>
        <w:t>ant</w:t>
      </w:r>
      <w:r w:rsidRPr="0085395B">
        <w:rPr>
          <w:rFonts w:eastAsia="Calibri"/>
          <w:szCs w:val="22"/>
          <w:lang w:eastAsia="en-US"/>
        </w:rPr>
        <w:t xml:space="preserve">hipertenzinių </w:t>
      </w:r>
      <w:r>
        <w:rPr>
          <w:rFonts w:eastAsia="Calibri"/>
          <w:szCs w:val="22"/>
          <w:lang w:eastAsia="en-US"/>
        </w:rPr>
        <w:t xml:space="preserve">vaistinių </w:t>
      </w:r>
      <w:r w:rsidRPr="0085395B">
        <w:rPr>
          <w:rFonts w:eastAsia="Calibri"/>
          <w:szCs w:val="22"/>
          <w:lang w:eastAsia="en-US"/>
        </w:rPr>
        <w:t>preparatų</w:t>
      </w:r>
      <w:r>
        <w:rPr>
          <w:rFonts w:eastAsia="Calibri"/>
          <w:szCs w:val="22"/>
          <w:lang w:eastAsia="en-US"/>
        </w:rPr>
        <w:t xml:space="preserve"> </w:t>
      </w:r>
      <w:r w:rsidRPr="0085395B">
        <w:rPr>
          <w:rFonts w:eastAsia="Calibri"/>
          <w:szCs w:val="22"/>
          <w:lang w:eastAsia="en-US"/>
        </w:rPr>
        <w:t>sukeliamą hipotenzinį poveikį.</w:t>
      </w:r>
    </w:p>
    <w:p w14:paraId="327F466D" w14:textId="77777777" w:rsidR="00855439" w:rsidRDefault="00855439" w:rsidP="00855439">
      <w:pPr>
        <w:outlineLvl w:val="0"/>
        <w:rPr>
          <w:rFonts w:eastAsia="Calibri"/>
          <w:szCs w:val="22"/>
          <w:lang w:eastAsia="en-US"/>
        </w:rPr>
      </w:pPr>
    </w:p>
    <w:p w14:paraId="57BD9AF7" w14:textId="77777777" w:rsidR="00855439" w:rsidRPr="00DD5D8E" w:rsidRDefault="00855439" w:rsidP="00855439">
      <w:pPr>
        <w:outlineLvl w:val="0"/>
        <w:rPr>
          <w:rFonts w:eastAsia="Calibri"/>
          <w:szCs w:val="22"/>
          <w:u w:val="single"/>
          <w:lang w:eastAsia="en-US"/>
        </w:rPr>
      </w:pPr>
      <w:r w:rsidRPr="00DD5D8E">
        <w:rPr>
          <w:rFonts w:eastAsia="Calibri"/>
          <w:szCs w:val="22"/>
          <w:u w:val="single"/>
          <w:lang w:eastAsia="en-US"/>
        </w:rPr>
        <w:t>Vartoti kartu nerekomenduojama</w:t>
      </w:r>
    </w:p>
    <w:p w14:paraId="1FEEC7A1" w14:textId="77777777" w:rsidR="00855439" w:rsidRDefault="00855439" w:rsidP="00855439">
      <w:pPr>
        <w:outlineLvl w:val="0"/>
        <w:rPr>
          <w:rFonts w:eastAsia="Calibri"/>
          <w:szCs w:val="22"/>
          <w:lang w:eastAsia="en-US"/>
        </w:rPr>
      </w:pPr>
    </w:p>
    <w:tbl>
      <w:tblPr>
        <w:tblW w:w="9108" w:type="dxa"/>
        <w:tblLook w:val="01E0" w:firstRow="1" w:lastRow="1" w:firstColumn="1" w:lastColumn="1" w:noHBand="0" w:noVBand="0"/>
      </w:tblPr>
      <w:tblGrid>
        <w:gridCol w:w="1915"/>
        <w:gridCol w:w="2304"/>
        <w:gridCol w:w="4889"/>
      </w:tblGrid>
      <w:tr w:rsidR="00855439" w:rsidRPr="00F35177" w14:paraId="747655C7" w14:textId="77777777" w:rsidTr="00317871">
        <w:tc>
          <w:tcPr>
            <w:tcW w:w="1915" w:type="dxa"/>
            <w:tcBorders>
              <w:bottom w:val="single" w:sz="4" w:space="0" w:color="auto"/>
            </w:tcBorders>
            <w:shd w:val="clear" w:color="auto" w:fill="auto"/>
          </w:tcPr>
          <w:p w14:paraId="266D336C" w14:textId="77777777" w:rsidR="00855439" w:rsidRPr="00F35177" w:rsidRDefault="00855439" w:rsidP="00317871">
            <w:pPr>
              <w:keepNext/>
              <w:keepLines/>
              <w:widowControl w:val="0"/>
              <w:rPr>
                <w:b/>
                <w:szCs w:val="22"/>
                <w:lang w:eastAsia="en-US"/>
              </w:rPr>
            </w:pPr>
            <w:r w:rsidRPr="00DD5D8E">
              <w:rPr>
                <w:b/>
                <w:szCs w:val="22"/>
                <w:lang w:eastAsia="en-US"/>
              </w:rPr>
              <w:t>Veiklioji</w:t>
            </w:r>
            <w:r>
              <w:rPr>
                <w:b/>
                <w:szCs w:val="22"/>
                <w:lang w:eastAsia="en-US"/>
              </w:rPr>
              <w:t> </w:t>
            </w:r>
            <w:r w:rsidRPr="00DD5D8E">
              <w:rPr>
                <w:b/>
                <w:szCs w:val="22"/>
                <w:lang w:eastAsia="en-US"/>
              </w:rPr>
              <w:t>(</w:t>
            </w:r>
            <w:r>
              <w:rPr>
                <w:b/>
                <w:szCs w:val="22"/>
                <w:lang w:eastAsia="en-US"/>
              </w:rPr>
              <w:noBreakHyphen/>
            </w:r>
            <w:r w:rsidRPr="00DD5D8E">
              <w:rPr>
                <w:b/>
                <w:szCs w:val="22"/>
                <w:lang w:eastAsia="en-US"/>
              </w:rPr>
              <w:t>osios) medžiaga</w:t>
            </w:r>
            <w:r>
              <w:rPr>
                <w:b/>
                <w:szCs w:val="22"/>
                <w:lang w:eastAsia="en-US"/>
              </w:rPr>
              <w:t> </w:t>
            </w:r>
            <w:r w:rsidRPr="00DD5D8E">
              <w:rPr>
                <w:b/>
                <w:szCs w:val="22"/>
                <w:lang w:eastAsia="en-US"/>
              </w:rPr>
              <w:t>(</w:t>
            </w:r>
            <w:r>
              <w:rPr>
                <w:b/>
                <w:szCs w:val="22"/>
                <w:lang w:eastAsia="en-US"/>
              </w:rPr>
              <w:noBreakHyphen/>
            </w:r>
            <w:r w:rsidRPr="00DD5D8E">
              <w:rPr>
                <w:b/>
                <w:szCs w:val="22"/>
                <w:lang w:eastAsia="en-US"/>
              </w:rPr>
              <w:t>os)</w:t>
            </w:r>
          </w:p>
        </w:tc>
        <w:tc>
          <w:tcPr>
            <w:tcW w:w="2304" w:type="dxa"/>
            <w:tcBorders>
              <w:bottom w:val="single" w:sz="8" w:space="0" w:color="auto"/>
            </w:tcBorders>
            <w:shd w:val="clear" w:color="auto" w:fill="FFFFFF"/>
          </w:tcPr>
          <w:p w14:paraId="465A7819" w14:textId="77777777" w:rsidR="00855439" w:rsidRPr="00F35177" w:rsidRDefault="00855439" w:rsidP="00317871">
            <w:pPr>
              <w:keepNext/>
              <w:keepLines/>
              <w:widowControl w:val="0"/>
              <w:rPr>
                <w:b/>
                <w:szCs w:val="22"/>
                <w:lang w:eastAsia="en-US"/>
              </w:rPr>
            </w:pPr>
            <w:r w:rsidRPr="00F35177">
              <w:rPr>
                <w:b/>
                <w:szCs w:val="22"/>
                <w:lang w:eastAsia="en-US"/>
              </w:rPr>
              <w:t>Žinomos sąveikos su šiomis medžiagomis</w:t>
            </w:r>
          </w:p>
        </w:tc>
        <w:tc>
          <w:tcPr>
            <w:tcW w:w="4889" w:type="dxa"/>
            <w:tcBorders>
              <w:bottom w:val="single" w:sz="8" w:space="0" w:color="auto"/>
            </w:tcBorders>
            <w:shd w:val="clear" w:color="auto" w:fill="FFFFFF"/>
          </w:tcPr>
          <w:p w14:paraId="17BE23F6" w14:textId="77777777" w:rsidR="00855439" w:rsidRPr="00F35177" w:rsidRDefault="00855439" w:rsidP="00317871">
            <w:pPr>
              <w:keepNext/>
              <w:keepLines/>
              <w:widowControl w:val="0"/>
              <w:rPr>
                <w:b/>
                <w:szCs w:val="22"/>
                <w:lang w:eastAsia="en-US"/>
              </w:rPr>
            </w:pPr>
            <w:r w:rsidRPr="00F35177">
              <w:rPr>
                <w:b/>
                <w:szCs w:val="22"/>
                <w:lang w:eastAsia="en-US"/>
              </w:rPr>
              <w:t>Sąveikos su kitais vaistiniais preparatais sukeltas poveikis</w:t>
            </w:r>
          </w:p>
        </w:tc>
      </w:tr>
      <w:tr w:rsidR="00855439" w:rsidRPr="00DD5D8E" w14:paraId="43AC388C" w14:textId="77777777" w:rsidTr="00317871">
        <w:tc>
          <w:tcPr>
            <w:tcW w:w="1915" w:type="dxa"/>
            <w:tcBorders>
              <w:bottom w:val="single" w:sz="4" w:space="0" w:color="auto"/>
            </w:tcBorders>
            <w:shd w:val="clear" w:color="auto" w:fill="auto"/>
          </w:tcPr>
          <w:p w14:paraId="7AC5A315" w14:textId="77777777" w:rsidR="00855439" w:rsidRPr="00F35177" w:rsidRDefault="00855439" w:rsidP="00317871">
            <w:pPr>
              <w:widowControl w:val="0"/>
              <w:rPr>
                <w:szCs w:val="22"/>
                <w:lang w:eastAsia="en-US"/>
              </w:rPr>
            </w:pPr>
            <w:r w:rsidRPr="00DD5D8E">
              <w:rPr>
                <w:szCs w:val="22"/>
                <w:lang w:eastAsia="en-US"/>
              </w:rPr>
              <w:t>Valsartanas</w:t>
            </w:r>
            <w:r w:rsidRPr="00F35177">
              <w:rPr>
                <w:szCs w:val="22"/>
                <w:lang w:eastAsia="en-US"/>
              </w:rPr>
              <w:t xml:space="preserve"> ir </w:t>
            </w:r>
            <w:r w:rsidRPr="00DD5D8E">
              <w:rPr>
                <w:szCs w:val="22"/>
                <w:lang w:eastAsia="en-US"/>
              </w:rPr>
              <w:t>hidrochlorotiazidas</w:t>
            </w:r>
          </w:p>
        </w:tc>
        <w:tc>
          <w:tcPr>
            <w:tcW w:w="2304" w:type="dxa"/>
            <w:tcBorders>
              <w:bottom w:val="single" w:sz="8" w:space="0" w:color="auto"/>
            </w:tcBorders>
            <w:shd w:val="clear" w:color="auto" w:fill="FFFFFF"/>
          </w:tcPr>
          <w:p w14:paraId="0B0E5D22" w14:textId="77777777" w:rsidR="00855439" w:rsidRPr="00F35177" w:rsidRDefault="00855439" w:rsidP="00317871">
            <w:pPr>
              <w:widowControl w:val="0"/>
              <w:rPr>
                <w:szCs w:val="22"/>
                <w:lang w:eastAsia="en-US"/>
              </w:rPr>
            </w:pPr>
            <w:r w:rsidRPr="00DD5D8E">
              <w:rPr>
                <w:szCs w:val="22"/>
                <w:lang w:eastAsia="en-US"/>
              </w:rPr>
              <w:t>Litis</w:t>
            </w:r>
          </w:p>
        </w:tc>
        <w:tc>
          <w:tcPr>
            <w:tcW w:w="4889" w:type="dxa"/>
            <w:tcBorders>
              <w:bottom w:val="single" w:sz="8" w:space="0" w:color="auto"/>
            </w:tcBorders>
            <w:shd w:val="clear" w:color="auto" w:fill="FFFFFF"/>
          </w:tcPr>
          <w:p w14:paraId="4117A89C" w14:textId="77777777" w:rsidR="00855439" w:rsidRPr="00F35177" w:rsidRDefault="00855439" w:rsidP="00317871">
            <w:pPr>
              <w:widowControl w:val="0"/>
              <w:rPr>
                <w:szCs w:val="22"/>
                <w:lang w:eastAsia="en-US"/>
              </w:rPr>
            </w:pPr>
            <w:r w:rsidRPr="00DD5D8E">
              <w:rPr>
                <w:szCs w:val="22"/>
                <w:lang w:eastAsia="en-US"/>
              </w:rPr>
              <w:t>Skiriant ličio kartu su AKF</w:t>
            </w:r>
            <w:r>
              <w:rPr>
                <w:szCs w:val="22"/>
                <w:lang w:eastAsia="en-US"/>
              </w:rPr>
              <w:t> </w:t>
            </w:r>
            <w:r w:rsidRPr="00DD5D8E">
              <w:rPr>
                <w:szCs w:val="22"/>
                <w:lang w:eastAsia="en-US"/>
              </w:rPr>
              <w:t>inhibitoriais, AR</w:t>
            </w:r>
            <w:r>
              <w:rPr>
                <w:szCs w:val="22"/>
                <w:lang w:eastAsia="en-US"/>
              </w:rPr>
              <w:t>B</w:t>
            </w:r>
            <w:r w:rsidRPr="00DD5D8E">
              <w:rPr>
                <w:szCs w:val="22"/>
                <w:lang w:eastAsia="en-US"/>
              </w:rPr>
              <w:t xml:space="preserve">, įskaitant valsartaną, arba tiazidais, pastebėtas laikinas ličio koncentracijos serume ir toksiškumo padidėjimas. Kadangi tiazidai mažina ličio klirensą inkstuose, toksinio ličio poveikio rizika gali dar labiau padidėti vartojant su </w:t>
            </w:r>
            <w:r>
              <w:rPr>
                <w:szCs w:val="22"/>
                <w:lang w:eastAsia="en-US"/>
              </w:rPr>
              <w:t xml:space="preserve">Dippvol </w:t>
            </w:r>
            <w:r w:rsidRPr="00DD5D8E">
              <w:rPr>
                <w:szCs w:val="22"/>
                <w:lang w:eastAsia="en-US"/>
              </w:rPr>
              <w:t>. Todėl jų vartojant kartu, rekomenduojama atidžiai stebėti ličio koncentraciją serume</w:t>
            </w:r>
            <w:r w:rsidRPr="00F35177">
              <w:rPr>
                <w:szCs w:val="22"/>
                <w:lang w:eastAsia="en-US"/>
              </w:rPr>
              <w:t>.</w:t>
            </w:r>
          </w:p>
        </w:tc>
      </w:tr>
      <w:tr w:rsidR="00855439" w:rsidRPr="00DD5D8E" w14:paraId="17096C93" w14:textId="77777777" w:rsidTr="00317871">
        <w:trPr>
          <w:trHeight w:val="382"/>
        </w:trPr>
        <w:tc>
          <w:tcPr>
            <w:tcW w:w="1915" w:type="dxa"/>
            <w:tcBorders>
              <w:top w:val="single" w:sz="4" w:space="0" w:color="auto"/>
              <w:bottom w:val="single" w:sz="8" w:space="0" w:color="auto"/>
            </w:tcBorders>
          </w:tcPr>
          <w:p w14:paraId="41021E76" w14:textId="77777777" w:rsidR="00855439" w:rsidRPr="00DD5D8E" w:rsidRDefault="00855439" w:rsidP="00317871">
            <w:pPr>
              <w:widowControl w:val="0"/>
              <w:rPr>
                <w:szCs w:val="22"/>
                <w:lang w:eastAsia="en-US"/>
              </w:rPr>
            </w:pPr>
            <w:r w:rsidRPr="00DD5D8E">
              <w:rPr>
                <w:szCs w:val="22"/>
                <w:lang w:eastAsia="en-US"/>
              </w:rPr>
              <w:t>Valsartan</w:t>
            </w:r>
            <w:r>
              <w:rPr>
                <w:szCs w:val="22"/>
                <w:lang w:eastAsia="en-US"/>
              </w:rPr>
              <w:t>as</w:t>
            </w:r>
          </w:p>
        </w:tc>
        <w:tc>
          <w:tcPr>
            <w:tcW w:w="2304" w:type="dxa"/>
            <w:tcBorders>
              <w:top w:val="single" w:sz="4" w:space="0" w:color="auto"/>
              <w:bottom w:val="single" w:sz="8" w:space="0" w:color="auto"/>
            </w:tcBorders>
          </w:tcPr>
          <w:p w14:paraId="09577946" w14:textId="77777777" w:rsidR="00855439" w:rsidRPr="00DD5D8E" w:rsidRDefault="00855439" w:rsidP="00317871">
            <w:pPr>
              <w:widowControl w:val="0"/>
              <w:rPr>
                <w:szCs w:val="22"/>
                <w:lang w:eastAsia="en-US"/>
              </w:rPr>
            </w:pPr>
            <w:r w:rsidRPr="00DD5D8E">
              <w:rPr>
                <w:szCs w:val="22"/>
                <w:lang w:eastAsia="en-US"/>
              </w:rPr>
              <w:t>Kalį tausojan</w:t>
            </w:r>
            <w:r>
              <w:rPr>
                <w:szCs w:val="22"/>
                <w:lang w:eastAsia="en-US"/>
              </w:rPr>
              <w:t xml:space="preserve">tys </w:t>
            </w:r>
            <w:r w:rsidRPr="00DD5D8E">
              <w:rPr>
                <w:szCs w:val="22"/>
                <w:lang w:eastAsia="en-US"/>
              </w:rPr>
              <w:t>diuretikai, kalio</w:t>
            </w:r>
            <w:r>
              <w:rPr>
                <w:szCs w:val="22"/>
                <w:lang w:eastAsia="en-US"/>
              </w:rPr>
              <w:t xml:space="preserve"> </w:t>
            </w:r>
            <w:r w:rsidRPr="00DD5D8E">
              <w:rPr>
                <w:szCs w:val="22"/>
                <w:lang w:eastAsia="en-US"/>
              </w:rPr>
              <w:t>papildai, drusk</w:t>
            </w:r>
            <w:r>
              <w:rPr>
                <w:szCs w:val="22"/>
                <w:lang w:eastAsia="en-US"/>
              </w:rPr>
              <w:t xml:space="preserve">os </w:t>
            </w:r>
            <w:r w:rsidRPr="00DD5D8E">
              <w:rPr>
                <w:szCs w:val="22"/>
                <w:lang w:eastAsia="en-US"/>
              </w:rPr>
              <w:t>pakaitalai, kuriuose</w:t>
            </w:r>
            <w:r>
              <w:rPr>
                <w:szCs w:val="22"/>
                <w:lang w:eastAsia="en-US"/>
              </w:rPr>
              <w:t xml:space="preserve"> </w:t>
            </w:r>
            <w:r w:rsidRPr="00DD5D8E">
              <w:rPr>
                <w:szCs w:val="22"/>
                <w:lang w:eastAsia="en-US"/>
              </w:rPr>
              <w:t>yra kalio, bei kitoki</w:t>
            </w:r>
            <w:r>
              <w:rPr>
                <w:szCs w:val="22"/>
                <w:lang w:eastAsia="en-US"/>
              </w:rPr>
              <w:t xml:space="preserve">os medžiagos, kurios gali didinti kalio koncentraciją </w:t>
            </w:r>
            <w:r w:rsidRPr="00DD5D8E">
              <w:rPr>
                <w:szCs w:val="22"/>
                <w:lang w:eastAsia="en-US"/>
              </w:rPr>
              <w:t>organizme</w:t>
            </w:r>
          </w:p>
        </w:tc>
        <w:tc>
          <w:tcPr>
            <w:tcW w:w="4889" w:type="dxa"/>
            <w:tcBorders>
              <w:top w:val="single" w:sz="4" w:space="0" w:color="auto"/>
              <w:bottom w:val="single" w:sz="8" w:space="0" w:color="auto"/>
            </w:tcBorders>
          </w:tcPr>
          <w:p w14:paraId="7BD43530" w14:textId="77777777" w:rsidR="00855439" w:rsidRPr="00DD5D8E" w:rsidRDefault="00855439" w:rsidP="00317871">
            <w:pPr>
              <w:widowControl w:val="0"/>
              <w:rPr>
                <w:szCs w:val="22"/>
                <w:lang w:eastAsia="en-US" w:bidi="th-TH"/>
              </w:rPr>
            </w:pPr>
            <w:r w:rsidRPr="00DD5D8E">
              <w:rPr>
                <w:szCs w:val="22"/>
                <w:lang w:eastAsia="en-US"/>
              </w:rPr>
              <w:t xml:space="preserve">Jeigu kartu su valsartanu būtina skirti kalio </w:t>
            </w:r>
            <w:r>
              <w:rPr>
                <w:szCs w:val="22"/>
                <w:lang w:eastAsia="en-US"/>
              </w:rPr>
              <w:t xml:space="preserve">koncentraciją </w:t>
            </w:r>
            <w:r w:rsidRPr="00DD5D8E">
              <w:rPr>
                <w:szCs w:val="22"/>
                <w:lang w:eastAsia="en-US"/>
              </w:rPr>
              <w:t xml:space="preserve">veikiantį </w:t>
            </w:r>
            <w:r>
              <w:rPr>
                <w:szCs w:val="22"/>
                <w:lang w:eastAsia="en-US"/>
              </w:rPr>
              <w:t>vaistinį</w:t>
            </w:r>
            <w:r w:rsidRPr="00DD5D8E">
              <w:rPr>
                <w:szCs w:val="22"/>
                <w:lang w:eastAsia="en-US"/>
              </w:rPr>
              <w:t xml:space="preserve"> preparatą, </w:t>
            </w:r>
            <w:r>
              <w:rPr>
                <w:szCs w:val="22"/>
                <w:lang w:eastAsia="en-US"/>
              </w:rPr>
              <w:t>patariama</w:t>
            </w:r>
            <w:r w:rsidRPr="00DD5D8E">
              <w:rPr>
                <w:szCs w:val="22"/>
                <w:lang w:eastAsia="en-US"/>
              </w:rPr>
              <w:t xml:space="preserve"> dažnai</w:t>
            </w:r>
            <w:r>
              <w:rPr>
                <w:szCs w:val="22"/>
                <w:lang w:eastAsia="en-US"/>
              </w:rPr>
              <w:t xml:space="preserve"> matuoti</w:t>
            </w:r>
            <w:r w:rsidRPr="00DD5D8E">
              <w:rPr>
                <w:szCs w:val="22"/>
                <w:lang w:eastAsia="en-US"/>
              </w:rPr>
              <w:t xml:space="preserve"> kalio </w:t>
            </w:r>
            <w:r>
              <w:rPr>
                <w:szCs w:val="22"/>
                <w:lang w:eastAsia="en-US"/>
              </w:rPr>
              <w:t>koncentraciją kraujo</w:t>
            </w:r>
            <w:r w:rsidRPr="00DD5D8E">
              <w:rPr>
                <w:szCs w:val="22"/>
                <w:lang w:eastAsia="en-US"/>
              </w:rPr>
              <w:t xml:space="preserve"> plazmoje.</w:t>
            </w:r>
          </w:p>
        </w:tc>
      </w:tr>
      <w:tr w:rsidR="00855439" w:rsidRPr="00DD5D8E" w14:paraId="305F5E1B" w14:textId="77777777" w:rsidTr="00317871">
        <w:trPr>
          <w:trHeight w:val="382"/>
        </w:trPr>
        <w:tc>
          <w:tcPr>
            <w:tcW w:w="1915" w:type="dxa"/>
            <w:tcBorders>
              <w:top w:val="single" w:sz="4" w:space="0" w:color="auto"/>
              <w:bottom w:val="single" w:sz="8" w:space="0" w:color="auto"/>
            </w:tcBorders>
          </w:tcPr>
          <w:p w14:paraId="5F96F9E0" w14:textId="77777777" w:rsidR="00855439" w:rsidRPr="00DD5D8E" w:rsidRDefault="00855439" w:rsidP="00317871">
            <w:pPr>
              <w:widowControl w:val="0"/>
              <w:rPr>
                <w:szCs w:val="22"/>
                <w:lang w:eastAsia="en-US"/>
              </w:rPr>
            </w:pPr>
            <w:r w:rsidRPr="00DD5D8E">
              <w:rPr>
                <w:szCs w:val="22"/>
                <w:lang w:eastAsia="en-US"/>
              </w:rPr>
              <w:t>Amlodipin</w:t>
            </w:r>
            <w:r>
              <w:rPr>
                <w:szCs w:val="22"/>
                <w:lang w:eastAsia="en-US"/>
              </w:rPr>
              <w:t>as</w:t>
            </w:r>
          </w:p>
        </w:tc>
        <w:tc>
          <w:tcPr>
            <w:tcW w:w="2304" w:type="dxa"/>
            <w:tcBorders>
              <w:top w:val="single" w:sz="4" w:space="0" w:color="auto"/>
              <w:bottom w:val="single" w:sz="8" w:space="0" w:color="auto"/>
            </w:tcBorders>
          </w:tcPr>
          <w:p w14:paraId="3DFCE23D" w14:textId="77777777" w:rsidR="00855439" w:rsidRPr="00DD5D8E" w:rsidRDefault="00855439" w:rsidP="00317871">
            <w:pPr>
              <w:widowControl w:val="0"/>
              <w:rPr>
                <w:szCs w:val="22"/>
                <w:lang w:eastAsia="en-US"/>
              </w:rPr>
            </w:pPr>
            <w:r w:rsidRPr="00DD5D8E">
              <w:rPr>
                <w:szCs w:val="22"/>
                <w:lang w:eastAsia="en-US"/>
              </w:rPr>
              <w:t>Greipfrutai ar</w:t>
            </w:r>
            <w:r>
              <w:rPr>
                <w:szCs w:val="22"/>
                <w:lang w:eastAsia="en-US"/>
              </w:rPr>
              <w:t xml:space="preserve"> </w:t>
            </w:r>
            <w:r w:rsidRPr="00DD5D8E">
              <w:rPr>
                <w:szCs w:val="22"/>
                <w:lang w:eastAsia="en-US"/>
              </w:rPr>
              <w:t>greipfrutų sult</w:t>
            </w:r>
            <w:r>
              <w:rPr>
                <w:szCs w:val="22"/>
                <w:lang w:eastAsia="en-US"/>
              </w:rPr>
              <w:t>ys</w:t>
            </w:r>
          </w:p>
        </w:tc>
        <w:tc>
          <w:tcPr>
            <w:tcW w:w="4889" w:type="dxa"/>
            <w:tcBorders>
              <w:top w:val="single" w:sz="4" w:space="0" w:color="auto"/>
              <w:bottom w:val="single" w:sz="8" w:space="0" w:color="auto"/>
            </w:tcBorders>
          </w:tcPr>
          <w:p w14:paraId="29800C2A" w14:textId="77777777" w:rsidR="00855439" w:rsidRPr="00DD5D8E" w:rsidRDefault="00855439" w:rsidP="00317871">
            <w:pPr>
              <w:widowControl w:val="0"/>
              <w:rPr>
                <w:szCs w:val="22"/>
                <w:lang w:eastAsia="en-US"/>
              </w:rPr>
            </w:pPr>
            <w:r w:rsidRPr="00D774E3">
              <w:rPr>
                <w:szCs w:val="22"/>
                <w:lang w:eastAsia="en-US"/>
              </w:rPr>
              <w:t>Amlodipino nerekomenduojama skirti kartu su</w:t>
            </w:r>
            <w:r>
              <w:rPr>
                <w:szCs w:val="22"/>
                <w:lang w:eastAsia="en-US"/>
              </w:rPr>
              <w:t xml:space="preserve"> </w:t>
            </w:r>
            <w:r w:rsidRPr="00D774E3">
              <w:rPr>
                <w:szCs w:val="22"/>
                <w:lang w:eastAsia="en-US"/>
              </w:rPr>
              <w:t>greipfrutais ar greipfrutų sultimis, kadangi kai kuriems</w:t>
            </w:r>
            <w:r>
              <w:rPr>
                <w:szCs w:val="22"/>
                <w:lang w:eastAsia="en-US"/>
              </w:rPr>
              <w:t xml:space="preserve"> </w:t>
            </w:r>
            <w:r w:rsidRPr="00D774E3">
              <w:rPr>
                <w:szCs w:val="22"/>
                <w:lang w:eastAsia="en-US"/>
              </w:rPr>
              <w:t>pacientams gali padidėti vaistinio preparato</w:t>
            </w:r>
            <w:r>
              <w:rPr>
                <w:szCs w:val="22"/>
                <w:lang w:eastAsia="en-US"/>
              </w:rPr>
              <w:t xml:space="preserve"> bioįsisavinamumas</w:t>
            </w:r>
            <w:r w:rsidRPr="00D774E3">
              <w:rPr>
                <w:szCs w:val="22"/>
                <w:lang w:eastAsia="en-US"/>
              </w:rPr>
              <w:t xml:space="preserve"> ir dėl to pasireikšti stipresnis kraujo</w:t>
            </w:r>
            <w:r>
              <w:rPr>
                <w:szCs w:val="22"/>
                <w:lang w:eastAsia="en-US"/>
              </w:rPr>
              <w:t xml:space="preserve">spūdį </w:t>
            </w:r>
            <w:r w:rsidRPr="00D774E3">
              <w:rPr>
                <w:szCs w:val="22"/>
                <w:lang w:eastAsia="en-US"/>
              </w:rPr>
              <w:t>mažinantis poveikis</w:t>
            </w:r>
            <w:r w:rsidRPr="00DD5D8E">
              <w:rPr>
                <w:szCs w:val="22"/>
                <w:lang w:eastAsia="en-US"/>
              </w:rPr>
              <w:t>.</w:t>
            </w:r>
          </w:p>
        </w:tc>
      </w:tr>
    </w:tbl>
    <w:p w14:paraId="55AA0A26" w14:textId="77777777" w:rsidR="00855439" w:rsidRPr="00D774E3" w:rsidRDefault="00855439" w:rsidP="00855439">
      <w:pPr>
        <w:outlineLvl w:val="0"/>
        <w:rPr>
          <w:rFonts w:eastAsia="Calibri"/>
          <w:szCs w:val="22"/>
          <w:lang w:eastAsia="en-US"/>
        </w:rPr>
      </w:pPr>
    </w:p>
    <w:p w14:paraId="7754338F"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lastRenderedPageBreak/>
        <w:t>Vartojant kartu reikalingas atsargumas</w:t>
      </w:r>
    </w:p>
    <w:p w14:paraId="744AFA65" w14:textId="77777777" w:rsidR="00855439" w:rsidRDefault="00855439" w:rsidP="00855439">
      <w:pPr>
        <w:outlineLvl w:val="0"/>
        <w:rPr>
          <w:rFonts w:eastAsia="Calibri"/>
          <w:szCs w:val="22"/>
          <w:lang w:eastAsia="en-US"/>
        </w:rPr>
      </w:pPr>
    </w:p>
    <w:tbl>
      <w:tblPr>
        <w:tblW w:w="9108" w:type="dxa"/>
        <w:tblLook w:val="01E0" w:firstRow="1" w:lastRow="1" w:firstColumn="1" w:lastColumn="1" w:noHBand="0" w:noVBand="0"/>
      </w:tblPr>
      <w:tblGrid>
        <w:gridCol w:w="1964"/>
        <w:gridCol w:w="2255"/>
        <w:gridCol w:w="4889"/>
      </w:tblGrid>
      <w:tr w:rsidR="00855439" w:rsidRPr="00F35177" w14:paraId="5C19A254" w14:textId="77777777" w:rsidTr="00317871">
        <w:tc>
          <w:tcPr>
            <w:tcW w:w="1964" w:type="dxa"/>
            <w:tcBorders>
              <w:bottom w:val="single" w:sz="4" w:space="0" w:color="auto"/>
            </w:tcBorders>
            <w:shd w:val="clear" w:color="auto" w:fill="auto"/>
          </w:tcPr>
          <w:p w14:paraId="7B74E1DC" w14:textId="77777777" w:rsidR="00855439" w:rsidRPr="00F35177" w:rsidRDefault="00855439" w:rsidP="00317871">
            <w:pPr>
              <w:keepNext/>
              <w:keepLines/>
              <w:widowControl w:val="0"/>
              <w:rPr>
                <w:b/>
                <w:szCs w:val="22"/>
                <w:lang w:eastAsia="en-US"/>
              </w:rPr>
            </w:pPr>
            <w:r w:rsidRPr="00DD5D8E">
              <w:rPr>
                <w:b/>
                <w:szCs w:val="22"/>
                <w:lang w:eastAsia="en-US"/>
              </w:rPr>
              <w:t>Veiklioji</w:t>
            </w:r>
            <w:r>
              <w:rPr>
                <w:b/>
                <w:szCs w:val="22"/>
                <w:lang w:eastAsia="en-US"/>
              </w:rPr>
              <w:t> </w:t>
            </w:r>
            <w:r w:rsidRPr="00DD5D8E">
              <w:rPr>
                <w:b/>
                <w:szCs w:val="22"/>
                <w:lang w:eastAsia="en-US"/>
              </w:rPr>
              <w:t>(</w:t>
            </w:r>
            <w:r>
              <w:rPr>
                <w:b/>
                <w:szCs w:val="22"/>
                <w:lang w:eastAsia="en-US"/>
              </w:rPr>
              <w:noBreakHyphen/>
            </w:r>
            <w:r w:rsidRPr="00DD5D8E">
              <w:rPr>
                <w:b/>
                <w:szCs w:val="22"/>
                <w:lang w:eastAsia="en-US"/>
              </w:rPr>
              <w:t>osios) medžiaga</w:t>
            </w:r>
            <w:r>
              <w:rPr>
                <w:b/>
                <w:szCs w:val="22"/>
                <w:lang w:eastAsia="en-US"/>
              </w:rPr>
              <w:t> </w:t>
            </w:r>
            <w:r w:rsidRPr="00DD5D8E">
              <w:rPr>
                <w:b/>
                <w:szCs w:val="22"/>
                <w:lang w:eastAsia="en-US"/>
              </w:rPr>
              <w:t>(</w:t>
            </w:r>
            <w:r>
              <w:rPr>
                <w:b/>
                <w:szCs w:val="22"/>
                <w:lang w:eastAsia="en-US"/>
              </w:rPr>
              <w:noBreakHyphen/>
            </w:r>
            <w:r w:rsidRPr="00DD5D8E">
              <w:rPr>
                <w:b/>
                <w:szCs w:val="22"/>
                <w:lang w:eastAsia="en-US"/>
              </w:rPr>
              <w:t>os)</w:t>
            </w:r>
          </w:p>
        </w:tc>
        <w:tc>
          <w:tcPr>
            <w:tcW w:w="2255" w:type="dxa"/>
            <w:tcBorders>
              <w:bottom w:val="single" w:sz="8" w:space="0" w:color="auto"/>
            </w:tcBorders>
            <w:shd w:val="clear" w:color="auto" w:fill="FFFFFF"/>
          </w:tcPr>
          <w:p w14:paraId="4E09A7C9" w14:textId="77777777" w:rsidR="00855439" w:rsidRPr="00F35177" w:rsidRDefault="00855439" w:rsidP="00317871">
            <w:pPr>
              <w:keepNext/>
              <w:keepLines/>
              <w:widowControl w:val="0"/>
              <w:rPr>
                <w:b/>
                <w:szCs w:val="22"/>
                <w:lang w:eastAsia="en-US"/>
              </w:rPr>
            </w:pPr>
            <w:r w:rsidRPr="00F35177">
              <w:rPr>
                <w:b/>
                <w:szCs w:val="22"/>
                <w:lang w:eastAsia="en-US"/>
              </w:rPr>
              <w:t>Žinomos sąveikos su šiomis medžiagomis</w:t>
            </w:r>
          </w:p>
        </w:tc>
        <w:tc>
          <w:tcPr>
            <w:tcW w:w="4889" w:type="dxa"/>
            <w:tcBorders>
              <w:bottom w:val="single" w:sz="8" w:space="0" w:color="auto"/>
            </w:tcBorders>
            <w:shd w:val="clear" w:color="auto" w:fill="FFFFFF"/>
          </w:tcPr>
          <w:p w14:paraId="6376B564" w14:textId="77777777" w:rsidR="00855439" w:rsidRPr="00F35177" w:rsidRDefault="00855439" w:rsidP="00317871">
            <w:pPr>
              <w:keepNext/>
              <w:keepLines/>
              <w:widowControl w:val="0"/>
              <w:rPr>
                <w:b/>
                <w:szCs w:val="22"/>
                <w:lang w:eastAsia="en-US"/>
              </w:rPr>
            </w:pPr>
            <w:r w:rsidRPr="00F35177">
              <w:rPr>
                <w:b/>
                <w:szCs w:val="22"/>
                <w:lang w:eastAsia="en-US"/>
              </w:rPr>
              <w:t>Sąveikos su kitais vaistiniais preparatais sukeltas poveikis</w:t>
            </w:r>
          </w:p>
        </w:tc>
      </w:tr>
      <w:tr w:rsidR="00855439" w:rsidRPr="00545077" w14:paraId="39CF6CE0" w14:textId="77777777" w:rsidTr="00317871">
        <w:trPr>
          <w:trHeight w:val="321"/>
        </w:trPr>
        <w:tc>
          <w:tcPr>
            <w:tcW w:w="1964" w:type="dxa"/>
            <w:vMerge w:val="restart"/>
            <w:tcBorders>
              <w:top w:val="single" w:sz="8" w:space="0" w:color="auto"/>
            </w:tcBorders>
          </w:tcPr>
          <w:p w14:paraId="5E756B06" w14:textId="77777777" w:rsidR="00855439" w:rsidRPr="00545077" w:rsidRDefault="00855439" w:rsidP="00317871">
            <w:pPr>
              <w:widowControl w:val="0"/>
              <w:rPr>
                <w:szCs w:val="22"/>
                <w:lang w:eastAsia="en-US"/>
              </w:rPr>
            </w:pPr>
            <w:r w:rsidRPr="00545077">
              <w:rPr>
                <w:szCs w:val="22"/>
                <w:lang w:eastAsia="en-US"/>
              </w:rPr>
              <w:t>Amlodipin</w:t>
            </w:r>
            <w:r>
              <w:rPr>
                <w:szCs w:val="22"/>
                <w:lang w:eastAsia="en-US"/>
              </w:rPr>
              <w:t>as</w:t>
            </w:r>
          </w:p>
        </w:tc>
        <w:tc>
          <w:tcPr>
            <w:tcW w:w="2255" w:type="dxa"/>
            <w:tcBorders>
              <w:top w:val="single" w:sz="8" w:space="0" w:color="auto"/>
              <w:bottom w:val="single" w:sz="4" w:space="0" w:color="auto"/>
            </w:tcBorders>
          </w:tcPr>
          <w:p w14:paraId="59979E58" w14:textId="77777777" w:rsidR="00855439" w:rsidRPr="00CC1C41" w:rsidRDefault="00855439" w:rsidP="00317871">
            <w:pPr>
              <w:widowControl w:val="0"/>
              <w:rPr>
                <w:szCs w:val="22"/>
                <w:lang w:eastAsia="en-US"/>
              </w:rPr>
            </w:pPr>
            <w:r w:rsidRPr="00CC1C41">
              <w:rPr>
                <w:szCs w:val="22"/>
                <w:lang w:eastAsia="en-US"/>
              </w:rPr>
              <w:t>CYP3A4 inhibitoriai</w:t>
            </w:r>
          </w:p>
          <w:p w14:paraId="28A275A7" w14:textId="77777777" w:rsidR="00855439" w:rsidRPr="00545077" w:rsidRDefault="00855439" w:rsidP="00317871">
            <w:pPr>
              <w:widowControl w:val="0"/>
              <w:rPr>
                <w:szCs w:val="22"/>
                <w:lang w:eastAsia="en-US"/>
              </w:rPr>
            </w:pPr>
            <w:r w:rsidRPr="00545077">
              <w:rPr>
                <w:szCs w:val="22"/>
                <w:lang w:eastAsia="en-US"/>
              </w:rPr>
              <w:t>(</w:t>
            </w:r>
            <w:r>
              <w:rPr>
                <w:szCs w:val="22"/>
                <w:lang w:eastAsia="en-US"/>
              </w:rPr>
              <w:t>t. y.</w:t>
            </w:r>
            <w:r w:rsidRPr="00545077">
              <w:rPr>
                <w:szCs w:val="22"/>
                <w:lang w:eastAsia="en-US"/>
              </w:rPr>
              <w:t xml:space="preserve"> keto</w:t>
            </w:r>
            <w:r>
              <w:rPr>
                <w:szCs w:val="22"/>
                <w:lang w:eastAsia="en-US"/>
              </w:rPr>
              <w:t>k</w:t>
            </w:r>
            <w:r w:rsidRPr="00545077">
              <w:rPr>
                <w:szCs w:val="22"/>
                <w:lang w:eastAsia="en-US"/>
              </w:rPr>
              <w:t>onazol</w:t>
            </w:r>
            <w:r>
              <w:rPr>
                <w:szCs w:val="22"/>
                <w:lang w:eastAsia="en-US"/>
              </w:rPr>
              <w:t>as</w:t>
            </w:r>
            <w:r w:rsidRPr="00545077">
              <w:rPr>
                <w:szCs w:val="22"/>
                <w:lang w:eastAsia="en-US"/>
              </w:rPr>
              <w:t>, itra</w:t>
            </w:r>
            <w:r>
              <w:rPr>
                <w:szCs w:val="22"/>
                <w:lang w:eastAsia="en-US"/>
              </w:rPr>
              <w:t>k</w:t>
            </w:r>
            <w:r w:rsidRPr="00545077">
              <w:rPr>
                <w:szCs w:val="22"/>
                <w:lang w:eastAsia="en-US"/>
              </w:rPr>
              <w:t>onazol</w:t>
            </w:r>
            <w:r>
              <w:rPr>
                <w:szCs w:val="22"/>
                <w:lang w:eastAsia="en-US"/>
              </w:rPr>
              <w:t>as</w:t>
            </w:r>
            <w:r w:rsidRPr="00545077">
              <w:rPr>
                <w:szCs w:val="22"/>
                <w:lang w:eastAsia="en-US"/>
              </w:rPr>
              <w:t>, ritonavir</w:t>
            </w:r>
            <w:r>
              <w:rPr>
                <w:szCs w:val="22"/>
                <w:lang w:eastAsia="en-US"/>
              </w:rPr>
              <w:t>as</w:t>
            </w:r>
            <w:r w:rsidRPr="00545077">
              <w:rPr>
                <w:szCs w:val="22"/>
                <w:lang w:eastAsia="en-US"/>
              </w:rPr>
              <w:t>)</w:t>
            </w:r>
          </w:p>
        </w:tc>
        <w:tc>
          <w:tcPr>
            <w:tcW w:w="4889" w:type="dxa"/>
            <w:tcBorders>
              <w:top w:val="single" w:sz="8" w:space="0" w:color="auto"/>
              <w:bottom w:val="single" w:sz="4" w:space="0" w:color="auto"/>
            </w:tcBorders>
          </w:tcPr>
          <w:p w14:paraId="7B885FC8" w14:textId="77777777" w:rsidR="00855439" w:rsidRPr="00545077" w:rsidRDefault="00855439" w:rsidP="00317871">
            <w:pPr>
              <w:widowControl w:val="0"/>
              <w:rPr>
                <w:szCs w:val="22"/>
                <w:lang w:eastAsia="en-US"/>
              </w:rPr>
            </w:pPr>
            <w:r w:rsidRPr="00545077">
              <w:rPr>
                <w:szCs w:val="22"/>
                <w:lang w:eastAsia="en-US"/>
              </w:rPr>
              <w:t>Amlodipin</w:t>
            </w:r>
            <w:r>
              <w:rPr>
                <w:szCs w:val="22"/>
                <w:lang w:eastAsia="en-US"/>
              </w:rPr>
              <w:t>o</w:t>
            </w:r>
            <w:r w:rsidRPr="00545077">
              <w:rPr>
                <w:szCs w:val="22"/>
                <w:lang w:eastAsia="en-US"/>
              </w:rPr>
              <w:t xml:space="preserve"> vartojant kartu su stipraus ir vidutinio</w:t>
            </w:r>
            <w:r>
              <w:rPr>
                <w:szCs w:val="22"/>
                <w:lang w:eastAsia="en-US"/>
              </w:rPr>
              <w:t xml:space="preserve"> </w:t>
            </w:r>
            <w:r w:rsidRPr="00545077">
              <w:rPr>
                <w:szCs w:val="22"/>
                <w:lang w:eastAsia="en-US"/>
              </w:rPr>
              <w:t>stiprumo CYP3A4</w:t>
            </w:r>
            <w:r>
              <w:rPr>
                <w:szCs w:val="22"/>
                <w:lang w:eastAsia="en-US"/>
              </w:rPr>
              <w:t> </w:t>
            </w:r>
            <w:r w:rsidRPr="00545077">
              <w:rPr>
                <w:szCs w:val="22"/>
                <w:lang w:eastAsia="en-US"/>
              </w:rPr>
              <w:t>inhibitoriais (proteazės</w:t>
            </w:r>
            <w:r>
              <w:rPr>
                <w:szCs w:val="22"/>
                <w:lang w:eastAsia="en-US"/>
              </w:rPr>
              <w:t xml:space="preserve"> </w:t>
            </w:r>
            <w:r w:rsidRPr="00545077">
              <w:rPr>
                <w:szCs w:val="22"/>
                <w:lang w:eastAsia="en-US"/>
              </w:rPr>
              <w:t>inhibitoriais, azolų grupės priešgrybeliniais vaistiniais</w:t>
            </w:r>
            <w:r>
              <w:rPr>
                <w:szCs w:val="22"/>
                <w:lang w:eastAsia="en-US"/>
              </w:rPr>
              <w:t xml:space="preserve"> </w:t>
            </w:r>
            <w:r w:rsidRPr="00545077">
              <w:rPr>
                <w:szCs w:val="22"/>
                <w:lang w:eastAsia="en-US"/>
              </w:rPr>
              <w:t xml:space="preserve">preparatais, makrolidų grupės antibiotikais, </w:t>
            </w:r>
            <w:r>
              <w:rPr>
                <w:szCs w:val="22"/>
                <w:lang w:eastAsia="en-US"/>
              </w:rPr>
              <w:t xml:space="preserve">tokiais kaip </w:t>
            </w:r>
            <w:r w:rsidRPr="00545077">
              <w:rPr>
                <w:szCs w:val="22"/>
                <w:lang w:eastAsia="en-US"/>
              </w:rPr>
              <w:t>eritromicin</w:t>
            </w:r>
            <w:r>
              <w:rPr>
                <w:szCs w:val="22"/>
                <w:lang w:eastAsia="en-US"/>
              </w:rPr>
              <w:t>as</w:t>
            </w:r>
            <w:r w:rsidRPr="00545077">
              <w:rPr>
                <w:szCs w:val="22"/>
                <w:lang w:eastAsia="en-US"/>
              </w:rPr>
              <w:t xml:space="preserve"> ar klaritromicin</w:t>
            </w:r>
            <w:r>
              <w:rPr>
                <w:szCs w:val="22"/>
                <w:lang w:eastAsia="en-US"/>
              </w:rPr>
              <w:t>as</w:t>
            </w:r>
            <w:r w:rsidRPr="00545077">
              <w:rPr>
                <w:szCs w:val="22"/>
                <w:lang w:eastAsia="en-US"/>
              </w:rPr>
              <w:t>, verapamiliu ar diltiazemu)</w:t>
            </w:r>
            <w:r>
              <w:rPr>
                <w:szCs w:val="22"/>
                <w:lang w:eastAsia="en-US"/>
              </w:rPr>
              <w:t xml:space="preserve"> </w:t>
            </w:r>
            <w:r w:rsidRPr="00545077">
              <w:rPr>
                <w:szCs w:val="22"/>
                <w:lang w:eastAsia="en-US"/>
              </w:rPr>
              <w:t>gali reikšmingai padidėti amlodipino ekspozicija.</w:t>
            </w:r>
            <w:r>
              <w:rPr>
                <w:szCs w:val="22"/>
                <w:lang w:eastAsia="en-US"/>
              </w:rPr>
              <w:t xml:space="preserve"> </w:t>
            </w:r>
            <w:r w:rsidRPr="00545077">
              <w:rPr>
                <w:szCs w:val="22"/>
                <w:lang w:eastAsia="en-US"/>
              </w:rPr>
              <w:t>Klinikinė tokių farmakokinetikos pokyčių reikšmė gali</w:t>
            </w:r>
            <w:r>
              <w:rPr>
                <w:szCs w:val="22"/>
                <w:lang w:eastAsia="en-US"/>
              </w:rPr>
              <w:t xml:space="preserve"> </w:t>
            </w:r>
            <w:r w:rsidRPr="00545077">
              <w:rPr>
                <w:szCs w:val="22"/>
                <w:lang w:eastAsia="en-US"/>
              </w:rPr>
              <w:t>būti didesnė senyviems pacientams, todėl gali prireikti</w:t>
            </w:r>
            <w:r>
              <w:rPr>
                <w:szCs w:val="22"/>
                <w:lang w:eastAsia="en-US"/>
              </w:rPr>
              <w:t xml:space="preserve"> </w:t>
            </w:r>
            <w:r w:rsidRPr="00545077">
              <w:rPr>
                <w:szCs w:val="22"/>
                <w:lang w:eastAsia="en-US"/>
              </w:rPr>
              <w:t>stebėti paciento klinikinę būklę ir keisti dozę.</w:t>
            </w:r>
          </w:p>
        </w:tc>
      </w:tr>
      <w:tr w:rsidR="00855439" w:rsidRPr="00545077" w14:paraId="2CB1FFCA" w14:textId="77777777" w:rsidTr="00317871">
        <w:trPr>
          <w:trHeight w:val="318"/>
        </w:trPr>
        <w:tc>
          <w:tcPr>
            <w:tcW w:w="1964" w:type="dxa"/>
            <w:vMerge/>
          </w:tcPr>
          <w:p w14:paraId="65909288" w14:textId="77777777" w:rsidR="00855439" w:rsidRPr="00545077" w:rsidRDefault="00855439" w:rsidP="00317871">
            <w:pPr>
              <w:widowControl w:val="0"/>
              <w:rPr>
                <w:szCs w:val="22"/>
                <w:lang w:eastAsia="en-US"/>
              </w:rPr>
            </w:pPr>
          </w:p>
        </w:tc>
        <w:tc>
          <w:tcPr>
            <w:tcW w:w="2255" w:type="dxa"/>
            <w:tcBorders>
              <w:top w:val="single" w:sz="4" w:space="0" w:color="auto"/>
              <w:bottom w:val="single" w:sz="8" w:space="0" w:color="auto"/>
            </w:tcBorders>
          </w:tcPr>
          <w:p w14:paraId="76525E58" w14:textId="77777777" w:rsidR="00855439" w:rsidRPr="00545077" w:rsidRDefault="00855439" w:rsidP="00317871">
            <w:pPr>
              <w:widowControl w:val="0"/>
              <w:rPr>
                <w:szCs w:val="22"/>
                <w:lang w:eastAsia="en-US"/>
              </w:rPr>
            </w:pPr>
            <w:r w:rsidRPr="00CC1C41">
              <w:rPr>
                <w:szCs w:val="22"/>
                <w:lang w:eastAsia="en-US"/>
              </w:rPr>
              <w:t>CYP3A4</w:t>
            </w:r>
            <w:r>
              <w:rPr>
                <w:szCs w:val="22"/>
                <w:lang w:eastAsia="en-US"/>
              </w:rPr>
              <w:t> </w:t>
            </w:r>
            <w:r w:rsidRPr="00CC1C41">
              <w:rPr>
                <w:szCs w:val="22"/>
                <w:lang w:eastAsia="en-US"/>
              </w:rPr>
              <w:t>induktroriai</w:t>
            </w:r>
            <w:r w:rsidRPr="00545077">
              <w:rPr>
                <w:i/>
                <w:szCs w:val="22"/>
                <w:lang w:eastAsia="en-US"/>
              </w:rPr>
              <w:t xml:space="preserve"> </w:t>
            </w:r>
            <w:r w:rsidRPr="00545077">
              <w:rPr>
                <w:iCs/>
                <w:szCs w:val="22"/>
                <w:lang w:eastAsia="en-US"/>
              </w:rPr>
              <w:t>(prieš</w:t>
            </w:r>
            <w:r>
              <w:rPr>
                <w:iCs/>
                <w:szCs w:val="22"/>
                <w:lang w:eastAsia="en-US"/>
              </w:rPr>
              <w:t>traukulinės medžiagos</w:t>
            </w:r>
            <w:r w:rsidRPr="00545077">
              <w:rPr>
                <w:iCs/>
                <w:szCs w:val="22"/>
                <w:lang w:eastAsia="en-US"/>
              </w:rPr>
              <w:t xml:space="preserve"> </w:t>
            </w:r>
            <w:r>
              <w:rPr>
                <w:iCs/>
                <w:szCs w:val="22"/>
                <w:lang w:eastAsia="en-US"/>
              </w:rPr>
              <w:t>(</w:t>
            </w:r>
            <w:r w:rsidRPr="00545077">
              <w:rPr>
                <w:iCs/>
                <w:szCs w:val="22"/>
                <w:lang w:eastAsia="en-US"/>
              </w:rPr>
              <w:t>pvz.,</w:t>
            </w:r>
            <w:r>
              <w:rPr>
                <w:iCs/>
                <w:szCs w:val="22"/>
                <w:lang w:eastAsia="en-US"/>
              </w:rPr>
              <w:t xml:space="preserve"> </w:t>
            </w:r>
            <w:r w:rsidRPr="00545077">
              <w:rPr>
                <w:iCs/>
                <w:szCs w:val="22"/>
                <w:lang w:eastAsia="en-US"/>
              </w:rPr>
              <w:t>karbamazepinas,</w:t>
            </w:r>
            <w:r>
              <w:rPr>
                <w:iCs/>
                <w:szCs w:val="22"/>
                <w:lang w:eastAsia="en-US"/>
              </w:rPr>
              <w:t xml:space="preserve"> </w:t>
            </w:r>
            <w:r w:rsidRPr="00545077">
              <w:rPr>
                <w:iCs/>
                <w:szCs w:val="22"/>
                <w:lang w:eastAsia="en-US"/>
              </w:rPr>
              <w:t>fenobarbitalis,</w:t>
            </w:r>
            <w:r>
              <w:rPr>
                <w:iCs/>
                <w:szCs w:val="22"/>
                <w:lang w:eastAsia="en-US"/>
              </w:rPr>
              <w:t xml:space="preserve"> </w:t>
            </w:r>
            <w:r w:rsidRPr="00545077">
              <w:rPr>
                <w:iCs/>
                <w:szCs w:val="22"/>
                <w:lang w:eastAsia="en-US"/>
              </w:rPr>
              <w:t>fenitoinas,</w:t>
            </w:r>
            <w:r>
              <w:rPr>
                <w:iCs/>
                <w:szCs w:val="22"/>
                <w:lang w:eastAsia="en-US"/>
              </w:rPr>
              <w:t xml:space="preserve"> </w:t>
            </w:r>
            <w:r w:rsidRPr="00545077">
              <w:rPr>
                <w:iCs/>
                <w:szCs w:val="22"/>
                <w:lang w:eastAsia="en-US"/>
              </w:rPr>
              <w:t>fosfenitoinas,</w:t>
            </w:r>
            <w:r>
              <w:rPr>
                <w:iCs/>
                <w:szCs w:val="22"/>
                <w:lang w:eastAsia="en-US"/>
              </w:rPr>
              <w:t xml:space="preserve"> </w:t>
            </w:r>
            <w:r w:rsidRPr="00545077">
              <w:rPr>
                <w:iCs/>
                <w:szCs w:val="22"/>
                <w:lang w:eastAsia="en-US"/>
              </w:rPr>
              <w:t>primidonas</w:t>
            </w:r>
            <w:r>
              <w:rPr>
                <w:iCs/>
                <w:szCs w:val="22"/>
                <w:lang w:eastAsia="en-US"/>
              </w:rPr>
              <w:t>)</w:t>
            </w:r>
            <w:r w:rsidRPr="00545077">
              <w:rPr>
                <w:iCs/>
                <w:szCs w:val="22"/>
                <w:lang w:eastAsia="en-US"/>
              </w:rPr>
              <w:t>,</w:t>
            </w:r>
            <w:r>
              <w:rPr>
                <w:iCs/>
                <w:szCs w:val="22"/>
                <w:lang w:eastAsia="en-US"/>
              </w:rPr>
              <w:t xml:space="preserve"> </w:t>
            </w:r>
            <w:r w:rsidRPr="00545077">
              <w:rPr>
                <w:iCs/>
                <w:szCs w:val="22"/>
                <w:lang w:eastAsia="en-US"/>
              </w:rPr>
              <w:t xml:space="preserve">rifampicinas, </w:t>
            </w:r>
            <w:r>
              <w:rPr>
                <w:iCs/>
                <w:szCs w:val="22"/>
                <w:lang w:eastAsia="en-US"/>
              </w:rPr>
              <w:t xml:space="preserve">paprastoji jonažolė (lot. </w:t>
            </w:r>
            <w:r w:rsidRPr="009D7F96">
              <w:rPr>
                <w:i/>
                <w:szCs w:val="22"/>
              </w:rPr>
              <w:t>Hypericum perforatum</w:t>
            </w:r>
            <w:r>
              <w:rPr>
                <w:iCs/>
                <w:szCs w:val="22"/>
                <w:lang w:eastAsia="en-US"/>
              </w:rPr>
              <w:t>)</w:t>
            </w:r>
            <w:r w:rsidRPr="00545077">
              <w:rPr>
                <w:iCs/>
                <w:szCs w:val="22"/>
                <w:lang w:eastAsia="en-US"/>
              </w:rPr>
              <w:t>)</w:t>
            </w:r>
          </w:p>
        </w:tc>
        <w:tc>
          <w:tcPr>
            <w:tcW w:w="4889" w:type="dxa"/>
            <w:tcBorders>
              <w:top w:val="single" w:sz="4" w:space="0" w:color="auto"/>
              <w:bottom w:val="single" w:sz="8" w:space="0" w:color="auto"/>
            </w:tcBorders>
          </w:tcPr>
          <w:p w14:paraId="50FA483C" w14:textId="77777777" w:rsidR="00855439" w:rsidRPr="00545077" w:rsidRDefault="00855439" w:rsidP="00317871">
            <w:pPr>
              <w:widowControl w:val="0"/>
              <w:rPr>
                <w:szCs w:val="22"/>
                <w:lang w:eastAsia="en-US"/>
              </w:rPr>
            </w:pPr>
            <w:r w:rsidRPr="00EB57A8">
              <w:rPr>
                <w:szCs w:val="22"/>
                <w:lang w:eastAsia="en-US"/>
              </w:rPr>
              <w:t>Kartu vartojant žinomų CYP3A4</w:t>
            </w:r>
            <w:r>
              <w:rPr>
                <w:szCs w:val="22"/>
                <w:lang w:eastAsia="en-US"/>
              </w:rPr>
              <w:t> </w:t>
            </w:r>
            <w:r w:rsidRPr="00EB57A8">
              <w:rPr>
                <w:szCs w:val="22"/>
                <w:lang w:eastAsia="en-US"/>
              </w:rPr>
              <w:t>induktorių, amlodipino</w:t>
            </w:r>
            <w:r>
              <w:rPr>
                <w:szCs w:val="22"/>
                <w:lang w:eastAsia="en-US"/>
              </w:rPr>
              <w:t xml:space="preserve"> </w:t>
            </w:r>
            <w:r w:rsidRPr="00EB57A8">
              <w:rPr>
                <w:szCs w:val="22"/>
                <w:lang w:eastAsia="en-US"/>
              </w:rPr>
              <w:t>koncentracija kraujo plazmoje gali kisti, todėl reikia</w:t>
            </w:r>
            <w:r>
              <w:rPr>
                <w:szCs w:val="22"/>
                <w:lang w:eastAsia="en-US"/>
              </w:rPr>
              <w:t xml:space="preserve"> </w:t>
            </w:r>
            <w:r w:rsidRPr="00EB57A8">
              <w:rPr>
                <w:szCs w:val="22"/>
                <w:lang w:eastAsia="en-US"/>
              </w:rPr>
              <w:t>stebėti kraujo</w:t>
            </w:r>
            <w:r>
              <w:rPr>
                <w:szCs w:val="22"/>
                <w:lang w:eastAsia="en-US"/>
              </w:rPr>
              <w:t>spūdį</w:t>
            </w:r>
            <w:r w:rsidRPr="00EB57A8">
              <w:rPr>
                <w:szCs w:val="22"/>
                <w:lang w:eastAsia="en-US"/>
              </w:rPr>
              <w:t xml:space="preserve"> ir </w:t>
            </w:r>
            <w:r>
              <w:rPr>
                <w:szCs w:val="22"/>
                <w:lang w:eastAsia="en-US"/>
              </w:rPr>
              <w:t>apgalvoti</w:t>
            </w:r>
            <w:r w:rsidRPr="00EB57A8">
              <w:rPr>
                <w:szCs w:val="22"/>
                <w:lang w:eastAsia="en-US"/>
              </w:rPr>
              <w:t xml:space="preserve"> dozės </w:t>
            </w:r>
            <w:r>
              <w:rPr>
                <w:szCs w:val="22"/>
                <w:lang w:eastAsia="en-US"/>
              </w:rPr>
              <w:t>reguliavimą</w:t>
            </w:r>
            <w:r w:rsidRPr="00EB57A8">
              <w:rPr>
                <w:szCs w:val="22"/>
                <w:lang w:eastAsia="en-US"/>
              </w:rPr>
              <w:t xml:space="preserve"> vartojant šių vaistinių preparatų kartu ir po jų</w:t>
            </w:r>
            <w:r>
              <w:rPr>
                <w:szCs w:val="22"/>
                <w:lang w:eastAsia="en-US"/>
              </w:rPr>
              <w:t xml:space="preserve"> </w:t>
            </w:r>
            <w:r w:rsidRPr="00EB57A8">
              <w:rPr>
                <w:szCs w:val="22"/>
                <w:lang w:eastAsia="en-US"/>
              </w:rPr>
              <w:t>pavartojimo, ypač jeigu kartu vartojama stiprių CYP3A4</w:t>
            </w:r>
            <w:r>
              <w:rPr>
                <w:szCs w:val="22"/>
                <w:lang w:eastAsia="en-US"/>
              </w:rPr>
              <w:t> </w:t>
            </w:r>
            <w:r w:rsidRPr="00EB57A8">
              <w:rPr>
                <w:szCs w:val="22"/>
                <w:lang w:eastAsia="en-US"/>
              </w:rPr>
              <w:t>induktorių (pvz., rifampicino ar paprastosios jonažolės</w:t>
            </w:r>
            <w:r>
              <w:rPr>
                <w:szCs w:val="22"/>
                <w:lang w:eastAsia="en-US"/>
              </w:rPr>
              <w:t xml:space="preserve"> (lot. </w:t>
            </w:r>
            <w:r w:rsidRPr="00EB57A8">
              <w:rPr>
                <w:i/>
                <w:szCs w:val="22"/>
                <w:lang w:eastAsia="en-US"/>
              </w:rPr>
              <w:t>Hypericum perforatum</w:t>
            </w:r>
            <w:r>
              <w:rPr>
                <w:szCs w:val="22"/>
                <w:lang w:eastAsia="en-US"/>
              </w:rPr>
              <w:t>)</w:t>
            </w:r>
            <w:r w:rsidRPr="00EB57A8">
              <w:rPr>
                <w:szCs w:val="22"/>
                <w:lang w:eastAsia="en-US"/>
              </w:rPr>
              <w:t xml:space="preserve"> </w:t>
            </w:r>
            <w:r>
              <w:rPr>
                <w:szCs w:val="22"/>
                <w:lang w:eastAsia="en-US"/>
              </w:rPr>
              <w:t xml:space="preserve">vaistinių </w:t>
            </w:r>
            <w:r w:rsidRPr="00EB57A8">
              <w:rPr>
                <w:szCs w:val="22"/>
                <w:lang w:eastAsia="en-US"/>
              </w:rPr>
              <w:t>preparatų).</w:t>
            </w:r>
          </w:p>
        </w:tc>
      </w:tr>
      <w:tr w:rsidR="00855439" w:rsidRPr="00545077" w14:paraId="56A24682" w14:textId="77777777" w:rsidTr="00317871">
        <w:trPr>
          <w:trHeight w:val="318"/>
        </w:trPr>
        <w:tc>
          <w:tcPr>
            <w:tcW w:w="1964" w:type="dxa"/>
            <w:vMerge/>
          </w:tcPr>
          <w:p w14:paraId="43AEA1A1" w14:textId="77777777" w:rsidR="00855439" w:rsidRPr="00545077" w:rsidRDefault="00855439" w:rsidP="00317871">
            <w:pPr>
              <w:widowControl w:val="0"/>
              <w:rPr>
                <w:szCs w:val="22"/>
                <w:lang w:eastAsia="en-US"/>
              </w:rPr>
            </w:pPr>
          </w:p>
        </w:tc>
        <w:tc>
          <w:tcPr>
            <w:tcW w:w="2255" w:type="dxa"/>
            <w:tcBorders>
              <w:top w:val="single" w:sz="4" w:space="0" w:color="auto"/>
              <w:bottom w:val="single" w:sz="8" w:space="0" w:color="auto"/>
            </w:tcBorders>
          </w:tcPr>
          <w:p w14:paraId="1D7B6EA3" w14:textId="77777777" w:rsidR="00855439" w:rsidRPr="00CC1C41" w:rsidRDefault="00855439" w:rsidP="00317871">
            <w:pPr>
              <w:widowControl w:val="0"/>
              <w:rPr>
                <w:szCs w:val="22"/>
                <w:lang w:eastAsia="en-US"/>
              </w:rPr>
            </w:pPr>
            <w:r w:rsidRPr="00CC1C41">
              <w:rPr>
                <w:szCs w:val="22"/>
                <w:lang w:eastAsia="en-US"/>
              </w:rPr>
              <w:t>Simvastatinas</w:t>
            </w:r>
          </w:p>
        </w:tc>
        <w:tc>
          <w:tcPr>
            <w:tcW w:w="4889" w:type="dxa"/>
            <w:tcBorders>
              <w:top w:val="single" w:sz="4" w:space="0" w:color="auto"/>
              <w:bottom w:val="single" w:sz="8" w:space="0" w:color="auto"/>
            </w:tcBorders>
          </w:tcPr>
          <w:p w14:paraId="23503231" w14:textId="77777777" w:rsidR="00855439" w:rsidRPr="00545077" w:rsidRDefault="00855439" w:rsidP="00317871">
            <w:pPr>
              <w:widowControl w:val="0"/>
              <w:rPr>
                <w:szCs w:val="22"/>
                <w:lang w:eastAsia="en-US"/>
              </w:rPr>
            </w:pPr>
            <w:r w:rsidRPr="00EB57A8">
              <w:rPr>
                <w:szCs w:val="22"/>
                <w:lang w:eastAsia="en-US"/>
              </w:rPr>
              <w:t>Kartotines 10</w:t>
            </w:r>
            <w:r>
              <w:rPr>
                <w:szCs w:val="22"/>
                <w:lang w:eastAsia="en-US"/>
              </w:rPr>
              <w:t> </w:t>
            </w:r>
            <w:r w:rsidRPr="00EB57A8">
              <w:rPr>
                <w:szCs w:val="22"/>
                <w:lang w:eastAsia="en-US"/>
              </w:rPr>
              <w:t>mg amlodipino dozes vartojant kartu su</w:t>
            </w:r>
            <w:r>
              <w:rPr>
                <w:szCs w:val="22"/>
                <w:lang w:eastAsia="en-US"/>
              </w:rPr>
              <w:t xml:space="preserve"> </w:t>
            </w:r>
            <w:r w:rsidRPr="00EB57A8">
              <w:rPr>
                <w:szCs w:val="22"/>
                <w:lang w:eastAsia="en-US"/>
              </w:rPr>
              <w:t>80</w:t>
            </w:r>
            <w:r>
              <w:rPr>
                <w:szCs w:val="22"/>
                <w:lang w:eastAsia="en-US"/>
              </w:rPr>
              <w:t> </w:t>
            </w:r>
            <w:r w:rsidRPr="00EB57A8">
              <w:rPr>
                <w:szCs w:val="22"/>
                <w:lang w:eastAsia="en-US"/>
              </w:rPr>
              <w:t>mg simvastatino, pastarojo ekspozicija padidėjo 77</w:t>
            </w:r>
            <w:r>
              <w:rPr>
                <w:szCs w:val="22"/>
                <w:lang w:eastAsia="en-US"/>
              </w:rPr>
              <w:t> </w:t>
            </w:r>
            <w:r w:rsidRPr="00EB57A8">
              <w:rPr>
                <w:szCs w:val="22"/>
                <w:lang w:eastAsia="en-US"/>
              </w:rPr>
              <w:t>%,</w:t>
            </w:r>
            <w:r>
              <w:rPr>
                <w:szCs w:val="22"/>
                <w:lang w:eastAsia="en-US"/>
              </w:rPr>
              <w:t xml:space="preserve"> </w:t>
            </w:r>
            <w:r w:rsidRPr="00EB57A8">
              <w:rPr>
                <w:szCs w:val="22"/>
                <w:lang w:eastAsia="en-US"/>
              </w:rPr>
              <w:t>lyginant su šiuo rodikliu vartojant vien simvastatino.</w:t>
            </w:r>
            <w:r>
              <w:rPr>
                <w:szCs w:val="22"/>
                <w:lang w:eastAsia="en-US"/>
              </w:rPr>
              <w:t xml:space="preserve"> </w:t>
            </w:r>
            <w:r w:rsidRPr="00EB57A8">
              <w:rPr>
                <w:szCs w:val="22"/>
                <w:lang w:eastAsia="en-US"/>
              </w:rPr>
              <w:t>Amlodipino vartojantiems pacientams rekomenduojama</w:t>
            </w:r>
            <w:r>
              <w:rPr>
                <w:szCs w:val="22"/>
                <w:lang w:eastAsia="en-US"/>
              </w:rPr>
              <w:t xml:space="preserve"> </w:t>
            </w:r>
            <w:r w:rsidRPr="00EB57A8">
              <w:rPr>
                <w:szCs w:val="22"/>
                <w:lang w:eastAsia="en-US"/>
              </w:rPr>
              <w:t>vartoti ne didesnę kaip 20</w:t>
            </w:r>
            <w:r>
              <w:rPr>
                <w:szCs w:val="22"/>
                <w:lang w:eastAsia="en-US"/>
              </w:rPr>
              <w:t> </w:t>
            </w:r>
            <w:r w:rsidRPr="00EB57A8">
              <w:rPr>
                <w:szCs w:val="22"/>
                <w:lang w:eastAsia="en-US"/>
              </w:rPr>
              <w:t>mg simvastatino</w:t>
            </w:r>
            <w:r>
              <w:rPr>
                <w:szCs w:val="22"/>
                <w:lang w:eastAsia="en-US"/>
              </w:rPr>
              <w:t xml:space="preserve"> paros</w:t>
            </w:r>
            <w:r w:rsidRPr="00EB57A8">
              <w:rPr>
                <w:szCs w:val="22"/>
                <w:lang w:eastAsia="en-US"/>
              </w:rPr>
              <w:t xml:space="preserve"> dozę</w:t>
            </w:r>
            <w:r w:rsidRPr="00545077">
              <w:rPr>
                <w:szCs w:val="22"/>
                <w:lang w:eastAsia="en-US"/>
              </w:rPr>
              <w:t>.</w:t>
            </w:r>
          </w:p>
        </w:tc>
      </w:tr>
      <w:tr w:rsidR="00855439" w:rsidRPr="00545077" w14:paraId="0712DD89" w14:textId="77777777" w:rsidTr="00317871">
        <w:trPr>
          <w:trHeight w:val="318"/>
        </w:trPr>
        <w:tc>
          <w:tcPr>
            <w:tcW w:w="1964" w:type="dxa"/>
            <w:vMerge/>
            <w:tcBorders>
              <w:bottom w:val="single" w:sz="8" w:space="0" w:color="auto"/>
            </w:tcBorders>
          </w:tcPr>
          <w:p w14:paraId="2A77D8B9" w14:textId="77777777" w:rsidR="00855439" w:rsidRPr="00545077" w:rsidRDefault="00855439" w:rsidP="00317871">
            <w:pPr>
              <w:widowControl w:val="0"/>
              <w:rPr>
                <w:szCs w:val="22"/>
                <w:lang w:eastAsia="en-US"/>
              </w:rPr>
            </w:pPr>
          </w:p>
        </w:tc>
        <w:tc>
          <w:tcPr>
            <w:tcW w:w="2255" w:type="dxa"/>
            <w:tcBorders>
              <w:top w:val="single" w:sz="4" w:space="0" w:color="auto"/>
              <w:bottom w:val="single" w:sz="8" w:space="0" w:color="auto"/>
            </w:tcBorders>
          </w:tcPr>
          <w:p w14:paraId="52C1EF79" w14:textId="77777777" w:rsidR="00855439" w:rsidRPr="00CC1C41" w:rsidRDefault="00855439" w:rsidP="00317871">
            <w:pPr>
              <w:widowControl w:val="0"/>
              <w:rPr>
                <w:szCs w:val="22"/>
                <w:lang w:eastAsia="en-US"/>
              </w:rPr>
            </w:pPr>
            <w:r w:rsidRPr="00CC1C41">
              <w:rPr>
                <w:szCs w:val="22"/>
                <w:lang w:eastAsia="en-US"/>
              </w:rPr>
              <w:t>Dantrolenas (infuzija)</w:t>
            </w:r>
          </w:p>
        </w:tc>
        <w:tc>
          <w:tcPr>
            <w:tcW w:w="4889" w:type="dxa"/>
            <w:tcBorders>
              <w:top w:val="single" w:sz="4" w:space="0" w:color="auto"/>
              <w:bottom w:val="single" w:sz="8" w:space="0" w:color="auto"/>
            </w:tcBorders>
          </w:tcPr>
          <w:p w14:paraId="750CCC9F" w14:textId="77777777" w:rsidR="00855439" w:rsidRPr="00545077" w:rsidRDefault="00855439" w:rsidP="00317871">
            <w:pPr>
              <w:widowControl w:val="0"/>
              <w:rPr>
                <w:szCs w:val="22"/>
                <w:lang w:eastAsia="en-US"/>
              </w:rPr>
            </w:pPr>
            <w:r w:rsidRPr="00EB57A8">
              <w:rPr>
                <w:noProof w:val="0"/>
                <w:szCs w:val="22"/>
                <w:lang w:eastAsia="en-US" w:bidi="th-TH"/>
              </w:rPr>
              <w:t>Tyrimų su gyvūnais duomenimis, pavartojus verapamilio</w:t>
            </w:r>
            <w:r>
              <w:rPr>
                <w:noProof w:val="0"/>
                <w:szCs w:val="22"/>
                <w:lang w:eastAsia="en-US" w:bidi="th-TH"/>
              </w:rPr>
              <w:t xml:space="preserve"> </w:t>
            </w:r>
            <w:r w:rsidRPr="00EB57A8">
              <w:rPr>
                <w:noProof w:val="0"/>
                <w:szCs w:val="22"/>
                <w:lang w:eastAsia="en-US" w:bidi="th-TH"/>
              </w:rPr>
              <w:t>ir dantroleno į veną, pasireiškė su hiperkalemija susijęs</w:t>
            </w:r>
            <w:r>
              <w:rPr>
                <w:noProof w:val="0"/>
                <w:szCs w:val="22"/>
                <w:lang w:eastAsia="en-US" w:bidi="th-TH"/>
              </w:rPr>
              <w:t xml:space="preserve"> </w:t>
            </w:r>
            <w:r w:rsidRPr="00EB57A8">
              <w:rPr>
                <w:noProof w:val="0"/>
                <w:szCs w:val="22"/>
                <w:lang w:eastAsia="en-US" w:bidi="th-TH"/>
              </w:rPr>
              <w:t>mirtinas skilvelių virpėjimas ir ūminis kardiovaskulinės</w:t>
            </w:r>
            <w:r>
              <w:rPr>
                <w:noProof w:val="0"/>
                <w:szCs w:val="22"/>
                <w:lang w:eastAsia="en-US" w:bidi="th-TH"/>
              </w:rPr>
              <w:t xml:space="preserve"> </w:t>
            </w:r>
            <w:r w:rsidRPr="00EB57A8">
              <w:rPr>
                <w:noProof w:val="0"/>
                <w:szCs w:val="22"/>
                <w:lang w:eastAsia="en-US" w:bidi="th-TH"/>
              </w:rPr>
              <w:t>funkcijos nepakankamumas. Dėl hiperkalemijos rizikos</w:t>
            </w:r>
            <w:r>
              <w:rPr>
                <w:noProof w:val="0"/>
                <w:szCs w:val="22"/>
                <w:lang w:eastAsia="en-US" w:bidi="th-TH"/>
              </w:rPr>
              <w:t xml:space="preserve"> </w:t>
            </w:r>
            <w:r w:rsidRPr="00EB57A8">
              <w:rPr>
                <w:noProof w:val="0"/>
                <w:szCs w:val="22"/>
                <w:lang w:eastAsia="en-US" w:bidi="th-TH"/>
              </w:rPr>
              <w:t>rekomenduojama vengti kartu vartoti kalcio kanalų</w:t>
            </w:r>
            <w:r>
              <w:rPr>
                <w:noProof w:val="0"/>
                <w:szCs w:val="22"/>
                <w:lang w:eastAsia="en-US" w:bidi="th-TH"/>
              </w:rPr>
              <w:t xml:space="preserve"> </w:t>
            </w:r>
            <w:r w:rsidRPr="00EB57A8">
              <w:rPr>
                <w:noProof w:val="0"/>
                <w:szCs w:val="22"/>
                <w:lang w:eastAsia="en-US" w:bidi="th-TH"/>
              </w:rPr>
              <w:t>blokatorių (pvz., amlodipino) pacientams, kurie</w:t>
            </w:r>
            <w:r>
              <w:rPr>
                <w:noProof w:val="0"/>
                <w:szCs w:val="22"/>
                <w:lang w:eastAsia="en-US" w:bidi="th-TH"/>
              </w:rPr>
              <w:t xml:space="preserve"> yra linkę į į </w:t>
            </w:r>
            <w:r w:rsidRPr="00EB57A8">
              <w:rPr>
                <w:noProof w:val="0"/>
                <w:szCs w:val="22"/>
                <w:lang w:eastAsia="en-US" w:bidi="th-TH"/>
              </w:rPr>
              <w:t>piktybin</w:t>
            </w:r>
            <w:r>
              <w:rPr>
                <w:noProof w:val="0"/>
                <w:szCs w:val="22"/>
                <w:lang w:eastAsia="en-US" w:bidi="th-TH"/>
              </w:rPr>
              <w:t>ę</w:t>
            </w:r>
            <w:r w:rsidRPr="00EB57A8">
              <w:rPr>
                <w:noProof w:val="0"/>
                <w:szCs w:val="22"/>
                <w:lang w:eastAsia="en-US" w:bidi="th-TH"/>
              </w:rPr>
              <w:t xml:space="preserve"> hipertermij</w:t>
            </w:r>
            <w:r>
              <w:rPr>
                <w:noProof w:val="0"/>
                <w:szCs w:val="22"/>
                <w:lang w:eastAsia="en-US" w:bidi="th-TH"/>
              </w:rPr>
              <w:t>ą</w:t>
            </w:r>
            <w:r w:rsidRPr="00EB57A8">
              <w:rPr>
                <w:noProof w:val="0"/>
                <w:szCs w:val="22"/>
                <w:lang w:eastAsia="en-US" w:bidi="th-TH"/>
              </w:rPr>
              <w:t xml:space="preserve">, ir </w:t>
            </w:r>
            <w:r>
              <w:rPr>
                <w:noProof w:val="0"/>
                <w:szCs w:val="22"/>
                <w:lang w:eastAsia="en-US" w:bidi="th-TH"/>
              </w:rPr>
              <w:t xml:space="preserve">gydant </w:t>
            </w:r>
            <w:r w:rsidRPr="00EB57A8">
              <w:rPr>
                <w:noProof w:val="0"/>
                <w:szCs w:val="22"/>
                <w:lang w:eastAsia="en-US" w:bidi="th-TH"/>
              </w:rPr>
              <w:t>piktybin</w:t>
            </w:r>
            <w:r>
              <w:rPr>
                <w:noProof w:val="0"/>
                <w:szCs w:val="22"/>
                <w:lang w:eastAsia="en-US" w:bidi="th-TH"/>
              </w:rPr>
              <w:t>ę</w:t>
            </w:r>
            <w:r w:rsidRPr="00EB57A8">
              <w:rPr>
                <w:noProof w:val="0"/>
                <w:szCs w:val="22"/>
                <w:lang w:eastAsia="en-US" w:bidi="th-TH"/>
              </w:rPr>
              <w:t xml:space="preserve"> hipertermij</w:t>
            </w:r>
            <w:r>
              <w:rPr>
                <w:noProof w:val="0"/>
                <w:szCs w:val="22"/>
                <w:lang w:eastAsia="en-US" w:bidi="th-TH"/>
              </w:rPr>
              <w:t>ą</w:t>
            </w:r>
            <w:r w:rsidRPr="00545077">
              <w:rPr>
                <w:noProof w:val="0"/>
                <w:szCs w:val="22"/>
                <w:lang w:eastAsia="en-US" w:bidi="th-TH"/>
              </w:rPr>
              <w:t>.</w:t>
            </w:r>
          </w:p>
        </w:tc>
      </w:tr>
      <w:tr w:rsidR="00855439" w:rsidRPr="00545077" w14:paraId="4C73F3C8" w14:textId="77777777" w:rsidTr="00317871">
        <w:trPr>
          <w:trHeight w:val="318"/>
        </w:trPr>
        <w:tc>
          <w:tcPr>
            <w:tcW w:w="1964" w:type="dxa"/>
            <w:tcBorders>
              <w:top w:val="single" w:sz="8" w:space="0" w:color="auto"/>
            </w:tcBorders>
          </w:tcPr>
          <w:p w14:paraId="79C9884A" w14:textId="77777777" w:rsidR="00855439" w:rsidRPr="00545077" w:rsidRDefault="00855439" w:rsidP="00317871">
            <w:pPr>
              <w:widowControl w:val="0"/>
              <w:rPr>
                <w:szCs w:val="22"/>
                <w:lang w:eastAsia="en-US"/>
              </w:rPr>
            </w:pPr>
            <w:r w:rsidRPr="00545077">
              <w:rPr>
                <w:szCs w:val="22"/>
                <w:lang w:eastAsia="en-US"/>
              </w:rPr>
              <w:t>Valsartan</w:t>
            </w:r>
            <w:r>
              <w:rPr>
                <w:szCs w:val="22"/>
                <w:lang w:eastAsia="en-US"/>
              </w:rPr>
              <w:t>as ir hidrochlorotiazidas</w:t>
            </w:r>
            <w:r w:rsidRPr="00545077">
              <w:rPr>
                <w:szCs w:val="22"/>
                <w:lang w:eastAsia="en-US"/>
              </w:rPr>
              <w:t xml:space="preserve"> </w:t>
            </w:r>
          </w:p>
        </w:tc>
        <w:tc>
          <w:tcPr>
            <w:tcW w:w="2255" w:type="dxa"/>
            <w:tcBorders>
              <w:top w:val="single" w:sz="8" w:space="0" w:color="auto"/>
              <w:bottom w:val="single" w:sz="8" w:space="0" w:color="auto"/>
            </w:tcBorders>
          </w:tcPr>
          <w:p w14:paraId="437E6F93" w14:textId="77777777" w:rsidR="00855439" w:rsidRPr="00545077" w:rsidRDefault="00855439" w:rsidP="00317871">
            <w:pPr>
              <w:widowControl w:val="0"/>
              <w:rPr>
                <w:szCs w:val="22"/>
                <w:lang w:eastAsia="en-US"/>
              </w:rPr>
            </w:pPr>
            <w:r w:rsidRPr="00CC1C41">
              <w:rPr>
                <w:szCs w:val="22"/>
                <w:lang w:eastAsia="en-US"/>
              </w:rPr>
              <w:t>Nesteroidiniai vaistiniai preparatai nuo uždegimo (NVNU), pvz., selektyvūs</w:t>
            </w:r>
            <w:r>
              <w:rPr>
                <w:szCs w:val="22"/>
                <w:lang w:eastAsia="en-US"/>
              </w:rPr>
              <w:t xml:space="preserve"> </w:t>
            </w:r>
            <w:r w:rsidRPr="00CC1C41">
              <w:rPr>
                <w:szCs w:val="22"/>
                <w:lang w:eastAsia="en-US"/>
              </w:rPr>
              <w:t>ciklooksigenazės</w:t>
            </w:r>
            <w:r>
              <w:rPr>
                <w:szCs w:val="22"/>
                <w:lang w:eastAsia="en-US"/>
              </w:rPr>
              <w:noBreakHyphen/>
            </w:r>
            <w:r w:rsidRPr="00CC1C41">
              <w:rPr>
                <w:szCs w:val="22"/>
                <w:lang w:eastAsia="en-US"/>
              </w:rPr>
              <w:t>2 (COX</w:t>
            </w:r>
            <w:r>
              <w:rPr>
                <w:szCs w:val="22"/>
                <w:lang w:eastAsia="en-US"/>
              </w:rPr>
              <w:noBreakHyphen/>
            </w:r>
            <w:r w:rsidRPr="00CC1C41">
              <w:rPr>
                <w:szCs w:val="22"/>
                <w:lang w:eastAsia="en-US"/>
              </w:rPr>
              <w:t>2) inhibitoriai, acetilsalicilo rūgštis (&gt;</w:t>
            </w:r>
            <w:r>
              <w:rPr>
                <w:szCs w:val="22"/>
                <w:lang w:eastAsia="en-US"/>
              </w:rPr>
              <w:t> </w:t>
            </w:r>
            <w:r w:rsidRPr="00CC1C41">
              <w:rPr>
                <w:szCs w:val="22"/>
                <w:lang w:eastAsia="en-US"/>
              </w:rPr>
              <w:t>3</w:t>
            </w:r>
            <w:r>
              <w:rPr>
                <w:szCs w:val="22"/>
                <w:lang w:eastAsia="en-US"/>
              </w:rPr>
              <w:t> </w:t>
            </w:r>
            <w:r w:rsidRPr="00CC1C41">
              <w:rPr>
                <w:szCs w:val="22"/>
                <w:lang w:eastAsia="en-US"/>
              </w:rPr>
              <w:t>g per</w:t>
            </w:r>
            <w:r>
              <w:rPr>
                <w:szCs w:val="22"/>
                <w:lang w:eastAsia="en-US"/>
              </w:rPr>
              <w:t> </w:t>
            </w:r>
            <w:r w:rsidRPr="00CC1C41">
              <w:rPr>
                <w:szCs w:val="22"/>
                <w:lang w:eastAsia="en-US"/>
              </w:rPr>
              <w:t>parą) bei neselektyvūs</w:t>
            </w:r>
            <w:r>
              <w:rPr>
                <w:szCs w:val="22"/>
                <w:lang w:eastAsia="en-US"/>
              </w:rPr>
              <w:t> </w:t>
            </w:r>
            <w:r w:rsidRPr="00CC1C41">
              <w:rPr>
                <w:szCs w:val="22"/>
                <w:lang w:eastAsia="en-US"/>
              </w:rPr>
              <w:t>NVNU</w:t>
            </w:r>
          </w:p>
        </w:tc>
        <w:tc>
          <w:tcPr>
            <w:tcW w:w="4889" w:type="dxa"/>
            <w:tcBorders>
              <w:top w:val="single" w:sz="8" w:space="0" w:color="auto"/>
              <w:bottom w:val="single" w:sz="8" w:space="0" w:color="auto"/>
            </w:tcBorders>
          </w:tcPr>
          <w:p w14:paraId="648B3B6F" w14:textId="77777777" w:rsidR="00855439" w:rsidRPr="00545077" w:rsidRDefault="00855439" w:rsidP="00317871">
            <w:pPr>
              <w:widowControl w:val="0"/>
              <w:rPr>
                <w:szCs w:val="22"/>
                <w:lang w:eastAsia="en-US"/>
              </w:rPr>
            </w:pPr>
            <w:r w:rsidRPr="00DA7983">
              <w:rPr>
                <w:noProof w:val="0"/>
                <w:szCs w:val="22"/>
                <w:lang w:eastAsia="en-US" w:bidi="th-TH"/>
              </w:rPr>
              <w:t>NVNU gali silpninti antihipertenzinį kartu vartojamų</w:t>
            </w:r>
            <w:r>
              <w:rPr>
                <w:noProof w:val="0"/>
                <w:szCs w:val="22"/>
                <w:lang w:eastAsia="en-US" w:bidi="th-TH"/>
              </w:rPr>
              <w:t xml:space="preserve"> </w:t>
            </w:r>
            <w:r w:rsidRPr="00DA7983">
              <w:rPr>
                <w:noProof w:val="0"/>
                <w:szCs w:val="22"/>
                <w:lang w:eastAsia="en-US" w:bidi="th-TH"/>
              </w:rPr>
              <w:t>A</w:t>
            </w:r>
            <w:r>
              <w:rPr>
                <w:noProof w:val="0"/>
                <w:szCs w:val="22"/>
                <w:lang w:eastAsia="en-US" w:bidi="th-TH"/>
              </w:rPr>
              <w:t>RB</w:t>
            </w:r>
            <w:r w:rsidRPr="00DA7983">
              <w:rPr>
                <w:noProof w:val="0"/>
                <w:szCs w:val="22"/>
                <w:lang w:eastAsia="en-US" w:bidi="th-TH"/>
              </w:rPr>
              <w:t xml:space="preserve"> ir hidrochlorotiazido poveikį.</w:t>
            </w:r>
            <w:r>
              <w:rPr>
                <w:noProof w:val="0"/>
                <w:szCs w:val="22"/>
                <w:lang w:eastAsia="en-US" w:bidi="th-TH"/>
              </w:rPr>
              <w:t xml:space="preserve"> </w:t>
            </w:r>
            <w:r w:rsidRPr="00DA7983">
              <w:rPr>
                <w:noProof w:val="0"/>
                <w:szCs w:val="22"/>
                <w:lang w:eastAsia="en-US" w:bidi="th-TH"/>
              </w:rPr>
              <w:t xml:space="preserve">Be to, kartu vartojant </w:t>
            </w:r>
            <w:r>
              <w:rPr>
                <w:noProof w:val="0"/>
                <w:szCs w:val="22"/>
                <w:lang w:eastAsia="en-US" w:bidi="th-TH"/>
              </w:rPr>
              <w:t xml:space="preserve">Dippvol </w:t>
            </w:r>
            <w:r w:rsidRPr="00DA7983">
              <w:rPr>
                <w:noProof w:val="0"/>
                <w:szCs w:val="22"/>
                <w:lang w:eastAsia="en-US" w:bidi="th-TH"/>
              </w:rPr>
              <w:t>ir NVNU, gali</w:t>
            </w:r>
            <w:r>
              <w:rPr>
                <w:noProof w:val="0"/>
                <w:szCs w:val="22"/>
                <w:lang w:eastAsia="en-US" w:bidi="th-TH"/>
              </w:rPr>
              <w:t xml:space="preserve"> </w:t>
            </w:r>
            <w:r w:rsidRPr="00DA7983">
              <w:rPr>
                <w:noProof w:val="0"/>
                <w:szCs w:val="22"/>
                <w:lang w:eastAsia="en-US" w:bidi="th-TH"/>
              </w:rPr>
              <w:t>pablogėti inkstų funkcija ir padidėti kalio k</w:t>
            </w:r>
            <w:r>
              <w:rPr>
                <w:noProof w:val="0"/>
                <w:szCs w:val="22"/>
                <w:lang w:eastAsia="en-US" w:bidi="th-TH"/>
              </w:rPr>
              <w:t xml:space="preserve">oncentracija kraujo </w:t>
            </w:r>
            <w:r w:rsidRPr="00DA7983">
              <w:rPr>
                <w:noProof w:val="0"/>
                <w:szCs w:val="22"/>
                <w:lang w:eastAsia="en-US" w:bidi="th-TH"/>
              </w:rPr>
              <w:t>serume. Dėl minėtų priežasčių gydymo pradžioje</w:t>
            </w:r>
            <w:r>
              <w:rPr>
                <w:noProof w:val="0"/>
                <w:szCs w:val="22"/>
                <w:lang w:eastAsia="en-US" w:bidi="th-TH"/>
              </w:rPr>
              <w:t xml:space="preserve"> </w:t>
            </w:r>
            <w:r w:rsidRPr="00DA7983">
              <w:rPr>
                <w:noProof w:val="0"/>
                <w:szCs w:val="22"/>
                <w:lang w:eastAsia="en-US" w:bidi="th-TH"/>
              </w:rPr>
              <w:t>rekomenduojama stebėti inkstų funkciją, be to, paciento</w:t>
            </w:r>
            <w:r>
              <w:rPr>
                <w:noProof w:val="0"/>
                <w:szCs w:val="22"/>
                <w:lang w:eastAsia="en-US" w:bidi="th-TH"/>
              </w:rPr>
              <w:t xml:space="preserve"> </w:t>
            </w:r>
            <w:r w:rsidRPr="00DA7983">
              <w:rPr>
                <w:noProof w:val="0"/>
                <w:szCs w:val="22"/>
                <w:lang w:eastAsia="en-US" w:bidi="th-TH"/>
              </w:rPr>
              <w:t>organizme turi būti pakankamai skysči</w:t>
            </w:r>
            <w:r>
              <w:rPr>
                <w:noProof w:val="0"/>
                <w:szCs w:val="22"/>
                <w:lang w:eastAsia="en-US" w:bidi="th-TH"/>
              </w:rPr>
              <w:t>ų</w:t>
            </w:r>
            <w:r w:rsidRPr="00545077">
              <w:rPr>
                <w:noProof w:val="0"/>
                <w:szCs w:val="22"/>
                <w:lang w:eastAsia="en-US" w:bidi="th-TH"/>
              </w:rPr>
              <w:t>.</w:t>
            </w:r>
          </w:p>
        </w:tc>
      </w:tr>
      <w:tr w:rsidR="00855439" w:rsidRPr="00545077" w14:paraId="1315F16D" w14:textId="77777777" w:rsidTr="00317871">
        <w:trPr>
          <w:trHeight w:val="318"/>
        </w:trPr>
        <w:tc>
          <w:tcPr>
            <w:tcW w:w="1964" w:type="dxa"/>
            <w:tcBorders>
              <w:top w:val="single" w:sz="8" w:space="0" w:color="auto"/>
            </w:tcBorders>
          </w:tcPr>
          <w:p w14:paraId="175C0D0F" w14:textId="77777777" w:rsidR="00855439" w:rsidRPr="00545077" w:rsidRDefault="00855439" w:rsidP="00317871">
            <w:pPr>
              <w:widowControl w:val="0"/>
              <w:rPr>
                <w:szCs w:val="22"/>
                <w:lang w:eastAsia="en-US"/>
              </w:rPr>
            </w:pPr>
            <w:r w:rsidRPr="00545077">
              <w:rPr>
                <w:szCs w:val="22"/>
                <w:lang w:eastAsia="en-US"/>
              </w:rPr>
              <w:t>Valsartan</w:t>
            </w:r>
            <w:r>
              <w:rPr>
                <w:szCs w:val="22"/>
                <w:lang w:eastAsia="en-US"/>
              </w:rPr>
              <w:t>as</w:t>
            </w:r>
          </w:p>
        </w:tc>
        <w:tc>
          <w:tcPr>
            <w:tcW w:w="2255" w:type="dxa"/>
            <w:tcBorders>
              <w:top w:val="single" w:sz="8" w:space="0" w:color="auto"/>
              <w:bottom w:val="single" w:sz="8" w:space="0" w:color="auto"/>
            </w:tcBorders>
          </w:tcPr>
          <w:p w14:paraId="416DC447" w14:textId="77777777" w:rsidR="00855439" w:rsidRPr="00CC1C41" w:rsidRDefault="00855439" w:rsidP="00317871">
            <w:pPr>
              <w:widowControl w:val="0"/>
              <w:autoSpaceDE w:val="0"/>
              <w:autoSpaceDN w:val="0"/>
              <w:adjustRightInd w:val="0"/>
              <w:rPr>
                <w:szCs w:val="22"/>
                <w:lang w:eastAsia="en-US"/>
              </w:rPr>
            </w:pPr>
            <w:r w:rsidRPr="00CC1C41">
              <w:rPr>
                <w:rFonts w:ascii="TimesNewRomanPS-ItalicMT" w:hAnsi="TimesNewRomanPS-ItalicMT" w:cs="TimesNewRomanPS-ItalicMT"/>
                <w:iCs/>
                <w:noProof w:val="0"/>
                <w:szCs w:val="22"/>
              </w:rPr>
              <w:t>Pasisavinimo nešiklių i</w:t>
            </w:r>
            <w:r w:rsidRPr="00CC1C41">
              <w:rPr>
                <w:iCs/>
                <w:noProof w:val="0"/>
                <w:szCs w:val="22"/>
              </w:rPr>
              <w:t xml:space="preserve">nhibitoriai (rifampicinas, ciklosporinas) ir </w:t>
            </w:r>
            <w:r w:rsidRPr="00CC1C41">
              <w:rPr>
                <w:rFonts w:ascii="TimesNewRomanPS-ItalicMT" w:hAnsi="TimesNewRomanPS-ItalicMT" w:cs="TimesNewRomanPS-ItalicMT"/>
                <w:iCs/>
                <w:noProof w:val="0"/>
                <w:szCs w:val="22"/>
              </w:rPr>
              <w:lastRenderedPageBreak/>
              <w:t xml:space="preserve">eliminacijos nešiklių </w:t>
            </w:r>
            <w:r w:rsidRPr="00CC1C41">
              <w:rPr>
                <w:iCs/>
                <w:noProof w:val="0"/>
                <w:szCs w:val="22"/>
              </w:rPr>
              <w:t>inhibitoriai (ritonaviras)</w:t>
            </w:r>
          </w:p>
        </w:tc>
        <w:tc>
          <w:tcPr>
            <w:tcW w:w="4889" w:type="dxa"/>
            <w:tcBorders>
              <w:top w:val="single" w:sz="8" w:space="0" w:color="auto"/>
              <w:bottom w:val="single" w:sz="8" w:space="0" w:color="auto"/>
            </w:tcBorders>
          </w:tcPr>
          <w:p w14:paraId="2B0FAABD" w14:textId="77777777" w:rsidR="00855439" w:rsidRPr="00545077" w:rsidRDefault="00855439" w:rsidP="00317871">
            <w:pPr>
              <w:widowControl w:val="0"/>
              <w:rPr>
                <w:noProof w:val="0"/>
                <w:szCs w:val="22"/>
                <w:lang w:eastAsia="en-US" w:bidi="th-TH"/>
              </w:rPr>
            </w:pPr>
            <w:r w:rsidRPr="00DA7983">
              <w:rPr>
                <w:i/>
                <w:noProof w:val="0"/>
                <w:szCs w:val="22"/>
                <w:lang w:eastAsia="en-US" w:bidi="th-TH"/>
              </w:rPr>
              <w:lastRenderedPageBreak/>
              <w:t>In</w:t>
            </w:r>
            <w:r>
              <w:rPr>
                <w:i/>
                <w:noProof w:val="0"/>
                <w:szCs w:val="22"/>
                <w:lang w:eastAsia="en-US" w:bidi="th-TH"/>
              </w:rPr>
              <w:t> </w:t>
            </w:r>
            <w:r w:rsidRPr="00DA7983">
              <w:rPr>
                <w:i/>
                <w:noProof w:val="0"/>
                <w:szCs w:val="22"/>
                <w:lang w:eastAsia="en-US" w:bidi="th-TH"/>
              </w:rPr>
              <w:t>vitro</w:t>
            </w:r>
            <w:r w:rsidRPr="00DA7983">
              <w:rPr>
                <w:noProof w:val="0"/>
                <w:szCs w:val="22"/>
                <w:lang w:eastAsia="en-US" w:bidi="th-TH"/>
              </w:rPr>
              <w:t xml:space="preserve"> atlikto tyrimo su žmogaus kepenų audini</w:t>
            </w:r>
            <w:r>
              <w:rPr>
                <w:noProof w:val="0"/>
                <w:szCs w:val="22"/>
                <w:lang w:eastAsia="en-US" w:bidi="th-TH"/>
              </w:rPr>
              <w:t xml:space="preserve">u </w:t>
            </w:r>
            <w:r w:rsidRPr="00DA7983">
              <w:rPr>
                <w:noProof w:val="0"/>
                <w:szCs w:val="22"/>
                <w:lang w:eastAsia="en-US" w:bidi="th-TH"/>
              </w:rPr>
              <w:t xml:space="preserve">rezultatai rodo, kad valsartanas yra </w:t>
            </w:r>
            <w:r>
              <w:rPr>
                <w:noProof w:val="0"/>
                <w:szCs w:val="22"/>
                <w:lang w:eastAsia="en-US" w:bidi="th-TH"/>
              </w:rPr>
              <w:t>pasisavinimo nešiklio</w:t>
            </w:r>
            <w:r w:rsidRPr="00DA7983">
              <w:rPr>
                <w:noProof w:val="0"/>
                <w:szCs w:val="22"/>
                <w:lang w:eastAsia="en-US" w:bidi="th-TH"/>
              </w:rPr>
              <w:t xml:space="preserve"> kepenyse OATP1B1 ir eliminacijos </w:t>
            </w:r>
            <w:r>
              <w:rPr>
                <w:noProof w:val="0"/>
                <w:szCs w:val="22"/>
                <w:lang w:eastAsia="en-US" w:bidi="th-TH"/>
              </w:rPr>
              <w:t>nešiklio</w:t>
            </w:r>
            <w:r w:rsidRPr="00DA7983">
              <w:rPr>
                <w:noProof w:val="0"/>
                <w:szCs w:val="22"/>
                <w:lang w:eastAsia="en-US" w:bidi="th-TH"/>
              </w:rPr>
              <w:t xml:space="preserve"> kepenyse MRP2</w:t>
            </w:r>
            <w:r>
              <w:rPr>
                <w:noProof w:val="0"/>
                <w:szCs w:val="22"/>
                <w:lang w:eastAsia="en-US" w:bidi="th-TH"/>
              </w:rPr>
              <w:t> </w:t>
            </w:r>
            <w:r w:rsidRPr="00DA7983">
              <w:rPr>
                <w:noProof w:val="0"/>
                <w:szCs w:val="22"/>
                <w:lang w:eastAsia="en-US" w:bidi="th-TH"/>
              </w:rPr>
              <w:t>substratas. Kartu skiriant</w:t>
            </w:r>
            <w:r>
              <w:rPr>
                <w:noProof w:val="0"/>
                <w:szCs w:val="22"/>
                <w:lang w:eastAsia="en-US" w:bidi="th-TH"/>
              </w:rPr>
              <w:t xml:space="preserve"> </w:t>
            </w:r>
            <w:r w:rsidRPr="00DA7983">
              <w:rPr>
                <w:noProof w:val="0"/>
                <w:szCs w:val="22"/>
                <w:lang w:eastAsia="en-US" w:bidi="th-TH"/>
              </w:rPr>
              <w:lastRenderedPageBreak/>
              <w:t>pasisavinimo nešikli</w:t>
            </w:r>
            <w:r>
              <w:rPr>
                <w:noProof w:val="0"/>
                <w:szCs w:val="22"/>
                <w:lang w:eastAsia="en-US" w:bidi="th-TH"/>
              </w:rPr>
              <w:t>ų</w:t>
            </w:r>
            <w:r w:rsidRPr="00DA7983">
              <w:rPr>
                <w:noProof w:val="0"/>
                <w:szCs w:val="22"/>
                <w:lang w:eastAsia="en-US" w:bidi="th-TH"/>
              </w:rPr>
              <w:t xml:space="preserve"> inhibitorių (rifampicino,</w:t>
            </w:r>
            <w:r>
              <w:rPr>
                <w:noProof w:val="0"/>
                <w:szCs w:val="22"/>
                <w:lang w:eastAsia="en-US" w:bidi="th-TH"/>
              </w:rPr>
              <w:t xml:space="preserve"> </w:t>
            </w:r>
            <w:r w:rsidRPr="00DA7983">
              <w:rPr>
                <w:noProof w:val="0"/>
                <w:szCs w:val="22"/>
                <w:lang w:eastAsia="en-US" w:bidi="th-TH"/>
              </w:rPr>
              <w:t xml:space="preserve">ciklosporino) arba eliminacijos </w:t>
            </w:r>
            <w:r>
              <w:rPr>
                <w:noProof w:val="0"/>
                <w:szCs w:val="22"/>
                <w:lang w:eastAsia="en-US" w:bidi="th-TH"/>
              </w:rPr>
              <w:t xml:space="preserve">nešiklių </w:t>
            </w:r>
            <w:r w:rsidRPr="00DA7983">
              <w:rPr>
                <w:noProof w:val="0"/>
                <w:szCs w:val="22"/>
                <w:lang w:eastAsia="en-US" w:bidi="th-TH"/>
              </w:rPr>
              <w:t>inhibitorių (ritonaviro), gali padidėti sisteminė valsartano</w:t>
            </w:r>
            <w:r>
              <w:rPr>
                <w:noProof w:val="0"/>
                <w:szCs w:val="22"/>
                <w:lang w:eastAsia="en-US" w:bidi="th-TH"/>
              </w:rPr>
              <w:t xml:space="preserve"> </w:t>
            </w:r>
            <w:r w:rsidRPr="00DA7983">
              <w:rPr>
                <w:noProof w:val="0"/>
                <w:szCs w:val="22"/>
                <w:lang w:eastAsia="en-US" w:bidi="th-TH"/>
              </w:rPr>
              <w:t>ekspozicija.</w:t>
            </w:r>
          </w:p>
        </w:tc>
      </w:tr>
      <w:tr w:rsidR="00855439" w:rsidRPr="00545077" w14:paraId="1AB25497" w14:textId="77777777" w:rsidTr="00317871">
        <w:trPr>
          <w:trHeight w:val="63"/>
        </w:trPr>
        <w:tc>
          <w:tcPr>
            <w:tcW w:w="1964" w:type="dxa"/>
            <w:vMerge w:val="restart"/>
            <w:tcBorders>
              <w:top w:val="single" w:sz="8" w:space="0" w:color="auto"/>
            </w:tcBorders>
          </w:tcPr>
          <w:p w14:paraId="4BDB9121" w14:textId="77777777" w:rsidR="00855439" w:rsidRPr="00545077" w:rsidRDefault="00855439" w:rsidP="00317871">
            <w:pPr>
              <w:widowControl w:val="0"/>
              <w:rPr>
                <w:szCs w:val="22"/>
                <w:lang w:eastAsia="en-US"/>
              </w:rPr>
            </w:pPr>
            <w:r w:rsidRPr="00545077">
              <w:rPr>
                <w:szCs w:val="22"/>
                <w:lang w:eastAsia="en-US"/>
              </w:rPr>
              <w:lastRenderedPageBreak/>
              <w:t>H</w:t>
            </w:r>
            <w:r w:rsidRPr="00176F68">
              <w:rPr>
                <w:szCs w:val="22"/>
                <w:lang w:eastAsia="en-US"/>
              </w:rPr>
              <w:t>idrochlorotiazidas</w:t>
            </w:r>
          </w:p>
        </w:tc>
        <w:tc>
          <w:tcPr>
            <w:tcW w:w="2255" w:type="dxa"/>
            <w:tcBorders>
              <w:top w:val="single" w:sz="8" w:space="0" w:color="auto"/>
              <w:bottom w:val="single" w:sz="4" w:space="0" w:color="auto"/>
            </w:tcBorders>
          </w:tcPr>
          <w:p w14:paraId="415B711C" w14:textId="77777777" w:rsidR="00855439" w:rsidRPr="00CC1C41" w:rsidRDefault="00855439" w:rsidP="00317871">
            <w:pPr>
              <w:widowControl w:val="0"/>
              <w:rPr>
                <w:iCs/>
                <w:noProof w:val="0"/>
                <w:szCs w:val="22"/>
                <w:lang w:eastAsia="en-US"/>
              </w:rPr>
            </w:pPr>
            <w:r w:rsidRPr="00CC1C41">
              <w:rPr>
                <w:noProof w:val="0"/>
                <w:szCs w:val="22"/>
                <w:lang w:eastAsia="en-US"/>
              </w:rPr>
              <w:t>Alkoholis</w:t>
            </w:r>
            <w:r>
              <w:rPr>
                <w:noProof w:val="0"/>
                <w:szCs w:val="22"/>
                <w:lang w:eastAsia="en-US"/>
              </w:rPr>
              <w:t>,</w:t>
            </w:r>
            <w:r w:rsidRPr="00CC1C41">
              <w:rPr>
                <w:noProof w:val="0"/>
                <w:szCs w:val="22"/>
                <w:lang w:eastAsia="en-US"/>
              </w:rPr>
              <w:t xml:space="preserve"> barbitūratai arba narko</w:t>
            </w:r>
            <w:r>
              <w:rPr>
                <w:noProof w:val="0"/>
                <w:szCs w:val="22"/>
                <w:lang w:eastAsia="en-US"/>
              </w:rPr>
              <w:t>tiniai</w:t>
            </w:r>
            <w:r w:rsidRPr="00CC1C41">
              <w:rPr>
                <w:noProof w:val="0"/>
                <w:szCs w:val="22"/>
                <w:lang w:eastAsia="en-US"/>
              </w:rPr>
              <w:t xml:space="preserve"> </w:t>
            </w:r>
            <w:r>
              <w:rPr>
                <w:noProof w:val="0"/>
                <w:szCs w:val="22"/>
                <w:lang w:eastAsia="en-US"/>
              </w:rPr>
              <w:t>va</w:t>
            </w:r>
            <w:r w:rsidRPr="00CC1C41">
              <w:rPr>
                <w:noProof w:val="0"/>
                <w:szCs w:val="22"/>
                <w:lang w:eastAsia="en-US"/>
              </w:rPr>
              <w:t>is</w:t>
            </w:r>
            <w:r>
              <w:rPr>
                <w:noProof w:val="0"/>
                <w:szCs w:val="22"/>
                <w:lang w:eastAsia="en-US"/>
              </w:rPr>
              <w:t>tiniai</w:t>
            </w:r>
            <w:r w:rsidRPr="00CC1C41">
              <w:rPr>
                <w:noProof w:val="0"/>
                <w:szCs w:val="22"/>
                <w:lang w:eastAsia="en-US"/>
              </w:rPr>
              <w:t xml:space="preserve"> </w:t>
            </w:r>
            <w:r>
              <w:rPr>
                <w:noProof w:val="0"/>
                <w:szCs w:val="22"/>
                <w:lang w:eastAsia="en-US"/>
              </w:rPr>
              <w:t>pr</w:t>
            </w:r>
            <w:r w:rsidRPr="00CC1C41">
              <w:rPr>
                <w:noProof w:val="0"/>
                <w:szCs w:val="22"/>
                <w:lang w:eastAsia="en-US"/>
              </w:rPr>
              <w:t>e</w:t>
            </w:r>
            <w:r>
              <w:rPr>
                <w:noProof w:val="0"/>
                <w:szCs w:val="22"/>
                <w:lang w:eastAsia="en-US"/>
              </w:rPr>
              <w:t>par</w:t>
            </w:r>
            <w:r w:rsidRPr="00CC1C41">
              <w:rPr>
                <w:noProof w:val="0"/>
                <w:szCs w:val="22"/>
                <w:lang w:eastAsia="en-US"/>
              </w:rPr>
              <w:t>a</w:t>
            </w:r>
            <w:r>
              <w:rPr>
                <w:noProof w:val="0"/>
                <w:szCs w:val="22"/>
                <w:lang w:eastAsia="en-US"/>
              </w:rPr>
              <w:t>tai</w:t>
            </w:r>
          </w:p>
        </w:tc>
        <w:tc>
          <w:tcPr>
            <w:tcW w:w="4889" w:type="dxa"/>
            <w:tcBorders>
              <w:top w:val="single" w:sz="8" w:space="0" w:color="auto"/>
              <w:bottom w:val="single" w:sz="4" w:space="0" w:color="auto"/>
            </w:tcBorders>
          </w:tcPr>
          <w:p w14:paraId="6C0F1C01" w14:textId="77777777" w:rsidR="00855439" w:rsidRPr="00545077" w:rsidRDefault="00855439" w:rsidP="00317871">
            <w:pPr>
              <w:widowControl w:val="0"/>
              <w:rPr>
                <w:noProof w:val="0"/>
                <w:szCs w:val="22"/>
                <w:lang w:eastAsia="en-US" w:bidi="th-TH"/>
              </w:rPr>
            </w:pPr>
            <w:r w:rsidRPr="00176F68">
              <w:rPr>
                <w:noProof w:val="0"/>
                <w:color w:val="000000"/>
                <w:szCs w:val="22"/>
                <w:lang w:eastAsia="en-US"/>
              </w:rPr>
              <w:t>Tiazidinių diuretikų vartojant kartu su medžiagomis,</w:t>
            </w:r>
            <w:r>
              <w:rPr>
                <w:noProof w:val="0"/>
                <w:color w:val="000000"/>
                <w:szCs w:val="22"/>
                <w:lang w:eastAsia="en-US"/>
              </w:rPr>
              <w:t xml:space="preserve"> </w:t>
            </w:r>
            <w:r w:rsidRPr="00176F68">
              <w:rPr>
                <w:noProof w:val="0"/>
                <w:color w:val="000000"/>
                <w:szCs w:val="22"/>
                <w:lang w:eastAsia="en-US"/>
              </w:rPr>
              <w:t>kurios taip pat mažina kraujo</w:t>
            </w:r>
            <w:r>
              <w:rPr>
                <w:noProof w:val="0"/>
                <w:color w:val="000000"/>
                <w:szCs w:val="22"/>
                <w:lang w:eastAsia="en-US"/>
              </w:rPr>
              <w:t>spūdį</w:t>
            </w:r>
            <w:r w:rsidRPr="00176F68">
              <w:rPr>
                <w:noProof w:val="0"/>
                <w:color w:val="000000"/>
                <w:szCs w:val="22"/>
                <w:lang w:eastAsia="en-US"/>
              </w:rPr>
              <w:t xml:space="preserve"> (pvz., mažina</w:t>
            </w:r>
            <w:r>
              <w:rPr>
                <w:noProof w:val="0"/>
                <w:color w:val="000000"/>
                <w:szCs w:val="22"/>
                <w:lang w:eastAsia="en-US"/>
              </w:rPr>
              <w:t xml:space="preserve"> </w:t>
            </w:r>
            <w:r w:rsidRPr="00176F68">
              <w:rPr>
                <w:noProof w:val="0"/>
                <w:color w:val="000000"/>
                <w:szCs w:val="22"/>
                <w:lang w:eastAsia="en-US"/>
              </w:rPr>
              <w:t>simpatinės centrinės nervų sistemos aktyvumą ar</w:t>
            </w:r>
            <w:r>
              <w:rPr>
                <w:noProof w:val="0"/>
                <w:color w:val="000000"/>
                <w:szCs w:val="22"/>
                <w:lang w:eastAsia="en-US"/>
              </w:rPr>
              <w:t xml:space="preserve"> </w:t>
            </w:r>
            <w:r w:rsidRPr="00176F68">
              <w:rPr>
                <w:noProof w:val="0"/>
                <w:color w:val="000000"/>
                <w:szCs w:val="22"/>
                <w:lang w:eastAsia="en-US"/>
              </w:rPr>
              <w:t>tiesiogiai plečia kraujagysles), gali pasunkėti ortostatinė</w:t>
            </w:r>
            <w:r>
              <w:rPr>
                <w:noProof w:val="0"/>
                <w:color w:val="000000"/>
                <w:szCs w:val="22"/>
                <w:lang w:eastAsia="en-US"/>
              </w:rPr>
              <w:t xml:space="preserve"> </w:t>
            </w:r>
            <w:r w:rsidRPr="00176F68">
              <w:rPr>
                <w:noProof w:val="0"/>
                <w:color w:val="000000"/>
                <w:szCs w:val="22"/>
                <w:lang w:eastAsia="en-US"/>
              </w:rPr>
              <w:t>hipotenzija.</w:t>
            </w:r>
          </w:p>
        </w:tc>
      </w:tr>
      <w:tr w:rsidR="00855439" w:rsidRPr="00545077" w14:paraId="17516573" w14:textId="77777777" w:rsidTr="00317871">
        <w:trPr>
          <w:trHeight w:val="63"/>
        </w:trPr>
        <w:tc>
          <w:tcPr>
            <w:tcW w:w="1964" w:type="dxa"/>
            <w:vMerge/>
          </w:tcPr>
          <w:p w14:paraId="4663F301" w14:textId="77777777" w:rsidR="00855439" w:rsidRPr="00545077" w:rsidRDefault="00855439" w:rsidP="00317871">
            <w:pPr>
              <w:widowControl w:val="0"/>
              <w:rPr>
                <w:szCs w:val="22"/>
                <w:lang w:eastAsia="en-US"/>
              </w:rPr>
            </w:pPr>
          </w:p>
        </w:tc>
        <w:tc>
          <w:tcPr>
            <w:tcW w:w="2255" w:type="dxa"/>
            <w:tcBorders>
              <w:top w:val="single" w:sz="4" w:space="0" w:color="auto"/>
              <w:bottom w:val="single" w:sz="4" w:space="0" w:color="auto"/>
            </w:tcBorders>
          </w:tcPr>
          <w:p w14:paraId="036E5884" w14:textId="77777777" w:rsidR="00855439" w:rsidRPr="00CC1C41" w:rsidRDefault="00855439" w:rsidP="00317871">
            <w:pPr>
              <w:widowControl w:val="0"/>
              <w:rPr>
                <w:iCs/>
                <w:noProof w:val="0"/>
                <w:szCs w:val="22"/>
                <w:lang w:eastAsia="en-US"/>
              </w:rPr>
            </w:pPr>
            <w:r w:rsidRPr="00CC1C41">
              <w:rPr>
                <w:iCs/>
                <w:noProof w:val="0"/>
                <w:szCs w:val="22"/>
                <w:lang w:eastAsia="en-US"/>
              </w:rPr>
              <w:t>Amantadinas</w:t>
            </w:r>
          </w:p>
        </w:tc>
        <w:tc>
          <w:tcPr>
            <w:tcW w:w="4889" w:type="dxa"/>
            <w:tcBorders>
              <w:top w:val="single" w:sz="4" w:space="0" w:color="auto"/>
              <w:bottom w:val="single" w:sz="4" w:space="0" w:color="auto"/>
            </w:tcBorders>
          </w:tcPr>
          <w:p w14:paraId="3B4669B0" w14:textId="77777777" w:rsidR="00855439" w:rsidRPr="00545077" w:rsidRDefault="00855439" w:rsidP="00317871">
            <w:pPr>
              <w:widowControl w:val="0"/>
              <w:rPr>
                <w:noProof w:val="0"/>
                <w:szCs w:val="22"/>
                <w:lang w:eastAsia="en-US" w:bidi="th-TH"/>
              </w:rPr>
            </w:pPr>
            <w:r w:rsidRPr="00176F68">
              <w:rPr>
                <w:noProof w:val="0"/>
                <w:szCs w:val="22"/>
                <w:lang w:eastAsia="en-US"/>
              </w:rPr>
              <w:t>Kartu vartojami tiazidiniai diuretikai, įskaitant</w:t>
            </w:r>
            <w:r>
              <w:rPr>
                <w:noProof w:val="0"/>
                <w:szCs w:val="22"/>
                <w:lang w:eastAsia="en-US"/>
              </w:rPr>
              <w:t xml:space="preserve"> </w:t>
            </w:r>
            <w:r w:rsidRPr="00176F68">
              <w:rPr>
                <w:noProof w:val="0"/>
                <w:szCs w:val="22"/>
                <w:lang w:eastAsia="en-US"/>
              </w:rPr>
              <w:t>hidrochlorotiazidą, gali didinti amantadino sukeliamų</w:t>
            </w:r>
            <w:r>
              <w:rPr>
                <w:noProof w:val="0"/>
                <w:szCs w:val="22"/>
                <w:lang w:eastAsia="en-US"/>
              </w:rPr>
              <w:t xml:space="preserve"> </w:t>
            </w:r>
            <w:r w:rsidRPr="00176F68">
              <w:rPr>
                <w:noProof w:val="0"/>
                <w:szCs w:val="22"/>
                <w:lang w:eastAsia="en-US"/>
              </w:rPr>
              <w:t xml:space="preserve">nepageidaujamų reakcijų </w:t>
            </w:r>
            <w:r>
              <w:rPr>
                <w:noProof w:val="0"/>
                <w:szCs w:val="22"/>
                <w:lang w:eastAsia="en-US"/>
              </w:rPr>
              <w:t>riziką</w:t>
            </w:r>
            <w:r w:rsidRPr="00545077">
              <w:rPr>
                <w:noProof w:val="0"/>
                <w:szCs w:val="22"/>
                <w:lang w:eastAsia="en-US"/>
              </w:rPr>
              <w:t>.</w:t>
            </w:r>
          </w:p>
        </w:tc>
      </w:tr>
      <w:tr w:rsidR="00855439" w:rsidRPr="00545077" w14:paraId="192FA002" w14:textId="77777777" w:rsidTr="00317871">
        <w:trPr>
          <w:trHeight w:val="63"/>
        </w:trPr>
        <w:tc>
          <w:tcPr>
            <w:tcW w:w="1964" w:type="dxa"/>
            <w:vMerge/>
          </w:tcPr>
          <w:p w14:paraId="28AD9E75" w14:textId="77777777" w:rsidR="00855439" w:rsidRPr="00545077" w:rsidRDefault="00855439" w:rsidP="00317871">
            <w:pPr>
              <w:widowControl w:val="0"/>
              <w:rPr>
                <w:szCs w:val="22"/>
                <w:lang w:eastAsia="en-US"/>
              </w:rPr>
            </w:pPr>
          </w:p>
        </w:tc>
        <w:tc>
          <w:tcPr>
            <w:tcW w:w="2255" w:type="dxa"/>
            <w:tcBorders>
              <w:top w:val="single" w:sz="4" w:space="0" w:color="auto"/>
              <w:bottom w:val="single" w:sz="4" w:space="0" w:color="auto"/>
            </w:tcBorders>
          </w:tcPr>
          <w:p w14:paraId="27A4B264" w14:textId="77777777" w:rsidR="00855439" w:rsidRPr="00CC1C41" w:rsidRDefault="00855439" w:rsidP="00317871">
            <w:pPr>
              <w:widowControl w:val="0"/>
              <w:rPr>
                <w:iCs/>
                <w:noProof w:val="0"/>
                <w:szCs w:val="22"/>
                <w:lang w:eastAsia="en-US"/>
              </w:rPr>
            </w:pPr>
            <w:r w:rsidRPr="00CC1C41">
              <w:rPr>
                <w:iCs/>
                <w:noProof w:val="0"/>
                <w:szCs w:val="22"/>
                <w:lang w:eastAsia="en-US"/>
              </w:rPr>
              <w:t>Anticholinerginės medžiagos ir kiti skrandžio motoriką veikiantys vaistiniai preparatai</w:t>
            </w:r>
          </w:p>
        </w:tc>
        <w:tc>
          <w:tcPr>
            <w:tcW w:w="4889" w:type="dxa"/>
            <w:tcBorders>
              <w:top w:val="single" w:sz="4" w:space="0" w:color="auto"/>
              <w:bottom w:val="single" w:sz="4" w:space="0" w:color="auto"/>
            </w:tcBorders>
          </w:tcPr>
          <w:p w14:paraId="745C6F88" w14:textId="77777777" w:rsidR="00855439" w:rsidRPr="00545077" w:rsidRDefault="00855439" w:rsidP="00317871">
            <w:pPr>
              <w:widowControl w:val="0"/>
              <w:rPr>
                <w:noProof w:val="0"/>
                <w:szCs w:val="22"/>
                <w:lang w:eastAsia="en-US" w:bidi="th-TH"/>
              </w:rPr>
            </w:pPr>
            <w:r w:rsidRPr="0021412B">
              <w:rPr>
                <w:noProof w:val="0"/>
                <w:szCs w:val="22"/>
                <w:lang w:eastAsia="en-US" w:bidi="th-TH"/>
              </w:rPr>
              <w:t xml:space="preserve">Anticholinerginės medžiagos (pvz., atropinas, biperidenas), </w:t>
            </w:r>
            <w:r>
              <w:rPr>
                <w:noProof w:val="0"/>
                <w:szCs w:val="22"/>
                <w:lang w:eastAsia="en-US" w:bidi="th-TH"/>
              </w:rPr>
              <w:t xml:space="preserve">matyt dėl </w:t>
            </w:r>
            <w:r w:rsidRPr="0021412B">
              <w:rPr>
                <w:noProof w:val="0"/>
                <w:szCs w:val="22"/>
                <w:lang w:eastAsia="en-US" w:bidi="th-TH"/>
              </w:rPr>
              <w:t>skrandžio ir žarnų motorik</w:t>
            </w:r>
            <w:r>
              <w:rPr>
                <w:noProof w:val="0"/>
                <w:szCs w:val="22"/>
                <w:lang w:eastAsia="en-US" w:bidi="th-TH"/>
              </w:rPr>
              <w:t>os slopinimo bei</w:t>
            </w:r>
            <w:r w:rsidRPr="0021412B">
              <w:rPr>
                <w:noProof w:val="0"/>
                <w:szCs w:val="22"/>
                <w:lang w:eastAsia="en-US" w:bidi="th-TH"/>
              </w:rPr>
              <w:t xml:space="preserve"> skrandžio</w:t>
            </w:r>
            <w:r>
              <w:rPr>
                <w:noProof w:val="0"/>
                <w:szCs w:val="22"/>
                <w:lang w:eastAsia="en-US" w:bidi="th-TH"/>
              </w:rPr>
              <w:t xml:space="preserve"> </w:t>
            </w:r>
            <w:r w:rsidRPr="0021412B">
              <w:rPr>
                <w:noProof w:val="0"/>
                <w:szCs w:val="22"/>
                <w:lang w:eastAsia="en-US" w:bidi="th-TH"/>
              </w:rPr>
              <w:t>ištuštinim</w:t>
            </w:r>
            <w:r>
              <w:rPr>
                <w:noProof w:val="0"/>
                <w:szCs w:val="22"/>
                <w:lang w:eastAsia="en-US" w:bidi="th-TH"/>
              </w:rPr>
              <w:t>o lėtinimo</w:t>
            </w:r>
            <w:r w:rsidRPr="0021412B">
              <w:rPr>
                <w:noProof w:val="0"/>
                <w:szCs w:val="22"/>
                <w:lang w:eastAsia="en-US" w:bidi="th-TH"/>
              </w:rPr>
              <w:t>, gali padidinti tiazidinių diuretikų</w:t>
            </w:r>
            <w:r>
              <w:rPr>
                <w:noProof w:val="0"/>
                <w:szCs w:val="22"/>
                <w:lang w:eastAsia="en-US" w:bidi="th-TH"/>
              </w:rPr>
              <w:t xml:space="preserve"> bioįsisavinamumą</w:t>
            </w:r>
            <w:r w:rsidRPr="0021412B">
              <w:rPr>
                <w:noProof w:val="0"/>
                <w:szCs w:val="22"/>
                <w:lang w:eastAsia="en-US" w:bidi="th-TH"/>
              </w:rPr>
              <w:t xml:space="preserve">. </w:t>
            </w:r>
            <w:r>
              <w:rPr>
                <w:noProof w:val="0"/>
                <w:szCs w:val="22"/>
                <w:lang w:eastAsia="en-US" w:bidi="th-TH"/>
              </w:rPr>
              <w:t>Priešingai, manoma</w:t>
            </w:r>
            <w:r w:rsidRPr="0021412B">
              <w:rPr>
                <w:noProof w:val="0"/>
                <w:szCs w:val="22"/>
                <w:lang w:eastAsia="en-US" w:bidi="th-TH"/>
              </w:rPr>
              <w:t xml:space="preserve">, kad </w:t>
            </w:r>
            <w:r>
              <w:rPr>
                <w:noProof w:val="0"/>
                <w:szCs w:val="22"/>
                <w:lang w:eastAsia="en-US" w:bidi="th-TH"/>
              </w:rPr>
              <w:t>kinetiką skatinančios medžiagos</w:t>
            </w:r>
            <w:r w:rsidRPr="0021412B">
              <w:rPr>
                <w:noProof w:val="0"/>
                <w:szCs w:val="22"/>
                <w:lang w:eastAsia="en-US" w:bidi="th-TH"/>
              </w:rPr>
              <w:t xml:space="preserve"> (pvz., cisapridas), tiazidinių diuretikų bio</w:t>
            </w:r>
            <w:r>
              <w:rPr>
                <w:noProof w:val="0"/>
                <w:szCs w:val="22"/>
                <w:lang w:eastAsia="en-US" w:bidi="th-TH"/>
              </w:rPr>
              <w:t>įsisavinamumą</w:t>
            </w:r>
            <w:r w:rsidRPr="0021412B">
              <w:rPr>
                <w:noProof w:val="0"/>
                <w:szCs w:val="22"/>
                <w:lang w:eastAsia="en-US" w:bidi="th-TH"/>
              </w:rPr>
              <w:t xml:space="preserve"> gali mažinti</w:t>
            </w:r>
            <w:r>
              <w:rPr>
                <w:noProof w:val="0"/>
                <w:szCs w:val="22"/>
                <w:lang w:eastAsia="en-US" w:bidi="th-TH"/>
              </w:rPr>
              <w:t>.</w:t>
            </w:r>
          </w:p>
        </w:tc>
      </w:tr>
      <w:tr w:rsidR="00855439" w:rsidRPr="00545077" w14:paraId="44AA2B95" w14:textId="77777777" w:rsidTr="00317871">
        <w:trPr>
          <w:trHeight w:val="63"/>
        </w:trPr>
        <w:tc>
          <w:tcPr>
            <w:tcW w:w="1964" w:type="dxa"/>
            <w:vMerge/>
          </w:tcPr>
          <w:p w14:paraId="531A19E8" w14:textId="77777777" w:rsidR="00855439" w:rsidRPr="00545077" w:rsidRDefault="00855439" w:rsidP="00317871">
            <w:pPr>
              <w:widowControl w:val="0"/>
              <w:rPr>
                <w:szCs w:val="22"/>
                <w:lang w:eastAsia="en-US"/>
              </w:rPr>
            </w:pPr>
          </w:p>
        </w:tc>
        <w:tc>
          <w:tcPr>
            <w:tcW w:w="2255" w:type="dxa"/>
            <w:tcBorders>
              <w:top w:val="single" w:sz="4" w:space="0" w:color="auto"/>
            </w:tcBorders>
          </w:tcPr>
          <w:p w14:paraId="2B60C76D" w14:textId="77777777" w:rsidR="00855439" w:rsidRPr="00545077" w:rsidRDefault="00855439" w:rsidP="00317871">
            <w:pPr>
              <w:widowControl w:val="0"/>
              <w:rPr>
                <w:i/>
                <w:iCs/>
                <w:noProof w:val="0"/>
                <w:szCs w:val="22"/>
                <w:lang w:eastAsia="en-US"/>
              </w:rPr>
            </w:pPr>
            <w:r w:rsidRPr="00CC1C41">
              <w:rPr>
                <w:iCs/>
                <w:noProof w:val="0"/>
                <w:szCs w:val="22"/>
                <w:lang w:eastAsia="en-US"/>
              </w:rPr>
              <w:t>Antidiabetinės medžiagos</w:t>
            </w:r>
            <w:r w:rsidRPr="00545077">
              <w:rPr>
                <w:i/>
                <w:iCs/>
                <w:noProof w:val="0"/>
                <w:szCs w:val="22"/>
                <w:lang w:eastAsia="en-US"/>
              </w:rPr>
              <w:t xml:space="preserve"> </w:t>
            </w:r>
            <w:r w:rsidRPr="00545077">
              <w:rPr>
                <w:iCs/>
                <w:noProof w:val="0"/>
                <w:szCs w:val="22"/>
                <w:lang w:eastAsia="en-US"/>
              </w:rPr>
              <w:t>(</w:t>
            </w:r>
            <w:r>
              <w:rPr>
                <w:iCs/>
                <w:noProof w:val="0"/>
                <w:szCs w:val="22"/>
                <w:lang w:eastAsia="en-US"/>
              </w:rPr>
              <w:t>pvz.,</w:t>
            </w:r>
            <w:r w:rsidRPr="00545077">
              <w:rPr>
                <w:iCs/>
                <w:noProof w:val="0"/>
                <w:szCs w:val="22"/>
                <w:lang w:eastAsia="en-US"/>
              </w:rPr>
              <w:t xml:space="preserve"> </w:t>
            </w:r>
            <w:r w:rsidRPr="00545077">
              <w:rPr>
                <w:noProof w:val="0"/>
                <w:szCs w:val="22"/>
                <w:lang w:eastAsia="en-US" w:bidi="th-TH"/>
              </w:rPr>
              <w:t>insulin</w:t>
            </w:r>
            <w:r>
              <w:rPr>
                <w:noProof w:val="0"/>
                <w:szCs w:val="22"/>
                <w:lang w:eastAsia="en-US" w:bidi="th-TH"/>
              </w:rPr>
              <w:t>as</w:t>
            </w:r>
            <w:r w:rsidRPr="00545077">
              <w:rPr>
                <w:noProof w:val="0"/>
                <w:szCs w:val="22"/>
                <w:lang w:eastAsia="en-US" w:bidi="th-TH"/>
              </w:rPr>
              <w:t xml:space="preserve"> </w:t>
            </w:r>
            <w:r>
              <w:rPr>
                <w:noProof w:val="0"/>
                <w:szCs w:val="22"/>
                <w:lang w:eastAsia="en-US" w:bidi="th-TH"/>
              </w:rPr>
              <w:t>ir per burną vartojami antidiabetiniai vaistiniai preparatai</w:t>
            </w:r>
            <w:r>
              <w:rPr>
                <w:iCs/>
                <w:noProof w:val="0"/>
                <w:szCs w:val="22"/>
                <w:lang w:eastAsia="en-US"/>
              </w:rPr>
              <w:t>)</w:t>
            </w:r>
          </w:p>
        </w:tc>
        <w:tc>
          <w:tcPr>
            <w:tcW w:w="4889" w:type="dxa"/>
            <w:tcBorders>
              <w:top w:val="single" w:sz="4" w:space="0" w:color="auto"/>
            </w:tcBorders>
          </w:tcPr>
          <w:p w14:paraId="3ACF7AE3" w14:textId="77777777" w:rsidR="00855439" w:rsidRPr="00545077" w:rsidRDefault="00855439" w:rsidP="00317871">
            <w:pPr>
              <w:widowControl w:val="0"/>
              <w:rPr>
                <w:noProof w:val="0"/>
                <w:szCs w:val="22"/>
                <w:lang w:eastAsia="en-US" w:bidi="th-TH"/>
              </w:rPr>
            </w:pPr>
            <w:r w:rsidRPr="00A03B63">
              <w:rPr>
                <w:bCs/>
                <w:iCs/>
                <w:noProof w:val="0"/>
                <w:szCs w:val="22"/>
                <w:lang w:eastAsia="en-US"/>
              </w:rPr>
              <w:t>Tiazidiniai diuretikai gali keisti gliukozės toleranciją.</w:t>
            </w:r>
            <w:r>
              <w:rPr>
                <w:bCs/>
                <w:iCs/>
                <w:noProof w:val="0"/>
                <w:szCs w:val="22"/>
                <w:lang w:eastAsia="en-US"/>
              </w:rPr>
              <w:t xml:space="preserve"> </w:t>
            </w:r>
            <w:r w:rsidRPr="00A03B63">
              <w:rPr>
                <w:bCs/>
                <w:iCs/>
                <w:noProof w:val="0"/>
                <w:szCs w:val="22"/>
                <w:lang w:eastAsia="en-US"/>
              </w:rPr>
              <w:t>Gali reikėti koreguoti vaistinių preparatų nuo cukrinio</w:t>
            </w:r>
            <w:r>
              <w:rPr>
                <w:bCs/>
                <w:iCs/>
                <w:noProof w:val="0"/>
                <w:szCs w:val="22"/>
                <w:lang w:eastAsia="en-US"/>
              </w:rPr>
              <w:t xml:space="preserve"> </w:t>
            </w:r>
            <w:r w:rsidRPr="00A03B63">
              <w:rPr>
                <w:bCs/>
                <w:iCs/>
                <w:noProof w:val="0"/>
                <w:szCs w:val="22"/>
                <w:lang w:eastAsia="en-US"/>
              </w:rPr>
              <w:t>diabeto dozę.</w:t>
            </w:r>
          </w:p>
        </w:tc>
      </w:tr>
      <w:tr w:rsidR="00855439" w:rsidRPr="00545077" w14:paraId="07E02022" w14:textId="77777777" w:rsidTr="00317871">
        <w:trPr>
          <w:trHeight w:val="63"/>
        </w:trPr>
        <w:tc>
          <w:tcPr>
            <w:tcW w:w="1964" w:type="dxa"/>
            <w:vMerge/>
          </w:tcPr>
          <w:p w14:paraId="4F56DA28" w14:textId="77777777" w:rsidR="00855439" w:rsidRPr="00545077" w:rsidRDefault="00855439" w:rsidP="00317871">
            <w:pPr>
              <w:widowControl w:val="0"/>
              <w:rPr>
                <w:szCs w:val="22"/>
                <w:lang w:eastAsia="en-US"/>
              </w:rPr>
            </w:pPr>
          </w:p>
        </w:tc>
        <w:tc>
          <w:tcPr>
            <w:tcW w:w="2255" w:type="dxa"/>
            <w:tcBorders>
              <w:bottom w:val="single" w:sz="4" w:space="0" w:color="auto"/>
            </w:tcBorders>
          </w:tcPr>
          <w:p w14:paraId="51FC0101" w14:textId="77777777" w:rsidR="00855439" w:rsidRPr="00CC1C41" w:rsidRDefault="00855439" w:rsidP="00317871">
            <w:pPr>
              <w:widowControl w:val="0"/>
              <w:numPr>
                <w:ilvl w:val="0"/>
                <w:numId w:val="24"/>
              </w:numPr>
              <w:rPr>
                <w:iCs/>
                <w:noProof w:val="0"/>
                <w:szCs w:val="22"/>
                <w:lang w:eastAsia="en-US"/>
              </w:rPr>
            </w:pPr>
            <w:r w:rsidRPr="00CC1C41">
              <w:rPr>
                <w:noProof w:val="0"/>
                <w:szCs w:val="22"/>
                <w:lang w:eastAsia="en-US"/>
              </w:rPr>
              <w:t>Metforminas</w:t>
            </w:r>
          </w:p>
        </w:tc>
        <w:tc>
          <w:tcPr>
            <w:tcW w:w="4889" w:type="dxa"/>
            <w:tcBorders>
              <w:bottom w:val="single" w:sz="4" w:space="0" w:color="auto"/>
            </w:tcBorders>
          </w:tcPr>
          <w:p w14:paraId="4BBF6059" w14:textId="7109B13A" w:rsidR="00855439" w:rsidRPr="00545077" w:rsidRDefault="00855439" w:rsidP="00317871">
            <w:pPr>
              <w:widowControl w:val="0"/>
              <w:rPr>
                <w:noProof w:val="0"/>
                <w:szCs w:val="22"/>
                <w:lang w:eastAsia="en-US" w:bidi="th-TH"/>
              </w:rPr>
            </w:pPr>
            <w:r w:rsidRPr="00A03B63">
              <w:rPr>
                <w:noProof w:val="0"/>
                <w:szCs w:val="22"/>
                <w:lang w:eastAsia="en-US"/>
              </w:rPr>
              <w:t>Metformin</w:t>
            </w:r>
            <w:r>
              <w:rPr>
                <w:noProof w:val="0"/>
                <w:szCs w:val="22"/>
                <w:lang w:eastAsia="en-US"/>
              </w:rPr>
              <w:t>o</w:t>
            </w:r>
            <w:r w:rsidRPr="00A03B63">
              <w:rPr>
                <w:noProof w:val="0"/>
                <w:szCs w:val="22"/>
                <w:lang w:eastAsia="en-US"/>
              </w:rPr>
              <w:t xml:space="preserve"> turi būti vartojama atsargiai, nes galimai</w:t>
            </w:r>
            <w:r>
              <w:rPr>
                <w:noProof w:val="0"/>
                <w:szCs w:val="22"/>
                <w:lang w:eastAsia="en-US"/>
              </w:rPr>
              <w:t xml:space="preserve"> </w:t>
            </w:r>
            <w:r w:rsidRPr="00A03B63">
              <w:rPr>
                <w:noProof w:val="0"/>
                <w:szCs w:val="22"/>
                <w:lang w:eastAsia="en-US"/>
              </w:rPr>
              <w:t>pasireiškus su hidrochlorotiazido vartojimu susijusiam</w:t>
            </w:r>
            <w:r>
              <w:rPr>
                <w:noProof w:val="0"/>
                <w:szCs w:val="22"/>
                <w:lang w:eastAsia="en-US"/>
              </w:rPr>
              <w:t xml:space="preserve"> </w:t>
            </w:r>
            <w:r w:rsidRPr="00A03B63">
              <w:rPr>
                <w:noProof w:val="0"/>
                <w:szCs w:val="22"/>
                <w:lang w:eastAsia="en-US"/>
              </w:rPr>
              <w:t>funkciniam inkstų nepakankamumui, gali padidėti pieno</w:t>
            </w:r>
            <w:r>
              <w:rPr>
                <w:noProof w:val="0"/>
                <w:szCs w:val="22"/>
                <w:lang w:eastAsia="en-US"/>
              </w:rPr>
              <w:t xml:space="preserve"> </w:t>
            </w:r>
            <w:r w:rsidRPr="00A03B63">
              <w:rPr>
                <w:noProof w:val="0"/>
                <w:szCs w:val="22"/>
                <w:lang w:eastAsia="en-US"/>
              </w:rPr>
              <w:t>rūgšties acidozės atsiradimo rizika.</w:t>
            </w:r>
          </w:p>
        </w:tc>
      </w:tr>
      <w:tr w:rsidR="00855439" w:rsidRPr="00545077" w14:paraId="74166837" w14:textId="77777777" w:rsidTr="00317871">
        <w:trPr>
          <w:trHeight w:val="63"/>
        </w:trPr>
        <w:tc>
          <w:tcPr>
            <w:tcW w:w="1964" w:type="dxa"/>
            <w:vMerge/>
          </w:tcPr>
          <w:p w14:paraId="3C3D7E1C" w14:textId="77777777" w:rsidR="00855439" w:rsidRPr="00545077" w:rsidRDefault="00855439" w:rsidP="00317871">
            <w:pPr>
              <w:widowControl w:val="0"/>
              <w:rPr>
                <w:szCs w:val="22"/>
                <w:lang w:eastAsia="en-US"/>
              </w:rPr>
            </w:pPr>
          </w:p>
        </w:tc>
        <w:tc>
          <w:tcPr>
            <w:tcW w:w="2255" w:type="dxa"/>
            <w:tcBorders>
              <w:top w:val="single" w:sz="4" w:space="0" w:color="auto"/>
              <w:bottom w:val="single" w:sz="4" w:space="0" w:color="auto"/>
            </w:tcBorders>
          </w:tcPr>
          <w:p w14:paraId="1E1BD622" w14:textId="77777777" w:rsidR="00855439" w:rsidRPr="00CC1C41" w:rsidRDefault="00855439" w:rsidP="00317871">
            <w:pPr>
              <w:widowControl w:val="0"/>
              <w:rPr>
                <w:iCs/>
                <w:noProof w:val="0"/>
                <w:szCs w:val="22"/>
                <w:lang w:eastAsia="en-US"/>
              </w:rPr>
            </w:pPr>
            <w:r w:rsidRPr="00CC1C41">
              <w:rPr>
                <w:iCs/>
                <w:noProof w:val="0"/>
                <w:szCs w:val="22"/>
                <w:lang w:eastAsia="en-US"/>
              </w:rPr>
              <w:t>Beta</w:t>
            </w:r>
            <w:r>
              <w:rPr>
                <w:iCs/>
                <w:noProof w:val="0"/>
                <w:szCs w:val="22"/>
                <w:lang w:eastAsia="en-US"/>
              </w:rPr>
              <w:t> </w:t>
            </w:r>
            <w:r w:rsidRPr="00CC1C41">
              <w:rPr>
                <w:iCs/>
                <w:noProof w:val="0"/>
                <w:szCs w:val="22"/>
                <w:lang w:eastAsia="en-US"/>
              </w:rPr>
              <w:t>adrenoreceptorių blokatoriai ir diazoksidas</w:t>
            </w:r>
          </w:p>
        </w:tc>
        <w:tc>
          <w:tcPr>
            <w:tcW w:w="4889" w:type="dxa"/>
            <w:tcBorders>
              <w:top w:val="single" w:sz="4" w:space="0" w:color="auto"/>
              <w:bottom w:val="single" w:sz="4" w:space="0" w:color="auto"/>
            </w:tcBorders>
          </w:tcPr>
          <w:p w14:paraId="2CF2A7A6" w14:textId="77777777" w:rsidR="00855439" w:rsidRPr="00545077" w:rsidRDefault="00855439" w:rsidP="00317871">
            <w:pPr>
              <w:widowControl w:val="0"/>
              <w:rPr>
                <w:noProof w:val="0"/>
                <w:szCs w:val="22"/>
                <w:lang w:eastAsia="en-US" w:bidi="th-TH"/>
              </w:rPr>
            </w:pPr>
            <w:r w:rsidRPr="00A03B63">
              <w:rPr>
                <w:noProof w:val="0"/>
                <w:szCs w:val="22"/>
                <w:lang w:eastAsia="en-US" w:bidi="th-TH"/>
              </w:rPr>
              <w:t>Kartu vartojant tiazid</w:t>
            </w:r>
            <w:r>
              <w:rPr>
                <w:noProof w:val="0"/>
                <w:szCs w:val="22"/>
                <w:lang w:eastAsia="en-US" w:bidi="th-TH"/>
              </w:rPr>
              <w:t>inių</w:t>
            </w:r>
            <w:r w:rsidRPr="00A03B63">
              <w:rPr>
                <w:noProof w:val="0"/>
                <w:szCs w:val="22"/>
                <w:lang w:eastAsia="en-US" w:bidi="th-TH"/>
              </w:rPr>
              <w:t xml:space="preserve"> diuretikų, įskaitant</w:t>
            </w:r>
            <w:r>
              <w:rPr>
                <w:noProof w:val="0"/>
                <w:szCs w:val="22"/>
                <w:lang w:eastAsia="en-US" w:bidi="th-TH"/>
              </w:rPr>
              <w:t xml:space="preserve"> </w:t>
            </w:r>
            <w:r w:rsidRPr="00A03B63">
              <w:rPr>
                <w:noProof w:val="0"/>
                <w:szCs w:val="22"/>
                <w:lang w:eastAsia="en-US" w:bidi="th-TH"/>
              </w:rPr>
              <w:t>hidrochlorotiazidą, ir beta</w:t>
            </w:r>
            <w:r>
              <w:rPr>
                <w:noProof w:val="0"/>
                <w:szCs w:val="22"/>
                <w:lang w:eastAsia="en-US" w:bidi="th-TH"/>
              </w:rPr>
              <w:t> </w:t>
            </w:r>
            <w:r w:rsidRPr="00A03B63">
              <w:rPr>
                <w:noProof w:val="0"/>
                <w:szCs w:val="22"/>
                <w:lang w:eastAsia="en-US" w:bidi="th-TH"/>
              </w:rPr>
              <w:t>adrenoreceptorių blokatorių</w:t>
            </w:r>
            <w:r>
              <w:rPr>
                <w:noProof w:val="0"/>
                <w:szCs w:val="22"/>
                <w:lang w:eastAsia="en-US" w:bidi="th-TH"/>
              </w:rPr>
              <w:t xml:space="preserve"> </w:t>
            </w:r>
            <w:r w:rsidRPr="00A03B63">
              <w:rPr>
                <w:noProof w:val="0"/>
                <w:szCs w:val="22"/>
                <w:lang w:eastAsia="en-US" w:bidi="th-TH"/>
              </w:rPr>
              <w:t xml:space="preserve">gali padidėti hiperglikemijos </w:t>
            </w:r>
            <w:r>
              <w:rPr>
                <w:noProof w:val="0"/>
                <w:szCs w:val="22"/>
                <w:lang w:eastAsia="en-US" w:bidi="th-TH"/>
              </w:rPr>
              <w:t>rizika</w:t>
            </w:r>
            <w:r w:rsidRPr="00A03B63">
              <w:rPr>
                <w:noProof w:val="0"/>
                <w:szCs w:val="22"/>
                <w:lang w:eastAsia="en-US" w:bidi="th-TH"/>
              </w:rPr>
              <w:t>.</w:t>
            </w:r>
            <w:r>
              <w:rPr>
                <w:noProof w:val="0"/>
                <w:szCs w:val="22"/>
                <w:lang w:eastAsia="en-US" w:bidi="th-TH"/>
              </w:rPr>
              <w:t xml:space="preserve"> </w:t>
            </w:r>
            <w:r w:rsidRPr="00A03B63">
              <w:rPr>
                <w:noProof w:val="0"/>
                <w:szCs w:val="22"/>
                <w:lang w:eastAsia="en-US" w:bidi="th-TH"/>
              </w:rPr>
              <w:t>Tiazidiniai diuretikai, įskaitant hidrochlorotiazidą, gali</w:t>
            </w:r>
            <w:r>
              <w:rPr>
                <w:noProof w:val="0"/>
                <w:szCs w:val="22"/>
                <w:lang w:eastAsia="en-US" w:bidi="th-TH"/>
              </w:rPr>
              <w:t xml:space="preserve"> </w:t>
            </w:r>
            <w:r w:rsidRPr="00A03B63">
              <w:rPr>
                <w:noProof w:val="0"/>
                <w:szCs w:val="22"/>
                <w:lang w:eastAsia="en-US" w:bidi="th-TH"/>
              </w:rPr>
              <w:t>stiprinti gliukozės k</w:t>
            </w:r>
            <w:r>
              <w:rPr>
                <w:noProof w:val="0"/>
                <w:szCs w:val="22"/>
                <w:lang w:eastAsia="en-US" w:bidi="th-TH"/>
              </w:rPr>
              <w:t>oncentrac</w:t>
            </w:r>
            <w:r w:rsidRPr="00A03B63">
              <w:rPr>
                <w:noProof w:val="0"/>
                <w:szCs w:val="22"/>
                <w:lang w:eastAsia="en-US" w:bidi="th-TH"/>
              </w:rPr>
              <w:t>i</w:t>
            </w:r>
            <w:r>
              <w:rPr>
                <w:noProof w:val="0"/>
                <w:szCs w:val="22"/>
                <w:lang w:eastAsia="en-US" w:bidi="th-TH"/>
              </w:rPr>
              <w:t>ją</w:t>
            </w:r>
            <w:r w:rsidRPr="00A03B63">
              <w:rPr>
                <w:noProof w:val="0"/>
                <w:szCs w:val="22"/>
                <w:lang w:eastAsia="en-US" w:bidi="th-TH"/>
              </w:rPr>
              <w:t xml:space="preserve"> kraujyje didinantį diazoksido</w:t>
            </w:r>
            <w:r>
              <w:rPr>
                <w:noProof w:val="0"/>
                <w:szCs w:val="22"/>
                <w:lang w:eastAsia="en-US" w:bidi="th-TH"/>
              </w:rPr>
              <w:t xml:space="preserve"> </w:t>
            </w:r>
            <w:r w:rsidRPr="00A03B63">
              <w:rPr>
                <w:noProof w:val="0"/>
                <w:szCs w:val="22"/>
                <w:lang w:eastAsia="en-US" w:bidi="th-TH"/>
              </w:rPr>
              <w:t>poveikį.</w:t>
            </w:r>
          </w:p>
        </w:tc>
      </w:tr>
      <w:tr w:rsidR="00855439" w:rsidRPr="00545077" w14:paraId="1677ACED" w14:textId="77777777" w:rsidTr="00317871">
        <w:trPr>
          <w:trHeight w:val="63"/>
        </w:trPr>
        <w:tc>
          <w:tcPr>
            <w:tcW w:w="1964" w:type="dxa"/>
            <w:vMerge/>
          </w:tcPr>
          <w:p w14:paraId="1AA8E8D0" w14:textId="77777777" w:rsidR="00855439" w:rsidRPr="00545077" w:rsidRDefault="00855439" w:rsidP="00317871">
            <w:pPr>
              <w:widowControl w:val="0"/>
              <w:rPr>
                <w:szCs w:val="22"/>
                <w:lang w:eastAsia="en-US"/>
              </w:rPr>
            </w:pPr>
          </w:p>
        </w:tc>
        <w:tc>
          <w:tcPr>
            <w:tcW w:w="2255" w:type="dxa"/>
            <w:tcBorders>
              <w:top w:val="single" w:sz="4" w:space="0" w:color="auto"/>
              <w:bottom w:val="single" w:sz="4" w:space="0" w:color="auto"/>
            </w:tcBorders>
          </w:tcPr>
          <w:p w14:paraId="5CF83D84" w14:textId="77777777" w:rsidR="00855439" w:rsidRPr="00CC1C41" w:rsidRDefault="00855439" w:rsidP="00317871">
            <w:pPr>
              <w:widowControl w:val="0"/>
              <w:rPr>
                <w:iCs/>
                <w:noProof w:val="0"/>
                <w:szCs w:val="22"/>
                <w:lang w:eastAsia="en-US"/>
              </w:rPr>
            </w:pPr>
            <w:r w:rsidRPr="00CC1C41">
              <w:rPr>
                <w:iCs/>
                <w:noProof w:val="0"/>
                <w:szCs w:val="22"/>
                <w:lang w:eastAsia="en-US"/>
              </w:rPr>
              <w:t>Ciklosporinas</w:t>
            </w:r>
          </w:p>
        </w:tc>
        <w:tc>
          <w:tcPr>
            <w:tcW w:w="4889" w:type="dxa"/>
            <w:tcBorders>
              <w:top w:val="single" w:sz="4" w:space="0" w:color="auto"/>
              <w:bottom w:val="single" w:sz="4" w:space="0" w:color="auto"/>
            </w:tcBorders>
          </w:tcPr>
          <w:p w14:paraId="3A5CD582" w14:textId="77777777" w:rsidR="00855439" w:rsidRPr="00A03B63" w:rsidRDefault="00855439" w:rsidP="00317871">
            <w:pPr>
              <w:widowControl w:val="0"/>
              <w:autoSpaceDE w:val="0"/>
              <w:autoSpaceDN w:val="0"/>
              <w:adjustRightInd w:val="0"/>
              <w:rPr>
                <w:noProof w:val="0"/>
                <w:szCs w:val="22"/>
                <w:lang w:eastAsia="en-US" w:bidi="th-TH"/>
              </w:rPr>
            </w:pPr>
            <w:r w:rsidRPr="00A03B63">
              <w:rPr>
                <w:noProof w:val="0"/>
                <w:szCs w:val="22"/>
              </w:rPr>
              <w:t xml:space="preserve">Kartu taikomas gydymas ciklosporinu gali padidinti </w:t>
            </w:r>
            <w:r w:rsidRPr="00A03B63">
              <w:rPr>
                <w:rFonts w:eastAsia="TimesNewRomanPSMT"/>
                <w:noProof w:val="0"/>
                <w:szCs w:val="22"/>
              </w:rPr>
              <w:t>hiperurikemijos ir podagros tipo komplikacijų rizik</w:t>
            </w:r>
            <w:r>
              <w:rPr>
                <w:rFonts w:eastAsia="TimesNewRomanPSMT"/>
                <w:noProof w:val="0"/>
                <w:szCs w:val="22"/>
              </w:rPr>
              <w:t>ą</w:t>
            </w:r>
            <w:r w:rsidRPr="00A03B63">
              <w:rPr>
                <w:rFonts w:eastAsia="TimesNewRomanPSMT"/>
                <w:noProof w:val="0"/>
                <w:szCs w:val="22"/>
              </w:rPr>
              <w:t>.</w:t>
            </w:r>
          </w:p>
        </w:tc>
      </w:tr>
      <w:tr w:rsidR="00855439" w:rsidRPr="00545077" w14:paraId="5C4A26B5" w14:textId="77777777" w:rsidTr="00317871">
        <w:trPr>
          <w:trHeight w:val="63"/>
        </w:trPr>
        <w:tc>
          <w:tcPr>
            <w:tcW w:w="1964" w:type="dxa"/>
            <w:vMerge/>
          </w:tcPr>
          <w:p w14:paraId="0831CBA1" w14:textId="77777777" w:rsidR="00855439" w:rsidRPr="00545077" w:rsidRDefault="00855439" w:rsidP="00317871">
            <w:pPr>
              <w:widowControl w:val="0"/>
              <w:rPr>
                <w:szCs w:val="22"/>
                <w:lang w:eastAsia="en-US"/>
              </w:rPr>
            </w:pPr>
          </w:p>
        </w:tc>
        <w:tc>
          <w:tcPr>
            <w:tcW w:w="2255" w:type="dxa"/>
            <w:tcBorders>
              <w:top w:val="single" w:sz="4" w:space="0" w:color="auto"/>
              <w:bottom w:val="single" w:sz="4" w:space="0" w:color="auto"/>
            </w:tcBorders>
          </w:tcPr>
          <w:p w14:paraId="795D968F" w14:textId="77777777" w:rsidR="00855439" w:rsidRPr="00CC1C41" w:rsidRDefault="00855439" w:rsidP="00317871">
            <w:pPr>
              <w:widowControl w:val="0"/>
              <w:rPr>
                <w:iCs/>
                <w:noProof w:val="0"/>
                <w:szCs w:val="22"/>
                <w:lang w:eastAsia="en-US"/>
              </w:rPr>
            </w:pPr>
            <w:r w:rsidRPr="00CC1C41">
              <w:rPr>
                <w:iCs/>
                <w:noProof w:val="0"/>
                <w:szCs w:val="22"/>
                <w:lang w:eastAsia="en-US"/>
              </w:rPr>
              <w:t>Citotoksinės medžiagos</w:t>
            </w:r>
          </w:p>
        </w:tc>
        <w:tc>
          <w:tcPr>
            <w:tcW w:w="4889" w:type="dxa"/>
            <w:tcBorders>
              <w:top w:val="single" w:sz="4" w:space="0" w:color="auto"/>
              <w:bottom w:val="single" w:sz="4" w:space="0" w:color="auto"/>
            </w:tcBorders>
          </w:tcPr>
          <w:p w14:paraId="1665D933" w14:textId="77777777" w:rsidR="00855439" w:rsidRPr="00545077" w:rsidRDefault="00855439" w:rsidP="00317871">
            <w:pPr>
              <w:widowControl w:val="0"/>
              <w:rPr>
                <w:noProof w:val="0"/>
                <w:szCs w:val="22"/>
                <w:lang w:eastAsia="en-US" w:bidi="th-TH"/>
              </w:rPr>
            </w:pPr>
            <w:r w:rsidRPr="00A03B63">
              <w:rPr>
                <w:noProof w:val="0"/>
                <w:szCs w:val="22"/>
                <w:lang w:eastAsia="en-US"/>
              </w:rPr>
              <w:t>Tiazid</w:t>
            </w:r>
            <w:r>
              <w:rPr>
                <w:noProof w:val="0"/>
                <w:szCs w:val="22"/>
                <w:lang w:eastAsia="en-US"/>
              </w:rPr>
              <w:t>ai</w:t>
            </w:r>
            <w:r w:rsidRPr="00A03B63">
              <w:rPr>
                <w:noProof w:val="0"/>
                <w:szCs w:val="22"/>
                <w:lang w:eastAsia="en-US"/>
              </w:rPr>
              <w:t>, įskaitant hidrochlorotiazidą, gali</w:t>
            </w:r>
            <w:r>
              <w:rPr>
                <w:noProof w:val="0"/>
                <w:szCs w:val="22"/>
                <w:lang w:eastAsia="en-US"/>
              </w:rPr>
              <w:t xml:space="preserve"> </w:t>
            </w:r>
            <w:r w:rsidRPr="00A03B63">
              <w:rPr>
                <w:noProof w:val="0"/>
                <w:szCs w:val="22"/>
                <w:lang w:eastAsia="en-US"/>
              </w:rPr>
              <w:t xml:space="preserve">mažinti citotoksinių </w:t>
            </w:r>
            <w:r>
              <w:rPr>
                <w:noProof w:val="0"/>
                <w:szCs w:val="22"/>
                <w:lang w:eastAsia="en-US"/>
              </w:rPr>
              <w:t>medžiagų</w:t>
            </w:r>
            <w:r w:rsidRPr="00A03B63">
              <w:rPr>
                <w:noProof w:val="0"/>
                <w:szCs w:val="22"/>
                <w:lang w:eastAsia="en-US"/>
              </w:rPr>
              <w:t xml:space="preserve"> (pvz.,</w:t>
            </w:r>
            <w:r>
              <w:rPr>
                <w:noProof w:val="0"/>
                <w:szCs w:val="22"/>
                <w:lang w:eastAsia="en-US"/>
              </w:rPr>
              <w:t xml:space="preserve"> </w:t>
            </w:r>
            <w:r w:rsidRPr="00A03B63">
              <w:rPr>
                <w:noProof w:val="0"/>
                <w:szCs w:val="22"/>
                <w:lang w:eastAsia="en-US"/>
              </w:rPr>
              <w:t xml:space="preserve">ciklofosfamido, metotreksato) </w:t>
            </w:r>
            <w:r>
              <w:rPr>
                <w:noProof w:val="0"/>
                <w:szCs w:val="22"/>
                <w:lang w:eastAsia="en-US"/>
              </w:rPr>
              <w:t>šalinimą</w:t>
            </w:r>
            <w:r w:rsidRPr="00A03B63">
              <w:rPr>
                <w:noProof w:val="0"/>
                <w:szCs w:val="22"/>
                <w:lang w:eastAsia="en-US"/>
              </w:rPr>
              <w:t xml:space="preserve"> p</w:t>
            </w:r>
            <w:r>
              <w:rPr>
                <w:noProof w:val="0"/>
                <w:szCs w:val="22"/>
                <w:lang w:eastAsia="en-US"/>
              </w:rPr>
              <w:t>e</w:t>
            </w:r>
            <w:r w:rsidRPr="00A03B63">
              <w:rPr>
                <w:noProof w:val="0"/>
                <w:szCs w:val="22"/>
                <w:lang w:eastAsia="en-US"/>
              </w:rPr>
              <w:t>r inkstus ir</w:t>
            </w:r>
            <w:r>
              <w:rPr>
                <w:noProof w:val="0"/>
                <w:szCs w:val="22"/>
                <w:lang w:eastAsia="en-US"/>
              </w:rPr>
              <w:t xml:space="preserve"> </w:t>
            </w:r>
            <w:r w:rsidRPr="00A03B63">
              <w:rPr>
                <w:noProof w:val="0"/>
                <w:szCs w:val="22"/>
                <w:lang w:eastAsia="en-US"/>
              </w:rPr>
              <w:t>stiprinti jų sukeliamą mieloidinio audinio funkcijos</w:t>
            </w:r>
            <w:r>
              <w:rPr>
                <w:noProof w:val="0"/>
                <w:szCs w:val="22"/>
                <w:lang w:eastAsia="en-US"/>
              </w:rPr>
              <w:t xml:space="preserve"> </w:t>
            </w:r>
            <w:r w:rsidRPr="00A03B63">
              <w:rPr>
                <w:noProof w:val="0"/>
                <w:szCs w:val="22"/>
                <w:lang w:eastAsia="en-US"/>
              </w:rPr>
              <w:t>slopinimą.</w:t>
            </w:r>
          </w:p>
        </w:tc>
      </w:tr>
      <w:tr w:rsidR="00855439" w:rsidRPr="00545077" w14:paraId="5CD7C884" w14:textId="77777777" w:rsidTr="00317871">
        <w:trPr>
          <w:trHeight w:val="63"/>
        </w:trPr>
        <w:tc>
          <w:tcPr>
            <w:tcW w:w="1964" w:type="dxa"/>
            <w:vMerge/>
          </w:tcPr>
          <w:p w14:paraId="23BBDBE7"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78EFE0D7" w14:textId="77777777" w:rsidR="00855439" w:rsidRPr="00FF59E5" w:rsidRDefault="00855439" w:rsidP="00317871">
            <w:pPr>
              <w:widowControl w:val="0"/>
              <w:rPr>
                <w:noProof w:val="0"/>
                <w:szCs w:val="22"/>
                <w:u w:val="single"/>
                <w:lang w:eastAsia="en-US"/>
              </w:rPr>
            </w:pPr>
            <w:r w:rsidRPr="00CC1C41">
              <w:rPr>
                <w:iCs/>
                <w:noProof w:val="0"/>
                <w:szCs w:val="22"/>
                <w:lang w:eastAsia="en-US"/>
              </w:rPr>
              <w:t>Rusmenės glikozidai</w:t>
            </w:r>
          </w:p>
        </w:tc>
        <w:tc>
          <w:tcPr>
            <w:tcW w:w="4889" w:type="dxa"/>
            <w:tcBorders>
              <w:top w:val="single" w:sz="4" w:space="0" w:color="auto"/>
              <w:bottom w:val="single" w:sz="4" w:space="0" w:color="auto"/>
            </w:tcBorders>
          </w:tcPr>
          <w:p w14:paraId="25919397" w14:textId="77777777" w:rsidR="00855439" w:rsidRPr="00545077" w:rsidRDefault="00855439" w:rsidP="00317871">
            <w:pPr>
              <w:widowControl w:val="0"/>
              <w:rPr>
                <w:noProof w:val="0"/>
                <w:szCs w:val="22"/>
                <w:u w:val="single"/>
                <w:lang w:eastAsia="en-US"/>
              </w:rPr>
            </w:pPr>
            <w:r>
              <w:rPr>
                <w:noProof w:val="0"/>
                <w:szCs w:val="22"/>
                <w:lang w:eastAsia="en-US" w:bidi="th-TH"/>
              </w:rPr>
              <w:t xml:space="preserve">Gali pasireikšti </w:t>
            </w:r>
            <w:r w:rsidRPr="00A03B63">
              <w:rPr>
                <w:noProof w:val="0"/>
                <w:szCs w:val="22"/>
                <w:lang w:eastAsia="en-US" w:bidi="th-TH"/>
              </w:rPr>
              <w:t xml:space="preserve">tiazidų vartojimo </w:t>
            </w:r>
            <w:r>
              <w:rPr>
                <w:noProof w:val="0"/>
                <w:szCs w:val="22"/>
                <w:lang w:eastAsia="en-US" w:bidi="th-TH"/>
              </w:rPr>
              <w:t xml:space="preserve">sukelta </w:t>
            </w:r>
            <w:r w:rsidRPr="00A03B63">
              <w:rPr>
                <w:noProof w:val="0"/>
                <w:szCs w:val="22"/>
                <w:lang w:eastAsia="en-US" w:bidi="th-TH"/>
              </w:rPr>
              <w:t>hipokalemija arba</w:t>
            </w:r>
            <w:r>
              <w:rPr>
                <w:noProof w:val="0"/>
                <w:szCs w:val="22"/>
                <w:lang w:eastAsia="en-US" w:bidi="th-TH"/>
              </w:rPr>
              <w:t xml:space="preserve"> </w:t>
            </w:r>
            <w:r w:rsidRPr="00A03B63">
              <w:rPr>
                <w:noProof w:val="0"/>
                <w:szCs w:val="22"/>
                <w:lang w:eastAsia="en-US" w:bidi="th-TH"/>
              </w:rPr>
              <w:t>hipomagnezemija (kaip nepageidaujamas poveikis)</w:t>
            </w:r>
            <w:r>
              <w:rPr>
                <w:noProof w:val="0"/>
                <w:szCs w:val="22"/>
                <w:lang w:eastAsia="en-US" w:bidi="th-TH"/>
              </w:rPr>
              <w:t>, skatinanti</w:t>
            </w:r>
            <w:r w:rsidRPr="00A03B63">
              <w:rPr>
                <w:noProof w:val="0"/>
                <w:szCs w:val="22"/>
                <w:lang w:eastAsia="en-US" w:bidi="th-TH"/>
              </w:rPr>
              <w:t xml:space="preserve"> rusmenės glikozidų sukelt</w:t>
            </w:r>
            <w:r>
              <w:rPr>
                <w:noProof w:val="0"/>
                <w:szCs w:val="22"/>
                <w:lang w:eastAsia="en-US" w:bidi="th-TH"/>
              </w:rPr>
              <w:t>ų</w:t>
            </w:r>
            <w:r w:rsidRPr="00A03B63">
              <w:rPr>
                <w:noProof w:val="0"/>
                <w:szCs w:val="22"/>
                <w:lang w:eastAsia="en-US" w:bidi="th-TH"/>
              </w:rPr>
              <w:t xml:space="preserve"> širdies</w:t>
            </w:r>
            <w:r>
              <w:rPr>
                <w:noProof w:val="0"/>
                <w:szCs w:val="22"/>
                <w:lang w:eastAsia="en-US" w:bidi="th-TH"/>
              </w:rPr>
              <w:t xml:space="preserve"> ritmo sutrikimų atsiradimą</w:t>
            </w:r>
            <w:r w:rsidRPr="00545077">
              <w:rPr>
                <w:noProof w:val="0"/>
                <w:szCs w:val="22"/>
                <w:lang w:eastAsia="en-US"/>
              </w:rPr>
              <w:t>.</w:t>
            </w:r>
          </w:p>
        </w:tc>
      </w:tr>
      <w:tr w:rsidR="00855439" w:rsidRPr="00545077" w14:paraId="54878309" w14:textId="77777777" w:rsidTr="00317871">
        <w:trPr>
          <w:trHeight w:val="63"/>
        </w:trPr>
        <w:tc>
          <w:tcPr>
            <w:tcW w:w="1964" w:type="dxa"/>
            <w:vMerge/>
          </w:tcPr>
          <w:p w14:paraId="5D3466CA"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3E58305F" w14:textId="77777777" w:rsidR="00855439" w:rsidRPr="00CC1C41" w:rsidRDefault="00855439" w:rsidP="00317871">
            <w:pPr>
              <w:widowControl w:val="0"/>
              <w:rPr>
                <w:noProof w:val="0"/>
                <w:szCs w:val="22"/>
                <w:lang w:eastAsia="en-US" w:bidi="th-TH"/>
              </w:rPr>
            </w:pPr>
            <w:r w:rsidRPr="00CC1C41">
              <w:rPr>
                <w:noProof w:val="0"/>
                <w:szCs w:val="22"/>
                <w:lang w:eastAsia="en-US" w:bidi="th-TH"/>
              </w:rPr>
              <w:t>Kontrastinės medžiagos, kurių sudėtyje yra jodo</w:t>
            </w:r>
          </w:p>
        </w:tc>
        <w:tc>
          <w:tcPr>
            <w:tcW w:w="4889" w:type="dxa"/>
            <w:tcBorders>
              <w:top w:val="single" w:sz="4" w:space="0" w:color="auto"/>
              <w:bottom w:val="single" w:sz="4" w:space="0" w:color="auto"/>
            </w:tcBorders>
          </w:tcPr>
          <w:p w14:paraId="58446FF2" w14:textId="77777777" w:rsidR="00855439" w:rsidRPr="00545077" w:rsidRDefault="00855439" w:rsidP="00317871">
            <w:pPr>
              <w:widowControl w:val="0"/>
              <w:rPr>
                <w:noProof w:val="0"/>
                <w:szCs w:val="22"/>
                <w:lang w:eastAsia="en-US" w:bidi="th-TH"/>
              </w:rPr>
            </w:pPr>
            <w:r w:rsidRPr="001A7DBC">
              <w:rPr>
                <w:noProof w:val="0"/>
                <w:szCs w:val="22"/>
                <w:lang w:eastAsia="en-US" w:bidi="th-TH"/>
              </w:rPr>
              <w:t>Dėl diuretikų vartojimo pasireiškusios dehidratacijos</w:t>
            </w:r>
            <w:r>
              <w:rPr>
                <w:noProof w:val="0"/>
                <w:szCs w:val="22"/>
                <w:lang w:eastAsia="en-US" w:bidi="th-TH"/>
              </w:rPr>
              <w:t xml:space="preserve"> </w:t>
            </w:r>
            <w:r w:rsidRPr="001A7DBC">
              <w:rPr>
                <w:noProof w:val="0"/>
                <w:szCs w:val="22"/>
                <w:lang w:eastAsia="en-US" w:bidi="th-TH"/>
              </w:rPr>
              <w:t>atveju padidėja ūminio inkstų nepakankamumo rizika,</w:t>
            </w:r>
            <w:r>
              <w:rPr>
                <w:noProof w:val="0"/>
                <w:szCs w:val="22"/>
                <w:lang w:eastAsia="en-US" w:bidi="th-TH"/>
              </w:rPr>
              <w:t xml:space="preserve"> </w:t>
            </w:r>
            <w:r w:rsidRPr="001A7DBC">
              <w:rPr>
                <w:noProof w:val="0"/>
                <w:szCs w:val="22"/>
                <w:lang w:eastAsia="en-US" w:bidi="th-TH"/>
              </w:rPr>
              <w:t xml:space="preserve">ypač vartojant dideles jodo </w:t>
            </w:r>
            <w:r>
              <w:rPr>
                <w:noProof w:val="0"/>
                <w:szCs w:val="22"/>
                <w:lang w:eastAsia="en-US" w:bidi="th-TH"/>
              </w:rPr>
              <w:t xml:space="preserve">vaistinių </w:t>
            </w:r>
            <w:r w:rsidRPr="001A7DBC">
              <w:rPr>
                <w:noProof w:val="0"/>
                <w:szCs w:val="22"/>
                <w:lang w:eastAsia="en-US" w:bidi="th-TH"/>
              </w:rPr>
              <w:t>preparatų dozes. Prieš tokių</w:t>
            </w:r>
            <w:r>
              <w:rPr>
                <w:noProof w:val="0"/>
                <w:szCs w:val="22"/>
                <w:lang w:eastAsia="en-US" w:bidi="th-TH"/>
              </w:rPr>
              <w:t xml:space="preserve"> vaistinių </w:t>
            </w:r>
            <w:r w:rsidRPr="001A7DBC">
              <w:rPr>
                <w:noProof w:val="0"/>
                <w:szCs w:val="22"/>
                <w:lang w:eastAsia="en-US" w:bidi="th-TH"/>
              </w:rPr>
              <w:t xml:space="preserve">preparatų vartojimą pacientui būtina </w:t>
            </w:r>
            <w:r>
              <w:rPr>
                <w:noProof w:val="0"/>
                <w:szCs w:val="22"/>
                <w:lang w:eastAsia="en-US" w:bidi="th-TH"/>
              </w:rPr>
              <w:t>sunormalizuoti</w:t>
            </w:r>
            <w:r w:rsidRPr="001A7DBC">
              <w:rPr>
                <w:noProof w:val="0"/>
                <w:szCs w:val="22"/>
                <w:lang w:eastAsia="en-US" w:bidi="th-TH"/>
              </w:rPr>
              <w:t xml:space="preserve"> skysči</w:t>
            </w:r>
            <w:r>
              <w:rPr>
                <w:noProof w:val="0"/>
                <w:szCs w:val="22"/>
                <w:lang w:eastAsia="en-US" w:bidi="th-TH"/>
              </w:rPr>
              <w:t xml:space="preserve">ų </w:t>
            </w:r>
            <w:r w:rsidRPr="001A7DBC">
              <w:rPr>
                <w:noProof w:val="0"/>
                <w:szCs w:val="22"/>
                <w:lang w:eastAsia="en-US" w:bidi="th-TH"/>
              </w:rPr>
              <w:t>kiekį.</w:t>
            </w:r>
          </w:p>
        </w:tc>
      </w:tr>
      <w:tr w:rsidR="00855439" w:rsidRPr="00545077" w14:paraId="0335292D" w14:textId="77777777" w:rsidTr="00317871">
        <w:trPr>
          <w:trHeight w:val="63"/>
        </w:trPr>
        <w:tc>
          <w:tcPr>
            <w:tcW w:w="1964" w:type="dxa"/>
            <w:vMerge/>
          </w:tcPr>
          <w:p w14:paraId="6DBACE3A"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32867EBB" w14:textId="77777777" w:rsidR="00855439" w:rsidRPr="00CC1C41" w:rsidRDefault="00855439" w:rsidP="00317871">
            <w:pPr>
              <w:widowControl w:val="0"/>
              <w:rPr>
                <w:iCs/>
                <w:noProof w:val="0"/>
                <w:szCs w:val="22"/>
                <w:lang w:eastAsia="en-US"/>
              </w:rPr>
            </w:pPr>
            <w:r w:rsidRPr="00CC1C41">
              <w:rPr>
                <w:iCs/>
                <w:noProof w:val="0"/>
                <w:szCs w:val="22"/>
                <w:lang w:eastAsia="en-US"/>
              </w:rPr>
              <w:t>Jonų mainų dervos</w:t>
            </w:r>
          </w:p>
        </w:tc>
        <w:tc>
          <w:tcPr>
            <w:tcW w:w="4889" w:type="dxa"/>
            <w:tcBorders>
              <w:top w:val="single" w:sz="4" w:space="0" w:color="auto"/>
              <w:bottom w:val="single" w:sz="4" w:space="0" w:color="auto"/>
            </w:tcBorders>
          </w:tcPr>
          <w:p w14:paraId="6CB8A8EB" w14:textId="77777777" w:rsidR="00855439" w:rsidRPr="00545077" w:rsidRDefault="00855439" w:rsidP="00317871">
            <w:pPr>
              <w:widowControl w:val="0"/>
              <w:rPr>
                <w:noProof w:val="0"/>
                <w:szCs w:val="22"/>
                <w:lang w:eastAsia="en-US" w:bidi="th-TH"/>
              </w:rPr>
            </w:pPr>
            <w:r w:rsidRPr="001A7DBC">
              <w:rPr>
                <w:noProof w:val="0"/>
                <w:szCs w:val="22"/>
                <w:lang w:eastAsia="en-US" w:bidi="th-TH"/>
              </w:rPr>
              <w:t>Kolestiraminas ir kolestipolis mažina tiazidinių diuretikų,</w:t>
            </w:r>
            <w:r>
              <w:rPr>
                <w:noProof w:val="0"/>
                <w:szCs w:val="22"/>
                <w:lang w:eastAsia="en-US" w:bidi="th-TH"/>
              </w:rPr>
              <w:t xml:space="preserve"> </w:t>
            </w:r>
            <w:r w:rsidRPr="001A7DBC">
              <w:rPr>
                <w:noProof w:val="0"/>
                <w:szCs w:val="22"/>
                <w:lang w:eastAsia="en-US" w:bidi="th-TH"/>
              </w:rPr>
              <w:t>įskaitant hidrochlorotiazidą, absorbciją. Dėl to gali</w:t>
            </w:r>
            <w:r>
              <w:rPr>
                <w:noProof w:val="0"/>
                <w:szCs w:val="22"/>
                <w:lang w:eastAsia="en-US" w:bidi="th-TH"/>
              </w:rPr>
              <w:t xml:space="preserve"> </w:t>
            </w:r>
            <w:r w:rsidRPr="001A7DBC">
              <w:rPr>
                <w:noProof w:val="0"/>
                <w:szCs w:val="22"/>
                <w:lang w:eastAsia="en-US" w:bidi="th-TH"/>
              </w:rPr>
              <w:t xml:space="preserve">pasireikšti nepakankamas </w:t>
            </w:r>
            <w:r>
              <w:rPr>
                <w:noProof w:val="0"/>
                <w:szCs w:val="22"/>
                <w:lang w:eastAsia="en-US" w:bidi="th-TH"/>
              </w:rPr>
              <w:t>gydomasis</w:t>
            </w:r>
            <w:r w:rsidRPr="001A7DBC">
              <w:rPr>
                <w:noProof w:val="0"/>
                <w:szCs w:val="22"/>
                <w:lang w:eastAsia="en-US" w:bidi="th-TH"/>
              </w:rPr>
              <w:t xml:space="preserve"> tiazidinių diuretikų</w:t>
            </w:r>
            <w:r>
              <w:rPr>
                <w:noProof w:val="0"/>
                <w:szCs w:val="22"/>
                <w:lang w:eastAsia="en-US" w:bidi="th-TH"/>
              </w:rPr>
              <w:t xml:space="preserve"> </w:t>
            </w:r>
            <w:r w:rsidRPr="001A7DBC">
              <w:rPr>
                <w:noProof w:val="0"/>
                <w:szCs w:val="22"/>
                <w:lang w:eastAsia="en-US" w:bidi="th-TH"/>
              </w:rPr>
              <w:t>poveikis. Tačiau šią sąveiką galima sumažinti paskirstant</w:t>
            </w:r>
            <w:r>
              <w:rPr>
                <w:noProof w:val="0"/>
                <w:szCs w:val="22"/>
                <w:lang w:eastAsia="en-US" w:bidi="th-TH"/>
              </w:rPr>
              <w:t xml:space="preserve"> </w:t>
            </w:r>
            <w:r w:rsidRPr="001A7DBC">
              <w:rPr>
                <w:noProof w:val="0"/>
                <w:szCs w:val="22"/>
                <w:lang w:eastAsia="en-US" w:bidi="th-TH"/>
              </w:rPr>
              <w:t xml:space="preserve">hidrochlorotiazido ir </w:t>
            </w:r>
            <w:r w:rsidRPr="001A7DBC">
              <w:rPr>
                <w:noProof w:val="0"/>
                <w:szCs w:val="22"/>
                <w:lang w:eastAsia="en-US" w:bidi="th-TH"/>
              </w:rPr>
              <w:lastRenderedPageBreak/>
              <w:t>dervų dozavimą, pavyzdžiui, kad</w:t>
            </w:r>
            <w:r>
              <w:rPr>
                <w:noProof w:val="0"/>
                <w:szCs w:val="22"/>
                <w:lang w:eastAsia="en-US" w:bidi="th-TH"/>
              </w:rPr>
              <w:t xml:space="preserve"> </w:t>
            </w:r>
            <w:r w:rsidRPr="001A7DBC">
              <w:rPr>
                <w:noProof w:val="0"/>
                <w:szCs w:val="22"/>
                <w:lang w:eastAsia="en-US" w:bidi="th-TH"/>
              </w:rPr>
              <w:t>hidrochlorotiazidas būtų skiriamas bent 4</w:t>
            </w:r>
            <w:r>
              <w:rPr>
                <w:noProof w:val="0"/>
                <w:szCs w:val="22"/>
                <w:lang w:eastAsia="en-US" w:bidi="th-TH"/>
              </w:rPr>
              <w:t> </w:t>
            </w:r>
            <w:r w:rsidRPr="001A7DBC">
              <w:rPr>
                <w:noProof w:val="0"/>
                <w:szCs w:val="22"/>
                <w:lang w:eastAsia="en-US" w:bidi="th-TH"/>
              </w:rPr>
              <w:t>valandas prieš</w:t>
            </w:r>
            <w:r>
              <w:rPr>
                <w:noProof w:val="0"/>
                <w:szCs w:val="22"/>
                <w:lang w:eastAsia="en-US" w:bidi="th-TH"/>
              </w:rPr>
              <w:t xml:space="preserve"> </w:t>
            </w:r>
            <w:r w:rsidRPr="001A7DBC">
              <w:rPr>
                <w:noProof w:val="0"/>
                <w:szCs w:val="22"/>
                <w:lang w:eastAsia="en-US" w:bidi="th-TH"/>
              </w:rPr>
              <w:t>arba 4</w:t>
            </w:r>
            <w:r>
              <w:rPr>
                <w:noProof w:val="0"/>
                <w:szCs w:val="22"/>
                <w:lang w:eastAsia="en-US" w:bidi="th-TH"/>
              </w:rPr>
              <w:noBreakHyphen/>
            </w:r>
            <w:r w:rsidRPr="001A7DBC">
              <w:rPr>
                <w:noProof w:val="0"/>
                <w:szCs w:val="22"/>
                <w:lang w:eastAsia="en-US" w:bidi="th-TH"/>
              </w:rPr>
              <w:t>6</w:t>
            </w:r>
            <w:r>
              <w:rPr>
                <w:noProof w:val="0"/>
                <w:szCs w:val="22"/>
                <w:lang w:eastAsia="en-US" w:bidi="th-TH"/>
              </w:rPr>
              <w:t> </w:t>
            </w:r>
            <w:r w:rsidRPr="001A7DBC">
              <w:rPr>
                <w:noProof w:val="0"/>
                <w:szCs w:val="22"/>
                <w:lang w:eastAsia="en-US" w:bidi="th-TH"/>
              </w:rPr>
              <w:t>valandas po dervų vartojimo.</w:t>
            </w:r>
          </w:p>
        </w:tc>
      </w:tr>
      <w:tr w:rsidR="00855439" w:rsidRPr="00545077" w14:paraId="74D847AD" w14:textId="77777777" w:rsidTr="00317871">
        <w:trPr>
          <w:trHeight w:val="63"/>
        </w:trPr>
        <w:tc>
          <w:tcPr>
            <w:tcW w:w="1964" w:type="dxa"/>
            <w:vMerge/>
          </w:tcPr>
          <w:p w14:paraId="297942BF"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2C0250FD" w14:textId="77777777" w:rsidR="00855439" w:rsidRPr="00FF59E5" w:rsidRDefault="00855439" w:rsidP="00317871">
            <w:pPr>
              <w:widowControl w:val="0"/>
              <w:rPr>
                <w:iCs/>
                <w:noProof w:val="0"/>
                <w:szCs w:val="22"/>
                <w:lang w:eastAsia="en-US"/>
              </w:rPr>
            </w:pPr>
            <w:r w:rsidRPr="00CC1C41">
              <w:rPr>
                <w:iCs/>
                <w:noProof w:val="0"/>
                <w:szCs w:val="22"/>
                <w:lang w:eastAsia="en-US"/>
              </w:rPr>
              <w:t xml:space="preserve">Vaistiniai preparatai, veikiantys kalio </w:t>
            </w:r>
            <w:r>
              <w:rPr>
                <w:iCs/>
                <w:noProof w:val="0"/>
                <w:szCs w:val="22"/>
                <w:lang w:eastAsia="en-US"/>
              </w:rPr>
              <w:t>koncentraciją</w:t>
            </w:r>
            <w:r w:rsidRPr="00CC1C41">
              <w:rPr>
                <w:iCs/>
                <w:noProof w:val="0"/>
                <w:szCs w:val="22"/>
                <w:lang w:eastAsia="en-US"/>
              </w:rPr>
              <w:t xml:space="preserve"> kraujo serume</w:t>
            </w:r>
          </w:p>
        </w:tc>
        <w:tc>
          <w:tcPr>
            <w:tcW w:w="4889" w:type="dxa"/>
            <w:tcBorders>
              <w:top w:val="single" w:sz="4" w:space="0" w:color="auto"/>
              <w:bottom w:val="single" w:sz="4" w:space="0" w:color="auto"/>
            </w:tcBorders>
          </w:tcPr>
          <w:p w14:paraId="6FE9BBD8" w14:textId="77777777" w:rsidR="00855439" w:rsidRPr="00545077" w:rsidRDefault="00855439" w:rsidP="00317871">
            <w:pPr>
              <w:widowControl w:val="0"/>
              <w:rPr>
                <w:noProof w:val="0"/>
                <w:szCs w:val="22"/>
                <w:lang w:eastAsia="en-US" w:bidi="th-TH"/>
              </w:rPr>
            </w:pPr>
            <w:r w:rsidRPr="001A7DBC">
              <w:rPr>
                <w:noProof w:val="0"/>
                <w:szCs w:val="22"/>
                <w:lang w:eastAsia="en-US" w:bidi="th-TH"/>
              </w:rPr>
              <w:t>Hipokalemiją sukeliantį hidrochlorotiazido poveikį gali</w:t>
            </w:r>
            <w:r>
              <w:rPr>
                <w:noProof w:val="0"/>
                <w:szCs w:val="22"/>
                <w:lang w:eastAsia="en-US" w:bidi="th-TH"/>
              </w:rPr>
              <w:t xml:space="preserve"> </w:t>
            </w:r>
            <w:r w:rsidRPr="001A7DBC">
              <w:rPr>
                <w:noProof w:val="0"/>
                <w:szCs w:val="22"/>
                <w:lang w:eastAsia="en-US" w:bidi="th-TH"/>
              </w:rPr>
              <w:t>stiprinti kartu vartojami kal</w:t>
            </w:r>
            <w:r>
              <w:rPr>
                <w:noProof w:val="0"/>
                <w:szCs w:val="22"/>
                <w:lang w:eastAsia="en-US" w:bidi="th-TH"/>
              </w:rPr>
              <w:t>io</w:t>
            </w:r>
            <w:r w:rsidRPr="001A7DBC">
              <w:rPr>
                <w:noProof w:val="0"/>
                <w:szCs w:val="22"/>
                <w:lang w:eastAsia="en-US" w:bidi="th-TH"/>
              </w:rPr>
              <w:t xml:space="preserve"> išsk</w:t>
            </w:r>
            <w:r>
              <w:rPr>
                <w:noProof w:val="0"/>
                <w:szCs w:val="22"/>
                <w:lang w:eastAsia="en-US" w:bidi="th-TH"/>
              </w:rPr>
              <w:t>yrimą skatinantys</w:t>
            </w:r>
            <w:r w:rsidRPr="001A7DBC">
              <w:rPr>
                <w:noProof w:val="0"/>
                <w:szCs w:val="22"/>
                <w:lang w:eastAsia="en-US" w:bidi="th-TH"/>
              </w:rPr>
              <w:t xml:space="preserve"> diuretikai,</w:t>
            </w:r>
            <w:r>
              <w:rPr>
                <w:noProof w:val="0"/>
                <w:szCs w:val="22"/>
                <w:lang w:eastAsia="en-US" w:bidi="th-TH"/>
              </w:rPr>
              <w:t xml:space="preserve"> </w:t>
            </w:r>
            <w:r w:rsidRPr="001A7DBC">
              <w:rPr>
                <w:noProof w:val="0"/>
                <w:szCs w:val="22"/>
                <w:lang w:eastAsia="en-US" w:bidi="th-TH"/>
              </w:rPr>
              <w:t>kortikosteroidai, laisvina</w:t>
            </w:r>
            <w:r>
              <w:rPr>
                <w:noProof w:val="0"/>
                <w:szCs w:val="22"/>
                <w:lang w:eastAsia="en-US" w:bidi="th-TH"/>
              </w:rPr>
              <w:t>mieji</w:t>
            </w:r>
            <w:r w:rsidRPr="001A7DBC">
              <w:rPr>
                <w:noProof w:val="0"/>
                <w:szCs w:val="22"/>
                <w:lang w:eastAsia="en-US" w:bidi="th-TH"/>
              </w:rPr>
              <w:t xml:space="preserve"> </w:t>
            </w:r>
            <w:r>
              <w:rPr>
                <w:noProof w:val="0"/>
                <w:szCs w:val="22"/>
                <w:lang w:eastAsia="en-US" w:bidi="th-TH"/>
              </w:rPr>
              <w:t xml:space="preserve">vaistiniai </w:t>
            </w:r>
            <w:r w:rsidRPr="001A7DBC">
              <w:rPr>
                <w:noProof w:val="0"/>
                <w:szCs w:val="22"/>
                <w:lang w:eastAsia="en-US" w:bidi="th-TH"/>
              </w:rPr>
              <w:t>preparatai,</w:t>
            </w:r>
            <w:r>
              <w:rPr>
                <w:noProof w:val="0"/>
                <w:szCs w:val="22"/>
                <w:lang w:eastAsia="en-US" w:bidi="th-TH"/>
              </w:rPr>
              <w:t xml:space="preserve"> </w:t>
            </w:r>
            <w:r w:rsidRPr="001A7DBC">
              <w:rPr>
                <w:noProof w:val="0"/>
                <w:szCs w:val="22"/>
                <w:lang w:eastAsia="en-US" w:bidi="th-TH"/>
              </w:rPr>
              <w:t>adrenokortikotropinis hormonas (AKTH), amfotericinas,</w:t>
            </w:r>
            <w:r>
              <w:rPr>
                <w:noProof w:val="0"/>
                <w:szCs w:val="22"/>
                <w:lang w:eastAsia="en-US" w:bidi="th-TH"/>
              </w:rPr>
              <w:t xml:space="preserve"> </w:t>
            </w:r>
            <w:r w:rsidRPr="001A7DBC">
              <w:rPr>
                <w:noProof w:val="0"/>
                <w:szCs w:val="22"/>
                <w:lang w:eastAsia="en-US" w:bidi="th-TH"/>
              </w:rPr>
              <w:t xml:space="preserve">karbenoksolonas, </w:t>
            </w:r>
            <w:r>
              <w:rPr>
                <w:noProof w:val="0"/>
                <w:szCs w:val="22"/>
                <w:lang w:eastAsia="en-US" w:bidi="th-TH"/>
              </w:rPr>
              <w:t>benzilpenicilinas (</w:t>
            </w:r>
            <w:r w:rsidRPr="001A7DBC">
              <w:rPr>
                <w:noProof w:val="0"/>
                <w:szCs w:val="22"/>
                <w:lang w:eastAsia="en-US" w:bidi="th-TH"/>
              </w:rPr>
              <w:t>penicilinas</w:t>
            </w:r>
            <w:r>
              <w:rPr>
                <w:noProof w:val="0"/>
                <w:szCs w:val="22"/>
                <w:lang w:eastAsia="en-US" w:bidi="th-TH"/>
              </w:rPr>
              <w:t> </w:t>
            </w:r>
            <w:r w:rsidRPr="001A7DBC">
              <w:rPr>
                <w:noProof w:val="0"/>
                <w:szCs w:val="22"/>
                <w:lang w:eastAsia="en-US" w:bidi="th-TH"/>
              </w:rPr>
              <w:t>G</w:t>
            </w:r>
            <w:r>
              <w:rPr>
                <w:noProof w:val="0"/>
                <w:szCs w:val="22"/>
                <w:lang w:eastAsia="en-US" w:bidi="th-TH"/>
              </w:rPr>
              <w:t>)</w:t>
            </w:r>
            <w:r w:rsidRPr="001A7DBC">
              <w:rPr>
                <w:noProof w:val="0"/>
                <w:szCs w:val="22"/>
                <w:lang w:eastAsia="en-US" w:bidi="th-TH"/>
              </w:rPr>
              <w:t>, salicilo rūgšties dariniai</w:t>
            </w:r>
            <w:r>
              <w:rPr>
                <w:noProof w:val="0"/>
                <w:szCs w:val="22"/>
                <w:lang w:eastAsia="en-US" w:bidi="th-TH"/>
              </w:rPr>
              <w:t xml:space="preserve"> </w:t>
            </w:r>
            <w:r w:rsidRPr="001A7DBC">
              <w:rPr>
                <w:noProof w:val="0"/>
                <w:szCs w:val="22"/>
                <w:lang w:eastAsia="en-US" w:bidi="th-TH"/>
              </w:rPr>
              <w:t xml:space="preserve">ar antiaritminiai </w:t>
            </w:r>
            <w:r>
              <w:rPr>
                <w:noProof w:val="0"/>
                <w:szCs w:val="22"/>
                <w:lang w:eastAsia="en-US" w:bidi="th-TH"/>
              </w:rPr>
              <w:t xml:space="preserve">vaistiniai </w:t>
            </w:r>
            <w:r w:rsidRPr="001A7DBC">
              <w:rPr>
                <w:noProof w:val="0"/>
                <w:szCs w:val="22"/>
                <w:lang w:eastAsia="en-US" w:bidi="th-TH"/>
              </w:rPr>
              <w:t>preparatai. Jeigu šių vaistinių preparatų</w:t>
            </w:r>
            <w:r>
              <w:rPr>
                <w:noProof w:val="0"/>
                <w:szCs w:val="22"/>
                <w:lang w:eastAsia="en-US" w:bidi="th-TH"/>
              </w:rPr>
              <w:t xml:space="preserve"> </w:t>
            </w:r>
            <w:r w:rsidRPr="001A7DBC">
              <w:rPr>
                <w:noProof w:val="0"/>
                <w:szCs w:val="22"/>
                <w:lang w:eastAsia="en-US" w:bidi="th-TH"/>
              </w:rPr>
              <w:t>skiriama kartu su amlodipino</w:t>
            </w:r>
            <w:r>
              <w:rPr>
                <w:noProof w:val="0"/>
                <w:szCs w:val="22"/>
                <w:lang w:eastAsia="en-US" w:bidi="th-TH"/>
              </w:rPr>
              <w:t>,</w:t>
            </w:r>
            <w:r w:rsidRPr="001A7DBC">
              <w:rPr>
                <w:noProof w:val="0"/>
                <w:szCs w:val="22"/>
                <w:lang w:eastAsia="en-US" w:bidi="th-TH"/>
              </w:rPr>
              <w:t xml:space="preserve"> valsartano</w:t>
            </w:r>
            <w:r>
              <w:rPr>
                <w:noProof w:val="0"/>
                <w:szCs w:val="22"/>
                <w:lang w:eastAsia="en-US" w:bidi="th-TH"/>
              </w:rPr>
              <w:t xml:space="preserve"> ir </w:t>
            </w:r>
            <w:r w:rsidRPr="001A7DBC">
              <w:rPr>
                <w:noProof w:val="0"/>
                <w:szCs w:val="22"/>
                <w:lang w:eastAsia="en-US" w:bidi="th-TH"/>
              </w:rPr>
              <w:t xml:space="preserve">hidrochlorotiazido deriniu, </w:t>
            </w:r>
            <w:r>
              <w:rPr>
                <w:noProof w:val="0"/>
                <w:szCs w:val="22"/>
                <w:lang w:eastAsia="en-US" w:bidi="th-TH"/>
              </w:rPr>
              <w:t>patariama sekti</w:t>
            </w:r>
            <w:r w:rsidRPr="001A7DBC">
              <w:rPr>
                <w:noProof w:val="0"/>
                <w:szCs w:val="22"/>
                <w:lang w:eastAsia="en-US" w:bidi="th-TH"/>
              </w:rPr>
              <w:t xml:space="preserve"> kalio</w:t>
            </w:r>
            <w:r>
              <w:rPr>
                <w:noProof w:val="0"/>
                <w:szCs w:val="22"/>
                <w:lang w:eastAsia="en-US" w:bidi="th-TH"/>
              </w:rPr>
              <w:t xml:space="preserve"> koncentraciją</w:t>
            </w:r>
            <w:r w:rsidRPr="001A7DBC">
              <w:rPr>
                <w:noProof w:val="0"/>
                <w:szCs w:val="22"/>
                <w:lang w:eastAsia="en-US" w:bidi="th-TH"/>
              </w:rPr>
              <w:t xml:space="preserve"> kraujo plazmoje.</w:t>
            </w:r>
          </w:p>
        </w:tc>
      </w:tr>
      <w:tr w:rsidR="00855439" w:rsidRPr="00545077" w14:paraId="16FB58B2" w14:textId="77777777" w:rsidTr="00317871">
        <w:trPr>
          <w:trHeight w:val="63"/>
        </w:trPr>
        <w:tc>
          <w:tcPr>
            <w:tcW w:w="1964" w:type="dxa"/>
            <w:vMerge/>
          </w:tcPr>
          <w:p w14:paraId="28429B94"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1E574D9E" w14:textId="77777777" w:rsidR="00855439" w:rsidRPr="00CC1C41" w:rsidRDefault="00855439" w:rsidP="00317871">
            <w:pPr>
              <w:widowControl w:val="0"/>
              <w:rPr>
                <w:noProof w:val="0"/>
                <w:szCs w:val="22"/>
                <w:lang w:eastAsia="en-US" w:bidi="th-TH"/>
              </w:rPr>
            </w:pPr>
            <w:r w:rsidRPr="00CC1C41">
              <w:rPr>
                <w:noProof w:val="0"/>
                <w:color w:val="000000"/>
                <w:szCs w:val="22"/>
                <w:lang w:eastAsia="en-US"/>
              </w:rPr>
              <w:t xml:space="preserve">Vaistiniai preparatai, veikiantys natrio </w:t>
            </w:r>
            <w:r>
              <w:rPr>
                <w:noProof w:val="0"/>
                <w:color w:val="000000"/>
                <w:szCs w:val="22"/>
                <w:lang w:eastAsia="en-US"/>
              </w:rPr>
              <w:t>koncentraciją</w:t>
            </w:r>
            <w:r w:rsidRPr="00CC1C41">
              <w:rPr>
                <w:noProof w:val="0"/>
                <w:color w:val="000000"/>
                <w:szCs w:val="22"/>
                <w:lang w:eastAsia="en-US"/>
              </w:rPr>
              <w:t xml:space="preserve"> kraujo serume</w:t>
            </w:r>
          </w:p>
        </w:tc>
        <w:tc>
          <w:tcPr>
            <w:tcW w:w="4889" w:type="dxa"/>
            <w:tcBorders>
              <w:top w:val="single" w:sz="4" w:space="0" w:color="auto"/>
              <w:bottom w:val="single" w:sz="4" w:space="0" w:color="auto"/>
            </w:tcBorders>
          </w:tcPr>
          <w:p w14:paraId="16495981" w14:textId="77777777" w:rsidR="00855439" w:rsidRPr="00545077" w:rsidRDefault="00855439" w:rsidP="00317871">
            <w:pPr>
              <w:widowControl w:val="0"/>
              <w:rPr>
                <w:noProof w:val="0"/>
                <w:szCs w:val="22"/>
                <w:lang w:eastAsia="en-US" w:bidi="th-TH"/>
              </w:rPr>
            </w:pPr>
            <w:r w:rsidRPr="00F74043">
              <w:rPr>
                <w:noProof w:val="0"/>
                <w:color w:val="000000"/>
                <w:szCs w:val="22"/>
                <w:lang w:eastAsia="en-US"/>
              </w:rPr>
              <w:t>Hiponatremiją sukeliantį diuretikų poveikį gali stiprinti</w:t>
            </w:r>
            <w:r>
              <w:rPr>
                <w:noProof w:val="0"/>
                <w:color w:val="000000"/>
                <w:szCs w:val="22"/>
                <w:lang w:eastAsia="en-US"/>
              </w:rPr>
              <w:t xml:space="preserve"> </w:t>
            </w:r>
            <w:r w:rsidRPr="00F74043">
              <w:rPr>
                <w:noProof w:val="0"/>
                <w:color w:val="000000"/>
                <w:szCs w:val="22"/>
                <w:lang w:eastAsia="en-US"/>
              </w:rPr>
              <w:t>kartu vartojami vaistiniai preparatai, pavyzdžiui,</w:t>
            </w:r>
            <w:r>
              <w:rPr>
                <w:noProof w:val="0"/>
                <w:color w:val="000000"/>
                <w:szCs w:val="22"/>
                <w:lang w:eastAsia="en-US"/>
              </w:rPr>
              <w:t xml:space="preserve"> </w:t>
            </w:r>
            <w:r w:rsidRPr="00F74043">
              <w:rPr>
                <w:noProof w:val="0"/>
                <w:color w:val="000000"/>
                <w:szCs w:val="22"/>
                <w:lang w:eastAsia="en-US"/>
              </w:rPr>
              <w:t xml:space="preserve">antidepresantai, </w:t>
            </w:r>
            <w:r>
              <w:rPr>
                <w:noProof w:val="0"/>
                <w:color w:val="000000"/>
                <w:szCs w:val="22"/>
                <w:lang w:eastAsia="en-US"/>
              </w:rPr>
              <w:t xml:space="preserve">vaistiniai </w:t>
            </w:r>
            <w:r w:rsidRPr="00F74043">
              <w:rPr>
                <w:noProof w:val="0"/>
                <w:color w:val="000000"/>
                <w:szCs w:val="22"/>
                <w:lang w:eastAsia="en-US"/>
              </w:rPr>
              <w:t>preparatai nuo psichozės, nuo</w:t>
            </w:r>
            <w:r>
              <w:rPr>
                <w:noProof w:val="0"/>
                <w:color w:val="000000"/>
                <w:szCs w:val="22"/>
                <w:lang w:eastAsia="en-US"/>
              </w:rPr>
              <w:t xml:space="preserve"> </w:t>
            </w:r>
            <w:r w:rsidRPr="00F74043">
              <w:rPr>
                <w:noProof w:val="0"/>
                <w:color w:val="000000"/>
                <w:szCs w:val="22"/>
                <w:lang w:eastAsia="en-US"/>
              </w:rPr>
              <w:t>epilepsijos ir kiti. Reikia laikytis atsargumo priemonių,</w:t>
            </w:r>
            <w:r>
              <w:rPr>
                <w:noProof w:val="0"/>
                <w:color w:val="000000"/>
                <w:szCs w:val="22"/>
                <w:lang w:eastAsia="en-US"/>
              </w:rPr>
              <w:t xml:space="preserve"> </w:t>
            </w:r>
            <w:r w:rsidRPr="00F74043">
              <w:rPr>
                <w:noProof w:val="0"/>
                <w:color w:val="000000"/>
                <w:szCs w:val="22"/>
                <w:lang w:eastAsia="en-US"/>
              </w:rPr>
              <w:t>jeigu šių vaistinių preparatų skiriama ilgą laiką.</w:t>
            </w:r>
          </w:p>
        </w:tc>
      </w:tr>
      <w:tr w:rsidR="00855439" w:rsidRPr="00545077" w14:paraId="69855AD8" w14:textId="77777777" w:rsidTr="00317871">
        <w:trPr>
          <w:trHeight w:val="63"/>
        </w:trPr>
        <w:tc>
          <w:tcPr>
            <w:tcW w:w="1964" w:type="dxa"/>
            <w:vMerge/>
          </w:tcPr>
          <w:p w14:paraId="43866C4C"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16F56BF7" w14:textId="77777777" w:rsidR="00855439" w:rsidRPr="00CC1C41" w:rsidRDefault="00855439" w:rsidP="00317871">
            <w:pPr>
              <w:widowControl w:val="0"/>
              <w:rPr>
                <w:noProof w:val="0"/>
                <w:szCs w:val="22"/>
                <w:lang w:eastAsia="en-US" w:bidi="th-TH"/>
              </w:rPr>
            </w:pPr>
            <w:r w:rsidRPr="00CC1C41">
              <w:rPr>
                <w:noProof w:val="0"/>
                <w:szCs w:val="22"/>
                <w:lang w:eastAsia="en-US" w:bidi="th-TH"/>
              </w:rPr>
              <w:t>Vaistiniai preparatai, galintys sukelti paroksizminę polimorfinę skilvelinę tachikardiją (</w:t>
            </w:r>
            <w:r>
              <w:rPr>
                <w:noProof w:val="0"/>
                <w:szCs w:val="22"/>
                <w:lang w:eastAsia="en-US" w:bidi="th-TH"/>
              </w:rPr>
              <w:t xml:space="preserve">pranc. </w:t>
            </w:r>
            <w:r w:rsidRPr="004417F5">
              <w:rPr>
                <w:i/>
                <w:noProof w:val="0"/>
                <w:szCs w:val="22"/>
                <w:lang w:eastAsia="en-US" w:bidi="th-TH"/>
              </w:rPr>
              <w:t>torsades de pointes</w:t>
            </w:r>
            <w:r w:rsidRPr="00CC1C41">
              <w:rPr>
                <w:noProof w:val="0"/>
                <w:szCs w:val="22"/>
                <w:lang w:eastAsia="en-US" w:bidi="th-TH"/>
              </w:rPr>
              <w:t>)</w:t>
            </w:r>
          </w:p>
        </w:tc>
        <w:tc>
          <w:tcPr>
            <w:tcW w:w="4889" w:type="dxa"/>
            <w:tcBorders>
              <w:top w:val="single" w:sz="4" w:space="0" w:color="auto"/>
              <w:bottom w:val="single" w:sz="4" w:space="0" w:color="auto"/>
            </w:tcBorders>
          </w:tcPr>
          <w:p w14:paraId="603B99BA" w14:textId="77777777" w:rsidR="00855439" w:rsidRPr="00545077" w:rsidRDefault="00855439" w:rsidP="00317871">
            <w:pPr>
              <w:widowControl w:val="0"/>
              <w:rPr>
                <w:noProof w:val="0"/>
                <w:szCs w:val="22"/>
                <w:lang w:eastAsia="en-US" w:bidi="th-TH"/>
              </w:rPr>
            </w:pPr>
            <w:r w:rsidRPr="0015137D">
              <w:rPr>
                <w:noProof w:val="0"/>
                <w:szCs w:val="22"/>
                <w:lang w:eastAsia="en-US"/>
              </w:rPr>
              <w:t>Dėl hipokalemijos rizikos,</w:t>
            </w:r>
            <w:r>
              <w:rPr>
                <w:noProof w:val="0"/>
                <w:szCs w:val="22"/>
                <w:lang w:eastAsia="en-US"/>
              </w:rPr>
              <w:t xml:space="preserve"> </w:t>
            </w:r>
            <w:r w:rsidRPr="0015137D">
              <w:rPr>
                <w:noProof w:val="0"/>
                <w:szCs w:val="22"/>
                <w:lang w:eastAsia="en-US"/>
              </w:rPr>
              <w:t>hidrochlorotiazido reikia atsargiai skirti kartu su</w:t>
            </w:r>
            <w:r>
              <w:rPr>
                <w:noProof w:val="0"/>
                <w:szCs w:val="22"/>
                <w:lang w:eastAsia="en-US"/>
              </w:rPr>
              <w:t xml:space="preserve"> </w:t>
            </w:r>
            <w:r w:rsidRPr="0015137D">
              <w:rPr>
                <w:noProof w:val="0"/>
                <w:szCs w:val="22"/>
                <w:lang w:eastAsia="en-US"/>
              </w:rPr>
              <w:t xml:space="preserve">vaistiniais preparatais, kurie gali sukelti </w:t>
            </w:r>
            <w:r>
              <w:rPr>
                <w:noProof w:val="0"/>
                <w:szCs w:val="22"/>
                <w:lang w:eastAsia="en-US"/>
              </w:rPr>
              <w:t xml:space="preserve">paroksizminę </w:t>
            </w:r>
            <w:r w:rsidRPr="0015137D">
              <w:rPr>
                <w:noProof w:val="0"/>
                <w:szCs w:val="22"/>
                <w:lang w:eastAsia="en-US"/>
              </w:rPr>
              <w:t>polimorfinę</w:t>
            </w:r>
            <w:r>
              <w:rPr>
                <w:noProof w:val="0"/>
                <w:szCs w:val="22"/>
                <w:lang w:eastAsia="en-US"/>
              </w:rPr>
              <w:t xml:space="preserve"> </w:t>
            </w:r>
            <w:r w:rsidRPr="0015137D">
              <w:rPr>
                <w:noProof w:val="0"/>
                <w:szCs w:val="22"/>
                <w:lang w:eastAsia="en-US"/>
              </w:rPr>
              <w:t>skilvelinę tachikardiją (</w:t>
            </w:r>
            <w:r>
              <w:rPr>
                <w:noProof w:val="0"/>
                <w:szCs w:val="22"/>
                <w:lang w:eastAsia="en-US"/>
              </w:rPr>
              <w:t xml:space="preserve">pranc. </w:t>
            </w:r>
            <w:r w:rsidRPr="0015137D">
              <w:rPr>
                <w:i/>
                <w:noProof w:val="0"/>
                <w:szCs w:val="22"/>
                <w:lang w:eastAsia="en-US"/>
              </w:rPr>
              <w:t>torsades de pointes</w:t>
            </w:r>
            <w:r w:rsidRPr="0015137D">
              <w:rPr>
                <w:noProof w:val="0"/>
                <w:szCs w:val="22"/>
                <w:lang w:eastAsia="en-US"/>
              </w:rPr>
              <w:t>), ypač kartu</w:t>
            </w:r>
            <w:r>
              <w:rPr>
                <w:noProof w:val="0"/>
                <w:szCs w:val="22"/>
                <w:lang w:eastAsia="en-US"/>
              </w:rPr>
              <w:t xml:space="preserve"> </w:t>
            </w:r>
            <w:r w:rsidRPr="0015137D">
              <w:rPr>
                <w:noProof w:val="0"/>
                <w:szCs w:val="22"/>
                <w:lang w:eastAsia="en-US"/>
              </w:rPr>
              <w:t>su Ia</w:t>
            </w:r>
            <w:r>
              <w:rPr>
                <w:noProof w:val="0"/>
                <w:szCs w:val="22"/>
                <w:lang w:eastAsia="en-US"/>
              </w:rPr>
              <w:t> </w:t>
            </w:r>
            <w:r w:rsidRPr="0015137D">
              <w:rPr>
                <w:noProof w:val="0"/>
                <w:szCs w:val="22"/>
                <w:lang w:eastAsia="en-US"/>
              </w:rPr>
              <w:t>klasės ir III</w:t>
            </w:r>
            <w:r>
              <w:rPr>
                <w:noProof w:val="0"/>
                <w:szCs w:val="22"/>
                <w:lang w:eastAsia="en-US"/>
              </w:rPr>
              <w:t> </w:t>
            </w:r>
            <w:r w:rsidRPr="0015137D">
              <w:rPr>
                <w:noProof w:val="0"/>
                <w:szCs w:val="22"/>
                <w:lang w:eastAsia="en-US"/>
              </w:rPr>
              <w:t xml:space="preserve">klasės antiaritminiais </w:t>
            </w:r>
            <w:r>
              <w:rPr>
                <w:noProof w:val="0"/>
                <w:szCs w:val="22"/>
                <w:lang w:eastAsia="en-US"/>
              </w:rPr>
              <w:t xml:space="preserve">vaistiniais </w:t>
            </w:r>
            <w:r w:rsidRPr="0015137D">
              <w:rPr>
                <w:noProof w:val="0"/>
                <w:szCs w:val="22"/>
                <w:lang w:eastAsia="en-US"/>
              </w:rPr>
              <w:t>preparatais ir kai</w:t>
            </w:r>
            <w:r>
              <w:rPr>
                <w:noProof w:val="0"/>
                <w:szCs w:val="22"/>
                <w:lang w:eastAsia="en-US"/>
              </w:rPr>
              <w:t xml:space="preserve"> </w:t>
            </w:r>
            <w:r w:rsidRPr="0015137D">
              <w:rPr>
                <w:noProof w:val="0"/>
                <w:szCs w:val="22"/>
                <w:lang w:eastAsia="en-US"/>
              </w:rPr>
              <w:t xml:space="preserve">kuriais </w:t>
            </w:r>
            <w:r>
              <w:rPr>
                <w:noProof w:val="0"/>
                <w:szCs w:val="22"/>
                <w:lang w:eastAsia="en-US"/>
              </w:rPr>
              <w:t xml:space="preserve">antipsichoziniais </w:t>
            </w:r>
            <w:r w:rsidRPr="0015137D">
              <w:rPr>
                <w:noProof w:val="0"/>
                <w:szCs w:val="22"/>
                <w:lang w:eastAsia="en-US"/>
              </w:rPr>
              <w:t>vaistiniais preparatais</w:t>
            </w:r>
            <w:r w:rsidRPr="00545077">
              <w:rPr>
                <w:noProof w:val="0"/>
                <w:szCs w:val="22"/>
                <w:lang w:eastAsia="en-US"/>
              </w:rPr>
              <w:t>.</w:t>
            </w:r>
          </w:p>
        </w:tc>
      </w:tr>
      <w:tr w:rsidR="00855439" w:rsidRPr="00545077" w14:paraId="5A080AAE" w14:textId="77777777" w:rsidTr="00317871">
        <w:trPr>
          <w:trHeight w:val="63"/>
        </w:trPr>
        <w:tc>
          <w:tcPr>
            <w:tcW w:w="1964" w:type="dxa"/>
            <w:vMerge/>
          </w:tcPr>
          <w:p w14:paraId="3BFB0E59"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29624C2B" w14:textId="77777777" w:rsidR="00855439" w:rsidRPr="00545077" w:rsidRDefault="00855439" w:rsidP="00317871">
            <w:pPr>
              <w:widowControl w:val="0"/>
              <w:rPr>
                <w:i/>
                <w:iCs/>
                <w:noProof w:val="0"/>
                <w:szCs w:val="22"/>
                <w:lang w:eastAsia="en-US"/>
              </w:rPr>
            </w:pPr>
            <w:r w:rsidRPr="00CC1C41">
              <w:rPr>
                <w:noProof w:val="0"/>
                <w:szCs w:val="22"/>
                <w:lang w:eastAsia="en-US" w:bidi="th-TH"/>
              </w:rPr>
              <w:t>Vaistiniai preparatai, vartojami podagrai gydyti</w:t>
            </w:r>
            <w:r>
              <w:rPr>
                <w:noProof w:val="0"/>
                <w:szCs w:val="22"/>
                <w:lang w:eastAsia="en-US" w:bidi="th-TH"/>
              </w:rPr>
              <w:t xml:space="preserve"> </w:t>
            </w:r>
            <w:r w:rsidRPr="0015137D">
              <w:rPr>
                <w:noProof w:val="0"/>
                <w:szCs w:val="22"/>
                <w:lang w:eastAsia="en-US" w:bidi="th-TH"/>
              </w:rPr>
              <w:t>(probenecidas,</w:t>
            </w:r>
            <w:r>
              <w:rPr>
                <w:noProof w:val="0"/>
                <w:szCs w:val="22"/>
                <w:lang w:eastAsia="en-US" w:bidi="th-TH"/>
              </w:rPr>
              <w:t xml:space="preserve"> </w:t>
            </w:r>
            <w:r w:rsidRPr="0015137D">
              <w:rPr>
                <w:noProof w:val="0"/>
                <w:szCs w:val="22"/>
                <w:lang w:eastAsia="en-US" w:bidi="th-TH"/>
              </w:rPr>
              <w:t>sulfinpirazonas ir</w:t>
            </w:r>
            <w:r>
              <w:rPr>
                <w:noProof w:val="0"/>
                <w:szCs w:val="22"/>
                <w:lang w:eastAsia="en-US" w:bidi="th-TH"/>
              </w:rPr>
              <w:t xml:space="preserve"> </w:t>
            </w:r>
            <w:r w:rsidRPr="0015137D">
              <w:rPr>
                <w:noProof w:val="0"/>
                <w:szCs w:val="22"/>
                <w:lang w:eastAsia="en-US" w:bidi="th-TH"/>
              </w:rPr>
              <w:t>alopurinolis)</w:t>
            </w:r>
          </w:p>
        </w:tc>
        <w:tc>
          <w:tcPr>
            <w:tcW w:w="4889" w:type="dxa"/>
            <w:tcBorders>
              <w:top w:val="single" w:sz="4" w:space="0" w:color="auto"/>
              <w:bottom w:val="single" w:sz="4" w:space="0" w:color="auto"/>
            </w:tcBorders>
          </w:tcPr>
          <w:p w14:paraId="3B10CD50" w14:textId="77777777" w:rsidR="00855439" w:rsidRPr="0015137D" w:rsidRDefault="00855439" w:rsidP="00317871">
            <w:pPr>
              <w:widowControl w:val="0"/>
              <w:rPr>
                <w:noProof w:val="0"/>
                <w:szCs w:val="22"/>
                <w:lang w:eastAsia="en-US" w:bidi="th-TH"/>
              </w:rPr>
            </w:pPr>
            <w:r w:rsidRPr="0015137D">
              <w:rPr>
                <w:noProof w:val="0"/>
                <w:szCs w:val="22"/>
                <w:lang w:eastAsia="en-US" w:bidi="th-TH"/>
              </w:rPr>
              <w:t>Kadangi hidrochlorotiazidas gali didinti šlapimo</w:t>
            </w:r>
            <w:r>
              <w:rPr>
                <w:noProof w:val="0"/>
                <w:szCs w:val="22"/>
                <w:lang w:eastAsia="en-US" w:bidi="th-TH"/>
              </w:rPr>
              <w:t xml:space="preserve"> </w:t>
            </w:r>
            <w:r w:rsidRPr="0015137D">
              <w:rPr>
                <w:noProof w:val="0"/>
                <w:szCs w:val="22"/>
                <w:lang w:eastAsia="en-US" w:bidi="th-TH"/>
              </w:rPr>
              <w:t>rūgšties k</w:t>
            </w:r>
            <w:r>
              <w:rPr>
                <w:noProof w:val="0"/>
                <w:szCs w:val="22"/>
                <w:lang w:eastAsia="en-US" w:bidi="th-TH"/>
              </w:rPr>
              <w:t>oncentrac</w:t>
            </w:r>
            <w:r w:rsidRPr="0015137D">
              <w:rPr>
                <w:noProof w:val="0"/>
                <w:szCs w:val="22"/>
                <w:lang w:eastAsia="en-US" w:bidi="th-TH"/>
              </w:rPr>
              <w:t>i</w:t>
            </w:r>
            <w:r>
              <w:rPr>
                <w:noProof w:val="0"/>
                <w:szCs w:val="22"/>
                <w:lang w:eastAsia="en-US" w:bidi="th-TH"/>
              </w:rPr>
              <w:t>ją</w:t>
            </w:r>
            <w:r w:rsidRPr="0015137D">
              <w:rPr>
                <w:noProof w:val="0"/>
                <w:szCs w:val="22"/>
                <w:lang w:eastAsia="en-US" w:bidi="th-TH"/>
              </w:rPr>
              <w:t xml:space="preserve"> kraujo serume, gali tekti koreguoti šlapimo</w:t>
            </w:r>
            <w:r>
              <w:rPr>
                <w:noProof w:val="0"/>
                <w:szCs w:val="22"/>
                <w:lang w:eastAsia="en-US" w:bidi="th-TH"/>
              </w:rPr>
              <w:t xml:space="preserve"> </w:t>
            </w:r>
            <w:r w:rsidRPr="0015137D">
              <w:rPr>
                <w:noProof w:val="0"/>
                <w:szCs w:val="22"/>
                <w:lang w:eastAsia="en-US" w:bidi="th-TH"/>
              </w:rPr>
              <w:t>rūgšt</w:t>
            </w:r>
            <w:r>
              <w:rPr>
                <w:noProof w:val="0"/>
                <w:szCs w:val="22"/>
                <w:lang w:eastAsia="en-US" w:bidi="th-TH"/>
              </w:rPr>
              <w:t xml:space="preserve">ies šalinimą </w:t>
            </w:r>
            <w:r w:rsidRPr="0015137D">
              <w:rPr>
                <w:noProof w:val="0"/>
                <w:szCs w:val="22"/>
                <w:lang w:eastAsia="en-US" w:bidi="th-TH"/>
              </w:rPr>
              <w:t xml:space="preserve">iš organizmo </w:t>
            </w:r>
            <w:r>
              <w:rPr>
                <w:noProof w:val="0"/>
                <w:szCs w:val="22"/>
                <w:lang w:eastAsia="en-US" w:bidi="th-TH"/>
              </w:rPr>
              <w:t xml:space="preserve">skatinančių </w:t>
            </w:r>
            <w:r w:rsidRPr="0015137D">
              <w:rPr>
                <w:noProof w:val="0"/>
                <w:szCs w:val="22"/>
                <w:lang w:eastAsia="en-US" w:bidi="th-TH"/>
              </w:rPr>
              <w:t>vaistinių preparatų dozę.</w:t>
            </w:r>
            <w:r>
              <w:rPr>
                <w:noProof w:val="0"/>
                <w:szCs w:val="22"/>
                <w:lang w:eastAsia="en-US" w:bidi="th-TH"/>
              </w:rPr>
              <w:t xml:space="preserve"> </w:t>
            </w:r>
            <w:r w:rsidRPr="0015137D">
              <w:rPr>
                <w:noProof w:val="0"/>
                <w:szCs w:val="22"/>
                <w:lang w:eastAsia="en-US" w:bidi="th-TH"/>
              </w:rPr>
              <w:t>Gali tekti didinti probenecido arba sulfinpirazono dozę.</w:t>
            </w:r>
          </w:p>
          <w:p w14:paraId="0EA138AD" w14:textId="77777777" w:rsidR="00855439" w:rsidRPr="00545077" w:rsidRDefault="00855439" w:rsidP="00317871">
            <w:pPr>
              <w:widowControl w:val="0"/>
              <w:rPr>
                <w:noProof w:val="0"/>
                <w:szCs w:val="22"/>
                <w:lang w:eastAsia="en-US" w:bidi="th-TH"/>
              </w:rPr>
            </w:pPr>
            <w:r w:rsidRPr="0015137D">
              <w:rPr>
                <w:noProof w:val="0"/>
                <w:szCs w:val="22"/>
                <w:lang w:eastAsia="en-US" w:bidi="th-TH"/>
              </w:rPr>
              <w:t>Kartu vartojami tiazidiniai diuretikai, įskaitant</w:t>
            </w:r>
            <w:r>
              <w:rPr>
                <w:noProof w:val="0"/>
                <w:szCs w:val="22"/>
                <w:lang w:eastAsia="en-US" w:bidi="th-TH"/>
              </w:rPr>
              <w:t xml:space="preserve"> </w:t>
            </w:r>
            <w:r w:rsidRPr="0015137D">
              <w:rPr>
                <w:noProof w:val="0"/>
                <w:szCs w:val="22"/>
                <w:lang w:eastAsia="en-US" w:bidi="th-TH"/>
              </w:rPr>
              <w:t xml:space="preserve">hidrochlorotiazidą, gali </w:t>
            </w:r>
            <w:r>
              <w:rPr>
                <w:noProof w:val="0"/>
                <w:szCs w:val="22"/>
                <w:lang w:eastAsia="en-US" w:bidi="th-TH"/>
              </w:rPr>
              <w:t xml:space="preserve">dažninti </w:t>
            </w:r>
            <w:r w:rsidRPr="0015137D">
              <w:rPr>
                <w:noProof w:val="0"/>
                <w:szCs w:val="22"/>
                <w:lang w:eastAsia="en-US" w:bidi="th-TH"/>
              </w:rPr>
              <w:t>padidėjusio jautrumo</w:t>
            </w:r>
            <w:r>
              <w:rPr>
                <w:noProof w:val="0"/>
                <w:szCs w:val="22"/>
                <w:lang w:eastAsia="en-US" w:bidi="th-TH"/>
              </w:rPr>
              <w:t xml:space="preserve"> </w:t>
            </w:r>
            <w:r w:rsidRPr="0015137D">
              <w:rPr>
                <w:noProof w:val="0"/>
                <w:szCs w:val="22"/>
                <w:lang w:eastAsia="en-US" w:bidi="th-TH"/>
              </w:rPr>
              <w:t>reakcij</w:t>
            </w:r>
            <w:r>
              <w:rPr>
                <w:noProof w:val="0"/>
                <w:szCs w:val="22"/>
                <w:lang w:eastAsia="en-US" w:bidi="th-TH"/>
              </w:rPr>
              <w:t>as</w:t>
            </w:r>
            <w:r w:rsidRPr="0015137D">
              <w:rPr>
                <w:noProof w:val="0"/>
                <w:szCs w:val="22"/>
                <w:lang w:eastAsia="en-US" w:bidi="th-TH"/>
              </w:rPr>
              <w:t xml:space="preserve"> alopurinoliui.</w:t>
            </w:r>
          </w:p>
        </w:tc>
      </w:tr>
      <w:tr w:rsidR="00855439" w:rsidRPr="00545077" w14:paraId="298D9854" w14:textId="77777777" w:rsidTr="00317871">
        <w:trPr>
          <w:trHeight w:val="63"/>
        </w:trPr>
        <w:tc>
          <w:tcPr>
            <w:tcW w:w="1964" w:type="dxa"/>
            <w:vMerge/>
          </w:tcPr>
          <w:p w14:paraId="018E9A25"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56BC2441" w14:textId="77777777" w:rsidR="00855439" w:rsidRPr="00CC1C41" w:rsidRDefault="00855439" w:rsidP="00317871">
            <w:pPr>
              <w:widowControl w:val="0"/>
              <w:rPr>
                <w:iCs/>
                <w:noProof w:val="0"/>
                <w:szCs w:val="22"/>
                <w:lang w:eastAsia="en-US"/>
              </w:rPr>
            </w:pPr>
            <w:r w:rsidRPr="00CC1C41">
              <w:rPr>
                <w:iCs/>
                <w:noProof w:val="0"/>
                <w:szCs w:val="22"/>
                <w:lang w:eastAsia="en-US"/>
              </w:rPr>
              <w:t>Metildopa</w:t>
            </w:r>
          </w:p>
        </w:tc>
        <w:tc>
          <w:tcPr>
            <w:tcW w:w="4889" w:type="dxa"/>
            <w:tcBorders>
              <w:top w:val="single" w:sz="4" w:space="0" w:color="auto"/>
              <w:bottom w:val="single" w:sz="4" w:space="0" w:color="auto"/>
            </w:tcBorders>
          </w:tcPr>
          <w:p w14:paraId="0AC7AEE7" w14:textId="77777777" w:rsidR="00855439" w:rsidRPr="00545077" w:rsidRDefault="00855439" w:rsidP="00317871">
            <w:pPr>
              <w:widowControl w:val="0"/>
              <w:rPr>
                <w:noProof w:val="0"/>
                <w:szCs w:val="22"/>
                <w:lang w:eastAsia="en-US"/>
              </w:rPr>
            </w:pPr>
            <w:r w:rsidRPr="0015137D">
              <w:rPr>
                <w:noProof w:val="0"/>
                <w:szCs w:val="22"/>
                <w:lang w:eastAsia="en-US" w:bidi="th-TH"/>
              </w:rPr>
              <w:t xml:space="preserve">Gauta pavienių pranešimų </w:t>
            </w:r>
            <w:r>
              <w:rPr>
                <w:noProof w:val="0"/>
                <w:szCs w:val="22"/>
                <w:lang w:eastAsia="en-US" w:bidi="th-TH"/>
              </w:rPr>
              <w:t xml:space="preserve">apie </w:t>
            </w:r>
            <w:r w:rsidRPr="0015137D">
              <w:rPr>
                <w:noProof w:val="0"/>
                <w:szCs w:val="22"/>
                <w:lang w:eastAsia="en-US" w:bidi="th-TH"/>
              </w:rPr>
              <w:t>hemolizin</w:t>
            </w:r>
            <w:r>
              <w:rPr>
                <w:noProof w:val="0"/>
                <w:szCs w:val="22"/>
                <w:lang w:eastAsia="en-US" w:bidi="th-TH"/>
              </w:rPr>
              <w:t>ę</w:t>
            </w:r>
            <w:r w:rsidRPr="0015137D">
              <w:rPr>
                <w:noProof w:val="0"/>
                <w:szCs w:val="22"/>
                <w:lang w:eastAsia="en-US" w:bidi="th-TH"/>
              </w:rPr>
              <w:t xml:space="preserve"> anemij</w:t>
            </w:r>
            <w:r>
              <w:rPr>
                <w:noProof w:val="0"/>
                <w:szCs w:val="22"/>
                <w:lang w:eastAsia="en-US" w:bidi="th-TH"/>
              </w:rPr>
              <w:t xml:space="preserve">ą, </w:t>
            </w:r>
            <w:r w:rsidRPr="0015137D">
              <w:rPr>
                <w:noProof w:val="0"/>
                <w:szCs w:val="22"/>
                <w:lang w:eastAsia="en-US" w:bidi="th-TH"/>
              </w:rPr>
              <w:t>pasireišk</w:t>
            </w:r>
            <w:r>
              <w:rPr>
                <w:noProof w:val="0"/>
                <w:szCs w:val="22"/>
                <w:lang w:eastAsia="en-US" w:bidi="th-TH"/>
              </w:rPr>
              <w:t>usią</w:t>
            </w:r>
            <w:r w:rsidRPr="0015137D">
              <w:rPr>
                <w:noProof w:val="0"/>
                <w:szCs w:val="22"/>
                <w:lang w:eastAsia="en-US" w:bidi="th-TH"/>
              </w:rPr>
              <w:t xml:space="preserve"> hidrochlorotiazid</w:t>
            </w:r>
            <w:r>
              <w:rPr>
                <w:noProof w:val="0"/>
                <w:szCs w:val="22"/>
                <w:lang w:eastAsia="en-US" w:bidi="th-TH"/>
              </w:rPr>
              <w:t>o vartojimo</w:t>
            </w:r>
            <w:r w:rsidRPr="0015137D">
              <w:rPr>
                <w:noProof w:val="0"/>
                <w:szCs w:val="22"/>
                <w:lang w:eastAsia="en-US" w:bidi="th-TH"/>
              </w:rPr>
              <w:t xml:space="preserve"> kartu</w:t>
            </w:r>
            <w:r>
              <w:rPr>
                <w:noProof w:val="0"/>
                <w:szCs w:val="22"/>
                <w:lang w:eastAsia="en-US" w:bidi="th-TH"/>
              </w:rPr>
              <w:t xml:space="preserve"> </w:t>
            </w:r>
            <w:r w:rsidRPr="0015137D">
              <w:rPr>
                <w:noProof w:val="0"/>
                <w:szCs w:val="22"/>
                <w:lang w:eastAsia="en-US" w:bidi="th-TH"/>
              </w:rPr>
              <w:t>su metildopa</w:t>
            </w:r>
            <w:r>
              <w:rPr>
                <w:noProof w:val="0"/>
                <w:szCs w:val="22"/>
                <w:lang w:eastAsia="en-US" w:bidi="th-TH"/>
              </w:rPr>
              <w:t xml:space="preserve"> metu.</w:t>
            </w:r>
          </w:p>
        </w:tc>
      </w:tr>
      <w:tr w:rsidR="00855439" w:rsidRPr="00545077" w14:paraId="6F779C8C" w14:textId="77777777" w:rsidTr="00317871">
        <w:trPr>
          <w:trHeight w:val="63"/>
        </w:trPr>
        <w:tc>
          <w:tcPr>
            <w:tcW w:w="1964" w:type="dxa"/>
            <w:vMerge/>
          </w:tcPr>
          <w:p w14:paraId="3819A223" w14:textId="77777777" w:rsidR="00855439" w:rsidRPr="00545077" w:rsidRDefault="00855439" w:rsidP="00317871">
            <w:pPr>
              <w:widowControl w:val="0"/>
              <w:jc w:val="both"/>
              <w:rPr>
                <w:szCs w:val="22"/>
                <w:lang w:eastAsia="en-US"/>
              </w:rPr>
            </w:pPr>
          </w:p>
        </w:tc>
        <w:tc>
          <w:tcPr>
            <w:tcW w:w="2255" w:type="dxa"/>
            <w:tcBorders>
              <w:top w:val="single" w:sz="4" w:space="0" w:color="auto"/>
              <w:bottom w:val="single" w:sz="4" w:space="0" w:color="auto"/>
            </w:tcBorders>
          </w:tcPr>
          <w:p w14:paraId="4A6DE777" w14:textId="77777777" w:rsidR="00855439" w:rsidRPr="00CC1C41" w:rsidRDefault="00855439" w:rsidP="00317871">
            <w:pPr>
              <w:widowControl w:val="0"/>
              <w:rPr>
                <w:iCs/>
                <w:noProof w:val="0"/>
                <w:szCs w:val="22"/>
                <w:lang w:eastAsia="en-US"/>
              </w:rPr>
            </w:pPr>
            <w:r w:rsidRPr="00CC1C41">
              <w:rPr>
                <w:iCs/>
                <w:noProof w:val="0"/>
                <w:szCs w:val="22"/>
                <w:lang w:eastAsia="en-US"/>
              </w:rPr>
              <w:t xml:space="preserve">Nedepoliarizuojantys skeleto raumenis atpalaiduojantys </w:t>
            </w:r>
            <w:r>
              <w:rPr>
                <w:iCs/>
                <w:noProof w:val="0"/>
                <w:szCs w:val="22"/>
                <w:lang w:eastAsia="en-US"/>
              </w:rPr>
              <w:t xml:space="preserve">vaistiniai </w:t>
            </w:r>
            <w:r w:rsidRPr="00CC1C41">
              <w:rPr>
                <w:iCs/>
                <w:noProof w:val="0"/>
                <w:szCs w:val="22"/>
                <w:lang w:eastAsia="en-US"/>
              </w:rPr>
              <w:t xml:space="preserve">preparatai </w:t>
            </w:r>
            <w:r w:rsidRPr="004417F5">
              <w:rPr>
                <w:iCs/>
                <w:noProof w:val="0"/>
                <w:szCs w:val="22"/>
                <w:lang w:eastAsia="en-US"/>
              </w:rPr>
              <w:t>(pvz., tubokurarinas)</w:t>
            </w:r>
          </w:p>
        </w:tc>
        <w:tc>
          <w:tcPr>
            <w:tcW w:w="4889" w:type="dxa"/>
            <w:tcBorders>
              <w:top w:val="single" w:sz="4" w:space="0" w:color="auto"/>
              <w:left w:val="nil"/>
              <w:bottom w:val="single" w:sz="4" w:space="0" w:color="auto"/>
            </w:tcBorders>
          </w:tcPr>
          <w:p w14:paraId="75559665" w14:textId="77777777" w:rsidR="00855439" w:rsidRPr="00545077" w:rsidRDefault="00855439" w:rsidP="00317871">
            <w:pPr>
              <w:widowControl w:val="0"/>
              <w:rPr>
                <w:noProof w:val="0"/>
                <w:szCs w:val="22"/>
                <w:lang w:eastAsia="en-US" w:bidi="th-TH"/>
              </w:rPr>
            </w:pPr>
            <w:r w:rsidRPr="002C6CDF">
              <w:rPr>
                <w:noProof w:val="0"/>
                <w:szCs w:val="22"/>
                <w:lang w:eastAsia="en-US" w:bidi="th-TH"/>
              </w:rPr>
              <w:t>Tiazid</w:t>
            </w:r>
            <w:r>
              <w:rPr>
                <w:noProof w:val="0"/>
                <w:szCs w:val="22"/>
                <w:lang w:eastAsia="en-US" w:bidi="th-TH"/>
              </w:rPr>
              <w:t>ai</w:t>
            </w:r>
            <w:r w:rsidRPr="002C6CDF">
              <w:rPr>
                <w:noProof w:val="0"/>
                <w:szCs w:val="22"/>
                <w:lang w:eastAsia="en-US" w:bidi="th-TH"/>
              </w:rPr>
              <w:t>, įskaitant hidrochlorotiazidą,</w:t>
            </w:r>
            <w:r>
              <w:rPr>
                <w:noProof w:val="0"/>
                <w:szCs w:val="22"/>
                <w:lang w:eastAsia="en-US" w:bidi="th-TH"/>
              </w:rPr>
              <w:t xml:space="preserve"> </w:t>
            </w:r>
            <w:r w:rsidRPr="002C6CDF">
              <w:rPr>
                <w:noProof w:val="0"/>
                <w:szCs w:val="22"/>
                <w:lang w:eastAsia="en-US" w:bidi="th-TH"/>
              </w:rPr>
              <w:t xml:space="preserve">stiprina </w:t>
            </w:r>
            <w:r>
              <w:rPr>
                <w:noProof w:val="0"/>
                <w:szCs w:val="22"/>
                <w:lang w:eastAsia="en-US" w:bidi="th-TH"/>
              </w:rPr>
              <w:t xml:space="preserve">kurarės </w:t>
            </w:r>
            <w:r w:rsidRPr="002C6CDF">
              <w:rPr>
                <w:noProof w:val="0"/>
                <w:szCs w:val="22"/>
                <w:lang w:eastAsia="en-US" w:bidi="th-TH"/>
              </w:rPr>
              <w:t>darinių poveikį.</w:t>
            </w:r>
          </w:p>
        </w:tc>
      </w:tr>
      <w:tr w:rsidR="00855439" w:rsidRPr="00545077" w14:paraId="3AFCBB59" w14:textId="77777777" w:rsidTr="00317871">
        <w:trPr>
          <w:trHeight w:val="42"/>
        </w:trPr>
        <w:tc>
          <w:tcPr>
            <w:tcW w:w="1964" w:type="dxa"/>
            <w:vMerge/>
          </w:tcPr>
          <w:p w14:paraId="5ABD8A70" w14:textId="77777777" w:rsidR="00855439" w:rsidRPr="00545077" w:rsidRDefault="00855439" w:rsidP="00317871">
            <w:pPr>
              <w:widowControl w:val="0"/>
              <w:jc w:val="both"/>
              <w:rPr>
                <w:szCs w:val="22"/>
                <w:lang w:eastAsia="en-US"/>
              </w:rPr>
            </w:pPr>
          </w:p>
        </w:tc>
        <w:tc>
          <w:tcPr>
            <w:tcW w:w="2255" w:type="dxa"/>
            <w:tcBorders>
              <w:top w:val="single" w:sz="4" w:space="0" w:color="auto"/>
              <w:left w:val="nil"/>
              <w:bottom w:val="single" w:sz="4" w:space="0" w:color="auto"/>
            </w:tcBorders>
          </w:tcPr>
          <w:p w14:paraId="3474D3F6" w14:textId="77777777" w:rsidR="00855439" w:rsidRPr="00545077" w:rsidRDefault="00855439" w:rsidP="00317871">
            <w:pPr>
              <w:widowControl w:val="0"/>
              <w:rPr>
                <w:i/>
                <w:noProof w:val="0"/>
                <w:szCs w:val="22"/>
                <w:lang w:eastAsia="en-US"/>
              </w:rPr>
            </w:pPr>
            <w:r w:rsidRPr="002C6CDF">
              <w:rPr>
                <w:noProof w:val="0"/>
                <w:szCs w:val="22"/>
                <w:lang w:eastAsia="en-US"/>
              </w:rPr>
              <w:t xml:space="preserve">Kiti </w:t>
            </w:r>
            <w:r>
              <w:rPr>
                <w:noProof w:val="0"/>
                <w:szCs w:val="22"/>
                <w:lang w:eastAsia="en-US"/>
              </w:rPr>
              <w:t xml:space="preserve">antihipertenziniai </w:t>
            </w:r>
            <w:r w:rsidRPr="002C6CDF">
              <w:rPr>
                <w:noProof w:val="0"/>
                <w:szCs w:val="22"/>
                <w:lang w:eastAsia="en-US"/>
              </w:rPr>
              <w:t>vaistiniai</w:t>
            </w:r>
            <w:r>
              <w:rPr>
                <w:noProof w:val="0"/>
                <w:szCs w:val="22"/>
                <w:lang w:eastAsia="en-US"/>
              </w:rPr>
              <w:t xml:space="preserve"> </w:t>
            </w:r>
            <w:r w:rsidRPr="002C6CDF">
              <w:rPr>
                <w:noProof w:val="0"/>
                <w:szCs w:val="22"/>
                <w:lang w:eastAsia="en-US"/>
              </w:rPr>
              <w:t>preparatai</w:t>
            </w:r>
          </w:p>
        </w:tc>
        <w:tc>
          <w:tcPr>
            <w:tcW w:w="4889" w:type="dxa"/>
            <w:tcBorders>
              <w:top w:val="single" w:sz="4" w:space="0" w:color="auto"/>
              <w:bottom w:val="single" w:sz="4" w:space="0" w:color="auto"/>
            </w:tcBorders>
          </w:tcPr>
          <w:p w14:paraId="00F46614" w14:textId="77777777" w:rsidR="00855439" w:rsidRPr="00545077" w:rsidRDefault="00855439" w:rsidP="00317871">
            <w:pPr>
              <w:widowControl w:val="0"/>
              <w:rPr>
                <w:noProof w:val="0"/>
                <w:szCs w:val="22"/>
                <w:lang w:eastAsia="en-US"/>
              </w:rPr>
            </w:pPr>
            <w:r w:rsidRPr="002C6CDF">
              <w:rPr>
                <w:noProof w:val="0"/>
                <w:szCs w:val="22"/>
                <w:lang w:eastAsia="en-US"/>
              </w:rPr>
              <w:t>Tiazid</w:t>
            </w:r>
            <w:r>
              <w:rPr>
                <w:noProof w:val="0"/>
                <w:szCs w:val="22"/>
                <w:lang w:eastAsia="en-US"/>
              </w:rPr>
              <w:t>ai</w:t>
            </w:r>
            <w:r w:rsidRPr="002C6CDF">
              <w:rPr>
                <w:noProof w:val="0"/>
                <w:szCs w:val="22"/>
                <w:lang w:eastAsia="en-US"/>
              </w:rPr>
              <w:t xml:space="preserve"> stiprina antihipertenzinį kitų</w:t>
            </w:r>
            <w:r>
              <w:rPr>
                <w:noProof w:val="0"/>
                <w:szCs w:val="22"/>
                <w:lang w:eastAsia="en-US"/>
              </w:rPr>
              <w:t xml:space="preserve"> </w:t>
            </w:r>
            <w:r w:rsidRPr="002C6CDF">
              <w:rPr>
                <w:noProof w:val="0"/>
                <w:szCs w:val="22"/>
                <w:lang w:eastAsia="en-US"/>
              </w:rPr>
              <w:t>vaistinių preparatų nuo hipertenzijos (pvz., guanetidino,</w:t>
            </w:r>
            <w:r>
              <w:rPr>
                <w:noProof w:val="0"/>
                <w:szCs w:val="22"/>
                <w:lang w:eastAsia="en-US"/>
              </w:rPr>
              <w:t xml:space="preserve"> </w:t>
            </w:r>
            <w:r w:rsidRPr="002C6CDF">
              <w:rPr>
                <w:noProof w:val="0"/>
                <w:szCs w:val="22"/>
                <w:lang w:eastAsia="en-US"/>
              </w:rPr>
              <w:t>metildopos, beta</w:t>
            </w:r>
            <w:r>
              <w:rPr>
                <w:noProof w:val="0"/>
                <w:szCs w:val="22"/>
                <w:lang w:eastAsia="en-US"/>
              </w:rPr>
              <w:t> </w:t>
            </w:r>
            <w:r w:rsidRPr="002C6CDF">
              <w:rPr>
                <w:noProof w:val="0"/>
                <w:szCs w:val="22"/>
                <w:lang w:eastAsia="en-US"/>
              </w:rPr>
              <w:t>adrenoblokatorių, vazodilatatorių, kalcio</w:t>
            </w:r>
            <w:r>
              <w:rPr>
                <w:noProof w:val="0"/>
                <w:szCs w:val="22"/>
                <w:lang w:eastAsia="en-US"/>
              </w:rPr>
              <w:t xml:space="preserve"> </w:t>
            </w:r>
            <w:r w:rsidRPr="002C6CDF">
              <w:rPr>
                <w:noProof w:val="0"/>
                <w:szCs w:val="22"/>
                <w:lang w:eastAsia="en-US"/>
              </w:rPr>
              <w:t>kanalų blokatorių, AKF</w:t>
            </w:r>
            <w:r>
              <w:rPr>
                <w:noProof w:val="0"/>
                <w:szCs w:val="22"/>
                <w:lang w:eastAsia="en-US"/>
              </w:rPr>
              <w:t> </w:t>
            </w:r>
            <w:r w:rsidRPr="002C6CDF">
              <w:rPr>
                <w:noProof w:val="0"/>
                <w:szCs w:val="22"/>
                <w:lang w:eastAsia="en-US"/>
              </w:rPr>
              <w:t>inhibitorių, ARB ir tiesioginių renino inhibitorių)</w:t>
            </w:r>
            <w:r>
              <w:rPr>
                <w:noProof w:val="0"/>
                <w:szCs w:val="22"/>
                <w:lang w:eastAsia="en-US"/>
              </w:rPr>
              <w:t xml:space="preserve"> </w:t>
            </w:r>
            <w:r w:rsidRPr="002C6CDF">
              <w:rPr>
                <w:noProof w:val="0"/>
                <w:szCs w:val="22"/>
                <w:lang w:eastAsia="en-US"/>
              </w:rPr>
              <w:t>poveikį.</w:t>
            </w:r>
          </w:p>
        </w:tc>
      </w:tr>
      <w:tr w:rsidR="00855439" w:rsidRPr="00545077" w14:paraId="4BD2D285" w14:textId="77777777" w:rsidTr="00317871">
        <w:trPr>
          <w:trHeight w:val="42"/>
        </w:trPr>
        <w:tc>
          <w:tcPr>
            <w:tcW w:w="1964" w:type="dxa"/>
            <w:vMerge/>
          </w:tcPr>
          <w:p w14:paraId="0CAC1403" w14:textId="77777777" w:rsidR="00855439" w:rsidRPr="00545077" w:rsidRDefault="00855439" w:rsidP="00317871">
            <w:pPr>
              <w:widowControl w:val="0"/>
              <w:jc w:val="both"/>
              <w:rPr>
                <w:szCs w:val="22"/>
                <w:lang w:eastAsia="en-US"/>
              </w:rPr>
            </w:pPr>
          </w:p>
        </w:tc>
        <w:tc>
          <w:tcPr>
            <w:tcW w:w="2255" w:type="dxa"/>
            <w:tcBorders>
              <w:top w:val="single" w:sz="4" w:space="0" w:color="auto"/>
              <w:left w:val="nil"/>
              <w:bottom w:val="single" w:sz="4" w:space="0" w:color="auto"/>
            </w:tcBorders>
          </w:tcPr>
          <w:p w14:paraId="40886B64" w14:textId="77777777" w:rsidR="00855439" w:rsidRPr="00545077" w:rsidRDefault="00855439" w:rsidP="00317871">
            <w:pPr>
              <w:widowControl w:val="0"/>
              <w:rPr>
                <w:i/>
                <w:noProof w:val="0"/>
                <w:szCs w:val="22"/>
                <w:u w:val="single"/>
                <w:lang w:eastAsia="en-US"/>
              </w:rPr>
            </w:pPr>
            <w:r w:rsidRPr="00CC1C41">
              <w:rPr>
                <w:noProof w:val="0"/>
                <w:szCs w:val="22"/>
                <w:lang w:eastAsia="en-US"/>
              </w:rPr>
              <w:t>Kraujosp</w:t>
            </w:r>
            <w:r>
              <w:rPr>
                <w:noProof w:val="0"/>
                <w:szCs w:val="22"/>
                <w:lang w:eastAsia="en-US"/>
              </w:rPr>
              <w:t>ū</w:t>
            </w:r>
            <w:r w:rsidRPr="00CC1C41">
              <w:rPr>
                <w:noProof w:val="0"/>
                <w:szCs w:val="22"/>
                <w:lang w:eastAsia="en-US"/>
              </w:rPr>
              <w:t>d</w:t>
            </w:r>
            <w:r>
              <w:rPr>
                <w:noProof w:val="0"/>
                <w:szCs w:val="22"/>
                <w:lang w:eastAsia="en-US"/>
              </w:rPr>
              <w:t>į</w:t>
            </w:r>
            <w:r w:rsidRPr="00CC1C41">
              <w:rPr>
                <w:noProof w:val="0"/>
                <w:szCs w:val="22"/>
                <w:lang w:eastAsia="en-US"/>
              </w:rPr>
              <w:t xml:space="preserve"> didinantys aminai</w:t>
            </w:r>
            <w:r w:rsidRPr="002C6CDF">
              <w:rPr>
                <w:i/>
                <w:noProof w:val="0"/>
                <w:szCs w:val="22"/>
                <w:lang w:eastAsia="en-US"/>
              </w:rPr>
              <w:t xml:space="preserve"> </w:t>
            </w:r>
            <w:r w:rsidRPr="002C6CDF">
              <w:rPr>
                <w:noProof w:val="0"/>
                <w:szCs w:val="22"/>
                <w:lang w:eastAsia="en-US"/>
              </w:rPr>
              <w:t>(pvz.,</w:t>
            </w:r>
            <w:r>
              <w:rPr>
                <w:noProof w:val="0"/>
                <w:szCs w:val="22"/>
                <w:lang w:eastAsia="en-US"/>
              </w:rPr>
              <w:t xml:space="preserve"> n</w:t>
            </w:r>
            <w:r w:rsidRPr="002C6CDF">
              <w:rPr>
                <w:noProof w:val="0"/>
                <w:szCs w:val="22"/>
                <w:lang w:eastAsia="en-US"/>
              </w:rPr>
              <w:t>oradrenalinas,</w:t>
            </w:r>
            <w:r>
              <w:rPr>
                <w:noProof w:val="0"/>
                <w:szCs w:val="22"/>
                <w:lang w:eastAsia="en-US"/>
              </w:rPr>
              <w:t xml:space="preserve"> </w:t>
            </w:r>
            <w:r w:rsidRPr="002C6CDF">
              <w:rPr>
                <w:noProof w:val="0"/>
                <w:szCs w:val="22"/>
                <w:lang w:eastAsia="en-US"/>
              </w:rPr>
              <w:t>adrenalinas</w:t>
            </w:r>
            <w:r w:rsidRPr="00A77268">
              <w:rPr>
                <w:noProof w:val="0"/>
                <w:szCs w:val="22"/>
                <w:lang w:eastAsia="en-US"/>
              </w:rPr>
              <w:t>)</w:t>
            </w:r>
          </w:p>
        </w:tc>
        <w:tc>
          <w:tcPr>
            <w:tcW w:w="4889" w:type="dxa"/>
            <w:tcBorders>
              <w:top w:val="single" w:sz="4" w:space="0" w:color="auto"/>
              <w:bottom w:val="single" w:sz="4" w:space="0" w:color="auto"/>
            </w:tcBorders>
          </w:tcPr>
          <w:p w14:paraId="4C8CACED" w14:textId="77777777" w:rsidR="00855439" w:rsidRPr="00545077" w:rsidRDefault="00855439" w:rsidP="00317871">
            <w:pPr>
              <w:widowControl w:val="0"/>
              <w:rPr>
                <w:noProof w:val="0"/>
                <w:szCs w:val="22"/>
                <w:u w:val="single"/>
                <w:lang w:eastAsia="en-US"/>
              </w:rPr>
            </w:pPr>
            <w:r>
              <w:rPr>
                <w:noProof w:val="0"/>
                <w:szCs w:val="22"/>
                <w:lang w:eastAsia="en-US"/>
              </w:rPr>
              <w:t>H</w:t>
            </w:r>
            <w:r w:rsidRPr="00A77268">
              <w:rPr>
                <w:noProof w:val="0"/>
                <w:szCs w:val="22"/>
                <w:lang w:eastAsia="en-US"/>
              </w:rPr>
              <w:t>idrochlorotiazid</w:t>
            </w:r>
            <w:r>
              <w:rPr>
                <w:noProof w:val="0"/>
                <w:szCs w:val="22"/>
                <w:lang w:eastAsia="en-US"/>
              </w:rPr>
              <w:t>as</w:t>
            </w:r>
            <w:r w:rsidRPr="00A77268">
              <w:rPr>
                <w:noProof w:val="0"/>
                <w:szCs w:val="22"/>
                <w:lang w:eastAsia="en-US"/>
              </w:rPr>
              <w:t xml:space="preserve"> gali </w:t>
            </w:r>
            <w:r>
              <w:rPr>
                <w:noProof w:val="0"/>
                <w:szCs w:val="22"/>
                <w:lang w:eastAsia="en-US"/>
              </w:rPr>
              <w:t>mažinti</w:t>
            </w:r>
            <w:r w:rsidRPr="00A77268">
              <w:rPr>
                <w:noProof w:val="0"/>
                <w:szCs w:val="22"/>
                <w:lang w:eastAsia="en-US"/>
              </w:rPr>
              <w:t xml:space="preserve"> organizmo</w:t>
            </w:r>
            <w:r>
              <w:rPr>
                <w:noProof w:val="0"/>
                <w:szCs w:val="22"/>
                <w:lang w:eastAsia="en-US"/>
              </w:rPr>
              <w:t xml:space="preserve"> reakciją</w:t>
            </w:r>
            <w:r w:rsidRPr="00A77268">
              <w:rPr>
                <w:noProof w:val="0"/>
                <w:szCs w:val="22"/>
                <w:lang w:eastAsia="en-US"/>
              </w:rPr>
              <w:t xml:space="preserve"> į kraujo</w:t>
            </w:r>
            <w:r>
              <w:rPr>
                <w:noProof w:val="0"/>
                <w:szCs w:val="22"/>
                <w:lang w:eastAsia="en-US"/>
              </w:rPr>
              <w:t>spūdį</w:t>
            </w:r>
            <w:r w:rsidRPr="00A77268">
              <w:rPr>
                <w:noProof w:val="0"/>
                <w:szCs w:val="22"/>
                <w:lang w:eastAsia="en-US"/>
              </w:rPr>
              <w:t xml:space="preserve"> didinančius aminus (pvz.,</w:t>
            </w:r>
            <w:r>
              <w:rPr>
                <w:noProof w:val="0"/>
                <w:szCs w:val="22"/>
                <w:lang w:eastAsia="en-US"/>
              </w:rPr>
              <w:t xml:space="preserve"> </w:t>
            </w:r>
            <w:r w:rsidRPr="00A77268">
              <w:rPr>
                <w:noProof w:val="0"/>
                <w:szCs w:val="22"/>
                <w:lang w:eastAsia="en-US"/>
              </w:rPr>
              <w:t>noradrenaliną). Klinikinė tokio poveikio reikšmė</w:t>
            </w:r>
            <w:r>
              <w:rPr>
                <w:noProof w:val="0"/>
                <w:szCs w:val="22"/>
                <w:lang w:eastAsia="en-US"/>
              </w:rPr>
              <w:t xml:space="preserve"> </w:t>
            </w:r>
            <w:r w:rsidRPr="00A77268">
              <w:rPr>
                <w:noProof w:val="0"/>
                <w:szCs w:val="22"/>
                <w:lang w:eastAsia="en-US"/>
              </w:rPr>
              <w:t xml:space="preserve">nežinoma ir nepakankama, kad </w:t>
            </w:r>
            <w:r>
              <w:rPr>
                <w:noProof w:val="0"/>
                <w:szCs w:val="22"/>
                <w:lang w:eastAsia="en-US"/>
              </w:rPr>
              <w:t>sutrukdytų jų vartojimą</w:t>
            </w:r>
            <w:r w:rsidRPr="00545077">
              <w:rPr>
                <w:noProof w:val="0"/>
                <w:szCs w:val="22"/>
                <w:lang w:eastAsia="en-US"/>
              </w:rPr>
              <w:t>.</w:t>
            </w:r>
          </w:p>
        </w:tc>
      </w:tr>
      <w:tr w:rsidR="00855439" w:rsidRPr="00545077" w14:paraId="02FA41DA" w14:textId="77777777" w:rsidTr="00317871">
        <w:trPr>
          <w:trHeight w:val="37"/>
        </w:trPr>
        <w:tc>
          <w:tcPr>
            <w:tcW w:w="1964" w:type="dxa"/>
            <w:vMerge/>
            <w:tcBorders>
              <w:bottom w:val="single" w:sz="8" w:space="0" w:color="auto"/>
            </w:tcBorders>
          </w:tcPr>
          <w:p w14:paraId="71E30AA9" w14:textId="77777777" w:rsidR="00855439" w:rsidRPr="00545077" w:rsidRDefault="00855439" w:rsidP="00317871">
            <w:pPr>
              <w:widowControl w:val="0"/>
              <w:jc w:val="both"/>
              <w:rPr>
                <w:szCs w:val="22"/>
                <w:lang w:eastAsia="en-US"/>
              </w:rPr>
            </w:pPr>
          </w:p>
        </w:tc>
        <w:tc>
          <w:tcPr>
            <w:tcW w:w="2255" w:type="dxa"/>
            <w:tcBorders>
              <w:top w:val="single" w:sz="4" w:space="0" w:color="auto"/>
              <w:left w:val="nil"/>
              <w:bottom w:val="single" w:sz="8" w:space="0" w:color="auto"/>
            </w:tcBorders>
          </w:tcPr>
          <w:p w14:paraId="2E1CE723" w14:textId="77777777" w:rsidR="00855439" w:rsidRPr="004417F5" w:rsidRDefault="00855439" w:rsidP="00317871">
            <w:pPr>
              <w:widowControl w:val="0"/>
              <w:rPr>
                <w:noProof w:val="0"/>
                <w:szCs w:val="22"/>
                <w:u w:val="single"/>
                <w:lang w:eastAsia="en-US"/>
              </w:rPr>
            </w:pPr>
            <w:r w:rsidRPr="00CC1C41">
              <w:rPr>
                <w:iCs/>
                <w:noProof w:val="0"/>
                <w:szCs w:val="22"/>
                <w:lang w:eastAsia="en-US"/>
              </w:rPr>
              <w:t>Vitaminas</w:t>
            </w:r>
            <w:r>
              <w:rPr>
                <w:iCs/>
                <w:noProof w:val="0"/>
                <w:szCs w:val="22"/>
                <w:lang w:eastAsia="en-US"/>
              </w:rPr>
              <w:t> </w:t>
            </w:r>
            <w:r w:rsidRPr="00CC1C41">
              <w:rPr>
                <w:iCs/>
                <w:noProof w:val="0"/>
                <w:szCs w:val="22"/>
                <w:lang w:eastAsia="en-US"/>
              </w:rPr>
              <w:t>D ir kalcio druskos</w:t>
            </w:r>
          </w:p>
        </w:tc>
        <w:tc>
          <w:tcPr>
            <w:tcW w:w="4889" w:type="dxa"/>
            <w:tcBorders>
              <w:top w:val="single" w:sz="4" w:space="0" w:color="auto"/>
              <w:bottom w:val="single" w:sz="8" w:space="0" w:color="auto"/>
            </w:tcBorders>
          </w:tcPr>
          <w:p w14:paraId="25DBF95E" w14:textId="77777777" w:rsidR="00855439" w:rsidRPr="00545077" w:rsidRDefault="00855439" w:rsidP="00317871">
            <w:pPr>
              <w:widowControl w:val="0"/>
              <w:rPr>
                <w:noProof w:val="0"/>
                <w:szCs w:val="22"/>
                <w:u w:val="single"/>
                <w:lang w:eastAsia="en-US"/>
              </w:rPr>
            </w:pPr>
            <w:r w:rsidRPr="00A77268">
              <w:rPr>
                <w:noProof w:val="0"/>
                <w:szCs w:val="22"/>
                <w:lang w:eastAsia="en-US" w:bidi="th-TH"/>
              </w:rPr>
              <w:t>Tiazidinių diuretikų, įskaitant hidrochlorotiazidą,</w:t>
            </w:r>
            <w:r>
              <w:rPr>
                <w:noProof w:val="0"/>
                <w:szCs w:val="22"/>
                <w:lang w:eastAsia="en-US" w:bidi="th-TH"/>
              </w:rPr>
              <w:t xml:space="preserve"> </w:t>
            </w:r>
            <w:r w:rsidRPr="00A77268">
              <w:rPr>
                <w:noProof w:val="0"/>
                <w:szCs w:val="22"/>
                <w:lang w:eastAsia="en-US" w:bidi="th-TH"/>
              </w:rPr>
              <w:t>vartojant kartu su vitaminu</w:t>
            </w:r>
            <w:r>
              <w:rPr>
                <w:noProof w:val="0"/>
                <w:szCs w:val="22"/>
                <w:lang w:eastAsia="en-US" w:bidi="th-TH"/>
              </w:rPr>
              <w:t> </w:t>
            </w:r>
            <w:r w:rsidRPr="00A77268">
              <w:rPr>
                <w:noProof w:val="0"/>
                <w:szCs w:val="22"/>
                <w:lang w:eastAsia="en-US" w:bidi="th-TH"/>
              </w:rPr>
              <w:t>D arba kalcio druskomis, gali</w:t>
            </w:r>
            <w:r>
              <w:rPr>
                <w:noProof w:val="0"/>
                <w:szCs w:val="22"/>
                <w:lang w:eastAsia="en-US" w:bidi="th-TH"/>
              </w:rPr>
              <w:t xml:space="preserve"> </w:t>
            </w:r>
            <w:r w:rsidRPr="00A77268">
              <w:rPr>
                <w:noProof w:val="0"/>
                <w:szCs w:val="22"/>
                <w:lang w:eastAsia="en-US" w:bidi="th-TH"/>
              </w:rPr>
              <w:t>didėti kalcio k</w:t>
            </w:r>
            <w:r>
              <w:rPr>
                <w:noProof w:val="0"/>
                <w:szCs w:val="22"/>
                <w:lang w:eastAsia="en-US" w:bidi="th-TH"/>
              </w:rPr>
              <w:t>oncentrac</w:t>
            </w:r>
            <w:r w:rsidRPr="00A77268">
              <w:rPr>
                <w:noProof w:val="0"/>
                <w:szCs w:val="22"/>
                <w:lang w:eastAsia="en-US" w:bidi="th-TH"/>
              </w:rPr>
              <w:t>i</w:t>
            </w:r>
            <w:r>
              <w:rPr>
                <w:noProof w:val="0"/>
                <w:szCs w:val="22"/>
                <w:lang w:eastAsia="en-US" w:bidi="th-TH"/>
              </w:rPr>
              <w:t>ja</w:t>
            </w:r>
            <w:r w:rsidRPr="00A77268">
              <w:rPr>
                <w:noProof w:val="0"/>
                <w:szCs w:val="22"/>
                <w:lang w:eastAsia="en-US" w:bidi="th-TH"/>
              </w:rPr>
              <w:t xml:space="preserve"> kraujo serume. Tiazidinių diuretikų</w:t>
            </w:r>
            <w:r>
              <w:rPr>
                <w:noProof w:val="0"/>
                <w:szCs w:val="22"/>
                <w:lang w:eastAsia="en-US" w:bidi="th-TH"/>
              </w:rPr>
              <w:t xml:space="preserve"> </w:t>
            </w:r>
            <w:r w:rsidRPr="00A77268">
              <w:rPr>
                <w:noProof w:val="0"/>
                <w:szCs w:val="22"/>
                <w:lang w:eastAsia="en-US" w:bidi="th-TH"/>
              </w:rPr>
              <w:t xml:space="preserve">vartojant kartu su minėtomis </w:t>
            </w:r>
            <w:r w:rsidRPr="00A77268">
              <w:rPr>
                <w:noProof w:val="0"/>
                <w:szCs w:val="22"/>
                <w:lang w:eastAsia="en-US" w:bidi="th-TH"/>
              </w:rPr>
              <w:lastRenderedPageBreak/>
              <w:t>medžiagomis, didėja kalcio</w:t>
            </w:r>
            <w:r>
              <w:rPr>
                <w:noProof w:val="0"/>
                <w:szCs w:val="22"/>
                <w:lang w:eastAsia="en-US" w:bidi="th-TH"/>
              </w:rPr>
              <w:t xml:space="preserve"> </w:t>
            </w:r>
            <w:r w:rsidRPr="00A77268">
              <w:rPr>
                <w:noProof w:val="0"/>
                <w:szCs w:val="22"/>
                <w:lang w:eastAsia="en-US" w:bidi="th-TH"/>
              </w:rPr>
              <w:t>reabsorbcija inkstų kanalėliuose ir gali pasireikšti</w:t>
            </w:r>
            <w:r>
              <w:rPr>
                <w:noProof w:val="0"/>
                <w:szCs w:val="22"/>
                <w:lang w:eastAsia="en-US" w:bidi="th-TH"/>
              </w:rPr>
              <w:t xml:space="preserve"> </w:t>
            </w:r>
            <w:r w:rsidRPr="00A77268">
              <w:rPr>
                <w:noProof w:val="0"/>
                <w:szCs w:val="22"/>
                <w:lang w:eastAsia="en-US" w:bidi="th-TH"/>
              </w:rPr>
              <w:t>hiperkalcemija tiems pacientams, kuriems jau yra</w:t>
            </w:r>
            <w:r>
              <w:rPr>
                <w:noProof w:val="0"/>
                <w:szCs w:val="22"/>
                <w:lang w:eastAsia="en-US" w:bidi="th-TH"/>
              </w:rPr>
              <w:t xml:space="preserve"> </w:t>
            </w:r>
            <w:r w:rsidRPr="00A77268">
              <w:rPr>
                <w:noProof w:val="0"/>
                <w:szCs w:val="22"/>
                <w:lang w:eastAsia="en-US" w:bidi="th-TH"/>
              </w:rPr>
              <w:t>padidėjusi rizika pasireikšti šiam sutrikimui (pvz.,</w:t>
            </w:r>
            <w:r>
              <w:rPr>
                <w:noProof w:val="0"/>
                <w:szCs w:val="22"/>
                <w:lang w:eastAsia="en-US" w:bidi="th-TH"/>
              </w:rPr>
              <w:t xml:space="preserve"> </w:t>
            </w:r>
            <w:r w:rsidRPr="00A77268">
              <w:rPr>
                <w:noProof w:val="0"/>
                <w:szCs w:val="22"/>
                <w:lang w:eastAsia="en-US" w:bidi="th-TH"/>
              </w:rPr>
              <w:t>sergantiesiems hiperparatiroze, vėžinėmis ligomis ar</w:t>
            </w:r>
            <w:r>
              <w:rPr>
                <w:noProof w:val="0"/>
                <w:szCs w:val="22"/>
                <w:lang w:eastAsia="en-US" w:bidi="th-TH"/>
              </w:rPr>
              <w:t xml:space="preserve"> </w:t>
            </w:r>
            <w:r w:rsidRPr="00A77268">
              <w:rPr>
                <w:noProof w:val="0"/>
                <w:szCs w:val="22"/>
                <w:lang w:eastAsia="en-US" w:bidi="th-TH"/>
              </w:rPr>
              <w:t>tiems, kuriems yra vitamino</w:t>
            </w:r>
            <w:r>
              <w:rPr>
                <w:noProof w:val="0"/>
                <w:szCs w:val="22"/>
                <w:lang w:eastAsia="en-US" w:bidi="th-TH"/>
              </w:rPr>
              <w:t> </w:t>
            </w:r>
            <w:r w:rsidRPr="00A77268">
              <w:rPr>
                <w:noProof w:val="0"/>
                <w:szCs w:val="22"/>
                <w:lang w:eastAsia="en-US" w:bidi="th-TH"/>
              </w:rPr>
              <w:t>D apykaitos sutrikimų).</w:t>
            </w:r>
          </w:p>
        </w:tc>
      </w:tr>
    </w:tbl>
    <w:p w14:paraId="55BCEC3C" w14:textId="77777777" w:rsidR="00855439" w:rsidRPr="00A77268" w:rsidRDefault="00855439" w:rsidP="00855439">
      <w:pPr>
        <w:outlineLvl w:val="0"/>
        <w:rPr>
          <w:rFonts w:eastAsia="Calibri"/>
          <w:szCs w:val="22"/>
          <w:lang w:eastAsia="en-US"/>
        </w:rPr>
      </w:pPr>
    </w:p>
    <w:p w14:paraId="4BBFA1CD"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Dvigubas RAAS nuslopinimas ARB, AKF</w:t>
      </w:r>
      <w:r>
        <w:rPr>
          <w:rFonts w:eastAsia="Calibri"/>
          <w:szCs w:val="22"/>
          <w:u w:val="single"/>
          <w:lang w:eastAsia="en-US"/>
        </w:rPr>
        <w:t> </w:t>
      </w:r>
      <w:r w:rsidRPr="00CC1C41">
        <w:rPr>
          <w:rFonts w:eastAsia="Calibri"/>
          <w:szCs w:val="22"/>
          <w:u w:val="single"/>
          <w:lang w:eastAsia="en-US"/>
        </w:rPr>
        <w:t>inhibitoriais arba aliskirenu</w:t>
      </w:r>
    </w:p>
    <w:p w14:paraId="11AF0473"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Klinikinių tyrimų duomenys parodė, kad, palyginti su vieno RAAS veikiančio </w:t>
      </w:r>
      <w:r>
        <w:rPr>
          <w:rFonts w:eastAsia="Calibri"/>
          <w:szCs w:val="22"/>
          <w:lang w:eastAsia="en-US"/>
        </w:rPr>
        <w:t>va</w:t>
      </w:r>
      <w:r w:rsidRPr="000F063A">
        <w:rPr>
          <w:rFonts w:eastAsia="Calibri"/>
          <w:szCs w:val="22"/>
          <w:lang w:eastAsia="en-US"/>
        </w:rPr>
        <w:t>is</w:t>
      </w:r>
      <w:r>
        <w:rPr>
          <w:rFonts w:eastAsia="Calibri"/>
          <w:szCs w:val="22"/>
          <w:lang w:eastAsia="en-US"/>
        </w:rPr>
        <w:t>tinio preparato</w:t>
      </w:r>
      <w:r w:rsidRPr="000F063A">
        <w:rPr>
          <w:rFonts w:eastAsia="Calibri"/>
          <w:szCs w:val="22"/>
          <w:lang w:eastAsia="en-US"/>
        </w:rPr>
        <w:t xml:space="preserve"> vartojimu, dvigubas renino, angiotenzino ir aldosterono sistemos (RAAS) slopinimas, kai vartojamas AKF</w:t>
      </w:r>
      <w:r>
        <w:rPr>
          <w:rFonts w:eastAsia="Calibri"/>
          <w:szCs w:val="22"/>
          <w:lang w:eastAsia="en-US"/>
        </w:rPr>
        <w:t> </w:t>
      </w:r>
      <w:r w:rsidRPr="000F063A">
        <w:rPr>
          <w:rFonts w:eastAsia="Calibri"/>
          <w:szCs w:val="22"/>
          <w:lang w:eastAsia="en-US"/>
        </w:rPr>
        <w:t>inhibitorių, ARB ar aliskireno derinys, siejamas su dažniau pasitaikančiais nepageidaujamais reiškiniais, tokiais kaip hipotenzija, hiperkalemija ir inkstų funkcijos susilpnėjimas (įskaitant ūminį inkstų nepakankamumą) (žr.</w:t>
      </w:r>
      <w:r>
        <w:rPr>
          <w:rFonts w:eastAsia="Calibri"/>
          <w:szCs w:val="22"/>
          <w:lang w:eastAsia="en-US"/>
        </w:rPr>
        <w:t> </w:t>
      </w:r>
      <w:r w:rsidRPr="000F063A">
        <w:rPr>
          <w:rFonts w:eastAsia="Calibri"/>
          <w:szCs w:val="22"/>
          <w:lang w:eastAsia="en-US"/>
        </w:rPr>
        <w:t>4.3, 4.4 ir 5.1</w:t>
      </w:r>
      <w:r>
        <w:rPr>
          <w:rFonts w:eastAsia="Calibri"/>
          <w:szCs w:val="22"/>
          <w:lang w:eastAsia="en-US"/>
        </w:rPr>
        <w:t> </w:t>
      </w:r>
      <w:r w:rsidRPr="000F063A">
        <w:rPr>
          <w:rFonts w:eastAsia="Calibri"/>
          <w:szCs w:val="22"/>
          <w:lang w:eastAsia="en-US"/>
        </w:rPr>
        <w:t>skyrius).</w:t>
      </w:r>
    </w:p>
    <w:p w14:paraId="024A747E" w14:textId="77777777" w:rsidR="00855439" w:rsidRPr="000F063A" w:rsidRDefault="00855439" w:rsidP="00855439">
      <w:pPr>
        <w:outlineLvl w:val="0"/>
        <w:rPr>
          <w:rFonts w:eastAsia="Calibri"/>
          <w:szCs w:val="22"/>
          <w:lang w:eastAsia="en-US"/>
        </w:rPr>
      </w:pPr>
    </w:p>
    <w:p w14:paraId="7D63A889"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4.6</w:t>
      </w:r>
      <w:r w:rsidRPr="000F063A">
        <w:rPr>
          <w:rFonts w:eastAsia="Calibri"/>
          <w:b/>
          <w:szCs w:val="22"/>
          <w:lang w:eastAsia="en-US"/>
        </w:rPr>
        <w:tab/>
        <w:t>Vaisingumas, nėštumo ir žindymo laikotarpis</w:t>
      </w:r>
    </w:p>
    <w:p w14:paraId="73459AC3" w14:textId="77777777" w:rsidR="00855439" w:rsidRPr="000F063A" w:rsidRDefault="00855439" w:rsidP="00855439">
      <w:pPr>
        <w:outlineLvl w:val="0"/>
        <w:rPr>
          <w:rFonts w:eastAsia="Calibri"/>
          <w:szCs w:val="22"/>
          <w:lang w:eastAsia="en-US"/>
        </w:rPr>
      </w:pPr>
    </w:p>
    <w:p w14:paraId="504F1982"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Nėštumas</w:t>
      </w:r>
    </w:p>
    <w:p w14:paraId="05927502"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Amlodipinas</w:t>
      </w:r>
    </w:p>
    <w:p w14:paraId="5E9F8CF7"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Amlodipino vartojimo moterų nėštumo metu saugumas nenustatytas. Su gyvūnais atlikti tyrimai parodė didelių amlodipino dozių toksinį poveikį reprodukcijai (žr.</w:t>
      </w:r>
      <w:r>
        <w:rPr>
          <w:rFonts w:eastAsia="Calibri"/>
          <w:szCs w:val="22"/>
          <w:lang w:eastAsia="en-US"/>
        </w:rPr>
        <w:t> </w:t>
      </w:r>
      <w:r w:rsidRPr="000F063A">
        <w:rPr>
          <w:rFonts w:eastAsia="Calibri"/>
          <w:szCs w:val="22"/>
          <w:lang w:eastAsia="en-US"/>
        </w:rPr>
        <w:t>5.3</w:t>
      </w:r>
      <w:r>
        <w:rPr>
          <w:rFonts w:eastAsia="Calibri"/>
          <w:szCs w:val="22"/>
          <w:lang w:eastAsia="en-US"/>
        </w:rPr>
        <w:t> </w:t>
      </w:r>
      <w:r w:rsidRPr="000F063A">
        <w:rPr>
          <w:rFonts w:eastAsia="Calibri"/>
          <w:szCs w:val="22"/>
          <w:lang w:eastAsia="en-US"/>
        </w:rPr>
        <w:t>skyrių).</w:t>
      </w:r>
      <w:r>
        <w:rPr>
          <w:rFonts w:eastAsia="Calibri"/>
          <w:szCs w:val="22"/>
          <w:lang w:eastAsia="en-US"/>
        </w:rPr>
        <w:t xml:space="preserve"> </w:t>
      </w:r>
      <w:r w:rsidRPr="000F063A">
        <w:rPr>
          <w:rFonts w:eastAsia="Calibri"/>
          <w:szCs w:val="22"/>
          <w:lang w:eastAsia="en-US"/>
        </w:rPr>
        <w:t>Nėštumo metu rekomenduojama skirti tik tada, kai nėra kito saugesnio gydymo arba kai pati liga kelia didesnę riziką motinai ir vaisiui.</w:t>
      </w:r>
    </w:p>
    <w:p w14:paraId="29EFC543" w14:textId="77777777" w:rsidR="00855439" w:rsidRPr="000F063A" w:rsidRDefault="00855439" w:rsidP="00855439">
      <w:pPr>
        <w:outlineLvl w:val="0"/>
        <w:rPr>
          <w:rFonts w:eastAsia="Calibri"/>
          <w:szCs w:val="22"/>
          <w:lang w:eastAsia="en-US"/>
        </w:rPr>
      </w:pPr>
    </w:p>
    <w:p w14:paraId="6E6F5389"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3FE49173" w14:textId="77777777" w:rsidR="00855439" w:rsidRPr="000F063A" w:rsidRDefault="00855439" w:rsidP="00855439">
      <w:pPr>
        <w:outlineLvl w:val="0"/>
        <w:rPr>
          <w:rFonts w:eastAsia="Calibri"/>
          <w:szCs w:val="22"/>
          <w:lang w:eastAsia="en-US"/>
        </w:rPr>
      </w:pPr>
      <w:r>
        <w:rPr>
          <w:rFonts w:eastAsia="Calibri"/>
          <w:szCs w:val="22"/>
          <w:lang w:eastAsia="en-US"/>
        </w:rPr>
        <w:t>ARB nerekomenduojama vartoti</w:t>
      </w:r>
      <w:r w:rsidRPr="000F063A">
        <w:rPr>
          <w:rFonts w:eastAsia="Calibri"/>
          <w:szCs w:val="22"/>
          <w:lang w:eastAsia="en-US"/>
        </w:rPr>
        <w:t xml:space="preserve"> nėštumo</w:t>
      </w:r>
      <w:r>
        <w:rPr>
          <w:rFonts w:eastAsia="Calibri"/>
          <w:szCs w:val="22"/>
          <w:lang w:eastAsia="en-US"/>
        </w:rPr>
        <w:t xml:space="preserve"> pirmojo</w:t>
      </w:r>
      <w:r w:rsidRPr="000F063A">
        <w:rPr>
          <w:rFonts w:eastAsia="Calibri"/>
          <w:szCs w:val="22"/>
          <w:lang w:eastAsia="en-US"/>
        </w:rPr>
        <w:t xml:space="preserve"> trimestr</w:t>
      </w:r>
      <w:r>
        <w:rPr>
          <w:rFonts w:eastAsia="Calibri"/>
          <w:szCs w:val="22"/>
          <w:lang w:eastAsia="en-US"/>
        </w:rPr>
        <w:t>o</w:t>
      </w:r>
      <w:r w:rsidRPr="000F063A">
        <w:rPr>
          <w:rFonts w:eastAsia="Calibri"/>
          <w:szCs w:val="22"/>
          <w:lang w:eastAsia="en-US"/>
        </w:rPr>
        <w:t xml:space="preserve"> </w:t>
      </w:r>
      <w:r>
        <w:rPr>
          <w:rFonts w:eastAsia="Calibri"/>
          <w:szCs w:val="22"/>
          <w:lang w:eastAsia="en-US"/>
        </w:rPr>
        <w:t>m</w:t>
      </w:r>
      <w:r w:rsidRPr="000F063A">
        <w:rPr>
          <w:rFonts w:eastAsia="Calibri"/>
          <w:szCs w:val="22"/>
          <w:lang w:eastAsia="en-US"/>
        </w:rPr>
        <w:t>e</w:t>
      </w:r>
      <w:r>
        <w:rPr>
          <w:rFonts w:eastAsia="Calibri"/>
          <w:szCs w:val="22"/>
          <w:lang w:eastAsia="en-US"/>
        </w:rPr>
        <w:t>t</w:t>
      </w:r>
      <w:r w:rsidRPr="000F063A">
        <w:rPr>
          <w:rFonts w:eastAsia="Calibri"/>
          <w:szCs w:val="22"/>
          <w:lang w:eastAsia="en-US"/>
        </w:rPr>
        <w:t>u (žr.</w:t>
      </w:r>
      <w:r>
        <w:rPr>
          <w:rFonts w:eastAsia="Calibri"/>
          <w:szCs w:val="22"/>
          <w:lang w:eastAsia="en-US"/>
        </w:rPr>
        <w:t> </w:t>
      </w:r>
      <w:r w:rsidRPr="000F063A">
        <w:rPr>
          <w:rFonts w:eastAsia="Calibri"/>
          <w:szCs w:val="22"/>
          <w:lang w:eastAsia="en-US"/>
        </w:rPr>
        <w:t>4.4</w:t>
      </w:r>
      <w:r>
        <w:rPr>
          <w:rFonts w:eastAsia="Calibri"/>
          <w:szCs w:val="22"/>
          <w:lang w:eastAsia="en-US"/>
        </w:rPr>
        <w:t> </w:t>
      </w:r>
      <w:r w:rsidRPr="000F063A">
        <w:rPr>
          <w:rFonts w:eastAsia="Calibri"/>
          <w:szCs w:val="22"/>
          <w:lang w:eastAsia="en-US"/>
        </w:rPr>
        <w:t xml:space="preserve">skyrių). </w:t>
      </w:r>
      <w:r>
        <w:rPr>
          <w:rFonts w:eastAsia="Calibri"/>
          <w:szCs w:val="22"/>
          <w:lang w:eastAsia="en-US"/>
        </w:rPr>
        <w:t xml:space="preserve">ARB negalima vartoti nėštumo </w:t>
      </w:r>
      <w:r w:rsidRPr="000F063A">
        <w:rPr>
          <w:rFonts w:eastAsia="Calibri"/>
          <w:szCs w:val="22"/>
          <w:lang w:eastAsia="en-US"/>
        </w:rPr>
        <w:t>antroj</w:t>
      </w:r>
      <w:r>
        <w:rPr>
          <w:rFonts w:eastAsia="Calibri"/>
          <w:szCs w:val="22"/>
          <w:lang w:eastAsia="en-US"/>
        </w:rPr>
        <w:t>o</w:t>
      </w:r>
      <w:r w:rsidRPr="000F063A">
        <w:rPr>
          <w:rFonts w:eastAsia="Calibri"/>
          <w:szCs w:val="22"/>
          <w:lang w:eastAsia="en-US"/>
        </w:rPr>
        <w:t xml:space="preserve"> ir trečioj</w:t>
      </w:r>
      <w:r>
        <w:rPr>
          <w:rFonts w:eastAsia="Calibri"/>
          <w:szCs w:val="22"/>
          <w:lang w:eastAsia="en-US"/>
        </w:rPr>
        <w:t>o</w:t>
      </w:r>
      <w:r w:rsidRPr="000F063A">
        <w:rPr>
          <w:rFonts w:eastAsia="Calibri"/>
          <w:szCs w:val="22"/>
          <w:lang w:eastAsia="en-US"/>
        </w:rPr>
        <w:t xml:space="preserve"> trimestr</w:t>
      </w:r>
      <w:r>
        <w:rPr>
          <w:rFonts w:eastAsia="Calibri"/>
          <w:szCs w:val="22"/>
          <w:lang w:eastAsia="en-US"/>
        </w:rPr>
        <w:t>ų</w:t>
      </w:r>
      <w:r w:rsidRPr="000F063A">
        <w:rPr>
          <w:rFonts w:eastAsia="Calibri"/>
          <w:szCs w:val="22"/>
          <w:lang w:eastAsia="en-US"/>
        </w:rPr>
        <w:t xml:space="preserve"> </w:t>
      </w:r>
      <w:r>
        <w:rPr>
          <w:rFonts w:eastAsia="Calibri"/>
          <w:szCs w:val="22"/>
          <w:lang w:eastAsia="en-US"/>
        </w:rPr>
        <w:t>me</w:t>
      </w:r>
      <w:r w:rsidRPr="000F063A">
        <w:rPr>
          <w:rFonts w:eastAsia="Calibri"/>
          <w:szCs w:val="22"/>
          <w:lang w:eastAsia="en-US"/>
        </w:rPr>
        <w:t>tu (žr.</w:t>
      </w:r>
      <w:r>
        <w:rPr>
          <w:rFonts w:eastAsia="Calibri"/>
          <w:szCs w:val="22"/>
          <w:lang w:eastAsia="en-US"/>
        </w:rPr>
        <w:t> </w:t>
      </w:r>
      <w:r w:rsidRPr="000F063A">
        <w:rPr>
          <w:rFonts w:eastAsia="Calibri"/>
          <w:szCs w:val="22"/>
          <w:lang w:eastAsia="en-US"/>
        </w:rPr>
        <w:t>4.3 ir 4.4</w:t>
      </w:r>
      <w:r>
        <w:rPr>
          <w:rFonts w:eastAsia="Calibri"/>
          <w:szCs w:val="22"/>
          <w:lang w:eastAsia="en-US"/>
        </w:rPr>
        <w:t> </w:t>
      </w:r>
      <w:r w:rsidRPr="000F063A">
        <w:rPr>
          <w:rFonts w:eastAsia="Calibri"/>
          <w:szCs w:val="22"/>
          <w:lang w:eastAsia="en-US"/>
        </w:rPr>
        <w:t>skyrius).</w:t>
      </w:r>
    </w:p>
    <w:p w14:paraId="3EACCB29" w14:textId="77777777" w:rsidR="00855439" w:rsidRPr="000F063A" w:rsidRDefault="00855439" w:rsidP="00855439">
      <w:pPr>
        <w:outlineLvl w:val="0"/>
        <w:rPr>
          <w:rFonts w:eastAsia="Calibri"/>
          <w:szCs w:val="22"/>
          <w:lang w:eastAsia="en-US"/>
        </w:rPr>
      </w:pPr>
    </w:p>
    <w:p w14:paraId="05FAAA55" w14:textId="77777777" w:rsidR="00855439" w:rsidRPr="000F063A" w:rsidRDefault="00855439" w:rsidP="00855439">
      <w:pPr>
        <w:outlineLvl w:val="0"/>
        <w:rPr>
          <w:rFonts w:eastAsia="Calibri"/>
          <w:szCs w:val="22"/>
          <w:lang w:eastAsia="en-US"/>
        </w:rPr>
      </w:pPr>
      <w:r w:rsidRPr="000F063A">
        <w:rPr>
          <w:rFonts w:eastAsia="Calibri"/>
          <w:szCs w:val="22"/>
          <w:lang w:eastAsia="en-US"/>
        </w:rPr>
        <w:t>Epidemiologinių tyrimų duomenys dėl pirmuoju nėštumo trimestru vartojamų AKF</w:t>
      </w:r>
      <w:r>
        <w:rPr>
          <w:rFonts w:eastAsia="Calibri"/>
          <w:szCs w:val="22"/>
          <w:lang w:eastAsia="en-US"/>
        </w:rPr>
        <w:t> </w:t>
      </w:r>
      <w:r w:rsidRPr="000F063A">
        <w:rPr>
          <w:rFonts w:eastAsia="Calibri"/>
          <w:szCs w:val="22"/>
          <w:lang w:eastAsia="en-US"/>
        </w:rPr>
        <w:t>inhibitorių poveikio nėra galutiniai, tačiau nedidelio rizikos padidėjimo atmesti negalima. Kadangi nėra kontrolinių epidemiologinių duomenų dėl AR</w:t>
      </w:r>
      <w:r>
        <w:rPr>
          <w:rFonts w:eastAsia="Calibri"/>
          <w:szCs w:val="22"/>
          <w:lang w:eastAsia="en-US"/>
        </w:rPr>
        <w:t>B</w:t>
      </w:r>
      <w:r w:rsidRPr="000F063A">
        <w:rPr>
          <w:rFonts w:eastAsia="Calibri"/>
          <w:szCs w:val="22"/>
          <w:lang w:eastAsia="en-US"/>
        </w:rPr>
        <w:t xml:space="preserve"> rizikos, panaši rizika gali būti ir šių vaistinių preparatų klasei. Išskyrus atvejus, kai tolesnis gydymas AR</w:t>
      </w:r>
      <w:r>
        <w:rPr>
          <w:rFonts w:eastAsia="Calibri"/>
          <w:szCs w:val="22"/>
          <w:lang w:eastAsia="en-US"/>
        </w:rPr>
        <w:t>B</w:t>
      </w:r>
      <w:r w:rsidRPr="000F063A">
        <w:rPr>
          <w:rFonts w:eastAsia="Calibri"/>
          <w:szCs w:val="22"/>
          <w:lang w:eastAsia="en-US"/>
        </w:rPr>
        <w:t xml:space="preserve"> yra būtinas, pastoti planuojančioms moterims juos reikia keisti kitokiais antihipertenziniais vaistiniais preparatais, kurių vartojimo nėštumo metu saugumas ištirtas. Nustačius nėštumą, AR</w:t>
      </w:r>
      <w:r>
        <w:rPr>
          <w:rFonts w:eastAsia="Calibri"/>
          <w:szCs w:val="22"/>
          <w:lang w:eastAsia="en-US"/>
        </w:rPr>
        <w:t>B</w:t>
      </w:r>
      <w:r w:rsidRPr="000F063A">
        <w:rPr>
          <w:rFonts w:eastAsia="Calibri"/>
          <w:szCs w:val="22"/>
          <w:lang w:eastAsia="en-US"/>
        </w:rPr>
        <w:t xml:space="preserve"> vartojimą būtina nedelsiant nutraukti ir, jei reikia, </w:t>
      </w:r>
      <w:r>
        <w:rPr>
          <w:rFonts w:eastAsia="Calibri"/>
          <w:szCs w:val="22"/>
          <w:lang w:eastAsia="en-US"/>
        </w:rPr>
        <w:t>pradėti alternatyvų</w:t>
      </w:r>
      <w:r w:rsidRPr="000F063A">
        <w:rPr>
          <w:rFonts w:eastAsia="Calibri"/>
          <w:szCs w:val="22"/>
          <w:lang w:eastAsia="en-US"/>
        </w:rPr>
        <w:t xml:space="preserve"> gydymą.</w:t>
      </w:r>
    </w:p>
    <w:p w14:paraId="7C652876" w14:textId="77777777" w:rsidR="00855439" w:rsidRPr="000F063A" w:rsidRDefault="00855439" w:rsidP="00855439">
      <w:pPr>
        <w:outlineLvl w:val="0"/>
        <w:rPr>
          <w:rFonts w:eastAsia="Calibri"/>
          <w:szCs w:val="22"/>
          <w:lang w:eastAsia="en-US"/>
        </w:rPr>
      </w:pPr>
    </w:p>
    <w:p w14:paraId="4FCE2FCD" w14:textId="77777777" w:rsidR="00855439" w:rsidRPr="000F063A" w:rsidRDefault="00855439" w:rsidP="00855439">
      <w:pPr>
        <w:outlineLvl w:val="0"/>
        <w:rPr>
          <w:rFonts w:eastAsia="Calibri"/>
          <w:szCs w:val="22"/>
          <w:lang w:eastAsia="en-US"/>
        </w:rPr>
      </w:pPr>
      <w:r w:rsidRPr="000F063A">
        <w:rPr>
          <w:rFonts w:eastAsia="Calibri"/>
          <w:szCs w:val="22"/>
          <w:lang w:eastAsia="en-US"/>
        </w:rPr>
        <w:t>Žinoma, kad antruoju arba trečiuoju nėštumo trimestrais vartojami AR</w:t>
      </w:r>
      <w:r>
        <w:rPr>
          <w:rFonts w:eastAsia="Calibri"/>
          <w:szCs w:val="22"/>
          <w:lang w:eastAsia="en-US"/>
        </w:rPr>
        <w:t>B</w:t>
      </w:r>
      <w:r w:rsidRPr="000F063A">
        <w:rPr>
          <w:rFonts w:eastAsia="Calibri"/>
          <w:szCs w:val="22"/>
          <w:lang w:eastAsia="en-US"/>
        </w:rPr>
        <w:t xml:space="preserve"> sukelia toksinį poveikį žmogaus vaisiui (inkstų funkcijos susilpnėjimą, oligohidramnioną, kaukolės kaulėjimo sulėtėjimą) ir naujagimiui (inkstų nepakankamumą, hipotenziją, hiperkalemiją) (žr.</w:t>
      </w:r>
      <w:r>
        <w:rPr>
          <w:rFonts w:eastAsia="Calibri"/>
          <w:szCs w:val="22"/>
          <w:lang w:eastAsia="en-US"/>
        </w:rPr>
        <w:t> </w:t>
      </w:r>
      <w:r w:rsidRPr="000F063A">
        <w:rPr>
          <w:rFonts w:eastAsia="Calibri"/>
          <w:szCs w:val="22"/>
          <w:lang w:eastAsia="en-US"/>
        </w:rPr>
        <w:t>5.3</w:t>
      </w:r>
      <w:r>
        <w:rPr>
          <w:rFonts w:eastAsia="Calibri"/>
          <w:szCs w:val="22"/>
          <w:lang w:eastAsia="en-US"/>
        </w:rPr>
        <w:t> </w:t>
      </w:r>
      <w:r w:rsidRPr="000F063A">
        <w:rPr>
          <w:rFonts w:eastAsia="Calibri"/>
          <w:szCs w:val="22"/>
          <w:lang w:eastAsia="en-US"/>
        </w:rPr>
        <w:t>skyrių).</w:t>
      </w:r>
    </w:p>
    <w:p w14:paraId="340CABE8" w14:textId="77777777" w:rsidR="00855439" w:rsidRPr="000F063A" w:rsidRDefault="00855439" w:rsidP="00855439">
      <w:pPr>
        <w:outlineLvl w:val="0"/>
        <w:rPr>
          <w:rFonts w:eastAsia="Calibri"/>
          <w:szCs w:val="22"/>
          <w:lang w:eastAsia="en-US"/>
        </w:rPr>
      </w:pPr>
    </w:p>
    <w:p w14:paraId="652BB45A" w14:textId="77777777" w:rsidR="00855439" w:rsidRPr="000F063A" w:rsidRDefault="00855439" w:rsidP="00855439">
      <w:pPr>
        <w:outlineLvl w:val="0"/>
        <w:rPr>
          <w:rFonts w:eastAsia="Calibri"/>
          <w:szCs w:val="22"/>
          <w:lang w:eastAsia="en-US"/>
        </w:rPr>
      </w:pPr>
      <w:r w:rsidRPr="000F063A">
        <w:rPr>
          <w:rFonts w:eastAsia="Calibri"/>
          <w:szCs w:val="22"/>
          <w:lang w:eastAsia="en-US"/>
        </w:rPr>
        <w:t>Jeigu moteris nuo antrojo nėštumo trimestro vartoja AR</w:t>
      </w:r>
      <w:r>
        <w:rPr>
          <w:rFonts w:eastAsia="Calibri"/>
          <w:szCs w:val="22"/>
          <w:lang w:eastAsia="en-US"/>
        </w:rPr>
        <w:t>B</w:t>
      </w:r>
      <w:r w:rsidRPr="000F063A">
        <w:rPr>
          <w:rFonts w:eastAsia="Calibri"/>
          <w:szCs w:val="22"/>
          <w:lang w:eastAsia="en-US"/>
        </w:rPr>
        <w:t>, reikia ultragarsu sekti jos vaisiaus inkstų funkciją ir kaukolę.</w:t>
      </w:r>
    </w:p>
    <w:p w14:paraId="58B2CF10" w14:textId="77777777" w:rsidR="00855439" w:rsidRPr="000F063A" w:rsidRDefault="00855439" w:rsidP="00855439">
      <w:pPr>
        <w:outlineLvl w:val="0"/>
        <w:rPr>
          <w:rFonts w:eastAsia="Calibri"/>
          <w:szCs w:val="22"/>
          <w:lang w:eastAsia="en-US"/>
        </w:rPr>
      </w:pPr>
    </w:p>
    <w:p w14:paraId="5EBE8801" w14:textId="77777777" w:rsidR="00855439" w:rsidRPr="000F063A" w:rsidRDefault="00855439" w:rsidP="00855439">
      <w:pPr>
        <w:outlineLvl w:val="0"/>
        <w:rPr>
          <w:rFonts w:eastAsia="Calibri"/>
          <w:szCs w:val="22"/>
          <w:lang w:eastAsia="en-US"/>
        </w:rPr>
      </w:pPr>
      <w:r w:rsidRPr="000F063A">
        <w:rPr>
          <w:rFonts w:eastAsia="Calibri"/>
          <w:szCs w:val="22"/>
          <w:lang w:eastAsia="en-US"/>
        </w:rPr>
        <w:t>Reikia atidžiai sekti, ar naujagimiams, kurių motinos nėštumo metu vartojo AR</w:t>
      </w:r>
      <w:r>
        <w:rPr>
          <w:rFonts w:eastAsia="Calibri"/>
          <w:szCs w:val="22"/>
          <w:lang w:eastAsia="en-US"/>
        </w:rPr>
        <w:t>B</w:t>
      </w:r>
      <w:r w:rsidRPr="000F063A">
        <w:rPr>
          <w:rFonts w:eastAsia="Calibri"/>
          <w:szCs w:val="22"/>
          <w:lang w:eastAsia="en-US"/>
        </w:rPr>
        <w:t>, nepasireiškia hipotenzija (žr.</w:t>
      </w:r>
      <w:r>
        <w:rPr>
          <w:rFonts w:eastAsia="Calibri"/>
          <w:szCs w:val="22"/>
          <w:lang w:eastAsia="en-US"/>
        </w:rPr>
        <w:t> </w:t>
      </w:r>
      <w:r w:rsidRPr="000F063A">
        <w:rPr>
          <w:rFonts w:eastAsia="Calibri"/>
          <w:szCs w:val="22"/>
          <w:lang w:eastAsia="en-US"/>
        </w:rPr>
        <w:t>4.3 ir 4.4</w:t>
      </w:r>
      <w:r>
        <w:rPr>
          <w:rFonts w:eastAsia="Calibri"/>
          <w:szCs w:val="22"/>
          <w:lang w:eastAsia="en-US"/>
        </w:rPr>
        <w:t> </w:t>
      </w:r>
      <w:r w:rsidRPr="000F063A">
        <w:rPr>
          <w:rFonts w:eastAsia="Calibri"/>
          <w:szCs w:val="22"/>
          <w:lang w:eastAsia="en-US"/>
        </w:rPr>
        <w:t>skyrius).</w:t>
      </w:r>
    </w:p>
    <w:p w14:paraId="4E747D7B" w14:textId="77777777" w:rsidR="00855439" w:rsidRPr="00213B07" w:rsidRDefault="00855439" w:rsidP="00855439">
      <w:pPr>
        <w:outlineLvl w:val="0"/>
        <w:rPr>
          <w:rFonts w:eastAsia="Calibri"/>
          <w:szCs w:val="22"/>
          <w:lang w:eastAsia="en-US"/>
        </w:rPr>
      </w:pPr>
    </w:p>
    <w:p w14:paraId="65FEBFD5"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Hidrochlorotiazidas</w:t>
      </w:r>
    </w:p>
    <w:p w14:paraId="79123AA6" w14:textId="77777777" w:rsidR="00855439" w:rsidRDefault="00855439" w:rsidP="00855439">
      <w:pPr>
        <w:outlineLvl w:val="0"/>
        <w:rPr>
          <w:rFonts w:eastAsia="Calibri"/>
          <w:szCs w:val="22"/>
          <w:lang w:eastAsia="en-US"/>
        </w:rPr>
      </w:pPr>
      <w:r w:rsidRPr="00213B07">
        <w:rPr>
          <w:rFonts w:eastAsia="Calibri"/>
          <w:szCs w:val="22"/>
          <w:lang w:eastAsia="en-US"/>
        </w:rPr>
        <w:t>Duomenų apie hidrochlorotiazido vartojimą nėštumo metu, ypač pirmąjį</w:t>
      </w:r>
      <w:r>
        <w:rPr>
          <w:rFonts w:eastAsia="Calibri"/>
          <w:szCs w:val="22"/>
          <w:lang w:eastAsia="en-US"/>
        </w:rPr>
        <w:t> </w:t>
      </w:r>
      <w:r w:rsidRPr="00213B07">
        <w:rPr>
          <w:rFonts w:eastAsia="Calibri"/>
          <w:szCs w:val="22"/>
          <w:lang w:eastAsia="en-US"/>
        </w:rPr>
        <w:t>trimestrą, nepakanka. Tyrimų su gyvūnais atlikta nepakankamai.</w:t>
      </w:r>
    </w:p>
    <w:p w14:paraId="4B60DE33" w14:textId="77777777" w:rsidR="00855439" w:rsidRDefault="00855439" w:rsidP="00855439">
      <w:pPr>
        <w:outlineLvl w:val="0"/>
        <w:rPr>
          <w:rFonts w:eastAsia="Calibri"/>
          <w:szCs w:val="22"/>
          <w:lang w:eastAsia="en-US"/>
        </w:rPr>
      </w:pPr>
    </w:p>
    <w:p w14:paraId="5E3939F2" w14:textId="77777777" w:rsidR="00855439" w:rsidRPr="00213B07" w:rsidRDefault="00855439" w:rsidP="00855439">
      <w:pPr>
        <w:outlineLvl w:val="0"/>
        <w:rPr>
          <w:rFonts w:eastAsia="Calibri"/>
          <w:szCs w:val="22"/>
          <w:lang w:eastAsia="en-US"/>
        </w:rPr>
      </w:pPr>
      <w:r w:rsidRPr="00213B07">
        <w:rPr>
          <w:rFonts w:eastAsia="Calibri"/>
          <w:szCs w:val="22"/>
          <w:lang w:eastAsia="en-US"/>
        </w:rPr>
        <w:t>Hidrochlorotiazidas prasiskverbia p</w:t>
      </w:r>
      <w:r>
        <w:rPr>
          <w:rFonts w:eastAsia="Calibri"/>
          <w:szCs w:val="22"/>
          <w:lang w:eastAsia="en-US"/>
        </w:rPr>
        <w:t>e</w:t>
      </w:r>
      <w:r w:rsidRPr="00213B07">
        <w:rPr>
          <w:rFonts w:eastAsia="Calibri"/>
          <w:szCs w:val="22"/>
          <w:lang w:eastAsia="en-US"/>
        </w:rPr>
        <w:t>r placentą. Dėl farmakologinio veikimo mechanizmo, antr</w:t>
      </w:r>
      <w:r>
        <w:rPr>
          <w:rFonts w:eastAsia="Calibri"/>
          <w:szCs w:val="22"/>
          <w:lang w:eastAsia="en-US"/>
        </w:rPr>
        <w:t>ojo</w:t>
      </w:r>
      <w:r w:rsidRPr="00213B07">
        <w:rPr>
          <w:rFonts w:eastAsia="Calibri"/>
          <w:szCs w:val="22"/>
          <w:lang w:eastAsia="en-US"/>
        </w:rPr>
        <w:t xml:space="preserve"> ir treči</w:t>
      </w:r>
      <w:r>
        <w:rPr>
          <w:rFonts w:eastAsia="Calibri"/>
          <w:szCs w:val="22"/>
          <w:lang w:eastAsia="en-US"/>
        </w:rPr>
        <w:t>ojo</w:t>
      </w:r>
      <w:r w:rsidRPr="00213B07">
        <w:rPr>
          <w:rFonts w:eastAsia="Calibri"/>
          <w:szCs w:val="22"/>
          <w:lang w:eastAsia="en-US"/>
        </w:rPr>
        <w:t xml:space="preserve"> nėštumo trimestr</w:t>
      </w:r>
      <w:r>
        <w:rPr>
          <w:rFonts w:eastAsia="Calibri"/>
          <w:szCs w:val="22"/>
          <w:lang w:eastAsia="en-US"/>
        </w:rPr>
        <w:t>ų metu</w:t>
      </w:r>
      <w:r w:rsidRPr="00213B07">
        <w:rPr>
          <w:rFonts w:eastAsia="Calibri"/>
          <w:szCs w:val="22"/>
          <w:lang w:eastAsia="en-US"/>
        </w:rPr>
        <w:t xml:space="preserve"> vartojamas hidrochlorotiazidas gali silpninti vaisiaus</w:t>
      </w:r>
      <w:r>
        <w:rPr>
          <w:rFonts w:eastAsia="Calibri"/>
          <w:szCs w:val="22"/>
          <w:lang w:eastAsia="en-US"/>
        </w:rPr>
        <w:noBreakHyphen/>
      </w:r>
      <w:r w:rsidRPr="00213B07">
        <w:rPr>
          <w:rFonts w:eastAsia="Calibri"/>
          <w:szCs w:val="22"/>
          <w:lang w:eastAsia="en-US"/>
        </w:rPr>
        <w:t>placentos perfuziją ir sukelti nepageidaujamą poveikį vaisiui ir naujagimiui, pvz., geltą, elektrolitų pusiausvyros sutrikimą ir trombocitopeniją.</w:t>
      </w:r>
    </w:p>
    <w:p w14:paraId="5470D693" w14:textId="77777777" w:rsidR="00855439" w:rsidRDefault="00855439" w:rsidP="00855439">
      <w:pPr>
        <w:outlineLvl w:val="0"/>
        <w:rPr>
          <w:rFonts w:eastAsia="Calibri"/>
          <w:szCs w:val="22"/>
          <w:lang w:eastAsia="en-US"/>
        </w:rPr>
      </w:pPr>
    </w:p>
    <w:p w14:paraId="07E4A131"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w:t>
      </w:r>
      <w:r>
        <w:rPr>
          <w:rFonts w:eastAsia="Calibri"/>
          <w:i/>
          <w:szCs w:val="22"/>
          <w:lang w:eastAsia="en-US"/>
        </w:rPr>
        <w:t xml:space="preserve">o, </w:t>
      </w:r>
      <w:r w:rsidRPr="00CC1C41">
        <w:rPr>
          <w:rFonts w:eastAsia="Calibri"/>
          <w:i/>
          <w:szCs w:val="22"/>
          <w:lang w:eastAsia="en-US"/>
        </w:rPr>
        <w:t>valsartan</w:t>
      </w:r>
      <w:r>
        <w:rPr>
          <w:rFonts w:eastAsia="Calibri"/>
          <w:i/>
          <w:szCs w:val="22"/>
          <w:lang w:eastAsia="en-US"/>
        </w:rPr>
        <w:t xml:space="preserve">o ir </w:t>
      </w:r>
      <w:r w:rsidRPr="00CC1C41">
        <w:rPr>
          <w:rFonts w:eastAsia="Calibri"/>
          <w:i/>
          <w:szCs w:val="22"/>
          <w:lang w:eastAsia="en-US"/>
        </w:rPr>
        <w:t>hidrochlorotiazid</w:t>
      </w:r>
      <w:r>
        <w:rPr>
          <w:rFonts w:eastAsia="Calibri"/>
          <w:i/>
          <w:szCs w:val="22"/>
          <w:lang w:eastAsia="en-US"/>
        </w:rPr>
        <w:t>o derinys</w:t>
      </w:r>
    </w:p>
    <w:p w14:paraId="69089BD5" w14:textId="752F82FD" w:rsidR="00855439" w:rsidRDefault="00855439" w:rsidP="00855439">
      <w:pPr>
        <w:outlineLvl w:val="0"/>
        <w:rPr>
          <w:rFonts w:eastAsia="Calibri"/>
          <w:szCs w:val="22"/>
          <w:lang w:eastAsia="en-US"/>
        </w:rPr>
      </w:pPr>
      <w:r w:rsidRPr="00213B07">
        <w:rPr>
          <w:rFonts w:eastAsia="Calibri"/>
          <w:szCs w:val="22"/>
          <w:lang w:eastAsia="en-US"/>
        </w:rPr>
        <w:t xml:space="preserve">Duomenų apie </w:t>
      </w:r>
      <w:r>
        <w:rPr>
          <w:rFonts w:eastAsia="Calibri"/>
          <w:szCs w:val="22"/>
          <w:lang w:eastAsia="en-US"/>
        </w:rPr>
        <w:t>amlodipino, valsartano ir hidrochlorotiazido derinio</w:t>
      </w:r>
      <w:r w:rsidRPr="00213B07">
        <w:rPr>
          <w:rFonts w:eastAsia="Calibri"/>
          <w:szCs w:val="22"/>
          <w:lang w:eastAsia="en-US"/>
        </w:rPr>
        <w:t xml:space="preserve"> vartojimą nėštumo metu nėra. Remiantis turimais duomenimis apie atskirų</w:t>
      </w:r>
      <w:r>
        <w:rPr>
          <w:rFonts w:eastAsia="Calibri"/>
          <w:szCs w:val="22"/>
          <w:lang w:eastAsia="en-US"/>
        </w:rPr>
        <w:t xml:space="preserve"> </w:t>
      </w:r>
      <w:r w:rsidRPr="00213B07">
        <w:rPr>
          <w:rFonts w:eastAsia="Calibri"/>
          <w:szCs w:val="22"/>
          <w:lang w:eastAsia="en-US"/>
        </w:rPr>
        <w:t xml:space="preserve">vaistinio preparato komponentų poveikį, </w:t>
      </w:r>
      <w:r>
        <w:rPr>
          <w:rFonts w:eastAsia="Calibri"/>
          <w:szCs w:val="22"/>
          <w:lang w:eastAsia="en-US"/>
        </w:rPr>
        <w:t xml:space="preserve">Dippvol  </w:t>
      </w:r>
      <w:r w:rsidRPr="00213B07">
        <w:rPr>
          <w:rFonts w:eastAsia="Calibri"/>
          <w:szCs w:val="22"/>
          <w:lang w:eastAsia="en-US"/>
        </w:rPr>
        <w:lastRenderedPageBreak/>
        <w:t>nerekomenduojama</w:t>
      </w:r>
      <w:r>
        <w:rPr>
          <w:rFonts w:eastAsia="Calibri"/>
          <w:szCs w:val="22"/>
          <w:lang w:eastAsia="en-US"/>
        </w:rPr>
        <w:t xml:space="preserve"> vartoti nėštumo primojo trimestro metu</w:t>
      </w:r>
      <w:r w:rsidRPr="00213B07">
        <w:rPr>
          <w:rFonts w:eastAsia="Calibri"/>
          <w:szCs w:val="22"/>
          <w:lang w:eastAsia="en-US"/>
        </w:rPr>
        <w:t xml:space="preserve"> </w:t>
      </w:r>
      <w:r>
        <w:rPr>
          <w:rFonts w:eastAsia="Calibri"/>
          <w:szCs w:val="22"/>
          <w:lang w:eastAsia="en-US"/>
        </w:rPr>
        <w:t>ir negalima vartoti nėštumo</w:t>
      </w:r>
      <w:r w:rsidRPr="00213B07">
        <w:rPr>
          <w:rFonts w:eastAsia="Calibri"/>
          <w:szCs w:val="22"/>
          <w:lang w:eastAsia="en-US"/>
        </w:rPr>
        <w:t xml:space="preserve"> antroj</w:t>
      </w:r>
      <w:r>
        <w:rPr>
          <w:rFonts w:eastAsia="Calibri"/>
          <w:szCs w:val="22"/>
          <w:lang w:eastAsia="en-US"/>
        </w:rPr>
        <w:t>o</w:t>
      </w:r>
      <w:r w:rsidRPr="00213B07">
        <w:rPr>
          <w:rFonts w:eastAsia="Calibri"/>
          <w:szCs w:val="22"/>
          <w:lang w:eastAsia="en-US"/>
        </w:rPr>
        <w:t xml:space="preserve"> ir trečioj</w:t>
      </w:r>
      <w:r>
        <w:rPr>
          <w:rFonts w:eastAsia="Calibri"/>
          <w:szCs w:val="22"/>
          <w:lang w:eastAsia="en-US"/>
        </w:rPr>
        <w:t>o</w:t>
      </w:r>
      <w:r w:rsidRPr="00213B07">
        <w:rPr>
          <w:rFonts w:eastAsia="Calibri"/>
          <w:szCs w:val="22"/>
          <w:lang w:eastAsia="en-US"/>
        </w:rPr>
        <w:t xml:space="preserve"> trimestr</w:t>
      </w:r>
      <w:r>
        <w:rPr>
          <w:rFonts w:eastAsia="Calibri"/>
          <w:szCs w:val="22"/>
          <w:lang w:eastAsia="en-US"/>
        </w:rPr>
        <w:t>ų</w:t>
      </w:r>
      <w:r w:rsidRPr="00213B07">
        <w:rPr>
          <w:rFonts w:eastAsia="Calibri"/>
          <w:szCs w:val="22"/>
          <w:lang w:eastAsia="en-US"/>
        </w:rPr>
        <w:t xml:space="preserve"> </w:t>
      </w:r>
      <w:r>
        <w:rPr>
          <w:rFonts w:eastAsia="Calibri"/>
          <w:szCs w:val="22"/>
          <w:lang w:eastAsia="en-US"/>
        </w:rPr>
        <w:t>me</w:t>
      </w:r>
      <w:r w:rsidRPr="00213B07">
        <w:rPr>
          <w:rFonts w:eastAsia="Calibri"/>
          <w:szCs w:val="22"/>
          <w:lang w:eastAsia="en-US"/>
        </w:rPr>
        <w:t>t</w:t>
      </w:r>
      <w:r>
        <w:rPr>
          <w:rFonts w:eastAsia="Calibri"/>
          <w:szCs w:val="22"/>
          <w:lang w:eastAsia="en-US"/>
        </w:rPr>
        <w:t>u</w:t>
      </w:r>
      <w:r w:rsidRPr="00213B07">
        <w:rPr>
          <w:rFonts w:eastAsia="Calibri"/>
          <w:szCs w:val="22"/>
          <w:lang w:eastAsia="en-US"/>
        </w:rPr>
        <w:t xml:space="preserve"> (žr.</w:t>
      </w:r>
      <w:r>
        <w:rPr>
          <w:rFonts w:eastAsia="Calibri"/>
          <w:szCs w:val="22"/>
          <w:lang w:eastAsia="en-US"/>
        </w:rPr>
        <w:t> </w:t>
      </w:r>
      <w:r w:rsidRPr="00213B07">
        <w:rPr>
          <w:rFonts w:eastAsia="Calibri"/>
          <w:szCs w:val="22"/>
          <w:lang w:eastAsia="en-US"/>
        </w:rPr>
        <w:t>4.3 ir</w:t>
      </w:r>
      <w:r>
        <w:rPr>
          <w:rFonts w:eastAsia="Calibri"/>
          <w:szCs w:val="22"/>
          <w:lang w:eastAsia="en-US"/>
        </w:rPr>
        <w:t xml:space="preserve"> </w:t>
      </w:r>
      <w:r w:rsidRPr="00213B07">
        <w:rPr>
          <w:rFonts w:eastAsia="Calibri"/>
          <w:szCs w:val="22"/>
          <w:lang w:eastAsia="en-US"/>
        </w:rPr>
        <w:t>4.4</w:t>
      </w:r>
      <w:r>
        <w:rPr>
          <w:rFonts w:eastAsia="Calibri"/>
          <w:szCs w:val="22"/>
          <w:lang w:eastAsia="en-US"/>
        </w:rPr>
        <w:t> </w:t>
      </w:r>
      <w:r w:rsidRPr="00213B07">
        <w:rPr>
          <w:rFonts w:eastAsia="Calibri"/>
          <w:szCs w:val="22"/>
          <w:lang w:eastAsia="en-US"/>
        </w:rPr>
        <w:t>skyrius).</w:t>
      </w:r>
    </w:p>
    <w:p w14:paraId="3AC126F6" w14:textId="77777777" w:rsidR="001C496B" w:rsidRDefault="001C496B" w:rsidP="00855439">
      <w:pPr>
        <w:outlineLvl w:val="0"/>
        <w:rPr>
          <w:rFonts w:eastAsia="Calibri"/>
          <w:szCs w:val="22"/>
          <w:lang w:eastAsia="en-US"/>
        </w:rPr>
      </w:pPr>
    </w:p>
    <w:p w14:paraId="0A4F1BB7" w14:textId="77777777" w:rsidR="00855439" w:rsidRDefault="00855439" w:rsidP="00855439">
      <w:pPr>
        <w:outlineLvl w:val="0"/>
        <w:rPr>
          <w:rFonts w:eastAsia="Calibri"/>
          <w:szCs w:val="22"/>
          <w:lang w:eastAsia="en-US"/>
        </w:rPr>
      </w:pPr>
    </w:p>
    <w:p w14:paraId="17E6ED16"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Žindymas</w:t>
      </w:r>
    </w:p>
    <w:p w14:paraId="112221E9" w14:textId="77777777" w:rsidR="00855439" w:rsidRPr="000F063A" w:rsidRDefault="00855439" w:rsidP="00855439">
      <w:pPr>
        <w:outlineLvl w:val="0"/>
        <w:rPr>
          <w:rFonts w:eastAsia="Calibri"/>
          <w:szCs w:val="22"/>
          <w:lang w:eastAsia="en-US"/>
        </w:rPr>
      </w:pPr>
      <w:r w:rsidRPr="00213B07">
        <w:rPr>
          <w:rFonts w:eastAsia="Calibri"/>
          <w:szCs w:val="22"/>
          <w:lang w:eastAsia="en-US"/>
        </w:rPr>
        <w:t>Apie valsartano vartojimą žindymo laikotarpiu duomenų nėra.</w:t>
      </w:r>
      <w:r>
        <w:rPr>
          <w:rFonts w:eastAsia="Calibri"/>
          <w:szCs w:val="22"/>
          <w:lang w:eastAsia="en-US"/>
        </w:rPr>
        <w:t xml:space="preserve"> </w:t>
      </w:r>
      <w:r w:rsidRPr="00213B07">
        <w:rPr>
          <w:rFonts w:eastAsia="Calibri"/>
          <w:szCs w:val="22"/>
          <w:lang w:eastAsia="en-US"/>
        </w:rPr>
        <w:t>Amlodipinas išsiskiria į motinos pieną. Apskaičiuota motinos suvartotos dozės dalis, kurią gauna</w:t>
      </w:r>
      <w:r>
        <w:rPr>
          <w:rFonts w:eastAsia="Calibri"/>
          <w:szCs w:val="22"/>
          <w:lang w:eastAsia="en-US"/>
        </w:rPr>
        <w:t xml:space="preserve"> </w:t>
      </w:r>
      <w:r w:rsidRPr="00213B07">
        <w:rPr>
          <w:rFonts w:eastAsia="Calibri"/>
          <w:szCs w:val="22"/>
          <w:lang w:eastAsia="en-US"/>
        </w:rPr>
        <w:t>kūdikis, atitinka 3</w:t>
      </w:r>
      <w:r>
        <w:rPr>
          <w:rFonts w:eastAsia="Calibri"/>
          <w:szCs w:val="22"/>
          <w:lang w:eastAsia="en-US"/>
        </w:rPr>
        <w:noBreakHyphen/>
      </w:r>
      <w:r w:rsidRPr="00213B07">
        <w:rPr>
          <w:rFonts w:eastAsia="Calibri"/>
          <w:szCs w:val="22"/>
          <w:lang w:eastAsia="en-US"/>
        </w:rPr>
        <w:t>7</w:t>
      </w:r>
      <w:r>
        <w:rPr>
          <w:rFonts w:eastAsia="Calibri"/>
          <w:szCs w:val="22"/>
          <w:lang w:eastAsia="en-US"/>
        </w:rPr>
        <w:t> </w:t>
      </w:r>
      <w:r w:rsidRPr="00213B07">
        <w:rPr>
          <w:rFonts w:eastAsia="Calibri"/>
          <w:szCs w:val="22"/>
          <w:lang w:eastAsia="en-US"/>
        </w:rPr>
        <w:t>% intervalą tarp kvartilių, o maksimalią dozę sudaro 15</w:t>
      </w:r>
      <w:r>
        <w:rPr>
          <w:rFonts w:eastAsia="Calibri"/>
          <w:szCs w:val="22"/>
          <w:lang w:eastAsia="en-US"/>
        </w:rPr>
        <w:t> </w:t>
      </w:r>
      <w:r w:rsidRPr="00213B07">
        <w:rPr>
          <w:rFonts w:eastAsia="Calibri"/>
          <w:szCs w:val="22"/>
          <w:lang w:eastAsia="en-US"/>
        </w:rPr>
        <w:t>%. Amlodipino poveikis</w:t>
      </w:r>
      <w:r>
        <w:rPr>
          <w:rFonts w:eastAsia="Calibri"/>
          <w:szCs w:val="22"/>
          <w:lang w:eastAsia="en-US"/>
        </w:rPr>
        <w:t xml:space="preserve"> </w:t>
      </w:r>
      <w:r w:rsidRPr="00213B07">
        <w:rPr>
          <w:rFonts w:eastAsia="Calibri"/>
          <w:szCs w:val="22"/>
          <w:lang w:eastAsia="en-US"/>
        </w:rPr>
        <w:t>kūdikiams nežinomas. Nedidelis</w:t>
      </w:r>
      <w:r>
        <w:rPr>
          <w:rFonts w:eastAsia="Calibri"/>
          <w:szCs w:val="22"/>
          <w:lang w:eastAsia="en-US"/>
        </w:rPr>
        <w:t xml:space="preserve"> </w:t>
      </w:r>
      <w:r w:rsidRPr="00213B07">
        <w:rPr>
          <w:rFonts w:eastAsia="Calibri"/>
          <w:szCs w:val="22"/>
          <w:lang w:eastAsia="en-US"/>
        </w:rPr>
        <w:t>hidrochlorotiazido kiekis patenka į motinos pieną. Didelės tiazid</w:t>
      </w:r>
      <w:r>
        <w:rPr>
          <w:rFonts w:eastAsia="Calibri"/>
          <w:szCs w:val="22"/>
          <w:lang w:eastAsia="en-US"/>
        </w:rPr>
        <w:t>ų</w:t>
      </w:r>
      <w:r w:rsidRPr="00213B07">
        <w:rPr>
          <w:rFonts w:eastAsia="Calibri"/>
          <w:szCs w:val="22"/>
          <w:lang w:eastAsia="en-US"/>
        </w:rPr>
        <w:t xml:space="preserve"> dozės sukelia intensyvią</w:t>
      </w:r>
      <w:r>
        <w:rPr>
          <w:rFonts w:eastAsia="Calibri"/>
          <w:szCs w:val="22"/>
          <w:lang w:eastAsia="en-US"/>
        </w:rPr>
        <w:t xml:space="preserve"> </w:t>
      </w:r>
      <w:r w:rsidRPr="00213B07">
        <w:rPr>
          <w:rFonts w:eastAsia="Calibri"/>
          <w:szCs w:val="22"/>
          <w:lang w:eastAsia="en-US"/>
        </w:rPr>
        <w:t xml:space="preserve">diurezę ir todėl gali slopinti motinos pieno gamybą. Žindymo laikotarpiu skirti </w:t>
      </w:r>
      <w:r>
        <w:rPr>
          <w:rFonts w:eastAsia="Calibri"/>
          <w:szCs w:val="22"/>
          <w:lang w:eastAsia="en-US"/>
        </w:rPr>
        <w:t xml:space="preserve">Dippvol </w:t>
      </w:r>
      <w:r w:rsidRPr="00213B07">
        <w:rPr>
          <w:rFonts w:eastAsia="Calibri"/>
          <w:szCs w:val="22"/>
          <w:lang w:eastAsia="en-US"/>
        </w:rPr>
        <w:t xml:space="preserve">nerekomenduojama. Jeigu </w:t>
      </w:r>
      <w:r>
        <w:rPr>
          <w:rFonts w:eastAsia="Calibri"/>
          <w:szCs w:val="22"/>
          <w:lang w:eastAsia="en-US"/>
        </w:rPr>
        <w:t xml:space="preserve">Dippvol </w:t>
      </w:r>
      <w:r w:rsidRPr="00213B07">
        <w:rPr>
          <w:rFonts w:eastAsia="Calibri"/>
          <w:szCs w:val="22"/>
          <w:lang w:eastAsia="en-US"/>
        </w:rPr>
        <w:t>yra skiriamas žindymo laikotarpiu, reikia vartoti kaip galima</w:t>
      </w:r>
      <w:r>
        <w:rPr>
          <w:rFonts w:eastAsia="Calibri"/>
          <w:szCs w:val="22"/>
          <w:lang w:eastAsia="en-US"/>
        </w:rPr>
        <w:t xml:space="preserve"> </w:t>
      </w:r>
      <w:r w:rsidRPr="00213B07">
        <w:rPr>
          <w:rFonts w:eastAsia="Calibri"/>
          <w:szCs w:val="22"/>
          <w:lang w:eastAsia="en-US"/>
        </w:rPr>
        <w:t>mažesnes vaistinio preparato dozes. Alternatyvus gydymas vaistiniu preparatu, geriau ištirtu dėl</w:t>
      </w:r>
      <w:r>
        <w:rPr>
          <w:rFonts w:eastAsia="Calibri"/>
          <w:szCs w:val="22"/>
          <w:lang w:eastAsia="en-US"/>
        </w:rPr>
        <w:t xml:space="preserve"> </w:t>
      </w:r>
      <w:r w:rsidRPr="00213B07">
        <w:rPr>
          <w:rFonts w:eastAsia="Calibri"/>
          <w:szCs w:val="22"/>
          <w:lang w:eastAsia="en-US"/>
        </w:rPr>
        <w:t>saugumo žindymo metu</w:t>
      </w:r>
      <w:r>
        <w:rPr>
          <w:rFonts w:eastAsia="Calibri"/>
          <w:szCs w:val="22"/>
          <w:lang w:eastAsia="en-US"/>
        </w:rPr>
        <w:t>,</w:t>
      </w:r>
      <w:r w:rsidRPr="00213B07">
        <w:rPr>
          <w:rFonts w:eastAsia="Calibri"/>
          <w:szCs w:val="22"/>
          <w:lang w:eastAsia="en-US"/>
        </w:rPr>
        <w:t xml:space="preserve"> yra tinkamesnis, ypač žindant naujagimius bei prieš laiką gimusius kūdikius</w:t>
      </w:r>
      <w:r w:rsidRPr="000F063A">
        <w:rPr>
          <w:rFonts w:eastAsia="Calibri"/>
          <w:szCs w:val="22"/>
          <w:lang w:eastAsia="en-US"/>
        </w:rPr>
        <w:t>.</w:t>
      </w:r>
    </w:p>
    <w:p w14:paraId="657BB4F8" w14:textId="77777777" w:rsidR="00855439" w:rsidRPr="000F063A" w:rsidRDefault="00855439" w:rsidP="00855439">
      <w:pPr>
        <w:outlineLvl w:val="0"/>
        <w:rPr>
          <w:rFonts w:eastAsia="Calibri"/>
          <w:szCs w:val="22"/>
          <w:lang w:eastAsia="en-US"/>
        </w:rPr>
      </w:pPr>
    </w:p>
    <w:p w14:paraId="55DA7951"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Vaisingumas</w:t>
      </w:r>
    </w:p>
    <w:p w14:paraId="396CEF7E"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Amlodipino</w:t>
      </w:r>
      <w:r>
        <w:rPr>
          <w:rFonts w:eastAsia="Calibri"/>
          <w:szCs w:val="22"/>
          <w:lang w:eastAsia="en-US"/>
        </w:rPr>
        <w:t>,</w:t>
      </w:r>
      <w:r w:rsidRPr="000F063A">
        <w:rPr>
          <w:rFonts w:eastAsia="Calibri"/>
          <w:szCs w:val="22"/>
          <w:lang w:eastAsia="en-US"/>
        </w:rPr>
        <w:t xml:space="preserve"> valsartano</w:t>
      </w:r>
      <w:r>
        <w:rPr>
          <w:rFonts w:eastAsia="Calibri"/>
          <w:szCs w:val="22"/>
          <w:lang w:eastAsia="en-US"/>
        </w:rPr>
        <w:t xml:space="preserve"> ir hidrochlorotiazido</w:t>
      </w:r>
      <w:r w:rsidRPr="000F063A">
        <w:rPr>
          <w:rFonts w:eastAsia="Calibri"/>
          <w:szCs w:val="22"/>
          <w:lang w:eastAsia="en-US"/>
        </w:rPr>
        <w:t xml:space="preserve"> derinio poveikio vaisingumui klinikinių tyrimų neatlikta.</w:t>
      </w:r>
    </w:p>
    <w:p w14:paraId="232C9129" w14:textId="77777777" w:rsidR="00855439" w:rsidRPr="000F063A" w:rsidRDefault="00855439" w:rsidP="00855439">
      <w:pPr>
        <w:outlineLvl w:val="0"/>
        <w:rPr>
          <w:rFonts w:eastAsia="Calibri"/>
          <w:szCs w:val="22"/>
          <w:lang w:eastAsia="en-US"/>
        </w:rPr>
      </w:pPr>
    </w:p>
    <w:p w14:paraId="7FC9AA4E"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76977F6C" w14:textId="77777777" w:rsidR="00855439" w:rsidRPr="000F063A" w:rsidRDefault="00855439" w:rsidP="00855439">
      <w:pPr>
        <w:outlineLvl w:val="0"/>
        <w:rPr>
          <w:rFonts w:eastAsia="Calibri"/>
          <w:szCs w:val="22"/>
          <w:lang w:eastAsia="en-US"/>
        </w:rPr>
      </w:pPr>
      <w:r w:rsidRPr="000F063A">
        <w:rPr>
          <w:rFonts w:eastAsia="Calibri"/>
          <w:szCs w:val="22"/>
          <w:lang w:eastAsia="en-US"/>
        </w:rPr>
        <w:t>Girdoma ne didesnė kaip 200 mg/kg kūno svorio valsartano paros dozė nepageidaujamų reakcijų žiurkių patinų ir patelių reprodukcinei veiklai nesukėlė. Tokia dozė yra 6</w:t>
      </w:r>
      <w:r>
        <w:rPr>
          <w:rFonts w:eastAsia="Calibri"/>
          <w:szCs w:val="22"/>
          <w:lang w:eastAsia="en-US"/>
        </w:rPr>
        <w:t> </w:t>
      </w:r>
      <w:r w:rsidRPr="000F063A">
        <w:rPr>
          <w:rFonts w:eastAsia="Calibri"/>
          <w:szCs w:val="22"/>
          <w:lang w:eastAsia="en-US"/>
        </w:rPr>
        <w:t>kartus didesnė už didžiausią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w:t>
      </w:r>
      <w:r>
        <w:rPr>
          <w:rFonts w:eastAsia="Calibri"/>
          <w:szCs w:val="22"/>
          <w:lang w:eastAsia="en-US"/>
        </w:rPr>
        <w:t xml:space="preserve">kūno </w:t>
      </w:r>
      <w:r w:rsidRPr="000F063A">
        <w:rPr>
          <w:rFonts w:eastAsia="Calibri"/>
          <w:szCs w:val="22"/>
          <w:lang w:eastAsia="en-US"/>
        </w:rPr>
        <w:t>paviršiaus ploto (skaičiuojant laikyta, kad geriamoji paros dozė yra 320 mg, o pacientas sveria 60 kg).</w:t>
      </w:r>
    </w:p>
    <w:p w14:paraId="2D0053A3" w14:textId="77777777" w:rsidR="00855439" w:rsidRPr="000F063A" w:rsidRDefault="00855439" w:rsidP="00855439">
      <w:pPr>
        <w:outlineLvl w:val="0"/>
        <w:rPr>
          <w:rFonts w:eastAsia="Calibri"/>
          <w:szCs w:val="22"/>
          <w:lang w:eastAsia="en-US"/>
        </w:rPr>
      </w:pPr>
    </w:p>
    <w:p w14:paraId="0095625F"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Amlodipinas</w:t>
      </w:r>
    </w:p>
    <w:p w14:paraId="7DEB74EE" w14:textId="77777777" w:rsidR="00855439" w:rsidRPr="000F063A" w:rsidRDefault="00855439" w:rsidP="00855439">
      <w:pPr>
        <w:outlineLvl w:val="0"/>
        <w:rPr>
          <w:rFonts w:eastAsia="Calibri"/>
          <w:szCs w:val="22"/>
          <w:lang w:eastAsia="en-US"/>
        </w:rPr>
      </w:pPr>
      <w:r w:rsidRPr="000F063A">
        <w:rPr>
          <w:rFonts w:eastAsia="Calibri"/>
          <w:szCs w:val="22"/>
          <w:lang w:eastAsia="en-US"/>
        </w:rPr>
        <w:t>Buvo pranešta apie kai kurių kalcio kanalų blokatoriais gydomų vyrų spermatozoidų galvutės pokyčius. Nepakanka klinikinių duomenų, kad būtų galima nustatyti amlodipino įtaką vaisingumui. Vieno tyrimo su žiurkėmis metu nustatyta nepageidaujamų reakcijų patinų vaisingumui (žr.</w:t>
      </w:r>
      <w:r>
        <w:rPr>
          <w:rFonts w:eastAsia="Calibri"/>
          <w:szCs w:val="22"/>
          <w:lang w:eastAsia="en-US"/>
        </w:rPr>
        <w:t> </w:t>
      </w:r>
      <w:r w:rsidRPr="000F063A">
        <w:rPr>
          <w:rFonts w:eastAsia="Calibri"/>
          <w:szCs w:val="22"/>
          <w:lang w:eastAsia="en-US"/>
        </w:rPr>
        <w:t>5.3</w:t>
      </w:r>
      <w:r>
        <w:rPr>
          <w:rFonts w:eastAsia="Calibri"/>
          <w:szCs w:val="22"/>
          <w:lang w:eastAsia="en-US"/>
        </w:rPr>
        <w:t> </w:t>
      </w:r>
      <w:r w:rsidRPr="000F063A">
        <w:rPr>
          <w:rFonts w:eastAsia="Calibri"/>
          <w:szCs w:val="22"/>
          <w:lang w:eastAsia="en-US"/>
        </w:rPr>
        <w:t>skyrių).</w:t>
      </w:r>
    </w:p>
    <w:p w14:paraId="4CF1C4EC" w14:textId="77777777" w:rsidR="00855439" w:rsidRPr="000F063A" w:rsidRDefault="00855439" w:rsidP="00855439">
      <w:pPr>
        <w:outlineLvl w:val="0"/>
        <w:rPr>
          <w:rFonts w:eastAsia="Calibri"/>
          <w:szCs w:val="22"/>
          <w:lang w:eastAsia="en-US"/>
        </w:rPr>
      </w:pPr>
    </w:p>
    <w:p w14:paraId="721C7DDA"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4.7</w:t>
      </w:r>
      <w:r w:rsidRPr="000F063A">
        <w:rPr>
          <w:rFonts w:eastAsia="Calibri"/>
          <w:b/>
          <w:szCs w:val="22"/>
          <w:lang w:eastAsia="en-US"/>
        </w:rPr>
        <w:tab/>
        <w:t>Poveikis gebėjimui vairuoti ir valdyti mechanizmus</w:t>
      </w:r>
    </w:p>
    <w:p w14:paraId="4A151885" w14:textId="77777777" w:rsidR="00855439" w:rsidRPr="000F063A" w:rsidRDefault="00855439" w:rsidP="00855439">
      <w:pPr>
        <w:outlineLvl w:val="0"/>
        <w:rPr>
          <w:rFonts w:eastAsia="Calibri"/>
          <w:szCs w:val="22"/>
          <w:lang w:eastAsia="en-US"/>
        </w:rPr>
      </w:pPr>
    </w:p>
    <w:p w14:paraId="265A77C4"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vartojantiems pacientams vairuojant ir valdant mechanizmus negalima pamiršti, kad retkarčiais gali pasireikšti svaigulys ar nuovargis.</w:t>
      </w:r>
    </w:p>
    <w:p w14:paraId="77B15EAF" w14:textId="77777777" w:rsidR="00855439" w:rsidRPr="000F063A" w:rsidRDefault="00855439" w:rsidP="00855439">
      <w:pPr>
        <w:outlineLvl w:val="0"/>
        <w:rPr>
          <w:rFonts w:eastAsia="Calibri"/>
          <w:szCs w:val="22"/>
          <w:lang w:eastAsia="en-US"/>
        </w:rPr>
      </w:pPr>
    </w:p>
    <w:p w14:paraId="6A8A6086" w14:textId="77777777" w:rsidR="00855439" w:rsidRPr="000F063A" w:rsidRDefault="00855439" w:rsidP="00855439">
      <w:pPr>
        <w:rPr>
          <w:rFonts w:eastAsia="Calibri"/>
          <w:lang w:eastAsia="en-US"/>
        </w:rPr>
      </w:pPr>
      <w:r w:rsidRPr="000F063A">
        <w:rPr>
          <w:rFonts w:eastAsia="Calibri"/>
          <w:lang w:eastAsia="en-US"/>
        </w:rPr>
        <w:t xml:space="preserve">Amlodipinas gebėjimą vairuoti ir valdyti mechanizmus veikia silpnai arba vidutiniškai. Jeigu </w:t>
      </w:r>
      <w:r>
        <w:rPr>
          <w:rFonts w:eastAsia="Calibri"/>
          <w:lang w:eastAsia="en-US"/>
        </w:rPr>
        <w:t xml:space="preserve">Dippvol </w:t>
      </w:r>
      <w:r w:rsidRPr="000F063A">
        <w:rPr>
          <w:rFonts w:eastAsia="Calibri"/>
          <w:lang w:eastAsia="en-US"/>
        </w:rPr>
        <w:t>vartojančiam pacientui pasireiškia svaigulys, galvos skausmas, nuovargis ar pykinimas, gali būti susilpnėjęs gebėjimas reaguoti.</w:t>
      </w:r>
    </w:p>
    <w:p w14:paraId="59A5E5BF" w14:textId="77777777" w:rsidR="00855439" w:rsidRPr="000F063A" w:rsidRDefault="00855439" w:rsidP="00855439">
      <w:pPr>
        <w:rPr>
          <w:rFonts w:eastAsia="Calibri"/>
          <w:lang w:eastAsia="en-US"/>
        </w:rPr>
      </w:pPr>
    </w:p>
    <w:p w14:paraId="4C6BADE6"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4.8</w:t>
      </w:r>
      <w:r w:rsidRPr="000F063A">
        <w:rPr>
          <w:rFonts w:eastAsia="Calibri"/>
          <w:b/>
          <w:szCs w:val="22"/>
          <w:lang w:eastAsia="en-US"/>
        </w:rPr>
        <w:tab/>
        <w:t>Nepageidaujamas poveikis</w:t>
      </w:r>
    </w:p>
    <w:p w14:paraId="59FB1E67" w14:textId="77777777" w:rsidR="00855439" w:rsidRPr="000F063A" w:rsidRDefault="00855439" w:rsidP="00855439">
      <w:pPr>
        <w:outlineLvl w:val="0"/>
        <w:rPr>
          <w:rFonts w:eastAsia="Calibri"/>
          <w:szCs w:val="22"/>
          <w:u w:val="single"/>
          <w:lang w:eastAsia="en-US"/>
        </w:rPr>
      </w:pPr>
    </w:p>
    <w:p w14:paraId="11CA4B0F" w14:textId="77777777" w:rsidR="00855439" w:rsidRPr="000F063A" w:rsidRDefault="00855439" w:rsidP="00855439">
      <w:pPr>
        <w:outlineLvl w:val="0"/>
        <w:rPr>
          <w:rFonts w:eastAsia="Calibri"/>
          <w:szCs w:val="22"/>
          <w:lang w:eastAsia="en-US"/>
        </w:rPr>
      </w:pPr>
      <w:r w:rsidRPr="00BF6B98">
        <w:rPr>
          <w:rFonts w:eastAsia="Calibri"/>
          <w:szCs w:val="22"/>
          <w:lang w:eastAsia="en-US"/>
        </w:rPr>
        <w:t>Toliau pateik</w:t>
      </w:r>
      <w:r>
        <w:rPr>
          <w:rFonts w:eastAsia="Calibri"/>
          <w:szCs w:val="22"/>
          <w:lang w:eastAsia="en-US"/>
        </w:rPr>
        <w:t>t</w:t>
      </w:r>
      <w:r w:rsidRPr="00BF6B98">
        <w:rPr>
          <w:rFonts w:eastAsia="Calibri"/>
          <w:szCs w:val="22"/>
          <w:lang w:eastAsia="en-US"/>
        </w:rPr>
        <w:t xml:space="preserve">a </w:t>
      </w:r>
      <w:r>
        <w:rPr>
          <w:rFonts w:eastAsia="Calibri"/>
          <w:szCs w:val="22"/>
          <w:lang w:eastAsia="en-US"/>
        </w:rPr>
        <w:t>a</w:t>
      </w:r>
      <w:r w:rsidRPr="00BF6B98">
        <w:rPr>
          <w:rFonts w:eastAsia="Calibri"/>
          <w:szCs w:val="22"/>
          <w:lang w:eastAsia="en-US"/>
        </w:rPr>
        <w:t>mlodipino</w:t>
      </w:r>
      <w:r>
        <w:rPr>
          <w:rFonts w:eastAsia="Calibri"/>
          <w:szCs w:val="22"/>
          <w:lang w:eastAsia="en-US"/>
        </w:rPr>
        <w:t xml:space="preserve">, </w:t>
      </w:r>
      <w:r w:rsidRPr="00BF6B98">
        <w:rPr>
          <w:rFonts w:eastAsia="Calibri"/>
          <w:szCs w:val="22"/>
          <w:lang w:eastAsia="en-US"/>
        </w:rPr>
        <w:t>valsartano</w:t>
      </w:r>
      <w:r>
        <w:rPr>
          <w:rFonts w:eastAsia="Calibri"/>
          <w:szCs w:val="22"/>
          <w:lang w:eastAsia="en-US"/>
        </w:rPr>
        <w:t xml:space="preserve"> ir </w:t>
      </w:r>
      <w:r w:rsidRPr="00BF6B98">
        <w:rPr>
          <w:rFonts w:eastAsia="Calibri"/>
          <w:szCs w:val="22"/>
          <w:lang w:eastAsia="en-US"/>
        </w:rPr>
        <w:t xml:space="preserve">hidrochlorotiazido derinio saugumo </w:t>
      </w:r>
      <w:r>
        <w:rPr>
          <w:rFonts w:eastAsia="Calibri"/>
          <w:szCs w:val="22"/>
          <w:lang w:eastAsia="en-US"/>
        </w:rPr>
        <w:t>charkteristika yra pagrįsta</w:t>
      </w:r>
      <w:r w:rsidRPr="00BF6B98">
        <w:rPr>
          <w:rFonts w:eastAsia="Calibri"/>
          <w:szCs w:val="22"/>
          <w:lang w:eastAsia="en-US"/>
        </w:rPr>
        <w:t xml:space="preserve"> amlodipino</w:t>
      </w:r>
      <w:r>
        <w:rPr>
          <w:rFonts w:eastAsia="Calibri"/>
          <w:szCs w:val="22"/>
          <w:lang w:eastAsia="en-US"/>
        </w:rPr>
        <w:t xml:space="preserve">, </w:t>
      </w:r>
      <w:r w:rsidRPr="00BF6B98">
        <w:rPr>
          <w:rFonts w:eastAsia="Calibri"/>
          <w:szCs w:val="22"/>
          <w:lang w:eastAsia="en-US"/>
        </w:rPr>
        <w:t>valsartano</w:t>
      </w:r>
      <w:r>
        <w:rPr>
          <w:rFonts w:eastAsia="Calibri"/>
          <w:szCs w:val="22"/>
          <w:lang w:eastAsia="en-US"/>
        </w:rPr>
        <w:t xml:space="preserve"> ir </w:t>
      </w:r>
      <w:r w:rsidRPr="00BF6B98">
        <w:rPr>
          <w:rFonts w:eastAsia="Calibri"/>
          <w:szCs w:val="22"/>
          <w:lang w:eastAsia="en-US"/>
        </w:rPr>
        <w:t xml:space="preserve">hidrochlorotiazido derinio klinikinių tyrimų </w:t>
      </w:r>
      <w:r>
        <w:rPr>
          <w:rFonts w:eastAsia="Calibri"/>
          <w:szCs w:val="22"/>
          <w:lang w:eastAsia="en-US"/>
        </w:rPr>
        <w:t xml:space="preserve">duomenimis ir žinoma </w:t>
      </w:r>
      <w:r w:rsidRPr="00BF6B98">
        <w:rPr>
          <w:rFonts w:eastAsia="Calibri"/>
          <w:szCs w:val="22"/>
          <w:lang w:eastAsia="en-US"/>
        </w:rPr>
        <w:t>atskirų veikliųjų medžiagų (amlodipino, valsartano ir</w:t>
      </w:r>
      <w:r>
        <w:rPr>
          <w:rFonts w:eastAsia="Calibri"/>
          <w:szCs w:val="22"/>
          <w:lang w:eastAsia="en-US"/>
        </w:rPr>
        <w:t xml:space="preserve"> </w:t>
      </w:r>
      <w:r w:rsidRPr="00BF6B98">
        <w:rPr>
          <w:rFonts w:eastAsia="Calibri"/>
          <w:szCs w:val="22"/>
          <w:lang w:eastAsia="en-US"/>
        </w:rPr>
        <w:t>hidrochlorotiazido) saugum</w:t>
      </w:r>
      <w:r>
        <w:rPr>
          <w:rFonts w:eastAsia="Calibri"/>
          <w:szCs w:val="22"/>
          <w:lang w:eastAsia="en-US"/>
        </w:rPr>
        <w:t>o charkteristika.</w:t>
      </w:r>
    </w:p>
    <w:p w14:paraId="18AE38AC" w14:textId="77777777" w:rsidR="00855439" w:rsidRDefault="00855439" w:rsidP="00855439">
      <w:pPr>
        <w:outlineLvl w:val="0"/>
        <w:rPr>
          <w:rFonts w:eastAsia="Calibri"/>
          <w:szCs w:val="22"/>
          <w:lang w:eastAsia="en-US"/>
        </w:rPr>
      </w:pPr>
    </w:p>
    <w:p w14:paraId="6EC0D721" w14:textId="77777777" w:rsidR="00855439" w:rsidRPr="00BF6B98" w:rsidRDefault="00855439" w:rsidP="00855439">
      <w:pPr>
        <w:outlineLvl w:val="0"/>
        <w:rPr>
          <w:rFonts w:eastAsia="Calibri"/>
          <w:szCs w:val="22"/>
          <w:u w:val="single"/>
          <w:lang w:eastAsia="en-US"/>
        </w:rPr>
      </w:pPr>
      <w:r w:rsidRPr="00BF6B98">
        <w:rPr>
          <w:rFonts w:eastAsia="Calibri"/>
          <w:szCs w:val="22"/>
          <w:u w:val="single"/>
          <w:lang w:eastAsia="en-US"/>
        </w:rPr>
        <w:t>Saugumo duomenų santrauka</w:t>
      </w:r>
    </w:p>
    <w:p w14:paraId="7709F31D" w14:textId="77777777" w:rsidR="00855439" w:rsidRDefault="00855439" w:rsidP="00855439">
      <w:pPr>
        <w:outlineLvl w:val="0"/>
        <w:rPr>
          <w:rFonts w:eastAsia="Calibri"/>
          <w:szCs w:val="22"/>
          <w:lang w:eastAsia="en-US"/>
        </w:rPr>
      </w:pPr>
      <w:r>
        <w:rPr>
          <w:rFonts w:eastAsia="Calibri"/>
          <w:szCs w:val="22"/>
          <w:lang w:eastAsia="en-US"/>
        </w:rPr>
        <w:t>A</w:t>
      </w:r>
      <w:r w:rsidRPr="00BF6B98">
        <w:rPr>
          <w:rFonts w:eastAsia="Calibri"/>
          <w:szCs w:val="22"/>
          <w:lang w:eastAsia="en-US"/>
        </w:rPr>
        <w:t>mlodipino</w:t>
      </w:r>
      <w:r>
        <w:rPr>
          <w:rFonts w:eastAsia="Calibri"/>
          <w:szCs w:val="22"/>
          <w:lang w:eastAsia="en-US"/>
        </w:rPr>
        <w:t xml:space="preserve">, </w:t>
      </w:r>
      <w:r w:rsidRPr="00BF6B98">
        <w:rPr>
          <w:rFonts w:eastAsia="Calibri"/>
          <w:szCs w:val="22"/>
          <w:lang w:eastAsia="en-US"/>
        </w:rPr>
        <w:t>valsartano</w:t>
      </w:r>
      <w:r>
        <w:rPr>
          <w:rFonts w:eastAsia="Calibri"/>
          <w:szCs w:val="22"/>
          <w:lang w:eastAsia="en-US"/>
        </w:rPr>
        <w:t xml:space="preserve"> ir </w:t>
      </w:r>
      <w:r w:rsidRPr="00BF6B98">
        <w:rPr>
          <w:rFonts w:eastAsia="Calibri"/>
          <w:szCs w:val="22"/>
          <w:lang w:eastAsia="en-US"/>
        </w:rPr>
        <w:t>hidrochlorotiazido derinio, skiriant didžiausią jo 10</w:t>
      </w:r>
      <w:r>
        <w:rPr>
          <w:rFonts w:eastAsia="Calibri"/>
          <w:szCs w:val="22"/>
          <w:lang w:eastAsia="en-US"/>
        </w:rPr>
        <w:t> </w:t>
      </w:r>
      <w:r w:rsidRPr="00BF6B98">
        <w:rPr>
          <w:rFonts w:eastAsia="Calibri"/>
          <w:szCs w:val="22"/>
          <w:lang w:eastAsia="en-US"/>
        </w:rPr>
        <w:t>mg/320</w:t>
      </w:r>
      <w:r>
        <w:rPr>
          <w:rFonts w:eastAsia="Calibri"/>
          <w:szCs w:val="22"/>
          <w:lang w:eastAsia="en-US"/>
        </w:rPr>
        <w:t> </w:t>
      </w:r>
      <w:r w:rsidRPr="00BF6B98">
        <w:rPr>
          <w:rFonts w:eastAsia="Calibri"/>
          <w:szCs w:val="22"/>
          <w:lang w:eastAsia="en-US"/>
        </w:rPr>
        <w:t>mg/25</w:t>
      </w:r>
      <w:r>
        <w:rPr>
          <w:rFonts w:eastAsia="Calibri"/>
          <w:szCs w:val="22"/>
          <w:lang w:eastAsia="en-US"/>
        </w:rPr>
        <w:t> </w:t>
      </w:r>
      <w:r w:rsidRPr="00BF6B98">
        <w:rPr>
          <w:rFonts w:eastAsia="Calibri"/>
          <w:szCs w:val="22"/>
          <w:lang w:eastAsia="en-US"/>
        </w:rPr>
        <w:t>mg dozę, saugumas buvo ištirtas atlikus vieną</w:t>
      </w:r>
      <w:r>
        <w:rPr>
          <w:rFonts w:eastAsia="Calibri"/>
          <w:szCs w:val="22"/>
          <w:lang w:eastAsia="en-US"/>
        </w:rPr>
        <w:t xml:space="preserve"> </w:t>
      </w:r>
      <w:r w:rsidRPr="00BF6B98">
        <w:rPr>
          <w:rFonts w:eastAsia="Calibri"/>
          <w:szCs w:val="22"/>
          <w:lang w:eastAsia="en-US"/>
        </w:rPr>
        <w:t>kontroliuojamą trumpalaikį (8</w:t>
      </w:r>
      <w:r>
        <w:rPr>
          <w:rFonts w:eastAsia="Calibri"/>
          <w:szCs w:val="22"/>
          <w:lang w:eastAsia="en-US"/>
        </w:rPr>
        <w:t> </w:t>
      </w:r>
      <w:r w:rsidRPr="00BF6B98">
        <w:rPr>
          <w:rFonts w:eastAsia="Calibri"/>
          <w:szCs w:val="22"/>
          <w:lang w:eastAsia="en-US"/>
        </w:rPr>
        <w:t>savaičių trukmės) klinikinį tyrimą, kuriame dalyvavo 2</w:t>
      </w:r>
      <w:r>
        <w:rPr>
          <w:rFonts w:eastAsia="Calibri"/>
          <w:szCs w:val="22"/>
          <w:lang w:eastAsia="en-US"/>
        </w:rPr>
        <w:t> </w:t>
      </w:r>
      <w:r w:rsidRPr="00BF6B98">
        <w:rPr>
          <w:rFonts w:eastAsia="Calibri"/>
          <w:szCs w:val="22"/>
          <w:lang w:eastAsia="en-US"/>
        </w:rPr>
        <w:t>271</w:t>
      </w:r>
      <w:r>
        <w:rPr>
          <w:rFonts w:eastAsia="Calibri"/>
          <w:szCs w:val="22"/>
          <w:lang w:eastAsia="en-US"/>
        </w:rPr>
        <w:t> </w:t>
      </w:r>
      <w:r w:rsidRPr="00BF6B98">
        <w:rPr>
          <w:rFonts w:eastAsia="Calibri"/>
          <w:szCs w:val="22"/>
          <w:lang w:eastAsia="en-US"/>
        </w:rPr>
        <w:t>pacientas</w:t>
      </w:r>
      <w:r>
        <w:rPr>
          <w:rFonts w:eastAsia="Calibri"/>
          <w:szCs w:val="22"/>
          <w:lang w:eastAsia="en-US"/>
        </w:rPr>
        <w:t xml:space="preserve">, </w:t>
      </w:r>
      <w:r w:rsidRPr="00BF6B98">
        <w:rPr>
          <w:rFonts w:eastAsia="Calibri"/>
          <w:szCs w:val="22"/>
          <w:lang w:eastAsia="en-US"/>
        </w:rPr>
        <w:t>582 iš šių pacientų buvo skiriama valsartano derinio kartu su amlodipinu ir hidrochlorotiazid</w:t>
      </w:r>
      <w:r>
        <w:rPr>
          <w:rFonts w:eastAsia="Calibri"/>
          <w:szCs w:val="22"/>
          <w:lang w:eastAsia="en-US"/>
        </w:rPr>
        <w:t>u</w:t>
      </w:r>
      <w:r w:rsidRPr="00BF6B98">
        <w:rPr>
          <w:rFonts w:eastAsia="Calibri"/>
          <w:szCs w:val="22"/>
          <w:lang w:eastAsia="en-US"/>
        </w:rPr>
        <w:t>.</w:t>
      </w:r>
      <w:r>
        <w:rPr>
          <w:rFonts w:eastAsia="Calibri"/>
          <w:szCs w:val="22"/>
          <w:lang w:eastAsia="en-US"/>
        </w:rPr>
        <w:t xml:space="preserve"> </w:t>
      </w:r>
      <w:r w:rsidRPr="00BF6B98">
        <w:rPr>
          <w:rFonts w:eastAsia="Calibri"/>
          <w:szCs w:val="22"/>
          <w:lang w:eastAsia="en-US"/>
        </w:rPr>
        <w:t>Pasireišk</w:t>
      </w:r>
      <w:r>
        <w:rPr>
          <w:rFonts w:eastAsia="Calibri"/>
          <w:szCs w:val="22"/>
          <w:lang w:eastAsia="en-US"/>
        </w:rPr>
        <w:t>usios</w:t>
      </w:r>
      <w:r w:rsidRPr="00BF6B98">
        <w:rPr>
          <w:rFonts w:eastAsia="Calibri"/>
          <w:szCs w:val="22"/>
          <w:lang w:eastAsia="en-US"/>
        </w:rPr>
        <w:t xml:space="preserve"> nepageidaujamos reakcijos paprastai buvo nesunkios ir laikinos</w:t>
      </w:r>
      <w:r>
        <w:rPr>
          <w:rFonts w:eastAsia="Calibri"/>
          <w:szCs w:val="22"/>
          <w:lang w:eastAsia="en-US"/>
        </w:rPr>
        <w:t>,</w:t>
      </w:r>
      <w:r w:rsidRPr="00BF6B98">
        <w:rPr>
          <w:rFonts w:eastAsia="Calibri"/>
          <w:szCs w:val="22"/>
          <w:lang w:eastAsia="en-US"/>
        </w:rPr>
        <w:t xml:space="preserve"> dėl jų pasireiškimo tik </w:t>
      </w:r>
      <w:r>
        <w:rPr>
          <w:rFonts w:eastAsia="Calibri"/>
          <w:szCs w:val="22"/>
          <w:lang w:eastAsia="en-US"/>
        </w:rPr>
        <w:t xml:space="preserve">nedažnai </w:t>
      </w:r>
      <w:r w:rsidRPr="00BF6B98">
        <w:rPr>
          <w:rFonts w:eastAsia="Calibri"/>
          <w:szCs w:val="22"/>
          <w:lang w:eastAsia="en-US"/>
        </w:rPr>
        <w:t xml:space="preserve">prireikė nutraukti </w:t>
      </w:r>
      <w:r>
        <w:rPr>
          <w:rFonts w:eastAsia="Calibri"/>
          <w:szCs w:val="22"/>
          <w:lang w:eastAsia="en-US"/>
        </w:rPr>
        <w:t>gydymą</w:t>
      </w:r>
      <w:r w:rsidRPr="00BF6B98">
        <w:rPr>
          <w:rFonts w:eastAsia="Calibri"/>
          <w:szCs w:val="22"/>
          <w:lang w:eastAsia="en-US"/>
        </w:rPr>
        <w:t>. Šio v</w:t>
      </w:r>
      <w:r>
        <w:rPr>
          <w:rFonts w:eastAsia="Calibri"/>
          <w:szCs w:val="22"/>
          <w:lang w:eastAsia="en-US"/>
        </w:rPr>
        <w:t>a</w:t>
      </w:r>
      <w:r w:rsidRPr="00BF6B98">
        <w:rPr>
          <w:rFonts w:eastAsia="Calibri"/>
          <w:szCs w:val="22"/>
          <w:lang w:eastAsia="en-US"/>
        </w:rPr>
        <w:t>i</w:t>
      </w:r>
      <w:r>
        <w:rPr>
          <w:rFonts w:eastAsia="Calibri"/>
          <w:szCs w:val="22"/>
          <w:lang w:eastAsia="en-US"/>
        </w:rPr>
        <w:t>stini</w:t>
      </w:r>
      <w:r w:rsidRPr="00BF6B98">
        <w:rPr>
          <w:rFonts w:eastAsia="Calibri"/>
          <w:szCs w:val="22"/>
          <w:lang w:eastAsia="en-US"/>
        </w:rPr>
        <w:t>u preparatu kontroliuojamo klinikinio</w:t>
      </w:r>
      <w:r>
        <w:rPr>
          <w:rFonts w:eastAsia="Calibri"/>
          <w:szCs w:val="22"/>
          <w:lang w:eastAsia="en-US"/>
        </w:rPr>
        <w:t xml:space="preserve"> </w:t>
      </w:r>
      <w:r w:rsidRPr="00BF6B98">
        <w:rPr>
          <w:rFonts w:eastAsia="Calibri"/>
          <w:szCs w:val="22"/>
          <w:lang w:eastAsia="en-US"/>
        </w:rPr>
        <w:t xml:space="preserve">tyrimo metu dažniausios priežastys, dėl kurių reikėjo nutraukti </w:t>
      </w:r>
      <w:r>
        <w:rPr>
          <w:rFonts w:eastAsia="Calibri"/>
          <w:szCs w:val="22"/>
          <w:lang w:eastAsia="en-US"/>
        </w:rPr>
        <w:t>a</w:t>
      </w:r>
      <w:r w:rsidRPr="00BF6B98">
        <w:rPr>
          <w:rFonts w:eastAsia="Calibri"/>
          <w:szCs w:val="22"/>
          <w:lang w:eastAsia="en-US"/>
        </w:rPr>
        <w:t>mlodipino</w:t>
      </w:r>
      <w:r>
        <w:rPr>
          <w:rFonts w:eastAsia="Calibri"/>
          <w:szCs w:val="22"/>
          <w:lang w:eastAsia="en-US"/>
        </w:rPr>
        <w:t xml:space="preserve">, </w:t>
      </w:r>
      <w:r w:rsidRPr="00BF6B98">
        <w:rPr>
          <w:rFonts w:eastAsia="Calibri"/>
          <w:szCs w:val="22"/>
          <w:lang w:eastAsia="en-US"/>
        </w:rPr>
        <w:t>valsartano</w:t>
      </w:r>
      <w:r>
        <w:rPr>
          <w:rFonts w:eastAsia="Calibri"/>
          <w:szCs w:val="22"/>
          <w:lang w:eastAsia="en-US"/>
        </w:rPr>
        <w:t xml:space="preserve"> ir </w:t>
      </w:r>
      <w:r w:rsidRPr="00BF6B98">
        <w:rPr>
          <w:rFonts w:eastAsia="Calibri"/>
          <w:szCs w:val="22"/>
          <w:lang w:eastAsia="en-US"/>
        </w:rPr>
        <w:t>hidrochlorotiazido derinio vartojimą, buvo svaigulys</w:t>
      </w:r>
      <w:r>
        <w:rPr>
          <w:rFonts w:eastAsia="Calibri"/>
          <w:szCs w:val="22"/>
          <w:lang w:eastAsia="en-US"/>
        </w:rPr>
        <w:t xml:space="preserve"> </w:t>
      </w:r>
      <w:r w:rsidRPr="00BF6B98">
        <w:rPr>
          <w:rFonts w:eastAsia="Calibri"/>
          <w:szCs w:val="22"/>
          <w:lang w:eastAsia="en-US"/>
        </w:rPr>
        <w:t>ir hipotenzija (0,7</w:t>
      </w:r>
      <w:r>
        <w:rPr>
          <w:rFonts w:eastAsia="Calibri"/>
          <w:szCs w:val="22"/>
          <w:lang w:eastAsia="en-US"/>
        </w:rPr>
        <w:t> </w:t>
      </w:r>
      <w:r w:rsidRPr="00BF6B98">
        <w:rPr>
          <w:rFonts w:eastAsia="Calibri"/>
          <w:szCs w:val="22"/>
          <w:lang w:eastAsia="en-US"/>
        </w:rPr>
        <w:t>%).</w:t>
      </w:r>
    </w:p>
    <w:p w14:paraId="53C08F8D" w14:textId="77777777" w:rsidR="00855439" w:rsidRDefault="00855439" w:rsidP="00855439">
      <w:pPr>
        <w:outlineLvl w:val="0"/>
        <w:rPr>
          <w:rFonts w:eastAsia="Calibri"/>
          <w:szCs w:val="22"/>
          <w:lang w:eastAsia="en-US"/>
        </w:rPr>
      </w:pPr>
    </w:p>
    <w:p w14:paraId="1D500358" w14:textId="77777777" w:rsidR="00855439" w:rsidRDefault="00855439" w:rsidP="00855439">
      <w:pPr>
        <w:outlineLvl w:val="0"/>
        <w:rPr>
          <w:rFonts w:eastAsia="Calibri"/>
          <w:szCs w:val="22"/>
          <w:lang w:eastAsia="en-US"/>
        </w:rPr>
      </w:pPr>
      <w:r w:rsidRPr="00881FCF">
        <w:rPr>
          <w:rFonts w:eastAsia="Calibri"/>
          <w:szCs w:val="22"/>
          <w:lang w:eastAsia="en-US"/>
        </w:rPr>
        <w:t>8</w:t>
      </w:r>
      <w:r>
        <w:rPr>
          <w:rFonts w:eastAsia="Calibri"/>
          <w:szCs w:val="22"/>
          <w:lang w:eastAsia="en-US"/>
        </w:rPr>
        <w:t> </w:t>
      </w:r>
      <w:r w:rsidRPr="00881FCF">
        <w:rPr>
          <w:rFonts w:eastAsia="Calibri"/>
          <w:szCs w:val="22"/>
          <w:lang w:eastAsia="en-US"/>
        </w:rPr>
        <w:t>savaičių trukmės kontroliuojamo klinikinio tyrimo metu ne</w:t>
      </w:r>
      <w:r>
        <w:rPr>
          <w:rFonts w:eastAsia="Calibri"/>
          <w:szCs w:val="22"/>
          <w:lang w:eastAsia="en-US"/>
        </w:rPr>
        <w:t>pa</w:t>
      </w:r>
      <w:r w:rsidRPr="00881FCF">
        <w:rPr>
          <w:rFonts w:eastAsia="Calibri"/>
          <w:szCs w:val="22"/>
          <w:lang w:eastAsia="en-US"/>
        </w:rPr>
        <w:t>stebėta reikšmingų naujų ar</w:t>
      </w:r>
      <w:r>
        <w:rPr>
          <w:rFonts w:eastAsia="Calibri"/>
          <w:szCs w:val="22"/>
          <w:lang w:eastAsia="en-US"/>
        </w:rPr>
        <w:t xml:space="preserve"> </w:t>
      </w:r>
      <w:r w:rsidRPr="00881FCF">
        <w:rPr>
          <w:rFonts w:eastAsia="Calibri"/>
          <w:szCs w:val="22"/>
          <w:lang w:eastAsia="en-US"/>
        </w:rPr>
        <w:t>netikėtų nepageidaujamų reakcijų, lyginant skiriamą gydymą trigubu veikliųjų medžiagų deriniu su</w:t>
      </w:r>
      <w:r>
        <w:rPr>
          <w:rFonts w:eastAsia="Calibri"/>
          <w:szCs w:val="22"/>
          <w:lang w:eastAsia="en-US"/>
        </w:rPr>
        <w:t xml:space="preserve"> </w:t>
      </w:r>
      <w:r w:rsidRPr="00881FCF">
        <w:rPr>
          <w:rFonts w:eastAsia="Calibri"/>
          <w:szCs w:val="22"/>
          <w:lang w:eastAsia="en-US"/>
        </w:rPr>
        <w:t>žinomais šių veikliųjų medžiagų monoterapijos ar gydymo dviejų</w:t>
      </w:r>
      <w:r>
        <w:rPr>
          <w:rFonts w:eastAsia="Calibri"/>
          <w:szCs w:val="22"/>
          <w:lang w:eastAsia="en-US"/>
        </w:rPr>
        <w:t> </w:t>
      </w:r>
      <w:r w:rsidRPr="00881FCF">
        <w:rPr>
          <w:rFonts w:eastAsia="Calibri"/>
          <w:szCs w:val="22"/>
          <w:lang w:eastAsia="en-US"/>
        </w:rPr>
        <w:t xml:space="preserve">medžiagų deriniu </w:t>
      </w:r>
      <w:r>
        <w:rPr>
          <w:rFonts w:eastAsia="Calibri"/>
          <w:szCs w:val="22"/>
          <w:lang w:eastAsia="en-US"/>
        </w:rPr>
        <w:t>poveikiais</w:t>
      </w:r>
      <w:r w:rsidRPr="00881FCF">
        <w:rPr>
          <w:rFonts w:eastAsia="Calibri"/>
          <w:szCs w:val="22"/>
          <w:lang w:eastAsia="en-US"/>
        </w:rPr>
        <w:t>.</w:t>
      </w:r>
    </w:p>
    <w:p w14:paraId="219D08C2" w14:textId="77777777" w:rsidR="00855439" w:rsidRPr="00881FCF" w:rsidRDefault="00855439" w:rsidP="00855439">
      <w:pPr>
        <w:outlineLvl w:val="0"/>
        <w:rPr>
          <w:rFonts w:eastAsia="Calibri"/>
          <w:szCs w:val="22"/>
          <w:lang w:eastAsia="en-US"/>
        </w:rPr>
      </w:pPr>
    </w:p>
    <w:p w14:paraId="2065C063" w14:textId="77777777" w:rsidR="00855439" w:rsidRDefault="00855439" w:rsidP="00855439">
      <w:pPr>
        <w:outlineLvl w:val="0"/>
        <w:rPr>
          <w:rFonts w:eastAsia="Calibri"/>
          <w:szCs w:val="22"/>
          <w:lang w:eastAsia="en-US"/>
        </w:rPr>
      </w:pPr>
      <w:r w:rsidRPr="00881FCF">
        <w:rPr>
          <w:rFonts w:eastAsia="Calibri"/>
          <w:szCs w:val="22"/>
          <w:lang w:eastAsia="en-US"/>
        </w:rPr>
        <w:lastRenderedPageBreak/>
        <w:t>8</w:t>
      </w:r>
      <w:r>
        <w:rPr>
          <w:rFonts w:eastAsia="Calibri"/>
          <w:szCs w:val="22"/>
          <w:lang w:eastAsia="en-US"/>
        </w:rPr>
        <w:t> </w:t>
      </w:r>
      <w:r w:rsidRPr="00881FCF">
        <w:rPr>
          <w:rFonts w:eastAsia="Calibri"/>
          <w:szCs w:val="22"/>
          <w:lang w:eastAsia="en-US"/>
        </w:rPr>
        <w:t xml:space="preserve">savaičių trukmės kontroliuojamo klinikinio tyrimo metu pastebėti su </w:t>
      </w:r>
      <w:r>
        <w:rPr>
          <w:rFonts w:eastAsia="Calibri"/>
          <w:szCs w:val="22"/>
          <w:lang w:eastAsia="en-US"/>
        </w:rPr>
        <w:t>a</w:t>
      </w:r>
      <w:r w:rsidRPr="00881FCF">
        <w:rPr>
          <w:rFonts w:eastAsia="Calibri"/>
          <w:szCs w:val="22"/>
          <w:lang w:eastAsia="en-US"/>
        </w:rPr>
        <w:t>mlodipino</w:t>
      </w:r>
      <w:r>
        <w:rPr>
          <w:rFonts w:eastAsia="Calibri"/>
          <w:szCs w:val="22"/>
          <w:lang w:eastAsia="en-US"/>
        </w:rPr>
        <w:t xml:space="preserve">, </w:t>
      </w:r>
      <w:r w:rsidRPr="00881FCF">
        <w:rPr>
          <w:rFonts w:eastAsia="Calibri"/>
          <w:szCs w:val="22"/>
          <w:lang w:eastAsia="en-US"/>
        </w:rPr>
        <w:t>valsartano</w:t>
      </w:r>
      <w:r>
        <w:rPr>
          <w:rFonts w:eastAsia="Calibri"/>
          <w:szCs w:val="22"/>
          <w:lang w:eastAsia="en-US"/>
        </w:rPr>
        <w:t xml:space="preserve"> ir </w:t>
      </w:r>
      <w:r w:rsidRPr="00881FCF">
        <w:rPr>
          <w:rFonts w:eastAsia="Calibri"/>
          <w:szCs w:val="22"/>
          <w:lang w:eastAsia="en-US"/>
        </w:rPr>
        <w:t>hidrochlorotiazido derinio vartojimu susiję laboratorinių tyrimų rodiklių pokyčiai buvo nedideli ir atitiko atskirų</w:t>
      </w:r>
      <w:r>
        <w:rPr>
          <w:rFonts w:eastAsia="Calibri"/>
          <w:szCs w:val="22"/>
          <w:lang w:eastAsia="en-US"/>
        </w:rPr>
        <w:t xml:space="preserve"> </w:t>
      </w:r>
      <w:r w:rsidRPr="00881FCF">
        <w:rPr>
          <w:rFonts w:eastAsia="Calibri"/>
          <w:szCs w:val="22"/>
          <w:lang w:eastAsia="en-US"/>
        </w:rPr>
        <w:t>veikliųjų medžiagų farmakologinį poveikį. Trigubame veikliųjų medžiagų derinyje esantis valsartanas</w:t>
      </w:r>
      <w:r>
        <w:rPr>
          <w:rFonts w:eastAsia="Calibri"/>
          <w:szCs w:val="22"/>
          <w:lang w:eastAsia="en-US"/>
        </w:rPr>
        <w:t xml:space="preserve"> </w:t>
      </w:r>
      <w:r w:rsidRPr="00881FCF">
        <w:rPr>
          <w:rFonts w:eastAsia="Calibri"/>
          <w:szCs w:val="22"/>
          <w:lang w:eastAsia="en-US"/>
        </w:rPr>
        <w:t>silpnino hidrochlorotiazido sukeliamą hipokaleminį poveikį.</w:t>
      </w:r>
    </w:p>
    <w:p w14:paraId="7A925B7F" w14:textId="77777777" w:rsidR="00855439" w:rsidRPr="000F063A" w:rsidRDefault="00855439" w:rsidP="00855439">
      <w:pPr>
        <w:outlineLvl w:val="0"/>
        <w:rPr>
          <w:rFonts w:eastAsia="Calibri"/>
          <w:szCs w:val="22"/>
          <w:lang w:eastAsia="en-US"/>
        </w:rPr>
      </w:pPr>
    </w:p>
    <w:p w14:paraId="5BCD068E"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Nepageidaujamų reakcijų santrauka lentelėje</w:t>
      </w:r>
    </w:p>
    <w:p w14:paraId="63815352" w14:textId="77777777" w:rsidR="00855439" w:rsidRDefault="00855439" w:rsidP="00855439">
      <w:pPr>
        <w:autoSpaceDE w:val="0"/>
        <w:contextualSpacing/>
        <w:rPr>
          <w:rFonts w:eastAsia="Calibri"/>
          <w:szCs w:val="22"/>
          <w:lang w:eastAsia="en-US"/>
        </w:rPr>
      </w:pPr>
      <w:r w:rsidRPr="00881FCF">
        <w:rPr>
          <w:rFonts w:eastAsia="Calibri"/>
          <w:szCs w:val="22"/>
          <w:lang w:eastAsia="en-US"/>
        </w:rPr>
        <w:t>Toliau išvardytos pagal</w:t>
      </w:r>
      <w:r>
        <w:rPr>
          <w:rFonts w:eastAsia="Calibri"/>
          <w:szCs w:val="22"/>
          <w:lang w:eastAsia="en-US"/>
        </w:rPr>
        <w:t xml:space="preserve"> </w:t>
      </w:r>
      <w:r w:rsidRPr="00881FCF">
        <w:rPr>
          <w:rFonts w:eastAsia="Calibri"/>
          <w:szCs w:val="22"/>
          <w:lang w:eastAsia="en-US"/>
        </w:rPr>
        <w:t>MedDRA organų sistemų klases ir jų pasireiškimo dažnį</w:t>
      </w:r>
      <w:r>
        <w:rPr>
          <w:rFonts w:eastAsia="Calibri"/>
          <w:szCs w:val="22"/>
          <w:lang w:eastAsia="en-US"/>
        </w:rPr>
        <w:t xml:space="preserve"> </w:t>
      </w:r>
      <w:r w:rsidRPr="00881FCF">
        <w:rPr>
          <w:rFonts w:eastAsia="Calibri"/>
          <w:szCs w:val="22"/>
          <w:lang w:eastAsia="en-US"/>
        </w:rPr>
        <w:t>nepageidaujamos reakcijos, susij</w:t>
      </w:r>
      <w:r>
        <w:rPr>
          <w:rFonts w:eastAsia="Calibri"/>
          <w:szCs w:val="22"/>
          <w:lang w:eastAsia="en-US"/>
        </w:rPr>
        <w:t>usios su</w:t>
      </w:r>
      <w:r w:rsidRPr="00881FCF">
        <w:rPr>
          <w:rFonts w:eastAsia="Calibri"/>
          <w:szCs w:val="22"/>
          <w:lang w:eastAsia="en-US"/>
        </w:rPr>
        <w:t xml:space="preserve"> amlodipino</w:t>
      </w:r>
      <w:r>
        <w:rPr>
          <w:rFonts w:eastAsia="Calibri"/>
          <w:szCs w:val="22"/>
          <w:lang w:eastAsia="en-US"/>
        </w:rPr>
        <w:t xml:space="preserve">, </w:t>
      </w:r>
      <w:r w:rsidRPr="00881FCF">
        <w:rPr>
          <w:rFonts w:eastAsia="Calibri"/>
          <w:szCs w:val="22"/>
          <w:lang w:eastAsia="en-US"/>
        </w:rPr>
        <w:t>valsartano</w:t>
      </w:r>
      <w:r>
        <w:rPr>
          <w:rFonts w:eastAsia="Calibri"/>
          <w:szCs w:val="22"/>
          <w:lang w:eastAsia="en-US"/>
        </w:rPr>
        <w:t xml:space="preserve"> ir hidrochlorotiazido deriniu</w:t>
      </w:r>
      <w:r w:rsidRPr="00881FCF">
        <w:rPr>
          <w:rFonts w:eastAsia="Calibri"/>
          <w:szCs w:val="22"/>
          <w:lang w:eastAsia="en-US"/>
        </w:rPr>
        <w:t xml:space="preserve"> ir atskirai amlodipino, valsartano bei </w:t>
      </w:r>
      <w:r>
        <w:rPr>
          <w:rFonts w:eastAsia="Calibri"/>
          <w:szCs w:val="22"/>
          <w:lang w:eastAsia="en-US"/>
        </w:rPr>
        <w:t>hidrochlorotiazido</w:t>
      </w:r>
      <w:r w:rsidRPr="00881FCF">
        <w:rPr>
          <w:rFonts w:eastAsia="Calibri"/>
          <w:szCs w:val="22"/>
          <w:lang w:eastAsia="en-US"/>
        </w:rPr>
        <w:t xml:space="preserve"> vartojimu</w:t>
      </w:r>
      <w:r>
        <w:rPr>
          <w:rFonts w:eastAsia="Calibri"/>
          <w:szCs w:val="22"/>
          <w:lang w:eastAsia="en-US"/>
        </w:rPr>
        <w:t>.</w:t>
      </w:r>
    </w:p>
    <w:p w14:paraId="7366538B" w14:textId="77777777" w:rsidR="00855439" w:rsidRPr="000F063A" w:rsidRDefault="00855439" w:rsidP="00855439">
      <w:pPr>
        <w:autoSpaceDE w:val="0"/>
        <w:contextualSpacing/>
        <w:rPr>
          <w:rFonts w:eastAsia="Calibri"/>
          <w:szCs w:val="22"/>
          <w:lang w:eastAsia="en-US"/>
        </w:rPr>
      </w:pPr>
      <w:r w:rsidRPr="000F063A">
        <w:rPr>
          <w:rFonts w:eastAsia="Calibri"/>
          <w:szCs w:val="22"/>
          <w:lang w:eastAsia="en-US"/>
        </w:rPr>
        <w:t>Nepageidaujamo poveikio dažnis apibūdinamas taip: labai dažnas (≥ 1/10), dažnas (nuo ≥ 1/100 iki &lt; 1/10), nedažnas (nuo ≥ 1/1</w:t>
      </w:r>
      <w:r>
        <w:rPr>
          <w:rFonts w:eastAsia="Calibri"/>
          <w:szCs w:val="22"/>
          <w:lang w:eastAsia="en-US"/>
        </w:rPr>
        <w:t> </w:t>
      </w:r>
      <w:r w:rsidRPr="000F063A">
        <w:rPr>
          <w:rFonts w:eastAsia="Calibri"/>
          <w:szCs w:val="22"/>
          <w:lang w:eastAsia="en-US"/>
        </w:rPr>
        <w:t>000 iki &lt; 1/100), retas (nuo ≥ 1/10</w:t>
      </w:r>
      <w:r>
        <w:rPr>
          <w:rFonts w:eastAsia="Calibri"/>
          <w:szCs w:val="22"/>
          <w:lang w:eastAsia="en-US"/>
        </w:rPr>
        <w:t> </w:t>
      </w:r>
      <w:r w:rsidRPr="000F063A">
        <w:rPr>
          <w:rFonts w:eastAsia="Calibri"/>
          <w:szCs w:val="22"/>
          <w:lang w:eastAsia="en-US"/>
        </w:rPr>
        <w:t>000 iki &lt; 1/1</w:t>
      </w:r>
      <w:r>
        <w:rPr>
          <w:rFonts w:eastAsia="Calibri"/>
          <w:szCs w:val="22"/>
          <w:lang w:eastAsia="en-US"/>
        </w:rPr>
        <w:t> </w:t>
      </w:r>
      <w:r w:rsidRPr="000F063A">
        <w:rPr>
          <w:rFonts w:eastAsia="Calibri"/>
          <w:szCs w:val="22"/>
          <w:lang w:eastAsia="en-US"/>
        </w:rPr>
        <w:t>000), labai retas (&lt; 1/10</w:t>
      </w:r>
      <w:r>
        <w:rPr>
          <w:rFonts w:eastAsia="Calibri"/>
          <w:szCs w:val="22"/>
          <w:lang w:eastAsia="en-US"/>
        </w:rPr>
        <w:t> </w:t>
      </w:r>
      <w:r w:rsidRPr="000F063A">
        <w:rPr>
          <w:rFonts w:eastAsia="Calibri"/>
          <w:szCs w:val="22"/>
          <w:lang w:eastAsia="en-US"/>
        </w:rPr>
        <w:t>000) ir nežinomas (negali būti apskaičiuotas pagal turimus duomenis).</w:t>
      </w:r>
    </w:p>
    <w:p w14:paraId="379FE4C5" w14:textId="77777777" w:rsidR="00855439" w:rsidRPr="000F063A" w:rsidRDefault="00855439" w:rsidP="00855439">
      <w:pPr>
        <w:outlineLvl w:val="0"/>
        <w:rPr>
          <w:rFonts w:eastAsia="Calibri"/>
          <w:szCs w:val="22"/>
          <w:lang w:eastAsia="en-US"/>
        </w:rPr>
      </w:pPr>
    </w:p>
    <w:tbl>
      <w:tblPr>
        <w:tblW w:w="101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945"/>
        <w:gridCol w:w="1967"/>
        <w:gridCol w:w="1417"/>
        <w:gridCol w:w="1344"/>
        <w:gridCol w:w="2103"/>
      </w:tblGrid>
      <w:tr w:rsidR="00855439" w:rsidRPr="000F063A" w14:paraId="1720B221" w14:textId="77777777" w:rsidTr="00317871">
        <w:trPr>
          <w:cantSplit/>
        </w:trPr>
        <w:tc>
          <w:tcPr>
            <w:tcW w:w="1395" w:type="dxa"/>
            <w:vMerge w:val="restart"/>
            <w:shd w:val="clear" w:color="auto" w:fill="auto"/>
          </w:tcPr>
          <w:p w14:paraId="0C183B5A" w14:textId="77777777" w:rsidR="00855439" w:rsidRPr="000F063A" w:rsidRDefault="00855439" w:rsidP="00317871">
            <w:pPr>
              <w:outlineLvl w:val="0"/>
              <w:rPr>
                <w:rFonts w:eastAsia="Calibri"/>
                <w:b/>
                <w:szCs w:val="22"/>
                <w:lang w:eastAsia="en-US"/>
              </w:rPr>
            </w:pPr>
            <w:r w:rsidRPr="000F063A">
              <w:rPr>
                <w:rFonts w:eastAsia="Calibri"/>
                <w:b/>
                <w:szCs w:val="22"/>
                <w:lang w:eastAsia="en-US"/>
              </w:rPr>
              <w:t>MeDRA</w:t>
            </w:r>
            <w:r>
              <w:rPr>
                <w:rFonts w:eastAsia="Calibri"/>
                <w:b/>
                <w:szCs w:val="22"/>
                <w:lang w:eastAsia="en-US"/>
              </w:rPr>
              <w:t xml:space="preserve"> </w:t>
            </w:r>
            <w:r w:rsidRPr="000F063A">
              <w:rPr>
                <w:rFonts w:eastAsia="Calibri"/>
                <w:b/>
                <w:szCs w:val="22"/>
                <w:lang w:eastAsia="en-US"/>
              </w:rPr>
              <w:t>organų sistemų klasė</w:t>
            </w:r>
          </w:p>
        </w:tc>
        <w:tc>
          <w:tcPr>
            <w:tcW w:w="1945" w:type="dxa"/>
            <w:vMerge w:val="restart"/>
            <w:shd w:val="clear" w:color="auto" w:fill="auto"/>
          </w:tcPr>
          <w:p w14:paraId="18A9A0BF" w14:textId="77777777" w:rsidR="00855439" w:rsidRPr="000F063A" w:rsidRDefault="00855439" w:rsidP="00317871">
            <w:pPr>
              <w:outlineLvl w:val="0"/>
              <w:rPr>
                <w:rFonts w:eastAsia="Calibri"/>
                <w:b/>
                <w:szCs w:val="22"/>
                <w:lang w:eastAsia="en-US"/>
              </w:rPr>
            </w:pPr>
            <w:r w:rsidRPr="000F063A">
              <w:rPr>
                <w:rFonts w:eastAsia="Calibri"/>
                <w:b/>
                <w:szCs w:val="22"/>
                <w:lang w:eastAsia="en-US"/>
              </w:rPr>
              <w:t>Nepageidaujamos reakcijos</w:t>
            </w:r>
          </w:p>
        </w:tc>
        <w:tc>
          <w:tcPr>
            <w:tcW w:w="6831" w:type="dxa"/>
            <w:gridSpan w:val="4"/>
            <w:shd w:val="clear" w:color="auto" w:fill="auto"/>
          </w:tcPr>
          <w:p w14:paraId="3E8889F1" w14:textId="77777777" w:rsidR="00855439" w:rsidRPr="000F063A" w:rsidRDefault="00855439" w:rsidP="00317871">
            <w:pPr>
              <w:jc w:val="center"/>
              <w:outlineLvl w:val="0"/>
              <w:rPr>
                <w:rFonts w:eastAsia="Calibri"/>
                <w:b/>
                <w:szCs w:val="22"/>
                <w:lang w:eastAsia="en-US"/>
              </w:rPr>
            </w:pPr>
            <w:r w:rsidRPr="000F063A">
              <w:rPr>
                <w:rFonts w:eastAsia="Calibri"/>
                <w:b/>
                <w:szCs w:val="22"/>
                <w:lang w:eastAsia="en-US"/>
              </w:rPr>
              <w:t>Dažnis</w:t>
            </w:r>
          </w:p>
        </w:tc>
      </w:tr>
      <w:tr w:rsidR="00855439" w:rsidRPr="000F063A" w14:paraId="645EF325" w14:textId="77777777" w:rsidTr="00317871">
        <w:trPr>
          <w:cantSplit/>
        </w:trPr>
        <w:tc>
          <w:tcPr>
            <w:tcW w:w="1395" w:type="dxa"/>
            <w:vMerge/>
            <w:shd w:val="clear" w:color="auto" w:fill="auto"/>
          </w:tcPr>
          <w:p w14:paraId="5C5E4BB7" w14:textId="77777777" w:rsidR="00855439" w:rsidRPr="000F063A" w:rsidRDefault="00855439" w:rsidP="00317871">
            <w:pPr>
              <w:outlineLvl w:val="0"/>
              <w:rPr>
                <w:rFonts w:eastAsia="Calibri"/>
                <w:b/>
                <w:szCs w:val="22"/>
                <w:lang w:eastAsia="en-US"/>
              </w:rPr>
            </w:pPr>
          </w:p>
        </w:tc>
        <w:tc>
          <w:tcPr>
            <w:tcW w:w="1945" w:type="dxa"/>
            <w:vMerge/>
            <w:shd w:val="clear" w:color="auto" w:fill="auto"/>
          </w:tcPr>
          <w:p w14:paraId="288BA05F" w14:textId="77777777" w:rsidR="00855439" w:rsidRPr="000F063A" w:rsidRDefault="00855439" w:rsidP="00317871">
            <w:pPr>
              <w:outlineLvl w:val="0"/>
              <w:rPr>
                <w:rFonts w:eastAsia="Calibri"/>
                <w:b/>
                <w:szCs w:val="22"/>
                <w:lang w:eastAsia="en-US"/>
              </w:rPr>
            </w:pPr>
          </w:p>
        </w:tc>
        <w:tc>
          <w:tcPr>
            <w:tcW w:w="1967" w:type="dxa"/>
            <w:shd w:val="clear" w:color="auto" w:fill="auto"/>
          </w:tcPr>
          <w:p w14:paraId="0F941DC7" w14:textId="77777777" w:rsidR="00855439" w:rsidRPr="000F063A" w:rsidRDefault="00855439" w:rsidP="00317871">
            <w:pPr>
              <w:jc w:val="center"/>
              <w:outlineLvl w:val="0"/>
              <w:rPr>
                <w:rFonts w:eastAsia="Calibri"/>
                <w:b/>
                <w:szCs w:val="22"/>
                <w:lang w:eastAsia="en-US"/>
              </w:rPr>
            </w:pPr>
            <w:r w:rsidRPr="000F063A">
              <w:rPr>
                <w:rFonts w:eastAsia="Calibri"/>
                <w:b/>
                <w:szCs w:val="22"/>
                <w:lang w:eastAsia="en-US"/>
              </w:rPr>
              <w:t>Amlodipino</w:t>
            </w:r>
            <w:r>
              <w:rPr>
                <w:rFonts w:eastAsia="Calibri"/>
                <w:b/>
                <w:szCs w:val="22"/>
                <w:lang w:eastAsia="en-US"/>
              </w:rPr>
              <w:t xml:space="preserve">, </w:t>
            </w:r>
            <w:r w:rsidRPr="000F063A">
              <w:rPr>
                <w:rFonts w:eastAsia="Calibri"/>
                <w:b/>
                <w:szCs w:val="22"/>
                <w:lang w:eastAsia="en-US"/>
              </w:rPr>
              <w:t>valsartano</w:t>
            </w:r>
            <w:r>
              <w:rPr>
                <w:rFonts w:eastAsia="Calibri"/>
                <w:b/>
                <w:szCs w:val="22"/>
                <w:lang w:eastAsia="en-US"/>
              </w:rPr>
              <w:t xml:space="preserve"> ir hidrochlorotiazido </w:t>
            </w:r>
            <w:r w:rsidRPr="000F063A">
              <w:rPr>
                <w:rFonts w:eastAsia="Calibri"/>
                <w:b/>
                <w:szCs w:val="22"/>
                <w:lang w:eastAsia="en-US"/>
              </w:rPr>
              <w:t>derinys</w:t>
            </w:r>
          </w:p>
        </w:tc>
        <w:tc>
          <w:tcPr>
            <w:tcW w:w="1417" w:type="dxa"/>
            <w:shd w:val="clear" w:color="auto" w:fill="auto"/>
          </w:tcPr>
          <w:p w14:paraId="404716C9" w14:textId="77777777" w:rsidR="00855439" w:rsidRPr="000F063A" w:rsidRDefault="00855439" w:rsidP="00317871">
            <w:pPr>
              <w:jc w:val="center"/>
              <w:outlineLvl w:val="0"/>
              <w:rPr>
                <w:rFonts w:eastAsia="Calibri"/>
                <w:b/>
                <w:szCs w:val="22"/>
                <w:lang w:eastAsia="en-US"/>
              </w:rPr>
            </w:pPr>
            <w:r w:rsidRPr="000F063A">
              <w:rPr>
                <w:rFonts w:eastAsia="Calibri"/>
                <w:b/>
                <w:szCs w:val="22"/>
                <w:lang w:eastAsia="en-US"/>
              </w:rPr>
              <w:t>Amlodipinas</w:t>
            </w:r>
          </w:p>
        </w:tc>
        <w:tc>
          <w:tcPr>
            <w:tcW w:w="1344" w:type="dxa"/>
            <w:shd w:val="clear" w:color="auto" w:fill="auto"/>
          </w:tcPr>
          <w:p w14:paraId="0241FF68" w14:textId="77777777" w:rsidR="00855439" w:rsidRPr="000F063A" w:rsidRDefault="00855439" w:rsidP="00317871">
            <w:pPr>
              <w:jc w:val="center"/>
              <w:outlineLvl w:val="0"/>
              <w:rPr>
                <w:rFonts w:eastAsia="Calibri"/>
                <w:b/>
                <w:szCs w:val="22"/>
                <w:lang w:eastAsia="en-US"/>
              </w:rPr>
            </w:pPr>
            <w:r w:rsidRPr="000F063A">
              <w:rPr>
                <w:rFonts w:eastAsia="Calibri"/>
                <w:b/>
                <w:szCs w:val="22"/>
                <w:lang w:eastAsia="en-US"/>
              </w:rPr>
              <w:t>Valsartanas</w:t>
            </w:r>
          </w:p>
        </w:tc>
        <w:tc>
          <w:tcPr>
            <w:tcW w:w="2103" w:type="dxa"/>
          </w:tcPr>
          <w:p w14:paraId="38EFD8DA" w14:textId="77777777" w:rsidR="00855439" w:rsidRPr="000F063A" w:rsidRDefault="00855439" w:rsidP="00317871">
            <w:pPr>
              <w:jc w:val="center"/>
              <w:outlineLvl w:val="0"/>
              <w:rPr>
                <w:rFonts w:eastAsia="Calibri"/>
                <w:b/>
                <w:szCs w:val="22"/>
                <w:lang w:eastAsia="en-US"/>
              </w:rPr>
            </w:pPr>
            <w:r>
              <w:rPr>
                <w:rFonts w:eastAsia="Calibri"/>
                <w:b/>
                <w:szCs w:val="22"/>
                <w:lang w:eastAsia="en-US"/>
              </w:rPr>
              <w:t>Hidrochlorotiazidas</w:t>
            </w:r>
          </w:p>
        </w:tc>
      </w:tr>
      <w:tr w:rsidR="00855439" w:rsidRPr="000F063A" w14:paraId="411DFBB7" w14:textId="77777777" w:rsidTr="00317871">
        <w:trPr>
          <w:cantSplit/>
        </w:trPr>
        <w:tc>
          <w:tcPr>
            <w:tcW w:w="1395" w:type="dxa"/>
            <w:shd w:val="clear" w:color="auto" w:fill="auto"/>
          </w:tcPr>
          <w:p w14:paraId="29A2BC04" w14:textId="77777777" w:rsidR="00855439" w:rsidRPr="000F063A" w:rsidRDefault="00855439" w:rsidP="00317871">
            <w:pPr>
              <w:outlineLvl w:val="0"/>
              <w:rPr>
                <w:rFonts w:eastAsia="Calibri"/>
                <w:szCs w:val="22"/>
                <w:lang w:eastAsia="en-US"/>
              </w:rPr>
            </w:pPr>
            <w:r w:rsidRPr="00D46DBD">
              <w:rPr>
                <w:rFonts w:eastAsia="Calibri"/>
                <w:szCs w:val="22"/>
                <w:lang w:eastAsia="en-US"/>
              </w:rPr>
              <w:t>Gerybiniai,</w:t>
            </w:r>
            <w:r>
              <w:rPr>
                <w:rFonts w:eastAsia="Calibri"/>
                <w:szCs w:val="22"/>
                <w:lang w:eastAsia="en-US"/>
              </w:rPr>
              <w:t xml:space="preserve"> </w:t>
            </w:r>
            <w:r w:rsidRPr="00D46DBD">
              <w:rPr>
                <w:rFonts w:eastAsia="Calibri"/>
                <w:szCs w:val="22"/>
                <w:lang w:eastAsia="en-US"/>
              </w:rPr>
              <w:t>piktybiniai ir</w:t>
            </w:r>
            <w:r>
              <w:rPr>
                <w:rFonts w:eastAsia="Calibri"/>
                <w:szCs w:val="22"/>
                <w:lang w:eastAsia="en-US"/>
              </w:rPr>
              <w:t xml:space="preserve"> </w:t>
            </w:r>
            <w:r w:rsidRPr="00D46DBD">
              <w:rPr>
                <w:rFonts w:eastAsia="Calibri"/>
                <w:szCs w:val="22"/>
                <w:lang w:eastAsia="en-US"/>
              </w:rPr>
              <w:t>nepatikslinti</w:t>
            </w:r>
            <w:r>
              <w:rPr>
                <w:rFonts w:eastAsia="Calibri"/>
                <w:szCs w:val="22"/>
                <w:lang w:eastAsia="en-US"/>
              </w:rPr>
              <w:t xml:space="preserve"> </w:t>
            </w:r>
            <w:r w:rsidRPr="00D46DBD">
              <w:rPr>
                <w:rFonts w:eastAsia="Calibri"/>
                <w:szCs w:val="22"/>
                <w:lang w:eastAsia="en-US"/>
              </w:rPr>
              <w:t>navikai (tarp jų</w:t>
            </w:r>
            <w:r>
              <w:rPr>
                <w:rFonts w:eastAsia="Calibri"/>
                <w:szCs w:val="22"/>
                <w:lang w:eastAsia="en-US"/>
              </w:rPr>
              <w:t xml:space="preserve"> </w:t>
            </w:r>
            <w:r w:rsidRPr="00D46DBD">
              <w:rPr>
                <w:rFonts w:eastAsia="Calibri"/>
                <w:szCs w:val="22"/>
                <w:lang w:eastAsia="en-US"/>
              </w:rPr>
              <w:t>cistos ir polipai)</w:t>
            </w:r>
          </w:p>
        </w:tc>
        <w:tc>
          <w:tcPr>
            <w:tcW w:w="1945" w:type="dxa"/>
            <w:shd w:val="clear" w:color="auto" w:fill="auto"/>
          </w:tcPr>
          <w:p w14:paraId="6313BCAB" w14:textId="77777777" w:rsidR="00855439" w:rsidRPr="000F063A" w:rsidRDefault="00855439" w:rsidP="00317871">
            <w:pPr>
              <w:outlineLvl w:val="0"/>
              <w:rPr>
                <w:rFonts w:eastAsia="Calibri"/>
                <w:szCs w:val="22"/>
                <w:lang w:eastAsia="en-US"/>
              </w:rPr>
            </w:pPr>
            <w:r w:rsidRPr="00D46DBD">
              <w:rPr>
                <w:rFonts w:eastAsia="Calibri"/>
                <w:szCs w:val="22"/>
                <w:lang w:eastAsia="en-US"/>
              </w:rPr>
              <w:t>Nemelanominis odos vėžys</w:t>
            </w:r>
            <w:r>
              <w:rPr>
                <w:rFonts w:eastAsia="Calibri"/>
                <w:szCs w:val="22"/>
                <w:lang w:eastAsia="en-US"/>
              </w:rPr>
              <w:t xml:space="preserve"> </w:t>
            </w:r>
            <w:r w:rsidRPr="00D46DBD">
              <w:rPr>
                <w:rFonts w:eastAsia="Calibri"/>
                <w:szCs w:val="22"/>
                <w:lang w:eastAsia="en-US"/>
              </w:rPr>
              <w:t>(bazalinių ląstelių karcinoma</w:t>
            </w:r>
            <w:r>
              <w:rPr>
                <w:rFonts w:eastAsia="Calibri"/>
                <w:szCs w:val="22"/>
                <w:lang w:eastAsia="en-US"/>
              </w:rPr>
              <w:t xml:space="preserve"> </w:t>
            </w:r>
            <w:r w:rsidRPr="00D46DBD">
              <w:rPr>
                <w:rFonts w:eastAsia="Calibri"/>
                <w:szCs w:val="22"/>
                <w:lang w:eastAsia="en-US"/>
              </w:rPr>
              <w:t>ir plokščiųjų ląstelių</w:t>
            </w:r>
            <w:r>
              <w:rPr>
                <w:rFonts w:eastAsia="Calibri"/>
                <w:szCs w:val="22"/>
                <w:lang w:eastAsia="en-US"/>
              </w:rPr>
              <w:t xml:space="preserve"> </w:t>
            </w:r>
            <w:r w:rsidRPr="00D46DBD">
              <w:rPr>
                <w:rFonts w:eastAsia="Calibri"/>
                <w:szCs w:val="22"/>
                <w:lang w:eastAsia="en-US"/>
              </w:rPr>
              <w:t>karcinoma)</w:t>
            </w:r>
          </w:p>
        </w:tc>
        <w:tc>
          <w:tcPr>
            <w:tcW w:w="1967" w:type="dxa"/>
            <w:shd w:val="clear" w:color="auto" w:fill="auto"/>
          </w:tcPr>
          <w:p w14:paraId="0739D673"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50E4A396"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6E6498F7"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244D3604" w14:textId="77777777" w:rsidR="00855439" w:rsidRPr="000F063A" w:rsidRDefault="00855439" w:rsidP="00317871">
            <w:pPr>
              <w:jc w:val="center"/>
              <w:outlineLvl w:val="0"/>
              <w:rPr>
                <w:rFonts w:eastAsia="Calibri"/>
                <w:szCs w:val="22"/>
                <w:lang w:eastAsia="en-US"/>
              </w:rPr>
            </w:pPr>
            <w:r>
              <w:rPr>
                <w:rFonts w:eastAsia="Calibri"/>
                <w:szCs w:val="22"/>
                <w:lang w:eastAsia="en-US"/>
              </w:rPr>
              <w:t>Dažnis nežinomas</w:t>
            </w:r>
          </w:p>
        </w:tc>
      </w:tr>
      <w:tr w:rsidR="00855439" w:rsidRPr="000F063A" w14:paraId="2F9B33B5" w14:textId="77777777" w:rsidTr="00317871">
        <w:trPr>
          <w:cantSplit/>
        </w:trPr>
        <w:tc>
          <w:tcPr>
            <w:tcW w:w="1395" w:type="dxa"/>
            <w:vMerge w:val="restart"/>
            <w:shd w:val="clear" w:color="auto" w:fill="auto"/>
          </w:tcPr>
          <w:p w14:paraId="364E612A" w14:textId="77777777" w:rsidR="00855439" w:rsidRPr="000F063A" w:rsidRDefault="00855439" w:rsidP="00317871">
            <w:pPr>
              <w:outlineLvl w:val="0"/>
              <w:rPr>
                <w:rFonts w:eastAsia="Calibri"/>
                <w:szCs w:val="22"/>
                <w:lang w:eastAsia="en-US"/>
              </w:rPr>
            </w:pPr>
            <w:r w:rsidRPr="000F063A">
              <w:rPr>
                <w:rFonts w:eastAsia="Calibri"/>
                <w:szCs w:val="22"/>
                <w:lang w:eastAsia="en-US"/>
              </w:rPr>
              <w:t>Kraujo ir limfinės sistemos sutrikimai</w:t>
            </w:r>
          </w:p>
        </w:tc>
        <w:tc>
          <w:tcPr>
            <w:tcW w:w="1945" w:type="dxa"/>
            <w:shd w:val="clear" w:color="auto" w:fill="auto"/>
          </w:tcPr>
          <w:p w14:paraId="77F25F3F" w14:textId="77777777" w:rsidR="00855439" w:rsidRPr="000F063A" w:rsidRDefault="00855439" w:rsidP="00317871">
            <w:pPr>
              <w:outlineLvl w:val="0"/>
              <w:rPr>
                <w:rFonts w:eastAsia="Calibri"/>
                <w:szCs w:val="22"/>
                <w:lang w:eastAsia="en-US"/>
              </w:rPr>
            </w:pPr>
            <w:r w:rsidRPr="00D46DBD">
              <w:rPr>
                <w:rFonts w:eastAsia="Calibri"/>
                <w:szCs w:val="22"/>
                <w:lang w:eastAsia="en-US"/>
              </w:rPr>
              <w:t>Agranulocitozė, kaulų čiulpų</w:t>
            </w:r>
            <w:r>
              <w:rPr>
                <w:rFonts w:eastAsia="Calibri"/>
                <w:szCs w:val="22"/>
                <w:lang w:eastAsia="en-US"/>
              </w:rPr>
              <w:t xml:space="preserve"> </w:t>
            </w:r>
            <w:r w:rsidRPr="00D46DBD">
              <w:rPr>
                <w:rFonts w:eastAsia="Calibri"/>
                <w:szCs w:val="22"/>
                <w:lang w:eastAsia="en-US"/>
              </w:rPr>
              <w:t>nepakankamumas</w:t>
            </w:r>
          </w:p>
        </w:tc>
        <w:tc>
          <w:tcPr>
            <w:tcW w:w="1967" w:type="dxa"/>
            <w:shd w:val="clear" w:color="auto" w:fill="auto"/>
          </w:tcPr>
          <w:p w14:paraId="283CEFAC"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44C34FA8"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3D3C663"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3E6E7C16" w14:textId="77777777" w:rsidR="00855439" w:rsidRPr="000F063A" w:rsidRDefault="00855439" w:rsidP="00317871">
            <w:pPr>
              <w:jc w:val="center"/>
              <w:outlineLvl w:val="0"/>
              <w:rPr>
                <w:rFonts w:eastAsia="Calibri"/>
                <w:szCs w:val="22"/>
                <w:lang w:eastAsia="en-US"/>
              </w:rPr>
            </w:pPr>
            <w:r>
              <w:rPr>
                <w:rFonts w:eastAsia="Calibri"/>
                <w:szCs w:val="22"/>
                <w:lang w:eastAsia="en-US"/>
              </w:rPr>
              <w:t>Labai retas</w:t>
            </w:r>
          </w:p>
        </w:tc>
      </w:tr>
      <w:tr w:rsidR="00855439" w:rsidRPr="000F063A" w14:paraId="0F5590B3" w14:textId="77777777" w:rsidTr="00317871">
        <w:trPr>
          <w:cantSplit/>
        </w:trPr>
        <w:tc>
          <w:tcPr>
            <w:tcW w:w="1395" w:type="dxa"/>
            <w:vMerge/>
            <w:shd w:val="clear" w:color="auto" w:fill="auto"/>
          </w:tcPr>
          <w:p w14:paraId="701B66D1" w14:textId="77777777" w:rsidR="00855439" w:rsidRPr="000F063A" w:rsidRDefault="00855439" w:rsidP="00317871">
            <w:pPr>
              <w:outlineLvl w:val="0"/>
              <w:rPr>
                <w:rFonts w:eastAsia="Calibri"/>
                <w:szCs w:val="22"/>
                <w:lang w:eastAsia="en-US"/>
              </w:rPr>
            </w:pPr>
          </w:p>
        </w:tc>
        <w:tc>
          <w:tcPr>
            <w:tcW w:w="1945" w:type="dxa"/>
            <w:shd w:val="clear" w:color="auto" w:fill="auto"/>
          </w:tcPr>
          <w:p w14:paraId="66444560" w14:textId="77777777" w:rsidR="00855439" w:rsidRPr="000F063A" w:rsidRDefault="00855439" w:rsidP="00317871">
            <w:pPr>
              <w:outlineLvl w:val="0"/>
              <w:rPr>
                <w:rFonts w:eastAsia="Calibri"/>
                <w:szCs w:val="22"/>
                <w:lang w:eastAsia="en-US"/>
              </w:rPr>
            </w:pPr>
            <w:r w:rsidRPr="000F063A">
              <w:rPr>
                <w:rFonts w:eastAsia="Calibri"/>
                <w:szCs w:val="22"/>
                <w:lang w:eastAsia="en-US"/>
              </w:rPr>
              <w:t>Sumažėj</w:t>
            </w:r>
            <w:r>
              <w:rPr>
                <w:rFonts w:eastAsia="Calibri"/>
                <w:szCs w:val="22"/>
                <w:lang w:eastAsia="en-US"/>
              </w:rPr>
              <w:t>u</w:t>
            </w:r>
            <w:r w:rsidRPr="000F063A">
              <w:rPr>
                <w:rFonts w:eastAsia="Calibri"/>
                <w:szCs w:val="22"/>
                <w:lang w:eastAsia="en-US"/>
              </w:rPr>
              <w:t>s</w:t>
            </w:r>
            <w:r>
              <w:rPr>
                <w:rFonts w:eastAsia="Calibri"/>
                <w:szCs w:val="22"/>
                <w:lang w:eastAsia="en-US"/>
              </w:rPr>
              <w:t>i</w:t>
            </w:r>
            <w:r w:rsidRPr="000F063A">
              <w:rPr>
                <w:rFonts w:eastAsia="Calibri"/>
                <w:szCs w:val="22"/>
                <w:lang w:eastAsia="en-US"/>
              </w:rPr>
              <w:t xml:space="preserve"> hemoglobino k</w:t>
            </w:r>
            <w:r>
              <w:rPr>
                <w:rFonts w:eastAsia="Calibri"/>
                <w:szCs w:val="22"/>
                <w:lang w:eastAsia="en-US"/>
              </w:rPr>
              <w:t>oncentrac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sumažėjęs hematokritas</w:t>
            </w:r>
          </w:p>
        </w:tc>
        <w:tc>
          <w:tcPr>
            <w:tcW w:w="1967" w:type="dxa"/>
            <w:shd w:val="clear" w:color="auto" w:fill="auto"/>
          </w:tcPr>
          <w:p w14:paraId="642671FA"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31EF788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4AF0DFA3"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15C05A51"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605B3B31" w14:textId="77777777" w:rsidTr="00317871">
        <w:trPr>
          <w:cantSplit/>
        </w:trPr>
        <w:tc>
          <w:tcPr>
            <w:tcW w:w="1395" w:type="dxa"/>
            <w:vMerge/>
            <w:shd w:val="clear" w:color="auto" w:fill="auto"/>
          </w:tcPr>
          <w:p w14:paraId="609CCA23" w14:textId="77777777" w:rsidR="00855439" w:rsidRPr="000F063A" w:rsidRDefault="00855439" w:rsidP="00317871">
            <w:pPr>
              <w:outlineLvl w:val="0"/>
              <w:rPr>
                <w:rFonts w:eastAsia="Calibri"/>
                <w:szCs w:val="22"/>
                <w:lang w:eastAsia="en-US"/>
              </w:rPr>
            </w:pPr>
          </w:p>
        </w:tc>
        <w:tc>
          <w:tcPr>
            <w:tcW w:w="1945" w:type="dxa"/>
            <w:shd w:val="clear" w:color="auto" w:fill="auto"/>
          </w:tcPr>
          <w:p w14:paraId="7A0399DF" w14:textId="77777777" w:rsidR="00855439" w:rsidRPr="000F063A" w:rsidRDefault="00855439" w:rsidP="00317871">
            <w:pPr>
              <w:outlineLvl w:val="0"/>
              <w:rPr>
                <w:rFonts w:eastAsia="Calibri"/>
                <w:szCs w:val="22"/>
                <w:lang w:eastAsia="en-US"/>
              </w:rPr>
            </w:pPr>
            <w:r>
              <w:rPr>
                <w:rFonts w:eastAsia="Calibri"/>
                <w:szCs w:val="22"/>
                <w:lang w:eastAsia="en-US"/>
              </w:rPr>
              <w:t>Hemolizinė anemija</w:t>
            </w:r>
          </w:p>
        </w:tc>
        <w:tc>
          <w:tcPr>
            <w:tcW w:w="1967" w:type="dxa"/>
            <w:shd w:val="clear" w:color="auto" w:fill="auto"/>
          </w:tcPr>
          <w:p w14:paraId="7732F532"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78F582A9"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7DA28534"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5EDD06D0" w14:textId="77777777" w:rsidR="00855439" w:rsidRPr="000F063A" w:rsidRDefault="00855439" w:rsidP="00317871">
            <w:pPr>
              <w:jc w:val="center"/>
              <w:outlineLvl w:val="0"/>
              <w:rPr>
                <w:rFonts w:eastAsia="Calibri"/>
                <w:szCs w:val="22"/>
                <w:lang w:eastAsia="en-US"/>
              </w:rPr>
            </w:pPr>
            <w:r>
              <w:rPr>
                <w:rFonts w:eastAsia="Calibri"/>
                <w:szCs w:val="22"/>
                <w:lang w:eastAsia="en-US"/>
              </w:rPr>
              <w:t>Labai retas</w:t>
            </w:r>
          </w:p>
        </w:tc>
      </w:tr>
      <w:tr w:rsidR="00855439" w:rsidRPr="000F063A" w14:paraId="18E119F2" w14:textId="77777777" w:rsidTr="00317871">
        <w:trPr>
          <w:cantSplit/>
        </w:trPr>
        <w:tc>
          <w:tcPr>
            <w:tcW w:w="1395" w:type="dxa"/>
            <w:vMerge/>
            <w:shd w:val="clear" w:color="auto" w:fill="auto"/>
          </w:tcPr>
          <w:p w14:paraId="26FABAA4" w14:textId="77777777" w:rsidR="00855439" w:rsidRPr="000F063A" w:rsidRDefault="00855439" w:rsidP="00317871">
            <w:pPr>
              <w:outlineLvl w:val="0"/>
              <w:rPr>
                <w:rFonts w:eastAsia="Calibri"/>
                <w:szCs w:val="22"/>
                <w:lang w:eastAsia="en-US"/>
              </w:rPr>
            </w:pPr>
          </w:p>
        </w:tc>
        <w:tc>
          <w:tcPr>
            <w:tcW w:w="1945" w:type="dxa"/>
            <w:shd w:val="clear" w:color="auto" w:fill="auto"/>
          </w:tcPr>
          <w:p w14:paraId="7BD6F85F" w14:textId="77777777" w:rsidR="00855439" w:rsidRPr="000F063A" w:rsidRDefault="00855439" w:rsidP="00317871">
            <w:pPr>
              <w:outlineLvl w:val="0"/>
              <w:rPr>
                <w:rFonts w:eastAsia="Calibri"/>
                <w:szCs w:val="22"/>
                <w:lang w:eastAsia="en-US"/>
              </w:rPr>
            </w:pPr>
            <w:r w:rsidRPr="000F063A">
              <w:rPr>
                <w:rFonts w:eastAsia="Calibri"/>
                <w:szCs w:val="22"/>
                <w:lang w:eastAsia="en-US"/>
              </w:rPr>
              <w:t>Leukopenija</w:t>
            </w:r>
          </w:p>
        </w:tc>
        <w:tc>
          <w:tcPr>
            <w:tcW w:w="1967" w:type="dxa"/>
            <w:shd w:val="clear" w:color="auto" w:fill="auto"/>
          </w:tcPr>
          <w:p w14:paraId="010349B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62F3529"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0C175DA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776FD8E7" w14:textId="77777777" w:rsidR="00855439" w:rsidRPr="000F063A" w:rsidRDefault="00855439" w:rsidP="00317871">
            <w:pPr>
              <w:jc w:val="center"/>
              <w:outlineLvl w:val="0"/>
              <w:rPr>
                <w:rFonts w:eastAsia="Calibri"/>
                <w:szCs w:val="22"/>
                <w:lang w:eastAsia="en-US"/>
              </w:rPr>
            </w:pPr>
            <w:r w:rsidRPr="00D46DBD">
              <w:rPr>
                <w:rFonts w:eastAsia="Calibri"/>
                <w:szCs w:val="22"/>
                <w:lang w:eastAsia="en-US"/>
              </w:rPr>
              <w:t>Labai retas</w:t>
            </w:r>
          </w:p>
        </w:tc>
      </w:tr>
      <w:tr w:rsidR="00855439" w:rsidRPr="000F063A" w14:paraId="4B038256" w14:textId="77777777" w:rsidTr="00317871">
        <w:trPr>
          <w:cantSplit/>
        </w:trPr>
        <w:tc>
          <w:tcPr>
            <w:tcW w:w="1395" w:type="dxa"/>
            <w:vMerge/>
            <w:shd w:val="clear" w:color="auto" w:fill="auto"/>
          </w:tcPr>
          <w:p w14:paraId="0EAD0E7E" w14:textId="77777777" w:rsidR="00855439" w:rsidRPr="000F063A" w:rsidRDefault="00855439" w:rsidP="00317871">
            <w:pPr>
              <w:outlineLvl w:val="0"/>
              <w:rPr>
                <w:rFonts w:eastAsia="Calibri"/>
                <w:szCs w:val="22"/>
                <w:lang w:eastAsia="en-US"/>
              </w:rPr>
            </w:pPr>
          </w:p>
        </w:tc>
        <w:tc>
          <w:tcPr>
            <w:tcW w:w="1945" w:type="dxa"/>
            <w:shd w:val="clear" w:color="auto" w:fill="auto"/>
          </w:tcPr>
          <w:p w14:paraId="2011A662" w14:textId="77777777" w:rsidR="00855439" w:rsidRPr="000F063A" w:rsidRDefault="00855439" w:rsidP="00317871">
            <w:pPr>
              <w:outlineLvl w:val="0"/>
              <w:rPr>
                <w:rFonts w:eastAsia="Calibri"/>
                <w:szCs w:val="22"/>
                <w:lang w:eastAsia="en-US"/>
              </w:rPr>
            </w:pPr>
            <w:r w:rsidRPr="000F063A">
              <w:rPr>
                <w:rFonts w:eastAsia="Calibri"/>
                <w:szCs w:val="22"/>
                <w:lang w:eastAsia="en-US"/>
              </w:rPr>
              <w:t>Neutropenija</w:t>
            </w:r>
          </w:p>
        </w:tc>
        <w:tc>
          <w:tcPr>
            <w:tcW w:w="1967" w:type="dxa"/>
            <w:shd w:val="clear" w:color="auto" w:fill="auto"/>
          </w:tcPr>
          <w:p w14:paraId="6028B05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4015F3C"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13AF36AC"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43D12EF7"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56AFFA11" w14:textId="77777777" w:rsidTr="00317871">
        <w:trPr>
          <w:cantSplit/>
        </w:trPr>
        <w:tc>
          <w:tcPr>
            <w:tcW w:w="1395" w:type="dxa"/>
            <w:vMerge/>
            <w:shd w:val="clear" w:color="auto" w:fill="auto"/>
          </w:tcPr>
          <w:p w14:paraId="60ABF774" w14:textId="77777777" w:rsidR="00855439" w:rsidRPr="000F063A" w:rsidRDefault="00855439" w:rsidP="00317871">
            <w:pPr>
              <w:outlineLvl w:val="0"/>
              <w:rPr>
                <w:rFonts w:eastAsia="Calibri"/>
                <w:szCs w:val="22"/>
                <w:lang w:eastAsia="en-US"/>
              </w:rPr>
            </w:pPr>
          </w:p>
        </w:tc>
        <w:tc>
          <w:tcPr>
            <w:tcW w:w="1945" w:type="dxa"/>
            <w:shd w:val="clear" w:color="auto" w:fill="auto"/>
          </w:tcPr>
          <w:p w14:paraId="404111A8" w14:textId="77777777" w:rsidR="00855439" w:rsidRPr="000F063A" w:rsidRDefault="00855439" w:rsidP="00317871">
            <w:pPr>
              <w:outlineLvl w:val="0"/>
              <w:rPr>
                <w:rFonts w:eastAsia="Calibri"/>
                <w:szCs w:val="22"/>
                <w:lang w:eastAsia="en-US"/>
              </w:rPr>
            </w:pPr>
            <w:r w:rsidRPr="000F063A">
              <w:rPr>
                <w:rFonts w:eastAsia="Calibri"/>
                <w:szCs w:val="22"/>
                <w:lang w:eastAsia="en-US"/>
              </w:rPr>
              <w:t>Trombocitopenija, kartais pasireiškianti purpura</w:t>
            </w:r>
          </w:p>
        </w:tc>
        <w:tc>
          <w:tcPr>
            <w:tcW w:w="1967" w:type="dxa"/>
            <w:shd w:val="clear" w:color="auto" w:fill="auto"/>
          </w:tcPr>
          <w:p w14:paraId="1B4F1ED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455E0806"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4366AEB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55486DFA"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5B626D6D" w14:textId="77777777" w:rsidTr="00317871">
        <w:trPr>
          <w:cantSplit/>
        </w:trPr>
        <w:tc>
          <w:tcPr>
            <w:tcW w:w="1395" w:type="dxa"/>
            <w:vMerge/>
            <w:shd w:val="clear" w:color="auto" w:fill="auto"/>
          </w:tcPr>
          <w:p w14:paraId="38194DBF" w14:textId="77777777" w:rsidR="00855439" w:rsidRPr="000F063A" w:rsidRDefault="00855439" w:rsidP="00317871">
            <w:pPr>
              <w:outlineLvl w:val="0"/>
              <w:rPr>
                <w:rFonts w:eastAsia="Calibri"/>
                <w:szCs w:val="22"/>
                <w:lang w:eastAsia="en-US"/>
              </w:rPr>
            </w:pPr>
          </w:p>
        </w:tc>
        <w:tc>
          <w:tcPr>
            <w:tcW w:w="1945" w:type="dxa"/>
            <w:shd w:val="clear" w:color="auto" w:fill="auto"/>
          </w:tcPr>
          <w:p w14:paraId="3DC85D9F" w14:textId="77777777" w:rsidR="00855439" w:rsidRPr="000F063A" w:rsidRDefault="00855439" w:rsidP="00317871">
            <w:pPr>
              <w:outlineLvl w:val="0"/>
              <w:rPr>
                <w:rFonts w:eastAsia="Calibri"/>
                <w:szCs w:val="22"/>
                <w:lang w:eastAsia="en-US"/>
              </w:rPr>
            </w:pPr>
            <w:r>
              <w:rPr>
                <w:rFonts w:eastAsia="Calibri"/>
                <w:szCs w:val="22"/>
                <w:lang w:eastAsia="en-US"/>
              </w:rPr>
              <w:t>Aplazinė anemija</w:t>
            </w:r>
          </w:p>
        </w:tc>
        <w:tc>
          <w:tcPr>
            <w:tcW w:w="1967" w:type="dxa"/>
            <w:shd w:val="clear" w:color="auto" w:fill="auto"/>
          </w:tcPr>
          <w:p w14:paraId="4ABC704E"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3A2D4E7B"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77289EF8"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6C678B93" w14:textId="77777777" w:rsidR="00855439" w:rsidRDefault="00855439" w:rsidP="00317871">
            <w:pPr>
              <w:jc w:val="center"/>
              <w:outlineLvl w:val="0"/>
              <w:rPr>
                <w:rFonts w:eastAsia="Calibri"/>
                <w:szCs w:val="22"/>
                <w:lang w:eastAsia="en-US"/>
              </w:rPr>
            </w:pPr>
            <w:r>
              <w:rPr>
                <w:rFonts w:eastAsia="Calibri"/>
                <w:szCs w:val="22"/>
                <w:lang w:eastAsia="en-US"/>
              </w:rPr>
              <w:t>Dažnis nežinomas</w:t>
            </w:r>
          </w:p>
        </w:tc>
      </w:tr>
      <w:tr w:rsidR="00855439" w:rsidRPr="000F063A" w14:paraId="5790D71C" w14:textId="77777777" w:rsidTr="00317871">
        <w:trPr>
          <w:cantSplit/>
        </w:trPr>
        <w:tc>
          <w:tcPr>
            <w:tcW w:w="1395" w:type="dxa"/>
            <w:shd w:val="clear" w:color="auto" w:fill="auto"/>
          </w:tcPr>
          <w:p w14:paraId="6A0CE582" w14:textId="77777777" w:rsidR="00855439" w:rsidRPr="000F063A" w:rsidRDefault="00855439" w:rsidP="00317871">
            <w:pPr>
              <w:outlineLvl w:val="0"/>
              <w:rPr>
                <w:rFonts w:eastAsia="Calibri"/>
                <w:szCs w:val="22"/>
                <w:lang w:eastAsia="en-US"/>
              </w:rPr>
            </w:pPr>
            <w:r w:rsidRPr="000F063A">
              <w:rPr>
                <w:rFonts w:eastAsia="Calibri"/>
                <w:szCs w:val="22"/>
                <w:lang w:eastAsia="en-US"/>
              </w:rPr>
              <w:t>Imuninės sistemos sutrikimai</w:t>
            </w:r>
          </w:p>
        </w:tc>
        <w:tc>
          <w:tcPr>
            <w:tcW w:w="1945" w:type="dxa"/>
            <w:shd w:val="clear" w:color="auto" w:fill="auto"/>
          </w:tcPr>
          <w:p w14:paraId="0BCD902F" w14:textId="77777777" w:rsidR="00855439" w:rsidRPr="000F063A" w:rsidRDefault="00855439" w:rsidP="00317871">
            <w:pPr>
              <w:outlineLvl w:val="0"/>
              <w:rPr>
                <w:rFonts w:eastAsia="Calibri"/>
                <w:szCs w:val="22"/>
                <w:lang w:eastAsia="en-US"/>
              </w:rPr>
            </w:pPr>
            <w:r w:rsidRPr="000F063A">
              <w:rPr>
                <w:rFonts w:eastAsia="Calibri"/>
                <w:szCs w:val="22"/>
                <w:lang w:eastAsia="en-US"/>
              </w:rPr>
              <w:t>Padidėjęs jautrumas</w:t>
            </w:r>
          </w:p>
        </w:tc>
        <w:tc>
          <w:tcPr>
            <w:tcW w:w="1967" w:type="dxa"/>
            <w:shd w:val="clear" w:color="auto" w:fill="auto"/>
          </w:tcPr>
          <w:p w14:paraId="68211A63"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58FE3476"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2B2F6D4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55812C64" w14:textId="77777777" w:rsidR="00855439" w:rsidRPr="000F063A" w:rsidRDefault="00855439" w:rsidP="00317871">
            <w:pPr>
              <w:jc w:val="center"/>
              <w:outlineLvl w:val="0"/>
              <w:rPr>
                <w:rFonts w:eastAsia="Calibri"/>
                <w:szCs w:val="22"/>
                <w:lang w:eastAsia="en-US"/>
              </w:rPr>
            </w:pPr>
            <w:r w:rsidRPr="0099235F">
              <w:rPr>
                <w:rFonts w:eastAsia="Calibri"/>
                <w:szCs w:val="22"/>
                <w:lang w:eastAsia="en-US"/>
              </w:rPr>
              <w:t>Labai retas</w:t>
            </w:r>
          </w:p>
        </w:tc>
      </w:tr>
      <w:tr w:rsidR="00855439" w:rsidRPr="000F063A" w14:paraId="0C3744DD" w14:textId="77777777" w:rsidTr="00317871">
        <w:trPr>
          <w:cantSplit/>
        </w:trPr>
        <w:tc>
          <w:tcPr>
            <w:tcW w:w="1395" w:type="dxa"/>
            <w:vMerge w:val="restart"/>
            <w:shd w:val="clear" w:color="auto" w:fill="auto"/>
          </w:tcPr>
          <w:p w14:paraId="6A9944C1" w14:textId="77777777" w:rsidR="00855439" w:rsidRPr="000F063A" w:rsidRDefault="00855439" w:rsidP="00317871">
            <w:pPr>
              <w:outlineLvl w:val="0"/>
              <w:rPr>
                <w:rFonts w:eastAsia="Calibri"/>
                <w:szCs w:val="22"/>
                <w:lang w:eastAsia="en-US"/>
              </w:rPr>
            </w:pPr>
            <w:r w:rsidRPr="000F063A">
              <w:rPr>
                <w:rFonts w:eastAsia="Calibri"/>
                <w:szCs w:val="22"/>
                <w:lang w:eastAsia="en-US"/>
              </w:rPr>
              <w:t>Metabolizmo ir mitybos sutrikimai</w:t>
            </w:r>
          </w:p>
        </w:tc>
        <w:tc>
          <w:tcPr>
            <w:tcW w:w="1945" w:type="dxa"/>
            <w:shd w:val="clear" w:color="auto" w:fill="auto"/>
          </w:tcPr>
          <w:p w14:paraId="14EF9C6C" w14:textId="77777777" w:rsidR="00855439" w:rsidRPr="000F063A" w:rsidRDefault="00855439" w:rsidP="00317871">
            <w:pPr>
              <w:outlineLvl w:val="0"/>
              <w:rPr>
                <w:rFonts w:eastAsia="Calibri"/>
                <w:szCs w:val="22"/>
                <w:lang w:eastAsia="en-US"/>
              </w:rPr>
            </w:pPr>
            <w:r w:rsidRPr="000F063A">
              <w:rPr>
                <w:rFonts w:eastAsia="Calibri"/>
                <w:szCs w:val="22"/>
                <w:lang w:eastAsia="en-US"/>
              </w:rPr>
              <w:t>Anoreksija</w:t>
            </w:r>
          </w:p>
        </w:tc>
        <w:tc>
          <w:tcPr>
            <w:tcW w:w="1967" w:type="dxa"/>
            <w:shd w:val="clear" w:color="auto" w:fill="auto"/>
          </w:tcPr>
          <w:p w14:paraId="47509BD3"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7A76B727"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375D5AA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36B08A4"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79CDEC2D" w14:textId="77777777" w:rsidTr="00317871">
        <w:trPr>
          <w:cantSplit/>
        </w:trPr>
        <w:tc>
          <w:tcPr>
            <w:tcW w:w="1395" w:type="dxa"/>
            <w:vMerge/>
            <w:shd w:val="clear" w:color="auto" w:fill="auto"/>
          </w:tcPr>
          <w:p w14:paraId="3F597820" w14:textId="77777777" w:rsidR="00855439" w:rsidRPr="000F063A" w:rsidRDefault="00855439" w:rsidP="00317871">
            <w:pPr>
              <w:outlineLvl w:val="0"/>
              <w:rPr>
                <w:rFonts w:eastAsia="Calibri"/>
                <w:szCs w:val="22"/>
                <w:lang w:eastAsia="en-US"/>
              </w:rPr>
            </w:pPr>
          </w:p>
        </w:tc>
        <w:tc>
          <w:tcPr>
            <w:tcW w:w="1945" w:type="dxa"/>
            <w:shd w:val="clear" w:color="auto" w:fill="auto"/>
          </w:tcPr>
          <w:p w14:paraId="6662330C" w14:textId="77777777" w:rsidR="00855439" w:rsidRPr="000F063A" w:rsidRDefault="00855439" w:rsidP="00317871">
            <w:pPr>
              <w:outlineLvl w:val="0"/>
              <w:rPr>
                <w:rFonts w:eastAsia="Calibri"/>
                <w:szCs w:val="22"/>
                <w:lang w:eastAsia="en-US"/>
              </w:rPr>
            </w:pPr>
            <w:r w:rsidRPr="000F063A">
              <w:rPr>
                <w:rFonts w:eastAsia="Calibri"/>
                <w:szCs w:val="22"/>
                <w:lang w:eastAsia="en-US"/>
              </w:rPr>
              <w:t>Hiperkalcemija</w:t>
            </w:r>
          </w:p>
        </w:tc>
        <w:tc>
          <w:tcPr>
            <w:tcW w:w="1967" w:type="dxa"/>
            <w:shd w:val="clear" w:color="auto" w:fill="auto"/>
          </w:tcPr>
          <w:p w14:paraId="604D41E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0EE52B8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08C2DABE"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364E6D90"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47EDFD78" w14:textId="77777777" w:rsidTr="00317871">
        <w:trPr>
          <w:cantSplit/>
        </w:trPr>
        <w:tc>
          <w:tcPr>
            <w:tcW w:w="1395" w:type="dxa"/>
            <w:vMerge/>
            <w:shd w:val="clear" w:color="auto" w:fill="auto"/>
          </w:tcPr>
          <w:p w14:paraId="6BEA6365" w14:textId="77777777" w:rsidR="00855439" w:rsidRPr="000F063A" w:rsidRDefault="00855439" w:rsidP="00317871">
            <w:pPr>
              <w:outlineLvl w:val="0"/>
              <w:rPr>
                <w:rFonts w:eastAsia="Calibri"/>
                <w:szCs w:val="22"/>
                <w:lang w:eastAsia="en-US"/>
              </w:rPr>
            </w:pPr>
          </w:p>
        </w:tc>
        <w:tc>
          <w:tcPr>
            <w:tcW w:w="1945" w:type="dxa"/>
            <w:shd w:val="clear" w:color="auto" w:fill="auto"/>
          </w:tcPr>
          <w:p w14:paraId="19F40D02" w14:textId="77777777" w:rsidR="00855439" w:rsidRPr="000F063A" w:rsidRDefault="00855439" w:rsidP="00317871">
            <w:pPr>
              <w:outlineLvl w:val="0"/>
              <w:rPr>
                <w:rFonts w:eastAsia="Calibri"/>
                <w:szCs w:val="22"/>
                <w:lang w:eastAsia="en-US"/>
              </w:rPr>
            </w:pPr>
            <w:r w:rsidRPr="000F063A">
              <w:rPr>
                <w:rFonts w:eastAsia="Calibri"/>
                <w:szCs w:val="22"/>
                <w:lang w:eastAsia="en-US"/>
              </w:rPr>
              <w:t>Hiperglikemija</w:t>
            </w:r>
          </w:p>
        </w:tc>
        <w:tc>
          <w:tcPr>
            <w:tcW w:w="1967" w:type="dxa"/>
            <w:shd w:val="clear" w:color="auto" w:fill="auto"/>
          </w:tcPr>
          <w:p w14:paraId="42A3CE2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129AD5A"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56EC2C16"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3D643264" w14:textId="77777777" w:rsidR="00855439" w:rsidRPr="000F063A" w:rsidRDefault="00855439" w:rsidP="00317871">
            <w:pPr>
              <w:jc w:val="center"/>
              <w:outlineLvl w:val="0"/>
              <w:rPr>
                <w:rFonts w:eastAsia="Calibri"/>
                <w:szCs w:val="22"/>
                <w:lang w:eastAsia="en-US"/>
              </w:rPr>
            </w:pPr>
            <w:r w:rsidRPr="0099235F">
              <w:rPr>
                <w:rFonts w:eastAsia="Calibri"/>
                <w:szCs w:val="22"/>
                <w:lang w:eastAsia="en-US"/>
              </w:rPr>
              <w:t>Retas</w:t>
            </w:r>
          </w:p>
        </w:tc>
      </w:tr>
      <w:tr w:rsidR="00855439" w:rsidRPr="000F063A" w14:paraId="1CCF24B4" w14:textId="77777777" w:rsidTr="00317871">
        <w:trPr>
          <w:cantSplit/>
        </w:trPr>
        <w:tc>
          <w:tcPr>
            <w:tcW w:w="1395" w:type="dxa"/>
            <w:vMerge/>
            <w:shd w:val="clear" w:color="auto" w:fill="auto"/>
          </w:tcPr>
          <w:p w14:paraId="1021C7F4" w14:textId="77777777" w:rsidR="00855439" w:rsidRPr="000F063A" w:rsidRDefault="00855439" w:rsidP="00317871">
            <w:pPr>
              <w:outlineLvl w:val="0"/>
              <w:rPr>
                <w:rFonts w:eastAsia="Calibri"/>
                <w:szCs w:val="22"/>
                <w:lang w:eastAsia="en-US"/>
              </w:rPr>
            </w:pPr>
          </w:p>
        </w:tc>
        <w:tc>
          <w:tcPr>
            <w:tcW w:w="1945" w:type="dxa"/>
            <w:shd w:val="clear" w:color="auto" w:fill="auto"/>
          </w:tcPr>
          <w:p w14:paraId="7B008992" w14:textId="77777777" w:rsidR="00855439" w:rsidRPr="000F063A" w:rsidRDefault="00855439" w:rsidP="00317871">
            <w:pPr>
              <w:outlineLvl w:val="0"/>
              <w:rPr>
                <w:rFonts w:eastAsia="Calibri"/>
                <w:szCs w:val="22"/>
                <w:lang w:eastAsia="en-US"/>
              </w:rPr>
            </w:pPr>
            <w:r w:rsidRPr="000F063A">
              <w:rPr>
                <w:rFonts w:eastAsia="Calibri"/>
                <w:szCs w:val="22"/>
                <w:lang w:eastAsia="en-US"/>
              </w:rPr>
              <w:t>Hiperlipidemija</w:t>
            </w:r>
          </w:p>
        </w:tc>
        <w:tc>
          <w:tcPr>
            <w:tcW w:w="1967" w:type="dxa"/>
            <w:shd w:val="clear" w:color="auto" w:fill="auto"/>
          </w:tcPr>
          <w:p w14:paraId="5EAA8D2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4FF57585"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16AA482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D9FF6E3"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73426B2C" w14:textId="77777777" w:rsidTr="00317871">
        <w:trPr>
          <w:cantSplit/>
        </w:trPr>
        <w:tc>
          <w:tcPr>
            <w:tcW w:w="1395" w:type="dxa"/>
            <w:vMerge/>
            <w:shd w:val="clear" w:color="auto" w:fill="auto"/>
          </w:tcPr>
          <w:p w14:paraId="51BFD6BF" w14:textId="77777777" w:rsidR="00855439" w:rsidRPr="000F063A" w:rsidRDefault="00855439" w:rsidP="00317871">
            <w:pPr>
              <w:outlineLvl w:val="0"/>
              <w:rPr>
                <w:rFonts w:eastAsia="Calibri"/>
                <w:szCs w:val="22"/>
                <w:lang w:eastAsia="en-US"/>
              </w:rPr>
            </w:pPr>
          </w:p>
        </w:tc>
        <w:tc>
          <w:tcPr>
            <w:tcW w:w="1945" w:type="dxa"/>
            <w:shd w:val="clear" w:color="auto" w:fill="auto"/>
          </w:tcPr>
          <w:p w14:paraId="479E308F" w14:textId="77777777" w:rsidR="00855439" w:rsidRPr="000F063A" w:rsidRDefault="00855439" w:rsidP="00317871">
            <w:pPr>
              <w:outlineLvl w:val="0"/>
              <w:rPr>
                <w:rFonts w:eastAsia="Calibri"/>
                <w:szCs w:val="22"/>
                <w:lang w:eastAsia="en-US"/>
              </w:rPr>
            </w:pPr>
            <w:r w:rsidRPr="000F063A">
              <w:rPr>
                <w:rFonts w:eastAsia="Calibri"/>
                <w:szCs w:val="22"/>
                <w:lang w:eastAsia="en-US"/>
              </w:rPr>
              <w:t>Hiperurikemija</w:t>
            </w:r>
          </w:p>
        </w:tc>
        <w:tc>
          <w:tcPr>
            <w:tcW w:w="1967" w:type="dxa"/>
            <w:shd w:val="clear" w:color="auto" w:fill="auto"/>
          </w:tcPr>
          <w:p w14:paraId="1AB9A94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5F9EEB2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6EAFBDA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670CDB35" w14:textId="77777777" w:rsidR="00855439" w:rsidRPr="000F063A" w:rsidRDefault="00855439" w:rsidP="00317871">
            <w:pPr>
              <w:jc w:val="center"/>
              <w:outlineLvl w:val="0"/>
              <w:rPr>
                <w:rFonts w:eastAsia="Calibri"/>
                <w:szCs w:val="22"/>
                <w:lang w:eastAsia="en-US"/>
              </w:rPr>
            </w:pPr>
            <w:r>
              <w:rPr>
                <w:rFonts w:eastAsia="Calibri"/>
                <w:szCs w:val="22"/>
                <w:lang w:eastAsia="en-US"/>
              </w:rPr>
              <w:t>Dažnas</w:t>
            </w:r>
          </w:p>
        </w:tc>
      </w:tr>
      <w:tr w:rsidR="00855439" w:rsidRPr="000F063A" w14:paraId="16F181A8" w14:textId="77777777" w:rsidTr="00317871">
        <w:trPr>
          <w:cantSplit/>
        </w:trPr>
        <w:tc>
          <w:tcPr>
            <w:tcW w:w="1395" w:type="dxa"/>
            <w:vMerge/>
            <w:shd w:val="clear" w:color="auto" w:fill="auto"/>
          </w:tcPr>
          <w:p w14:paraId="56167EE7" w14:textId="77777777" w:rsidR="00855439" w:rsidRPr="000F063A" w:rsidRDefault="00855439" w:rsidP="00317871">
            <w:pPr>
              <w:outlineLvl w:val="0"/>
              <w:rPr>
                <w:rFonts w:eastAsia="Calibri"/>
                <w:szCs w:val="22"/>
                <w:lang w:eastAsia="en-US"/>
              </w:rPr>
            </w:pPr>
          </w:p>
        </w:tc>
        <w:tc>
          <w:tcPr>
            <w:tcW w:w="1945" w:type="dxa"/>
            <w:shd w:val="clear" w:color="auto" w:fill="auto"/>
          </w:tcPr>
          <w:p w14:paraId="380F50F0" w14:textId="77777777" w:rsidR="00855439" w:rsidRPr="000F063A" w:rsidRDefault="00855439" w:rsidP="00317871">
            <w:pPr>
              <w:outlineLvl w:val="0"/>
              <w:rPr>
                <w:rFonts w:eastAsia="Calibri"/>
                <w:szCs w:val="22"/>
                <w:lang w:eastAsia="en-US"/>
              </w:rPr>
            </w:pPr>
            <w:r>
              <w:rPr>
                <w:rFonts w:eastAsia="Calibri"/>
                <w:szCs w:val="22"/>
                <w:lang w:eastAsia="en-US"/>
              </w:rPr>
              <w:t>Hipochloreminė alkalozė</w:t>
            </w:r>
          </w:p>
        </w:tc>
        <w:tc>
          <w:tcPr>
            <w:tcW w:w="1967" w:type="dxa"/>
            <w:shd w:val="clear" w:color="auto" w:fill="auto"/>
          </w:tcPr>
          <w:p w14:paraId="3EA0EC0B"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3E8C2834"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21EF344D"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70B6268A" w14:textId="77777777" w:rsidR="00855439" w:rsidRDefault="00855439" w:rsidP="00317871">
            <w:pPr>
              <w:jc w:val="center"/>
              <w:outlineLvl w:val="0"/>
              <w:rPr>
                <w:rFonts w:eastAsia="Calibri"/>
                <w:szCs w:val="22"/>
                <w:lang w:eastAsia="en-US"/>
              </w:rPr>
            </w:pPr>
            <w:r>
              <w:rPr>
                <w:rFonts w:eastAsia="Calibri"/>
                <w:szCs w:val="22"/>
                <w:lang w:eastAsia="en-US"/>
              </w:rPr>
              <w:t>Labai retas</w:t>
            </w:r>
          </w:p>
        </w:tc>
      </w:tr>
      <w:tr w:rsidR="00855439" w:rsidRPr="000F063A" w14:paraId="79A06075" w14:textId="77777777" w:rsidTr="00317871">
        <w:trPr>
          <w:cantSplit/>
        </w:trPr>
        <w:tc>
          <w:tcPr>
            <w:tcW w:w="1395" w:type="dxa"/>
            <w:vMerge/>
            <w:shd w:val="clear" w:color="auto" w:fill="auto"/>
          </w:tcPr>
          <w:p w14:paraId="4A07D7E2" w14:textId="77777777" w:rsidR="00855439" w:rsidRPr="000F063A" w:rsidRDefault="00855439" w:rsidP="00317871">
            <w:pPr>
              <w:outlineLvl w:val="0"/>
              <w:rPr>
                <w:rFonts w:eastAsia="Calibri"/>
                <w:szCs w:val="22"/>
                <w:lang w:eastAsia="en-US"/>
              </w:rPr>
            </w:pPr>
          </w:p>
        </w:tc>
        <w:tc>
          <w:tcPr>
            <w:tcW w:w="1945" w:type="dxa"/>
            <w:shd w:val="clear" w:color="auto" w:fill="auto"/>
          </w:tcPr>
          <w:p w14:paraId="29F1C861" w14:textId="77777777" w:rsidR="00855439" w:rsidRPr="000F063A" w:rsidRDefault="00855439" w:rsidP="00317871">
            <w:pPr>
              <w:outlineLvl w:val="0"/>
              <w:rPr>
                <w:rFonts w:eastAsia="Calibri"/>
                <w:szCs w:val="22"/>
                <w:lang w:eastAsia="en-US"/>
              </w:rPr>
            </w:pPr>
            <w:r w:rsidRPr="000F063A">
              <w:rPr>
                <w:rFonts w:eastAsia="Calibri"/>
                <w:szCs w:val="22"/>
                <w:lang w:eastAsia="en-US"/>
              </w:rPr>
              <w:t>Hipokalemija</w:t>
            </w:r>
          </w:p>
        </w:tc>
        <w:tc>
          <w:tcPr>
            <w:tcW w:w="1967" w:type="dxa"/>
            <w:shd w:val="clear" w:color="auto" w:fill="auto"/>
          </w:tcPr>
          <w:p w14:paraId="3BA0EB75"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Dažnas</w:t>
            </w:r>
          </w:p>
        </w:tc>
        <w:tc>
          <w:tcPr>
            <w:tcW w:w="1417" w:type="dxa"/>
            <w:shd w:val="clear" w:color="auto" w:fill="auto"/>
          </w:tcPr>
          <w:p w14:paraId="2775C68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6C4D75B7"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72A9DD6C" w14:textId="77777777" w:rsidR="00855439" w:rsidRPr="000F063A" w:rsidRDefault="00855439" w:rsidP="00317871">
            <w:pPr>
              <w:jc w:val="center"/>
              <w:outlineLvl w:val="0"/>
              <w:rPr>
                <w:rFonts w:eastAsia="Calibri"/>
                <w:szCs w:val="22"/>
                <w:lang w:eastAsia="en-US"/>
              </w:rPr>
            </w:pPr>
            <w:r>
              <w:rPr>
                <w:rFonts w:eastAsia="Calibri"/>
                <w:szCs w:val="22"/>
                <w:lang w:eastAsia="en-US"/>
              </w:rPr>
              <w:t>Labai dažnas</w:t>
            </w:r>
          </w:p>
        </w:tc>
      </w:tr>
      <w:tr w:rsidR="00855439" w:rsidRPr="000F063A" w14:paraId="593FA367" w14:textId="77777777" w:rsidTr="00317871">
        <w:trPr>
          <w:cantSplit/>
        </w:trPr>
        <w:tc>
          <w:tcPr>
            <w:tcW w:w="1395" w:type="dxa"/>
            <w:vMerge/>
            <w:shd w:val="clear" w:color="auto" w:fill="auto"/>
          </w:tcPr>
          <w:p w14:paraId="18A15BD2" w14:textId="77777777" w:rsidR="00855439" w:rsidRPr="000F063A" w:rsidRDefault="00855439" w:rsidP="00317871">
            <w:pPr>
              <w:outlineLvl w:val="0"/>
              <w:rPr>
                <w:rFonts w:eastAsia="Calibri"/>
                <w:szCs w:val="22"/>
                <w:lang w:eastAsia="en-US"/>
              </w:rPr>
            </w:pPr>
          </w:p>
        </w:tc>
        <w:tc>
          <w:tcPr>
            <w:tcW w:w="1945" w:type="dxa"/>
            <w:shd w:val="clear" w:color="auto" w:fill="auto"/>
          </w:tcPr>
          <w:p w14:paraId="014C4FC0" w14:textId="77777777" w:rsidR="00855439" w:rsidRPr="000F063A" w:rsidRDefault="00855439" w:rsidP="00317871">
            <w:pPr>
              <w:outlineLvl w:val="0"/>
              <w:rPr>
                <w:rFonts w:eastAsia="Calibri"/>
                <w:szCs w:val="22"/>
                <w:lang w:eastAsia="en-US"/>
              </w:rPr>
            </w:pPr>
            <w:r>
              <w:rPr>
                <w:rFonts w:eastAsia="Calibri"/>
                <w:szCs w:val="22"/>
                <w:lang w:eastAsia="en-US"/>
              </w:rPr>
              <w:t>Hipomagnezemija</w:t>
            </w:r>
          </w:p>
        </w:tc>
        <w:tc>
          <w:tcPr>
            <w:tcW w:w="1967" w:type="dxa"/>
            <w:shd w:val="clear" w:color="auto" w:fill="auto"/>
          </w:tcPr>
          <w:p w14:paraId="679C1EA9"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6B513626"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259745AB"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37588052" w14:textId="77777777" w:rsidR="00855439" w:rsidRDefault="00855439" w:rsidP="00317871">
            <w:pPr>
              <w:jc w:val="center"/>
              <w:outlineLvl w:val="0"/>
              <w:rPr>
                <w:rFonts w:eastAsia="Calibri"/>
                <w:szCs w:val="22"/>
                <w:lang w:eastAsia="en-US"/>
              </w:rPr>
            </w:pPr>
            <w:r>
              <w:rPr>
                <w:rFonts w:eastAsia="Calibri"/>
                <w:szCs w:val="22"/>
                <w:lang w:eastAsia="en-US"/>
              </w:rPr>
              <w:t>Dažnas</w:t>
            </w:r>
          </w:p>
        </w:tc>
      </w:tr>
      <w:tr w:rsidR="00855439" w:rsidRPr="000F063A" w14:paraId="1539F096" w14:textId="77777777" w:rsidTr="00317871">
        <w:trPr>
          <w:cantSplit/>
        </w:trPr>
        <w:tc>
          <w:tcPr>
            <w:tcW w:w="1395" w:type="dxa"/>
            <w:vMerge/>
            <w:shd w:val="clear" w:color="auto" w:fill="auto"/>
          </w:tcPr>
          <w:p w14:paraId="796C898B" w14:textId="77777777" w:rsidR="00855439" w:rsidRPr="000F063A" w:rsidRDefault="00855439" w:rsidP="00317871">
            <w:pPr>
              <w:outlineLvl w:val="0"/>
              <w:rPr>
                <w:rFonts w:eastAsia="Calibri"/>
                <w:szCs w:val="22"/>
                <w:lang w:eastAsia="en-US"/>
              </w:rPr>
            </w:pPr>
          </w:p>
        </w:tc>
        <w:tc>
          <w:tcPr>
            <w:tcW w:w="1945" w:type="dxa"/>
            <w:shd w:val="clear" w:color="auto" w:fill="auto"/>
          </w:tcPr>
          <w:p w14:paraId="53E5A59C" w14:textId="77777777" w:rsidR="00855439" w:rsidRDefault="00855439" w:rsidP="00317871">
            <w:pPr>
              <w:outlineLvl w:val="0"/>
              <w:rPr>
                <w:rFonts w:eastAsia="Calibri"/>
                <w:szCs w:val="22"/>
                <w:lang w:eastAsia="en-US"/>
              </w:rPr>
            </w:pPr>
            <w:r w:rsidRPr="000F063A">
              <w:rPr>
                <w:rFonts w:eastAsia="Calibri"/>
                <w:szCs w:val="22"/>
                <w:lang w:eastAsia="en-US"/>
              </w:rPr>
              <w:t>Hiponatremija</w:t>
            </w:r>
          </w:p>
        </w:tc>
        <w:tc>
          <w:tcPr>
            <w:tcW w:w="1967" w:type="dxa"/>
            <w:shd w:val="clear" w:color="auto" w:fill="auto"/>
          </w:tcPr>
          <w:p w14:paraId="2C0F454A" w14:textId="77777777" w:rsidR="00855439"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60E1E5C6" w14:textId="77777777" w:rsidR="00855439"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5538B81E" w14:textId="77777777" w:rsidR="00855439"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7BFC32E8" w14:textId="77777777" w:rsidR="00855439" w:rsidRDefault="00855439" w:rsidP="00317871">
            <w:pPr>
              <w:jc w:val="center"/>
              <w:outlineLvl w:val="0"/>
              <w:rPr>
                <w:rFonts w:eastAsia="Calibri"/>
                <w:szCs w:val="22"/>
                <w:lang w:eastAsia="en-US"/>
              </w:rPr>
            </w:pPr>
            <w:r>
              <w:rPr>
                <w:rFonts w:eastAsia="Calibri"/>
                <w:szCs w:val="22"/>
                <w:lang w:eastAsia="en-US"/>
              </w:rPr>
              <w:t>Dažnas</w:t>
            </w:r>
          </w:p>
        </w:tc>
      </w:tr>
      <w:tr w:rsidR="00855439" w:rsidRPr="000F063A" w14:paraId="50565A51" w14:textId="77777777" w:rsidTr="00317871">
        <w:trPr>
          <w:cantSplit/>
        </w:trPr>
        <w:tc>
          <w:tcPr>
            <w:tcW w:w="1395" w:type="dxa"/>
            <w:vMerge/>
            <w:shd w:val="clear" w:color="auto" w:fill="auto"/>
          </w:tcPr>
          <w:p w14:paraId="6ACF592C" w14:textId="77777777" w:rsidR="00855439" w:rsidRPr="000F063A" w:rsidRDefault="00855439" w:rsidP="00317871">
            <w:pPr>
              <w:outlineLvl w:val="0"/>
              <w:rPr>
                <w:rFonts w:eastAsia="Calibri"/>
                <w:szCs w:val="22"/>
                <w:lang w:eastAsia="en-US"/>
              </w:rPr>
            </w:pPr>
          </w:p>
        </w:tc>
        <w:tc>
          <w:tcPr>
            <w:tcW w:w="1945" w:type="dxa"/>
            <w:shd w:val="clear" w:color="auto" w:fill="auto"/>
          </w:tcPr>
          <w:p w14:paraId="2F9CCD0B" w14:textId="77777777" w:rsidR="00855439" w:rsidRPr="000F063A" w:rsidRDefault="00855439" w:rsidP="00317871">
            <w:pPr>
              <w:outlineLvl w:val="0"/>
              <w:rPr>
                <w:rFonts w:eastAsia="Calibri"/>
                <w:szCs w:val="22"/>
                <w:lang w:eastAsia="en-US"/>
              </w:rPr>
            </w:pPr>
            <w:r>
              <w:rPr>
                <w:rFonts w:eastAsia="Calibri"/>
                <w:szCs w:val="22"/>
                <w:lang w:eastAsia="en-US"/>
              </w:rPr>
              <w:t>Diabetinės metabolinės būklės pablogėjimas</w:t>
            </w:r>
          </w:p>
        </w:tc>
        <w:tc>
          <w:tcPr>
            <w:tcW w:w="1967" w:type="dxa"/>
            <w:shd w:val="clear" w:color="auto" w:fill="auto"/>
          </w:tcPr>
          <w:p w14:paraId="2D72F3BE"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DFD8436"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71C5CA5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4BEFF9FE"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07FA7274" w14:textId="77777777" w:rsidTr="00317871">
        <w:trPr>
          <w:cantSplit/>
        </w:trPr>
        <w:tc>
          <w:tcPr>
            <w:tcW w:w="1395" w:type="dxa"/>
            <w:vMerge w:val="restart"/>
            <w:shd w:val="clear" w:color="auto" w:fill="auto"/>
          </w:tcPr>
          <w:p w14:paraId="1BD3B57D" w14:textId="77777777" w:rsidR="00855439" w:rsidRPr="000F063A" w:rsidRDefault="00855439" w:rsidP="00317871">
            <w:pPr>
              <w:outlineLvl w:val="0"/>
              <w:rPr>
                <w:rFonts w:eastAsia="Calibri"/>
                <w:szCs w:val="22"/>
                <w:lang w:eastAsia="en-US"/>
              </w:rPr>
            </w:pPr>
            <w:r w:rsidRPr="000F063A">
              <w:rPr>
                <w:rFonts w:eastAsia="Calibri"/>
                <w:szCs w:val="22"/>
                <w:lang w:eastAsia="en-US"/>
              </w:rPr>
              <w:t>Psichikos sutrikimai</w:t>
            </w:r>
          </w:p>
        </w:tc>
        <w:tc>
          <w:tcPr>
            <w:tcW w:w="1945" w:type="dxa"/>
            <w:shd w:val="clear" w:color="auto" w:fill="auto"/>
          </w:tcPr>
          <w:p w14:paraId="23E62AA5" w14:textId="77777777" w:rsidR="00855439" w:rsidRPr="000F063A" w:rsidRDefault="00855439" w:rsidP="00317871">
            <w:pPr>
              <w:outlineLvl w:val="0"/>
              <w:rPr>
                <w:rFonts w:eastAsia="Calibri"/>
                <w:szCs w:val="22"/>
                <w:lang w:eastAsia="en-US"/>
              </w:rPr>
            </w:pPr>
            <w:r w:rsidRPr="000F063A">
              <w:rPr>
                <w:rFonts w:eastAsia="Calibri"/>
                <w:szCs w:val="22"/>
                <w:lang w:eastAsia="en-US"/>
              </w:rPr>
              <w:t>Depresija</w:t>
            </w:r>
          </w:p>
        </w:tc>
        <w:tc>
          <w:tcPr>
            <w:tcW w:w="1967" w:type="dxa"/>
            <w:shd w:val="clear" w:color="auto" w:fill="auto"/>
          </w:tcPr>
          <w:p w14:paraId="4FFEB23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906C8C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145094D8"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726AD857"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38A7BB76" w14:textId="77777777" w:rsidTr="00317871">
        <w:trPr>
          <w:cantSplit/>
        </w:trPr>
        <w:tc>
          <w:tcPr>
            <w:tcW w:w="1395" w:type="dxa"/>
            <w:vMerge/>
            <w:shd w:val="clear" w:color="auto" w:fill="auto"/>
          </w:tcPr>
          <w:p w14:paraId="2E056E89" w14:textId="77777777" w:rsidR="00855439" w:rsidRPr="000F063A" w:rsidRDefault="00855439" w:rsidP="00317871">
            <w:pPr>
              <w:outlineLvl w:val="0"/>
              <w:rPr>
                <w:rFonts w:eastAsia="Calibri"/>
                <w:szCs w:val="22"/>
                <w:lang w:eastAsia="en-US"/>
              </w:rPr>
            </w:pPr>
          </w:p>
        </w:tc>
        <w:tc>
          <w:tcPr>
            <w:tcW w:w="1945" w:type="dxa"/>
            <w:shd w:val="clear" w:color="auto" w:fill="auto"/>
          </w:tcPr>
          <w:p w14:paraId="216E3F8F" w14:textId="77777777" w:rsidR="00855439" w:rsidRPr="000F063A" w:rsidRDefault="00855439" w:rsidP="00317871">
            <w:pPr>
              <w:outlineLvl w:val="0"/>
              <w:rPr>
                <w:rFonts w:eastAsia="Calibri"/>
                <w:szCs w:val="22"/>
                <w:lang w:eastAsia="en-US"/>
              </w:rPr>
            </w:pPr>
            <w:r w:rsidRPr="000F063A">
              <w:rPr>
                <w:rFonts w:eastAsia="Calibri"/>
                <w:szCs w:val="22"/>
                <w:lang w:eastAsia="en-US"/>
              </w:rPr>
              <w:t>Nemiga ar miego sutrikimai</w:t>
            </w:r>
          </w:p>
        </w:tc>
        <w:tc>
          <w:tcPr>
            <w:tcW w:w="1967" w:type="dxa"/>
            <w:shd w:val="clear" w:color="auto" w:fill="auto"/>
          </w:tcPr>
          <w:p w14:paraId="1D8916DC" w14:textId="77777777" w:rsidR="00855439" w:rsidRPr="000F063A" w:rsidRDefault="00855439"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2F3EBB75"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14AA409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627B8B9C"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1E096228" w14:textId="77777777" w:rsidTr="00317871">
        <w:trPr>
          <w:cantSplit/>
        </w:trPr>
        <w:tc>
          <w:tcPr>
            <w:tcW w:w="1395" w:type="dxa"/>
            <w:vMerge/>
            <w:shd w:val="clear" w:color="auto" w:fill="auto"/>
          </w:tcPr>
          <w:p w14:paraId="15CF64E7" w14:textId="77777777" w:rsidR="00855439" w:rsidRPr="000F063A" w:rsidRDefault="00855439" w:rsidP="00317871">
            <w:pPr>
              <w:outlineLvl w:val="0"/>
              <w:rPr>
                <w:rFonts w:eastAsia="Calibri"/>
                <w:szCs w:val="22"/>
                <w:lang w:eastAsia="en-US"/>
              </w:rPr>
            </w:pPr>
          </w:p>
        </w:tc>
        <w:tc>
          <w:tcPr>
            <w:tcW w:w="1945" w:type="dxa"/>
            <w:shd w:val="clear" w:color="auto" w:fill="auto"/>
          </w:tcPr>
          <w:p w14:paraId="505EACE3" w14:textId="77777777" w:rsidR="00855439" w:rsidRPr="000F063A" w:rsidRDefault="00855439" w:rsidP="00317871">
            <w:pPr>
              <w:outlineLvl w:val="0"/>
              <w:rPr>
                <w:rFonts w:eastAsia="Calibri"/>
                <w:szCs w:val="22"/>
                <w:lang w:eastAsia="en-US"/>
              </w:rPr>
            </w:pPr>
            <w:r w:rsidRPr="000F063A">
              <w:rPr>
                <w:rFonts w:eastAsia="Calibri"/>
                <w:szCs w:val="22"/>
                <w:lang w:eastAsia="en-US"/>
              </w:rPr>
              <w:t>Nuotaikos svyravimai</w:t>
            </w:r>
          </w:p>
        </w:tc>
        <w:tc>
          <w:tcPr>
            <w:tcW w:w="1967" w:type="dxa"/>
            <w:shd w:val="clear" w:color="auto" w:fill="auto"/>
          </w:tcPr>
          <w:p w14:paraId="5B1B586E"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431C573E"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314BB2DA"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40191A0E"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491699B1" w14:textId="77777777" w:rsidTr="00317871">
        <w:trPr>
          <w:cantSplit/>
        </w:trPr>
        <w:tc>
          <w:tcPr>
            <w:tcW w:w="1395" w:type="dxa"/>
            <w:vMerge/>
            <w:shd w:val="clear" w:color="auto" w:fill="auto"/>
          </w:tcPr>
          <w:p w14:paraId="69074E8D" w14:textId="77777777" w:rsidR="00855439" w:rsidRPr="000F063A" w:rsidRDefault="00855439" w:rsidP="00317871">
            <w:pPr>
              <w:outlineLvl w:val="0"/>
              <w:rPr>
                <w:rFonts w:eastAsia="Calibri"/>
                <w:szCs w:val="22"/>
                <w:lang w:eastAsia="en-US"/>
              </w:rPr>
            </w:pPr>
          </w:p>
        </w:tc>
        <w:tc>
          <w:tcPr>
            <w:tcW w:w="1945" w:type="dxa"/>
            <w:shd w:val="clear" w:color="auto" w:fill="auto"/>
          </w:tcPr>
          <w:p w14:paraId="585D7600" w14:textId="77777777" w:rsidR="00855439" w:rsidRPr="000F063A" w:rsidRDefault="00855439" w:rsidP="00317871">
            <w:pPr>
              <w:outlineLvl w:val="0"/>
              <w:rPr>
                <w:rFonts w:eastAsia="Calibri"/>
                <w:szCs w:val="22"/>
                <w:lang w:eastAsia="en-US"/>
              </w:rPr>
            </w:pPr>
            <w:r w:rsidRPr="000F063A">
              <w:rPr>
                <w:rFonts w:eastAsia="Calibri"/>
                <w:szCs w:val="22"/>
                <w:lang w:eastAsia="en-US"/>
              </w:rPr>
              <w:t>Sumišimas</w:t>
            </w:r>
          </w:p>
        </w:tc>
        <w:tc>
          <w:tcPr>
            <w:tcW w:w="1967" w:type="dxa"/>
            <w:shd w:val="clear" w:color="auto" w:fill="auto"/>
          </w:tcPr>
          <w:p w14:paraId="1484C4BB"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447BEE89"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Retas</w:t>
            </w:r>
          </w:p>
        </w:tc>
        <w:tc>
          <w:tcPr>
            <w:tcW w:w="1344" w:type="dxa"/>
            <w:shd w:val="clear" w:color="auto" w:fill="auto"/>
          </w:tcPr>
          <w:p w14:paraId="617AC4E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3DDFADAD"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61ECC982" w14:textId="77777777" w:rsidTr="00317871">
        <w:trPr>
          <w:cantSplit/>
        </w:trPr>
        <w:tc>
          <w:tcPr>
            <w:tcW w:w="1395" w:type="dxa"/>
            <w:vMerge w:val="restart"/>
            <w:shd w:val="clear" w:color="auto" w:fill="auto"/>
          </w:tcPr>
          <w:p w14:paraId="0312FEF6" w14:textId="77777777" w:rsidR="00855439" w:rsidRPr="000F063A" w:rsidRDefault="00855439" w:rsidP="00317871">
            <w:pPr>
              <w:outlineLvl w:val="0"/>
              <w:rPr>
                <w:rFonts w:eastAsia="Calibri"/>
                <w:szCs w:val="22"/>
                <w:lang w:eastAsia="en-US"/>
              </w:rPr>
            </w:pPr>
            <w:r w:rsidRPr="000F063A">
              <w:rPr>
                <w:rFonts w:eastAsia="Calibri"/>
                <w:szCs w:val="22"/>
                <w:lang w:eastAsia="en-US"/>
              </w:rPr>
              <w:t>Nervų sistemos sutrikimai</w:t>
            </w:r>
          </w:p>
        </w:tc>
        <w:tc>
          <w:tcPr>
            <w:tcW w:w="1945" w:type="dxa"/>
            <w:shd w:val="clear" w:color="auto" w:fill="auto"/>
          </w:tcPr>
          <w:p w14:paraId="0ACBC6D0" w14:textId="77777777" w:rsidR="00855439" w:rsidRPr="000F063A" w:rsidRDefault="00855439" w:rsidP="00317871">
            <w:pPr>
              <w:outlineLvl w:val="0"/>
              <w:rPr>
                <w:rFonts w:eastAsia="Calibri"/>
                <w:szCs w:val="22"/>
                <w:lang w:eastAsia="en-US"/>
              </w:rPr>
            </w:pPr>
            <w:r w:rsidRPr="000F063A">
              <w:rPr>
                <w:rFonts w:eastAsia="Calibri"/>
                <w:szCs w:val="22"/>
                <w:lang w:eastAsia="en-US"/>
              </w:rPr>
              <w:t>Sutrikusi koordinacija</w:t>
            </w:r>
          </w:p>
        </w:tc>
        <w:tc>
          <w:tcPr>
            <w:tcW w:w="1967" w:type="dxa"/>
            <w:shd w:val="clear" w:color="auto" w:fill="auto"/>
          </w:tcPr>
          <w:p w14:paraId="4696C9D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21C946DD"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41B03EB6"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2162AF53"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6DCC3F74" w14:textId="77777777" w:rsidTr="00317871">
        <w:trPr>
          <w:cantSplit/>
        </w:trPr>
        <w:tc>
          <w:tcPr>
            <w:tcW w:w="1395" w:type="dxa"/>
            <w:vMerge/>
            <w:shd w:val="clear" w:color="auto" w:fill="auto"/>
          </w:tcPr>
          <w:p w14:paraId="53FB6F92" w14:textId="77777777" w:rsidR="00855439" w:rsidRPr="000F063A" w:rsidRDefault="00855439" w:rsidP="00317871">
            <w:pPr>
              <w:outlineLvl w:val="0"/>
              <w:rPr>
                <w:rFonts w:eastAsia="Calibri"/>
                <w:szCs w:val="22"/>
                <w:lang w:eastAsia="en-US"/>
              </w:rPr>
            </w:pPr>
          </w:p>
        </w:tc>
        <w:tc>
          <w:tcPr>
            <w:tcW w:w="1945" w:type="dxa"/>
            <w:shd w:val="clear" w:color="auto" w:fill="auto"/>
          </w:tcPr>
          <w:p w14:paraId="6FF40ABA" w14:textId="77777777" w:rsidR="00855439" w:rsidRPr="000F063A" w:rsidRDefault="00855439" w:rsidP="00317871">
            <w:pPr>
              <w:outlineLvl w:val="0"/>
              <w:rPr>
                <w:rFonts w:eastAsia="Calibri"/>
                <w:szCs w:val="22"/>
                <w:lang w:eastAsia="en-US"/>
              </w:rPr>
            </w:pPr>
            <w:r w:rsidRPr="000F063A">
              <w:rPr>
                <w:rFonts w:eastAsia="Calibri"/>
                <w:szCs w:val="22"/>
                <w:lang w:eastAsia="en-US"/>
              </w:rPr>
              <w:t>Svaigulys</w:t>
            </w:r>
          </w:p>
        </w:tc>
        <w:tc>
          <w:tcPr>
            <w:tcW w:w="1967" w:type="dxa"/>
            <w:shd w:val="clear" w:color="auto" w:fill="auto"/>
          </w:tcPr>
          <w:p w14:paraId="004C87D9" w14:textId="77777777" w:rsidR="00855439" w:rsidRPr="000F063A" w:rsidRDefault="00855439" w:rsidP="00317871">
            <w:pPr>
              <w:jc w:val="center"/>
              <w:outlineLvl w:val="0"/>
              <w:rPr>
                <w:rFonts w:eastAsia="Calibri"/>
                <w:szCs w:val="22"/>
                <w:lang w:eastAsia="en-US"/>
              </w:rPr>
            </w:pPr>
            <w:r>
              <w:rPr>
                <w:rFonts w:eastAsia="Calibri"/>
                <w:szCs w:val="22"/>
                <w:lang w:eastAsia="en-US"/>
              </w:rPr>
              <w:t>D</w:t>
            </w:r>
            <w:r w:rsidRPr="000F063A">
              <w:rPr>
                <w:rFonts w:eastAsia="Calibri"/>
                <w:szCs w:val="22"/>
                <w:lang w:eastAsia="en-US"/>
              </w:rPr>
              <w:t>ažnas</w:t>
            </w:r>
          </w:p>
        </w:tc>
        <w:tc>
          <w:tcPr>
            <w:tcW w:w="1417" w:type="dxa"/>
            <w:shd w:val="clear" w:color="auto" w:fill="auto"/>
          </w:tcPr>
          <w:p w14:paraId="1304302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22B7207B"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6665E342" w14:textId="77777777" w:rsidR="00855439" w:rsidRPr="000F063A" w:rsidRDefault="00855439" w:rsidP="00317871">
            <w:pPr>
              <w:jc w:val="center"/>
              <w:outlineLvl w:val="0"/>
              <w:rPr>
                <w:rFonts w:eastAsia="Calibri"/>
                <w:szCs w:val="22"/>
                <w:lang w:eastAsia="en-US"/>
              </w:rPr>
            </w:pPr>
            <w:r>
              <w:rPr>
                <w:rFonts w:eastAsia="Calibri"/>
                <w:szCs w:val="22"/>
                <w:lang w:eastAsia="en-US"/>
              </w:rPr>
              <w:t>Retas</w:t>
            </w:r>
          </w:p>
        </w:tc>
      </w:tr>
      <w:tr w:rsidR="00855439" w:rsidRPr="000F063A" w14:paraId="6AC78D09" w14:textId="77777777" w:rsidTr="00317871">
        <w:trPr>
          <w:cantSplit/>
        </w:trPr>
        <w:tc>
          <w:tcPr>
            <w:tcW w:w="1395" w:type="dxa"/>
            <w:vMerge/>
            <w:shd w:val="clear" w:color="auto" w:fill="auto"/>
          </w:tcPr>
          <w:p w14:paraId="4FAB353C" w14:textId="77777777" w:rsidR="00855439" w:rsidRPr="000F063A" w:rsidRDefault="00855439" w:rsidP="00317871">
            <w:pPr>
              <w:outlineLvl w:val="0"/>
              <w:rPr>
                <w:rFonts w:eastAsia="Calibri"/>
                <w:szCs w:val="22"/>
                <w:lang w:eastAsia="en-US"/>
              </w:rPr>
            </w:pPr>
          </w:p>
        </w:tc>
        <w:tc>
          <w:tcPr>
            <w:tcW w:w="1945" w:type="dxa"/>
            <w:shd w:val="clear" w:color="auto" w:fill="auto"/>
          </w:tcPr>
          <w:p w14:paraId="76260E71" w14:textId="77777777" w:rsidR="00855439" w:rsidRPr="000F063A" w:rsidRDefault="00855439" w:rsidP="00317871">
            <w:pPr>
              <w:outlineLvl w:val="0"/>
              <w:rPr>
                <w:rFonts w:eastAsia="Calibri"/>
                <w:szCs w:val="22"/>
                <w:lang w:eastAsia="en-US"/>
              </w:rPr>
            </w:pPr>
            <w:r w:rsidRPr="000F063A">
              <w:rPr>
                <w:rFonts w:eastAsia="Calibri"/>
                <w:szCs w:val="22"/>
                <w:lang w:eastAsia="en-US"/>
              </w:rPr>
              <w:t>Su kūno padėtimi ar fiziniu krūviu susijęs svaigulys</w:t>
            </w:r>
          </w:p>
        </w:tc>
        <w:tc>
          <w:tcPr>
            <w:tcW w:w="1967" w:type="dxa"/>
            <w:shd w:val="clear" w:color="auto" w:fill="auto"/>
          </w:tcPr>
          <w:p w14:paraId="2D05087A"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3522FAE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19FF32F4"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6E526A5E"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4D7AB64F" w14:textId="77777777" w:rsidTr="00317871">
        <w:trPr>
          <w:cantSplit/>
        </w:trPr>
        <w:tc>
          <w:tcPr>
            <w:tcW w:w="1395" w:type="dxa"/>
            <w:vMerge/>
            <w:shd w:val="clear" w:color="auto" w:fill="auto"/>
          </w:tcPr>
          <w:p w14:paraId="047A79E6" w14:textId="77777777" w:rsidR="00855439" w:rsidRPr="000F063A" w:rsidRDefault="00855439" w:rsidP="00317871">
            <w:pPr>
              <w:outlineLvl w:val="0"/>
              <w:rPr>
                <w:rFonts w:eastAsia="Calibri"/>
                <w:szCs w:val="22"/>
                <w:lang w:eastAsia="en-US"/>
              </w:rPr>
            </w:pPr>
          </w:p>
        </w:tc>
        <w:tc>
          <w:tcPr>
            <w:tcW w:w="1945" w:type="dxa"/>
            <w:shd w:val="clear" w:color="auto" w:fill="auto"/>
          </w:tcPr>
          <w:p w14:paraId="69A3281F" w14:textId="77777777" w:rsidR="00855439" w:rsidRPr="000F063A" w:rsidRDefault="00855439" w:rsidP="00317871">
            <w:pPr>
              <w:outlineLvl w:val="0"/>
              <w:rPr>
                <w:rFonts w:eastAsia="Calibri"/>
                <w:szCs w:val="22"/>
                <w:lang w:eastAsia="en-US"/>
              </w:rPr>
            </w:pPr>
            <w:r w:rsidRPr="000F063A">
              <w:rPr>
                <w:rFonts w:eastAsia="Calibri"/>
                <w:szCs w:val="22"/>
                <w:lang w:eastAsia="en-US"/>
              </w:rPr>
              <w:t>Sutrikęs skonio pojūtis</w:t>
            </w:r>
          </w:p>
        </w:tc>
        <w:tc>
          <w:tcPr>
            <w:tcW w:w="1967" w:type="dxa"/>
            <w:shd w:val="clear" w:color="auto" w:fill="auto"/>
          </w:tcPr>
          <w:p w14:paraId="3347169D" w14:textId="77777777" w:rsidR="00855439" w:rsidRPr="000F063A" w:rsidRDefault="00855439"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493B4759"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022CF1A9"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113F8915"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4193EF92" w14:textId="77777777" w:rsidTr="00317871">
        <w:trPr>
          <w:cantSplit/>
        </w:trPr>
        <w:tc>
          <w:tcPr>
            <w:tcW w:w="1395" w:type="dxa"/>
            <w:vMerge/>
            <w:shd w:val="clear" w:color="auto" w:fill="auto"/>
          </w:tcPr>
          <w:p w14:paraId="77B0D0B5" w14:textId="77777777" w:rsidR="00855439" w:rsidRPr="000F063A" w:rsidRDefault="00855439" w:rsidP="00317871">
            <w:pPr>
              <w:outlineLvl w:val="0"/>
              <w:rPr>
                <w:rFonts w:eastAsia="Calibri"/>
                <w:szCs w:val="22"/>
                <w:lang w:eastAsia="en-US"/>
              </w:rPr>
            </w:pPr>
          </w:p>
        </w:tc>
        <w:tc>
          <w:tcPr>
            <w:tcW w:w="1945" w:type="dxa"/>
            <w:shd w:val="clear" w:color="auto" w:fill="auto"/>
          </w:tcPr>
          <w:p w14:paraId="5543B20E" w14:textId="77777777" w:rsidR="00855439" w:rsidRPr="000F063A" w:rsidRDefault="00855439" w:rsidP="00317871">
            <w:pPr>
              <w:outlineLvl w:val="0"/>
              <w:rPr>
                <w:rFonts w:eastAsia="Calibri"/>
                <w:szCs w:val="22"/>
                <w:lang w:eastAsia="en-US"/>
              </w:rPr>
            </w:pPr>
            <w:r w:rsidRPr="000F063A">
              <w:rPr>
                <w:rFonts w:eastAsia="Calibri"/>
                <w:szCs w:val="22"/>
                <w:lang w:eastAsia="en-US"/>
              </w:rPr>
              <w:t>Ekstrapiramidinės sistemos sutrikimo sindromas</w:t>
            </w:r>
          </w:p>
        </w:tc>
        <w:tc>
          <w:tcPr>
            <w:tcW w:w="1967" w:type="dxa"/>
            <w:shd w:val="clear" w:color="auto" w:fill="auto"/>
          </w:tcPr>
          <w:p w14:paraId="2112982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61630A0B"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Dažnis nežinomas</w:t>
            </w:r>
          </w:p>
        </w:tc>
        <w:tc>
          <w:tcPr>
            <w:tcW w:w="1344" w:type="dxa"/>
            <w:shd w:val="clear" w:color="auto" w:fill="auto"/>
          </w:tcPr>
          <w:p w14:paraId="2F8542F4"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26666741"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40AE5E31" w14:textId="77777777" w:rsidTr="00317871">
        <w:trPr>
          <w:cantSplit/>
        </w:trPr>
        <w:tc>
          <w:tcPr>
            <w:tcW w:w="1395" w:type="dxa"/>
            <w:vMerge/>
            <w:shd w:val="clear" w:color="auto" w:fill="auto"/>
          </w:tcPr>
          <w:p w14:paraId="635A8E67" w14:textId="77777777" w:rsidR="00855439" w:rsidRPr="000F063A" w:rsidRDefault="00855439" w:rsidP="00317871">
            <w:pPr>
              <w:outlineLvl w:val="0"/>
              <w:rPr>
                <w:rFonts w:eastAsia="Calibri"/>
                <w:szCs w:val="22"/>
                <w:lang w:eastAsia="en-US"/>
              </w:rPr>
            </w:pPr>
          </w:p>
        </w:tc>
        <w:tc>
          <w:tcPr>
            <w:tcW w:w="1945" w:type="dxa"/>
            <w:shd w:val="clear" w:color="auto" w:fill="auto"/>
          </w:tcPr>
          <w:p w14:paraId="2415E182" w14:textId="77777777" w:rsidR="00855439" w:rsidRPr="000F063A" w:rsidRDefault="00855439" w:rsidP="00317871">
            <w:pPr>
              <w:outlineLvl w:val="0"/>
              <w:rPr>
                <w:rFonts w:eastAsia="Calibri"/>
                <w:szCs w:val="22"/>
                <w:lang w:eastAsia="en-US"/>
              </w:rPr>
            </w:pPr>
            <w:r w:rsidRPr="000F063A">
              <w:rPr>
                <w:rFonts w:eastAsia="Calibri"/>
                <w:szCs w:val="22"/>
                <w:lang w:eastAsia="en-US"/>
              </w:rPr>
              <w:t>Galvos skausmas</w:t>
            </w:r>
          </w:p>
        </w:tc>
        <w:tc>
          <w:tcPr>
            <w:tcW w:w="1967" w:type="dxa"/>
            <w:shd w:val="clear" w:color="auto" w:fill="auto"/>
          </w:tcPr>
          <w:p w14:paraId="7678F4C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Dažnas</w:t>
            </w:r>
          </w:p>
        </w:tc>
        <w:tc>
          <w:tcPr>
            <w:tcW w:w="1417" w:type="dxa"/>
            <w:shd w:val="clear" w:color="auto" w:fill="auto"/>
          </w:tcPr>
          <w:p w14:paraId="1952FA6B"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1F5D8E0D"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631F3E85" w14:textId="77777777" w:rsidR="00855439" w:rsidRPr="000F063A" w:rsidRDefault="00855439" w:rsidP="00317871">
            <w:pPr>
              <w:jc w:val="center"/>
              <w:rPr>
                <w:rFonts w:eastAsia="Calibri"/>
                <w:szCs w:val="22"/>
                <w:lang w:eastAsia="en-US"/>
              </w:rPr>
            </w:pPr>
            <w:r>
              <w:rPr>
                <w:rFonts w:eastAsia="Calibri"/>
                <w:szCs w:val="22"/>
                <w:lang w:eastAsia="en-US"/>
              </w:rPr>
              <w:t>Retas</w:t>
            </w:r>
          </w:p>
        </w:tc>
      </w:tr>
      <w:tr w:rsidR="00855439" w:rsidRPr="000F063A" w14:paraId="3416539A" w14:textId="77777777" w:rsidTr="00317871">
        <w:trPr>
          <w:cantSplit/>
        </w:trPr>
        <w:tc>
          <w:tcPr>
            <w:tcW w:w="1395" w:type="dxa"/>
            <w:vMerge/>
            <w:shd w:val="clear" w:color="auto" w:fill="auto"/>
          </w:tcPr>
          <w:p w14:paraId="7C604A86" w14:textId="77777777" w:rsidR="00855439" w:rsidRPr="000F063A" w:rsidRDefault="00855439" w:rsidP="00317871">
            <w:pPr>
              <w:outlineLvl w:val="0"/>
              <w:rPr>
                <w:rFonts w:eastAsia="Calibri"/>
                <w:szCs w:val="22"/>
                <w:lang w:eastAsia="en-US"/>
              </w:rPr>
            </w:pPr>
          </w:p>
        </w:tc>
        <w:tc>
          <w:tcPr>
            <w:tcW w:w="1945" w:type="dxa"/>
            <w:shd w:val="clear" w:color="auto" w:fill="auto"/>
          </w:tcPr>
          <w:p w14:paraId="1517F6E3" w14:textId="77777777" w:rsidR="00855439" w:rsidRPr="000F063A" w:rsidRDefault="00855439" w:rsidP="00317871">
            <w:pPr>
              <w:outlineLvl w:val="0"/>
              <w:rPr>
                <w:rFonts w:eastAsia="Calibri"/>
                <w:szCs w:val="22"/>
                <w:lang w:eastAsia="en-US"/>
              </w:rPr>
            </w:pPr>
            <w:r w:rsidRPr="000F063A">
              <w:rPr>
                <w:rFonts w:eastAsia="Calibri"/>
                <w:szCs w:val="22"/>
                <w:lang w:eastAsia="en-US"/>
              </w:rPr>
              <w:t>Padidėjęs raumenų tonusas</w:t>
            </w:r>
          </w:p>
        </w:tc>
        <w:tc>
          <w:tcPr>
            <w:tcW w:w="1967" w:type="dxa"/>
            <w:shd w:val="clear" w:color="auto" w:fill="auto"/>
          </w:tcPr>
          <w:p w14:paraId="53670DD9"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338B1E3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7B1207E7"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7DC61B68"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57D04412" w14:textId="77777777" w:rsidTr="00317871">
        <w:trPr>
          <w:cantSplit/>
        </w:trPr>
        <w:tc>
          <w:tcPr>
            <w:tcW w:w="1395" w:type="dxa"/>
            <w:vMerge/>
            <w:shd w:val="clear" w:color="auto" w:fill="auto"/>
          </w:tcPr>
          <w:p w14:paraId="5792074C" w14:textId="77777777" w:rsidR="00855439" w:rsidRPr="000F063A" w:rsidRDefault="00855439" w:rsidP="00317871">
            <w:pPr>
              <w:outlineLvl w:val="0"/>
              <w:rPr>
                <w:rFonts w:eastAsia="Calibri"/>
                <w:szCs w:val="22"/>
                <w:lang w:eastAsia="en-US"/>
              </w:rPr>
            </w:pPr>
          </w:p>
        </w:tc>
        <w:tc>
          <w:tcPr>
            <w:tcW w:w="1945" w:type="dxa"/>
            <w:shd w:val="clear" w:color="auto" w:fill="auto"/>
          </w:tcPr>
          <w:p w14:paraId="182ECBF9" w14:textId="77777777" w:rsidR="00855439" w:rsidRPr="000F063A" w:rsidRDefault="00855439" w:rsidP="00317871">
            <w:pPr>
              <w:outlineLvl w:val="0"/>
              <w:rPr>
                <w:rFonts w:eastAsia="Calibri"/>
                <w:szCs w:val="22"/>
                <w:lang w:eastAsia="en-US"/>
              </w:rPr>
            </w:pPr>
            <w:r>
              <w:rPr>
                <w:rFonts w:eastAsia="Calibri"/>
                <w:szCs w:val="22"/>
                <w:lang w:eastAsia="en-US"/>
              </w:rPr>
              <w:t>Letargija</w:t>
            </w:r>
          </w:p>
        </w:tc>
        <w:tc>
          <w:tcPr>
            <w:tcW w:w="1967" w:type="dxa"/>
            <w:shd w:val="clear" w:color="auto" w:fill="auto"/>
          </w:tcPr>
          <w:p w14:paraId="5653CF5F" w14:textId="77777777" w:rsidR="00855439" w:rsidRPr="000F063A" w:rsidRDefault="00855439"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68474707"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17CB761" w14:textId="77777777" w:rsidR="00855439" w:rsidRPr="000F063A" w:rsidRDefault="00855439" w:rsidP="00317871">
            <w:pPr>
              <w:jc w:val="center"/>
              <w:rPr>
                <w:rFonts w:eastAsia="Calibri"/>
                <w:szCs w:val="22"/>
                <w:lang w:eastAsia="en-US"/>
              </w:rPr>
            </w:pPr>
            <w:r>
              <w:rPr>
                <w:rFonts w:eastAsia="Calibri"/>
                <w:szCs w:val="22"/>
                <w:lang w:eastAsia="en-US"/>
              </w:rPr>
              <w:t>--</w:t>
            </w:r>
          </w:p>
        </w:tc>
        <w:tc>
          <w:tcPr>
            <w:tcW w:w="2103" w:type="dxa"/>
          </w:tcPr>
          <w:p w14:paraId="7893C3ED"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6BD0A795" w14:textId="77777777" w:rsidTr="00317871">
        <w:trPr>
          <w:cantSplit/>
        </w:trPr>
        <w:tc>
          <w:tcPr>
            <w:tcW w:w="1395" w:type="dxa"/>
            <w:vMerge/>
            <w:shd w:val="clear" w:color="auto" w:fill="auto"/>
          </w:tcPr>
          <w:p w14:paraId="6BD052CF" w14:textId="77777777" w:rsidR="00855439" w:rsidRPr="000F063A" w:rsidRDefault="00855439" w:rsidP="00317871">
            <w:pPr>
              <w:outlineLvl w:val="0"/>
              <w:rPr>
                <w:rFonts w:eastAsia="Calibri"/>
                <w:szCs w:val="22"/>
                <w:lang w:eastAsia="en-US"/>
              </w:rPr>
            </w:pPr>
          </w:p>
        </w:tc>
        <w:tc>
          <w:tcPr>
            <w:tcW w:w="1945" w:type="dxa"/>
            <w:shd w:val="clear" w:color="auto" w:fill="auto"/>
          </w:tcPr>
          <w:p w14:paraId="3205BB19" w14:textId="77777777" w:rsidR="00855439" w:rsidRPr="000F063A" w:rsidRDefault="00855439" w:rsidP="00317871">
            <w:pPr>
              <w:outlineLvl w:val="0"/>
              <w:rPr>
                <w:rFonts w:eastAsia="Calibri"/>
                <w:szCs w:val="22"/>
                <w:lang w:eastAsia="en-US"/>
              </w:rPr>
            </w:pPr>
            <w:r w:rsidRPr="000F063A">
              <w:rPr>
                <w:rFonts w:eastAsia="Calibri"/>
                <w:szCs w:val="22"/>
                <w:lang w:eastAsia="en-US"/>
              </w:rPr>
              <w:t>Parestezija</w:t>
            </w:r>
          </w:p>
        </w:tc>
        <w:tc>
          <w:tcPr>
            <w:tcW w:w="1967" w:type="dxa"/>
            <w:shd w:val="clear" w:color="auto" w:fill="auto"/>
          </w:tcPr>
          <w:p w14:paraId="20E77724"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6AD2575F"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226ED9AA"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11A115DE" w14:textId="77777777" w:rsidR="00855439" w:rsidRPr="000F063A" w:rsidRDefault="00855439" w:rsidP="00317871">
            <w:pPr>
              <w:jc w:val="center"/>
              <w:rPr>
                <w:rFonts w:eastAsia="Calibri"/>
                <w:szCs w:val="22"/>
                <w:lang w:eastAsia="en-US"/>
              </w:rPr>
            </w:pPr>
            <w:r>
              <w:rPr>
                <w:rFonts w:eastAsia="Calibri"/>
                <w:szCs w:val="22"/>
                <w:lang w:eastAsia="en-US"/>
              </w:rPr>
              <w:t>Retas</w:t>
            </w:r>
          </w:p>
        </w:tc>
      </w:tr>
      <w:tr w:rsidR="00855439" w:rsidRPr="000F063A" w14:paraId="271DDE81" w14:textId="77777777" w:rsidTr="00317871">
        <w:trPr>
          <w:cantSplit/>
        </w:trPr>
        <w:tc>
          <w:tcPr>
            <w:tcW w:w="1395" w:type="dxa"/>
            <w:vMerge/>
            <w:shd w:val="clear" w:color="auto" w:fill="auto"/>
          </w:tcPr>
          <w:p w14:paraId="3EB9F956" w14:textId="77777777" w:rsidR="00855439" w:rsidRPr="000F063A" w:rsidRDefault="00855439" w:rsidP="00317871">
            <w:pPr>
              <w:outlineLvl w:val="0"/>
              <w:rPr>
                <w:rFonts w:eastAsia="Calibri"/>
                <w:szCs w:val="22"/>
                <w:lang w:eastAsia="en-US"/>
              </w:rPr>
            </w:pPr>
          </w:p>
        </w:tc>
        <w:tc>
          <w:tcPr>
            <w:tcW w:w="1945" w:type="dxa"/>
            <w:shd w:val="clear" w:color="auto" w:fill="auto"/>
          </w:tcPr>
          <w:p w14:paraId="7F9F3BF8" w14:textId="77777777" w:rsidR="00855439" w:rsidRPr="000F063A" w:rsidRDefault="00855439" w:rsidP="00317871">
            <w:pPr>
              <w:outlineLvl w:val="0"/>
              <w:rPr>
                <w:rFonts w:eastAsia="Calibri"/>
                <w:szCs w:val="22"/>
                <w:lang w:eastAsia="en-US"/>
              </w:rPr>
            </w:pPr>
            <w:r w:rsidRPr="000F063A">
              <w:rPr>
                <w:rFonts w:eastAsia="Calibri"/>
                <w:szCs w:val="22"/>
                <w:lang w:eastAsia="en-US"/>
              </w:rPr>
              <w:t>Periferinė neuropatija, neuropatija</w:t>
            </w:r>
          </w:p>
        </w:tc>
        <w:tc>
          <w:tcPr>
            <w:tcW w:w="1967" w:type="dxa"/>
            <w:shd w:val="clear" w:color="auto" w:fill="auto"/>
          </w:tcPr>
          <w:p w14:paraId="1ACC903B" w14:textId="77777777" w:rsidR="00855439" w:rsidRPr="000F063A" w:rsidRDefault="00855439"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34C5FA15"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2A17B885"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6B0E8554"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0D60C1E8" w14:textId="77777777" w:rsidTr="00317871">
        <w:trPr>
          <w:cantSplit/>
        </w:trPr>
        <w:tc>
          <w:tcPr>
            <w:tcW w:w="1395" w:type="dxa"/>
            <w:vMerge/>
            <w:shd w:val="clear" w:color="auto" w:fill="auto"/>
          </w:tcPr>
          <w:p w14:paraId="3FEDBF6C" w14:textId="77777777" w:rsidR="00855439" w:rsidRPr="000F063A" w:rsidRDefault="00855439" w:rsidP="00317871">
            <w:pPr>
              <w:outlineLvl w:val="0"/>
              <w:rPr>
                <w:rFonts w:eastAsia="Calibri"/>
                <w:szCs w:val="22"/>
                <w:lang w:eastAsia="en-US"/>
              </w:rPr>
            </w:pPr>
          </w:p>
        </w:tc>
        <w:tc>
          <w:tcPr>
            <w:tcW w:w="1945" w:type="dxa"/>
            <w:shd w:val="clear" w:color="auto" w:fill="auto"/>
          </w:tcPr>
          <w:p w14:paraId="1ED573CB" w14:textId="77777777" w:rsidR="00855439" w:rsidRPr="000F063A" w:rsidRDefault="00855439" w:rsidP="00317871">
            <w:pPr>
              <w:outlineLvl w:val="0"/>
              <w:rPr>
                <w:rFonts w:eastAsia="Calibri"/>
                <w:szCs w:val="22"/>
                <w:lang w:eastAsia="en-US"/>
              </w:rPr>
            </w:pPr>
            <w:r>
              <w:rPr>
                <w:rFonts w:eastAsia="Calibri"/>
                <w:szCs w:val="22"/>
                <w:lang w:eastAsia="en-US"/>
              </w:rPr>
              <w:t>Mieguistumas</w:t>
            </w:r>
          </w:p>
        </w:tc>
        <w:tc>
          <w:tcPr>
            <w:tcW w:w="1967" w:type="dxa"/>
            <w:shd w:val="clear" w:color="auto" w:fill="auto"/>
          </w:tcPr>
          <w:p w14:paraId="7DC7F94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7BB20987"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782474DA"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29A3D64B"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55F685E5" w14:textId="77777777" w:rsidTr="00317871">
        <w:trPr>
          <w:cantSplit/>
        </w:trPr>
        <w:tc>
          <w:tcPr>
            <w:tcW w:w="1395" w:type="dxa"/>
            <w:vMerge/>
            <w:shd w:val="clear" w:color="auto" w:fill="auto"/>
          </w:tcPr>
          <w:p w14:paraId="53FB9FC5" w14:textId="77777777" w:rsidR="00855439" w:rsidRPr="000F063A" w:rsidRDefault="00855439" w:rsidP="00317871">
            <w:pPr>
              <w:outlineLvl w:val="0"/>
              <w:rPr>
                <w:rFonts w:eastAsia="Calibri"/>
                <w:szCs w:val="22"/>
                <w:lang w:eastAsia="en-US"/>
              </w:rPr>
            </w:pPr>
          </w:p>
        </w:tc>
        <w:tc>
          <w:tcPr>
            <w:tcW w:w="1945" w:type="dxa"/>
            <w:shd w:val="clear" w:color="auto" w:fill="auto"/>
          </w:tcPr>
          <w:p w14:paraId="772D3522" w14:textId="77777777" w:rsidR="00855439" w:rsidRPr="000F063A" w:rsidRDefault="00855439" w:rsidP="00317871">
            <w:pPr>
              <w:outlineLvl w:val="0"/>
              <w:rPr>
                <w:rFonts w:eastAsia="Calibri"/>
                <w:szCs w:val="22"/>
                <w:lang w:eastAsia="en-US"/>
              </w:rPr>
            </w:pPr>
            <w:r w:rsidRPr="000F063A">
              <w:rPr>
                <w:rFonts w:eastAsia="Calibri"/>
                <w:szCs w:val="22"/>
                <w:lang w:eastAsia="en-US"/>
              </w:rPr>
              <w:t>Apalpimas (sinkopė)</w:t>
            </w:r>
          </w:p>
        </w:tc>
        <w:tc>
          <w:tcPr>
            <w:tcW w:w="1967" w:type="dxa"/>
            <w:shd w:val="clear" w:color="auto" w:fill="auto"/>
          </w:tcPr>
          <w:p w14:paraId="1C5C6120" w14:textId="77777777" w:rsidR="00855439" w:rsidRPr="000F063A" w:rsidRDefault="00855439"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1F06C133"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612E7A52"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4F178FDA"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374872A9" w14:textId="77777777" w:rsidTr="00317871">
        <w:trPr>
          <w:cantSplit/>
        </w:trPr>
        <w:tc>
          <w:tcPr>
            <w:tcW w:w="1395" w:type="dxa"/>
            <w:vMerge/>
            <w:shd w:val="clear" w:color="auto" w:fill="auto"/>
          </w:tcPr>
          <w:p w14:paraId="6D7B8B03" w14:textId="77777777" w:rsidR="00855439" w:rsidRPr="000F063A" w:rsidRDefault="00855439" w:rsidP="00317871">
            <w:pPr>
              <w:outlineLvl w:val="0"/>
              <w:rPr>
                <w:rFonts w:eastAsia="Calibri"/>
                <w:szCs w:val="22"/>
                <w:lang w:eastAsia="en-US"/>
              </w:rPr>
            </w:pPr>
          </w:p>
        </w:tc>
        <w:tc>
          <w:tcPr>
            <w:tcW w:w="1945" w:type="dxa"/>
            <w:shd w:val="clear" w:color="auto" w:fill="auto"/>
          </w:tcPr>
          <w:p w14:paraId="3790F6B7" w14:textId="77777777" w:rsidR="00855439" w:rsidRPr="000F063A" w:rsidRDefault="00855439" w:rsidP="00317871">
            <w:pPr>
              <w:outlineLvl w:val="0"/>
              <w:rPr>
                <w:rFonts w:eastAsia="Calibri"/>
                <w:szCs w:val="22"/>
                <w:lang w:eastAsia="en-US"/>
              </w:rPr>
            </w:pPr>
            <w:r w:rsidRPr="000F063A">
              <w:rPr>
                <w:rFonts w:eastAsia="Calibri"/>
                <w:szCs w:val="22"/>
                <w:lang w:eastAsia="en-US"/>
              </w:rPr>
              <w:t>Tremoras (dreb</w:t>
            </w:r>
            <w:r>
              <w:rPr>
                <w:rFonts w:eastAsia="Calibri"/>
                <w:szCs w:val="22"/>
                <w:lang w:eastAsia="en-US"/>
              </w:rPr>
              <w:t>ėjima</w:t>
            </w:r>
            <w:r w:rsidRPr="000F063A">
              <w:rPr>
                <w:rFonts w:eastAsia="Calibri"/>
                <w:szCs w:val="22"/>
                <w:lang w:eastAsia="en-US"/>
              </w:rPr>
              <w:t>s)</w:t>
            </w:r>
          </w:p>
        </w:tc>
        <w:tc>
          <w:tcPr>
            <w:tcW w:w="1967" w:type="dxa"/>
            <w:shd w:val="clear" w:color="auto" w:fill="auto"/>
          </w:tcPr>
          <w:p w14:paraId="4F559170"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0B9500E" w14:textId="77777777" w:rsidR="00855439" w:rsidRPr="000F063A" w:rsidRDefault="00855439" w:rsidP="00317871">
            <w:pPr>
              <w:jc w:val="center"/>
              <w:rPr>
                <w:rFonts w:eastAsia="Calibri"/>
                <w:szCs w:val="22"/>
                <w:lang w:eastAsia="en-US"/>
              </w:rPr>
            </w:pPr>
            <w:r w:rsidRPr="000F063A">
              <w:rPr>
                <w:rFonts w:eastAsia="Calibri"/>
                <w:szCs w:val="22"/>
                <w:lang w:eastAsia="en-US"/>
              </w:rPr>
              <w:t>Nedažnas</w:t>
            </w:r>
          </w:p>
        </w:tc>
        <w:tc>
          <w:tcPr>
            <w:tcW w:w="1344" w:type="dxa"/>
            <w:shd w:val="clear" w:color="auto" w:fill="auto"/>
          </w:tcPr>
          <w:p w14:paraId="0040DED0"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53B08E1B"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50E2726D" w14:textId="77777777" w:rsidTr="00317871">
        <w:trPr>
          <w:cantSplit/>
        </w:trPr>
        <w:tc>
          <w:tcPr>
            <w:tcW w:w="1395" w:type="dxa"/>
            <w:vMerge/>
            <w:shd w:val="clear" w:color="auto" w:fill="auto"/>
          </w:tcPr>
          <w:p w14:paraId="71637EE1" w14:textId="77777777" w:rsidR="00855439" w:rsidRPr="000F063A" w:rsidRDefault="00855439" w:rsidP="00317871">
            <w:pPr>
              <w:outlineLvl w:val="0"/>
              <w:rPr>
                <w:rFonts w:eastAsia="Calibri"/>
                <w:szCs w:val="22"/>
                <w:lang w:eastAsia="en-US"/>
              </w:rPr>
            </w:pPr>
          </w:p>
        </w:tc>
        <w:tc>
          <w:tcPr>
            <w:tcW w:w="1945" w:type="dxa"/>
            <w:shd w:val="clear" w:color="auto" w:fill="auto"/>
          </w:tcPr>
          <w:p w14:paraId="11077481" w14:textId="77777777" w:rsidR="00855439" w:rsidRPr="000F063A" w:rsidRDefault="00855439" w:rsidP="00317871">
            <w:pPr>
              <w:outlineLvl w:val="0"/>
              <w:rPr>
                <w:rFonts w:eastAsia="Calibri"/>
                <w:szCs w:val="22"/>
                <w:lang w:eastAsia="en-US"/>
              </w:rPr>
            </w:pPr>
            <w:r w:rsidRPr="000F063A">
              <w:rPr>
                <w:rFonts w:eastAsia="Calibri"/>
                <w:szCs w:val="22"/>
                <w:lang w:eastAsia="en-US"/>
              </w:rPr>
              <w:t>Hipestezija</w:t>
            </w:r>
          </w:p>
        </w:tc>
        <w:tc>
          <w:tcPr>
            <w:tcW w:w="1967" w:type="dxa"/>
            <w:shd w:val="clear" w:color="auto" w:fill="auto"/>
          </w:tcPr>
          <w:p w14:paraId="660D2897"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1DB1DBF" w14:textId="77777777" w:rsidR="00855439" w:rsidRPr="000F063A" w:rsidRDefault="00855439" w:rsidP="00317871">
            <w:pPr>
              <w:jc w:val="center"/>
              <w:rPr>
                <w:rFonts w:eastAsia="Calibri"/>
                <w:szCs w:val="22"/>
                <w:lang w:eastAsia="en-US"/>
              </w:rPr>
            </w:pPr>
            <w:r w:rsidRPr="000F063A">
              <w:rPr>
                <w:rFonts w:eastAsia="Calibri"/>
                <w:szCs w:val="22"/>
                <w:lang w:eastAsia="en-US"/>
              </w:rPr>
              <w:t>Nedažnas</w:t>
            </w:r>
          </w:p>
        </w:tc>
        <w:tc>
          <w:tcPr>
            <w:tcW w:w="1344" w:type="dxa"/>
            <w:shd w:val="clear" w:color="auto" w:fill="auto"/>
          </w:tcPr>
          <w:p w14:paraId="6E10E9A6" w14:textId="77777777" w:rsidR="00855439" w:rsidRPr="000F063A" w:rsidRDefault="00855439" w:rsidP="00317871">
            <w:pPr>
              <w:jc w:val="center"/>
              <w:rPr>
                <w:rFonts w:eastAsia="Calibri"/>
                <w:szCs w:val="22"/>
                <w:lang w:eastAsia="en-US"/>
              </w:rPr>
            </w:pPr>
            <w:r w:rsidRPr="000F063A">
              <w:rPr>
                <w:rFonts w:eastAsia="Calibri"/>
                <w:szCs w:val="22"/>
                <w:lang w:eastAsia="en-US"/>
              </w:rPr>
              <w:t>--</w:t>
            </w:r>
          </w:p>
        </w:tc>
        <w:tc>
          <w:tcPr>
            <w:tcW w:w="2103" w:type="dxa"/>
          </w:tcPr>
          <w:p w14:paraId="19E0672A" w14:textId="77777777" w:rsidR="00855439" w:rsidRPr="000F063A" w:rsidRDefault="00855439" w:rsidP="00317871">
            <w:pPr>
              <w:jc w:val="center"/>
              <w:rPr>
                <w:rFonts w:eastAsia="Calibri"/>
                <w:szCs w:val="22"/>
                <w:lang w:eastAsia="en-US"/>
              </w:rPr>
            </w:pPr>
            <w:r>
              <w:rPr>
                <w:rFonts w:eastAsia="Calibri"/>
                <w:szCs w:val="22"/>
                <w:lang w:eastAsia="en-US"/>
              </w:rPr>
              <w:t>--</w:t>
            </w:r>
          </w:p>
        </w:tc>
      </w:tr>
      <w:tr w:rsidR="00855439" w:rsidRPr="000F063A" w14:paraId="5843F8B9" w14:textId="77777777" w:rsidTr="00317871">
        <w:trPr>
          <w:cantSplit/>
        </w:trPr>
        <w:tc>
          <w:tcPr>
            <w:tcW w:w="1395" w:type="dxa"/>
            <w:vMerge w:val="restart"/>
            <w:shd w:val="clear" w:color="auto" w:fill="auto"/>
          </w:tcPr>
          <w:p w14:paraId="1A4C93F8" w14:textId="77777777" w:rsidR="00855439" w:rsidRPr="000F063A" w:rsidRDefault="00855439" w:rsidP="00317871">
            <w:pPr>
              <w:outlineLvl w:val="0"/>
              <w:rPr>
                <w:rFonts w:eastAsia="Calibri"/>
                <w:szCs w:val="22"/>
                <w:lang w:eastAsia="en-US"/>
              </w:rPr>
            </w:pPr>
            <w:r w:rsidRPr="000F063A">
              <w:rPr>
                <w:rFonts w:eastAsia="Calibri"/>
                <w:szCs w:val="22"/>
                <w:lang w:eastAsia="en-US"/>
              </w:rPr>
              <w:t>Akių sutrikimai</w:t>
            </w:r>
          </w:p>
        </w:tc>
        <w:tc>
          <w:tcPr>
            <w:tcW w:w="1945" w:type="dxa"/>
            <w:shd w:val="clear" w:color="auto" w:fill="auto"/>
          </w:tcPr>
          <w:p w14:paraId="06D558CE" w14:textId="77777777" w:rsidR="00855439" w:rsidRPr="000F063A" w:rsidRDefault="00855439" w:rsidP="00317871">
            <w:pPr>
              <w:outlineLvl w:val="0"/>
              <w:rPr>
                <w:rFonts w:eastAsia="Calibri"/>
                <w:szCs w:val="22"/>
                <w:lang w:eastAsia="en-US"/>
              </w:rPr>
            </w:pPr>
            <w:r>
              <w:rPr>
                <w:rFonts w:eastAsia="Calibri"/>
                <w:szCs w:val="22"/>
                <w:lang w:eastAsia="en-US"/>
              </w:rPr>
              <w:t>Ūminė uždaro</w:t>
            </w:r>
            <w:r w:rsidR="006D34BA">
              <w:rPr>
                <w:rFonts w:eastAsia="Calibri"/>
                <w:szCs w:val="22"/>
                <w:lang w:eastAsia="en-US"/>
              </w:rPr>
              <w:t>jo</w:t>
            </w:r>
            <w:r>
              <w:rPr>
                <w:rFonts w:eastAsia="Calibri"/>
                <w:szCs w:val="22"/>
                <w:lang w:eastAsia="en-US"/>
              </w:rPr>
              <w:t xml:space="preserve"> kampo glaukoma</w:t>
            </w:r>
          </w:p>
        </w:tc>
        <w:tc>
          <w:tcPr>
            <w:tcW w:w="1967" w:type="dxa"/>
            <w:shd w:val="clear" w:color="auto" w:fill="auto"/>
          </w:tcPr>
          <w:p w14:paraId="41BC83CB"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7818DBFC"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6CBC393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0BEB2DAD" w14:textId="77777777" w:rsidR="00855439" w:rsidRPr="000F063A" w:rsidRDefault="00855439" w:rsidP="00317871">
            <w:pPr>
              <w:jc w:val="center"/>
              <w:outlineLvl w:val="0"/>
              <w:rPr>
                <w:rFonts w:eastAsia="Calibri"/>
                <w:szCs w:val="22"/>
                <w:lang w:eastAsia="en-US"/>
              </w:rPr>
            </w:pPr>
            <w:r>
              <w:rPr>
                <w:rFonts w:eastAsia="Calibri"/>
                <w:szCs w:val="22"/>
                <w:lang w:eastAsia="en-US"/>
              </w:rPr>
              <w:t>Dažnis nežinomas</w:t>
            </w:r>
          </w:p>
        </w:tc>
      </w:tr>
      <w:tr w:rsidR="00855439" w:rsidRPr="000F063A" w14:paraId="1BC02098" w14:textId="77777777" w:rsidTr="00317871">
        <w:trPr>
          <w:cantSplit/>
        </w:trPr>
        <w:tc>
          <w:tcPr>
            <w:tcW w:w="1395" w:type="dxa"/>
            <w:vMerge/>
            <w:shd w:val="clear" w:color="auto" w:fill="auto"/>
          </w:tcPr>
          <w:p w14:paraId="42A9B7DC" w14:textId="77777777" w:rsidR="00855439" w:rsidRPr="000F063A" w:rsidRDefault="00855439" w:rsidP="00317871">
            <w:pPr>
              <w:outlineLvl w:val="0"/>
              <w:rPr>
                <w:rFonts w:eastAsia="Calibri"/>
                <w:szCs w:val="22"/>
                <w:lang w:eastAsia="en-US"/>
              </w:rPr>
            </w:pPr>
          </w:p>
        </w:tc>
        <w:tc>
          <w:tcPr>
            <w:tcW w:w="1945" w:type="dxa"/>
            <w:shd w:val="clear" w:color="auto" w:fill="auto"/>
          </w:tcPr>
          <w:p w14:paraId="03FF46EC" w14:textId="77777777" w:rsidR="00855439" w:rsidRPr="000F063A" w:rsidRDefault="00855439" w:rsidP="00317871">
            <w:pPr>
              <w:outlineLvl w:val="0"/>
              <w:rPr>
                <w:rFonts w:eastAsia="Calibri"/>
                <w:szCs w:val="22"/>
                <w:lang w:eastAsia="en-US"/>
              </w:rPr>
            </w:pPr>
            <w:r w:rsidRPr="000F063A">
              <w:rPr>
                <w:rFonts w:eastAsia="Calibri"/>
                <w:szCs w:val="22"/>
                <w:lang w:eastAsia="en-US"/>
              </w:rPr>
              <w:t>Regėjimo sutrikimai</w:t>
            </w:r>
          </w:p>
        </w:tc>
        <w:tc>
          <w:tcPr>
            <w:tcW w:w="1967" w:type="dxa"/>
            <w:shd w:val="clear" w:color="auto" w:fill="auto"/>
          </w:tcPr>
          <w:p w14:paraId="73507099"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6FFC8581"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459AA3AB"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c>
          <w:tcPr>
            <w:tcW w:w="2103" w:type="dxa"/>
          </w:tcPr>
          <w:p w14:paraId="5885B00F" w14:textId="77777777" w:rsidR="00855439" w:rsidRPr="000F063A" w:rsidRDefault="00855439" w:rsidP="00317871">
            <w:pPr>
              <w:jc w:val="center"/>
              <w:outlineLvl w:val="0"/>
              <w:rPr>
                <w:rFonts w:eastAsia="Calibri"/>
                <w:szCs w:val="22"/>
                <w:lang w:eastAsia="en-US"/>
              </w:rPr>
            </w:pPr>
            <w:r>
              <w:rPr>
                <w:rFonts w:eastAsia="Calibri"/>
                <w:szCs w:val="22"/>
                <w:lang w:eastAsia="en-US"/>
              </w:rPr>
              <w:t>--</w:t>
            </w:r>
          </w:p>
        </w:tc>
      </w:tr>
      <w:tr w:rsidR="00855439" w:rsidRPr="000F063A" w14:paraId="1299D990" w14:textId="77777777" w:rsidTr="00317871">
        <w:trPr>
          <w:cantSplit/>
        </w:trPr>
        <w:tc>
          <w:tcPr>
            <w:tcW w:w="1395" w:type="dxa"/>
            <w:vMerge/>
            <w:shd w:val="clear" w:color="auto" w:fill="auto"/>
          </w:tcPr>
          <w:p w14:paraId="34AF2556" w14:textId="77777777" w:rsidR="00855439" w:rsidRPr="000F063A" w:rsidRDefault="00855439" w:rsidP="00317871">
            <w:pPr>
              <w:outlineLvl w:val="0"/>
              <w:rPr>
                <w:rFonts w:eastAsia="Calibri"/>
                <w:szCs w:val="22"/>
                <w:lang w:eastAsia="en-US"/>
              </w:rPr>
            </w:pPr>
          </w:p>
        </w:tc>
        <w:tc>
          <w:tcPr>
            <w:tcW w:w="1945" w:type="dxa"/>
            <w:shd w:val="clear" w:color="auto" w:fill="auto"/>
          </w:tcPr>
          <w:p w14:paraId="3E381DF9" w14:textId="77777777" w:rsidR="00855439" w:rsidRPr="000F063A" w:rsidRDefault="00855439" w:rsidP="00317871">
            <w:pPr>
              <w:outlineLvl w:val="0"/>
              <w:rPr>
                <w:rFonts w:eastAsia="Calibri"/>
                <w:szCs w:val="22"/>
                <w:lang w:eastAsia="en-US"/>
              </w:rPr>
            </w:pPr>
            <w:r w:rsidRPr="000F063A">
              <w:rPr>
                <w:rFonts w:eastAsia="Calibri"/>
                <w:szCs w:val="22"/>
                <w:lang w:eastAsia="en-US"/>
              </w:rPr>
              <w:t>Regėjimo susilpnėjimas</w:t>
            </w:r>
          </w:p>
        </w:tc>
        <w:tc>
          <w:tcPr>
            <w:tcW w:w="1967" w:type="dxa"/>
            <w:shd w:val="clear" w:color="auto" w:fill="auto"/>
          </w:tcPr>
          <w:p w14:paraId="09E2A91C"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577E4DDE"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237E2E6B"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w:t>
            </w:r>
          </w:p>
        </w:tc>
        <w:tc>
          <w:tcPr>
            <w:tcW w:w="2103" w:type="dxa"/>
          </w:tcPr>
          <w:p w14:paraId="3AC78082" w14:textId="77777777" w:rsidR="00855439" w:rsidRPr="000F063A" w:rsidRDefault="00855439" w:rsidP="00317871">
            <w:pPr>
              <w:jc w:val="center"/>
              <w:outlineLvl w:val="0"/>
              <w:rPr>
                <w:rFonts w:eastAsia="Calibri"/>
                <w:szCs w:val="22"/>
                <w:lang w:eastAsia="en-US"/>
              </w:rPr>
            </w:pPr>
            <w:r w:rsidRPr="000F063A">
              <w:rPr>
                <w:rFonts w:eastAsia="Calibri"/>
                <w:szCs w:val="22"/>
                <w:lang w:eastAsia="en-US"/>
              </w:rPr>
              <w:t>Retas</w:t>
            </w:r>
          </w:p>
        </w:tc>
      </w:tr>
      <w:tr w:rsidR="00A93AEC" w:rsidRPr="000F063A" w14:paraId="327B6E30" w14:textId="77777777" w:rsidTr="00317871">
        <w:trPr>
          <w:cantSplit/>
        </w:trPr>
        <w:tc>
          <w:tcPr>
            <w:tcW w:w="1395" w:type="dxa"/>
            <w:shd w:val="clear" w:color="auto" w:fill="auto"/>
          </w:tcPr>
          <w:p w14:paraId="333C3717" w14:textId="77777777" w:rsidR="00A93AEC" w:rsidRPr="000F063A" w:rsidRDefault="00A93AEC" w:rsidP="00317871">
            <w:pPr>
              <w:outlineLvl w:val="0"/>
              <w:rPr>
                <w:rFonts w:eastAsia="Calibri"/>
                <w:szCs w:val="22"/>
                <w:lang w:eastAsia="en-US"/>
              </w:rPr>
            </w:pPr>
          </w:p>
        </w:tc>
        <w:tc>
          <w:tcPr>
            <w:tcW w:w="1945" w:type="dxa"/>
            <w:shd w:val="clear" w:color="auto" w:fill="auto"/>
          </w:tcPr>
          <w:p w14:paraId="281A35AA" w14:textId="77777777" w:rsidR="00A93AEC" w:rsidRPr="00A93AEC" w:rsidRDefault="00A93AEC" w:rsidP="00A93AEC">
            <w:pPr>
              <w:outlineLvl w:val="0"/>
              <w:rPr>
                <w:rFonts w:eastAsia="Calibri"/>
                <w:szCs w:val="22"/>
                <w:lang w:eastAsia="en-US"/>
              </w:rPr>
            </w:pPr>
            <w:r w:rsidRPr="00A93AEC">
              <w:rPr>
                <w:szCs w:val="22"/>
              </w:rPr>
              <w:t>Skysčio susikaupimas tarp akies gyslainės ir skleros</w:t>
            </w:r>
          </w:p>
        </w:tc>
        <w:tc>
          <w:tcPr>
            <w:tcW w:w="1967" w:type="dxa"/>
            <w:shd w:val="clear" w:color="auto" w:fill="auto"/>
          </w:tcPr>
          <w:p w14:paraId="1089791A"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04F792B8"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28C46022"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0A8B02D" w14:textId="77777777" w:rsidR="00A93AEC" w:rsidRPr="000F063A" w:rsidRDefault="00A93AEC" w:rsidP="00317871">
            <w:pPr>
              <w:jc w:val="center"/>
              <w:outlineLvl w:val="0"/>
              <w:rPr>
                <w:rFonts w:eastAsia="Calibri"/>
                <w:szCs w:val="22"/>
                <w:lang w:eastAsia="en-US"/>
              </w:rPr>
            </w:pPr>
            <w:r>
              <w:rPr>
                <w:rFonts w:eastAsia="Calibri"/>
                <w:szCs w:val="22"/>
                <w:lang w:eastAsia="en-US"/>
              </w:rPr>
              <w:t>Dažnis nežinomas</w:t>
            </w:r>
          </w:p>
        </w:tc>
      </w:tr>
      <w:tr w:rsidR="00A93AEC" w:rsidRPr="000F063A" w14:paraId="26D9C52E" w14:textId="77777777" w:rsidTr="00317871">
        <w:trPr>
          <w:cantSplit/>
        </w:trPr>
        <w:tc>
          <w:tcPr>
            <w:tcW w:w="1395" w:type="dxa"/>
            <w:vMerge w:val="restart"/>
            <w:shd w:val="clear" w:color="auto" w:fill="auto"/>
          </w:tcPr>
          <w:p w14:paraId="443EF7FC" w14:textId="77777777" w:rsidR="00A93AEC" w:rsidRPr="000F063A" w:rsidRDefault="00A93AEC" w:rsidP="00317871">
            <w:pPr>
              <w:outlineLvl w:val="0"/>
              <w:rPr>
                <w:rFonts w:eastAsia="Calibri"/>
                <w:szCs w:val="22"/>
                <w:lang w:eastAsia="en-US"/>
              </w:rPr>
            </w:pPr>
            <w:r w:rsidRPr="000F063A">
              <w:rPr>
                <w:rFonts w:eastAsia="Calibri"/>
                <w:szCs w:val="22"/>
                <w:lang w:eastAsia="en-US"/>
              </w:rPr>
              <w:t>Ausų ir labirintų sutrikimai</w:t>
            </w:r>
          </w:p>
        </w:tc>
        <w:tc>
          <w:tcPr>
            <w:tcW w:w="1945" w:type="dxa"/>
            <w:shd w:val="clear" w:color="auto" w:fill="auto"/>
          </w:tcPr>
          <w:p w14:paraId="3EBC6280" w14:textId="77777777" w:rsidR="00A93AEC" w:rsidRPr="000F063A" w:rsidRDefault="00A93AEC" w:rsidP="00317871">
            <w:pPr>
              <w:outlineLvl w:val="0"/>
              <w:rPr>
                <w:rFonts w:eastAsia="Calibri"/>
                <w:szCs w:val="22"/>
                <w:lang w:eastAsia="en-US"/>
              </w:rPr>
            </w:pPr>
            <w:r>
              <w:rPr>
                <w:rFonts w:eastAsia="Calibri"/>
                <w:szCs w:val="22"/>
                <w:lang w:eastAsia="en-US"/>
              </w:rPr>
              <w:t>Už</w:t>
            </w:r>
            <w:r w:rsidRPr="00B86B36">
              <w:rPr>
                <w:rFonts w:eastAsia="Calibri"/>
                <w:szCs w:val="22"/>
                <w:lang w:eastAsia="en-US"/>
              </w:rPr>
              <w:t>esys</w:t>
            </w:r>
            <w:r w:rsidRPr="000F063A">
              <w:rPr>
                <w:rFonts w:eastAsia="Calibri"/>
                <w:szCs w:val="22"/>
                <w:lang w:eastAsia="en-US"/>
              </w:rPr>
              <w:t xml:space="preserve"> (</w:t>
            </w:r>
            <w:r>
              <w:rPr>
                <w:rFonts w:eastAsia="Calibri"/>
                <w:szCs w:val="22"/>
                <w:lang w:eastAsia="en-US"/>
              </w:rPr>
              <w:t xml:space="preserve">lot. </w:t>
            </w:r>
            <w:r w:rsidRPr="000F063A">
              <w:rPr>
                <w:rFonts w:eastAsia="Calibri"/>
                <w:i/>
                <w:szCs w:val="22"/>
                <w:lang w:eastAsia="en-US"/>
              </w:rPr>
              <w:t>tinnitus</w:t>
            </w:r>
            <w:r w:rsidRPr="000F063A">
              <w:rPr>
                <w:rFonts w:eastAsia="Calibri"/>
                <w:szCs w:val="22"/>
                <w:lang w:eastAsia="en-US"/>
              </w:rPr>
              <w:t>)</w:t>
            </w:r>
          </w:p>
        </w:tc>
        <w:tc>
          <w:tcPr>
            <w:tcW w:w="1967" w:type="dxa"/>
            <w:shd w:val="clear" w:color="auto" w:fill="auto"/>
          </w:tcPr>
          <w:p w14:paraId="5C1BAE2D"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CF5E0D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6FBF98E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2459DF57"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13BD58E7" w14:textId="77777777" w:rsidTr="00317871">
        <w:trPr>
          <w:cantSplit/>
        </w:trPr>
        <w:tc>
          <w:tcPr>
            <w:tcW w:w="1395" w:type="dxa"/>
            <w:vMerge/>
            <w:shd w:val="clear" w:color="auto" w:fill="auto"/>
          </w:tcPr>
          <w:p w14:paraId="0B6E2E83" w14:textId="77777777" w:rsidR="00A93AEC" w:rsidRPr="000F063A" w:rsidRDefault="00A93AEC" w:rsidP="00317871">
            <w:pPr>
              <w:outlineLvl w:val="0"/>
              <w:rPr>
                <w:rFonts w:eastAsia="Calibri"/>
                <w:szCs w:val="22"/>
                <w:lang w:eastAsia="en-US"/>
              </w:rPr>
            </w:pPr>
          </w:p>
        </w:tc>
        <w:tc>
          <w:tcPr>
            <w:tcW w:w="1945" w:type="dxa"/>
            <w:shd w:val="clear" w:color="auto" w:fill="auto"/>
          </w:tcPr>
          <w:p w14:paraId="1CFAFEEE" w14:textId="77777777" w:rsidR="00A93AEC" w:rsidRPr="000F063A" w:rsidRDefault="00A93AEC" w:rsidP="00317871">
            <w:pPr>
              <w:outlineLvl w:val="0"/>
              <w:rPr>
                <w:rFonts w:eastAsia="Calibri"/>
                <w:szCs w:val="22"/>
                <w:lang w:eastAsia="en-US"/>
              </w:rPr>
            </w:pPr>
            <w:r>
              <w:rPr>
                <w:rFonts w:eastAsia="Calibri"/>
                <w:szCs w:val="22"/>
                <w:lang w:eastAsia="en-US"/>
              </w:rPr>
              <w:t>Svaigimas</w:t>
            </w:r>
            <w:r w:rsidRPr="000F063A">
              <w:rPr>
                <w:rFonts w:eastAsia="Calibri"/>
                <w:szCs w:val="22"/>
                <w:lang w:eastAsia="en-US"/>
              </w:rPr>
              <w:t xml:space="preserve"> (</w:t>
            </w:r>
            <w:r>
              <w:rPr>
                <w:rFonts w:eastAsia="Calibri"/>
                <w:szCs w:val="22"/>
                <w:lang w:eastAsia="en-US"/>
              </w:rPr>
              <w:t xml:space="preserve">lot. </w:t>
            </w:r>
            <w:r w:rsidRPr="000F063A">
              <w:rPr>
                <w:rFonts w:eastAsia="Calibri"/>
                <w:i/>
                <w:szCs w:val="22"/>
                <w:lang w:eastAsia="en-US"/>
              </w:rPr>
              <w:t>vertigo</w:t>
            </w:r>
            <w:r w:rsidRPr="000F063A">
              <w:rPr>
                <w:rFonts w:eastAsia="Calibri"/>
                <w:szCs w:val="22"/>
                <w:lang w:eastAsia="en-US"/>
              </w:rPr>
              <w:t>)</w:t>
            </w:r>
          </w:p>
        </w:tc>
        <w:tc>
          <w:tcPr>
            <w:tcW w:w="1967" w:type="dxa"/>
            <w:shd w:val="clear" w:color="auto" w:fill="auto"/>
          </w:tcPr>
          <w:p w14:paraId="6412B1CC"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3C3BC7EF"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5C71FA15"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2103" w:type="dxa"/>
          </w:tcPr>
          <w:p w14:paraId="1B93E4CD"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58A912D3" w14:textId="77777777" w:rsidTr="00317871">
        <w:trPr>
          <w:cantSplit/>
        </w:trPr>
        <w:tc>
          <w:tcPr>
            <w:tcW w:w="1395" w:type="dxa"/>
            <w:vMerge w:val="restart"/>
            <w:shd w:val="clear" w:color="auto" w:fill="auto"/>
          </w:tcPr>
          <w:p w14:paraId="620853E2" w14:textId="77777777" w:rsidR="00A93AEC" w:rsidRPr="000F063A" w:rsidRDefault="00A93AEC" w:rsidP="00317871">
            <w:pPr>
              <w:outlineLvl w:val="0"/>
              <w:rPr>
                <w:rFonts w:eastAsia="Calibri"/>
                <w:szCs w:val="22"/>
                <w:lang w:eastAsia="en-US"/>
              </w:rPr>
            </w:pPr>
            <w:r w:rsidRPr="000F063A">
              <w:rPr>
                <w:rFonts w:eastAsia="Calibri"/>
                <w:szCs w:val="22"/>
                <w:lang w:eastAsia="en-US"/>
              </w:rPr>
              <w:t>Širdies sutrikimai</w:t>
            </w:r>
          </w:p>
        </w:tc>
        <w:tc>
          <w:tcPr>
            <w:tcW w:w="1945" w:type="dxa"/>
            <w:shd w:val="clear" w:color="auto" w:fill="auto"/>
          </w:tcPr>
          <w:p w14:paraId="7486E741" w14:textId="77777777" w:rsidR="00A93AEC" w:rsidRPr="000F063A" w:rsidRDefault="00A93AEC" w:rsidP="00317871">
            <w:pPr>
              <w:outlineLvl w:val="0"/>
              <w:rPr>
                <w:rFonts w:eastAsia="Calibri"/>
                <w:szCs w:val="22"/>
                <w:lang w:eastAsia="en-US"/>
              </w:rPr>
            </w:pPr>
            <w:r w:rsidRPr="000F063A">
              <w:rPr>
                <w:rFonts w:eastAsia="Calibri"/>
                <w:szCs w:val="22"/>
                <w:lang w:eastAsia="en-US"/>
              </w:rPr>
              <w:t>Palpitacij</w:t>
            </w:r>
            <w:r>
              <w:rPr>
                <w:rFonts w:eastAsia="Calibri"/>
                <w:szCs w:val="22"/>
                <w:lang w:eastAsia="en-US"/>
              </w:rPr>
              <w:t>os</w:t>
            </w:r>
          </w:p>
        </w:tc>
        <w:tc>
          <w:tcPr>
            <w:tcW w:w="1967" w:type="dxa"/>
            <w:shd w:val="clear" w:color="auto" w:fill="auto"/>
          </w:tcPr>
          <w:p w14:paraId="7662A6DD"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41A86F09"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75B884C2"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42C9F42C"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479DCF88" w14:textId="77777777" w:rsidTr="00317871">
        <w:trPr>
          <w:cantSplit/>
        </w:trPr>
        <w:tc>
          <w:tcPr>
            <w:tcW w:w="1395" w:type="dxa"/>
            <w:vMerge/>
            <w:shd w:val="clear" w:color="auto" w:fill="auto"/>
          </w:tcPr>
          <w:p w14:paraId="6944167F" w14:textId="77777777" w:rsidR="00A93AEC" w:rsidRPr="000F063A" w:rsidRDefault="00A93AEC" w:rsidP="00317871">
            <w:pPr>
              <w:outlineLvl w:val="0"/>
              <w:rPr>
                <w:rFonts w:eastAsia="Calibri"/>
                <w:szCs w:val="22"/>
                <w:lang w:eastAsia="en-US"/>
              </w:rPr>
            </w:pPr>
          </w:p>
        </w:tc>
        <w:tc>
          <w:tcPr>
            <w:tcW w:w="1945" w:type="dxa"/>
            <w:shd w:val="clear" w:color="auto" w:fill="auto"/>
          </w:tcPr>
          <w:p w14:paraId="741FEAEA" w14:textId="77777777" w:rsidR="00A93AEC" w:rsidRPr="000F063A" w:rsidRDefault="00A93AEC" w:rsidP="00317871">
            <w:pPr>
              <w:outlineLvl w:val="0"/>
              <w:rPr>
                <w:rFonts w:eastAsia="Calibri"/>
                <w:szCs w:val="22"/>
                <w:lang w:eastAsia="en-US"/>
              </w:rPr>
            </w:pPr>
            <w:r w:rsidRPr="000F063A">
              <w:rPr>
                <w:rFonts w:eastAsia="Calibri"/>
                <w:szCs w:val="22"/>
                <w:lang w:eastAsia="en-US"/>
              </w:rPr>
              <w:t>Tachikardija</w:t>
            </w:r>
          </w:p>
        </w:tc>
        <w:tc>
          <w:tcPr>
            <w:tcW w:w="1967" w:type="dxa"/>
            <w:shd w:val="clear" w:color="auto" w:fill="auto"/>
          </w:tcPr>
          <w:p w14:paraId="0783F89D"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6CE55E33"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365BA916"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757293D2"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60FA046E" w14:textId="77777777" w:rsidTr="00317871">
        <w:trPr>
          <w:cantSplit/>
        </w:trPr>
        <w:tc>
          <w:tcPr>
            <w:tcW w:w="1395" w:type="dxa"/>
            <w:vMerge/>
            <w:shd w:val="clear" w:color="auto" w:fill="auto"/>
          </w:tcPr>
          <w:p w14:paraId="0C2F7225" w14:textId="77777777" w:rsidR="00A93AEC" w:rsidRPr="000F063A" w:rsidRDefault="00A93AEC" w:rsidP="00317871">
            <w:pPr>
              <w:outlineLvl w:val="0"/>
              <w:rPr>
                <w:rFonts w:eastAsia="Calibri"/>
                <w:szCs w:val="22"/>
                <w:lang w:eastAsia="en-US"/>
              </w:rPr>
            </w:pPr>
          </w:p>
        </w:tc>
        <w:tc>
          <w:tcPr>
            <w:tcW w:w="1945" w:type="dxa"/>
            <w:shd w:val="clear" w:color="auto" w:fill="auto"/>
          </w:tcPr>
          <w:p w14:paraId="133AB1D6" w14:textId="77777777" w:rsidR="00A93AEC" w:rsidRPr="000F063A" w:rsidRDefault="00A93AEC" w:rsidP="00317871">
            <w:pPr>
              <w:outlineLvl w:val="0"/>
              <w:rPr>
                <w:rFonts w:eastAsia="Calibri"/>
                <w:szCs w:val="22"/>
                <w:lang w:eastAsia="en-US"/>
              </w:rPr>
            </w:pPr>
            <w:r w:rsidRPr="000F063A">
              <w:rPr>
                <w:rFonts w:eastAsia="Calibri"/>
                <w:szCs w:val="22"/>
                <w:lang w:eastAsia="en-US"/>
              </w:rPr>
              <w:t>Širdies aritmijos (įskaitant bradikardiją, skilvelinę tachikardiją ir prieširdžių virpėjimą)</w:t>
            </w:r>
          </w:p>
        </w:tc>
        <w:tc>
          <w:tcPr>
            <w:tcW w:w="1967" w:type="dxa"/>
            <w:shd w:val="clear" w:color="auto" w:fill="auto"/>
          </w:tcPr>
          <w:p w14:paraId="4DC521A7"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EA8E560"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50746852"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CD2E077" w14:textId="77777777" w:rsidR="00A93AEC" w:rsidRPr="000F063A" w:rsidRDefault="00A93AEC" w:rsidP="00317871">
            <w:pPr>
              <w:jc w:val="center"/>
              <w:outlineLvl w:val="0"/>
              <w:rPr>
                <w:rFonts w:eastAsia="Calibri"/>
                <w:szCs w:val="22"/>
                <w:lang w:eastAsia="en-US"/>
              </w:rPr>
            </w:pPr>
            <w:r>
              <w:rPr>
                <w:rFonts w:eastAsia="Calibri"/>
                <w:szCs w:val="22"/>
                <w:lang w:eastAsia="en-US"/>
              </w:rPr>
              <w:t>Retas</w:t>
            </w:r>
          </w:p>
        </w:tc>
      </w:tr>
      <w:tr w:rsidR="00A93AEC" w:rsidRPr="000F063A" w14:paraId="4808E42C" w14:textId="77777777" w:rsidTr="00317871">
        <w:trPr>
          <w:cantSplit/>
        </w:trPr>
        <w:tc>
          <w:tcPr>
            <w:tcW w:w="1395" w:type="dxa"/>
            <w:vMerge/>
            <w:shd w:val="clear" w:color="auto" w:fill="auto"/>
          </w:tcPr>
          <w:p w14:paraId="7288C993" w14:textId="77777777" w:rsidR="00A93AEC" w:rsidRPr="000F063A" w:rsidRDefault="00A93AEC" w:rsidP="00317871">
            <w:pPr>
              <w:outlineLvl w:val="0"/>
              <w:rPr>
                <w:rFonts w:eastAsia="Calibri"/>
                <w:szCs w:val="22"/>
                <w:lang w:eastAsia="en-US"/>
              </w:rPr>
            </w:pPr>
          </w:p>
        </w:tc>
        <w:tc>
          <w:tcPr>
            <w:tcW w:w="1945" w:type="dxa"/>
            <w:shd w:val="clear" w:color="auto" w:fill="auto"/>
          </w:tcPr>
          <w:p w14:paraId="04A9EF89" w14:textId="77777777" w:rsidR="00A93AEC" w:rsidRPr="000F063A" w:rsidRDefault="00A93AEC" w:rsidP="00317871">
            <w:pPr>
              <w:outlineLvl w:val="0"/>
              <w:rPr>
                <w:rFonts w:eastAsia="Calibri"/>
                <w:szCs w:val="22"/>
                <w:lang w:eastAsia="en-US"/>
              </w:rPr>
            </w:pPr>
            <w:r w:rsidRPr="000F063A">
              <w:rPr>
                <w:rFonts w:eastAsia="Calibri"/>
                <w:szCs w:val="22"/>
                <w:lang w:eastAsia="en-US"/>
              </w:rPr>
              <w:t>Miokardo infarktas</w:t>
            </w:r>
          </w:p>
        </w:tc>
        <w:tc>
          <w:tcPr>
            <w:tcW w:w="1967" w:type="dxa"/>
            <w:shd w:val="clear" w:color="auto" w:fill="auto"/>
          </w:tcPr>
          <w:p w14:paraId="06571A3D"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569643DE"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5DB66DD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3AA0DB46"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7B837237" w14:textId="77777777" w:rsidTr="00317871">
        <w:trPr>
          <w:cantSplit/>
        </w:trPr>
        <w:tc>
          <w:tcPr>
            <w:tcW w:w="1395" w:type="dxa"/>
            <w:vMerge w:val="restart"/>
            <w:shd w:val="clear" w:color="auto" w:fill="auto"/>
          </w:tcPr>
          <w:p w14:paraId="18263A5D" w14:textId="77777777" w:rsidR="00A93AEC" w:rsidRPr="000F063A" w:rsidRDefault="00A93AEC" w:rsidP="00317871">
            <w:pPr>
              <w:outlineLvl w:val="0"/>
              <w:rPr>
                <w:rFonts w:eastAsia="Calibri"/>
                <w:szCs w:val="22"/>
                <w:lang w:eastAsia="en-US"/>
              </w:rPr>
            </w:pPr>
            <w:r w:rsidRPr="000F063A">
              <w:rPr>
                <w:rFonts w:eastAsia="Calibri"/>
                <w:szCs w:val="22"/>
                <w:lang w:eastAsia="en-US"/>
              </w:rPr>
              <w:t>Kraujagyslių sutrikimai</w:t>
            </w:r>
          </w:p>
        </w:tc>
        <w:tc>
          <w:tcPr>
            <w:tcW w:w="1945" w:type="dxa"/>
            <w:shd w:val="clear" w:color="auto" w:fill="auto"/>
          </w:tcPr>
          <w:p w14:paraId="0D99B51D" w14:textId="77777777" w:rsidR="00A93AEC" w:rsidRPr="000F063A" w:rsidRDefault="00A93AEC" w:rsidP="00317871">
            <w:pPr>
              <w:outlineLvl w:val="0"/>
              <w:rPr>
                <w:rFonts w:eastAsia="Calibri"/>
                <w:szCs w:val="22"/>
                <w:lang w:eastAsia="en-US"/>
              </w:rPr>
            </w:pPr>
            <w:r>
              <w:rPr>
                <w:rFonts w:eastAsia="Calibri"/>
                <w:szCs w:val="22"/>
                <w:lang w:eastAsia="en-US"/>
              </w:rPr>
              <w:t>P</w:t>
            </w:r>
            <w:r w:rsidRPr="000F063A">
              <w:rPr>
                <w:rFonts w:eastAsia="Calibri"/>
                <w:szCs w:val="22"/>
                <w:lang w:eastAsia="en-US"/>
              </w:rPr>
              <w:t>ar</w:t>
            </w:r>
            <w:r>
              <w:rPr>
                <w:rFonts w:eastAsia="Calibri"/>
                <w:szCs w:val="22"/>
                <w:lang w:eastAsia="en-US"/>
              </w:rPr>
              <w:t>aud</w:t>
            </w:r>
            <w:r w:rsidRPr="000F063A">
              <w:rPr>
                <w:rFonts w:eastAsia="Calibri"/>
                <w:szCs w:val="22"/>
                <w:lang w:eastAsia="en-US"/>
              </w:rPr>
              <w:t>imas</w:t>
            </w:r>
          </w:p>
        </w:tc>
        <w:tc>
          <w:tcPr>
            <w:tcW w:w="1967" w:type="dxa"/>
            <w:shd w:val="clear" w:color="auto" w:fill="auto"/>
          </w:tcPr>
          <w:p w14:paraId="5CC5DD45"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DC681B3"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336A7D81"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75D90A9"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7E65C5E7" w14:textId="77777777" w:rsidTr="00317871">
        <w:trPr>
          <w:cantSplit/>
        </w:trPr>
        <w:tc>
          <w:tcPr>
            <w:tcW w:w="1395" w:type="dxa"/>
            <w:vMerge/>
            <w:shd w:val="clear" w:color="auto" w:fill="auto"/>
          </w:tcPr>
          <w:p w14:paraId="7CC1AB7A" w14:textId="77777777" w:rsidR="00A93AEC" w:rsidRPr="000F063A" w:rsidRDefault="00A93AEC" w:rsidP="00317871">
            <w:pPr>
              <w:outlineLvl w:val="0"/>
              <w:rPr>
                <w:rFonts w:eastAsia="Calibri"/>
                <w:szCs w:val="22"/>
                <w:lang w:eastAsia="en-US"/>
              </w:rPr>
            </w:pPr>
          </w:p>
        </w:tc>
        <w:tc>
          <w:tcPr>
            <w:tcW w:w="1945" w:type="dxa"/>
            <w:shd w:val="clear" w:color="auto" w:fill="auto"/>
          </w:tcPr>
          <w:p w14:paraId="2CDC5F22" w14:textId="77777777" w:rsidR="00A93AEC" w:rsidRPr="000F063A" w:rsidRDefault="00A93AEC" w:rsidP="00317871">
            <w:pPr>
              <w:outlineLvl w:val="0"/>
              <w:rPr>
                <w:rFonts w:eastAsia="Calibri"/>
                <w:szCs w:val="22"/>
                <w:lang w:eastAsia="en-US"/>
              </w:rPr>
            </w:pPr>
            <w:r w:rsidRPr="000F063A">
              <w:rPr>
                <w:rFonts w:eastAsia="Calibri"/>
                <w:szCs w:val="22"/>
                <w:lang w:eastAsia="en-US"/>
              </w:rPr>
              <w:t>Hipotenzija</w:t>
            </w:r>
          </w:p>
        </w:tc>
        <w:tc>
          <w:tcPr>
            <w:tcW w:w="1967" w:type="dxa"/>
            <w:shd w:val="clear" w:color="auto" w:fill="auto"/>
          </w:tcPr>
          <w:p w14:paraId="1D3A5FEA" w14:textId="77777777" w:rsidR="00A93AEC" w:rsidRPr="000F063A" w:rsidRDefault="00A93AEC" w:rsidP="00317871">
            <w:pPr>
              <w:jc w:val="center"/>
              <w:outlineLvl w:val="0"/>
              <w:rPr>
                <w:rFonts w:eastAsia="Calibri"/>
                <w:szCs w:val="22"/>
                <w:lang w:eastAsia="en-US"/>
              </w:rPr>
            </w:pPr>
            <w:r>
              <w:rPr>
                <w:rFonts w:eastAsia="Calibri"/>
                <w:szCs w:val="22"/>
                <w:lang w:eastAsia="en-US"/>
              </w:rPr>
              <w:t>Dažnas</w:t>
            </w:r>
          </w:p>
        </w:tc>
        <w:tc>
          <w:tcPr>
            <w:tcW w:w="1417" w:type="dxa"/>
            <w:shd w:val="clear" w:color="auto" w:fill="auto"/>
          </w:tcPr>
          <w:p w14:paraId="637E4F33"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FB14465"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4E99D3F9"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63A51008" w14:textId="77777777" w:rsidTr="00317871">
        <w:trPr>
          <w:cantSplit/>
        </w:trPr>
        <w:tc>
          <w:tcPr>
            <w:tcW w:w="1395" w:type="dxa"/>
            <w:vMerge/>
            <w:shd w:val="clear" w:color="auto" w:fill="auto"/>
          </w:tcPr>
          <w:p w14:paraId="216635F1" w14:textId="77777777" w:rsidR="00A93AEC" w:rsidRPr="000F063A" w:rsidRDefault="00A93AEC" w:rsidP="00317871">
            <w:pPr>
              <w:outlineLvl w:val="0"/>
              <w:rPr>
                <w:rFonts w:eastAsia="Calibri"/>
                <w:szCs w:val="22"/>
                <w:lang w:eastAsia="en-US"/>
              </w:rPr>
            </w:pPr>
          </w:p>
        </w:tc>
        <w:tc>
          <w:tcPr>
            <w:tcW w:w="1945" w:type="dxa"/>
            <w:shd w:val="clear" w:color="auto" w:fill="auto"/>
          </w:tcPr>
          <w:p w14:paraId="69301E50" w14:textId="77777777" w:rsidR="00A93AEC" w:rsidRPr="000F063A" w:rsidRDefault="00A93AEC" w:rsidP="00317871">
            <w:pPr>
              <w:outlineLvl w:val="0"/>
              <w:rPr>
                <w:rFonts w:eastAsia="Calibri"/>
                <w:szCs w:val="22"/>
                <w:lang w:eastAsia="en-US"/>
              </w:rPr>
            </w:pPr>
            <w:r w:rsidRPr="000F063A">
              <w:rPr>
                <w:rFonts w:eastAsia="Calibri"/>
                <w:szCs w:val="22"/>
                <w:lang w:eastAsia="en-US"/>
              </w:rPr>
              <w:t>Ortostatinė hipotenzija</w:t>
            </w:r>
          </w:p>
        </w:tc>
        <w:tc>
          <w:tcPr>
            <w:tcW w:w="1967" w:type="dxa"/>
            <w:shd w:val="clear" w:color="auto" w:fill="auto"/>
          </w:tcPr>
          <w:p w14:paraId="7607D301"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2536B571"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3EDB6F11"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0340AFCD" w14:textId="77777777" w:rsidR="00A93AEC" w:rsidRPr="000F063A" w:rsidRDefault="00A93AEC" w:rsidP="00317871">
            <w:pPr>
              <w:jc w:val="center"/>
              <w:outlineLvl w:val="0"/>
              <w:rPr>
                <w:rFonts w:eastAsia="Calibri"/>
                <w:szCs w:val="22"/>
                <w:lang w:eastAsia="en-US"/>
              </w:rPr>
            </w:pPr>
            <w:r>
              <w:rPr>
                <w:rFonts w:eastAsia="Calibri"/>
                <w:szCs w:val="22"/>
                <w:lang w:eastAsia="en-US"/>
              </w:rPr>
              <w:t>Dažnas</w:t>
            </w:r>
          </w:p>
        </w:tc>
      </w:tr>
      <w:tr w:rsidR="00A93AEC" w:rsidRPr="000F063A" w14:paraId="023E5317" w14:textId="77777777" w:rsidTr="00317871">
        <w:trPr>
          <w:cantSplit/>
        </w:trPr>
        <w:tc>
          <w:tcPr>
            <w:tcW w:w="1395" w:type="dxa"/>
            <w:vMerge/>
            <w:shd w:val="clear" w:color="auto" w:fill="auto"/>
          </w:tcPr>
          <w:p w14:paraId="4E64E477" w14:textId="77777777" w:rsidR="00A93AEC" w:rsidRPr="000F063A" w:rsidRDefault="00A93AEC" w:rsidP="00317871">
            <w:pPr>
              <w:outlineLvl w:val="0"/>
              <w:rPr>
                <w:rFonts w:eastAsia="Calibri"/>
                <w:szCs w:val="22"/>
                <w:lang w:eastAsia="en-US"/>
              </w:rPr>
            </w:pPr>
          </w:p>
        </w:tc>
        <w:tc>
          <w:tcPr>
            <w:tcW w:w="1945" w:type="dxa"/>
            <w:shd w:val="clear" w:color="auto" w:fill="auto"/>
          </w:tcPr>
          <w:p w14:paraId="0F9D86BF" w14:textId="77777777" w:rsidR="00A93AEC" w:rsidRPr="000F063A" w:rsidRDefault="00A93AEC" w:rsidP="00317871">
            <w:pPr>
              <w:outlineLvl w:val="0"/>
              <w:rPr>
                <w:rFonts w:eastAsia="Calibri"/>
                <w:szCs w:val="22"/>
                <w:lang w:eastAsia="en-US"/>
              </w:rPr>
            </w:pPr>
            <w:r>
              <w:rPr>
                <w:rFonts w:eastAsia="Calibri"/>
                <w:szCs w:val="22"/>
                <w:lang w:eastAsia="en-US"/>
              </w:rPr>
              <w:t>Flebitas, tromboflebitas</w:t>
            </w:r>
          </w:p>
        </w:tc>
        <w:tc>
          <w:tcPr>
            <w:tcW w:w="1967" w:type="dxa"/>
            <w:shd w:val="clear" w:color="auto" w:fill="auto"/>
          </w:tcPr>
          <w:p w14:paraId="2946F4E0" w14:textId="77777777" w:rsidR="00A93AEC" w:rsidRPr="000F063A" w:rsidRDefault="00A93AEC" w:rsidP="0031787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222D04A7"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341834E3"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c>
          <w:tcPr>
            <w:tcW w:w="2103" w:type="dxa"/>
          </w:tcPr>
          <w:p w14:paraId="1FB1C77A" w14:textId="77777777" w:rsidR="00A93AEC"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5BD1FDCF" w14:textId="77777777" w:rsidTr="00317871">
        <w:trPr>
          <w:cantSplit/>
        </w:trPr>
        <w:tc>
          <w:tcPr>
            <w:tcW w:w="1395" w:type="dxa"/>
            <w:vMerge/>
            <w:shd w:val="clear" w:color="auto" w:fill="auto"/>
          </w:tcPr>
          <w:p w14:paraId="2C063C93" w14:textId="77777777" w:rsidR="00A93AEC" w:rsidRPr="000F063A" w:rsidRDefault="00A93AEC" w:rsidP="00317871">
            <w:pPr>
              <w:outlineLvl w:val="0"/>
              <w:rPr>
                <w:rFonts w:eastAsia="Calibri"/>
                <w:szCs w:val="22"/>
                <w:lang w:eastAsia="en-US"/>
              </w:rPr>
            </w:pPr>
          </w:p>
        </w:tc>
        <w:tc>
          <w:tcPr>
            <w:tcW w:w="1945" w:type="dxa"/>
            <w:shd w:val="clear" w:color="auto" w:fill="auto"/>
          </w:tcPr>
          <w:p w14:paraId="064E951F" w14:textId="77777777" w:rsidR="00A93AEC" w:rsidRPr="000F063A" w:rsidRDefault="00A93AEC" w:rsidP="00317871">
            <w:pPr>
              <w:outlineLvl w:val="0"/>
              <w:rPr>
                <w:rFonts w:eastAsia="Calibri"/>
                <w:szCs w:val="22"/>
                <w:lang w:eastAsia="en-US"/>
              </w:rPr>
            </w:pPr>
            <w:r w:rsidRPr="000F063A">
              <w:rPr>
                <w:rFonts w:eastAsia="Calibri"/>
                <w:szCs w:val="22"/>
                <w:lang w:eastAsia="en-US"/>
              </w:rPr>
              <w:t>Vaskulitas</w:t>
            </w:r>
          </w:p>
        </w:tc>
        <w:tc>
          <w:tcPr>
            <w:tcW w:w="1967" w:type="dxa"/>
            <w:shd w:val="clear" w:color="auto" w:fill="auto"/>
          </w:tcPr>
          <w:p w14:paraId="0FBB75D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5A4A00F"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379D28F4"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2338F9C0"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0E691E2D" w14:textId="77777777" w:rsidTr="00317871">
        <w:trPr>
          <w:cantSplit/>
        </w:trPr>
        <w:tc>
          <w:tcPr>
            <w:tcW w:w="1395" w:type="dxa"/>
            <w:vMerge w:val="restart"/>
            <w:shd w:val="clear" w:color="auto" w:fill="auto"/>
          </w:tcPr>
          <w:p w14:paraId="2202DDD8" w14:textId="77777777" w:rsidR="00A93AEC" w:rsidRPr="000F063A" w:rsidRDefault="00A93AEC" w:rsidP="00317871">
            <w:pPr>
              <w:outlineLvl w:val="0"/>
              <w:rPr>
                <w:rFonts w:eastAsia="Calibri"/>
                <w:szCs w:val="22"/>
                <w:lang w:eastAsia="en-US"/>
              </w:rPr>
            </w:pPr>
            <w:r w:rsidRPr="000F063A">
              <w:rPr>
                <w:rFonts w:eastAsia="Calibri"/>
                <w:szCs w:val="22"/>
                <w:lang w:eastAsia="en-US"/>
              </w:rPr>
              <w:t>Kvėpavimo sistemos, krūtinės ląstos ir tarpuplaučio sutrikimai</w:t>
            </w:r>
          </w:p>
        </w:tc>
        <w:tc>
          <w:tcPr>
            <w:tcW w:w="1945" w:type="dxa"/>
            <w:shd w:val="clear" w:color="auto" w:fill="auto"/>
          </w:tcPr>
          <w:p w14:paraId="630573AB" w14:textId="77777777" w:rsidR="00A93AEC" w:rsidRPr="000F063A" w:rsidRDefault="00A93AEC" w:rsidP="00317871">
            <w:pPr>
              <w:outlineLvl w:val="0"/>
              <w:rPr>
                <w:rFonts w:eastAsia="Calibri"/>
                <w:szCs w:val="22"/>
                <w:lang w:eastAsia="en-US"/>
              </w:rPr>
            </w:pPr>
            <w:r w:rsidRPr="000F063A">
              <w:rPr>
                <w:rFonts w:eastAsia="Calibri"/>
                <w:szCs w:val="22"/>
                <w:lang w:eastAsia="en-US"/>
              </w:rPr>
              <w:t>Kosulys</w:t>
            </w:r>
          </w:p>
        </w:tc>
        <w:tc>
          <w:tcPr>
            <w:tcW w:w="1967" w:type="dxa"/>
            <w:shd w:val="clear" w:color="auto" w:fill="auto"/>
          </w:tcPr>
          <w:p w14:paraId="63335CE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44801ECD"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022A753E"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2103" w:type="dxa"/>
          </w:tcPr>
          <w:p w14:paraId="31E08C0A"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93AEC" w:rsidRPr="000F063A" w14:paraId="0E0A1B30" w14:textId="77777777" w:rsidTr="00317871">
        <w:trPr>
          <w:cantSplit/>
        </w:trPr>
        <w:tc>
          <w:tcPr>
            <w:tcW w:w="1395" w:type="dxa"/>
            <w:vMerge/>
            <w:shd w:val="clear" w:color="auto" w:fill="auto"/>
          </w:tcPr>
          <w:p w14:paraId="71B753D9" w14:textId="77777777" w:rsidR="00A93AEC" w:rsidRPr="000F063A" w:rsidRDefault="00A93AEC" w:rsidP="00317871">
            <w:pPr>
              <w:outlineLvl w:val="0"/>
              <w:rPr>
                <w:rFonts w:eastAsia="Calibri"/>
                <w:szCs w:val="22"/>
                <w:lang w:eastAsia="en-US"/>
              </w:rPr>
            </w:pPr>
          </w:p>
        </w:tc>
        <w:tc>
          <w:tcPr>
            <w:tcW w:w="1945" w:type="dxa"/>
            <w:shd w:val="clear" w:color="auto" w:fill="auto"/>
          </w:tcPr>
          <w:p w14:paraId="2118B22E" w14:textId="77777777" w:rsidR="00A93AEC" w:rsidRPr="000F063A" w:rsidRDefault="00A93AEC" w:rsidP="00317871">
            <w:pPr>
              <w:outlineLvl w:val="0"/>
              <w:rPr>
                <w:rFonts w:eastAsia="Calibri"/>
                <w:szCs w:val="22"/>
                <w:lang w:eastAsia="en-US"/>
              </w:rPr>
            </w:pPr>
            <w:r w:rsidRPr="000F063A">
              <w:rPr>
                <w:rFonts w:eastAsia="Calibri"/>
                <w:szCs w:val="22"/>
                <w:lang w:eastAsia="en-US"/>
              </w:rPr>
              <w:t>Dusulys</w:t>
            </w:r>
          </w:p>
        </w:tc>
        <w:tc>
          <w:tcPr>
            <w:tcW w:w="1967" w:type="dxa"/>
            <w:shd w:val="clear" w:color="auto" w:fill="auto"/>
          </w:tcPr>
          <w:p w14:paraId="4B785C69" w14:textId="77777777" w:rsidR="00A93AEC" w:rsidRPr="000F063A" w:rsidRDefault="00A93AEC" w:rsidP="00317871">
            <w:pPr>
              <w:jc w:val="center"/>
              <w:outlineLvl w:val="0"/>
              <w:rPr>
                <w:rFonts w:eastAsia="Calibri"/>
                <w:szCs w:val="22"/>
                <w:lang w:eastAsia="en-US"/>
              </w:rPr>
            </w:pPr>
            <w:r w:rsidRPr="00B86B36">
              <w:rPr>
                <w:rFonts w:eastAsia="Calibri"/>
                <w:szCs w:val="22"/>
                <w:lang w:eastAsia="en-US"/>
              </w:rPr>
              <w:t>Nedažnas</w:t>
            </w:r>
          </w:p>
        </w:tc>
        <w:tc>
          <w:tcPr>
            <w:tcW w:w="1417" w:type="dxa"/>
            <w:shd w:val="clear" w:color="auto" w:fill="auto"/>
          </w:tcPr>
          <w:p w14:paraId="637E0FD8"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632BA4A" w14:textId="77777777" w:rsidR="00A93AEC" w:rsidRPr="000F063A" w:rsidRDefault="00A93AEC" w:rsidP="00317871">
            <w:pPr>
              <w:jc w:val="center"/>
              <w:outlineLvl w:val="0"/>
              <w:rPr>
                <w:rFonts w:eastAsia="Calibri"/>
                <w:szCs w:val="22"/>
                <w:lang w:eastAsia="en-US"/>
              </w:rPr>
            </w:pPr>
            <w:r w:rsidRPr="000F063A">
              <w:rPr>
                <w:rFonts w:eastAsia="Calibri"/>
                <w:szCs w:val="22"/>
                <w:lang w:eastAsia="en-US"/>
              </w:rPr>
              <w:t>--</w:t>
            </w:r>
          </w:p>
        </w:tc>
        <w:tc>
          <w:tcPr>
            <w:tcW w:w="2103" w:type="dxa"/>
          </w:tcPr>
          <w:p w14:paraId="1321AD82" w14:textId="77777777" w:rsidR="00A93AEC" w:rsidRPr="000F063A" w:rsidRDefault="00A93AEC" w:rsidP="00317871">
            <w:pPr>
              <w:jc w:val="center"/>
              <w:outlineLvl w:val="0"/>
              <w:rPr>
                <w:rFonts w:eastAsia="Calibri"/>
                <w:szCs w:val="22"/>
                <w:lang w:eastAsia="en-US"/>
              </w:rPr>
            </w:pPr>
            <w:r>
              <w:rPr>
                <w:rFonts w:eastAsia="Calibri"/>
                <w:szCs w:val="22"/>
                <w:lang w:eastAsia="en-US"/>
              </w:rPr>
              <w:t>--</w:t>
            </w:r>
          </w:p>
        </w:tc>
      </w:tr>
      <w:tr w:rsidR="00A33531" w:rsidRPr="000F063A" w14:paraId="030EFB2F" w14:textId="77777777" w:rsidTr="00317871">
        <w:trPr>
          <w:cantSplit/>
        </w:trPr>
        <w:tc>
          <w:tcPr>
            <w:tcW w:w="1395" w:type="dxa"/>
            <w:vMerge/>
            <w:shd w:val="clear" w:color="auto" w:fill="auto"/>
          </w:tcPr>
          <w:p w14:paraId="34C1B470" w14:textId="77777777" w:rsidR="00A33531" w:rsidRPr="000F063A" w:rsidRDefault="00A33531" w:rsidP="00A33531">
            <w:pPr>
              <w:outlineLvl w:val="0"/>
              <w:rPr>
                <w:rFonts w:eastAsia="Calibri"/>
                <w:szCs w:val="22"/>
                <w:lang w:eastAsia="en-US"/>
              </w:rPr>
            </w:pPr>
          </w:p>
        </w:tc>
        <w:tc>
          <w:tcPr>
            <w:tcW w:w="1945" w:type="dxa"/>
            <w:shd w:val="clear" w:color="auto" w:fill="auto"/>
          </w:tcPr>
          <w:p w14:paraId="063408C7" w14:textId="28631070" w:rsidR="00A33531" w:rsidRPr="000F063A" w:rsidRDefault="00274107" w:rsidP="001C496B">
            <w:pPr>
              <w:outlineLvl w:val="0"/>
              <w:rPr>
                <w:rFonts w:eastAsia="Calibri"/>
                <w:szCs w:val="22"/>
                <w:lang w:eastAsia="en-US"/>
              </w:rPr>
            </w:pPr>
            <w:r w:rsidRPr="00B86B36">
              <w:rPr>
                <w:rFonts w:eastAsia="Calibri"/>
                <w:szCs w:val="22"/>
                <w:lang w:eastAsia="en-US"/>
              </w:rPr>
              <w:t>Respiracinio distreso</w:t>
            </w:r>
            <w:r>
              <w:rPr>
                <w:rFonts w:eastAsia="Calibri"/>
                <w:szCs w:val="22"/>
                <w:lang w:eastAsia="en-US"/>
              </w:rPr>
              <w:t xml:space="preserve"> </w:t>
            </w:r>
            <w:r w:rsidRPr="00B86B36">
              <w:rPr>
                <w:rFonts w:eastAsia="Calibri"/>
                <w:szCs w:val="22"/>
                <w:lang w:eastAsia="en-US"/>
              </w:rPr>
              <w:t>sutrikimas, plaučių edema,</w:t>
            </w:r>
            <w:r>
              <w:rPr>
                <w:rFonts w:eastAsia="Calibri"/>
                <w:szCs w:val="22"/>
                <w:lang w:eastAsia="en-US"/>
              </w:rPr>
              <w:t xml:space="preserve"> </w:t>
            </w:r>
            <w:r w:rsidRPr="00B86B36">
              <w:rPr>
                <w:rFonts w:eastAsia="Calibri"/>
                <w:szCs w:val="22"/>
                <w:lang w:eastAsia="en-US"/>
              </w:rPr>
              <w:t>pneumonitas</w:t>
            </w:r>
            <w:r>
              <w:rPr>
                <w:szCs w:val="22"/>
              </w:rPr>
              <w:t xml:space="preserve"> </w:t>
            </w:r>
            <w:r w:rsidR="00A33531">
              <w:rPr>
                <w:szCs w:val="22"/>
              </w:rPr>
              <w:t>Ū</w:t>
            </w:r>
            <w:r w:rsidR="00A33531" w:rsidRPr="00AC076B">
              <w:rPr>
                <w:szCs w:val="22"/>
              </w:rPr>
              <w:t>min</w:t>
            </w:r>
            <w:r w:rsidR="00A33531">
              <w:rPr>
                <w:szCs w:val="22"/>
              </w:rPr>
              <w:t>is</w:t>
            </w:r>
            <w:r w:rsidR="00A33531" w:rsidRPr="00AC076B">
              <w:rPr>
                <w:szCs w:val="22"/>
              </w:rPr>
              <w:t xml:space="preserve"> </w:t>
            </w:r>
            <w:r>
              <w:rPr>
                <w:szCs w:val="22"/>
              </w:rPr>
              <w:t>kvėpavimo  sutrikimo</w:t>
            </w:r>
            <w:r w:rsidR="00A33531" w:rsidRPr="00AC076B">
              <w:rPr>
                <w:szCs w:val="22"/>
              </w:rPr>
              <w:t xml:space="preserve"> sindrom</w:t>
            </w:r>
            <w:r w:rsidR="00A33531">
              <w:rPr>
                <w:szCs w:val="22"/>
              </w:rPr>
              <w:t>as</w:t>
            </w:r>
            <w:r w:rsidR="00A33531" w:rsidRPr="00AC076B">
              <w:rPr>
                <w:szCs w:val="22"/>
              </w:rPr>
              <w:t xml:space="preserve"> (Ū</w:t>
            </w:r>
            <w:r w:rsidR="001C496B">
              <w:rPr>
                <w:szCs w:val="22"/>
              </w:rPr>
              <w:t>KS</w:t>
            </w:r>
            <w:r w:rsidR="00A33531" w:rsidRPr="00AC076B">
              <w:rPr>
                <w:szCs w:val="22"/>
              </w:rPr>
              <w:t>S)</w:t>
            </w:r>
            <w:r w:rsidR="00A33531">
              <w:rPr>
                <w:szCs w:val="22"/>
              </w:rPr>
              <w:t xml:space="preserve"> (žr.4.4 skyrių)</w:t>
            </w:r>
          </w:p>
        </w:tc>
        <w:tc>
          <w:tcPr>
            <w:tcW w:w="1967" w:type="dxa"/>
            <w:shd w:val="clear" w:color="auto" w:fill="auto"/>
          </w:tcPr>
          <w:p w14:paraId="154176D7" w14:textId="682FC52E" w:rsidR="00A33531" w:rsidRPr="000F063A" w:rsidRDefault="001C496B"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0B78C098" w14:textId="3D710BB4" w:rsidR="00A33531" w:rsidRPr="000F063A" w:rsidRDefault="001C496B"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32813A52" w14:textId="697AFF4D"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22A730FC" w14:textId="7B7A7046" w:rsidR="00A33531" w:rsidRPr="000F063A" w:rsidRDefault="00A33531" w:rsidP="001C496B">
            <w:pPr>
              <w:jc w:val="center"/>
              <w:outlineLvl w:val="0"/>
              <w:rPr>
                <w:rFonts w:eastAsia="Calibri"/>
                <w:szCs w:val="22"/>
                <w:lang w:eastAsia="en-US"/>
              </w:rPr>
            </w:pPr>
            <w:r>
              <w:rPr>
                <w:rFonts w:eastAsia="Calibri"/>
                <w:szCs w:val="22"/>
                <w:lang w:eastAsia="en-US"/>
              </w:rPr>
              <w:t>Labai retas</w:t>
            </w:r>
          </w:p>
        </w:tc>
      </w:tr>
      <w:tr w:rsidR="00A33531" w:rsidRPr="000F063A" w14:paraId="056FCD04" w14:textId="77777777" w:rsidTr="00317871">
        <w:trPr>
          <w:cantSplit/>
        </w:trPr>
        <w:tc>
          <w:tcPr>
            <w:tcW w:w="1395" w:type="dxa"/>
            <w:vMerge/>
            <w:shd w:val="clear" w:color="auto" w:fill="auto"/>
          </w:tcPr>
          <w:p w14:paraId="70C6E00F" w14:textId="77777777" w:rsidR="00A33531" w:rsidRPr="000F063A" w:rsidRDefault="00A33531" w:rsidP="00A33531">
            <w:pPr>
              <w:outlineLvl w:val="0"/>
              <w:rPr>
                <w:rFonts w:eastAsia="Calibri"/>
                <w:szCs w:val="22"/>
                <w:lang w:eastAsia="en-US"/>
              </w:rPr>
            </w:pPr>
          </w:p>
        </w:tc>
        <w:tc>
          <w:tcPr>
            <w:tcW w:w="1945" w:type="dxa"/>
            <w:shd w:val="clear" w:color="auto" w:fill="auto"/>
          </w:tcPr>
          <w:p w14:paraId="188EA32E" w14:textId="77777777" w:rsidR="00A33531" w:rsidRPr="000F063A" w:rsidRDefault="00A33531" w:rsidP="00A33531">
            <w:pPr>
              <w:outlineLvl w:val="0"/>
              <w:rPr>
                <w:rFonts w:eastAsia="Calibri"/>
                <w:szCs w:val="22"/>
                <w:lang w:eastAsia="en-US"/>
              </w:rPr>
            </w:pPr>
            <w:r>
              <w:rPr>
                <w:rFonts w:eastAsia="Calibri"/>
                <w:szCs w:val="22"/>
                <w:lang w:eastAsia="en-US"/>
              </w:rPr>
              <w:t>Rinitas</w:t>
            </w:r>
          </w:p>
        </w:tc>
        <w:tc>
          <w:tcPr>
            <w:tcW w:w="1967" w:type="dxa"/>
            <w:shd w:val="clear" w:color="auto" w:fill="auto"/>
          </w:tcPr>
          <w:p w14:paraId="3316CC57"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0CA9FB07" w14:textId="77777777" w:rsidR="00A33531" w:rsidRPr="000F063A" w:rsidRDefault="00A33531" w:rsidP="00A33531">
            <w:pPr>
              <w:jc w:val="center"/>
              <w:outlineLvl w:val="0"/>
              <w:rPr>
                <w:rFonts w:eastAsia="Calibri"/>
                <w:szCs w:val="22"/>
                <w:lang w:eastAsia="en-US"/>
              </w:rPr>
            </w:pPr>
            <w:r>
              <w:rPr>
                <w:rFonts w:eastAsia="Calibri"/>
                <w:szCs w:val="22"/>
                <w:lang w:eastAsia="en-US"/>
              </w:rPr>
              <w:t>Nedažnas</w:t>
            </w:r>
          </w:p>
        </w:tc>
        <w:tc>
          <w:tcPr>
            <w:tcW w:w="1344" w:type="dxa"/>
            <w:shd w:val="clear" w:color="auto" w:fill="auto"/>
          </w:tcPr>
          <w:p w14:paraId="700FF1B7"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2EB8DFD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2D01D15" w14:textId="77777777" w:rsidTr="00317871">
        <w:trPr>
          <w:cantSplit/>
        </w:trPr>
        <w:tc>
          <w:tcPr>
            <w:tcW w:w="1395" w:type="dxa"/>
            <w:vMerge/>
            <w:shd w:val="clear" w:color="auto" w:fill="auto"/>
          </w:tcPr>
          <w:p w14:paraId="2D18D5BD" w14:textId="77777777" w:rsidR="00A33531" w:rsidRPr="000F063A" w:rsidRDefault="00A33531" w:rsidP="00A33531">
            <w:pPr>
              <w:outlineLvl w:val="0"/>
              <w:rPr>
                <w:rFonts w:eastAsia="Calibri"/>
                <w:szCs w:val="22"/>
                <w:lang w:eastAsia="en-US"/>
              </w:rPr>
            </w:pPr>
          </w:p>
        </w:tc>
        <w:tc>
          <w:tcPr>
            <w:tcW w:w="1945" w:type="dxa"/>
            <w:shd w:val="clear" w:color="auto" w:fill="auto"/>
          </w:tcPr>
          <w:p w14:paraId="2CCC91D9" w14:textId="77777777" w:rsidR="00A33531" w:rsidRPr="000F063A" w:rsidRDefault="00A33531" w:rsidP="00A33531">
            <w:pPr>
              <w:outlineLvl w:val="0"/>
              <w:rPr>
                <w:rFonts w:eastAsia="Calibri"/>
                <w:szCs w:val="22"/>
                <w:lang w:eastAsia="en-US"/>
              </w:rPr>
            </w:pPr>
            <w:r>
              <w:rPr>
                <w:rFonts w:eastAsia="Calibri"/>
                <w:szCs w:val="22"/>
                <w:lang w:eastAsia="en-US"/>
              </w:rPr>
              <w:t>Gerklės</w:t>
            </w:r>
            <w:r w:rsidRPr="000F063A">
              <w:rPr>
                <w:rFonts w:eastAsia="Calibri"/>
                <w:szCs w:val="22"/>
                <w:lang w:eastAsia="en-US"/>
              </w:rPr>
              <w:t xml:space="preserve"> </w:t>
            </w:r>
            <w:r>
              <w:rPr>
                <w:rFonts w:eastAsia="Calibri"/>
                <w:szCs w:val="22"/>
                <w:lang w:eastAsia="en-US"/>
              </w:rPr>
              <w:t>dirgini</w:t>
            </w:r>
            <w:r w:rsidRPr="000F063A">
              <w:rPr>
                <w:rFonts w:eastAsia="Calibri"/>
                <w:szCs w:val="22"/>
                <w:lang w:eastAsia="en-US"/>
              </w:rPr>
              <w:t>mas</w:t>
            </w:r>
          </w:p>
        </w:tc>
        <w:tc>
          <w:tcPr>
            <w:tcW w:w="1967" w:type="dxa"/>
            <w:shd w:val="clear" w:color="auto" w:fill="auto"/>
          </w:tcPr>
          <w:p w14:paraId="3F03F1A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155B2409"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64822AD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0B31F9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6C778E1E" w14:textId="77777777" w:rsidTr="00317871">
        <w:trPr>
          <w:cantSplit/>
        </w:trPr>
        <w:tc>
          <w:tcPr>
            <w:tcW w:w="1395" w:type="dxa"/>
            <w:vMerge w:val="restart"/>
            <w:shd w:val="clear" w:color="auto" w:fill="auto"/>
          </w:tcPr>
          <w:p w14:paraId="24F862B5" w14:textId="77777777" w:rsidR="00A33531" w:rsidRPr="000F063A" w:rsidRDefault="00A33531" w:rsidP="00A33531">
            <w:pPr>
              <w:outlineLvl w:val="0"/>
              <w:rPr>
                <w:rFonts w:eastAsia="Calibri"/>
                <w:szCs w:val="22"/>
                <w:lang w:eastAsia="en-US"/>
              </w:rPr>
            </w:pPr>
            <w:r w:rsidRPr="000F063A">
              <w:rPr>
                <w:rFonts w:eastAsia="Calibri"/>
                <w:szCs w:val="22"/>
                <w:lang w:eastAsia="en-US"/>
              </w:rPr>
              <w:t>Virškinimo trakto sutrikimai</w:t>
            </w:r>
          </w:p>
        </w:tc>
        <w:tc>
          <w:tcPr>
            <w:tcW w:w="1945" w:type="dxa"/>
            <w:shd w:val="clear" w:color="auto" w:fill="auto"/>
          </w:tcPr>
          <w:p w14:paraId="67EF7672" w14:textId="77777777" w:rsidR="00A33531" w:rsidRPr="000F063A" w:rsidRDefault="00A33531" w:rsidP="00A33531">
            <w:pPr>
              <w:outlineLvl w:val="0"/>
              <w:rPr>
                <w:rFonts w:eastAsia="Calibri"/>
                <w:szCs w:val="22"/>
                <w:lang w:eastAsia="en-US"/>
              </w:rPr>
            </w:pPr>
            <w:r w:rsidRPr="000F063A">
              <w:rPr>
                <w:rFonts w:eastAsia="Calibri"/>
                <w:szCs w:val="22"/>
                <w:lang w:eastAsia="en-US"/>
              </w:rPr>
              <w:t>Nemalonus pojūtis pilve, viršutinės pilvo dalies skausmas</w:t>
            </w:r>
          </w:p>
        </w:tc>
        <w:tc>
          <w:tcPr>
            <w:tcW w:w="1967" w:type="dxa"/>
            <w:shd w:val="clear" w:color="auto" w:fill="auto"/>
          </w:tcPr>
          <w:p w14:paraId="689FD23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564FBFC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4C7BFEB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w:t>
            </w:r>
            <w:r>
              <w:rPr>
                <w:rFonts w:eastAsia="Calibri"/>
                <w:szCs w:val="22"/>
                <w:lang w:eastAsia="en-US"/>
              </w:rPr>
              <w:t>as</w:t>
            </w:r>
          </w:p>
        </w:tc>
        <w:tc>
          <w:tcPr>
            <w:tcW w:w="2103" w:type="dxa"/>
          </w:tcPr>
          <w:p w14:paraId="4BE6B340"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0C4CB7B0" w14:textId="77777777" w:rsidTr="00317871">
        <w:trPr>
          <w:cantSplit/>
        </w:trPr>
        <w:tc>
          <w:tcPr>
            <w:tcW w:w="1395" w:type="dxa"/>
            <w:vMerge/>
            <w:shd w:val="clear" w:color="auto" w:fill="auto"/>
          </w:tcPr>
          <w:p w14:paraId="4193F601" w14:textId="77777777" w:rsidR="00A33531" w:rsidRPr="000F063A" w:rsidRDefault="00A33531" w:rsidP="00A33531">
            <w:pPr>
              <w:outlineLvl w:val="0"/>
              <w:rPr>
                <w:rFonts w:eastAsia="Calibri"/>
                <w:szCs w:val="22"/>
                <w:lang w:eastAsia="en-US"/>
              </w:rPr>
            </w:pPr>
          </w:p>
        </w:tc>
        <w:tc>
          <w:tcPr>
            <w:tcW w:w="1945" w:type="dxa"/>
            <w:shd w:val="clear" w:color="auto" w:fill="auto"/>
          </w:tcPr>
          <w:p w14:paraId="64516DC9" w14:textId="77777777" w:rsidR="00A33531" w:rsidRPr="000F063A" w:rsidRDefault="00A33531" w:rsidP="00A33531">
            <w:pPr>
              <w:outlineLvl w:val="0"/>
              <w:rPr>
                <w:rFonts w:eastAsia="Calibri"/>
                <w:szCs w:val="22"/>
                <w:lang w:eastAsia="en-US"/>
              </w:rPr>
            </w:pPr>
            <w:r>
              <w:rPr>
                <w:rFonts w:eastAsia="Calibri"/>
                <w:szCs w:val="22"/>
                <w:lang w:eastAsia="en-US"/>
              </w:rPr>
              <w:t>Nemalonus kvapas iš burnos</w:t>
            </w:r>
          </w:p>
        </w:tc>
        <w:tc>
          <w:tcPr>
            <w:tcW w:w="1967" w:type="dxa"/>
            <w:shd w:val="clear" w:color="auto" w:fill="auto"/>
          </w:tcPr>
          <w:p w14:paraId="22EDA7AA" w14:textId="77777777" w:rsidR="00A33531" w:rsidRPr="000F063A" w:rsidRDefault="00A33531" w:rsidP="00A33531">
            <w:pPr>
              <w:jc w:val="center"/>
              <w:outlineLvl w:val="0"/>
              <w:rPr>
                <w:rFonts w:eastAsia="Calibri"/>
                <w:szCs w:val="22"/>
                <w:lang w:eastAsia="en-US"/>
              </w:rPr>
            </w:pPr>
            <w:r w:rsidRPr="00336498">
              <w:rPr>
                <w:rFonts w:eastAsia="Calibri"/>
                <w:szCs w:val="22"/>
                <w:lang w:eastAsia="en-US"/>
              </w:rPr>
              <w:t>Nedažnas</w:t>
            </w:r>
          </w:p>
        </w:tc>
        <w:tc>
          <w:tcPr>
            <w:tcW w:w="1417" w:type="dxa"/>
            <w:shd w:val="clear" w:color="auto" w:fill="auto"/>
          </w:tcPr>
          <w:p w14:paraId="1245F0F7"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2039DCCB"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66D81FE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75AAB78" w14:textId="77777777" w:rsidTr="00317871">
        <w:trPr>
          <w:cantSplit/>
        </w:trPr>
        <w:tc>
          <w:tcPr>
            <w:tcW w:w="1395" w:type="dxa"/>
            <w:vMerge/>
            <w:shd w:val="clear" w:color="auto" w:fill="auto"/>
          </w:tcPr>
          <w:p w14:paraId="762F9B73" w14:textId="77777777" w:rsidR="00A33531" w:rsidRPr="000F063A" w:rsidRDefault="00A33531" w:rsidP="00A33531">
            <w:pPr>
              <w:outlineLvl w:val="0"/>
              <w:rPr>
                <w:rFonts w:eastAsia="Calibri"/>
                <w:szCs w:val="22"/>
                <w:lang w:eastAsia="en-US"/>
              </w:rPr>
            </w:pPr>
          </w:p>
        </w:tc>
        <w:tc>
          <w:tcPr>
            <w:tcW w:w="1945" w:type="dxa"/>
            <w:shd w:val="clear" w:color="auto" w:fill="auto"/>
          </w:tcPr>
          <w:p w14:paraId="1B6B73AE" w14:textId="77777777" w:rsidR="00A33531" w:rsidRPr="000F063A" w:rsidRDefault="00A33531" w:rsidP="00A33531">
            <w:pPr>
              <w:outlineLvl w:val="0"/>
              <w:rPr>
                <w:rFonts w:eastAsia="Calibri"/>
                <w:szCs w:val="22"/>
                <w:lang w:eastAsia="en-US"/>
              </w:rPr>
            </w:pPr>
            <w:r w:rsidRPr="000F063A">
              <w:rPr>
                <w:rFonts w:eastAsia="Calibri"/>
                <w:szCs w:val="22"/>
                <w:lang w:eastAsia="en-US"/>
              </w:rPr>
              <w:t>Pakitusi žarnyno motorika</w:t>
            </w:r>
          </w:p>
        </w:tc>
        <w:tc>
          <w:tcPr>
            <w:tcW w:w="1967" w:type="dxa"/>
            <w:shd w:val="clear" w:color="auto" w:fill="auto"/>
          </w:tcPr>
          <w:p w14:paraId="0441991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639A56F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33069B7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F861EDC"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0F90332" w14:textId="77777777" w:rsidTr="00317871">
        <w:trPr>
          <w:cantSplit/>
        </w:trPr>
        <w:tc>
          <w:tcPr>
            <w:tcW w:w="1395" w:type="dxa"/>
            <w:vMerge/>
            <w:shd w:val="clear" w:color="auto" w:fill="auto"/>
          </w:tcPr>
          <w:p w14:paraId="6C711AB8" w14:textId="77777777" w:rsidR="00A33531" w:rsidRPr="000F063A" w:rsidRDefault="00A33531" w:rsidP="00A33531">
            <w:pPr>
              <w:outlineLvl w:val="0"/>
              <w:rPr>
                <w:rFonts w:eastAsia="Calibri"/>
                <w:szCs w:val="22"/>
                <w:lang w:eastAsia="en-US"/>
              </w:rPr>
            </w:pPr>
          </w:p>
        </w:tc>
        <w:tc>
          <w:tcPr>
            <w:tcW w:w="1945" w:type="dxa"/>
            <w:shd w:val="clear" w:color="auto" w:fill="auto"/>
          </w:tcPr>
          <w:p w14:paraId="4A1AF60F" w14:textId="77777777" w:rsidR="00A33531" w:rsidRPr="000F063A" w:rsidRDefault="00A33531" w:rsidP="00A33531">
            <w:pPr>
              <w:outlineLvl w:val="0"/>
              <w:rPr>
                <w:rFonts w:eastAsia="Calibri"/>
                <w:szCs w:val="22"/>
                <w:lang w:eastAsia="en-US"/>
              </w:rPr>
            </w:pPr>
            <w:r w:rsidRPr="000F063A">
              <w:rPr>
                <w:rFonts w:eastAsia="Calibri"/>
                <w:szCs w:val="22"/>
                <w:lang w:eastAsia="en-US"/>
              </w:rPr>
              <w:t>Vidurių užkietėjimas</w:t>
            </w:r>
          </w:p>
        </w:tc>
        <w:tc>
          <w:tcPr>
            <w:tcW w:w="1967" w:type="dxa"/>
            <w:shd w:val="clear" w:color="auto" w:fill="auto"/>
          </w:tcPr>
          <w:p w14:paraId="075E88F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50B9850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7831762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C8F4FE7"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353DE5FF" w14:textId="77777777" w:rsidTr="00317871">
        <w:trPr>
          <w:cantSplit/>
        </w:trPr>
        <w:tc>
          <w:tcPr>
            <w:tcW w:w="1395" w:type="dxa"/>
            <w:vMerge/>
            <w:shd w:val="clear" w:color="auto" w:fill="auto"/>
          </w:tcPr>
          <w:p w14:paraId="2BFC6A6F" w14:textId="77777777" w:rsidR="00A33531" w:rsidRPr="000F063A" w:rsidRDefault="00A33531" w:rsidP="00A33531">
            <w:pPr>
              <w:outlineLvl w:val="0"/>
              <w:rPr>
                <w:rFonts w:eastAsia="Calibri"/>
                <w:szCs w:val="22"/>
                <w:lang w:eastAsia="en-US"/>
              </w:rPr>
            </w:pPr>
          </w:p>
        </w:tc>
        <w:tc>
          <w:tcPr>
            <w:tcW w:w="1945" w:type="dxa"/>
            <w:shd w:val="clear" w:color="auto" w:fill="auto"/>
          </w:tcPr>
          <w:p w14:paraId="0D8BF2ED" w14:textId="77777777" w:rsidR="00A33531" w:rsidRPr="000F063A" w:rsidRDefault="00A33531" w:rsidP="00A33531">
            <w:pPr>
              <w:outlineLvl w:val="0"/>
              <w:rPr>
                <w:rFonts w:eastAsia="Calibri"/>
                <w:szCs w:val="22"/>
                <w:lang w:eastAsia="en-US"/>
              </w:rPr>
            </w:pPr>
            <w:r>
              <w:rPr>
                <w:rFonts w:eastAsia="Calibri"/>
                <w:szCs w:val="22"/>
                <w:lang w:eastAsia="en-US"/>
              </w:rPr>
              <w:t>Apetito sumažėjimas</w:t>
            </w:r>
          </w:p>
        </w:tc>
        <w:tc>
          <w:tcPr>
            <w:tcW w:w="1967" w:type="dxa"/>
            <w:shd w:val="clear" w:color="auto" w:fill="auto"/>
          </w:tcPr>
          <w:p w14:paraId="4CF33654"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9781241"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7E610401"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6AE383A3" w14:textId="77777777" w:rsidR="00A33531"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276860C3" w14:textId="77777777" w:rsidTr="00317871">
        <w:trPr>
          <w:cantSplit/>
        </w:trPr>
        <w:tc>
          <w:tcPr>
            <w:tcW w:w="1395" w:type="dxa"/>
            <w:vMerge/>
            <w:shd w:val="clear" w:color="auto" w:fill="auto"/>
          </w:tcPr>
          <w:p w14:paraId="22AD4320" w14:textId="77777777" w:rsidR="00A33531" w:rsidRPr="000F063A" w:rsidRDefault="00A33531" w:rsidP="00A33531">
            <w:pPr>
              <w:outlineLvl w:val="0"/>
              <w:rPr>
                <w:rFonts w:eastAsia="Calibri"/>
                <w:szCs w:val="22"/>
                <w:lang w:eastAsia="en-US"/>
              </w:rPr>
            </w:pPr>
          </w:p>
        </w:tc>
        <w:tc>
          <w:tcPr>
            <w:tcW w:w="1945" w:type="dxa"/>
            <w:shd w:val="clear" w:color="auto" w:fill="auto"/>
          </w:tcPr>
          <w:p w14:paraId="6BF4F425" w14:textId="77777777" w:rsidR="00A33531" w:rsidRPr="000F063A" w:rsidRDefault="00A33531" w:rsidP="00A33531">
            <w:pPr>
              <w:outlineLvl w:val="0"/>
              <w:rPr>
                <w:rFonts w:eastAsia="Calibri"/>
                <w:szCs w:val="22"/>
                <w:lang w:eastAsia="en-US"/>
              </w:rPr>
            </w:pPr>
            <w:r w:rsidRPr="000F063A">
              <w:rPr>
                <w:rFonts w:eastAsia="Calibri"/>
                <w:szCs w:val="22"/>
                <w:lang w:eastAsia="en-US"/>
              </w:rPr>
              <w:t>Viduriavimas</w:t>
            </w:r>
          </w:p>
        </w:tc>
        <w:tc>
          <w:tcPr>
            <w:tcW w:w="1967" w:type="dxa"/>
            <w:shd w:val="clear" w:color="auto" w:fill="auto"/>
          </w:tcPr>
          <w:p w14:paraId="2F47214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56D3B78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13343B4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5D354C8"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0A14014B" w14:textId="77777777" w:rsidTr="00317871">
        <w:trPr>
          <w:cantSplit/>
        </w:trPr>
        <w:tc>
          <w:tcPr>
            <w:tcW w:w="1395" w:type="dxa"/>
            <w:vMerge/>
            <w:shd w:val="clear" w:color="auto" w:fill="auto"/>
          </w:tcPr>
          <w:p w14:paraId="6A54E617" w14:textId="77777777" w:rsidR="00A33531" w:rsidRPr="000F063A" w:rsidRDefault="00A33531" w:rsidP="00A33531">
            <w:pPr>
              <w:outlineLvl w:val="0"/>
              <w:rPr>
                <w:rFonts w:eastAsia="Calibri"/>
                <w:szCs w:val="22"/>
                <w:lang w:eastAsia="en-US"/>
              </w:rPr>
            </w:pPr>
          </w:p>
        </w:tc>
        <w:tc>
          <w:tcPr>
            <w:tcW w:w="1945" w:type="dxa"/>
            <w:shd w:val="clear" w:color="auto" w:fill="auto"/>
          </w:tcPr>
          <w:p w14:paraId="560BE49C" w14:textId="77777777" w:rsidR="00A33531" w:rsidRPr="000F063A" w:rsidRDefault="00A33531" w:rsidP="00A33531">
            <w:pPr>
              <w:outlineLvl w:val="0"/>
              <w:rPr>
                <w:rFonts w:eastAsia="Calibri"/>
                <w:szCs w:val="22"/>
                <w:lang w:eastAsia="en-US"/>
              </w:rPr>
            </w:pPr>
            <w:r>
              <w:rPr>
                <w:rFonts w:eastAsia="Calibri"/>
                <w:szCs w:val="22"/>
                <w:lang w:eastAsia="en-US"/>
              </w:rPr>
              <w:t xml:space="preserve">Sausa </w:t>
            </w:r>
            <w:r w:rsidRPr="000F063A">
              <w:rPr>
                <w:rFonts w:eastAsia="Calibri"/>
                <w:szCs w:val="22"/>
                <w:lang w:eastAsia="en-US"/>
              </w:rPr>
              <w:t>burna</w:t>
            </w:r>
          </w:p>
        </w:tc>
        <w:tc>
          <w:tcPr>
            <w:tcW w:w="1967" w:type="dxa"/>
            <w:shd w:val="clear" w:color="auto" w:fill="auto"/>
          </w:tcPr>
          <w:p w14:paraId="214E0FD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4AC346E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40851AC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4D607FC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11314D7B" w14:textId="77777777" w:rsidTr="00317871">
        <w:trPr>
          <w:cantSplit/>
        </w:trPr>
        <w:tc>
          <w:tcPr>
            <w:tcW w:w="1395" w:type="dxa"/>
            <w:vMerge/>
            <w:shd w:val="clear" w:color="auto" w:fill="auto"/>
          </w:tcPr>
          <w:p w14:paraId="3C824C99" w14:textId="77777777" w:rsidR="00A33531" w:rsidRPr="000F063A" w:rsidRDefault="00A33531" w:rsidP="00A33531">
            <w:pPr>
              <w:outlineLvl w:val="0"/>
              <w:rPr>
                <w:rFonts w:eastAsia="Calibri"/>
                <w:szCs w:val="22"/>
                <w:lang w:eastAsia="en-US"/>
              </w:rPr>
            </w:pPr>
          </w:p>
        </w:tc>
        <w:tc>
          <w:tcPr>
            <w:tcW w:w="1945" w:type="dxa"/>
            <w:shd w:val="clear" w:color="auto" w:fill="auto"/>
          </w:tcPr>
          <w:p w14:paraId="6DC165D1" w14:textId="77777777" w:rsidR="00A33531" w:rsidRPr="000F063A" w:rsidRDefault="00A33531" w:rsidP="00A33531">
            <w:pPr>
              <w:outlineLvl w:val="0"/>
              <w:rPr>
                <w:rFonts w:eastAsia="Calibri"/>
                <w:szCs w:val="22"/>
                <w:lang w:eastAsia="en-US"/>
              </w:rPr>
            </w:pPr>
            <w:r w:rsidRPr="000F063A">
              <w:rPr>
                <w:rFonts w:eastAsia="Calibri"/>
                <w:szCs w:val="22"/>
                <w:lang w:eastAsia="en-US"/>
              </w:rPr>
              <w:t>Dispepsija</w:t>
            </w:r>
          </w:p>
        </w:tc>
        <w:tc>
          <w:tcPr>
            <w:tcW w:w="1967" w:type="dxa"/>
            <w:shd w:val="clear" w:color="auto" w:fill="auto"/>
          </w:tcPr>
          <w:p w14:paraId="2F6BF3C5"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c>
          <w:tcPr>
            <w:tcW w:w="1417" w:type="dxa"/>
            <w:shd w:val="clear" w:color="auto" w:fill="auto"/>
          </w:tcPr>
          <w:p w14:paraId="5B73955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C3452F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E5EAD7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B7CBB60" w14:textId="77777777" w:rsidTr="00317871">
        <w:trPr>
          <w:cantSplit/>
        </w:trPr>
        <w:tc>
          <w:tcPr>
            <w:tcW w:w="1395" w:type="dxa"/>
            <w:vMerge/>
            <w:shd w:val="clear" w:color="auto" w:fill="auto"/>
          </w:tcPr>
          <w:p w14:paraId="2B76116C" w14:textId="77777777" w:rsidR="00A33531" w:rsidRPr="000F063A" w:rsidRDefault="00A33531" w:rsidP="00A33531">
            <w:pPr>
              <w:outlineLvl w:val="0"/>
              <w:rPr>
                <w:rFonts w:eastAsia="Calibri"/>
                <w:szCs w:val="22"/>
                <w:lang w:eastAsia="en-US"/>
              </w:rPr>
            </w:pPr>
          </w:p>
        </w:tc>
        <w:tc>
          <w:tcPr>
            <w:tcW w:w="1945" w:type="dxa"/>
            <w:shd w:val="clear" w:color="auto" w:fill="auto"/>
          </w:tcPr>
          <w:p w14:paraId="6B871660" w14:textId="77777777" w:rsidR="00A33531" w:rsidRPr="000F063A" w:rsidRDefault="00A33531" w:rsidP="00A33531">
            <w:pPr>
              <w:outlineLvl w:val="0"/>
              <w:rPr>
                <w:rFonts w:eastAsia="Calibri"/>
                <w:szCs w:val="22"/>
                <w:lang w:eastAsia="en-US"/>
              </w:rPr>
            </w:pPr>
            <w:r w:rsidRPr="000F063A">
              <w:rPr>
                <w:rFonts w:eastAsia="Calibri"/>
                <w:szCs w:val="22"/>
                <w:lang w:eastAsia="en-US"/>
              </w:rPr>
              <w:t>Gastritas</w:t>
            </w:r>
          </w:p>
        </w:tc>
        <w:tc>
          <w:tcPr>
            <w:tcW w:w="1967" w:type="dxa"/>
            <w:shd w:val="clear" w:color="auto" w:fill="auto"/>
          </w:tcPr>
          <w:p w14:paraId="38725F4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6BE111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14A37C1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EDBA603"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34A5327" w14:textId="77777777" w:rsidTr="00317871">
        <w:trPr>
          <w:cantSplit/>
        </w:trPr>
        <w:tc>
          <w:tcPr>
            <w:tcW w:w="1395" w:type="dxa"/>
            <w:vMerge/>
            <w:shd w:val="clear" w:color="auto" w:fill="auto"/>
          </w:tcPr>
          <w:p w14:paraId="6B2D1622" w14:textId="77777777" w:rsidR="00A33531" w:rsidRPr="000F063A" w:rsidRDefault="00A33531" w:rsidP="00A33531">
            <w:pPr>
              <w:outlineLvl w:val="0"/>
              <w:rPr>
                <w:rFonts w:eastAsia="Calibri"/>
                <w:szCs w:val="22"/>
                <w:lang w:eastAsia="en-US"/>
              </w:rPr>
            </w:pPr>
          </w:p>
        </w:tc>
        <w:tc>
          <w:tcPr>
            <w:tcW w:w="1945" w:type="dxa"/>
            <w:shd w:val="clear" w:color="auto" w:fill="auto"/>
          </w:tcPr>
          <w:p w14:paraId="3BB70266" w14:textId="77777777" w:rsidR="00A33531" w:rsidRPr="000F063A" w:rsidRDefault="00A33531" w:rsidP="00A33531">
            <w:pPr>
              <w:outlineLvl w:val="0"/>
              <w:rPr>
                <w:rFonts w:eastAsia="Calibri"/>
                <w:szCs w:val="22"/>
                <w:lang w:eastAsia="en-US"/>
              </w:rPr>
            </w:pPr>
            <w:r w:rsidRPr="000F063A">
              <w:rPr>
                <w:rFonts w:eastAsia="Calibri"/>
                <w:szCs w:val="22"/>
                <w:lang w:eastAsia="en-US"/>
              </w:rPr>
              <w:t>Dantenų hiperplazija</w:t>
            </w:r>
          </w:p>
        </w:tc>
        <w:tc>
          <w:tcPr>
            <w:tcW w:w="1967" w:type="dxa"/>
            <w:shd w:val="clear" w:color="auto" w:fill="auto"/>
          </w:tcPr>
          <w:p w14:paraId="76E3DA3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E36938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2EC629C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033CEC8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3A6BD541" w14:textId="77777777" w:rsidTr="00317871">
        <w:trPr>
          <w:cantSplit/>
        </w:trPr>
        <w:tc>
          <w:tcPr>
            <w:tcW w:w="1395" w:type="dxa"/>
            <w:vMerge/>
            <w:shd w:val="clear" w:color="auto" w:fill="auto"/>
          </w:tcPr>
          <w:p w14:paraId="6564D8C8" w14:textId="77777777" w:rsidR="00A33531" w:rsidRPr="000F063A" w:rsidRDefault="00A33531" w:rsidP="00A33531">
            <w:pPr>
              <w:outlineLvl w:val="0"/>
              <w:rPr>
                <w:rFonts w:eastAsia="Calibri"/>
                <w:szCs w:val="22"/>
                <w:lang w:eastAsia="en-US"/>
              </w:rPr>
            </w:pPr>
          </w:p>
        </w:tc>
        <w:tc>
          <w:tcPr>
            <w:tcW w:w="1945" w:type="dxa"/>
            <w:shd w:val="clear" w:color="auto" w:fill="auto"/>
          </w:tcPr>
          <w:p w14:paraId="68DD6ACA" w14:textId="77777777" w:rsidR="00A33531" w:rsidRPr="000F063A" w:rsidRDefault="00A33531" w:rsidP="00A33531">
            <w:pPr>
              <w:outlineLvl w:val="0"/>
              <w:rPr>
                <w:rFonts w:eastAsia="Calibri"/>
                <w:szCs w:val="22"/>
                <w:lang w:eastAsia="en-US"/>
              </w:rPr>
            </w:pPr>
            <w:r w:rsidRPr="000F063A">
              <w:rPr>
                <w:rFonts w:eastAsia="Calibri"/>
                <w:szCs w:val="22"/>
                <w:lang w:eastAsia="en-US"/>
              </w:rPr>
              <w:t>Pykinimas</w:t>
            </w:r>
          </w:p>
        </w:tc>
        <w:tc>
          <w:tcPr>
            <w:tcW w:w="1967" w:type="dxa"/>
            <w:shd w:val="clear" w:color="auto" w:fill="auto"/>
          </w:tcPr>
          <w:p w14:paraId="1156A41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43E11477"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2CDAEF79"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6621D16B"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1D695DB9" w14:textId="77777777" w:rsidTr="00317871">
        <w:trPr>
          <w:cantSplit/>
        </w:trPr>
        <w:tc>
          <w:tcPr>
            <w:tcW w:w="1395" w:type="dxa"/>
            <w:vMerge/>
            <w:shd w:val="clear" w:color="auto" w:fill="auto"/>
          </w:tcPr>
          <w:p w14:paraId="55E10138" w14:textId="77777777" w:rsidR="00A33531" w:rsidRPr="000F063A" w:rsidRDefault="00A33531" w:rsidP="00A33531">
            <w:pPr>
              <w:outlineLvl w:val="0"/>
              <w:rPr>
                <w:rFonts w:eastAsia="Calibri"/>
                <w:szCs w:val="22"/>
                <w:lang w:eastAsia="en-US"/>
              </w:rPr>
            </w:pPr>
          </w:p>
        </w:tc>
        <w:tc>
          <w:tcPr>
            <w:tcW w:w="1945" w:type="dxa"/>
            <w:shd w:val="clear" w:color="auto" w:fill="auto"/>
          </w:tcPr>
          <w:p w14:paraId="33F89CAF" w14:textId="77777777" w:rsidR="00A33531" w:rsidRPr="000F063A" w:rsidRDefault="00A33531" w:rsidP="00A33531">
            <w:pPr>
              <w:outlineLvl w:val="0"/>
              <w:rPr>
                <w:rFonts w:eastAsia="Calibri"/>
                <w:szCs w:val="22"/>
                <w:lang w:eastAsia="en-US"/>
              </w:rPr>
            </w:pPr>
            <w:r w:rsidRPr="000F063A">
              <w:rPr>
                <w:rFonts w:eastAsia="Calibri"/>
                <w:szCs w:val="22"/>
                <w:lang w:eastAsia="en-US"/>
              </w:rPr>
              <w:t>Pankreatitas</w:t>
            </w:r>
          </w:p>
        </w:tc>
        <w:tc>
          <w:tcPr>
            <w:tcW w:w="1967" w:type="dxa"/>
            <w:shd w:val="clear" w:color="auto" w:fill="auto"/>
          </w:tcPr>
          <w:p w14:paraId="639FA92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F295D96"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70F83F9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EABBC72" w14:textId="77777777" w:rsidR="00A33531" w:rsidRPr="000F063A" w:rsidRDefault="00A33531" w:rsidP="00A33531">
            <w:pPr>
              <w:jc w:val="center"/>
              <w:outlineLvl w:val="0"/>
              <w:rPr>
                <w:rFonts w:eastAsia="Calibri"/>
                <w:szCs w:val="22"/>
                <w:lang w:eastAsia="en-US"/>
              </w:rPr>
            </w:pPr>
            <w:r>
              <w:rPr>
                <w:rFonts w:eastAsia="Calibri"/>
                <w:szCs w:val="22"/>
                <w:lang w:eastAsia="en-US"/>
              </w:rPr>
              <w:t>Labai retas</w:t>
            </w:r>
          </w:p>
        </w:tc>
      </w:tr>
      <w:tr w:rsidR="00A33531" w:rsidRPr="000F063A" w14:paraId="2EDC4042" w14:textId="77777777" w:rsidTr="00317871">
        <w:trPr>
          <w:cantSplit/>
        </w:trPr>
        <w:tc>
          <w:tcPr>
            <w:tcW w:w="1395" w:type="dxa"/>
            <w:vMerge/>
            <w:shd w:val="clear" w:color="auto" w:fill="auto"/>
          </w:tcPr>
          <w:p w14:paraId="6E3D42DE" w14:textId="77777777" w:rsidR="00A33531" w:rsidRPr="000F063A" w:rsidRDefault="00A33531" w:rsidP="00A33531">
            <w:pPr>
              <w:outlineLvl w:val="0"/>
              <w:rPr>
                <w:rFonts w:eastAsia="Calibri"/>
                <w:szCs w:val="22"/>
                <w:lang w:eastAsia="en-US"/>
              </w:rPr>
            </w:pPr>
          </w:p>
        </w:tc>
        <w:tc>
          <w:tcPr>
            <w:tcW w:w="1945" w:type="dxa"/>
            <w:shd w:val="clear" w:color="auto" w:fill="auto"/>
          </w:tcPr>
          <w:p w14:paraId="3F3B357C" w14:textId="77777777" w:rsidR="00A33531" w:rsidRPr="000F063A" w:rsidRDefault="00A33531" w:rsidP="00A33531">
            <w:pPr>
              <w:outlineLvl w:val="0"/>
              <w:rPr>
                <w:rFonts w:eastAsia="Calibri"/>
                <w:szCs w:val="22"/>
                <w:lang w:eastAsia="en-US"/>
              </w:rPr>
            </w:pPr>
            <w:r w:rsidRPr="000F063A">
              <w:rPr>
                <w:rFonts w:eastAsia="Calibri"/>
                <w:szCs w:val="22"/>
                <w:lang w:eastAsia="en-US"/>
              </w:rPr>
              <w:t>Vėmimas</w:t>
            </w:r>
          </w:p>
        </w:tc>
        <w:tc>
          <w:tcPr>
            <w:tcW w:w="1967" w:type="dxa"/>
            <w:shd w:val="clear" w:color="auto" w:fill="auto"/>
          </w:tcPr>
          <w:p w14:paraId="5D7FB32E" w14:textId="77777777" w:rsidR="00A33531" w:rsidRPr="000F063A" w:rsidRDefault="00A33531" w:rsidP="00A3353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0709E37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2167704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84BCBF5"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35E9E21F" w14:textId="77777777" w:rsidTr="00317871">
        <w:trPr>
          <w:cantSplit/>
        </w:trPr>
        <w:tc>
          <w:tcPr>
            <w:tcW w:w="1395" w:type="dxa"/>
            <w:vMerge w:val="restart"/>
            <w:shd w:val="clear" w:color="auto" w:fill="auto"/>
          </w:tcPr>
          <w:p w14:paraId="5299FE0A" w14:textId="77777777" w:rsidR="00A33531" w:rsidRPr="000F063A" w:rsidRDefault="00A33531" w:rsidP="00A33531">
            <w:pPr>
              <w:outlineLvl w:val="0"/>
              <w:rPr>
                <w:rFonts w:eastAsia="Calibri"/>
                <w:szCs w:val="22"/>
                <w:lang w:eastAsia="en-US"/>
              </w:rPr>
            </w:pPr>
            <w:r w:rsidRPr="000F063A">
              <w:rPr>
                <w:rFonts w:eastAsia="Calibri"/>
                <w:szCs w:val="22"/>
                <w:lang w:eastAsia="en-US"/>
              </w:rPr>
              <w:t>Kepenų, tulžies pūslės ir latakų sutrikimai</w:t>
            </w:r>
          </w:p>
        </w:tc>
        <w:tc>
          <w:tcPr>
            <w:tcW w:w="1945" w:type="dxa"/>
            <w:shd w:val="clear" w:color="auto" w:fill="auto"/>
          </w:tcPr>
          <w:p w14:paraId="78B3AC35" w14:textId="77777777" w:rsidR="00A33531" w:rsidRPr="000F063A" w:rsidRDefault="00A33531" w:rsidP="00A33531">
            <w:pPr>
              <w:widowControl w:val="0"/>
              <w:tabs>
                <w:tab w:val="left" w:pos="567"/>
              </w:tabs>
              <w:autoSpaceDE w:val="0"/>
              <w:autoSpaceDN w:val="0"/>
              <w:adjustRightInd w:val="0"/>
              <w:rPr>
                <w:rFonts w:eastAsia="Calibri"/>
                <w:szCs w:val="22"/>
                <w:lang w:eastAsia="en-US"/>
              </w:rPr>
            </w:pPr>
            <w:r w:rsidRPr="000F063A">
              <w:rPr>
                <w:rFonts w:eastAsia="Calibri"/>
                <w:szCs w:val="22"/>
                <w:lang w:eastAsia="en-US"/>
              </w:rPr>
              <w:t xml:space="preserve">Pakitę kepenų </w:t>
            </w:r>
            <w:r w:rsidRPr="000F063A">
              <w:rPr>
                <w:rFonts w:eastAsia="Calibri"/>
                <w:szCs w:val="22"/>
              </w:rPr>
              <w:t>fun</w:t>
            </w:r>
            <w:r w:rsidRPr="000F063A">
              <w:rPr>
                <w:rFonts w:eastAsia="Calibri"/>
                <w:spacing w:val="-3"/>
                <w:szCs w:val="22"/>
              </w:rPr>
              <w:t>k</w:t>
            </w:r>
            <w:r w:rsidRPr="000F063A">
              <w:rPr>
                <w:rFonts w:eastAsia="Calibri"/>
                <w:szCs w:val="22"/>
              </w:rPr>
              <w:t>c</w:t>
            </w:r>
            <w:r w:rsidRPr="000F063A">
              <w:rPr>
                <w:rFonts w:eastAsia="Calibri"/>
                <w:spacing w:val="-2"/>
                <w:szCs w:val="22"/>
              </w:rPr>
              <w:t>i</w:t>
            </w:r>
            <w:r w:rsidRPr="000F063A">
              <w:rPr>
                <w:rFonts w:eastAsia="Calibri"/>
                <w:szCs w:val="22"/>
              </w:rPr>
              <w:t>jos t</w:t>
            </w:r>
            <w:r w:rsidRPr="000F063A">
              <w:rPr>
                <w:rFonts w:eastAsia="Calibri"/>
                <w:spacing w:val="-3"/>
                <w:szCs w:val="22"/>
              </w:rPr>
              <w:t>y</w:t>
            </w:r>
            <w:r w:rsidRPr="000F063A">
              <w:rPr>
                <w:rFonts w:eastAsia="Calibri"/>
                <w:szCs w:val="22"/>
              </w:rPr>
              <w:t>ri</w:t>
            </w:r>
            <w:r w:rsidRPr="000F063A">
              <w:rPr>
                <w:rFonts w:eastAsia="Calibri"/>
                <w:spacing w:val="-4"/>
                <w:szCs w:val="22"/>
              </w:rPr>
              <w:t>m</w:t>
            </w:r>
            <w:r w:rsidRPr="000F063A">
              <w:rPr>
                <w:rFonts w:eastAsia="Calibri"/>
                <w:szCs w:val="22"/>
              </w:rPr>
              <w:t xml:space="preserve">ų </w:t>
            </w:r>
            <w:r>
              <w:rPr>
                <w:rFonts w:eastAsia="Calibri"/>
                <w:szCs w:val="22"/>
              </w:rPr>
              <w:t>rodikliai</w:t>
            </w:r>
            <w:r w:rsidRPr="000F063A">
              <w:rPr>
                <w:rFonts w:eastAsia="Calibri"/>
                <w:szCs w:val="22"/>
                <w:lang w:eastAsia="en-US"/>
              </w:rPr>
              <w:t>, įskaitant bilirubino k</w:t>
            </w:r>
            <w:r>
              <w:rPr>
                <w:rFonts w:eastAsia="Calibri"/>
                <w:szCs w:val="22"/>
                <w:lang w:eastAsia="en-US"/>
              </w:rPr>
              <w:t>oncentrac</w:t>
            </w:r>
            <w:r w:rsidRPr="000F063A">
              <w:rPr>
                <w:rFonts w:eastAsia="Calibri"/>
                <w:szCs w:val="22"/>
                <w:lang w:eastAsia="en-US"/>
              </w:rPr>
              <w:t>i</w:t>
            </w:r>
            <w:r>
              <w:rPr>
                <w:rFonts w:eastAsia="Calibri"/>
                <w:szCs w:val="22"/>
                <w:lang w:eastAsia="en-US"/>
              </w:rPr>
              <w:t>j</w:t>
            </w:r>
            <w:r w:rsidRPr="000F063A">
              <w:rPr>
                <w:rFonts w:eastAsia="Calibri"/>
                <w:szCs w:val="22"/>
                <w:lang w:eastAsia="en-US"/>
              </w:rPr>
              <w:t>o</w:t>
            </w:r>
            <w:r>
              <w:rPr>
                <w:rFonts w:eastAsia="Calibri"/>
                <w:szCs w:val="22"/>
                <w:lang w:eastAsia="en-US"/>
              </w:rPr>
              <w:t>s</w:t>
            </w:r>
            <w:r w:rsidRPr="000F063A">
              <w:rPr>
                <w:rFonts w:eastAsia="Calibri"/>
                <w:szCs w:val="22"/>
                <w:lang w:eastAsia="en-US"/>
              </w:rPr>
              <w:t xml:space="preserve"> padidėjimą kraujyje</w:t>
            </w:r>
          </w:p>
        </w:tc>
        <w:tc>
          <w:tcPr>
            <w:tcW w:w="1967" w:type="dxa"/>
            <w:shd w:val="clear" w:color="auto" w:fill="auto"/>
          </w:tcPr>
          <w:p w14:paraId="1FE260A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4AA2694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r>
              <w:rPr>
                <w:rFonts w:eastAsia="Calibri"/>
                <w:szCs w:val="22"/>
                <w:lang w:eastAsia="en-US"/>
              </w:rPr>
              <w:t>*</w:t>
            </w:r>
          </w:p>
        </w:tc>
        <w:tc>
          <w:tcPr>
            <w:tcW w:w="1344" w:type="dxa"/>
            <w:shd w:val="clear" w:color="auto" w:fill="auto"/>
          </w:tcPr>
          <w:p w14:paraId="53AE236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5A92343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3D9D2E0" w14:textId="77777777" w:rsidTr="00317871">
        <w:trPr>
          <w:cantSplit/>
        </w:trPr>
        <w:tc>
          <w:tcPr>
            <w:tcW w:w="1395" w:type="dxa"/>
            <w:vMerge/>
            <w:shd w:val="clear" w:color="auto" w:fill="auto"/>
          </w:tcPr>
          <w:p w14:paraId="68948551" w14:textId="77777777" w:rsidR="00A33531" w:rsidRPr="000F063A" w:rsidRDefault="00A33531" w:rsidP="00A33531">
            <w:pPr>
              <w:outlineLvl w:val="0"/>
              <w:rPr>
                <w:rFonts w:eastAsia="Calibri"/>
                <w:szCs w:val="22"/>
                <w:lang w:eastAsia="en-US"/>
              </w:rPr>
            </w:pPr>
          </w:p>
        </w:tc>
        <w:tc>
          <w:tcPr>
            <w:tcW w:w="1945" w:type="dxa"/>
            <w:shd w:val="clear" w:color="auto" w:fill="auto"/>
          </w:tcPr>
          <w:p w14:paraId="24CB6E43" w14:textId="77777777" w:rsidR="00A33531" w:rsidRPr="000F063A" w:rsidRDefault="00A33531" w:rsidP="00A33531">
            <w:pPr>
              <w:outlineLvl w:val="0"/>
              <w:rPr>
                <w:rFonts w:eastAsia="Calibri"/>
                <w:szCs w:val="22"/>
                <w:lang w:eastAsia="en-US"/>
              </w:rPr>
            </w:pPr>
            <w:r w:rsidRPr="000F063A">
              <w:rPr>
                <w:rFonts w:eastAsia="Calibri"/>
                <w:szCs w:val="22"/>
                <w:lang w:eastAsia="en-US"/>
              </w:rPr>
              <w:t>Hepatitas</w:t>
            </w:r>
          </w:p>
        </w:tc>
        <w:tc>
          <w:tcPr>
            <w:tcW w:w="1967" w:type="dxa"/>
            <w:shd w:val="clear" w:color="auto" w:fill="auto"/>
          </w:tcPr>
          <w:p w14:paraId="2B51C12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A6BD39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15A0A98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4F93CAD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78976BC" w14:textId="77777777" w:rsidTr="00317871">
        <w:trPr>
          <w:cantSplit/>
        </w:trPr>
        <w:tc>
          <w:tcPr>
            <w:tcW w:w="1395" w:type="dxa"/>
            <w:vMerge/>
            <w:shd w:val="clear" w:color="auto" w:fill="auto"/>
          </w:tcPr>
          <w:p w14:paraId="067BD8BC" w14:textId="77777777" w:rsidR="00A33531" w:rsidRPr="000F063A" w:rsidRDefault="00A33531" w:rsidP="00A33531">
            <w:pPr>
              <w:outlineLvl w:val="0"/>
              <w:rPr>
                <w:rFonts w:eastAsia="Calibri"/>
                <w:szCs w:val="22"/>
                <w:lang w:eastAsia="en-US"/>
              </w:rPr>
            </w:pPr>
          </w:p>
        </w:tc>
        <w:tc>
          <w:tcPr>
            <w:tcW w:w="1945" w:type="dxa"/>
            <w:shd w:val="clear" w:color="auto" w:fill="auto"/>
          </w:tcPr>
          <w:p w14:paraId="5836536D" w14:textId="77777777" w:rsidR="00A33531" w:rsidRPr="000F063A" w:rsidRDefault="00A33531" w:rsidP="00A33531">
            <w:pPr>
              <w:outlineLvl w:val="0"/>
              <w:rPr>
                <w:rFonts w:eastAsia="Calibri"/>
                <w:szCs w:val="22"/>
                <w:lang w:eastAsia="en-US"/>
              </w:rPr>
            </w:pPr>
            <w:r w:rsidRPr="000F063A">
              <w:rPr>
                <w:rFonts w:eastAsia="Calibri"/>
                <w:szCs w:val="22"/>
                <w:lang w:eastAsia="en-US"/>
              </w:rPr>
              <w:t>Intrahepatinė cholestazė, gelta</w:t>
            </w:r>
          </w:p>
        </w:tc>
        <w:tc>
          <w:tcPr>
            <w:tcW w:w="1967" w:type="dxa"/>
            <w:shd w:val="clear" w:color="auto" w:fill="auto"/>
          </w:tcPr>
          <w:p w14:paraId="372B601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612A7A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64B776B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6D51D5F1"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529B5CF2" w14:textId="77777777" w:rsidTr="00317871">
        <w:trPr>
          <w:cantSplit/>
        </w:trPr>
        <w:tc>
          <w:tcPr>
            <w:tcW w:w="1395" w:type="dxa"/>
            <w:vMerge w:val="restart"/>
            <w:shd w:val="clear" w:color="auto" w:fill="auto"/>
          </w:tcPr>
          <w:p w14:paraId="6F9CF19F" w14:textId="77777777" w:rsidR="00A33531" w:rsidRPr="000F063A" w:rsidRDefault="00A33531" w:rsidP="00A33531">
            <w:pPr>
              <w:outlineLvl w:val="0"/>
              <w:rPr>
                <w:rFonts w:eastAsia="Calibri"/>
                <w:szCs w:val="22"/>
                <w:lang w:eastAsia="en-US"/>
              </w:rPr>
            </w:pPr>
            <w:r w:rsidRPr="000F063A">
              <w:rPr>
                <w:rFonts w:eastAsia="Calibri"/>
                <w:szCs w:val="22"/>
                <w:lang w:eastAsia="en-US"/>
              </w:rPr>
              <w:t>Odos ir poodinio audinio sutrikimai</w:t>
            </w:r>
          </w:p>
        </w:tc>
        <w:tc>
          <w:tcPr>
            <w:tcW w:w="1945" w:type="dxa"/>
            <w:shd w:val="clear" w:color="auto" w:fill="auto"/>
          </w:tcPr>
          <w:p w14:paraId="72EE4D2E" w14:textId="77777777" w:rsidR="00A33531" w:rsidRPr="000F063A" w:rsidRDefault="00A33531" w:rsidP="00A33531">
            <w:pPr>
              <w:outlineLvl w:val="0"/>
              <w:rPr>
                <w:rFonts w:eastAsia="Calibri"/>
                <w:szCs w:val="22"/>
                <w:lang w:eastAsia="en-US"/>
              </w:rPr>
            </w:pPr>
            <w:r>
              <w:rPr>
                <w:rFonts w:eastAsia="Calibri"/>
                <w:szCs w:val="22"/>
                <w:lang w:eastAsia="en-US"/>
              </w:rPr>
              <w:t>Nuplikimas (</w:t>
            </w:r>
            <w:r w:rsidRPr="000F063A">
              <w:rPr>
                <w:rFonts w:eastAsia="Calibri"/>
                <w:szCs w:val="22"/>
                <w:lang w:eastAsia="en-US"/>
              </w:rPr>
              <w:t>alopecija</w:t>
            </w:r>
            <w:r>
              <w:rPr>
                <w:rFonts w:eastAsia="Calibri"/>
                <w:szCs w:val="22"/>
                <w:lang w:eastAsia="en-US"/>
              </w:rPr>
              <w:t>)</w:t>
            </w:r>
          </w:p>
        </w:tc>
        <w:tc>
          <w:tcPr>
            <w:tcW w:w="1967" w:type="dxa"/>
            <w:shd w:val="clear" w:color="auto" w:fill="auto"/>
          </w:tcPr>
          <w:p w14:paraId="3B13D79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0343B69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7C1ACA7"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3C097A0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FF3ADEA" w14:textId="77777777" w:rsidTr="00317871">
        <w:trPr>
          <w:cantSplit/>
        </w:trPr>
        <w:tc>
          <w:tcPr>
            <w:tcW w:w="1395" w:type="dxa"/>
            <w:vMerge/>
            <w:shd w:val="clear" w:color="auto" w:fill="auto"/>
          </w:tcPr>
          <w:p w14:paraId="2D499A2A" w14:textId="77777777" w:rsidR="00A33531" w:rsidRPr="000F063A" w:rsidRDefault="00A33531" w:rsidP="00A33531">
            <w:pPr>
              <w:outlineLvl w:val="0"/>
              <w:rPr>
                <w:rFonts w:eastAsia="Calibri"/>
                <w:szCs w:val="22"/>
                <w:lang w:eastAsia="en-US"/>
              </w:rPr>
            </w:pPr>
          </w:p>
        </w:tc>
        <w:tc>
          <w:tcPr>
            <w:tcW w:w="1945" w:type="dxa"/>
            <w:shd w:val="clear" w:color="auto" w:fill="auto"/>
          </w:tcPr>
          <w:p w14:paraId="7BAC0676" w14:textId="77777777" w:rsidR="00A33531" w:rsidRPr="000F063A" w:rsidRDefault="00A33531" w:rsidP="00A33531">
            <w:pPr>
              <w:outlineLvl w:val="0"/>
              <w:rPr>
                <w:rFonts w:eastAsia="Calibri"/>
                <w:szCs w:val="22"/>
                <w:lang w:eastAsia="en-US"/>
              </w:rPr>
            </w:pPr>
            <w:r w:rsidRPr="000F063A">
              <w:rPr>
                <w:rFonts w:eastAsia="Calibri"/>
                <w:szCs w:val="22"/>
                <w:lang w:eastAsia="en-US"/>
              </w:rPr>
              <w:t>Angioneurozinė edema</w:t>
            </w:r>
          </w:p>
        </w:tc>
        <w:tc>
          <w:tcPr>
            <w:tcW w:w="1967" w:type="dxa"/>
            <w:shd w:val="clear" w:color="auto" w:fill="auto"/>
          </w:tcPr>
          <w:p w14:paraId="1180C87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49750C7"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0C02AA1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5D437531"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299259B" w14:textId="77777777" w:rsidTr="00317871">
        <w:trPr>
          <w:cantSplit/>
        </w:trPr>
        <w:tc>
          <w:tcPr>
            <w:tcW w:w="1395" w:type="dxa"/>
            <w:vMerge/>
            <w:shd w:val="clear" w:color="auto" w:fill="auto"/>
          </w:tcPr>
          <w:p w14:paraId="4263F766" w14:textId="77777777" w:rsidR="00A33531" w:rsidRPr="000F063A" w:rsidRDefault="00A33531" w:rsidP="00A33531">
            <w:pPr>
              <w:outlineLvl w:val="0"/>
              <w:rPr>
                <w:rFonts w:eastAsia="Calibri"/>
                <w:szCs w:val="22"/>
                <w:lang w:eastAsia="en-US"/>
              </w:rPr>
            </w:pPr>
          </w:p>
        </w:tc>
        <w:tc>
          <w:tcPr>
            <w:tcW w:w="1945" w:type="dxa"/>
            <w:shd w:val="clear" w:color="auto" w:fill="auto"/>
          </w:tcPr>
          <w:p w14:paraId="1016D49B" w14:textId="77777777" w:rsidR="00A33531" w:rsidRPr="000F063A" w:rsidRDefault="00A33531" w:rsidP="00A33531">
            <w:pPr>
              <w:outlineLvl w:val="0"/>
              <w:rPr>
                <w:rFonts w:eastAsia="Calibri"/>
                <w:szCs w:val="22"/>
                <w:lang w:eastAsia="en-US"/>
              </w:rPr>
            </w:pPr>
            <w:r w:rsidRPr="000F063A">
              <w:rPr>
                <w:rFonts w:eastAsia="Calibri"/>
                <w:szCs w:val="22"/>
                <w:lang w:eastAsia="en-US"/>
              </w:rPr>
              <w:t>Buliozinis (pūslinis) dermatitas</w:t>
            </w:r>
          </w:p>
        </w:tc>
        <w:tc>
          <w:tcPr>
            <w:tcW w:w="1967" w:type="dxa"/>
            <w:shd w:val="clear" w:color="auto" w:fill="auto"/>
          </w:tcPr>
          <w:p w14:paraId="56E6FBE6"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65A8C3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0AC29FE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677E47E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29E2CB6" w14:textId="77777777" w:rsidTr="00317871">
        <w:trPr>
          <w:cantSplit/>
        </w:trPr>
        <w:tc>
          <w:tcPr>
            <w:tcW w:w="1395" w:type="dxa"/>
            <w:vMerge/>
            <w:shd w:val="clear" w:color="auto" w:fill="auto"/>
          </w:tcPr>
          <w:p w14:paraId="7844B074" w14:textId="77777777" w:rsidR="00A33531" w:rsidRPr="000F063A" w:rsidRDefault="00A33531" w:rsidP="00A33531">
            <w:pPr>
              <w:outlineLvl w:val="0"/>
              <w:rPr>
                <w:rFonts w:eastAsia="Calibri"/>
                <w:szCs w:val="22"/>
                <w:lang w:eastAsia="en-US"/>
              </w:rPr>
            </w:pPr>
          </w:p>
        </w:tc>
        <w:tc>
          <w:tcPr>
            <w:tcW w:w="1945" w:type="dxa"/>
            <w:shd w:val="clear" w:color="auto" w:fill="auto"/>
          </w:tcPr>
          <w:p w14:paraId="7E3249CC" w14:textId="77777777" w:rsidR="00A33531" w:rsidRPr="000F063A" w:rsidRDefault="00A33531" w:rsidP="00A33531">
            <w:pPr>
              <w:outlineLvl w:val="0"/>
              <w:rPr>
                <w:rFonts w:eastAsia="Calibri"/>
                <w:szCs w:val="22"/>
                <w:lang w:eastAsia="en-US"/>
              </w:rPr>
            </w:pPr>
            <w:r>
              <w:rPr>
                <w:rFonts w:eastAsia="Calibri"/>
                <w:szCs w:val="22"/>
                <w:lang w:eastAsia="en-US"/>
              </w:rPr>
              <w:t>Į vilkligę panašios odos reakcijos, odos raudonosios vilkligės atsinaujinimas</w:t>
            </w:r>
          </w:p>
        </w:tc>
        <w:tc>
          <w:tcPr>
            <w:tcW w:w="1967" w:type="dxa"/>
            <w:shd w:val="clear" w:color="auto" w:fill="auto"/>
          </w:tcPr>
          <w:p w14:paraId="6A461A7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1E71E461"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25329F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1B7DC292" w14:textId="77777777" w:rsidR="00A33531" w:rsidRPr="000F063A" w:rsidRDefault="00A33531" w:rsidP="00A33531">
            <w:pPr>
              <w:jc w:val="center"/>
              <w:outlineLvl w:val="0"/>
              <w:rPr>
                <w:rFonts w:eastAsia="Calibri"/>
                <w:szCs w:val="22"/>
                <w:lang w:eastAsia="en-US"/>
              </w:rPr>
            </w:pPr>
            <w:r>
              <w:rPr>
                <w:rFonts w:eastAsia="Calibri"/>
                <w:szCs w:val="22"/>
                <w:lang w:eastAsia="en-US"/>
              </w:rPr>
              <w:t>Labai retas</w:t>
            </w:r>
          </w:p>
        </w:tc>
      </w:tr>
      <w:tr w:rsidR="00A33531" w:rsidRPr="000F063A" w14:paraId="039F05FA" w14:textId="77777777" w:rsidTr="00317871">
        <w:trPr>
          <w:cantSplit/>
        </w:trPr>
        <w:tc>
          <w:tcPr>
            <w:tcW w:w="1395" w:type="dxa"/>
            <w:vMerge/>
            <w:shd w:val="clear" w:color="auto" w:fill="auto"/>
          </w:tcPr>
          <w:p w14:paraId="49261B82" w14:textId="77777777" w:rsidR="00A33531" w:rsidRPr="000F063A" w:rsidRDefault="00A33531" w:rsidP="00A33531">
            <w:pPr>
              <w:outlineLvl w:val="0"/>
              <w:rPr>
                <w:rFonts w:eastAsia="Calibri"/>
                <w:szCs w:val="22"/>
                <w:lang w:eastAsia="en-US"/>
              </w:rPr>
            </w:pPr>
          </w:p>
        </w:tc>
        <w:tc>
          <w:tcPr>
            <w:tcW w:w="1945" w:type="dxa"/>
            <w:shd w:val="clear" w:color="auto" w:fill="auto"/>
          </w:tcPr>
          <w:p w14:paraId="55FA1873" w14:textId="77777777" w:rsidR="00A33531" w:rsidRPr="000F063A" w:rsidRDefault="00A33531" w:rsidP="00A33531">
            <w:pPr>
              <w:outlineLvl w:val="0"/>
              <w:rPr>
                <w:rFonts w:eastAsia="Calibri"/>
                <w:szCs w:val="22"/>
                <w:lang w:eastAsia="en-US"/>
              </w:rPr>
            </w:pPr>
            <w:r w:rsidRPr="000F063A">
              <w:rPr>
                <w:rFonts w:eastAsia="Calibri"/>
                <w:szCs w:val="22"/>
                <w:lang w:eastAsia="en-US"/>
              </w:rPr>
              <w:t xml:space="preserve">Daugiaformė </w:t>
            </w:r>
            <w:r>
              <w:rPr>
                <w:rFonts w:eastAsia="Calibri"/>
                <w:szCs w:val="22"/>
                <w:lang w:eastAsia="en-US"/>
              </w:rPr>
              <w:t>raudonė (</w:t>
            </w:r>
            <w:r w:rsidRPr="000F063A">
              <w:rPr>
                <w:rFonts w:eastAsia="Calibri"/>
                <w:szCs w:val="22"/>
                <w:lang w:eastAsia="en-US"/>
              </w:rPr>
              <w:t>eritema</w:t>
            </w:r>
            <w:r>
              <w:rPr>
                <w:rFonts w:eastAsia="Calibri"/>
                <w:szCs w:val="22"/>
                <w:lang w:eastAsia="en-US"/>
              </w:rPr>
              <w:t>)</w:t>
            </w:r>
          </w:p>
        </w:tc>
        <w:tc>
          <w:tcPr>
            <w:tcW w:w="1967" w:type="dxa"/>
            <w:shd w:val="clear" w:color="auto" w:fill="auto"/>
          </w:tcPr>
          <w:p w14:paraId="7688E5E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CE84E2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770BA8A6"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551F134" w14:textId="77777777" w:rsidR="00A33531" w:rsidRPr="000F063A" w:rsidRDefault="00A33531" w:rsidP="00A33531">
            <w:pPr>
              <w:jc w:val="center"/>
              <w:outlineLvl w:val="0"/>
              <w:rPr>
                <w:rFonts w:eastAsia="Calibri"/>
                <w:szCs w:val="22"/>
                <w:lang w:eastAsia="en-US"/>
              </w:rPr>
            </w:pPr>
            <w:r>
              <w:rPr>
                <w:rFonts w:eastAsia="Calibri"/>
                <w:szCs w:val="22"/>
                <w:lang w:eastAsia="en-US"/>
              </w:rPr>
              <w:t>Dažnis nežinomas</w:t>
            </w:r>
          </w:p>
        </w:tc>
      </w:tr>
      <w:tr w:rsidR="00A33531" w:rsidRPr="000F063A" w14:paraId="5E87F3F3" w14:textId="77777777" w:rsidTr="00317871">
        <w:trPr>
          <w:cantSplit/>
        </w:trPr>
        <w:tc>
          <w:tcPr>
            <w:tcW w:w="1395" w:type="dxa"/>
            <w:vMerge/>
            <w:shd w:val="clear" w:color="auto" w:fill="auto"/>
          </w:tcPr>
          <w:p w14:paraId="06B4F023" w14:textId="77777777" w:rsidR="00A33531" w:rsidRPr="000F063A" w:rsidRDefault="00A33531" w:rsidP="00A33531">
            <w:pPr>
              <w:outlineLvl w:val="0"/>
              <w:rPr>
                <w:rFonts w:eastAsia="Calibri"/>
                <w:szCs w:val="22"/>
                <w:lang w:eastAsia="en-US"/>
              </w:rPr>
            </w:pPr>
          </w:p>
        </w:tc>
        <w:tc>
          <w:tcPr>
            <w:tcW w:w="1945" w:type="dxa"/>
            <w:shd w:val="clear" w:color="auto" w:fill="auto"/>
          </w:tcPr>
          <w:p w14:paraId="666D178C" w14:textId="77777777" w:rsidR="00A33531" w:rsidRPr="000F063A" w:rsidRDefault="00A33531" w:rsidP="00A33531">
            <w:pPr>
              <w:outlineLvl w:val="0"/>
              <w:rPr>
                <w:rFonts w:eastAsia="Calibri"/>
                <w:szCs w:val="22"/>
                <w:lang w:eastAsia="en-US"/>
              </w:rPr>
            </w:pPr>
            <w:r w:rsidRPr="000F063A">
              <w:rPr>
                <w:rFonts w:eastAsia="Calibri"/>
                <w:szCs w:val="22"/>
                <w:lang w:eastAsia="en-US"/>
              </w:rPr>
              <w:t>Egzantema</w:t>
            </w:r>
          </w:p>
        </w:tc>
        <w:tc>
          <w:tcPr>
            <w:tcW w:w="1967" w:type="dxa"/>
            <w:shd w:val="clear" w:color="auto" w:fill="auto"/>
          </w:tcPr>
          <w:p w14:paraId="022D55D7"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042D5E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3F13B1C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197904E"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B10F3AC" w14:textId="77777777" w:rsidTr="00317871">
        <w:trPr>
          <w:cantSplit/>
        </w:trPr>
        <w:tc>
          <w:tcPr>
            <w:tcW w:w="1395" w:type="dxa"/>
            <w:vMerge/>
            <w:shd w:val="clear" w:color="auto" w:fill="auto"/>
          </w:tcPr>
          <w:p w14:paraId="20A6959C" w14:textId="77777777" w:rsidR="00A33531" w:rsidRPr="000F063A" w:rsidRDefault="00A33531" w:rsidP="00A33531">
            <w:pPr>
              <w:outlineLvl w:val="0"/>
              <w:rPr>
                <w:rFonts w:eastAsia="Calibri"/>
                <w:szCs w:val="22"/>
                <w:lang w:eastAsia="en-US"/>
              </w:rPr>
            </w:pPr>
          </w:p>
        </w:tc>
        <w:tc>
          <w:tcPr>
            <w:tcW w:w="1945" w:type="dxa"/>
            <w:shd w:val="clear" w:color="auto" w:fill="auto"/>
          </w:tcPr>
          <w:p w14:paraId="31C63D77" w14:textId="77777777" w:rsidR="00A33531" w:rsidRPr="000F063A" w:rsidRDefault="00A33531" w:rsidP="00A33531">
            <w:pPr>
              <w:outlineLvl w:val="0"/>
              <w:rPr>
                <w:rFonts w:eastAsia="Calibri"/>
                <w:szCs w:val="22"/>
                <w:lang w:eastAsia="en-US"/>
              </w:rPr>
            </w:pPr>
            <w:r w:rsidRPr="000F063A">
              <w:rPr>
                <w:rFonts w:eastAsia="Calibri"/>
                <w:szCs w:val="22"/>
                <w:lang w:eastAsia="en-US"/>
              </w:rPr>
              <w:t>Sustiprėjęs prakaitavimas</w:t>
            </w:r>
          </w:p>
        </w:tc>
        <w:tc>
          <w:tcPr>
            <w:tcW w:w="1967" w:type="dxa"/>
            <w:shd w:val="clear" w:color="auto" w:fill="auto"/>
          </w:tcPr>
          <w:p w14:paraId="1D30D620" w14:textId="77777777" w:rsidR="00A33531" w:rsidRPr="000F063A" w:rsidRDefault="00A33531" w:rsidP="00A3353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75933F9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2CFABBD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2A055EC2"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C726780" w14:textId="77777777" w:rsidTr="00317871">
        <w:trPr>
          <w:cantSplit/>
        </w:trPr>
        <w:tc>
          <w:tcPr>
            <w:tcW w:w="1395" w:type="dxa"/>
            <w:vMerge/>
            <w:shd w:val="clear" w:color="auto" w:fill="auto"/>
          </w:tcPr>
          <w:p w14:paraId="4460D3FE" w14:textId="77777777" w:rsidR="00A33531" w:rsidRPr="000F063A" w:rsidRDefault="00A33531" w:rsidP="00A33531">
            <w:pPr>
              <w:outlineLvl w:val="0"/>
              <w:rPr>
                <w:rFonts w:eastAsia="Calibri"/>
                <w:szCs w:val="22"/>
                <w:lang w:eastAsia="en-US"/>
              </w:rPr>
            </w:pPr>
          </w:p>
        </w:tc>
        <w:tc>
          <w:tcPr>
            <w:tcW w:w="1945" w:type="dxa"/>
            <w:shd w:val="clear" w:color="auto" w:fill="auto"/>
          </w:tcPr>
          <w:p w14:paraId="51B18E31" w14:textId="77777777" w:rsidR="00A33531" w:rsidRPr="000F063A" w:rsidRDefault="00A33531" w:rsidP="00A33531">
            <w:pPr>
              <w:outlineLvl w:val="0"/>
              <w:rPr>
                <w:rFonts w:eastAsia="Calibri"/>
                <w:szCs w:val="22"/>
                <w:lang w:eastAsia="en-US"/>
              </w:rPr>
            </w:pPr>
            <w:r w:rsidRPr="000F063A">
              <w:rPr>
                <w:rFonts w:eastAsia="Calibri"/>
                <w:szCs w:val="22"/>
                <w:lang w:eastAsia="en-US"/>
              </w:rPr>
              <w:t>Padidėjusio jautrumo šviesai reakcija</w:t>
            </w:r>
            <w:r>
              <w:rPr>
                <w:rFonts w:eastAsia="Calibri"/>
                <w:szCs w:val="22"/>
                <w:lang w:eastAsia="en-US"/>
              </w:rPr>
              <w:t>*</w:t>
            </w:r>
          </w:p>
        </w:tc>
        <w:tc>
          <w:tcPr>
            <w:tcW w:w="1967" w:type="dxa"/>
            <w:shd w:val="clear" w:color="auto" w:fill="auto"/>
          </w:tcPr>
          <w:p w14:paraId="23A8BC4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B4AC3E9" w14:textId="77777777" w:rsidR="00A33531" w:rsidRPr="000F063A" w:rsidRDefault="00A33531" w:rsidP="00A33531">
            <w:pPr>
              <w:jc w:val="center"/>
              <w:outlineLvl w:val="0"/>
              <w:rPr>
                <w:rFonts w:eastAsia="Calibri"/>
                <w:szCs w:val="22"/>
                <w:lang w:eastAsia="en-US"/>
              </w:rPr>
            </w:pPr>
            <w:r>
              <w:rPr>
                <w:rFonts w:eastAsia="Calibri"/>
                <w:szCs w:val="22"/>
                <w:lang w:eastAsia="en-US"/>
              </w:rPr>
              <w:t>Labai retas</w:t>
            </w:r>
          </w:p>
        </w:tc>
        <w:tc>
          <w:tcPr>
            <w:tcW w:w="1344" w:type="dxa"/>
            <w:shd w:val="clear" w:color="auto" w:fill="auto"/>
          </w:tcPr>
          <w:p w14:paraId="1E4A814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2B4DA2FC" w14:textId="77777777" w:rsidR="00A33531" w:rsidRPr="000F063A" w:rsidRDefault="00A33531" w:rsidP="00A33531">
            <w:pPr>
              <w:jc w:val="center"/>
              <w:outlineLvl w:val="0"/>
              <w:rPr>
                <w:rFonts w:eastAsia="Calibri"/>
                <w:szCs w:val="22"/>
                <w:lang w:eastAsia="en-US"/>
              </w:rPr>
            </w:pPr>
            <w:r w:rsidRPr="007A1937">
              <w:rPr>
                <w:rFonts w:eastAsia="Calibri"/>
                <w:szCs w:val="22"/>
                <w:lang w:eastAsia="en-US"/>
              </w:rPr>
              <w:t>Retas</w:t>
            </w:r>
          </w:p>
        </w:tc>
      </w:tr>
      <w:tr w:rsidR="00A33531" w:rsidRPr="000F063A" w14:paraId="25B051D5" w14:textId="77777777" w:rsidTr="00317871">
        <w:trPr>
          <w:cantSplit/>
        </w:trPr>
        <w:tc>
          <w:tcPr>
            <w:tcW w:w="1395" w:type="dxa"/>
            <w:vMerge/>
            <w:shd w:val="clear" w:color="auto" w:fill="auto"/>
          </w:tcPr>
          <w:p w14:paraId="2BF97E0E" w14:textId="77777777" w:rsidR="00A33531" w:rsidRPr="000F063A" w:rsidRDefault="00A33531" w:rsidP="00A33531">
            <w:pPr>
              <w:outlineLvl w:val="0"/>
              <w:rPr>
                <w:rFonts w:eastAsia="Calibri"/>
                <w:szCs w:val="22"/>
                <w:lang w:eastAsia="en-US"/>
              </w:rPr>
            </w:pPr>
          </w:p>
        </w:tc>
        <w:tc>
          <w:tcPr>
            <w:tcW w:w="1945" w:type="dxa"/>
            <w:shd w:val="clear" w:color="auto" w:fill="auto"/>
          </w:tcPr>
          <w:p w14:paraId="1D65AFC9" w14:textId="77777777" w:rsidR="00A33531" w:rsidRPr="000F063A" w:rsidRDefault="00A33531" w:rsidP="00A33531">
            <w:pPr>
              <w:outlineLvl w:val="0"/>
              <w:rPr>
                <w:rFonts w:eastAsia="Calibri"/>
                <w:szCs w:val="22"/>
                <w:lang w:eastAsia="en-US"/>
              </w:rPr>
            </w:pPr>
            <w:r w:rsidRPr="000F063A">
              <w:rPr>
                <w:rFonts w:eastAsia="Calibri"/>
                <w:szCs w:val="22"/>
                <w:lang w:eastAsia="en-US"/>
              </w:rPr>
              <w:t>Niežėjimas</w:t>
            </w:r>
          </w:p>
        </w:tc>
        <w:tc>
          <w:tcPr>
            <w:tcW w:w="1967" w:type="dxa"/>
            <w:shd w:val="clear" w:color="auto" w:fill="auto"/>
          </w:tcPr>
          <w:p w14:paraId="61157D8C" w14:textId="77777777" w:rsidR="00A33531" w:rsidRPr="000F063A" w:rsidRDefault="00A33531" w:rsidP="00A33531">
            <w:pPr>
              <w:jc w:val="center"/>
              <w:outlineLvl w:val="0"/>
              <w:rPr>
                <w:rFonts w:eastAsia="Calibri"/>
                <w:szCs w:val="22"/>
                <w:lang w:eastAsia="en-US"/>
              </w:rPr>
            </w:pPr>
            <w:r w:rsidRPr="007A1937">
              <w:rPr>
                <w:rFonts w:eastAsia="Calibri"/>
                <w:szCs w:val="22"/>
                <w:lang w:eastAsia="en-US"/>
              </w:rPr>
              <w:t>Nedažnas</w:t>
            </w:r>
          </w:p>
        </w:tc>
        <w:tc>
          <w:tcPr>
            <w:tcW w:w="1417" w:type="dxa"/>
            <w:shd w:val="clear" w:color="auto" w:fill="auto"/>
          </w:tcPr>
          <w:p w14:paraId="107E414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69BC77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3141002B"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325E149" w14:textId="77777777" w:rsidTr="00317871">
        <w:trPr>
          <w:cantSplit/>
        </w:trPr>
        <w:tc>
          <w:tcPr>
            <w:tcW w:w="1395" w:type="dxa"/>
            <w:vMerge/>
            <w:shd w:val="clear" w:color="auto" w:fill="auto"/>
          </w:tcPr>
          <w:p w14:paraId="7840148B" w14:textId="77777777" w:rsidR="00A33531" w:rsidRPr="000F063A" w:rsidRDefault="00A33531" w:rsidP="00A33531">
            <w:pPr>
              <w:outlineLvl w:val="0"/>
              <w:rPr>
                <w:rFonts w:eastAsia="Calibri"/>
                <w:szCs w:val="22"/>
                <w:lang w:eastAsia="en-US"/>
              </w:rPr>
            </w:pPr>
          </w:p>
        </w:tc>
        <w:tc>
          <w:tcPr>
            <w:tcW w:w="1945" w:type="dxa"/>
            <w:shd w:val="clear" w:color="auto" w:fill="auto"/>
          </w:tcPr>
          <w:p w14:paraId="4D61133A" w14:textId="77777777" w:rsidR="00A33531" w:rsidRPr="000F063A" w:rsidRDefault="00A33531" w:rsidP="00A33531">
            <w:pPr>
              <w:outlineLvl w:val="0"/>
              <w:rPr>
                <w:rFonts w:eastAsia="Calibri"/>
                <w:szCs w:val="22"/>
                <w:lang w:eastAsia="en-US"/>
              </w:rPr>
            </w:pPr>
            <w:r w:rsidRPr="000F063A">
              <w:rPr>
                <w:rFonts w:eastAsia="Calibri"/>
                <w:szCs w:val="22"/>
                <w:lang w:eastAsia="en-US"/>
              </w:rPr>
              <w:t>Purpura</w:t>
            </w:r>
          </w:p>
        </w:tc>
        <w:tc>
          <w:tcPr>
            <w:tcW w:w="1967" w:type="dxa"/>
            <w:shd w:val="clear" w:color="auto" w:fill="auto"/>
          </w:tcPr>
          <w:p w14:paraId="202B864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40CBA62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FB1841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3824B44E"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5C975B07" w14:textId="77777777" w:rsidTr="00317871">
        <w:trPr>
          <w:cantSplit/>
        </w:trPr>
        <w:tc>
          <w:tcPr>
            <w:tcW w:w="1395" w:type="dxa"/>
            <w:vMerge/>
            <w:shd w:val="clear" w:color="auto" w:fill="auto"/>
          </w:tcPr>
          <w:p w14:paraId="0F409C44" w14:textId="77777777" w:rsidR="00A33531" w:rsidRPr="000F063A" w:rsidRDefault="00A33531" w:rsidP="00A33531">
            <w:pPr>
              <w:outlineLvl w:val="0"/>
              <w:rPr>
                <w:rFonts w:eastAsia="Calibri"/>
                <w:szCs w:val="22"/>
                <w:lang w:eastAsia="en-US"/>
              </w:rPr>
            </w:pPr>
          </w:p>
        </w:tc>
        <w:tc>
          <w:tcPr>
            <w:tcW w:w="1945" w:type="dxa"/>
            <w:shd w:val="clear" w:color="auto" w:fill="auto"/>
          </w:tcPr>
          <w:p w14:paraId="3CB7A22A" w14:textId="77777777" w:rsidR="00A33531" w:rsidRPr="000F063A" w:rsidRDefault="00A33531" w:rsidP="00A33531">
            <w:pPr>
              <w:outlineLvl w:val="0"/>
              <w:rPr>
                <w:rFonts w:eastAsia="Calibri"/>
                <w:szCs w:val="22"/>
                <w:lang w:eastAsia="en-US"/>
              </w:rPr>
            </w:pPr>
            <w:r w:rsidRPr="000F063A">
              <w:rPr>
                <w:rFonts w:eastAsia="Calibri"/>
                <w:szCs w:val="22"/>
                <w:lang w:eastAsia="en-US"/>
              </w:rPr>
              <w:t>Išbėrimas</w:t>
            </w:r>
          </w:p>
        </w:tc>
        <w:tc>
          <w:tcPr>
            <w:tcW w:w="1967" w:type="dxa"/>
            <w:shd w:val="clear" w:color="auto" w:fill="auto"/>
          </w:tcPr>
          <w:p w14:paraId="6BD4E75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61BBFCC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03DC2D3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30C04EAF"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0F27979C" w14:textId="77777777" w:rsidTr="00317871">
        <w:trPr>
          <w:cantSplit/>
        </w:trPr>
        <w:tc>
          <w:tcPr>
            <w:tcW w:w="1395" w:type="dxa"/>
            <w:vMerge/>
            <w:shd w:val="clear" w:color="auto" w:fill="auto"/>
          </w:tcPr>
          <w:p w14:paraId="358BF203" w14:textId="77777777" w:rsidR="00A33531" w:rsidRPr="000F063A" w:rsidRDefault="00A33531" w:rsidP="00A33531">
            <w:pPr>
              <w:outlineLvl w:val="0"/>
              <w:rPr>
                <w:rFonts w:eastAsia="Calibri"/>
                <w:szCs w:val="22"/>
                <w:lang w:eastAsia="en-US"/>
              </w:rPr>
            </w:pPr>
          </w:p>
        </w:tc>
        <w:tc>
          <w:tcPr>
            <w:tcW w:w="1945" w:type="dxa"/>
            <w:shd w:val="clear" w:color="auto" w:fill="auto"/>
          </w:tcPr>
          <w:p w14:paraId="54D02818" w14:textId="77777777" w:rsidR="00A33531" w:rsidRPr="000F063A" w:rsidRDefault="00A33531" w:rsidP="00A33531">
            <w:pPr>
              <w:outlineLvl w:val="0"/>
              <w:rPr>
                <w:rFonts w:eastAsia="Calibri"/>
                <w:szCs w:val="22"/>
                <w:lang w:eastAsia="en-US"/>
              </w:rPr>
            </w:pPr>
            <w:r w:rsidRPr="000F063A">
              <w:rPr>
                <w:rFonts w:eastAsia="Calibri"/>
                <w:szCs w:val="22"/>
                <w:lang w:eastAsia="en-US"/>
              </w:rPr>
              <w:t>Pakitusi odos spalva</w:t>
            </w:r>
          </w:p>
        </w:tc>
        <w:tc>
          <w:tcPr>
            <w:tcW w:w="1967" w:type="dxa"/>
            <w:shd w:val="clear" w:color="auto" w:fill="auto"/>
          </w:tcPr>
          <w:p w14:paraId="509EF3B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7CF97D6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0A4C361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28C4561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62C9DABE" w14:textId="77777777" w:rsidTr="00317871">
        <w:trPr>
          <w:cantSplit/>
        </w:trPr>
        <w:tc>
          <w:tcPr>
            <w:tcW w:w="1395" w:type="dxa"/>
            <w:vMerge/>
            <w:shd w:val="clear" w:color="auto" w:fill="auto"/>
          </w:tcPr>
          <w:p w14:paraId="7CEFFAAF" w14:textId="77777777" w:rsidR="00A33531" w:rsidRPr="000F063A" w:rsidRDefault="00A33531" w:rsidP="00A33531">
            <w:pPr>
              <w:outlineLvl w:val="0"/>
              <w:rPr>
                <w:rFonts w:eastAsia="Calibri"/>
                <w:szCs w:val="22"/>
                <w:lang w:eastAsia="en-US"/>
              </w:rPr>
            </w:pPr>
          </w:p>
        </w:tc>
        <w:tc>
          <w:tcPr>
            <w:tcW w:w="1945" w:type="dxa"/>
            <w:shd w:val="clear" w:color="auto" w:fill="auto"/>
          </w:tcPr>
          <w:p w14:paraId="1D710290" w14:textId="77777777" w:rsidR="00A33531" w:rsidRPr="000F063A" w:rsidRDefault="00A33531" w:rsidP="00A33531">
            <w:pPr>
              <w:outlineLvl w:val="0"/>
              <w:rPr>
                <w:rFonts w:eastAsia="Calibri"/>
                <w:szCs w:val="22"/>
                <w:lang w:eastAsia="en-US"/>
              </w:rPr>
            </w:pPr>
            <w:r w:rsidRPr="000F063A">
              <w:rPr>
                <w:rFonts w:eastAsia="Calibri"/>
                <w:szCs w:val="22"/>
                <w:lang w:eastAsia="en-US"/>
              </w:rPr>
              <w:t>Dilgėlinė ir kitos išbėrimo formos</w:t>
            </w:r>
          </w:p>
        </w:tc>
        <w:tc>
          <w:tcPr>
            <w:tcW w:w="1967" w:type="dxa"/>
            <w:shd w:val="clear" w:color="auto" w:fill="auto"/>
          </w:tcPr>
          <w:p w14:paraId="137C12E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9ECD69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2DF0658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A7482C6"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3C8C4EC7" w14:textId="77777777" w:rsidTr="00317871">
        <w:trPr>
          <w:cantSplit/>
        </w:trPr>
        <w:tc>
          <w:tcPr>
            <w:tcW w:w="1395" w:type="dxa"/>
            <w:vMerge/>
            <w:shd w:val="clear" w:color="auto" w:fill="auto"/>
          </w:tcPr>
          <w:p w14:paraId="74D98BC1" w14:textId="77777777" w:rsidR="00A33531" w:rsidRPr="000F063A" w:rsidRDefault="00A33531" w:rsidP="00A33531">
            <w:pPr>
              <w:outlineLvl w:val="0"/>
              <w:rPr>
                <w:rFonts w:eastAsia="Calibri"/>
                <w:szCs w:val="22"/>
                <w:lang w:eastAsia="en-US"/>
              </w:rPr>
            </w:pPr>
          </w:p>
        </w:tc>
        <w:tc>
          <w:tcPr>
            <w:tcW w:w="1945" w:type="dxa"/>
            <w:shd w:val="clear" w:color="auto" w:fill="auto"/>
          </w:tcPr>
          <w:p w14:paraId="58D3580F" w14:textId="77777777" w:rsidR="00A33531" w:rsidRPr="000F063A" w:rsidRDefault="00A33531" w:rsidP="00A33531">
            <w:pPr>
              <w:outlineLvl w:val="0"/>
              <w:rPr>
                <w:rFonts w:eastAsia="Calibri"/>
                <w:szCs w:val="22"/>
                <w:lang w:eastAsia="en-US"/>
              </w:rPr>
            </w:pPr>
            <w:r>
              <w:rPr>
                <w:rFonts w:eastAsia="Calibri"/>
                <w:szCs w:val="22"/>
                <w:lang w:eastAsia="en-US"/>
              </w:rPr>
              <w:t>Nekrozuojantis vaskulitas ir toksinė epidermio nekrolizė</w:t>
            </w:r>
          </w:p>
        </w:tc>
        <w:tc>
          <w:tcPr>
            <w:tcW w:w="1967" w:type="dxa"/>
            <w:shd w:val="clear" w:color="auto" w:fill="auto"/>
          </w:tcPr>
          <w:p w14:paraId="3EE6157C"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1BD30E51" w14:textId="77777777" w:rsidR="00A33531" w:rsidRPr="000F063A" w:rsidRDefault="00A33531" w:rsidP="00A33531">
            <w:pPr>
              <w:jc w:val="center"/>
              <w:outlineLvl w:val="0"/>
              <w:rPr>
                <w:rFonts w:eastAsia="Calibri"/>
                <w:szCs w:val="22"/>
                <w:lang w:eastAsia="en-US"/>
              </w:rPr>
            </w:pPr>
            <w:r>
              <w:rPr>
                <w:rFonts w:eastAsia="Calibri"/>
                <w:szCs w:val="22"/>
                <w:lang w:eastAsia="en-US"/>
              </w:rPr>
              <w:t>Dažnis nežinomas</w:t>
            </w:r>
          </w:p>
        </w:tc>
        <w:tc>
          <w:tcPr>
            <w:tcW w:w="1344" w:type="dxa"/>
            <w:shd w:val="clear" w:color="auto" w:fill="auto"/>
          </w:tcPr>
          <w:p w14:paraId="0AD8EBDB"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3EDCED67" w14:textId="77777777" w:rsidR="00A33531" w:rsidRDefault="00A33531" w:rsidP="00A33531">
            <w:pPr>
              <w:jc w:val="center"/>
              <w:outlineLvl w:val="0"/>
              <w:rPr>
                <w:rFonts w:eastAsia="Calibri"/>
                <w:szCs w:val="22"/>
                <w:lang w:eastAsia="en-US"/>
              </w:rPr>
            </w:pPr>
            <w:r>
              <w:rPr>
                <w:rFonts w:eastAsia="Calibri"/>
                <w:szCs w:val="22"/>
                <w:lang w:eastAsia="en-US"/>
              </w:rPr>
              <w:t>Labai retas</w:t>
            </w:r>
          </w:p>
        </w:tc>
      </w:tr>
      <w:tr w:rsidR="00A33531" w:rsidRPr="000F063A" w14:paraId="217BD256" w14:textId="77777777" w:rsidTr="00317871">
        <w:trPr>
          <w:cantSplit/>
        </w:trPr>
        <w:tc>
          <w:tcPr>
            <w:tcW w:w="1395" w:type="dxa"/>
            <w:vMerge/>
            <w:shd w:val="clear" w:color="auto" w:fill="auto"/>
          </w:tcPr>
          <w:p w14:paraId="6DB6F145" w14:textId="77777777" w:rsidR="00A33531" w:rsidRPr="000F063A" w:rsidRDefault="00A33531" w:rsidP="00A33531">
            <w:pPr>
              <w:outlineLvl w:val="0"/>
              <w:rPr>
                <w:rFonts w:eastAsia="Calibri"/>
                <w:szCs w:val="22"/>
                <w:lang w:eastAsia="en-US"/>
              </w:rPr>
            </w:pPr>
          </w:p>
        </w:tc>
        <w:tc>
          <w:tcPr>
            <w:tcW w:w="1945" w:type="dxa"/>
            <w:shd w:val="clear" w:color="auto" w:fill="auto"/>
          </w:tcPr>
          <w:p w14:paraId="1E52E120" w14:textId="77777777" w:rsidR="00A33531" w:rsidRPr="000F063A" w:rsidRDefault="00A33531" w:rsidP="00A33531">
            <w:pPr>
              <w:outlineLvl w:val="0"/>
              <w:rPr>
                <w:rFonts w:eastAsia="Calibri"/>
                <w:szCs w:val="22"/>
                <w:lang w:eastAsia="en-US"/>
              </w:rPr>
            </w:pPr>
            <w:r w:rsidRPr="000F063A">
              <w:rPr>
                <w:rFonts w:eastAsia="Calibri"/>
                <w:szCs w:val="22"/>
                <w:lang w:eastAsia="en-US"/>
              </w:rPr>
              <w:t>Eksfoliacinis dermatitas</w:t>
            </w:r>
          </w:p>
        </w:tc>
        <w:tc>
          <w:tcPr>
            <w:tcW w:w="1967" w:type="dxa"/>
            <w:shd w:val="clear" w:color="auto" w:fill="auto"/>
          </w:tcPr>
          <w:p w14:paraId="6C93423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6861388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74C1DA5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4BE168BC"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3E920DC" w14:textId="77777777" w:rsidTr="00317871">
        <w:trPr>
          <w:cantSplit/>
        </w:trPr>
        <w:tc>
          <w:tcPr>
            <w:tcW w:w="1395" w:type="dxa"/>
            <w:vMerge/>
            <w:shd w:val="clear" w:color="auto" w:fill="auto"/>
          </w:tcPr>
          <w:p w14:paraId="2640DF25" w14:textId="77777777" w:rsidR="00A33531" w:rsidRPr="000F063A" w:rsidRDefault="00A33531" w:rsidP="00A33531">
            <w:pPr>
              <w:outlineLvl w:val="0"/>
              <w:rPr>
                <w:rFonts w:eastAsia="Calibri"/>
                <w:szCs w:val="22"/>
                <w:lang w:eastAsia="en-US"/>
              </w:rPr>
            </w:pPr>
          </w:p>
        </w:tc>
        <w:tc>
          <w:tcPr>
            <w:tcW w:w="1945" w:type="dxa"/>
            <w:shd w:val="clear" w:color="auto" w:fill="auto"/>
          </w:tcPr>
          <w:p w14:paraId="21BD673C" w14:textId="77777777" w:rsidR="00A33531" w:rsidRPr="000F063A" w:rsidRDefault="00A33531" w:rsidP="00A33531">
            <w:pPr>
              <w:outlineLvl w:val="0"/>
              <w:rPr>
                <w:rFonts w:eastAsia="Calibri"/>
                <w:szCs w:val="22"/>
                <w:lang w:eastAsia="en-US"/>
              </w:rPr>
            </w:pPr>
            <w:r w:rsidRPr="000F063A">
              <w:rPr>
                <w:rFonts w:eastAsia="Calibri"/>
                <w:szCs w:val="22"/>
                <w:lang w:eastAsia="en-US"/>
              </w:rPr>
              <w:t>Stivenso</w:t>
            </w:r>
            <w:r>
              <w:rPr>
                <w:rFonts w:eastAsia="Calibri"/>
                <w:szCs w:val="22"/>
                <w:lang w:eastAsia="en-US"/>
              </w:rPr>
              <w:noBreakHyphen/>
            </w:r>
            <w:r w:rsidRPr="000F063A">
              <w:rPr>
                <w:rFonts w:eastAsia="Calibri"/>
                <w:szCs w:val="22"/>
                <w:lang w:eastAsia="en-US"/>
              </w:rPr>
              <w:t>Džonsono (</w:t>
            </w:r>
            <w:r>
              <w:rPr>
                <w:rFonts w:eastAsia="Calibri"/>
                <w:szCs w:val="22"/>
                <w:lang w:eastAsia="en-US"/>
              </w:rPr>
              <w:t xml:space="preserve">angl. </w:t>
            </w:r>
            <w:r w:rsidRPr="00CC1C41">
              <w:rPr>
                <w:rFonts w:eastAsia="Calibri"/>
                <w:i/>
                <w:szCs w:val="22"/>
                <w:lang w:eastAsia="en-US"/>
              </w:rPr>
              <w:t>Stevens</w:t>
            </w:r>
            <w:r w:rsidRPr="00CC1C41">
              <w:rPr>
                <w:rFonts w:eastAsia="Calibri"/>
                <w:i/>
                <w:szCs w:val="22"/>
                <w:lang w:eastAsia="en-US"/>
              </w:rPr>
              <w:noBreakHyphen/>
              <w:t>Johnson</w:t>
            </w:r>
            <w:r w:rsidRPr="000F063A">
              <w:rPr>
                <w:rFonts w:eastAsia="Calibri"/>
                <w:szCs w:val="22"/>
                <w:lang w:eastAsia="en-US"/>
              </w:rPr>
              <w:t>) sindromas</w:t>
            </w:r>
          </w:p>
        </w:tc>
        <w:tc>
          <w:tcPr>
            <w:tcW w:w="1967" w:type="dxa"/>
            <w:shd w:val="clear" w:color="auto" w:fill="auto"/>
          </w:tcPr>
          <w:p w14:paraId="7A2E25A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5766CAE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1D84223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122822E"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36463CC2" w14:textId="77777777" w:rsidTr="00317871">
        <w:trPr>
          <w:cantSplit/>
        </w:trPr>
        <w:tc>
          <w:tcPr>
            <w:tcW w:w="1395" w:type="dxa"/>
            <w:vMerge/>
            <w:shd w:val="clear" w:color="auto" w:fill="auto"/>
          </w:tcPr>
          <w:p w14:paraId="319E8565" w14:textId="77777777" w:rsidR="00A33531" w:rsidRPr="000F063A" w:rsidRDefault="00A33531" w:rsidP="00A33531">
            <w:pPr>
              <w:outlineLvl w:val="0"/>
              <w:rPr>
                <w:rFonts w:eastAsia="Calibri"/>
                <w:szCs w:val="22"/>
                <w:lang w:eastAsia="en-US"/>
              </w:rPr>
            </w:pPr>
          </w:p>
        </w:tc>
        <w:tc>
          <w:tcPr>
            <w:tcW w:w="1945" w:type="dxa"/>
            <w:shd w:val="clear" w:color="auto" w:fill="auto"/>
          </w:tcPr>
          <w:p w14:paraId="297035A1" w14:textId="77777777" w:rsidR="00A33531" w:rsidRPr="000F063A" w:rsidRDefault="00A33531" w:rsidP="00A33531">
            <w:pPr>
              <w:outlineLvl w:val="0"/>
              <w:rPr>
                <w:rFonts w:eastAsia="Calibri"/>
                <w:szCs w:val="22"/>
                <w:lang w:eastAsia="en-US"/>
              </w:rPr>
            </w:pPr>
            <w:r w:rsidRPr="000F063A">
              <w:rPr>
                <w:rFonts w:eastAsia="Calibri"/>
                <w:szCs w:val="22"/>
                <w:lang w:eastAsia="en-US"/>
              </w:rPr>
              <w:t>Kvinkės edema</w:t>
            </w:r>
          </w:p>
        </w:tc>
        <w:tc>
          <w:tcPr>
            <w:tcW w:w="1967" w:type="dxa"/>
            <w:shd w:val="clear" w:color="auto" w:fill="auto"/>
          </w:tcPr>
          <w:p w14:paraId="50C6355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5EF8E18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Labai retas</w:t>
            </w:r>
          </w:p>
        </w:tc>
        <w:tc>
          <w:tcPr>
            <w:tcW w:w="1344" w:type="dxa"/>
            <w:shd w:val="clear" w:color="auto" w:fill="auto"/>
          </w:tcPr>
          <w:p w14:paraId="0CF10E9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6C8F40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31FDF91C" w14:textId="77777777" w:rsidTr="00317871">
        <w:trPr>
          <w:cantSplit/>
        </w:trPr>
        <w:tc>
          <w:tcPr>
            <w:tcW w:w="1395" w:type="dxa"/>
            <w:vMerge w:val="restart"/>
            <w:shd w:val="clear" w:color="auto" w:fill="auto"/>
          </w:tcPr>
          <w:p w14:paraId="3F95A941" w14:textId="77777777" w:rsidR="00A33531" w:rsidRPr="000F063A" w:rsidRDefault="00A33531" w:rsidP="00A33531">
            <w:pPr>
              <w:outlineLvl w:val="0"/>
              <w:rPr>
                <w:rFonts w:eastAsia="Calibri"/>
                <w:szCs w:val="22"/>
                <w:lang w:eastAsia="en-US"/>
              </w:rPr>
            </w:pPr>
            <w:r w:rsidRPr="000F063A">
              <w:rPr>
                <w:rFonts w:eastAsia="Calibri"/>
                <w:szCs w:val="22"/>
                <w:lang w:eastAsia="en-US"/>
              </w:rPr>
              <w:t>Skeleto, raumenų ir jungiamojo audinio sutrikimai</w:t>
            </w:r>
          </w:p>
        </w:tc>
        <w:tc>
          <w:tcPr>
            <w:tcW w:w="1945" w:type="dxa"/>
            <w:shd w:val="clear" w:color="auto" w:fill="auto"/>
          </w:tcPr>
          <w:p w14:paraId="6B8B0717" w14:textId="77777777" w:rsidR="00A33531" w:rsidRPr="000F063A" w:rsidRDefault="00A33531" w:rsidP="00A33531">
            <w:pPr>
              <w:outlineLvl w:val="0"/>
              <w:rPr>
                <w:rFonts w:eastAsia="Calibri"/>
                <w:szCs w:val="22"/>
                <w:lang w:eastAsia="en-US"/>
              </w:rPr>
            </w:pPr>
            <w:r w:rsidRPr="000F063A">
              <w:rPr>
                <w:rFonts w:eastAsia="Calibri"/>
                <w:szCs w:val="22"/>
                <w:lang w:eastAsia="en-US"/>
              </w:rPr>
              <w:t>Sąnarių skausmas</w:t>
            </w:r>
          </w:p>
        </w:tc>
        <w:tc>
          <w:tcPr>
            <w:tcW w:w="1967" w:type="dxa"/>
            <w:shd w:val="clear" w:color="auto" w:fill="auto"/>
          </w:tcPr>
          <w:p w14:paraId="4F9BED73"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BF1246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D0F46A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2E168BCD"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AD247B9" w14:textId="77777777" w:rsidTr="00317871">
        <w:trPr>
          <w:cantSplit/>
        </w:trPr>
        <w:tc>
          <w:tcPr>
            <w:tcW w:w="1395" w:type="dxa"/>
            <w:vMerge/>
            <w:shd w:val="clear" w:color="auto" w:fill="auto"/>
          </w:tcPr>
          <w:p w14:paraId="774A8581" w14:textId="77777777" w:rsidR="00A33531" w:rsidRPr="000F063A" w:rsidRDefault="00A33531" w:rsidP="00A33531">
            <w:pPr>
              <w:outlineLvl w:val="0"/>
              <w:rPr>
                <w:rFonts w:eastAsia="Calibri"/>
                <w:szCs w:val="22"/>
                <w:lang w:eastAsia="en-US"/>
              </w:rPr>
            </w:pPr>
          </w:p>
        </w:tc>
        <w:tc>
          <w:tcPr>
            <w:tcW w:w="1945" w:type="dxa"/>
            <w:shd w:val="clear" w:color="auto" w:fill="auto"/>
          </w:tcPr>
          <w:p w14:paraId="00F09A02" w14:textId="77777777" w:rsidR="00A33531" w:rsidRPr="000F063A" w:rsidRDefault="00A33531" w:rsidP="00A33531">
            <w:pPr>
              <w:outlineLvl w:val="0"/>
              <w:rPr>
                <w:rFonts w:eastAsia="Calibri"/>
                <w:szCs w:val="22"/>
                <w:lang w:eastAsia="en-US"/>
              </w:rPr>
            </w:pPr>
            <w:r w:rsidRPr="000F063A">
              <w:rPr>
                <w:rFonts w:eastAsia="Calibri"/>
                <w:szCs w:val="22"/>
                <w:lang w:eastAsia="en-US"/>
              </w:rPr>
              <w:t>Nugaros skausmas</w:t>
            </w:r>
          </w:p>
        </w:tc>
        <w:tc>
          <w:tcPr>
            <w:tcW w:w="1967" w:type="dxa"/>
            <w:shd w:val="clear" w:color="auto" w:fill="auto"/>
          </w:tcPr>
          <w:p w14:paraId="2950E0D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1ECDA49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22F309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76723B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18B718A0" w14:textId="77777777" w:rsidTr="00317871">
        <w:trPr>
          <w:cantSplit/>
        </w:trPr>
        <w:tc>
          <w:tcPr>
            <w:tcW w:w="1395" w:type="dxa"/>
            <w:vMerge/>
            <w:shd w:val="clear" w:color="auto" w:fill="auto"/>
          </w:tcPr>
          <w:p w14:paraId="0016640B" w14:textId="77777777" w:rsidR="00A33531" w:rsidRPr="000F063A" w:rsidRDefault="00A33531" w:rsidP="00A33531">
            <w:pPr>
              <w:outlineLvl w:val="0"/>
              <w:rPr>
                <w:rFonts w:eastAsia="Calibri"/>
                <w:szCs w:val="22"/>
                <w:lang w:eastAsia="en-US"/>
              </w:rPr>
            </w:pPr>
          </w:p>
        </w:tc>
        <w:tc>
          <w:tcPr>
            <w:tcW w:w="1945" w:type="dxa"/>
            <w:shd w:val="clear" w:color="auto" w:fill="auto"/>
          </w:tcPr>
          <w:p w14:paraId="7608B9AF" w14:textId="77777777" w:rsidR="00A33531" w:rsidRPr="000F063A" w:rsidRDefault="00A33531" w:rsidP="00A33531">
            <w:pPr>
              <w:outlineLvl w:val="0"/>
              <w:rPr>
                <w:rFonts w:eastAsia="Calibri"/>
                <w:szCs w:val="22"/>
                <w:lang w:eastAsia="en-US"/>
              </w:rPr>
            </w:pPr>
            <w:r w:rsidRPr="000F063A">
              <w:rPr>
                <w:rFonts w:eastAsia="Calibri"/>
                <w:szCs w:val="22"/>
                <w:lang w:eastAsia="en-US"/>
              </w:rPr>
              <w:t>Sąnarių patinimas</w:t>
            </w:r>
          </w:p>
        </w:tc>
        <w:tc>
          <w:tcPr>
            <w:tcW w:w="1967" w:type="dxa"/>
            <w:shd w:val="clear" w:color="auto" w:fill="auto"/>
          </w:tcPr>
          <w:p w14:paraId="47C8578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417" w:type="dxa"/>
            <w:shd w:val="clear" w:color="auto" w:fill="auto"/>
          </w:tcPr>
          <w:p w14:paraId="6BD38FC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2E3F4059"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4B9470C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7CA7243" w14:textId="77777777" w:rsidTr="00317871">
        <w:trPr>
          <w:cantSplit/>
        </w:trPr>
        <w:tc>
          <w:tcPr>
            <w:tcW w:w="1395" w:type="dxa"/>
            <w:vMerge/>
            <w:shd w:val="clear" w:color="auto" w:fill="auto"/>
          </w:tcPr>
          <w:p w14:paraId="43386A8C" w14:textId="77777777" w:rsidR="00A33531" w:rsidRPr="000F063A" w:rsidRDefault="00A33531" w:rsidP="00A33531">
            <w:pPr>
              <w:outlineLvl w:val="0"/>
              <w:rPr>
                <w:rFonts w:eastAsia="Calibri"/>
                <w:szCs w:val="22"/>
                <w:lang w:eastAsia="en-US"/>
              </w:rPr>
            </w:pPr>
          </w:p>
        </w:tc>
        <w:tc>
          <w:tcPr>
            <w:tcW w:w="1945" w:type="dxa"/>
            <w:shd w:val="clear" w:color="auto" w:fill="auto"/>
          </w:tcPr>
          <w:p w14:paraId="665C4E14" w14:textId="77777777" w:rsidR="00A33531" w:rsidRPr="000F063A" w:rsidRDefault="00A33531" w:rsidP="00A33531">
            <w:pPr>
              <w:outlineLvl w:val="0"/>
              <w:rPr>
                <w:rFonts w:eastAsia="Calibri"/>
                <w:szCs w:val="22"/>
                <w:lang w:eastAsia="en-US"/>
              </w:rPr>
            </w:pPr>
            <w:r w:rsidRPr="000F063A">
              <w:rPr>
                <w:rFonts w:eastAsia="Calibri"/>
                <w:szCs w:val="22"/>
                <w:lang w:eastAsia="en-US"/>
              </w:rPr>
              <w:t>Raumenų spazma</w:t>
            </w:r>
            <w:r>
              <w:rPr>
                <w:rFonts w:eastAsia="Calibri"/>
                <w:szCs w:val="22"/>
                <w:lang w:eastAsia="en-US"/>
              </w:rPr>
              <w:t>s</w:t>
            </w:r>
          </w:p>
        </w:tc>
        <w:tc>
          <w:tcPr>
            <w:tcW w:w="1967" w:type="dxa"/>
            <w:shd w:val="clear" w:color="auto" w:fill="auto"/>
          </w:tcPr>
          <w:p w14:paraId="7E2C5191" w14:textId="77777777" w:rsidR="00A33531" w:rsidRPr="000F063A" w:rsidRDefault="00A33531" w:rsidP="00A33531">
            <w:pPr>
              <w:jc w:val="center"/>
              <w:outlineLvl w:val="0"/>
              <w:rPr>
                <w:rFonts w:eastAsia="Calibri"/>
                <w:szCs w:val="22"/>
                <w:lang w:eastAsia="en-US"/>
              </w:rPr>
            </w:pPr>
            <w:r w:rsidRPr="004E28C4">
              <w:rPr>
                <w:rFonts w:eastAsia="Calibri"/>
                <w:szCs w:val="22"/>
                <w:lang w:eastAsia="en-US"/>
              </w:rPr>
              <w:t>Nedažnas</w:t>
            </w:r>
          </w:p>
        </w:tc>
        <w:tc>
          <w:tcPr>
            <w:tcW w:w="1417" w:type="dxa"/>
            <w:shd w:val="clear" w:color="auto" w:fill="auto"/>
          </w:tcPr>
          <w:p w14:paraId="054234F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57F7BDE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63E1C24" w14:textId="77777777" w:rsidR="00A33531" w:rsidRPr="000F063A" w:rsidRDefault="00A33531" w:rsidP="00A33531">
            <w:pPr>
              <w:jc w:val="center"/>
              <w:outlineLvl w:val="0"/>
              <w:rPr>
                <w:rFonts w:eastAsia="Calibri"/>
                <w:szCs w:val="22"/>
                <w:lang w:eastAsia="en-US"/>
              </w:rPr>
            </w:pPr>
            <w:r>
              <w:rPr>
                <w:rFonts w:eastAsia="Calibri"/>
                <w:szCs w:val="22"/>
                <w:lang w:eastAsia="en-US"/>
              </w:rPr>
              <w:t>Dažnis nežinomas</w:t>
            </w:r>
          </w:p>
        </w:tc>
      </w:tr>
      <w:tr w:rsidR="00A33531" w:rsidRPr="000F063A" w14:paraId="6909AA25" w14:textId="77777777" w:rsidTr="00317871">
        <w:trPr>
          <w:cantSplit/>
        </w:trPr>
        <w:tc>
          <w:tcPr>
            <w:tcW w:w="1395" w:type="dxa"/>
            <w:vMerge/>
            <w:shd w:val="clear" w:color="auto" w:fill="auto"/>
          </w:tcPr>
          <w:p w14:paraId="1C8E3E5F" w14:textId="77777777" w:rsidR="00A33531" w:rsidRPr="000F063A" w:rsidRDefault="00A33531" w:rsidP="00A33531">
            <w:pPr>
              <w:outlineLvl w:val="0"/>
              <w:rPr>
                <w:rFonts w:eastAsia="Calibri"/>
                <w:szCs w:val="22"/>
                <w:lang w:eastAsia="en-US"/>
              </w:rPr>
            </w:pPr>
          </w:p>
        </w:tc>
        <w:tc>
          <w:tcPr>
            <w:tcW w:w="1945" w:type="dxa"/>
            <w:shd w:val="clear" w:color="auto" w:fill="auto"/>
          </w:tcPr>
          <w:p w14:paraId="17FB87AC" w14:textId="77777777" w:rsidR="00A33531" w:rsidRPr="000F063A" w:rsidRDefault="00A33531" w:rsidP="00A33531">
            <w:pPr>
              <w:outlineLvl w:val="0"/>
              <w:rPr>
                <w:rFonts w:eastAsia="Calibri"/>
                <w:szCs w:val="22"/>
                <w:lang w:eastAsia="en-US"/>
              </w:rPr>
            </w:pPr>
            <w:r>
              <w:rPr>
                <w:rFonts w:eastAsia="Calibri"/>
                <w:szCs w:val="22"/>
                <w:lang w:eastAsia="en-US"/>
              </w:rPr>
              <w:t>Raumenų silpnumas</w:t>
            </w:r>
          </w:p>
        </w:tc>
        <w:tc>
          <w:tcPr>
            <w:tcW w:w="1967" w:type="dxa"/>
            <w:shd w:val="clear" w:color="auto" w:fill="auto"/>
          </w:tcPr>
          <w:p w14:paraId="27909E10" w14:textId="77777777" w:rsidR="00A33531" w:rsidRPr="004E28C4" w:rsidRDefault="00A33531" w:rsidP="00A33531">
            <w:pPr>
              <w:jc w:val="center"/>
              <w:outlineLvl w:val="0"/>
              <w:rPr>
                <w:rFonts w:eastAsia="Calibri"/>
                <w:szCs w:val="22"/>
                <w:lang w:eastAsia="en-US"/>
              </w:rPr>
            </w:pPr>
            <w:r w:rsidRPr="004E28C4">
              <w:rPr>
                <w:rFonts w:eastAsia="Calibri"/>
                <w:szCs w:val="22"/>
                <w:lang w:eastAsia="en-US"/>
              </w:rPr>
              <w:t>Nedažnas</w:t>
            </w:r>
          </w:p>
        </w:tc>
        <w:tc>
          <w:tcPr>
            <w:tcW w:w="1417" w:type="dxa"/>
            <w:shd w:val="clear" w:color="auto" w:fill="auto"/>
          </w:tcPr>
          <w:p w14:paraId="720C97B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68252164"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737EF854" w14:textId="77777777" w:rsidR="00A33531"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C1396A6" w14:textId="77777777" w:rsidTr="00317871">
        <w:trPr>
          <w:cantSplit/>
        </w:trPr>
        <w:tc>
          <w:tcPr>
            <w:tcW w:w="1395" w:type="dxa"/>
            <w:vMerge/>
            <w:shd w:val="clear" w:color="auto" w:fill="auto"/>
          </w:tcPr>
          <w:p w14:paraId="32D1428E" w14:textId="77777777" w:rsidR="00A33531" w:rsidRPr="000F063A" w:rsidRDefault="00A33531" w:rsidP="00A33531">
            <w:pPr>
              <w:outlineLvl w:val="0"/>
              <w:rPr>
                <w:rFonts w:eastAsia="Calibri"/>
                <w:szCs w:val="22"/>
                <w:lang w:eastAsia="en-US"/>
              </w:rPr>
            </w:pPr>
          </w:p>
        </w:tc>
        <w:tc>
          <w:tcPr>
            <w:tcW w:w="1945" w:type="dxa"/>
            <w:shd w:val="clear" w:color="auto" w:fill="auto"/>
          </w:tcPr>
          <w:p w14:paraId="20F317C1" w14:textId="77777777" w:rsidR="00A33531" w:rsidRPr="000F063A" w:rsidRDefault="00A33531" w:rsidP="00A33531">
            <w:pPr>
              <w:outlineLvl w:val="0"/>
              <w:rPr>
                <w:rFonts w:eastAsia="Calibri"/>
                <w:szCs w:val="22"/>
                <w:lang w:eastAsia="en-US"/>
              </w:rPr>
            </w:pPr>
            <w:r w:rsidRPr="000F063A">
              <w:rPr>
                <w:rFonts w:eastAsia="Calibri"/>
                <w:szCs w:val="22"/>
                <w:lang w:eastAsia="en-US"/>
              </w:rPr>
              <w:t>Raumenų skausmas</w:t>
            </w:r>
          </w:p>
        </w:tc>
        <w:tc>
          <w:tcPr>
            <w:tcW w:w="1967" w:type="dxa"/>
            <w:shd w:val="clear" w:color="auto" w:fill="auto"/>
          </w:tcPr>
          <w:p w14:paraId="28E31C9C" w14:textId="77777777" w:rsidR="00A33531" w:rsidRPr="000F063A" w:rsidRDefault="00A33531" w:rsidP="00A33531">
            <w:pPr>
              <w:jc w:val="center"/>
              <w:outlineLvl w:val="0"/>
              <w:rPr>
                <w:rFonts w:eastAsia="Calibri"/>
                <w:szCs w:val="22"/>
                <w:lang w:eastAsia="en-US"/>
              </w:rPr>
            </w:pPr>
            <w:r w:rsidRPr="004E28C4">
              <w:rPr>
                <w:rFonts w:eastAsia="Calibri"/>
                <w:szCs w:val="22"/>
                <w:lang w:eastAsia="en-US"/>
              </w:rPr>
              <w:t>Nedažnas</w:t>
            </w:r>
          </w:p>
        </w:tc>
        <w:tc>
          <w:tcPr>
            <w:tcW w:w="1417" w:type="dxa"/>
            <w:shd w:val="clear" w:color="auto" w:fill="auto"/>
          </w:tcPr>
          <w:p w14:paraId="2BCD49D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D9592C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6E2D549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79C4EF4" w14:textId="77777777" w:rsidTr="00317871">
        <w:trPr>
          <w:cantSplit/>
        </w:trPr>
        <w:tc>
          <w:tcPr>
            <w:tcW w:w="1395" w:type="dxa"/>
            <w:vMerge/>
            <w:shd w:val="clear" w:color="auto" w:fill="auto"/>
          </w:tcPr>
          <w:p w14:paraId="76873E23" w14:textId="77777777" w:rsidR="00A33531" w:rsidRPr="000F063A" w:rsidRDefault="00A33531" w:rsidP="00A33531">
            <w:pPr>
              <w:outlineLvl w:val="0"/>
              <w:rPr>
                <w:rFonts w:eastAsia="Calibri"/>
                <w:szCs w:val="22"/>
                <w:lang w:eastAsia="en-US"/>
              </w:rPr>
            </w:pPr>
          </w:p>
        </w:tc>
        <w:tc>
          <w:tcPr>
            <w:tcW w:w="1945" w:type="dxa"/>
            <w:shd w:val="clear" w:color="auto" w:fill="auto"/>
          </w:tcPr>
          <w:p w14:paraId="3D67AAC5" w14:textId="77777777" w:rsidR="00A33531" w:rsidRPr="000F063A" w:rsidRDefault="00A33531" w:rsidP="00A33531">
            <w:pPr>
              <w:outlineLvl w:val="0"/>
              <w:rPr>
                <w:rFonts w:eastAsia="Calibri"/>
                <w:szCs w:val="22"/>
                <w:lang w:eastAsia="en-US"/>
              </w:rPr>
            </w:pPr>
            <w:r>
              <w:rPr>
                <w:rFonts w:eastAsia="Calibri"/>
                <w:szCs w:val="22"/>
                <w:lang w:eastAsia="en-US"/>
              </w:rPr>
              <w:t>Galūnių skausmas</w:t>
            </w:r>
          </w:p>
        </w:tc>
        <w:tc>
          <w:tcPr>
            <w:tcW w:w="1967" w:type="dxa"/>
            <w:shd w:val="clear" w:color="auto" w:fill="auto"/>
          </w:tcPr>
          <w:p w14:paraId="4D0F0A54" w14:textId="77777777" w:rsidR="00A33531" w:rsidRPr="000F063A" w:rsidRDefault="00A33531" w:rsidP="00A33531">
            <w:pPr>
              <w:jc w:val="center"/>
              <w:outlineLvl w:val="0"/>
              <w:rPr>
                <w:rFonts w:eastAsia="Calibri"/>
                <w:szCs w:val="22"/>
                <w:lang w:eastAsia="en-US"/>
              </w:rPr>
            </w:pPr>
            <w:r w:rsidRPr="004E28C4">
              <w:rPr>
                <w:rFonts w:eastAsia="Calibri"/>
                <w:szCs w:val="22"/>
                <w:lang w:eastAsia="en-US"/>
              </w:rPr>
              <w:t>Nedažnas</w:t>
            </w:r>
          </w:p>
        </w:tc>
        <w:tc>
          <w:tcPr>
            <w:tcW w:w="1417" w:type="dxa"/>
            <w:shd w:val="clear" w:color="auto" w:fill="auto"/>
          </w:tcPr>
          <w:p w14:paraId="550C0C4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4A40293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1A79A42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3FCC09AA" w14:textId="77777777" w:rsidTr="00317871">
        <w:trPr>
          <w:cantSplit/>
        </w:trPr>
        <w:tc>
          <w:tcPr>
            <w:tcW w:w="1395" w:type="dxa"/>
            <w:vMerge/>
            <w:shd w:val="clear" w:color="auto" w:fill="auto"/>
          </w:tcPr>
          <w:p w14:paraId="528DC31A" w14:textId="77777777" w:rsidR="00A33531" w:rsidRPr="000F063A" w:rsidRDefault="00A33531" w:rsidP="00A33531">
            <w:pPr>
              <w:outlineLvl w:val="0"/>
              <w:rPr>
                <w:rFonts w:eastAsia="Calibri"/>
                <w:szCs w:val="22"/>
                <w:lang w:eastAsia="en-US"/>
              </w:rPr>
            </w:pPr>
          </w:p>
        </w:tc>
        <w:tc>
          <w:tcPr>
            <w:tcW w:w="1945" w:type="dxa"/>
            <w:shd w:val="clear" w:color="auto" w:fill="auto"/>
          </w:tcPr>
          <w:p w14:paraId="23829BD5" w14:textId="77777777" w:rsidR="00A33531" w:rsidRPr="000F063A" w:rsidRDefault="00A33531" w:rsidP="00A33531">
            <w:pPr>
              <w:outlineLvl w:val="0"/>
              <w:rPr>
                <w:rFonts w:eastAsia="Calibri"/>
                <w:szCs w:val="22"/>
                <w:lang w:eastAsia="en-US"/>
              </w:rPr>
            </w:pPr>
            <w:r w:rsidRPr="000F063A">
              <w:rPr>
                <w:rFonts w:eastAsia="Calibri"/>
                <w:szCs w:val="22"/>
                <w:lang w:eastAsia="en-US"/>
              </w:rPr>
              <w:t>Kulkšnių patinimas</w:t>
            </w:r>
          </w:p>
        </w:tc>
        <w:tc>
          <w:tcPr>
            <w:tcW w:w="1967" w:type="dxa"/>
            <w:shd w:val="clear" w:color="auto" w:fill="auto"/>
          </w:tcPr>
          <w:p w14:paraId="64A0F69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0E220D1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4B5D620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886A09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03102F21" w14:textId="77777777" w:rsidTr="00317871">
        <w:trPr>
          <w:cantSplit/>
        </w:trPr>
        <w:tc>
          <w:tcPr>
            <w:tcW w:w="1395" w:type="dxa"/>
            <w:vMerge w:val="restart"/>
            <w:shd w:val="clear" w:color="auto" w:fill="auto"/>
          </w:tcPr>
          <w:p w14:paraId="119B90CF" w14:textId="77777777" w:rsidR="00A33531" w:rsidRPr="000F063A" w:rsidRDefault="00A33531" w:rsidP="00A33531">
            <w:pPr>
              <w:outlineLvl w:val="0"/>
              <w:rPr>
                <w:rFonts w:eastAsia="Calibri"/>
                <w:szCs w:val="22"/>
                <w:lang w:eastAsia="en-US"/>
              </w:rPr>
            </w:pPr>
            <w:r w:rsidRPr="000F063A">
              <w:rPr>
                <w:rFonts w:eastAsia="Calibri"/>
                <w:szCs w:val="22"/>
                <w:lang w:eastAsia="en-US"/>
              </w:rPr>
              <w:lastRenderedPageBreak/>
              <w:t>Inkstų ir šlapimo takų sutrikimai</w:t>
            </w:r>
          </w:p>
        </w:tc>
        <w:tc>
          <w:tcPr>
            <w:tcW w:w="1945" w:type="dxa"/>
            <w:shd w:val="clear" w:color="auto" w:fill="auto"/>
          </w:tcPr>
          <w:p w14:paraId="180F04B5" w14:textId="77777777" w:rsidR="00A33531" w:rsidRPr="000F063A" w:rsidRDefault="00A33531" w:rsidP="00A33531">
            <w:pPr>
              <w:outlineLvl w:val="0"/>
              <w:rPr>
                <w:rFonts w:eastAsia="Calibri"/>
                <w:szCs w:val="22"/>
                <w:lang w:eastAsia="en-US"/>
              </w:rPr>
            </w:pPr>
            <w:r w:rsidRPr="000F063A">
              <w:rPr>
                <w:rFonts w:eastAsia="Calibri"/>
                <w:szCs w:val="22"/>
                <w:lang w:eastAsia="en-US"/>
              </w:rPr>
              <w:t>Padidėj</w:t>
            </w:r>
            <w:r>
              <w:rPr>
                <w:rFonts w:eastAsia="Calibri"/>
                <w:szCs w:val="22"/>
                <w:lang w:eastAsia="en-US"/>
              </w:rPr>
              <w:t>u</w:t>
            </w:r>
            <w:r w:rsidRPr="000F063A">
              <w:rPr>
                <w:rFonts w:eastAsia="Calibri"/>
                <w:szCs w:val="22"/>
                <w:lang w:eastAsia="en-US"/>
              </w:rPr>
              <w:t>s</w:t>
            </w:r>
            <w:r>
              <w:rPr>
                <w:rFonts w:eastAsia="Calibri"/>
                <w:szCs w:val="22"/>
                <w:lang w:eastAsia="en-US"/>
              </w:rPr>
              <w:t>i</w:t>
            </w:r>
            <w:r w:rsidRPr="000F063A">
              <w:rPr>
                <w:rFonts w:eastAsia="Calibri"/>
                <w:szCs w:val="22"/>
                <w:lang w:eastAsia="en-US"/>
              </w:rPr>
              <w:t xml:space="preserve"> kreatinino k</w:t>
            </w:r>
            <w:r>
              <w:rPr>
                <w:rFonts w:eastAsia="Calibri"/>
                <w:szCs w:val="22"/>
                <w:lang w:eastAsia="en-US"/>
              </w:rPr>
              <w:t>oncentrac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xml:space="preserve"> kraujyje</w:t>
            </w:r>
          </w:p>
        </w:tc>
        <w:tc>
          <w:tcPr>
            <w:tcW w:w="1967" w:type="dxa"/>
            <w:shd w:val="clear" w:color="auto" w:fill="auto"/>
          </w:tcPr>
          <w:p w14:paraId="13344D60" w14:textId="77777777" w:rsidR="00A33531" w:rsidRPr="000F063A" w:rsidRDefault="00A33531" w:rsidP="00A33531">
            <w:pPr>
              <w:jc w:val="center"/>
              <w:outlineLvl w:val="0"/>
              <w:rPr>
                <w:rFonts w:eastAsia="Calibri"/>
                <w:szCs w:val="22"/>
                <w:lang w:eastAsia="en-US"/>
              </w:rPr>
            </w:pPr>
            <w:r w:rsidRPr="004E28C4">
              <w:rPr>
                <w:rFonts w:eastAsia="Calibri"/>
                <w:szCs w:val="22"/>
                <w:lang w:eastAsia="en-US"/>
              </w:rPr>
              <w:t>Nedažnas</w:t>
            </w:r>
          </w:p>
        </w:tc>
        <w:tc>
          <w:tcPr>
            <w:tcW w:w="1417" w:type="dxa"/>
            <w:shd w:val="clear" w:color="auto" w:fill="auto"/>
          </w:tcPr>
          <w:p w14:paraId="5889298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2109F43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c>
          <w:tcPr>
            <w:tcW w:w="2103" w:type="dxa"/>
          </w:tcPr>
          <w:p w14:paraId="15EB6862"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10BF275" w14:textId="77777777" w:rsidTr="00317871">
        <w:trPr>
          <w:cantSplit/>
        </w:trPr>
        <w:tc>
          <w:tcPr>
            <w:tcW w:w="1395" w:type="dxa"/>
            <w:vMerge/>
            <w:shd w:val="clear" w:color="auto" w:fill="auto"/>
          </w:tcPr>
          <w:p w14:paraId="1EECA8F5" w14:textId="77777777" w:rsidR="00A33531" w:rsidRPr="000F063A" w:rsidRDefault="00A33531" w:rsidP="00A33531">
            <w:pPr>
              <w:outlineLvl w:val="0"/>
              <w:rPr>
                <w:rFonts w:eastAsia="Calibri"/>
                <w:szCs w:val="22"/>
                <w:lang w:eastAsia="en-US"/>
              </w:rPr>
            </w:pPr>
          </w:p>
        </w:tc>
        <w:tc>
          <w:tcPr>
            <w:tcW w:w="1945" w:type="dxa"/>
            <w:shd w:val="clear" w:color="auto" w:fill="auto"/>
          </w:tcPr>
          <w:p w14:paraId="781A79AC" w14:textId="77777777" w:rsidR="00A33531" w:rsidRPr="000F063A" w:rsidRDefault="00A33531" w:rsidP="00A33531">
            <w:pPr>
              <w:outlineLvl w:val="0"/>
              <w:rPr>
                <w:rFonts w:eastAsia="Calibri"/>
                <w:szCs w:val="22"/>
                <w:lang w:eastAsia="en-US"/>
              </w:rPr>
            </w:pPr>
            <w:r w:rsidRPr="000F063A">
              <w:rPr>
                <w:rFonts w:eastAsia="Calibri"/>
                <w:szCs w:val="22"/>
                <w:lang w:eastAsia="en-US"/>
              </w:rPr>
              <w:t>Sutrikęs šlapinimasis</w:t>
            </w:r>
          </w:p>
        </w:tc>
        <w:tc>
          <w:tcPr>
            <w:tcW w:w="1967" w:type="dxa"/>
            <w:shd w:val="clear" w:color="auto" w:fill="auto"/>
          </w:tcPr>
          <w:p w14:paraId="2ABAB4F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57BC6C53"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2947FC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45F69DAE"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968F32A" w14:textId="77777777" w:rsidTr="00317871">
        <w:trPr>
          <w:cantSplit/>
        </w:trPr>
        <w:tc>
          <w:tcPr>
            <w:tcW w:w="1395" w:type="dxa"/>
            <w:vMerge/>
            <w:shd w:val="clear" w:color="auto" w:fill="auto"/>
          </w:tcPr>
          <w:p w14:paraId="6261289A" w14:textId="77777777" w:rsidR="00A33531" w:rsidRPr="000F063A" w:rsidRDefault="00A33531" w:rsidP="00A33531">
            <w:pPr>
              <w:outlineLvl w:val="0"/>
              <w:rPr>
                <w:rFonts w:eastAsia="Calibri"/>
                <w:szCs w:val="22"/>
                <w:lang w:eastAsia="en-US"/>
              </w:rPr>
            </w:pPr>
          </w:p>
        </w:tc>
        <w:tc>
          <w:tcPr>
            <w:tcW w:w="1945" w:type="dxa"/>
            <w:shd w:val="clear" w:color="auto" w:fill="auto"/>
          </w:tcPr>
          <w:p w14:paraId="445F7B54" w14:textId="77777777" w:rsidR="00A33531" w:rsidRPr="000F063A" w:rsidRDefault="00A33531" w:rsidP="00A33531">
            <w:pPr>
              <w:outlineLvl w:val="0"/>
              <w:rPr>
                <w:rFonts w:eastAsia="Calibri"/>
                <w:szCs w:val="22"/>
                <w:lang w:eastAsia="en-US"/>
              </w:rPr>
            </w:pPr>
            <w:r w:rsidRPr="000F063A">
              <w:rPr>
                <w:rFonts w:eastAsia="Calibri"/>
                <w:szCs w:val="22"/>
                <w:lang w:eastAsia="en-US"/>
              </w:rPr>
              <w:t>N</w:t>
            </w:r>
            <w:r>
              <w:rPr>
                <w:rFonts w:eastAsia="Calibri"/>
                <w:szCs w:val="22"/>
                <w:lang w:eastAsia="en-US"/>
              </w:rPr>
              <w:t>aktinis šlapinimasis (n</w:t>
            </w:r>
            <w:r w:rsidRPr="000F063A">
              <w:rPr>
                <w:rFonts w:eastAsia="Calibri"/>
                <w:szCs w:val="22"/>
                <w:lang w:eastAsia="en-US"/>
              </w:rPr>
              <w:t>ikturija</w:t>
            </w:r>
            <w:r>
              <w:rPr>
                <w:rFonts w:eastAsia="Calibri"/>
                <w:szCs w:val="22"/>
                <w:lang w:eastAsia="en-US"/>
              </w:rPr>
              <w:t>)</w:t>
            </w:r>
          </w:p>
        </w:tc>
        <w:tc>
          <w:tcPr>
            <w:tcW w:w="1967" w:type="dxa"/>
            <w:shd w:val="clear" w:color="auto" w:fill="auto"/>
          </w:tcPr>
          <w:p w14:paraId="1E0B282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D0F089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34C9BF8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3AC5981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78FDD6C5" w14:textId="77777777" w:rsidTr="00317871">
        <w:trPr>
          <w:cantSplit/>
        </w:trPr>
        <w:tc>
          <w:tcPr>
            <w:tcW w:w="1395" w:type="dxa"/>
            <w:vMerge/>
            <w:shd w:val="clear" w:color="auto" w:fill="auto"/>
          </w:tcPr>
          <w:p w14:paraId="5A45644E" w14:textId="77777777" w:rsidR="00A33531" w:rsidRPr="000F063A" w:rsidRDefault="00A33531" w:rsidP="00A33531">
            <w:pPr>
              <w:outlineLvl w:val="0"/>
              <w:rPr>
                <w:rFonts w:eastAsia="Calibri"/>
                <w:szCs w:val="22"/>
                <w:lang w:eastAsia="en-US"/>
              </w:rPr>
            </w:pPr>
          </w:p>
        </w:tc>
        <w:tc>
          <w:tcPr>
            <w:tcW w:w="1945" w:type="dxa"/>
            <w:shd w:val="clear" w:color="auto" w:fill="auto"/>
          </w:tcPr>
          <w:p w14:paraId="3325DA34" w14:textId="77777777" w:rsidR="00A33531" w:rsidRPr="000F063A" w:rsidRDefault="00A33531" w:rsidP="00A33531">
            <w:pPr>
              <w:outlineLvl w:val="0"/>
              <w:rPr>
                <w:rFonts w:eastAsia="Calibri"/>
                <w:szCs w:val="22"/>
                <w:lang w:eastAsia="en-US"/>
              </w:rPr>
            </w:pPr>
            <w:r>
              <w:rPr>
                <w:rFonts w:eastAsia="Calibri"/>
                <w:szCs w:val="22"/>
                <w:lang w:eastAsia="en-US"/>
              </w:rPr>
              <w:t>Dažnas šlapinimasis (</w:t>
            </w:r>
            <w:r w:rsidRPr="000F063A">
              <w:rPr>
                <w:rFonts w:eastAsia="Calibri"/>
                <w:szCs w:val="22"/>
                <w:lang w:eastAsia="en-US"/>
              </w:rPr>
              <w:t>polakiurija</w:t>
            </w:r>
            <w:r>
              <w:rPr>
                <w:rFonts w:eastAsia="Calibri"/>
                <w:szCs w:val="22"/>
                <w:lang w:eastAsia="en-US"/>
              </w:rPr>
              <w:t>)</w:t>
            </w:r>
          </w:p>
        </w:tc>
        <w:tc>
          <w:tcPr>
            <w:tcW w:w="1967" w:type="dxa"/>
            <w:shd w:val="clear" w:color="auto" w:fill="auto"/>
          </w:tcPr>
          <w:p w14:paraId="4E30DCE0"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c>
          <w:tcPr>
            <w:tcW w:w="1417" w:type="dxa"/>
            <w:shd w:val="clear" w:color="auto" w:fill="auto"/>
          </w:tcPr>
          <w:p w14:paraId="43964B0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77C81FB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37635E1"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14F8790E" w14:textId="77777777" w:rsidTr="00317871">
        <w:trPr>
          <w:cantSplit/>
        </w:trPr>
        <w:tc>
          <w:tcPr>
            <w:tcW w:w="1395" w:type="dxa"/>
            <w:vMerge/>
            <w:shd w:val="clear" w:color="auto" w:fill="auto"/>
          </w:tcPr>
          <w:p w14:paraId="3D254232" w14:textId="77777777" w:rsidR="00A33531" w:rsidRPr="000F063A" w:rsidRDefault="00A33531" w:rsidP="00A33531">
            <w:pPr>
              <w:outlineLvl w:val="0"/>
              <w:rPr>
                <w:rFonts w:eastAsia="Calibri"/>
                <w:szCs w:val="22"/>
                <w:lang w:eastAsia="en-US"/>
              </w:rPr>
            </w:pPr>
          </w:p>
        </w:tc>
        <w:tc>
          <w:tcPr>
            <w:tcW w:w="1945" w:type="dxa"/>
            <w:shd w:val="clear" w:color="auto" w:fill="auto"/>
          </w:tcPr>
          <w:p w14:paraId="5969511A" w14:textId="77777777" w:rsidR="00A33531" w:rsidRPr="000F063A" w:rsidRDefault="00A33531" w:rsidP="00A33531">
            <w:pPr>
              <w:outlineLvl w:val="0"/>
              <w:rPr>
                <w:rFonts w:eastAsia="Calibri"/>
                <w:szCs w:val="22"/>
                <w:lang w:eastAsia="en-US"/>
              </w:rPr>
            </w:pPr>
            <w:r>
              <w:rPr>
                <w:rFonts w:eastAsia="Calibri"/>
                <w:szCs w:val="22"/>
                <w:lang w:eastAsia="en-US"/>
              </w:rPr>
              <w:t>Inkstų funkcijos sutrikimas</w:t>
            </w:r>
          </w:p>
        </w:tc>
        <w:tc>
          <w:tcPr>
            <w:tcW w:w="1967" w:type="dxa"/>
            <w:shd w:val="clear" w:color="auto" w:fill="auto"/>
          </w:tcPr>
          <w:p w14:paraId="38594396" w14:textId="77777777" w:rsidR="00A33531"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5382B5F8"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588BDB2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08649017" w14:textId="77777777" w:rsidR="00A33531" w:rsidRDefault="00A33531" w:rsidP="00A33531">
            <w:pPr>
              <w:jc w:val="center"/>
              <w:outlineLvl w:val="0"/>
              <w:rPr>
                <w:rFonts w:eastAsia="Calibri"/>
                <w:szCs w:val="22"/>
                <w:lang w:eastAsia="en-US"/>
              </w:rPr>
            </w:pPr>
            <w:r w:rsidRPr="004E28C4">
              <w:rPr>
                <w:rFonts w:eastAsia="Calibri"/>
                <w:szCs w:val="22"/>
                <w:lang w:eastAsia="en-US"/>
              </w:rPr>
              <w:t>Dažnis nežinomas</w:t>
            </w:r>
          </w:p>
        </w:tc>
      </w:tr>
      <w:tr w:rsidR="00A33531" w:rsidRPr="000F063A" w14:paraId="61D37E71" w14:textId="77777777" w:rsidTr="00317871">
        <w:trPr>
          <w:cantSplit/>
        </w:trPr>
        <w:tc>
          <w:tcPr>
            <w:tcW w:w="1395" w:type="dxa"/>
            <w:vMerge/>
            <w:shd w:val="clear" w:color="auto" w:fill="auto"/>
          </w:tcPr>
          <w:p w14:paraId="1B48D87E" w14:textId="77777777" w:rsidR="00A33531" w:rsidRPr="000F063A" w:rsidRDefault="00A33531" w:rsidP="00A33531">
            <w:pPr>
              <w:outlineLvl w:val="0"/>
              <w:rPr>
                <w:rFonts w:eastAsia="Calibri"/>
                <w:szCs w:val="22"/>
                <w:lang w:eastAsia="en-US"/>
              </w:rPr>
            </w:pPr>
          </w:p>
        </w:tc>
        <w:tc>
          <w:tcPr>
            <w:tcW w:w="1945" w:type="dxa"/>
            <w:shd w:val="clear" w:color="auto" w:fill="auto"/>
          </w:tcPr>
          <w:p w14:paraId="54A61B69" w14:textId="77777777" w:rsidR="00A33531" w:rsidRDefault="00A33531" w:rsidP="00A33531">
            <w:pPr>
              <w:outlineLvl w:val="0"/>
              <w:rPr>
                <w:rFonts w:eastAsia="Calibri"/>
                <w:szCs w:val="22"/>
                <w:lang w:eastAsia="en-US"/>
              </w:rPr>
            </w:pPr>
            <w:r>
              <w:rPr>
                <w:rFonts w:eastAsia="Calibri"/>
                <w:szCs w:val="22"/>
                <w:lang w:eastAsia="en-US"/>
              </w:rPr>
              <w:t>Ūminis i</w:t>
            </w:r>
            <w:r w:rsidRPr="000F063A">
              <w:rPr>
                <w:rFonts w:eastAsia="Calibri"/>
                <w:szCs w:val="22"/>
                <w:lang w:eastAsia="en-US"/>
              </w:rPr>
              <w:t>nkstų nepakankamumas</w:t>
            </w:r>
          </w:p>
        </w:tc>
        <w:tc>
          <w:tcPr>
            <w:tcW w:w="1967" w:type="dxa"/>
            <w:shd w:val="clear" w:color="auto" w:fill="auto"/>
          </w:tcPr>
          <w:p w14:paraId="0376697C" w14:textId="77777777" w:rsidR="00A33531" w:rsidRDefault="00A33531" w:rsidP="00A3353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70B9617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2DCB42D"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37F8E0C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Dažnis nežinomas</w:t>
            </w:r>
          </w:p>
        </w:tc>
      </w:tr>
      <w:tr w:rsidR="00A33531" w:rsidRPr="000F063A" w14:paraId="5E49549B" w14:textId="77777777" w:rsidTr="00317871">
        <w:trPr>
          <w:cantSplit/>
        </w:trPr>
        <w:tc>
          <w:tcPr>
            <w:tcW w:w="1395" w:type="dxa"/>
            <w:vMerge/>
            <w:shd w:val="clear" w:color="auto" w:fill="auto"/>
          </w:tcPr>
          <w:p w14:paraId="09A69A95" w14:textId="77777777" w:rsidR="00A33531" w:rsidRPr="000F063A" w:rsidRDefault="00A33531" w:rsidP="00A33531">
            <w:pPr>
              <w:outlineLvl w:val="0"/>
              <w:rPr>
                <w:rFonts w:eastAsia="Calibri"/>
                <w:szCs w:val="22"/>
                <w:lang w:eastAsia="en-US"/>
              </w:rPr>
            </w:pPr>
          </w:p>
        </w:tc>
        <w:tc>
          <w:tcPr>
            <w:tcW w:w="1945" w:type="dxa"/>
            <w:shd w:val="clear" w:color="auto" w:fill="auto"/>
          </w:tcPr>
          <w:p w14:paraId="5784FE53" w14:textId="77777777" w:rsidR="00A33531" w:rsidRPr="000F063A" w:rsidRDefault="00A33531" w:rsidP="00A33531">
            <w:pPr>
              <w:outlineLvl w:val="0"/>
              <w:rPr>
                <w:rFonts w:eastAsia="Calibri"/>
                <w:szCs w:val="22"/>
                <w:lang w:eastAsia="en-US"/>
              </w:rPr>
            </w:pPr>
            <w:r>
              <w:rPr>
                <w:rFonts w:eastAsia="Calibri"/>
                <w:szCs w:val="22"/>
                <w:lang w:eastAsia="en-US"/>
              </w:rPr>
              <w:t>Inkstų nepakankamumas ir sutrikimas</w:t>
            </w:r>
          </w:p>
        </w:tc>
        <w:tc>
          <w:tcPr>
            <w:tcW w:w="1967" w:type="dxa"/>
            <w:shd w:val="clear" w:color="auto" w:fill="auto"/>
          </w:tcPr>
          <w:p w14:paraId="241D98D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1E7D05B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3D4FF067"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Dažnis nežinomas</w:t>
            </w:r>
          </w:p>
        </w:tc>
        <w:tc>
          <w:tcPr>
            <w:tcW w:w="2103" w:type="dxa"/>
          </w:tcPr>
          <w:p w14:paraId="3EC6737D"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312D9880" w14:textId="77777777" w:rsidTr="00317871">
        <w:trPr>
          <w:cantSplit/>
        </w:trPr>
        <w:tc>
          <w:tcPr>
            <w:tcW w:w="1395" w:type="dxa"/>
            <w:vMerge w:val="restart"/>
            <w:shd w:val="clear" w:color="auto" w:fill="auto"/>
          </w:tcPr>
          <w:p w14:paraId="3E3FA21D" w14:textId="77777777" w:rsidR="00A33531" w:rsidRPr="000F063A" w:rsidRDefault="00A33531" w:rsidP="00A33531">
            <w:pPr>
              <w:outlineLvl w:val="0"/>
              <w:rPr>
                <w:rFonts w:eastAsia="Calibri"/>
                <w:szCs w:val="22"/>
                <w:lang w:eastAsia="en-US"/>
              </w:rPr>
            </w:pPr>
            <w:r w:rsidRPr="000F063A">
              <w:rPr>
                <w:rFonts w:eastAsia="Calibri"/>
                <w:szCs w:val="22"/>
                <w:lang w:eastAsia="en-US"/>
              </w:rPr>
              <w:t>Lytinės sistemos ir krūties sutrikimai</w:t>
            </w:r>
          </w:p>
        </w:tc>
        <w:tc>
          <w:tcPr>
            <w:tcW w:w="1945" w:type="dxa"/>
            <w:shd w:val="clear" w:color="auto" w:fill="auto"/>
          </w:tcPr>
          <w:p w14:paraId="2A3B0A47" w14:textId="77777777" w:rsidR="00A33531" w:rsidRPr="000F063A" w:rsidRDefault="00A33531" w:rsidP="00A33531">
            <w:pPr>
              <w:outlineLvl w:val="0"/>
              <w:rPr>
                <w:rFonts w:eastAsia="Calibri"/>
                <w:szCs w:val="22"/>
                <w:lang w:eastAsia="en-US"/>
              </w:rPr>
            </w:pPr>
            <w:r w:rsidRPr="000F063A">
              <w:rPr>
                <w:rFonts w:eastAsia="Calibri"/>
                <w:szCs w:val="22"/>
                <w:lang w:eastAsia="en-US"/>
              </w:rPr>
              <w:t>Impotencija</w:t>
            </w:r>
          </w:p>
        </w:tc>
        <w:tc>
          <w:tcPr>
            <w:tcW w:w="1967" w:type="dxa"/>
            <w:shd w:val="clear" w:color="auto" w:fill="auto"/>
          </w:tcPr>
          <w:p w14:paraId="3606142B"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Nedažnas</w:t>
            </w:r>
          </w:p>
        </w:tc>
        <w:tc>
          <w:tcPr>
            <w:tcW w:w="1417" w:type="dxa"/>
            <w:shd w:val="clear" w:color="auto" w:fill="auto"/>
          </w:tcPr>
          <w:p w14:paraId="22408F5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21C6B3CD"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EEC7ABD"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r>
      <w:tr w:rsidR="00A33531" w:rsidRPr="000F063A" w14:paraId="6AF47238" w14:textId="77777777" w:rsidTr="00317871">
        <w:trPr>
          <w:cantSplit/>
        </w:trPr>
        <w:tc>
          <w:tcPr>
            <w:tcW w:w="1395" w:type="dxa"/>
            <w:vMerge/>
            <w:shd w:val="clear" w:color="auto" w:fill="auto"/>
          </w:tcPr>
          <w:p w14:paraId="3D40394C" w14:textId="77777777" w:rsidR="00A33531" w:rsidRPr="000F063A" w:rsidRDefault="00A33531" w:rsidP="00A33531">
            <w:pPr>
              <w:outlineLvl w:val="0"/>
              <w:rPr>
                <w:rFonts w:eastAsia="Calibri"/>
                <w:szCs w:val="22"/>
                <w:lang w:eastAsia="en-US"/>
              </w:rPr>
            </w:pPr>
          </w:p>
        </w:tc>
        <w:tc>
          <w:tcPr>
            <w:tcW w:w="1945" w:type="dxa"/>
            <w:shd w:val="clear" w:color="auto" w:fill="auto"/>
          </w:tcPr>
          <w:p w14:paraId="63E2E76F" w14:textId="77777777" w:rsidR="00A33531" w:rsidRPr="000F063A" w:rsidRDefault="00A33531" w:rsidP="00A33531">
            <w:pPr>
              <w:outlineLvl w:val="0"/>
              <w:rPr>
                <w:rFonts w:eastAsia="Calibri"/>
                <w:szCs w:val="22"/>
                <w:lang w:eastAsia="en-US"/>
              </w:rPr>
            </w:pPr>
            <w:r w:rsidRPr="000F063A">
              <w:rPr>
                <w:rFonts w:eastAsia="Calibri"/>
                <w:szCs w:val="22"/>
                <w:lang w:eastAsia="en-US"/>
              </w:rPr>
              <w:t>Ginekomastija</w:t>
            </w:r>
          </w:p>
        </w:tc>
        <w:tc>
          <w:tcPr>
            <w:tcW w:w="1967" w:type="dxa"/>
            <w:shd w:val="clear" w:color="auto" w:fill="auto"/>
          </w:tcPr>
          <w:p w14:paraId="12D56A77"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062023E"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6AFCC20A"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DACD857"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694C3784" w14:textId="77777777" w:rsidTr="00317871">
        <w:trPr>
          <w:cantSplit/>
        </w:trPr>
        <w:tc>
          <w:tcPr>
            <w:tcW w:w="1395" w:type="dxa"/>
            <w:vMerge w:val="restart"/>
            <w:shd w:val="clear" w:color="auto" w:fill="auto"/>
          </w:tcPr>
          <w:p w14:paraId="3ECECED9" w14:textId="77777777" w:rsidR="00A33531" w:rsidRPr="000F063A" w:rsidRDefault="00A33531" w:rsidP="00A33531">
            <w:pPr>
              <w:outlineLvl w:val="0"/>
              <w:rPr>
                <w:rFonts w:eastAsia="Calibri"/>
                <w:szCs w:val="22"/>
                <w:lang w:eastAsia="en-US"/>
              </w:rPr>
            </w:pPr>
            <w:r w:rsidRPr="000F063A">
              <w:rPr>
                <w:rFonts w:eastAsia="Calibri"/>
                <w:szCs w:val="22"/>
                <w:lang w:eastAsia="en-US"/>
              </w:rPr>
              <w:t>Bendrieji sutrikimai ir vartojimo vietos pažeidimai</w:t>
            </w:r>
          </w:p>
        </w:tc>
        <w:tc>
          <w:tcPr>
            <w:tcW w:w="1945" w:type="dxa"/>
            <w:shd w:val="clear" w:color="auto" w:fill="auto"/>
          </w:tcPr>
          <w:p w14:paraId="1EE22217" w14:textId="77777777" w:rsidR="00A33531" w:rsidRPr="000F063A" w:rsidRDefault="00A33531" w:rsidP="00A33531">
            <w:pPr>
              <w:outlineLvl w:val="0"/>
              <w:rPr>
                <w:rFonts w:eastAsia="Calibri"/>
                <w:szCs w:val="22"/>
                <w:lang w:eastAsia="en-US"/>
              </w:rPr>
            </w:pPr>
            <w:r>
              <w:rPr>
                <w:rFonts w:eastAsia="Calibri"/>
                <w:szCs w:val="22"/>
                <w:lang w:eastAsia="en-US"/>
              </w:rPr>
              <w:t>Negalėjimas paeti, eisenos sutrikimas</w:t>
            </w:r>
          </w:p>
        </w:tc>
        <w:tc>
          <w:tcPr>
            <w:tcW w:w="1967" w:type="dxa"/>
            <w:shd w:val="clear" w:color="auto" w:fill="auto"/>
          </w:tcPr>
          <w:p w14:paraId="64429C3A"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Nedažnas</w:t>
            </w:r>
          </w:p>
        </w:tc>
        <w:tc>
          <w:tcPr>
            <w:tcW w:w="1417" w:type="dxa"/>
            <w:shd w:val="clear" w:color="auto" w:fill="auto"/>
          </w:tcPr>
          <w:p w14:paraId="6A704F0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7194F0AC"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9E1DF9B"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6DE3C54" w14:textId="77777777" w:rsidTr="00317871">
        <w:trPr>
          <w:cantSplit/>
        </w:trPr>
        <w:tc>
          <w:tcPr>
            <w:tcW w:w="1395" w:type="dxa"/>
            <w:vMerge/>
            <w:shd w:val="clear" w:color="auto" w:fill="auto"/>
          </w:tcPr>
          <w:p w14:paraId="2BFAA6AF" w14:textId="77777777" w:rsidR="00A33531" w:rsidRPr="000F063A" w:rsidRDefault="00A33531" w:rsidP="00A33531">
            <w:pPr>
              <w:outlineLvl w:val="0"/>
              <w:rPr>
                <w:rFonts w:eastAsia="Calibri"/>
                <w:szCs w:val="22"/>
                <w:lang w:eastAsia="en-US"/>
              </w:rPr>
            </w:pPr>
          </w:p>
        </w:tc>
        <w:tc>
          <w:tcPr>
            <w:tcW w:w="1945" w:type="dxa"/>
            <w:shd w:val="clear" w:color="auto" w:fill="auto"/>
          </w:tcPr>
          <w:p w14:paraId="49D95859" w14:textId="77777777" w:rsidR="00A33531" w:rsidRPr="000F063A" w:rsidRDefault="00A33531" w:rsidP="00A33531">
            <w:pPr>
              <w:outlineLvl w:val="0"/>
              <w:rPr>
                <w:rFonts w:eastAsia="Calibri"/>
                <w:szCs w:val="22"/>
                <w:lang w:eastAsia="en-US"/>
              </w:rPr>
            </w:pPr>
            <w:r w:rsidRPr="000F063A">
              <w:rPr>
                <w:rFonts w:eastAsia="Calibri"/>
                <w:szCs w:val="22"/>
                <w:lang w:eastAsia="en-US"/>
              </w:rPr>
              <w:t>Astenija</w:t>
            </w:r>
          </w:p>
        </w:tc>
        <w:tc>
          <w:tcPr>
            <w:tcW w:w="1967" w:type="dxa"/>
            <w:shd w:val="clear" w:color="auto" w:fill="auto"/>
          </w:tcPr>
          <w:p w14:paraId="321F20D4" w14:textId="77777777" w:rsidR="00A33531" w:rsidRPr="000F063A" w:rsidRDefault="00A33531" w:rsidP="00A33531">
            <w:pPr>
              <w:jc w:val="center"/>
              <w:outlineLvl w:val="0"/>
              <w:rPr>
                <w:rFonts w:eastAsia="Calibri"/>
                <w:szCs w:val="22"/>
                <w:lang w:eastAsia="en-US"/>
              </w:rPr>
            </w:pPr>
            <w:r>
              <w:rPr>
                <w:rFonts w:eastAsia="Calibri"/>
                <w:szCs w:val="22"/>
                <w:lang w:eastAsia="en-US"/>
              </w:rPr>
              <w:t>Ne</w:t>
            </w:r>
            <w:r w:rsidRPr="000F063A">
              <w:rPr>
                <w:rFonts w:eastAsia="Calibri"/>
                <w:szCs w:val="22"/>
                <w:lang w:eastAsia="en-US"/>
              </w:rPr>
              <w:t>dažnas</w:t>
            </w:r>
          </w:p>
        </w:tc>
        <w:tc>
          <w:tcPr>
            <w:tcW w:w="1417" w:type="dxa"/>
            <w:shd w:val="clear" w:color="auto" w:fill="auto"/>
          </w:tcPr>
          <w:p w14:paraId="6F3B3E54"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4ED30A23"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1138B0AB" w14:textId="77777777" w:rsidR="00A33531" w:rsidRPr="000F063A" w:rsidRDefault="00A33531" w:rsidP="00A33531">
            <w:pPr>
              <w:jc w:val="center"/>
              <w:outlineLvl w:val="0"/>
              <w:rPr>
                <w:rFonts w:eastAsia="Calibri"/>
                <w:szCs w:val="22"/>
                <w:lang w:eastAsia="en-US"/>
              </w:rPr>
            </w:pPr>
            <w:r>
              <w:rPr>
                <w:rFonts w:eastAsia="Calibri"/>
                <w:szCs w:val="22"/>
                <w:lang w:eastAsia="en-US"/>
              </w:rPr>
              <w:t>Dažnis nežinomas</w:t>
            </w:r>
          </w:p>
        </w:tc>
      </w:tr>
      <w:tr w:rsidR="00A33531" w:rsidRPr="000F063A" w14:paraId="1F54F65F" w14:textId="77777777" w:rsidTr="00317871">
        <w:trPr>
          <w:cantSplit/>
        </w:trPr>
        <w:tc>
          <w:tcPr>
            <w:tcW w:w="1395" w:type="dxa"/>
            <w:vMerge/>
            <w:shd w:val="clear" w:color="auto" w:fill="auto"/>
          </w:tcPr>
          <w:p w14:paraId="56BD42CC" w14:textId="77777777" w:rsidR="00A33531" w:rsidRPr="000F063A" w:rsidRDefault="00A33531" w:rsidP="00A33531">
            <w:pPr>
              <w:outlineLvl w:val="0"/>
              <w:rPr>
                <w:rFonts w:eastAsia="Calibri"/>
                <w:szCs w:val="22"/>
                <w:lang w:eastAsia="en-US"/>
              </w:rPr>
            </w:pPr>
          </w:p>
        </w:tc>
        <w:tc>
          <w:tcPr>
            <w:tcW w:w="1945" w:type="dxa"/>
            <w:shd w:val="clear" w:color="auto" w:fill="auto"/>
          </w:tcPr>
          <w:p w14:paraId="35B8759C" w14:textId="77777777" w:rsidR="00A33531" w:rsidRPr="000F063A" w:rsidRDefault="00A33531" w:rsidP="00A33531">
            <w:pPr>
              <w:outlineLvl w:val="0"/>
              <w:rPr>
                <w:rFonts w:eastAsia="Calibri"/>
                <w:szCs w:val="22"/>
                <w:lang w:eastAsia="en-US"/>
              </w:rPr>
            </w:pPr>
            <w:r w:rsidRPr="000F063A">
              <w:rPr>
                <w:rFonts w:eastAsia="Calibri"/>
                <w:szCs w:val="22"/>
                <w:lang w:eastAsia="en-US"/>
              </w:rPr>
              <w:t>Diskomfortas, negalavimas</w:t>
            </w:r>
          </w:p>
        </w:tc>
        <w:tc>
          <w:tcPr>
            <w:tcW w:w="1967" w:type="dxa"/>
            <w:shd w:val="clear" w:color="auto" w:fill="auto"/>
          </w:tcPr>
          <w:p w14:paraId="0084B1ED"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Nedažnas</w:t>
            </w:r>
          </w:p>
        </w:tc>
        <w:tc>
          <w:tcPr>
            <w:tcW w:w="1417" w:type="dxa"/>
            <w:shd w:val="clear" w:color="auto" w:fill="auto"/>
          </w:tcPr>
          <w:p w14:paraId="7DAA72D0"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0F038BB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16142ED2"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056BD036" w14:textId="77777777" w:rsidTr="00317871">
        <w:trPr>
          <w:cantSplit/>
        </w:trPr>
        <w:tc>
          <w:tcPr>
            <w:tcW w:w="1395" w:type="dxa"/>
            <w:vMerge/>
            <w:shd w:val="clear" w:color="auto" w:fill="auto"/>
          </w:tcPr>
          <w:p w14:paraId="197C6A50" w14:textId="77777777" w:rsidR="00A33531" w:rsidRPr="000F063A" w:rsidRDefault="00A33531" w:rsidP="00A33531">
            <w:pPr>
              <w:outlineLvl w:val="0"/>
              <w:rPr>
                <w:rFonts w:eastAsia="Calibri"/>
                <w:szCs w:val="22"/>
                <w:lang w:eastAsia="en-US"/>
              </w:rPr>
            </w:pPr>
          </w:p>
        </w:tc>
        <w:tc>
          <w:tcPr>
            <w:tcW w:w="1945" w:type="dxa"/>
            <w:shd w:val="clear" w:color="auto" w:fill="auto"/>
          </w:tcPr>
          <w:p w14:paraId="550743B2" w14:textId="77777777" w:rsidR="00A33531" w:rsidRPr="000F063A" w:rsidRDefault="00A33531" w:rsidP="00A33531">
            <w:pPr>
              <w:outlineLvl w:val="0"/>
              <w:rPr>
                <w:rFonts w:eastAsia="Calibri"/>
                <w:szCs w:val="22"/>
                <w:lang w:eastAsia="en-US"/>
              </w:rPr>
            </w:pPr>
            <w:r w:rsidRPr="000F063A">
              <w:rPr>
                <w:rFonts w:eastAsia="Calibri"/>
                <w:szCs w:val="22"/>
                <w:lang w:eastAsia="en-US"/>
              </w:rPr>
              <w:t>Nuovargis</w:t>
            </w:r>
          </w:p>
        </w:tc>
        <w:tc>
          <w:tcPr>
            <w:tcW w:w="1967" w:type="dxa"/>
            <w:shd w:val="clear" w:color="auto" w:fill="auto"/>
          </w:tcPr>
          <w:p w14:paraId="12BCEC3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417" w:type="dxa"/>
            <w:shd w:val="clear" w:color="auto" w:fill="auto"/>
          </w:tcPr>
          <w:p w14:paraId="74BDD62F"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344" w:type="dxa"/>
            <w:shd w:val="clear" w:color="auto" w:fill="auto"/>
          </w:tcPr>
          <w:p w14:paraId="31CEC6B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2103" w:type="dxa"/>
          </w:tcPr>
          <w:p w14:paraId="64AABEE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071181FB" w14:textId="77777777" w:rsidTr="00317871">
        <w:trPr>
          <w:cantSplit/>
        </w:trPr>
        <w:tc>
          <w:tcPr>
            <w:tcW w:w="1395" w:type="dxa"/>
            <w:vMerge/>
            <w:shd w:val="clear" w:color="auto" w:fill="auto"/>
          </w:tcPr>
          <w:p w14:paraId="141F64FD" w14:textId="77777777" w:rsidR="00A33531" w:rsidRPr="000F063A" w:rsidRDefault="00A33531" w:rsidP="00A33531">
            <w:pPr>
              <w:outlineLvl w:val="0"/>
              <w:rPr>
                <w:rFonts w:eastAsia="Calibri"/>
                <w:szCs w:val="22"/>
                <w:lang w:eastAsia="en-US"/>
              </w:rPr>
            </w:pPr>
          </w:p>
        </w:tc>
        <w:tc>
          <w:tcPr>
            <w:tcW w:w="1945" w:type="dxa"/>
            <w:shd w:val="clear" w:color="auto" w:fill="auto"/>
          </w:tcPr>
          <w:p w14:paraId="1371E853" w14:textId="77777777" w:rsidR="00A33531" w:rsidRPr="000F063A" w:rsidRDefault="00A33531" w:rsidP="00A33531">
            <w:pPr>
              <w:outlineLvl w:val="0"/>
              <w:rPr>
                <w:rFonts w:eastAsia="Calibri"/>
                <w:szCs w:val="22"/>
                <w:lang w:eastAsia="en-US"/>
              </w:rPr>
            </w:pPr>
            <w:r>
              <w:rPr>
                <w:rFonts w:eastAsia="Calibri"/>
                <w:szCs w:val="22"/>
                <w:lang w:eastAsia="en-US"/>
              </w:rPr>
              <w:t>Nekardialinės kilmės krūtinės skausmas</w:t>
            </w:r>
          </w:p>
        </w:tc>
        <w:tc>
          <w:tcPr>
            <w:tcW w:w="1967" w:type="dxa"/>
            <w:shd w:val="clear" w:color="auto" w:fill="auto"/>
          </w:tcPr>
          <w:p w14:paraId="13EA644A"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Nedažnas</w:t>
            </w:r>
          </w:p>
        </w:tc>
        <w:tc>
          <w:tcPr>
            <w:tcW w:w="1417" w:type="dxa"/>
            <w:shd w:val="clear" w:color="auto" w:fill="auto"/>
          </w:tcPr>
          <w:p w14:paraId="22161DD6" w14:textId="77777777" w:rsidR="00A33531" w:rsidRPr="000F063A" w:rsidRDefault="00A33531" w:rsidP="00A33531">
            <w:pPr>
              <w:jc w:val="center"/>
              <w:outlineLvl w:val="0"/>
              <w:rPr>
                <w:rFonts w:eastAsia="Calibri"/>
                <w:szCs w:val="22"/>
                <w:lang w:eastAsia="en-US"/>
              </w:rPr>
            </w:pPr>
            <w:r w:rsidRPr="005074E9">
              <w:rPr>
                <w:rFonts w:eastAsia="Calibri"/>
                <w:szCs w:val="22"/>
                <w:lang w:eastAsia="en-US"/>
              </w:rPr>
              <w:t>Nedažnas</w:t>
            </w:r>
          </w:p>
        </w:tc>
        <w:tc>
          <w:tcPr>
            <w:tcW w:w="1344" w:type="dxa"/>
            <w:shd w:val="clear" w:color="auto" w:fill="auto"/>
          </w:tcPr>
          <w:p w14:paraId="45836200"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5C5369DF" w14:textId="77777777" w:rsidR="00A33531"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0EBFA388" w14:textId="77777777" w:rsidTr="00317871">
        <w:trPr>
          <w:cantSplit/>
        </w:trPr>
        <w:tc>
          <w:tcPr>
            <w:tcW w:w="1395" w:type="dxa"/>
            <w:vMerge/>
            <w:shd w:val="clear" w:color="auto" w:fill="auto"/>
          </w:tcPr>
          <w:p w14:paraId="45B43839" w14:textId="77777777" w:rsidR="00A33531" w:rsidRPr="000F063A" w:rsidRDefault="00A33531" w:rsidP="00A33531">
            <w:pPr>
              <w:outlineLvl w:val="0"/>
              <w:rPr>
                <w:rFonts w:eastAsia="Calibri"/>
                <w:szCs w:val="22"/>
                <w:lang w:eastAsia="en-US"/>
              </w:rPr>
            </w:pPr>
          </w:p>
        </w:tc>
        <w:tc>
          <w:tcPr>
            <w:tcW w:w="1945" w:type="dxa"/>
            <w:shd w:val="clear" w:color="auto" w:fill="auto"/>
          </w:tcPr>
          <w:p w14:paraId="2DDDCBD5" w14:textId="77777777" w:rsidR="00A33531" w:rsidRPr="000F063A" w:rsidRDefault="00A33531" w:rsidP="00A33531">
            <w:pPr>
              <w:outlineLvl w:val="0"/>
              <w:rPr>
                <w:rFonts w:eastAsia="Calibri"/>
                <w:szCs w:val="22"/>
                <w:lang w:eastAsia="en-US"/>
              </w:rPr>
            </w:pPr>
            <w:r>
              <w:rPr>
                <w:rFonts w:eastAsia="Calibri"/>
                <w:szCs w:val="22"/>
                <w:lang w:eastAsia="en-US"/>
              </w:rPr>
              <w:t>E</w:t>
            </w:r>
            <w:r w:rsidRPr="000F063A">
              <w:rPr>
                <w:rFonts w:eastAsia="Calibri"/>
                <w:szCs w:val="22"/>
                <w:lang w:eastAsia="en-US"/>
              </w:rPr>
              <w:t>dema</w:t>
            </w:r>
          </w:p>
        </w:tc>
        <w:tc>
          <w:tcPr>
            <w:tcW w:w="1967" w:type="dxa"/>
            <w:shd w:val="clear" w:color="auto" w:fill="auto"/>
          </w:tcPr>
          <w:p w14:paraId="30E17E26"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Dažnas</w:t>
            </w:r>
          </w:p>
        </w:tc>
        <w:tc>
          <w:tcPr>
            <w:tcW w:w="1417" w:type="dxa"/>
            <w:shd w:val="clear" w:color="auto" w:fill="auto"/>
          </w:tcPr>
          <w:p w14:paraId="55B1547D" w14:textId="77777777" w:rsidR="00A33531" w:rsidRPr="000F063A" w:rsidRDefault="00A33531" w:rsidP="00A33531">
            <w:pPr>
              <w:jc w:val="center"/>
              <w:outlineLvl w:val="0"/>
              <w:rPr>
                <w:rFonts w:eastAsia="Calibri"/>
                <w:szCs w:val="22"/>
                <w:lang w:eastAsia="en-US"/>
              </w:rPr>
            </w:pPr>
            <w:r>
              <w:rPr>
                <w:rFonts w:eastAsia="Calibri"/>
                <w:szCs w:val="22"/>
                <w:lang w:eastAsia="en-US"/>
              </w:rPr>
              <w:t>Dažnas</w:t>
            </w:r>
          </w:p>
        </w:tc>
        <w:tc>
          <w:tcPr>
            <w:tcW w:w="1344" w:type="dxa"/>
            <w:shd w:val="clear" w:color="auto" w:fill="auto"/>
          </w:tcPr>
          <w:p w14:paraId="0F0333B4"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08E33046"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11777C9F" w14:textId="77777777" w:rsidTr="00317871">
        <w:trPr>
          <w:cantSplit/>
        </w:trPr>
        <w:tc>
          <w:tcPr>
            <w:tcW w:w="1395" w:type="dxa"/>
            <w:vMerge/>
            <w:shd w:val="clear" w:color="auto" w:fill="auto"/>
          </w:tcPr>
          <w:p w14:paraId="68F1516D" w14:textId="77777777" w:rsidR="00A33531" w:rsidRPr="000F063A" w:rsidRDefault="00A33531" w:rsidP="00A33531">
            <w:pPr>
              <w:outlineLvl w:val="0"/>
              <w:rPr>
                <w:rFonts w:eastAsia="Calibri"/>
                <w:szCs w:val="22"/>
                <w:lang w:eastAsia="en-US"/>
              </w:rPr>
            </w:pPr>
          </w:p>
        </w:tc>
        <w:tc>
          <w:tcPr>
            <w:tcW w:w="1945" w:type="dxa"/>
            <w:shd w:val="clear" w:color="auto" w:fill="auto"/>
          </w:tcPr>
          <w:p w14:paraId="0CCDA535" w14:textId="77777777" w:rsidR="00A33531" w:rsidRDefault="00A33531" w:rsidP="00A33531">
            <w:pPr>
              <w:outlineLvl w:val="0"/>
              <w:rPr>
                <w:rFonts w:eastAsia="Calibri"/>
                <w:szCs w:val="22"/>
                <w:lang w:eastAsia="en-US"/>
              </w:rPr>
            </w:pPr>
            <w:r>
              <w:rPr>
                <w:rFonts w:eastAsia="Calibri"/>
                <w:szCs w:val="22"/>
                <w:lang w:eastAsia="en-US"/>
              </w:rPr>
              <w:t>Skausmas</w:t>
            </w:r>
          </w:p>
        </w:tc>
        <w:tc>
          <w:tcPr>
            <w:tcW w:w="1967" w:type="dxa"/>
            <w:shd w:val="clear" w:color="auto" w:fill="auto"/>
          </w:tcPr>
          <w:p w14:paraId="4847973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7D817604" w14:textId="77777777" w:rsidR="00A33531" w:rsidRDefault="00A33531" w:rsidP="00A33531">
            <w:pPr>
              <w:jc w:val="center"/>
              <w:outlineLvl w:val="0"/>
              <w:rPr>
                <w:rFonts w:eastAsia="Calibri"/>
                <w:szCs w:val="22"/>
                <w:lang w:eastAsia="en-US"/>
              </w:rPr>
            </w:pPr>
            <w:r w:rsidRPr="005074E9">
              <w:rPr>
                <w:rFonts w:eastAsia="Calibri"/>
                <w:szCs w:val="22"/>
                <w:lang w:eastAsia="en-US"/>
              </w:rPr>
              <w:t>Nedažnas</w:t>
            </w:r>
          </w:p>
        </w:tc>
        <w:tc>
          <w:tcPr>
            <w:tcW w:w="1344" w:type="dxa"/>
            <w:shd w:val="clear" w:color="auto" w:fill="auto"/>
          </w:tcPr>
          <w:p w14:paraId="6A997182" w14:textId="77777777" w:rsidR="00A33531"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1BA48463" w14:textId="77777777" w:rsidR="00A33531"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4046E886" w14:textId="77777777" w:rsidTr="00317871">
        <w:trPr>
          <w:cantSplit/>
        </w:trPr>
        <w:tc>
          <w:tcPr>
            <w:tcW w:w="1395" w:type="dxa"/>
            <w:vMerge/>
            <w:shd w:val="clear" w:color="auto" w:fill="auto"/>
          </w:tcPr>
          <w:p w14:paraId="2FF48B26" w14:textId="77777777" w:rsidR="00A33531" w:rsidRPr="000F063A" w:rsidRDefault="00A33531" w:rsidP="00A33531">
            <w:pPr>
              <w:outlineLvl w:val="0"/>
              <w:rPr>
                <w:rFonts w:eastAsia="Calibri"/>
                <w:szCs w:val="22"/>
                <w:lang w:eastAsia="en-US"/>
              </w:rPr>
            </w:pPr>
          </w:p>
        </w:tc>
        <w:tc>
          <w:tcPr>
            <w:tcW w:w="1945" w:type="dxa"/>
            <w:shd w:val="clear" w:color="auto" w:fill="auto"/>
          </w:tcPr>
          <w:p w14:paraId="538AEACC" w14:textId="77777777" w:rsidR="00A33531" w:rsidRPr="000F063A" w:rsidRDefault="00A33531" w:rsidP="00A33531">
            <w:pPr>
              <w:outlineLvl w:val="0"/>
              <w:rPr>
                <w:rFonts w:eastAsia="Calibri"/>
                <w:szCs w:val="22"/>
                <w:lang w:eastAsia="en-US"/>
              </w:rPr>
            </w:pPr>
            <w:r>
              <w:rPr>
                <w:rFonts w:eastAsia="Calibri"/>
                <w:szCs w:val="22"/>
                <w:lang w:eastAsia="en-US"/>
              </w:rPr>
              <w:t>Karščiavimas</w:t>
            </w:r>
          </w:p>
        </w:tc>
        <w:tc>
          <w:tcPr>
            <w:tcW w:w="1967" w:type="dxa"/>
            <w:shd w:val="clear" w:color="auto" w:fill="auto"/>
          </w:tcPr>
          <w:p w14:paraId="135E8494"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2C10EDE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208332A6"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643AD694" w14:textId="77777777" w:rsidR="00A33531" w:rsidRPr="000F063A" w:rsidRDefault="00A33531" w:rsidP="00A33531">
            <w:pPr>
              <w:jc w:val="center"/>
              <w:outlineLvl w:val="0"/>
              <w:rPr>
                <w:rFonts w:eastAsia="Calibri"/>
                <w:szCs w:val="22"/>
                <w:lang w:eastAsia="en-US"/>
              </w:rPr>
            </w:pPr>
            <w:r>
              <w:rPr>
                <w:rFonts w:eastAsia="Calibri"/>
                <w:szCs w:val="22"/>
                <w:lang w:eastAsia="en-US"/>
              </w:rPr>
              <w:t>Dažnis nežinomas</w:t>
            </w:r>
          </w:p>
        </w:tc>
      </w:tr>
      <w:tr w:rsidR="00A33531" w:rsidRPr="000F063A" w14:paraId="4062D5A8" w14:textId="77777777" w:rsidTr="00317871">
        <w:trPr>
          <w:cantSplit/>
        </w:trPr>
        <w:tc>
          <w:tcPr>
            <w:tcW w:w="1395" w:type="dxa"/>
            <w:vMerge w:val="restart"/>
            <w:shd w:val="clear" w:color="auto" w:fill="auto"/>
          </w:tcPr>
          <w:p w14:paraId="7B5320B6" w14:textId="77777777" w:rsidR="00A33531" w:rsidRPr="000F063A" w:rsidRDefault="00A33531" w:rsidP="00A33531">
            <w:pPr>
              <w:outlineLvl w:val="0"/>
              <w:rPr>
                <w:rFonts w:eastAsia="Calibri"/>
                <w:szCs w:val="22"/>
                <w:lang w:eastAsia="en-US"/>
              </w:rPr>
            </w:pPr>
            <w:r w:rsidRPr="000F063A">
              <w:rPr>
                <w:rFonts w:eastAsia="Calibri"/>
                <w:szCs w:val="22"/>
                <w:lang w:eastAsia="en-US"/>
              </w:rPr>
              <w:t>Tyrimai</w:t>
            </w:r>
          </w:p>
        </w:tc>
        <w:tc>
          <w:tcPr>
            <w:tcW w:w="1945" w:type="dxa"/>
            <w:shd w:val="clear" w:color="auto" w:fill="auto"/>
          </w:tcPr>
          <w:p w14:paraId="3F1AE39F" w14:textId="77777777" w:rsidR="00A33531" w:rsidRPr="000F063A" w:rsidRDefault="00A33531" w:rsidP="00A33531">
            <w:pPr>
              <w:outlineLvl w:val="0"/>
              <w:rPr>
                <w:rFonts w:eastAsia="Calibri"/>
                <w:szCs w:val="22"/>
                <w:lang w:eastAsia="en-US"/>
              </w:rPr>
            </w:pPr>
            <w:r w:rsidRPr="009A388C">
              <w:rPr>
                <w:rFonts w:eastAsia="Calibri"/>
                <w:szCs w:val="22"/>
                <w:lang w:eastAsia="en-US"/>
              </w:rPr>
              <w:t>Padidėj</w:t>
            </w:r>
            <w:r>
              <w:rPr>
                <w:rFonts w:eastAsia="Calibri"/>
                <w:szCs w:val="22"/>
                <w:lang w:eastAsia="en-US"/>
              </w:rPr>
              <w:t>u</w:t>
            </w:r>
            <w:r w:rsidRPr="009A388C">
              <w:rPr>
                <w:rFonts w:eastAsia="Calibri"/>
                <w:szCs w:val="22"/>
                <w:lang w:eastAsia="en-US"/>
              </w:rPr>
              <w:t>s</w:t>
            </w:r>
            <w:r>
              <w:rPr>
                <w:rFonts w:eastAsia="Calibri"/>
                <w:szCs w:val="22"/>
                <w:lang w:eastAsia="en-US"/>
              </w:rPr>
              <w:t>i</w:t>
            </w:r>
            <w:r w:rsidRPr="009A388C">
              <w:rPr>
                <w:rFonts w:eastAsia="Calibri"/>
                <w:szCs w:val="22"/>
                <w:lang w:eastAsia="en-US"/>
              </w:rPr>
              <w:t xml:space="preserve"> lipidų k</w:t>
            </w:r>
            <w:r>
              <w:rPr>
                <w:rFonts w:eastAsia="Calibri"/>
                <w:szCs w:val="22"/>
                <w:lang w:eastAsia="en-US"/>
              </w:rPr>
              <w:t>oncentrac</w:t>
            </w:r>
            <w:r w:rsidRPr="009A388C">
              <w:rPr>
                <w:rFonts w:eastAsia="Calibri"/>
                <w:szCs w:val="22"/>
                <w:lang w:eastAsia="en-US"/>
              </w:rPr>
              <w:t>i</w:t>
            </w:r>
            <w:r>
              <w:rPr>
                <w:rFonts w:eastAsia="Calibri"/>
                <w:szCs w:val="22"/>
                <w:lang w:eastAsia="en-US"/>
              </w:rPr>
              <w:t xml:space="preserve">ja </w:t>
            </w:r>
            <w:r w:rsidRPr="009A388C">
              <w:rPr>
                <w:rFonts w:eastAsia="Calibri"/>
                <w:szCs w:val="22"/>
                <w:lang w:eastAsia="en-US"/>
              </w:rPr>
              <w:t>kraujyje</w:t>
            </w:r>
          </w:p>
        </w:tc>
        <w:tc>
          <w:tcPr>
            <w:tcW w:w="1967" w:type="dxa"/>
            <w:shd w:val="clear" w:color="auto" w:fill="auto"/>
          </w:tcPr>
          <w:p w14:paraId="059B2E3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2D47E91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344" w:type="dxa"/>
            <w:shd w:val="clear" w:color="auto" w:fill="auto"/>
          </w:tcPr>
          <w:p w14:paraId="3AC4EDCB"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2FE35C90" w14:textId="77777777" w:rsidR="00A33531" w:rsidRPr="000F063A" w:rsidRDefault="00A33531" w:rsidP="00A33531">
            <w:pPr>
              <w:jc w:val="center"/>
              <w:outlineLvl w:val="0"/>
              <w:rPr>
                <w:rFonts w:eastAsia="Calibri"/>
                <w:szCs w:val="22"/>
                <w:lang w:eastAsia="en-US"/>
              </w:rPr>
            </w:pPr>
            <w:r>
              <w:rPr>
                <w:rFonts w:eastAsia="Calibri"/>
                <w:szCs w:val="22"/>
                <w:lang w:eastAsia="en-US"/>
              </w:rPr>
              <w:t>Labai dažnas</w:t>
            </w:r>
          </w:p>
        </w:tc>
      </w:tr>
      <w:tr w:rsidR="00A33531" w:rsidRPr="000F063A" w14:paraId="5E319438" w14:textId="77777777" w:rsidTr="00317871">
        <w:trPr>
          <w:cantSplit/>
        </w:trPr>
        <w:tc>
          <w:tcPr>
            <w:tcW w:w="1395" w:type="dxa"/>
            <w:vMerge/>
            <w:shd w:val="clear" w:color="auto" w:fill="auto"/>
          </w:tcPr>
          <w:p w14:paraId="2AAB639A" w14:textId="77777777" w:rsidR="00A33531" w:rsidRPr="000F063A" w:rsidRDefault="00A33531" w:rsidP="00A33531">
            <w:pPr>
              <w:outlineLvl w:val="0"/>
              <w:rPr>
                <w:rFonts w:eastAsia="Calibri"/>
                <w:szCs w:val="22"/>
                <w:lang w:eastAsia="en-US"/>
              </w:rPr>
            </w:pPr>
          </w:p>
        </w:tc>
        <w:tc>
          <w:tcPr>
            <w:tcW w:w="1945" w:type="dxa"/>
            <w:shd w:val="clear" w:color="auto" w:fill="auto"/>
          </w:tcPr>
          <w:p w14:paraId="0C18CF0F" w14:textId="77777777" w:rsidR="00A33531" w:rsidRPr="000F063A" w:rsidRDefault="00A33531" w:rsidP="00A33531">
            <w:pPr>
              <w:outlineLvl w:val="0"/>
              <w:rPr>
                <w:rFonts w:eastAsia="Calibri"/>
                <w:szCs w:val="22"/>
                <w:lang w:eastAsia="en-US"/>
              </w:rPr>
            </w:pPr>
            <w:r w:rsidRPr="009A388C">
              <w:rPr>
                <w:rFonts w:eastAsia="Calibri"/>
                <w:szCs w:val="22"/>
                <w:lang w:eastAsia="en-US"/>
              </w:rPr>
              <w:t>Padidėj</w:t>
            </w:r>
            <w:r>
              <w:rPr>
                <w:rFonts w:eastAsia="Calibri"/>
                <w:szCs w:val="22"/>
                <w:lang w:eastAsia="en-US"/>
              </w:rPr>
              <w:t>u</w:t>
            </w:r>
            <w:r w:rsidRPr="009A388C">
              <w:rPr>
                <w:rFonts w:eastAsia="Calibri"/>
                <w:szCs w:val="22"/>
                <w:lang w:eastAsia="en-US"/>
              </w:rPr>
              <w:t>s</w:t>
            </w:r>
            <w:r>
              <w:rPr>
                <w:rFonts w:eastAsia="Calibri"/>
                <w:szCs w:val="22"/>
                <w:lang w:eastAsia="en-US"/>
              </w:rPr>
              <w:t>i</w:t>
            </w:r>
            <w:r w:rsidRPr="009A388C">
              <w:rPr>
                <w:rFonts w:eastAsia="Calibri"/>
                <w:szCs w:val="22"/>
                <w:lang w:eastAsia="en-US"/>
              </w:rPr>
              <w:t xml:space="preserve"> </w:t>
            </w:r>
            <w:r>
              <w:rPr>
                <w:rFonts w:eastAsia="Calibri"/>
                <w:szCs w:val="22"/>
                <w:lang w:eastAsia="en-US"/>
              </w:rPr>
              <w:t xml:space="preserve">urėjos </w:t>
            </w:r>
            <w:r w:rsidRPr="009A388C">
              <w:rPr>
                <w:rFonts w:eastAsia="Calibri"/>
                <w:szCs w:val="22"/>
                <w:lang w:eastAsia="en-US"/>
              </w:rPr>
              <w:t>k</w:t>
            </w:r>
            <w:r>
              <w:rPr>
                <w:rFonts w:eastAsia="Calibri"/>
                <w:szCs w:val="22"/>
                <w:lang w:eastAsia="en-US"/>
              </w:rPr>
              <w:t>oncentrac</w:t>
            </w:r>
            <w:r w:rsidRPr="009A388C">
              <w:rPr>
                <w:rFonts w:eastAsia="Calibri"/>
                <w:szCs w:val="22"/>
                <w:lang w:eastAsia="en-US"/>
              </w:rPr>
              <w:t>i</w:t>
            </w:r>
            <w:r>
              <w:rPr>
                <w:rFonts w:eastAsia="Calibri"/>
                <w:szCs w:val="22"/>
                <w:lang w:eastAsia="en-US"/>
              </w:rPr>
              <w:t>ja</w:t>
            </w:r>
            <w:r w:rsidRPr="009A388C">
              <w:rPr>
                <w:rFonts w:eastAsia="Calibri"/>
                <w:szCs w:val="22"/>
                <w:lang w:eastAsia="en-US"/>
              </w:rPr>
              <w:t xml:space="preserve"> kraujyje</w:t>
            </w:r>
          </w:p>
        </w:tc>
        <w:tc>
          <w:tcPr>
            <w:tcW w:w="1967" w:type="dxa"/>
            <w:shd w:val="clear" w:color="auto" w:fill="auto"/>
          </w:tcPr>
          <w:p w14:paraId="2ECC2A32" w14:textId="77777777" w:rsidR="00A33531" w:rsidRPr="000F063A" w:rsidRDefault="00A33531" w:rsidP="00A3353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697B9F65"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469EE0B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581FFCC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21905090" w14:textId="77777777" w:rsidTr="00317871">
        <w:trPr>
          <w:cantSplit/>
        </w:trPr>
        <w:tc>
          <w:tcPr>
            <w:tcW w:w="1395" w:type="dxa"/>
            <w:vMerge/>
            <w:shd w:val="clear" w:color="auto" w:fill="auto"/>
          </w:tcPr>
          <w:p w14:paraId="2F100315" w14:textId="77777777" w:rsidR="00A33531" w:rsidRPr="000F063A" w:rsidRDefault="00A33531" w:rsidP="00A33531">
            <w:pPr>
              <w:outlineLvl w:val="0"/>
              <w:rPr>
                <w:rFonts w:eastAsia="Calibri"/>
                <w:szCs w:val="22"/>
                <w:lang w:eastAsia="en-US"/>
              </w:rPr>
            </w:pPr>
          </w:p>
        </w:tc>
        <w:tc>
          <w:tcPr>
            <w:tcW w:w="1945" w:type="dxa"/>
            <w:shd w:val="clear" w:color="auto" w:fill="auto"/>
          </w:tcPr>
          <w:p w14:paraId="14531532" w14:textId="77777777" w:rsidR="00A33531" w:rsidRPr="000F063A" w:rsidRDefault="00A33531" w:rsidP="00A33531">
            <w:pPr>
              <w:outlineLvl w:val="0"/>
              <w:rPr>
                <w:rFonts w:eastAsia="Calibri"/>
                <w:szCs w:val="22"/>
                <w:lang w:eastAsia="en-US"/>
              </w:rPr>
            </w:pPr>
            <w:r w:rsidRPr="009A388C">
              <w:rPr>
                <w:rFonts w:eastAsia="Calibri"/>
                <w:szCs w:val="22"/>
                <w:lang w:eastAsia="en-US"/>
              </w:rPr>
              <w:t>Padidėj</w:t>
            </w:r>
            <w:r>
              <w:rPr>
                <w:rFonts w:eastAsia="Calibri"/>
                <w:szCs w:val="22"/>
                <w:lang w:eastAsia="en-US"/>
              </w:rPr>
              <w:t>u</w:t>
            </w:r>
            <w:r w:rsidRPr="009A388C">
              <w:rPr>
                <w:rFonts w:eastAsia="Calibri"/>
                <w:szCs w:val="22"/>
                <w:lang w:eastAsia="en-US"/>
              </w:rPr>
              <w:t>s</w:t>
            </w:r>
            <w:r>
              <w:rPr>
                <w:rFonts w:eastAsia="Calibri"/>
                <w:szCs w:val="22"/>
                <w:lang w:eastAsia="en-US"/>
              </w:rPr>
              <w:t>i</w:t>
            </w:r>
            <w:r w:rsidRPr="009A388C">
              <w:rPr>
                <w:rFonts w:eastAsia="Calibri"/>
                <w:szCs w:val="22"/>
                <w:lang w:eastAsia="en-US"/>
              </w:rPr>
              <w:t xml:space="preserve"> </w:t>
            </w:r>
            <w:r>
              <w:rPr>
                <w:rFonts w:eastAsia="Calibri"/>
                <w:szCs w:val="22"/>
                <w:lang w:eastAsia="en-US"/>
              </w:rPr>
              <w:t>šlapimo rūgšties</w:t>
            </w:r>
            <w:r w:rsidRPr="009A388C">
              <w:rPr>
                <w:rFonts w:eastAsia="Calibri"/>
                <w:szCs w:val="22"/>
                <w:lang w:eastAsia="en-US"/>
              </w:rPr>
              <w:t xml:space="preserve"> k</w:t>
            </w:r>
            <w:r>
              <w:rPr>
                <w:rFonts w:eastAsia="Calibri"/>
                <w:szCs w:val="22"/>
                <w:lang w:eastAsia="en-US"/>
              </w:rPr>
              <w:t>oncentrac</w:t>
            </w:r>
            <w:r w:rsidRPr="009A388C">
              <w:rPr>
                <w:rFonts w:eastAsia="Calibri"/>
                <w:szCs w:val="22"/>
                <w:lang w:eastAsia="en-US"/>
              </w:rPr>
              <w:t>i</w:t>
            </w:r>
            <w:r>
              <w:rPr>
                <w:rFonts w:eastAsia="Calibri"/>
                <w:szCs w:val="22"/>
                <w:lang w:eastAsia="en-US"/>
              </w:rPr>
              <w:t>ja</w:t>
            </w:r>
            <w:r w:rsidRPr="009A388C">
              <w:rPr>
                <w:rFonts w:eastAsia="Calibri"/>
                <w:szCs w:val="22"/>
                <w:lang w:eastAsia="en-US"/>
              </w:rPr>
              <w:t xml:space="preserve"> kraujyje</w:t>
            </w:r>
          </w:p>
        </w:tc>
        <w:tc>
          <w:tcPr>
            <w:tcW w:w="1967" w:type="dxa"/>
            <w:shd w:val="clear" w:color="auto" w:fill="auto"/>
          </w:tcPr>
          <w:p w14:paraId="5260ED77" w14:textId="77777777" w:rsidR="00A33531" w:rsidRPr="000F063A" w:rsidRDefault="00A33531" w:rsidP="00A33531">
            <w:pPr>
              <w:jc w:val="center"/>
              <w:outlineLvl w:val="0"/>
              <w:rPr>
                <w:rFonts w:eastAsia="Calibri"/>
                <w:szCs w:val="22"/>
                <w:lang w:eastAsia="en-US"/>
              </w:rPr>
            </w:pPr>
            <w:r w:rsidRPr="009A388C">
              <w:rPr>
                <w:rFonts w:eastAsia="Calibri"/>
                <w:szCs w:val="22"/>
                <w:lang w:eastAsia="en-US"/>
              </w:rPr>
              <w:t>Nedažnas</w:t>
            </w:r>
          </w:p>
        </w:tc>
        <w:tc>
          <w:tcPr>
            <w:tcW w:w="1417" w:type="dxa"/>
            <w:shd w:val="clear" w:color="auto" w:fill="auto"/>
          </w:tcPr>
          <w:p w14:paraId="6B82C0F3"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2311880"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0085A179"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343000E4" w14:textId="77777777" w:rsidTr="00317871">
        <w:trPr>
          <w:cantSplit/>
        </w:trPr>
        <w:tc>
          <w:tcPr>
            <w:tcW w:w="1395" w:type="dxa"/>
            <w:vMerge/>
            <w:shd w:val="clear" w:color="auto" w:fill="auto"/>
          </w:tcPr>
          <w:p w14:paraId="386F613B" w14:textId="77777777" w:rsidR="00A33531" w:rsidRPr="000F063A" w:rsidRDefault="00A33531" w:rsidP="00A33531">
            <w:pPr>
              <w:outlineLvl w:val="0"/>
              <w:rPr>
                <w:rFonts w:eastAsia="Calibri"/>
                <w:szCs w:val="22"/>
                <w:lang w:eastAsia="en-US"/>
              </w:rPr>
            </w:pPr>
          </w:p>
        </w:tc>
        <w:tc>
          <w:tcPr>
            <w:tcW w:w="1945" w:type="dxa"/>
            <w:shd w:val="clear" w:color="auto" w:fill="auto"/>
          </w:tcPr>
          <w:p w14:paraId="23F1ED43" w14:textId="77777777" w:rsidR="00A33531" w:rsidRPr="009A388C" w:rsidRDefault="00A33531" w:rsidP="00A33531">
            <w:pPr>
              <w:outlineLvl w:val="0"/>
              <w:rPr>
                <w:rFonts w:eastAsia="Calibri"/>
                <w:szCs w:val="22"/>
                <w:lang w:eastAsia="en-US"/>
              </w:rPr>
            </w:pPr>
            <w:r>
              <w:rPr>
                <w:rFonts w:eastAsia="Calibri"/>
                <w:szCs w:val="22"/>
                <w:lang w:eastAsia="en-US"/>
              </w:rPr>
              <w:t>Gliukozurija</w:t>
            </w:r>
          </w:p>
        </w:tc>
        <w:tc>
          <w:tcPr>
            <w:tcW w:w="1967" w:type="dxa"/>
            <w:shd w:val="clear" w:color="auto" w:fill="auto"/>
          </w:tcPr>
          <w:p w14:paraId="1327F6D0" w14:textId="77777777" w:rsidR="00A33531" w:rsidRPr="009A388C"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7F344A5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1416234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30547C44" w14:textId="77777777" w:rsidR="00A33531" w:rsidRPr="000F063A" w:rsidRDefault="00A33531" w:rsidP="00A33531">
            <w:pPr>
              <w:jc w:val="center"/>
              <w:outlineLvl w:val="0"/>
              <w:rPr>
                <w:rFonts w:eastAsia="Calibri"/>
                <w:szCs w:val="22"/>
                <w:lang w:eastAsia="en-US"/>
              </w:rPr>
            </w:pPr>
            <w:r>
              <w:rPr>
                <w:rFonts w:eastAsia="Calibri"/>
                <w:szCs w:val="22"/>
                <w:lang w:eastAsia="en-US"/>
              </w:rPr>
              <w:t>Retas</w:t>
            </w:r>
          </w:p>
        </w:tc>
      </w:tr>
      <w:tr w:rsidR="00A33531" w:rsidRPr="000F063A" w14:paraId="44A4B508" w14:textId="77777777" w:rsidTr="00317871">
        <w:trPr>
          <w:cantSplit/>
        </w:trPr>
        <w:tc>
          <w:tcPr>
            <w:tcW w:w="1395" w:type="dxa"/>
            <w:vMerge/>
            <w:shd w:val="clear" w:color="auto" w:fill="auto"/>
          </w:tcPr>
          <w:p w14:paraId="309EE98B" w14:textId="77777777" w:rsidR="00A33531" w:rsidRPr="000F063A" w:rsidRDefault="00A33531" w:rsidP="00A33531">
            <w:pPr>
              <w:outlineLvl w:val="0"/>
              <w:rPr>
                <w:rFonts w:eastAsia="Calibri"/>
                <w:szCs w:val="22"/>
                <w:lang w:eastAsia="en-US"/>
              </w:rPr>
            </w:pPr>
          </w:p>
        </w:tc>
        <w:tc>
          <w:tcPr>
            <w:tcW w:w="1945" w:type="dxa"/>
            <w:shd w:val="clear" w:color="auto" w:fill="auto"/>
          </w:tcPr>
          <w:p w14:paraId="5B72549C" w14:textId="77777777" w:rsidR="00A33531" w:rsidRDefault="00A33531" w:rsidP="00A33531">
            <w:pPr>
              <w:outlineLvl w:val="0"/>
              <w:rPr>
                <w:rFonts w:eastAsia="Calibri"/>
                <w:szCs w:val="22"/>
                <w:lang w:eastAsia="en-US"/>
              </w:rPr>
            </w:pPr>
            <w:r>
              <w:rPr>
                <w:rFonts w:eastAsia="Calibri"/>
                <w:szCs w:val="22"/>
                <w:lang w:eastAsia="en-US"/>
              </w:rPr>
              <w:t>Sumažėjusi kalio koncentracija kraujyje</w:t>
            </w:r>
          </w:p>
        </w:tc>
        <w:tc>
          <w:tcPr>
            <w:tcW w:w="1967" w:type="dxa"/>
            <w:shd w:val="clear" w:color="auto" w:fill="auto"/>
          </w:tcPr>
          <w:p w14:paraId="4C24B9B7" w14:textId="77777777" w:rsidR="00A33531" w:rsidRPr="009A388C" w:rsidRDefault="00A33531" w:rsidP="00A33531">
            <w:pPr>
              <w:jc w:val="center"/>
              <w:outlineLvl w:val="0"/>
              <w:rPr>
                <w:rFonts w:eastAsia="Calibri"/>
                <w:szCs w:val="22"/>
                <w:lang w:eastAsia="en-US"/>
              </w:rPr>
            </w:pPr>
            <w:r>
              <w:rPr>
                <w:rFonts w:eastAsia="Calibri"/>
                <w:szCs w:val="22"/>
                <w:lang w:eastAsia="en-US"/>
              </w:rPr>
              <w:t>Nedažnas</w:t>
            </w:r>
          </w:p>
        </w:tc>
        <w:tc>
          <w:tcPr>
            <w:tcW w:w="1417" w:type="dxa"/>
            <w:shd w:val="clear" w:color="auto" w:fill="auto"/>
          </w:tcPr>
          <w:p w14:paraId="37F5818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60775FBA"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c>
          <w:tcPr>
            <w:tcW w:w="2103" w:type="dxa"/>
          </w:tcPr>
          <w:p w14:paraId="5EA03F2E" w14:textId="77777777" w:rsidR="00A33531"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67586859" w14:textId="77777777" w:rsidTr="00317871">
        <w:trPr>
          <w:cantSplit/>
        </w:trPr>
        <w:tc>
          <w:tcPr>
            <w:tcW w:w="1395" w:type="dxa"/>
            <w:vMerge/>
            <w:shd w:val="clear" w:color="auto" w:fill="auto"/>
          </w:tcPr>
          <w:p w14:paraId="7DC1CE44" w14:textId="77777777" w:rsidR="00A33531" w:rsidRPr="000F063A" w:rsidRDefault="00A33531" w:rsidP="00A33531">
            <w:pPr>
              <w:outlineLvl w:val="0"/>
              <w:rPr>
                <w:rFonts w:eastAsia="Calibri"/>
                <w:szCs w:val="22"/>
                <w:lang w:eastAsia="en-US"/>
              </w:rPr>
            </w:pPr>
          </w:p>
        </w:tc>
        <w:tc>
          <w:tcPr>
            <w:tcW w:w="1945" w:type="dxa"/>
            <w:shd w:val="clear" w:color="auto" w:fill="auto"/>
          </w:tcPr>
          <w:p w14:paraId="0F130928" w14:textId="77777777" w:rsidR="00A33531" w:rsidRDefault="00A33531" w:rsidP="00A33531">
            <w:pPr>
              <w:outlineLvl w:val="0"/>
              <w:rPr>
                <w:rFonts w:eastAsia="Calibri"/>
                <w:szCs w:val="22"/>
                <w:lang w:eastAsia="en-US"/>
              </w:rPr>
            </w:pPr>
            <w:r>
              <w:rPr>
                <w:rFonts w:eastAsia="Calibri"/>
                <w:szCs w:val="22"/>
                <w:lang w:eastAsia="en-US"/>
              </w:rPr>
              <w:t>Padidėjusi</w:t>
            </w:r>
            <w:r w:rsidRPr="009A388C">
              <w:rPr>
                <w:rFonts w:eastAsia="Calibri"/>
                <w:szCs w:val="22"/>
                <w:lang w:eastAsia="en-US"/>
              </w:rPr>
              <w:t xml:space="preserve"> kalio k</w:t>
            </w:r>
            <w:r>
              <w:rPr>
                <w:rFonts w:eastAsia="Calibri"/>
                <w:szCs w:val="22"/>
                <w:lang w:eastAsia="en-US"/>
              </w:rPr>
              <w:t>oncentrac</w:t>
            </w:r>
            <w:r w:rsidRPr="009A388C">
              <w:rPr>
                <w:rFonts w:eastAsia="Calibri"/>
                <w:szCs w:val="22"/>
                <w:lang w:eastAsia="en-US"/>
              </w:rPr>
              <w:t>i</w:t>
            </w:r>
            <w:r>
              <w:rPr>
                <w:rFonts w:eastAsia="Calibri"/>
                <w:szCs w:val="22"/>
                <w:lang w:eastAsia="en-US"/>
              </w:rPr>
              <w:t>ja</w:t>
            </w:r>
            <w:r w:rsidRPr="009A388C">
              <w:rPr>
                <w:rFonts w:eastAsia="Calibri"/>
                <w:szCs w:val="22"/>
                <w:lang w:eastAsia="en-US"/>
              </w:rPr>
              <w:t xml:space="preserve"> kraujyje</w:t>
            </w:r>
          </w:p>
        </w:tc>
        <w:tc>
          <w:tcPr>
            <w:tcW w:w="1967" w:type="dxa"/>
            <w:shd w:val="clear" w:color="auto" w:fill="auto"/>
          </w:tcPr>
          <w:p w14:paraId="68530025" w14:textId="77777777" w:rsidR="00A33531" w:rsidRDefault="00A33531" w:rsidP="00A33531">
            <w:pPr>
              <w:jc w:val="center"/>
              <w:outlineLvl w:val="0"/>
              <w:rPr>
                <w:rFonts w:eastAsia="Calibri"/>
                <w:szCs w:val="22"/>
                <w:lang w:eastAsia="en-US"/>
              </w:rPr>
            </w:pPr>
            <w:r>
              <w:rPr>
                <w:rFonts w:eastAsia="Calibri"/>
                <w:szCs w:val="22"/>
                <w:lang w:eastAsia="en-US"/>
              </w:rPr>
              <w:t>--</w:t>
            </w:r>
          </w:p>
        </w:tc>
        <w:tc>
          <w:tcPr>
            <w:tcW w:w="1417" w:type="dxa"/>
            <w:shd w:val="clear" w:color="auto" w:fill="auto"/>
          </w:tcPr>
          <w:p w14:paraId="5339899F" w14:textId="77777777" w:rsidR="00A33531" w:rsidRDefault="00A33531" w:rsidP="00A33531">
            <w:pPr>
              <w:jc w:val="center"/>
              <w:outlineLvl w:val="0"/>
              <w:rPr>
                <w:rFonts w:eastAsia="Calibri"/>
                <w:szCs w:val="22"/>
                <w:lang w:eastAsia="en-US"/>
              </w:rPr>
            </w:pPr>
            <w:r>
              <w:rPr>
                <w:rFonts w:eastAsia="Calibri"/>
                <w:szCs w:val="22"/>
                <w:lang w:eastAsia="en-US"/>
              </w:rPr>
              <w:t>--</w:t>
            </w:r>
          </w:p>
        </w:tc>
        <w:tc>
          <w:tcPr>
            <w:tcW w:w="1344" w:type="dxa"/>
            <w:shd w:val="clear" w:color="auto" w:fill="auto"/>
          </w:tcPr>
          <w:p w14:paraId="61616E1A" w14:textId="77777777" w:rsidR="00A33531" w:rsidRDefault="00A33531" w:rsidP="00A33531">
            <w:pPr>
              <w:jc w:val="center"/>
              <w:outlineLvl w:val="0"/>
              <w:rPr>
                <w:rFonts w:eastAsia="Calibri"/>
                <w:szCs w:val="22"/>
                <w:lang w:eastAsia="en-US"/>
              </w:rPr>
            </w:pPr>
            <w:r>
              <w:rPr>
                <w:rFonts w:eastAsia="Calibri"/>
                <w:szCs w:val="22"/>
                <w:lang w:eastAsia="en-US"/>
              </w:rPr>
              <w:t>Dažnis nežinomas</w:t>
            </w:r>
          </w:p>
        </w:tc>
        <w:tc>
          <w:tcPr>
            <w:tcW w:w="2103" w:type="dxa"/>
          </w:tcPr>
          <w:p w14:paraId="71C9D760" w14:textId="77777777" w:rsidR="00A33531"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46D8D80" w14:textId="77777777" w:rsidTr="00317871">
        <w:trPr>
          <w:cantSplit/>
        </w:trPr>
        <w:tc>
          <w:tcPr>
            <w:tcW w:w="1395" w:type="dxa"/>
            <w:vMerge/>
            <w:shd w:val="clear" w:color="auto" w:fill="auto"/>
          </w:tcPr>
          <w:p w14:paraId="45A7FC84" w14:textId="77777777" w:rsidR="00A33531" w:rsidRPr="000F063A" w:rsidRDefault="00A33531" w:rsidP="00A33531">
            <w:pPr>
              <w:outlineLvl w:val="0"/>
              <w:rPr>
                <w:rFonts w:eastAsia="Calibri"/>
                <w:szCs w:val="22"/>
                <w:lang w:eastAsia="en-US"/>
              </w:rPr>
            </w:pPr>
          </w:p>
        </w:tc>
        <w:tc>
          <w:tcPr>
            <w:tcW w:w="1945" w:type="dxa"/>
            <w:shd w:val="clear" w:color="auto" w:fill="auto"/>
          </w:tcPr>
          <w:p w14:paraId="588F3A27" w14:textId="77777777" w:rsidR="00A33531" w:rsidRPr="000F063A" w:rsidRDefault="00A33531" w:rsidP="00A33531">
            <w:pPr>
              <w:outlineLvl w:val="0"/>
              <w:rPr>
                <w:rFonts w:eastAsia="Calibri"/>
                <w:szCs w:val="22"/>
                <w:lang w:eastAsia="en-US"/>
              </w:rPr>
            </w:pPr>
            <w:r w:rsidRPr="000F063A">
              <w:rPr>
                <w:rFonts w:eastAsia="Calibri"/>
                <w:szCs w:val="22"/>
                <w:lang w:eastAsia="en-US"/>
              </w:rPr>
              <w:t>Padidėjęs kūno svoris</w:t>
            </w:r>
          </w:p>
        </w:tc>
        <w:tc>
          <w:tcPr>
            <w:tcW w:w="1967" w:type="dxa"/>
            <w:shd w:val="clear" w:color="auto" w:fill="auto"/>
          </w:tcPr>
          <w:p w14:paraId="09B6E115" w14:textId="77777777" w:rsidR="00A33531" w:rsidRPr="000F063A" w:rsidRDefault="00A33531" w:rsidP="00A33531">
            <w:pPr>
              <w:jc w:val="center"/>
              <w:outlineLvl w:val="0"/>
              <w:rPr>
                <w:rFonts w:eastAsia="Calibri"/>
                <w:szCs w:val="22"/>
                <w:lang w:eastAsia="en-US"/>
              </w:rPr>
            </w:pPr>
            <w:r w:rsidRPr="009A388C">
              <w:rPr>
                <w:rFonts w:eastAsia="Calibri"/>
                <w:szCs w:val="22"/>
                <w:lang w:eastAsia="en-US"/>
              </w:rPr>
              <w:t>Nedažnas</w:t>
            </w:r>
          </w:p>
        </w:tc>
        <w:tc>
          <w:tcPr>
            <w:tcW w:w="1417" w:type="dxa"/>
            <w:shd w:val="clear" w:color="auto" w:fill="auto"/>
          </w:tcPr>
          <w:p w14:paraId="47E5A038"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4F406A05"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75302E4F"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r w:rsidR="00A33531" w:rsidRPr="000F063A" w14:paraId="5B7A2CE5" w14:textId="77777777" w:rsidTr="00317871">
        <w:trPr>
          <w:cantSplit/>
        </w:trPr>
        <w:tc>
          <w:tcPr>
            <w:tcW w:w="1395" w:type="dxa"/>
            <w:vMerge/>
            <w:shd w:val="clear" w:color="auto" w:fill="auto"/>
          </w:tcPr>
          <w:p w14:paraId="09DA4AA2" w14:textId="77777777" w:rsidR="00A33531" w:rsidRPr="000F063A" w:rsidRDefault="00A33531" w:rsidP="00A33531">
            <w:pPr>
              <w:outlineLvl w:val="0"/>
              <w:rPr>
                <w:rFonts w:eastAsia="Calibri"/>
                <w:szCs w:val="22"/>
                <w:lang w:eastAsia="en-US"/>
              </w:rPr>
            </w:pPr>
          </w:p>
        </w:tc>
        <w:tc>
          <w:tcPr>
            <w:tcW w:w="1945" w:type="dxa"/>
            <w:shd w:val="clear" w:color="auto" w:fill="auto"/>
          </w:tcPr>
          <w:p w14:paraId="166DE83E" w14:textId="77777777" w:rsidR="00A33531" w:rsidRPr="000F063A" w:rsidRDefault="00A33531" w:rsidP="00A33531">
            <w:pPr>
              <w:outlineLvl w:val="0"/>
              <w:rPr>
                <w:rFonts w:eastAsia="Calibri"/>
                <w:szCs w:val="22"/>
                <w:lang w:eastAsia="en-US"/>
              </w:rPr>
            </w:pPr>
            <w:r w:rsidRPr="000F063A">
              <w:rPr>
                <w:rFonts w:eastAsia="Calibri"/>
                <w:szCs w:val="22"/>
                <w:lang w:eastAsia="en-US"/>
              </w:rPr>
              <w:t>Sumažėjęs kūno svoris</w:t>
            </w:r>
          </w:p>
        </w:tc>
        <w:tc>
          <w:tcPr>
            <w:tcW w:w="1967" w:type="dxa"/>
            <w:shd w:val="clear" w:color="auto" w:fill="auto"/>
          </w:tcPr>
          <w:p w14:paraId="11735FA1"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1417" w:type="dxa"/>
            <w:shd w:val="clear" w:color="auto" w:fill="auto"/>
          </w:tcPr>
          <w:p w14:paraId="12285372"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Nedažnas</w:t>
            </w:r>
          </w:p>
        </w:tc>
        <w:tc>
          <w:tcPr>
            <w:tcW w:w="1344" w:type="dxa"/>
            <w:shd w:val="clear" w:color="auto" w:fill="auto"/>
          </w:tcPr>
          <w:p w14:paraId="3015F97B" w14:textId="77777777" w:rsidR="00A33531" w:rsidRPr="000F063A" w:rsidRDefault="00A33531" w:rsidP="00A33531">
            <w:pPr>
              <w:jc w:val="center"/>
              <w:outlineLvl w:val="0"/>
              <w:rPr>
                <w:rFonts w:eastAsia="Calibri"/>
                <w:szCs w:val="22"/>
                <w:lang w:eastAsia="en-US"/>
              </w:rPr>
            </w:pPr>
            <w:r w:rsidRPr="000F063A">
              <w:rPr>
                <w:rFonts w:eastAsia="Calibri"/>
                <w:szCs w:val="22"/>
                <w:lang w:eastAsia="en-US"/>
              </w:rPr>
              <w:t>--</w:t>
            </w:r>
          </w:p>
        </w:tc>
        <w:tc>
          <w:tcPr>
            <w:tcW w:w="2103" w:type="dxa"/>
          </w:tcPr>
          <w:p w14:paraId="5610BEF2" w14:textId="77777777" w:rsidR="00A33531" w:rsidRPr="000F063A" w:rsidRDefault="00A33531" w:rsidP="00A33531">
            <w:pPr>
              <w:jc w:val="center"/>
              <w:outlineLvl w:val="0"/>
              <w:rPr>
                <w:rFonts w:eastAsia="Calibri"/>
                <w:szCs w:val="22"/>
                <w:lang w:eastAsia="en-US"/>
              </w:rPr>
            </w:pPr>
            <w:r>
              <w:rPr>
                <w:rFonts w:eastAsia="Calibri"/>
                <w:szCs w:val="22"/>
                <w:lang w:eastAsia="en-US"/>
              </w:rPr>
              <w:t>--</w:t>
            </w:r>
          </w:p>
        </w:tc>
      </w:tr>
    </w:tbl>
    <w:p w14:paraId="79192501" w14:textId="77777777" w:rsidR="00855439" w:rsidRPr="000F063A" w:rsidRDefault="00855439" w:rsidP="00855439">
      <w:pPr>
        <w:outlineLvl w:val="0"/>
        <w:rPr>
          <w:rFonts w:eastAsia="Calibri"/>
          <w:szCs w:val="22"/>
          <w:lang w:eastAsia="en-US"/>
        </w:rPr>
      </w:pPr>
    </w:p>
    <w:p w14:paraId="54AD9312" w14:textId="77777777" w:rsidR="00855439" w:rsidRPr="00550821" w:rsidRDefault="00855439" w:rsidP="00855439">
      <w:pPr>
        <w:outlineLvl w:val="0"/>
        <w:rPr>
          <w:rFonts w:eastAsia="Calibri"/>
          <w:szCs w:val="22"/>
          <w:lang w:eastAsia="en-US"/>
        </w:rPr>
      </w:pPr>
      <w:r w:rsidRPr="00550821">
        <w:rPr>
          <w:rFonts w:eastAsia="Calibri"/>
          <w:szCs w:val="22"/>
          <w:lang w:eastAsia="en-US"/>
        </w:rPr>
        <w:t>* Žr.</w:t>
      </w:r>
      <w:r>
        <w:rPr>
          <w:rFonts w:eastAsia="Calibri"/>
          <w:szCs w:val="22"/>
          <w:lang w:eastAsia="en-US"/>
        </w:rPr>
        <w:t> </w:t>
      </w:r>
      <w:r w:rsidRPr="00550821">
        <w:rPr>
          <w:rFonts w:eastAsia="Calibri"/>
          <w:szCs w:val="22"/>
          <w:lang w:eastAsia="en-US"/>
        </w:rPr>
        <w:t>4.4</w:t>
      </w:r>
      <w:r>
        <w:rPr>
          <w:rFonts w:eastAsia="Calibri"/>
          <w:szCs w:val="22"/>
          <w:lang w:eastAsia="en-US"/>
        </w:rPr>
        <w:t> </w:t>
      </w:r>
      <w:r w:rsidRPr="00550821">
        <w:rPr>
          <w:rFonts w:eastAsia="Calibri"/>
          <w:szCs w:val="22"/>
          <w:lang w:eastAsia="en-US"/>
        </w:rPr>
        <w:t>skyriaus poskyrį „Padidėjęs jautrumas šviesai“</w:t>
      </w:r>
    </w:p>
    <w:p w14:paraId="21EFEF2F" w14:textId="77777777" w:rsidR="00855439" w:rsidRPr="000F063A" w:rsidRDefault="00855439" w:rsidP="00855439">
      <w:pPr>
        <w:outlineLvl w:val="0"/>
        <w:rPr>
          <w:rFonts w:eastAsia="Calibri"/>
          <w:szCs w:val="22"/>
          <w:lang w:eastAsia="en-US"/>
        </w:rPr>
      </w:pPr>
      <w:r w:rsidRPr="00550821">
        <w:rPr>
          <w:rFonts w:eastAsia="Calibri"/>
          <w:szCs w:val="22"/>
          <w:lang w:eastAsia="en-US"/>
        </w:rPr>
        <w:t>** Dažniausiai susiję su cholestaze</w:t>
      </w:r>
    </w:p>
    <w:p w14:paraId="0CB7A928" w14:textId="77777777" w:rsidR="00855439" w:rsidRDefault="00855439" w:rsidP="00855439">
      <w:pPr>
        <w:outlineLvl w:val="0"/>
        <w:rPr>
          <w:rFonts w:eastAsia="Calibri"/>
          <w:szCs w:val="22"/>
          <w:lang w:eastAsia="en-US"/>
        </w:rPr>
      </w:pPr>
    </w:p>
    <w:p w14:paraId="7CE11727" w14:textId="77777777" w:rsidR="00855439" w:rsidRDefault="00855439" w:rsidP="00855439">
      <w:pPr>
        <w:outlineLvl w:val="0"/>
        <w:rPr>
          <w:rFonts w:eastAsia="Calibri"/>
          <w:szCs w:val="22"/>
          <w:lang w:eastAsia="en-US"/>
        </w:rPr>
      </w:pPr>
      <w:r w:rsidRPr="004971F6">
        <w:rPr>
          <w:iCs/>
          <w:szCs w:val="22"/>
          <w:u w:val="single"/>
        </w:rPr>
        <w:t>Atrinktų nepageidaujamų reakcijų apibūdinimas</w:t>
      </w:r>
    </w:p>
    <w:p w14:paraId="62423923"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Nemelanominis odos vėžys</w:t>
      </w:r>
    </w:p>
    <w:p w14:paraId="2196EB3A" w14:textId="77777777" w:rsidR="00855439" w:rsidRDefault="00855439" w:rsidP="00855439">
      <w:pPr>
        <w:outlineLvl w:val="0"/>
        <w:rPr>
          <w:rFonts w:eastAsia="Calibri"/>
          <w:szCs w:val="22"/>
          <w:lang w:eastAsia="en-US"/>
        </w:rPr>
      </w:pPr>
      <w:r>
        <w:rPr>
          <w:rFonts w:eastAsia="Calibri"/>
          <w:szCs w:val="22"/>
          <w:lang w:eastAsia="en-US"/>
        </w:rPr>
        <w:t>R</w:t>
      </w:r>
      <w:r w:rsidRPr="00550821">
        <w:rPr>
          <w:rFonts w:eastAsia="Calibri"/>
          <w:szCs w:val="22"/>
          <w:lang w:eastAsia="en-US"/>
        </w:rPr>
        <w:t xml:space="preserve">emiantis turimais epidemiologinių tyrimų duomenimis buvo </w:t>
      </w:r>
      <w:r>
        <w:rPr>
          <w:rFonts w:eastAsia="Calibri"/>
          <w:szCs w:val="22"/>
          <w:lang w:eastAsia="en-US"/>
        </w:rPr>
        <w:t xml:space="preserve">pastebėtas </w:t>
      </w:r>
      <w:r w:rsidRPr="00550821">
        <w:rPr>
          <w:rFonts w:eastAsia="Calibri"/>
          <w:szCs w:val="22"/>
          <w:lang w:eastAsia="en-US"/>
        </w:rPr>
        <w:t>nuo kumuliacinės dozės priklausom</w:t>
      </w:r>
      <w:r>
        <w:rPr>
          <w:rFonts w:eastAsia="Calibri"/>
          <w:szCs w:val="22"/>
          <w:lang w:eastAsia="en-US"/>
        </w:rPr>
        <w:t>as</w:t>
      </w:r>
      <w:r w:rsidRPr="00550821">
        <w:rPr>
          <w:rFonts w:eastAsia="Calibri"/>
          <w:szCs w:val="22"/>
          <w:lang w:eastAsia="en-US"/>
        </w:rPr>
        <w:t xml:space="preserve"> </w:t>
      </w:r>
      <w:r>
        <w:rPr>
          <w:rFonts w:eastAsia="Calibri"/>
          <w:szCs w:val="22"/>
          <w:lang w:eastAsia="en-US"/>
        </w:rPr>
        <w:t xml:space="preserve">ryšys tarp </w:t>
      </w:r>
      <w:r w:rsidRPr="00550821">
        <w:rPr>
          <w:rFonts w:eastAsia="Calibri"/>
          <w:szCs w:val="22"/>
          <w:lang w:eastAsia="en-US"/>
        </w:rPr>
        <w:t xml:space="preserve">hidrochlorotiazido </w:t>
      </w:r>
      <w:r>
        <w:rPr>
          <w:rFonts w:eastAsia="Calibri"/>
          <w:szCs w:val="22"/>
          <w:lang w:eastAsia="en-US"/>
        </w:rPr>
        <w:t>ir</w:t>
      </w:r>
      <w:r w:rsidRPr="00550821">
        <w:rPr>
          <w:rFonts w:eastAsia="Calibri"/>
          <w:szCs w:val="22"/>
          <w:lang w:eastAsia="en-US"/>
        </w:rPr>
        <w:t xml:space="preserve"> NOV (taip pat žr.</w:t>
      </w:r>
      <w:r>
        <w:rPr>
          <w:rFonts w:eastAsia="Calibri"/>
          <w:szCs w:val="22"/>
          <w:lang w:eastAsia="en-US"/>
        </w:rPr>
        <w:t> </w:t>
      </w:r>
      <w:r w:rsidRPr="00550821">
        <w:rPr>
          <w:rFonts w:eastAsia="Calibri"/>
          <w:szCs w:val="22"/>
          <w:lang w:eastAsia="en-US"/>
        </w:rPr>
        <w:t>4.4 ir 5.1</w:t>
      </w:r>
      <w:r>
        <w:rPr>
          <w:rFonts w:eastAsia="Calibri"/>
          <w:szCs w:val="22"/>
          <w:lang w:eastAsia="en-US"/>
        </w:rPr>
        <w:t> </w:t>
      </w:r>
      <w:r w:rsidRPr="00550821">
        <w:rPr>
          <w:rFonts w:eastAsia="Calibri"/>
          <w:szCs w:val="22"/>
          <w:lang w:eastAsia="en-US"/>
        </w:rPr>
        <w:t>skyrius).</w:t>
      </w:r>
    </w:p>
    <w:p w14:paraId="35CADF0C" w14:textId="77777777" w:rsidR="00855439" w:rsidRPr="000F063A" w:rsidRDefault="00855439" w:rsidP="00855439">
      <w:pPr>
        <w:outlineLvl w:val="0"/>
        <w:rPr>
          <w:rFonts w:eastAsia="Calibri"/>
          <w:szCs w:val="22"/>
          <w:lang w:eastAsia="en-US"/>
        </w:rPr>
      </w:pPr>
    </w:p>
    <w:p w14:paraId="42DB9412" w14:textId="77777777" w:rsidR="00855439" w:rsidRPr="000F063A" w:rsidRDefault="00855439" w:rsidP="00855439">
      <w:pPr>
        <w:tabs>
          <w:tab w:val="left" w:pos="567"/>
        </w:tabs>
        <w:autoSpaceDE w:val="0"/>
        <w:autoSpaceDN w:val="0"/>
        <w:adjustRightInd w:val="0"/>
        <w:rPr>
          <w:snapToGrid w:val="0"/>
          <w:szCs w:val="22"/>
          <w:u w:val="single"/>
          <w:lang w:eastAsia="en-US"/>
        </w:rPr>
      </w:pPr>
      <w:r w:rsidRPr="000F063A">
        <w:rPr>
          <w:snapToGrid w:val="0"/>
          <w:szCs w:val="22"/>
          <w:u w:val="single"/>
          <w:lang w:eastAsia="en-US"/>
        </w:rPr>
        <w:t>Pranešimas apie įtariamas nepageidaujamas reakcijas</w:t>
      </w:r>
    </w:p>
    <w:p w14:paraId="081B17EB" w14:textId="2083AFE5" w:rsidR="00A33531" w:rsidRPr="0073293C" w:rsidRDefault="00A33531" w:rsidP="001E581B">
      <w:pPr>
        <w:tabs>
          <w:tab w:val="left" w:pos="567"/>
        </w:tabs>
        <w:autoSpaceDE w:val="0"/>
        <w:autoSpaceDN w:val="0"/>
        <w:adjustRightInd w:val="0"/>
        <w:spacing w:line="260" w:lineRule="exact"/>
        <w:rPr>
          <w:snapToGrid w:val="0"/>
          <w:szCs w:val="24"/>
          <w:lang w:eastAsia="en-US"/>
        </w:rPr>
      </w:pPr>
      <w:bookmarkStart w:id="1" w:name="_Hlk90898171"/>
      <w:r w:rsidRPr="00A33531">
        <w:rPr>
          <w:snapToGrid w:val="0"/>
          <w:szCs w:val="24"/>
          <w:lang w:eastAsia="en-US"/>
        </w:rPr>
        <w:t xml:space="preserve"> </w:t>
      </w:r>
      <w:r w:rsidRPr="0073293C">
        <w:rPr>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3293C">
          <w:rPr>
            <w:snapToGrid w:val="0"/>
            <w:color w:val="0000FF"/>
            <w:szCs w:val="24"/>
            <w:u w:val="single"/>
            <w:lang w:eastAsia="en-US"/>
          </w:rPr>
          <w:t>https://vapris.vvkt.lt/vvkt-web/public/nrvSpecialist</w:t>
        </w:r>
      </w:hyperlink>
      <w:r w:rsidRPr="0073293C">
        <w:rPr>
          <w:snapToGrid w:val="0"/>
          <w:szCs w:val="24"/>
          <w:lang w:eastAsia="en-US"/>
        </w:rPr>
        <w:t xml:space="preserve"> arba užpildę Sveikatos priežiūros ar farmacijos specialisto pranešimo apie įtariamą nepageidaujamą reakciją (ĮNR) formą, kuri skelbiama </w:t>
      </w:r>
      <w:hyperlink r:id="rId9" w:history="1">
        <w:r w:rsidRPr="0073293C">
          <w:rPr>
            <w:snapToGrid w:val="0"/>
            <w:color w:val="0000FF"/>
            <w:szCs w:val="24"/>
            <w:u w:val="single"/>
            <w:lang w:eastAsia="en-US"/>
          </w:rPr>
          <w:t>https://www.vvkt.lt/index.php?1399030386</w:t>
        </w:r>
      </w:hyperlink>
      <w:r w:rsidRPr="0073293C">
        <w:rPr>
          <w:snapToGrid w:val="0"/>
          <w:szCs w:val="24"/>
          <w:lang w:eastAsia="en-US"/>
        </w:rPr>
        <w:t>, ir atsiųsti elektroniniu paštu (adresu NepageidaujamaR@vvkt.lt).</w:t>
      </w:r>
    </w:p>
    <w:bookmarkEnd w:id="1"/>
    <w:p w14:paraId="7CCC3FAA" w14:textId="385BAE7A" w:rsidR="00855439" w:rsidRPr="000F063A" w:rsidRDefault="00855439" w:rsidP="00855439">
      <w:pPr>
        <w:tabs>
          <w:tab w:val="left" w:pos="567"/>
        </w:tabs>
        <w:autoSpaceDE w:val="0"/>
        <w:autoSpaceDN w:val="0"/>
        <w:adjustRightInd w:val="0"/>
        <w:rPr>
          <w:snapToGrid w:val="0"/>
          <w:szCs w:val="22"/>
          <w:lang w:eastAsia="en-US"/>
        </w:rPr>
      </w:pPr>
    </w:p>
    <w:p w14:paraId="42B367C0" w14:textId="77777777" w:rsidR="00855439" w:rsidRPr="000F063A" w:rsidRDefault="00855439" w:rsidP="00855439">
      <w:pPr>
        <w:outlineLvl w:val="0"/>
        <w:rPr>
          <w:rFonts w:eastAsia="Calibri"/>
          <w:szCs w:val="22"/>
          <w:lang w:eastAsia="en-US"/>
        </w:rPr>
      </w:pPr>
    </w:p>
    <w:p w14:paraId="77A0087D"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4.9</w:t>
      </w:r>
      <w:r w:rsidRPr="000F063A">
        <w:rPr>
          <w:rFonts w:eastAsia="Calibri"/>
          <w:b/>
          <w:szCs w:val="22"/>
          <w:lang w:eastAsia="en-US"/>
        </w:rPr>
        <w:tab/>
        <w:t>Perdozavimas</w:t>
      </w:r>
    </w:p>
    <w:p w14:paraId="51729826" w14:textId="77777777" w:rsidR="00855439" w:rsidRPr="000F063A" w:rsidRDefault="00855439" w:rsidP="00855439">
      <w:pPr>
        <w:tabs>
          <w:tab w:val="left" w:pos="567"/>
        </w:tabs>
        <w:outlineLvl w:val="0"/>
        <w:rPr>
          <w:rFonts w:eastAsia="Calibri"/>
          <w:szCs w:val="22"/>
          <w:lang w:eastAsia="en-US"/>
        </w:rPr>
      </w:pPr>
    </w:p>
    <w:p w14:paraId="3443C3A5"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Simptomai</w:t>
      </w:r>
    </w:p>
    <w:p w14:paraId="26B5629D" w14:textId="30C9BA04" w:rsidR="00855439" w:rsidRDefault="00855439" w:rsidP="00855439">
      <w:pPr>
        <w:outlineLvl w:val="0"/>
        <w:rPr>
          <w:rFonts w:eastAsia="Calibri"/>
          <w:szCs w:val="22"/>
          <w:lang w:eastAsia="en-US"/>
        </w:rPr>
      </w:pPr>
      <w:r w:rsidRPr="000F063A">
        <w:rPr>
          <w:rFonts w:eastAsia="Calibri"/>
          <w:szCs w:val="22"/>
          <w:lang w:eastAsia="en-US"/>
        </w:rPr>
        <w:t>Amlodipino</w:t>
      </w:r>
      <w:r>
        <w:rPr>
          <w:rFonts w:eastAsia="Calibri"/>
          <w:szCs w:val="22"/>
          <w:lang w:eastAsia="en-US"/>
        </w:rPr>
        <w:t>,</w:t>
      </w:r>
      <w:r w:rsidRPr="000F063A">
        <w:rPr>
          <w:rFonts w:eastAsia="Calibri"/>
          <w:szCs w:val="22"/>
          <w:lang w:eastAsia="en-US"/>
        </w:rPr>
        <w:t xml:space="preserve"> valsartano</w:t>
      </w:r>
      <w:r>
        <w:rPr>
          <w:rFonts w:eastAsia="Calibri"/>
          <w:szCs w:val="22"/>
          <w:lang w:eastAsia="en-US"/>
        </w:rPr>
        <w:t xml:space="preserve"> ir hidrochlorotiazido</w:t>
      </w:r>
      <w:r w:rsidRPr="000F063A">
        <w:rPr>
          <w:rFonts w:eastAsia="Calibri"/>
          <w:szCs w:val="22"/>
          <w:lang w:eastAsia="en-US"/>
        </w:rPr>
        <w:t xml:space="preserve"> derinio perdozavimo patirties nėra. Pagrindiniai valsartano perdozavimo simptomai gali būti ryški hipotenzija ir svaigulys. Perdozavus amlodipino gali labai išsiplėsti periferinės kraujagyslės ir gal</w:t>
      </w:r>
      <w:r>
        <w:rPr>
          <w:rFonts w:eastAsia="Calibri"/>
          <w:szCs w:val="22"/>
          <w:lang w:eastAsia="en-US"/>
        </w:rPr>
        <w:t>imai</w:t>
      </w:r>
      <w:r w:rsidRPr="000F063A">
        <w:rPr>
          <w:rFonts w:eastAsia="Calibri"/>
          <w:szCs w:val="22"/>
          <w:lang w:eastAsia="en-US"/>
        </w:rPr>
        <w:t xml:space="preserve"> pasireikšti refleksinė tachikardija. </w:t>
      </w:r>
      <w:r>
        <w:rPr>
          <w:rFonts w:eastAsia="Calibri"/>
          <w:szCs w:val="22"/>
          <w:lang w:eastAsia="en-US"/>
        </w:rPr>
        <w:t>Vartojant amlodipino g</w:t>
      </w:r>
      <w:r w:rsidRPr="000F063A">
        <w:rPr>
          <w:rFonts w:eastAsia="Calibri"/>
          <w:szCs w:val="22"/>
          <w:lang w:eastAsia="en-US"/>
        </w:rPr>
        <w:t>auta pranešimų apie ryškios ir potencialiai ilgalaikės sisteminės hipotenzijos, įskaitant šoką, pasibaigusį mirtimi, atvejus.</w:t>
      </w:r>
    </w:p>
    <w:p w14:paraId="45F1F6C2" w14:textId="6E943901" w:rsidR="00532C73" w:rsidRDefault="00532C73" w:rsidP="00855439">
      <w:pPr>
        <w:outlineLvl w:val="0"/>
        <w:rPr>
          <w:rFonts w:eastAsia="Calibri"/>
          <w:szCs w:val="22"/>
          <w:lang w:eastAsia="en-US"/>
        </w:rPr>
      </w:pPr>
    </w:p>
    <w:p w14:paraId="475BD4F9" w14:textId="0F0FA57C" w:rsidR="00532C73" w:rsidRPr="000F063A" w:rsidRDefault="00532C73" w:rsidP="00855439">
      <w:pPr>
        <w:outlineLvl w:val="0"/>
        <w:rPr>
          <w:rFonts w:eastAsia="Calibri"/>
          <w:szCs w:val="22"/>
          <w:lang w:eastAsia="en-US"/>
        </w:rPr>
      </w:pPr>
      <w:r w:rsidRPr="001E581B">
        <w:rPr>
          <w:rFonts w:eastAsia="Calibri"/>
          <w:szCs w:val="22"/>
          <w:lang w:eastAsia="en-US"/>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1794FA6D" w14:textId="77777777" w:rsidR="00855439" w:rsidRPr="000F063A" w:rsidRDefault="00855439" w:rsidP="00855439">
      <w:pPr>
        <w:outlineLvl w:val="0"/>
        <w:rPr>
          <w:rFonts w:eastAsia="Calibri"/>
          <w:szCs w:val="22"/>
          <w:lang w:eastAsia="en-US"/>
        </w:rPr>
      </w:pPr>
    </w:p>
    <w:p w14:paraId="4957F5D3"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Gydymas</w:t>
      </w:r>
    </w:p>
    <w:p w14:paraId="4E7E6B67"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Amlodipino</w:t>
      </w:r>
      <w:r>
        <w:rPr>
          <w:rFonts w:eastAsia="Calibri"/>
          <w:i/>
          <w:szCs w:val="22"/>
          <w:lang w:eastAsia="en-US"/>
        </w:rPr>
        <w:t xml:space="preserve">, </w:t>
      </w:r>
      <w:r w:rsidRPr="00CC1C41">
        <w:rPr>
          <w:rFonts w:eastAsia="Calibri"/>
          <w:i/>
          <w:szCs w:val="22"/>
          <w:lang w:eastAsia="en-US"/>
        </w:rPr>
        <w:t>valsartano</w:t>
      </w:r>
      <w:r>
        <w:rPr>
          <w:rFonts w:eastAsia="Calibri"/>
          <w:i/>
          <w:szCs w:val="22"/>
          <w:lang w:eastAsia="en-US"/>
        </w:rPr>
        <w:t xml:space="preserve"> ir </w:t>
      </w:r>
      <w:r w:rsidRPr="00CC1C41">
        <w:rPr>
          <w:rFonts w:eastAsia="Calibri"/>
          <w:i/>
          <w:szCs w:val="22"/>
          <w:lang w:eastAsia="en-US"/>
        </w:rPr>
        <w:t>hidrochlorotiazido derinys</w:t>
      </w:r>
    </w:p>
    <w:p w14:paraId="62EB40C2" w14:textId="77777777" w:rsidR="00855439" w:rsidRDefault="00855439" w:rsidP="00855439">
      <w:pPr>
        <w:outlineLvl w:val="0"/>
        <w:rPr>
          <w:rFonts w:eastAsia="Calibri"/>
          <w:szCs w:val="22"/>
          <w:lang w:eastAsia="en-US"/>
        </w:rPr>
      </w:pPr>
      <w:r w:rsidRPr="00550821">
        <w:rPr>
          <w:rFonts w:eastAsia="Calibri"/>
          <w:szCs w:val="22"/>
          <w:lang w:eastAsia="en-US"/>
        </w:rPr>
        <w:t xml:space="preserve">Jei dėl </w:t>
      </w:r>
      <w:r>
        <w:rPr>
          <w:rFonts w:eastAsia="Calibri"/>
          <w:szCs w:val="22"/>
          <w:lang w:eastAsia="en-US"/>
        </w:rPr>
        <w:t xml:space="preserve">Dippvol </w:t>
      </w:r>
      <w:r w:rsidRPr="00550821">
        <w:rPr>
          <w:rFonts w:eastAsia="Calibri"/>
          <w:szCs w:val="22"/>
          <w:lang w:eastAsia="en-US"/>
        </w:rPr>
        <w:t>perdozavimo pasireiškė klini</w:t>
      </w:r>
      <w:r>
        <w:rPr>
          <w:rFonts w:eastAsia="Calibri"/>
          <w:szCs w:val="22"/>
          <w:lang w:eastAsia="en-US"/>
        </w:rPr>
        <w:t>š</w:t>
      </w:r>
      <w:r w:rsidRPr="00550821">
        <w:rPr>
          <w:rFonts w:eastAsia="Calibri"/>
          <w:szCs w:val="22"/>
          <w:lang w:eastAsia="en-US"/>
        </w:rPr>
        <w:t>kai reikšminga hipotenzija, reikia imtis veiksmingų</w:t>
      </w:r>
      <w:r>
        <w:rPr>
          <w:rFonts w:eastAsia="Calibri"/>
          <w:szCs w:val="22"/>
          <w:lang w:eastAsia="en-US"/>
        </w:rPr>
        <w:t xml:space="preserve"> </w:t>
      </w:r>
      <w:r w:rsidRPr="00550821">
        <w:rPr>
          <w:rFonts w:eastAsia="Calibri"/>
          <w:szCs w:val="22"/>
          <w:lang w:eastAsia="en-US"/>
        </w:rPr>
        <w:t>širdies ir kraujagyslių funkcijos palaikymo priemonių, įskaitant dažną širdies ir kvėpavimo funkcijos</w:t>
      </w:r>
      <w:r>
        <w:rPr>
          <w:rFonts w:eastAsia="Calibri"/>
          <w:szCs w:val="22"/>
          <w:lang w:eastAsia="en-US"/>
        </w:rPr>
        <w:t xml:space="preserve"> </w:t>
      </w:r>
      <w:r w:rsidRPr="00550821">
        <w:rPr>
          <w:rFonts w:eastAsia="Calibri"/>
          <w:szCs w:val="22"/>
          <w:lang w:eastAsia="en-US"/>
        </w:rPr>
        <w:t>sekimą, galūnių pakėlimą aukščiau ir kraujo tūrio bei išskiriamo šlapimo kiekio sekimą. Kraujagyslių</w:t>
      </w:r>
      <w:r>
        <w:rPr>
          <w:rFonts w:eastAsia="Calibri"/>
          <w:szCs w:val="22"/>
          <w:lang w:eastAsia="en-US"/>
        </w:rPr>
        <w:t xml:space="preserve"> </w:t>
      </w:r>
      <w:r w:rsidRPr="00550821">
        <w:rPr>
          <w:rFonts w:eastAsia="Calibri"/>
          <w:szCs w:val="22"/>
          <w:lang w:eastAsia="en-US"/>
        </w:rPr>
        <w:t>tonusą ir kraujosp</w:t>
      </w:r>
      <w:r>
        <w:rPr>
          <w:rFonts w:eastAsia="Calibri"/>
          <w:szCs w:val="22"/>
          <w:lang w:eastAsia="en-US"/>
        </w:rPr>
        <w:t>ū</w:t>
      </w:r>
      <w:r w:rsidRPr="00550821">
        <w:rPr>
          <w:rFonts w:eastAsia="Calibri"/>
          <w:szCs w:val="22"/>
          <w:lang w:eastAsia="en-US"/>
        </w:rPr>
        <w:t>d</w:t>
      </w:r>
      <w:r>
        <w:rPr>
          <w:rFonts w:eastAsia="Calibri"/>
          <w:szCs w:val="22"/>
          <w:lang w:eastAsia="en-US"/>
        </w:rPr>
        <w:t>į</w:t>
      </w:r>
      <w:r w:rsidRPr="00550821">
        <w:rPr>
          <w:rFonts w:eastAsia="Calibri"/>
          <w:szCs w:val="22"/>
          <w:lang w:eastAsia="en-US"/>
        </w:rPr>
        <w:t xml:space="preserve"> atstatyti gali padėti kraujagysles sutraukiantys </w:t>
      </w:r>
      <w:r>
        <w:rPr>
          <w:rFonts w:eastAsia="Calibri"/>
          <w:szCs w:val="22"/>
          <w:lang w:eastAsia="en-US"/>
        </w:rPr>
        <w:t xml:space="preserve">vaistiniai </w:t>
      </w:r>
      <w:r w:rsidRPr="00550821">
        <w:rPr>
          <w:rFonts w:eastAsia="Calibri"/>
          <w:szCs w:val="22"/>
          <w:lang w:eastAsia="en-US"/>
        </w:rPr>
        <w:t>preparatai, jei jiems vartoti</w:t>
      </w:r>
      <w:r>
        <w:rPr>
          <w:rFonts w:eastAsia="Calibri"/>
          <w:szCs w:val="22"/>
          <w:lang w:eastAsia="en-US"/>
        </w:rPr>
        <w:t xml:space="preserve"> </w:t>
      </w:r>
      <w:r w:rsidRPr="00550821">
        <w:rPr>
          <w:rFonts w:eastAsia="Calibri"/>
          <w:szCs w:val="22"/>
          <w:lang w:eastAsia="en-US"/>
        </w:rPr>
        <w:t>nėra kontraindikacijų. Poveikiui, atsiradusiam dėl kalcio kanalų blokados, šalinti gali būti naudinga į</w:t>
      </w:r>
      <w:r>
        <w:rPr>
          <w:rFonts w:eastAsia="Calibri"/>
          <w:szCs w:val="22"/>
          <w:lang w:eastAsia="en-US"/>
        </w:rPr>
        <w:t xml:space="preserve"> </w:t>
      </w:r>
      <w:r w:rsidRPr="00550821">
        <w:rPr>
          <w:rFonts w:eastAsia="Calibri"/>
          <w:szCs w:val="22"/>
          <w:lang w:eastAsia="en-US"/>
        </w:rPr>
        <w:t xml:space="preserve">veną </w:t>
      </w:r>
      <w:r>
        <w:rPr>
          <w:rFonts w:eastAsia="Calibri"/>
          <w:szCs w:val="22"/>
          <w:lang w:eastAsia="en-US"/>
        </w:rPr>
        <w:t>leis</w:t>
      </w:r>
      <w:r w:rsidRPr="00550821">
        <w:rPr>
          <w:rFonts w:eastAsia="Calibri"/>
          <w:szCs w:val="22"/>
          <w:lang w:eastAsia="en-US"/>
        </w:rPr>
        <w:t>ti kalcio gliukonato.</w:t>
      </w:r>
    </w:p>
    <w:p w14:paraId="7620335B" w14:textId="77777777" w:rsidR="00855439" w:rsidRDefault="00855439" w:rsidP="00855439">
      <w:pPr>
        <w:outlineLvl w:val="0"/>
        <w:rPr>
          <w:rFonts w:eastAsia="Calibri"/>
          <w:szCs w:val="22"/>
          <w:lang w:eastAsia="en-US"/>
        </w:rPr>
      </w:pPr>
    </w:p>
    <w:p w14:paraId="4C5F24F1" w14:textId="77777777" w:rsidR="00855439" w:rsidRDefault="00855439" w:rsidP="00855439">
      <w:pPr>
        <w:keepNext/>
        <w:outlineLvl w:val="0"/>
        <w:rPr>
          <w:rFonts w:eastAsia="Calibri"/>
          <w:szCs w:val="22"/>
          <w:lang w:eastAsia="en-US"/>
        </w:rPr>
      </w:pPr>
      <w:r w:rsidRPr="00CC1C41">
        <w:rPr>
          <w:rFonts w:eastAsia="Calibri"/>
          <w:i/>
          <w:szCs w:val="22"/>
          <w:lang w:eastAsia="en-US"/>
        </w:rPr>
        <w:t>Amlodipinas</w:t>
      </w:r>
    </w:p>
    <w:p w14:paraId="79190731" w14:textId="77777777" w:rsidR="00855439" w:rsidRDefault="00855439" w:rsidP="00855439">
      <w:pPr>
        <w:outlineLvl w:val="0"/>
        <w:rPr>
          <w:rFonts w:eastAsia="Calibri"/>
          <w:szCs w:val="22"/>
          <w:lang w:eastAsia="en-US"/>
        </w:rPr>
      </w:pPr>
      <w:r w:rsidRPr="000F063A">
        <w:rPr>
          <w:rFonts w:eastAsia="Calibri"/>
          <w:szCs w:val="22"/>
          <w:lang w:eastAsia="en-US"/>
        </w:rPr>
        <w:t>Jei vaistinio preparato nuryta neseniai, gali būti apsvarstytas vėmimo sukėlimas ar skrandžio plovimas. Tyrimai su sveikais savanoriais parodė, kad nedelsiant ar praėjus ne daugiau kaip dviem</w:t>
      </w:r>
      <w:r>
        <w:rPr>
          <w:rFonts w:eastAsia="Calibri"/>
          <w:szCs w:val="22"/>
          <w:lang w:eastAsia="en-US"/>
        </w:rPr>
        <w:t>s </w:t>
      </w:r>
      <w:r w:rsidRPr="000F063A">
        <w:rPr>
          <w:rFonts w:eastAsia="Calibri"/>
          <w:szCs w:val="22"/>
          <w:lang w:eastAsia="en-US"/>
        </w:rPr>
        <w:t>valandoms po amlodipino nurijimo išgerta aktyvinta anglis reikšmingai sumažina amlodipino absorbciją.</w:t>
      </w:r>
    </w:p>
    <w:p w14:paraId="5035D43E" w14:textId="77777777" w:rsidR="00855439" w:rsidRDefault="00855439" w:rsidP="00855439">
      <w:pPr>
        <w:outlineLvl w:val="0"/>
        <w:rPr>
          <w:rFonts w:eastAsia="Calibri"/>
          <w:szCs w:val="22"/>
          <w:lang w:eastAsia="en-US"/>
        </w:rPr>
      </w:pPr>
      <w:r>
        <w:rPr>
          <w:rFonts w:eastAsia="Calibri"/>
          <w:szCs w:val="22"/>
          <w:lang w:eastAsia="en-US"/>
        </w:rPr>
        <w:t xml:space="preserve">Nėra tikėtina, kad </w:t>
      </w:r>
      <w:r w:rsidRPr="00D600B6">
        <w:rPr>
          <w:rFonts w:eastAsia="Calibri"/>
          <w:szCs w:val="22"/>
          <w:lang w:eastAsia="en-US"/>
        </w:rPr>
        <w:t xml:space="preserve">amlodipiną </w:t>
      </w:r>
      <w:r>
        <w:rPr>
          <w:rFonts w:eastAsia="Calibri"/>
          <w:szCs w:val="22"/>
          <w:lang w:eastAsia="en-US"/>
        </w:rPr>
        <w:t>būtų</w:t>
      </w:r>
      <w:r w:rsidRPr="00D600B6">
        <w:rPr>
          <w:rFonts w:eastAsia="Calibri"/>
          <w:szCs w:val="22"/>
          <w:lang w:eastAsia="en-US"/>
        </w:rPr>
        <w:t xml:space="preserve"> galima pašalinti </w:t>
      </w:r>
      <w:r>
        <w:rPr>
          <w:rFonts w:eastAsia="Calibri"/>
          <w:szCs w:val="22"/>
          <w:lang w:eastAsia="en-US"/>
        </w:rPr>
        <w:t xml:space="preserve">atliekant </w:t>
      </w:r>
      <w:r w:rsidRPr="00D600B6">
        <w:rPr>
          <w:rFonts w:eastAsia="Calibri"/>
          <w:szCs w:val="22"/>
          <w:lang w:eastAsia="en-US"/>
        </w:rPr>
        <w:t>hemodializ</w:t>
      </w:r>
      <w:r>
        <w:rPr>
          <w:rFonts w:eastAsia="Calibri"/>
          <w:szCs w:val="22"/>
          <w:lang w:eastAsia="en-US"/>
        </w:rPr>
        <w:t>ę</w:t>
      </w:r>
      <w:r w:rsidRPr="00D600B6">
        <w:rPr>
          <w:rFonts w:eastAsia="Calibri"/>
          <w:szCs w:val="22"/>
          <w:lang w:eastAsia="en-US"/>
        </w:rPr>
        <w:t>.</w:t>
      </w:r>
    </w:p>
    <w:p w14:paraId="3C1C28AA" w14:textId="77777777" w:rsidR="00855439" w:rsidRDefault="00855439" w:rsidP="00855439">
      <w:pPr>
        <w:outlineLvl w:val="0"/>
        <w:rPr>
          <w:rFonts w:eastAsia="Calibri"/>
          <w:szCs w:val="22"/>
          <w:lang w:eastAsia="en-US"/>
        </w:rPr>
      </w:pPr>
    </w:p>
    <w:p w14:paraId="1F50C8F1"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79398E74" w14:textId="77777777" w:rsidR="00855439" w:rsidRDefault="00855439" w:rsidP="00855439">
      <w:pPr>
        <w:outlineLvl w:val="0"/>
        <w:rPr>
          <w:rFonts w:eastAsia="Calibri"/>
          <w:szCs w:val="22"/>
          <w:lang w:eastAsia="en-US"/>
        </w:rPr>
      </w:pPr>
      <w:r>
        <w:rPr>
          <w:rFonts w:eastAsia="Calibri"/>
          <w:szCs w:val="22"/>
          <w:lang w:eastAsia="en-US"/>
        </w:rPr>
        <w:t>Nėra tikėtina, kad valsartaną</w:t>
      </w:r>
      <w:r w:rsidRPr="00D600B6">
        <w:rPr>
          <w:rFonts w:eastAsia="Calibri"/>
          <w:szCs w:val="22"/>
          <w:lang w:eastAsia="en-US"/>
        </w:rPr>
        <w:t xml:space="preserve"> </w:t>
      </w:r>
      <w:r>
        <w:rPr>
          <w:rFonts w:eastAsia="Calibri"/>
          <w:szCs w:val="22"/>
          <w:lang w:eastAsia="en-US"/>
        </w:rPr>
        <w:t>būtų</w:t>
      </w:r>
      <w:r w:rsidRPr="00D600B6">
        <w:rPr>
          <w:rFonts w:eastAsia="Calibri"/>
          <w:szCs w:val="22"/>
          <w:lang w:eastAsia="en-US"/>
        </w:rPr>
        <w:t xml:space="preserve"> galima pašalinti </w:t>
      </w:r>
      <w:r>
        <w:rPr>
          <w:rFonts w:eastAsia="Calibri"/>
          <w:szCs w:val="22"/>
          <w:lang w:eastAsia="en-US"/>
        </w:rPr>
        <w:t xml:space="preserve">atliekant </w:t>
      </w:r>
      <w:r w:rsidRPr="00D600B6">
        <w:rPr>
          <w:rFonts w:eastAsia="Calibri"/>
          <w:szCs w:val="22"/>
          <w:lang w:eastAsia="en-US"/>
        </w:rPr>
        <w:t>hemodializ</w:t>
      </w:r>
      <w:r>
        <w:rPr>
          <w:rFonts w:eastAsia="Calibri"/>
          <w:szCs w:val="22"/>
          <w:lang w:eastAsia="en-US"/>
        </w:rPr>
        <w:t>ę.</w:t>
      </w:r>
    </w:p>
    <w:p w14:paraId="301AEE3B" w14:textId="77777777" w:rsidR="00855439" w:rsidRDefault="00855439" w:rsidP="00855439">
      <w:pPr>
        <w:outlineLvl w:val="0"/>
        <w:rPr>
          <w:rFonts w:eastAsia="Calibri"/>
          <w:szCs w:val="22"/>
          <w:lang w:eastAsia="en-US"/>
        </w:rPr>
      </w:pPr>
    </w:p>
    <w:p w14:paraId="14320B1A"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Hidrochlorotiazidas</w:t>
      </w:r>
    </w:p>
    <w:p w14:paraId="5EE0AABA" w14:textId="77777777" w:rsidR="00855439" w:rsidRPr="00D600B6" w:rsidRDefault="00855439" w:rsidP="00855439">
      <w:pPr>
        <w:outlineLvl w:val="0"/>
        <w:rPr>
          <w:rFonts w:eastAsia="Calibri"/>
          <w:szCs w:val="22"/>
          <w:lang w:eastAsia="en-US"/>
        </w:rPr>
      </w:pPr>
      <w:r w:rsidRPr="00D600B6">
        <w:rPr>
          <w:rFonts w:eastAsia="Calibri"/>
          <w:szCs w:val="22"/>
          <w:lang w:eastAsia="en-US"/>
        </w:rPr>
        <w:t>Perdozavus hidrochlorotiazido, pasireiškia per stipri diurezė ir su tuo susij</w:t>
      </w:r>
      <w:r>
        <w:rPr>
          <w:rFonts w:eastAsia="Calibri"/>
          <w:szCs w:val="22"/>
          <w:lang w:eastAsia="en-US"/>
        </w:rPr>
        <w:t>usi</w:t>
      </w:r>
      <w:r w:rsidRPr="00D600B6">
        <w:rPr>
          <w:rFonts w:eastAsia="Calibri"/>
          <w:szCs w:val="22"/>
          <w:lang w:eastAsia="en-US"/>
        </w:rPr>
        <w:t xml:space="preserve"> sumažėj</w:t>
      </w:r>
      <w:r>
        <w:rPr>
          <w:rFonts w:eastAsia="Calibri"/>
          <w:szCs w:val="22"/>
          <w:lang w:eastAsia="en-US"/>
        </w:rPr>
        <w:t>u</w:t>
      </w:r>
      <w:r w:rsidRPr="00D600B6">
        <w:rPr>
          <w:rFonts w:eastAsia="Calibri"/>
          <w:szCs w:val="22"/>
          <w:lang w:eastAsia="en-US"/>
        </w:rPr>
        <w:t>s</w:t>
      </w:r>
      <w:r>
        <w:rPr>
          <w:rFonts w:eastAsia="Calibri"/>
          <w:szCs w:val="22"/>
          <w:lang w:eastAsia="en-US"/>
        </w:rPr>
        <w:t>i</w:t>
      </w:r>
      <w:r w:rsidRPr="00D600B6">
        <w:rPr>
          <w:rFonts w:eastAsia="Calibri"/>
          <w:szCs w:val="22"/>
          <w:lang w:eastAsia="en-US"/>
        </w:rPr>
        <w:t xml:space="preserve"> elektrolitų</w:t>
      </w:r>
      <w:r>
        <w:rPr>
          <w:rFonts w:eastAsia="Calibri"/>
          <w:szCs w:val="22"/>
          <w:lang w:eastAsia="en-US"/>
        </w:rPr>
        <w:t xml:space="preserve"> </w:t>
      </w:r>
      <w:r w:rsidRPr="00D600B6">
        <w:rPr>
          <w:rFonts w:eastAsia="Calibri"/>
          <w:szCs w:val="22"/>
          <w:lang w:eastAsia="en-US"/>
        </w:rPr>
        <w:t>k</w:t>
      </w:r>
      <w:r>
        <w:rPr>
          <w:rFonts w:eastAsia="Calibri"/>
          <w:szCs w:val="22"/>
          <w:lang w:eastAsia="en-US"/>
        </w:rPr>
        <w:t>oncentrac</w:t>
      </w:r>
      <w:r w:rsidRPr="00D600B6">
        <w:rPr>
          <w:rFonts w:eastAsia="Calibri"/>
          <w:szCs w:val="22"/>
          <w:lang w:eastAsia="en-US"/>
        </w:rPr>
        <w:t>i</w:t>
      </w:r>
      <w:r>
        <w:rPr>
          <w:rFonts w:eastAsia="Calibri"/>
          <w:szCs w:val="22"/>
          <w:lang w:eastAsia="en-US"/>
        </w:rPr>
        <w:t>ja</w:t>
      </w:r>
      <w:r w:rsidRPr="00D600B6">
        <w:rPr>
          <w:rFonts w:eastAsia="Calibri"/>
          <w:szCs w:val="22"/>
          <w:lang w:eastAsia="en-US"/>
        </w:rPr>
        <w:t xml:space="preserve"> kraujyje (hipokalemija, hipochloremija) bei hipovolemija. Dažniausi perdozavimo </w:t>
      </w:r>
      <w:r w:rsidRPr="00D600B6">
        <w:rPr>
          <w:rFonts w:eastAsia="Calibri"/>
          <w:szCs w:val="22"/>
          <w:lang w:eastAsia="en-US"/>
        </w:rPr>
        <w:lastRenderedPageBreak/>
        <w:t>požymiai ir</w:t>
      </w:r>
      <w:r>
        <w:rPr>
          <w:rFonts w:eastAsia="Calibri"/>
          <w:szCs w:val="22"/>
          <w:lang w:eastAsia="en-US"/>
        </w:rPr>
        <w:t xml:space="preserve"> </w:t>
      </w:r>
      <w:r w:rsidRPr="00D600B6">
        <w:rPr>
          <w:rFonts w:eastAsia="Calibri"/>
          <w:szCs w:val="22"/>
          <w:lang w:eastAsia="en-US"/>
        </w:rPr>
        <w:t>simptomai yra pykinimas bei mieguistumas. Hipokalemija gali sukelti raumenų spazmą ir</w:t>
      </w:r>
      <w:r>
        <w:rPr>
          <w:rFonts w:eastAsia="Calibri"/>
          <w:szCs w:val="22"/>
          <w:lang w:eastAsia="en-US"/>
        </w:rPr>
        <w:t> </w:t>
      </w:r>
      <w:r w:rsidRPr="00D600B6">
        <w:rPr>
          <w:rFonts w:eastAsia="Calibri"/>
          <w:szCs w:val="22"/>
          <w:lang w:eastAsia="en-US"/>
        </w:rPr>
        <w:t>(arba)</w:t>
      </w:r>
      <w:r>
        <w:rPr>
          <w:rFonts w:eastAsia="Calibri"/>
          <w:szCs w:val="22"/>
          <w:lang w:eastAsia="en-US"/>
        </w:rPr>
        <w:t xml:space="preserve"> </w:t>
      </w:r>
      <w:r w:rsidRPr="00D600B6">
        <w:rPr>
          <w:rFonts w:eastAsia="Calibri"/>
          <w:szCs w:val="22"/>
          <w:lang w:eastAsia="en-US"/>
        </w:rPr>
        <w:t xml:space="preserve">pasunkinti kartu vartojamų rusmenės glikozidų ar tam tikrų antiaritminių </w:t>
      </w:r>
      <w:r>
        <w:rPr>
          <w:rFonts w:eastAsia="Calibri"/>
          <w:szCs w:val="22"/>
          <w:lang w:eastAsia="en-US"/>
        </w:rPr>
        <w:t xml:space="preserve">vaistinių </w:t>
      </w:r>
      <w:r w:rsidRPr="00D600B6">
        <w:rPr>
          <w:rFonts w:eastAsia="Calibri"/>
          <w:szCs w:val="22"/>
          <w:lang w:eastAsia="en-US"/>
        </w:rPr>
        <w:t>preparatų sukeliamą širdies</w:t>
      </w:r>
      <w:r>
        <w:rPr>
          <w:rFonts w:eastAsia="Calibri"/>
          <w:szCs w:val="22"/>
          <w:lang w:eastAsia="en-US"/>
        </w:rPr>
        <w:t xml:space="preserve"> </w:t>
      </w:r>
      <w:r w:rsidRPr="00D600B6">
        <w:rPr>
          <w:rFonts w:eastAsia="Calibri"/>
          <w:szCs w:val="22"/>
          <w:lang w:eastAsia="en-US"/>
        </w:rPr>
        <w:t>ritmo sutrikimą.</w:t>
      </w:r>
    </w:p>
    <w:p w14:paraId="6C0289F1" w14:textId="77777777" w:rsidR="00855439" w:rsidRPr="000F063A" w:rsidRDefault="00855439" w:rsidP="00855439">
      <w:pPr>
        <w:outlineLvl w:val="0"/>
        <w:rPr>
          <w:rFonts w:eastAsia="Calibri"/>
          <w:szCs w:val="22"/>
          <w:lang w:eastAsia="en-US"/>
        </w:rPr>
      </w:pPr>
      <w:r w:rsidRPr="00D600B6">
        <w:rPr>
          <w:rFonts w:eastAsia="Calibri"/>
          <w:szCs w:val="22"/>
          <w:lang w:eastAsia="en-US"/>
        </w:rPr>
        <w:t>Hidrochlorotiazido pašalinimo laipsnis, atliekant hemodializę, nenustatytas.</w:t>
      </w:r>
    </w:p>
    <w:p w14:paraId="3872E3BA" w14:textId="77777777" w:rsidR="00855439" w:rsidRPr="000F063A" w:rsidRDefault="00855439" w:rsidP="00855439">
      <w:pPr>
        <w:outlineLvl w:val="0"/>
        <w:rPr>
          <w:rFonts w:eastAsia="Calibri"/>
          <w:szCs w:val="22"/>
          <w:lang w:eastAsia="en-US"/>
        </w:rPr>
      </w:pPr>
    </w:p>
    <w:p w14:paraId="2A97361B" w14:textId="77777777" w:rsidR="00855439" w:rsidRPr="000F063A" w:rsidRDefault="00855439" w:rsidP="00855439">
      <w:pPr>
        <w:outlineLvl w:val="0"/>
        <w:rPr>
          <w:rFonts w:eastAsia="Calibri"/>
          <w:szCs w:val="22"/>
          <w:lang w:eastAsia="en-US"/>
        </w:rPr>
      </w:pPr>
    </w:p>
    <w:p w14:paraId="060373FE"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FARMAKOLOGINĖS SAVYBĖS</w:t>
      </w:r>
    </w:p>
    <w:p w14:paraId="4D858401" w14:textId="77777777" w:rsidR="00855439" w:rsidRPr="000F063A" w:rsidRDefault="00855439" w:rsidP="00855439">
      <w:pPr>
        <w:tabs>
          <w:tab w:val="left" w:pos="567"/>
        </w:tabs>
        <w:outlineLvl w:val="0"/>
        <w:rPr>
          <w:rFonts w:eastAsia="Calibri"/>
          <w:szCs w:val="22"/>
          <w:lang w:eastAsia="en-US"/>
        </w:rPr>
      </w:pPr>
    </w:p>
    <w:p w14:paraId="16260510"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5.1</w:t>
      </w:r>
      <w:r w:rsidRPr="000F063A">
        <w:rPr>
          <w:rFonts w:eastAsia="Calibri"/>
          <w:b/>
          <w:szCs w:val="22"/>
          <w:lang w:eastAsia="en-US"/>
        </w:rPr>
        <w:tab/>
        <w:t>Farmakodinaminės savybės</w:t>
      </w:r>
    </w:p>
    <w:p w14:paraId="4B9D0377" w14:textId="77777777" w:rsidR="00855439" w:rsidRPr="000F063A" w:rsidRDefault="00855439" w:rsidP="00855439">
      <w:pPr>
        <w:tabs>
          <w:tab w:val="left" w:pos="567"/>
        </w:tabs>
        <w:outlineLvl w:val="0"/>
        <w:rPr>
          <w:rFonts w:eastAsia="Calibri"/>
          <w:szCs w:val="22"/>
          <w:lang w:eastAsia="en-US"/>
        </w:rPr>
      </w:pPr>
    </w:p>
    <w:p w14:paraId="619ABF19"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Farmakoterapinė grupė – </w:t>
      </w:r>
      <w:r>
        <w:rPr>
          <w:rFonts w:eastAsia="Calibri"/>
          <w:szCs w:val="22"/>
          <w:lang w:eastAsia="en-US"/>
        </w:rPr>
        <w:t>medžiagos</w:t>
      </w:r>
      <w:r w:rsidRPr="000F063A">
        <w:rPr>
          <w:rFonts w:eastAsia="Calibri"/>
          <w:szCs w:val="22"/>
          <w:lang w:eastAsia="en-US"/>
        </w:rPr>
        <w:t>, veikian</w:t>
      </w:r>
      <w:r>
        <w:rPr>
          <w:rFonts w:eastAsia="Calibri"/>
          <w:szCs w:val="22"/>
          <w:lang w:eastAsia="en-US"/>
        </w:rPr>
        <w:t>čios</w:t>
      </w:r>
      <w:r w:rsidRPr="000F063A">
        <w:rPr>
          <w:rFonts w:eastAsia="Calibri"/>
          <w:szCs w:val="22"/>
          <w:lang w:eastAsia="en-US"/>
        </w:rPr>
        <w:t xml:space="preserve"> renino ir angiotenzino sistemą</w:t>
      </w:r>
      <w:r>
        <w:rPr>
          <w:rFonts w:eastAsia="Calibri"/>
          <w:szCs w:val="22"/>
          <w:lang w:eastAsia="en-US"/>
        </w:rPr>
        <w:t>,</w:t>
      </w:r>
      <w:r w:rsidRPr="000F063A">
        <w:rPr>
          <w:rFonts w:eastAsia="Calibri"/>
          <w:szCs w:val="22"/>
          <w:lang w:eastAsia="en-US"/>
        </w:rPr>
        <w:t xml:space="preserve"> angiotenzino</w:t>
      </w:r>
      <w:r>
        <w:rPr>
          <w:rFonts w:eastAsia="Calibri"/>
          <w:szCs w:val="22"/>
          <w:lang w:eastAsia="en-US"/>
        </w:rPr>
        <w:t> </w:t>
      </w:r>
      <w:r w:rsidRPr="000F063A">
        <w:rPr>
          <w:rFonts w:eastAsia="Calibri"/>
          <w:szCs w:val="22"/>
          <w:lang w:eastAsia="en-US"/>
        </w:rPr>
        <w:t xml:space="preserve">II </w:t>
      </w:r>
      <w:r>
        <w:rPr>
          <w:rFonts w:eastAsia="Calibri"/>
          <w:szCs w:val="22"/>
          <w:lang w:eastAsia="en-US"/>
        </w:rPr>
        <w:t>receptorių bl</w:t>
      </w:r>
      <w:r w:rsidRPr="000F063A">
        <w:rPr>
          <w:rFonts w:eastAsia="Calibri"/>
          <w:szCs w:val="22"/>
          <w:lang w:eastAsia="en-US"/>
        </w:rPr>
        <w:t>o</w:t>
      </w:r>
      <w:r>
        <w:rPr>
          <w:rFonts w:eastAsia="Calibri"/>
          <w:szCs w:val="22"/>
          <w:lang w:eastAsia="en-US"/>
        </w:rPr>
        <w:t>ka</w:t>
      </w:r>
      <w:r w:rsidRPr="000F063A">
        <w:rPr>
          <w:rFonts w:eastAsia="Calibri"/>
          <w:szCs w:val="22"/>
          <w:lang w:eastAsia="en-US"/>
        </w:rPr>
        <w:t>t</w:t>
      </w:r>
      <w:r>
        <w:rPr>
          <w:rFonts w:eastAsia="Calibri"/>
          <w:szCs w:val="22"/>
          <w:lang w:eastAsia="en-US"/>
        </w:rPr>
        <w:t>ori</w:t>
      </w:r>
      <w:r w:rsidRPr="000F063A">
        <w:rPr>
          <w:rFonts w:eastAsia="Calibri"/>
          <w:szCs w:val="22"/>
          <w:lang w:eastAsia="en-US"/>
        </w:rPr>
        <w:t xml:space="preserve">ai, </w:t>
      </w:r>
      <w:r>
        <w:rPr>
          <w:rFonts w:eastAsia="Calibri"/>
          <w:szCs w:val="22"/>
          <w:lang w:eastAsia="en-US"/>
        </w:rPr>
        <w:t xml:space="preserve">kiti </w:t>
      </w:r>
      <w:r w:rsidRPr="000F063A">
        <w:rPr>
          <w:rFonts w:eastAsia="Calibri"/>
          <w:szCs w:val="22"/>
          <w:lang w:eastAsia="en-US"/>
        </w:rPr>
        <w:t>deriniai, ATC</w:t>
      </w:r>
      <w:r>
        <w:rPr>
          <w:rFonts w:eastAsia="Calibri"/>
          <w:szCs w:val="22"/>
          <w:lang w:eastAsia="en-US"/>
        </w:rPr>
        <w:t> </w:t>
      </w:r>
      <w:r w:rsidRPr="000F063A">
        <w:rPr>
          <w:rFonts w:eastAsia="Calibri"/>
          <w:szCs w:val="22"/>
          <w:lang w:eastAsia="en-US"/>
        </w:rPr>
        <w:t>kodas – C09D</w:t>
      </w:r>
      <w:r>
        <w:rPr>
          <w:rFonts w:eastAsia="Calibri"/>
          <w:szCs w:val="22"/>
          <w:lang w:eastAsia="en-US"/>
        </w:rPr>
        <w:t>X</w:t>
      </w:r>
      <w:r w:rsidRPr="000F063A">
        <w:rPr>
          <w:rFonts w:eastAsia="Calibri"/>
          <w:szCs w:val="22"/>
          <w:lang w:eastAsia="en-US"/>
        </w:rPr>
        <w:t>01.</w:t>
      </w:r>
    </w:p>
    <w:p w14:paraId="08A21E3E" w14:textId="77777777" w:rsidR="00855439" w:rsidRDefault="00855439" w:rsidP="00855439">
      <w:pPr>
        <w:outlineLvl w:val="0"/>
        <w:rPr>
          <w:rFonts w:eastAsia="Calibri"/>
          <w:szCs w:val="22"/>
          <w:lang w:eastAsia="en-US"/>
        </w:rPr>
      </w:pPr>
    </w:p>
    <w:p w14:paraId="4E6EE32D" w14:textId="77777777" w:rsidR="00855439" w:rsidRPr="00D600B6" w:rsidRDefault="00855439" w:rsidP="00855439">
      <w:pPr>
        <w:outlineLvl w:val="0"/>
        <w:rPr>
          <w:rFonts w:eastAsia="Calibri"/>
          <w:szCs w:val="22"/>
          <w:u w:val="single"/>
          <w:lang w:eastAsia="en-US"/>
        </w:rPr>
      </w:pPr>
      <w:r w:rsidRPr="00D600B6">
        <w:rPr>
          <w:rFonts w:eastAsia="Calibri"/>
          <w:szCs w:val="22"/>
          <w:u w:val="single"/>
          <w:lang w:eastAsia="en-US"/>
        </w:rPr>
        <w:t>Veikimo mechanizmas</w:t>
      </w:r>
    </w:p>
    <w:p w14:paraId="0F0E0719" w14:textId="77777777" w:rsidR="00855439" w:rsidRPr="000F063A" w:rsidRDefault="00855439" w:rsidP="00855439">
      <w:pPr>
        <w:outlineLvl w:val="0"/>
        <w:rPr>
          <w:rFonts w:eastAsia="Calibri"/>
          <w:szCs w:val="22"/>
          <w:lang w:eastAsia="en-US"/>
        </w:rPr>
      </w:pPr>
      <w:r>
        <w:t xml:space="preserve">Dippvol </w:t>
      </w:r>
      <w:r w:rsidRPr="000F063A">
        <w:rPr>
          <w:rFonts w:eastAsia="Calibri"/>
          <w:szCs w:val="22"/>
          <w:lang w:eastAsia="en-US"/>
        </w:rPr>
        <w:t xml:space="preserve">sudėtyje yra </w:t>
      </w:r>
      <w:r w:rsidRPr="00D600B6">
        <w:rPr>
          <w:rFonts w:eastAsia="Calibri"/>
          <w:szCs w:val="22"/>
          <w:lang w:eastAsia="en-US"/>
        </w:rPr>
        <w:t>yra trys antihipertenziniai junginiai, kurių veikimo mechanizmai papildo vienas</w:t>
      </w:r>
      <w:r>
        <w:rPr>
          <w:rFonts w:eastAsia="Calibri"/>
          <w:szCs w:val="22"/>
          <w:lang w:eastAsia="en-US"/>
        </w:rPr>
        <w:t xml:space="preserve"> </w:t>
      </w:r>
      <w:r w:rsidRPr="00D600B6">
        <w:rPr>
          <w:rFonts w:eastAsia="Calibri"/>
          <w:szCs w:val="22"/>
          <w:lang w:eastAsia="en-US"/>
        </w:rPr>
        <w:t>kitą kontroliuojant kraujosp</w:t>
      </w:r>
      <w:r>
        <w:rPr>
          <w:rFonts w:eastAsia="Calibri"/>
          <w:szCs w:val="22"/>
          <w:lang w:eastAsia="en-US"/>
        </w:rPr>
        <w:t>ū</w:t>
      </w:r>
      <w:r w:rsidRPr="00D600B6">
        <w:rPr>
          <w:rFonts w:eastAsia="Calibri"/>
          <w:szCs w:val="22"/>
          <w:lang w:eastAsia="en-US"/>
        </w:rPr>
        <w:t>d</w:t>
      </w:r>
      <w:r>
        <w:rPr>
          <w:rFonts w:eastAsia="Calibri"/>
          <w:szCs w:val="22"/>
          <w:lang w:eastAsia="en-US"/>
        </w:rPr>
        <w:t>į</w:t>
      </w:r>
      <w:r w:rsidRPr="00D600B6">
        <w:rPr>
          <w:rFonts w:eastAsia="Calibri"/>
          <w:szCs w:val="22"/>
          <w:lang w:eastAsia="en-US"/>
        </w:rPr>
        <w:t xml:space="preserve"> pirmine arterine hipertenzija sergantiems pacientams:</w:t>
      </w:r>
      <w:r>
        <w:rPr>
          <w:rFonts w:eastAsia="Calibri"/>
          <w:szCs w:val="22"/>
          <w:lang w:eastAsia="en-US"/>
        </w:rPr>
        <w:t xml:space="preserve"> </w:t>
      </w:r>
      <w:r w:rsidRPr="00D600B6">
        <w:rPr>
          <w:rFonts w:eastAsia="Calibri"/>
          <w:szCs w:val="22"/>
          <w:lang w:eastAsia="en-US"/>
        </w:rPr>
        <w:t xml:space="preserve">amlodipinas priklauso kalcio antagonistų </w:t>
      </w:r>
      <w:r w:rsidRPr="0066114B">
        <w:rPr>
          <w:rFonts w:eastAsia="Calibri"/>
          <w:szCs w:val="22"/>
          <w:lang w:eastAsia="en-US"/>
        </w:rPr>
        <w:t>grupės vaistiniams preparatams</w:t>
      </w:r>
      <w:r w:rsidRPr="00D600B6">
        <w:rPr>
          <w:rFonts w:eastAsia="Calibri"/>
          <w:szCs w:val="22"/>
          <w:lang w:eastAsia="en-US"/>
        </w:rPr>
        <w:t xml:space="preserve">, valsartanas </w:t>
      </w:r>
      <w:r>
        <w:rPr>
          <w:rFonts w:eastAsia="Calibri"/>
          <w:szCs w:val="22"/>
          <w:lang w:eastAsia="en-US"/>
        </w:rPr>
        <w:t>–</w:t>
      </w:r>
      <w:r w:rsidRPr="00D600B6">
        <w:rPr>
          <w:rFonts w:eastAsia="Calibri"/>
          <w:szCs w:val="22"/>
          <w:lang w:eastAsia="en-US"/>
        </w:rPr>
        <w:t xml:space="preserve"> A</w:t>
      </w:r>
      <w:r>
        <w:rPr>
          <w:rFonts w:eastAsia="Calibri"/>
          <w:szCs w:val="22"/>
          <w:lang w:eastAsia="en-US"/>
        </w:rPr>
        <w:t>RB</w:t>
      </w:r>
      <w:r w:rsidRPr="00D600B6">
        <w:rPr>
          <w:rFonts w:eastAsia="Calibri"/>
          <w:szCs w:val="22"/>
          <w:lang w:eastAsia="en-US"/>
        </w:rPr>
        <w:t xml:space="preserve"> </w:t>
      </w:r>
      <w:r>
        <w:rPr>
          <w:rFonts w:eastAsia="Calibri"/>
          <w:szCs w:val="22"/>
          <w:lang w:eastAsia="en-US"/>
        </w:rPr>
        <w:t>grupės vaistiniams preparatams</w:t>
      </w:r>
      <w:r w:rsidRPr="00D600B6">
        <w:rPr>
          <w:rFonts w:eastAsia="Calibri"/>
          <w:szCs w:val="22"/>
          <w:lang w:eastAsia="en-US"/>
        </w:rPr>
        <w:t>, o</w:t>
      </w:r>
      <w:r>
        <w:rPr>
          <w:rFonts w:eastAsia="Calibri"/>
          <w:szCs w:val="22"/>
          <w:lang w:eastAsia="en-US"/>
        </w:rPr>
        <w:t xml:space="preserve"> </w:t>
      </w:r>
      <w:r w:rsidRPr="00D600B6">
        <w:rPr>
          <w:rFonts w:eastAsia="Calibri"/>
          <w:szCs w:val="22"/>
          <w:lang w:eastAsia="en-US"/>
        </w:rPr>
        <w:t xml:space="preserve">hidrochlorotiazidas – tiazidinių diuretikų </w:t>
      </w:r>
      <w:r w:rsidRPr="0066114B">
        <w:rPr>
          <w:rFonts w:eastAsia="Calibri"/>
          <w:szCs w:val="22"/>
          <w:lang w:eastAsia="en-US"/>
        </w:rPr>
        <w:t>grupės vaistiniams preparatams</w:t>
      </w:r>
      <w:r w:rsidRPr="00D600B6">
        <w:rPr>
          <w:rFonts w:eastAsia="Calibri"/>
          <w:szCs w:val="22"/>
          <w:lang w:eastAsia="en-US"/>
        </w:rPr>
        <w:t>. Kartu vartojant šias medžiagas, jų antihipertenzinis</w:t>
      </w:r>
      <w:r>
        <w:rPr>
          <w:rFonts w:eastAsia="Calibri"/>
          <w:szCs w:val="22"/>
          <w:lang w:eastAsia="en-US"/>
        </w:rPr>
        <w:t xml:space="preserve"> </w:t>
      </w:r>
      <w:r w:rsidRPr="00D600B6">
        <w:rPr>
          <w:rFonts w:eastAsia="Calibri"/>
          <w:szCs w:val="22"/>
          <w:lang w:eastAsia="en-US"/>
        </w:rPr>
        <w:t>poveikis sumuojasi.</w:t>
      </w:r>
    </w:p>
    <w:p w14:paraId="28330414" w14:textId="77777777" w:rsidR="00855439" w:rsidRDefault="00855439" w:rsidP="00855439">
      <w:pPr>
        <w:outlineLvl w:val="0"/>
        <w:rPr>
          <w:rFonts w:eastAsia="Calibri"/>
          <w:szCs w:val="22"/>
          <w:lang w:eastAsia="en-US"/>
        </w:rPr>
      </w:pPr>
    </w:p>
    <w:p w14:paraId="48303D5F"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Amlodipino</w:t>
      </w:r>
      <w:r>
        <w:rPr>
          <w:rFonts w:eastAsia="Calibri"/>
          <w:i/>
          <w:szCs w:val="22"/>
          <w:lang w:eastAsia="en-US"/>
        </w:rPr>
        <w:t xml:space="preserve">, </w:t>
      </w:r>
      <w:r w:rsidRPr="00CC1C41">
        <w:rPr>
          <w:rFonts w:eastAsia="Calibri"/>
          <w:i/>
          <w:szCs w:val="22"/>
          <w:lang w:eastAsia="en-US"/>
        </w:rPr>
        <w:t>valsartano</w:t>
      </w:r>
      <w:r>
        <w:rPr>
          <w:rFonts w:eastAsia="Calibri"/>
          <w:i/>
          <w:szCs w:val="22"/>
          <w:lang w:eastAsia="en-US"/>
        </w:rPr>
        <w:t xml:space="preserve"> ir </w:t>
      </w:r>
      <w:r w:rsidRPr="00CC1C41">
        <w:rPr>
          <w:rFonts w:eastAsia="Calibri"/>
          <w:i/>
          <w:szCs w:val="22"/>
          <w:lang w:eastAsia="en-US"/>
        </w:rPr>
        <w:t>hidrochlorotiazido derinys</w:t>
      </w:r>
    </w:p>
    <w:p w14:paraId="7DAF31A3"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Klinikinis veiksmingumas ir saugumas</w:t>
      </w:r>
    </w:p>
    <w:p w14:paraId="45102909" w14:textId="77777777" w:rsidR="00855439" w:rsidRPr="0066114B" w:rsidRDefault="00855439" w:rsidP="00855439">
      <w:pPr>
        <w:outlineLvl w:val="0"/>
        <w:rPr>
          <w:rFonts w:eastAsia="Calibri"/>
          <w:szCs w:val="22"/>
          <w:lang w:eastAsia="en-US"/>
        </w:rPr>
      </w:pPr>
      <w:r w:rsidRPr="0066114B">
        <w:rPr>
          <w:rFonts w:eastAsia="Calibri"/>
          <w:szCs w:val="22"/>
          <w:lang w:eastAsia="en-US"/>
        </w:rPr>
        <w:t>Amlodipino</w:t>
      </w:r>
      <w:r>
        <w:rPr>
          <w:rFonts w:eastAsia="Calibri"/>
          <w:szCs w:val="22"/>
          <w:lang w:eastAsia="en-US"/>
        </w:rPr>
        <w:t xml:space="preserve">, </w:t>
      </w:r>
      <w:r w:rsidRPr="0066114B">
        <w:rPr>
          <w:rFonts w:eastAsia="Calibri"/>
          <w:szCs w:val="22"/>
          <w:lang w:eastAsia="en-US"/>
        </w:rPr>
        <w:t>valsartano</w:t>
      </w:r>
      <w:r>
        <w:rPr>
          <w:rFonts w:eastAsia="Calibri"/>
          <w:szCs w:val="22"/>
          <w:lang w:eastAsia="en-US"/>
        </w:rPr>
        <w:t xml:space="preserve"> ir </w:t>
      </w:r>
      <w:r w:rsidRPr="0066114B">
        <w:rPr>
          <w:rFonts w:eastAsia="Calibri"/>
          <w:szCs w:val="22"/>
          <w:lang w:eastAsia="en-US"/>
        </w:rPr>
        <w:t>hidrochlorotiazido derin</w:t>
      </w:r>
      <w:r>
        <w:rPr>
          <w:rFonts w:eastAsia="Calibri"/>
          <w:szCs w:val="22"/>
          <w:lang w:eastAsia="en-US"/>
        </w:rPr>
        <w:t xml:space="preserve">io </w:t>
      </w:r>
      <w:r w:rsidRPr="0066114B">
        <w:rPr>
          <w:rFonts w:eastAsia="Calibri"/>
          <w:szCs w:val="22"/>
          <w:lang w:eastAsia="en-US"/>
        </w:rPr>
        <w:t>poveikis buvo</w:t>
      </w:r>
      <w:r>
        <w:rPr>
          <w:rFonts w:eastAsia="Calibri"/>
          <w:szCs w:val="22"/>
          <w:lang w:eastAsia="en-US"/>
        </w:rPr>
        <w:t xml:space="preserve"> tirtas</w:t>
      </w:r>
      <w:r w:rsidRPr="0066114B">
        <w:rPr>
          <w:rFonts w:eastAsia="Calibri"/>
          <w:szCs w:val="22"/>
          <w:lang w:eastAsia="en-US"/>
        </w:rPr>
        <w:t xml:space="preserve"> dvigubai k</w:t>
      </w:r>
      <w:r>
        <w:rPr>
          <w:rFonts w:eastAsia="Calibri"/>
          <w:szCs w:val="22"/>
          <w:lang w:eastAsia="en-US"/>
        </w:rPr>
        <w:t>oduoto</w:t>
      </w:r>
      <w:r w:rsidRPr="0066114B">
        <w:rPr>
          <w:rFonts w:eastAsia="Calibri"/>
          <w:szCs w:val="22"/>
          <w:lang w:eastAsia="en-US"/>
        </w:rPr>
        <w:t>, v</w:t>
      </w:r>
      <w:r>
        <w:rPr>
          <w:rFonts w:eastAsia="Calibri"/>
          <w:szCs w:val="22"/>
          <w:lang w:eastAsia="en-US"/>
        </w:rPr>
        <w:t>a</w:t>
      </w:r>
      <w:r w:rsidRPr="0066114B">
        <w:rPr>
          <w:rFonts w:eastAsia="Calibri"/>
          <w:szCs w:val="22"/>
          <w:lang w:eastAsia="en-US"/>
        </w:rPr>
        <w:t>i</w:t>
      </w:r>
      <w:r>
        <w:rPr>
          <w:rFonts w:eastAsia="Calibri"/>
          <w:szCs w:val="22"/>
          <w:lang w:eastAsia="en-US"/>
        </w:rPr>
        <w:t>stini</w:t>
      </w:r>
      <w:r w:rsidRPr="0066114B">
        <w:rPr>
          <w:rFonts w:eastAsia="Calibri"/>
          <w:szCs w:val="22"/>
          <w:lang w:eastAsia="en-US"/>
        </w:rPr>
        <w:t>u preparatu kontroliuojam</w:t>
      </w:r>
      <w:r>
        <w:rPr>
          <w:rFonts w:eastAsia="Calibri"/>
          <w:szCs w:val="22"/>
          <w:lang w:eastAsia="en-US"/>
        </w:rPr>
        <w:t>o</w:t>
      </w:r>
      <w:r w:rsidRPr="0066114B">
        <w:rPr>
          <w:rFonts w:eastAsia="Calibri"/>
          <w:szCs w:val="22"/>
          <w:lang w:eastAsia="en-US"/>
        </w:rPr>
        <w:t xml:space="preserve"> klinikin</w:t>
      </w:r>
      <w:r>
        <w:rPr>
          <w:rFonts w:eastAsia="Calibri"/>
          <w:szCs w:val="22"/>
          <w:lang w:eastAsia="en-US"/>
        </w:rPr>
        <w:t xml:space="preserve">io </w:t>
      </w:r>
      <w:r w:rsidRPr="0066114B">
        <w:rPr>
          <w:rFonts w:eastAsia="Calibri"/>
          <w:szCs w:val="22"/>
          <w:lang w:eastAsia="en-US"/>
        </w:rPr>
        <w:t>tyrim</w:t>
      </w:r>
      <w:r>
        <w:rPr>
          <w:rFonts w:eastAsia="Calibri"/>
          <w:szCs w:val="22"/>
          <w:lang w:eastAsia="en-US"/>
        </w:rPr>
        <w:t>o</w:t>
      </w:r>
      <w:r w:rsidRPr="0066114B">
        <w:rPr>
          <w:rFonts w:eastAsia="Calibri"/>
          <w:szCs w:val="22"/>
          <w:lang w:eastAsia="en-US"/>
        </w:rPr>
        <w:t>, kuriame dalyvavo hipertenzija sergantys pacientai</w:t>
      </w:r>
      <w:r>
        <w:rPr>
          <w:rFonts w:eastAsia="Calibri"/>
          <w:szCs w:val="22"/>
          <w:lang w:eastAsia="en-US"/>
        </w:rPr>
        <w:t>, metu</w:t>
      </w:r>
      <w:r w:rsidRPr="0066114B">
        <w:rPr>
          <w:rFonts w:eastAsia="Calibri"/>
          <w:szCs w:val="22"/>
          <w:lang w:eastAsia="en-US"/>
        </w:rPr>
        <w:t>. Tyrime dalyvavo iš viso 2</w:t>
      </w:r>
      <w:r>
        <w:rPr>
          <w:rFonts w:eastAsia="Calibri"/>
          <w:szCs w:val="22"/>
          <w:lang w:eastAsia="en-US"/>
        </w:rPr>
        <w:t> </w:t>
      </w:r>
      <w:r w:rsidRPr="0066114B">
        <w:rPr>
          <w:rFonts w:eastAsia="Calibri"/>
          <w:szCs w:val="22"/>
          <w:lang w:eastAsia="en-US"/>
        </w:rPr>
        <w:t>271 vidutinio</w:t>
      </w:r>
      <w:r>
        <w:rPr>
          <w:rFonts w:eastAsia="Calibri"/>
          <w:szCs w:val="22"/>
          <w:lang w:eastAsia="en-US"/>
        </w:rPr>
        <w:t xml:space="preserve"> </w:t>
      </w:r>
      <w:r w:rsidRPr="0066114B">
        <w:rPr>
          <w:rFonts w:eastAsia="Calibri"/>
          <w:szCs w:val="22"/>
          <w:lang w:eastAsia="en-US"/>
        </w:rPr>
        <w:t>sunkumo ar sunkia hipertenzija (vidutinis pradinis sistolinis ir diastolinis kraujospūdis buvo</w:t>
      </w:r>
      <w:r>
        <w:rPr>
          <w:rFonts w:eastAsia="Calibri"/>
          <w:szCs w:val="22"/>
          <w:lang w:eastAsia="en-US"/>
        </w:rPr>
        <w:t xml:space="preserve"> </w:t>
      </w:r>
      <w:r w:rsidRPr="0066114B">
        <w:rPr>
          <w:rFonts w:eastAsia="Calibri"/>
          <w:szCs w:val="22"/>
          <w:lang w:eastAsia="en-US"/>
        </w:rPr>
        <w:t>170/107</w:t>
      </w:r>
      <w:r>
        <w:rPr>
          <w:rFonts w:eastAsia="Calibri"/>
          <w:szCs w:val="22"/>
          <w:lang w:eastAsia="en-US"/>
        </w:rPr>
        <w:t> </w:t>
      </w:r>
      <w:r w:rsidRPr="0066114B">
        <w:rPr>
          <w:rFonts w:eastAsia="Calibri"/>
          <w:szCs w:val="22"/>
          <w:lang w:eastAsia="en-US"/>
        </w:rPr>
        <w:t xml:space="preserve">mmHg) </w:t>
      </w:r>
      <w:r>
        <w:rPr>
          <w:rFonts w:eastAsia="Calibri"/>
          <w:szCs w:val="22"/>
          <w:lang w:eastAsia="en-US"/>
        </w:rPr>
        <w:t>sergantis</w:t>
      </w:r>
      <w:r w:rsidRPr="0066114B">
        <w:rPr>
          <w:rFonts w:eastAsia="Calibri"/>
          <w:szCs w:val="22"/>
          <w:lang w:eastAsia="en-US"/>
        </w:rPr>
        <w:t xml:space="preserve"> pacientas, kuriems buvo skiriamas gydymas 10</w:t>
      </w:r>
      <w:r>
        <w:rPr>
          <w:rFonts w:eastAsia="Calibri"/>
          <w:szCs w:val="22"/>
          <w:lang w:eastAsia="en-US"/>
        </w:rPr>
        <w:t> </w:t>
      </w:r>
      <w:r w:rsidRPr="0066114B">
        <w:rPr>
          <w:rFonts w:eastAsia="Calibri"/>
          <w:szCs w:val="22"/>
          <w:lang w:eastAsia="en-US"/>
        </w:rPr>
        <w:t>mg/320</w:t>
      </w:r>
      <w:r>
        <w:rPr>
          <w:rFonts w:eastAsia="Calibri"/>
          <w:szCs w:val="22"/>
          <w:lang w:eastAsia="en-US"/>
        </w:rPr>
        <w:t> </w:t>
      </w:r>
      <w:r w:rsidRPr="0066114B">
        <w:rPr>
          <w:rFonts w:eastAsia="Calibri"/>
          <w:szCs w:val="22"/>
          <w:lang w:eastAsia="en-US"/>
        </w:rPr>
        <w:t>mg/25</w:t>
      </w:r>
      <w:r>
        <w:rPr>
          <w:rFonts w:eastAsia="Calibri"/>
          <w:szCs w:val="22"/>
          <w:lang w:eastAsia="en-US"/>
        </w:rPr>
        <w:t> </w:t>
      </w:r>
      <w:r w:rsidRPr="0066114B">
        <w:rPr>
          <w:rFonts w:eastAsia="Calibri"/>
          <w:szCs w:val="22"/>
          <w:lang w:eastAsia="en-US"/>
        </w:rPr>
        <w:t>mg</w:t>
      </w:r>
      <w:r>
        <w:rPr>
          <w:rFonts w:eastAsia="Calibri"/>
          <w:szCs w:val="22"/>
          <w:lang w:eastAsia="en-US"/>
        </w:rPr>
        <w:t xml:space="preserve"> </w:t>
      </w:r>
      <w:r w:rsidRPr="0066114B">
        <w:rPr>
          <w:rFonts w:eastAsia="Calibri"/>
          <w:szCs w:val="22"/>
          <w:lang w:eastAsia="en-US"/>
        </w:rPr>
        <w:t>amlodipino</w:t>
      </w:r>
      <w:r>
        <w:rPr>
          <w:rFonts w:eastAsia="Calibri"/>
          <w:szCs w:val="22"/>
          <w:lang w:eastAsia="en-US"/>
        </w:rPr>
        <w:t xml:space="preserve">, </w:t>
      </w:r>
      <w:r w:rsidRPr="0066114B">
        <w:rPr>
          <w:rFonts w:eastAsia="Calibri"/>
          <w:szCs w:val="22"/>
          <w:lang w:eastAsia="en-US"/>
        </w:rPr>
        <w:t>valsartano</w:t>
      </w:r>
      <w:r>
        <w:rPr>
          <w:rFonts w:eastAsia="Calibri"/>
          <w:szCs w:val="22"/>
          <w:lang w:eastAsia="en-US"/>
        </w:rPr>
        <w:t xml:space="preserve"> ir </w:t>
      </w:r>
      <w:r w:rsidRPr="0066114B">
        <w:rPr>
          <w:rFonts w:eastAsia="Calibri"/>
          <w:szCs w:val="22"/>
          <w:lang w:eastAsia="en-US"/>
        </w:rPr>
        <w:t>hidrochlorotiazido, 320</w:t>
      </w:r>
      <w:r>
        <w:rPr>
          <w:rFonts w:eastAsia="Calibri"/>
          <w:szCs w:val="22"/>
          <w:lang w:eastAsia="en-US"/>
        </w:rPr>
        <w:t> </w:t>
      </w:r>
      <w:r w:rsidRPr="0066114B">
        <w:rPr>
          <w:rFonts w:eastAsia="Calibri"/>
          <w:szCs w:val="22"/>
          <w:lang w:eastAsia="en-US"/>
        </w:rPr>
        <w:t>mg/25</w:t>
      </w:r>
      <w:r>
        <w:rPr>
          <w:rFonts w:eastAsia="Calibri"/>
          <w:szCs w:val="22"/>
          <w:lang w:eastAsia="en-US"/>
        </w:rPr>
        <w:t> </w:t>
      </w:r>
      <w:r w:rsidRPr="0066114B">
        <w:rPr>
          <w:rFonts w:eastAsia="Calibri"/>
          <w:szCs w:val="22"/>
          <w:lang w:eastAsia="en-US"/>
        </w:rPr>
        <w:t>mg valsartano</w:t>
      </w:r>
      <w:r>
        <w:rPr>
          <w:rFonts w:eastAsia="Calibri"/>
          <w:szCs w:val="22"/>
          <w:lang w:eastAsia="en-US"/>
        </w:rPr>
        <w:t xml:space="preserve"> ir </w:t>
      </w:r>
      <w:r w:rsidRPr="0066114B">
        <w:rPr>
          <w:rFonts w:eastAsia="Calibri"/>
          <w:szCs w:val="22"/>
          <w:lang w:eastAsia="en-US"/>
        </w:rPr>
        <w:t>hidrochlorotiazido,</w:t>
      </w:r>
      <w:r>
        <w:rPr>
          <w:rFonts w:eastAsia="Calibri"/>
          <w:szCs w:val="22"/>
          <w:lang w:eastAsia="en-US"/>
        </w:rPr>
        <w:t xml:space="preserve"> </w:t>
      </w:r>
      <w:r w:rsidRPr="0066114B">
        <w:rPr>
          <w:rFonts w:eastAsia="Calibri"/>
          <w:szCs w:val="22"/>
          <w:lang w:eastAsia="en-US"/>
        </w:rPr>
        <w:t>10</w:t>
      </w:r>
      <w:r>
        <w:rPr>
          <w:rFonts w:eastAsia="Calibri"/>
          <w:szCs w:val="22"/>
          <w:lang w:eastAsia="en-US"/>
        </w:rPr>
        <w:t> </w:t>
      </w:r>
      <w:r w:rsidRPr="0066114B">
        <w:rPr>
          <w:rFonts w:eastAsia="Calibri"/>
          <w:szCs w:val="22"/>
          <w:lang w:eastAsia="en-US"/>
        </w:rPr>
        <w:t>mg/320</w:t>
      </w:r>
      <w:r>
        <w:rPr>
          <w:rFonts w:eastAsia="Calibri"/>
          <w:szCs w:val="22"/>
          <w:lang w:eastAsia="en-US"/>
        </w:rPr>
        <w:t> </w:t>
      </w:r>
      <w:r w:rsidRPr="0066114B">
        <w:rPr>
          <w:rFonts w:eastAsia="Calibri"/>
          <w:szCs w:val="22"/>
          <w:lang w:eastAsia="en-US"/>
        </w:rPr>
        <w:t>mg amlodipino</w:t>
      </w:r>
      <w:r>
        <w:rPr>
          <w:rFonts w:eastAsia="Calibri"/>
          <w:szCs w:val="22"/>
          <w:lang w:eastAsia="en-US"/>
        </w:rPr>
        <w:t xml:space="preserve"> ir </w:t>
      </w:r>
      <w:r w:rsidRPr="0066114B">
        <w:rPr>
          <w:rFonts w:eastAsia="Calibri"/>
          <w:szCs w:val="22"/>
          <w:lang w:eastAsia="en-US"/>
        </w:rPr>
        <w:t>valsartano arba 25</w:t>
      </w:r>
      <w:r>
        <w:rPr>
          <w:rFonts w:eastAsia="Calibri"/>
          <w:szCs w:val="22"/>
          <w:lang w:eastAsia="en-US"/>
        </w:rPr>
        <w:t> </w:t>
      </w:r>
      <w:r w:rsidRPr="0066114B">
        <w:rPr>
          <w:rFonts w:eastAsia="Calibri"/>
          <w:szCs w:val="22"/>
          <w:lang w:eastAsia="en-US"/>
        </w:rPr>
        <w:t>mg/10</w:t>
      </w:r>
      <w:r>
        <w:rPr>
          <w:rFonts w:eastAsia="Calibri"/>
          <w:szCs w:val="22"/>
          <w:lang w:eastAsia="en-US"/>
        </w:rPr>
        <w:t> </w:t>
      </w:r>
      <w:r w:rsidRPr="0066114B">
        <w:rPr>
          <w:rFonts w:eastAsia="Calibri"/>
          <w:szCs w:val="22"/>
          <w:lang w:eastAsia="en-US"/>
        </w:rPr>
        <w:t>mg hidrochlorotiazido</w:t>
      </w:r>
      <w:r>
        <w:rPr>
          <w:rFonts w:eastAsia="Calibri"/>
          <w:szCs w:val="22"/>
          <w:lang w:eastAsia="en-US"/>
        </w:rPr>
        <w:t xml:space="preserve"> ir </w:t>
      </w:r>
      <w:r w:rsidRPr="0066114B">
        <w:rPr>
          <w:rFonts w:eastAsia="Calibri"/>
          <w:szCs w:val="22"/>
          <w:lang w:eastAsia="en-US"/>
        </w:rPr>
        <w:t>amlodipino doze. Tyrimo</w:t>
      </w:r>
      <w:r>
        <w:rPr>
          <w:rFonts w:eastAsia="Calibri"/>
          <w:szCs w:val="22"/>
          <w:lang w:eastAsia="en-US"/>
        </w:rPr>
        <w:t xml:space="preserve"> </w:t>
      </w:r>
      <w:r w:rsidRPr="0066114B">
        <w:rPr>
          <w:rFonts w:eastAsia="Calibri"/>
          <w:szCs w:val="22"/>
          <w:lang w:eastAsia="en-US"/>
        </w:rPr>
        <w:t>pradžioje pacientams buvo paskirta mažesnė vaistinių preparatų derinio dozė, kuri vėliau per</w:t>
      </w:r>
      <w:r>
        <w:rPr>
          <w:rFonts w:eastAsia="Calibri"/>
          <w:szCs w:val="22"/>
          <w:lang w:eastAsia="en-US"/>
        </w:rPr>
        <w:t xml:space="preserve"> </w:t>
      </w:r>
      <w:r w:rsidRPr="0066114B">
        <w:rPr>
          <w:rFonts w:eastAsia="Calibri"/>
          <w:szCs w:val="22"/>
          <w:lang w:eastAsia="en-US"/>
        </w:rPr>
        <w:t>2</w:t>
      </w:r>
      <w:r>
        <w:rPr>
          <w:rFonts w:eastAsia="Calibri"/>
          <w:szCs w:val="22"/>
          <w:lang w:eastAsia="en-US"/>
        </w:rPr>
        <w:t> </w:t>
      </w:r>
      <w:r w:rsidRPr="0066114B">
        <w:rPr>
          <w:rFonts w:eastAsia="Calibri"/>
          <w:szCs w:val="22"/>
          <w:lang w:eastAsia="en-US"/>
        </w:rPr>
        <w:t>savaitės buvo titruo</w:t>
      </w:r>
      <w:r>
        <w:rPr>
          <w:rFonts w:eastAsia="Calibri"/>
          <w:szCs w:val="22"/>
          <w:lang w:eastAsia="en-US"/>
        </w:rPr>
        <w:t>t</w:t>
      </w:r>
      <w:r w:rsidRPr="0066114B">
        <w:rPr>
          <w:rFonts w:eastAsia="Calibri"/>
          <w:szCs w:val="22"/>
          <w:lang w:eastAsia="en-US"/>
        </w:rPr>
        <w:t xml:space="preserve">a iki </w:t>
      </w:r>
      <w:r>
        <w:rPr>
          <w:rFonts w:eastAsia="Calibri"/>
          <w:szCs w:val="22"/>
          <w:lang w:eastAsia="en-US"/>
        </w:rPr>
        <w:t>pilnos</w:t>
      </w:r>
      <w:r w:rsidRPr="0066114B">
        <w:rPr>
          <w:rFonts w:eastAsia="Calibri"/>
          <w:szCs w:val="22"/>
          <w:lang w:eastAsia="en-US"/>
        </w:rPr>
        <w:t xml:space="preserve"> gydomo</w:t>
      </w:r>
      <w:r>
        <w:rPr>
          <w:rFonts w:eastAsia="Calibri"/>
          <w:szCs w:val="22"/>
          <w:lang w:eastAsia="en-US"/>
        </w:rPr>
        <w:t>sios</w:t>
      </w:r>
      <w:r w:rsidRPr="0066114B">
        <w:rPr>
          <w:rFonts w:eastAsia="Calibri"/>
          <w:szCs w:val="22"/>
          <w:lang w:eastAsia="en-US"/>
        </w:rPr>
        <w:t xml:space="preserve"> dozės.</w:t>
      </w:r>
    </w:p>
    <w:p w14:paraId="18030AA0" w14:textId="77777777" w:rsidR="00855439" w:rsidRDefault="00855439" w:rsidP="00855439">
      <w:pPr>
        <w:outlineLvl w:val="0"/>
        <w:rPr>
          <w:rFonts w:eastAsia="Calibri"/>
          <w:szCs w:val="22"/>
          <w:lang w:eastAsia="en-US"/>
        </w:rPr>
      </w:pPr>
    </w:p>
    <w:p w14:paraId="47BB531F" w14:textId="77777777" w:rsidR="00855439" w:rsidRDefault="00855439" w:rsidP="00855439">
      <w:pPr>
        <w:outlineLvl w:val="0"/>
        <w:rPr>
          <w:rFonts w:eastAsia="Calibri"/>
          <w:szCs w:val="22"/>
          <w:lang w:eastAsia="en-US"/>
        </w:rPr>
      </w:pPr>
      <w:r w:rsidRPr="0066114B">
        <w:rPr>
          <w:rFonts w:eastAsia="Calibri"/>
          <w:szCs w:val="22"/>
          <w:lang w:eastAsia="en-US"/>
        </w:rPr>
        <w:t>8</w:t>
      </w:r>
      <w:r>
        <w:rPr>
          <w:rFonts w:eastAsia="Calibri"/>
          <w:szCs w:val="22"/>
          <w:lang w:eastAsia="en-US"/>
        </w:rPr>
        <w:noBreakHyphen/>
        <w:t>ąją</w:t>
      </w:r>
      <w:r w:rsidRPr="0066114B">
        <w:rPr>
          <w:rFonts w:eastAsia="Calibri"/>
          <w:szCs w:val="22"/>
          <w:lang w:eastAsia="en-US"/>
        </w:rPr>
        <w:t xml:space="preserve"> tyrimo savai</w:t>
      </w:r>
      <w:r>
        <w:rPr>
          <w:rFonts w:eastAsia="Calibri"/>
          <w:szCs w:val="22"/>
          <w:lang w:eastAsia="en-US"/>
        </w:rPr>
        <w:t>tę</w:t>
      </w:r>
      <w:r w:rsidRPr="0066114B">
        <w:rPr>
          <w:rFonts w:eastAsia="Calibri"/>
          <w:szCs w:val="22"/>
          <w:lang w:eastAsia="en-US"/>
        </w:rPr>
        <w:t xml:space="preserve"> sistolinis ir diastolinis kraujo</w:t>
      </w:r>
      <w:r>
        <w:rPr>
          <w:rFonts w:eastAsia="Calibri"/>
          <w:szCs w:val="22"/>
          <w:lang w:eastAsia="en-US"/>
        </w:rPr>
        <w:t>spūdis</w:t>
      </w:r>
      <w:r w:rsidRPr="0066114B">
        <w:rPr>
          <w:rFonts w:eastAsia="Calibri"/>
          <w:szCs w:val="22"/>
          <w:lang w:eastAsia="en-US"/>
        </w:rPr>
        <w:t xml:space="preserve"> vidutiniškai sumažėjo 39,7/24,7</w:t>
      </w:r>
      <w:r>
        <w:rPr>
          <w:rFonts w:eastAsia="Calibri"/>
          <w:szCs w:val="22"/>
          <w:lang w:eastAsia="en-US"/>
        </w:rPr>
        <w:t> </w:t>
      </w:r>
      <w:r w:rsidRPr="0066114B">
        <w:rPr>
          <w:rFonts w:eastAsia="Calibri"/>
          <w:szCs w:val="22"/>
          <w:lang w:eastAsia="en-US"/>
        </w:rPr>
        <w:t>mmHg</w:t>
      </w:r>
      <w:r>
        <w:rPr>
          <w:rFonts w:eastAsia="Calibri"/>
          <w:szCs w:val="22"/>
          <w:lang w:eastAsia="en-US"/>
        </w:rPr>
        <w:t xml:space="preserve"> </w:t>
      </w:r>
      <w:r>
        <w:t xml:space="preserve">Dippvol </w:t>
      </w:r>
      <w:r w:rsidRPr="0066114B">
        <w:rPr>
          <w:rFonts w:eastAsia="Calibri"/>
          <w:szCs w:val="22"/>
          <w:lang w:eastAsia="en-US"/>
        </w:rPr>
        <w:t>vartojusiųjų grupėje, 32,0/19,7</w:t>
      </w:r>
      <w:r>
        <w:rPr>
          <w:rFonts w:eastAsia="Calibri"/>
          <w:szCs w:val="22"/>
          <w:lang w:eastAsia="en-US"/>
        </w:rPr>
        <w:t> </w:t>
      </w:r>
      <w:r w:rsidRPr="0066114B">
        <w:rPr>
          <w:rFonts w:eastAsia="Calibri"/>
          <w:szCs w:val="22"/>
          <w:lang w:eastAsia="en-US"/>
        </w:rPr>
        <w:t>mmHg valsartano</w:t>
      </w:r>
      <w:r>
        <w:rPr>
          <w:rFonts w:eastAsia="Calibri"/>
          <w:szCs w:val="22"/>
          <w:lang w:eastAsia="en-US"/>
        </w:rPr>
        <w:t xml:space="preserve"> ir </w:t>
      </w:r>
      <w:r w:rsidRPr="0066114B">
        <w:rPr>
          <w:rFonts w:eastAsia="Calibri"/>
          <w:szCs w:val="22"/>
          <w:lang w:eastAsia="en-US"/>
        </w:rPr>
        <w:t>hidrochlorotiazido, 33,5/21,5</w:t>
      </w:r>
      <w:r>
        <w:rPr>
          <w:rFonts w:eastAsia="Calibri"/>
          <w:szCs w:val="22"/>
          <w:lang w:eastAsia="en-US"/>
        </w:rPr>
        <w:t> </w:t>
      </w:r>
      <w:r w:rsidRPr="0066114B">
        <w:rPr>
          <w:rFonts w:eastAsia="Calibri"/>
          <w:szCs w:val="22"/>
          <w:lang w:eastAsia="en-US"/>
        </w:rPr>
        <w:t>mmHg</w:t>
      </w:r>
      <w:r>
        <w:rPr>
          <w:rFonts w:eastAsia="Calibri"/>
          <w:szCs w:val="22"/>
          <w:lang w:eastAsia="en-US"/>
        </w:rPr>
        <w:t xml:space="preserve"> </w:t>
      </w:r>
      <w:r w:rsidRPr="0066114B">
        <w:rPr>
          <w:rFonts w:eastAsia="Calibri"/>
          <w:szCs w:val="22"/>
          <w:lang w:eastAsia="en-US"/>
        </w:rPr>
        <w:t>amlodipino</w:t>
      </w:r>
      <w:r>
        <w:rPr>
          <w:rFonts w:eastAsia="Calibri"/>
          <w:szCs w:val="22"/>
          <w:lang w:eastAsia="en-US"/>
        </w:rPr>
        <w:t xml:space="preserve"> ir </w:t>
      </w:r>
      <w:r w:rsidRPr="0066114B">
        <w:rPr>
          <w:rFonts w:eastAsia="Calibri"/>
          <w:szCs w:val="22"/>
          <w:lang w:eastAsia="en-US"/>
        </w:rPr>
        <w:t>valsartano ir 31,5/19,5</w:t>
      </w:r>
      <w:r>
        <w:rPr>
          <w:rFonts w:eastAsia="Calibri"/>
          <w:szCs w:val="22"/>
          <w:lang w:eastAsia="en-US"/>
        </w:rPr>
        <w:t> </w:t>
      </w:r>
      <w:r w:rsidRPr="0066114B">
        <w:rPr>
          <w:rFonts w:eastAsia="Calibri"/>
          <w:szCs w:val="22"/>
          <w:lang w:eastAsia="en-US"/>
        </w:rPr>
        <w:t>mmHg amlodipino</w:t>
      </w:r>
      <w:r>
        <w:rPr>
          <w:rFonts w:eastAsia="Calibri"/>
          <w:szCs w:val="22"/>
          <w:lang w:eastAsia="en-US"/>
        </w:rPr>
        <w:t xml:space="preserve"> ir </w:t>
      </w:r>
      <w:r w:rsidRPr="0066114B">
        <w:rPr>
          <w:rFonts w:eastAsia="Calibri"/>
          <w:szCs w:val="22"/>
          <w:lang w:eastAsia="en-US"/>
        </w:rPr>
        <w:t>hidrochlorotiazido grupėse. Gydymas trigubu</w:t>
      </w:r>
      <w:r>
        <w:rPr>
          <w:rFonts w:eastAsia="Calibri"/>
          <w:szCs w:val="22"/>
          <w:lang w:eastAsia="en-US"/>
        </w:rPr>
        <w:t xml:space="preserve"> </w:t>
      </w:r>
      <w:r w:rsidRPr="0066114B">
        <w:rPr>
          <w:rFonts w:eastAsia="Calibri"/>
          <w:szCs w:val="22"/>
          <w:lang w:eastAsia="en-US"/>
        </w:rPr>
        <w:t>veikliųjų medžiagų deriniu statistiškai veiksmingiau mažino sistolinį ir diastolinį kraujo</w:t>
      </w:r>
      <w:r>
        <w:rPr>
          <w:rFonts w:eastAsia="Calibri"/>
          <w:szCs w:val="22"/>
          <w:lang w:eastAsia="en-US"/>
        </w:rPr>
        <w:t>spūdį</w:t>
      </w:r>
      <w:r w:rsidRPr="0066114B">
        <w:rPr>
          <w:rFonts w:eastAsia="Calibri"/>
          <w:szCs w:val="22"/>
          <w:lang w:eastAsia="en-US"/>
        </w:rPr>
        <w:t>, lyginant</w:t>
      </w:r>
      <w:r>
        <w:rPr>
          <w:rFonts w:eastAsia="Calibri"/>
          <w:szCs w:val="22"/>
          <w:lang w:eastAsia="en-US"/>
        </w:rPr>
        <w:t xml:space="preserve"> </w:t>
      </w:r>
      <w:r w:rsidRPr="0066114B">
        <w:rPr>
          <w:rFonts w:eastAsia="Calibri"/>
          <w:szCs w:val="22"/>
          <w:lang w:eastAsia="en-US"/>
        </w:rPr>
        <w:t>su kiekvienu iš trijų dviejų veikliųjų medžiagų derinių. Sistolinis ir diastolinis kraujo</w:t>
      </w:r>
      <w:r>
        <w:rPr>
          <w:rFonts w:eastAsia="Calibri"/>
          <w:szCs w:val="22"/>
          <w:lang w:eastAsia="en-US"/>
        </w:rPr>
        <w:t>spūdis</w:t>
      </w:r>
      <w:r w:rsidRPr="0066114B">
        <w:rPr>
          <w:rFonts w:eastAsia="Calibri"/>
          <w:szCs w:val="22"/>
          <w:lang w:eastAsia="en-US"/>
        </w:rPr>
        <w:t xml:space="preserve"> </w:t>
      </w:r>
      <w:r w:rsidRPr="002F563C">
        <w:rPr>
          <w:rFonts w:eastAsia="Calibri"/>
          <w:szCs w:val="22"/>
          <w:lang w:eastAsia="en-US"/>
        </w:rPr>
        <w:t>amlodipino</w:t>
      </w:r>
      <w:r>
        <w:rPr>
          <w:rFonts w:eastAsia="Calibri"/>
          <w:szCs w:val="22"/>
          <w:lang w:eastAsia="en-US"/>
        </w:rPr>
        <w:t xml:space="preserve">, </w:t>
      </w:r>
      <w:r w:rsidRPr="002F563C">
        <w:rPr>
          <w:rFonts w:eastAsia="Calibri"/>
          <w:szCs w:val="22"/>
          <w:lang w:eastAsia="en-US"/>
        </w:rPr>
        <w:t>valsartano</w:t>
      </w:r>
      <w:r>
        <w:rPr>
          <w:rFonts w:eastAsia="Calibri"/>
          <w:szCs w:val="22"/>
          <w:lang w:eastAsia="en-US"/>
        </w:rPr>
        <w:t xml:space="preserve"> ir </w:t>
      </w:r>
      <w:r w:rsidRPr="002F563C">
        <w:rPr>
          <w:rFonts w:eastAsia="Calibri"/>
          <w:szCs w:val="22"/>
          <w:lang w:eastAsia="en-US"/>
        </w:rPr>
        <w:t xml:space="preserve">hidrochlorotiazido </w:t>
      </w:r>
      <w:r>
        <w:rPr>
          <w:rFonts w:eastAsia="Calibri"/>
          <w:szCs w:val="22"/>
          <w:lang w:eastAsia="en-US"/>
        </w:rPr>
        <w:t>derinio</w:t>
      </w:r>
      <w:r w:rsidRPr="0066114B">
        <w:rPr>
          <w:rFonts w:eastAsia="Calibri"/>
          <w:szCs w:val="22"/>
          <w:lang w:eastAsia="en-US"/>
        </w:rPr>
        <w:t xml:space="preserve"> vartojusiųjų grupėje sumažėjo 7,6/5,0</w:t>
      </w:r>
      <w:r>
        <w:rPr>
          <w:rFonts w:eastAsia="Calibri"/>
          <w:szCs w:val="22"/>
          <w:lang w:eastAsia="en-US"/>
        </w:rPr>
        <w:t> </w:t>
      </w:r>
      <w:r w:rsidRPr="0066114B">
        <w:rPr>
          <w:rFonts w:eastAsia="Calibri"/>
          <w:szCs w:val="22"/>
          <w:lang w:eastAsia="en-US"/>
        </w:rPr>
        <w:t>mmHg daugiau nei valsartano</w:t>
      </w:r>
      <w:r>
        <w:rPr>
          <w:rFonts w:eastAsia="Calibri"/>
          <w:szCs w:val="22"/>
          <w:lang w:eastAsia="en-US"/>
        </w:rPr>
        <w:t xml:space="preserve"> ir </w:t>
      </w:r>
      <w:r w:rsidRPr="0066114B">
        <w:rPr>
          <w:rFonts w:eastAsia="Calibri"/>
          <w:szCs w:val="22"/>
          <w:lang w:eastAsia="en-US"/>
        </w:rPr>
        <w:t>hidrochlorotiazido grupėje,</w:t>
      </w:r>
      <w:r>
        <w:rPr>
          <w:rFonts w:eastAsia="Calibri"/>
          <w:szCs w:val="22"/>
          <w:lang w:eastAsia="en-US"/>
        </w:rPr>
        <w:t xml:space="preserve"> </w:t>
      </w:r>
      <w:r w:rsidRPr="0066114B">
        <w:rPr>
          <w:rFonts w:eastAsia="Calibri"/>
          <w:szCs w:val="22"/>
          <w:lang w:eastAsia="en-US"/>
        </w:rPr>
        <w:t>6,2/3,3</w:t>
      </w:r>
      <w:r>
        <w:rPr>
          <w:rFonts w:eastAsia="Calibri"/>
          <w:szCs w:val="22"/>
          <w:lang w:eastAsia="en-US"/>
        </w:rPr>
        <w:t> </w:t>
      </w:r>
      <w:r w:rsidRPr="0066114B">
        <w:rPr>
          <w:rFonts w:eastAsia="Calibri"/>
          <w:szCs w:val="22"/>
          <w:lang w:eastAsia="en-US"/>
        </w:rPr>
        <w:t>mmHg daugiau nei amlodipino</w:t>
      </w:r>
      <w:r>
        <w:rPr>
          <w:rFonts w:eastAsia="Calibri"/>
          <w:szCs w:val="22"/>
          <w:lang w:eastAsia="en-US"/>
        </w:rPr>
        <w:t xml:space="preserve"> ir </w:t>
      </w:r>
      <w:r w:rsidRPr="0066114B">
        <w:rPr>
          <w:rFonts w:eastAsia="Calibri"/>
          <w:szCs w:val="22"/>
          <w:lang w:eastAsia="en-US"/>
        </w:rPr>
        <w:t>valsartano ir 8,2/5,3</w:t>
      </w:r>
      <w:r>
        <w:rPr>
          <w:rFonts w:eastAsia="Calibri"/>
          <w:szCs w:val="22"/>
          <w:lang w:eastAsia="en-US"/>
        </w:rPr>
        <w:t> </w:t>
      </w:r>
      <w:r w:rsidRPr="0066114B">
        <w:rPr>
          <w:rFonts w:eastAsia="Calibri"/>
          <w:szCs w:val="22"/>
          <w:lang w:eastAsia="en-US"/>
        </w:rPr>
        <w:t>mmHg daugiau nei</w:t>
      </w:r>
      <w:r>
        <w:rPr>
          <w:rFonts w:eastAsia="Calibri"/>
          <w:szCs w:val="22"/>
          <w:lang w:eastAsia="en-US"/>
        </w:rPr>
        <w:t xml:space="preserve"> </w:t>
      </w:r>
      <w:r w:rsidRPr="0066114B">
        <w:rPr>
          <w:rFonts w:eastAsia="Calibri"/>
          <w:szCs w:val="22"/>
          <w:lang w:eastAsia="en-US"/>
        </w:rPr>
        <w:t>amlodipino</w:t>
      </w:r>
      <w:r>
        <w:rPr>
          <w:rFonts w:eastAsia="Calibri"/>
          <w:szCs w:val="22"/>
          <w:lang w:eastAsia="en-US"/>
        </w:rPr>
        <w:t xml:space="preserve"> ir </w:t>
      </w:r>
      <w:r w:rsidRPr="0066114B">
        <w:rPr>
          <w:rFonts w:eastAsia="Calibri"/>
          <w:szCs w:val="22"/>
          <w:lang w:eastAsia="en-US"/>
        </w:rPr>
        <w:t>hidrochlorotiazido grupėse. Visas kraujo</w:t>
      </w:r>
      <w:r>
        <w:rPr>
          <w:rFonts w:eastAsia="Calibri"/>
          <w:szCs w:val="22"/>
          <w:lang w:eastAsia="en-US"/>
        </w:rPr>
        <w:t>spūdį</w:t>
      </w:r>
      <w:r w:rsidRPr="0066114B">
        <w:rPr>
          <w:rFonts w:eastAsia="Calibri"/>
          <w:szCs w:val="22"/>
          <w:lang w:eastAsia="en-US"/>
        </w:rPr>
        <w:t xml:space="preserve"> mažina</w:t>
      </w:r>
      <w:r>
        <w:rPr>
          <w:rFonts w:eastAsia="Calibri"/>
          <w:szCs w:val="22"/>
          <w:lang w:eastAsia="en-US"/>
        </w:rPr>
        <w:t>n</w:t>
      </w:r>
      <w:r w:rsidRPr="0066114B">
        <w:rPr>
          <w:rFonts w:eastAsia="Calibri"/>
          <w:szCs w:val="22"/>
          <w:lang w:eastAsia="en-US"/>
        </w:rPr>
        <w:t>a</w:t>
      </w:r>
      <w:r>
        <w:rPr>
          <w:rFonts w:eastAsia="Calibri"/>
          <w:szCs w:val="22"/>
          <w:lang w:eastAsia="en-US"/>
        </w:rPr>
        <w:t>t</w:t>
      </w:r>
      <w:r w:rsidRPr="0066114B">
        <w:rPr>
          <w:rFonts w:eastAsia="Calibri"/>
          <w:szCs w:val="22"/>
          <w:lang w:eastAsia="en-US"/>
        </w:rPr>
        <w:t>is poveikis pasireiškė po</w:t>
      </w:r>
      <w:r>
        <w:rPr>
          <w:rFonts w:eastAsia="Calibri"/>
          <w:szCs w:val="22"/>
          <w:lang w:eastAsia="en-US"/>
        </w:rPr>
        <w:t xml:space="preserve"> </w:t>
      </w:r>
      <w:r w:rsidRPr="0066114B">
        <w:rPr>
          <w:rFonts w:eastAsia="Calibri"/>
          <w:szCs w:val="22"/>
          <w:lang w:eastAsia="en-US"/>
        </w:rPr>
        <w:t>2</w:t>
      </w:r>
      <w:r>
        <w:rPr>
          <w:rFonts w:eastAsia="Calibri"/>
          <w:szCs w:val="22"/>
          <w:lang w:eastAsia="en-US"/>
        </w:rPr>
        <w:t> </w:t>
      </w:r>
      <w:r w:rsidRPr="0066114B">
        <w:rPr>
          <w:rFonts w:eastAsia="Calibri"/>
          <w:szCs w:val="22"/>
          <w:lang w:eastAsia="en-US"/>
        </w:rPr>
        <w:t xml:space="preserve">savaičių nuo didžiausios </w:t>
      </w:r>
      <w:r w:rsidRPr="002F563C">
        <w:rPr>
          <w:rFonts w:eastAsia="Calibri"/>
          <w:szCs w:val="22"/>
          <w:lang w:eastAsia="en-US"/>
        </w:rPr>
        <w:t>amlodipino</w:t>
      </w:r>
      <w:r>
        <w:rPr>
          <w:rFonts w:eastAsia="Calibri"/>
          <w:szCs w:val="22"/>
          <w:lang w:eastAsia="en-US"/>
        </w:rPr>
        <w:t xml:space="preserve">, </w:t>
      </w:r>
      <w:r w:rsidRPr="002F563C">
        <w:rPr>
          <w:rFonts w:eastAsia="Calibri"/>
          <w:szCs w:val="22"/>
          <w:lang w:eastAsia="en-US"/>
        </w:rPr>
        <w:t>valsartano</w:t>
      </w:r>
      <w:r>
        <w:rPr>
          <w:rFonts w:eastAsia="Calibri"/>
          <w:szCs w:val="22"/>
          <w:lang w:eastAsia="en-US"/>
        </w:rPr>
        <w:t xml:space="preserve"> ir </w:t>
      </w:r>
      <w:r w:rsidRPr="002F563C">
        <w:rPr>
          <w:rFonts w:eastAsia="Calibri"/>
          <w:szCs w:val="22"/>
          <w:lang w:eastAsia="en-US"/>
        </w:rPr>
        <w:t xml:space="preserve">hidrochlorotiazido derinio </w:t>
      </w:r>
      <w:r w:rsidRPr="0066114B">
        <w:rPr>
          <w:rFonts w:eastAsia="Calibri"/>
          <w:szCs w:val="22"/>
          <w:lang w:eastAsia="en-US"/>
        </w:rPr>
        <w:t xml:space="preserve">dozės vartojimo pradžios. </w:t>
      </w:r>
      <w:r>
        <w:rPr>
          <w:rFonts w:eastAsia="Calibri"/>
          <w:szCs w:val="22"/>
          <w:lang w:eastAsia="en-US"/>
        </w:rPr>
        <w:t>A</w:t>
      </w:r>
      <w:r w:rsidRPr="002F563C">
        <w:rPr>
          <w:rFonts w:eastAsia="Calibri"/>
          <w:szCs w:val="22"/>
          <w:lang w:eastAsia="en-US"/>
        </w:rPr>
        <w:t>mlodipino</w:t>
      </w:r>
      <w:r>
        <w:rPr>
          <w:rFonts w:eastAsia="Calibri"/>
          <w:szCs w:val="22"/>
          <w:lang w:eastAsia="en-US"/>
        </w:rPr>
        <w:t xml:space="preserve">, </w:t>
      </w:r>
      <w:r w:rsidRPr="002F563C">
        <w:rPr>
          <w:rFonts w:eastAsia="Calibri"/>
          <w:szCs w:val="22"/>
          <w:lang w:eastAsia="en-US"/>
        </w:rPr>
        <w:t>valsartano</w:t>
      </w:r>
      <w:r>
        <w:rPr>
          <w:rFonts w:eastAsia="Calibri"/>
          <w:szCs w:val="22"/>
          <w:lang w:eastAsia="en-US"/>
        </w:rPr>
        <w:t xml:space="preserve"> ir </w:t>
      </w:r>
      <w:r w:rsidRPr="002F563C">
        <w:rPr>
          <w:rFonts w:eastAsia="Calibri"/>
          <w:szCs w:val="22"/>
          <w:lang w:eastAsia="en-US"/>
        </w:rPr>
        <w:t xml:space="preserve">hidrochlorotiazido derinio </w:t>
      </w:r>
      <w:r w:rsidRPr="0066114B">
        <w:rPr>
          <w:rFonts w:eastAsia="Calibri"/>
          <w:szCs w:val="22"/>
          <w:lang w:eastAsia="en-US"/>
        </w:rPr>
        <w:t>vartojusiųjų grupėje</w:t>
      </w:r>
      <w:r>
        <w:rPr>
          <w:rFonts w:eastAsia="Calibri"/>
          <w:szCs w:val="22"/>
          <w:lang w:eastAsia="en-US"/>
        </w:rPr>
        <w:t xml:space="preserve"> </w:t>
      </w:r>
      <w:r w:rsidRPr="0066114B">
        <w:rPr>
          <w:rFonts w:eastAsia="Calibri"/>
          <w:szCs w:val="22"/>
          <w:lang w:eastAsia="en-US"/>
        </w:rPr>
        <w:t>statistiškai reikšmingai didesnei pacientų daliai (71</w:t>
      </w:r>
      <w:r>
        <w:rPr>
          <w:rFonts w:eastAsia="Calibri"/>
          <w:szCs w:val="22"/>
          <w:lang w:eastAsia="en-US"/>
        </w:rPr>
        <w:t> </w:t>
      </w:r>
      <w:r w:rsidRPr="0066114B">
        <w:rPr>
          <w:rFonts w:eastAsia="Calibri"/>
          <w:szCs w:val="22"/>
          <w:lang w:eastAsia="en-US"/>
        </w:rPr>
        <w:t>%) buvo pasiekta kraujo</w:t>
      </w:r>
      <w:r>
        <w:rPr>
          <w:rFonts w:eastAsia="Calibri"/>
          <w:szCs w:val="22"/>
          <w:lang w:eastAsia="en-US"/>
        </w:rPr>
        <w:t>spūdžio</w:t>
      </w:r>
      <w:r w:rsidRPr="0066114B">
        <w:rPr>
          <w:rFonts w:eastAsia="Calibri"/>
          <w:szCs w:val="22"/>
          <w:lang w:eastAsia="en-US"/>
        </w:rPr>
        <w:t xml:space="preserve"> kontrolė</w:t>
      </w:r>
      <w:r>
        <w:rPr>
          <w:rFonts w:eastAsia="Calibri"/>
          <w:szCs w:val="22"/>
          <w:lang w:eastAsia="en-US"/>
        </w:rPr>
        <w:t xml:space="preserve"> </w:t>
      </w:r>
      <w:r w:rsidRPr="0066114B">
        <w:rPr>
          <w:rFonts w:eastAsia="Calibri"/>
          <w:szCs w:val="22"/>
          <w:lang w:eastAsia="en-US"/>
        </w:rPr>
        <w:t>(&lt;</w:t>
      </w:r>
      <w:r>
        <w:rPr>
          <w:rFonts w:eastAsia="Calibri"/>
          <w:szCs w:val="22"/>
          <w:lang w:eastAsia="en-US"/>
        </w:rPr>
        <w:t> </w:t>
      </w:r>
      <w:r w:rsidRPr="0066114B">
        <w:rPr>
          <w:rFonts w:eastAsia="Calibri"/>
          <w:szCs w:val="22"/>
          <w:lang w:eastAsia="en-US"/>
        </w:rPr>
        <w:t>140/90</w:t>
      </w:r>
      <w:r>
        <w:rPr>
          <w:rFonts w:eastAsia="Calibri"/>
          <w:szCs w:val="22"/>
          <w:lang w:eastAsia="en-US"/>
        </w:rPr>
        <w:t> </w:t>
      </w:r>
      <w:r w:rsidRPr="0066114B">
        <w:rPr>
          <w:rFonts w:eastAsia="Calibri"/>
          <w:szCs w:val="22"/>
          <w:lang w:eastAsia="en-US"/>
        </w:rPr>
        <w:t>mmHg), lyginant su kiekvienu iš trijų dviejų veikliųjų medžiagų derinių poveikiu (45</w:t>
      </w:r>
      <w:r>
        <w:rPr>
          <w:rFonts w:eastAsia="Calibri"/>
          <w:szCs w:val="22"/>
          <w:lang w:eastAsia="en-US"/>
        </w:rPr>
        <w:noBreakHyphen/>
      </w:r>
      <w:r w:rsidRPr="0066114B">
        <w:rPr>
          <w:rFonts w:eastAsia="Calibri"/>
          <w:szCs w:val="22"/>
          <w:lang w:eastAsia="en-US"/>
        </w:rPr>
        <w:t>54</w:t>
      </w:r>
      <w:r>
        <w:rPr>
          <w:rFonts w:eastAsia="Calibri"/>
          <w:szCs w:val="22"/>
          <w:lang w:eastAsia="en-US"/>
        </w:rPr>
        <w:t> </w:t>
      </w:r>
      <w:r w:rsidRPr="0066114B">
        <w:rPr>
          <w:rFonts w:eastAsia="Calibri"/>
          <w:szCs w:val="22"/>
          <w:lang w:eastAsia="en-US"/>
        </w:rPr>
        <w:t>%)</w:t>
      </w:r>
      <w:r>
        <w:rPr>
          <w:rFonts w:eastAsia="Calibri"/>
          <w:szCs w:val="22"/>
          <w:lang w:eastAsia="en-US"/>
        </w:rPr>
        <w:t xml:space="preserve"> </w:t>
      </w:r>
      <w:r w:rsidRPr="0066114B">
        <w:rPr>
          <w:rFonts w:eastAsia="Calibri"/>
          <w:szCs w:val="22"/>
          <w:lang w:eastAsia="en-US"/>
        </w:rPr>
        <w:t>(p</w:t>
      </w:r>
      <w:r>
        <w:rPr>
          <w:rFonts w:eastAsia="Calibri"/>
          <w:szCs w:val="22"/>
          <w:lang w:eastAsia="en-US"/>
        </w:rPr>
        <w:t> </w:t>
      </w:r>
      <w:r w:rsidRPr="0066114B">
        <w:rPr>
          <w:rFonts w:eastAsia="Calibri"/>
          <w:szCs w:val="22"/>
          <w:lang w:eastAsia="en-US"/>
        </w:rPr>
        <w:t>&lt;</w:t>
      </w:r>
      <w:r>
        <w:rPr>
          <w:rFonts w:eastAsia="Calibri"/>
          <w:szCs w:val="22"/>
          <w:lang w:eastAsia="en-US"/>
        </w:rPr>
        <w:t> </w:t>
      </w:r>
      <w:r w:rsidRPr="0066114B">
        <w:rPr>
          <w:rFonts w:eastAsia="Calibri"/>
          <w:szCs w:val="22"/>
          <w:lang w:eastAsia="en-US"/>
        </w:rPr>
        <w:t>0,0001).</w:t>
      </w:r>
    </w:p>
    <w:p w14:paraId="7870B289" w14:textId="77777777" w:rsidR="00855439" w:rsidRPr="0066114B" w:rsidRDefault="00855439" w:rsidP="00855439">
      <w:pPr>
        <w:outlineLvl w:val="0"/>
        <w:rPr>
          <w:rFonts w:eastAsia="Calibri"/>
          <w:szCs w:val="22"/>
          <w:lang w:eastAsia="en-US"/>
        </w:rPr>
      </w:pPr>
    </w:p>
    <w:p w14:paraId="167E2FA7" w14:textId="77777777" w:rsidR="00855439" w:rsidRPr="0066114B" w:rsidRDefault="00855439" w:rsidP="00855439">
      <w:pPr>
        <w:outlineLvl w:val="0"/>
        <w:rPr>
          <w:rFonts w:eastAsia="Calibri"/>
          <w:szCs w:val="22"/>
          <w:lang w:eastAsia="en-US"/>
        </w:rPr>
      </w:pPr>
      <w:r w:rsidRPr="0066114B">
        <w:rPr>
          <w:rFonts w:eastAsia="Calibri"/>
          <w:szCs w:val="22"/>
          <w:lang w:eastAsia="en-US"/>
        </w:rPr>
        <w:t>283</w:t>
      </w:r>
      <w:r>
        <w:rPr>
          <w:rFonts w:eastAsia="Calibri"/>
          <w:szCs w:val="22"/>
          <w:lang w:eastAsia="en-US"/>
        </w:rPr>
        <w:t> </w:t>
      </w:r>
      <w:r w:rsidRPr="0066114B">
        <w:rPr>
          <w:rFonts w:eastAsia="Calibri"/>
          <w:szCs w:val="22"/>
          <w:lang w:eastAsia="en-US"/>
        </w:rPr>
        <w:t>pacientų, kuriems tyrimo metu ambulatoriškai buvo nuolat stebimas kraujo</w:t>
      </w:r>
      <w:r>
        <w:rPr>
          <w:rFonts w:eastAsia="Calibri"/>
          <w:szCs w:val="22"/>
          <w:lang w:eastAsia="en-US"/>
        </w:rPr>
        <w:t>spūdis</w:t>
      </w:r>
      <w:r w:rsidRPr="0066114B">
        <w:rPr>
          <w:rFonts w:eastAsia="Calibri"/>
          <w:szCs w:val="22"/>
          <w:lang w:eastAsia="en-US"/>
        </w:rPr>
        <w:t>, pogrupio</w:t>
      </w:r>
      <w:r>
        <w:rPr>
          <w:rFonts w:eastAsia="Calibri"/>
          <w:szCs w:val="22"/>
          <w:lang w:eastAsia="en-US"/>
        </w:rPr>
        <w:t xml:space="preserve"> </w:t>
      </w:r>
      <w:r w:rsidRPr="0066114B">
        <w:rPr>
          <w:rFonts w:eastAsia="Calibri"/>
          <w:szCs w:val="22"/>
          <w:lang w:eastAsia="en-US"/>
        </w:rPr>
        <w:t xml:space="preserve">duomenimis, trigubu veikliųjų medžiagų deriniu gydytų pacientų </w:t>
      </w:r>
      <w:r>
        <w:rPr>
          <w:rFonts w:eastAsia="Calibri"/>
          <w:szCs w:val="22"/>
          <w:lang w:eastAsia="en-US"/>
        </w:rPr>
        <w:t>grupėje</w:t>
      </w:r>
      <w:r w:rsidRPr="0066114B">
        <w:rPr>
          <w:rFonts w:eastAsia="Calibri"/>
          <w:szCs w:val="22"/>
          <w:lang w:eastAsia="en-US"/>
        </w:rPr>
        <w:t xml:space="preserve"> nustatytas kliniškai ir</w:t>
      </w:r>
      <w:r>
        <w:rPr>
          <w:rFonts w:eastAsia="Calibri"/>
          <w:szCs w:val="22"/>
          <w:lang w:eastAsia="en-US"/>
        </w:rPr>
        <w:t xml:space="preserve"> </w:t>
      </w:r>
      <w:r w:rsidRPr="0066114B">
        <w:rPr>
          <w:rFonts w:eastAsia="Calibri"/>
          <w:szCs w:val="22"/>
          <w:lang w:eastAsia="en-US"/>
        </w:rPr>
        <w:t>statistiškai labiau sumažėjęs 24</w:t>
      </w:r>
      <w:r>
        <w:rPr>
          <w:rFonts w:eastAsia="Calibri"/>
          <w:szCs w:val="22"/>
          <w:lang w:eastAsia="en-US"/>
        </w:rPr>
        <w:t> </w:t>
      </w:r>
      <w:r w:rsidRPr="0066114B">
        <w:rPr>
          <w:rFonts w:eastAsia="Calibri"/>
          <w:szCs w:val="22"/>
          <w:lang w:eastAsia="en-US"/>
        </w:rPr>
        <w:t>valandų sistolinis ir diastolinis kraujo</w:t>
      </w:r>
      <w:r>
        <w:rPr>
          <w:rFonts w:eastAsia="Calibri"/>
          <w:szCs w:val="22"/>
          <w:lang w:eastAsia="en-US"/>
        </w:rPr>
        <w:t>spūdis</w:t>
      </w:r>
      <w:r w:rsidRPr="0066114B">
        <w:rPr>
          <w:rFonts w:eastAsia="Calibri"/>
          <w:szCs w:val="22"/>
          <w:lang w:eastAsia="en-US"/>
        </w:rPr>
        <w:t>, lyginant su</w:t>
      </w:r>
      <w:r>
        <w:rPr>
          <w:rFonts w:eastAsia="Calibri"/>
          <w:szCs w:val="22"/>
          <w:lang w:eastAsia="en-US"/>
        </w:rPr>
        <w:t xml:space="preserve"> </w:t>
      </w:r>
      <w:r w:rsidRPr="0066114B">
        <w:rPr>
          <w:rFonts w:eastAsia="Calibri"/>
          <w:szCs w:val="22"/>
          <w:lang w:eastAsia="en-US"/>
        </w:rPr>
        <w:t>valsartano</w:t>
      </w:r>
      <w:r>
        <w:rPr>
          <w:rFonts w:eastAsia="Calibri"/>
          <w:szCs w:val="22"/>
          <w:lang w:eastAsia="en-US"/>
        </w:rPr>
        <w:t xml:space="preserve"> ir </w:t>
      </w:r>
      <w:r w:rsidRPr="0066114B">
        <w:rPr>
          <w:rFonts w:eastAsia="Calibri"/>
          <w:szCs w:val="22"/>
          <w:lang w:eastAsia="en-US"/>
        </w:rPr>
        <w:t>hidrochlorotiazido, valsartano</w:t>
      </w:r>
      <w:r>
        <w:rPr>
          <w:rFonts w:eastAsia="Calibri"/>
          <w:szCs w:val="22"/>
          <w:lang w:eastAsia="en-US"/>
        </w:rPr>
        <w:t xml:space="preserve"> ir </w:t>
      </w:r>
      <w:r w:rsidRPr="0066114B">
        <w:rPr>
          <w:rFonts w:eastAsia="Calibri"/>
          <w:szCs w:val="22"/>
          <w:lang w:eastAsia="en-US"/>
        </w:rPr>
        <w:t>amlodipino ir hidrochlorotiazido</w:t>
      </w:r>
      <w:r>
        <w:rPr>
          <w:rFonts w:eastAsia="Calibri"/>
          <w:szCs w:val="22"/>
          <w:lang w:eastAsia="en-US"/>
        </w:rPr>
        <w:t xml:space="preserve"> ir </w:t>
      </w:r>
      <w:r w:rsidRPr="0066114B">
        <w:rPr>
          <w:rFonts w:eastAsia="Calibri"/>
          <w:szCs w:val="22"/>
          <w:lang w:eastAsia="en-US"/>
        </w:rPr>
        <w:t>amlodipino vartojusiųjų</w:t>
      </w:r>
      <w:r>
        <w:rPr>
          <w:rFonts w:eastAsia="Calibri"/>
          <w:szCs w:val="22"/>
          <w:lang w:eastAsia="en-US"/>
        </w:rPr>
        <w:t xml:space="preserve"> </w:t>
      </w:r>
      <w:r w:rsidRPr="0066114B">
        <w:rPr>
          <w:rFonts w:eastAsia="Calibri"/>
          <w:szCs w:val="22"/>
          <w:lang w:eastAsia="en-US"/>
        </w:rPr>
        <w:t>grupėmis.</w:t>
      </w:r>
    </w:p>
    <w:p w14:paraId="01F6D324" w14:textId="77777777" w:rsidR="00855439" w:rsidRDefault="00855439" w:rsidP="00855439">
      <w:pPr>
        <w:outlineLvl w:val="0"/>
        <w:rPr>
          <w:rFonts w:eastAsia="Calibri"/>
          <w:szCs w:val="22"/>
          <w:lang w:eastAsia="en-US"/>
        </w:rPr>
      </w:pPr>
    </w:p>
    <w:p w14:paraId="750ECBC4"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Amlodipinas</w:t>
      </w:r>
    </w:p>
    <w:p w14:paraId="53AC072E"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Veikimo mechanizmas</w:t>
      </w:r>
    </w:p>
    <w:p w14:paraId="099C4C8D" w14:textId="77777777" w:rsidR="00855439" w:rsidRDefault="00855439" w:rsidP="00855439">
      <w:pPr>
        <w:outlineLvl w:val="0"/>
        <w:rPr>
          <w:rFonts w:eastAsia="Calibri"/>
          <w:szCs w:val="22"/>
          <w:lang w:eastAsia="en-US"/>
        </w:rPr>
      </w:pPr>
      <w:r>
        <w:rPr>
          <w:rFonts w:eastAsia="Calibri"/>
          <w:szCs w:val="22"/>
          <w:lang w:eastAsia="en-US"/>
        </w:rPr>
        <w:t>Dippvol sudedamoji dalis</w:t>
      </w:r>
      <w:r w:rsidRPr="0066114B">
        <w:rPr>
          <w:rFonts w:eastAsia="Calibri"/>
          <w:szCs w:val="22"/>
          <w:lang w:eastAsia="en-US"/>
        </w:rPr>
        <w:t xml:space="preserve"> amlodipinas slopina kalcio jonų patekimą per membraną į širdies</w:t>
      </w:r>
      <w:r>
        <w:rPr>
          <w:rFonts w:eastAsia="Calibri"/>
          <w:szCs w:val="22"/>
          <w:lang w:eastAsia="en-US"/>
        </w:rPr>
        <w:t xml:space="preserve"> </w:t>
      </w:r>
      <w:r w:rsidRPr="0066114B">
        <w:rPr>
          <w:rFonts w:eastAsia="Calibri"/>
          <w:szCs w:val="22"/>
          <w:lang w:eastAsia="en-US"/>
        </w:rPr>
        <w:t>raumens bei kraujagyslių lygiųjų raumenų ląsteles. Antihipertenzinis poveikis pasireiškia dėl to, kad</w:t>
      </w:r>
      <w:r>
        <w:rPr>
          <w:rFonts w:eastAsia="Calibri"/>
          <w:szCs w:val="22"/>
          <w:lang w:eastAsia="en-US"/>
        </w:rPr>
        <w:t xml:space="preserve"> amlodipinas</w:t>
      </w:r>
      <w:r w:rsidRPr="0066114B">
        <w:rPr>
          <w:rFonts w:eastAsia="Calibri"/>
          <w:szCs w:val="22"/>
          <w:lang w:eastAsia="en-US"/>
        </w:rPr>
        <w:t xml:space="preserve"> tiesiogiai atpalaiduoja lygiuosius kraujagyslių raumenis, todėl sumažėja periferinių</w:t>
      </w:r>
      <w:r>
        <w:rPr>
          <w:rFonts w:eastAsia="Calibri"/>
          <w:szCs w:val="22"/>
          <w:lang w:eastAsia="en-US"/>
        </w:rPr>
        <w:t xml:space="preserve"> </w:t>
      </w:r>
      <w:r w:rsidRPr="0066114B">
        <w:rPr>
          <w:rFonts w:eastAsia="Calibri"/>
          <w:szCs w:val="22"/>
          <w:lang w:eastAsia="en-US"/>
        </w:rPr>
        <w:t>kraujagyslių pasipriešinimas ir kraujosp</w:t>
      </w:r>
      <w:r>
        <w:rPr>
          <w:rFonts w:eastAsia="Calibri"/>
          <w:szCs w:val="22"/>
          <w:lang w:eastAsia="en-US"/>
        </w:rPr>
        <w:t>ū</w:t>
      </w:r>
      <w:r w:rsidRPr="0066114B">
        <w:rPr>
          <w:rFonts w:eastAsia="Calibri"/>
          <w:szCs w:val="22"/>
          <w:lang w:eastAsia="en-US"/>
        </w:rPr>
        <w:t>dis.</w:t>
      </w:r>
    </w:p>
    <w:p w14:paraId="4C3172B9" w14:textId="77777777" w:rsidR="00855439" w:rsidRDefault="00855439" w:rsidP="00855439">
      <w:pPr>
        <w:outlineLvl w:val="0"/>
        <w:rPr>
          <w:rFonts w:eastAsia="Calibri"/>
          <w:szCs w:val="22"/>
          <w:lang w:eastAsia="en-US"/>
        </w:rPr>
      </w:pPr>
    </w:p>
    <w:p w14:paraId="200AF136"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lastRenderedPageBreak/>
        <w:t>Farmakodinaminis poveikis</w:t>
      </w:r>
    </w:p>
    <w:p w14:paraId="5ED45B77" w14:textId="77777777" w:rsidR="00855439" w:rsidRDefault="00855439" w:rsidP="00855439">
      <w:pPr>
        <w:outlineLvl w:val="0"/>
        <w:rPr>
          <w:rFonts w:eastAsia="Calibri"/>
          <w:szCs w:val="22"/>
          <w:lang w:eastAsia="en-US"/>
        </w:rPr>
      </w:pPr>
      <w:r w:rsidRPr="0066114B">
        <w:rPr>
          <w:rFonts w:eastAsia="Calibri"/>
          <w:szCs w:val="22"/>
          <w:lang w:eastAsia="en-US"/>
        </w:rPr>
        <w:t>Eksperimentų duomenys rodo, kad amlodipinas</w:t>
      </w:r>
      <w:r>
        <w:rPr>
          <w:rFonts w:eastAsia="Calibri"/>
          <w:szCs w:val="22"/>
          <w:lang w:eastAsia="en-US"/>
        </w:rPr>
        <w:t xml:space="preserve"> </w:t>
      </w:r>
      <w:r w:rsidRPr="0066114B">
        <w:rPr>
          <w:rFonts w:eastAsia="Calibri"/>
          <w:szCs w:val="22"/>
          <w:lang w:eastAsia="en-US"/>
        </w:rPr>
        <w:t>jungiasi ir prie dihidropiridinų, ir prie nedihidropiridinų jungimosi vietų. Širdies raumens ir</w:t>
      </w:r>
      <w:r>
        <w:rPr>
          <w:rFonts w:eastAsia="Calibri"/>
          <w:szCs w:val="22"/>
          <w:lang w:eastAsia="en-US"/>
        </w:rPr>
        <w:t xml:space="preserve"> </w:t>
      </w:r>
      <w:r w:rsidRPr="0066114B">
        <w:rPr>
          <w:rFonts w:eastAsia="Calibri"/>
          <w:szCs w:val="22"/>
          <w:lang w:eastAsia="en-US"/>
        </w:rPr>
        <w:t xml:space="preserve">kraujagyslių lygiųjų raumenų ląstelių susitraukimas priklauso nuo </w:t>
      </w:r>
      <w:r>
        <w:rPr>
          <w:rFonts w:eastAsia="Calibri"/>
          <w:szCs w:val="22"/>
          <w:lang w:eastAsia="en-US"/>
        </w:rPr>
        <w:t>ląstelių išorėje esančių</w:t>
      </w:r>
      <w:r w:rsidRPr="0066114B">
        <w:rPr>
          <w:rFonts w:eastAsia="Calibri"/>
          <w:szCs w:val="22"/>
          <w:lang w:eastAsia="en-US"/>
        </w:rPr>
        <w:t xml:space="preserve"> kalcio jonų srautų į</w:t>
      </w:r>
      <w:r>
        <w:rPr>
          <w:rFonts w:eastAsia="Calibri"/>
          <w:szCs w:val="22"/>
          <w:lang w:eastAsia="en-US"/>
        </w:rPr>
        <w:t xml:space="preserve"> </w:t>
      </w:r>
      <w:r w:rsidRPr="0066114B">
        <w:rPr>
          <w:rFonts w:eastAsia="Calibri"/>
          <w:szCs w:val="22"/>
          <w:lang w:eastAsia="en-US"/>
        </w:rPr>
        <w:t>šias ląsteles per specifinius jonų kanalus.</w:t>
      </w:r>
    </w:p>
    <w:p w14:paraId="13C5BC93" w14:textId="77777777" w:rsidR="00855439" w:rsidRDefault="00855439" w:rsidP="00855439">
      <w:pPr>
        <w:outlineLvl w:val="0"/>
        <w:rPr>
          <w:rFonts w:eastAsia="Calibri"/>
          <w:szCs w:val="22"/>
          <w:lang w:eastAsia="en-US"/>
        </w:rPr>
      </w:pPr>
    </w:p>
    <w:p w14:paraId="23E00CCD" w14:textId="77777777" w:rsidR="00855439" w:rsidRPr="004B23FE" w:rsidRDefault="00855439" w:rsidP="00855439">
      <w:pPr>
        <w:outlineLvl w:val="0"/>
        <w:rPr>
          <w:rFonts w:eastAsia="Calibri"/>
          <w:szCs w:val="22"/>
          <w:lang w:eastAsia="en-US"/>
        </w:rPr>
      </w:pPr>
      <w:r w:rsidRPr="004B23FE">
        <w:rPr>
          <w:rFonts w:eastAsia="Calibri"/>
          <w:szCs w:val="22"/>
          <w:lang w:eastAsia="en-US"/>
        </w:rPr>
        <w:t xml:space="preserve">Hipertenzija sergantiems </w:t>
      </w:r>
      <w:r>
        <w:rPr>
          <w:rFonts w:eastAsia="Calibri"/>
          <w:szCs w:val="22"/>
          <w:lang w:eastAsia="en-US"/>
        </w:rPr>
        <w:t>pacientams suvartojus</w:t>
      </w:r>
      <w:r w:rsidRPr="004B23FE">
        <w:rPr>
          <w:rFonts w:eastAsia="Calibri"/>
          <w:szCs w:val="22"/>
          <w:lang w:eastAsia="en-US"/>
        </w:rPr>
        <w:t xml:space="preserve"> terapin</w:t>
      </w:r>
      <w:r>
        <w:rPr>
          <w:rFonts w:eastAsia="Calibri"/>
          <w:szCs w:val="22"/>
          <w:lang w:eastAsia="en-US"/>
        </w:rPr>
        <w:t>ę</w:t>
      </w:r>
      <w:r w:rsidRPr="004B23FE">
        <w:rPr>
          <w:rFonts w:eastAsia="Calibri"/>
          <w:szCs w:val="22"/>
          <w:lang w:eastAsia="en-US"/>
        </w:rPr>
        <w:t xml:space="preserve"> doz</w:t>
      </w:r>
      <w:r>
        <w:rPr>
          <w:rFonts w:eastAsia="Calibri"/>
          <w:szCs w:val="22"/>
          <w:lang w:eastAsia="en-US"/>
        </w:rPr>
        <w:t>ę amlodipinas</w:t>
      </w:r>
      <w:r w:rsidRPr="004B23FE">
        <w:rPr>
          <w:rFonts w:eastAsia="Calibri"/>
          <w:szCs w:val="22"/>
          <w:lang w:eastAsia="en-US"/>
        </w:rPr>
        <w:t>s plečia kraujagysles, todėl mažėja</w:t>
      </w:r>
      <w:r>
        <w:rPr>
          <w:rFonts w:eastAsia="Calibri"/>
          <w:szCs w:val="22"/>
          <w:lang w:eastAsia="en-US"/>
        </w:rPr>
        <w:t xml:space="preserve"> </w:t>
      </w:r>
      <w:r w:rsidRPr="004B23FE">
        <w:rPr>
          <w:rFonts w:eastAsia="Calibri"/>
          <w:szCs w:val="22"/>
          <w:lang w:eastAsia="en-US"/>
        </w:rPr>
        <w:t>kraujo</w:t>
      </w:r>
      <w:r>
        <w:rPr>
          <w:rFonts w:eastAsia="Calibri"/>
          <w:szCs w:val="22"/>
          <w:lang w:eastAsia="en-US"/>
        </w:rPr>
        <w:t>spūdis</w:t>
      </w:r>
      <w:r w:rsidRPr="004B23FE">
        <w:rPr>
          <w:rFonts w:eastAsia="Calibri"/>
          <w:szCs w:val="22"/>
          <w:lang w:eastAsia="en-US"/>
        </w:rPr>
        <w:t xml:space="preserve"> tiek gulint, tiek stovint. Nuolat vartojant vaistinio preparato, šis kraujo</w:t>
      </w:r>
      <w:r>
        <w:rPr>
          <w:rFonts w:eastAsia="Calibri"/>
          <w:szCs w:val="22"/>
          <w:lang w:eastAsia="en-US"/>
        </w:rPr>
        <w:t xml:space="preserve">spūdžio </w:t>
      </w:r>
      <w:r w:rsidRPr="004B23FE">
        <w:rPr>
          <w:rFonts w:eastAsia="Calibri"/>
          <w:szCs w:val="22"/>
          <w:lang w:eastAsia="en-US"/>
        </w:rPr>
        <w:t>sumažėjimas reikšmingai nedidina širdies susitraukimų dažnio ar katecholaminų koncentracijos</w:t>
      </w:r>
      <w:r>
        <w:rPr>
          <w:rFonts w:eastAsia="Calibri"/>
          <w:szCs w:val="22"/>
          <w:lang w:eastAsia="en-US"/>
        </w:rPr>
        <w:t xml:space="preserve"> </w:t>
      </w:r>
      <w:r w:rsidRPr="004B23FE">
        <w:rPr>
          <w:rFonts w:eastAsia="Calibri"/>
          <w:szCs w:val="22"/>
          <w:lang w:eastAsia="en-US"/>
        </w:rPr>
        <w:t>plazmoje.</w:t>
      </w:r>
    </w:p>
    <w:p w14:paraId="6557CD31" w14:textId="77777777" w:rsidR="00855439" w:rsidRDefault="00855439" w:rsidP="00855439">
      <w:pPr>
        <w:outlineLvl w:val="0"/>
        <w:rPr>
          <w:rFonts w:eastAsia="Calibri"/>
          <w:szCs w:val="22"/>
          <w:lang w:eastAsia="en-US"/>
        </w:rPr>
      </w:pPr>
    </w:p>
    <w:p w14:paraId="7467BDE5" w14:textId="77777777" w:rsidR="00855439" w:rsidRPr="004B23FE" w:rsidRDefault="00855439" w:rsidP="00855439">
      <w:pPr>
        <w:outlineLvl w:val="0"/>
        <w:rPr>
          <w:rFonts w:eastAsia="Calibri"/>
          <w:szCs w:val="22"/>
          <w:lang w:eastAsia="en-US"/>
        </w:rPr>
      </w:pPr>
      <w:r w:rsidRPr="004B23FE">
        <w:rPr>
          <w:rFonts w:eastAsia="Calibri"/>
          <w:szCs w:val="22"/>
          <w:lang w:eastAsia="en-US"/>
        </w:rPr>
        <w:t xml:space="preserve">Koncentracija plazmoje koreliuoja su sukeliamu poveikiu </w:t>
      </w:r>
      <w:r>
        <w:rPr>
          <w:rFonts w:eastAsia="Calibri"/>
          <w:szCs w:val="22"/>
          <w:lang w:eastAsia="en-US"/>
        </w:rPr>
        <w:t>tiek</w:t>
      </w:r>
      <w:r w:rsidRPr="004B23FE">
        <w:rPr>
          <w:rFonts w:eastAsia="Calibri"/>
          <w:szCs w:val="22"/>
          <w:lang w:eastAsia="en-US"/>
        </w:rPr>
        <w:t xml:space="preserve"> jauniems, </w:t>
      </w:r>
      <w:r>
        <w:rPr>
          <w:rFonts w:eastAsia="Calibri"/>
          <w:szCs w:val="22"/>
          <w:lang w:eastAsia="en-US"/>
        </w:rPr>
        <w:t>tiek</w:t>
      </w:r>
      <w:r w:rsidRPr="004B23FE">
        <w:rPr>
          <w:rFonts w:eastAsia="Calibri"/>
          <w:szCs w:val="22"/>
          <w:lang w:eastAsia="en-US"/>
        </w:rPr>
        <w:t xml:space="preserve"> senyviems pacientams.</w:t>
      </w:r>
    </w:p>
    <w:p w14:paraId="4AECE603" w14:textId="77777777" w:rsidR="00855439" w:rsidRDefault="00855439" w:rsidP="00855439">
      <w:pPr>
        <w:outlineLvl w:val="0"/>
        <w:rPr>
          <w:rFonts w:eastAsia="Calibri"/>
          <w:szCs w:val="22"/>
          <w:lang w:eastAsia="en-US"/>
        </w:rPr>
      </w:pPr>
    </w:p>
    <w:p w14:paraId="7D40E99D" w14:textId="77777777" w:rsidR="00855439" w:rsidRDefault="00855439" w:rsidP="00855439">
      <w:pPr>
        <w:outlineLvl w:val="0"/>
        <w:rPr>
          <w:rFonts w:eastAsia="Calibri"/>
          <w:szCs w:val="22"/>
          <w:lang w:eastAsia="en-US"/>
        </w:rPr>
      </w:pPr>
      <w:r w:rsidRPr="004B23FE">
        <w:rPr>
          <w:rFonts w:eastAsia="Calibri"/>
          <w:szCs w:val="22"/>
          <w:lang w:eastAsia="en-US"/>
        </w:rPr>
        <w:t>Hipertenzija sergantiems pacientams, kurių inkstų funkcija normali, terapinės amlodipino dozės</w:t>
      </w:r>
      <w:r>
        <w:rPr>
          <w:rFonts w:eastAsia="Calibri"/>
          <w:szCs w:val="22"/>
          <w:lang w:eastAsia="en-US"/>
        </w:rPr>
        <w:t xml:space="preserve"> </w:t>
      </w:r>
      <w:r w:rsidRPr="004B23FE">
        <w:rPr>
          <w:rFonts w:eastAsia="Calibri"/>
          <w:szCs w:val="22"/>
          <w:lang w:eastAsia="en-US"/>
        </w:rPr>
        <w:t>mažino inkstų kraujagyslių pasipriešinimą ir didino glomerulų filtracijos greitį bei efektyvų p</w:t>
      </w:r>
      <w:r>
        <w:rPr>
          <w:rFonts w:eastAsia="Calibri"/>
          <w:szCs w:val="22"/>
          <w:lang w:eastAsia="en-US"/>
        </w:rPr>
        <w:t>e</w:t>
      </w:r>
      <w:r w:rsidRPr="004B23FE">
        <w:rPr>
          <w:rFonts w:eastAsia="Calibri"/>
          <w:szCs w:val="22"/>
          <w:lang w:eastAsia="en-US"/>
        </w:rPr>
        <w:t>r</w:t>
      </w:r>
      <w:r>
        <w:rPr>
          <w:rFonts w:eastAsia="Calibri"/>
          <w:szCs w:val="22"/>
          <w:lang w:eastAsia="en-US"/>
        </w:rPr>
        <w:t xml:space="preserve"> </w:t>
      </w:r>
      <w:r w:rsidRPr="004B23FE">
        <w:rPr>
          <w:rFonts w:eastAsia="Calibri"/>
          <w:szCs w:val="22"/>
          <w:lang w:eastAsia="en-US"/>
        </w:rPr>
        <w:t>inkstus pratekančios plazmos tūrį, bet neįtakojo filtracijos frakcijos ar proteinurijos.</w:t>
      </w:r>
    </w:p>
    <w:p w14:paraId="3E4F14C9" w14:textId="77777777" w:rsidR="00855439" w:rsidRPr="004B23FE" w:rsidRDefault="00855439" w:rsidP="00855439">
      <w:pPr>
        <w:outlineLvl w:val="0"/>
        <w:rPr>
          <w:rFonts w:eastAsia="Calibri"/>
          <w:szCs w:val="22"/>
          <w:lang w:eastAsia="en-US"/>
        </w:rPr>
      </w:pPr>
    </w:p>
    <w:p w14:paraId="7ADD3A75" w14:textId="77777777" w:rsidR="00855439" w:rsidRPr="004B23FE" w:rsidRDefault="00855439" w:rsidP="00855439">
      <w:pPr>
        <w:outlineLvl w:val="0"/>
        <w:rPr>
          <w:rFonts w:eastAsia="Calibri"/>
          <w:szCs w:val="22"/>
          <w:lang w:eastAsia="en-US"/>
        </w:rPr>
      </w:pPr>
      <w:r w:rsidRPr="004B23FE">
        <w:rPr>
          <w:rFonts w:eastAsia="Calibri"/>
          <w:szCs w:val="22"/>
          <w:lang w:eastAsia="en-US"/>
        </w:rPr>
        <w:t>Kaip ir vartojant kitų kalcio kanalų blokatorių, hemodinaminių širdies funkcijos tyrimų ramybės</w:t>
      </w:r>
      <w:r>
        <w:rPr>
          <w:rFonts w:eastAsia="Calibri"/>
          <w:szCs w:val="22"/>
          <w:lang w:eastAsia="en-US"/>
        </w:rPr>
        <w:t xml:space="preserve"> </w:t>
      </w:r>
      <w:r w:rsidRPr="004B23FE">
        <w:rPr>
          <w:rFonts w:eastAsia="Calibri"/>
          <w:szCs w:val="22"/>
          <w:lang w:eastAsia="en-US"/>
        </w:rPr>
        <w:t>būklėje ar krūvio metu (arba einant) duomenys parodė, kad pacientams, kurių kairiojo skilvelio</w:t>
      </w:r>
      <w:r>
        <w:rPr>
          <w:rFonts w:eastAsia="Calibri"/>
          <w:szCs w:val="22"/>
          <w:lang w:eastAsia="en-US"/>
        </w:rPr>
        <w:t xml:space="preserve"> </w:t>
      </w:r>
      <w:r w:rsidRPr="004B23FE">
        <w:rPr>
          <w:rFonts w:eastAsia="Calibri"/>
          <w:szCs w:val="22"/>
          <w:lang w:eastAsia="en-US"/>
        </w:rPr>
        <w:t>funkcija yra normali, amlodipinas nedaug didino širdies indeksą, reikšmingai neveikdamas dP/dt ar</w:t>
      </w:r>
      <w:r>
        <w:rPr>
          <w:rFonts w:eastAsia="Calibri"/>
          <w:szCs w:val="22"/>
          <w:lang w:eastAsia="en-US"/>
        </w:rPr>
        <w:t xml:space="preserve"> </w:t>
      </w:r>
      <w:r w:rsidRPr="004B23FE">
        <w:rPr>
          <w:rFonts w:eastAsia="Calibri"/>
          <w:szCs w:val="22"/>
          <w:lang w:eastAsia="en-US"/>
        </w:rPr>
        <w:t>kairiojo skilvelio galutinio diastolinio slėgio ar tūrio. Hemodinaminių tyrimų metu terapinės</w:t>
      </w:r>
      <w:r>
        <w:rPr>
          <w:rFonts w:eastAsia="Calibri"/>
          <w:szCs w:val="22"/>
          <w:lang w:eastAsia="en-US"/>
        </w:rPr>
        <w:t xml:space="preserve"> </w:t>
      </w:r>
      <w:r w:rsidRPr="004B23FE">
        <w:rPr>
          <w:rFonts w:eastAsia="Calibri"/>
          <w:szCs w:val="22"/>
          <w:lang w:eastAsia="en-US"/>
        </w:rPr>
        <w:t>amlodipino dozės nesukėlė neigiamo inotropinio poveikio sveikiems gyvūnams ar žmonėms, net tada,</w:t>
      </w:r>
      <w:r>
        <w:rPr>
          <w:rFonts w:eastAsia="Calibri"/>
          <w:szCs w:val="22"/>
          <w:lang w:eastAsia="en-US"/>
        </w:rPr>
        <w:t xml:space="preserve"> </w:t>
      </w:r>
      <w:r w:rsidRPr="004B23FE">
        <w:rPr>
          <w:rFonts w:eastAsia="Calibri"/>
          <w:szCs w:val="22"/>
          <w:lang w:eastAsia="en-US"/>
        </w:rPr>
        <w:t>kai žmonėms jo buvo skiriama kartu su beta</w:t>
      </w:r>
      <w:r>
        <w:rPr>
          <w:rFonts w:eastAsia="Calibri"/>
          <w:szCs w:val="22"/>
          <w:lang w:eastAsia="en-US"/>
        </w:rPr>
        <w:t> </w:t>
      </w:r>
      <w:r w:rsidRPr="004B23FE">
        <w:rPr>
          <w:rFonts w:eastAsia="Calibri"/>
          <w:szCs w:val="22"/>
          <w:lang w:eastAsia="en-US"/>
        </w:rPr>
        <w:t>adrenoblokatoriais.</w:t>
      </w:r>
    </w:p>
    <w:p w14:paraId="141899BC" w14:textId="77777777" w:rsidR="00855439" w:rsidRDefault="00855439" w:rsidP="00855439">
      <w:pPr>
        <w:outlineLvl w:val="0"/>
        <w:rPr>
          <w:rFonts w:eastAsia="Calibri"/>
          <w:szCs w:val="22"/>
          <w:lang w:eastAsia="en-US"/>
        </w:rPr>
      </w:pPr>
    </w:p>
    <w:p w14:paraId="0ECE8543" w14:textId="77777777" w:rsidR="00855439" w:rsidRPr="004B23FE" w:rsidRDefault="00855439" w:rsidP="00855439">
      <w:pPr>
        <w:outlineLvl w:val="0"/>
        <w:rPr>
          <w:rFonts w:eastAsia="Calibri"/>
          <w:szCs w:val="22"/>
          <w:lang w:eastAsia="en-US"/>
        </w:rPr>
      </w:pPr>
      <w:r w:rsidRPr="004B23FE">
        <w:rPr>
          <w:rFonts w:eastAsia="Calibri"/>
          <w:szCs w:val="22"/>
          <w:lang w:eastAsia="en-US"/>
        </w:rPr>
        <w:t>Amlodipinas neveikia sinoatrialinio mazgo funkcijos ar atrioventrikulinio laidumo sveikiems</w:t>
      </w:r>
      <w:r>
        <w:rPr>
          <w:rFonts w:eastAsia="Calibri"/>
          <w:szCs w:val="22"/>
          <w:lang w:eastAsia="en-US"/>
        </w:rPr>
        <w:t xml:space="preserve"> </w:t>
      </w:r>
      <w:r w:rsidRPr="004B23FE">
        <w:rPr>
          <w:rFonts w:eastAsia="Calibri"/>
          <w:szCs w:val="22"/>
          <w:lang w:eastAsia="en-US"/>
        </w:rPr>
        <w:t>gyvūnams ar žmonėms. Klinikinių tyrimų metu, kai amlodipiną kartu su beta</w:t>
      </w:r>
      <w:r>
        <w:rPr>
          <w:rFonts w:eastAsia="Calibri"/>
          <w:szCs w:val="22"/>
          <w:lang w:eastAsia="en-US"/>
        </w:rPr>
        <w:t> </w:t>
      </w:r>
      <w:r w:rsidRPr="004B23FE">
        <w:rPr>
          <w:rFonts w:eastAsia="Calibri"/>
          <w:szCs w:val="22"/>
          <w:lang w:eastAsia="en-US"/>
        </w:rPr>
        <w:t>adrenoblokatoriais</w:t>
      </w:r>
      <w:r>
        <w:rPr>
          <w:rFonts w:eastAsia="Calibri"/>
          <w:szCs w:val="22"/>
          <w:lang w:eastAsia="en-US"/>
        </w:rPr>
        <w:t xml:space="preserve"> </w:t>
      </w:r>
      <w:r w:rsidRPr="004B23FE">
        <w:rPr>
          <w:rFonts w:eastAsia="Calibri"/>
          <w:szCs w:val="22"/>
          <w:lang w:eastAsia="en-US"/>
        </w:rPr>
        <w:t>vartojo hipertenzija ar krūtinės angina sergantys pacientai, nepageidaujam</w:t>
      </w:r>
      <w:r>
        <w:rPr>
          <w:rFonts w:eastAsia="Calibri"/>
          <w:szCs w:val="22"/>
          <w:lang w:eastAsia="en-US"/>
        </w:rPr>
        <w:t xml:space="preserve">ų reiškinių </w:t>
      </w:r>
      <w:r w:rsidRPr="004B23FE">
        <w:rPr>
          <w:rFonts w:eastAsia="Calibri"/>
          <w:szCs w:val="22"/>
          <w:lang w:eastAsia="en-US"/>
        </w:rPr>
        <w:t xml:space="preserve">elektrokardiografiniams </w:t>
      </w:r>
      <w:r>
        <w:rPr>
          <w:rFonts w:eastAsia="Calibri"/>
          <w:szCs w:val="22"/>
          <w:lang w:eastAsia="en-US"/>
        </w:rPr>
        <w:t>rodikliams nepastebėta</w:t>
      </w:r>
      <w:r w:rsidRPr="004B23FE">
        <w:rPr>
          <w:rFonts w:eastAsia="Calibri"/>
          <w:szCs w:val="22"/>
          <w:lang w:eastAsia="en-US"/>
        </w:rPr>
        <w:t>.</w:t>
      </w:r>
    </w:p>
    <w:p w14:paraId="23DB0527" w14:textId="77777777" w:rsidR="00855439" w:rsidRDefault="00855439" w:rsidP="00855439">
      <w:pPr>
        <w:outlineLvl w:val="0"/>
        <w:rPr>
          <w:rFonts w:eastAsia="Calibri"/>
          <w:szCs w:val="22"/>
          <w:lang w:eastAsia="en-US"/>
        </w:rPr>
      </w:pPr>
    </w:p>
    <w:p w14:paraId="24616A48" w14:textId="77777777" w:rsidR="00855439" w:rsidRPr="004B23FE" w:rsidRDefault="00855439" w:rsidP="00855439">
      <w:pPr>
        <w:outlineLvl w:val="0"/>
        <w:rPr>
          <w:rFonts w:eastAsia="Calibri"/>
          <w:szCs w:val="22"/>
          <w:lang w:eastAsia="en-US"/>
        </w:rPr>
      </w:pPr>
      <w:r w:rsidRPr="004B23FE">
        <w:rPr>
          <w:rFonts w:eastAsia="Calibri"/>
          <w:szCs w:val="22"/>
          <w:lang w:eastAsia="en-US"/>
        </w:rPr>
        <w:t>Amlodipino tyrime dalyvavo sergantieji stabilia krūtinės angina, vazospazmine krūtinės angina ir</w:t>
      </w:r>
      <w:r>
        <w:rPr>
          <w:rFonts w:eastAsia="Calibri"/>
          <w:szCs w:val="22"/>
          <w:lang w:eastAsia="en-US"/>
        </w:rPr>
        <w:t xml:space="preserve"> </w:t>
      </w:r>
      <w:r w:rsidRPr="004B23FE">
        <w:rPr>
          <w:rFonts w:eastAsia="Calibri"/>
          <w:szCs w:val="22"/>
          <w:lang w:eastAsia="en-US"/>
        </w:rPr>
        <w:t xml:space="preserve">angiografijos </w:t>
      </w:r>
      <w:r>
        <w:rPr>
          <w:rFonts w:eastAsia="Calibri"/>
          <w:szCs w:val="22"/>
          <w:lang w:eastAsia="en-US"/>
        </w:rPr>
        <w:t>tyrimu</w:t>
      </w:r>
      <w:r w:rsidRPr="004B23FE">
        <w:rPr>
          <w:rFonts w:eastAsia="Calibri"/>
          <w:szCs w:val="22"/>
          <w:lang w:eastAsia="en-US"/>
        </w:rPr>
        <w:t xml:space="preserve"> patvirtinta </w:t>
      </w:r>
      <w:r>
        <w:rPr>
          <w:rFonts w:eastAsia="Calibri"/>
          <w:szCs w:val="22"/>
          <w:lang w:eastAsia="en-US"/>
        </w:rPr>
        <w:t>vainikinių arterijų</w:t>
      </w:r>
      <w:r w:rsidRPr="004B23FE">
        <w:rPr>
          <w:rFonts w:eastAsia="Calibri"/>
          <w:szCs w:val="22"/>
          <w:lang w:eastAsia="en-US"/>
        </w:rPr>
        <w:t xml:space="preserve"> liga.</w:t>
      </w:r>
    </w:p>
    <w:p w14:paraId="48372013" w14:textId="77777777" w:rsidR="00855439" w:rsidRDefault="00855439" w:rsidP="00855439">
      <w:pPr>
        <w:outlineLvl w:val="0"/>
        <w:rPr>
          <w:rFonts w:eastAsia="Calibri"/>
          <w:szCs w:val="22"/>
          <w:lang w:eastAsia="en-US"/>
        </w:rPr>
      </w:pPr>
    </w:p>
    <w:p w14:paraId="05D66387"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Klinikinis veiksmingumas ir saugumas</w:t>
      </w:r>
    </w:p>
    <w:p w14:paraId="0CB4F7BB" w14:textId="77777777" w:rsidR="00855439" w:rsidRPr="00CC1C41" w:rsidRDefault="00855439" w:rsidP="00855439">
      <w:pPr>
        <w:outlineLvl w:val="0"/>
        <w:rPr>
          <w:rFonts w:eastAsia="Calibri"/>
          <w:i/>
          <w:szCs w:val="22"/>
          <w:u w:val="single"/>
          <w:lang w:eastAsia="en-US"/>
        </w:rPr>
      </w:pPr>
      <w:r w:rsidRPr="00CC1C41">
        <w:rPr>
          <w:rFonts w:eastAsia="Calibri"/>
          <w:i/>
          <w:szCs w:val="22"/>
          <w:u w:val="single"/>
          <w:lang w:eastAsia="en-US"/>
        </w:rPr>
        <w:t>Vartojimas hipertenzija sergantiems pacientams</w:t>
      </w:r>
    </w:p>
    <w:p w14:paraId="15907191" w14:textId="77777777" w:rsidR="00855439" w:rsidRPr="004B23FE" w:rsidRDefault="00855439" w:rsidP="00855439">
      <w:pPr>
        <w:outlineLvl w:val="0"/>
        <w:rPr>
          <w:rFonts w:eastAsia="Calibri"/>
          <w:szCs w:val="22"/>
          <w:lang w:eastAsia="en-US"/>
        </w:rPr>
      </w:pPr>
      <w:r w:rsidRPr="004B23FE">
        <w:rPr>
          <w:rFonts w:eastAsia="Calibri"/>
          <w:szCs w:val="22"/>
          <w:lang w:eastAsia="en-US"/>
        </w:rPr>
        <w:t xml:space="preserve">Buvo atliktas </w:t>
      </w:r>
      <w:r>
        <w:rPr>
          <w:rFonts w:eastAsia="Calibri"/>
          <w:szCs w:val="22"/>
          <w:lang w:eastAsia="en-US"/>
        </w:rPr>
        <w:t>atsitiktinių imčių</w:t>
      </w:r>
      <w:r w:rsidRPr="004B23FE">
        <w:rPr>
          <w:rFonts w:eastAsia="Calibri"/>
          <w:szCs w:val="22"/>
          <w:lang w:eastAsia="en-US"/>
        </w:rPr>
        <w:t xml:space="preserve">, dvigubai </w:t>
      </w:r>
      <w:r>
        <w:rPr>
          <w:rFonts w:eastAsia="Calibri"/>
          <w:szCs w:val="22"/>
          <w:lang w:eastAsia="en-US"/>
        </w:rPr>
        <w:t>koduotas</w:t>
      </w:r>
      <w:r w:rsidRPr="004B23FE">
        <w:rPr>
          <w:rFonts w:eastAsia="Calibri"/>
          <w:szCs w:val="22"/>
          <w:lang w:eastAsia="en-US"/>
        </w:rPr>
        <w:t xml:space="preserve"> sergamumo ir mirtingumo tyrimas, pavadintas</w:t>
      </w:r>
      <w:r>
        <w:rPr>
          <w:rFonts w:eastAsia="Calibri"/>
          <w:szCs w:val="22"/>
          <w:lang w:eastAsia="en-US"/>
        </w:rPr>
        <w:t xml:space="preserve"> </w:t>
      </w:r>
      <w:r w:rsidRPr="004B23FE">
        <w:rPr>
          <w:rFonts w:eastAsia="Calibri"/>
          <w:szCs w:val="22"/>
          <w:lang w:eastAsia="en-US"/>
        </w:rPr>
        <w:t>antihipertenzinio ir lipidų k</w:t>
      </w:r>
      <w:r>
        <w:rPr>
          <w:rFonts w:eastAsia="Calibri"/>
          <w:szCs w:val="22"/>
          <w:lang w:eastAsia="en-US"/>
        </w:rPr>
        <w:t>oncentrac</w:t>
      </w:r>
      <w:r w:rsidRPr="004B23FE">
        <w:rPr>
          <w:rFonts w:eastAsia="Calibri"/>
          <w:szCs w:val="22"/>
          <w:lang w:eastAsia="en-US"/>
        </w:rPr>
        <w:t>i</w:t>
      </w:r>
      <w:r>
        <w:rPr>
          <w:rFonts w:eastAsia="Calibri"/>
          <w:szCs w:val="22"/>
          <w:lang w:eastAsia="en-US"/>
        </w:rPr>
        <w:t>ją</w:t>
      </w:r>
      <w:r w:rsidRPr="004B23FE">
        <w:rPr>
          <w:rFonts w:eastAsia="Calibri"/>
          <w:szCs w:val="22"/>
          <w:lang w:eastAsia="en-US"/>
        </w:rPr>
        <w:t xml:space="preserve"> mažinančio gydymo siekiant apsaugoti nuo miokardo</w:t>
      </w:r>
      <w:r>
        <w:rPr>
          <w:rFonts w:eastAsia="Calibri"/>
          <w:szCs w:val="22"/>
          <w:lang w:eastAsia="en-US"/>
        </w:rPr>
        <w:t xml:space="preserve"> </w:t>
      </w:r>
      <w:r w:rsidRPr="004B23FE">
        <w:rPr>
          <w:rFonts w:eastAsia="Calibri"/>
          <w:szCs w:val="22"/>
          <w:lang w:eastAsia="en-US"/>
        </w:rPr>
        <w:t>infarkto pasireiškimo</w:t>
      </w:r>
      <w:r>
        <w:rPr>
          <w:rFonts w:eastAsia="Calibri"/>
          <w:szCs w:val="22"/>
          <w:lang w:eastAsia="en-US"/>
        </w:rPr>
        <w:t xml:space="preserve"> klinikiniu tyrimu</w:t>
      </w:r>
      <w:r w:rsidRPr="004B23FE">
        <w:rPr>
          <w:rFonts w:eastAsia="Calibri"/>
          <w:szCs w:val="22"/>
          <w:lang w:eastAsia="en-US"/>
        </w:rPr>
        <w:t xml:space="preserve"> (angl. </w:t>
      </w:r>
      <w:r w:rsidRPr="00CC1C41">
        <w:rPr>
          <w:rFonts w:eastAsia="Calibri"/>
          <w:i/>
          <w:szCs w:val="22"/>
          <w:lang w:eastAsia="en-US"/>
        </w:rPr>
        <w:t>Antihypertensive and Lipid</w:t>
      </w:r>
      <w:r>
        <w:rPr>
          <w:rFonts w:eastAsia="Calibri"/>
          <w:i/>
          <w:szCs w:val="22"/>
          <w:lang w:eastAsia="en-US"/>
        </w:rPr>
        <w:noBreakHyphen/>
      </w:r>
      <w:r w:rsidRPr="00CC1C41">
        <w:rPr>
          <w:rFonts w:eastAsia="Calibri"/>
          <w:i/>
          <w:szCs w:val="22"/>
          <w:lang w:eastAsia="en-US"/>
        </w:rPr>
        <w:t>Lowering treatment to prevent Heart Attack Trial</w:t>
      </w:r>
      <w:r w:rsidRPr="004B23FE">
        <w:rPr>
          <w:rFonts w:eastAsia="Calibri"/>
          <w:szCs w:val="22"/>
          <w:lang w:eastAsia="en-US"/>
        </w:rPr>
        <w:t xml:space="preserve"> – ALLHAT)</w:t>
      </w:r>
      <w:r>
        <w:rPr>
          <w:rFonts w:eastAsia="Calibri"/>
          <w:szCs w:val="22"/>
          <w:lang w:eastAsia="en-US"/>
        </w:rPr>
        <w:t>.</w:t>
      </w:r>
      <w:r w:rsidRPr="004B23FE">
        <w:rPr>
          <w:rFonts w:eastAsia="Calibri"/>
          <w:szCs w:val="22"/>
          <w:lang w:eastAsia="en-US"/>
        </w:rPr>
        <w:t xml:space="preserve"> Šio tyrimo metu buvo lyginamas naujesnių vaistinių preparatų amlodipino</w:t>
      </w:r>
      <w:r>
        <w:rPr>
          <w:rFonts w:eastAsia="Calibri"/>
          <w:szCs w:val="22"/>
          <w:lang w:eastAsia="en-US"/>
        </w:rPr>
        <w:t xml:space="preserve"> </w:t>
      </w:r>
      <w:r w:rsidRPr="004B23FE">
        <w:rPr>
          <w:rFonts w:eastAsia="Calibri"/>
          <w:szCs w:val="22"/>
          <w:lang w:eastAsia="en-US"/>
        </w:rPr>
        <w:t>2,5</w:t>
      </w:r>
      <w:r>
        <w:rPr>
          <w:rFonts w:eastAsia="Calibri"/>
          <w:szCs w:val="22"/>
          <w:lang w:eastAsia="en-US"/>
        </w:rPr>
        <w:noBreakHyphen/>
      </w:r>
      <w:r w:rsidRPr="004B23FE">
        <w:rPr>
          <w:rFonts w:eastAsia="Calibri"/>
          <w:szCs w:val="22"/>
          <w:lang w:eastAsia="en-US"/>
        </w:rPr>
        <w:t>10</w:t>
      </w:r>
      <w:r>
        <w:rPr>
          <w:rFonts w:eastAsia="Calibri"/>
          <w:szCs w:val="22"/>
          <w:lang w:eastAsia="en-US"/>
        </w:rPr>
        <w:t> </w:t>
      </w:r>
      <w:r w:rsidRPr="004B23FE">
        <w:rPr>
          <w:rFonts w:eastAsia="Calibri"/>
          <w:szCs w:val="22"/>
          <w:lang w:eastAsia="en-US"/>
        </w:rPr>
        <w:t>mg per</w:t>
      </w:r>
      <w:r>
        <w:rPr>
          <w:rFonts w:eastAsia="Calibri"/>
          <w:szCs w:val="22"/>
          <w:lang w:eastAsia="en-US"/>
        </w:rPr>
        <w:t> </w:t>
      </w:r>
      <w:r w:rsidRPr="004B23FE">
        <w:rPr>
          <w:rFonts w:eastAsia="Calibri"/>
          <w:szCs w:val="22"/>
          <w:lang w:eastAsia="en-US"/>
        </w:rPr>
        <w:t>parą (kalcio kanalų blokatoriaus) arba lizinoprilio 10</w:t>
      </w:r>
      <w:r>
        <w:rPr>
          <w:rFonts w:eastAsia="Calibri"/>
          <w:szCs w:val="22"/>
          <w:lang w:eastAsia="en-US"/>
        </w:rPr>
        <w:noBreakHyphen/>
      </w:r>
      <w:r w:rsidRPr="004B23FE">
        <w:rPr>
          <w:rFonts w:eastAsia="Calibri"/>
          <w:szCs w:val="22"/>
          <w:lang w:eastAsia="en-US"/>
        </w:rPr>
        <w:t>40</w:t>
      </w:r>
      <w:r>
        <w:rPr>
          <w:rFonts w:eastAsia="Calibri"/>
          <w:szCs w:val="22"/>
          <w:lang w:eastAsia="en-US"/>
        </w:rPr>
        <w:t> </w:t>
      </w:r>
      <w:r w:rsidRPr="004B23FE">
        <w:rPr>
          <w:rFonts w:eastAsia="Calibri"/>
          <w:szCs w:val="22"/>
          <w:lang w:eastAsia="en-US"/>
        </w:rPr>
        <w:t>mg per</w:t>
      </w:r>
      <w:r>
        <w:rPr>
          <w:rFonts w:eastAsia="Calibri"/>
          <w:szCs w:val="22"/>
          <w:lang w:eastAsia="en-US"/>
        </w:rPr>
        <w:t> </w:t>
      </w:r>
      <w:r w:rsidRPr="004B23FE">
        <w:rPr>
          <w:rFonts w:eastAsia="Calibri"/>
          <w:szCs w:val="22"/>
          <w:lang w:eastAsia="en-US"/>
        </w:rPr>
        <w:t>parą (AKF</w:t>
      </w:r>
      <w:r>
        <w:rPr>
          <w:rFonts w:eastAsia="Calibri"/>
          <w:szCs w:val="22"/>
          <w:lang w:eastAsia="en-US"/>
        </w:rPr>
        <w:t> </w:t>
      </w:r>
      <w:r w:rsidRPr="004B23FE">
        <w:rPr>
          <w:rFonts w:eastAsia="Calibri"/>
          <w:szCs w:val="22"/>
          <w:lang w:eastAsia="en-US"/>
        </w:rPr>
        <w:t xml:space="preserve">inhibitoriaus) poveikis, jų skiriant </w:t>
      </w:r>
      <w:r>
        <w:rPr>
          <w:rFonts w:eastAsia="Calibri"/>
          <w:szCs w:val="22"/>
          <w:lang w:eastAsia="en-US"/>
        </w:rPr>
        <w:t>pirmaeiliam gydymui</w:t>
      </w:r>
      <w:r w:rsidRPr="004B23FE">
        <w:rPr>
          <w:rFonts w:eastAsia="Calibri"/>
          <w:szCs w:val="22"/>
          <w:lang w:eastAsia="en-US"/>
        </w:rPr>
        <w:t>, su tiazidinių diuretikų</w:t>
      </w:r>
      <w:r>
        <w:rPr>
          <w:rFonts w:eastAsia="Calibri"/>
          <w:szCs w:val="22"/>
          <w:lang w:eastAsia="en-US"/>
        </w:rPr>
        <w:t xml:space="preserve"> </w:t>
      </w:r>
      <w:r w:rsidRPr="004B23FE">
        <w:rPr>
          <w:rFonts w:eastAsia="Calibri"/>
          <w:szCs w:val="22"/>
          <w:lang w:eastAsia="en-US"/>
        </w:rPr>
        <w:t xml:space="preserve">grupės </w:t>
      </w:r>
      <w:r>
        <w:rPr>
          <w:rFonts w:eastAsia="Calibri"/>
          <w:szCs w:val="22"/>
          <w:lang w:eastAsia="en-US"/>
        </w:rPr>
        <w:t xml:space="preserve">vaistinio </w:t>
      </w:r>
      <w:r w:rsidRPr="004B23FE">
        <w:rPr>
          <w:rFonts w:eastAsia="Calibri"/>
          <w:szCs w:val="22"/>
          <w:lang w:eastAsia="en-US"/>
        </w:rPr>
        <w:t>preparato chlortalidono 12,5</w:t>
      </w:r>
      <w:r>
        <w:rPr>
          <w:rFonts w:eastAsia="Calibri"/>
          <w:szCs w:val="22"/>
          <w:lang w:eastAsia="en-US"/>
        </w:rPr>
        <w:noBreakHyphen/>
      </w:r>
      <w:r w:rsidRPr="004B23FE">
        <w:rPr>
          <w:rFonts w:eastAsia="Calibri"/>
          <w:szCs w:val="22"/>
          <w:lang w:eastAsia="en-US"/>
        </w:rPr>
        <w:t>25</w:t>
      </w:r>
      <w:r>
        <w:rPr>
          <w:rFonts w:eastAsia="Calibri"/>
          <w:szCs w:val="22"/>
          <w:lang w:eastAsia="en-US"/>
        </w:rPr>
        <w:t> </w:t>
      </w:r>
      <w:r w:rsidRPr="004B23FE">
        <w:rPr>
          <w:rFonts w:eastAsia="Calibri"/>
          <w:szCs w:val="22"/>
          <w:lang w:eastAsia="en-US"/>
        </w:rPr>
        <w:t>mg per</w:t>
      </w:r>
      <w:r>
        <w:rPr>
          <w:rFonts w:eastAsia="Calibri"/>
          <w:szCs w:val="22"/>
          <w:lang w:eastAsia="en-US"/>
        </w:rPr>
        <w:t> </w:t>
      </w:r>
      <w:r w:rsidRPr="004B23FE">
        <w:rPr>
          <w:rFonts w:eastAsia="Calibri"/>
          <w:szCs w:val="22"/>
          <w:lang w:eastAsia="en-US"/>
        </w:rPr>
        <w:t>parą poveikiu nesunkia ar vidutinio sunkumo</w:t>
      </w:r>
      <w:r>
        <w:rPr>
          <w:rFonts w:eastAsia="Calibri"/>
          <w:szCs w:val="22"/>
          <w:lang w:eastAsia="en-US"/>
        </w:rPr>
        <w:t xml:space="preserve"> </w:t>
      </w:r>
      <w:r w:rsidRPr="004B23FE">
        <w:rPr>
          <w:rFonts w:eastAsia="Calibri"/>
          <w:szCs w:val="22"/>
          <w:lang w:eastAsia="en-US"/>
        </w:rPr>
        <w:t>hipertenzija sergantiems pacientams.</w:t>
      </w:r>
    </w:p>
    <w:p w14:paraId="616176BB" w14:textId="77777777" w:rsidR="00855439" w:rsidRDefault="00855439" w:rsidP="00855439">
      <w:pPr>
        <w:outlineLvl w:val="0"/>
        <w:rPr>
          <w:rFonts w:eastAsia="Calibri"/>
          <w:szCs w:val="22"/>
          <w:lang w:eastAsia="en-US"/>
        </w:rPr>
      </w:pPr>
    </w:p>
    <w:p w14:paraId="7314C078" w14:textId="77777777" w:rsidR="00855439" w:rsidRPr="004B23FE" w:rsidRDefault="00855439" w:rsidP="00855439">
      <w:pPr>
        <w:outlineLvl w:val="0"/>
        <w:rPr>
          <w:rFonts w:eastAsia="Calibri"/>
          <w:szCs w:val="22"/>
          <w:lang w:eastAsia="en-US"/>
        </w:rPr>
      </w:pPr>
      <w:r w:rsidRPr="004B23FE">
        <w:rPr>
          <w:rFonts w:eastAsia="Calibri"/>
          <w:szCs w:val="22"/>
          <w:lang w:eastAsia="en-US"/>
        </w:rPr>
        <w:t>Į tyrimą atsitiktin</w:t>
      </w:r>
      <w:r>
        <w:rPr>
          <w:rFonts w:eastAsia="Calibri"/>
          <w:szCs w:val="22"/>
          <w:lang w:eastAsia="en-US"/>
        </w:rPr>
        <w:t>ės atrankos</w:t>
      </w:r>
      <w:r w:rsidRPr="004B23FE">
        <w:rPr>
          <w:rFonts w:eastAsia="Calibri"/>
          <w:szCs w:val="22"/>
          <w:lang w:eastAsia="en-US"/>
        </w:rPr>
        <w:t xml:space="preserve"> būdu buvo įtraukti iš viso 33</w:t>
      </w:r>
      <w:r>
        <w:rPr>
          <w:rFonts w:eastAsia="Calibri"/>
          <w:szCs w:val="22"/>
          <w:lang w:eastAsia="en-US"/>
        </w:rPr>
        <w:t> </w:t>
      </w:r>
      <w:r w:rsidRPr="004B23FE">
        <w:rPr>
          <w:rFonts w:eastAsia="Calibri"/>
          <w:szCs w:val="22"/>
          <w:lang w:eastAsia="en-US"/>
        </w:rPr>
        <w:t>357 hipertenzija sergantys pacientai, kurie buvo</w:t>
      </w:r>
      <w:r>
        <w:rPr>
          <w:rFonts w:eastAsia="Calibri"/>
          <w:szCs w:val="22"/>
          <w:lang w:eastAsia="en-US"/>
        </w:rPr>
        <w:t xml:space="preserve"> </w:t>
      </w:r>
      <w:r w:rsidRPr="004B23FE">
        <w:rPr>
          <w:rFonts w:eastAsia="Calibri"/>
          <w:szCs w:val="22"/>
          <w:lang w:eastAsia="en-US"/>
        </w:rPr>
        <w:t>55</w:t>
      </w:r>
      <w:r>
        <w:rPr>
          <w:rFonts w:eastAsia="Calibri"/>
          <w:szCs w:val="22"/>
          <w:lang w:eastAsia="en-US"/>
        </w:rPr>
        <w:t> </w:t>
      </w:r>
      <w:r w:rsidRPr="004B23FE">
        <w:rPr>
          <w:rFonts w:eastAsia="Calibri"/>
          <w:szCs w:val="22"/>
          <w:lang w:eastAsia="en-US"/>
        </w:rPr>
        <w:t>metų ar vyresni</w:t>
      </w:r>
      <w:r>
        <w:rPr>
          <w:rFonts w:eastAsia="Calibri"/>
          <w:szCs w:val="22"/>
          <w:lang w:eastAsia="en-US"/>
        </w:rPr>
        <w:t>,</w:t>
      </w:r>
      <w:r w:rsidRPr="004B23FE">
        <w:rPr>
          <w:rFonts w:eastAsia="Calibri"/>
          <w:szCs w:val="22"/>
          <w:lang w:eastAsia="en-US"/>
        </w:rPr>
        <w:t xml:space="preserve"> pacientai buvo stebimi vidutiniškai 4,9</w:t>
      </w:r>
      <w:r>
        <w:rPr>
          <w:rFonts w:eastAsia="Calibri"/>
          <w:szCs w:val="22"/>
          <w:lang w:eastAsia="en-US"/>
        </w:rPr>
        <w:t> </w:t>
      </w:r>
      <w:r w:rsidRPr="004B23FE">
        <w:rPr>
          <w:rFonts w:eastAsia="Calibri"/>
          <w:szCs w:val="22"/>
          <w:lang w:eastAsia="en-US"/>
        </w:rPr>
        <w:t>metų. Pacientams buvo nustatytas</w:t>
      </w:r>
      <w:r>
        <w:rPr>
          <w:rFonts w:eastAsia="Calibri"/>
          <w:szCs w:val="22"/>
          <w:lang w:eastAsia="en-US"/>
        </w:rPr>
        <w:t xml:space="preserve"> </w:t>
      </w:r>
      <w:r w:rsidRPr="004B23FE">
        <w:rPr>
          <w:rFonts w:eastAsia="Calibri"/>
          <w:szCs w:val="22"/>
          <w:lang w:eastAsia="en-US"/>
        </w:rPr>
        <w:t xml:space="preserve">mažiausiai vienas papildomas </w:t>
      </w:r>
      <w:r>
        <w:rPr>
          <w:rFonts w:eastAsia="Calibri"/>
          <w:szCs w:val="22"/>
          <w:lang w:eastAsia="en-US"/>
        </w:rPr>
        <w:t>išeminės</w:t>
      </w:r>
      <w:r w:rsidRPr="004B23FE">
        <w:rPr>
          <w:rFonts w:eastAsia="Calibri"/>
          <w:szCs w:val="22"/>
          <w:lang w:eastAsia="en-US"/>
        </w:rPr>
        <w:t xml:space="preserve"> širdies ligos rizikos veiksnys, įskaitant šiuos: anksčiau</w:t>
      </w:r>
      <w:r>
        <w:rPr>
          <w:rFonts w:eastAsia="Calibri"/>
          <w:szCs w:val="22"/>
          <w:lang w:eastAsia="en-US"/>
        </w:rPr>
        <w:t xml:space="preserve"> buvęs</w:t>
      </w:r>
      <w:r w:rsidRPr="004B23FE">
        <w:rPr>
          <w:rFonts w:eastAsia="Calibri"/>
          <w:szCs w:val="22"/>
          <w:lang w:eastAsia="en-US"/>
        </w:rPr>
        <w:t xml:space="preserve"> miokardo infarktas ar insultas (prieš &gt;</w:t>
      </w:r>
      <w:r>
        <w:rPr>
          <w:rFonts w:eastAsia="Calibri"/>
          <w:szCs w:val="22"/>
          <w:lang w:eastAsia="en-US"/>
        </w:rPr>
        <w:t> </w:t>
      </w:r>
      <w:r w:rsidRPr="004B23FE">
        <w:rPr>
          <w:rFonts w:eastAsia="Calibri"/>
          <w:szCs w:val="22"/>
          <w:lang w:eastAsia="en-US"/>
        </w:rPr>
        <w:t>6</w:t>
      </w:r>
      <w:r>
        <w:rPr>
          <w:rFonts w:eastAsia="Calibri"/>
          <w:szCs w:val="22"/>
          <w:lang w:eastAsia="en-US"/>
        </w:rPr>
        <w:t> </w:t>
      </w:r>
      <w:r w:rsidRPr="004B23FE">
        <w:rPr>
          <w:rFonts w:eastAsia="Calibri"/>
          <w:szCs w:val="22"/>
          <w:lang w:eastAsia="en-US"/>
        </w:rPr>
        <w:t>mėnesius iki įtraukimo į tyrimą) arba patvirtinta</w:t>
      </w:r>
      <w:r>
        <w:rPr>
          <w:rFonts w:eastAsia="Calibri"/>
          <w:szCs w:val="22"/>
          <w:lang w:eastAsia="en-US"/>
        </w:rPr>
        <w:t xml:space="preserve"> </w:t>
      </w:r>
      <w:r w:rsidRPr="004B23FE">
        <w:rPr>
          <w:rFonts w:eastAsia="Calibri"/>
          <w:szCs w:val="22"/>
          <w:lang w:eastAsia="en-US"/>
        </w:rPr>
        <w:t>kitokia aterosklerozinė širdies ir kraujagyslių liga (iš viso nustatyta 51,5</w:t>
      </w:r>
      <w:r>
        <w:rPr>
          <w:rFonts w:eastAsia="Calibri"/>
          <w:szCs w:val="22"/>
          <w:lang w:eastAsia="en-US"/>
        </w:rPr>
        <w:t> </w:t>
      </w:r>
      <w:r w:rsidRPr="004B23FE">
        <w:rPr>
          <w:rFonts w:eastAsia="Calibri"/>
          <w:szCs w:val="22"/>
          <w:lang w:eastAsia="en-US"/>
        </w:rPr>
        <w:t>% pacientų), 2</w:t>
      </w:r>
      <w:r>
        <w:rPr>
          <w:rFonts w:eastAsia="Calibri"/>
          <w:szCs w:val="22"/>
          <w:lang w:eastAsia="en-US"/>
        </w:rPr>
        <w:t> </w:t>
      </w:r>
      <w:r w:rsidRPr="004B23FE">
        <w:rPr>
          <w:rFonts w:eastAsia="Calibri"/>
          <w:szCs w:val="22"/>
          <w:lang w:eastAsia="en-US"/>
        </w:rPr>
        <w:t>tipo</w:t>
      </w:r>
      <w:r>
        <w:rPr>
          <w:rFonts w:eastAsia="Calibri"/>
          <w:szCs w:val="22"/>
          <w:lang w:eastAsia="en-US"/>
        </w:rPr>
        <w:t xml:space="preserve"> </w:t>
      </w:r>
      <w:r w:rsidRPr="004B23FE">
        <w:rPr>
          <w:rFonts w:eastAsia="Calibri"/>
          <w:szCs w:val="22"/>
          <w:lang w:eastAsia="en-US"/>
        </w:rPr>
        <w:t>cukrinis diabetas (36,1</w:t>
      </w:r>
      <w:r>
        <w:rPr>
          <w:rFonts w:eastAsia="Calibri"/>
          <w:szCs w:val="22"/>
          <w:lang w:eastAsia="en-US"/>
        </w:rPr>
        <w:t> </w:t>
      </w:r>
      <w:r w:rsidRPr="004B23FE">
        <w:rPr>
          <w:rFonts w:eastAsia="Calibri"/>
          <w:szCs w:val="22"/>
          <w:lang w:eastAsia="en-US"/>
        </w:rPr>
        <w:t>%), didelio tankio lipoproteinų cholesterolio koncentracija &lt;</w:t>
      </w:r>
      <w:r>
        <w:rPr>
          <w:rFonts w:eastAsia="Calibri"/>
          <w:szCs w:val="22"/>
          <w:lang w:eastAsia="en-US"/>
        </w:rPr>
        <w:t> </w:t>
      </w:r>
      <w:r w:rsidRPr="004B23FE">
        <w:rPr>
          <w:rFonts w:eastAsia="Calibri"/>
          <w:szCs w:val="22"/>
          <w:lang w:eastAsia="en-US"/>
        </w:rPr>
        <w:t>35</w:t>
      </w:r>
      <w:r>
        <w:rPr>
          <w:rFonts w:eastAsia="Calibri"/>
          <w:szCs w:val="22"/>
          <w:lang w:eastAsia="en-US"/>
        </w:rPr>
        <w:t> </w:t>
      </w:r>
      <w:r w:rsidRPr="004B23FE">
        <w:rPr>
          <w:rFonts w:eastAsia="Calibri"/>
          <w:szCs w:val="22"/>
          <w:lang w:eastAsia="en-US"/>
        </w:rPr>
        <w:t>mg/dl arba</w:t>
      </w:r>
      <w:r>
        <w:rPr>
          <w:rFonts w:eastAsia="Calibri"/>
          <w:szCs w:val="22"/>
          <w:lang w:eastAsia="en-US"/>
        </w:rPr>
        <w:t xml:space="preserve"> </w:t>
      </w:r>
      <w:r w:rsidRPr="004B23FE">
        <w:rPr>
          <w:rFonts w:eastAsia="Calibri"/>
          <w:szCs w:val="22"/>
          <w:lang w:eastAsia="en-US"/>
        </w:rPr>
        <w:t>&lt;</w:t>
      </w:r>
      <w:r>
        <w:rPr>
          <w:rFonts w:eastAsia="Calibri"/>
          <w:szCs w:val="22"/>
          <w:lang w:eastAsia="en-US"/>
        </w:rPr>
        <w:t> </w:t>
      </w:r>
      <w:r w:rsidRPr="004B23FE">
        <w:rPr>
          <w:rFonts w:eastAsia="Calibri"/>
          <w:szCs w:val="22"/>
          <w:lang w:eastAsia="en-US"/>
        </w:rPr>
        <w:t>0,906</w:t>
      </w:r>
      <w:r>
        <w:rPr>
          <w:rFonts w:eastAsia="Calibri"/>
          <w:szCs w:val="22"/>
          <w:lang w:eastAsia="en-US"/>
        </w:rPr>
        <w:t> </w:t>
      </w:r>
      <w:r w:rsidRPr="004B23FE">
        <w:rPr>
          <w:rFonts w:eastAsia="Calibri"/>
          <w:szCs w:val="22"/>
          <w:lang w:eastAsia="en-US"/>
        </w:rPr>
        <w:t>mmol/l (11,6</w:t>
      </w:r>
      <w:r>
        <w:rPr>
          <w:rFonts w:eastAsia="Calibri"/>
          <w:szCs w:val="22"/>
          <w:lang w:eastAsia="en-US"/>
        </w:rPr>
        <w:t> </w:t>
      </w:r>
      <w:r w:rsidRPr="004B23FE">
        <w:rPr>
          <w:rFonts w:eastAsia="Calibri"/>
          <w:szCs w:val="22"/>
          <w:lang w:eastAsia="en-US"/>
        </w:rPr>
        <w:t>%), atlikus elektrokardiografiją ar echokardiografiją nustatyta kairiojo skilvelio</w:t>
      </w:r>
      <w:r>
        <w:rPr>
          <w:rFonts w:eastAsia="Calibri"/>
          <w:szCs w:val="22"/>
          <w:lang w:eastAsia="en-US"/>
        </w:rPr>
        <w:t xml:space="preserve"> </w:t>
      </w:r>
      <w:r w:rsidRPr="004B23FE">
        <w:rPr>
          <w:rFonts w:eastAsia="Calibri"/>
          <w:szCs w:val="22"/>
          <w:lang w:eastAsia="en-US"/>
        </w:rPr>
        <w:t>hipertrofija (20,9</w:t>
      </w:r>
      <w:r>
        <w:rPr>
          <w:rFonts w:eastAsia="Calibri"/>
          <w:szCs w:val="22"/>
          <w:lang w:eastAsia="en-US"/>
        </w:rPr>
        <w:t> </w:t>
      </w:r>
      <w:r w:rsidRPr="004B23FE">
        <w:rPr>
          <w:rFonts w:eastAsia="Calibri"/>
          <w:szCs w:val="22"/>
          <w:lang w:eastAsia="en-US"/>
        </w:rPr>
        <w:t>%), esamas rūkymas (21,9</w:t>
      </w:r>
      <w:r>
        <w:rPr>
          <w:rFonts w:eastAsia="Calibri"/>
          <w:szCs w:val="22"/>
          <w:lang w:eastAsia="en-US"/>
        </w:rPr>
        <w:t> </w:t>
      </w:r>
      <w:r w:rsidRPr="004B23FE">
        <w:rPr>
          <w:rFonts w:eastAsia="Calibri"/>
          <w:szCs w:val="22"/>
          <w:lang w:eastAsia="en-US"/>
        </w:rPr>
        <w:t>%).</w:t>
      </w:r>
    </w:p>
    <w:p w14:paraId="7E28A1F1" w14:textId="77777777" w:rsidR="00855439" w:rsidRDefault="00855439" w:rsidP="00855439">
      <w:pPr>
        <w:outlineLvl w:val="0"/>
        <w:rPr>
          <w:rFonts w:eastAsia="Calibri"/>
          <w:szCs w:val="22"/>
          <w:lang w:eastAsia="en-US"/>
        </w:rPr>
      </w:pPr>
    </w:p>
    <w:p w14:paraId="77D99F8C" w14:textId="77777777" w:rsidR="00855439" w:rsidRDefault="00855439" w:rsidP="00855439">
      <w:pPr>
        <w:outlineLvl w:val="0"/>
        <w:rPr>
          <w:rFonts w:eastAsia="Calibri"/>
          <w:szCs w:val="22"/>
          <w:lang w:eastAsia="en-US"/>
        </w:rPr>
      </w:pPr>
      <w:r w:rsidRPr="004B23FE">
        <w:rPr>
          <w:rFonts w:eastAsia="Calibri"/>
          <w:szCs w:val="22"/>
          <w:lang w:eastAsia="en-US"/>
        </w:rPr>
        <w:t xml:space="preserve">Pagrindinė tyrimo vertinamoji baigtis buvo sudėtinis mirtį lėmusios </w:t>
      </w:r>
      <w:r>
        <w:rPr>
          <w:rFonts w:eastAsia="Calibri"/>
          <w:szCs w:val="22"/>
          <w:lang w:eastAsia="en-US"/>
        </w:rPr>
        <w:t>išeminės</w:t>
      </w:r>
      <w:r w:rsidRPr="004B23FE">
        <w:rPr>
          <w:rFonts w:eastAsia="Calibri"/>
          <w:szCs w:val="22"/>
          <w:lang w:eastAsia="en-US"/>
        </w:rPr>
        <w:t xml:space="preserve"> širdies ligos ir mirties</w:t>
      </w:r>
      <w:r>
        <w:rPr>
          <w:rFonts w:eastAsia="Calibri"/>
          <w:szCs w:val="22"/>
          <w:lang w:eastAsia="en-US"/>
        </w:rPr>
        <w:t xml:space="preserve"> </w:t>
      </w:r>
      <w:r w:rsidRPr="004B23FE">
        <w:rPr>
          <w:rFonts w:eastAsia="Calibri"/>
          <w:szCs w:val="22"/>
          <w:lang w:eastAsia="en-US"/>
        </w:rPr>
        <w:t>nesukėlusio miokardo infarkto pasireiškimo rodiklis. Reikšmingų pagrindinės vertinamosios baigties</w:t>
      </w:r>
      <w:r>
        <w:rPr>
          <w:rFonts w:eastAsia="Calibri"/>
          <w:szCs w:val="22"/>
          <w:lang w:eastAsia="en-US"/>
        </w:rPr>
        <w:t xml:space="preserve"> </w:t>
      </w:r>
      <w:r w:rsidRPr="004B23FE">
        <w:rPr>
          <w:rFonts w:eastAsia="Calibri"/>
          <w:szCs w:val="22"/>
          <w:lang w:eastAsia="en-US"/>
        </w:rPr>
        <w:t>skirtumų amlodipino arba chlortalidono vartojusių pacientų grupėse nenustatyta: rizikos santykis (RS)</w:t>
      </w:r>
      <w:r>
        <w:rPr>
          <w:rFonts w:eastAsia="Calibri"/>
          <w:szCs w:val="22"/>
          <w:lang w:eastAsia="en-US"/>
        </w:rPr>
        <w:t xml:space="preserve"> </w:t>
      </w:r>
      <w:r w:rsidRPr="004B23FE">
        <w:rPr>
          <w:rFonts w:eastAsia="Calibri"/>
          <w:szCs w:val="22"/>
          <w:lang w:eastAsia="en-US"/>
        </w:rPr>
        <w:t>0,98</w:t>
      </w:r>
      <w:r>
        <w:rPr>
          <w:rFonts w:eastAsia="Calibri"/>
          <w:szCs w:val="22"/>
          <w:lang w:eastAsia="en-US"/>
        </w:rPr>
        <w:t>,</w:t>
      </w:r>
      <w:r w:rsidRPr="004B23FE">
        <w:rPr>
          <w:rFonts w:eastAsia="Calibri"/>
          <w:szCs w:val="22"/>
          <w:lang w:eastAsia="en-US"/>
        </w:rPr>
        <w:t xml:space="preserve"> 95</w:t>
      </w:r>
      <w:r>
        <w:rPr>
          <w:rFonts w:eastAsia="Calibri"/>
          <w:szCs w:val="22"/>
          <w:lang w:eastAsia="en-US"/>
        </w:rPr>
        <w:t> </w:t>
      </w:r>
      <w:r w:rsidRPr="004B23FE">
        <w:rPr>
          <w:rFonts w:eastAsia="Calibri"/>
          <w:szCs w:val="22"/>
          <w:lang w:eastAsia="en-US"/>
        </w:rPr>
        <w:t>%</w:t>
      </w:r>
      <w:r>
        <w:rPr>
          <w:rFonts w:eastAsia="Calibri"/>
          <w:szCs w:val="22"/>
          <w:lang w:eastAsia="en-US"/>
        </w:rPr>
        <w:t> </w:t>
      </w:r>
      <w:r w:rsidRPr="004B23FE">
        <w:rPr>
          <w:rFonts w:eastAsia="Calibri"/>
          <w:szCs w:val="22"/>
          <w:lang w:eastAsia="en-US"/>
        </w:rPr>
        <w:t>PI</w:t>
      </w:r>
      <w:r>
        <w:rPr>
          <w:rFonts w:eastAsia="Calibri"/>
          <w:szCs w:val="22"/>
          <w:lang w:eastAsia="en-US"/>
        </w:rPr>
        <w:t>:</w:t>
      </w:r>
      <w:r w:rsidRPr="004B23FE">
        <w:rPr>
          <w:rFonts w:eastAsia="Calibri"/>
          <w:szCs w:val="22"/>
          <w:lang w:eastAsia="en-US"/>
        </w:rPr>
        <w:t xml:space="preserve"> 0,90</w:t>
      </w:r>
      <w:r>
        <w:rPr>
          <w:rFonts w:eastAsia="Calibri"/>
          <w:szCs w:val="22"/>
          <w:lang w:eastAsia="en-US"/>
        </w:rPr>
        <w:noBreakHyphen/>
      </w:r>
      <w:r w:rsidRPr="004B23FE">
        <w:rPr>
          <w:rFonts w:eastAsia="Calibri"/>
          <w:szCs w:val="22"/>
          <w:lang w:eastAsia="en-US"/>
        </w:rPr>
        <w:t>1,07</w:t>
      </w:r>
      <w:r>
        <w:rPr>
          <w:rFonts w:eastAsia="Calibri"/>
          <w:szCs w:val="22"/>
          <w:lang w:eastAsia="en-US"/>
        </w:rPr>
        <w:t>,</w:t>
      </w:r>
      <w:r w:rsidRPr="004B23FE">
        <w:rPr>
          <w:rFonts w:eastAsia="Calibri"/>
          <w:szCs w:val="22"/>
          <w:lang w:eastAsia="en-US"/>
        </w:rPr>
        <w:t xml:space="preserve"> p</w:t>
      </w:r>
      <w:r>
        <w:rPr>
          <w:rFonts w:eastAsia="Calibri"/>
          <w:szCs w:val="22"/>
          <w:lang w:eastAsia="en-US"/>
        </w:rPr>
        <w:t> </w:t>
      </w:r>
      <w:r w:rsidRPr="004B23FE">
        <w:rPr>
          <w:rFonts w:eastAsia="Calibri"/>
          <w:szCs w:val="22"/>
          <w:lang w:eastAsia="en-US"/>
        </w:rPr>
        <w:t>=</w:t>
      </w:r>
      <w:r>
        <w:rPr>
          <w:rFonts w:eastAsia="Calibri"/>
          <w:szCs w:val="22"/>
          <w:lang w:eastAsia="en-US"/>
        </w:rPr>
        <w:t> </w:t>
      </w:r>
      <w:r w:rsidRPr="004B23FE">
        <w:rPr>
          <w:rFonts w:eastAsia="Calibri"/>
          <w:szCs w:val="22"/>
          <w:lang w:eastAsia="en-US"/>
        </w:rPr>
        <w:t xml:space="preserve">0,65. </w:t>
      </w:r>
      <w:r>
        <w:rPr>
          <w:rFonts w:eastAsia="Calibri"/>
          <w:szCs w:val="22"/>
          <w:lang w:eastAsia="en-US"/>
        </w:rPr>
        <w:t>Įvert</w:t>
      </w:r>
      <w:r w:rsidRPr="004B23FE">
        <w:rPr>
          <w:rFonts w:eastAsia="Calibri"/>
          <w:szCs w:val="22"/>
          <w:lang w:eastAsia="en-US"/>
        </w:rPr>
        <w:t>i</w:t>
      </w:r>
      <w:r>
        <w:rPr>
          <w:rFonts w:eastAsia="Calibri"/>
          <w:szCs w:val="22"/>
          <w:lang w:eastAsia="en-US"/>
        </w:rPr>
        <w:t>n</w:t>
      </w:r>
      <w:r w:rsidRPr="004B23FE">
        <w:rPr>
          <w:rFonts w:eastAsia="Calibri"/>
          <w:szCs w:val="22"/>
          <w:lang w:eastAsia="en-US"/>
        </w:rPr>
        <w:t>us antrines vertinamąsias baigtis, širdies</w:t>
      </w:r>
      <w:r>
        <w:rPr>
          <w:rFonts w:eastAsia="Calibri"/>
          <w:szCs w:val="22"/>
          <w:lang w:eastAsia="en-US"/>
        </w:rPr>
        <w:t xml:space="preserve"> </w:t>
      </w:r>
      <w:r w:rsidRPr="004B23FE">
        <w:rPr>
          <w:rFonts w:eastAsia="Calibri"/>
          <w:szCs w:val="22"/>
          <w:lang w:eastAsia="en-US"/>
        </w:rPr>
        <w:t>nepakankamumo pasireiškimo dažnis (sudėtinio širdies ir kraujagyslių vertinamosios baigties rodiklio</w:t>
      </w:r>
      <w:r>
        <w:rPr>
          <w:rFonts w:eastAsia="Calibri"/>
          <w:szCs w:val="22"/>
          <w:lang w:eastAsia="en-US"/>
        </w:rPr>
        <w:t xml:space="preserve"> </w:t>
      </w:r>
      <w:r w:rsidRPr="004B23FE">
        <w:rPr>
          <w:rFonts w:eastAsia="Calibri"/>
          <w:szCs w:val="22"/>
          <w:lang w:eastAsia="en-US"/>
        </w:rPr>
        <w:t xml:space="preserve">dalis) buvo </w:t>
      </w:r>
      <w:r w:rsidRPr="004B23FE">
        <w:rPr>
          <w:rFonts w:eastAsia="Calibri"/>
          <w:szCs w:val="22"/>
          <w:lang w:eastAsia="en-US"/>
        </w:rPr>
        <w:lastRenderedPageBreak/>
        <w:t>reikšmingai didesnis amlodipino vartojusių pacientų grupėje, lyginant su chlortalidono</w:t>
      </w:r>
      <w:r>
        <w:rPr>
          <w:rFonts w:eastAsia="Calibri"/>
          <w:szCs w:val="22"/>
          <w:lang w:eastAsia="en-US"/>
        </w:rPr>
        <w:t xml:space="preserve"> </w:t>
      </w:r>
      <w:r w:rsidRPr="009C1952">
        <w:rPr>
          <w:rFonts w:eastAsia="Calibri"/>
          <w:szCs w:val="22"/>
          <w:lang w:eastAsia="en-US"/>
        </w:rPr>
        <w:t>vartojusiųjų grupe (atitinkamai 10,2</w:t>
      </w:r>
      <w:r>
        <w:rPr>
          <w:rFonts w:eastAsia="Calibri"/>
          <w:szCs w:val="22"/>
          <w:lang w:eastAsia="en-US"/>
        </w:rPr>
        <w:t> </w:t>
      </w:r>
      <w:r w:rsidRPr="009C1952">
        <w:rPr>
          <w:rFonts w:eastAsia="Calibri"/>
          <w:szCs w:val="22"/>
          <w:lang w:eastAsia="en-US"/>
        </w:rPr>
        <w:t>% ir 7,7</w:t>
      </w:r>
      <w:r>
        <w:rPr>
          <w:rFonts w:eastAsia="Calibri"/>
          <w:szCs w:val="22"/>
          <w:lang w:eastAsia="en-US"/>
        </w:rPr>
        <w:t> </w:t>
      </w:r>
      <w:r w:rsidRPr="009C1952">
        <w:rPr>
          <w:rFonts w:eastAsia="Calibri"/>
          <w:szCs w:val="22"/>
          <w:lang w:eastAsia="en-US"/>
        </w:rPr>
        <w:t>%</w:t>
      </w:r>
      <w:r>
        <w:rPr>
          <w:rFonts w:eastAsia="Calibri"/>
          <w:szCs w:val="22"/>
          <w:lang w:eastAsia="en-US"/>
        </w:rPr>
        <w:t>,</w:t>
      </w:r>
      <w:r w:rsidRPr="009C1952">
        <w:rPr>
          <w:rFonts w:eastAsia="Calibri"/>
          <w:szCs w:val="22"/>
          <w:lang w:eastAsia="en-US"/>
        </w:rPr>
        <w:t xml:space="preserve"> RS</w:t>
      </w:r>
      <w:r>
        <w:rPr>
          <w:rFonts w:eastAsia="Calibri"/>
          <w:szCs w:val="22"/>
          <w:lang w:eastAsia="en-US"/>
        </w:rPr>
        <w:t> </w:t>
      </w:r>
      <w:r w:rsidRPr="009C1952">
        <w:rPr>
          <w:rFonts w:eastAsia="Calibri"/>
          <w:szCs w:val="22"/>
          <w:lang w:eastAsia="en-US"/>
        </w:rPr>
        <w:t>1,38</w:t>
      </w:r>
      <w:r>
        <w:rPr>
          <w:rFonts w:eastAsia="Calibri"/>
          <w:szCs w:val="22"/>
          <w:lang w:eastAsia="en-US"/>
        </w:rPr>
        <w:t>,</w:t>
      </w:r>
      <w:r w:rsidRPr="009C1952">
        <w:rPr>
          <w:rFonts w:eastAsia="Calibri"/>
          <w:szCs w:val="22"/>
          <w:lang w:eastAsia="en-US"/>
        </w:rPr>
        <w:t xml:space="preserve"> 95</w:t>
      </w:r>
      <w:r>
        <w:rPr>
          <w:rFonts w:eastAsia="Calibri"/>
          <w:szCs w:val="22"/>
          <w:lang w:eastAsia="en-US"/>
        </w:rPr>
        <w:t> </w:t>
      </w:r>
      <w:r w:rsidRPr="009C1952">
        <w:rPr>
          <w:rFonts w:eastAsia="Calibri"/>
          <w:szCs w:val="22"/>
          <w:lang w:eastAsia="en-US"/>
        </w:rPr>
        <w:t>%</w:t>
      </w:r>
      <w:r>
        <w:rPr>
          <w:rFonts w:eastAsia="Calibri"/>
          <w:szCs w:val="22"/>
          <w:lang w:eastAsia="en-US"/>
        </w:rPr>
        <w:t> </w:t>
      </w:r>
      <w:r w:rsidRPr="009C1952">
        <w:rPr>
          <w:rFonts w:eastAsia="Calibri"/>
          <w:szCs w:val="22"/>
          <w:lang w:eastAsia="en-US"/>
        </w:rPr>
        <w:t>PI</w:t>
      </w:r>
      <w:r>
        <w:rPr>
          <w:rFonts w:eastAsia="Calibri"/>
          <w:szCs w:val="22"/>
          <w:lang w:eastAsia="en-US"/>
        </w:rPr>
        <w:t>:</w:t>
      </w:r>
      <w:r w:rsidRPr="009C1952">
        <w:rPr>
          <w:rFonts w:eastAsia="Calibri"/>
          <w:szCs w:val="22"/>
          <w:lang w:eastAsia="en-US"/>
        </w:rPr>
        <w:t xml:space="preserve"> 1,25</w:t>
      </w:r>
      <w:r>
        <w:rPr>
          <w:rFonts w:eastAsia="Calibri"/>
          <w:szCs w:val="22"/>
          <w:lang w:eastAsia="en-US"/>
        </w:rPr>
        <w:noBreakHyphen/>
      </w:r>
      <w:r w:rsidRPr="009C1952">
        <w:rPr>
          <w:rFonts w:eastAsia="Calibri"/>
          <w:szCs w:val="22"/>
          <w:lang w:eastAsia="en-US"/>
        </w:rPr>
        <w:t>1,52</w:t>
      </w:r>
      <w:r>
        <w:rPr>
          <w:rFonts w:eastAsia="Calibri"/>
          <w:szCs w:val="22"/>
          <w:lang w:eastAsia="en-US"/>
        </w:rPr>
        <w:t>,</w:t>
      </w:r>
      <w:r w:rsidRPr="009C1952">
        <w:rPr>
          <w:rFonts w:eastAsia="Calibri"/>
          <w:szCs w:val="22"/>
          <w:lang w:eastAsia="en-US"/>
        </w:rPr>
        <w:t xml:space="preserve"> p</w:t>
      </w:r>
      <w:r>
        <w:rPr>
          <w:rFonts w:eastAsia="Calibri"/>
          <w:szCs w:val="22"/>
          <w:lang w:eastAsia="en-US"/>
        </w:rPr>
        <w:t> </w:t>
      </w:r>
      <w:r w:rsidRPr="009C1952">
        <w:rPr>
          <w:rFonts w:eastAsia="Calibri"/>
          <w:szCs w:val="22"/>
          <w:lang w:eastAsia="en-US"/>
        </w:rPr>
        <w:t>&lt;</w:t>
      </w:r>
      <w:r>
        <w:rPr>
          <w:rFonts w:eastAsia="Calibri"/>
          <w:szCs w:val="22"/>
          <w:lang w:eastAsia="en-US"/>
        </w:rPr>
        <w:t> </w:t>
      </w:r>
      <w:r w:rsidRPr="009C1952">
        <w:rPr>
          <w:rFonts w:eastAsia="Calibri"/>
          <w:szCs w:val="22"/>
          <w:lang w:eastAsia="en-US"/>
        </w:rPr>
        <w:t>0,001). Tačiau reikšmingų skirtumų vertinant mirtingumo dėl bet kokios priežasties rodiklius amlodipino arba</w:t>
      </w:r>
      <w:r>
        <w:rPr>
          <w:rFonts w:eastAsia="Calibri"/>
          <w:szCs w:val="22"/>
          <w:lang w:eastAsia="en-US"/>
        </w:rPr>
        <w:t xml:space="preserve"> </w:t>
      </w:r>
      <w:r w:rsidRPr="009C1952">
        <w:rPr>
          <w:rFonts w:eastAsia="Calibri"/>
          <w:szCs w:val="22"/>
          <w:lang w:eastAsia="en-US"/>
        </w:rPr>
        <w:t>chlortalidono vartojusių pacientų grupėse nenustatyta: RS</w:t>
      </w:r>
      <w:r>
        <w:rPr>
          <w:rFonts w:eastAsia="Calibri"/>
          <w:szCs w:val="22"/>
          <w:lang w:eastAsia="en-US"/>
        </w:rPr>
        <w:t> </w:t>
      </w:r>
      <w:r w:rsidRPr="009C1952">
        <w:rPr>
          <w:rFonts w:eastAsia="Calibri"/>
          <w:szCs w:val="22"/>
          <w:lang w:eastAsia="en-US"/>
        </w:rPr>
        <w:t>0,96</w:t>
      </w:r>
      <w:r>
        <w:rPr>
          <w:rFonts w:eastAsia="Calibri"/>
          <w:szCs w:val="22"/>
          <w:lang w:eastAsia="en-US"/>
        </w:rPr>
        <w:t>,</w:t>
      </w:r>
      <w:r w:rsidRPr="009C1952">
        <w:rPr>
          <w:rFonts w:eastAsia="Calibri"/>
          <w:szCs w:val="22"/>
          <w:lang w:eastAsia="en-US"/>
        </w:rPr>
        <w:t xml:space="preserve"> 95</w:t>
      </w:r>
      <w:r>
        <w:rPr>
          <w:rFonts w:eastAsia="Calibri"/>
          <w:szCs w:val="22"/>
          <w:lang w:eastAsia="en-US"/>
        </w:rPr>
        <w:t> </w:t>
      </w:r>
      <w:r w:rsidRPr="009C1952">
        <w:rPr>
          <w:rFonts w:eastAsia="Calibri"/>
          <w:szCs w:val="22"/>
          <w:lang w:eastAsia="en-US"/>
        </w:rPr>
        <w:t>%</w:t>
      </w:r>
      <w:r>
        <w:rPr>
          <w:rFonts w:eastAsia="Calibri"/>
          <w:szCs w:val="22"/>
          <w:lang w:eastAsia="en-US"/>
        </w:rPr>
        <w:t> </w:t>
      </w:r>
      <w:r w:rsidRPr="009C1952">
        <w:rPr>
          <w:rFonts w:eastAsia="Calibri"/>
          <w:szCs w:val="22"/>
          <w:lang w:eastAsia="en-US"/>
        </w:rPr>
        <w:t>PI</w:t>
      </w:r>
      <w:r>
        <w:rPr>
          <w:rFonts w:eastAsia="Calibri"/>
          <w:szCs w:val="22"/>
          <w:lang w:eastAsia="en-US"/>
        </w:rPr>
        <w:t>:</w:t>
      </w:r>
      <w:r w:rsidRPr="009C1952">
        <w:rPr>
          <w:rFonts w:eastAsia="Calibri"/>
          <w:szCs w:val="22"/>
          <w:lang w:eastAsia="en-US"/>
        </w:rPr>
        <w:t xml:space="preserve"> 0,89</w:t>
      </w:r>
      <w:r>
        <w:rPr>
          <w:rFonts w:eastAsia="Calibri"/>
          <w:szCs w:val="22"/>
          <w:lang w:eastAsia="en-US"/>
        </w:rPr>
        <w:noBreakHyphen/>
      </w:r>
      <w:r w:rsidRPr="009C1952">
        <w:rPr>
          <w:rFonts w:eastAsia="Calibri"/>
          <w:szCs w:val="22"/>
          <w:lang w:eastAsia="en-US"/>
        </w:rPr>
        <w:t>1,02</w:t>
      </w:r>
      <w:r>
        <w:rPr>
          <w:rFonts w:eastAsia="Calibri"/>
          <w:szCs w:val="22"/>
          <w:lang w:eastAsia="en-US"/>
        </w:rPr>
        <w:t>,</w:t>
      </w:r>
      <w:r w:rsidRPr="009C1952">
        <w:rPr>
          <w:rFonts w:eastAsia="Calibri"/>
          <w:szCs w:val="22"/>
          <w:lang w:eastAsia="en-US"/>
        </w:rPr>
        <w:t xml:space="preserve"> p</w:t>
      </w:r>
      <w:r>
        <w:rPr>
          <w:rFonts w:eastAsia="Calibri"/>
          <w:szCs w:val="22"/>
          <w:lang w:eastAsia="en-US"/>
        </w:rPr>
        <w:t> </w:t>
      </w:r>
      <w:r w:rsidRPr="009C1952">
        <w:rPr>
          <w:rFonts w:eastAsia="Calibri"/>
          <w:szCs w:val="22"/>
          <w:lang w:eastAsia="en-US"/>
        </w:rPr>
        <w:t>=</w:t>
      </w:r>
      <w:r>
        <w:rPr>
          <w:rFonts w:eastAsia="Calibri"/>
          <w:szCs w:val="22"/>
          <w:lang w:eastAsia="en-US"/>
        </w:rPr>
        <w:t> </w:t>
      </w:r>
      <w:r w:rsidRPr="009C1952">
        <w:rPr>
          <w:rFonts w:eastAsia="Calibri"/>
          <w:szCs w:val="22"/>
          <w:lang w:eastAsia="en-US"/>
        </w:rPr>
        <w:t>0,20.</w:t>
      </w:r>
    </w:p>
    <w:p w14:paraId="72CAA795" w14:textId="77777777" w:rsidR="00855439" w:rsidRPr="000F063A" w:rsidRDefault="00855439" w:rsidP="00855439">
      <w:pPr>
        <w:outlineLvl w:val="0"/>
        <w:rPr>
          <w:rFonts w:eastAsia="Calibri"/>
          <w:szCs w:val="22"/>
          <w:lang w:eastAsia="en-US"/>
        </w:rPr>
      </w:pPr>
    </w:p>
    <w:p w14:paraId="638BE45B"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08C46030"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Veikimo mechanizmas</w:t>
      </w:r>
    </w:p>
    <w:p w14:paraId="70AABED7" w14:textId="77777777" w:rsidR="00855439" w:rsidRDefault="00855439" w:rsidP="00855439">
      <w:pPr>
        <w:outlineLvl w:val="0"/>
        <w:rPr>
          <w:rFonts w:eastAsia="Calibri"/>
          <w:szCs w:val="22"/>
          <w:lang w:eastAsia="en-US"/>
        </w:rPr>
      </w:pPr>
      <w:r w:rsidRPr="000F063A">
        <w:rPr>
          <w:rFonts w:eastAsia="Calibri"/>
          <w:szCs w:val="22"/>
          <w:lang w:eastAsia="en-US"/>
        </w:rPr>
        <w:t>Valsartanas yra veiklus išgertas. Jis stipriai ir specifiškai blokuoja angiotenzinui</w:t>
      </w:r>
      <w:r>
        <w:rPr>
          <w:rFonts w:eastAsia="Calibri"/>
          <w:szCs w:val="22"/>
          <w:lang w:eastAsia="en-US"/>
        </w:rPr>
        <w:t> </w:t>
      </w:r>
      <w:r w:rsidRPr="000F063A">
        <w:rPr>
          <w:rFonts w:eastAsia="Calibri"/>
          <w:szCs w:val="22"/>
          <w:lang w:eastAsia="en-US"/>
        </w:rPr>
        <w:t>II jautrius receptorius. Ši veiklioji medžiaga selektyviai veikia AT</w:t>
      </w:r>
      <w:r w:rsidRPr="000F063A">
        <w:rPr>
          <w:rFonts w:eastAsia="Calibri"/>
          <w:szCs w:val="22"/>
          <w:vertAlign w:val="subscript"/>
          <w:lang w:eastAsia="en-US"/>
        </w:rPr>
        <w:t>1</w:t>
      </w:r>
      <w:r>
        <w:rPr>
          <w:rFonts w:eastAsia="Calibri"/>
          <w:szCs w:val="22"/>
          <w:lang w:eastAsia="en-US"/>
        </w:rPr>
        <w:t> </w:t>
      </w:r>
      <w:r w:rsidRPr="000F063A">
        <w:rPr>
          <w:rFonts w:eastAsia="Calibri"/>
          <w:szCs w:val="22"/>
          <w:lang w:eastAsia="en-US"/>
        </w:rPr>
        <w:t>receptorius, nuo kurių priklauso angiotenzino</w:t>
      </w:r>
      <w:r>
        <w:rPr>
          <w:rFonts w:eastAsia="Calibri"/>
          <w:szCs w:val="22"/>
          <w:lang w:eastAsia="en-US"/>
        </w:rPr>
        <w:t> </w:t>
      </w:r>
      <w:r w:rsidRPr="000F063A">
        <w:rPr>
          <w:rFonts w:eastAsia="Calibri"/>
          <w:szCs w:val="22"/>
          <w:lang w:eastAsia="en-US"/>
        </w:rPr>
        <w:t>II sukeliamas poveikis.</w:t>
      </w:r>
    </w:p>
    <w:p w14:paraId="61684127" w14:textId="77777777" w:rsidR="00855439" w:rsidRDefault="00855439" w:rsidP="00855439">
      <w:pPr>
        <w:outlineLvl w:val="0"/>
        <w:rPr>
          <w:rFonts w:eastAsia="Calibri"/>
          <w:szCs w:val="22"/>
          <w:lang w:eastAsia="en-US"/>
        </w:rPr>
      </w:pPr>
    </w:p>
    <w:p w14:paraId="77986987"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Klinikinis veiksmingumas ir saugumas</w:t>
      </w:r>
    </w:p>
    <w:p w14:paraId="2D15639E"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Hipertenzija sergantiems </w:t>
      </w:r>
      <w:r>
        <w:rPr>
          <w:rFonts w:eastAsia="Calibri"/>
          <w:szCs w:val="22"/>
          <w:lang w:eastAsia="en-US"/>
        </w:rPr>
        <w:t>pac</w:t>
      </w:r>
      <w:r w:rsidRPr="000F063A">
        <w:rPr>
          <w:rFonts w:eastAsia="Calibri"/>
          <w:szCs w:val="22"/>
          <w:lang w:eastAsia="en-US"/>
        </w:rPr>
        <w:t>i</w:t>
      </w:r>
      <w:r>
        <w:rPr>
          <w:rFonts w:eastAsia="Calibri"/>
          <w:szCs w:val="22"/>
          <w:lang w:eastAsia="en-US"/>
        </w:rPr>
        <w:t>ent</w:t>
      </w:r>
      <w:r w:rsidRPr="000F063A">
        <w:rPr>
          <w:rFonts w:eastAsia="Calibri"/>
          <w:szCs w:val="22"/>
          <w:lang w:eastAsia="en-US"/>
        </w:rPr>
        <w:t>ams valsartanas mažina kraujo</w:t>
      </w:r>
      <w:r>
        <w:rPr>
          <w:rFonts w:eastAsia="Calibri"/>
          <w:szCs w:val="22"/>
          <w:lang w:eastAsia="en-US"/>
        </w:rPr>
        <w:t>spūdį</w:t>
      </w:r>
      <w:r w:rsidRPr="000F063A">
        <w:rPr>
          <w:rFonts w:eastAsia="Calibri"/>
          <w:szCs w:val="22"/>
          <w:lang w:eastAsia="en-US"/>
        </w:rPr>
        <w:t>, tačiau pulso dažniui įtakos nedaro.</w:t>
      </w:r>
    </w:p>
    <w:p w14:paraId="289B7CBE" w14:textId="77777777" w:rsidR="00855439" w:rsidRPr="000F063A" w:rsidRDefault="00855439" w:rsidP="00855439">
      <w:pPr>
        <w:outlineLvl w:val="0"/>
        <w:rPr>
          <w:rFonts w:eastAsia="Calibri"/>
          <w:szCs w:val="22"/>
          <w:lang w:eastAsia="en-US"/>
        </w:rPr>
      </w:pPr>
    </w:p>
    <w:p w14:paraId="700D3E6A" w14:textId="77777777" w:rsidR="00855439" w:rsidRDefault="00855439" w:rsidP="00855439">
      <w:pPr>
        <w:outlineLvl w:val="0"/>
        <w:rPr>
          <w:rFonts w:eastAsia="Calibri"/>
          <w:szCs w:val="22"/>
          <w:lang w:eastAsia="en-US"/>
        </w:rPr>
      </w:pPr>
      <w:r w:rsidRPr="000F063A">
        <w:rPr>
          <w:rFonts w:eastAsia="Calibri"/>
          <w:szCs w:val="22"/>
          <w:lang w:eastAsia="en-US"/>
        </w:rPr>
        <w:t>Daugumai pacientų išgėrus vienkartinę dozę, antihipertenzinis poveikis pasireiškia per 2 valandas, labiausiai kraujosp</w:t>
      </w:r>
      <w:r>
        <w:rPr>
          <w:rFonts w:eastAsia="Calibri"/>
          <w:szCs w:val="22"/>
          <w:lang w:eastAsia="en-US"/>
        </w:rPr>
        <w:t>ūdis</w:t>
      </w:r>
      <w:r w:rsidRPr="000F063A">
        <w:rPr>
          <w:rFonts w:eastAsia="Calibri"/>
          <w:szCs w:val="22"/>
          <w:lang w:eastAsia="en-US"/>
        </w:rPr>
        <w:t xml:space="preserve"> mažėja per 4</w:t>
      </w:r>
      <w:r>
        <w:rPr>
          <w:rFonts w:eastAsia="Calibri"/>
          <w:szCs w:val="22"/>
          <w:lang w:eastAsia="en-US"/>
        </w:rPr>
        <w:noBreakHyphen/>
      </w:r>
      <w:r w:rsidRPr="000F063A">
        <w:rPr>
          <w:rFonts w:eastAsia="Calibri"/>
          <w:szCs w:val="22"/>
          <w:lang w:eastAsia="en-US"/>
        </w:rPr>
        <w:t>6 valandas. Antihipertenzinis poveikis trunka 24 valandas nuo išgėrimo. Vartojant kartotines bet kokio dydžio rekomenduojamas dozes, kraujosp</w:t>
      </w:r>
      <w:r>
        <w:rPr>
          <w:rFonts w:eastAsia="Calibri"/>
          <w:szCs w:val="22"/>
          <w:lang w:eastAsia="en-US"/>
        </w:rPr>
        <w:t>ū</w:t>
      </w:r>
      <w:r w:rsidRPr="000F063A">
        <w:rPr>
          <w:rFonts w:eastAsia="Calibri"/>
          <w:szCs w:val="22"/>
          <w:lang w:eastAsia="en-US"/>
        </w:rPr>
        <w:t>dis labiausiai sumažėja paprastai per 2</w:t>
      </w:r>
      <w:r>
        <w:rPr>
          <w:rFonts w:eastAsia="Calibri"/>
          <w:szCs w:val="22"/>
          <w:lang w:eastAsia="en-US"/>
        </w:rPr>
        <w:noBreakHyphen/>
      </w:r>
      <w:r w:rsidRPr="000F063A">
        <w:rPr>
          <w:rFonts w:eastAsia="Calibri"/>
          <w:szCs w:val="22"/>
          <w:lang w:eastAsia="en-US"/>
        </w:rPr>
        <w:t>4 savaites.</w:t>
      </w:r>
    </w:p>
    <w:p w14:paraId="47206DF4" w14:textId="77777777" w:rsidR="00855439" w:rsidRDefault="00855439" w:rsidP="00855439">
      <w:pPr>
        <w:outlineLvl w:val="0"/>
        <w:rPr>
          <w:rFonts w:eastAsia="Calibri"/>
          <w:szCs w:val="22"/>
          <w:lang w:eastAsia="en-US"/>
        </w:rPr>
      </w:pPr>
    </w:p>
    <w:p w14:paraId="422716D0" w14:textId="77777777" w:rsidR="00855439" w:rsidRPr="00CC1C41" w:rsidRDefault="00855439" w:rsidP="00855439">
      <w:pPr>
        <w:rPr>
          <w:i/>
          <w:noProof w:val="0"/>
          <w:szCs w:val="22"/>
        </w:rPr>
      </w:pPr>
      <w:r w:rsidRPr="00CC1C41">
        <w:rPr>
          <w:i/>
          <w:noProof w:val="0"/>
          <w:szCs w:val="22"/>
        </w:rPr>
        <w:t>Hidrochlorotiazidas</w:t>
      </w:r>
    </w:p>
    <w:p w14:paraId="70A2F5FD" w14:textId="77777777" w:rsidR="00855439" w:rsidRPr="00CC1C41" w:rsidRDefault="00855439" w:rsidP="00855439">
      <w:pPr>
        <w:rPr>
          <w:noProof w:val="0"/>
          <w:szCs w:val="22"/>
          <w:u w:val="single"/>
        </w:rPr>
      </w:pPr>
      <w:r w:rsidRPr="00CC1C41">
        <w:rPr>
          <w:noProof w:val="0"/>
          <w:szCs w:val="22"/>
          <w:u w:val="single"/>
        </w:rPr>
        <w:t>Veikimo mechanizmas</w:t>
      </w:r>
    </w:p>
    <w:p w14:paraId="36C3CF3D" w14:textId="77777777" w:rsidR="00855439" w:rsidRPr="00551BDF" w:rsidRDefault="00855439" w:rsidP="00855439">
      <w:pPr>
        <w:rPr>
          <w:noProof w:val="0"/>
          <w:szCs w:val="22"/>
        </w:rPr>
      </w:pPr>
      <w:r w:rsidRPr="00551BDF">
        <w:rPr>
          <w:noProof w:val="0"/>
          <w:szCs w:val="22"/>
        </w:rPr>
        <w:t>Svarbiausia tiazidinių diuretikų veikimo vieta yra distaliniai inkstų kanalėliai. Nustatyta, kad tiazidinių diuretikų poveikis ir NaCl</w:t>
      </w:r>
      <w:r>
        <w:rPr>
          <w:noProof w:val="0"/>
          <w:szCs w:val="22"/>
        </w:rPr>
        <w:t> </w:t>
      </w:r>
      <w:r w:rsidRPr="00551BDF">
        <w:rPr>
          <w:noProof w:val="0"/>
          <w:szCs w:val="22"/>
        </w:rPr>
        <w:t>transporto distaliniuose inkstų kanalėliuose slopinimas daugiausiai pasireiškia dėl to, kad tiazidiniai diuretikai turi didelį afinitetą inkstų žievėje esantiems receptoriams, prie kurių jungiasi pirmaeilio jungimosi vietose. Tikėtina, kad tiazidiniai diuretikai konkurencijos Cl</w:t>
      </w:r>
      <w:r w:rsidRPr="00551BDF">
        <w:rPr>
          <w:noProof w:val="0"/>
          <w:szCs w:val="22"/>
          <w:vertAlign w:val="superscript"/>
        </w:rPr>
        <w:t>-</w:t>
      </w:r>
      <w:r w:rsidRPr="00551BDF">
        <w:rPr>
          <w:noProof w:val="0"/>
          <w:szCs w:val="22"/>
        </w:rPr>
        <w:t xml:space="preserve"> transportavimo vietoje būdu slopina Na</w:t>
      </w:r>
      <w:r w:rsidRPr="00551BDF">
        <w:rPr>
          <w:noProof w:val="0"/>
          <w:szCs w:val="22"/>
          <w:vertAlign w:val="superscript"/>
        </w:rPr>
        <w:t>+</w:t>
      </w:r>
      <w:r w:rsidRPr="00551BDF">
        <w:rPr>
          <w:noProof w:val="0"/>
          <w:szCs w:val="22"/>
        </w:rPr>
        <w:t xml:space="preserve"> ir Cl</w:t>
      </w:r>
      <w:r w:rsidRPr="00551BDF">
        <w:rPr>
          <w:noProof w:val="0"/>
          <w:szCs w:val="22"/>
          <w:vertAlign w:val="superscript"/>
        </w:rPr>
        <w:t>-</w:t>
      </w:r>
      <w:r w:rsidRPr="00551BDF">
        <w:rPr>
          <w:noProof w:val="0"/>
          <w:szCs w:val="22"/>
        </w:rPr>
        <w:t xml:space="preserve"> mainus, todėl sutrikdomas elektrolitų reabsorbcijos mechanizmas: dėl tiesioginio diure</w:t>
      </w:r>
      <w:r>
        <w:rPr>
          <w:noProof w:val="0"/>
          <w:szCs w:val="22"/>
        </w:rPr>
        <w:t>zinio</w:t>
      </w:r>
      <w:r w:rsidRPr="00551BDF">
        <w:rPr>
          <w:noProof w:val="0"/>
          <w:szCs w:val="22"/>
        </w:rPr>
        <w:t xml:space="preserve"> poveikio a</w:t>
      </w:r>
      <w:r>
        <w:rPr>
          <w:noProof w:val="0"/>
          <w:szCs w:val="22"/>
        </w:rPr>
        <w:t>pytiksli</w:t>
      </w:r>
      <w:r w:rsidRPr="00551BDF">
        <w:rPr>
          <w:noProof w:val="0"/>
          <w:szCs w:val="22"/>
        </w:rPr>
        <w:t>a</w:t>
      </w:r>
      <w:r>
        <w:rPr>
          <w:noProof w:val="0"/>
          <w:szCs w:val="22"/>
        </w:rPr>
        <w:t>i</w:t>
      </w:r>
      <w:r w:rsidRPr="00551BDF">
        <w:rPr>
          <w:noProof w:val="0"/>
          <w:szCs w:val="22"/>
        </w:rPr>
        <w:t xml:space="preserve"> panašiai padidėja ir natrio, ir chlorido jonų pašalinimas, o dėl netiesioginio diure</w:t>
      </w:r>
      <w:r>
        <w:rPr>
          <w:noProof w:val="0"/>
          <w:szCs w:val="22"/>
        </w:rPr>
        <w:t>zinio</w:t>
      </w:r>
      <w:r w:rsidRPr="00551BDF">
        <w:rPr>
          <w:noProof w:val="0"/>
          <w:szCs w:val="22"/>
        </w:rPr>
        <w:t xml:space="preserve"> poveikio, sumažėja kraujo plazmos tūris, padidėja renino aktyvumas, aldosterono sekrecija ir kalio pašalinimas su šlapimu bei sumažėja kalio k</w:t>
      </w:r>
      <w:r>
        <w:rPr>
          <w:noProof w:val="0"/>
          <w:szCs w:val="22"/>
        </w:rPr>
        <w:t>oncentrac</w:t>
      </w:r>
      <w:r w:rsidRPr="00551BDF">
        <w:rPr>
          <w:noProof w:val="0"/>
          <w:szCs w:val="22"/>
        </w:rPr>
        <w:t>i</w:t>
      </w:r>
      <w:r>
        <w:rPr>
          <w:noProof w:val="0"/>
          <w:szCs w:val="22"/>
        </w:rPr>
        <w:t>ja</w:t>
      </w:r>
      <w:r w:rsidRPr="00551BDF">
        <w:rPr>
          <w:noProof w:val="0"/>
          <w:szCs w:val="22"/>
        </w:rPr>
        <w:t xml:space="preserve"> kraujo serume.</w:t>
      </w:r>
    </w:p>
    <w:p w14:paraId="10F23965" w14:textId="77777777" w:rsidR="00855439" w:rsidRPr="00551BDF" w:rsidRDefault="00855439" w:rsidP="00855439">
      <w:pPr>
        <w:rPr>
          <w:b/>
          <w:noProof w:val="0"/>
          <w:szCs w:val="22"/>
        </w:rPr>
      </w:pPr>
    </w:p>
    <w:p w14:paraId="37909030" w14:textId="77777777" w:rsidR="00855439" w:rsidRPr="00551BDF" w:rsidRDefault="00855439" w:rsidP="00855439">
      <w:pPr>
        <w:outlineLvl w:val="0"/>
        <w:rPr>
          <w:rFonts w:eastAsia="Calibri"/>
          <w:i/>
          <w:szCs w:val="22"/>
          <w:u w:val="single"/>
          <w:lang w:eastAsia="en-US"/>
        </w:rPr>
      </w:pPr>
      <w:r w:rsidRPr="00551BDF">
        <w:rPr>
          <w:rFonts w:eastAsia="Calibri"/>
          <w:i/>
          <w:szCs w:val="22"/>
          <w:u w:val="single"/>
          <w:lang w:eastAsia="en-US"/>
        </w:rPr>
        <w:t>Nemelanominis odos vėžys</w:t>
      </w:r>
    </w:p>
    <w:p w14:paraId="3FF859A1" w14:textId="77777777" w:rsidR="00855439" w:rsidRDefault="00855439" w:rsidP="00855439">
      <w:pPr>
        <w:outlineLvl w:val="0"/>
        <w:rPr>
          <w:rFonts w:eastAsia="Calibri"/>
          <w:szCs w:val="22"/>
          <w:lang w:eastAsia="en-US"/>
        </w:rPr>
      </w:pPr>
      <w:r w:rsidRPr="00551BDF">
        <w:rPr>
          <w:rFonts w:eastAsia="Calibri"/>
          <w:szCs w:val="22"/>
          <w:lang w:eastAsia="en-US"/>
        </w:rPr>
        <w:t>Remiantis turimais epidemiologinių tyrimų duomenimis buvo pastebėtas nuo kumuliacinės dozės priklausomas ryšys tarp hidrochlorotiazido ir NOV. Atliekant vieną</w:t>
      </w:r>
      <w:r>
        <w:rPr>
          <w:rFonts w:eastAsia="Calibri"/>
          <w:szCs w:val="22"/>
          <w:lang w:eastAsia="en-US"/>
        </w:rPr>
        <w:t> </w:t>
      </w:r>
      <w:r w:rsidRPr="00551BDF">
        <w:rPr>
          <w:rFonts w:eastAsia="Calibri"/>
          <w:szCs w:val="22"/>
          <w:lang w:eastAsia="en-US"/>
        </w:rPr>
        <w:t>tyrimą, buvo tiriama populiacija,</w:t>
      </w:r>
      <w:r>
        <w:rPr>
          <w:rFonts w:eastAsia="Calibri"/>
          <w:szCs w:val="22"/>
          <w:lang w:eastAsia="en-US"/>
        </w:rPr>
        <w:t xml:space="preserve"> </w:t>
      </w:r>
      <w:r w:rsidRPr="00551BDF">
        <w:rPr>
          <w:rFonts w:eastAsia="Calibri"/>
          <w:szCs w:val="22"/>
          <w:lang w:eastAsia="en-US"/>
        </w:rPr>
        <w:t>sudaryta iš 71</w:t>
      </w:r>
      <w:r>
        <w:rPr>
          <w:rFonts w:eastAsia="Calibri"/>
          <w:szCs w:val="22"/>
          <w:lang w:eastAsia="en-US"/>
        </w:rPr>
        <w:t> </w:t>
      </w:r>
      <w:r w:rsidRPr="00551BDF">
        <w:rPr>
          <w:rFonts w:eastAsia="Calibri"/>
          <w:szCs w:val="22"/>
          <w:lang w:eastAsia="en-US"/>
        </w:rPr>
        <w:t>533 BLK ir 8</w:t>
      </w:r>
      <w:r>
        <w:rPr>
          <w:rFonts w:eastAsia="Calibri"/>
          <w:szCs w:val="22"/>
          <w:lang w:eastAsia="en-US"/>
        </w:rPr>
        <w:t> </w:t>
      </w:r>
      <w:r w:rsidRPr="00551BDF">
        <w:rPr>
          <w:rFonts w:eastAsia="Calibri"/>
          <w:szCs w:val="22"/>
          <w:lang w:eastAsia="en-US"/>
        </w:rPr>
        <w:t>629 PLK sergančių pacientų, kurie buvo lyginami su atitinkamai</w:t>
      </w:r>
      <w:r>
        <w:rPr>
          <w:rFonts w:eastAsia="Calibri"/>
          <w:szCs w:val="22"/>
          <w:lang w:eastAsia="en-US"/>
        </w:rPr>
        <w:t xml:space="preserve"> </w:t>
      </w:r>
      <w:r w:rsidRPr="00551BDF">
        <w:rPr>
          <w:rFonts w:eastAsia="Calibri"/>
          <w:szCs w:val="22"/>
          <w:lang w:eastAsia="en-US"/>
        </w:rPr>
        <w:t>1</w:t>
      </w:r>
      <w:r>
        <w:rPr>
          <w:rFonts w:eastAsia="Calibri"/>
          <w:szCs w:val="22"/>
          <w:lang w:eastAsia="en-US"/>
        </w:rPr>
        <w:t> </w:t>
      </w:r>
      <w:r w:rsidRPr="00551BDF">
        <w:rPr>
          <w:rFonts w:eastAsia="Calibri"/>
          <w:szCs w:val="22"/>
          <w:lang w:eastAsia="en-US"/>
        </w:rPr>
        <w:t>430</w:t>
      </w:r>
      <w:r>
        <w:rPr>
          <w:rFonts w:eastAsia="Calibri"/>
          <w:szCs w:val="22"/>
          <w:lang w:eastAsia="en-US"/>
        </w:rPr>
        <w:t> </w:t>
      </w:r>
      <w:r w:rsidRPr="00551BDF">
        <w:rPr>
          <w:rFonts w:eastAsia="Calibri"/>
          <w:szCs w:val="22"/>
          <w:lang w:eastAsia="en-US"/>
        </w:rPr>
        <w:t>833 ir 172</w:t>
      </w:r>
      <w:r>
        <w:rPr>
          <w:rFonts w:eastAsia="Calibri"/>
          <w:szCs w:val="22"/>
          <w:lang w:eastAsia="en-US"/>
        </w:rPr>
        <w:t> </w:t>
      </w:r>
      <w:r w:rsidRPr="00551BDF">
        <w:rPr>
          <w:rFonts w:eastAsia="Calibri"/>
          <w:szCs w:val="22"/>
          <w:lang w:eastAsia="en-US"/>
        </w:rPr>
        <w:t>462 kontrolin</w:t>
      </w:r>
      <w:r>
        <w:rPr>
          <w:rFonts w:eastAsia="Calibri"/>
          <w:szCs w:val="22"/>
          <w:lang w:eastAsia="en-US"/>
        </w:rPr>
        <w:t>ės grupės</w:t>
      </w:r>
      <w:r w:rsidRPr="00551BDF">
        <w:rPr>
          <w:rFonts w:eastAsia="Calibri"/>
          <w:szCs w:val="22"/>
          <w:lang w:eastAsia="en-US"/>
        </w:rPr>
        <w:t xml:space="preserve"> pacientais. Vartojant dideles hidrochlorotiazido dozes (kumuliacinė</w:t>
      </w:r>
      <w:r>
        <w:rPr>
          <w:rFonts w:eastAsia="Calibri"/>
          <w:szCs w:val="22"/>
          <w:lang w:eastAsia="en-US"/>
        </w:rPr>
        <w:t xml:space="preserve"> </w:t>
      </w:r>
      <w:r w:rsidRPr="00551BDF">
        <w:rPr>
          <w:rFonts w:eastAsia="Calibri"/>
          <w:szCs w:val="22"/>
          <w:lang w:eastAsia="en-US"/>
        </w:rPr>
        <w:t>dozė – ≥</w:t>
      </w:r>
      <w:r>
        <w:rPr>
          <w:rFonts w:eastAsia="Calibri"/>
          <w:szCs w:val="22"/>
          <w:lang w:eastAsia="en-US"/>
        </w:rPr>
        <w:t> </w:t>
      </w:r>
      <w:r w:rsidRPr="00551BDF">
        <w:rPr>
          <w:rFonts w:eastAsia="Calibri"/>
          <w:szCs w:val="22"/>
          <w:lang w:eastAsia="en-US"/>
        </w:rPr>
        <w:t>50</w:t>
      </w:r>
      <w:r>
        <w:rPr>
          <w:rFonts w:eastAsia="Calibri"/>
          <w:szCs w:val="22"/>
          <w:lang w:eastAsia="en-US"/>
        </w:rPr>
        <w:t> </w:t>
      </w:r>
      <w:r w:rsidRPr="00551BDF">
        <w:rPr>
          <w:rFonts w:eastAsia="Calibri"/>
          <w:szCs w:val="22"/>
          <w:lang w:eastAsia="en-US"/>
        </w:rPr>
        <w:t>000</w:t>
      </w:r>
      <w:r>
        <w:rPr>
          <w:rFonts w:eastAsia="Calibri"/>
          <w:szCs w:val="22"/>
          <w:lang w:eastAsia="en-US"/>
        </w:rPr>
        <w:t> </w:t>
      </w:r>
      <w:r w:rsidRPr="00551BDF">
        <w:rPr>
          <w:rFonts w:eastAsia="Calibri"/>
          <w:szCs w:val="22"/>
          <w:lang w:eastAsia="en-US"/>
        </w:rPr>
        <w:t>mg) koreguotas BLK rizikos santykis (RS) buvo 1,29 (95</w:t>
      </w:r>
      <w:r>
        <w:rPr>
          <w:rFonts w:eastAsia="Calibri"/>
          <w:szCs w:val="22"/>
          <w:lang w:eastAsia="en-US"/>
        </w:rPr>
        <w:t> </w:t>
      </w:r>
      <w:r w:rsidRPr="00551BDF">
        <w:rPr>
          <w:rFonts w:eastAsia="Calibri"/>
          <w:szCs w:val="22"/>
          <w:lang w:eastAsia="en-US"/>
        </w:rPr>
        <w:t>%</w:t>
      </w:r>
      <w:r>
        <w:rPr>
          <w:rFonts w:eastAsia="Calibri"/>
          <w:szCs w:val="22"/>
          <w:lang w:eastAsia="en-US"/>
        </w:rPr>
        <w:t> </w:t>
      </w:r>
      <w:r w:rsidRPr="00551BDF">
        <w:rPr>
          <w:rFonts w:eastAsia="Calibri"/>
          <w:szCs w:val="22"/>
          <w:lang w:eastAsia="en-US"/>
        </w:rPr>
        <w:t>PI: 1,23</w:t>
      </w:r>
      <w:r>
        <w:rPr>
          <w:rFonts w:eastAsia="Calibri"/>
          <w:szCs w:val="22"/>
          <w:lang w:eastAsia="en-US"/>
        </w:rPr>
        <w:noBreakHyphen/>
      </w:r>
      <w:r w:rsidRPr="00551BDF">
        <w:rPr>
          <w:rFonts w:eastAsia="Calibri"/>
          <w:szCs w:val="22"/>
          <w:lang w:eastAsia="en-US"/>
        </w:rPr>
        <w:t>1,35) ir PLK RS</w:t>
      </w:r>
      <w:r>
        <w:rPr>
          <w:rFonts w:eastAsia="Calibri"/>
          <w:szCs w:val="22"/>
          <w:lang w:eastAsia="en-US"/>
        </w:rPr>
        <w:t xml:space="preserve"> –</w:t>
      </w:r>
      <w:r w:rsidRPr="00551BDF">
        <w:rPr>
          <w:rFonts w:eastAsia="Calibri"/>
          <w:szCs w:val="22"/>
          <w:lang w:eastAsia="en-US"/>
        </w:rPr>
        <w:t xml:space="preserve"> 3,98 (95</w:t>
      </w:r>
      <w:r>
        <w:rPr>
          <w:rFonts w:eastAsia="Calibri"/>
          <w:szCs w:val="22"/>
          <w:lang w:eastAsia="en-US"/>
        </w:rPr>
        <w:t> </w:t>
      </w:r>
      <w:r w:rsidRPr="00551BDF">
        <w:rPr>
          <w:rFonts w:eastAsia="Calibri"/>
          <w:szCs w:val="22"/>
          <w:lang w:eastAsia="en-US"/>
        </w:rPr>
        <w:t>%</w:t>
      </w:r>
      <w:r>
        <w:rPr>
          <w:rFonts w:eastAsia="Calibri"/>
          <w:szCs w:val="22"/>
          <w:lang w:eastAsia="en-US"/>
        </w:rPr>
        <w:t> </w:t>
      </w:r>
      <w:r w:rsidRPr="00551BDF">
        <w:rPr>
          <w:rFonts w:eastAsia="Calibri"/>
          <w:szCs w:val="22"/>
          <w:lang w:eastAsia="en-US"/>
        </w:rPr>
        <w:t>PI: 3,68</w:t>
      </w:r>
      <w:r>
        <w:rPr>
          <w:rFonts w:eastAsia="Calibri"/>
          <w:szCs w:val="22"/>
          <w:lang w:eastAsia="en-US"/>
        </w:rPr>
        <w:noBreakHyphen/>
      </w:r>
      <w:r w:rsidRPr="00551BDF">
        <w:rPr>
          <w:rFonts w:eastAsia="Calibri"/>
          <w:szCs w:val="22"/>
          <w:lang w:eastAsia="en-US"/>
        </w:rPr>
        <w:t>4,31). Tiek BLK, tiek PLK atveju buvo nustatytas aiškus kumuliacinės dozės ir</w:t>
      </w:r>
      <w:r>
        <w:rPr>
          <w:rFonts w:eastAsia="Calibri"/>
          <w:szCs w:val="22"/>
          <w:lang w:eastAsia="en-US"/>
        </w:rPr>
        <w:t xml:space="preserve"> </w:t>
      </w:r>
      <w:r w:rsidRPr="00551BDF">
        <w:rPr>
          <w:rFonts w:eastAsia="Calibri"/>
          <w:szCs w:val="22"/>
          <w:lang w:eastAsia="en-US"/>
        </w:rPr>
        <w:t>organizmo atsako ryšys. Atliekant kitą tyrimą, buvo nustatyt</w:t>
      </w:r>
      <w:r>
        <w:rPr>
          <w:rFonts w:eastAsia="Calibri"/>
          <w:szCs w:val="22"/>
          <w:lang w:eastAsia="en-US"/>
        </w:rPr>
        <w:t>as galimas ryšys tarp</w:t>
      </w:r>
      <w:r w:rsidRPr="00551BDF">
        <w:rPr>
          <w:rFonts w:eastAsia="Calibri"/>
          <w:szCs w:val="22"/>
          <w:lang w:eastAsia="en-US"/>
        </w:rPr>
        <w:t xml:space="preserve"> lūpos vėžio (PLK) ir</w:t>
      </w:r>
      <w:r>
        <w:rPr>
          <w:rFonts w:eastAsia="Calibri"/>
          <w:szCs w:val="22"/>
          <w:lang w:eastAsia="en-US"/>
        </w:rPr>
        <w:t xml:space="preserve"> </w:t>
      </w:r>
      <w:r w:rsidRPr="00551BDF">
        <w:rPr>
          <w:rFonts w:eastAsia="Calibri"/>
          <w:szCs w:val="22"/>
          <w:lang w:eastAsia="en-US"/>
        </w:rPr>
        <w:t xml:space="preserve">hidrochlorotiazido </w:t>
      </w:r>
      <w:r>
        <w:rPr>
          <w:rFonts w:eastAsia="Calibri"/>
          <w:szCs w:val="22"/>
          <w:lang w:eastAsia="en-US"/>
        </w:rPr>
        <w:t>ekspozicijos</w:t>
      </w:r>
      <w:r w:rsidRPr="00551BDF">
        <w:rPr>
          <w:rFonts w:eastAsia="Calibri"/>
          <w:szCs w:val="22"/>
          <w:lang w:eastAsia="en-US"/>
        </w:rPr>
        <w:t xml:space="preserve"> – taikant rizikos grupės imties sudarymo strategiją, 633 lūpos</w:t>
      </w:r>
      <w:r>
        <w:rPr>
          <w:rFonts w:eastAsia="Calibri"/>
          <w:szCs w:val="22"/>
          <w:lang w:eastAsia="en-US"/>
        </w:rPr>
        <w:t xml:space="preserve"> </w:t>
      </w:r>
      <w:r w:rsidRPr="00551BDF">
        <w:rPr>
          <w:rFonts w:eastAsia="Calibri"/>
          <w:szCs w:val="22"/>
          <w:lang w:eastAsia="en-US"/>
        </w:rPr>
        <w:t>vėžiu sergan</w:t>
      </w:r>
      <w:r>
        <w:rPr>
          <w:rFonts w:eastAsia="Calibri"/>
          <w:szCs w:val="22"/>
          <w:lang w:eastAsia="en-US"/>
        </w:rPr>
        <w:t>tys</w:t>
      </w:r>
      <w:r w:rsidRPr="00551BDF">
        <w:rPr>
          <w:rFonts w:eastAsia="Calibri"/>
          <w:szCs w:val="22"/>
          <w:lang w:eastAsia="en-US"/>
        </w:rPr>
        <w:t xml:space="preserve"> pacient</w:t>
      </w:r>
      <w:r>
        <w:rPr>
          <w:rFonts w:eastAsia="Calibri"/>
          <w:szCs w:val="22"/>
          <w:lang w:eastAsia="en-US"/>
        </w:rPr>
        <w:t>ai</w:t>
      </w:r>
      <w:r w:rsidRPr="00551BDF">
        <w:rPr>
          <w:rFonts w:eastAsia="Calibri"/>
          <w:szCs w:val="22"/>
          <w:lang w:eastAsia="en-US"/>
        </w:rPr>
        <w:t xml:space="preserve"> buvo palyginti su 63</w:t>
      </w:r>
      <w:r>
        <w:rPr>
          <w:rFonts w:eastAsia="Calibri"/>
          <w:szCs w:val="22"/>
          <w:lang w:eastAsia="en-US"/>
        </w:rPr>
        <w:t> </w:t>
      </w:r>
      <w:r w:rsidRPr="00551BDF">
        <w:rPr>
          <w:rFonts w:eastAsia="Calibri"/>
          <w:szCs w:val="22"/>
          <w:lang w:eastAsia="en-US"/>
        </w:rPr>
        <w:t>067 kontrolin</w:t>
      </w:r>
      <w:r>
        <w:rPr>
          <w:rFonts w:eastAsia="Calibri"/>
          <w:szCs w:val="22"/>
          <w:lang w:eastAsia="en-US"/>
        </w:rPr>
        <w:t>ės grupės</w:t>
      </w:r>
      <w:r w:rsidRPr="00551BDF">
        <w:rPr>
          <w:rFonts w:eastAsia="Calibri"/>
          <w:szCs w:val="22"/>
          <w:lang w:eastAsia="en-US"/>
        </w:rPr>
        <w:t xml:space="preserve"> pacientais. Kumuliacinės dozės ir</w:t>
      </w:r>
      <w:r>
        <w:rPr>
          <w:rFonts w:eastAsia="Calibri"/>
          <w:szCs w:val="22"/>
          <w:lang w:eastAsia="en-US"/>
        </w:rPr>
        <w:t xml:space="preserve"> </w:t>
      </w:r>
      <w:r w:rsidRPr="00551BDF">
        <w:rPr>
          <w:rFonts w:eastAsia="Calibri"/>
          <w:szCs w:val="22"/>
          <w:lang w:eastAsia="en-US"/>
        </w:rPr>
        <w:t>organizmo atsako ryšys buvo įrodytas nustačius koreguotą RS, kuris buvo 2,1 (95</w:t>
      </w:r>
      <w:r>
        <w:rPr>
          <w:rFonts w:eastAsia="Calibri"/>
          <w:szCs w:val="22"/>
          <w:lang w:eastAsia="en-US"/>
        </w:rPr>
        <w:t> </w:t>
      </w:r>
      <w:r w:rsidRPr="00551BDF">
        <w:rPr>
          <w:rFonts w:eastAsia="Calibri"/>
          <w:szCs w:val="22"/>
          <w:lang w:eastAsia="en-US"/>
        </w:rPr>
        <w:t>%</w:t>
      </w:r>
      <w:r>
        <w:rPr>
          <w:rFonts w:eastAsia="Calibri"/>
          <w:szCs w:val="22"/>
          <w:lang w:eastAsia="en-US"/>
        </w:rPr>
        <w:t> </w:t>
      </w:r>
      <w:r w:rsidRPr="00551BDF">
        <w:rPr>
          <w:rFonts w:eastAsia="Calibri"/>
          <w:szCs w:val="22"/>
          <w:lang w:eastAsia="en-US"/>
        </w:rPr>
        <w:t>PI: 1,7</w:t>
      </w:r>
      <w:r>
        <w:rPr>
          <w:rFonts w:eastAsia="Calibri"/>
          <w:szCs w:val="22"/>
          <w:lang w:eastAsia="en-US"/>
        </w:rPr>
        <w:noBreakHyphen/>
      </w:r>
      <w:r w:rsidRPr="00551BDF">
        <w:rPr>
          <w:rFonts w:eastAsia="Calibri"/>
          <w:szCs w:val="22"/>
          <w:lang w:eastAsia="en-US"/>
        </w:rPr>
        <w:t>2,6), RS</w:t>
      </w:r>
      <w:r>
        <w:rPr>
          <w:rFonts w:eastAsia="Calibri"/>
          <w:szCs w:val="22"/>
          <w:lang w:eastAsia="en-US"/>
        </w:rPr>
        <w:t xml:space="preserve"> </w:t>
      </w:r>
      <w:r w:rsidRPr="00551BDF">
        <w:rPr>
          <w:rFonts w:eastAsia="Calibri"/>
          <w:szCs w:val="22"/>
          <w:lang w:eastAsia="en-US"/>
        </w:rPr>
        <w:t>padidėjo iki 3,9 (3,0</w:t>
      </w:r>
      <w:r>
        <w:rPr>
          <w:rFonts w:eastAsia="Calibri"/>
          <w:szCs w:val="22"/>
          <w:lang w:eastAsia="en-US"/>
        </w:rPr>
        <w:noBreakHyphen/>
      </w:r>
      <w:r w:rsidRPr="00551BDF">
        <w:rPr>
          <w:rFonts w:eastAsia="Calibri"/>
          <w:szCs w:val="22"/>
          <w:lang w:eastAsia="en-US"/>
        </w:rPr>
        <w:t>4,9) vartojant dideles vaistinio preparato dozes (</w:t>
      </w:r>
      <w:r>
        <w:rPr>
          <w:rFonts w:eastAsia="Calibri"/>
          <w:szCs w:val="22"/>
          <w:lang w:eastAsia="en-US"/>
        </w:rPr>
        <w:t xml:space="preserve">apytiksliai </w:t>
      </w:r>
      <w:r w:rsidRPr="00551BDF">
        <w:rPr>
          <w:rFonts w:eastAsia="Calibri"/>
          <w:szCs w:val="22"/>
          <w:lang w:eastAsia="en-US"/>
        </w:rPr>
        <w:t>25</w:t>
      </w:r>
      <w:r>
        <w:rPr>
          <w:rFonts w:eastAsia="Calibri"/>
          <w:szCs w:val="22"/>
          <w:lang w:eastAsia="en-US"/>
        </w:rPr>
        <w:t> </w:t>
      </w:r>
      <w:r w:rsidRPr="00551BDF">
        <w:rPr>
          <w:rFonts w:eastAsia="Calibri"/>
          <w:szCs w:val="22"/>
          <w:lang w:eastAsia="en-US"/>
        </w:rPr>
        <w:t>000</w:t>
      </w:r>
      <w:r>
        <w:rPr>
          <w:rFonts w:eastAsia="Calibri"/>
          <w:szCs w:val="22"/>
          <w:lang w:eastAsia="en-US"/>
        </w:rPr>
        <w:t> </w:t>
      </w:r>
      <w:r w:rsidRPr="00551BDF">
        <w:rPr>
          <w:rFonts w:eastAsia="Calibri"/>
          <w:szCs w:val="22"/>
          <w:lang w:eastAsia="en-US"/>
        </w:rPr>
        <w:t>mg) ir iki 7,7 (5,7</w:t>
      </w:r>
      <w:r>
        <w:rPr>
          <w:rFonts w:eastAsia="Calibri"/>
          <w:szCs w:val="22"/>
          <w:lang w:eastAsia="en-US"/>
        </w:rPr>
        <w:noBreakHyphen/>
      </w:r>
      <w:r w:rsidRPr="00551BDF">
        <w:rPr>
          <w:rFonts w:eastAsia="Calibri"/>
          <w:szCs w:val="22"/>
          <w:lang w:eastAsia="en-US"/>
        </w:rPr>
        <w:t>10,5)</w:t>
      </w:r>
      <w:r>
        <w:rPr>
          <w:rFonts w:eastAsia="Calibri"/>
          <w:szCs w:val="22"/>
          <w:lang w:eastAsia="en-US"/>
        </w:rPr>
        <w:t xml:space="preserve"> </w:t>
      </w:r>
      <w:r w:rsidRPr="00551BDF">
        <w:rPr>
          <w:rFonts w:eastAsia="Calibri"/>
          <w:szCs w:val="22"/>
          <w:lang w:eastAsia="en-US"/>
        </w:rPr>
        <w:t>esant didžiausiai kumuliacinei dozei (</w:t>
      </w:r>
      <w:r>
        <w:rPr>
          <w:rFonts w:eastAsia="Calibri"/>
          <w:szCs w:val="22"/>
          <w:lang w:eastAsia="en-US"/>
        </w:rPr>
        <w:t xml:space="preserve">apytiksliai </w:t>
      </w:r>
      <w:r w:rsidRPr="00551BDF">
        <w:rPr>
          <w:rFonts w:eastAsia="Calibri"/>
          <w:szCs w:val="22"/>
          <w:lang w:eastAsia="en-US"/>
        </w:rPr>
        <w:t>100</w:t>
      </w:r>
      <w:r>
        <w:rPr>
          <w:rFonts w:eastAsia="Calibri"/>
          <w:szCs w:val="22"/>
          <w:lang w:eastAsia="en-US"/>
        </w:rPr>
        <w:t> </w:t>
      </w:r>
      <w:r w:rsidRPr="00551BDF">
        <w:rPr>
          <w:rFonts w:eastAsia="Calibri"/>
          <w:szCs w:val="22"/>
          <w:lang w:eastAsia="en-US"/>
        </w:rPr>
        <w:t>000</w:t>
      </w:r>
      <w:r>
        <w:rPr>
          <w:rFonts w:eastAsia="Calibri"/>
          <w:szCs w:val="22"/>
          <w:lang w:eastAsia="en-US"/>
        </w:rPr>
        <w:t> </w:t>
      </w:r>
      <w:r w:rsidRPr="00551BDF">
        <w:rPr>
          <w:rFonts w:eastAsia="Calibri"/>
          <w:szCs w:val="22"/>
          <w:lang w:eastAsia="en-US"/>
        </w:rPr>
        <w:t>mg) (taip pat žr.</w:t>
      </w:r>
      <w:r>
        <w:rPr>
          <w:rFonts w:eastAsia="Calibri"/>
          <w:szCs w:val="22"/>
          <w:lang w:eastAsia="en-US"/>
        </w:rPr>
        <w:t> </w:t>
      </w:r>
      <w:r w:rsidRPr="00551BDF">
        <w:rPr>
          <w:rFonts w:eastAsia="Calibri"/>
          <w:szCs w:val="22"/>
          <w:lang w:eastAsia="en-US"/>
        </w:rPr>
        <w:t>4.4</w:t>
      </w:r>
      <w:r>
        <w:rPr>
          <w:rFonts w:eastAsia="Calibri"/>
          <w:szCs w:val="22"/>
          <w:lang w:eastAsia="en-US"/>
        </w:rPr>
        <w:t> </w:t>
      </w:r>
      <w:r w:rsidRPr="00551BDF">
        <w:rPr>
          <w:rFonts w:eastAsia="Calibri"/>
          <w:szCs w:val="22"/>
          <w:lang w:eastAsia="en-US"/>
        </w:rPr>
        <w:t>skyrių).</w:t>
      </w:r>
    </w:p>
    <w:p w14:paraId="35934750" w14:textId="77777777" w:rsidR="00855439" w:rsidRPr="000F063A" w:rsidRDefault="00855439" w:rsidP="00855439">
      <w:pPr>
        <w:outlineLvl w:val="0"/>
        <w:rPr>
          <w:rFonts w:eastAsia="Calibri"/>
          <w:szCs w:val="22"/>
          <w:lang w:eastAsia="en-US"/>
        </w:rPr>
      </w:pPr>
    </w:p>
    <w:p w14:paraId="6E238906" w14:textId="77777777" w:rsidR="00855439" w:rsidRPr="00551BDF" w:rsidRDefault="00855439" w:rsidP="00855439">
      <w:pPr>
        <w:keepNext/>
        <w:outlineLvl w:val="0"/>
        <w:rPr>
          <w:rFonts w:eastAsia="Calibri"/>
          <w:szCs w:val="22"/>
          <w:u w:val="single"/>
          <w:lang w:eastAsia="en-US"/>
        </w:rPr>
      </w:pPr>
      <w:r w:rsidRPr="00551BDF">
        <w:rPr>
          <w:rFonts w:eastAsia="Calibri"/>
          <w:szCs w:val="22"/>
          <w:u w:val="single"/>
          <w:lang w:eastAsia="en-US"/>
        </w:rPr>
        <w:t>Vaikų populiacija</w:t>
      </w:r>
    </w:p>
    <w:p w14:paraId="644C9786" w14:textId="77777777" w:rsidR="00855439" w:rsidRPr="000F063A" w:rsidRDefault="00855439" w:rsidP="00855439">
      <w:pPr>
        <w:outlineLvl w:val="0"/>
        <w:rPr>
          <w:rFonts w:eastAsia="Calibri"/>
          <w:szCs w:val="22"/>
          <w:lang w:eastAsia="en-US"/>
        </w:rPr>
      </w:pPr>
      <w:r w:rsidRPr="00551BDF">
        <w:rPr>
          <w:rFonts w:eastAsia="Calibri"/>
          <w:szCs w:val="22"/>
          <w:lang w:eastAsia="en-US"/>
        </w:rPr>
        <w:t xml:space="preserve">Europos vaistų agentūra atleido nuo įpareigojimo pateikti </w:t>
      </w:r>
      <w:r>
        <w:t>Dippvol</w:t>
      </w:r>
      <w:r w:rsidRPr="00D41014">
        <w:rPr>
          <w:rFonts w:eastAsia="Calibri"/>
          <w:szCs w:val="22"/>
          <w:lang w:eastAsia="en-US"/>
        </w:rPr>
        <w:t xml:space="preserve"> </w:t>
      </w:r>
      <w:r w:rsidRPr="00551BDF">
        <w:rPr>
          <w:rFonts w:eastAsia="Calibri"/>
          <w:szCs w:val="22"/>
          <w:lang w:eastAsia="en-US"/>
        </w:rPr>
        <w:t>tyrimų su visais pirmine</w:t>
      </w:r>
      <w:r>
        <w:rPr>
          <w:rFonts w:eastAsia="Calibri"/>
          <w:szCs w:val="22"/>
          <w:lang w:eastAsia="en-US"/>
        </w:rPr>
        <w:t xml:space="preserve"> </w:t>
      </w:r>
      <w:r w:rsidRPr="00551BDF">
        <w:rPr>
          <w:rFonts w:eastAsia="Calibri"/>
          <w:szCs w:val="22"/>
          <w:lang w:eastAsia="en-US"/>
        </w:rPr>
        <w:t>arterine hipertenzija sergančių vaikų populiacijos pogrupiais duomenis (vartojimo vaikam</w:t>
      </w:r>
      <w:r>
        <w:rPr>
          <w:rFonts w:eastAsia="Calibri"/>
          <w:szCs w:val="22"/>
          <w:lang w:eastAsia="en-US"/>
        </w:rPr>
        <w:t xml:space="preserve">s </w:t>
      </w:r>
      <w:r w:rsidRPr="00551BDF">
        <w:rPr>
          <w:rFonts w:eastAsia="Calibri"/>
          <w:szCs w:val="22"/>
          <w:lang w:eastAsia="en-US"/>
        </w:rPr>
        <w:t>informacija pateikiama 4.2</w:t>
      </w:r>
      <w:r>
        <w:rPr>
          <w:rFonts w:eastAsia="Calibri"/>
          <w:szCs w:val="22"/>
          <w:lang w:eastAsia="en-US"/>
        </w:rPr>
        <w:t> </w:t>
      </w:r>
      <w:r w:rsidRPr="00551BDF">
        <w:rPr>
          <w:rFonts w:eastAsia="Calibri"/>
          <w:szCs w:val="22"/>
          <w:lang w:eastAsia="en-US"/>
        </w:rPr>
        <w:t>skyriuje).</w:t>
      </w:r>
    </w:p>
    <w:p w14:paraId="695DE2B1" w14:textId="77777777" w:rsidR="00855439" w:rsidRDefault="00855439" w:rsidP="00855439">
      <w:pPr>
        <w:outlineLvl w:val="0"/>
        <w:rPr>
          <w:rFonts w:eastAsia="Calibri"/>
          <w:szCs w:val="22"/>
          <w:u w:val="single"/>
          <w:lang w:eastAsia="en-US"/>
        </w:rPr>
      </w:pPr>
    </w:p>
    <w:p w14:paraId="51CE9989" w14:textId="77777777" w:rsidR="00855439" w:rsidRPr="00CC1C41" w:rsidRDefault="00855439" w:rsidP="00855439">
      <w:pPr>
        <w:outlineLvl w:val="0"/>
        <w:rPr>
          <w:rFonts w:eastAsia="Calibri"/>
          <w:i/>
          <w:szCs w:val="22"/>
          <w:u w:val="single"/>
          <w:lang w:eastAsia="en-US"/>
        </w:rPr>
      </w:pPr>
      <w:r w:rsidRPr="00CC1C41">
        <w:rPr>
          <w:rFonts w:eastAsia="Calibri"/>
          <w:i/>
          <w:szCs w:val="22"/>
          <w:u w:val="single"/>
          <w:lang w:eastAsia="en-US"/>
        </w:rPr>
        <w:t>Kit</w:t>
      </w:r>
      <w:r>
        <w:rPr>
          <w:rFonts w:eastAsia="Calibri"/>
          <w:i/>
          <w:szCs w:val="22"/>
          <w:u w:val="single"/>
          <w:lang w:eastAsia="en-US"/>
        </w:rPr>
        <w:t>a</w:t>
      </w:r>
      <w:r w:rsidRPr="00CC1C41">
        <w:rPr>
          <w:rFonts w:eastAsia="Calibri"/>
          <w:i/>
          <w:szCs w:val="22"/>
          <w:u w:val="single"/>
          <w:lang w:eastAsia="en-US"/>
        </w:rPr>
        <w:t>: dvigubas renino, angiotenzino ir aldosterono sistemos (RAAS) nuslopinimas</w:t>
      </w:r>
    </w:p>
    <w:p w14:paraId="7DE4F28F"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Dviem dideliais atsitiktinės atrankos, kontroliuojamais tyrimais (ONTARGET (angl. </w:t>
      </w:r>
      <w:r w:rsidRPr="000F063A">
        <w:rPr>
          <w:rFonts w:eastAsia="Calibri"/>
          <w:i/>
          <w:szCs w:val="22"/>
          <w:lang w:eastAsia="en-US"/>
        </w:rPr>
        <w:t>Ongoing Telmisartan Alone and in combination with Ramipril Global Endpoint Trial</w:t>
      </w:r>
      <w:r w:rsidRPr="000F063A">
        <w:rPr>
          <w:rFonts w:eastAsia="Calibri"/>
          <w:szCs w:val="22"/>
          <w:lang w:eastAsia="en-US"/>
        </w:rPr>
        <w:t>) ir VA</w:t>
      </w:r>
      <w:r>
        <w:rPr>
          <w:rFonts w:eastAsia="Calibri"/>
          <w:szCs w:val="22"/>
          <w:lang w:eastAsia="en-US"/>
        </w:rPr>
        <w:t> </w:t>
      </w:r>
      <w:r w:rsidRPr="000F063A">
        <w:rPr>
          <w:rFonts w:eastAsia="Calibri"/>
          <w:szCs w:val="22"/>
          <w:lang w:eastAsia="en-US"/>
        </w:rPr>
        <w:t>NEPHRON</w:t>
      </w:r>
      <w:r>
        <w:rPr>
          <w:rFonts w:eastAsia="Calibri"/>
          <w:szCs w:val="22"/>
          <w:lang w:eastAsia="en-US"/>
        </w:rPr>
        <w:noBreakHyphen/>
      </w:r>
      <w:r w:rsidRPr="000F063A">
        <w:rPr>
          <w:rFonts w:eastAsia="Calibri"/>
          <w:szCs w:val="22"/>
          <w:lang w:eastAsia="en-US"/>
        </w:rPr>
        <w:t xml:space="preserve">D (angl. </w:t>
      </w:r>
      <w:r w:rsidRPr="000F063A">
        <w:rPr>
          <w:rFonts w:eastAsia="Calibri"/>
          <w:i/>
          <w:szCs w:val="22"/>
          <w:lang w:eastAsia="en-US"/>
        </w:rPr>
        <w:t>The Veterans Affairs Nephropathy in Diabetes</w:t>
      </w:r>
      <w:r w:rsidRPr="000F063A">
        <w:rPr>
          <w:rFonts w:eastAsia="Calibri"/>
          <w:szCs w:val="22"/>
          <w:lang w:eastAsia="en-US"/>
        </w:rPr>
        <w:t>)) buvo ištirtas AKF</w:t>
      </w:r>
      <w:r>
        <w:rPr>
          <w:rFonts w:eastAsia="Calibri"/>
          <w:szCs w:val="22"/>
          <w:lang w:eastAsia="en-US"/>
        </w:rPr>
        <w:t> </w:t>
      </w:r>
      <w:r w:rsidRPr="000F063A">
        <w:rPr>
          <w:rFonts w:eastAsia="Calibri"/>
          <w:szCs w:val="22"/>
          <w:lang w:eastAsia="en-US"/>
        </w:rPr>
        <w:t>inhibitoriaus ir AR</w:t>
      </w:r>
      <w:r>
        <w:rPr>
          <w:rFonts w:eastAsia="Calibri"/>
          <w:szCs w:val="22"/>
          <w:lang w:eastAsia="en-US"/>
        </w:rPr>
        <w:t>B</w:t>
      </w:r>
      <w:r w:rsidRPr="000F063A">
        <w:rPr>
          <w:rFonts w:eastAsia="Calibri"/>
          <w:szCs w:val="22"/>
          <w:lang w:eastAsia="en-US"/>
        </w:rPr>
        <w:t xml:space="preserve"> derinio vartojimas.</w:t>
      </w:r>
    </w:p>
    <w:p w14:paraId="533A5754" w14:textId="77777777" w:rsidR="00855439" w:rsidRPr="000F063A" w:rsidRDefault="00855439" w:rsidP="00855439">
      <w:pPr>
        <w:outlineLvl w:val="0"/>
        <w:rPr>
          <w:rFonts w:eastAsia="Calibri"/>
          <w:szCs w:val="22"/>
          <w:lang w:eastAsia="en-US"/>
        </w:rPr>
      </w:pPr>
      <w:r w:rsidRPr="000F063A">
        <w:rPr>
          <w:rFonts w:eastAsia="Calibri"/>
          <w:szCs w:val="22"/>
          <w:lang w:eastAsia="en-US"/>
        </w:rPr>
        <w:lastRenderedPageBreak/>
        <w:t>ONTARGET tyrime dalyvavo pacientai, kurių anamnezėje buvo širdies ir kraujagyslių ar smegenų kraujagyslių liga arba 2</w:t>
      </w:r>
      <w:r>
        <w:rPr>
          <w:rFonts w:eastAsia="Calibri"/>
          <w:szCs w:val="22"/>
          <w:lang w:eastAsia="en-US"/>
        </w:rPr>
        <w:t> </w:t>
      </w:r>
      <w:r w:rsidRPr="000F063A">
        <w:rPr>
          <w:rFonts w:eastAsia="Calibri"/>
          <w:szCs w:val="22"/>
          <w:lang w:eastAsia="en-US"/>
        </w:rPr>
        <w:t>tipo cukrinis diabetas ir susijusi akivaizdi organų</w:t>
      </w:r>
      <w:r>
        <w:rPr>
          <w:rFonts w:eastAsia="Calibri"/>
          <w:szCs w:val="22"/>
          <w:lang w:eastAsia="en-US"/>
        </w:rPr>
        <w:noBreakHyphen/>
      </w:r>
      <w:r w:rsidRPr="000F063A">
        <w:rPr>
          <w:rFonts w:eastAsia="Calibri"/>
          <w:szCs w:val="22"/>
          <w:lang w:eastAsia="en-US"/>
        </w:rPr>
        <w:t>taikinių pažaida. VA</w:t>
      </w:r>
      <w:r>
        <w:rPr>
          <w:rFonts w:eastAsia="Calibri"/>
          <w:szCs w:val="22"/>
          <w:lang w:eastAsia="en-US"/>
        </w:rPr>
        <w:t> </w:t>
      </w:r>
      <w:r w:rsidRPr="000F063A">
        <w:rPr>
          <w:rFonts w:eastAsia="Calibri"/>
          <w:szCs w:val="22"/>
          <w:lang w:eastAsia="en-US"/>
        </w:rPr>
        <w:t>NEPHRON</w:t>
      </w:r>
      <w:r>
        <w:rPr>
          <w:rFonts w:eastAsia="Calibri"/>
          <w:szCs w:val="22"/>
          <w:lang w:eastAsia="en-US"/>
        </w:rPr>
        <w:noBreakHyphen/>
      </w:r>
      <w:r w:rsidRPr="000F063A">
        <w:rPr>
          <w:rFonts w:eastAsia="Calibri"/>
          <w:szCs w:val="22"/>
          <w:lang w:eastAsia="en-US"/>
        </w:rPr>
        <w:t>D tyrim</w:t>
      </w:r>
      <w:r>
        <w:rPr>
          <w:rFonts w:eastAsia="Calibri"/>
          <w:szCs w:val="22"/>
          <w:lang w:eastAsia="en-US"/>
        </w:rPr>
        <w:t>as</w:t>
      </w:r>
      <w:r w:rsidRPr="000F063A">
        <w:rPr>
          <w:rFonts w:eastAsia="Calibri"/>
          <w:szCs w:val="22"/>
          <w:lang w:eastAsia="en-US"/>
        </w:rPr>
        <w:t xml:space="preserve"> </w:t>
      </w:r>
      <w:r>
        <w:rPr>
          <w:rFonts w:eastAsia="Calibri"/>
          <w:szCs w:val="22"/>
          <w:lang w:eastAsia="en-US"/>
        </w:rPr>
        <w:t>bu</w:t>
      </w:r>
      <w:r w:rsidRPr="000F063A">
        <w:rPr>
          <w:rFonts w:eastAsia="Calibri"/>
          <w:szCs w:val="22"/>
          <w:lang w:eastAsia="en-US"/>
        </w:rPr>
        <w:t>vo</w:t>
      </w:r>
      <w:r>
        <w:rPr>
          <w:rFonts w:eastAsia="Calibri"/>
          <w:szCs w:val="22"/>
          <w:lang w:eastAsia="en-US"/>
        </w:rPr>
        <w:t xml:space="preserve"> atliekamas su</w:t>
      </w:r>
      <w:r w:rsidRPr="000F063A">
        <w:rPr>
          <w:rFonts w:eastAsia="Calibri"/>
          <w:szCs w:val="22"/>
          <w:lang w:eastAsia="en-US"/>
        </w:rPr>
        <w:t xml:space="preserve"> pacientai</w:t>
      </w:r>
      <w:r>
        <w:rPr>
          <w:rFonts w:eastAsia="Calibri"/>
          <w:szCs w:val="22"/>
          <w:lang w:eastAsia="en-US"/>
        </w:rPr>
        <w:t>s</w:t>
      </w:r>
      <w:r w:rsidRPr="000F063A">
        <w:rPr>
          <w:rFonts w:eastAsia="Calibri"/>
          <w:szCs w:val="22"/>
          <w:lang w:eastAsia="en-US"/>
        </w:rPr>
        <w:t>, sergan</w:t>
      </w:r>
      <w:r>
        <w:rPr>
          <w:rFonts w:eastAsia="Calibri"/>
          <w:szCs w:val="22"/>
          <w:lang w:eastAsia="en-US"/>
        </w:rPr>
        <w:t>čiai</w:t>
      </w:r>
      <w:r w:rsidRPr="000F063A">
        <w:rPr>
          <w:rFonts w:eastAsia="Calibri"/>
          <w:szCs w:val="22"/>
          <w:lang w:eastAsia="en-US"/>
        </w:rPr>
        <w:t>s 2</w:t>
      </w:r>
      <w:r>
        <w:rPr>
          <w:rFonts w:eastAsia="Calibri"/>
          <w:szCs w:val="22"/>
          <w:lang w:eastAsia="en-US"/>
        </w:rPr>
        <w:t> </w:t>
      </w:r>
      <w:r w:rsidRPr="000F063A">
        <w:rPr>
          <w:rFonts w:eastAsia="Calibri"/>
          <w:szCs w:val="22"/>
          <w:lang w:eastAsia="en-US"/>
        </w:rPr>
        <w:t>tipo cukriniu diabetu ir diabetine nefropatija.</w:t>
      </w:r>
    </w:p>
    <w:p w14:paraId="00350344"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Šie tyrimai neparodė reikšmingo </w:t>
      </w:r>
      <w:r>
        <w:rPr>
          <w:rFonts w:eastAsia="Calibri"/>
          <w:szCs w:val="22"/>
          <w:lang w:eastAsia="en-US"/>
        </w:rPr>
        <w:t>teigi</w:t>
      </w:r>
      <w:r w:rsidRPr="000F063A">
        <w:rPr>
          <w:rFonts w:eastAsia="Calibri"/>
          <w:szCs w:val="22"/>
          <w:lang w:eastAsia="en-US"/>
        </w:rPr>
        <w:t>a</w:t>
      </w:r>
      <w:r>
        <w:rPr>
          <w:rFonts w:eastAsia="Calibri"/>
          <w:szCs w:val="22"/>
          <w:lang w:eastAsia="en-US"/>
        </w:rPr>
        <w:t>mo</w:t>
      </w:r>
      <w:r w:rsidRPr="000F063A">
        <w:rPr>
          <w:rFonts w:eastAsia="Calibri"/>
          <w:szCs w:val="22"/>
          <w:lang w:eastAsia="en-US"/>
        </w:rPr>
        <w:t xml:space="preserve"> poveikio inkstų ir</w:t>
      </w:r>
      <w:r>
        <w:rPr>
          <w:rFonts w:eastAsia="Calibri"/>
          <w:szCs w:val="22"/>
          <w:lang w:eastAsia="en-US"/>
        </w:rPr>
        <w:t> </w:t>
      </w:r>
      <w:r w:rsidRPr="000F063A">
        <w:rPr>
          <w:rFonts w:eastAsia="Calibri"/>
          <w:szCs w:val="22"/>
          <w:lang w:eastAsia="en-US"/>
        </w:rPr>
        <w:t>(arba) širdies ir kraujagyslių ligų baigtims ir mirt</w:t>
      </w:r>
      <w:r>
        <w:rPr>
          <w:rFonts w:eastAsia="Calibri"/>
          <w:szCs w:val="22"/>
          <w:lang w:eastAsia="en-US"/>
        </w:rPr>
        <w:t>ing</w:t>
      </w:r>
      <w:r w:rsidRPr="000F063A">
        <w:rPr>
          <w:rFonts w:eastAsia="Calibri"/>
          <w:szCs w:val="22"/>
          <w:lang w:eastAsia="en-US"/>
        </w:rPr>
        <w:t>umui, bet, palyginti su monoterapija, buvo pastebėta didesnė hiperkalemijos, ūmin</w:t>
      </w:r>
      <w:r>
        <w:rPr>
          <w:rFonts w:eastAsia="Calibri"/>
          <w:szCs w:val="22"/>
          <w:lang w:eastAsia="en-US"/>
        </w:rPr>
        <w:t>io</w:t>
      </w:r>
      <w:r w:rsidRPr="000F063A">
        <w:rPr>
          <w:rFonts w:eastAsia="Calibri"/>
          <w:szCs w:val="22"/>
          <w:lang w:eastAsia="en-US"/>
        </w:rPr>
        <w:t xml:space="preserve"> inkstų paž</w:t>
      </w:r>
      <w:r>
        <w:rPr>
          <w:rFonts w:eastAsia="Calibri"/>
          <w:szCs w:val="22"/>
          <w:lang w:eastAsia="en-US"/>
        </w:rPr>
        <w:t>e</w:t>
      </w:r>
      <w:r w:rsidRPr="000F063A">
        <w:rPr>
          <w:rFonts w:eastAsia="Calibri"/>
          <w:szCs w:val="22"/>
          <w:lang w:eastAsia="en-US"/>
        </w:rPr>
        <w:t>id</w:t>
      </w:r>
      <w:r>
        <w:rPr>
          <w:rFonts w:eastAsia="Calibri"/>
          <w:szCs w:val="22"/>
          <w:lang w:eastAsia="en-US"/>
        </w:rPr>
        <w:t>im</w:t>
      </w:r>
      <w:r w:rsidRPr="000F063A">
        <w:rPr>
          <w:rFonts w:eastAsia="Calibri"/>
          <w:szCs w:val="22"/>
          <w:lang w:eastAsia="en-US"/>
        </w:rPr>
        <w:t>o ir</w:t>
      </w:r>
      <w:r>
        <w:rPr>
          <w:rFonts w:eastAsia="Calibri"/>
          <w:szCs w:val="22"/>
          <w:lang w:eastAsia="en-US"/>
        </w:rPr>
        <w:t> </w:t>
      </w:r>
      <w:r w:rsidRPr="000F063A">
        <w:rPr>
          <w:rFonts w:eastAsia="Calibri"/>
          <w:szCs w:val="22"/>
          <w:lang w:eastAsia="en-US"/>
        </w:rPr>
        <w:t>(arba) hipotenzijos rizika. Atsižvelgiant į panašias farmakodinamines savybes, šie rezultatai taip pat galioja kitiems AKF</w:t>
      </w:r>
      <w:r>
        <w:rPr>
          <w:rFonts w:eastAsia="Calibri"/>
          <w:szCs w:val="22"/>
          <w:lang w:eastAsia="en-US"/>
        </w:rPr>
        <w:t> </w:t>
      </w:r>
      <w:r w:rsidRPr="000F063A">
        <w:rPr>
          <w:rFonts w:eastAsia="Calibri"/>
          <w:szCs w:val="22"/>
          <w:lang w:eastAsia="en-US"/>
        </w:rPr>
        <w:t>inhibitoriams ir AR</w:t>
      </w:r>
      <w:r>
        <w:rPr>
          <w:rFonts w:eastAsia="Calibri"/>
          <w:szCs w:val="22"/>
          <w:lang w:eastAsia="en-US"/>
        </w:rPr>
        <w:t>B</w:t>
      </w:r>
      <w:r w:rsidRPr="000F063A">
        <w:rPr>
          <w:rFonts w:eastAsia="Calibri"/>
          <w:szCs w:val="22"/>
          <w:lang w:eastAsia="en-US"/>
        </w:rPr>
        <w:t>.</w:t>
      </w:r>
    </w:p>
    <w:p w14:paraId="0CCB01B3" w14:textId="77777777" w:rsidR="00855439" w:rsidRPr="000F063A" w:rsidRDefault="00855439" w:rsidP="00855439">
      <w:pPr>
        <w:outlineLvl w:val="0"/>
        <w:rPr>
          <w:rFonts w:eastAsia="Calibri"/>
          <w:szCs w:val="22"/>
          <w:lang w:eastAsia="en-US"/>
        </w:rPr>
      </w:pPr>
      <w:r w:rsidRPr="000F063A">
        <w:rPr>
          <w:rFonts w:eastAsia="Calibri"/>
          <w:szCs w:val="22"/>
          <w:lang w:eastAsia="en-US"/>
        </w:rPr>
        <w:t>Todėl pacientams, sergantiems diabetine nefropatija, negalima kartu vartoti AKF</w:t>
      </w:r>
      <w:r>
        <w:rPr>
          <w:rFonts w:eastAsia="Calibri"/>
          <w:szCs w:val="22"/>
          <w:lang w:eastAsia="en-US"/>
        </w:rPr>
        <w:t> </w:t>
      </w:r>
      <w:r w:rsidRPr="000F063A">
        <w:rPr>
          <w:rFonts w:eastAsia="Calibri"/>
          <w:szCs w:val="22"/>
          <w:lang w:eastAsia="en-US"/>
        </w:rPr>
        <w:t>inhibitorių ir AR</w:t>
      </w:r>
      <w:r>
        <w:rPr>
          <w:rFonts w:eastAsia="Calibri"/>
          <w:szCs w:val="22"/>
          <w:lang w:eastAsia="en-US"/>
        </w:rPr>
        <w:t>B</w:t>
      </w:r>
      <w:r w:rsidRPr="000F063A">
        <w:rPr>
          <w:rFonts w:eastAsia="Calibri"/>
          <w:szCs w:val="22"/>
          <w:lang w:eastAsia="en-US"/>
        </w:rPr>
        <w:t xml:space="preserve"> (žr.</w:t>
      </w:r>
      <w:r>
        <w:rPr>
          <w:rFonts w:eastAsia="Calibri"/>
          <w:szCs w:val="22"/>
          <w:lang w:eastAsia="en-US"/>
        </w:rPr>
        <w:t> </w:t>
      </w:r>
      <w:r w:rsidRPr="000F063A">
        <w:rPr>
          <w:rFonts w:eastAsia="Calibri"/>
          <w:szCs w:val="22"/>
          <w:lang w:eastAsia="en-US"/>
        </w:rPr>
        <w:t>4.4</w:t>
      </w:r>
      <w:r>
        <w:rPr>
          <w:rFonts w:eastAsia="Calibri"/>
          <w:szCs w:val="22"/>
          <w:lang w:eastAsia="en-US"/>
        </w:rPr>
        <w:t> </w:t>
      </w:r>
      <w:r w:rsidRPr="000F063A">
        <w:rPr>
          <w:rFonts w:eastAsia="Calibri"/>
          <w:szCs w:val="22"/>
          <w:lang w:eastAsia="en-US"/>
        </w:rPr>
        <w:t>skyrių).</w:t>
      </w:r>
    </w:p>
    <w:p w14:paraId="630CFA22"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ALTITUDE (angl. </w:t>
      </w:r>
      <w:r w:rsidRPr="000F063A">
        <w:rPr>
          <w:rFonts w:eastAsia="Calibri"/>
          <w:i/>
          <w:szCs w:val="22"/>
          <w:lang w:eastAsia="en-US"/>
        </w:rPr>
        <w:t>Aliskiren Trial in Type</w:t>
      </w:r>
      <w:r>
        <w:rPr>
          <w:rFonts w:eastAsia="Calibri"/>
          <w:i/>
          <w:szCs w:val="22"/>
          <w:lang w:eastAsia="en-US"/>
        </w:rPr>
        <w:t> </w:t>
      </w:r>
      <w:r w:rsidRPr="000F063A">
        <w:rPr>
          <w:rFonts w:eastAsia="Calibri"/>
          <w:i/>
          <w:szCs w:val="22"/>
          <w:lang w:eastAsia="en-US"/>
        </w:rPr>
        <w:t>2 Diabetes Using Cardiovascular and Renal Disease Endpoints</w:t>
      </w:r>
      <w:r w:rsidRPr="000F063A">
        <w:rPr>
          <w:rFonts w:eastAsia="Calibri"/>
          <w:szCs w:val="22"/>
          <w:lang w:eastAsia="en-US"/>
        </w:rPr>
        <w:t>) tyrimu buvo siekiama ištirti, ar būtų naudingas aliskireno įtraukimas į standartinį pacientų, sergančių 2</w:t>
      </w:r>
      <w:r>
        <w:rPr>
          <w:rFonts w:eastAsia="Calibri"/>
          <w:szCs w:val="22"/>
          <w:lang w:eastAsia="en-US"/>
        </w:rPr>
        <w:t> </w:t>
      </w:r>
      <w:r w:rsidRPr="000F063A">
        <w:rPr>
          <w:rFonts w:eastAsia="Calibri"/>
          <w:szCs w:val="22"/>
          <w:lang w:eastAsia="en-US"/>
        </w:rPr>
        <w:t>tipo cukriniu diabetu ir lėtine inkstų liga, širdies ir kraujagyslių liga arba abiem ligomis, gydymą AKF</w:t>
      </w:r>
      <w:r>
        <w:rPr>
          <w:rFonts w:eastAsia="Calibri"/>
          <w:szCs w:val="22"/>
          <w:lang w:eastAsia="en-US"/>
        </w:rPr>
        <w:t> </w:t>
      </w:r>
      <w:r w:rsidRPr="000F063A">
        <w:rPr>
          <w:rFonts w:eastAsia="Calibri"/>
          <w:szCs w:val="22"/>
          <w:lang w:eastAsia="en-US"/>
        </w:rPr>
        <w:t>inhibitoriumi arba AR</w:t>
      </w:r>
      <w:r>
        <w:rPr>
          <w:rFonts w:eastAsia="Calibri"/>
          <w:szCs w:val="22"/>
          <w:lang w:eastAsia="en-US"/>
        </w:rPr>
        <w:t>B</w:t>
      </w:r>
      <w:r w:rsidRPr="000F063A">
        <w:rPr>
          <w:rFonts w:eastAsia="Calibri"/>
          <w:szCs w:val="22"/>
          <w:lang w:eastAsia="en-US"/>
        </w:rPr>
        <w:t>.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3E4C4DC" w14:textId="77777777" w:rsidR="00855439" w:rsidRPr="000F063A" w:rsidRDefault="00855439" w:rsidP="00855439">
      <w:pPr>
        <w:outlineLvl w:val="0"/>
        <w:rPr>
          <w:rFonts w:eastAsia="Calibri"/>
          <w:szCs w:val="22"/>
          <w:lang w:eastAsia="en-US"/>
        </w:rPr>
      </w:pPr>
    </w:p>
    <w:p w14:paraId="7A60E04B"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5.2</w:t>
      </w:r>
      <w:r w:rsidRPr="000F063A">
        <w:rPr>
          <w:rFonts w:eastAsia="Calibri"/>
          <w:b/>
          <w:szCs w:val="22"/>
          <w:lang w:eastAsia="en-US"/>
        </w:rPr>
        <w:tab/>
        <w:t>Farmakokinetinės savybės</w:t>
      </w:r>
    </w:p>
    <w:p w14:paraId="71899C2C" w14:textId="77777777" w:rsidR="00855439" w:rsidRPr="000F063A" w:rsidRDefault="00855439" w:rsidP="00855439">
      <w:pPr>
        <w:outlineLvl w:val="0"/>
        <w:rPr>
          <w:rFonts w:eastAsia="Calibri"/>
          <w:szCs w:val="22"/>
          <w:lang w:eastAsia="en-US"/>
        </w:rPr>
      </w:pPr>
    </w:p>
    <w:p w14:paraId="473938CC"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Tiesinis/netiesinis pobūdis</w:t>
      </w:r>
    </w:p>
    <w:p w14:paraId="7944CAD7"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Amlodipino</w:t>
      </w:r>
      <w:r>
        <w:rPr>
          <w:rFonts w:eastAsia="Calibri"/>
          <w:szCs w:val="22"/>
          <w:lang w:eastAsia="en-US"/>
        </w:rPr>
        <w:t>,</w:t>
      </w:r>
      <w:r w:rsidRPr="000F063A">
        <w:rPr>
          <w:rFonts w:eastAsia="Calibri"/>
          <w:szCs w:val="22"/>
          <w:lang w:eastAsia="en-US"/>
        </w:rPr>
        <w:t xml:space="preserve"> valsartano </w:t>
      </w:r>
      <w:r>
        <w:rPr>
          <w:rFonts w:eastAsia="Calibri"/>
          <w:szCs w:val="22"/>
          <w:lang w:eastAsia="en-US"/>
        </w:rPr>
        <w:t xml:space="preserve">ir hidrochlorotiazido </w:t>
      </w:r>
      <w:r w:rsidRPr="000F063A">
        <w:rPr>
          <w:rFonts w:eastAsia="Calibri"/>
          <w:szCs w:val="22"/>
          <w:lang w:eastAsia="en-US"/>
        </w:rPr>
        <w:t>farmakokinetika yra tiesinė.</w:t>
      </w:r>
    </w:p>
    <w:p w14:paraId="5F26870D" w14:textId="77777777" w:rsidR="00855439" w:rsidRPr="000F063A" w:rsidRDefault="00855439" w:rsidP="00855439">
      <w:pPr>
        <w:outlineLvl w:val="0"/>
        <w:rPr>
          <w:rFonts w:eastAsia="Calibri"/>
          <w:szCs w:val="22"/>
          <w:lang w:eastAsia="en-US"/>
        </w:rPr>
      </w:pPr>
    </w:p>
    <w:p w14:paraId="6417DBC1"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Amlodipino, valsartano ir hidrochlorotiazido derinys</w:t>
      </w:r>
    </w:p>
    <w:p w14:paraId="025679BF" w14:textId="77777777" w:rsidR="00855439" w:rsidRDefault="00855439" w:rsidP="00855439">
      <w:pPr>
        <w:outlineLvl w:val="0"/>
        <w:rPr>
          <w:rFonts w:eastAsia="Calibri"/>
          <w:szCs w:val="22"/>
          <w:lang w:eastAsia="en-US"/>
        </w:rPr>
      </w:pPr>
      <w:r w:rsidRPr="000F063A">
        <w:rPr>
          <w:rFonts w:eastAsia="Calibri"/>
          <w:szCs w:val="22"/>
          <w:lang w:eastAsia="en-US"/>
        </w:rPr>
        <w:t xml:space="preserve">Išgėrus </w:t>
      </w:r>
      <w:r>
        <w:rPr>
          <w:rFonts w:eastAsia="Calibri"/>
          <w:szCs w:val="22"/>
          <w:lang w:eastAsia="en-US"/>
        </w:rPr>
        <w:t>a</w:t>
      </w:r>
      <w:r w:rsidRPr="00D41014">
        <w:rPr>
          <w:rFonts w:eastAsia="Calibri"/>
          <w:szCs w:val="22"/>
          <w:lang w:eastAsia="en-US"/>
        </w:rPr>
        <w:t>mlodipino, valsartano ir hidrochlorotiazido</w:t>
      </w:r>
      <w:r>
        <w:rPr>
          <w:rFonts w:eastAsia="Calibri"/>
          <w:szCs w:val="22"/>
          <w:lang w:eastAsia="en-US"/>
        </w:rPr>
        <w:t xml:space="preserve"> </w:t>
      </w:r>
      <w:r w:rsidRPr="000F063A">
        <w:rPr>
          <w:rFonts w:eastAsia="Calibri"/>
          <w:szCs w:val="22"/>
          <w:lang w:eastAsia="en-US"/>
        </w:rPr>
        <w:t>derinio</w:t>
      </w:r>
      <w:r>
        <w:rPr>
          <w:rFonts w:eastAsia="Calibri"/>
          <w:szCs w:val="22"/>
          <w:lang w:eastAsia="en-US"/>
        </w:rPr>
        <w:t xml:space="preserve"> sveikiems</w:t>
      </w:r>
      <w:r w:rsidRPr="000F063A">
        <w:rPr>
          <w:rFonts w:eastAsia="Calibri"/>
          <w:szCs w:val="22"/>
          <w:lang w:eastAsia="en-US"/>
        </w:rPr>
        <w:t xml:space="preserve">, didžiausia amlodipino valsartano ir </w:t>
      </w:r>
      <w:r w:rsidRPr="002D61E4">
        <w:rPr>
          <w:rFonts w:eastAsia="Calibri"/>
          <w:szCs w:val="22"/>
          <w:lang w:eastAsia="en-US"/>
        </w:rPr>
        <w:t xml:space="preserve">hidrochlorotiazido </w:t>
      </w:r>
      <w:r w:rsidRPr="000F063A">
        <w:rPr>
          <w:rFonts w:eastAsia="Calibri"/>
          <w:szCs w:val="22"/>
          <w:lang w:eastAsia="en-US"/>
        </w:rPr>
        <w:t>koncentacija plazmoje pasiekiama, atitinkamai, per 6</w:t>
      </w:r>
      <w:r>
        <w:rPr>
          <w:rFonts w:eastAsia="Calibri"/>
          <w:szCs w:val="22"/>
          <w:lang w:eastAsia="en-US"/>
        </w:rPr>
        <w:noBreakHyphen/>
      </w:r>
      <w:r w:rsidRPr="000F063A">
        <w:rPr>
          <w:rFonts w:eastAsia="Calibri"/>
          <w:szCs w:val="22"/>
          <w:lang w:eastAsia="en-US"/>
        </w:rPr>
        <w:t>8 valandas</w:t>
      </w:r>
      <w:r>
        <w:rPr>
          <w:rFonts w:eastAsia="Calibri"/>
          <w:szCs w:val="22"/>
          <w:lang w:eastAsia="en-US"/>
        </w:rPr>
        <w:t xml:space="preserve">, </w:t>
      </w:r>
      <w:r w:rsidRPr="000F063A">
        <w:rPr>
          <w:rFonts w:eastAsia="Calibri"/>
          <w:szCs w:val="22"/>
          <w:lang w:eastAsia="en-US"/>
        </w:rPr>
        <w:t>3 valandas ir</w:t>
      </w:r>
      <w:r>
        <w:rPr>
          <w:rFonts w:eastAsia="Calibri"/>
          <w:szCs w:val="22"/>
          <w:lang w:eastAsia="en-US"/>
        </w:rPr>
        <w:t xml:space="preserve"> 2 valandas</w:t>
      </w:r>
      <w:r w:rsidRPr="000F063A">
        <w:rPr>
          <w:rFonts w:eastAsia="Calibri"/>
          <w:szCs w:val="22"/>
          <w:lang w:eastAsia="en-US"/>
        </w:rPr>
        <w:t xml:space="preserve">. </w:t>
      </w:r>
      <w:r w:rsidRPr="002D61E4">
        <w:rPr>
          <w:rFonts w:eastAsia="Calibri"/>
          <w:szCs w:val="22"/>
          <w:lang w:eastAsia="en-US"/>
        </w:rPr>
        <w:t xml:space="preserve">Amlodipino, valsartano ir hidrochlorotiazido </w:t>
      </w:r>
      <w:r w:rsidRPr="000F063A">
        <w:rPr>
          <w:rFonts w:eastAsia="Calibri"/>
          <w:szCs w:val="22"/>
          <w:lang w:eastAsia="en-US"/>
        </w:rPr>
        <w:t xml:space="preserve">absorbcijos greitis ir </w:t>
      </w:r>
      <w:r>
        <w:rPr>
          <w:rFonts w:eastAsia="Calibri"/>
          <w:szCs w:val="22"/>
          <w:lang w:eastAsia="en-US"/>
        </w:rPr>
        <w:t>apimt</w:t>
      </w:r>
      <w:r w:rsidRPr="000F063A">
        <w:rPr>
          <w:rFonts w:eastAsia="Calibri"/>
          <w:szCs w:val="22"/>
          <w:lang w:eastAsia="en-US"/>
        </w:rPr>
        <w:t xml:space="preserve">is </w:t>
      </w:r>
      <w:r>
        <w:rPr>
          <w:rFonts w:eastAsia="Calibri"/>
          <w:szCs w:val="22"/>
          <w:lang w:eastAsia="en-US"/>
        </w:rPr>
        <w:t>iš a</w:t>
      </w:r>
      <w:r w:rsidRPr="002D61E4">
        <w:rPr>
          <w:rFonts w:eastAsia="Calibri"/>
          <w:szCs w:val="22"/>
          <w:lang w:eastAsia="en-US"/>
        </w:rPr>
        <w:t>mlodipino, valsartano ir hidrochlorotiazido derin</w:t>
      </w:r>
      <w:r>
        <w:rPr>
          <w:rFonts w:eastAsia="Calibri"/>
          <w:szCs w:val="22"/>
          <w:lang w:eastAsia="en-US"/>
        </w:rPr>
        <w:t xml:space="preserve">io </w:t>
      </w:r>
      <w:r w:rsidRPr="000F063A">
        <w:rPr>
          <w:rFonts w:eastAsia="Calibri"/>
          <w:szCs w:val="22"/>
          <w:lang w:eastAsia="en-US"/>
        </w:rPr>
        <w:t xml:space="preserve">yra </w:t>
      </w:r>
      <w:r>
        <w:rPr>
          <w:rFonts w:eastAsia="Calibri"/>
          <w:szCs w:val="22"/>
          <w:lang w:eastAsia="en-US"/>
        </w:rPr>
        <w:t>toks pats kaip</w:t>
      </w:r>
      <w:r w:rsidRPr="000F063A">
        <w:rPr>
          <w:rFonts w:eastAsia="Calibri"/>
          <w:szCs w:val="22"/>
          <w:lang w:eastAsia="en-US"/>
        </w:rPr>
        <w:t xml:space="preserve"> amlodipino</w:t>
      </w:r>
      <w:r>
        <w:rPr>
          <w:rFonts w:eastAsia="Calibri"/>
          <w:szCs w:val="22"/>
          <w:lang w:eastAsia="en-US"/>
        </w:rPr>
        <w:t>,</w:t>
      </w:r>
      <w:r w:rsidRPr="000F063A">
        <w:rPr>
          <w:rFonts w:eastAsia="Calibri"/>
          <w:szCs w:val="22"/>
          <w:lang w:eastAsia="en-US"/>
        </w:rPr>
        <w:t xml:space="preserve"> valsartano </w:t>
      </w:r>
      <w:r w:rsidRPr="002D61E4">
        <w:rPr>
          <w:rFonts w:eastAsia="Calibri"/>
          <w:szCs w:val="22"/>
          <w:lang w:eastAsia="en-US"/>
        </w:rPr>
        <w:t>ir hidrochlorotiazido</w:t>
      </w:r>
      <w:r w:rsidRPr="000F063A">
        <w:rPr>
          <w:rFonts w:eastAsia="Calibri"/>
          <w:szCs w:val="22"/>
          <w:lang w:eastAsia="en-US"/>
        </w:rPr>
        <w:t xml:space="preserve">, vartojamų atskiromis </w:t>
      </w:r>
      <w:r>
        <w:rPr>
          <w:rFonts w:eastAsia="Calibri"/>
          <w:szCs w:val="22"/>
          <w:lang w:eastAsia="en-US"/>
        </w:rPr>
        <w:t>dozavimo formomis.</w:t>
      </w:r>
    </w:p>
    <w:p w14:paraId="4A8946D0" w14:textId="77777777" w:rsidR="00855439" w:rsidRPr="000F063A" w:rsidRDefault="00855439" w:rsidP="00855439">
      <w:pPr>
        <w:outlineLvl w:val="0"/>
        <w:rPr>
          <w:rFonts w:eastAsia="Calibri"/>
          <w:szCs w:val="22"/>
          <w:lang w:eastAsia="en-US"/>
        </w:rPr>
      </w:pPr>
    </w:p>
    <w:p w14:paraId="0F6E7CC6"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Amlodipinas</w:t>
      </w:r>
    </w:p>
    <w:p w14:paraId="1CB56EEE"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Absorbcija</w:t>
      </w:r>
    </w:p>
    <w:p w14:paraId="776D605F" w14:textId="77777777" w:rsidR="00855439" w:rsidRPr="000F063A" w:rsidRDefault="00855439" w:rsidP="00855439">
      <w:pPr>
        <w:outlineLvl w:val="0"/>
        <w:rPr>
          <w:rFonts w:eastAsia="Calibri"/>
          <w:szCs w:val="22"/>
          <w:lang w:eastAsia="en-US"/>
        </w:rPr>
      </w:pPr>
      <w:r w:rsidRPr="000F063A">
        <w:rPr>
          <w:rFonts w:eastAsia="Calibri"/>
          <w:szCs w:val="22"/>
          <w:lang w:eastAsia="en-US"/>
        </w:rPr>
        <w:t>Išgėrus gydomąją vieno amlodipino dozę, didžiausia amlodipino koncentracija plazmoje pasiekiama per 6</w:t>
      </w:r>
      <w:r>
        <w:rPr>
          <w:rFonts w:eastAsia="Calibri"/>
          <w:szCs w:val="22"/>
          <w:lang w:eastAsia="en-US"/>
        </w:rPr>
        <w:noBreakHyphen/>
      </w:r>
      <w:r w:rsidRPr="000F063A">
        <w:rPr>
          <w:rFonts w:eastAsia="Calibri"/>
          <w:szCs w:val="22"/>
          <w:lang w:eastAsia="en-US"/>
        </w:rPr>
        <w:t>12 valandų. Apskaičiuotas absoliutus biologinis prieinamumas yra tarp 64 % ir 80 %. Amlodipino bio</w:t>
      </w:r>
      <w:r>
        <w:rPr>
          <w:rFonts w:eastAsia="Calibri"/>
          <w:szCs w:val="22"/>
          <w:lang w:eastAsia="en-US"/>
        </w:rPr>
        <w:t>įsisavinamumo</w:t>
      </w:r>
      <w:r w:rsidRPr="000F063A">
        <w:rPr>
          <w:rFonts w:eastAsia="Calibri"/>
          <w:szCs w:val="22"/>
          <w:lang w:eastAsia="en-US"/>
        </w:rPr>
        <w:t xml:space="preserve"> nurytas maistas neveikia.</w:t>
      </w:r>
    </w:p>
    <w:p w14:paraId="3A171A64" w14:textId="77777777" w:rsidR="00855439" w:rsidRPr="000F063A" w:rsidRDefault="00855439" w:rsidP="00855439">
      <w:pPr>
        <w:outlineLvl w:val="0"/>
        <w:rPr>
          <w:rFonts w:eastAsia="Calibri"/>
          <w:szCs w:val="22"/>
          <w:lang w:eastAsia="en-US"/>
        </w:rPr>
      </w:pPr>
    </w:p>
    <w:p w14:paraId="235C4E2A"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Pasiskirstymas</w:t>
      </w:r>
    </w:p>
    <w:p w14:paraId="272F60F3" w14:textId="77777777" w:rsidR="00855439" w:rsidRPr="000F063A" w:rsidRDefault="00855439" w:rsidP="00855439">
      <w:pPr>
        <w:outlineLvl w:val="0"/>
        <w:rPr>
          <w:rFonts w:eastAsia="Calibri"/>
          <w:szCs w:val="22"/>
          <w:lang w:eastAsia="en-US"/>
        </w:rPr>
      </w:pPr>
      <w:r w:rsidRPr="000F063A">
        <w:rPr>
          <w:rFonts w:eastAsia="Calibri"/>
          <w:szCs w:val="22"/>
          <w:lang w:eastAsia="en-US"/>
        </w:rPr>
        <w:t>Pasiskirstymo tūris yra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21 l/kg. Amlodipino </w:t>
      </w:r>
      <w:r w:rsidRPr="000F063A">
        <w:rPr>
          <w:rFonts w:eastAsia="Calibri"/>
          <w:i/>
          <w:szCs w:val="22"/>
          <w:lang w:eastAsia="en-US"/>
        </w:rPr>
        <w:t>in</w:t>
      </w:r>
      <w:r>
        <w:rPr>
          <w:rFonts w:eastAsia="Calibri"/>
          <w:i/>
          <w:szCs w:val="22"/>
          <w:lang w:eastAsia="en-US"/>
        </w:rPr>
        <w:t> </w:t>
      </w:r>
      <w:r w:rsidRPr="000F063A">
        <w:rPr>
          <w:rFonts w:eastAsia="Calibri"/>
          <w:i/>
          <w:szCs w:val="22"/>
          <w:lang w:eastAsia="en-US"/>
        </w:rPr>
        <w:t>vitro</w:t>
      </w:r>
      <w:r w:rsidRPr="000F063A">
        <w:rPr>
          <w:rFonts w:eastAsia="Calibri"/>
          <w:szCs w:val="22"/>
          <w:lang w:eastAsia="en-US"/>
        </w:rPr>
        <w:t xml:space="preserve"> tyrimų metu nustatyta, kad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97,5 % kraujotakoje esančios veikliosios medžiagos yra junginių su plazmos baltymais pavidalu.</w:t>
      </w:r>
    </w:p>
    <w:p w14:paraId="5FA70CE3" w14:textId="77777777" w:rsidR="00855439" w:rsidRPr="000F063A" w:rsidRDefault="00855439" w:rsidP="00855439">
      <w:pPr>
        <w:outlineLvl w:val="0"/>
        <w:rPr>
          <w:rFonts w:eastAsia="Calibri"/>
          <w:szCs w:val="22"/>
          <w:lang w:eastAsia="en-US"/>
        </w:rPr>
      </w:pPr>
    </w:p>
    <w:p w14:paraId="26A64CAA"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Biotransformacija</w:t>
      </w:r>
    </w:p>
    <w:p w14:paraId="54D7D452"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Amlodipinas ekstensyviai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90 %) metabolizuojamas kepenyse </w:t>
      </w:r>
      <w:r>
        <w:rPr>
          <w:rFonts w:eastAsia="Calibri"/>
          <w:szCs w:val="22"/>
          <w:lang w:eastAsia="en-US"/>
        </w:rPr>
        <w:t>į</w:t>
      </w:r>
      <w:r w:rsidRPr="000F063A">
        <w:rPr>
          <w:rFonts w:eastAsia="Calibri"/>
          <w:szCs w:val="22"/>
          <w:lang w:eastAsia="en-US"/>
        </w:rPr>
        <w:t xml:space="preserve"> neaktyvi</w:t>
      </w:r>
      <w:r>
        <w:rPr>
          <w:rFonts w:eastAsia="Calibri"/>
          <w:szCs w:val="22"/>
          <w:lang w:eastAsia="en-US"/>
        </w:rPr>
        <w:t>us</w:t>
      </w:r>
      <w:r w:rsidRPr="000F063A">
        <w:rPr>
          <w:rFonts w:eastAsia="Calibri"/>
          <w:szCs w:val="22"/>
          <w:lang w:eastAsia="en-US"/>
        </w:rPr>
        <w:t xml:space="preserve"> metabolit</w:t>
      </w:r>
      <w:r>
        <w:rPr>
          <w:rFonts w:eastAsia="Calibri"/>
          <w:szCs w:val="22"/>
          <w:lang w:eastAsia="en-US"/>
        </w:rPr>
        <w:t>u</w:t>
      </w:r>
      <w:r w:rsidRPr="000F063A">
        <w:rPr>
          <w:rFonts w:eastAsia="Calibri"/>
          <w:szCs w:val="22"/>
          <w:lang w:eastAsia="en-US"/>
        </w:rPr>
        <w:t>s.</w:t>
      </w:r>
    </w:p>
    <w:p w14:paraId="76F94153" w14:textId="77777777" w:rsidR="00855439" w:rsidRPr="000F063A" w:rsidRDefault="00855439" w:rsidP="00855439">
      <w:pPr>
        <w:outlineLvl w:val="0"/>
        <w:rPr>
          <w:rFonts w:eastAsia="Calibri"/>
          <w:szCs w:val="22"/>
          <w:lang w:eastAsia="en-US"/>
        </w:rPr>
      </w:pPr>
    </w:p>
    <w:p w14:paraId="534C10CD"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Eliminacija</w:t>
      </w:r>
    </w:p>
    <w:p w14:paraId="282D67DC" w14:textId="77777777" w:rsidR="00855439" w:rsidRPr="000F063A" w:rsidRDefault="00855439" w:rsidP="00855439">
      <w:pPr>
        <w:outlineLvl w:val="0"/>
        <w:rPr>
          <w:rFonts w:eastAsia="Calibri"/>
          <w:szCs w:val="22"/>
          <w:lang w:eastAsia="en-US"/>
        </w:rPr>
      </w:pPr>
      <w:r w:rsidRPr="000F063A">
        <w:rPr>
          <w:rFonts w:eastAsia="Calibri"/>
          <w:szCs w:val="22"/>
          <w:lang w:eastAsia="en-US"/>
        </w:rPr>
        <w:t>Amlodipino eliminacija iš plazmos yra dvifazė, galutinis pusinės eliminacijos laikas yra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30</w:t>
      </w:r>
      <w:r w:rsidRPr="000F063A">
        <w:rPr>
          <w:rFonts w:eastAsia="Calibri"/>
          <w:szCs w:val="22"/>
          <w:lang w:eastAsia="en-US"/>
        </w:rPr>
        <w:noBreakHyphen/>
        <w:t>50 valandų. Nuolat vartojant vaistinio preparato pusiausvyrinė apykaita kraujo plazmoje nusistovi per 7</w:t>
      </w:r>
      <w:r w:rsidRPr="000F063A">
        <w:rPr>
          <w:rFonts w:eastAsia="Calibri"/>
          <w:szCs w:val="22"/>
          <w:lang w:eastAsia="en-US"/>
        </w:rPr>
        <w:noBreakHyphen/>
        <w:t>8 </w:t>
      </w:r>
      <w:r>
        <w:rPr>
          <w:rFonts w:eastAsia="Calibri"/>
          <w:szCs w:val="22"/>
          <w:lang w:eastAsia="en-US"/>
        </w:rPr>
        <w:t>paras</w:t>
      </w:r>
      <w:r w:rsidRPr="000F063A">
        <w:rPr>
          <w:rFonts w:eastAsia="Calibri"/>
          <w:szCs w:val="22"/>
          <w:lang w:eastAsia="en-US"/>
        </w:rPr>
        <w:t xml:space="preserve">. </w:t>
      </w:r>
      <w:r>
        <w:rPr>
          <w:rFonts w:eastAsia="Calibri"/>
          <w:szCs w:val="22"/>
          <w:lang w:eastAsia="en-US"/>
        </w:rPr>
        <w:t>10 %</w:t>
      </w:r>
      <w:r w:rsidRPr="000F063A">
        <w:rPr>
          <w:rFonts w:eastAsia="Calibri"/>
          <w:szCs w:val="22"/>
          <w:lang w:eastAsia="en-US"/>
        </w:rPr>
        <w:t xml:space="preserve"> nepakitusio amlodipino ir 60 % amlodipino metabolitų </w:t>
      </w:r>
      <w:r>
        <w:rPr>
          <w:rFonts w:eastAsia="Calibri"/>
          <w:szCs w:val="22"/>
          <w:lang w:eastAsia="en-US"/>
        </w:rPr>
        <w:t>pašalinama</w:t>
      </w:r>
      <w:r w:rsidRPr="000F063A">
        <w:rPr>
          <w:rFonts w:eastAsia="Calibri"/>
          <w:szCs w:val="22"/>
          <w:lang w:eastAsia="en-US"/>
        </w:rPr>
        <w:t xml:space="preserve"> su šlapimu.</w:t>
      </w:r>
    </w:p>
    <w:p w14:paraId="70F61F29" w14:textId="77777777" w:rsidR="00855439" w:rsidRPr="000F063A" w:rsidRDefault="00855439" w:rsidP="00855439">
      <w:pPr>
        <w:outlineLvl w:val="0"/>
        <w:rPr>
          <w:rFonts w:eastAsia="Calibri"/>
          <w:szCs w:val="22"/>
          <w:lang w:eastAsia="en-US"/>
        </w:rPr>
      </w:pPr>
    </w:p>
    <w:p w14:paraId="2D166999"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4FDDD63E"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Absorbcija</w:t>
      </w:r>
    </w:p>
    <w:p w14:paraId="0C70E331" w14:textId="77777777" w:rsidR="00855439" w:rsidRPr="000F063A" w:rsidRDefault="00855439" w:rsidP="00855439">
      <w:pPr>
        <w:rPr>
          <w:rFonts w:eastAsia="Calibri"/>
          <w:lang w:eastAsia="en-US"/>
        </w:rPr>
      </w:pPr>
      <w:r w:rsidRPr="000F063A">
        <w:rPr>
          <w:rFonts w:eastAsia="Calibri"/>
          <w:lang w:eastAsia="en-US"/>
        </w:rPr>
        <w:t>Išgėrus vieno valsartano, jo didžiausia koncentracija plazmoje pasiekiama per 2</w:t>
      </w:r>
      <w:r>
        <w:rPr>
          <w:rFonts w:eastAsia="Calibri"/>
          <w:lang w:eastAsia="en-US"/>
        </w:rPr>
        <w:noBreakHyphen/>
      </w:r>
      <w:r w:rsidRPr="000F063A">
        <w:rPr>
          <w:rFonts w:eastAsia="Calibri"/>
          <w:lang w:eastAsia="en-US"/>
        </w:rPr>
        <w:t>4 valandas. Vidutinis absoliutus valsartano bio</w:t>
      </w:r>
      <w:r>
        <w:rPr>
          <w:rFonts w:eastAsia="Calibri"/>
          <w:lang w:eastAsia="en-US"/>
        </w:rPr>
        <w:t>įsisavinamumas</w:t>
      </w:r>
      <w:r w:rsidRPr="000F063A">
        <w:rPr>
          <w:rFonts w:eastAsia="Calibri"/>
          <w:lang w:eastAsia="en-US"/>
        </w:rPr>
        <w:t xml:space="preserve"> yra 23 %. Maistas mažina valsartano ekspoziciją (apskaičiuotą pagal AUC) a</w:t>
      </w:r>
      <w:r>
        <w:rPr>
          <w:rFonts w:eastAsia="Calibri"/>
          <w:lang w:eastAsia="en-US"/>
        </w:rPr>
        <w:t>pytiksli</w:t>
      </w:r>
      <w:r w:rsidRPr="000F063A">
        <w:rPr>
          <w:rFonts w:eastAsia="Calibri"/>
          <w:lang w:eastAsia="en-US"/>
        </w:rPr>
        <w:t>a</w:t>
      </w:r>
      <w:r>
        <w:rPr>
          <w:rFonts w:eastAsia="Calibri"/>
          <w:lang w:eastAsia="en-US"/>
        </w:rPr>
        <w:t>i</w:t>
      </w:r>
      <w:r w:rsidRPr="000F063A">
        <w:rPr>
          <w:rFonts w:eastAsia="Calibri"/>
          <w:lang w:eastAsia="en-US"/>
        </w:rPr>
        <w:t xml:space="preserve"> 40 %, o didžiausią koncentraciją plazmoje (C</w:t>
      </w:r>
      <w:r w:rsidRPr="000F063A">
        <w:rPr>
          <w:rFonts w:eastAsia="Calibri"/>
          <w:vertAlign w:val="subscript"/>
          <w:lang w:eastAsia="en-US"/>
        </w:rPr>
        <w:t>max</w:t>
      </w:r>
      <w:r w:rsidRPr="000F063A">
        <w:rPr>
          <w:rFonts w:eastAsia="Calibri"/>
          <w:lang w:eastAsia="en-US"/>
        </w:rPr>
        <w:t xml:space="preserve">) </w:t>
      </w:r>
      <w:r>
        <w:rPr>
          <w:rFonts w:eastAsia="Calibri"/>
          <w:lang w:eastAsia="en-US"/>
        </w:rPr>
        <w:t>–</w:t>
      </w:r>
      <w:r w:rsidRPr="000F063A">
        <w:rPr>
          <w:rFonts w:eastAsia="Calibri"/>
          <w:lang w:eastAsia="en-US"/>
        </w:rPr>
        <w:t xml:space="preserve"> a</w:t>
      </w:r>
      <w:r>
        <w:rPr>
          <w:rFonts w:eastAsia="Calibri"/>
          <w:lang w:eastAsia="en-US"/>
        </w:rPr>
        <w:t>pytiksli</w:t>
      </w:r>
      <w:r w:rsidRPr="000F063A">
        <w:rPr>
          <w:rFonts w:eastAsia="Calibri"/>
          <w:lang w:eastAsia="en-US"/>
        </w:rPr>
        <w:t>a</w:t>
      </w:r>
      <w:r>
        <w:rPr>
          <w:rFonts w:eastAsia="Calibri"/>
          <w:lang w:eastAsia="en-US"/>
        </w:rPr>
        <w:t>i</w:t>
      </w:r>
      <w:r w:rsidRPr="000F063A">
        <w:rPr>
          <w:rFonts w:eastAsia="Calibri"/>
          <w:lang w:eastAsia="en-US"/>
        </w:rPr>
        <w:t xml:space="preserve"> 50 %, nors praėjus a</w:t>
      </w:r>
      <w:r>
        <w:rPr>
          <w:rFonts w:eastAsia="Calibri"/>
          <w:lang w:eastAsia="en-US"/>
        </w:rPr>
        <w:t>pytiksli</w:t>
      </w:r>
      <w:r w:rsidRPr="000F063A">
        <w:rPr>
          <w:rFonts w:eastAsia="Calibri"/>
          <w:lang w:eastAsia="en-US"/>
        </w:rPr>
        <w:t>a</w:t>
      </w:r>
      <w:r>
        <w:rPr>
          <w:rFonts w:eastAsia="Calibri"/>
          <w:lang w:eastAsia="en-US"/>
        </w:rPr>
        <w:t>i</w:t>
      </w:r>
      <w:r w:rsidRPr="000F063A">
        <w:rPr>
          <w:rFonts w:eastAsia="Calibri"/>
          <w:lang w:eastAsia="en-US"/>
        </w:rPr>
        <w:t xml:space="preserve"> 8 valandoms nuo vaistinio preparato išgėrimo, valsartano koncentracija plazmoje valgiusių ir nevalgiusių tiriamųjų grupėse būna panaši. Nors AUC sumažėja, bet gydomasis </w:t>
      </w:r>
      <w:r w:rsidRPr="000F063A">
        <w:rPr>
          <w:rFonts w:eastAsia="Calibri"/>
          <w:lang w:eastAsia="en-US"/>
        </w:rPr>
        <w:lastRenderedPageBreak/>
        <w:t xml:space="preserve">vaistinio preparato poveikis kliniškai reikšmingai nemažėja, todėl valsartaną galima vartoti valgio metu </w:t>
      </w:r>
      <w:r>
        <w:rPr>
          <w:rFonts w:eastAsia="Calibri"/>
          <w:lang w:eastAsia="en-US"/>
        </w:rPr>
        <w:t>arba kitu laiku</w:t>
      </w:r>
      <w:r w:rsidRPr="000F063A">
        <w:rPr>
          <w:rFonts w:eastAsia="Calibri"/>
          <w:lang w:eastAsia="en-US"/>
        </w:rPr>
        <w:t>.</w:t>
      </w:r>
    </w:p>
    <w:p w14:paraId="61C87A08" w14:textId="77777777" w:rsidR="00855439" w:rsidRPr="000F063A" w:rsidRDefault="00855439" w:rsidP="00855439">
      <w:pPr>
        <w:outlineLvl w:val="0"/>
        <w:rPr>
          <w:rFonts w:eastAsia="Calibri"/>
          <w:szCs w:val="22"/>
          <w:lang w:eastAsia="en-US"/>
        </w:rPr>
      </w:pPr>
    </w:p>
    <w:p w14:paraId="62FE7DB0"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Pasiskirstymas</w:t>
      </w:r>
    </w:p>
    <w:p w14:paraId="5828C1A5" w14:textId="77777777" w:rsidR="00855439" w:rsidRPr="000F063A" w:rsidRDefault="00855439" w:rsidP="00855439">
      <w:pPr>
        <w:outlineLvl w:val="0"/>
        <w:rPr>
          <w:rFonts w:eastAsia="Calibri"/>
          <w:szCs w:val="22"/>
          <w:lang w:eastAsia="en-US"/>
        </w:rPr>
      </w:pPr>
      <w:r w:rsidRPr="000F063A">
        <w:rPr>
          <w:rFonts w:eastAsia="Calibri"/>
          <w:szCs w:val="22"/>
          <w:lang w:eastAsia="en-US"/>
        </w:rPr>
        <w:t>Suleisto į veną valsartano pasiskirstymo tūris tuo metu, kai apykaita pusiausvyrinė, yra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17 l, tai rodo, kad tik nedidelis kiekis valsartano pasiskirsto audiniuose. Didelė dalis valsartano jungiasi su serumo baltymais (94</w:t>
      </w:r>
      <w:r w:rsidRPr="000F063A">
        <w:rPr>
          <w:rFonts w:eastAsia="Calibri"/>
          <w:szCs w:val="22"/>
          <w:lang w:eastAsia="en-US"/>
        </w:rPr>
        <w:noBreakHyphen/>
        <w:t>97 %), daugiausiai su serumo albuminais.</w:t>
      </w:r>
    </w:p>
    <w:p w14:paraId="2E99C8AF" w14:textId="77777777" w:rsidR="00855439" w:rsidRPr="000F063A" w:rsidRDefault="00855439" w:rsidP="00855439">
      <w:pPr>
        <w:outlineLvl w:val="0"/>
        <w:rPr>
          <w:rFonts w:eastAsia="Calibri"/>
          <w:szCs w:val="22"/>
          <w:lang w:eastAsia="en-US"/>
        </w:rPr>
      </w:pPr>
    </w:p>
    <w:p w14:paraId="5CB4B112"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Biotransformacija</w:t>
      </w:r>
    </w:p>
    <w:p w14:paraId="1AF9F507" w14:textId="77777777" w:rsidR="00855439" w:rsidRPr="000F063A" w:rsidRDefault="00855439" w:rsidP="00855439">
      <w:pPr>
        <w:outlineLvl w:val="0"/>
        <w:rPr>
          <w:rFonts w:eastAsia="Calibri"/>
          <w:szCs w:val="22"/>
          <w:lang w:eastAsia="en-US"/>
        </w:rPr>
      </w:pPr>
      <w:r w:rsidRPr="000F063A">
        <w:rPr>
          <w:rFonts w:eastAsia="Calibri"/>
          <w:szCs w:val="22"/>
          <w:lang w:eastAsia="en-US"/>
        </w:rPr>
        <w:t>Valsartano transformuojama nedaug, kadangi tik apie 20 % dozės nustatoma metabolitų pavidalu. Hidroksimetabolit</w:t>
      </w:r>
      <w:r>
        <w:rPr>
          <w:rFonts w:eastAsia="Calibri"/>
          <w:szCs w:val="22"/>
          <w:lang w:eastAsia="en-US"/>
        </w:rPr>
        <w:t>o</w:t>
      </w:r>
      <w:r w:rsidRPr="000F063A">
        <w:rPr>
          <w:rFonts w:eastAsia="Calibri"/>
          <w:szCs w:val="22"/>
          <w:lang w:eastAsia="en-US"/>
        </w:rPr>
        <w:t xml:space="preserve"> kraujo plazmoje būna mažai (mažiau </w:t>
      </w:r>
      <w:r>
        <w:rPr>
          <w:rFonts w:eastAsia="Calibri"/>
          <w:szCs w:val="22"/>
          <w:lang w:eastAsia="en-US"/>
        </w:rPr>
        <w:t>kaip</w:t>
      </w:r>
      <w:r w:rsidRPr="000F063A">
        <w:rPr>
          <w:rFonts w:eastAsia="Calibri"/>
          <w:szCs w:val="22"/>
          <w:lang w:eastAsia="en-US"/>
        </w:rPr>
        <w:t xml:space="preserve"> 10 % valsartano</w:t>
      </w:r>
      <w:r>
        <w:rPr>
          <w:rFonts w:eastAsia="Calibri"/>
          <w:szCs w:val="22"/>
          <w:lang w:eastAsia="en-US"/>
        </w:rPr>
        <w:t> </w:t>
      </w:r>
      <w:r w:rsidRPr="000F063A">
        <w:rPr>
          <w:rFonts w:eastAsia="Calibri"/>
          <w:szCs w:val="22"/>
          <w:lang w:eastAsia="en-US"/>
        </w:rPr>
        <w:t>AUC). Farmakologinio poveikio šis metabolitas nesukelia.</w:t>
      </w:r>
    </w:p>
    <w:p w14:paraId="0239E031" w14:textId="77777777" w:rsidR="00855439" w:rsidRPr="000F063A" w:rsidRDefault="00855439" w:rsidP="00855439">
      <w:pPr>
        <w:outlineLvl w:val="0"/>
        <w:rPr>
          <w:rFonts w:eastAsia="Calibri"/>
          <w:szCs w:val="22"/>
          <w:lang w:eastAsia="en-US"/>
        </w:rPr>
      </w:pPr>
    </w:p>
    <w:p w14:paraId="015A78B1" w14:textId="77777777" w:rsidR="00855439" w:rsidRPr="008D1282" w:rsidRDefault="00855439" w:rsidP="00855439">
      <w:pPr>
        <w:outlineLvl w:val="0"/>
        <w:rPr>
          <w:rFonts w:eastAsia="Calibri"/>
          <w:szCs w:val="22"/>
          <w:u w:val="single"/>
          <w:lang w:eastAsia="en-US"/>
        </w:rPr>
      </w:pPr>
      <w:r w:rsidRPr="00CC1C41">
        <w:rPr>
          <w:rFonts w:eastAsia="Calibri"/>
          <w:szCs w:val="22"/>
          <w:u w:val="single"/>
          <w:lang w:eastAsia="en-US"/>
        </w:rPr>
        <w:t>Eliminacija</w:t>
      </w:r>
    </w:p>
    <w:p w14:paraId="06D4DD52" w14:textId="77777777" w:rsidR="00855439" w:rsidRPr="000F063A" w:rsidRDefault="00855439" w:rsidP="00855439">
      <w:pPr>
        <w:outlineLvl w:val="0"/>
        <w:rPr>
          <w:rFonts w:eastAsia="Calibri"/>
          <w:szCs w:val="22"/>
          <w:lang w:eastAsia="en-US"/>
        </w:rPr>
      </w:pPr>
      <w:r w:rsidRPr="000F063A">
        <w:rPr>
          <w:rFonts w:eastAsia="Calibri"/>
          <w:szCs w:val="22"/>
          <w:lang w:eastAsia="en-US"/>
        </w:rPr>
        <w:t>Valsartano kinetika yra daugiaeksponent</w:t>
      </w:r>
      <w:r>
        <w:rPr>
          <w:rFonts w:eastAsia="Calibri"/>
          <w:szCs w:val="22"/>
          <w:lang w:eastAsia="en-US"/>
        </w:rPr>
        <w:t>in</w:t>
      </w:r>
      <w:r w:rsidRPr="000F063A">
        <w:rPr>
          <w:rFonts w:eastAsia="Calibri"/>
          <w:szCs w:val="22"/>
          <w:lang w:eastAsia="en-US"/>
        </w:rPr>
        <w:t>ė (alfa</w:t>
      </w:r>
      <w:r>
        <w:rPr>
          <w:rFonts w:eastAsia="Calibri"/>
          <w:szCs w:val="22"/>
          <w:lang w:eastAsia="en-US"/>
        </w:rPr>
        <w:t> </w:t>
      </w:r>
      <w:r w:rsidRPr="000F063A">
        <w:rPr>
          <w:rFonts w:eastAsia="Calibri"/>
          <w:szCs w:val="22"/>
          <w:lang w:eastAsia="en-US"/>
        </w:rPr>
        <w:t xml:space="preserve">fazės metu pusinės eliminacijos </w:t>
      </w:r>
      <w:r>
        <w:rPr>
          <w:rFonts w:eastAsia="Calibri"/>
          <w:szCs w:val="22"/>
          <w:lang w:eastAsia="en-US"/>
        </w:rPr>
        <w:t>la</w:t>
      </w:r>
      <w:r w:rsidRPr="000F063A">
        <w:rPr>
          <w:rFonts w:eastAsia="Calibri"/>
          <w:szCs w:val="22"/>
          <w:lang w:eastAsia="en-US"/>
        </w:rPr>
        <w:t>i</w:t>
      </w:r>
      <w:r>
        <w:rPr>
          <w:rFonts w:eastAsia="Calibri"/>
          <w:szCs w:val="22"/>
          <w:lang w:eastAsia="en-US"/>
        </w:rPr>
        <w:t>k</w:t>
      </w:r>
      <w:r w:rsidRPr="000F063A">
        <w:rPr>
          <w:rFonts w:eastAsia="Calibri"/>
          <w:szCs w:val="22"/>
          <w:lang w:eastAsia="en-US"/>
        </w:rPr>
        <w:t>as (t</w:t>
      </w:r>
      <w:r w:rsidRPr="000F063A">
        <w:rPr>
          <w:rFonts w:eastAsia="Calibri"/>
          <w:szCs w:val="22"/>
          <w:vertAlign w:val="subscript"/>
          <w:lang w:eastAsia="en-US"/>
        </w:rPr>
        <w:t>½ɑ</w:t>
      </w:r>
      <w:r w:rsidRPr="000F063A">
        <w:rPr>
          <w:rFonts w:eastAsia="Calibri"/>
          <w:szCs w:val="22"/>
          <w:lang w:eastAsia="en-US"/>
        </w:rPr>
        <w:t>) yra &lt; 1 val., beta</w:t>
      </w:r>
      <w:r>
        <w:rPr>
          <w:rFonts w:eastAsia="Calibri"/>
          <w:szCs w:val="22"/>
          <w:lang w:eastAsia="en-US"/>
        </w:rPr>
        <w:t> </w:t>
      </w:r>
      <w:r w:rsidRPr="000F063A">
        <w:rPr>
          <w:rFonts w:eastAsia="Calibri"/>
          <w:szCs w:val="22"/>
          <w:lang w:eastAsia="en-US"/>
        </w:rPr>
        <w:t>fazės metu (t</w:t>
      </w:r>
      <w:r w:rsidRPr="000F063A">
        <w:rPr>
          <w:rFonts w:eastAsia="Calibri"/>
          <w:szCs w:val="22"/>
          <w:vertAlign w:val="subscript"/>
          <w:lang w:eastAsia="en-US"/>
        </w:rPr>
        <w:t>½ß</w:t>
      </w:r>
      <w:r w:rsidRPr="000F063A">
        <w:rPr>
          <w:rFonts w:eastAsia="Calibri"/>
          <w:szCs w:val="22"/>
          <w:lang w:eastAsia="en-US"/>
        </w:rPr>
        <w:t xml:space="preserve">) </w:t>
      </w:r>
      <w:r>
        <w:rPr>
          <w:rFonts w:eastAsia="Calibri"/>
          <w:szCs w:val="22"/>
          <w:lang w:eastAsia="en-US"/>
        </w:rPr>
        <w:t>–</w:t>
      </w:r>
      <w:r w:rsidRPr="000F063A">
        <w:rPr>
          <w:rFonts w:eastAsia="Calibri"/>
          <w:szCs w:val="22"/>
          <w:lang w:eastAsia="en-US"/>
        </w:rPr>
        <w:t xml:space="preserve">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9 val). Didžioji dalis valsartano šalinama su išmatomis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83 % dozės) ir šlapimu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13 % dozės), daugiausiai nepakitusios veikliosios medžiagos pavidalu. Suleisto į veną valsartano plazmos klirensas yra apie 2 l/val., o inkstų klirensas – 0,62 l/val. (ap</w:t>
      </w:r>
      <w:r>
        <w:rPr>
          <w:rFonts w:eastAsia="Calibri"/>
          <w:szCs w:val="22"/>
          <w:lang w:eastAsia="en-US"/>
        </w:rPr>
        <w:t>ytikslia</w:t>
      </w:r>
      <w:r w:rsidRPr="000F063A">
        <w:rPr>
          <w:rFonts w:eastAsia="Calibri"/>
          <w:szCs w:val="22"/>
          <w:lang w:eastAsia="en-US"/>
        </w:rPr>
        <w:t xml:space="preserve">i 30 % bendrojo klirenso). Valsartano pusinės eliminacijos </w:t>
      </w:r>
      <w:r>
        <w:rPr>
          <w:rFonts w:eastAsia="Calibri"/>
          <w:szCs w:val="22"/>
          <w:lang w:eastAsia="en-US"/>
        </w:rPr>
        <w:t>la</w:t>
      </w:r>
      <w:r w:rsidRPr="000F063A">
        <w:rPr>
          <w:rFonts w:eastAsia="Calibri"/>
          <w:szCs w:val="22"/>
          <w:lang w:eastAsia="en-US"/>
        </w:rPr>
        <w:t>i</w:t>
      </w:r>
      <w:r>
        <w:rPr>
          <w:rFonts w:eastAsia="Calibri"/>
          <w:szCs w:val="22"/>
          <w:lang w:eastAsia="en-US"/>
        </w:rPr>
        <w:t>k</w:t>
      </w:r>
      <w:r w:rsidRPr="000F063A">
        <w:rPr>
          <w:rFonts w:eastAsia="Calibri"/>
          <w:szCs w:val="22"/>
          <w:lang w:eastAsia="en-US"/>
        </w:rPr>
        <w:t>as yra 6 valandos.</w:t>
      </w:r>
    </w:p>
    <w:p w14:paraId="2F3B540C" w14:textId="77777777" w:rsidR="00855439" w:rsidRDefault="00855439" w:rsidP="00855439">
      <w:pPr>
        <w:outlineLvl w:val="0"/>
        <w:rPr>
          <w:rFonts w:eastAsia="Calibri"/>
          <w:szCs w:val="22"/>
          <w:lang w:eastAsia="en-US"/>
        </w:rPr>
      </w:pPr>
    </w:p>
    <w:p w14:paraId="12141F18"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Hidrochlorotiazidas</w:t>
      </w:r>
    </w:p>
    <w:p w14:paraId="28F99364"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Absorbcija</w:t>
      </w:r>
    </w:p>
    <w:p w14:paraId="09983B99" w14:textId="77777777" w:rsidR="00855439" w:rsidRPr="00C424E3" w:rsidRDefault="00855439" w:rsidP="00855439">
      <w:pPr>
        <w:outlineLvl w:val="0"/>
        <w:rPr>
          <w:rFonts w:eastAsia="Calibri"/>
          <w:szCs w:val="22"/>
          <w:lang w:eastAsia="en-US"/>
        </w:rPr>
      </w:pPr>
      <w:r w:rsidRPr="00C424E3">
        <w:rPr>
          <w:rFonts w:eastAsia="Calibri"/>
          <w:szCs w:val="22"/>
          <w:lang w:eastAsia="en-US"/>
        </w:rPr>
        <w:t>Pavartotas per burną hidrochlorotiazidas absorbuojamas greitai (</w:t>
      </w:r>
      <w:r>
        <w:rPr>
          <w:rFonts w:eastAsia="Calibri"/>
          <w:szCs w:val="22"/>
          <w:lang w:eastAsia="en-US"/>
        </w:rPr>
        <w:t>t</w:t>
      </w:r>
      <w:r w:rsidRPr="00C424E3">
        <w:rPr>
          <w:rFonts w:eastAsia="Calibri"/>
          <w:szCs w:val="22"/>
          <w:vertAlign w:val="subscript"/>
          <w:lang w:eastAsia="en-US"/>
        </w:rPr>
        <w:t>max</w:t>
      </w:r>
      <w:r w:rsidRPr="00C424E3">
        <w:rPr>
          <w:rFonts w:eastAsia="Calibri"/>
          <w:szCs w:val="22"/>
          <w:lang w:eastAsia="en-US"/>
        </w:rPr>
        <w:t xml:space="preserve"> a</w:t>
      </w:r>
      <w:r>
        <w:rPr>
          <w:rFonts w:eastAsia="Calibri"/>
          <w:szCs w:val="22"/>
          <w:lang w:eastAsia="en-US"/>
        </w:rPr>
        <w:t>pytiksli</w:t>
      </w:r>
      <w:r w:rsidRPr="00C424E3">
        <w:rPr>
          <w:rFonts w:eastAsia="Calibri"/>
          <w:szCs w:val="22"/>
          <w:lang w:eastAsia="en-US"/>
        </w:rPr>
        <w:t>a</w:t>
      </w:r>
      <w:r>
        <w:rPr>
          <w:rFonts w:eastAsia="Calibri"/>
          <w:szCs w:val="22"/>
          <w:lang w:eastAsia="en-US"/>
        </w:rPr>
        <w:t>i</w:t>
      </w:r>
      <w:r w:rsidRPr="00C424E3">
        <w:rPr>
          <w:rFonts w:eastAsia="Calibri"/>
          <w:szCs w:val="22"/>
          <w:lang w:eastAsia="en-US"/>
        </w:rPr>
        <w:t xml:space="preserve"> 2</w:t>
      </w:r>
      <w:r>
        <w:rPr>
          <w:rFonts w:eastAsia="Calibri"/>
          <w:szCs w:val="22"/>
          <w:lang w:eastAsia="en-US"/>
        </w:rPr>
        <w:t> </w:t>
      </w:r>
      <w:r w:rsidRPr="00C424E3">
        <w:rPr>
          <w:rFonts w:eastAsia="Calibri"/>
          <w:szCs w:val="22"/>
          <w:lang w:eastAsia="en-US"/>
        </w:rPr>
        <w:t>val.)</w:t>
      </w:r>
      <w:r>
        <w:rPr>
          <w:rFonts w:eastAsia="Calibri"/>
          <w:szCs w:val="22"/>
          <w:lang w:eastAsia="en-US"/>
        </w:rPr>
        <w:t>.</w:t>
      </w:r>
      <w:r w:rsidRPr="00C424E3">
        <w:rPr>
          <w:rFonts w:eastAsia="Calibri"/>
          <w:szCs w:val="22"/>
          <w:lang w:eastAsia="en-US"/>
        </w:rPr>
        <w:t xml:space="preserve"> Vartojant terapin</w:t>
      </w:r>
      <w:r>
        <w:rPr>
          <w:rFonts w:eastAsia="Calibri"/>
          <w:szCs w:val="22"/>
          <w:lang w:eastAsia="en-US"/>
        </w:rPr>
        <w:t>ėmis dozėmis</w:t>
      </w:r>
      <w:r w:rsidRPr="00C424E3">
        <w:rPr>
          <w:rFonts w:eastAsia="Calibri"/>
          <w:szCs w:val="22"/>
          <w:lang w:eastAsia="en-US"/>
        </w:rPr>
        <w:t xml:space="preserve"> AUC</w:t>
      </w:r>
      <w:r>
        <w:rPr>
          <w:rFonts w:eastAsia="Calibri"/>
          <w:szCs w:val="22"/>
          <w:lang w:eastAsia="en-US"/>
        </w:rPr>
        <w:t> </w:t>
      </w:r>
      <w:r w:rsidRPr="00C424E3">
        <w:rPr>
          <w:rFonts w:eastAsia="Calibri"/>
          <w:szCs w:val="22"/>
          <w:lang w:eastAsia="en-US"/>
        </w:rPr>
        <w:t xml:space="preserve">didėjimas yra </w:t>
      </w:r>
      <w:r>
        <w:rPr>
          <w:rFonts w:eastAsia="Calibri"/>
          <w:szCs w:val="22"/>
          <w:lang w:eastAsia="en-US"/>
        </w:rPr>
        <w:t>tiesinis</w:t>
      </w:r>
      <w:r w:rsidRPr="00C424E3">
        <w:rPr>
          <w:rFonts w:eastAsia="Calibri"/>
          <w:szCs w:val="22"/>
          <w:lang w:eastAsia="en-US"/>
        </w:rPr>
        <w:t xml:space="preserve"> ir proporcingas dozei.</w:t>
      </w:r>
    </w:p>
    <w:p w14:paraId="30330F03" w14:textId="77777777" w:rsidR="00855439" w:rsidRDefault="00855439" w:rsidP="00855439">
      <w:pPr>
        <w:outlineLvl w:val="0"/>
        <w:rPr>
          <w:rFonts w:eastAsia="Calibri"/>
          <w:szCs w:val="22"/>
          <w:lang w:eastAsia="en-US"/>
        </w:rPr>
      </w:pPr>
    </w:p>
    <w:p w14:paraId="31D3A2EF" w14:textId="77777777" w:rsidR="00855439" w:rsidRPr="00C424E3" w:rsidRDefault="00855439" w:rsidP="00855439">
      <w:pPr>
        <w:outlineLvl w:val="0"/>
        <w:rPr>
          <w:rFonts w:eastAsia="Calibri"/>
          <w:szCs w:val="22"/>
          <w:lang w:eastAsia="en-US"/>
        </w:rPr>
      </w:pPr>
      <w:r w:rsidRPr="00C424E3">
        <w:rPr>
          <w:rFonts w:eastAsia="Calibri"/>
          <w:szCs w:val="22"/>
          <w:lang w:eastAsia="en-US"/>
        </w:rPr>
        <w:t>Kartu vartojamas maistas hidrochlorotiazido absorbciją įtakoja nedaug, o klinikinė tokio poveikio reikšmė nedidelė. Pavartojus hidrochlorotiazido per burną, absoliutus bio</w:t>
      </w:r>
      <w:r>
        <w:rPr>
          <w:rFonts w:eastAsia="Calibri"/>
          <w:szCs w:val="22"/>
          <w:lang w:eastAsia="en-US"/>
        </w:rPr>
        <w:t>įsisavinamumas</w:t>
      </w:r>
      <w:r w:rsidRPr="00C424E3">
        <w:rPr>
          <w:rFonts w:eastAsia="Calibri"/>
          <w:szCs w:val="22"/>
          <w:lang w:eastAsia="en-US"/>
        </w:rPr>
        <w:t xml:space="preserve"> yra 70</w:t>
      </w:r>
      <w:r>
        <w:rPr>
          <w:rFonts w:eastAsia="Calibri"/>
          <w:szCs w:val="22"/>
          <w:lang w:eastAsia="en-US"/>
        </w:rPr>
        <w:t> </w:t>
      </w:r>
      <w:r w:rsidRPr="00C424E3">
        <w:rPr>
          <w:rFonts w:eastAsia="Calibri"/>
          <w:szCs w:val="22"/>
          <w:lang w:eastAsia="en-US"/>
        </w:rPr>
        <w:t>%.</w:t>
      </w:r>
    </w:p>
    <w:p w14:paraId="1F1E712F" w14:textId="77777777" w:rsidR="00855439" w:rsidRPr="00C424E3" w:rsidRDefault="00855439" w:rsidP="00855439">
      <w:pPr>
        <w:outlineLvl w:val="0"/>
        <w:rPr>
          <w:rFonts w:eastAsia="Calibri"/>
          <w:szCs w:val="22"/>
          <w:lang w:eastAsia="en-US"/>
        </w:rPr>
      </w:pPr>
    </w:p>
    <w:p w14:paraId="6DE8E10D"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Pasiskirstymas</w:t>
      </w:r>
    </w:p>
    <w:p w14:paraId="1A0EACC8" w14:textId="77777777" w:rsidR="00855439" w:rsidRPr="00C424E3" w:rsidRDefault="00855439" w:rsidP="00855439">
      <w:pPr>
        <w:outlineLvl w:val="0"/>
        <w:rPr>
          <w:rFonts w:eastAsia="Calibri"/>
          <w:szCs w:val="22"/>
          <w:lang w:eastAsia="en-US"/>
        </w:rPr>
      </w:pPr>
      <w:r w:rsidRPr="00C424E3">
        <w:rPr>
          <w:rFonts w:eastAsia="Calibri"/>
          <w:szCs w:val="22"/>
          <w:lang w:eastAsia="en-US"/>
        </w:rPr>
        <w:t>Tariamasis pasiskirstymo tūris yra 4</w:t>
      </w:r>
      <w:r>
        <w:rPr>
          <w:rFonts w:eastAsia="Calibri"/>
          <w:szCs w:val="22"/>
          <w:lang w:eastAsia="en-US"/>
        </w:rPr>
        <w:noBreakHyphen/>
        <w:t>8 l</w:t>
      </w:r>
      <w:r w:rsidRPr="00C424E3">
        <w:rPr>
          <w:rFonts w:eastAsia="Calibri"/>
          <w:szCs w:val="22"/>
          <w:lang w:eastAsia="en-US"/>
        </w:rPr>
        <w:t>/kg.</w:t>
      </w:r>
      <w:r>
        <w:rPr>
          <w:rFonts w:eastAsia="Calibri"/>
          <w:szCs w:val="22"/>
          <w:lang w:eastAsia="en-US"/>
        </w:rPr>
        <w:t xml:space="preserve"> </w:t>
      </w:r>
      <w:r w:rsidRPr="00C424E3">
        <w:rPr>
          <w:rFonts w:eastAsia="Calibri"/>
          <w:szCs w:val="22"/>
          <w:lang w:eastAsia="en-US"/>
        </w:rPr>
        <w:t>40</w:t>
      </w:r>
      <w:r>
        <w:rPr>
          <w:rFonts w:eastAsia="Calibri"/>
          <w:szCs w:val="22"/>
          <w:lang w:eastAsia="en-US"/>
        </w:rPr>
        <w:noBreakHyphen/>
      </w:r>
      <w:r w:rsidRPr="00C424E3">
        <w:rPr>
          <w:rFonts w:eastAsia="Calibri"/>
          <w:szCs w:val="22"/>
          <w:lang w:eastAsia="en-US"/>
        </w:rPr>
        <w:t>70</w:t>
      </w:r>
      <w:r>
        <w:rPr>
          <w:rFonts w:eastAsia="Calibri"/>
          <w:szCs w:val="22"/>
          <w:lang w:eastAsia="en-US"/>
        </w:rPr>
        <w:t> </w:t>
      </w:r>
      <w:r w:rsidRPr="00C424E3">
        <w:rPr>
          <w:rFonts w:eastAsia="Calibri"/>
          <w:szCs w:val="22"/>
          <w:lang w:eastAsia="en-US"/>
        </w:rPr>
        <w:t>% cirkuliuojančio hidrochlorotiazido būna junginių su kraujo serumo baltymais, daugiausia</w:t>
      </w:r>
      <w:r>
        <w:rPr>
          <w:rFonts w:eastAsia="Calibri"/>
          <w:szCs w:val="22"/>
          <w:lang w:eastAsia="en-US"/>
        </w:rPr>
        <w:t>i</w:t>
      </w:r>
      <w:r w:rsidRPr="00C424E3">
        <w:rPr>
          <w:rFonts w:eastAsia="Calibri"/>
          <w:szCs w:val="22"/>
          <w:lang w:eastAsia="en-US"/>
        </w:rPr>
        <w:t xml:space="preserve"> albuminu, pavidalu.</w:t>
      </w:r>
      <w:r>
        <w:rPr>
          <w:rFonts w:eastAsia="Calibri"/>
          <w:szCs w:val="22"/>
          <w:lang w:eastAsia="en-US"/>
        </w:rPr>
        <w:t xml:space="preserve"> </w:t>
      </w:r>
      <w:r w:rsidRPr="00C424E3">
        <w:rPr>
          <w:rFonts w:eastAsia="Calibri"/>
          <w:szCs w:val="22"/>
          <w:lang w:eastAsia="en-US"/>
        </w:rPr>
        <w:t xml:space="preserve">Hidrochlorotiazidas taip pat kaupiasi eritrocituose, jo ten aptinkama apie </w:t>
      </w:r>
      <w:r>
        <w:rPr>
          <w:rFonts w:eastAsia="Calibri"/>
          <w:szCs w:val="22"/>
          <w:lang w:eastAsia="en-US"/>
        </w:rPr>
        <w:t>3 </w:t>
      </w:r>
      <w:r w:rsidRPr="00C424E3">
        <w:rPr>
          <w:rFonts w:eastAsia="Calibri"/>
          <w:szCs w:val="22"/>
          <w:lang w:eastAsia="en-US"/>
        </w:rPr>
        <w:t>kart</w:t>
      </w:r>
      <w:r>
        <w:rPr>
          <w:rFonts w:eastAsia="Calibri"/>
          <w:szCs w:val="22"/>
          <w:lang w:eastAsia="en-US"/>
        </w:rPr>
        <w:t>us</w:t>
      </w:r>
      <w:r w:rsidRPr="00C424E3">
        <w:rPr>
          <w:rFonts w:eastAsia="Calibri"/>
          <w:szCs w:val="22"/>
          <w:lang w:eastAsia="en-US"/>
        </w:rPr>
        <w:t xml:space="preserve"> daugiau nei kraujo plazmoje.</w:t>
      </w:r>
    </w:p>
    <w:p w14:paraId="40072E47" w14:textId="77777777" w:rsidR="00855439" w:rsidRPr="00C424E3" w:rsidRDefault="00855439" w:rsidP="00855439">
      <w:pPr>
        <w:outlineLvl w:val="0"/>
        <w:rPr>
          <w:rFonts w:eastAsia="Calibri"/>
          <w:szCs w:val="22"/>
          <w:lang w:eastAsia="en-US"/>
        </w:rPr>
      </w:pPr>
    </w:p>
    <w:p w14:paraId="6E87276B"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Biotransformacija</w:t>
      </w:r>
    </w:p>
    <w:p w14:paraId="5200149A" w14:textId="77777777" w:rsidR="00855439" w:rsidRDefault="00855439" w:rsidP="00855439">
      <w:pPr>
        <w:outlineLvl w:val="0"/>
        <w:rPr>
          <w:rFonts w:eastAsia="Calibri"/>
          <w:szCs w:val="22"/>
          <w:lang w:eastAsia="en-US"/>
        </w:rPr>
      </w:pPr>
      <w:r w:rsidRPr="00C424E3">
        <w:rPr>
          <w:rFonts w:eastAsia="Calibri"/>
          <w:szCs w:val="22"/>
          <w:lang w:eastAsia="en-US"/>
        </w:rPr>
        <w:t>Hidrochlorotiazido daugiausia</w:t>
      </w:r>
      <w:r>
        <w:rPr>
          <w:rFonts w:eastAsia="Calibri"/>
          <w:szCs w:val="22"/>
          <w:lang w:eastAsia="en-US"/>
        </w:rPr>
        <w:t>i</w:t>
      </w:r>
      <w:r w:rsidRPr="00C424E3">
        <w:rPr>
          <w:rFonts w:eastAsia="Calibri"/>
          <w:szCs w:val="22"/>
          <w:lang w:eastAsia="en-US"/>
        </w:rPr>
        <w:t xml:space="preserve"> išsiskiria nepakitusio vaistinio preparato pavidalu.</w:t>
      </w:r>
    </w:p>
    <w:p w14:paraId="682344F7" w14:textId="77777777" w:rsidR="00855439" w:rsidRDefault="00855439" w:rsidP="00855439">
      <w:pPr>
        <w:outlineLvl w:val="0"/>
        <w:rPr>
          <w:rFonts w:eastAsia="Calibri"/>
          <w:szCs w:val="22"/>
          <w:lang w:eastAsia="en-US"/>
        </w:rPr>
      </w:pPr>
    </w:p>
    <w:p w14:paraId="2C199C96"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Eliminacija</w:t>
      </w:r>
    </w:p>
    <w:p w14:paraId="6D98ECB3" w14:textId="77777777" w:rsidR="00855439" w:rsidRPr="00C424E3" w:rsidRDefault="00855439" w:rsidP="00855439">
      <w:pPr>
        <w:outlineLvl w:val="0"/>
        <w:rPr>
          <w:rFonts w:eastAsia="Calibri"/>
          <w:szCs w:val="22"/>
          <w:lang w:eastAsia="en-US"/>
        </w:rPr>
      </w:pPr>
      <w:r w:rsidRPr="00C424E3">
        <w:rPr>
          <w:rFonts w:eastAsia="Calibri"/>
          <w:szCs w:val="22"/>
          <w:lang w:eastAsia="en-US"/>
        </w:rPr>
        <w:t>Galutinės hidrochlorotiazido eliminacijos fazės iš plazmos pusinės eliminacijos laikas yra vidutiniškai 6</w:t>
      </w:r>
      <w:r>
        <w:rPr>
          <w:rFonts w:eastAsia="Calibri"/>
          <w:szCs w:val="22"/>
          <w:lang w:eastAsia="en-US"/>
        </w:rPr>
        <w:noBreakHyphen/>
      </w:r>
      <w:r w:rsidRPr="00C424E3">
        <w:rPr>
          <w:rFonts w:eastAsia="Calibri"/>
          <w:szCs w:val="22"/>
          <w:lang w:eastAsia="en-US"/>
        </w:rPr>
        <w:t>15</w:t>
      </w:r>
      <w:r>
        <w:rPr>
          <w:rFonts w:eastAsia="Calibri"/>
          <w:szCs w:val="22"/>
          <w:lang w:eastAsia="en-US"/>
        </w:rPr>
        <w:t> </w:t>
      </w:r>
      <w:r w:rsidRPr="00C424E3">
        <w:rPr>
          <w:rFonts w:eastAsia="Calibri"/>
          <w:szCs w:val="22"/>
          <w:lang w:eastAsia="en-US"/>
        </w:rPr>
        <w:t>valandų. Skiriant kartotines hidrochlorotiazido dozes jo kinetika nekinta, o vartojant kartą per</w:t>
      </w:r>
      <w:r>
        <w:rPr>
          <w:rFonts w:eastAsia="Calibri"/>
          <w:szCs w:val="22"/>
          <w:lang w:eastAsia="en-US"/>
        </w:rPr>
        <w:t> </w:t>
      </w:r>
      <w:r w:rsidRPr="00C424E3">
        <w:rPr>
          <w:rFonts w:eastAsia="Calibri"/>
          <w:szCs w:val="22"/>
          <w:lang w:eastAsia="en-US"/>
        </w:rPr>
        <w:t>parą k</w:t>
      </w:r>
      <w:r>
        <w:rPr>
          <w:rFonts w:eastAsia="Calibri"/>
          <w:szCs w:val="22"/>
          <w:lang w:eastAsia="en-US"/>
        </w:rPr>
        <w:t>aup</w:t>
      </w:r>
      <w:r w:rsidRPr="00C424E3">
        <w:rPr>
          <w:rFonts w:eastAsia="Calibri"/>
          <w:szCs w:val="22"/>
          <w:lang w:eastAsia="en-US"/>
        </w:rPr>
        <w:t>i</w:t>
      </w:r>
      <w:r>
        <w:rPr>
          <w:rFonts w:eastAsia="Calibri"/>
          <w:szCs w:val="22"/>
          <w:lang w:eastAsia="en-US"/>
        </w:rPr>
        <w:t>ms</w:t>
      </w:r>
      <w:r w:rsidRPr="00C424E3">
        <w:rPr>
          <w:rFonts w:eastAsia="Calibri"/>
          <w:szCs w:val="22"/>
          <w:lang w:eastAsia="en-US"/>
        </w:rPr>
        <w:t>i</w:t>
      </w:r>
      <w:r>
        <w:rPr>
          <w:rFonts w:eastAsia="Calibri"/>
          <w:szCs w:val="22"/>
          <w:lang w:eastAsia="en-US"/>
        </w:rPr>
        <w:t>s</w:t>
      </w:r>
      <w:r w:rsidRPr="00C424E3">
        <w:rPr>
          <w:rFonts w:eastAsia="Calibri"/>
          <w:szCs w:val="22"/>
          <w:lang w:eastAsia="en-US"/>
        </w:rPr>
        <w:t xml:space="preserve"> yra minimal</w:t>
      </w:r>
      <w:r>
        <w:rPr>
          <w:rFonts w:eastAsia="Calibri"/>
          <w:szCs w:val="22"/>
          <w:lang w:eastAsia="en-US"/>
        </w:rPr>
        <w:t>us</w:t>
      </w:r>
      <w:r w:rsidRPr="00C424E3">
        <w:rPr>
          <w:rFonts w:eastAsia="Calibri"/>
          <w:szCs w:val="22"/>
          <w:lang w:eastAsia="en-US"/>
        </w:rPr>
        <w:t>. Daugiau kaip 95</w:t>
      </w:r>
      <w:r>
        <w:rPr>
          <w:rFonts w:eastAsia="Calibri"/>
          <w:szCs w:val="22"/>
          <w:lang w:eastAsia="en-US"/>
        </w:rPr>
        <w:t> </w:t>
      </w:r>
      <w:r w:rsidRPr="00C424E3">
        <w:rPr>
          <w:rFonts w:eastAsia="Calibri"/>
          <w:szCs w:val="22"/>
          <w:lang w:eastAsia="en-US"/>
        </w:rPr>
        <w:t>% absorbuotos hidrochlorotiazido dozės šalinama su šlapimu, nepakitusiu pavidalu. Inkst</w:t>
      </w:r>
      <w:r>
        <w:rPr>
          <w:rFonts w:eastAsia="Calibri"/>
          <w:szCs w:val="22"/>
          <w:lang w:eastAsia="en-US"/>
        </w:rPr>
        <w:t>ų</w:t>
      </w:r>
      <w:r w:rsidRPr="00C424E3">
        <w:rPr>
          <w:rFonts w:eastAsia="Calibri"/>
          <w:szCs w:val="22"/>
          <w:lang w:eastAsia="en-US"/>
        </w:rPr>
        <w:t xml:space="preserve"> klirensas susideda iš pasyvios filtracijos ir aktyvaus išskyrimo į inkstų kanalėlį.</w:t>
      </w:r>
    </w:p>
    <w:p w14:paraId="1EBD7070" w14:textId="77777777" w:rsidR="00855439" w:rsidRPr="000F063A" w:rsidRDefault="00855439" w:rsidP="00855439">
      <w:pPr>
        <w:outlineLvl w:val="0"/>
        <w:rPr>
          <w:rFonts w:eastAsia="Calibri"/>
          <w:szCs w:val="22"/>
          <w:lang w:eastAsia="en-US"/>
        </w:rPr>
      </w:pPr>
    </w:p>
    <w:p w14:paraId="648F3142" w14:textId="77777777" w:rsidR="00855439" w:rsidRPr="00145816" w:rsidRDefault="00855439" w:rsidP="00855439">
      <w:pPr>
        <w:keepNext/>
        <w:contextualSpacing/>
        <w:outlineLvl w:val="0"/>
        <w:rPr>
          <w:rFonts w:eastAsia="Calibri"/>
          <w:color w:val="000000"/>
          <w:szCs w:val="22"/>
          <w:u w:val="single"/>
          <w:lang w:eastAsia="en-US"/>
        </w:rPr>
      </w:pPr>
      <w:r w:rsidRPr="00145816">
        <w:rPr>
          <w:rFonts w:eastAsia="Calibri"/>
          <w:color w:val="000000"/>
          <w:szCs w:val="22"/>
          <w:u w:val="single"/>
          <w:lang w:eastAsia="en-US"/>
        </w:rPr>
        <w:t>Ypatingos populiacijos</w:t>
      </w:r>
    </w:p>
    <w:p w14:paraId="64619022"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Vaikų populiacija (jaunesni nei 18 metų)</w:t>
      </w:r>
    </w:p>
    <w:p w14:paraId="0DE35C6B" w14:textId="77777777" w:rsidR="00855439" w:rsidRPr="000F063A" w:rsidRDefault="00855439" w:rsidP="00855439">
      <w:pPr>
        <w:outlineLvl w:val="0"/>
        <w:rPr>
          <w:rFonts w:eastAsia="Calibri"/>
          <w:szCs w:val="22"/>
          <w:lang w:eastAsia="en-US"/>
        </w:rPr>
      </w:pPr>
      <w:r w:rsidRPr="000F063A">
        <w:rPr>
          <w:rFonts w:eastAsia="Calibri"/>
          <w:szCs w:val="22"/>
          <w:lang w:eastAsia="en-US"/>
        </w:rPr>
        <w:t>Duomenų apie farmakokinetiką vaikų populiacijoje nėra.</w:t>
      </w:r>
    </w:p>
    <w:p w14:paraId="665D3635" w14:textId="77777777" w:rsidR="00855439" w:rsidRPr="000F063A" w:rsidRDefault="00855439" w:rsidP="00855439">
      <w:pPr>
        <w:outlineLvl w:val="0"/>
        <w:rPr>
          <w:rFonts w:eastAsia="Calibri"/>
          <w:szCs w:val="22"/>
          <w:lang w:eastAsia="en-US"/>
        </w:rPr>
      </w:pPr>
    </w:p>
    <w:p w14:paraId="20F57815" w14:textId="77777777" w:rsidR="00855439" w:rsidRPr="00CC1C41" w:rsidRDefault="00855439" w:rsidP="00855439">
      <w:pPr>
        <w:outlineLvl w:val="0"/>
        <w:rPr>
          <w:rFonts w:eastAsia="Calibri"/>
          <w:i/>
          <w:szCs w:val="22"/>
          <w:lang w:eastAsia="en-US"/>
        </w:rPr>
      </w:pPr>
      <w:r w:rsidRPr="00CC1C41">
        <w:rPr>
          <w:rFonts w:eastAsia="Calibri"/>
          <w:i/>
          <w:iCs/>
          <w:color w:val="000000"/>
          <w:szCs w:val="22"/>
          <w:lang w:eastAsia="en-US"/>
        </w:rPr>
        <w:t>Senyvi (&gt; 65 metų) pacientai</w:t>
      </w:r>
    </w:p>
    <w:p w14:paraId="040C7588"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Laikas, per kurį pasiekiama didžiausia amlodipino koncentracija plazmoje, yra panašus ir jaunų, ir senyvų pacientų populiacijose. Senyviems pacientams amlodipino klirensas turi polinkį mažėti, todėl galimas ploto po laiko ir koncentracijos kreive (AUC) ir pusinės eliminacijos </w:t>
      </w:r>
      <w:r>
        <w:rPr>
          <w:rFonts w:eastAsia="Calibri"/>
          <w:szCs w:val="22"/>
          <w:lang w:eastAsia="en-US"/>
        </w:rPr>
        <w:t>la</w:t>
      </w:r>
      <w:r w:rsidRPr="000F063A">
        <w:rPr>
          <w:rFonts w:eastAsia="Calibri"/>
          <w:szCs w:val="22"/>
          <w:lang w:eastAsia="en-US"/>
        </w:rPr>
        <w:t>i</w:t>
      </w:r>
      <w:r>
        <w:rPr>
          <w:rFonts w:eastAsia="Calibri"/>
          <w:szCs w:val="22"/>
          <w:lang w:eastAsia="en-US"/>
        </w:rPr>
        <w:t>k</w:t>
      </w:r>
      <w:r w:rsidRPr="000F063A">
        <w:rPr>
          <w:rFonts w:eastAsia="Calibri"/>
          <w:szCs w:val="22"/>
          <w:lang w:eastAsia="en-US"/>
        </w:rPr>
        <w:t>o padidėjimas. Vidutinis sisteminis valsartano AUC senyvų žmonių organizme yra 70 % didesnis, lyginant su jaunais, todėl reikia atsargiai didinti dozę.</w:t>
      </w:r>
    </w:p>
    <w:p w14:paraId="6D0582D9" w14:textId="77777777" w:rsidR="00855439" w:rsidRDefault="00855439" w:rsidP="00855439">
      <w:pPr>
        <w:outlineLvl w:val="0"/>
        <w:rPr>
          <w:rFonts w:eastAsia="Calibri"/>
          <w:szCs w:val="22"/>
          <w:lang w:eastAsia="en-US"/>
        </w:rPr>
      </w:pPr>
    </w:p>
    <w:p w14:paraId="0779B1A0" w14:textId="77777777" w:rsidR="00855439" w:rsidRPr="00943241" w:rsidRDefault="00855439" w:rsidP="00855439">
      <w:pPr>
        <w:outlineLvl w:val="0"/>
        <w:rPr>
          <w:rFonts w:eastAsia="Calibri"/>
          <w:szCs w:val="22"/>
          <w:lang w:eastAsia="en-US"/>
        </w:rPr>
      </w:pPr>
      <w:r w:rsidRPr="00943241">
        <w:rPr>
          <w:rFonts w:eastAsia="Calibri"/>
          <w:szCs w:val="22"/>
          <w:lang w:eastAsia="en-US"/>
        </w:rPr>
        <w:t xml:space="preserve">Sisteminė valsartano ekspozicija </w:t>
      </w:r>
      <w:r>
        <w:rPr>
          <w:rFonts w:eastAsia="Calibri"/>
          <w:szCs w:val="22"/>
          <w:lang w:eastAsia="en-US"/>
        </w:rPr>
        <w:t>senyvų</w:t>
      </w:r>
      <w:r w:rsidRPr="00943241">
        <w:rPr>
          <w:rFonts w:eastAsia="Calibri"/>
          <w:szCs w:val="22"/>
          <w:lang w:eastAsia="en-US"/>
        </w:rPr>
        <w:t xml:space="preserve"> žmonių organizme buvo šiek tiek didesnė nei jaunų,</w:t>
      </w:r>
      <w:r>
        <w:rPr>
          <w:rFonts w:eastAsia="Calibri"/>
          <w:szCs w:val="22"/>
          <w:lang w:eastAsia="en-US"/>
        </w:rPr>
        <w:t xml:space="preserve"> </w:t>
      </w:r>
      <w:r w:rsidRPr="00943241">
        <w:rPr>
          <w:rFonts w:eastAsia="Calibri"/>
          <w:szCs w:val="22"/>
          <w:lang w:eastAsia="en-US"/>
        </w:rPr>
        <w:t>tačiau klini</w:t>
      </w:r>
      <w:r>
        <w:rPr>
          <w:rFonts w:eastAsia="Calibri"/>
          <w:szCs w:val="22"/>
          <w:lang w:eastAsia="en-US"/>
        </w:rPr>
        <w:t>š</w:t>
      </w:r>
      <w:r w:rsidRPr="00943241">
        <w:rPr>
          <w:rFonts w:eastAsia="Calibri"/>
          <w:szCs w:val="22"/>
          <w:lang w:eastAsia="en-US"/>
        </w:rPr>
        <w:t>kai tai nebuvo reikšminga.</w:t>
      </w:r>
    </w:p>
    <w:p w14:paraId="62A00517" w14:textId="77777777" w:rsidR="00855439" w:rsidRDefault="00855439" w:rsidP="00855439">
      <w:pPr>
        <w:outlineLvl w:val="0"/>
        <w:rPr>
          <w:rFonts w:eastAsia="Calibri"/>
          <w:szCs w:val="22"/>
          <w:lang w:eastAsia="en-US"/>
        </w:rPr>
      </w:pPr>
    </w:p>
    <w:p w14:paraId="2FF02583" w14:textId="77777777" w:rsidR="00855439" w:rsidRPr="00943241" w:rsidRDefault="00855439" w:rsidP="00855439">
      <w:pPr>
        <w:outlineLvl w:val="0"/>
        <w:rPr>
          <w:rFonts w:eastAsia="Calibri"/>
          <w:szCs w:val="22"/>
          <w:lang w:eastAsia="en-US"/>
        </w:rPr>
      </w:pPr>
      <w:r w:rsidRPr="00943241">
        <w:rPr>
          <w:rFonts w:eastAsia="Calibri"/>
          <w:szCs w:val="22"/>
          <w:lang w:eastAsia="en-US"/>
        </w:rPr>
        <w:lastRenderedPageBreak/>
        <w:t>Nedaugelio tyrimų duomenimis senyvo amžiaus sveikų ir sergančių hipertenzija tiriamųjų sisteminis</w:t>
      </w:r>
      <w:r>
        <w:rPr>
          <w:rFonts w:eastAsia="Calibri"/>
          <w:szCs w:val="22"/>
          <w:lang w:eastAsia="en-US"/>
        </w:rPr>
        <w:t xml:space="preserve"> </w:t>
      </w:r>
      <w:r w:rsidRPr="00943241">
        <w:rPr>
          <w:rFonts w:eastAsia="Calibri"/>
          <w:szCs w:val="22"/>
          <w:lang w:eastAsia="en-US"/>
        </w:rPr>
        <w:t xml:space="preserve">hidrochlorotiazido klirensas buvo </w:t>
      </w:r>
      <w:r>
        <w:rPr>
          <w:rFonts w:eastAsia="Calibri"/>
          <w:szCs w:val="22"/>
          <w:lang w:eastAsia="en-US"/>
        </w:rPr>
        <w:t>maž</w:t>
      </w:r>
      <w:r w:rsidRPr="00943241">
        <w:rPr>
          <w:rFonts w:eastAsia="Calibri"/>
          <w:szCs w:val="22"/>
          <w:lang w:eastAsia="en-US"/>
        </w:rPr>
        <w:t>esnis negu jaunų sveikų savanorių.</w:t>
      </w:r>
    </w:p>
    <w:p w14:paraId="2ADBEA7B" w14:textId="77777777" w:rsidR="00855439" w:rsidRDefault="00855439" w:rsidP="00855439">
      <w:pPr>
        <w:outlineLvl w:val="0"/>
        <w:rPr>
          <w:rFonts w:eastAsia="Calibri"/>
          <w:szCs w:val="22"/>
          <w:lang w:eastAsia="en-US"/>
        </w:rPr>
      </w:pPr>
    </w:p>
    <w:p w14:paraId="51BF4CFF" w14:textId="77777777" w:rsidR="00855439" w:rsidRPr="00943241" w:rsidRDefault="00855439" w:rsidP="00855439">
      <w:pPr>
        <w:outlineLvl w:val="0"/>
        <w:rPr>
          <w:rFonts w:eastAsia="Calibri"/>
          <w:szCs w:val="22"/>
          <w:lang w:eastAsia="en-US"/>
        </w:rPr>
      </w:pPr>
      <w:r w:rsidRPr="00943241">
        <w:rPr>
          <w:rFonts w:eastAsia="Calibri"/>
          <w:szCs w:val="22"/>
          <w:lang w:eastAsia="en-US"/>
        </w:rPr>
        <w:t xml:space="preserve">Kadangi visos trys </w:t>
      </w:r>
      <w:r>
        <w:rPr>
          <w:rFonts w:eastAsia="Calibri"/>
          <w:szCs w:val="22"/>
          <w:lang w:eastAsia="en-US"/>
        </w:rPr>
        <w:t>veikliosios</w:t>
      </w:r>
      <w:r w:rsidRPr="00943241">
        <w:rPr>
          <w:rFonts w:eastAsia="Calibri"/>
          <w:szCs w:val="22"/>
          <w:lang w:eastAsia="en-US"/>
        </w:rPr>
        <w:t xml:space="preserve"> </w:t>
      </w:r>
      <w:r>
        <w:rPr>
          <w:rFonts w:eastAsia="Calibri"/>
          <w:szCs w:val="22"/>
          <w:lang w:eastAsia="en-US"/>
        </w:rPr>
        <w:t xml:space="preserve">vaistinio </w:t>
      </w:r>
      <w:r w:rsidRPr="00943241">
        <w:rPr>
          <w:rFonts w:eastAsia="Calibri"/>
          <w:szCs w:val="22"/>
          <w:lang w:eastAsia="en-US"/>
        </w:rPr>
        <w:t>preparato medžiagos yra vienodai gerai toleruojam</w:t>
      </w:r>
      <w:r>
        <w:rPr>
          <w:rFonts w:eastAsia="Calibri"/>
          <w:szCs w:val="22"/>
          <w:lang w:eastAsia="en-US"/>
        </w:rPr>
        <w:t>i</w:t>
      </w:r>
      <w:r w:rsidRPr="00943241">
        <w:rPr>
          <w:rFonts w:eastAsia="Calibri"/>
          <w:szCs w:val="22"/>
          <w:lang w:eastAsia="en-US"/>
        </w:rPr>
        <w:t xml:space="preserve"> tiek jaunesnių</w:t>
      </w:r>
      <w:r>
        <w:rPr>
          <w:rFonts w:eastAsia="Calibri"/>
          <w:szCs w:val="22"/>
          <w:lang w:eastAsia="en-US"/>
        </w:rPr>
        <w:t xml:space="preserve"> </w:t>
      </w:r>
      <w:r w:rsidRPr="00943241">
        <w:rPr>
          <w:rFonts w:eastAsia="Calibri"/>
          <w:szCs w:val="22"/>
          <w:lang w:eastAsia="en-US"/>
        </w:rPr>
        <w:t xml:space="preserve">pacientų, tiek senyvų asmenų, pastariesiems rekomenduojama skirti įprastą </w:t>
      </w:r>
      <w:r>
        <w:rPr>
          <w:rFonts w:eastAsia="Calibri"/>
          <w:szCs w:val="22"/>
          <w:lang w:eastAsia="en-US"/>
        </w:rPr>
        <w:t xml:space="preserve">vaistinio </w:t>
      </w:r>
      <w:r w:rsidRPr="00943241">
        <w:rPr>
          <w:rFonts w:eastAsia="Calibri"/>
          <w:szCs w:val="22"/>
          <w:lang w:eastAsia="en-US"/>
        </w:rPr>
        <w:t>preparato dozę (žr.</w:t>
      </w:r>
      <w:r>
        <w:rPr>
          <w:rFonts w:eastAsia="Calibri"/>
          <w:szCs w:val="22"/>
          <w:lang w:eastAsia="en-US"/>
        </w:rPr>
        <w:t> </w:t>
      </w:r>
      <w:r w:rsidRPr="00943241">
        <w:rPr>
          <w:rFonts w:eastAsia="Calibri"/>
          <w:szCs w:val="22"/>
          <w:lang w:eastAsia="en-US"/>
        </w:rPr>
        <w:t>4.2</w:t>
      </w:r>
      <w:r>
        <w:rPr>
          <w:rFonts w:eastAsia="Calibri"/>
          <w:szCs w:val="22"/>
          <w:lang w:eastAsia="en-US"/>
        </w:rPr>
        <w:t> </w:t>
      </w:r>
      <w:r w:rsidRPr="00943241">
        <w:rPr>
          <w:rFonts w:eastAsia="Calibri"/>
          <w:szCs w:val="22"/>
          <w:lang w:eastAsia="en-US"/>
        </w:rPr>
        <w:t>skyrių).</w:t>
      </w:r>
    </w:p>
    <w:p w14:paraId="32F9A416" w14:textId="77777777" w:rsidR="00855439" w:rsidRDefault="00855439" w:rsidP="00855439">
      <w:pPr>
        <w:outlineLvl w:val="0"/>
        <w:rPr>
          <w:rFonts w:eastAsia="Calibri"/>
          <w:szCs w:val="22"/>
          <w:lang w:eastAsia="en-US"/>
        </w:rPr>
      </w:pPr>
    </w:p>
    <w:p w14:paraId="2E18A47A" w14:textId="77777777" w:rsidR="00855439" w:rsidRPr="00C53023" w:rsidRDefault="00855439" w:rsidP="00855439">
      <w:pPr>
        <w:keepNext/>
        <w:outlineLvl w:val="0"/>
        <w:rPr>
          <w:rFonts w:eastAsia="Calibri"/>
          <w:i/>
          <w:iCs/>
          <w:szCs w:val="22"/>
          <w:lang w:eastAsia="en-US"/>
        </w:rPr>
      </w:pPr>
      <w:r w:rsidRPr="00C53023">
        <w:rPr>
          <w:rFonts w:eastAsia="Calibri"/>
          <w:i/>
          <w:iCs/>
          <w:szCs w:val="22"/>
          <w:lang w:eastAsia="en-US"/>
        </w:rPr>
        <w:t>Sutrikusi inkstų funkcija</w:t>
      </w:r>
    </w:p>
    <w:p w14:paraId="026AB6EA" w14:textId="77777777" w:rsidR="00855439" w:rsidRPr="00943241" w:rsidRDefault="00855439" w:rsidP="00855439">
      <w:pPr>
        <w:outlineLvl w:val="0"/>
        <w:rPr>
          <w:rFonts w:eastAsia="Calibri"/>
          <w:szCs w:val="22"/>
          <w:lang w:eastAsia="en-US"/>
        </w:rPr>
      </w:pPr>
      <w:r w:rsidRPr="00943241">
        <w:rPr>
          <w:rFonts w:eastAsia="Calibri"/>
          <w:szCs w:val="22"/>
          <w:lang w:eastAsia="en-US"/>
        </w:rPr>
        <w:t xml:space="preserve">Inkstų </w:t>
      </w:r>
      <w:r>
        <w:rPr>
          <w:rFonts w:eastAsia="Calibri"/>
          <w:szCs w:val="22"/>
          <w:lang w:eastAsia="en-US"/>
        </w:rPr>
        <w:t>funkcijos susilpnėjimas</w:t>
      </w:r>
      <w:r w:rsidRPr="00943241">
        <w:rPr>
          <w:rFonts w:eastAsia="Calibri"/>
          <w:szCs w:val="22"/>
          <w:lang w:eastAsia="en-US"/>
        </w:rPr>
        <w:t xml:space="preserve"> reikšmingai neįtakoja amlodipino farmakokinetikos. Kaip ir manyta, koreliacijos</w:t>
      </w:r>
      <w:r>
        <w:rPr>
          <w:rFonts w:eastAsia="Calibri"/>
          <w:szCs w:val="22"/>
          <w:lang w:eastAsia="en-US"/>
        </w:rPr>
        <w:t xml:space="preserve"> </w:t>
      </w:r>
      <w:r w:rsidRPr="00943241">
        <w:rPr>
          <w:rFonts w:eastAsia="Calibri"/>
          <w:szCs w:val="22"/>
          <w:lang w:eastAsia="en-US"/>
        </w:rPr>
        <w:t>tarp inkstų funkcijos ir valsartano sisteminės ekspozicijos nenustatyta, kadangi šio junginio inkstų</w:t>
      </w:r>
      <w:r>
        <w:rPr>
          <w:rFonts w:eastAsia="Calibri"/>
          <w:szCs w:val="22"/>
          <w:lang w:eastAsia="en-US"/>
        </w:rPr>
        <w:t xml:space="preserve"> </w:t>
      </w:r>
      <w:r w:rsidRPr="00943241">
        <w:rPr>
          <w:rFonts w:eastAsia="Calibri"/>
          <w:szCs w:val="22"/>
          <w:lang w:eastAsia="en-US"/>
        </w:rPr>
        <w:t>klirensas sudaro tik 30</w:t>
      </w:r>
      <w:r>
        <w:rPr>
          <w:rFonts w:eastAsia="Calibri"/>
          <w:szCs w:val="22"/>
          <w:lang w:eastAsia="en-US"/>
        </w:rPr>
        <w:t> </w:t>
      </w:r>
      <w:r w:rsidRPr="00943241">
        <w:rPr>
          <w:rFonts w:eastAsia="Calibri"/>
          <w:szCs w:val="22"/>
          <w:lang w:eastAsia="en-US"/>
        </w:rPr>
        <w:t>% bendrojo plazmos klirenso.</w:t>
      </w:r>
    </w:p>
    <w:p w14:paraId="52F7D346" w14:textId="77777777" w:rsidR="00855439" w:rsidRDefault="00855439" w:rsidP="00855439">
      <w:pPr>
        <w:outlineLvl w:val="0"/>
        <w:rPr>
          <w:rFonts w:eastAsia="Calibri"/>
          <w:szCs w:val="22"/>
          <w:lang w:eastAsia="en-US"/>
        </w:rPr>
      </w:pPr>
    </w:p>
    <w:p w14:paraId="0870FAFA" w14:textId="77777777" w:rsidR="00855439" w:rsidRPr="00943241" w:rsidRDefault="00855439" w:rsidP="00855439">
      <w:pPr>
        <w:outlineLvl w:val="0"/>
        <w:rPr>
          <w:rFonts w:eastAsia="Calibri"/>
          <w:szCs w:val="22"/>
          <w:lang w:eastAsia="en-US"/>
        </w:rPr>
      </w:pPr>
      <w:r>
        <w:rPr>
          <w:rFonts w:eastAsia="Calibri"/>
          <w:szCs w:val="22"/>
          <w:lang w:eastAsia="en-US"/>
        </w:rPr>
        <w:t>P</w:t>
      </w:r>
      <w:r w:rsidRPr="00943241">
        <w:rPr>
          <w:rFonts w:eastAsia="Calibri"/>
          <w:szCs w:val="22"/>
          <w:lang w:eastAsia="en-US"/>
        </w:rPr>
        <w:t xml:space="preserve">acientams, kuriems yra nesunkus ar vidutinio sunkumo inkstų </w:t>
      </w:r>
      <w:r>
        <w:rPr>
          <w:rFonts w:eastAsia="Calibri"/>
          <w:szCs w:val="22"/>
          <w:lang w:eastAsia="en-US"/>
        </w:rPr>
        <w:t>funkcijos sutrikimas</w:t>
      </w:r>
      <w:r w:rsidRPr="00943241">
        <w:rPr>
          <w:rFonts w:eastAsia="Calibri"/>
          <w:szCs w:val="22"/>
          <w:lang w:eastAsia="en-US"/>
        </w:rPr>
        <w:t>, galima skirti įprastą</w:t>
      </w:r>
      <w:r>
        <w:rPr>
          <w:rFonts w:eastAsia="Calibri"/>
          <w:szCs w:val="22"/>
          <w:lang w:eastAsia="en-US"/>
        </w:rPr>
        <w:t xml:space="preserve"> </w:t>
      </w:r>
      <w:r w:rsidRPr="00943241">
        <w:rPr>
          <w:rFonts w:eastAsia="Calibri"/>
          <w:szCs w:val="22"/>
          <w:lang w:eastAsia="en-US"/>
        </w:rPr>
        <w:t>pradinę vaistinio preparato dozę (žr.</w:t>
      </w:r>
      <w:r>
        <w:rPr>
          <w:rFonts w:eastAsia="Calibri"/>
          <w:szCs w:val="22"/>
          <w:lang w:eastAsia="en-US"/>
        </w:rPr>
        <w:t> </w:t>
      </w:r>
      <w:r w:rsidRPr="00943241">
        <w:rPr>
          <w:rFonts w:eastAsia="Calibri"/>
          <w:szCs w:val="22"/>
          <w:lang w:eastAsia="en-US"/>
        </w:rPr>
        <w:t>4.2 ir 4.4</w:t>
      </w:r>
      <w:r>
        <w:rPr>
          <w:rFonts w:eastAsia="Calibri"/>
          <w:szCs w:val="22"/>
          <w:lang w:eastAsia="en-US"/>
        </w:rPr>
        <w:t> </w:t>
      </w:r>
      <w:r w:rsidRPr="00943241">
        <w:rPr>
          <w:rFonts w:eastAsia="Calibri"/>
          <w:szCs w:val="22"/>
          <w:lang w:eastAsia="en-US"/>
        </w:rPr>
        <w:t>skyrius).</w:t>
      </w:r>
    </w:p>
    <w:p w14:paraId="71590B6E" w14:textId="77777777" w:rsidR="00855439" w:rsidRDefault="00855439" w:rsidP="00855439">
      <w:pPr>
        <w:outlineLvl w:val="0"/>
        <w:rPr>
          <w:rFonts w:eastAsia="Calibri"/>
          <w:szCs w:val="22"/>
          <w:lang w:eastAsia="en-US"/>
        </w:rPr>
      </w:pPr>
    </w:p>
    <w:p w14:paraId="00186729" w14:textId="77777777" w:rsidR="00855439" w:rsidRPr="00943241" w:rsidRDefault="00855439" w:rsidP="00855439">
      <w:pPr>
        <w:outlineLvl w:val="0"/>
        <w:rPr>
          <w:rFonts w:eastAsia="Calibri"/>
          <w:szCs w:val="22"/>
          <w:lang w:eastAsia="en-US"/>
        </w:rPr>
      </w:pPr>
      <w:r>
        <w:rPr>
          <w:rFonts w:eastAsia="Calibri"/>
          <w:szCs w:val="22"/>
          <w:lang w:eastAsia="en-US"/>
        </w:rPr>
        <w:t>Jeigu</w:t>
      </w:r>
      <w:r w:rsidRPr="00943241">
        <w:rPr>
          <w:rFonts w:eastAsia="Calibri"/>
          <w:szCs w:val="22"/>
          <w:lang w:eastAsia="en-US"/>
        </w:rPr>
        <w:t xml:space="preserve"> inkstų funkcija sutrikusi, padidėja hidrochlorotiazido didžiausi</w:t>
      </w:r>
      <w:r>
        <w:rPr>
          <w:rFonts w:eastAsia="Calibri"/>
          <w:szCs w:val="22"/>
          <w:lang w:eastAsia="en-US"/>
        </w:rPr>
        <w:t>os</w:t>
      </w:r>
      <w:r w:rsidRPr="00943241">
        <w:rPr>
          <w:rFonts w:eastAsia="Calibri"/>
          <w:szCs w:val="22"/>
          <w:lang w:eastAsia="en-US"/>
        </w:rPr>
        <w:t xml:space="preserve"> </w:t>
      </w:r>
      <w:r>
        <w:rPr>
          <w:rFonts w:eastAsia="Calibri"/>
          <w:szCs w:val="22"/>
          <w:lang w:eastAsia="en-US"/>
        </w:rPr>
        <w:t>koncentracijos</w:t>
      </w:r>
      <w:r w:rsidRPr="00943241">
        <w:rPr>
          <w:rFonts w:eastAsia="Calibri"/>
          <w:szCs w:val="22"/>
          <w:lang w:eastAsia="en-US"/>
        </w:rPr>
        <w:t xml:space="preserve"> plazmoje ir AUC</w:t>
      </w:r>
      <w:r>
        <w:rPr>
          <w:rFonts w:eastAsia="Calibri"/>
          <w:szCs w:val="22"/>
          <w:lang w:eastAsia="en-US"/>
        </w:rPr>
        <w:t> </w:t>
      </w:r>
      <w:r w:rsidRPr="00943241">
        <w:rPr>
          <w:rFonts w:eastAsia="Calibri"/>
          <w:szCs w:val="22"/>
          <w:lang w:eastAsia="en-US"/>
        </w:rPr>
        <w:t xml:space="preserve">rodiklio </w:t>
      </w:r>
      <w:r>
        <w:rPr>
          <w:rFonts w:eastAsia="Calibri"/>
          <w:szCs w:val="22"/>
          <w:lang w:eastAsia="en-US"/>
        </w:rPr>
        <w:t>vidurkiai ir sumažėja šlapimo išskyrimo greitis</w:t>
      </w:r>
      <w:r w:rsidRPr="00943241">
        <w:rPr>
          <w:rFonts w:eastAsia="Calibri"/>
          <w:szCs w:val="22"/>
          <w:lang w:eastAsia="en-US"/>
        </w:rPr>
        <w:t>. Pacientams, kuriems yra lengvas</w:t>
      </w:r>
      <w:r>
        <w:rPr>
          <w:rFonts w:eastAsia="Calibri"/>
          <w:szCs w:val="22"/>
          <w:lang w:eastAsia="en-US"/>
        </w:rPr>
        <w:t xml:space="preserve"> </w:t>
      </w:r>
      <w:r w:rsidRPr="00943241">
        <w:rPr>
          <w:rFonts w:eastAsia="Calibri"/>
          <w:szCs w:val="22"/>
          <w:lang w:eastAsia="en-US"/>
        </w:rPr>
        <w:t>ar vidutinio sunkumo inkstų funkcijos sutrikimas, nustatytos 3</w:t>
      </w:r>
      <w:r>
        <w:rPr>
          <w:rFonts w:eastAsia="Calibri"/>
          <w:szCs w:val="22"/>
          <w:lang w:eastAsia="en-US"/>
        </w:rPr>
        <w:t> </w:t>
      </w:r>
      <w:r w:rsidRPr="00943241">
        <w:rPr>
          <w:rFonts w:eastAsia="Calibri"/>
          <w:szCs w:val="22"/>
          <w:lang w:eastAsia="en-US"/>
        </w:rPr>
        <w:t>kartus didesnės hidrochlorotiazido</w:t>
      </w:r>
      <w:r>
        <w:rPr>
          <w:rFonts w:eastAsia="Calibri"/>
          <w:szCs w:val="22"/>
          <w:lang w:eastAsia="en-US"/>
        </w:rPr>
        <w:t xml:space="preserve"> </w:t>
      </w:r>
      <w:r w:rsidRPr="00943241">
        <w:rPr>
          <w:rFonts w:eastAsia="Calibri"/>
          <w:szCs w:val="22"/>
          <w:lang w:eastAsia="en-US"/>
        </w:rPr>
        <w:t>AUC</w:t>
      </w:r>
      <w:r>
        <w:rPr>
          <w:rFonts w:eastAsia="Calibri"/>
          <w:szCs w:val="22"/>
          <w:lang w:eastAsia="en-US"/>
        </w:rPr>
        <w:t> </w:t>
      </w:r>
      <w:r w:rsidRPr="00943241">
        <w:rPr>
          <w:rFonts w:eastAsia="Calibri"/>
          <w:szCs w:val="22"/>
          <w:lang w:eastAsia="en-US"/>
        </w:rPr>
        <w:t>rodiklio reikšmės. Pacientams, kuriems yra sunkus inkstų funkcijos sutrikimas, nustatytos 8</w:t>
      </w:r>
      <w:r>
        <w:rPr>
          <w:rFonts w:eastAsia="Calibri"/>
          <w:szCs w:val="22"/>
          <w:lang w:eastAsia="en-US"/>
        </w:rPr>
        <w:t> </w:t>
      </w:r>
      <w:r w:rsidRPr="00943241">
        <w:rPr>
          <w:rFonts w:eastAsia="Calibri"/>
          <w:szCs w:val="22"/>
          <w:lang w:eastAsia="en-US"/>
        </w:rPr>
        <w:t>kartus didesnės AUC</w:t>
      </w:r>
      <w:r>
        <w:rPr>
          <w:rFonts w:eastAsia="Calibri"/>
          <w:szCs w:val="22"/>
          <w:lang w:eastAsia="en-US"/>
        </w:rPr>
        <w:t> </w:t>
      </w:r>
      <w:r w:rsidRPr="00943241">
        <w:rPr>
          <w:rFonts w:eastAsia="Calibri"/>
          <w:szCs w:val="22"/>
          <w:lang w:eastAsia="en-US"/>
        </w:rPr>
        <w:t xml:space="preserve">rodiklio reikšmės. </w:t>
      </w:r>
      <w:r>
        <w:rPr>
          <w:rFonts w:eastAsia="Calibri"/>
          <w:szCs w:val="22"/>
          <w:lang w:eastAsia="en-US"/>
        </w:rPr>
        <w:t xml:space="preserve">Dippvol </w:t>
      </w:r>
      <w:r w:rsidRPr="00943241">
        <w:rPr>
          <w:rFonts w:eastAsia="Calibri"/>
          <w:szCs w:val="22"/>
          <w:lang w:eastAsia="en-US"/>
        </w:rPr>
        <w:t xml:space="preserve"> negalima skirti pacientams, kuriems yra sunkus</w:t>
      </w:r>
      <w:r>
        <w:rPr>
          <w:rFonts w:eastAsia="Calibri"/>
          <w:szCs w:val="22"/>
          <w:lang w:eastAsia="en-US"/>
        </w:rPr>
        <w:t xml:space="preserve"> </w:t>
      </w:r>
      <w:r w:rsidRPr="00943241">
        <w:rPr>
          <w:rFonts w:eastAsia="Calibri"/>
          <w:szCs w:val="22"/>
          <w:lang w:eastAsia="en-US"/>
        </w:rPr>
        <w:t>inkstų funkcijos sutrikimas ar anurija, bei tiems, kuriems atliekamos dializės (žr.</w:t>
      </w:r>
      <w:r>
        <w:rPr>
          <w:rFonts w:eastAsia="Calibri"/>
          <w:szCs w:val="22"/>
          <w:lang w:eastAsia="en-US"/>
        </w:rPr>
        <w:t> </w:t>
      </w:r>
      <w:r w:rsidRPr="00943241">
        <w:rPr>
          <w:rFonts w:eastAsia="Calibri"/>
          <w:szCs w:val="22"/>
          <w:lang w:eastAsia="en-US"/>
        </w:rPr>
        <w:t>4.3</w:t>
      </w:r>
      <w:r>
        <w:rPr>
          <w:rFonts w:eastAsia="Calibri"/>
          <w:szCs w:val="22"/>
          <w:lang w:eastAsia="en-US"/>
        </w:rPr>
        <w:t> </w:t>
      </w:r>
      <w:r w:rsidRPr="00943241">
        <w:rPr>
          <w:rFonts w:eastAsia="Calibri"/>
          <w:szCs w:val="22"/>
          <w:lang w:eastAsia="en-US"/>
        </w:rPr>
        <w:t>skyrių).</w:t>
      </w:r>
    </w:p>
    <w:p w14:paraId="433A4E76" w14:textId="77777777" w:rsidR="00855439" w:rsidRDefault="00855439" w:rsidP="00855439">
      <w:pPr>
        <w:outlineLvl w:val="0"/>
        <w:rPr>
          <w:rFonts w:eastAsia="Calibri"/>
          <w:szCs w:val="22"/>
          <w:lang w:eastAsia="en-US"/>
        </w:rPr>
      </w:pPr>
    </w:p>
    <w:p w14:paraId="2EE0D20C" w14:textId="77777777" w:rsidR="00855439" w:rsidRPr="00C53023" w:rsidRDefault="00855439" w:rsidP="00855439">
      <w:pPr>
        <w:outlineLvl w:val="0"/>
        <w:rPr>
          <w:rFonts w:eastAsia="Calibri"/>
          <w:i/>
          <w:iCs/>
          <w:szCs w:val="22"/>
          <w:lang w:eastAsia="en-US"/>
        </w:rPr>
      </w:pPr>
      <w:r w:rsidRPr="00C53023">
        <w:rPr>
          <w:rFonts w:eastAsia="Calibri"/>
          <w:i/>
          <w:iCs/>
          <w:szCs w:val="22"/>
          <w:lang w:eastAsia="en-US"/>
        </w:rPr>
        <w:t>Sutrikusi kepenų funkcija</w:t>
      </w:r>
    </w:p>
    <w:p w14:paraId="01E6DAEC" w14:textId="77777777" w:rsidR="00855439" w:rsidRDefault="00855439" w:rsidP="00855439">
      <w:pPr>
        <w:outlineLvl w:val="0"/>
        <w:rPr>
          <w:rFonts w:eastAsia="Calibri"/>
          <w:szCs w:val="22"/>
          <w:lang w:eastAsia="en-US"/>
        </w:rPr>
      </w:pPr>
      <w:r w:rsidRPr="00943241">
        <w:rPr>
          <w:rFonts w:eastAsia="Calibri"/>
          <w:szCs w:val="22"/>
          <w:lang w:eastAsia="en-US"/>
        </w:rPr>
        <w:t>Klinikinių tyrimų duomen</w:t>
      </w:r>
      <w:r>
        <w:rPr>
          <w:rFonts w:eastAsia="Calibri"/>
          <w:szCs w:val="22"/>
          <w:lang w:eastAsia="en-US"/>
        </w:rPr>
        <w:t>ų</w:t>
      </w:r>
      <w:r w:rsidRPr="00943241">
        <w:rPr>
          <w:rFonts w:eastAsia="Calibri"/>
          <w:szCs w:val="22"/>
          <w:lang w:eastAsia="en-US"/>
        </w:rPr>
        <w:t xml:space="preserve"> apie amlodipino vartojimą pacientams, kuriems yra kepenų funkcijos</w:t>
      </w:r>
      <w:r>
        <w:rPr>
          <w:rFonts w:eastAsia="Calibri"/>
          <w:szCs w:val="22"/>
          <w:lang w:eastAsia="en-US"/>
        </w:rPr>
        <w:t xml:space="preserve"> </w:t>
      </w:r>
      <w:r w:rsidRPr="00943241">
        <w:rPr>
          <w:rFonts w:eastAsia="Calibri"/>
          <w:szCs w:val="22"/>
          <w:lang w:eastAsia="en-US"/>
        </w:rPr>
        <w:t xml:space="preserve">sutrikimas, yra labai </w:t>
      </w:r>
      <w:r>
        <w:rPr>
          <w:rFonts w:eastAsia="Calibri"/>
          <w:szCs w:val="22"/>
          <w:lang w:eastAsia="en-US"/>
        </w:rPr>
        <w:t>nedaug</w:t>
      </w:r>
      <w:r w:rsidRPr="00943241">
        <w:rPr>
          <w:rFonts w:eastAsia="Calibri"/>
          <w:szCs w:val="22"/>
          <w:lang w:eastAsia="en-US"/>
        </w:rPr>
        <w:t>. Pacient</w:t>
      </w:r>
      <w:r>
        <w:rPr>
          <w:rFonts w:eastAsia="Calibri"/>
          <w:szCs w:val="22"/>
          <w:lang w:eastAsia="en-US"/>
        </w:rPr>
        <w:t>ams</w:t>
      </w:r>
      <w:r w:rsidRPr="00943241">
        <w:rPr>
          <w:rFonts w:eastAsia="Calibri"/>
          <w:szCs w:val="22"/>
          <w:lang w:eastAsia="en-US"/>
        </w:rPr>
        <w:t>, kuriems yra kepenų funkcijos sutrikimas, amlodipino klirensas</w:t>
      </w:r>
      <w:r>
        <w:rPr>
          <w:rFonts w:eastAsia="Calibri"/>
          <w:szCs w:val="22"/>
          <w:lang w:eastAsia="en-US"/>
        </w:rPr>
        <w:t xml:space="preserve"> yra sumažėjęs</w:t>
      </w:r>
      <w:r w:rsidRPr="00943241">
        <w:rPr>
          <w:rFonts w:eastAsia="Calibri"/>
          <w:szCs w:val="22"/>
          <w:lang w:eastAsia="en-US"/>
        </w:rPr>
        <w:t xml:space="preserve">, todėl AUC </w:t>
      </w:r>
      <w:r>
        <w:rPr>
          <w:rFonts w:eastAsia="Calibri"/>
          <w:szCs w:val="22"/>
          <w:lang w:eastAsia="en-US"/>
        </w:rPr>
        <w:t>padidėja</w:t>
      </w:r>
      <w:r w:rsidRPr="00943241">
        <w:rPr>
          <w:rFonts w:eastAsia="Calibri"/>
          <w:szCs w:val="22"/>
          <w:lang w:eastAsia="en-US"/>
        </w:rPr>
        <w:t xml:space="preserve"> a</w:t>
      </w:r>
      <w:r>
        <w:rPr>
          <w:rFonts w:eastAsia="Calibri"/>
          <w:szCs w:val="22"/>
          <w:lang w:eastAsia="en-US"/>
        </w:rPr>
        <w:t>pytiksli</w:t>
      </w:r>
      <w:r w:rsidRPr="00943241">
        <w:rPr>
          <w:rFonts w:eastAsia="Calibri"/>
          <w:szCs w:val="22"/>
          <w:lang w:eastAsia="en-US"/>
        </w:rPr>
        <w:t>a</w:t>
      </w:r>
      <w:r>
        <w:rPr>
          <w:rFonts w:eastAsia="Calibri"/>
          <w:szCs w:val="22"/>
          <w:lang w:eastAsia="en-US"/>
        </w:rPr>
        <w:t>i</w:t>
      </w:r>
      <w:r w:rsidRPr="00943241">
        <w:rPr>
          <w:rFonts w:eastAsia="Calibri"/>
          <w:szCs w:val="22"/>
          <w:lang w:eastAsia="en-US"/>
        </w:rPr>
        <w:t xml:space="preserve"> 40</w:t>
      </w:r>
      <w:r>
        <w:rPr>
          <w:rFonts w:eastAsia="Calibri"/>
          <w:szCs w:val="22"/>
          <w:lang w:eastAsia="en-US"/>
        </w:rPr>
        <w:noBreakHyphen/>
      </w:r>
      <w:r w:rsidRPr="00943241">
        <w:rPr>
          <w:rFonts w:eastAsia="Calibri"/>
          <w:szCs w:val="22"/>
          <w:lang w:eastAsia="en-US"/>
        </w:rPr>
        <w:t>60</w:t>
      </w:r>
      <w:r>
        <w:rPr>
          <w:rFonts w:eastAsia="Calibri"/>
          <w:szCs w:val="22"/>
          <w:lang w:eastAsia="en-US"/>
        </w:rPr>
        <w:t> </w:t>
      </w:r>
      <w:r w:rsidRPr="00943241">
        <w:rPr>
          <w:rFonts w:eastAsia="Calibri"/>
          <w:szCs w:val="22"/>
          <w:lang w:eastAsia="en-US"/>
        </w:rPr>
        <w:t>%. Vidutiniškai pacientų, sergančių lengva ar vidutinio</w:t>
      </w:r>
      <w:r>
        <w:rPr>
          <w:rFonts w:eastAsia="Calibri"/>
          <w:szCs w:val="22"/>
          <w:lang w:eastAsia="en-US"/>
        </w:rPr>
        <w:t xml:space="preserve"> </w:t>
      </w:r>
      <w:r w:rsidRPr="00943241">
        <w:rPr>
          <w:rFonts w:eastAsia="Calibri"/>
          <w:szCs w:val="22"/>
          <w:lang w:eastAsia="en-US"/>
        </w:rPr>
        <w:t>sunkumo lėtine kepenų liga, valsartano ekspozicija (nustatoma pagal AUC) yra dvigubai</w:t>
      </w:r>
      <w:r>
        <w:rPr>
          <w:rFonts w:eastAsia="Calibri"/>
          <w:szCs w:val="22"/>
          <w:lang w:eastAsia="en-US"/>
        </w:rPr>
        <w:t> </w:t>
      </w:r>
      <w:r w:rsidRPr="00943241">
        <w:rPr>
          <w:rFonts w:eastAsia="Calibri"/>
          <w:szCs w:val="22"/>
          <w:lang w:eastAsia="en-US"/>
        </w:rPr>
        <w:t>didesnė nei</w:t>
      </w:r>
      <w:r>
        <w:rPr>
          <w:rFonts w:eastAsia="Calibri"/>
          <w:szCs w:val="22"/>
          <w:lang w:eastAsia="en-US"/>
        </w:rPr>
        <w:t xml:space="preserve"> </w:t>
      </w:r>
      <w:r w:rsidRPr="00943241">
        <w:rPr>
          <w:rFonts w:eastAsia="Calibri"/>
          <w:szCs w:val="22"/>
          <w:lang w:eastAsia="en-US"/>
        </w:rPr>
        <w:t>sveikų savanorių (</w:t>
      </w:r>
      <w:r>
        <w:rPr>
          <w:rFonts w:eastAsia="Calibri"/>
          <w:szCs w:val="22"/>
          <w:lang w:eastAsia="en-US"/>
        </w:rPr>
        <w:t>priderinus</w:t>
      </w:r>
      <w:r w:rsidRPr="00943241">
        <w:rPr>
          <w:rFonts w:eastAsia="Calibri"/>
          <w:szCs w:val="22"/>
          <w:lang w:eastAsia="en-US"/>
        </w:rPr>
        <w:t xml:space="preserve"> pagal amžių, lytį ir kūno masę). Dėl sudėtyje esančio valsartano </w:t>
      </w:r>
      <w:r>
        <w:rPr>
          <w:rFonts w:eastAsia="Calibri"/>
          <w:szCs w:val="22"/>
          <w:lang w:eastAsia="en-US"/>
        </w:rPr>
        <w:t>Dippvol draudžiama</w:t>
      </w:r>
      <w:r w:rsidRPr="00943241">
        <w:rPr>
          <w:rFonts w:eastAsia="Calibri"/>
          <w:szCs w:val="22"/>
          <w:lang w:eastAsia="en-US"/>
        </w:rPr>
        <w:t xml:space="preserve"> vartoti pacientams, kuriems yra kepenų funkcijos sutrikimas (žr.</w:t>
      </w:r>
      <w:r>
        <w:rPr>
          <w:rFonts w:eastAsia="Calibri"/>
          <w:szCs w:val="22"/>
          <w:lang w:eastAsia="en-US"/>
        </w:rPr>
        <w:t> </w:t>
      </w:r>
      <w:r w:rsidRPr="00943241">
        <w:rPr>
          <w:rFonts w:eastAsia="Calibri"/>
          <w:szCs w:val="22"/>
          <w:lang w:eastAsia="en-US"/>
        </w:rPr>
        <w:t>4.2 ir 4.3</w:t>
      </w:r>
      <w:r>
        <w:rPr>
          <w:rFonts w:eastAsia="Calibri"/>
          <w:szCs w:val="22"/>
          <w:lang w:eastAsia="en-US"/>
        </w:rPr>
        <w:t> </w:t>
      </w:r>
      <w:r w:rsidRPr="00943241">
        <w:rPr>
          <w:rFonts w:eastAsia="Calibri"/>
          <w:szCs w:val="22"/>
          <w:lang w:eastAsia="en-US"/>
        </w:rPr>
        <w:t>skyrius).</w:t>
      </w:r>
    </w:p>
    <w:p w14:paraId="10694AEE" w14:textId="77777777" w:rsidR="00855439" w:rsidRPr="000F063A" w:rsidRDefault="00855439" w:rsidP="00855439">
      <w:pPr>
        <w:outlineLvl w:val="0"/>
        <w:rPr>
          <w:rFonts w:eastAsia="Calibri"/>
          <w:szCs w:val="22"/>
          <w:lang w:eastAsia="en-US"/>
        </w:rPr>
      </w:pPr>
    </w:p>
    <w:p w14:paraId="326C52F9"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5.3</w:t>
      </w:r>
      <w:r w:rsidRPr="000F063A">
        <w:rPr>
          <w:rFonts w:eastAsia="Calibri"/>
          <w:b/>
          <w:szCs w:val="22"/>
          <w:lang w:eastAsia="en-US"/>
        </w:rPr>
        <w:tab/>
        <w:t>Ikiklinikinių saugumo tyrimų duomenys</w:t>
      </w:r>
    </w:p>
    <w:p w14:paraId="00B7E205" w14:textId="77777777" w:rsidR="00855439" w:rsidRPr="000F063A" w:rsidRDefault="00855439" w:rsidP="00855439">
      <w:pPr>
        <w:outlineLvl w:val="0"/>
        <w:rPr>
          <w:rFonts w:eastAsia="Calibri"/>
          <w:i/>
          <w:szCs w:val="22"/>
          <w:lang w:eastAsia="en-US"/>
        </w:rPr>
      </w:pPr>
    </w:p>
    <w:p w14:paraId="296678D7"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Amlodipino, valsartano ir hidrochlorotiazido derinys</w:t>
      </w:r>
    </w:p>
    <w:p w14:paraId="5B368B39" w14:textId="77777777" w:rsidR="00855439" w:rsidRPr="00517B87" w:rsidRDefault="00855439" w:rsidP="00855439">
      <w:pPr>
        <w:outlineLvl w:val="0"/>
        <w:rPr>
          <w:rFonts w:eastAsia="Calibri"/>
          <w:szCs w:val="22"/>
          <w:lang w:eastAsia="en-US"/>
        </w:rPr>
      </w:pPr>
      <w:r w:rsidRPr="00517B87">
        <w:rPr>
          <w:rFonts w:eastAsia="Calibri"/>
          <w:szCs w:val="22"/>
          <w:lang w:eastAsia="en-US"/>
        </w:rPr>
        <w:t>Įvairių ikiklinikinių saugumo tyrimų, kurių metu keletui gyvūnų rūšių buvo skiriama amlodipino,</w:t>
      </w:r>
      <w:r>
        <w:rPr>
          <w:rFonts w:eastAsia="Calibri"/>
          <w:szCs w:val="22"/>
          <w:lang w:eastAsia="en-US"/>
        </w:rPr>
        <w:t xml:space="preserve"> </w:t>
      </w:r>
      <w:r w:rsidRPr="00517B87">
        <w:rPr>
          <w:rFonts w:eastAsia="Calibri"/>
          <w:szCs w:val="22"/>
          <w:lang w:eastAsia="en-US"/>
        </w:rPr>
        <w:t>valsartano, hidrochlorotiazido, valsartano</w:t>
      </w:r>
      <w:r>
        <w:rPr>
          <w:rFonts w:eastAsia="Calibri"/>
          <w:szCs w:val="22"/>
          <w:lang w:eastAsia="en-US"/>
        </w:rPr>
        <w:t xml:space="preserve"> ir </w:t>
      </w:r>
      <w:r w:rsidRPr="00517B87">
        <w:rPr>
          <w:rFonts w:eastAsia="Calibri"/>
          <w:szCs w:val="22"/>
          <w:lang w:eastAsia="en-US"/>
        </w:rPr>
        <w:t>hidrochlorotiazido</w:t>
      </w:r>
      <w:r>
        <w:rPr>
          <w:rFonts w:eastAsia="Calibri"/>
          <w:szCs w:val="22"/>
          <w:lang w:eastAsia="en-US"/>
        </w:rPr>
        <w:t xml:space="preserve"> derinio</w:t>
      </w:r>
      <w:r w:rsidRPr="00517B87">
        <w:rPr>
          <w:rFonts w:eastAsia="Calibri"/>
          <w:szCs w:val="22"/>
          <w:lang w:eastAsia="en-US"/>
        </w:rPr>
        <w:t>, amlodipino</w:t>
      </w:r>
      <w:r>
        <w:rPr>
          <w:rFonts w:eastAsia="Calibri"/>
          <w:szCs w:val="22"/>
          <w:lang w:eastAsia="en-US"/>
        </w:rPr>
        <w:t xml:space="preserve"> ir </w:t>
      </w:r>
      <w:r w:rsidRPr="00517B87">
        <w:rPr>
          <w:rFonts w:eastAsia="Calibri"/>
          <w:szCs w:val="22"/>
          <w:lang w:eastAsia="en-US"/>
        </w:rPr>
        <w:t>valsartano</w:t>
      </w:r>
      <w:r>
        <w:rPr>
          <w:rFonts w:eastAsia="Calibri"/>
          <w:szCs w:val="22"/>
          <w:lang w:eastAsia="en-US"/>
        </w:rPr>
        <w:t xml:space="preserve"> derinio </w:t>
      </w:r>
      <w:r w:rsidRPr="00517B87">
        <w:rPr>
          <w:rFonts w:eastAsia="Calibri"/>
          <w:szCs w:val="22"/>
          <w:lang w:eastAsia="en-US"/>
        </w:rPr>
        <w:t>ir</w:t>
      </w:r>
      <w:r>
        <w:rPr>
          <w:rFonts w:eastAsia="Calibri"/>
          <w:szCs w:val="22"/>
          <w:lang w:eastAsia="en-US"/>
        </w:rPr>
        <w:t xml:space="preserve"> </w:t>
      </w:r>
      <w:r w:rsidRPr="00517B87">
        <w:rPr>
          <w:rFonts w:eastAsia="Calibri"/>
          <w:szCs w:val="22"/>
          <w:lang w:eastAsia="en-US"/>
        </w:rPr>
        <w:t>amlodipino</w:t>
      </w:r>
      <w:r>
        <w:rPr>
          <w:rFonts w:eastAsia="Calibri"/>
          <w:szCs w:val="22"/>
          <w:lang w:eastAsia="en-US"/>
        </w:rPr>
        <w:t xml:space="preserve">, </w:t>
      </w:r>
      <w:r w:rsidRPr="00517B87">
        <w:rPr>
          <w:rFonts w:eastAsia="Calibri"/>
          <w:szCs w:val="22"/>
          <w:lang w:eastAsia="en-US"/>
        </w:rPr>
        <w:t>valsartano</w:t>
      </w:r>
      <w:r>
        <w:rPr>
          <w:rFonts w:eastAsia="Calibri"/>
          <w:szCs w:val="22"/>
          <w:lang w:eastAsia="en-US"/>
        </w:rPr>
        <w:t xml:space="preserve"> ir </w:t>
      </w:r>
      <w:r w:rsidRPr="00517B87">
        <w:rPr>
          <w:rFonts w:eastAsia="Calibri"/>
          <w:szCs w:val="22"/>
          <w:lang w:eastAsia="en-US"/>
        </w:rPr>
        <w:t>hidrochlorotiazido</w:t>
      </w:r>
      <w:r>
        <w:rPr>
          <w:rFonts w:eastAsia="Calibri"/>
          <w:szCs w:val="22"/>
          <w:lang w:eastAsia="en-US"/>
        </w:rPr>
        <w:t xml:space="preserve"> derinio</w:t>
      </w:r>
      <w:r w:rsidRPr="00517B87">
        <w:rPr>
          <w:rFonts w:eastAsia="Calibri"/>
          <w:szCs w:val="22"/>
          <w:lang w:eastAsia="en-US"/>
        </w:rPr>
        <w:t xml:space="preserve"> (</w:t>
      </w:r>
      <w:r>
        <w:rPr>
          <w:rFonts w:eastAsia="Calibri"/>
          <w:szCs w:val="22"/>
          <w:lang w:eastAsia="en-US"/>
        </w:rPr>
        <w:t xml:space="preserve">Dippvol </w:t>
      </w:r>
      <w:r w:rsidRPr="00517B87">
        <w:rPr>
          <w:rFonts w:eastAsia="Calibri"/>
          <w:szCs w:val="22"/>
          <w:lang w:eastAsia="en-US"/>
        </w:rPr>
        <w:t>), duomenimis, toksinio poveikio</w:t>
      </w:r>
      <w:r>
        <w:rPr>
          <w:rFonts w:eastAsia="Calibri"/>
          <w:szCs w:val="22"/>
          <w:lang w:eastAsia="en-US"/>
        </w:rPr>
        <w:t xml:space="preserve"> </w:t>
      </w:r>
      <w:r w:rsidRPr="00517B87">
        <w:rPr>
          <w:rFonts w:eastAsia="Calibri"/>
          <w:szCs w:val="22"/>
          <w:lang w:eastAsia="en-US"/>
        </w:rPr>
        <w:t xml:space="preserve">organams taikiniams ar sisteminio toksinio poveikio, kuris </w:t>
      </w:r>
      <w:r>
        <w:rPr>
          <w:rFonts w:eastAsia="Calibri"/>
          <w:szCs w:val="22"/>
          <w:lang w:eastAsia="en-US"/>
        </w:rPr>
        <w:t>darytų nepalankią įtaką</w:t>
      </w:r>
      <w:r w:rsidRPr="00517B87">
        <w:rPr>
          <w:rFonts w:eastAsia="Calibri"/>
          <w:szCs w:val="22"/>
          <w:lang w:eastAsia="en-US"/>
        </w:rPr>
        <w:t xml:space="preserve"> </w:t>
      </w:r>
      <w:r>
        <w:rPr>
          <w:rFonts w:eastAsia="Calibri"/>
          <w:szCs w:val="22"/>
          <w:lang w:eastAsia="en-US"/>
        </w:rPr>
        <w:t xml:space="preserve">Dippvol </w:t>
      </w:r>
      <w:r w:rsidRPr="00517B87">
        <w:rPr>
          <w:rFonts w:eastAsia="Calibri"/>
          <w:szCs w:val="22"/>
          <w:lang w:eastAsia="en-US"/>
        </w:rPr>
        <w:t>vartojim</w:t>
      </w:r>
      <w:r>
        <w:rPr>
          <w:rFonts w:eastAsia="Calibri"/>
          <w:szCs w:val="22"/>
          <w:lang w:eastAsia="en-US"/>
        </w:rPr>
        <w:t xml:space="preserve">ui </w:t>
      </w:r>
      <w:r w:rsidRPr="00517B87">
        <w:rPr>
          <w:rFonts w:eastAsia="Calibri"/>
          <w:szCs w:val="22"/>
          <w:lang w:eastAsia="en-US"/>
        </w:rPr>
        <w:t xml:space="preserve">klinikinių tyrimų </w:t>
      </w:r>
      <w:r>
        <w:rPr>
          <w:rFonts w:eastAsia="Calibri"/>
          <w:szCs w:val="22"/>
          <w:lang w:eastAsia="en-US"/>
        </w:rPr>
        <w:t xml:space="preserve">su </w:t>
      </w:r>
      <w:r w:rsidRPr="00517B87">
        <w:rPr>
          <w:rFonts w:eastAsia="Calibri"/>
          <w:szCs w:val="22"/>
          <w:lang w:eastAsia="en-US"/>
        </w:rPr>
        <w:t>žmonėm</w:t>
      </w:r>
      <w:r>
        <w:rPr>
          <w:rFonts w:eastAsia="Calibri"/>
          <w:szCs w:val="22"/>
          <w:lang w:eastAsia="en-US"/>
        </w:rPr>
        <w:t>i</w:t>
      </w:r>
      <w:r w:rsidRPr="00517B87">
        <w:rPr>
          <w:rFonts w:eastAsia="Calibri"/>
          <w:szCs w:val="22"/>
          <w:lang w:eastAsia="en-US"/>
        </w:rPr>
        <w:t>s metu, nenustatyta.</w:t>
      </w:r>
    </w:p>
    <w:p w14:paraId="5687FB1C" w14:textId="77777777" w:rsidR="00855439" w:rsidRDefault="00855439" w:rsidP="00855439">
      <w:pPr>
        <w:outlineLvl w:val="0"/>
        <w:rPr>
          <w:rFonts w:eastAsia="Calibri"/>
          <w:szCs w:val="22"/>
          <w:lang w:eastAsia="en-US"/>
        </w:rPr>
      </w:pPr>
    </w:p>
    <w:p w14:paraId="39B94AD2" w14:textId="77777777" w:rsidR="00855439" w:rsidRPr="00517B87" w:rsidRDefault="00855439" w:rsidP="00855439">
      <w:pPr>
        <w:outlineLvl w:val="0"/>
        <w:rPr>
          <w:rFonts w:eastAsia="Calibri"/>
          <w:szCs w:val="22"/>
          <w:lang w:eastAsia="en-US"/>
        </w:rPr>
      </w:pPr>
      <w:r w:rsidRPr="00517B87">
        <w:rPr>
          <w:rFonts w:eastAsia="Calibri"/>
          <w:szCs w:val="22"/>
          <w:lang w:eastAsia="en-US"/>
        </w:rPr>
        <w:t>Atlikti iki 13</w:t>
      </w:r>
      <w:r>
        <w:rPr>
          <w:rFonts w:eastAsia="Calibri"/>
          <w:szCs w:val="22"/>
          <w:lang w:eastAsia="en-US"/>
        </w:rPr>
        <w:t> </w:t>
      </w:r>
      <w:r w:rsidRPr="00517B87">
        <w:rPr>
          <w:rFonts w:eastAsia="Calibri"/>
          <w:szCs w:val="22"/>
          <w:lang w:eastAsia="en-US"/>
        </w:rPr>
        <w:t>savaičių trukmės ikiklinikiniai saugumo tyrimai su žiurkėmis, kuri</w:t>
      </w:r>
      <w:r>
        <w:rPr>
          <w:rFonts w:eastAsia="Calibri"/>
          <w:szCs w:val="22"/>
          <w:lang w:eastAsia="en-US"/>
        </w:rPr>
        <w:t xml:space="preserve">ų metu gyvūnams buvo duodama </w:t>
      </w:r>
      <w:r w:rsidRPr="00517B87">
        <w:rPr>
          <w:rFonts w:eastAsia="Calibri"/>
          <w:szCs w:val="22"/>
          <w:lang w:eastAsia="en-US"/>
        </w:rPr>
        <w:t>amlodipino</w:t>
      </w:r>
      <w:r>
        <w:rPr>
          <w:rFonts w:eastAsia="Calibri"/>
          <w:szCs w:val="22"/>
          <w:lang w:eastAsia="en-US"/>
        </w:rPr>
        <w:t xml:space="preserve">, </w:t>
      </w:r>
      <w:r w:rsidRPr="00517B87">
        <w:rPr>
          <w:rFonts w:eastAsia="Calibri"/>
          <w:szCs w:val="22"/>
          <w:lang w:eastAsia="en-US"/>
        </w:rPr>
        <w:t>valsartano</w:t>
      </w:r>
      <w:r>
        <w:rPr>
          <w:rFonts w:eastAsia="Calibri"/>
          <w:szCs w:val="22"/>
          <w:lang w:eastAsia="en-US"/>
        </w:rPr>
        <w:t xml:space="preserve"> ir </w:t>
      </w:r>
      <w:r w:rsidRPr="00517B87">
        <w:rPr>
          <w:rFonts w:eastAsia="Calibri"/>
          <w:szCs w:val="22"/>
          <w:lang w:eastAsia="en-US"/>
        </w:rPr>
        <w:t>hidrochlorotiazido</w:t>
      </w:r>
      <w:r>
        <w:rPr>
          <w:rFonts w:eastAsia="Calibri"/>
          <w:szCs w:val="22"/>
          <w:lang w:eastAsia="en-US"/>
        </w:rPr>
        <w:t xml:space="preserve"> derinio</w:t>
      </w:r>
      <w:r w:rsidRPr="00517B87">
        <w:rPr>
          <w:rFonts w:eastAsia="Calibri"/>
          <w:szCs w:val="22"/>
          <w:lang w:eastAsia="en-US"/>
        </w:rPr>
        <w:t>. Šis derinys žiurkėms sukėlė lauktą raudonųjų kraujo ląstelių</w:t>
      </w:r>
      <w:r>
        <w:rPr>
          <w:rFonts w:eastAsia="Calibri"/>
          <w:szCs w:val="22"/>
          <w:lang w:eastAsia="en-US"/>
        </w:rPr>
        <w:t xml:space="preserve"> </w:t>
      </w:r>
      <w:r w:rsidRPr="00517B87">
        <w:rPr>
          <w:rFonts w:eastAsia="Calibri"/>
          <w:szCs w:val="22"/>
          <w:lang w:eastAsia="en-US"/>
        </w:rPr>
        <w:t xml:space="preserve">rodiklių (eritrocitų, hemoglobino, hematokrito ir retikulocitų) sumažėjimą, </w:t>
      </w:r>
      <w:r>
        <w:rPr>
          <w:rFonts w:eastAsia="Calibri"/>
          <w:szCs w:val="22"/>
          <w:lang w:eastAsia="en-US"/>
        </w:rPr>
        <w:t>šlapalo</w:t>
      </w:r>
      <w:r w:rsidRPr="00517B87">
        <w:rPr>
          <w:rFonts w:eastAsia="Calibri"/>
          <w:szCs w:val="22"/>
          <w:lang w:eastAsia="en-US"/>
        </w:rPr>
        <w:t>, kreatinino</w:t>
      </w:r>
      <w:r>
        <w:rPr>
          <w:rFonts w:eastAsia="Calibri"/>
          <w:szCs w:val="22"/>
          <w:lang w:eastAsia="en-US"/>
        </w:rPr>
        <w:t xml:space="preserve"> </w:t>
      </w:r>
      <w:r w:rsidRPr="00517B87">
        <w:rPr>
          <w:rFonts w:eastAsia="Calibri"/>
          <w:szCs w:val="22"/>
          <w:lang w:eastAsia="en-US"/>
        </w:rPr>
        <w:t>bei kalio koncentracijų serume padidėjimą, taip pat inkstų jukstaglomerulinę</w:t>
      </w:r>
      <w:r>
        <w:rPr>
          <w:rFonts w:eastAsia="Calibri"/>
          <w:szCs w:val="22"/>
          <w:lang w:eastAsia="en-US"/>
        </w:rPr>
        <w:t> </w:t>
      </w:r>
      <w:r w:rsidRPr="00517B87">
        <w:rPr>
          <w:rFonts w:eastAsia="Calibri"/>
          <w:szCs w:val="22"/>
          <w:lang w:eastAsia="en-US"/>
        </w:rPr>
        <w:t>(JG) hiperplaziją ir</w:t>
      </w:r>
      <w:r>
        <w:rPr>
          <w:rFonts w:eastAsia="Calibri"/>
          <w:szCs w:val="22"/>
          <w:lang w:eastAsia="en-US"/>
        </w:rPr>
        <w:t xml:space="preserve"> židin</w:t>
      </w:r>
      <w:r w:rsidRPr="00517B87">
        <w:rPr>
          <w:rFonts w:eastAsia="Calibri"/>
          <w:szCs w:val="22"/>
          <w:lang w:eastAsia="en-US"/>
        </w:rPr>
        <w:t>i</w:t>
      </w:r>
      <w:r>
        <w:rPr>
          <w:rFonts w:eastAsia="Calibri"/>
          <w:szCs w:val="22"/>
          <w:lang w:eastAsia="en-US"/>
        </w:rPr>
        <w:t>ne</w:t>
      </w:r>
      <w:r w:rsidRPr="00517B87">
        <w:rPr>
          <w:rFonts w:eastAsia="Calibri"/>
          <w:szCs w:val="22"/>
          <w:lang w:eastAsia="en-US"/>
        </w:rPr>
        <w:t xml:space="preserve">s skrandžio liaukų gleivinės erozijas. Visi šie pokyčiai </w:t>
      </w:r>
      <w:r>
        <w:rPr>
          <w:rFonts w:eastAsia="Calibri"/>
          <w:szCs w:val="22"/>
          <w:lang w:eastAsia="en-US"/>
        </w:rPr>
        <w:t>buvo laikini (išnyko per</w:t>
      </w:r>
      <w:r w:rsidRPr="00517B87">
        <w:rPr>
          <w:rFonts w:eastAsia="Calibri"/>
          <w:szCs w:val="22"/>
          <w:lang w:eastAsia="en-US"/>
        </w:rPr>
        <w:t xml:space="preserve"> 4</w:t>
      </w:r>
      <w:r>
        <w:rPr>
          <w:rFonts w:eastAsia="Calibri"/>
          <w:szCs w:val="22"/>
          <w:lang w:eastAsia="en-US"/>
        </w:rPr>
        <w:t> </w:t>
      </w:r>
      <w:r w:rsidRPr="00517B87">
        <w:rPr>
          <w:rFonts w:eastAsia="Calibri"/>
          <w:szCs w:val="22"/>
          <w:lang w:eastAsia="en-US"/>
        </w:rPr>
        <w:t>savaičių sveikimo</w:t>
      </w:r>
      <w:r>
        <w:rPr>
          <w:rFonts w:eastAsia="Calibri"/>
          <w:szCs w:val="22"/>
          <w:lang w:eastAsia="en-US"/>
        </w:rPr>
        <w:t xml:space="preserve"> </w:t>
      </w:r>
      <w:r w:rsidRPr="00517B87">
        <w:rPr>
          <w:rFonts w:eastAsia="Calibri"/>
          <w:szCs w:val="22"/>
          <w:lang w:eastAsia="en-US"/>
        </w:rPr>
        <w:t>laikotarp</w:t>
      </w:r>
      <w:r>
        <w:rPr>
          <w:rFonts w:eastAsia="Calibri"/>
          <w:szCs w:val="22"/>
          <w:lang w:eastAsia="en-US"/>
        </w:rPr>
        <w:t>į)</w:t>
      </w:r>
      <w:r w:rsidRPr="00517B87">
        <w:rPr>
          <w:rFonts w:eastAsia="Calibri"/>
          <w:szCs w:val="22"/>
          <w:lang w:eastAsia="en-US"/>
        </w:rPr>
        <w:t xml:space="preserve"> ir </w:t>
      </w:r>
      <w:r>
        <w:rPr>
          <w:rFonts w:eastAsia="Calibri"/>
          <w:szCs w:val="22"/>
          <w:lang w:eastAsia="en-US"/>
        </w:rPr>
        <w:t>yra</w:t>
      </w:r>
      <w:r w:rsidRPr="00517B87">
        <w:rPr>
          <w:rFonts w:eastAsia="Calibri"/>
          <w:szCs w:val="22"/>
          <w:lang w:eastAsia="en-US"/>
        </w:rPr>
        <w:t xml:space="preserve"> laikomi sukeltais per stipraus farmakologinio </w:t>
      </w:r>
      <w:r>
        <w:rPr>
          <w:rFonts w:eastAsia="Calibri"/>
          <w:szCs w:val="22"/>
          <w:lang w:eastAsia="en-US"/>
        </w:rPr>
        <w:t xml:space="preserve">vaistinio </w:t>
      </w:r>
      <w:r w:rsidRPr="00517B87">
        <w:rPr>
          <w:rFonts w:eastAsia="Calibri"/>
          <w:szCs w:val="22"/>
          <w:lang w:eastAsia="en-US"/>
        </w:rPr>
        <w:t>preparato poveikio.</w:t>
      </w:r>
    </w:p>
    <w:p w14:paraId="1478387A" w14:textId="77777777" w:rsidR="00855439" w:rsidRDefault="00855439" w:rsidP="00855439">
      <w:pPr>
        <w:outlineLvl w:val="0"/>
        <w:rPr>
          <w:rFonts w:eastAsia="Calibri"/>
          <w:szCs w:val="22"/>
          <w:lang w:eastAsia="en-US"/>
        </w:rPr>
      </w:pPr>
    </w:p>
    <w:p w14:paraId="631B6028" w14:textId="77777777" w:rsidR="00855439" w:rsidRPr="00517B87" w:rsidRDefault="00855439" w:rsidP="00855439">
      <w:pPr>
        <w:outlineLvl w:val="0"/>
        <w:rPr>
          <w:rFonts w:eastAsia="Calibri"/>
          <w:szCs w:val="22"/>
          <w:lang w:eastAsia="en-US"/>
        </w:rPr>
      </w:pPr>
      <w:r w:rsidRPr="00517B87">
        <w:rPr>
          <w:rFonts w:eastAsia="Calibri"/>
          <w:szCs w:val="22"/>
          <w:lang w:eastAsia="en-US"/>
        </w:rPr>
        <w:t>Amlodipino</w:t>
      </w:r>
      <w:r>
        <w:rPr>
          <w:rFonts w:eastAsia="Calibri"/>
          <w:szCs w:val="22"/>
          <w:lang w:eastAsia="en-US"/>
        </w:rPr>
        <w:t xml:space="preserve">, </w:t>
      </w:r>
      <w:r w:rsidRPr="00517B87">
        <w:rPr>
          <w:rFonts w:eastAsia="Calibri"/>
          <w:szCs w:val="22"/>
          <w:lang w:eastAsia="en-US"/>
        </w:rPr>
        <w:t>valsartano</w:t>
      </w:r>
      <w:r>
        <w:rPr>
          <w:rFonts w:eastAsia="Calibri"/>
          <w:szCs w:val="22"/>
          <w:lang w:eastAsia="en-US"/>
        </w:rPr>
        <w:t xml:space="preserve"> ir </w:t>
      </w:r>
      <w:r w:rsidRPr="00517B87">
        <w:rPr>
          <w:rFonts w:eastAsia="Calibri"/>
          <w:szCs w:val="22"/>
          <w:lang w:eastAsia="en-US"/>
        </w:rPr>
        <w:t>hidrochlorotiazido derinio genotoksiškumas ir galimas kancerogeniškumas</w:t>
      </w:r>
      <w:r>
        <w:rPr>
          <w:rFonts w:eastAsia="Calibri"/>
          <w:szCs w:val="22"/>
          <w:lang w:eastAsia="en-US"/>
        </w:rPr>
        <w:t xml:space="preserve"> </w:t>
      </w:r>
      <w:r w:rsidRPr="00517B87">
        <w:rPr>
          <w:rFonts w:eastAsia="Calibri"/>
          <w:szCs w:val="22"/>
          <w:lang w:eastAsia="en-US"/>
        </w:rPr>
        <w:t xml:space="preserve">neištirtas, kadangi nėra </w:t>
      </w:r>
      <w:r>
        <w:rPr>
          <w:rFonts w:eastAsia="Calibri"/>
          <w:szCs w:val="22"/>
          <w:lang w:eastAsia="en-US"/>
        </w:rPr>
        <w:t>požymių</w:t>
      </w:r>
      <w:r w:rsidRPr="00517B87">
        <w:rPr>
          <w:rFonts w:eastAsia="Calibri"/>
          <w:szCs w:val="22"/>
          <w:lang w:eastAsia="en-US"/>
        </w:rPr>
        <w:t xml:space="preserve"> apie kokią nors šių veikliųjų medžiagų (kurios jau ilgą laiką</w:t>
      </w:r>
      <w:r>
        <w:rPr>
          <w:rFonts w:eastAsia="Calibri"/>
          <w:szCs w:val="22"/>
          <w:lang w:eastAsia="en-US"/>
        </w:rPr>
        <w:t xml:space="preserve"> </w:t>
      </w:r>
      <w:r w:rsidRPr="00517B87">
        <w:rPr>
          <w:rFonts w:eastAsia="Calibri"/>
          <w:szCs w:val="22"/>
          <w:lang w:eastAsia="en-US"/>
        </w:rPr>
        <w:t xml:space="preserve">vartojamos žmonėms) sąveiką. </w:t>
      </w:r>
      <w:r>
        <w:rPr>
          <w:rFonts w:eastAsia="Calibri"/>
          <w:szCs w:val="22"/>
          <w:lang w:eastAsia="en-US"/>
        </w:rPr>
        <w:t>Vis dėlto</w:t>
      </w:r>
      <w:r w:rsidRPr="00517B87">
        <w:rPr>
          <w:rFonts w:eastAsia="Calibri"/>
          <w:szCs w:val="22"/>
          <w:lang w:eastAsia="en-US"/>
        </w:rPr>
        <w:t xml:space="preserve"> atlikti atskir</w:t>
      </w:r>
      <w:r>
        <w:rPr>
          <w:rFonts w:eastAsia="Calibri"/>
          <w:szCs w:val="22"/>
          <w:lang w:eastAsia="en-US"/>
        </w:rPr>
        <w:t>ai vartojamų</w:t>
      </w:r>
      <w:r w:rsidRPr="00517B87">
        <w:rPr>
          <w:rFonts w:eastAsia="Calibri"/>
          <w:szCs w:val="22"/>
          <w:lang w:eastAsia="en-US"/>
        </w:rPr>
        <w:t xml:space="preserve"> amlodipino, valsartano ir hidrochlorotiazido</w:t>
      </w:r>
      <w:r>
        <w:rPr>
          <w:rFonts w:eastAsia="Calibri"/>
          <w:szCs w:val="22"/>
          <w:lang w:eastAsia="en-US"/>
        </w:rPr>
        <w:t xml:space="preserve"> </w:t>
      </w:r>
      <w:r w:rsidRPr="00517B87">
        <w:rPr>
          <w:rFonts w:eastAsia="Calibri"/>
          <w:szCs w:val="22"/>
          <w:lang w:eastAsia="en-US"/>
        </w:rPr>
        <w:t>genotoksiškumo ir kancerogeniškumo tyrimai tokio poveikio neparodė.</w:t>
      </w:r>
    </w:p>
    <w:p w14:paraId="2C44D572" w14:textId="77777777" w:rsidR="00855439" w:rsidRDefault="00855439" w:rsidP="00855439">
      <w:pPr>
        <w:outlineLvl w:val="0"/>
        <w:rPr>
          <w:rFonts w:eastAsia="Calibri"/>
          <w:szCs w:val="22"/>
          <w:lang w:eastAsia="en-US"/>
        </w:rPr>
      </w:pPr>
    </w:p>
    <w:p w14:paraId="67BD3401"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Amlodipinas</w:t>
      </w:r>
    </w:p>
    <w:p w14:paraId="6080F00A"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Toksinis poveikis reprodukcijai</w:t>
      </w:r>
    </w:p>
    <w:p w14:paraId="4D859C21" w14:textId="77777777" w:rsidR="00855439" w:rsidRPr="00517B87" w:rsidRDefault="00855439" w:rsidP="00855439">
      <w:pPr>
        <w:outlineLvl w:val="0"/>
        <w:rPr>
          <w:rFonts w:eastAsia="Calibri"/>
          <w:szCs w:val="22"/>
          <w:lang w:eastAsia="en-US"/>
        </w:rPr>
      </w:pPr>
      <w:r w:rsidRPr="00517B87">
        <w:rPr>
          <w:rFonts w:eastAsia="Calibri"/>
          <w:szCs w:val="22"/>
          <w:lang w:eastAsia="en-US"/>
        </w:rPr>
        <w:lastRenderedPageBreak/>
        <w:t xml:space="preserve">Reprodukcijos tyrimai su žiurkėmis ir pelėmis parodė </w:t>
      </w:r>
      <w:r>
        <w:rPr>
          <w:rFonts w:eastAsia="Calibri"/>
          <w:szCs w:val="22"/>
          <w:lang w:eastAsia="en-US"/>
        </w:rPr>
        <w:t>uždelstą jauniklių</w:t>
      </w:r>
      <w:r w:rsidRPr="00517B87">
        <w:rPr>
          <w:rFonts w:eastAsia="Calibri"/>
          <w:szCs w:val="22"/>
          <w:lang w:eastAsia="en-US"/>
        </w:rPr>
        <w:t xml:space="preserve"> atsivedimo laiką, atsivedimo pailgėjimą</w:t>
      </w:r>
      <w:r>
        <w:rPr>
          <w:rFonts w:eastAsia="Calibri"/>
          <w:szCs w:val="22"/>
          <w:lang w:eastAsia="en-US"/>
        </w:rPr>
        <w:t xml:space="preserve"> </w:t>
      </w:r>
      <w:r w:rsidRPr="00517B87">
        <w:rPr>
          <w:rFonts w:eastAsia="Calibri"/>
          <w:szCs w:val="22"/>
          <w:lang w:eastAsia="en-US"/>
        </w:rPr>
        <w:t>ir jauniklių išgyvenamumo sumažėjimą vartojant a</w:t>
      </w:r>
      <w:r>
        <w:rPr>
          <w:rFonts w:eastAsia="Calibri"/>
          <w:szCs w:val="22"/>
          <w:lang w:eastAsia="en-US"/>
        </w:rPr>
        <w:t>pytiksli</w:t>
      </w:r>
      <w:r w:rsidRPr="00517B87">
        <w:rPr>
          <w:rFonts w:eastAsia="Calibri"/>
          <w:szCs w:val="22"/>
          <w:lang w:eastAsia="en-US"/>
        </w:rPr>
        <w:t>a</w:t>
      </w:r>
      <w:r>
        <w:rPr>
          <w:rFonts w:eastAsia="Calibri"/>
          <w:szCs w:val="22"/>
          <w:lang w:eastAsia="en-US"/>
        </w:rPr>
        <w:t>i</w:t>
      </w:r>
      <w:r w:rsidRPr="00517B87">
        <w:rPr>
          <w:rFonts w:eastAsia="Calibri"/>
          <w:szCs w:val="22"/>
          <w:lang w:eastAsia="en-US"/>
        </w:rPr>
        <w:t xml:space="preserve"> 50</w:t>
      </w:r>
      <w:r>
        <w:rPr>
          <w:rFonts w:eastAsia="Calibri"/>
          <w:szCs w:val="22"/>
          <w:lang w:eastAsia="en-US"/>
        </w:rPr>
        <w:t> </w:t>
      </w:r>
      <w:r w:rsidRPr="00517B87">
        <w:rPr>
          <w:rFonts w:eastAsia="Calibri"/>
          <w:szCs w:val="22"/>
          <w:lang w:eastAsia="en-US"/>
        </w:rPr>
        <w:t>kartų didesnes už didžiausią</w:t>
      </w:r>
      <w:r>
        <w:rPr>
          <w:rFonts w:eastAsia="Calibri"/>
          <w:szCs w:val="22"/>
          <w:lang w:eastAsia="en-US"/>
        </w:rPr>
        <w:t xml:space="preserve"> </w:t>
      </w:r>
      <w:r w:rsidRPr="00517B87">
        <w:rPr>
          <w:rFonts w:eastAsia="Calibri"/>
          <w:szCs w:val="22"/>
          <w:lang w:eastAsia="en-US"/>
        </w:rPr>
        <w:t>rekomenduojamą dozę žmogui, apskaičiavus mg/kg</w:t>
      </w:r>
      <w:r>
        <w:rPr>
          <w:rFonts w:eastAsia="Calibri"/>
          <w:szCs w:val="22"/>
          <w:lang w:eastAsia="en-US"/>
        </w:rPr>
        <w:t xml:space="preserve"> kūno svorio</w:t>
      </w:r>
      <w:r w:rsidRPr="00517B87">
        <w:rPr>
          <w:rFonts w:eastAsia="Calibri"/>
          <w:szCs w:val="22"/>
          <w:lang w:eastAsia="en-US"/>
        </w:rPr>
        <w:t>, dozes.</w:t>
      </w:r>
    </w:p>
    <w:p w14:paraId="19C3786E" w14:textId="77777777" w:rsidR="00855439" w:rsidRDefault="00855439" w:rsidP="00855439">
      <w:pPr>
        <w:outlineLvl w:val="0"/>
        <w:rPr>
          <w:rFonts w:eastAsia="Calibri"/>
          <w:szCs w:val="22"/>
          <w:lang w:eastAsia="en-US"/>
        </w:rPr>
      </w:pPr>
    </w:p>
    <w:p w14:paraId="7AEFD0A6" w14:textId="77777777" w:rsidR="00855439" w:rsidRPr="00CC1C41" w:rsidRDefault="00855439" w:rsidP="00855439">
      <w:pPr>
        <w:keepNext/>
        <w:outlineLvl w:val="0"/>
        <w:rPr>
          <w:rFonts w:eastAsia="Calibri"/>
          <w:szCs w:val="22"/>
          <w:u w:val="single"/>
          <w:lang w:eastAsia="en-US"/>
        </w:rPr>
      </w:pPr>
      <w:r w:rsidRPr="00CC1C41">
        <w:rPr>
          <w:rFonts w:eastAsia="Calibri"/>
          <w:szCs w:val="22"/>
          <w:u w:val="single"/>
          <w:lang w:eastAsia="en-US"/>
        </w:rPr>
        <w:t>Poveikis vaisingumui</w:t>
      </w:r>
    </w:p>
    <w:p w14:paraId="5D247573" w14:textId="77777777" w:rsidR="00855439" w:rsidRPr="00517B87" w:rsidRDefault="00855439" w:rsidP="00855439">
      <w:pPr>
        <w:outlineLvl w:val="0"/>
        <w:rPr>
          <w:rFonts w:eastAsia="Calibri"/>
          <w:szCs w:val="22"/>
          <w:lang w:eastAsia="en-US"/>
        </w:rPr>
      </w:pPr>
      <w:r w:rsidRPr="00517B87">
        <w:rPr>
          <w:rFonts w:eastAsia="Calibri"/>
          <w:szCs w:val="22"/>
          <w:lang w:eastAsia="en-US"/>
        </w:rPr>
        <w:t>Žiurkėms duodant (patinams 64</w:t>
      </w:r>
      <w:r>
        <w:rPr>
          <w:rFonts w:eastAsia="Calibri"/>
          <w:szCs w:val="22"/>
          <w:lang w:eastAsia="en-US"/>
        </w:rPr>
        <w:t> </w:t>
      </w:r>
      <w:r w:rsidRPr="00517B87">
        <w:rPr>
          <w:rFonts w:eastAsia="Calibri"/>
          <w:szCs w:val="22"/>
          <w:lang w:eastAsia="en-US"/>
        </w:rPr>
        <w:t>paras ir patelėms 14</w:t>
      </w:r>
      <w:r>
        <w:rPr>
          <w:rFonts w:eastAsia="Calibri"/>
          <w:szCs w:val="22"/>
          <w:lang w:eastAsia="en-US"/>
        </w:rPr>
        <w:t> </w:t>
      </w:r>
      <w:r w:rsidRPr="00517B87">
        <w:rPr>
          <w:rFonts w:eastAsia="Calibri"/>
          <w:szCs w:val="22"/>
          <w:lang w:eastAsia="en-US"/>
        </w:rPr>
        <w:t>parų prieš susiporavimą) iki 10</w:t>
      </w:r>
      <w:r>
        <w:rPr>
          <w:rFonts w:eastAsia="Calibri"/>
          <w:szCs w:val="22"/>
          <w:lang w:eastAsia="en-US"/>
        </w:rPr>
        <w:t> </w:t>
      </w:r>
      <w:r w:rsidRPr="00517B87">
        <w:rPr>
          <w:rFonts w:eastAsia="Calibri"/>
          <w:szCs w:val="22"/>
          <w:lang w:eastAsia="en-US"/>
        </w:rPr>
        <w:t>mg/kg</w:t>
      </w:r>
      <w:r>
        <w:rPr>
          <w:rFonts w:eastAsia="Calibri"/>
          <w:szCs w:val="22"/>
          <w:lang w:eastAsia="en-US"/>
        </w:rPr>
        <w:t xml:space="preserve"> </w:t>
      </w:r>
      <w:r w:rsidRPr="00517B87">
        <w:rPr>
          <w:rFonts w:eastAsia="Calibri"/>
          <w:szCs w:val="22"/>
          <w:lang w:eastAsia="en-US"/>
        </w:rPr>
        <w:t>per</w:t>
      </w:r>
      <w:r>
        <w:rPr>
          <w:rFonts w:eastAsia="Calibri"/>
          <w:szCs w:val="22"/>
          <w:lang w:eastAsia="en-US"/>
        </w:rPr>
        <w:t> </w:t>
      </w:r>
      <w:r w:rsidRPr="00517B87">
        <w:rPr>
          <w:rFonts w:eastAsia="Calibri"/>
          <w:szCs w:val="22"/>
          <w:lang w:eastAsia="en-US"/>
        </w:rPr>
        <w:t>parą</w:t>
      </w:r>
      <w:r>
        <w:rPr>
          <w:rFonts w:eastAsia="Calibri"/>
          <w:szCs w:val="22"/>
          <w:lang w:eastAsia="en-US"/>
        </w:rPr>
        <w:t xml:space="preserve"> </w:t>
      </w:r>
      <w:r w:rsidRPr="00517B87">
        <w:rPr>
          <w:rFonts w:eastAsia="Calibri"/>
          <w:szCs w:val="22"/>
          <w:lang w:eastAsia="en-US"/>
        </w:rPr>
        <w:t>amlodipino dozes (tokia dozė yra 8</w:t>
      </w:r>
      <w:r>
        <w:rPr>
          <w:rFonts w:eastAsia="Calibri"/>
          <w:szCs w:val="22"/>
          <w:lang w:eastAsia="en-US"/>
        </w:rPr>
        <w:t> </w:t>
      </w:r>
      <w:r w:rsidRPr="00517B87">
        <w:rPr>
          <w:rFonts w:eastAsia="Calibri"/>
          <w:szCs w:val="22"/>
          <w:lang w:eastAsia="en-US"/>
        </w:rPr>
        <w:t>kartus didesnė* už didžiausią rekomenduojamą dozę žmogui,</w:t>
      </w:r>
      <w:r>
        <w:rPr>
          <w:rFonts w:eastAsia="Calibri"/>
          <w:szCs w:val="22"/>
          <w:lang w:eastAsia="en-US"/>
        </w:rPr>
        <w:t xml:space="preserve"> </w:t>
      </w:r>
      <w:r w:rsidRPr="00517B87">
        <w:rPr>
          <w:rFonts w:eastAsia="Calibri"/>
          <w:szCs w:val="22"/>
          <w:lang w:eastAsia="en-US"/>
        </w:rPr>
        <w:t>apskaičiavus mg/m</w:t>
      </w:r>
      <w:r w:rsidRPr="00EB3FC4">
        <w:rPr>
          <w:rFonts w:eastAsia="Calibri"/>
          <w:szCs w:val="22"/>
          <w:vertAlign w:val="superscript"/>
          <w:lang w:eastAsia="en-US"/>
        </w:rPr>
        <w:t>2</w:t>
      </w:r>
      <w:r w:rsidRPr="00517B87">
        <w:rPr>
          <w:rFonts w:eastAsia="Calibri"/>
          <w:szCs w:val="22"/>
          <w:lang w:eastAsia="en-US"/>
        </w:rPr>
        <w:t xml:space="preserve"> kūno paviršiaus</w:t>
      </w:r>
      <w:r>
        <w:rPr>
          <w:rFonts w:eastAsia="Calibri"/>
          <w:szCs w:val="22"/>
          <w:lang w:eastAsia="en-US"/>
        </w:rPr>
        <w:t xml:space="preserve"> ploto</w:t>
      </w:r>
      <w:r w:rsidRPr="00517B87">
        <w:rPr>
          <w:rFonts w:eastAsia="Calibri"/>
          <w:szCs w:val="22"/>
          <w:lang w:eastAsia="en-US"/>
        </w:rPr>
        <w:t>), poveikio v</w:t>
      </w:r>
      <w:r>
        <w:rPr>
          <w:rFonts w:eastAsia="Calibri"/>
          <w:szCs w:val="22"/>
          <w:lang w:eastAsia="en-US"/>
        </w:rPr>
        <w:t>aisingumui</w:t>
      </w:r>
      <w:r w:rsidRPr="00517B87">
        <w:rPr>
          <w:rFonts w:eastAsia="Calibri"/>
          <w:szCs w:val="22"/>
          <w:lang w:eastAsia="en-US"/>
        </w:rPr>
        <w:t xml:space="preserve"> nebuvo. Kito tyrimo su žiurkėmis, kurio metu</w:t>
      </w:r>
      <w:r>
        <w:rPr>
          <w:rFonts w:eastAsia="Calibri"/>
          <w:szCs w:val="22"/>
          <w:lang w:eastAsia="en-US"/>
        </w:rPr>
        <w:t xml:space="preserve"> </w:t>
      </w:r>
      <w:r w:rsidRPr="00517B87">
        <w:rPr>
          <w:rFonts w:eastAsia="Calibri"/>
          <w:szCs w:val="22"/>
          <w:lang w:eastAsia="en-US"/>
        </w:rPr>
        <w:t>žiurkių patin</w:t>
      </w:r>
      <w:r>
        <w:rPr>
          <w:rFonts w:eastAsia="Calibri"/>
          <w:szCs w:val="22"/>
          <w:lang w:eastAsia="en-US"/>
        </w:rPr>
        <w:t>ams</w:t>
      </w:r>
      <w:r w:rsidRPr="00517B87">
        <w:rPr>
          <w:rFonts w:eastAsia="Calibri"/>
          <w:szCs w:val="22"/>
          <w:lang w:eastAsia="en-US"/>
        </w:rPr>
        <w:t xml:space="preserve"> 30</w:t>
      </w:r>
      <w:r>
        <w:rPr>
          <w:rFonts w:eastAsia="Calibri"/>
          <w:szCs w:val="22"/>
          <w:lang w:eastAsia="en-US"/>
        </w:rPr>
        <w:t> </w:t>
      </w:r>
      <w:r w:rsidRPr="00517B87">
        <w:rPr>
          <w:rFonts w:eastAsia="Calibri"/>
          <w:szCs w:val="22"/>
          <w:lang w:eastAsia="en-US"/>
        </w:rPr>
        <w:t xml:space="preserve">parų buvo </w:t>
      </w:r>
      <w:r>
        <w:rPr>
          <w:rFonts w:eastAsia="Calibri"/>
          <w:szCs w:val="22"/>
          <w:lang w:eastAsia="en-US"/>
        </w:rPr>
        <w:t>duodama</w:t>
      </w:r>
      <w:r w:rsidRPr="00517B87">
        <w:rPr>
          <w:rFonts w:eastAsia="Calibri"/>
          <w:szCs w:val="22"/>
          <w:lang w:eastAsia="en-US"/>
        </w:rPr>
        <w:t xml:space="preserve"> amlodipino besilato doz</w:t>
      </w:r>
      <w:r>
        <w:rPr>
          <w:rFonts w:eastAsia="Calibri"/>
          <w:szCs w:val="22"/>
          <w:lang w:eastAsia="en-US"/>
        </w:rPr>
        <w:t>ė</w:t>
      </w:r>
      <w:r w:rsidRPr="00517B87">
        <w:rPr>
          <w:rFonts w:eastAsia="Calibri"/>
          <w:szCs w:val="22"/>
          <w:lang w:eastAsia="en-US"/>
        </w:rPr>
        <w:t>, panaši į žmogui vartojamą dozę,</w:t>
      </w:r>
      <w:r>
        <w:rPr>
          <w:rFonts w:eastAsia="Calibri"/>
          <w:szCs w:val="22"/>
          <w:lang w:eastAsia="en-US"/>
        </w:rPr>
        <w:t xml:space="preserve"> </w:t>
      </w:r>
      <w:r w:rsidRPr="00517B87">
        <w:rPr>
          <w:rFonts w:eastAsia="Calibri"/>
          <w:szCs w:val="22"/>
          <w:lang w:eastAsia="en-US"/>
        </w:rPr>
        <w:t>apskaiči</w:t>
      </w:r>
      <w:r>
        <w:rPr>
          <w:rFonts w:eastAsia="Calibri"/>
          <w:szCs w:val="22"/>
          <w:lang w:eastAsia="en-US"/>
        </w:rPr>
        <w:t>uotą</w:t>
      </w:r>
      <w:r w:rsidRPr="00517B87">
        <w:rPr>
          <w:rFonts w:eastAsia="Calibri"/>
          <w:szCs w:val="22"/>
          <w:lang w:eastAsia="en-US"/>
        </w:rPr>
        <w:t xml:space="preserve"> mg/kg</w:t>
      </w:r>
      <w:r>
        <w:rPr>
          <w:rFonts w:eastAsia="Calibri"/>
          <w:szCs w:val="22"/>
          <w:lang w:eastAsia="en-US"/>
        </w:rPr>
        <w:t xml:space="preserve"> kūno svorio</w:t>
      </w:r>
      <w:r w:rsidRPr="00517B87">
        <w:rPr>
          <w:rFonts w:eastAsia="Calibri"/>
          <w:szCs w:val="22"/>
          <w:lang w:eastAsia="en-US"/>
        </w:rPr>
        <w:t>, duomenimis, buvo išmatuotos mažesnės folikulus stimuliuojančio hormono ir</w:t>
      </w:r>
      <w:r>
        <w:rPr>
          <w:rFonts w:eastAsia="Calibri"/>
          <w:szCs w:val="22"/>
          <w:lang w:eastAsia="en-US"/>
        </w:rPr>
        <w:t xml:space="preserve"> </w:t>
      </w:r>
      <w:r w:rsidRPr="00517B87">
        <w:rPr>
          <w:rFonts w:eastAsia="Calibri"/>
          <w:szCs w:val="22"/>
          <w:lang w:eastAsia="en-US"/>
        </w:rPr>
        <w:t>testosterono koncentracijos plazmoje ir nustatytas mažesnis spermos tankis ir subrendusių</w:t>
      </w:r>
      <w:r>
        <w:rPr>
          <w:rFonts w:eastAsia="Calibri"/>
          <w:szCs w:val="22"/>
          <w:lang w:eastAsia="en-US"/>
        </w:rPr>
        <w:t xml:space="preserve"> </w:t>
      </w:r>
      <w:r w:rsidRPr="00517B87">
        <w:rPr>
          <w:rFonts w:eastAsia="Calibri"/>
          <w:szCs w:val="22"/>
          <w:lang w:eastAsia="en-US"/>
        </w:rPr>
        <w:t>spermatidų bei Sertoli ląstelių kiekis.</w:t>
      </w:r>
    </w:p>
    <w:p w14:paraId="5ABAB470" w14:textId="77777777" w:rsidR="00855439" w:rsidRDefault="00855439" w:rsidP="00855439">
      <w:pPr>
        <w:outlineLvl w:val="0"/>
        <w:rPr>
          <w:rFonts w:eastAsia="Calibri"/>
          <w:szCs w:val="22"/>
          <w:lang w:eastAsia="en-US"/>
        </w:rPr>
      </w:pPr>
    </w:p>
    <w:p w14:paraId="47A90999" w14:textId="77777777" w:rsidR="00855439" w:rsidRPr="00CC1C41" w:rsidRDefault="00855439" w:rsidP="00855439">
      <w:pPr>
        <w:outlineLvl w:val="0"/>
        <w:rPr>
          <w:rFonts w:eastAsia="Calibri"/>
          <w:szCs w:val="22"/>
          <w:u w:val="single"/>
          <w:lang w:eastAsia="en-US"/>
        </w:rPr>
      </w:pPr>
      <w:r w:rsidRPr="00CC1C41">
        <w:rPr>
          <w:rFonts w:eastAsia="Calibri"/>
          <w:szCs w:val="22"/>
          <w:u w:val="single"/>
          <w:lang w:eastAsia="en-US"/>
        </w:rPr>
        <w:t>Kancerogeninis ir mutageninis poveikis</w:t>
      </w:r>
    </w:p>
    <w:p w14:paraId="3AE2156A" w14:textId="77777777" w:rsidR="00855439" w:rsidRPr="00517B87" w:rsidRDefault="00855439" w:rsidP="00855439">
      <w:pPr>
        <w:outlineLvl w:val="0"/>
        <w:rPr>
          <w:rFonts w:eastAsia="Calibri"/>
          <w:szCs w:val="22"/>
          <w:lang w:eastAsia="en-US"/>
        </w:rPr>
      </w:pPr>
      <w:r w:rsidRPr="00517B87">
        <w:rPr>
          <w:rFonts w:eastAsia="Calibri"/>
          <w:szCs w:val="22"/>
          <w:lang w:eastAsia="en-US"/>
        </w:rPr>
        <w:t>Žiurkėms ir pelėms, dvejus</w:t>
      </w:r>
      <w:r>
        <w:rPr>
          <w:rFonts w:eastAsia="Calibri"/>
          <w:szCs w:val="22"/>
          <w:lang w:eastAsia="en-US"/>
        </w:rPr>
        <w:t> </w:t>
      </w:r>
      <w:r w:rsidRPr="00517B87">
        <w:rPr>
          <w:rFonts w:eastAsia="Calibri"/>
          <w:szCs w:val="22"/>
          <w:lang w:eastAsia="en-US"/>
        </w:rPr>
        <w:t xml:space="preserve">metus vartojusioms </w:t>
      </w:r>
      <w:r>
        <w:rPr>
          <w:rFonts w:eastAsia="Calibri"/>
          <w:szCs w:val="22"/>
          <w:lang w:eastAsia="en-US"/>
        </w:rPr>
        <w:t xml:space="preserve">įmaišytas į pašarą </w:t>
      </w:r>
      <w:r w:rsidRPr="00517B87">
        <w:rPr>
          <w:rFonts w:eastAsia="Calibri"/>
          <w:szCs w:val="22"/>
          <w:lang w:eastAsia="en-US"/>
        </w:rPr>
        <w:t>0,5</w:t>
      </w:r>
      <w:r>
        <w:rPr>
          <w:rFonts w:eastAsia="Calibri"/>
          <w:szCs w:val="22"/>
          <w:lang w:eastAsia="en-US"/>
        </w:rPr>
        <w:t> </w:t>
      </w:r>
      <w:r w:rsidRPr="00517B87">
        <w:rPr>
          <w:rFonts w:eastAsia="Calibri"/>
          <w:szCs w:val="22"/>
          <w:lang w:eastAsia="en-US"/>
        </w:rPr>
        <w:t>mg/kg</w:t>
      </w:r>
      <w:r>
        <w:rPr>
          <w:rFonts w:eastAsia="Calibri"/>
          <w:szCs w:val="22"/>
          <w:lang w:eastAsia="en-US"/>
        </w:rPr>
        <w:t xml:space="preserve"> kūno svorio</w:t>
      </w:r>
      <w:r w:rsidRPr="00517B87">
        <w:rPr>
          <w:rFonts w:eastAsia="Calibri"/>
          <w:szCs w:val="22"/>
          <w:lang w:eastAsia="en-US"/>
        </w:rPr>
        <w:t>, 1,25</w:t>
      </w:r>
      <w:r>
        <w:rPr>
          <w:rFonts w:eastAsia="Calibri"/>
          <w:szCs w:val="22"/>
          <w:lang w:eastAsia="en-US"/>
        </w:rPr>
        <w:t> </w:t>
      </w:r>
      <w:r w:rsidRPr="00517B87">
        <w:rPr>
          <w:rFonts w:eastAsia="Calibri"/>
          <w:szCs w:val="22"/>
          <w:lang w:eastAsia="en-US"/>
        </w:rPr>
        <w:t>mg/kg</w:t>
      </w:r>
      <w:r>
        <w:rPr>
          <w:rFonts w:eastAsia="Calibri"/>
          <w:szCs w:val="22"/>
          <w:lang w:eastAsia="en-US"/>
        </w:rPr>
        <w:t xml:space="preserve"> kūno svorio</w:t>
      </w:r>
      <w:r w:rsidRPr="00517B87">
        <w:rPr>
          <w:rFonts w:eastAsia="Calibri"/>
          <w:szCs w:val="22"/>
          <w:lang w:eastAsia="en-US"/>
        </w:rPr>
        <w:t xml:space="preserve"> ar 2,5</w:t>
      </w:r>
      <w:r>
        <w:rPr>
          <w:rFonts w:eastAsia="Calibri"/>
          <w:szCs w:val="22"/>
          <w:lang w:eastAsia="en-US"/>
        </w:rPr>
        <w:t> </w:t>
      </w:r>
      <w:r w:rsidRPr="00517B87">
        <w:rPr>
          <w:rFonts w:eastAsia="Calibri"/>
          <w:szCs w:val="22"/>
          <w:lang w:eastAsia="en-US"/>
        </w:rPr>
        <w:t>mg/kg</w:t>
      </w:r>
      <w:r>
        <w:rPr>
          <w:rFonts w:eastAsia="Calibri"/>
          <w:szCs w:val="22"/>
          <w:lang w:eastAsia="en-US"/>
        </w:rPr>
        <w:t xml:space="preserve"> kūno svorio </w:t>
      </w:r>
      <w:r w:rsidRPr="00517B87">
        <w:rPr>
          <w:rFonts w:eastAsia="Calibri"/>
          <w:szCs w:val="22"/>
          <w:lang w:eastAsia="en-US"/>
        </w:rPr>
        <w:t>amlodipino paros dozes, kancerogeninio poveikio nepastebėta. Didžiausia vartota dozė (ši dozė</w:t>
      </w:r>
      <w:r>
        <w:rPr>
          <w:rFonts w:eastAsia="Calibri"/>
          <w:szCs w:val="22"/>
          <w:lang w:eastAsia="en-US"/>
        </w:rPr>
        <w:t xml:space="preserve"> </w:t>
      </w:r>
      <w:r w:rsidRPr="00517B87">
        <w:rPr>
          <w:rFonts w:eastAsia="Calibri"/>
          <w:szCs w:val="22"/>
          <w:lang w:eastAsia="en-US"/>
        </w:rPr>
        <w:t>pelėms, panašiai kaip ir žiurkėms, buvo 2</w:t>
      </w:r>
      <w:r>
        <w:rPr>
          <w:rFonts w:eastAsia="Calibri"/>
          <w:szCs w:val="22"/>
          <w:lang w:eastAsia="en-US"/>
        </w:rPr>
        <w:t> </w:t>
      </w:r>
      <w:r w:rsidRPr="00517B87">
        <w:rPr>
          <w:rFonts w:eastAsia="Calibri"/>
          <w:szCs w:val="22"/>
          <w:lang w:eastAsia="en-US"/>
        </w:rPr>
        <w:t>kartus* didesnė už didžiausią rekomenduojamą 10</w:t>
      </w:r>
      <w:r>
        <w:rPr>
          <w:rFonts w:eastAsia="Calibri"/>
          <w:szCs w:val="22"/>
          <w:lang w:eastAsia="en-US"/>
        </w:rPr>
        <w:t> </w:t>
      </w:r>
      <w:r w:rsidRPr="00517B87">
        <w:rPr>
          <w:rFonts w:eastAsia="Calibri"/>
          <w:szCs w:val="22"/>
          <w:lang w:eastAsia="en-US"/>
        </w:rPr>
        <w:t>mg</w:t>
      </w:r>
      <w:r>
        <w:rPr>
          <w:rFonts w:eastAsia="Calibri"/>
          <w:szCs w:val="22"/>
          <w:lang w:eastAsia="en-US"/>
        </w:rPr>
        <w:t xml:space="preserve"> </w:t>
      </w:r>
      <w:r w:rsidRPr="00517B87">
        <w:rPr>
          <w:rFonts w:eastAsia="Calibri"/>
          <w:szCs w:val="22"/>
          <w:lang w:eastAsia="en-US"/>
        </w:rPr>
        <w:t>gydomąją dozę žmogui, apskaičiavus mg/m</w:t>
      </w:r>
      <w:r w:rsidRPr="00EB3FC4">
        <w:rPr>
          <w:rFonts w:eastAsia="Calibri"/>
          <w:szCs w:val="22"/>
          <w:vertAlign w:val="superscript"/>
          <w:lang w:eastAsia="en-US"/>
        </w:rPr>
        <w:t>2</w:t>
      </w:r>
      <w:r w:rsidRPr="00517B87">
        <w:rPr>
          <w:rFonts w:eastAsia="Calibri"/>
          <w:szCs w:val="22"/>
          <w:lang w:eastAsia="en-US"/>
        </w:rPr>
        <w:t xml:space="preserve"> kūno paviršiaus</w:t>
      </w:r>
      <w:r>
        <w:rPr>
          <w:rFonts w:eastAsia="Calibri"/>
          <w:szCs w:val="22"/>
          <w:lang w:eastAsia="en-US"/>
        </w:rPr>
        <w:t xml:space="preserve"> ploto</w:t>
      </w:r>
      <w:r w:rsidRPr="00517B87">
        <w:rPr>
          <w:rFonts w:eastAsia="Calibri"/>
          <w:szCs w:val="22"/>
          <w:lang w:eastAsia="en-US"/>
        </w:rPr>
        <w:t>) buvo artima didžiausiai toleruojamai</w:t>
      </w:r>
      <w:r>
        <w:rPr>
          <w:rFonts w:eastAsia="Calibri"/>
          <w:szCs w:val="22"/>
          <w:lang w:eastAsia="en-US"/>
        </w:rPr>
        <w:t xml:space="preserve"> </w:t>
      </w:r>
      <w:r w:rsidRPr="00517B87">
        <w:rPr>
          <w:rFonts w:eastAsia="Calibri"/>
          <w:szCs w:val="22"/>
          <w:lang w:eastAsia="en-US"/>
        </w:rPr>
        <w:t>dozei pelėms, bet ne žiurkėms.</w:t>
      </w:r>
    </w:p>
    <w:p w14:paraId="0E5C4D64" w14:textId="77777777" w:rsidR="00855439" w:rsidRDefault="00855439" w:rsidP="00855439">
      <w:pPr>
        <w:outlineLvl w:val="0"/>
        <w:rPr>
          <w:rFonts w:eastAsia="Calibri"/>
          <w:szCs w:val="22"/>
          <w:lang w:eastAsia="en-US"/>
        </w:rPr>
      </w:pPr>
    </w:p>
    <w:p w14:paraId="0611AC8E" w14:textId="77777777" w:rsidR="00855439" w:rsidRPr="00517B87" w:rsidRDefault="00855439" w:rsidP="00855439">
      <w:pPr>
        <w:outlineLvl w:val="0"/>
        <w:rPr>
          <w:rFonts w:eastAsia="Calibri"/>
          <w:szCs w:val="22"/>
          <w:lang w:eastAsia="en-US"/>
        </w:rPr>
      </w:pPr>
      <w:r w:rsidRPr="00517B87">
        <w:rPr>
          <w:rFonts w:eastAsia="Calibri"/>
          <w:szCs w:val="22"/>
          <w:lang w:eastAsia="en-US"/>
        </w:rPr>
        <w:t>Mutageninio poveikio tyrimai su vaistiniu preparatu susijusio poveikio genų nei chromosomų</w:t>
      </w:r>
      <w:r>
        <w:rPr>
          <w:rFonts w:eastAsia="Calibri"/>
          <w:szCs w:val="22"/>
          <w:lang w:eastAsia="en-US"/>
        </w:rPr>
        <w:t xml:space="preserve"> </w:t>
      </w:r>
      <w:r w:rsidRPr="00517B87">
        <w:rPr>
          <w:rFonts w:eastAsia="Calibri"/>
          <w:szCs w:val="22"/>
          <w:lang w:eastAsia="en-US"/>
        </w:rPr>
        <w:t>lygmenyje neparodė.</w:t>
      </w:r>
    </w:p>
    <w:p w14:paraId="6F15720A" w14:textId="77777777" w:rsidR="00855439" w:rsidRDefault="00855439" w:rsidP="00855439">
      <w:pPr>
        <w:outlineLvl w:val="0"/>
        <w:rPr>
          <w:rFonts w:eastAsia="Calibri"/>
          <w:szCs w:val="22"/>
          <w:lang w:eastAsia="en-US"/>
        </w:rPr>
      </w:pPr>
    </w:p>
    <w:p w14:paraId="24C4DB27" w14:textId="77777777" w:rsidR="00855439" w:rsidRDefault="00855439" w:rsidP="00855439">
      <w:pPr>
        <w:outlineLvl w:val="0"/>
        <w:rPr>
          <w:rFonts w:eastAsia="Calibri"/>
          <w:szCs w:val="22"/>
          <w:lang w:eastAsia="en-US"/>
        </w:rPr>
      </w:pPr>
      <w:r w:rsidRPr="00517B87">
        <w:rPr>
          <w:rFonts w:eastAsia="Calibri"/>
          <w:szCs w:val="22"/>
          <w:lang w:eastAsia="en-US"/>
        </w:rPr>
        <w:t>*Apskaičiuota pacientui, kurio kūno masė yra 50</w:t>
      </w:r>
      <w:r>
        <w:rPr>
          <w:rFonts w:eastAsia="Calibri"/>
          <w:szCs w:val="22"/>
          <w:lang w:eastAsia="en-US"/>
        </w:rPr>
        <w:t> </w:t>
      </w:r>
      <w:r w:rsidRPr="00517B87">
        <w:rPr>
          <w:rFonts w:eastAsia="Calibri"/>
          <w:szCs w:val="22"/>
          <w:lang w:eastAsia="en-US"/>
        </w:rPr>
        <w:t>kg.</w:t>
      </w:r>
    </w:p>
    <w:p w14:paraId="2F1821D7" w14:textId="77777777" w:rsidR="00855439" w:rsidRPr="000F063A" w:rsidRDefault="00855439" w:rsidP="00855439">
      <w:pPr>
        <w:outlineLvl w:val="0"/>
        <w:rPr>
          <w:rFonts w:eastAsia="Calibri"/>
          <w:szCs w:val="22"/>
          <w:lang w:eastAsia="en-US"/>
        </w:rPr>
      </w:pPr>
    </w:p>
    <w:p w14:paraId="4BD6F133"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Valsartanas</w:t>
      </w:r>
    </w:p>
    <w:p w14:paraId="0FEFFEEE" w14:textId="77777777" w:rsidR="00855439" w:rsidRPr="000F063A" w:rsidRDefault="00855439" w:rsidP="00855439">
      <w:pPr>
        <w:outlineLvl w:val="0"/>
        <w:rPr>
          <w:rFonts w:eastAsia="Calibri"/>
          <w:szCs w:val="22"/>
          <w:lang w:eastAsia="en-US"/>
        </w:rPr>
      </w:pPr>
      <w:r w:rsidRPr="000F063A">
        <w:rPr>
          <w:rFonts w:eastAsia="Calibri"/>
          <w:szCs w:val="22"/>
          <w:lang w:eastAsia="en-US"/>
        </w:rPr>
        <w:t>Įprastų farmakologinio saugumo, kartotinių dozių toksiškumo, genotoksiškumo, galimo kancerogeniškumo ir toksinio poveikio reprodukcijai</w:t>
      </w:r>
      <w:r>
        <w:rPr>
          <w:rFonts w:eastAsia="Calibri"/>
          <w:szCs w:val="22"/>
          <w:lang w:eastAsia="en-US"/>
        </w:rPr>
        <w:t xml:space="preserve"> ir vystymuisi</w:t>
      </w:r>
      <w:r w:rsidRPr="000F063A">
        <w:rPr>
          <w:rFonts w:eastAsia="Calibri"/>
          <w:szCs w:val="22"/>
          <w:lang w:eastAsia="en-US"/>
        </w:rPr>
        <w:t xml:space="preserve"> ikiklinikinių tyrimų duomenys specifinio pavojaus žmogui nerodo.</w:t>
      </w:r>
    </w:p>
    <w:p w14:paraId="0513BC4B" w14:textId="77777777" w:rsidR="00855439" w:rsidRPr="000F063A" w:rsidRDefault="00855439" w:rsidP="00855439">
      <w:pPr>
        <w:outlineLvl w:val="0"/>
        <w:rPr>
          <w:rFonts w:eastAsia="Calibri"/>
          <w:szCs w:val="22"/>
          <w:lang w:eastAsia="en-US"/>
        </w:rPr>
      </w:pPr>
    </w:p>
    <w:p w14:paraId="612B35D4" w14:textId="77777777" w:rsidR="00855439" w:rsidRPr="000F063A" w:rsidRDefault="00855439" w:rsidP="00855439">
      <w:pPr>
        <w:outlineLvl w:val="0"/>
        <w:rPr>
          <w:rFonts w:eastAsia="Calibri"/>
          <w:szCs w:val="22"/>
          <w:lang w:eastAsia="en-US"/>
        </w:rPr>
      </w:pPr>
      <w:r w:rsidRPr="000F063A">
        <w:rPr>
          <w:rFonts w:eastAsia="Calibri"/>
          <w:szCs w:val="22"/>
          <w:lang w:eastAsia="en-US"/>
        </w:rPr>
        <w:t>Skiriant toksines dozes vaikingoms žiurkėms (600 mg/kg</w:t>
      </w:r>
      <w:r>
        <w:rPr>
          <w:rFonts w:eastAsia="Calibri"/>
          <w:szCs w:val="22"/>
          <w:lang w:eastAsia="en-US"/>
        </w:rPr>
        <w:t xml:space="preserve"> kūno svorio</w:t>
      </w:r>
      <w:r w:rsidRPr="000F063A">
        <w:rPr>
          <w:rFonts w:eastAsia="Calibri"/>
          <w:szCs w:val="22"/>
          <w:lang w:eastAsia="en-US"/>
        </w:rPr>
        <w:t xml:space="preserve"> per</w:t>
      </w:r>
      <w:r>
        <w:rPr>
          <w:rFonts w:eastAsia="Calibri"/>
          <w:szCs w:val="22"/>
          <w:lang w:eastAsia="en-US"/>
        </w:rPr>
        <w:t> </w:t>
      </w:r>
      <w:r w:rsidRPr="000F063A">
        <w:rPr>
          <w:rFonts w:eastAsia="Calibri"/>
          <w:szCs w:val="22"/>
          <w:lang w:eastAsia="en-US"/>
        </w:rPr>
        <w:t>parą) paskutinėmis vaikingumo paromis ir laktacijos metu, jauniklių išgyvenamumas buvo mažesnis, jie priaugo mažiau svorio, jų vystymasis (ausies kaušelio atsiskyrimas ir ausies kanalo atsidarymas) buvo uždelstas (žr.</w:t>
      </w:r>
      <w:r>
        <w:rPr>
          <w:rFonts w:eastAsia="Calibri"/>
          <w:szCs w:val="22"/>
          <w:lang w:eastAsia="en-US"/>
        </w:rPr>
        <w:t> </w:t>
      </w:r>
      <w:r w:rsidRPr="000F063A">
        <w:rPr>
          <w:rFonts w:eastAsia="Calibri"/>
          <w:szCs w:val="22"/>
          <w:lang w:eastAsia="en-US"/>
        </w:rPr>
        <w:t>4.6</w:t>
      </w:r>
      <w:r>
        <w:rPr>
          <w:rFonts w:eastAsia="Calibri"/>
          <w:szCs w:val="22"/>
          <w:lang w:eastAsia="en-US"/>
        </w:rPr>
        <w:t> </w:t>
      </w:r>
      <w:r w:rsidRPr="000F063A">
        <w:rPr>
          <w:rFonts w:eastAsia="Calibri"/>
          <w:szCs w:val="22"/>
          <w:lang w:eastAsia="en-US"/>
        </w:rPr>
        <w:t>skyrių). Ši dozė žiurkėms (600 mg/kg</w:t>
      </w:r>
      <w:r>
        <w:rPr>
          <w:rFonts w:eastAsia="Calibri"/>
          <w:szCs w:val="22"/>
          <w:lang w:eastAsia="en-US"/>
        </w:rPr>
        <w:t xml:space="preserve"> kūno svorio</w:t>
      </w:r>
      <w:r w:rsidRPr="000F063A">
        <w:rPr>
          <w:rFonts w:eastAsia="Calibri"/>
          <w:szCs w:val="22"/>
          <w:lang w:eastAsia="en-US"/>
        </w:rPr>
        <w:t xml:space="preserve"> per</w:t>
      </w:r>
      <w:r>
        <w:rPr>
          <w:rFonts w:eastAsia="Calibri"/>
          <w:szCs w:val="22"/>
          <w:lang w:eastAsia="en-US"/>
        </w:rPr>
        <w:t> </w:t>
      </w:r>
      <w:r w:rsidRPr="000F063A">
        <w:rPr>
          <w:rFonts w:eastAsia="Calibri"/>
          <w:szCs w:val="22"/>
          <w:lang w:eastAsia="en-US"/>
        </w:rPr>
        <w:t>parą) yra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18</w:t>
      </w:r>
      <w:r>
        <w:rPr>
          <w:rFonts w:eastAsia="Calibri"/>
          <w:szCs w:val="22"/>
          <w:lang w:eastAsia="en-US"/>
        </w:rPr>
        <w:t> </w:t>
      </w:r>
      <w:r w:rsidRPr="000F063A">
        <w:rPr>
          <w:rFonts w:eastAsia="Calibri"/>
          <w:szCs w:val="22"/>
          <w:lang w:eastAsia="en-US"/>
        </w:rPr>
        <w:t xml:space="preserve">kartų didesnė už rekomenduojamą dozę žmogui, </w:t>
      </w:r>
      <w:r>
        <w:rPr>
          <w:rFonts w:eastAsia="Calibri"/>
          <w:szCs w:val="22"/>
          <w:lang w:eastAsia="en-US"/>
        </w:rPr>
        <w:t>p</w:t>
      </w:r>
      <w:r w:rsidRPr="000F063A">
        <w:rPr>
          <w:rFonts w:eastAsia="Calibri"/>
          <w:szCs w:val="22"/>
          <w:lang w:eastAsia="en-US"/>
        </w:rPr>
        <w:t>er</w:t>
      </w:r>
      <w:r>
        <w:rPr>
          <w:rFonts w:eastAsia="Calibri"/>
          <w:szCs w:val="22"/>
          <w:lang w:eastAsia="en-US"/>
        </w:rPr>
        <w:t>ska</w:t>
      </w:r>
      <w:r w:rsidRPr="000F063A">
        <w:rPr>
          <w:rFonts w:eastAsia="Calibri"/>
          <w:szCs w:val="22"/>
          <w:lang w:eastAsia="en-US"/>
        </w:rPr>
        <w:t>i</w:t>
      </w:r>
      <w:r>
        <w:rPr>
          <w:rFonts w:eastAsia="Calibri"/>
          <w:szCs w:val="22"/>
          <w:lang w:eastAsia="en-US"/>
        </w:rPr>
        <w:t>čiuoj</w:t>
      </w:r>
      <w:r w:rsidRPr="000F063A">
        <w:rPr>
          <w:rFonts w:eastAsia="Calibri"/>
          <w:szCs w:val="22"/>
          <w:lang w:eastAsia="en-US"/>
        </w:rPr>
        <w:t>a</w:t>
      </w:r>
      <w:r>
        <w:rPr>
          <w:rFonts w:eastAsia="Calibri"/>
          <w:szCs w:val="22"/>
          <w:lang w:eastAsia="en-US"/>
        </w:rPr>
        <w:t>nt</w:t>
      </w:r>
      <w:r w:rsidRPr="000F063A">
        <w:rPr>
          <w:rFonts w:eastAsia="Calibri"/>
          <w:szCs w:val="22"/>
          <w:lang w:eastAsia="en-US"/>
        </w:rPr>
        <w:t xml:space="preserve"> mg/m</w:t>
      </w:r>
      <w:r w:rsidRPr="000F063A">
        <w:rPr>
          <w:rFonts w:eastAsia="Calibri"/>
          <w:szCs w:val="22"/>
          <w:vertAlign w:val="superscript"/>
          <w:lang w:eastAsia="en-US"/>
        </w:rPr>
        <w:t>2</w:t>
      </w:r>
      <w:r w:rsidRPr="000F063A">
        <w:rPr>
          <w:rFonts w:eastAsia="Calibri"/>
          <w:szCs w:val="22"/>
          <w:lang w:eastAsia="en-US"/>
        </w:rPr>
        <w:t xml:space="preserve"> </w:t>
      </w:r>
      <w:r>
        <w:rPr>
          <w:rFonts w:eastAsia="Calibri"/>
          <w:szCs w:val="22"/>
          <w:lang w:eastAsia="en-US"/>
        </w:rPr>
        <w:t>kūno p</w:t>
      </w:r>
      <w:r w:rsidRPr="000F063A">
        <w:rPr>
          <w:rFonts w:eastAsia="Calibri"/>
          <w:szCs w:val="22"/>
          <w:lang w:eastAsia="en-US"/>
        </w:rPr>
        <w:t>avi</w:t>
      </w:r>
      <w:r>
        <w:rPr>
          <w:rFonts w:eastAsia="Calibri"/>
          <w:szCs w:val="22"/>
          <w:lang w:eastAsia="en-US"/>
        </w:rPr>
        <w:t>ršia</w:t>
      </w:r>
      <w:r w:rsidRPr="000F063A">
        <w:rPr>
          <w:rFonts w:eastAsia="Calibri"/>
          <w:szCs w:val="22"/>
          <w:lang w:eastAsia="en-US"/>
        </w:rPr>
        <w:t>u</w:t>
      </w:r>
      <w:r>
        <w:rPr>
          <w:rFonts w:eastAsia="Calibri"/>
          <w:szCs w:val="22"/>
          <w:lang w:eastAsia="en-US"/>
        </w:rPr>
        <w:t>s ploto</w:t>
      </w:r>
      <w:r w:rsidRPr="000F063A">
        <w:rPr>
          <w:rFonts w:eastAsia="Calibri"/>
          <w:szCs w:val="22"/>
          <w:lang w:eastAsia="en-US"/>
        </w:rPr>
        <w:t xml:space="preserve"> (skaičiuojant 60 kg svorio pacientei, </w:t>
      </w:r>
      <w:r>
        <w:rPr>
          <w:rFonts w:eastAsia="Calibri"/>
          <w:szCs w:val="22"/>
          <w:lang w:eastAsia="en-US"/>
        </w:rPr>
        <w:t>im</w:t>
      </w:r>
      <w:r w:rsidRPr="000F063A">
        <w:rPr>
          <w:rFonts w:eastAsia="Calibri"/>
          <w:szCs w:val="22"/>
          <w:lang w:eastAsia="en-US"/>
        </w:rPr>
        <w:t>a</w:t>
      </w:r>
      <w:r>
        <w:rPr>
          <w:rFonts w:eastAsia="Calibri"/>
          <w:szCs w:val="22"/>
          <w:lang w:eastAsia="en-US"/>
        </w:rPr>
        <w:t>n</w:t>
      </w:r>
      <w:r w:rsidRPr="000F063A">
        <w:rPr>
          <w:rFonts w:eastAsia="Calibri"/>
          <w:szCs w:val="22"/>
          <w:lang w:eastAsia="en-US"/>
        </w:rPr>
        <w:t>t 320 mg paros doz</w:t>
      </w:r>
      <w:r>
        <w:rPr>
          <w:rFonts w:eastAsia="Calibri"/>
          <w:szCs w:val="22"/>
          <w:lang w:eastAsia="en-US"/>
        </w:rPr>
        <w:t>ę</w:t>
      </w:r>
      <w:r w:rsidRPr="000F063A">
        <w:rPr>
          <w:rFonts w:eastAsia="Calibri"/>
          <w:szCs w:val="22"/>
          <w:lang w:eastAsia="en-US"/>
        </w:rPr>
        <w:t>).</w:t>
      </w:r>
    </w:p>
    <w:p w14:paraId="51BCE2C7" w14:textId="77777777" w:rsidR="00855439" w:rsidRPr="000F063A" w:rsidRDefault="00855439" w:rsidP="00855439">
      <w:pPr>
        <w:outlineLvl w:val="0"/>
        <w:rPr>
          <w:rFonts w:eastAsia="Calibri"/>
          <w:szCs w:val="22"/>
          <w:lang w:eastAsia="en-US"/>
        </w:rPr>
      </w:pPr>
    </w:p>
    <w:p w14:paraId="5654C130" w14:textId="77777777" w:rsidR="00855439" w:rsidRPr="000F063A" w:rsidRDefault="00855439" w:rsidP="00855439">
      <w:pPr>
        <w:outlineLvl w:val="0"/>
        <w:rPr>
          <w:rFonts w:eastAsia="Calibri"/>
          <w:szCs w:val="22"/>
          <w:lang w:eastAsia="en-US"/>
        </w:rPr>
      </w:pPr>
      <w:r w:rsidRPr="000F063A">
        <w:rPr>
          <w:rFonts w:eastAsia="Calibri"/>
          <w:szCs w:val="22"/>
          <w:lang w:eastAsia="en-US"/>
        </w:rPr>
        <w:t>Ikiklinikinių saugumo tyrimų metu žiurkėms, kurioms buvo skirta didelė (200</w:t>
      </w:r>
      <w:r>
        <w:rPr>
          <w:rFonts w:eastAsia="Calibri"/>
          <w:szCs w:val="22"/>
          <w:lang w:eastAsia="en-US"/>
        </w:rPr>
        <w:noBreakHyphen/>
      </w:r>
      <w:r w:rsidRPr="000F063A">
        <w:rPr>
          <w:rFonts w:eastAsia="Calibri"/>
          <w:szCs w:val="22"/>
          <w:lang w:eastAsia="en-US"/>
        </w:rPr>
        <w:t>600 mg/kg kūno svorio) valsartano dozė, sumažėjo eritrocitų r</w:t>
      </w:r>
      <w:r>
        <w:rPr>
          <w:rFonts w:eastAsia="Calibri"/>
          <w:szCs w:val="22"/>
          <w:lang w:eastAsia="en-US"/>
        </w:rPr>
        <w:t>odikli</w:t>
      </w:r>
      <w:r w:rsidRPr="000F063A">
        <w:rPr>
          <w:rFonts w:eastAsia="Calibri"/>
          <w:szCs w:val="22"/>
          <w:lang w:eastAsia="en-US"/>
        </w:rPr>
        <w:t>ai (eritrocitų</w:t>
      </w:r>
      <w:r>
        <w:rPr>
          <w:rFonts w:eastAsia="Calibri"/>
          <w:szCs w:val="22"/>
          <w:lang w:eastAsia="en-US"/>
        </w:rPr>
        <w:t xml:space="preserve"> kiekis</w:t>
      </w:r>
      <w:r w:rsidRPr="000F063A">
        <w:rPr>
          <w:rFonts w:eastAsia="Calibri"/>
          <w:szCs w:val="22"/>
          <w:lang w:eastAsia="en-US"/>
        </w:rPr>
        <w:t xml:space="preserve"> ir hemoglobino k</w:t>
      </w:r>
      <w:r>
        <w:rPr>
          <w:rFonts w:eastAsia="Calibri"/>
          <w:szCs w:val="22"/>
          <w:lang w:eastAsia="en-US"/>
        </w:rPr>
        <w:t>oncentrac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hematokrito rod</w:t>
      </w:r>
      <w:r>
        <w:rPr>
          <w:rFonts w:eastAsia="Calibri"/>
          <w:szCs w:val="22"/>
          <w:lang w:eastAsia="en-US"/>
        </w:rPr>
        <w:t>ikli</w:t>
      </w:r>
      <w:r w:rsidRPr="000F063A">
        <w:rPr>
          <w:rFonts w:eastAsia="Calibri"/>
          <w:szCs w:val="22"/>
          <w:lang w:eastAsia="en-US"/>
        </w:rPr>
        <w:t xml:space="preserve">s), pakito inkstų hemodinamika (šiek tiek padidėjo </w:t>
      </w:r>
      <w:r>
        <w:rPr>
          <w:rFonts w:eastAsia="Calibri"/>
          <w:szCs w:val="22"/>
          <w:lang w:eastAsia="en-US"/>
        </w:rPr>
        <w:t>urėjos</w:t>
      </w:r>
      <w:r w:rsidRPr="000F063A">
        <w:rPr>
          <w:rFonts w:eastAsia="Calibri"/>
          <w:szCs w:val="22"/>
          <w:lang w:eastAsia="en-US"/>
        </w:rPr>
        <w:t xml:space="preserve"> k</w:t>
      </w:r>
      <w:r>
        <w:rPr>
          <w:rFonts w:eastAsia="Calibri"/>
          <w:szCs w:val="22"/>
          <w:lang w:eastAsia="en-US"/>
        </w:rPr>
        <w:t>oncentrac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xml:space="preserve"> kraujo plazmoje, patinams atsirado inkstų kanalėlių hiperplazija ir bazofilija). Šios dozės žiurkėms (200 mg/kg kūno svorio ir 600 mg/kg kūno svorio per</w:t>
      </w:r>
      <w:r>
        <w:rPr>
          <w:rFonts w:eastAsia="Calibri"/>
          <w:szCs w:val="22"/>
          <w:lang w:eastAsia="en-US"/>
        </w:rPr>
        <w:t> </w:t>
      </w:r>
      <w:r w:rsidRPr="000F063A">
        <w:rPr>
          <w:rFonts w:eastAsia="Calibri"/>
          <w:szCs w:val="22"/>
          <w:lang w:eastAsia="en-US"/>
        </w:rPr>
        <w:t>parą) yra a</w:t>
      </w:r>
      <w:r>
        <w:rPr>
          <w:rFonts w:eastAsia="Calibri"/>
          <w:szCs w:val="22"/>
          <w:lang w:eastAsia="en-US"/>
        </w:rPr>
        <w:t>pytiksli</w:t>
      </w:r>
      <w:r w:rsidRPr="000F063A">
        <w:rPr>
          <w:rFonts w:eastAsia="Calibri"/>
          <w:szCs w:val="22"/>
          <w:lang w:eastAsia="en-US"/>
        </w:rPr>
        <w:t>a</w:t>
      </w:r>
      <w:r>
        <w:rPr>
          <w:rFonts w:eastAsia="Calibri"/>
          <w:szCs w:val="22"/>
          <w:lang w:eastAsia="en-US"/>
        </w:rPr>
        <w:t>i</w:t>
      </w:r>
      <w:r w:rsidRPr="000F063A">
        <w:rPr>
          <w:rFonts w:eastAsia="Calibri"/>
          <w:szCs w:val="22"/>
          <w:lang w:eastAsia="en-US"/>
        </w:rPr>
        <w:t xml:space="preserve"> 6 ir 18</w:t>
      </w:r>
      <w:r>
        <w:rPr>
          <w:rFonts w:eastAsia="Calibri"/>
          <w:szCs w:val="22"/>
          <w:lang w:eastAsia="en-US"/>
        </w:rPr>
        <w:t> </w:t>
      </w:r>
      <w:r w:rsidRPr="000F063A">
        <w:rPr>
          <w:rFonts w:eastAsia="Calibri"/>
          <w:szCs w:val="22"/>
          <w:lang w:eastAsia="en-US"/>
        </w:rPr>
        <w:t>kartų didesnės už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w:t>
      </w:r>
      <w:r>
        <w:rPr>
          <w:rFonts w:eastAsia="Calibri"/>
          <w:szCs w:val="22"/>
          <w:lang w:eastAsia="en-US"/>
        </w:rPr>
        <w:t xml:space="preserve">kūno </w:t>
      </w:r>
      <w:r w:rsidRPr="000F063A">
        <w:rPr>
          <w:rFonts w:eastAsia="Calibri"/>
          <w:szCs w:val="22"/>
          <w:lang w:eastAsia="en-US"/>
        </w:rPr>
        <w:t xml:space="preserve">paviršiaus ploto (skaičiuojant 60 kg svorio pacientei, </w:t>
      </w:r>
      <w:r>
        <w:rPr>
          <w:rFonts w:eastAsia="Calibri"/>
          <w:szCs w:val="22"/>
          <w:lang w:eastAsia="en-US"/>
        </w:rPr>
        <w:t>im</w:t>
      </w:r>
      <w:r w:rsidRPr="000F063A">
        <w:rPr>
          <w:rFonts w:eastAsia="Calibri"/>
          <w:szCs w:val="22"/>
          <w:lang w:eastAsia="en-US"/>
        </w:rPr>
        <w:t>a</w:t>
      </w:r>
      <w:r>
        <w:rPr>
          <w:rFonts w:eastAsia="Calibri"/>
          <w:szCs w:val="22"/>
          <w:lang w:eastAsia="en-US"/>
        </w:rPr>
        <w:t>n</w:t>
      </w:r>
      <w:r w:rsidRPr="000F063A">
        <w:rPr>
          <w:rFonts w:eastAsia="Calibri"/>
          <w:szCs w:val="22"/>
          <w:lang w:eastAsia="en-US"/>
        </w:rPr>
        <w:t>t 320 mg paros doz</w:t>
      </w:r>
      <w:r>
        <w:rPr>
          <w:rFonts w:eastAsia="Calibri"/>
          <w:szCs w:val="22"/>
          <w:lang w:eastAsia="en-US"/>
        </w:rPr>
        <w:t>ę</w:t>
      </w:r>
      <w:r w:rsidRPr="000F063A">
        <w:rPr>
          <w:rFonts w:eastAsia="Calibri"/>
          <w:szCs w:val="22"/>
          <w:lang w:eastAsia="en-US"/>
        </w:rPr>
        <w:t>).</w:t>
      </w:r>
    </w:p>
    <w:p w14:paraId="0C842090" w14:textId="77777777" w:rsidR="00855439" w:rsidRPr="000F063A" w:rsidRDefault="00855439" w:rsidP="00855439">
      <w:pPr>
        <w:outlineLvl w:val="0"/>
        <w:rPr>
          <w:rFonts w:eastAsia="Calibri"/>
          <w:szCs w:val="22"/>
          <w:lang w:eastAsia="en-US"/>
        </w:rPr>
      </w:pPr>
    </w:p>
    <w:p w14:paraId="43E1EAC9"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Mažosioms beždžionėms (marmozetėms) tokios pačios dozės sukėlė panašų, tačiau stipresnį, poveikį, ypač inkstams (pasireiškė nefropatija, padidėjo </w:t>
      </w:r>
      <w:r>
        <w:rPr>
          <w:rFonts w:eastAsia="Calibri"/>
          <w:szCs w:val="22"/>
          <w:lang w:eastAsia="en-US"/>
        </w:rPr>
        <w:t>urėjos</w:t>
      </w:r>
      <w:r w:rsidRPr="000F063A">
        <w:rPr>
          <w:rFonts w:eastAsia="Calibri"/>
          <w:szCs w:val="22"/>
          <w:lang w:eastAsia="en-US"/>
        </w:rPr>
        <w:t xml:space="preserve"> ir kreatinino k</w:t>
      </w:r>
      <w:r>
        <w:rPr>
          <w:rFonts w:eastAsia="Calibri"/>
          <w:szCs w:val="22"/>
          <w:lang w:eastAsia="en-US"/>
        </w:rPr>
        <w:t>oncentrac</w:t>
      </w:r>
      <w:r w:rsidRPr="000F063A">
        <w:rPr>
          <w:rFonts w:eastAsia="Calibri"/>
          <w:szCs w:val="22"/>
          <w:lang w:eastAsia="en-US"/>
        </w:rPr>
        <w:t>i</w:t>
      </w:r>
      <w:r>
        <w:rPr>
          <w:rFonts w:eastAsia="Calibri"/>
          <w:szCs w:val="22"/>
          <w:lang w:eastAsia="en-US"/>
        </w:rPr>
        <w:t>ja</w:t>
      </w:r>
      <w:r w:rsidRPr="000F063A">
        <w:rPr>
          <w:rFonts w:eastAsia="Calibri"/>
          <w:szCs w:val="22"/>
          <w:lang w:eastAsia="en-US"/>
        </w:rPr>
        <w:t xml:space="preserve"> kraujyje), negu žiurkėms.</w:t>
      </w:r>
    </w:p>
    <w:p w14:paraId="4CF8FCE2" w14:textId="77777777" w:rsidR="00855439" w:rsidRPr="000F063A" w:rsidRDefault="00855439" w:rsidP="00855439">
      <w:pPr>
        <w:outlineLvl w:val="0"/>
        <w:rPr>
          <w:rFonts w:eastAsia="Calibri"/>
          <w:szCs w:val="22"/>
          <w:lang w:eastAsia="en-US"/>
        </w:rPr>
      </w:pPr>
    </w:p>
    <w:p w14:paraId="070A381B" w14:textId="77777777" w:rsidR="00855439" w:rsidRPr="000F063A" w:rsidRDefault="00855439" w:rsidP="00855439">
      <w:pPr>
        <w:outlineLvl w:val="0"/>
        <w:rPr>
          <w:rFonts w:eastAsia="Calibri"/>
          <w:szCs w:val="22"/>
          <w:lang w:eastAsia="en-US"/>
        </w:rPr>
      </w:pPr>
      <w:r w:rsidRPr="000F063A">
        <w:rPr>
          <w:rFonts w:eastAsia="Calibri"/>
          <w:szCs w:val="22"/>
          <w:lang w:eastAsia="en-US"/>
        </w:rPr>
        <w:t>Abiejų rūšių gyvūnams taip pat pastebėta jukstaglomerulinių ląstelių hipertrofija. Manoma, jog minėti pokyčiai priklauso nuo sukeliamo farmakologinio valsartano poveikio, t.</w:t>
      </w:r>
      <w:r>
        <w:rPr>
          <w:rFonts w:eastAsia="Calibri"/>
          <w:szCs w:val="22"/>
          <w:lang w:eastAsia="en-US"/>
        </w:rPr>
        <w:t> </w:t>
      </w:r>
      <w:r w:rsidRPr="000F063A">
        <w:rPr>
          <w:rFonts w:eastAsia="Calibri"/>
          <w:szCs w:val="22"/>
          <w:lang w:eastAsia="en-US"/>
        </w:rPr>
        <w:t>y. ilgalaikės hipotenzijos, ypač marmozetėms. Žmonėms vartojant gydomąsias valsartano dozes neatrodo, kad inkstų jukstaglomerulinių ląstelių hipertrofija būtų kiek nors svarbi.</w:t>
      </w:r>
    </w:p>
    <w:p w14:paraId="2E171AA8" w14:textId="77777777" w:rsidR="00855439" w:rsidRPr="000F063A" w:rsidRDefault="00855439" w:rsidP="00855439">
      <w:pPr>
        <w:outlineLvl w:val="0"/>
        <w:rPr>
          <w:rFonts w:eastAsia="Calibri"/>
          <w:szCs w:val="22"/>
          <w:lang w:eastAsia="en-US"/>
        </w:rPr>
      </w:pPr>
    </w:p>
    <w:p w14:paraId="4766775F" w14:textId="77777777" w:rsidR="00855439" w:rsidRPr="000F063A" w:rsidRDefault="00855439" w:rsidP="00855439">
      <w:pPr>
        <w:outlineLvl w:val="0"/>
        <w:rPr>
          <w:rFonts w:eastAsia="Calibri"/>
          <w:szCs w:val="22"/>
          <w:lang w:eastAsia="en-US"/>
        </w:rPr>
      </w:pPr>
    </w:p>
    <w:p w14:paraId="40FE5745"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FARMACINĖ INFORMACIJA</w:t>
      </w:r>
    </w:p>
    <w:p w14:paraId="7866D126" w14:textId="77777777" w:rsidR="00855439" w:rsidRPr="000F063A" w:rsidRDefault="00855439" w:rsidP="00855439">
      <w:pPr>
        <w:tabs>
          <w:tab w:val="left" w:pos="567"/>
        </w:tabs>
        <w:outlineLvl w:val="0"/>
        <w:rPr>
          <w:rFonts w:eastAsia="Calibri"/>
          <w:szCs w:val="22"/>
          <w:lang w:eastAsia="en-US"/>
        </w:rPr>
      </w:pPr>
    </w:p>
    <w:p w14:paraId="1B728BE7"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lastRenderedPageBreak/>
        <w:t>6.1</w:t>
      </w:r>
      <w:r w:rsidRPr="000F063A">
        <w:rPr>
          <w:rFonts w:eastAsia="Calibri"/>
          <w:b/>
          <w:szCs w:val="22"/>
          <w:lang w:eastAsia="en-US"/>
        </w:rPr>
        <w:tab/>
        <w:t>Pagalbinių medžiagų sąrašas</w:t>
      </w:r>
    </w:p>
    <w:p w14:paraId="146DE261" w14:textId="77777777" w:rsidR="00855439" w:rsidRDefault="00855439" w:rsidP="00855439">
      <w:pPr>
        <w:outlineLvl w:val="0"/>
        <w:rPr>
          <w:rFonts w:eastAsia="Calibri"/>
          <w:szCs w:val="22"/>
          <w:lang w:eastAsia="en-US"/>
        </w:rPr>
      </w:pPr>
    </w:p>
    <w:p w14:paraId="56926553" w14:textId="77777777" w:rsidR="00855439" w:rsidRPr="006452AE" w:rsidRDefault="00855439" w:rsidP="00855439">
      <w:pPr>
        <w:outlineLvl w:val="0"/>
        <w:rPr>
          <w:rFonts w:eastAsia="Calibri"/>
          <w:b/>
          <w:szCs w:val="22"/>
          <w:lang w:eastAsia="en-US"/>
        </w:rPr>
      </w:pPr>
      <w:r>
        <w:rPr>
          <w:rFonts w:eastAsia="Calibri"/>
          <w:b/>
          <w:szCs w:val="22"/>
          <w:lang w:eastAsia="en-US"/>
        </w:rPr>
        <w:t xml:space="preserve">Dippvol </w:t>
      </w:r>
      <w:r w:rsidRPr="006452AE">
        <w:rPr>
          <w:rFonts w:eastAsia="Calibri"/>
          <w:b/>
          <w:szCs w:val="22"/>
          <w:lang w:eastAsia="en-US"/>
        </w:rPr>
        <w:t>5 mg/160 mg/12,5 mg plėvele dengtos tabletės</w:t>
      </w:r>
    </w:p>
    <w:p w14:paraId="494602EF" w14:textId="77777777" w:rsidR="00855439" w:rsidRPr="000F063A" w:rsidRDefault="00855439" w:rsidP="00855439">
      <w:pPr>
        <w:outlineLvl w:val="0"/>
        <w:rPr>
          <w:rFonts w:eastAsia="Calibri"/>
          <w:szCs w:val="22"/>
          <w:u w:val="single"/>
          <w:lang w:eastAsia="en-US"/>
        </w:rPr>
      </w:pPr>
      <w:r w:rsidRPr="000F063A">
        <w:rPr>
          <w:rFonts w:eastAsia="Calibri"/>
          <w:szCs w:val="22"/>
          <w:u w:val="single"/>
          <w:lang w:eastAsia="en-US"/>
        </w:rPr>
        <w:t>Table</w:t>
      </w:r>
      <w:r>
        <w:rPr>
          <w:rFonts w:eastAsia="Calibri"/>
          <w:szCs w:val="22"/>
          <w:u w:val="single"/>
          <w:lang w:eastAsia="en-US"/>
        </w:rPr>
        <w:t>tės</w:t>
      </w:r>
      <w:r w:rsidRPr="000F063A">
        <w:rPr>
          <w:rFonts w:eastAsia="Calibri"/>
          <w:szCs w:val="22"/>
          <w:u w:val="single"/>
          <w:lang w:eastAsia="en-US"/>
        </w:rPr>
        <w:t xml:space="preserve"> branduolys</w:t>
      </w:r>
    </w:p>
    <w:p w14:paraId="1DEB663D" w14:textId="77777777" w:rsidR="00855439" w:rsidRPr="006452AE" w:rsidRDefault="00855439" w:rsidP="00855439">
      <w:pPr>
        <w:outlineLvl w:val="0"/>
        <w:rPr>
          <w:rFonts w:eastAsia="Calibri"/>
          <w:szCs w:val="22"/>
          <w:lang w:eastAsia="en-US"/>
        </w:rPr>
      </w:pPr>
      <w:r w:rsidRPr="006452AE">
        <w:rPr>
          <w:rFonts w:eastAsia="Calibri"/>
          <w:szCs w:val="22"/>
          <w:lang w:eastAsia="en-US"/>
        </w:rPr>
        <w:t>Mikrokristalinė celiuliozė</w:t>
      </w:r>
    </w:p>
    <w:p w14:paraId="6ABDFCB6" w14:textId="77777777" w:rsidR="00855439" w:rsidRPr="006452AE" w:rsidRDefault="00855439" w:rsidP="00855439">
      <w:pPr>
        <w:outlineLvl w:val="0"/>
        <w:rPr>
          <w:rFonts w:eastAsia="Calibri"/>
          <w:szCs w:val="22"/>
          <w:lang w:eastAsia="en-US"/>
        </w:rPr>
      </w:pPr>
      <w:r w:rsidRPr="006452AE">
        <w:rPr>
          <w:rFonts w:eastAsia="Calibri"/>
          <w:szCs w:val="22"/>
          <w:lang w:eastAsia="en-US"/>
        </w:rPr>
        <w:t>Krospovidonas</w:t>
      </w:r>
      <w:r>
        <w:rPr>
          <w:rFonts w:eastAsia="Calibri"/>
          <w:szCs w:val="22"/>
          <w:lang w:eastAsia="en-US"/>
        </w:rPr>
        <w:t xml:space="preserve"> (A tipo)</w:t>
      </w:r>
    </w:p>
    <w:p w14:paraId="1594C80F" w14:textId="77777777" w:rsidR="00855439" w:rsidRPr="006452AE" w:rsidRDefault="00855439" w:rsidP="00855439">
      <w:pPr>
        <w:outlineLvl w:val="0"/>
        <w:rPr>
          <w:rFonts w:eastAsia="Calibri"/>
          <w:szCs w:val="22"/>
          <w:lang w:eastAsia="en-US"/>
        </w:rPr>
      </w:pPr>
      <w:r w:rsidRPr="006452AE">
        <w:rPr>
          <w:rFonts w:eastAsia="Calibri"/>
          <w:szCs w:val="22"/>
          <w:lang w:eastAsia="en-US"/>
        </w:rPr>
        <w:t>Bevandenis koloidinis silicio dioksidas</w:t>
      </w:r>
    </w:p>
    <w:p w14:paraId="07CB972F" w14:textId="77777777" w:rsidR="00855439" w:rsidRPr="006452AE" w:rsidRDefault="00855439" w:rsidP="00855439">
      <w:pPr>
        <w:outlineLvl w:val="0"/>
        <w:rPr>
          <w:rFonts w:eastAsia="Calibri"/>
          <w:szCs w:val="22"/>
          <w:lang w:eastAsia="en-US"/>
        </w:rPr>
      </w:pPr>
      <w:r w:rsidRPr="006452AE">
        <w:rPr>
          <w:rFonts w:eastAsia="Calibri"/>
          <w:szCs w:val="22"/>
          <w:lang w:eastAsia="en-US"/>
        </w:rPr>
        <w:t>Magnio stearatas</w:t>
      </w:r>
    </w:p>
    <w:p w14:paraId="28738E3D" w14:textId="77777777" w:rsidR="00855439" w:rsidRPr="006452AE" w:rsidRDefault="00855439" w:rsidP="00855439">
      <w:pPr>
        <w:outlineLvl w:val="0"/>
        <w:rPr>
          <w:rFonts w:eastAsia="Calibri"/>
          <w:szCs w:val="22"/>
          <w:lang w:eastAsia="en-US"/>
        </w:rPr>
      </w:pPr>
    </w:p>
    <w:p w14:paraId="74247B6B" w14:textId="77777777" w:rsidR="00855439" w:rsidRPr="006452AE" w:rsidRDefault="00855439" w:rsidP="00855439">
      <w:pPr>
        <w:outlineLvl w:val="0"/>
        <w:rPr>
          <w:rFonts w:eastAsia="Calibri"/>
          <w:szCs w:val="22"/>
          <w:u w:val="single"/>
          <w:lang w:eastAsia="en-US"/>
        </w:rPr>
      </w:pPr>
      <w:r w:rsidRPr="006452AE">
        <w:rPr>
          <w:rFonts w:eastAsia="Calibri"/>
          <w:szCs w:val="22"/>
          <w:u w:val="single"/>
          <w:lang w:eastAsia="en-US"/>
        </w:rPr>
        <w:t>Plėvelė</w:t>
      </w:r>
    </w:p>
    <w:p w14:paraId="369FC017" w14:textId="77777777" w:rsidR="00855439" w:rsidRPr="006452AE" w:rsidRDefault="00855439" w:rsidP="00855439">
      <w:pPr>
        <w:outlineLvl w:val="0"/>
        <w:rPr>
          <w:rFonts w:eastAsia="Calibri"/>
          <w:szCs w:val="22"/>
          <w:lang w:eastAsia="en-US"/>
        </w:rPr>
      </w:pPr>
      <w:r w:rsidRPr="006452AE">
        <w:rPr>
          <w:rFonts w:eastAsia="Calibri"/>
          <w:szCs w:val="22"/>
          <w:lang w:eastAsia="en-US"/>
        </w:rPr>
        <w:t>Hipromeliozė</w:t>
      </w:r>
      <w:r>
        <w:rPr>
          <w:rFonts w:eastAsia="Calibri"/>
          <w:szCs w:val="22"/>
          <w:lang w:eastAsia="en-US"/>
        </w:rPr>
        <w:t xml:space="preserve"> (2910 tipo)</w:t>
      </w:r>
    </w:p>
    <w:p w14:paraId="299914E3" w14:textId="77777777" w:rsidR="00855439" w:rsidRPr="006452AE" w:rsidRDefault="00855439" w:rsidP="00855439">
      <w:pPr>
        <w:outlineLvl w:val="0"/>
        <w:rPr>
          <w:rFonts w:eastAsia="Calibri"/>
          <w:szCs w:val="22"/>
          <w:lang w:eastAsia="en-US"/>
        </w:rPr>
      </w:pPr>
      <w:r w:rsidRPr="006452AE">
        <w:rPr>
          <w:rFonts w:eastAsia="Calibri"/>
          <w:szCs w:val="22"/>
          <w:lang w:eastAsia="en-US"/>
        </w:rPr>
        <w:t>Titano dioksidas (E171)</w:t>
      </w:r>
    </w:p>
    <w:p w14:paraId="70C31CD5" w14:textId="77777777" w:rsidR="00855439" w:rsidRPr="006452AE" w:rsidRDefault="00855439" w:rsidP="00855439">
      <w:pPr>
        <w:outlineLvl w:val="0"/>
        <w:rPr>
          <w:rFonts w:eastAsia="Calibri"/>
          <w:szCs w:val="22"/>
          <w:lang w:eastAsia="en-US"/>
        </w:rPr>
      </w:pPr>
      <w:r w:rsidRPr="006452AE">
        <w:rPr>
          <w:rFonts w:eastAsia="Calibri"/>
          <w:szCs w:val="22"/>
          <w:lang w:eastAsia="en-US"/>
        </w:rPr>
        <w:t>Makrogolis</w:t>
      </w:r>
      <w:r>
        <w:rPr>
          <w:rFonts w:eastAsia="Calibri"/>
          <w:szCs w:val="22"/>
          <w:lang w:eastAsia="en-US"/>
        </w:rPr>
        <w:t> 4</w:t>
      </w:r>
      <w:r w:rsidRPr="006452AE">
        <w:rPr>
          <w:rFonts w:eastAsia="Calibri"/>
          <w:szCs w:val="22"/>
          <w:lang w:eastAsia="en-US"/>
        </w:rPr>
        <w:t>000</w:t>
      </w:r>
    </w:p>
    <w:p w14:paraId="08360574" w14:textId="77777777" w:rsidR="00855439" w:rsidRDefault="00855439" w:rsidP="00855439">
      <w:pPr>
        <w:outlineLvl w:val="0"/>
        <w:rPr>
          <w:rFonts w:eastAsia="Calibri"/>
          <w:szCs w:val="22"/>
          <w:lang w:eastAsia="en-US"/>
        </w:rPr>
      </w:pPr>
      <w:r w:rsidRPr="006452AE">
        <w:rPr>
          <w:rFonts w:eastAsia="Calibri"/>
          <w:szCs w:val="22"/>
          <w:lang w:eastAsia="en-US"/>
        </w:rPr>
        <w:t>Talkas</w:t>
      </w:r>
    </w:p>
    <w:p w14:paraId="1B7BE02D" w14:textId="77777777" w:rsidR="00855439" w:rsidRPr="006452AE" w:rsidRDefault="00855439" w:rsidP="00855439">
      <w:pPr>
        <w:shd w:val="clear" w:color="auto" w:fill="F2F2F2"/>
        <w:outlineLvl w:val="0"/>
        <w:rPr>
          <w:rFonts w:eastAsia="Calibri"/>
          <w:b/>
          <w:szCs w:val="22"/>
          <w:lang w:eastAsia="en-US"/>
        </w:rPr>
      </w:pPr>
      <w:r>
        <w:rPr>
          <w:rFonts w:eastAsia="Calibri"/>
          <w:b/>
          <w:szCs w:val="22"/>
          <w:lang w:eastAsia="en-US"/>
        </w:rPr>
        <w:t xml:space="preserve">Dippvol </w:t>
      </w:r>
      <w:r w:rsidRPr="006452AE">
        <w:rPr>
          <w:rFonts w:eastAsia="Calibri"/>
          <w:b/>
          <w:szCs w:val="22"/>
          <w:lang w:eastAsia="en-US"/>
        </w:rPr>
        <w:t>10 mg/160 mg/</w:t>
      </w:r>
      <w:r w:rsidRPr="00CC1C41">
        <w:rPr>
          <w:rFonts w:eastAsia="Calibri"/>
          <w:b/>
          <w:szCs w:val="22"/>
          <w:lang w:eastAsia="en-US"/>
        </w:rPr>
        <w:t>1</w:t>
      </w:r>
      <w:r w:rsidRPr="006452AE">
        <w:rPr>
          <w:rFonts w:eastAsia="Calibri"/>
          <w:b/>
          <w:szCs w:val="22"/>
          <w:lang w:eastAsia="en-US"/>
        </w:rPr>
        <w:t>2,5 mg plėvele dengtos tabletės</w:t>
      </w:r>
    </w:p>
    <w:p w14:paraId="7A53D830" w14:textId="77777777" w:rsidR="00855439" w:rsidRPr="006452AE" w:rsidRDefault="00855439" w:rsidP="00855439">
      <w:pPr>
        <w:shd w:val="clear" w:color="auto" w:fill="F2F2F2"/>
        <w:outlineLvl w:val="0"/>
        <w:rPr>
          <w:rFonts w:eastAsia="Calibri"/>
          <w:szCs w:val="22"/>
          <w:u w:val="single"/>
          <w:lang w:eastAsia="en-US"/>
        </w:rPr>
      </w:pPr>
      <w:r w:rsidRPr="006452AE">
        <w:rPr>
          <w:rFonts w:eastAsia="Calibri"/>
          <w:szCs w:val="22"/>
          <w:u w:val="single"/>
          <w:lang w:eastAsia="en-US"/>
        </w:rPr>
        <w:t>Tabletės branduolys</w:t>
      </w:r>
    </w:p>
    <w:p w14:paraId="7D99B254"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Mikrokristalinė celiuliozė</w:t>
      </w:r>
    </w:p>
    <w:p w14:paraId="0C5B3B54"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Krospovidonas (A</w:t>
      </w:r>
      <w:r>
        <w:rPr>
          <w:rFonts w:eastAsia="Calibri"/>
          <w:szCs w:val="22"/>
          <w:lang w:eastAsia="en-US"/>
        </w:rPr>
        <w:t> </w:t>
      </w:r>
      <w:r w:rsidRPr="006452AE">
        <w:rPr>
          <w:rFonts w:eastAsia="Calibri"/>
          <w:szCs w:val="22"/>
          <w:lang w:eastAsia="en-US"/>
        </w:rPr>
        <w:t>tipo)</w:t>
      </w:r>
    </w:p>
    <w:p w14:paraId="22FFADE7"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Bevandenis koloidinis silicio dioksidas</w:t>
      </w:r>
    </w:p>
    <w:p w14:paraId="45BF4D16"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Magnio stearatas</w:t>
      </w:r>
    </w:p>
    <w:p w14:paraId="56FD1A7C" w14:textId="77777777" w:rsidR="00855439" w:rsidRPr="006452AE" w:rsidRDefault="00855439" w:rsidP="00855439">
      <w:pPr>
        <w:shd w:val="clear" w:color="auto" w:fill="F2F2F2"/>
        <w:outlineLvl w:val="0"/>
        <w:rPr>
          <w:rFonts w:eastAsia="Calibri"/>
          <w:szCs w:val="22"/>
          <w:lang w:eastAsia="en-US"/>
        </w:rPr>
      </w:pPr>
    </w:p>
    <w:p w14:paraId="46EDEA8D" w14:textId="77777777" w:rsidR="00855439" w:rsidRPr="005B4F31" w:rsidRDefault="00855439" w:rsidP="00855439">
      <w:pPr>
        <w:shd w:val="clear" w:color="auto" w:fill="F2F2F2"/>
        <w:outlineLvl w:val="0"/>
        <w:rPr>
          <w:rFonts w:eastAsia="Calibri"/>
          <w:szCs w:val="22"/>
          <w:u w:val="single"/>
          <w:lang w:eastAsia="en-US"/>
        </w:rPr>
      </w:pPr>
      <w:r w:rsidRPr="005B4F31">
        <w:rPr>
          <w:rFonts w:eastAsia="Calibri"/>
          <w:szCs w:val="22"/>
          <w:u w:val="single"/>
          <w:lang w:eastAsia="en-US"/>
        </w:rPr>
        <w:t>Plėvelė</w:t>
      </w:r>
    </w:p>
    <w:p w14:paraId="304C0574"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Hipromeliozė (2910</w:t>
      </w:r>
      <w:r>
        <w:rPr>
          <w:rFonts w:eastAsia="Calibri"/>
          <w:szCs w:val="22"/>
          <w:lang w:eastAsia="en-US"/>
        </w:rPr>
        <w:t> </w:t>
      </w:r>
      <w:r w:rsidRPr="006452AE">
        <w:rPr>
          <w:rFonts w:eastAsia="Calibri"/>
          <w:szCs w:val="22"/>
          <w:lang w:eastAsia="en-US"/>
        </w:rPr>
        <w:t>tipo)</w:t>
      </w:r>
    </w:p>
    <w:p w14:paraId="6F7A11FF"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Makrogolis</w:t>
      </w:r>
      <w:r>
        <w:rPr>
          <w:rFonts w:eastAsia="Calibri"/>
          <w:szCs w:val="22"/>
          <w:lang w:eastAsia="en-US"/>
        </w:rPr>
        <w:t> </w:t>
      </w:r>
      <w:r w:rsidRPr="006452AE">
        <w:rPr>
          <w:rFonts w:eastAsia="Calibri"/>
          <w:szCs w:val="22"/>
          <w:lang w:eastAsia="en-US"/>
        </w:rPr>
        <w:t>4000</w:t>
      </w:r>
    </w:p>
    <w:p w14:paraId="39116231" w14:textId="77777777" w:rsidR="00855439" w:rsidRDefault="00855439" w:rsidP="00855439">
      <w:pPr>
        <w:shd w:val="clear" w:color="auto" w:fill="F2F2F2"/>
        <w:outlineLvl w:val="0"/>
        <w:rPr>
          <w:rFonts w:eastAsia="Calibri"/>
          <w:szCs w:val="22"/>
          <w:lang w:eastAsia="en-US"/>
        </w:rPr>
      </w:pPr>
      <w:r w:rsidRPr="006452AE">
        <w:rPr>
          <w:rFonts w:eastAsia="Calibri"/>
          <w:szCs w:val="22"/>
          <w:lang w:eastAsia="en-US"/>
        </w:rPr>
        <w:t>Talkas</w:t>
      </w:r>
    </w:p>
    <w:p w14:paraId="6AF0C3B2" w14:textId="77777777" w:rsidR="00855439" w:rsidRPr="006452AE" w:rsidRDefault="00855439" w:rsidP="00855439">
      <w:pPr>
        <w:shd w:val="clear" w:color="auto" w:fill="F2F2F2"/>
        <w:outlineLvl w:val="0"/>
        <w:rPr>
          <w:rFonts w:eastAsia="Calibri"/>
          <w:szCs w:val="22"/>
          <w:lang w:eastAsia="en-US"/>
        </w:rPr>
      </w:pPr>
      <w:r w:rsidRPr="006452AE">
        <w:rPr>
          <w:rFonts w:eastAsia="Calibri"/>
          <w:szCs w:val="22"/>
          <w:lang w:eastAsia="en-US"/>
        </w:rPr>
        <w:t>Titano dioksidas (E171)</w:t>
      </w:r>
    </w:p>
    <w:p w14:paraId="319071F6" w14:textId="77777777" w:rsidR="00855439" w:rsidRDefault="00855439" w:rsidP="00855439">
      <w:pPr>
        <w:shd w:val="clear" w:color="auto" w:fill="F2F2F2"/>
        <w:outlineLvl w:val="0"/>
        <w:rPr>
          <w:rFonts w:eastAsia="Calibri"/>
          <w:szCs w:val="22"/>
          <w:lang w:eastAsia="en-US"/>
        </w:rPr>
      </w:pPr>
      <w:r w:rsidRPr="006452AE">
        <w:rPr>
          <w:rFonts w:eastAsia="Calibri"/>
          <w:szCs w:val="22"/>
          <w:lang w:eastAsia="en-US"/>
        </w:rPr>
        <w:t>Geltonasis geležies oksidas (E172</w:t>
      </w:r>
      <w:r>
        <w:rPr>
          <w:rFonts w:eastAsia="Calibri"/>
          <w:szCs w:val="22"/>
          <w:lang w:eastAsia="en-US"/>
        </w:rPr>
        <w:t>)</w:t>
      </w:r>
    </w:p>
    <w:p w14:paraId="0D70AC3C" w14:textId="77777777" w:rsidR="00855439" w:rsidRDefault="00855439" w:rsidP="00855439">
      <w:pPr>
        <w:shd w:val="clear" w:color="auto" w:fill="F2F2F2"/>
        <w:outlineLvl w:val="0"/>
        <w:rPr>
          <w:rFonts w:eastAsia="Calibri"/>
          <w:szCs w:val="22"/>
          <w:lang w:eastAsia="en-US"/>
        </w:rPr>
      </w:pPr>
      <w:r w:rsidRPr="006452AE">
        <w:rPr>
          <w:rFonts w:eastAsia="Calibri"/>
          <w:szCs w:val="22"/>
          <w:lang w:eastAsia="en-US"/>
        </w:rPr>
        <w:t>Raudonasis geležies oksidas (E172)</w:t>
      </w:r>
    </w:p>
    <w:p w14:paraId="368C2050" w14:textId="77777777" w:rsidR="00855439" w:rsidRPr="005B4F31" w:rsidRDefault="00855439" w:rsidP="00855439">
      <w:pPr>
        <w:shd w:val="clear" w:color="auto" w:fill="D9D9D9"/>
        <w:outlineLvl w:val="0"/>
        <w:rPr>
          <w:rFonts w:eastAsia="Calibri"/>
          <w:b/>
          <w:szCs w:val="22"/>
          <w:lang w:eastAsia="en-US"/>
        </w:rPr>
      </w:pPr>
      <w:r>
        <w:rPr>
          <w:rFonts w:eastAsia="Calibri"/>
          <w:b/>
          <w:szCs w:val="22"/>
          <w:lang w:eastAsia="en-US"/>
        </w:rPr>
        <w:t xml:space="preserve">Dippvol </w:t>
      </w:r>
      <w:r w:rsidRPr="005B4F31">
        <w:rPr>
          <w:rFonts w:eastAsia="Calibri"/>
          <w:b/>
          <w:szCs w:val="22"/>
          <w:lang w:eastAsia="en-US"/>
        </w:rPr>
        <w:t>5 mg/160 mg/25 mg plėvele dengtos tabletės</w:t>
      </w:r>
    </w:p>
    <w:p w14:paraId="38C05E7A" w14:textId="77777777" w:rsidR="00855439" w:rsidRPr="005B4F31" w:rsidRDefault="00855439" w:rsidP="00855439">
      <w:pPr>
        <w:shd w:val="clear" w:color="auto" w:fill="D9D9D9"/>
        <w:outlineLvl w:val="0"/>
        <w:rPr>
          <w:rFonts w:eastAsia="Calibri"/>
          <w:szCs w:val="22"/>
          <w:u w:val="single"/>
          <w:lang w:eastAsia="en-US"/>
        </w:rPr>
      </w:pPr>
      <w:r w:rsidRPr="005B4F31">
        <w:rPr>
          <w:rFonts w:eastAsia="Calibri"/>
          <w:szCs w:val="22"/>
          <w:u w:val="single"/>
          <w:lang w:eastAsia="en-US"/>
        </w:rPr>
        <w:t>Tabletės branduolys</w:t>
      </w:r>
    </w:p>
    <w:p w14:paraId="46F537C0"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Mikrokristalinė celiuliozė</w:t>
      </w:r>
    </w:p>
    <w:p w14:paraId="48689AE3"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Krospovidonas (A</w:t>
      </w:r>
      <w:r>
        <w:rPr>
          <w:rFonts w:eastAsia="Calibri"/>
          <w:szCs w:val="22"/>
          <w:lang w:eastAsia="en-US"/>
        </w:rPr>
        <w:t> </w:t>
      </w:r>
      <w:r w:rsidRPr="005B4F31">
        <w:rPr>
          <w:rFonts w:eastAsia="Calibri"/>
          <w:szCs w:val="22"/>
          <w:lang w:eastAsia="en-US"/>
        </w:rPr>
        <w:t>tipo)</w:t>
      </w:r>
    </w:p>
    <w:p w14:paraId="700AE402"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Bevandenis koloidinis silicio dioksidas</w:t>
      </w:r>
    </w:p>
    <w:p w14:paraId="6CDA0FFE"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Magnio stearatas</w:t>
      </w:r>
    </w:p>
    <w:p w14:paraId="04A47970" w14:textId="77777777" w:rsidR="00855439" w:rsidRPr="005B4F31" w:rsidRDefault="00855439" w:rsidP="00855439">
      <w:pPr>
        <w:shd w:val="clear" w:color="auto" w:fill="D9D9D9"/>
        <w:outlineLvl w:val="0"/>
        <w:rPr>
          <w:rFonts w:eastAsia="Calibri"/>
          <w:szCs w:val="22"/>
          <w:lang w:eastAsia="en-US"/>
        </w:rPr>
      </w:pPr>
    </w:p>
    <w:p w14:paraId="34D38266" w14:textId="77777777" w:rsidR="00855439" w:rsidRPr="005B4F31" w:rsidRDefault="00855439" w:rsidP="00855439">
      <w:pPr>
        <w:shd w:val="clear" w:color="auto" w:fill="D9D9D9"/>
        <w:outlineLvl w:val="0"/>
        <w:rPr>
          <w:rFonts w:eastAsia="Calibri"/>
          <w:szCs w:val="22"/>
          <w:u w:val="single"/>
          <w:lang w:eastAsia="en-US"/>
        </w:rPr>
      </w:pPr>
      <w:r w:rsidRPr="005B4F31">
        <w:rPr>
          <w:rFonts w:eastAsia="Calibri"/>
          <w:szCs w:val="22"/>
          <w:u w:val="single"/>
          <w:lang w:eastAsia="en-US"/>
        </w:rPr>
        <w:t>Plėvelė</w:t>
      </w:r>
    </w:p>
    <w:p w14:paraId="313E4C30"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Hipromeliozė (2910</w:t>
      </w:r>
      <w:r>
        <w:rPr>
          <w:rFonts w:eastAsia="Calibri"/>
          <w:szCs w:val="22"/>
          <w:lang w:eastAsia="en-US"/>
        </w:rPr>
        <w:t> </w:t>
      </w:r>
      <w:r w:rsidRPr="005B4F31">
        <w:rPr>
          <w:rFonts w:eastAsia="Calibri"/>
          <w:szCs w:val="22"/>
          <w:lang w:eastAsia="en-US"/>
        </w:rPr>
        <w:t>tipo)</w:t>
      </w:r>
    </w:p>
    <w:p w14:paraId="3DFD8BB4"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Makrogolis</w:t>
      </w:r>
      <w:r>
        <w:rPr>
          <w:rFonts w:eastAsia="Calibri"/>
          <w:szCs w:val="22"/>
          <w:lang w:eastAsia="en-US"/>
        </w:rPr>
        <w:t> </w:t>
      </w:r>
      <w:r w:rsidRPr="005B4F31">
        <w:rPr>
          <w:rFonts w:eastAsia="Calibri"/>
          <w:szCs w:val="22"/>
          <w:lang w:eastAsia="en-US"/>
        </w:rPr>
        <w:t>4000</w:t>
      </w:r>
    </w:p>
    <w:p w14:paraId="42E5500F"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Talkas</w:t>
      </w:r>
    </w:p>
    <w:p w14:paraId="723D16DA" w14:textId="77777777" w:rsidR="00855439" w:rsidRPr="005B4F31" w:rsidRDefault="00855439" w:rsidP="00855439">
      <w:pPr>
        <w:shd w:val="clear" w:color="auto" w:fill="D9D9D9"/>
        <w:outlineLvl w:val="0"/>
        <w:rPr>
          <w:rFonts w:eastAsia="Calibri"/>
          <w:szCs w:val="22"/>
          <w:lang w:eastAsia="en-US"/>
        </w:rPr>
      </w:pPr>
      <w:r w:rsidRPr="005B4F31">
        <w:rPr>
          <w:rFonts w:eastAsia="Calibri"/>
          <w:szCs w:val="22"/>
          <w:lang w:eastAsia="en-US"/>
        </w:rPr>
        <w:t>Titano dioksidas (E171)</w:t>
      </w:r>
    </w:p>
    <w:p w14:paraId="2CA2AD5F" w14:textId="77777777" w:rsidR="00855439" w:rsidRDefault="00855439" w:rsidP="00855439">
      <w:pPr>
        <w:shd w:val="clear" w:color="auto" w:fill="D9D9D9"/>
        <w:outlineLvl w:val="0"/>
        <w:rPr>
          <w:rFonts w:eastAsia="Calibri"/>
          <w:szCs w:val="22"/>
          <w:lang w:eastAsia="en-US"/>
        </w:rPr>
      </w:pPr>
      <w:r w:rsidRPr="005B4F31">
        <w:rPr>
          <w:rFonts w:eastAsia="Calibri"/>
          <w:szCs w:val="22"/>
          <w:lang w:eastAsia="en-US"/>
        </w:rPr>
        <w:t>Geltonasis geležies oksidas (E172</w:t>
      </w:r>
      <w:r>
        <w:rPr>
          <w:rFonts w:eastAsia="Calibri"/>
          <w:szCs w:val="22"/>
          <w:lang w:eastAsia="en-US"/>
        </w:rPr>
        <w:t>)</w:t>
      </w:r>
    </w:p>
    <w:p w14:paraId="77E1D8DF" w14:textId="77777777" w:rsidR="00855439" w:rsidRPr="005B4F31" w:rsidRDefault="00855439" w:rsidP="00855439">
      <w:pPr>
        <w:shd w:val="clear" w:color="auto" w:fill="BFBFBF"/>
        <w:outlineLvl w:val="0"/>
        <w:rPr>
          <w:rFonts w:eastAsia="Calibri"/>
          <w:b/>
          <w:szCs w:val="22"/>
          <w:lang w:eastAsia="en-US"/>
        </w:rPr>
      </w:pPr>
      <w:r>
        <w:rPr>
          <w:rFonts w:eastAsia="Calibri"/>
          <w:b/>
          <w:szCs w:val="22"/>
          <w:lang w:eastAsia="en-US"/>
        </w:rPr>
        <w:t xml:space="preserve">Dippvol </w:t>
      </w:r>
      <w:r w:rsidRPr="005B4F31">
        <w:rPr>
          <w:rFonts w:eastAsia="Calibri"/>
          <w:b/>
          <w:szCs w:val="22"/>
          <w:lang w:eastAsia="en-US"/>
        </w:rPr>
        <w:t>10 mg/160 mg/25 mg plėvele dengtos tabletės</w:t>
      </w:r>
    </w:p>
    <w:p w14:paraId="2E49C82B" w14:textId="77777777" w:rsidR="00855439" w:rsidRPr="005B4F31" w:rsidRDefault="00855439" w:rsidP="00855439">
      <w:pPr>
        <w:shd w:val="clear" w:color="auto" w:fill="BFBFBF"/>
        <w:outlineLvl w:val="0"/>
        <w:rPr>
          <w:rFonts w:eastAsia="Calibri"/>
          <w:szCs w:val="22"/>
          <w:u w:val="single"/>
          <w:lang w:eastAsia="en-US"/>
        </w:rPr>
      </w:pPr>
      <w:r w:rsidRPr="005B4F31">
        <w:rPr>
          <w:rFonts w:eastAsia="Calibri"/>
          <w:szCs w:val="22"/>
          <w:u w:val="single"/>
          <w:lang w:eastAsia="en-US"/>
        </w:rPr>
        <w:t>Tabletės branduolys</w:t>
      </w:r>
    </w:p>
    <w:p w14:paraId="5F90D57D"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Mikrokristalinė celiuliozė</w:t>
      </w:r>
    </w:p>
    <w:p w14:paraId="525AFB45"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Krospovidonas (A</w:t>
      </w:r>
      <w:r>
        <w:rPr>
          <w:rFonts w:eastAsia="Calibri"/>
          <w:szCs w:val="22"/>
          <w:lang w:eastAsia="en-US"/>
        </w:rPr>
        <w:t> </w:t>
      </w:r>
      <w:r w:rsidRPr="005B4F31">
        <w:rPr>
          <w:rFonts w:eastAsia="Calibri"/>
          <w:szCs w:val="22"/>
          <w:lang w:eastAsia="en-US"/>
        </w:rPr>
        <w:t>tipo)</w:t>
      </w:r>
    </w:p>
    <w:p w14:paraId="07665E43"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Bevandenis koloidinis silicio dioksidas</w:t>
      </w:r>
    </w:p>
    <w:p w14:paraId="7D3ADBCB"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Magnio stearatas</w:t>
      </w:r>
    </w:p>
    <w:p w14:paraId="560F086F" w14:textId="77777777" w:rsidR="00855439" w:rsidRPr="005B4F31" w:rsidRDefault="00855439" w:rsidP="00855439">
      <w:pPr>
        <w:shd w:val="clear" w:color="auto" w:fill="BFBFBF"/>
        <w:outlineLvl w:val="0"/>
        <w:rPr>
          <w:rFonts w:eastAsia="Calibri"/>
          <w:szCs w:val="22"/>
          <w:lang w:eastAsia="en-US"/>
        </w:rPr>
      </w:pPr>
    </w:p>
    <w:p w14:paraId="19C376C0" w14:textId="77777777" w:rsidR="00855439" w:rsidRPr="005B4F31" w:rsidRDefault="00855439" w:rsidP="00855439">
      <w:pPr>
        <w:shd w:val="clear" w:color="auto" w:fill="BFBFBF"/>
        <w:outlineLvl w:val="0"/>
        <w:rPr>
          <w:rFonts w:eastAsia="Calibri"/>
          <w:szCs w:val="22"/>
          <w:u w:val="single"/>
          <w:lang w:eastAsia="en-US"/>
        </w:rPr>
      </w:pPr>
      <w:r w:rsidRPr="005B4F31">
        <w:rPr>
          <w:rFonts w:eastAsia="Calibri"/>
          <w:szCs w:val="22"/>
          <w:u w:val="single"/>
          <w:lang w:eastAsia="en-US"/>
        </w:rPr>
        <w:t>Plėvelė</w:t>
      </w:r>
    </w:p>
    <w:p w14:paraId="7AAF50DB"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Hipromeliozė (2910</w:t>
      </w:r>
      <w:r>
        <w:rPr>
          <w:rFonts w:eastAsia="Calibri"/>
          <w:szCs w:val="22"/>
          <w:lang w:eastAsia="en-US"/>
        </w:rPr>
        <w:t> </w:t>
      </w:r>
      <w:r w:rsidRPr="005B4F31">
        <w:rPr>
          <w:rFonts w:eastAsia="Calibri"/>
          <w:szCs w:val="22"/>
          <w:lang w:eastAsia="en-US"/>
        </w:rPr>
        <w:t>tipo)</w:t>
      </w:r>
    </w:p>
    <w:p w14:paraId="32BDC8BC"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Makrogolis</w:t>
      </w:r>
      <w:r>
        <w:rPr>
          <w:rFonts w:eastAsia="Calibri"/>
          <w:szCs w:val="22"/>
          <w:lang w:eastAsia="en-US"/>
        </w:rPr>
        <w:t> </w:t>
      </w:r>
      <w:r w:rsidRPr="005B4F31">
        <w:rPr>
          <w:rFonts w:eastAsia="Calibri"/>
          <w:szCs w:val="22"/>
          <w:lang w:eastAsia="en-US"/>
        </w:rPr>
        <w:t>4000</w:t>
      </w:r>
    </w:p>
    <w:p w14:paraId="35CAB2C8" w14:textId="77777777" w:rsidR="00855439" w:rsidRPr="005B4F31" w:rsidRDefault="00855439" w:rsidP="00855439">
      <w:pPr>
        <w:shd w:val="clear" w:color="auto" w:fill="BFBFBF"/>
        <w:outlineLvl w:val="0"/>
        <w:rPr>
          <w:rFonts w:eastAsia="Calibri"/>
          <w:szCs w:val="22"/>
          <w:lang w:eastAsia="en-US"/>
        </w:rPr>
      </w:pPr>
      <w:r w:rsidRPr="005B4F31">
        <w:rPr>
          <w:rFonts w:eastAsia="Calibri"/>
          <w:szCs w:val="22"/>
          <w:lang w:eastAsia="en-US"/>
        </w:rPr>
        <w:t>Talkas</w:t>
      </w:r>
    </w:p>
    <w:p w14:paraId="3C397E5E" w14:textId="77777777" w:rsidR="00855439" w:rsidRDefault="00855439" w:rsidP="00855439">
      <w:pPr>
        <w:shd w:val="clear" w:color="auto" w:fill="BFBFBF"/>
        <w:outlineLvl w:val="0"/>
        <w:rPr>
          <w:rFonts w:eastAsia="Calibri"/>
          <w:szCs w:val="22"/>
          <w:lang w:eastAsia="en-US"/>
        </w:rPr>
      </w:pPr>
      <w:r w:rsidRPr="005B4F31">
        <w:rPr>
          <w:rFonts w:eastAsia="Calibri"/>
          <w:szCs w:val="22"/>
          <w:lang w:eastAsia="en-US"/>
        </w:rPr>
        <w:t>Geltonasis geležies oksidas (E172</w:t>
      </w:r>
      <w:r>
        <w:rPr>
          <w:rFonts w:eastAsia="Calibri"/>
          <w:szCs w:val="22"/>
          <w:lang w:eastAsia="en-US"/>
        </w:rPr>
        <w:t>)</w:t>
      </w:r>
    </w:p>
    <w:p w14:paraId="04B1C294" w14:textId="77777777" w:rsidR="00855439" w:rsidRPr="005B4F31" w:rsidRDefault="00855439" w:rsidP="00855439">
      <w:pPr>
        <w:shd w:val="clear" w:color="auto" w:fill="A6A6A6"/>
        <w:outlineLvl w:val="0"/>
        <w:rPr>
          <w:rFonts w:eastAsia="Calibri"/>
          <w:b/>
          <w:szCs w:val="22"/>
          <w:lang w:eastAsia="en-US"/>
        </w:rPr>
      </w:pPr>
      <w:r>
        <w:t>Dippvol</w:t>
      </w:r>
      <w:r w:rsidRPr="005B4F31">
        <w:rPr>
          <w:rFonts w:eastAsia="Calibri"/>
          <w:b/>
          <w:szCs w:val="22"/>
          <w:lang w:eastAsia="en-US"/>
        </w:rPr>
        <w:t xml:space="preserve"> 10 mg/320 mg/25 mg plėvele dengtos tabletės</w:t>
      </w:r>
    </w:p>
    <w:p w14:paraId="328266DB" w14:textId="77777777" w:rsidR="00855439" w:rsidRPr="005B4F31" w:rsidRDefault="00855439" w:rsidP="00855439">
      <w:pPr>
        <w:shd w:val="clear" w:color="auto" w:fill="A6A6A6"/>
        <w:outlineLvl w:val="0"/>
        <w:rPr>
          <w:rFonts w:eastAsia="Calibri"/>
          <w:szCs w:val="22"/>
          <w:u w:val="single"/>
          <w:lang w:eastAsia="en-US"/>
        </w:rPr>
      </w:pPr>
      <w:r w:rsidRPr="005B4F31">
        <w:rPr>
          <w:rFonts w:eastAsia="Calibri"/>
          <w:szCs w:val="22"/>
          <w:u w:val="single"/>
          <w:lang w:eastAsia="en-US"/>
        </w:rPr>
        <w:t>Tabletės branduolys</w:t>
      </w:r>
    </w:p>
    <w:p w14:paraId="4FB0B726"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Mikrokristalinė celiuliozė</w:t>
      </w:r>
    </w:p>
    <w:p w14:paraId="496F139B"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Krospovidonas (A</w:t>
      </w:r>
      <w:r>
        <w:rPr>
          <w:rFonts w:eastAsia="Calibri"/>
          <w:szCs w:val="22"/>
          <w:lang w:eastAsia="en-US"/>
        </w:rPr>
        <w:t> </w:t>
      </w:r>
      <w:r w:rsidRPr="005B4F31">
        <w:rPr>
          <w:rFonts w:eastAsia="Calibri"/>
          <w:szCs w:val="22"/>
          <w:lang w:eastAsia="en-US"/>
        </w:rPr>
        <w:t>tipo)</w:t>
      </w:r>
    </w:p>
    <w:p w14:paraId="4550033D"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lastRenderedPageBreak/>
        <w:t>Bevandenis koloidinis silicio dioksidas</w:t>
      </w:r>
    </w:p>
    <w:p w14:paraId="29992483"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Magnio stearatas</w:t>
      </w:r>
    </w:p>
    <w:p w14:paraId="731A77E6" w14:textId="77777777" w:rsidR="00855439" w:rsidRPr="005B4F31" w:rsidRDefault="00855439" w:rsidP="00855439">
      <w:pPr>
        <w:shd w:val="clear" w:color="auto" w:fill="A6A6A6"/>
        <w:outlineLvl w:val="0"/>
        <w:rPr>
          <w:rFonts w:eastAsia="Calibri"/>
          <w:szCs w:val="22"/>
          <w:lang w:eastAsia="en-US"/>
        </w:rPr>
      </w:pPr>
    </w:p>
    <w:p w14:paraId="5976A93D" w14:textId="77777777" w:rsidR="00855439" w:rsidRPr="00CC1C41" w:rsidRDefault="00855439" w:rsidP="00855439">
      <w:pPr>
        <w:shd w:val="clear" w:color="auto" w:fill="A6A6A6"/>
        <w:outlineLvl w:val="0"/>
        <w:rPr>
          <w:rFonts w:eastAsia="Calibri"/>
          <w:szCs w:val="22"/>
          <w:u w:val="single"/>
          <w:lang w:eastAsia="en-US"/>
        </w:rPr>
      </w:pPr>
      <w:r w:rsidRPr="00CC1C41">
        <w:rPr>
          <w:rFonts w:eastAsia="Calibri"/>
          <w:szCs w:val="22"/>
          <w:u w:val="single"/>
          <w:lang w:eastAsia="en-US"/>
        </w:rPr>
        <w:t>Plėvelė</w:t>
      </w:r>
    </w:p>
    <w:p w14:paraId="38477E93"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Hipromeliozė (2910</w:t>
      </w:r>
      <w:r>
        <w:rPr>
          <w:rFonts w:eastAsia="Calibri"/>
          <w:szCs w:val="22"/>
          <w:lang w:eastAsia="en-US"/>
        </w:rPr>
        <w:t> </w:t>
      </w:r>
      <w:r w:rsidRPr="005B4F31">
        <w:rPr>
          <w:rFonts w:eastAsia="Calibri"/>
          <w:szCs w:val="22"/>
          <w:lang w:eastAsia="en-US"/>
        </w:rPr>
        <w:t>tipo)</w:t>
      </w:r>
    </w:p>
    <w:p w14:paraId="29CF9915"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Makrogolis</w:t>
      </w:r>
      <w:r>
        <w:rPr>
          <w:rFonts w:eastAsia="Calibri"/>
          <w:szCs w:val="22"/>
          <w:lang w:eastAsia="en-US"/>
        </w:rPr>
        <w:t> </w:t>
      </w:r>
      <w:r w:rsidRPr="005B4F31">
        <w:rPr>
          <w:rFonts w:eastAsia="Calibri"/>
          <w:szCs w:val="22"/>
          <w:lang w:eastAsia="en-US"/>
        </w:rPr>
        <w:t>4000</w:t>
      </w:r>
    </w:p>
    <w:p w14:paraId="1C307FA4"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Talkas</w:t>
      </w:r>
    </w:p>
    <w:p w14:paraId="0B9D7539" w14:textId="77777777" w:rsidR="00855439" w:rsidRPr="005B4F31" w:rsidRDefault="00855439" w:rsidP="00855439">
      <w:pPr>
        <w:shd w:val="clear" w:color="auto" w:fill="A6A6A6"/>
        <w:outlineLvl w:val="0"/>
        <w:rPr>
          <w:rFonts w:eastAsia="Calibri"/>
          <w:szCs w:val="22"/>
          <w:lang w:eastAsia="en-US"/>
        </w:rPr>
      </w:pPr>
      <w:r w:rsidRPr="005B4F31">
        <w:rPr>
          <w:rFonts w:eastAsia="Calibri"/>
          <w:szCs w:val="22"/>
          <w:lang w:eastAsia="en-US"/>
        </w:rPr>
        <w:t>Geltonasis geležies oksidas (E172</w:t>
      </w:r>
      <w:r>
        <w:rPr>
          <w:rFonts w:eastAsia="Calibri"/>
          <w:szCs w:val="22"/>
          <w:lang w:eastAsia="en-US"/>
        </w:rPr>
        <w:t>)</w:t>
      </w:r>
    </w:p>
    <w:p w14:paraId="32A6B97D" w14:textId="77777777" w:rsidR="00855439" w:rsidRPr="000F063A" w:rsidRDefault="00855439" w:rsidP="00855439">
      <w:pPr>
        <w:outlineLvl w:val="0"/>
        <w:rPr>
          <w:rFonts w:eastAsia="Calibri"/>
          <w:szCs w:val="22"/>
          <w:lang w:eastAsia="en-US"/>
        </w:rPr>
      </w:pPr>
    </w:p>
    <w:p w14:paraId="4126C993"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6.2</w:t>
      </w:r>
      <w:r w:rsidRPr="000F063A">
        <w:rPr>
          <w:rFonts w:eastAsia="Calibri"/>
          <w:b/>
          <w:szCs w:val="22"/>
          <w:lang w:eastAsia="en-US"/>
        </w:rPr>
        <w:tab/>
        <w:t>Nesuderinamumas</w:t>
      </w:r>
    </w:p>
    <w:p w14:paraId="080FEC17" w14:textId="77777777" w:rsidR="00855439" w:rsidRPr="000F063A" w:rsidRDefault="00855439" w:rsidP="00855439">
      <w:pPr>
        <w:outlineLvl w:val="0"/>
        <w:rPr>
          <w:rFonts w:eastAsia="Calibri"/>
          <w:szCs w:val="22"/>
          <w:lang w:eastAsia="en-US"/>
        </w:rPr>
      </w:pPr>
    </w:p>
    <w:p w14:paraId="65E0E01B" w14:textId="77777777" w:rsidR="00855439" w:rsidRPr="000F063A" w:rsidRDefault="00855439" w:rsidP="00855439">
      <w:pPr>
        <w:outlineLvl w:val="0"/>
        <w:rPr>
          <w:rFonts w:eastAsia="Calibri"/>
          <w:szCs w:val="22"/>
          <w:lang w:eastAsia="en-US"/>
        </w:rPr>
      </w:pPr>
      <w:r w:rsidRPr="000F063A">
        <w:rPr>
          <w:rFonts w:eastAsia="Calibri"/>
          <w:szCs w:val="22"/>
          <w:lang w:eastAsia="en-US"/>
        </w:rPr>
        <w:t>Duomenys nebūtini.</w:t>
      </w:r>
    </w:p>
    <w:p w14:paraId="7F025D06" w14:textId="77777777" w:rsidR="00855439" w:rsidRPr="000F063A" w:rsidRDefault="00855439" w:rsidP="00855439">
      <w:pPr>
        <w:outlineLvl w:val="0"/>
        <w:rPr>
          <w:rFonts w:eastAsia="Calibri"/>
          <w:szCs w:val="22"/>
          <w:lang w:eastAsia="en-US"/>
        </w:rPr>
      </w:pPr>
    </w:p>
    <w:p w14:paraId="18B79AA1"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6.3</w:t>
      </w:r>
      <w:r w:rsidRPr="000F063A">
        <w:rPr>
          <w:rFonts w:eastAsia="Calibri"/>
          <w:b/>
          <w:szCs w:val="22"/>
          <w:lang w:eastAsia="en-US"/>
        </w:rPr>
        <w:tab/>
        <w:t>Tinkamumo laikas</w:t>
      </w:r>
    </w:p>
    <w:p w14:paraId="56B3D83F" w14:textId="77777777" w:rsidR="00855439" w:rsidRPr="000F063A" w:rsidRDefault="00855439" w:rsidP="00855439">
      <w:pPr>
        <w:outlineLvl w:val="0"/>
        <w:rPr>
          <w:rFonts w:eastAsia="Calibri"/>
          <w:szCs w:val="22"/>
          <w:lang w:eastAsia="en-US"/>
        </w:rPr>
      </w:pPr>
    </w:p>
    <w:p w14:paraId="4C7BC6D9" w14:textId="77777777" w:rsidR="00855439" w:rsidRPr="000F063A" w:rsidRDefault="00855439" w:rsidP="00855439">
      <w:pPr>
        <w:outlineLvl w:val="0"/>
        <w:rPr>
          <w:rFonts w:eastAsia="Calibri"/>
          <w:szCs w:val="22"/>
          <w:lang w:eastAsia="en-US"/>
        </w:rPr>
      </w:pPr>
      <w:r>
        <w:rPr>
          <w:rFonts w:eastAsia="Calibri"/>
          <w:szCs w:val="22"/>
          <w:lang w:eastAsia="en-US"/>
        </w:rPr>
        <w:t>2 </w:t>
      </w:r>
      <w:r w:rsidRPr="000F063A">
        <w:rPr>
          <w:rFonts w:eastAsia="Calibri"/>
          <w:szCs w:val="22"/>
          <w:lang w:eastAsia="en-US"/>
        </w:rPr>
        <w:t>metai.</w:t>
      </w:r>
    </w:p>
    <w:p w14:paraId="43884421" w14:textId="77777777" w:rsidR="00855439" w:rsidRPr="000F063A" w:rsidRDefault="00855439" w:rsidP="00855439">
      <w:pPr>
        <w:outlineLvl w:val="0"/>
        <w:rPr>
          <w:rFonts w:eastAsia="Calibri"/>
          <w:szCs w:val="22"/>
          <w:lang w:eastAsia="en-US"/>
        </w:rPr>
      </w:pPr>
    </w:p>
    <w:p w14:paraId="5DAA82E6"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6.4</w:t>
      </w:r>
      <w:r w:rsidRPr="000F063A">
        <w:rPr>
          <w:rFonts w:eastAsia="Calibri"/>
          <w:b/>
          <w:szCs w:val="22"/>
          <w:lang w:eastAsia="en-US"/>
        </w:rPr>
        <w:tab/>
        <w:t>Specialios laikymo sąlygos</w:t>
      </w:r>
    </w:p>
    <w:p w14:paraId="716C9462" w14:textId="77777777" w:rsidR="00855439" w:rsidRPr="000F063A" w:rsidRDefault="00855439" w:rsidP="00855439">
      <w:pPr>
        <w:tabs>
          <w:tab w:val="left" w:pos="567"/>
        </w:tabs>
        <w:outlineLvl w:val="0"/>
        <w:rPr>
          <w:rFonts w:eastAsia="Calibri"/>
          <w:szCs w:val="22"/>
          <w:lang w:eastAsia="en-US"/>
        </w:rPr>
      </w:pPr>
    </w:p>
    <w:p w14:paraId="6D8563D7"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ne aukštesnėje kaip 30 </w:t>
      </w:r>
      <w:r w:rsidRPr="00153901">
        <w:rPr>
          <w:szCs w:val="22"/>
        </w:rPr>
        <w:sym w:font="Symbol" w:char="F0B0"/>
      </w:r>
      <w:r w:rsidRPr="000F063A">
        <w:rPr>
          <w:rFonts w:eastAsia="Calibri"/>
          <w:szCs w:val="22"/>
          <w:lang w:eastAsia="en-US"/>
        </w:rPr>
        <w:t>C temperatūroje.</w:t>
      </w:r>
    </w:p>
    <w:p w14:paraId="31543335"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vaistinis preparatas būtų apsaugotas nuo drėgmės.</w:t>
      </w:r>
    </w:p>
    <w:p w14:paraId="063D34BA" w14:textId="77777777" w:rsidR="00855439" w:rsidRPr="000F063A" w:rsidRDefault="00855439" w:rsidP="00855439">
      <w:pPr>
        <w:outlineLvl w:val="0"/>
        <w:rPr>
          <w:rFonts w:eastAsia="Calibri"/>
          <w:szCs w:val="22"/>
          <w:lang w:eastAsia="en-US"/>
        </w:rPr>
      </w:pPr>
    </w:p>
    <w:p w14:paraId="751C6715"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6.5</w:t>
      </w:r>
      <w:r w:rsidRPr="000F063A">
        <w:rPr>
          <w:rFonts w:eastAsia="Calibri"/>
          <w:b/>
          <w:szCs w:val="22"/>
          <w:lang w:eastAsia="en-US"/>
        </w:rPr>
        <w:tab/>
        <w:t>Talpyklės pobūdis ir jos turinys</w:t>
      </w:r>
    </w:p>
    <w:p w14:paraId="5DAB9493" w14:textId="77777777" w:rsidR="00855439" w:rsidRPr="000F063A" w:rsidRDefault="00855439" w:rsidP="00855439">
      <w:pPr>
        <w:outlineLvl w:val="0"/>
        <w:rPr>
          <w:rFonts w:eastAsia="Calibri"/>
          <w:szCs w:val="22"/>
          <w:lang w:eastAsia="en-US"/>
        </w:rPr>
      </w:pPr>
    </w:p>
    <w:p w14:paraId="1A6FC6A9" w14:textId="77777777" w:rsidR="00855439" w:rsidRDefault="00855439" w:rsidP="00855439">
      <w:pPr>
        <w:outlineLvl w:val="0"/>
        <w:rPr>
          <w:rFonts w:eastAsia="Calibri"/>
          <w:szCs w:val="22"/>
          <w:lang w:eastAsia="en-US"/>
        </w:rPr>
      </w:pPr>
      <w:r w:rsidRPr="000F063A">
        <w:rPr>
          <w:rFonts w:eastAsia="Calibri"/>
          <w:szCs w:val="22"/>
          <w:lang w:eastAsia="en-US"/>
        </w:rPr>
        <w:t>PVC/PVDC</w:t>
      </w:r>
      <w:r>
        <w:rPr>
          <w:rFonts w:eastAsia="Calibri"/>
          <w:szCs w:val="22"/>
          <w:lang w:eastAsia="en-US"/>
        </w:rPr>
        <w:noBreakHyphen/>
        <w:t>Al</w:t>
      </w:r>
      <w:r w:rsidRPr="000F063A">
        <w:rPr>
          <w:rFonts w:eastAsia="Calibri"/>
          <w:szCs w:val="22"/>
          <w:lang w:eastAsia="en-US"/>
        </w:rPr>
        <w:t xml:space="preserve"> lizdinės plokštelės</w:t>
      </w:r>
    </w:p>
    <w:p w14:paraId="4D251384" w14:textId="77777777" w:rsidR="00855439" w:rsidRDefault="00855439" w:rsidP="00855439">
      <w:pPr>
        <w:outlineLvl w:val="0"/>
        <w:rPr>
          <w:rFonts w:eastAsia="Calibri"/>
          <w:szCs w:val="22"/>
          <w:lang w:eastAsia="en-US"/>
        </w:rPr>
      </w:pPr>
      <w:r w:rsidRPr="000F063A">
        <w:rPr>
          <w:rFonts w:eastAsia="Calibri"/>
          <w:szCs w:val="22"/>
          <w:lang w:eastAsia="en-US"/>
        </w:rPr>
        <w:t xml:space="preserve">Pakuotės dydžiai: 14, 28, 30, 56, </w:t>
      </w:r>
      <w:r>
        <w:rPr>
          <w:rFonts w:eastAsia="Calibri"/>
          <w:szCs w:val="22"/>
          <w:lang w:eastAsia="en-US"/>
        </w:rPr>
        <w:t xml:space="preserve">60, </w:t>
      </w:r>
      <w:r w:rsidRPr="000F063A">
        <w:rPr>
          <w:rFonts w:eastAsia="Calibri"/>
          <w:szCs w:val="22"/>
          <w:lang w:eastAsia="en-US"/>
        </w:rPr>
        <w:t xml:space="preserve">90, 98 arba </w:t>
      </w:r>
      <w:r>
        <w:rPr>
          <w:rFonts w:eastAsia="Calibri"/>
          <w:szCs w:val="22"/>
          <w:lang w:eastAsia="en-US"/>
        </w:rPr>
        <w:t>10</w:t>
      </w:r>
      <w:r w:rsidRPr="000F063A">
        <w:rPr>
          <w:rFonts w:eastAsia="Calibri"/>
          <w:szCs w:val="22"/>
          <w:lang w:eastAsia="en-US"/>
        </w:rPr>
        <w:t>0 plėvele dengtų tablečių</w:t>
      </w:r>
      <w:r>
        <w:rPr>
          <w:rFonts w:eastAsia="Calibri"/>
          <w:szCs w:val="22"/>
          <w:lang w:eastAsia="en-US"/>
        </w:rPr>
        <w:t>.</w:t>
      </w:r>
    </w:p>
    <w:p w14:paraId="226A8BCB" w14:textId="77777777" w:rsidR="00855439" w:rsidRPr="000F063A" w:rsidRDefault="00855439" w:rsidP="00855439">
      <w:pPr>
        <w:outlineLvl w:val="0"/>
        <w:rPr>
          <w:rFonts w:eastAsia="Calibri"/>
          <w:szCs w:val="22"/>
          <w:lang w:eastAsia="en-US"/>
        </w:rPr>
      </w:pPr>
      <w:r w:rsidRPr="000F063A">
        <w:rPr>
          <w:rFonts w:eastAsia="Calibri"/>
          <w:szCs w:val="22"/>
          <w:lang w:eastAsia="en-US"/>
        </w:rPr>
        <w:t>280</w:t>
      </w:r>
      <w:r>
        <w:rPr>
          <w:rFonts w:eastAsia="Calibri"/>
          <w:szCs w:val="22"/>
          <w:lang w:eastAsia="en-US"/>
        </w:rPr>
        <w:t> tablečių sudėtinė pakuotė, susidedanti iš 20 kartono dėžučių, kurių kiekvienoje yra 14 tablečių</w:t>
      </w:r>
      <w:r w:rsidRPr="000F063A">
        <w:rPr>
          <w:rFonts w:eastAsia="Calibri"/>
          <w:szCs w:val="22"/>
          <w:lang w:eastAsia="en-US"/>
        </w:rPr>
        <w:t>.</w:t>
      </w:r>
    </w:p>
    <w:p w14:paraId="6C81A03E" w14:textId="77777777" w:rsidR="00855439" w:rsidRDefault="00855439" w:rsidP="00855439">
      <w:pPr>
        <w:outlineLvl w:val="0"/>
        <w:rPr>
          <w:rFonts w:eastAsia="Calibri"/>
          <w:szCs w:val="22"/>
          <w:lang w:eastAsia="en-US"/>
        </w:rPr>
      </w:pPr>
    </w:p>
    <w:p w14:paraId="43ED5EE3" w14:textId="77777777" w:rsidR="00855439" w:rsidRDefault="00855439" w:rsidP="00855439">
      <w:pPr>
        <w:outlineLvl w:val="0"/>
        <w:rPr>
          <w:rFonts w:eastAsia="Calibri"/>
          <w:szCs w:val="22"/>
          <w:lang w:eastAsia="en-US"/>
        </w:rPr>
      </w:pPr>
      <w:r w:rsidRPr="000F063A">
        <w:rPr>
          <w:rFonts w:eastAsia="Calibri"/>
          <w:szCs w:val="22"/>
          <w:lang w:eastAsia="en-US"/>
        </w:rPr>
        <w:t>PVC/PVDC</w:t>
      </w:r>
      <w:r>
        <w:rPr>
          <w:rFonts w:eastAsia="Calibri"/>
          <w:szCs w:val="22"/>
          <w:lang w:eastAsia="en-US"/>
        </w:rPr>
        <w:noBreakHyphen/>
        <w:t>Al</w:t>
      </w:r>
      <w:r w:rsidRPr="000F063A">
        <w:rPr>
          <w:rFonts w:eastAsia="Calibri"/>
          <w:szCs w:val="22"/>
          <w:lang w:eastAsia="en-US"/>
        </w:rPr>
        <w:t xml:space="preserve"> perforuotos </w:t>
      </w:r>
      <w:r>
        <w:rPr>
          <w:rFonts w:eastAsia="Calibri"/>
          <w:szCs w:val="22"/>
          <w:lang w:eastAsia="en-US"/>
        </w:rPr>
        <w:t>dalomosios</w:t>
      </w:r>
      <w:r w:rsidRPr="000F063A">
        <w:rPr>
          <w:rFonts w:eastAsia="Calibri"/>
          <w:szCs w:val="22"/>
          <w:lang w:eastAsia="en-US"/>
        </w:rPr>
        <w:t xml:space="preserve"> lizdinės plokštelės.</w:t>
      </w:r>
    </w:p>
    <w:p w14:paraId="045E07C1"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Pakuotės dydžiai: </w:t>
      </w:r>
      <w:r>
        <w:rPr>
          <w:rFonts w:eastAsia="Calibri"/>
          <w:szCs w:val="22"/>
          <w:lang w:eastAsia="en-US"/>
        </w:rPr>
        <w:t xml:space="preserve">28 x 1, 56 x 1 arba 98 x 1 </w:t>
      </w:r>
      <w:r w:rsidRPr="000F063A">
        <w:rPr>
          <w:rFonts w:eastAsia="Calibri"/>
          <w:szCs w:val="22"/>
          <w:lang w:eastAsia="en-US"/>
        </w:rPr>
        <w:t>plėvele dengtų tablečių.</w:t>
      </w:r>
    </w:p>
    <w:p w14:paraId="265C3010" w14:textId="77777777" w:rsidR="00855439" w:rsidRPr="000F063A" w:rsidRDefault="00855439" w:rsidP="00855439">
      <w:pPr>
        <w:outlineLvl w:val="0"/>
        <w:rPr>
          <w:rFonts w:eastAsia="Calibri"/>
          <w:szCs w:val="22"/>
          <w:lang w:eastAsia="en-US"/>
        </w:rPr>
      </w:pPr>
      <w:r w:rsidRPr="000F063A">
        <w:rPr>
          <w:rFonts w:eastAsia="Calibri"/>
          <w:szCs w:val="22"/>
          <w:lang w:eastAsia="en-US"/>
        </w:rPr>
        <w:t>280</w:t>
      </w:r>
      <w:r>
        <w:rPr>
          <w:rFonts w:eastAsia="Calibri"/>
          <w:szCs w:val="22"/>
          <w:lang w:eastAsia="en-US"/>
        </w:rPr>
        <w:t> tablečių sudėtinė pakuotė, susidedanti iš 4 kartono dėžučių, kurių kiekvienoje yra 70 x 1 tablečių.</w:t>
      </w:r>
    </w:p>
    <w:p w14:paraId="39AC8B16" w14:textId="77777777" w:rsidR="00855439" w:rsidRDefault="00855439" w:rsidP="00855439">
      <w:pPr>
        <w:outlineLvl w:val="0"/>
        <w:rPr>
          <w:rFonts w:eastAsia="Calibri"/>
          <w:szCs w:val="22"/>
          <w:lang w:eastAsia="en-US"/>
        </w:rPr>
      </w:pPr>
    </w:p>
    <w:p w14:paraId="2B60AA74" w14:textId="77777777" w:rsidR="00855439" w:rsidRPr="000F063A" w:rsidRDefault="00855439" w:rsidP="00855439">
      <w:pPr>
        <w:outlineLvl w:val="0"/>
        <w:rPr>
          <w:rFonts w:eastAsia="Calibri"/>
          <w:szCs w:val="22"/>
          <w:lang w:eastAsia="en-US"/>
        </w:rPr>
      </w:pPr>
      <w:r w:rsidRPr="000F063A">
        <w:rPr>
          <w:rFonts w:eastAsia="Calibri"/>
          <w:szCs w:val="22"/>
          <w:lang w:eastAsia="en-US"/>
        </w:rPr>
        <w:t>Gali būti tiekiamos ne visų dydžių pakuotės.</w:t>
      </w:r>
    </w:p>
    <w:p w14:paraId="3677E75A" w14:textId="77777777" w:rsidR="00855439" w:rsidRPr="000F063A" w:rsidRDefault="00855439" w:rsidP="00855439">
      <w:pPr>
        <w:outlineLvl w:val="0"/>
        <w:rPr>
          <w:rFonts w:eastAsia="Calibri"/>
          <w:szCs w:val="22"/>
          <w:lang w:eastAsia="en-US"/>
        </w:rPr>
      </w:pPr>
    </w:p>
    <w:p w14:paraId="30F33EEA"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6.6</w:t>
      </w:r>
      <w:r w:rsidRPr="000F063A">
        <w:rPr>
          <w:rFonts w:eastAsia="Calibri"/>
          <w:b/>
          <w:szCs w:val="22"/>
          <w:lang w:eastAsia="en-US"/>
        </w:rPr>
        <w:tab/>
        <w:t>Specialūs reikalavimai atliekoms tvarkyti</w:t>
      </w:r>
    </w:p>
    <w:p w14:paraId="7EC15AF7" w14:textId="77777777" w:rsidR="00855439" w:rsidRPr="000F063A" w:rsidRDefault="00855439" w:rsidP="00855439">
      <w:pPr>
        <w:outlineLvl w:val="0"/>
        <w:rPr>
          <w:rFonts w:eastAsia="Calibri"/>
          <w:szCs w:val="22"/>
          <w:lang w:eastAsia="en-US"/>
        </w:rPr>
      </w:pPr>
    </w:p>
    <w:p w14:paraId="5ACBAC44" w14:textId="77777777" w:rsidR="00855439" w:rsidRPr="000F063A" w:rsidRDefault="00855439" w:rsidP="00855439">
      <w:pPr>
        <w:outlineLvl w:val="0"/>
        <w:rPr>
          <w:rFonts w:eastAsia="Calibri"/>
          <w:szCs w:val="22"/>
          <w:lang w:eastAsia="en-US"/>
        </w:rPr>
      </w:pPr>
      <w:r w:rsidRPr="008E142F">
        <w:rPr>
          <w:rFonts w:eastAsia="Calibri"/>
          <w:szCs w:val="22"/>
          <w:lang w:eastAsia="en-US"/>
        </w:rPr>
        <w:t>Nesuvartotą vaistinį preparatą ar atliekas reikia tvarkyti laikantis vietinių reikalavimų</w:t>
      </w:r>
      <w:r w:rsidRPr="000F063A">
        <w:rPr>
          <w:rFonts w:eastAsia="Calibri"/>
          <w:szCs w:val="22"/>
          <w:lang w:eastAsia="en-US"/>
        </w:rPr>
        <w:t>.</w:t>
      </w:r>
    </w:p>
    <w:p w14:paraId="529C9454" w14:textId="77777777" w:rsidR="00855439" w:rsidRPr="000F063A" w:rsidRDefault="00855439" w:rsidP="00855439">
      <w:pPr>
        <w:outlineLvl w:val="0"/>
        <w:rPr>
          <w:rFonts w:eastAsia="Calibri"/>
          <w:szCs w:val="22"/>
          <w:lang w:eastAsia="en-US"/>
        </w:rPr>
      </w:pPr>
    </w:p>
    <w:p w14:paraId="5BF33C5F" w14:textId="77777777" w:rsidR="00855439" w:rsidRPr="000F063A" w:rsidRDefault="00855439" w:rsidP="00855439">
      <w:pPr>
        <w:outlineLvl w:val="0"/>
        <w:rPr>
          <w:rFonts w:eastAsia="Calibri"/>
          <w:szCs w:val="22"/>
          <w:lang w:eastAsia="en-US"/>
        </w:rPr>
      </w:pPr>
    </w:p>
    <w:p w14:paraId="1D5FEAE5"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REGISTRUOTOJAS</w:t>
      </w:r>
    </w:p>
    <w:p w14:paraId="03C319A1" w14:textId="77777777" w:rsidR="00855439" w:rsidRPr="000F063A" w:rsidRDefault="00855439" w:rsidP="00855439">
      <w:pPr>
        <w:outlineLvl w:val="0"/>
        <w:rPr>
          <w:rFonts w:eastAsia="Calibri"/>
          <w:szCs w:val="22"/>
          <w:highlight w:val="yellow"/>
          <w:lang w:eastAsia="en-US"/>
        </w:rPr>
      </w:pPr>
    </w:p>
    <w:p w14:paraId="6EBADF12" w14:textId="77777777" w:rsidR="00855439" w:rsidRPr="000F063A" w:rsidRDefault="00855439" w:rsidP="00855439">
      <w:pPr>
        <w:autoSpaceDE w:val="0"/>
        <w:autoSpaceDN w:val="0"/>
        <w:adjustRightInd w:val="0"/>
        <w:rPr>
          <w:bCs/>
          <w:szCs w:val="22"/>
        </w:rPr>
      </w:pPr>
      <w:r w:rsidRPr="000F063A">
        <w:rPr>
          <w:bCs/>
          <w:szCs w:val="22"/>
        </w:rPr>
        <w:t>Sandoz</w:t>
      </w:r>
      <w:r>
        <w:rPr>
          <w:bCs/>
          <w:szCs w:val="22"/>
        </w:rPr>
        <w:t> </w:t>
      </w:r>
      <w:r w:rsidRPr="000F063A">
        <w:rPr>
          <w:bCs/>
          <w:szCs w:val="22"/>
        </w:rPr>
        <w:t>d.d.</w:t>
      </w:r>
    </w:p>
    <w:p w14:paraId="120CAE7A" w14:textId="77777777" w:rsidR="00855439" w:rsidRPr="000F063A" w:rsidRDefault="00855439" w:rsidP="00855439">
      <w:pPr>
        <w:autoSpaceDE w:val="0"/>
        <w:autoSpaceDN w:val="0"/>
        <w:adjustRightInd w:val="0"/>
        <w:rPr>
          <w:bCs/>
          <w:szCs w:val="22"/>
        </w:rPr>
      </w:pPr>
      <w:r w:rsidRPr="000F063A">
        <w:rPr>
          <w:bCs/>
          <w:szCs w:val="22"/>
        </w:rPr>
        <w:t>Verovškova</w:t>
      </w:r>
      <w:r>
        <w:rPr>
          <w:bCs/>
          <w:szCs w:val="22"/>
        </w:rPr>
        <w:t> </w:t>
      </w:r>
      <w:r w:rsidRPr="000F063A">
        <w:rPr>
          <w:bCs/>
          <w:szCs w:val="22"/>
        </w:rPr>
        <w:t>57</w:t>
      </w:r>
    </w:p>
    <w:p w14:paraId="0B8E3865" w14:textId="77777777" w:rsidR="00855439" w:rsidRPr="000F063A" w:rsidRDefault="00855439" w:rsidP="00855439">
      <w:pPr>
        <w:autoSpaceDE w:val="0"/>
        <w:autoSpaceDN w:val="0"/>
        <w:adjustRightInd w:val="0"/>
        <w:rPr>
          <w:bCs/>
          <w:szCs w:val="22"/>
        </w:rPr>
      </w:pPr>
      <w:r w:rsidRPr="000F063A">
        <w:rPr>
          <w:bCs/>
          <w:szCs w:val="22"/>
        </w:rPr>
        <w:t>SI</w:t>
      </w:r>
      <w:r>
        <w:rPr>
          <w:bCs/>
          <w:szCs w:val="22"/>
        </w:rPr>
        <w:noBreakHyphen/>
      </w:r>
      <w:r w:rsidRPr="000F063A">
        <w:rPr>
          <w:bCs/>
          <w:szCs w:val="22"/>
        </w:rPr>
        <w:t>1000</w:t>
      </w:r>
      <w:r>
        <w:rPr>
          <w:bCs/>
          <w:szCs w:val="22"/>
        </w:rPr>
        <w:t> </w:t>
      </w:r>
      <w:r w:rsidRPr="000F063A">
        <w:rPr>
          <w:bCs/>
          <w:szCs w:val="22"/>
        </w:rPr>
        <w:t>Ljubljana</w:t>
      </w:r>
    </w:p>
    <w:p w14:paraId="6A162566" w14:textId="77777777" w:rsidR="00855439" w:rsidRPr="000F063A" w:rsidRDefault="00855439" w:rsidP="00855439">
      <w:pPr>
        <w:rPr>
          <w:bCs/>
          <w:szCs w:val="22"/>
        </w:rPr>
      </w:pPr>
      <w:r w:rsidRPr="000F063A">
        <w:rPr>
          <w:bCs/>
          <w:szCs w:val="22"/>
        </w:rPr>
        <w:t>Slovėnija</w:t>
      </w:r>
    </w:p>
    <w:p w14:paraId="6EA5A86C" w14:textId="77777777" w:rsidR="00855439" w:rsidRPr="000F063A" w:rsidRDefault="00855439" w:rsidP="00855439">
      <w:pPr>
        <w:outlineLvl w:val="0"/>
        <w:rPr>
          <w:rFonts w:eastAsia="Calibri"/>
          <w:szCs w:val="22"/>
          <w:lang w:eastAsia="en-US"/>
        </w:rPr>
      </w:pPr>
    </w:p>
    <w:p w14:paraId="643B266D" w14:textId="77777777" w:rsidR="00855439" w:rsidRPr="000F063A" w:rsidRDefault="00855439" w:rsidP="00855439">
      <w:pPr>
        <w:outlineLvl w:val="0"/>
        <w:rPr>
          <w:rFonts w:eastAsia="Calibri"/>
          <w:szCs w:val="22"/>
          <w:lang w:eastAsia="en-US"/>
        </w:rPr>
      </w:pPr>
    </w:p>
    <w:p w14:paraId="4C3E12B7"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REGISTRACIJOS PAŽYMĖJIMO NUMERIS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0460DEA2" w14:textId="77777777" w:rsidR="00855439" w:rsidRDefault="00855439" w:rsidP="00855439">
      <w:pPr>
        <w:tabs>
          <w:tab w:val="left" w:pos="567"/>
        </w:tabs>
        <w:outlineLvl w:val="0"/>
        <w:rPr>
          <w:rFonts w:eastAsia="Calibri"/>
          <w:b/>
          <w:szCs w:val="22"/>
          <w:lang w:eastAsia="en-US"/>
        </w:rPr>
      </w:pPr>
    </w:p>
    <w:tbl>
      <w:tblPr>
        <w:tblStyle w:val="Lentelstinklelis"/>
        <w:tblW w:w="0" w:type="auto"/>
        <w:tblLook w:val="04A0" w:firstRow="1" w:lastRow="0" w:firstColumn="1" w:lastColumn="0" w:noHBand="0" w:noVBand="1"/>
      </w:tblPr>
      <w:tblGrid>
        <w:gridCol w:w="4530"/>
        <w:gridCol w:w="4530"/>
      </w:tblGrid>
      <w:tr w:rsidR="00855439" w:rsidRPr="00517CE1" w14:paraId="42BAB99E" w14:textId="77777777" w:rsidTr="00317871">
        <w:tc>
          <w:tcPr>
            <w:tcW w:w="4530" w:type="dxa"/>
            <w:tcBorders>
              <w:top w:val="nil"/>
              <w:left w:val="nil"/>
              <w:bottom w:val="nil"/>
              <w:right w:val="nil"/>
            </w:tcBorders>
          </w:tcPr>
          <w:p w14:paraId="1349B2C3" w14:textId="77777777" w:rsidR="00855439" w:rsidRPr="00517CE1" w:rsidRDefault="00855439" w:rsidP="00317871">
            <w:pPr>
              <w:tabs>
                <w:tab w:val="left" w:pos="567"/>
              </w:tabs>
              <w:outlineLvl w:val="0"/>
              <w:rPr>
                <w:sz w:val="22"/>
                <w:szCs w:val="22"/>
                <w:u w:val="single"/>
              </w:rPr>
            </w:pPr>
            <w:r w:rsidRPr="00517CE1">
              <w:rPr>
                <w:sz w:val="22"/>
                <w:szCs w:val="22"/>
                <w:u w:val="single"/>
              </w:rPr>
              <w:t>5 mg/160 mg/12,5 mg</w:t>
            </w:r>
          </w:p>
          <w:p w14:paraId="0D5BA860" w14:textId="77777777" w:rsidR="00855439" w:rsidRPr="00517CE1" w:rsidRDefault="00855439" w:rsidP="00317871">
            <w:pPr>
              <w:tabs>
                <w:tab w:val="left" w:pos="567"/>
              </w:tabs>
              <w:outlineLvl w:val="0"/>
              <w:rPr>
                <w:b/>
                <w:sz w:val="22"/>
                <w:szCs w:val="22"/>
                <w:u w:val="single"/>
              </w:rPr>
            </w:pPr>
            <w:r w:rsidRPr="00517CE1">
              <w:rPr>
                <w:bCs/>
                <w:sz w:val="22"/>
                <w:szCs w:val="22"/>
                <w:u w:val="single"/>
              </w:rPr>
              <w:t>lizdinė plokštelė</w:t>
            </w:r>
          </w:p>
          <w:p w14:paraId="105733EF" w14:textId="77777777" w:rsidR="00855439" w:rsidRPr="00517CE1" w:rsidRDefault="00855439" w:rsidP="00317871">
            <w:pPr>
              <w:rPr>
                <w:bCs/>
                <w:sz w:val="22"/>
                <w:szCs w:val="22"/>
              </w:rPr>
            </w:pPr>
            <w:r w:rsidRPr="00517CE1">
              <w:rPr>
                <w:bCs/>
                <w:sz w:val="22"/>
                <w:szCs w:val="22"/>
              </w:rPr>
              <w:t>LT/1/19/4410/001 – N14</w:t>
            </w:r>
          </w:p>
          <w:p w14:paraId="7C700F1E" w14:textId="77777777" w:rsidR="00855439" w:rsidRPr="00517CE1" w:rsidRDefault="00855439" w:rsidP="00317871">
            <w:pPr>
              <w:rPr>
                <w:bCs/>
                <w:sz w:val="22"/>
                <w:szCs w:val="22"/>
              </w:rPr>
            </w:pPr>
            <w:r w:rsidRPr="00517CE1">
              <w:rPr>
                <w:bCs/>
                <w:sz w:val="22"/>
                <w:szCs w:val="22"/>
              </w:rPr>
              <w:t>LT/1/19/4410/002 – N28</w:t>
            </w:r>
          </w:p>
          <w:p w14:paraId="7200F40C" w14:textId="77777777" w:rsidR="00855439" w:rsidRPr="00517CE1" w:rsidRDefault="00855439" w:rsidP="00317871">
            <w:pPr>
              <w:rPr>
                <w:bCs/>
                <w:sz w:val="22"/>
                <w:szCs w:val="22"/>
              </w:rPr>
            </w:pPr>
            <w:r w:rsidRPr="00517CE1">
              <w:rPr>
                <w:bCs/>
                <w:sz w:val="22"/>
                <w:szCs w:val="22"/>
              </w:rPr>
              <w:t>LT/1/19/4410/003 – N30</w:t>
            </w:r>
          </w:p>
          <w:p w14:paraId="299F5DD5" w14:textId="77777777" w:rsidR="00855439" w:rsidRPr="00517CE1" w:rsidRDefault="00855439" w:rsidP="00317871">
            <w:pPr>
              <w:rPr>
                <w:bCs/>
                <w:sz w:val="22"/>
                <w:szCs w:val="22"/>
              </w:rPr>
            </w:pPr>
            <w:r w:rsidRPr="00517CE1">
              <w:rPr>
                <w:bCs/>
                <w:sz w:val="22"/>
                <w:szCs w:val="22"/>
              </w:rPr>
              <w:t>LT/1/19/4410/004 – N56</w:t>
            </w:r>
          </w:p>
          <w:p w14:paraId="61DF7664" w14:textId="77777777" w:rsidR="00855439" w:rsidRPr="00517CE1" w:rsidRDefault="00855439" w:rsidP="00317871">
            <w:pPr>
              <w:rPr>
                <w:bCs/>
                <w:sz w:val="22"/>
                <w:szCs w:val="22"/>
              </w:rPr>
            </w:pPr>
            <w:r w:rsidRPr="00517CE1">
              <w:rPr>
                <w:bCs/>
                <w:sz w:val="22"/>
                <w:szCs w:val="22"/>
              </w:rPr>
              <w:t>LT/1/19/4410/005 – N60</w:t>
            </w:r>
          </w:p>
          <w:p w14:paraId="54CDB524" w14:textId="77777777" w:rsidR="00855439" w:rsidRPr="00517CE1" w:rsidRDefault="00855439" w:rsidP="00317871">
            <w:pPr>
              <w:rPr>
                <w:bCs/>
                <w:sz w:val="22"/>
                <w:szCs w:val="22"/>
              </w:rPr>
            </w:pPr>
            <w:r w:rsidRPr="00517CE1">
              <w:rPr>
                <w:bCs/>
                <w:sz w:val="22"/>
                <w:szCs w:val="22"/>
              </w:rPr>
              <w:t>LT/1/19/4410/006 – N90</w:t>
            </w:r>
          </w:p>
          <w:p w14:paraId="72AB059C" w14:textId="77777777" w:rsidR="00855439" w:rsidRPr="00517CE1" w:rsidRDefault="00855439" w:rsidP="00317871">
            <w:pPr>
              <w:rPr>
                <w:bCs/>
                <w:sz w:val="22"/>
                <w:szCs w:val="22"/>
              </w:rPr>
            </w:pPr>
            <w:r w:rsidRPr="00517CE1">
              <w:rPr>
                <w:bCs/>
                <w:sz w:val="22"/>
                <w:szCs w:val="22"/>
              </w:rPr>
              <w:lastRenderedPageBreak/>
              <w:t>LT/1/19/4410/007 – N98</w:t>
            </w:r>
          </w:p>
          <w:p w14:paraId="26032237" w14:textId="77777777" w:rsidR="00855439" w:rsidRPr="00517CE1" w:rsidRDefault="00855439" w:rsidP="00317871">
            <w:pPr>
              <w:rPr>
                <w:bCs/>
                <w:sz w:val="22"/>
                <w:szCs w:val="22"/>
              </w:rPr>
            </w:pPr>
            <w:r w:rsidRPr="00517CE1">
              <w:rPr>
                <w:bCs/>
                <w:sz w:val="22"/>
                <w:szCs w:val="22"/>
              </w:rPr>
              <w:t>LT/1/19/4410/008 – N100</w:t>
            </w:r>
          </w:p>
          <w:p w14:paraId="61446B39" w14:textId="77777777" w:rsidR="00855439" w:rsidRPr="00517CE1" w:rsidRDefault="00855439" w:rsidP="00317871">
            <w:pPr>
              <w:rPr>
                <w:bCs/>
                <w:sz w:val="22"/>
                <w:szCs w:val="22"/>
              </w:rPr>
            </w:pPr>
            <w:r w:rsidRPr="00517CE1">
              <w:rPr>
                <w:bCs/>
                <w:sz w:val="22"/>
                <w:szCs w:val="22"/>
              </w:rPr>
              <w:t>LT/1/19/4410/009 – N280 (20x14)</w:t>
            </w:r>
          </w:p>
          <w:p w14:paraId="18D26258" w14:textId="77777777" w:rsidR="00855439" w:rsidRPr="00517CE1" w:rsidRDefault="00855439" w:rsidP="00317871">
            <w:pPr>
              <w:rPr>
                <w:bCs/>
                <w:sz w:val="22"/>
                <w:szCs w:val="22"/>
                <w:u w:val="single"/>
              </w:rPr>
            </w:pPr>
            <w:r w:rsidRPr="00517CE1">
              <w:rPr>
                <w:bCs/>
                <w:sz w:val="22"/>
                <w:szCs w:val="22"/>
                <w:u w:val="single"/>
              </w:rPr>
              <w:t>dalomoji lizdinė plokštelė</w:t>
            </w:r>
          </w:p>
          <w:p w14:paraId="5A138E61" w14:textId="77777777" w:rsidR="00855439" w:rsidRPr="00517CE1" w:rsidRDefault="00855439" w:rsidP="00317871">
            <w:pPr>
              <w:rPr>
                <w:bCs/>
                <w:sz w:val="22"/>
                <w:szCs w:val="22"/>
              </w:rPr>
            </w:pPr>
            <w:r w:rsidRPr="00517CE1">
              <w:rPr>
                <w:bCs/>
                <w:sz w:val="22"/>
                <w:szCs w:val="22"/>
              </w:rPr>
              <w:t>LT/1/19/4410/010 – N28x1</w:t>
            </w:r>
          </w:p>
          <w:p w14:paraId="3B49F2DC" w14:textId="77777777" w:rsidR="00855439" w:rsidRPr="00517CE1" w:rsidRDefault="00855439" w:rsidP="00317871">
            <w:pPr>
              <w:rPr>
                <w:bCs/>
                <w:sz w:val="22"/>
                <w:szCs w:val="22"/>
              </w:rPr>
            </w:pPr>
            <w:r w:rsidRPr="00517CE1">
              <w:rPr>
                <w:bCs/>
                <w:sz w:val="22"/>
                <w:szCs w:val="22"/>
              </w:rPr>
              <w:t>LT/1/19/4410/011 – N56x1</w:t>
            </w:r>
          </w:p>
          <w:p w14:paraId="1EF6B0AD" w14:textId="77777777" w:rsidR="00855439" w:rsidRPr="00517CE1" w:rsidRDefault="00855439" w:rsidP="00317871">
            <w:pPr>
              <w:rPr>
                <w:bCs/>
                <w:sz w:val="22"/>
                <w:szCs w:val="22"/>
              </w:rPr>
            </w:pPr>
            <w:r w:rsidRPr="00517CE1">
              <w:rPr>
                <w:bCs/>
                <w:sz w:val="22"/>
                <w:szCs w:val="22"/>
              </w:rPr>
              <w:t>LT/1/19/4410/012 – N98x1</w:t>
            </w:r>
          </w:p>
          <w:p w14:paraId="78E48CA6" w14:textId="77777777" w:rsidR="00855439" w:rsidRPr="00517CE1" w:rsidRDefault="00855439" w:rsidP="00317871">
            <w:pPr>
              <w:tabs>
                <w:tab w:val="left" w:pos="567"/>
              </w:tabs>
              <w:spacing w:after="120"/>
              <w:outlineLvl w:val="0"/>
              <w:rPr>
                <w:rFonts w:eastAsia="Calibri"/>
                <w:b/>
                <w:sz w:val="22"/>
                <w:szCs w:val="22"/>
                <w:lang w:eastAsia="en-US"/>
              </w:rPr>
            </w:pPr>
            <w:r w:rsidRPr="00517CE1">
              <w:rPr>
                <w:bCs/>
                <w:sz w:val="22"/>
                <w:szCs w:val="22"/>
              </w:rPr>
              <w:t>LT/1/19/4410/013 – N280x1 (4x(70x1))</w:t>
            </w:r>
          </w:p>
        </w:tc>
        <w:tc>
          <w:tcPr>
            <w:tcW w:w="4530" w:type="dxa"/>
            <w:tcBorders>
              <w:top w:val="nil"/>
              <w:left w:val="nil"/>
              <w:bottom w:val="nil"/>
              <w:right w:val="nil"/>
            </w:tcBorders>
          </w:tcPr>
          <w:p w14:paraId="72F4B829" w14:textId="77777777" w:rsidR="00855439" w:rsidRPr="00517CE1" w:rsidRDefault="00855439" w:rsidP="00317871">
            <w:pPr>
              <w:tabs>
                <w:tab w:val="left" w:pos="567"/>
              </w:tabs>
              <w:outlineLvl w:val="0"/>
              <w:rPr>
                <w:sz w:val="22"/>
                <w:szCs w:val="22"/>
                <w:u w:val="single"/>
              </w:rPr>
            </w:pPr>
            <w:r w:rsidRPr="00517CE1">
              <w:rPr>
                <w:sz w:val="22"/>
                <w:szCs w:val="22"/>
                <w:u w:val="single"/>
              </w:rPr>
              <w:lastRenderedPageBreak/>
              <w:t>10 mg/160 mg/12,5 mg</w:t>
            </w:r>
          </w:p>
          <w:p w14:paraId="3149E07A" w14:textId="77777777" w:rsidR="00855439" w:rsidRPr="00517CE1" w:rsidRDefault="00855439" w:rsidP="00317871">
            <w:pPr>
              <w:tabs>
                <w:tab w:val="left" w:pos="567"/>
              </w:tabs>
              <w:outlineLvl w:val="0"/>
              <w:rPr>
                <w:b/>
                <w:sz w:val="22"/>
                <w:szCs w:val="22"/>
                <w:u w:val="single"/>
              </w:rPr>
            </w:pPr>
            <w:r w:rsidRPr="00517CE1">
              <w:rPr>
                <w:bCs/>
                <w:sz w:val="22"/>
                <w:szCs w:val="22"/>
                <w:u w:val="single"/>
              </w:rPr>
              <w:t>lizdinė plokštelė</w:t>
            </w:r>
          </w:p>
          <w:p w14:paraId="7A356B3A" w14:textId="77777777" w:rsidR="00855439" w:rsidRPr="00517CE1" w:rsidRDefault="00855439" w:rsidP="00317871">
            <w:pPr>
              <w:rPr>
                <w:bCs/>
                <w:sz w:val="22"/>
                <w:szCs w:val="22"/>
              </w:rPr>
            </w:pPr>
            <w:r w:rsidRPr="00517CE1">
              <w:rPr>
                <w:bCs/>
                <w:sz w:val="22"/>
                <w:szCs w:val="22"/>
              </w:rPr>
              <w:t>LT/1/19/4411/001 – N14</w:t>
            </w:r>
          </w:p>
          <w:p w14:paraId="6E5F9823" w14:textId="77777777" w:rsidR="00855439" w:rsidRPr="00517CE1" w:rsidRDefault="00855439" w:rsidP="00317871">
            <w:pPr>
              <w:rPr>
                <w:bCs/>
                <w:sz w:val="22"/>
                <w:szCs w:val="22"/>
              </w:rPr>
            </w:pPr>
            <w:r w:rsidRPr="00517CE1">
              <w:rPr>
                <w:bCs/>
                <w:sz w:val="22"/>
                <w:szCs w:val="22"/>
              </w:rPr>
              <w:t>LT/1/19/4411/002 – N28</w:t>
            </w:r>
          </w:p>
          <w:p w14:paraId="645C7185" w14:textId="77777777" w:rsidR="00855439" w:rsidRPr="00517CE1" w:rsidRDefault="00855439" w:rsidP="00317871">
            <w:pPr>
              <w:rPr>
                <w:bCs/>
                <w:sz w:val="22"/>
                <w:szCs w:val="22"/>
              </w:rPr>
            </w:pPr>
            <w:r w:rsidRPr="00517CE1">
              <w:rPr>
                <w:bCs/>
                <w:sz w:val="22"/>
                <w:szCs w:val="22"/>
              </w:rPr>
              <w:t>LT/1/19/4411/003 – N30</w:t>
            </w:r>
          </w:p>
          <w:p w14:paraId="497BF06E" w14:textId="77777777" w:rsidR="00855439" w:rsidRPr="00517CE1" w:rsidRDefault="00855439" w:rsidP="00317871">
            <w:pPr>
              <w:rPr>
                <w:bCs/>
                <w:sz w:val="22"/>
                <w:szCs w:val="22"/>
              </w:rPr>
            </w:pPr>
            <w:r w:rsidRPr="00517CE1">
              <w:rPr>
                <w:bCs/>
                <w:sz w:val="22"/>
                <w:szCs w:val="22"/>
              </w:rPr>
              <w:t>LT/1/19/4411/004 – N56</w:t>
            </w:r>
          </w:p>
          <w:p w14:paraId="32C38221" w14:textId="77777777" w:rsidR="00855439" w:rsidRPr="00517CE1" w:rsidRDefault="00855439" w:rsidP="00317871">
            <w:pPr>
              <w:rPr>
                <w:bCs/>
                <w:sz w:val="22"/>
                <w:szCs w:val="22"/>
              </w:rPr>
            </w:pPr>
            <w:r w:rsidRPr="00517CE1">
              <w:rPr>
                <w:bCs/>
                <w:sz w:val="22"/>
                <w:szCs w:val="22"/>
              </w:rPr>
              <w:t>LT/1/19/4411/005 – N60</w:t>
            </w:r>
          </w:p>
          <w:p w14:paraId="1164017C" w14:textId="77777777" w:rsidR="00855439" w:rsidRPr="00517CE1" w:rsidRDefault="00855439" w:rsidP="00317871">
            <w:pPr>
              <w:rPr>
                <w:bCs/>
                <w:sz w:val="22"/>
                <w:szCs w:val="22"/>
              </w:rPr>
            </w:pPr>
            <w:r w:rsidRPr="00517CE1">
              <w:rPr>
                <w:bCs/>
                <w:sz w:val="22"/>
                <w:szCs w:val="22"/>
              </w:rPr>
              <w:t>LT/1/19/4411/006 – N90</w:t>
            </w:r>
          </w:p>
          <w:p w14:paraId="4499AF30" w14:textId="77777777" w:rsidR="00855439" w:rsidRPr="00517CE1" w:rsidRDefault="00855439" w:rsidP="00317871">
            <w:pPr>
              <w:rPr>
                <w:bCs/>
                <w:sz w:val="22"/>
                <w:szCs w:val="22"/>
              </w:rPr>
            </w:pPr>
            <w:r w:rsidRPr="00517CE1">
              <w:rPr>
                <w:bCs/>
                <w:sz w:val="22"/>
                <w:szCs w:val="22"/>
              </w:rPr>
              <w:lastRenderedPageBreak/>
              <w:t>LT/1/19/4411/007 – N98</w:t>
            </w:r>
          </w:p>
          <w:p w14:paraId="56E2A6AB" w14:textId="77777777" w:rsidR="00855439" w:rsidRPr="00517CE1" w:rsidRDefault="00855439" w:rsidP="00317871">
            <w:pPr>
              <w:rPr>
                <w:bCs/>
                <w:sz w:val="22"/>
                <w:szCs w:val="22"/>
              </w:rPr>
            </w:pPr>
            <w:r w:rsidRPr="00517CE1">
              <w:rPr>
                <w:bCs/>
                <w:sz w:val="22"/>
                <w:szCs w:val="22"/>
              </w:rPr>
              <w:t>LT/1/19/4411/008 – N100</w:t>
            </w:r>
          </w:p>
          <w:p w14:paraId="5020CCFB" w14:textId="77777777" w:rsidR="00855439" w:rsidRPr="00517CE1" w:rsidRDefault="00855439" w:rsidP="00317871">
            <w:pPr>
              <w:rPr>
                <w:bCs/>
                <w:sz w:val="22"/>
                <w:szCs w:val="22"/>
              </w:rPr>
            </w:pPr>
            <w:r w:rsidRPr="00517CE1">
              <w:rPr>
                <w:bCs/>
                <w:sz w:val="22"/>
                <w:szCs w:val="22"/>
              </w:rPr>
              <w:t>LT/1/19/4411/009 – N280 (20x14)</w:t>
            </w:r>
          </w:p>
          <w:p w14:paraId="15649161" w14:textId="77777777" w:rsidR="00855439" w:rsidRPr="00517CE1" w:rsidRDefault="00855439" w:rsidP="00317871">
            <w:pPr>
              <w:rPr>
                <w:bCs/>
                <w:sz w:val="22"/>
                <w:szCs w:val="22"/>
                <w:u w:val="single"/>
              </w:rPr>
            </w:pPr>
            <w:r w:rsidRPr="00517CE1">
              <w:rPr>
                <w:bCs/>
                <w:sz w:val="22"/>
                <w:szCs w:val="22"/>
                <w:u w:val="single"/>
              </w:rPr>
              <w:t>dalomoji lizdinė plokštelė</w:t>
            </w:r>
          </w:p>
          <w:p w14:paraId="4E29E1B2" w14:textId="77777777" w:rsidR="00855439" w:rsidRPr="00517CE1" w:rsidRDefault="00855439" w:rsidP="00317871">
            <w:pPr>
              <w:rPr>
                <w:bCs/>
                <w:sz w:val="22"/>
                <w:szCs w:val="22"/>
              </w:rPr>
            </w:pPr>
            <w:r w:rsidRPr="00517CE1">
              <w:rPr>
                <w:bCs/>
                <w:sz w:val="22"/>
                <w:szCs w:val="22"/>
              </w:rPr>
              <w:t>LT/1/19/4411/010 – N28x1</w:t>
            </w:r>
          </w:p>
          <w:p w14:paraId="37C450FE" w14:textId="77777777" w:rsidR="00855439" w:rsidRPr="00517CE1" w:rsidRDefault="00855439" w:rsidP="00317871">
            <w:pPr>
              <w:rPr>
                <w:bCs/>
                <w:sz w:val="22"/>
                <w:szCs w:val="22"/>
              </w:rPr>
            </w:pPr>
            <w:r w:rsidRPr="00517CE1">
              <w:rPr>
                <w:bCs/>
                <w:sz w:val="22"/>
                <w:szCs w:val="22"/>
              </w:rPr>
              <w:t>LT/1/19/4411/011 – N56x1</w:t>
            </w:r>
          </w:p>
          <w:p w14:paraId="0163E643" w14:textId="77777777" w:rsidR="00855439" w:rsidRPr="00517CE1" w:rsidRDefault="00855439" w:rsidP="00317871">
            <w:pPr>
              <w:rPr>
                <w:bCs/>
                <w:sz w:val="22"/>
                <w:szCs w:val="22"/>
              </w:rPr>
            </w:pPr>
            <w:r w:rsidRPr="00517CE1">
              <w:rPr>
                <w:bCs/>
                <w:sz w:val="22"/>
                <w:szCs w:val="22"/>
              </w:rPr>
              <w:t>LT/1/19/4411/012 – N98x1</w:t>
            </w:r>
          </w:p>
          <w:p w14:paraId="70853E7A" w14:textId="77777777" w:rsidR="00855439" w:rsidRPr="00517CE1" w:rsidRDefault="00855439" w:rsidP="00317871">
            <w:pPr>
              <w:tabs>
                <w:tab w:val="left" w:pos="567"/>
              </w:tabs>
              <w:outlineLvl w:val="0"/>
              <w:rPr>
                <w:rFonts w:eastAsia="Calibri"/>
                <w:b/>
                <w:sz w:val="22"/>
                <w:szCs w:val="22"/>
                <w:lang w:eastAsia="en-US"/>
              </w:rPr>
            </w:pPr>
            <w:r w:rsidRPr="00517CE1">
              <w:rPr>
                <w:bCs/>
                <w:sz w:val="22"/>
                <w:szCs w:val="22"/>
              </w:rPr>
              <w:t>LT/1/19/4411/013 – N280x1 (4x(70x1))</w:t>
            </w:r>
          </w:p>
        </w:tc>
      </w:tr>
      <w:tr w:rsidR="00855439" w:rsidRPr="00517CE1" w14:paraId="2B123A30" w14:textId="77777777" w:rsidTr="00317871">
        <w:tc>
          <w:tcPr>
            <w:tcW w:w="4530" w:type="dxa"/>
            <w:tcBorders>
              <w:top w:val="nil"/>
              <w:left w:val="nil"/>
              <w:bottom w:val="nil"/>
              <w:right w:val="nil"/>
            </w:tcBorders>
          </w:tcPr>
          <w:p w14:paraId="106FCBFA" w14:textId="77777777" w:rsidR="00855439" w:rsidRPr="00517CE1" w:rsidRDefault="00855439" w:rsidP="00317871">
            <w:pPr>
              <w:tabs>
                <w:tab w:val="left" w:pos="567"/>
              </w:tabs>
              <w:outlineLvl w:val="0"/>
              <w:rPr>
                <w:sz w:val="22"/>
                <w:szCs w:val="22"/>
                <w:u w:val="single"/>
              </w:rPr>
            </w:pPr>
            <w:r w:rsidRPr="00517CE1">
              <w:rPr>
                <w:sz w:val="22"/>
                <w:szCs w:val="22"/>
                <w:u w:val="single"/>
              </w:rPr>
              <w:lastRenderedPageBreak/>
              <w:t>5 mg/160 mg/25 mg</w:t>
            </w:r>
          </w:p>
          <w:p w14:paraId="2BF0E6AD" w14:textId="77777777" w:rsidR="00855439" w:rsidRPr="00517CE1" w:rsidRDefault="00855439" w:rsidP="00317871">
            <w:pPr>
              <w:tabs>
                <w:tab w:val="left" w:pos="567"/>
              </w:tabs>
              <w:outlineLvl w:val="0"/>
              <w:rPr>
                <w:b/>
                <w:sz w:val="22"/>
                <w:szCs w:val="22"/>
                <w:u w:val="single"/>
              </w:rPr>
            </w:pPr>
            <w:r w:rsidRPr="00517CE1">
              <w:rPr>
                <w:bCs/>
                <w:sz w:val="22"/>
                <w:szCs w:val="22"/>
                <w:u w:val="single"/>
              </w:rPr>
              <w:t>lizdinė plokštelė</w:t>
            </w:r>
          </w:p>
          <w:p w14:paraId="53CE3ECF" w14:textId="77777777" w:rsidR="00855439" w:rsidRPr="00517CE1" w:rsidRDefault="00855439" w:rsidP="00317871">
            <w:pPr>
              <w:rPr>
                <w:bCs/>
                <w:sz w:val="22"/>
                <w:szCs w:val="22"/>
              </w:rPr>
            </w:pPr>
            <w:r w:rsidRPr="00517CE1">
              <w:rPr>
                <w:bCs/>
                <w:sz w:val="22"/>
                <w:szCs w:val="22"/>
              </w:rPr>
              <w:t>LT/1/19/4412/001 – N14</w:t>
            </w:r>
          </w:p>
          <w:p w14:paraId="2A4C5B60" w14:textId="77777777" w:rsidR="00855439" w:rsidRPr="00517CE1" w:rsidRDefault="00855439" w:rsidP="00317871">
            <w:pPr>
              <w:rPr>
                <w:bCs/>
                <w:sz w:val="22"/>
                <w:szCs w:val="22"/>
              </w:rPr>
            </w:pPr>
            <w:r w:rsidRPr="00517CE1">
              <w:rPr>
                <w:bCs/>
                <w:sz w:val="22"/>
                <w:szCs w:val="22"/>
              </w:rPr>
              <w:t>LT/1/19/4412/002 – N28</w:t>
            </w:r>
          </w:p>
          <w:p w14:paraId="4E5A32FD" w14:textId="77777777" w:rsidR="00855439" w:rsidRPr="00517CE1" w:rsidRDefault="00855439" w:rsidP="00317871">
            <w:pPr>
              <w:rPr>
                <w:bCs/>
                <w:sz w:val="22"/>
                <w:szCs w:val="22"/>
              </w:rPr>
            </w:pPr>
            <w:r w:rsidRPr="00517CE1">
              <w:rPr>
                <w:bCs/>
                <w:sz w:val="22"/>
                <w:szCs w:val="22"/>
              </w:rPr>
              <w:t>LT/1/19/4412/003 – N30</w:t>
            </w:r>
          </w:p>
          <w:p w14:paraId="7562E7D4" w14:textId="77777777" w:rsidR="00855439" w:rsidRPr="00517CE1" w:rsidRDefault="00855439" w:rsidP="00317871">
            <w:pPr>
              <w:rPr>
                <w:bCs/>
                <w:sz w:val="22"/>
                <w:szCs w:val="22"/>
              </w:rPr>
            </w:pPr>
            <w:r w:rsidRPr="00517CE1">
              <w:rPr>
                <w:bCs/>
                <w:sz w:val="22"/>
                <w:szCs w:val="22"/>
              </w:rPr>
              <w:t>LT/1/19/4412/004 – N56</w:t>
            </w:r>
          </w:p>
          <w:p w14:paraId="6E649AA3" w14:textId="77777777" w:rsidR="00855439" w:rsidRPr="00517CE1" w:rsidRDefault="00855439" w:rsidP="00317871">
            <w:pPr>
              <w:rPr>
                <w:bCs/>
                <w:sz w:val="22"/>
                <w:szCs w:val="22"/>
              </w:rPr>
            </w:pPr>
            <w:r w:rsidRPr="00517CE1">
              <w:rPr>
                <w:bCs/>
                <w:sz w:val="22"/>
                <w:szCs w:val="22"/>
              </w:rPr>
              <w:t>LT/1/19/4412/005 – N60</w:t>
            </w:r>
          </w:p>
          <w:p w14:paraId="248D4B57" w14:textId="77777777" w:rsidR="00855439" w:rsidRPr="00517CE1" w:rsidRDefault="00855439" w:rsidP="00317871">
            <w:pPr>
              <w:rPr>
                <w:bCs/>
                <w:sz w:val="22"/>
                <w:szCs w:val="22"/>
              </w:rPr>
            </w:pPr>
            <w:r w:rsidRPr="00517CE1">
              <w:rPr>
                <w:bCs/>
                <w:sz w:val="22"/>
                <w:szCs w:val="22"/>
              </w:rPr>
              <w:t>LT/1/19/4412/006 – N90</w:t>
            </w:r>
          </w:p>
          <w:p w14:paraId="5B900047" w14:textId="77777777" w:rsidR="00855439" w:rsidRPr="00517CE1" w:rsidRDefault="00855439" w:rsidP="00317871">
            <w:pPr>
              <w:rPr>
                <w:bCs/>
                <w:sz w:val="22"/>
                <w:szCs w:val="22"/>
              </w:rPr>
            </w:pPr>
            <w:r w:rsidRPr="00517CE1">
              <w:rPr>
                <w:bCs/>
                <w:sz w:val="22"/>
                <w:szCs w:val="22"/>
              </w:rPr>
              <w:t>LT/1/19/4412/007 – N98</w:t>
            </w:r>
          </w:p>
          <w:p w14:paraId="3E677C0F" w14:textId="77777777" w:rsidR="00855439" w:rsidRPr="00517CE1" w:rsidRDefault="00855439" w:rsidP="00317871">
            <w:pPr>
              <w:rPr>
                <w:bCs/>
                <w:sz w:val="22"/>
                <w:szCs w:val="22"/>
              </w:rPr>
            </w:pPr>
            <w:r w:rsidRPr="00517CE1">
              <w:rPr>
                <w:bCs/>
                <w:sz w:val="22"/>
                <w:szCs w:val="22"/>
              </w:rPr>
              <w:t>LT/1/19/4412/008 – N100</w:t>
            </w:r>
          </w:p>
          <w:p w14:paraId="230F243E" w14:textId="77777777" w:rsidR="00855439" w:rsidRPr="00517CE1" w:rsidRDefault="00855439" w:rsidP="00317871">
            <w:pPr>
              <w:rPr>
                <w:bCs/>
                <w:sz w:val="22"/>
                <w:szCs w:val="22"/>
              </w:rPr>
            </w:pPr>
            <w:r w:rsidRPr="00517CE1">
              <w:rPr>
                <w:bCs/>
                <w:sz w:val="22"/>
                <w:szCs w:val="22"/>
              </w:rPr>
              <w:t>LT/1/19/4412/009 – N280 (20x14)</w:t>
            </w:r>
          </w:p>
          <w:p w14:paraId="16EE1B5E" w14:textId="77777777" w:rsidR="00855439" w:rsidRPr="00517CE1" w:rsidRDefault="00855439" w:rsidP="00317871">
            <w:pPr>
              <w:rPr>
                <w:bCs/>
                <w:sz w:val="22"/>
                <w:szCs w:val="22"/>
                <w:u w:val="single"/>
              </w:rPr>
            </w:pPr>
            <w:r w:rsidRPr="00517CE1">
              <w:rPr>
                <w:bCs/>
                <w:sz w:val="22"/>
                <w:szCs w:val="22"/>
                <w:u w:val="single"/>
              </w:rPr>
              <w:t>dalomoji lizdinė plokštelė</w:t>
            </w:r>
          </w:p>
          <w:p w14:paraId="479CAB82" w14:textId="77777777" w:rsidR="00855439" w:rsidRPr="00517CE1" w:rsidRDefault="00855439" w:rsidP="00317871">
            <w:pPr>
              <w:rPr>
                <w:bCs/>
                <w:sz w:val="22"/>
                <w:szCs w:val="22"/>
              </w:rPr>
            </w:pPr>
            <w:r w:rsidRPr="00517CE1">
              <w:rPr>
                <w:bCs/>
                <w:sz w:val="22"/>
                <w:szCs w:val="22"/>
              </w:rPr>
              <w:t>LT/1/19/4412/010 – N28x1</w:t>
            </w:r>
          </w:p>
          <w:p w14:paraId="606C6334" w14:textId="77777777" w:rsidR="00855439" w:rsidRPr="00517CE1" w:rsidRDefault="00855439" w:rsidP="00317871">
            <w:pPr>
              <w:rPr>
                <w:bCs/>
                <w:sz w:val="22"/>
                <w:szCs w:val="22"/>
              </w:rPr>
            </w:pPr>
            <w:r w:rsidRPr="00517CE1">
              <w:rPr>
                <w:bCs/>
                <w:sz w:val="22"/>
                <w:szCs w:val="22"/>
              </w:rPr>
              <w:t>LT/1/19/4412/011 – N56x1</w:t>
            </w:r>
          </w:p>
          <w:p w14:paraId="3926BEF2" w14:textId="77777777" w:rsidR="00855439" w:rsidRPr="00517CE1" w:rsidRDefault="00855439" w:rsidP="00317871">
            <w:pPr>
              <w:rPr>
                <w:bCs/>
                <w:sz w:val="22"/>
                <w:szCs w:val="22"/>
              </w:rPr>
            </w:pPr>
            <w:r w:rsidRPr="00517CE1">
              <w:rPr>
                <w:bCs/>
                <w:sz w:val="22"/>
                <w:szCs w:val="22"/>
              </w:rPr>
              <w:t>LT/1/19/4412/012 – N98x1</w:t>
            </w:r>
          </w:p>
          <w:p w14:paraId="1E7829D3" w14:textId="77777777" w:rsidR="00855439" w:rsidRPr="00517CE1" w:rsidRDefault="00855439" w:rsidP="00317871">
            <w:pPr>
              <w:tabs>
                <w:tab w:val="left" w:pos="567"/>
              </w:tabs>
              <w:spacing w:after="120"/>
              <w:outlineLvl w:val="0"/>
              <w:rPr>
                <w:rFonts w:eastAsia="Calibri"/>
                <w:b/>
                <w:sz w:val="22"/>
                <w:szCs w:val="22"/>
                <w:lang w:eastAsia="en-US"/>
              </w:rPr>
            </w:pPr>
            <w:r w:rsidRPr="00517CE1">
              <w:rPr>
                <w:bCs/>
                <w:sz w:val="22"/>
                <w:szCs w:val="22"/>
              </w:rPr>
              <w:t>LT/1/19/4412/013 – N280x1 (4x(70x1))</w:t>
            </w:r>
          </w:p>
        </w:tc>
        <w:tc>
          <w:tcPr>
            <w:tcW w:w="4530" w:type="dxa"/>
            <w:tcBorders>
              <w:top w:val="nil"/>
              <w:left w:val="nil"/>
              <w:bottom w:val="nil"/>
              <w:right w:val="nil"/>
            </w:tcBorders>
          </w:tcPr>
          <w:p w14:paraId="02E94A50" w14:textId="77777777" w:rsidR="00855439" w:rsidRPr="00517CE1" w:rsidRDefault="00855439" w:rsidP="00317871">
            <w:pPr>
              <w:tabs>
                <w:tab w:val="left" w:pos="567"/>
              </w:tabs>
              <w:outlineLvl w:val="0"/>
              <w:rPr>
                <w:sz w:val="22"/>
                <w:szCs w:val="22"/>
                <w:u w:val="single"/>
              </w:rPr>
            </w:pPr>
            <w:r w:rsidRPr="00517CE1">
              <w:rPr>
                <w:sz w:val="22"/>
                <w:szCs w:val="22"/>
                <w:u w:val="single"/>
              </w:rPr>
              <w:t>10 mg/160 mg/25 mg</w:t>
            </w:r>
          </w:p>
          <w:p w14:paraId="4AD49D8D" w14:textId="77777777" w:rsidR="00855439" w:rsidRPr="00517CE1" w:rsidRDefault="00855439" w:rsidP="00317871">
            <w:pPr>
              <w:tabs>
                <w:tab w:val="left" w:pos="567"/>
              </w:tabs>
              <w:outlineLvl w:val="0"/>
              <w:rPr>
                <w:b/>
                <w:sz w:val="22"/>
                <w:szCs w:val="22"/>
                <w:u w:val="single"/>
              </w:rPr>
            </w:pPr>
            <w:r w:rsidRPr="00517CE1">
              <w:rPr>
                <w:bCs/>
                <w:sz w:val="22"/>
                <w:szCs w:val="22"/>
                <w:u w:val="single"/>
              </w:rPr>
              <w:t>lizdinė plokštelė</w:t>
            </w:r>
          </w:p>
          <w:p w14:paraId="59AD16CB" w14:textId="77777777" w:rsidR="00855439" w:rsidRPr="00517CE1" w:rsidRDefault="00855439" w:rsidP="00317871">
            <w:pPr>
              <w:rPr>
                <w:bCs/>
                <w:sz w:val="22"/>
                <w:szCs w:val="22"/>
              </w:rPr>
            </w:pPr>
            <w:r w:rsidRPr="00517CE1">
              <w:rPr>
                <w:bCs/>
                <w:sz w:val="22"/>
                <w:szCs w:val="22"/>
              </w:rPr>
              <w:t>LT/1/19/4413/001 – N14</w:t>
            </w:r>
          </w:p>
          <w:p w14:paraId="60506227" w14:textId="77777777" w:rsidR="00855439" w:rsidRPr="00517CE1" w:rsidRDefault="00855439" w:rsidP="00317871">
            <w:pPr>
              <w:rPr>
                <w:bCs/>
                <w:sz w:val="22"/>
                <w:szCs w:val="22"/>
              </w:rPr>
            </w:pPr>
            <w:r w:rsidRPr="00517CE1">
              <w:rPr>
                <w:bCs/>
                <w:sz w:val="22"/>
                <w:szCs w:val="22"/>
              </w:rPr>
              <w:t>LT/1/19/4413/002 – N28</w:t>
            </w:r>
          </w:p>
          <w:p w14:paraId="06D26E67" w14:textId="77777777" w:rsidR="00855439" w:rsidRPr="00517CE1" w:rsidRDefault="00855439" w:rsidP="00317871">
            <w:pPr>
              <w:rPr>
                <w:bCs/>
                <w:sz w:val="22"/>
                <w:szCs w:val="22"/>
              </w:rPr>
            </w:pPr>
            <w:r w:rsidRPr="00517CE1">
              <w:rPr>
                <w:bCs/>
                <w:sz w:val="22"/>
                <w:szCs w:val="22"/>
              </w:rPr>
              <w:t>LT/1/19/4413/003 – N30</w:t>
            </w:r>
          </w:p>
          <w:p w14:paraId="51E21F09" w14:textId="77777777" w:rsidR="00855439" w:rsidRPr="00517CE1" w:rsidRDefault="00855439" w:rsidP="00317871">
            <w:pPr>
              <w:rPr>
                <w:bCs/>
                <w:sz w:val="22"/>
                <w:szCs w:val="22"/>
              </w:rPr>
            </w:pPr>
            <w:r w:rsidRPr="00517CE1">
              <w:rPr>
                <w:bCs/>
                <w:sz w:val="22"/>
                <w:szCs w:val="22"/>
              </w:rPr>
              <w:t>LT/1/19/4413/004 – N56</w:t>
            </w:r>
          </w:p>
          <w:p w14:paraId="6ACD9042" w14:textId="77777777" w:rsidR="00855439" w:rsidRPr="00517CE1" w:rsidRDefault="00855439" w:rsidP="00317871">
            <w:pPr>
              <w:rPr>
                <w:bCs/>
                <w:sz w:val="22"/>
                <w:szCs w:val="22"/>
              </w:rPr>
            </w:pPr>
            <w:r w:rsidRPr="00517CE1">
              <w:rPr>
                <w:bCs/>
                <w:sz w:val="22"/>
                <w:szCs w:val="22"/>
              </w:rPr>
              <w:t>LT/1/19/4413/005 – N60</w:t>
            </w:r>
          </w:p>
          <w:p w14:paraId="6B2414B5" w14:textId="77777777" w:rsidR="00855439" w:rsidRPr="00517CE1" w:rsidRDefault="00855439" w:rsidP="00317871">
            <w:pPr>
              <w:rPr>
                <w:bCs/>
                <w:sz w:val="22"/>
                <w:szCs w:val="22"/>
              </w:rPr>
            </w:pPr>
            <w:r w:rsidRPr="00517CE1">
              <w:rPr>
                <w:bCs/>
                <w:sz w:val="22"/>
                <w:szCs w:val="22"/>
              </w:rPr>
              <w:t>LT/1/19/4413/006 – N90</w:t>
            </w:r>
          </w:p>
          <w:p w14:paraId="623B50C6" w14:textId="77777777" w:rsidR="00855439" w:rsidRPr="00517CE1" w:rsidRDefault="00855439" w:rsidP="00317871">
            <w:pPr>
              <w:rPr>
                <w:bCs/>
                <w:sz w:val="22"/>
                <w:szCs w:val="22"/>
              </w:rPr>
            </w:pPr>
            <w:r w:rsidRPr="00517CE1">
              <w:rPr>
                <w:bCs/>
                <w:sz w:val="22"/>
                <w:szCs w:val="22"/>
              </w:rPr>
              <w:t>LT/1/19/4413/007 – N98</w:t>
            </w:r>
          </w:p>
          <w:p w14:paraId="1896A0DC" w14:textId="77777777" w:rsidR="00855439" w:rsidRPr="00517CE1" w:rsidRDefault="00855439" w:rsidP="00317871">
            <w:pPr>
              <w:rPr>
                <w:bCs/>
                <w:sz w:val="22"/>
                <w:szCs w:val="22"/>
              </w:rPr>
            </w:pPr>
            <w:r w:rsidRPr="00517CE1">
              <w:rPr>
                <w:bCs/>
                <w:sz w:val="22"/>
                <w:szCs w:val="22"/>
              </w:rPr>
              <w:t>LT/1/19/4413/008 – N100</w:t>
            </w:r>
          </w:p>
          <w:p w14:paraId="65A5E519" w14:textId="77777777" w:rsidR="00855439" w:rsidRPr="00517CE1" w:rsidRDefault="00855439" w:rsidP="00317871">
            <w:pPr>
              <w:rPr>
                <w:bCs/>
                <w:sz w:val="22"/>
                <w:szCs w:val="22"/>
              </w:rPr>
            </w:pPr>
            <w:r w:rsidRPr="00517CE1">
              <w:rPr>
                <w:bCs/>
                <w:sz w:val="22"/>
                <w:szCs w:val="22"/>
              </w:rPr>
              <w:t>LT/1/19/4413/009 – N280 (20x14)</w:t>
            </w:r>
          </w:p>
          <w:p w14:paraId="2852CD5F" w14:textId="77777777" w:rsidR="00855439" w:rsidRPr="00517CE1" w:rsidRDefault="00855439" w:rsidP="00317871">
            <w:pPr>
              <w:rPr>
                <w:bCs/>
                <w:sz w:val="22"/>
                <w:szCs w:val="22"/>
                <w:u w:val="single"/>
              </w:rPr>
            </w:pPr>
            <w:r w:rsidRPr="00517CE1">
              <w:rPr>
                <w:bCs/>
                <w:sz w:val="22"/>
                <w:szCs w:val="22"/>
                <w:u w:val="single"/>
              </w:rPr>
              <w:t>dalomoji lizdinė plokštelė</w:t>
            </w:r>
          </w:p>
          <w:p w14:paraId="0B9D6E76" w14:textId="77777777" w:rsidR="00855439" w:rsidRPr="00517CE1" w:rsidRDefault="00855439" w:rsidP="00317871">
            <w:pPr>
              <w:rPr>
                <w:bCs/>
                <w:sz w:val="22"/>
                <w:szCs w:val="22"/>
              </w:rPr>
            </w:pPr>
            <w:r w:rsidRPr="00517CE1">
              <w:rPr>
                <w:bCs/>
                <w:sz w:val="22"/>
                <w:szCs w:val="22"/>
              </w:rPr>
              <w:t>LT/1/19/4413/010 – N28x1</w:t>
            </w:r>
          </w:p>
          <w:p w14:paraId="31A35A24" w14:textId="77777777" w:rsidR="00855439" w:rsidRPr="00517CE1" w:rsidRDefault="00855439" w:rsidP="00317871">
            <w:pPr>
              <w:rPr>
                <w:bCs/>
                <w:sz w:val="22"/>
                <w:szCs w:val="22"/>
              </w:rPr>
            </w:pPr>
            <w:r w:rsidRPr="00517CE1">
              <w:rPr>
                <w:bCs/>
                <w:sz w:val="22"/>
                <w:szCs w:val="22"/>
              </w:rPr>
              <w:t>LT/1/19/4413/011 – N56x1</w:t>
            </w:r>
          </w:p>
          <w:p w14:paraId="62C5F689" w14:textId="77777777" w:rsidR="00855439" w:rsidRPr="00517CE1" w:rsidRDefault="00855439" w:rsidP="00317871">
            <w:pPr>
              <w:rPr>
                <w:bCs/>
                <w:sz w:val="22"/>
                <w:szCs w:val="22"/>
              </w:rPr>
            </w:pPr>
            <w:r w:rsidRPr="00517CE1">
              <w:rPr>
                <w:bCs/>
                <w:sz w:val="22"/>
                <w:szCs w:val="22"/>
              </w:rPr>
              <w:t>LT/1/19/4413/012 – N98x1</w:t>
            </w:r>
          </w:p>
          <w:p w14:paraId="5F8FCF58" w14:textId="77777777" w:rsidR="00855439" w:rsidRPr="00517CE1" w:rsidRDefault="00855439" w:rsidP="00317871">
            <w:pPr>
              <w:tabs>
                <w:tab w:val="left" w:pos="567"/>
              </w:tabs>
              <w:outlineLvl w:val="0"/>
              <w:rPr>
                <w:rFonts w:eastAsia="Calibri"/>
                <w:b/>
                <w:sz w:val="22"/>
                <w:szCs w:val="22"/>
                <w:lang w:eastAsia="en-US"/>
              </w:rPr>
            </w:pPr>
            <w:r w:rsidRPr="00517CE1">
              <w:rPr>
                <w:bCs/>
                <w:sz w:val="22"/>
                <w:szCs w:val="22"/>
              </w:rPr>
              <w:t>LT/1/19/4413/013 – N280x1 (4x(70x1))</w:t>
            </w:r>
          </w:p>
        </w:tc>
      </w:tr>
      <w:tr w:rsidR="00855439" w:rsidRPr="00517CE1" w14:paraId="2EC27481" w14:textId="77777777" w:rsidTr="00317871">
        <w:tc>
          <w:tcPr>
            <w:tcW w:w="9060" w:type="dxa"/>
            <w:gridSpan w:val="2"/>
            <w:tcBorders>
              <w:top w:val="nil"/>
              <w:left w:val="nil"/>
              <w:bottom w:val="nil"/>
              <w:right w:val="nil"/>
            </w:tcBorders>
          </w:tcPr>
          <w:p w14:paraId="754F0765" w14:textId="77777777" w:rsidR="00855439" w:rsidRPr="00517CE1" w:rsidRDefault="00855439" w:rsidP="00317871">
            <w:pPr>
              <w:tabs>
                <w:tab w:val="left" w:pos="567"/>
              </w:tabs>
              <w:outlineLvl w:val="0"/>
              <w:rPr>
                <w:sz w:val="22"/>
                <w:szCs w:val="22"/>
                <w:u w:val="single"/>
              </w:rPr>
            </w:pPr>
            <w:r w:rsidRPr="00517CE1">
              <w:rPr>
                <w:sz w:val="22"/>
                <w:szCs w:val="22"/>
                <w:u w:val="single"/>
              </w:rPr>
              <w:t>10 mg/320 mg/25 mg</w:t>
            </w:r>
          </w:p>
          <w:p w14:paraId="73DBA43A" w14:textId="77777777" w:rsidR="00855439" w:rsidRPr="00517CE1" w:rsidRDefault="00855439" w:rsidP="00317871">
            <w:pPr>
              <w:tabs>
                <w:tab w:val="left" w:pos="567"/>
              </w:tabs>
              <w:outlineLvl w:val="0"/>
              <w:rPr>
                <w:b/>
                <w:sz w:val="22"/>
                <w:szCs w:val="22"/>
                <w:u w:val="single"/>
              </w:rPr>
            </w:pPr>
            <w:r w:rsidRPr="00517CE1">
              <w:rPr>
                <w:bCs/>
                <w:sz w:val="22"/>
                <w:szCs w:val="22"/>
                <w:u w:val="single"/>
              </w:rPr>
              <w:t>lizdinė plokštelė</w:t>
            </w:r>
          </w:p>
          <w:p w14:paraId="4C382CB2" w14:textId="77777777" w:rsidR="00855439" w:rsidRPr="00517CE1" w:rsidRDefault="00855439" w:rsidP="00317871">
            <w:pPr>
              <w:rPr>
                <w:bCs/>
                <w:sz w:val="22"/>
                <w:szCs w:val="22"/>
              </w:rPr>
            </w:pPr>
            <w:r w:rsidRPr="00517CE1">
              <w:rPr>
                <w:bCs/>
                <w:sz w:val="22"/>
                <w:szCs w:val="22"/>
              </w:rPr>
              <w:t>LT/1/19/4414/001 – N14</w:t>
            </w:r>
          </w:p>
          <w:p w14:paraId="22178A99" w14:textId="77777777" w:rsidR="00855439" w:rsidRPr="00517CE1" w:rsidRDefault="00855439" w:rsidP="00317871">
            <w:pPr>
              <w:rPr>
                <w:bCs/>
                <w:sz w:val="22"/>
                <w:szCs w:val="22"/>
              </w:rPr>
            </w:pPr>
            <w:r w:rsidRPr="00517CE1">
              <w:rPr>
                <w:bCs/>
                <w:sz w:val="22"/>
                <w:szCs w:val="22"/>
              </w:rPr>
              <w:t>LT/1/19/4414/002 – N28</w:t>
            </w:r>
          </w:p>
          <w:p w14:paraId="7C2CD291" w14:textId="77777777" w:rsidR="00855439" w:rsidRPr="00517CE1" w:rsidRDefault="00855439" w:rsidP="00317871">
            <w:pPr>
              <w:rPr>
                <w:bCs/>
                <w:sz w:val="22"/>
                <w:szCs w:val="22"/>
              </w:rPr>
            </w:pPr>
            <w:r w:rsidRPr="00517CE1">
              <w:rPr>
                <w:bCs/>
                <w:sz w:val="22"/>
                <w:szCs w:val="22"/>
              </w:rPr>
              <w:t>LT/1/19/4414/003 – N30</w:t>
            </w:r>
          </w:p>
          <w:p w14:paraId="5E96ED59" w14:textId="77777777" w:rsidR="00855439" w:rsidRPr="00517CE1" w:rsidRDefault="00855439" w:rsidP="00317871">
            <w:pPr>
              <w:rPr>
                <w:bCs/>
                <w:sz w:val="22"/>
                <w:szCs w:val="22"/>
              </w:rPr>
            </w:pPr>
            <w:r w:rsidRPr="00517CE1">
              <w:rPr>
                <w:bCs/>
                <w:sz w:val="22"/>
                <w:szCs w:val="22"/>
              </w:rPr>
              <w:t>LT/1/19/4414/004 – N56</w:t>
            </w:r>
          </w:p>
          <w:p w14:paraId="5F1C6618" w14:textId="77777777" w:rsidR="00855439" w:rsidRPr="00517CE1" w:rsidRDefault="00855439" w:rsidP="00317871">
            <w:pPr>
              <w:rPr>
                <w:bCs/>
                <w:sz w:val="22"/>
                <w:szCs w:val="22"/>
              </w:rPr>
            </w:pPr>
            <w:r w:rsidRPr="00517CE1">
              <w:rPr>
                <w:bCs/>
                <w:sz w:val="22"/>
                <w:szCs w:val="22"/>
              </w:rPr>
              <w:t>LT/1/19/4414/005 – N60</w:t>
            </w:r>
          </w:p>
          <w:p w14:paraId="5F857CBC" w14:textId="77777777" w:rsidR="00855439" w:rsidRPr="00517CE1" w:rsidRDefault="00855439" w:rsidP="00317871">
            <w:pPr>
              <w:rPr>
                <w:bCs/>
                <w:sz w:val="22"/>
                <w:szCs w:val="22"/>
              </w:rPr>
            </w:pPr>
            <w:r w:rsidRPr="00517CE1">
              <w:rPr>
                <w:bCs/>
                <w:sz w:val="22"/>
                <w:szCs w:val="22"/>
              </w:rPr>
              <w:t>LT/1/19/4414/006 – N90</w:t>
            </w:r>
          </w:p>
          <w:p w14:paraId="1F0F2638" w14:textId="77777777" w:rsidR="00855439" w:rsidRPr="00517CE1" w:rsidRDefault="00855439" w:rsidP="00317871">
            <w:pPr>
              <w:rPr>
                <w:bCs/>
                <w:sz w:val="22"/>
                <w:szCs w:val="22"/>
              </w:rPr>
            </w:pPr>
            <w:r w:rsidRPr="00517CE1">
              <w:rPr>
                <w:bCs/>
                <w:sz w:val="22"/>
                <w:szCs w:val="22"/>
              </w:rPr>
              <w:t>LT/1/19/4414/007 – N98</w:t>
            </w:r>
          </w:p>
          <w:p w14:paraId="2339F7BB" w14:textId="77777777" w:rsidR="00855439" w:rsidRPr="00517CE1" w:rsidRDefault="00855439" w:rsidP="00317871">
            <w:pPr>
              <w:rPr>
                <w:bCs/>
                <w:sz w:val="22"/>
                <w:szCs w:val="22"/>
              </w:rPr>
            </w:pPr>
            <w:r w:rsidRPr="00517CE1">
              <w:rPr>
                <w:bCs/>
                <w:sz w:val="22"/>
                <w:szCs w:val="22"/>
              </w:rPr>
              <w:t>LT/1/19/4414/008 – N100</w:t>
            </w:r>
          </w:p>
          <w:p w14:paraId="01E17C0E" w14:textId="77777777" w:rsidR="00855439" w:rsidRPr="00517CE1" w:rsidRDefault="00855439" w:rsidP="00317871">
            <w:pPr>
              <w:rPr>
                <w:bCs/>
                <w:sz w:val="22"/>
                <w:szCs w:val="22"/>
              </w:rPr>
            </w:pPr>
            <w:r w:rsidRPr="00517CE1">
              <w:rPr>
                <w:bCs/>
                <w:sz w:val="22"/>
                <w:szCs w:val="22"/>
              </w:rPr>
              <w:t>LT/1/19/4414/009 – N280 (20x14)</w:t>
            </w:r>
          </w:p>
          <w:p w14:paraId="4260E4A0" w14:textId="77777777" w:rsidR="00855439" w:rsidRPr="00517CE1" w:rsidRDefault="00855439" w:rsidP="00317871">
            <w:pPr>
              <w:rPr>
                <w:bCs/>
                <w:sz w:val="22"/>
                <w:szCs w:val="22"/>
                <w:u w:val="single"/>
              </w:rPr>
            </w:pPr>
            <w:r w:rsidRPr="00517CE1">
              <w:rPr>
                <w:bCs/>
                <w:sz w:val="22"/>
                <w:szCs w:val="22"/>
                <w:u w:val="single"/>
              </w:rPr>
              <w:t>dalomoji lizdinė plokštelė</w:t>
            </w:r>
          </w:p>
          <w:p w14:paraId="1A2FA92B" w14:textId="77777777" w:rsidR="00855439" w:rsidRPr="00517CE1" w:rsidRDefault="00855439" w:rsidP="00317871">
            <w:pPr>
              <w:rPr>
                <w:bCs/>
                <w:sz w:val="22"/>
                <w:szCs w:val="22"/>
              </w:rPr>
            </w:pPr>
            <w:r w:rsidRPr="00517CE1">
              <w:rPr>
                <w:bCs/>
                <w:sz w:val="22"/>
                <w:szCs w:val="22"/>
              </w:rPr>
              <w:t>LT/1/19/4414/010 – N28x1</w:t>
            </w:r>
          </w:p>
          <w:p w14:paraId="31799556" w14:textId="77777777" w:rsidR="00855439" w:rsidRPr="00517CE1" w:rsidRDefault="00855439" w:rsidP="00317871">
            <w:pPr>
              <w:rPr>
                <w:bCs/>
                <w:sz w:val="22"/>
                <w:szCs w:val="22"/>
              </w:rPr>
            </w:pPr>
            <w:r w:rsidRPr="00517CE1">
              <w:rPr>
                <w:bCs/>
                <w:sz w:val="22"/>
                <w:szCs w:val="22"/>
              </w:rPr>
              <w:t>LT/1/19/4414/011 – N56x1</w:t>
            </w:r>
          </w:p>
          <w:p w14:paraId="2062DF5B" w14:textId="77777777" w:rsidR="00855439" w:rsidRPr="00517CE1" w:rsidRDefault="00855439" w:rsidP="00317871">
            <w:pPr>
              <w:rPr>
                <w:bCs/>
                <w:sz w:val="22"/>
                <w:szCs w:val="22"/>
              </w:rPr>
            </w:pPr>
            <w:r w:rsidRPr="00517CE1">
              <w:rPr>
                <w:bCs/>
                <w:sz w:val="22"/>
                <w:szCs w:val="22"/>
              </w:rPr>
              <w:t>LT/1/19/4414/012 – N98x1</w:t>
            </w:r>
          </w:p>
          <w:p w14:paraId="0C1F7B1B" w14:textId="77777777" w:rsidR="00855439" w:rsidRPr="00517CE1" w:rsidRDefault="00855439" w:rsidP="00317871">
            <w:pPr>
              <w:tabs>
                <w:tab w:val="left" w:pos="567"/>
              </w:tabs>
              <w:outlineLvl w:val="0"/>
              <w:rPr>
                <w:rFonts w:eastAsia="Calibri"/>
                <w:b/>
                <w:sz w:val="22"/>
                <w:szCs w:val="22"/>
                <w:lang w:eastAsia="en-US"/>
              </w:rPr>
            </w:pPr>
            <w:r w:rsidRPr="00517CE1">
              <w:rPr>
                <w:bCs/>
                <w:sz w:val="22"/>
                <w:szCs w:val="22"/>
              </w:rPr>
              <w:t>LT/1/19/4414/013 – N280x1 (4x(70x1))</w:t>
            </w:r>
          </w:p>
        </w:tc>
      </w:tr>
    </w:tbl>
    <w:p w14:paraId="74FC4D74" w14:textId="77777777" w:rsidR="00855439" w:rsidRDefault="00855439" w:rsidP="00855439">
      <w:pPr>
        <w:tabs>
          <w:tab w:val="left" w:pos="567"/>
        </w:tabs>
        <w:outlineLvl w:val="0"/>
        <w:rPr>
          <w:rFonts w:eastAsia="Calibri"/>
          <w:b/>
          <w:szCs w:val="22"/>
          <w:lang w:eastAsia="en-US"/>
        </w:rPr>
      </w:pPr>
    </w:p>
    <w:p w14:paraId="0E345E1E" w14:textId="77777777" w:rsidR="00855439" w:rsidRDefault="00855439" w:rsidP="00855439">
      <w:pPr>
        <w:tabs>
          <w:tab w:val="left" w:pos="567"/>
        </w:tabs>
        <w:outlineLvl w:val="0"/>
        <w:rPr>
          <w:rFonts w:eastAsia="Calibri"/>
          <w:b/>
          <w:szCs w:val="22"/>
          <w:lang w:eastAsia="en-US"/>
        </w:rPr>
      </w:pPr>
    </w:p>
    <w:p w14:paraId="0A0B6BDC"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REGISTRAVIMO</w:t>
      </w:r>
      <w:r>
        <w:rPr>
          <w:rFonts w:eastAsia="Calibri"/>
          <w:b/>
          <w:szCs w:val="22"/>
          <w:lang w:eastAsia="en-US"/>
        </w:rPr>
        <w:t> </w:t>
      </w:r>
      <w:r w:rsidRPr="000F063A">
        <w:rPr>
          <w:rFonts w:eastAsia="Calibri"/>
          <w:b/>
          <w:szCs w:val="22"/>
          <w:lang w:eastAsia="en-US"/>
        </w:rPr>
        <w:t>/</w:t>
      </w:r>
      <w:r>
        <w:rPr>
          <w:rFonts w:eastAsia="Calibri"/>
          <w:b/>
          <w:szCs w:val="22"/>
          <w:lang w:eastAsia="en-US"/>
        </w:rPr>
        <w:t> </w:t>
      </w:r>
      <w:r w:rsidRPr="000F063A">
        <w:rPr>
          <w:rFonts w:eastAsia="Calibri"/>
          <w:b/>
          <w:szCs w:val="22"/>
          <w:lang w:eastAsia="en-US"/>
        </w:rPr>
        <w:t>PERREGISTRAVIMO DATA</w:t>
      </w:r>
    </w:p>
    <w:p w14:paraId="73358AEB" w14:textId="77777777" w:rsidR="00855439" w:rsidRPr="000F063A" w:rsidRDefault="00855439" w:rsidP="00855439">
      <w:pPr>
        <w:outlineLvl w:val="0"/>
        <w:rPr>
          <w:rFonts w:eastAsia="Calibri"/>
          <w:szCs w:val="22"/>
          <w:lang w:eastAsia="en-US"/>
        </w:rPr>
      </w:pPr>
    </w:p>
    <w:p w14:paraId="681F5BD2" w14:textId="77777777" w:rsidR="00855439" w:rsidRPr="000F063A" w:rsidRDefault="00855439" w:rsidP="00855439">
      <w:pPr>
        <w:outlineLvl w:val="0"/>
        <w:rPr>
          <w:snapToGrid w:val="0"/>
          <w:szCs w:val="24"/>
          <w:lang w:eastAsia="en-US"/>
        </w:rPr>
      </w:pPr>
      <w:r w:rsidRPr="008E142F">
        <w:rPr>
          <w:rFonts w:eastAsia="Calibri"/>
          <w:szCs w:val="22"/>
          <w:lang w:eastAsia="en-US"/>
        </w:rPr>
        <w:t xml:space="preserve">Registravimo data </w:t>
      </w:r>
      <w:r>
        <w:rPr>
          <w:rFonts w:eastAsia="Calibri"/>
          <w:szCs w:val="22"/>
          <w:lang w:eastAsia="en-US"/>
        </w:rPr>
        <w:t>2019 m. liepos 2 d.</w:t>
      </w:r>
    </w:p>
    <w:p w14:paraId="3F28C86A" w14:textId="7E8E82CB" w:rsidR="00DC1441" w:rsidRDefault="00DC1441" w:rsidP="00DC1441">
      <w:pPr>
        <w:rPr>
          <w:rFonts w:eastAsia="SimSun"/>
        </w:rPr>
      </w:pPr>
      <w:r w:rsidRPr="001F44D5">
        <w:rPr>
          <w:rFonts w:eastAsia="SimSun"/>
        </w:rPr>
        <w:t xml:space="preserve">Paskutinio perregistravimo data </w:t>
      </w:r>
      <w:r w:rsidR="00AC74AB">
        <w:rPr>
          <w:rFonts w:eastAsia="SimSun"/>
        </w:rPr>
        <w:t>2023 m. lapkričio 6 d.</w:t>
      </w:r>
    </w:p>
    <w:p w14:paraId="16126A46" w14:textId="77777777" w:rsidR="00855439" w:rsidRPr="000F063A" w:rsidRDefault="00855439" w:rsidP="00855439">
      <w:pPr>
        <w:outlineLvl w:val="0"/>
        <w:rPr>
          <w:snapToGrid w:val="0"/>
          <w:szCs w:val="24"/>
          <w:lang w:eastAsia="en-US"/>
        </w:rPr>
      </w:pPr>
    </w:p>
    <w:p w14:paraId="5B83B0E2" w14:textId="77777777" w:rsidR="00855439" w:rsidRPr="000F063A" w:rsidRDefault="00855439" w:rsidP="00855439">
      <w:pPr>
        <w:outlineLvl w:val="0"/>
        <w:rPr>
          <w:rFonts w:eastAsia="Calibri"/>
          <w:szCs w:val="22"/>
          <w:lang w:eastAsia="en-US"/>
        </w:rPr>
      </w:pPr>
    </w:p>
    <w:p w14:paraId="6625A371"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TEKSTO PERŽIŪROS DATA</w:t>
      </w:r>
    </w:p>
    <w:p w14:paraId="4CFC21FB" w14:textId="4C873F36" w:rsidR="00855439" w:rsidRPr="000F063A" w:rsidRDefault="00855439" w:rsidP="009F21F1">
      <w:pPr>
        <w:outlineLvl w:val="0"/>
        <w:rPr>
          <w:rFonts w:eastAsia="Calibri"/>
          <w:szCs w:val="22"/>
          <w:lang w:eastAsia="en-US"/>
        </w:rPr>
      </w:pPr>
    </w:p>
    <w:p w14:paraId="5B58DE9E" w14:textId="4522377E" w:rsidR="004828A2" w:rsidRDefault="00AC74AB" w:rsidP="00855439">
      <w:pPr>
        <w:tabs>
          <w:tab w:val="left" w:pos="5954"/>
          <w:tab w:val="left" w:pos="6237"/>
          <w:tab w:val="left" w:pos="6663"/>
          <w:tab w:val="left" w:pos="6946"/>
        </w:tabs>
        <w:rPr>
          <w:rFonts w:eastAsia="SimSun"/>
          <w:szCs w:val="22"/>
          <w:lang w:eastAsia="en-US"/>
        </w:rPr>
      </w:pPr>
      <w:r>
        <w:rPr>
          <w:rFonts w:eastAsia="SimSun"/>
          <w:szCs w:val="22"/>
          <w:lang w:eastAsia="en-US"/>
        </w:rPr>
        <w:t>2023 m. lapkričio 6 d.</w:t>
      </w:r>
    </w:p>
    <w:p w14:paraId="1BF87FB9" w14:textId="77777777" w:rsidR="00AC74AB" w:rsidRDefault="00AC74AB" w:rsidP="00855439">
      <w:pPr>
        <w:tabs>
          <w:tab w:val="left" w:pos="5954"/>
          <w:tab w:val="left" w:pos="6237"/>
          <w:tab w:val="left" w:pos="6663"/>
          <w:tab w:val="left" w:pos="6946"/>
        </w:tabs>
        <w:rPr>
          <w:rFonts w:eastAsia="SimSun"/>
          <w:szCs w:val="22"/>
          <w:lang w:eastAsia="en-US"/>
        </w:rPr>
      </w:pPr>
    </w:p>
    <w:p w14:paraId="260A9AC2" w14:textId="77777777" w:rsidR="00AC74AB" w:rsidRDefault="00AC74AB" w:rsidP="00855439">
      <w:pPr>
        <w:tabs>
          <w:tab w:val="left" w:pos="5954"/>
          <w:tab w:val="left" w:pos="6237"/>
          <w:tab w:val="left" w:pos="6663"/>
          <w:tab w:val="left" w:pos="6946"/>
        </w:tabs>
        <w:rPr>
          <w:rFonts w:eastAsia="SimSun"/>
          <w:szCs w:val="22"/>
          <w:lang w:eastAsia="en-US"/>
        </w:rPr>
      </w:pPr>
    </w:p>
    <w:p w14:paraId="2C91E750" w14:textId="3F058390" w:rsidR="00855439" w:rsidRPr="009F21F1" w:rsidRDefault="00855439" w:rsidP="00855439">
      <w:pPr>
        <w:tabs>
          <w:tab w:val="left" w:pos="5954"/>
          <w:tab w:val="left" w:pos="6237"/>
          <w:tab w:val="left" w:pos="6663"/>
          <w:tab w:val="left" w:pos="6946"/>
        </w:tabs>
        <w:rPr>
          <w:rStyle w:val="Hipersaitas"/>
          <w:rFonts w:eastAsia="SimSun"/>
          <w:szCs w:val="22"/>
          <w:lang w:eastAsia="en-US"/>
        </w:rPr>
      </w:pPr>
      <w:r w:rsidRPr="000F063A">
        <w:rPr>
          <w:rFonts w:eastAsia="SimSun"/>
          <w:szCs w:val="22"/>
          <w:lang w:eastAsia="en-US"/>
        </w:rPr>
        <w:t>Išsami informacija apie šį vaistinį preparatą pateikiama Valstybinės vaistų kontrolės tarnybos prie Lietuvos Respublikos  sveikatos apsaugos ministerijos tinklalapyje</w:t>
      </w:r>
      <w:r w:rsidRPr="000F063A">
        <w:rPr>
          <w:rFonts w:eastAsia="SimSun"/>
          <w:i/>
          <w:szCs w:val="22"/>
          <w:lang w:eastAsia="en-US"/>
        </w:rPr>
        <w:t xml:space="preserve"> </w:t>
      </w:r>
      <w:r w:rsidR="009F21F1">
        <w:rPr>
          <w:rFonts w:eastAsia="SimSun"/>
          <w:color w:val="0000FF"/>
          <w:szCs w:val="22"/>
          <w:u w:val="single"/>
          <w:lang w:eastAsia="en-US"/>
        </w:rPr>
        <w:fldChar w:fldCharType="begin"/>
      </w:r>
      <w:r w:rsidR="009F21F1">
        <w:rPr>
          <w:rFonts w:eastAsia="SimSun"/>
          <w:color w:val="0000FF"/>
          <w:szCs w:val="22"/>
          <w:u w:val="single"/>
          <w:lang w:eastAsia="en-US"/>
        </w:rPr>
        <w:instrText xml:space="preserve"> HYPERLINK "https://vapris.vvkt.lt/vvkt-web/public/medications" </w:instrText>
      </w:r>
      <w:r w:rsidR="009F21F1">
        <w:rPr>
          <w:rFonts w:eastAsia="SimSun"/>
          <w:color w:val="0000FF"/>
          <w:szCs w:val="22"/>
          <w:u w:val="single"/>
          <w:lang w:eastAsia="en-US"/>
        </w:rPr>
      </w:r>
      <w:r w:rsidR="009F21F1">
        <w:rPr>
          <w:rFonts w:eastAsia="SimSun"/>
          <w:color w:val="0000FF"/>
          <w:szCs w:val="22"/>
          <w:u w:val="single"/>
          <w:lang w:eastAsia="en-US"/>
        </w:rPr>
        <w:fldChar w:fldCharType="separate"/>
      </w:r>
      <w:r w:rsidRPr="009F21F1">
        <w:rPr>
          <w:rStyle w:val="Hipersaitas"/>
          <w:rFonts w:eastAsia="SimSun"/>
          <w:szCs w:val="22"/>
          <w:lang w:eastAsia="en-US"/>
        </w:rPr>
        <w:t>http://www.vvkt.lt</w:t>
      </w:r>
      <w:r w:rsidRPr="009F21F1">
        <w:rPr>
          <w:rStyle w:val="Hipersaitas"/>
          <w:rFonts w:eastAsia="Calibri"/>
          <w:szCs w:val="22"/>
          <w:lang w:eastAsia="en-US"/>
        </w:rPr>
        <w:t>.</w:t>
      </w:r>
    </w:p>
    <w:p w14:paraId="7463BCBB" w14:textId="77777777" w:rsidR="00855439" w:rsidRPr="009F21F1" w:rsidRDefault="00855439" w:rsidP="00855439">
      <w:pPr>
        <w:rPr>
          <w:rStyle w:val="Hipersaitas"/>
          <w:rFonts w:eastAsia="Calibri"/>
          <w:szCs w:val="22"/>
          <w:lang w:eastAsia="en-US"/>
        </w:rPr>
      </w:pPr>
      <w:r w:rsidRPr="009F21F1">
        <w:rPr>
          <w:rStyle w:val="Hipersaitas"/>
          <w:rFonts w:eastAsia="Calibri"/>
          <w:szCs w:val="22"/>
          <w:lang w:eastAsia="en-US"/>
        </w:rPr>
        <w:br w:type="page"/>
      </w:r>
    </w:p>
    <w:p w14:paraId="314C3584" w14:textId="77777777" w:rsidR="00855439" w:rsidRPr="009F21F1" w:rsidRDefault="00855439" w:rsidP="00855439">
      <w:pPr>
        <w:tabs>
          <w:tab w:val="left" w:pos="567"/>
        </w:tabs>
        <w:jc w:val="center"/>
        <w:outlineLvl w:val="0"/>
        <w:rPr>
          <w:rStyle w:val="Hipersaitas"/>
          <w:snapToGrid w:val="0"/>
          <w:color w:val="auto"/>
          <w:szCs w:val="22"/>
          <w:lang w:eastAsia="en-US"/>
        </w:rPr>
      </w:pPr>
    </w:p>
    <w:p w14:paraId="53ADCBDD" w14:textId="77777777" w:rsidR="00855439" w:rsidRPr="009F21F1" w:rsidRDefault="00855439" w:rsidP="00855439">
      <w:pPr>
        <w:tabs>
          <w:tab w:val="left" w:pos="567"/>
        </w:tabs>
        <w:jc w:val="center"/>
        <w:outlineLvl w:val="0"/>
        <w:rPr>
          <w:rStyle w:val="Hipersaitas"/>
          <w:snapToGrid w:val="0"/>
          <w:color w:val="auto"/>
          <w:szCs w:val="22"/>
          <w:lang w:eastAsia="en-US"/>
        </w:rPr>
      </w:pPr>
    </w:p>
    <w:p w14:paraId="4D72BEFE" w14:textId="77777777" w:rsidR="00855439" w:rsidRPr="009F21F1" w:rsidRDefault="00855439" w:rsidP="00855439">
      <w:pPr>
        <w:tabs>
          <w:tab w:val="left" w:pos="567"/>
        </w:tabs>
        <w:jc w:val="center"/>
        <w:outlineLvl w:val="0"/>
        <w:rPr>
          <w:rStyle w:val="Hipersaitas"/>
          <w:snapToGrid w:val="0"/>
          <w:color w:val="auto"/>
          <w:szCs w:val="22"/>
          <w:lang w:eastAsia="en-US"/>
        </w:rPr>
      </w:pPr>
    </w:p>
    <w:p w14:paraId="4615EAB8" w14:textId="77777777" w:rsidR="00855439" w:rsidRPr="009F21F1" w:rsidRDefault="00855439" w:rsidP="00855439">
      <w:pPr>
        <w:tabs>
          <w:tab w:val="left" w:pos="567"/>
        </w:tabs>
        <w:jc w:val="center"/>
        <w:outlineLvl w:val="0"/>
        <w:rPr>
          <w:rStyle w:val="Hipersaitas"/>
          <w:snapToGrid w:val="0"/>
          <w:color w:val="auto"/>
          <w:szCs w:val="22"/>
          <w:lang w:eastAsia="en-US"/>
        </w:rPr>
      </w:pPr>
    </w:p>
    <w:p w14:paraId="51DA6385"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4228B484"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2EA20592"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18BC6ECF"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0FF3BA98"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1449FFF6"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75ED3051"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27639D39"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339348AF"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34582529"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34966997"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095D9B94"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67262872"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3DEA99A5"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6C152EEC"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03B607BA"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795324F0"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05BCF823" w14:textId="77777777" w:rsidR="00855439" w:rsidRPr="009F21F1" w:rsidRDefault="00855439" w:rsidP="00855439">
      <w:pPr>
        <w:tabs>
          <w:tab w:val="left" w:pos="-1440"/>
          <w:tab w:val="left" w:pos="-720"/>
          <w:tab w:val="left" w:pos="567"/>
        </w:tabs>
        <w:jc w:val="center"/>
        <w:outlineLvl w:val="0"/>
        <w:rPr>
          <w:rStyle w:val="Hipersaitas"/>
          <w:snapToGrid w:val="0"/>
          <w:color w:val="auto"/>
          <w:szCs w:val="22"/>
          <w:lang w:eastAsia="en-US"/>
        </w:rPr>
      </w:pPr>
    </w:p>
    <w:p w14:paraId="3D880E63" w14:textId="77777777" w:rsidR="00855439" w:rsidRPr="009F21F1" w:rsidRDefault="00855439" w:rsidP="00855439">
      <w:pPr>
        <w:jc w:val="center"/>
        <w:outlineLvl w:val="0"/>
        <w:rPr>
          <w:rStyle w:val="Hipersaitas"/>
          <w:rFonts w:eastAsia="Calibri"/>
          <w:b/>
          <w:color w:val="auto"/>
          <w:szCs w:val="22"/>
          <w:u w:val="none"/>
          <w:lang w:eastAsia="en-US"/>
        </w:rPr>
      </w:pPr>
      <w:r w:rsidRPr="009F21F1">
        <w:rPr>
          <w:rStyle w:val="Hipersaitas"/>
          <w:rFonts w:eastAsia="Calibri"/>
          <w:b/>
          <w:color w:val="auto"/>
          <w:szCs w:val="22"/>
          <w:u w:val="none"/>
          <w:lang w:eastAsia="en-US"/>
        </w:rPr>
        <w:t>II PRIEDAS</w:t>
      </w:r>
    </w:p>
    <w:p w14:paraId="279CC43B" w14:textId="77777777" w:rsidR="00855439" w:rsidRPr="009F21F1" w:rsidRDefault="00855439" w:rsidP="00855439">
      <w:pPr>
        <w:jc w:val="center"/>
        <w:outlineLvl w:val="0"/>
        <w:rPr>
          <w:rStyle w:val="Hipersaitas"/>
          <w:rFonts w:eastAsia="Calibri"/>
          <w:b/>
          <w:color w:val="auto"/>
          <w:szCs w:val="22"/>
          <w:u w:val="none"/>
          <w:lang w:eastAsia="en-US"/>
        </w:rPr>
      </w:pPr>
    </w:p>
    <w:p w14:paraId="4420E439" w14:textId="77777777" w:rsidR="00855439" w:rsidRPr="009F21F1" w:rsidRDefault="00855439" w:rsidP="00855439">
      <w:pPr>
        <w:jc w:val="center"/>
        <w:outlineLvl w:val="0"/>
        <w:rPr>
          <w:rStyle w:val="Hipersaitas"/>
          <w:rFonts w:eastAsia="Calibri"/>
          <w:b/>
          <w:color w:val="auto"/>
          <w:szCs w:val="22"/>
          <w:u w:val="none"/>
          <w:lang w:eastAsia="en-US"/>
        </w:rPr>
      </w:pPr>
      <w:r w:rsidRPr="009F21F1">
        <w:rPr>
          <w:rStyle w:val="Hipersaitas"/>
          <w:rFonts w:eastAsia="Calibri"/>
          <w:b/>
          <w:color w:val="auto"/>
          <w:szCs w:val="22"/>
          <w:u w:val="none"/>
          <w:lang w:eastAsia="en-US"/>
        </w:rPr>
        <w:t>REGISTRACIJOS SĄLYGOS</w:t>
      </w:r>
    </w:p>
    <w:p w14:paraId="3CE041EA" w14:textId="77777777" w:rsidR="00855439" w:rsidRPr="009F21F1" w:rsidRDefault="00855439" w:rsidP="00855439">
      <w:pPr>
        <w:jc w:val="center"/>
        <w:outlineLvl w:val="0"/>
        <w:rPr>
          <w:rStyle w:val="Hipersaitas"/>
          <w:rFonts w:eastAsia="Calibri"/>
          <w:b/>
          <w:color w:val="auto"/>
          <w:szCs w:val="22"/>
          <w:u w:val="none"/>
          <w:lang w:eastAsia="en-US"/>
        </w:rPr>
      </w:pPr>
    </w:p>
    <w:p w14:paraId="024D745F" w14:textId="77777777" w:rsidR="00855439" w:rsidRPr="009F21F1" w:rsidRDefault="00855439" w:rsidP="00855439">
      <w:pPr>
        <w:numPr>
          <w:ilvl w:val="0"/>
          <w:numId w:val="11"/>
        </w:numPr>
        <w:tabs>
          <w:tab w:val="left" w:pos="1701"/>
        </w:tabs>
        <w:spacing w:line="260" w:lineRule="exact"/>
        <w:ind w:left="1701" w:right="567" w:hanging="567"/>
        <w:rPr>
          <w:rStyle w:val="Hipersaitas"/>
          <w:b/>
          <w:snapToGrid w:val="0"/>
          <w:color w:val="auto"/>
          <w:szCs w:val="24"/>
          <w:u w:val="none"/>
          <w:lang w:eastAsia="en-US"/>
        </w:rPr>
      </w:pPr>
      <w:r w:rsidRPr="009F21F1">
        <w:rPr>
          <w:rStyle w:val="Hipersaitas"/>
          <w:b/>
          <w:snapToGrid w:val="0"/>
          <w:color w:val="auto"/>
          <w:szCs w:val="24"/>
          <w:u w:val="none"/>
          <w:lang w:eastAsia="en-US"/>
        </w:rPr>
        <w:t>GAMINTOJAS (</w:t>
      </w:r>
      <w:r w:rsidRPr="009F21F1">
        <w:rPr>
          <w:rStyle w:val="Hipersaitas"/>
          <w:b/>
          <w:snapToGrid w:val="0"/>
          <w:color w:val="auto"/>
          <w:szCs w:val="24"/>
          <w:u w:val="none"/>
          <w:lang w:eastAsia="en-US"/>
        </w:rPr>
        <w:noBreakHyphen/>
        <w:t>AI), ATSAKINGAS (</w:t>
      </w:r>
      <w:r w:rsidRPr="009F21F1">
        <w:rPr>
          <w:rStyle w:val="Hipersaitas"/>
          <w:b/>
          <w:snapToGrid w:val="0"/>
          <w:color w:val="auto"/>
          <w:szCs w:val="24"/>
          <w:u w:val="none"/>
          <w:lang w:eastAsia="en-US"/>
        </w:rPr>
        <w:noBreakHyphen/>
        <w:t>I) UŽ SERIJŲ IŠLEIDIMĄ</w:t>
      </w:r>
    </w:p>
    <w:p w14:paraId="70760320" w14:textId="77777777" w:rsidR="00855439" w:rsidRPr="009F21F1" w:rsidRDefault="00855439" w:rsidP="00855439">
      <w:pPr>
        <w:jc w:val="center"/>
        <w:outlineLvl w:val="0"/>
        <w:rPr>
          <w:rStyle w:val="Hipersaitas"/>
          <w:rFonts w:eastAsia="Calibri"/>
          <w:b/>
          <w:color w:val="auto"/>
          <w:szCs w:val="22"/>
          <w:u w:val="none"/>
          <w:lang w:eastAsia="en-US"/>
        </w:rPr>
      </w:pPr>
    </w:p>
    <w:p w14:paraId="7A62DFAE" w14:textId="77777777" w:rsidR="00855439" w:rsidRPr="009F21F1" w:rsidRDefault="00855439" w:rsidP="00855439">
      <w:pPr>
        <w:numPr>
          <w:ilvl w:val="0"/>
          <w:numId w:val="11"/>
        </w:numPr>
        <w:tabs>
          <w:tab w:val="left" w:pos="1701"/>
        </w:tabs>
        <w:spacing w:line="260" w:lineRule="exact"/>
        <w:ind w:left="1701" w:right="567" w:hanging="567"/>
        <w:rPr>
          <w:rStyle w:val="Hipersaitas"/>
          <w:b/>
          <w:snapToGrid w:val="0"/>
          <w:color w:val="auto"/>
          <w:u w:val="none"/>
          <w:lang w:eastAsia="en-US"/>
        </w:rPr>
      </w:pPr>
      <w:r w:rsidRPr="009F21F1">
        <w:rPr>
          <w:rStyle w:val="Hipersaitas"/>
          <w:b/>
          <w:snapToGrid w:val="0"/>
          <w:color w:val="auto"/>
          <w:u w:val="none"/>
          <w:lang w:eastAsia="en-US"/>
        </w:rPr>
        <w:t>TIEKIMO IR VARTOJIMO SĄLYGOS AR APRIBOJIMAI</w:t>
      </w:r>
    </w:p>
    <w:p w14:paraId="3E2C0D1F" w14:textId="77777777" w:rsidR="00855439" w:rsidRPr="009F21F1" w:rsidRDefault="00855439" w:rsidP="00855439">
      <w:pPr>
        <w:rPr>
          <w:rStyle w:val="Hipersaitas"/>
          <w:rFonts w:eastAsia="Calibri"/>
          <w:b/>
          <w:color w:val="auto"/>
          <w:szCs w:val="22"/>
          <w:u w:val="none"/>
          <w:lang w:eastAsia="en-US"/>
        </w:rPr>
      </w:pPr>
      <w:r w:rsidRPr="009F21F1">
        <w:rPr>
          <w:rStyle w:val="Hipersaitas"/>
          <w:rFonts w:eastAsia="Calibri"/>
          <w:b/>
          <w:color w:val="auto"/>
          <w:szCs w:val="22"/>
          <w:lang w:eastAsia="en-US"/>
        </w:rPr>
        <w:br w:type="page"/>
      </w:r>
      <w:r w:rsidRPr="009F21F1">
        <w:rPr>
          <w:rStyle w:val="Hipersaitas"/>
          <w:rFonts w:eastAsia="Calibri"/>
          <w:b/>
          <w:color w:val="auto"/>
          <w:szCs w:val="22"/>
          <w:u w:val="none"/>
          <w:lang w:eastAsia="en-US"/>
        </w:rPr>
        <w:lastRenderedPageBreak/>
        <w:t>A.</w:t>
      </w:r>
      <w:r w:rsidRPr="009F21F1">
        <w:rPr>
          <w:rStyle w:val="Hipersaitas"/>
          <w:rFonts w:eastAsia="Calibri"/>
          <w:b/>
          <w:color w:val="auto"/>
          <w:szCs w:val="22"/>
          <w:u w:val="none"/>
          <w:lang w:eastAsia="en-US"/>
        </w:rPr>
        <w:tab/>
        <w:t>GAMINTOJAS (</w:t>
      </w:r>
      <w:r w:rsidRPr="009F21F1">
        <w:rPr>
          <w:rStyle w:val="Hipersaitas"/>
          <w:rFonts w:eastAsia="Calibri"/>
          <w:b/>
          <w:color w:val="auto"/>
          <w:szCs w:val="22"/>
          <w:u w:val="none"/>
          <w:lang w:eastAsia="en-US"/>
        </w:rPr>
        <w:noBreakHyphen/>
        <w:t>AI), ATSAKINGAS (-I) UŽ SERIJŲ IŠLEIDIMĄ</w:t>
      </w:r>
    </w:p>
    <w:p w14:paraId="3B00424B" w14:textId="77777777" w:rsidR="00855439" w:rsidRPr="009F21F1" w:rsidRDefault="00855439" w:rsidP="00855439">
      <w:pPr>
        <w:outlineLvl w:val="0"/>
        <w:rPr>
          <w:rStyle w:val="Hipersaitas"/>
          <w:rFonts w:eastAsia="Calibri"/>
          <w:color w:val="auto"/>
          <w:szCs w:val="22"/>
          <w:lang w:eastAsia="en-US"/>
        </w:rPr>
      </w:pPr>
    </w:p>
    <w:p w14:paraId="13FBFD88" w14:textId="77777777" w:rsidR="00855439" w:rsidRPr="009F21F1" w:rsidRDefault="00855439" w:rsidP="00855439">
      <w:pPr>
        <w:outlineLvl w:val="0"/>
        <w:rPr>
          <w:rStyle w:val="Hipersaitas"/>
          <w:rFonts w:eastAsia="Calibri"/>
          <w:color w:val="auto"/>
          <w:szCs w:val="22"/>
          <w:lang w:eastAsia="en-US"/>
        </w:rPr>
      </w:pPr>
      <w:r w:rsidRPr="009F21F1">
        <w:rPr>
          <w:rStyle w:val="Hipersaitas"/>
          <w:rFonts w:eastAsia="Calibri"/>
          <w:color w:val="auto"/>
          <w:szCs w:val="22"/>
          <w:lang w:eastAsia="en-US"/>
        </w:rPr>
        <w:t>Gamintojo (</w:t>
      </w:r>
      <w:r w:rsidRPr="009F21F1">
        <w:rPr>
          <w:rStyle w:val="Hipersaitas"/>
          <w:rFonts w:eastAsia="Calibri"/>
          <w:color w:val="auto"/>
          <w:szCs w:val="22"/>
          <w:lang w:eastAsia="en-US"/>
        </w:rPr>
        <w:noBreakHyphen/>
        <w:t>ų), atsakingo (</w:t>
      </w:r>
      <w:r w:rsidRPr="009F21F1">
        <w:rPr>
          <w:rStyle w:val="Hipersaitas"/>
          <w:rFonts w:eastAsia="Calibri"/>
          <w:color w:val="auto"/>
          <w:szCs w:val="22"/>
          <w:lang w:eastAsia="en-US"/>
        </w:rPr>
        <w:noBreakHyphen/>
        <w:t>ų) už serijų išleidimą, pavadinimas (</w:t>
      </w:r>
      <w:r w:rsidRPr="009F21F1">
        <w:rPr>
          <w:rStyle w:val="Hipersaitas"/>
          <w:rFonts w:eastAsia="Calibri"/>
          <w:color w:val="auto"/>
          <w:szCs w:val="22"/>
          <w:lang w:eastAsia="en-US"/>
        </w:rPr>
        <w:noBreakHyphen/>
        <w:t>ai) ir adresas (</w:t>
      </w:r>
      <w:r w:rsidRPr="009F21F1">
        <w:rPr>
          <w:rStyle w:val="Hipersaitas"/>
          <w:rFonts w:eastAsia="Calibri"/>
          <w:color w:val="auto"/>
          <w:szCs w:val="22"/>
          <w:lang w:eastAsia="en-US"/>
        </w:rPr>
        <w:noBreakHyphen/>
        <w:t>ai)</w:t>
      </w:r>
    </w:p>
    <w:p w14:paraId="453A0C6B" w14:textId="77777777" w:rsidR="00855439" w:rsidRPr="009F21F1" w:rsidRDefault="00855439" w:rsidP="00855439">
      <w:pPr>
        <w:outlineLvl w:val="0"/>
        <w:rPr>
          <w:rStyle w:val="Hipersaitas"/>
          <w:rFonts w:eastAsia="Calibri"/>
          <w:color w:val="auto"/>
          <w:szCs w:val="22"/>
          <w:lang w:eastAsia="en-US"/>
        </w:rPr>
      </w:pPr>
    </w:p>
    <w:p w14:paraId="5EFB3FAF" w14:textId="08AB1203" w:rsidR="00855439" w:rsidRDefault="00855439" w:rsidP="00855439">
      <w:pPr>
        <w:outlineLvl w:val="0"/>
        <w:rPr>
          <w:szCs w:val="22"/>
          <w:lang w:val="de-DE"/>
        </w:rPr>
      </w:pPr>
      <w:r w:rsidRPr="009F21F1">
        <w:rPr>
          <w:rStyle w:val="Hipersaitas"/>
          <w:color w:val="auto"/>
          <w:szCs w:val="22"/>
          <w:u w:val="none"/>
          <w:lang w:val="de-DE"/>
        </w:rPr>
        <w:t>Sa</w:t>
      </w:r>
      <w:r w:rsidR="009F21F1">
        <w:rPr>
          <w:rFonts w:eastAsia="SimSun"/>
          <w:color w:val="0000FF"/>
          <w:szCs w:val="22"/>
          <w:u w:val="single"/>
          <w:lang w:eastAsia="en-US"/>
        </w:rPr>
        <w:fldChar w:fldCharType="end"/>
      </w:r>
      <w:r w:rsidRPr="0087202F">
        <w:rPr>
          <w:szCs w:val="22"/>
          <w:lang w:val="de-DE"/>
        </w:rPr>
        <w:t>lutas Pharma GmbH</w:t>
      </w:r>
    </w:p>
    <w:p w14:paraId="67C6FC1B" w14:textId="77777777" w:rsidR="00855439" w:rsidRDefault="00855439" w:rsidP="00855439">
      <w:pPr>
        <w:outlineLvl w:val="0"/>
        <w:rPr>
          <w:szCs w:val="22"/>
          <w:lang w:val="de-DE"/>
        </w:rPr>
      </w:pPr>
      <w:r w:rsidRPr="0087202F">
        <w:rPr>
          <w:szCs w:val="22"/>
          <w:lang w:val="de-DE"/>
        </w:rPr>
        <w:t>Otto</w:t>
      </w:r>
      <w:r>
        <w:rPr>
          <w:szCs w:val="22"/>
          <w:lang w:val="de-DE"/>
        </w:rPr>
        <w:noBreakHyphen/>
      </w:r>
      <w:r w:rsidRPr="0087202F">
        <w:rPr>
          <w:szCs w:val="22"/>
          <w:lang w:val="de-DE"/>
        </w:rPr>
        <w:t>von</w:t>
      </w:r>
      <w:r>
        <w:rPr>
          <w:szCs w:val="22"/>
          <w:lang w:val="de-DE"/>
        </w:rPr>
        <w:noBreakHyphen/>
      </w:r>
      <w:r w:rsidRPr="0087202F">
        <w:rPr>
          <w:szCs w:val="22"/>
          <w:lang w:val="de-DE"/>
        </w:rPr>
        <w:t>Guericke</w:t>
      </w:r>
      <w:r>
        <w:rPr>
          <w:szCs w:val="22"/>
          <w:lang w:val="de-DE"/>
        </w:rPr>
        <w:noBreakHyphen/>
      </w:r>
      <w:r w:rsidRPr="0087202F">
        <w:rPr>
          <w:szCs w:val="22"/>
          <w:lang w:val="de-DE"/>
        </w:rPr>
        <w:t>Allee</w:t>
      </w:r>
      <w:r>
        <w:rPr>
          <w:szCs w:val="22"/>
          <w:lang w:val="de-DE"/>
        </w:rPr>
        <w:t> </w:t>
      </w:r>
      <w:r w:rsidRPr="0087202F">
        <w:rPr>
          <w:szCs w:val="22"/>
          <w:lang w:val="de-DE"/>
        </w:rPr>
        <w:t>1</w:t>
      </w:r>
    </w:p>
    <w:p w14:paraId="57C2885A" w14:textId="0D925E02" w:rsidR="00855439" w:rsidRPr="00E40E54" w:rsidRDefault="00855439" w:rsidP="00855439">
      <w:pPr>
        <w:outlineLvl w:val="0"/>
        <w:rPr>
          <w:szCs w:val="22"/>
          <w:lang w:val="it-CH"/>
        </w:rPr>
      </w:pPr>
      <w:r w:rsidRPr="00E40E54">
        <w:rPr>
          <w:szCs w:val="22"/>
          <w:lang w:val="it-CH"/>
        </w:rPr>
        <w:t xml:space="preserve">39179 Barleben, </w:t>
      </w:r>
    </w:p>
    <w:p w14:paraId="5CF5B7CA" w14:textId="77777777" w:rsidR="00855439" w:rsidRPr="00E40E54" w:rsidRDefault="00855439" w:rsidP="005454FF">
      <w:pPr>
        <w:outlineLvl w:val="0"/>
        <w:rPr>
          <w:lang w:val="it-CH"/>
        </w:rPr>
      </w:pPr>
      <w:r w:rsidRPr="00E40E54">
        <w:rPr>
          <w:lang w:val="it-CH"/>
        </w:rPr>
        <w:t>Vokietija</w:t>
      </w:r>
    </w:p>
    <w:p w14:paraId="5998AB14" w14:textId="7DD67D6A" w:rsidR="00855439" w:rsidRPr="00E40E54" w:rsidRDefault="00855439" w:rsidP="00855439">
      <w:pPr>
        <w:outlineLvl w:val="0"/>
        <w:rPr>
          <w:rFonts w:eastAsia="Calibri"/>
          <w:lang w:val="it-CH"/>
        </w:rPr>
      </w:pPr>
    </w:p>
    <w:p w14:paraId="50E81148" w14:textId="77777777" w:rsidR="00855439" w:rsidRDefault="00855439" w:rsidP="00855439">
      <w:pPr>
        <w:rPr>
          <w:szCs w:val="22"/>
        </w:rPr>
      </w:pPr>
      <w:r>
        <w:rPr>
          <w:szCs w:val="22"/>
        </w:rPr>
        <w:t>arba</w:t>
      </w:r>
    </w:p>
    <w:p w14:paraId="71EBCA06" w14:textId="77777777" w:rsidR="00855439" w:rsidRDefault="00855439" w:rsidP="00855439">
      <w:pPr>
        <w:rPr>
          <w:szCs w:val="22"/>
        </w:rPr>
      </w:pPr>
    </w:p>
    <w:p w14:paraId="7DB24455" w14:textId="55E3BC55" w:rsidR="00855439" w:rsidRDefault="00855439" w:rsidP="00855439">
      <w:pPr>
        <w:rPr>
          <w:szCs w:val="22"/>
        </w:rPr>
      </w:pPr>
      <w:r>
        <w:rPr>
          <w:szCs w:val="22"/>
        </w:rPr>
        <w:t>Novartis Farmaceutica S</w:t>
      </w:r>
      <w:r w:rsidR="00321384">
        <w:rPr>
          <w:szCs w:val="22"/>
        </w:rPr>
        <w:t>.</w:t>
      </w:r>
      <w:r>
        <w:rPr>
          <w:szCs w:val="22"/>
        </w:rPr>
        <w:t>A</w:t>
      </w:r>
      <w:r w:rsidR="00321384">
        <w:rPr>
          <w:szCs w:val="22"/>
        </w:rPr>
        <w:t>.</w:t>
      </w:r>
    </w:p>
    <w:p w14:paraId="3AF47055" w14:textId="518E95E9" w:rsidR="00855439" w:rsidRDefault="00321384" w:rsidP="00855439">
      <w:pPr>
        <w:rPr>
          <w:szCs w:val="22"/>
        </w:rPr>
      </w:pPr>
      <w:bookmarkStart w:id="2" w:name="_Hlk83733660"/>
      <w:r>
        <w:rPr>
          <w:szCs w:val="22"/>
        </w:rPr>
        <w:t>Gran Via de les Corts Catalanes, 764</w:t>
      </w:r>
    </w:p>
    <w:p w14:paraId="4E8645AB" w14:textId="28964604" w:rsidR="00855439" w:rsidRDefault="00321384" w:rsidP="00855439">
      <w:pPr>
        <w:rPr>
          <w:szCs w:val="22"/>
        </w:rPr>
      </w:pPr>
      <w:r>
        <w:rPr>
          <w:szCs w:val="22"/>
        </w:rPr>
        <w:t xml:space="preserve">08013 </w:t>
      </w:r>
      <w:r w:rsidR="00855439">
        <w:rPr>
          <w:szCs w:val="22"/>
        </w:rPr>
        <w:t>Barselona</w:t>
      </w:r>
      <w:bookmarkEnd w:id="2"/>
    </w:p>
    <w:p w14:paraId="102B9454" w14:textId="77777777" w:rsidR="00855439" w:rsidRDefault="00855439" w:rsidP="00855439">
      <w:pPr>
        <w:rPr>
          <w:szCs w:val="22"/>
        </w:rPr>
      </w:pPr>
      <w:r>
        <w:rPr>
          <w:szCs w:val="22"/>
        </w:rPr>
        <w:t>Ispanija</w:t>
      </w:r>
    </w:p>
    <w:p w14:paraId="72E620DF" w14:textId="77777777" w:rsidR="00855439" w:rsidRDefault="00855439" w:rsidP="00855439">
      <w:pPr>
        <w:rPr>
          <w:szCs w:val="22"/>
        </w:rPr>
      </w:pPr>
    </w:p>
    <w:p w14:paraId="0187FA5C" w14:textId="77777777" w:rsidR="00855439" w:rsidRDefault="00855439" w:rsidP="00855439">
      <w:pPr>
        <w:rPr>
          <w:szCs w:val="22"/>
        </w:rPr>
      </w:pPr>
      <w:r>
        <w:rPr>
          <w:szCs w:val="22"/>
        </w:rPr>
        <w:t>arba</w:t>
      </w:r>
    </w:p>
    <w:p w14:paraId="589C4BE6" w14:textId="77777777" w:rsidR="00855439" w:rsidRDefault="00855439" w:rsidP="00855439">
      <w:pPr>
        <w:rPr>
          <w:szCs w:val="22"/>
        </w:rPr>
      </w:pPr>
    </w:p>
    <w:p w14:paraId="7F18A466" w14:textId="77777777" w:rsidR="00855439" w:rsidRDefault="00855439" w:rsidP="00855439">
      <w:pPr>
        <w:rPr>
          <w:szCs w:val="22"/>
        </w:rPr>
      </w:pPr>
      <w:r>
        <w:rPr>
          <w:szCs w:val="22"/>
        </w:rPr>
        <w:t>Novartis Pharma GmbH</w:t>
      </w:r>
    </w:p>
    <w:p w14:paraId="6F67CD4B" w14:textId="77777777" w:rsidR="00855439" w:rsidRDefault="00855439" w:rsidP="00855439">
      <w:pPr>
        <w:rPr>
          <w:szCs w:val="22"/>
        </w:rPr>
      </w:pPr>
      <w:r>
        <w:rPr>
          <w:szCs w:val="22"/>
        </w:rPr>
        <w:t>Roonstrasse 25</w:t>
      </w:r>
    </w:p>
    <w:p w14:paraId="7C3BBA57" w14:textId="77777777" w:rsidR="00855439" w:rsidRDefault="00855439" w:rsidP="00855439">
      <w:pPr>
        <w:rPr>
          <w:szCs w:val="22"/>
        </w:rPr>
      </w:pPr>
      <w:r>
        <w:rPr>
          <w:szCs w:val="22"/>
        </w:rPr>
        <w:t>90429 Nurnberg, Bayern</w:t>
      </w:r>
    </w:p>
    <w:p w14:paraId="1A68A4CD" w14:textId="77777777" w:rsidR="00855439" w:rsidRDefault="00855439" w:rsidP="00855439">
      <w:pPr>
        <w:rPr>
          <w:szCs w:val="22"/>
        </w:rPr>
      </w:pPr>
      <w:r>
        <w:rPr>
          <w:szCs w:val="22"/>
        </w:rPr>
        <w:t>Vokietija</w:t>
      </w:r>
    </w:p>
    <w:p w14:paraId="3B87166D" w14:textId="76C4BF0D" w:rsidR="00855439" w:rsidRDefault="00855439" w:rsidP="00855439">
      <w:pPr>
        <w:rPr>
          <w:szCs w:val="22"/>
        </w:rPr>
      </w:pPr>
    </w:p>
    <w:p w14:paraId="74E257F2" w14:textId="25591BDF" w:rsidR="00321384" w:rsidRDefault="00321384" w:rsidP="00855439">
      <w:pPr>
        <w:rPr>
          <w:szCs w:val="22"/>
        </w:rPr>
      </w:pPr>
      <w:r>
        <w:rPr>
          <w:szCs w:val="22"/>
        </w:rPr>
        <w:t>arba</w:t>
      </w:r>
    </w:p>
    <w:p w14:paraId="0B345786" w14:textId="486FB849" w:rsidR="00321384" w:rsidRDefault="00321384" w:rsidP="00855439">
      <w:pPr>
        <w:rPr>
          <w:szCs w:val="22"/>
        </w:rPr>
      </w:pPr>
    </w:p>
    <w:p w14:paraId="00FD983F" w14:textId="62BCEB51" w:rsidR="00321384" w:rsidRDefault="00321384" w:rsidP="00855439">
      <w:pPr>
        <w:rPr>
          <w:szCs w:val="22"/>
        </w:rPr>
      </w:pPr>
      <w:bookmarkStart w:id="3" w:name="_Hlk83733747"/>
      <w:r>
        <w:rPr>
          <w:szCs w:val="22"/>
        </w:rPr>
        <w:t>Novartis Farma S.p.A.</w:t>
      </w:r>
    </w:p>
    <w:p w14:paraId="049C6D0D" w14:textId="52EA897F" w:rsidR="00321384" w:rsidRDefault="00321384" w:rsidP="00855439">
      <w:pPr>
        <w:rPr>
          <w:szCs w:val="22"/>
        </w:rPr>
      </w:pPr>
      <w:r>
        <w:rPr>
          <w:szCs w:val="22"/>
        </w:rPr>
        <w:t>Via Proviniciale Schito 131</w:t>
      </w:r>
    </w:p>
    <w:p w14:paraId="6157F63B" w14:textId="270BBB23" w:rsidR="00321384" w:rsidRDefault="00321384" w:rsidP="00855439">
      <w:pPr>
        <w:rPr>
          <w:szCs w:val="22"/>
        </w:rPr>
      </w:pPr>
      <w:r>
        <w:rPr>
          <w:szCs w:val="22"/>
        </w:rPr>
        <w:t>80058 Torre Annunziata (NA)</w:t>
      </w:r>
    </w:p>
    <w:p w14:paraId="0816FB58" w14:textId="666F3253" w:rsidR="00321384" w:rsidRDefault="00321384" w:rsidP="00855439">
      <w:pPr>
        <w:rPr>
          <w:szCs w:val="22"/>
        </w:rPr>
      </w:pPr>
      <w:r>
        <w:rPr>
          <w:szCs w:val="22"/>
        </w:rPr>
        <w:t>Italija</w:t>
      </w:r>
    </w:p>
    <w:bookmarkEnd w:id="3"/>
    <w:p w14:paraId="18208925" w14:textId="77777777" w:rsidR="00321384" w:rsidRDefault="00321384" w:rsidP="00855439">
      <w:pPr>
        <w:rPr>
          <w:szCs w:val="22"/>
        </w:rPr>
      </w:pPr>
    </w:p>
    <w:p w14:paraId="48743827" w14:textId="77777777" w:rsidR="00855439" w:rsidRDefault="00855439" w:rsidP="00855439">
      <w:pPr>
        <w:rPr>
          <w:szCs w:val="22"/>
        </w:rPr>
      </w:pPr>
      <w:r w:rsidRPr="00166507">
        <w:rPr>
          <w:szCs w:val="22"/>
        </w:rPr>
        <w:t>Su pakuote pateikiamame lapelyje nurodomas gamintojo, atsakingo už konkrečios serijos išleidimą, pavadinimas ir adresas.</w:t>
      </w:r>
    </w:p>
    <w:p w14:paraId="2D9B00DE" w14:textId="77777777" w:rsidR="00855439" w:rsidRPr="00166507" w:rsidRDefault="00855439" w:rsidP="00855439">
      <w:pPr>
        <w:rPr>
          <w:szCs w:val="22"/>
        </w:rPr>
      </w:pPr>
    </w:p>
    <w:p w14:paraId="2E7D102D" w14:textId="77777777" w:rsidR="00855439" w:rsidRPr="000F063A" w:rsidRDefault="00855439" w:rsidP="00855439">
      <w:pPr>
        <w:outlineLvl w:val="0"/>
        <w:rPr>
          <w:rFonts w:eastAsia="Calibri"/>
          <w:szCs w:val="22"/>
          <w:lang w:eastAsia="en-US"/>
        </w:rPr>
      </w:pPr>
    </w:p>
    <w:p w14:paraId="0EE26BC9"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B.</w:t>
      </w:r>
      <w:r w:rsidRPr="000F063A">
        <w:rPr>
          <w:rFonts w:eastAsia="Calibri"/>
          <w:b/>
          <w:szCs w:val="22"/>
          <w:lang w:eastAsia="en-US"/>
        </w:rPr>
        <w:tab/>
        <w:t>TIEKIMO IR VARTOJIMO SĄLYGOS AR APRIBOJIMAI</w:t>
      </w:r>
    </w:p>
    <w:p w14:paraId="1F4DC4E7" w14:textId="77777777" w:rsidR="00855439" w:rsidRPr="000F063A" w:rsidRDefault="00855439" w:rsidP="00855439">
      <w:pPr>
        <w:tabs>
          <w:tab w:val="left" w:pos="567"/>
        </w:tabs>
        <w:outlineLvl w:val="0"/>
        <w:rPr>
          <w:rFonts w:eastAsia="Calibri"/>
          <w:szCs w:val="22"/>
          <w:lang w:eastAsia="en-US"/>
        </w:rPr>
      </w:pPr>
    </w:p>
    <w:p w14:paraId="0587A551" w14:textId="77777777" w:rsidR="00855439" w:rsidRPr="000F063A" w:rsidRDefault="00855439" w:rsidP="00855439">
      <w:pPr>
        <w:outlineLvl w:val="0"/>
        <w:rPr>
          <w:rFonts w:eastAsia="Calibri"/>
          <w:szCs w:val="22"/>
          <w:lang w:eastAsia="en-US"/>
        </w:rPr>
      </w:pPr>
      <w:r w:rsidRPr="000F063A">
        <w:rPr>
          <w:rFonts w:eastAsia="Calibri"/>
          <w:szCs w:val="22"/>
          <w:lang w:eastAsia="en-US"/>
        </w:rPr>
        <w:t>Receptinis vaistinis preparatas.</w:t>
      </w:r>
    </w:p>
    <w:p w14:paraId="3FDDCE45" w14:textId="77777777" w:rsidR="00855439" w:rsidRPr="000F063A" w:rsidRDefault="00855439" w:rsidP="00855439">
      <w:pPr>
        <w:rPr>
          <w:rFonts w:eastAsia="Calibri"/>
          <w:szCs w:val="22"/>
          <w:lang w:eastAsia="en-US"/>
        </w:rPr>
      </w:pPr>
      <w:r w:rsidRPr="000F063A">
        <w:rPr>
          <w:rFonts w:eastAsia="Calibri"/>
          <w:szCs w:val="22"/>
          <w:lang w:eastAsia="en-US"/>
        </w:rPr>
        <w:br w:type="page"/>
      </w:r>
    </w:p>
    <w:p w14:paraId="3B3F0F99" w14:textId="77777777" w:rsidR="00855439" w:rsidRPr="000F063A" w:rsidRDefault="00855439" w:rsidP="00855439">
      <w:pPr>
        <w:tabs>
          <w:tab w:val="left" w:pos="567"/>
        </w:tabs>
        <w:jc w:val="center"/>
        <w:outlineLvl w:val="0"/>
        <w:rPr>
          <w:snapToGrid w:val="0"/>
          <w:szCs w:val="22"/>
          <w:lang w:eastAsia="en-US"/>
        </w:rPr>
      </w:pPr>
    </w:p>
    <w:p w14:paraId="7D4634F3" w14:textId="77777777" w:rsidR="00855439" w:rsidRPr="000F063A" w:rsidRDefault="00855439" w:rsidP="00855439">
      <w:pPr>
        <w:tabs>
          <w:tab w:val="left" w:pos="567"/>
        </w:tabs>
        <w:jc w:val="center"/>
        <w:outlineLvl w:val="0"/>
        <w:rPr>
          <w:snapToGrid w:val="0"/>
          <w:szCs w:val="22"/>
          <w:lang w:eastAsia="en-US"/>
        </w:rPr>
      </w:pPr>
    </w:p>
    <w:p w14:paraId="096A3C5A" w14:textId="77777777" w:rsidR="00855439" w:rsidRPr="000F063A" w:rsidRDefault="00855439" w:rsidP="00855439">
      <w:pPr>
        <w:tabs>
          <w:tab w:val="left" w:pos="567"/>
        </w:tabs>
        <w:jc w:val="center"/>
        <w:outlineLvl w:val="0"/>
        <w:rPr>
          <w:snapToGrid w:val="0"/>
          <w:szCs w:val="22"/>
          <w:lang w:eastAsia="en-US"/>
        </w:rPr>
      </w:pPr>
    </w:p>
    <w:p w14:paraId="4B99F5BA" w14:textId="77777777" w:rsidR="00855439" w:rsidRPr="000F063A" w:rsidRDefault="00855439" w:rsidP="00855439">
      <w:pPr>
        <w:tabs>
          <w:tab w:val="left" w:pos="567"/>
        </w:tabs>
        <w:jc w:val="center"/>
        <w:outlineLvl w:val="0"/>
        <w:rPr>
          <w:snapToGrid w:val="0"/>
          <w:szCs w:val="22"/>
          <w:lang w:eastAsia="en-US"/>
        </w:rPr>
      </w:pPr>
    </w:p>
    <w:p w14:paraId="6C74C0C7"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561474D3"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69D29718"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4EFB68C2"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1DEEA9AE"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67F02B76"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3C03100"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7F248C63"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382AA56E"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5719435A"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7F39BE17"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653E75DC"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283C5C5A"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2EAFC3F6"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27FD70FC"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40E44B5D"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112C0422"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60A73B8E"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AA4A110" w14:textId="77777777" w:rsidR="00855439" w:rsidRPr="000F063A" w:rsidRDefault="00855439" w:rsidP="00855439">
      <w:pPr>
        <w:jc w:val="center"/>
        <w:outlineLvl w:val="0"/>
        <w:rPr>
          <w:rFonts w:eastAsia="Calibri"/>
          <w:b/>
          <w:szCs w:val="22"/>
          <w:lang w:eastAsia="en-US"/>
        </w:rPr>
      </w:pPr>
      <w:r w:rsidRPr="000F063A">
        <w:rPr>
          <w:rFonts w:eastAsia="Calibri"/>
          <w:b/>
          <w:szCs w:val="22"/>
          <w:lang w:eastAsia="en-US"/>
        </w:rPr>
        <w:t>III</w:t>
      </w:r>
      <w:r>
        <w:rPr>
          <w:rFonts w:eastAsia="Calibri"/>
          <w:b/>
          <w:szCs w:val="22"/>
          <w:lang w:eastAsia="en-US"/>
        </w:rPr>
        <w:t> </w:t>
      </w:r>
      <w:r w:rsidRPr="000F063A">
        <w:rPr>
          <w:rFonts w:eastAsia="Calibri"/>
          <w:b/>
          <w:szCs w:val="22"/>
          <w:lang w:eastAsia="en-US"/>
        </w:rPr>
        <w:t>PRIEDAS</w:t>
      </w:r>
    </w:p>
    <w:p w14:paraId="68C39A8F" w14:textId="77777777" w:rsidR="00855439" w:rsidRPr="000F063A" w:rsidRDefault="00855439" w:rsidP="00855439">
      <w:pPr>
        <w:jc w:val="center"/>
        <w:outlineLvl w:val="0"/>
        <w:rPr>
          <w:rFonts w:eastAsia="Calibri"/>
          <w:b/>
          <w:szCs w:val="22"/>
          <w:lang w:eastAsia="en-US"/>
        </w:rPr>
      </w:pPr>
    </w:p>
    <w:p w14:paraId="330D3F2F" w14:textId="77777777" w:rsidR="00855439" w:rsidRPr="000F063A" w:rsidRDefault="00855439" w:rsidP="00855439">
      <w:pPr>
        <w:jc w:val="center"/>
        <w:outlineLvl w:val="0"/>
        <w:rPr>
          <w:rFonts w:eastAsia="Calibri"/>
          <w:b/>
          <w:szCs w:val="22"/>
          <w:lang w:eastAsia="en-US"/>
        </w:rPr>
      </w:pPr>
      <w:r w:rsidRPr="000F063A">
        <w:rPr>
          <w:rFonts w:eastAsia="Calibri"/>
          <w:b/>
          <w:szCs w:val="22"/>
          <w:lang w:eastAsia="en-US"/>
        </w:rPr>
        <w:t>ŽENKLINIMAS IR PAKUOTĖS LAPELIS</w:t>
      </w:r>
    </w:p>
    <w:p w14:paraId="1E3DC2BF" w14:textId="77777777" w:rsidR="00855439" w:rsidRPr="000F063A" w:rsidRDefault="00855439" w:rsidP="00855439">
      <w:pPr>
        <w:rPr>
          <w:rFonts w:eastAsia="Calibri"/>
          <w:b/>
          <w:szCs w:val="22"/>
          <w:lang w:eastAsia="en-US"/>
        </w:rPr>
      </w:pPr>
      <w:r w:rsidRPr="000F063A">
        <w:rPr>
          <w:rFonts w:eastAsia="Calibri"/>
          <w:b/>
          <w:szCs w:val="22"/>
          <w:lang w:eastAsia="en-US"/>
        </w:rPr>
        <w:br w:type="page"/>
      </w:r>
    </w:p>
    <w:p w14:paraId="4264D69A" w14:textId="77777777" w:rsidR="00855439" w:rsidRPr="000F063A" w:rsidRDefault="00855439" w:rsidP="00855439">
      <w:pPr>
        <w:tabs>
          <w:tab w:val="left" w:pos="567"/>
        </w:tabs>
        <w:jc w:val="center"/>
        <w:outlineLvl w:val="0"/>
        <w:rPr>
          <w:snapToGrid w:val="0"/>
          <w:szCs w:val="22"/>
          <w:lang w:eastAsia="en-US"/>
        </w:rPr>
      </w:pPr>
    </w:p>
    <w:p w14:paraId="3189BB25" w14:textId="77777777" w:rsidR="00855439" w:rsidRPr="000F063A" w:rsidRDefault="00855439" w:rsidP="00855439">
      <w:pPr>
        <w:tabs>
          <w:tab w:val="left" w:pos="567"/>
        </w:tabs>
        <w:jc w:val="center"/>
        <w:outlineLvl w:val="0"/>
        <w:rPr>
          <w:snapToGrid w:val="0"/>
          <w:szCs w:val="22"/>
          <w:lang w:eastAsia="en-US"/>
        </w:rPr>
      </w:pPr>
    </w:p>
    <w:p w14:paraId="0BDD552F" w14:textId="77777777" w:rsidR="00855439" w:rsidRPr="000F063A" w:rsidRDefault="00855439" w:rsidP="00855439">
      <w:pPr>
        <w:tabs>
          <w:tab w:val="left" w:pos="567"/>
        </w:tabs>
        <w:jc w:val="center"/>
        <w:outlineLvl w:val="0"/>
        <w:rPr>
          <w:snapToGrid w:val="0"/>
          <w:szCs w:val="22"/>
          <w:lang w:eastAsia="en-US"/>
        </w:rPr>
      </w:pPr>
    </w:p>
    <w:p w14:paraId="45199E47" w14:textId="77777777" w:rsidR="00855439" w:rsidRPr="000F063A" w:rsidRDefault="00855439" w:rsidP="00855439">
      <w:pPr>
        <w:tabs>
          <w:tab w:val="left" w:pos="567"/>
        </w:tabs>
        <w:jc w:val="center"/>
        <w:outlineLvl w:val="0"/>
        <w:rPr>
          <w:snapToGrid w:val="0"/>
          <w:szCs w:val="22"/>
          <w:lang w:eastAsia="en-US"/>
        </w:rPr>
      </w:pPr>
    </w:p>
    <w:p w14:paraId="02D9D819"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7A43E370"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19792DE9"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58E3158A"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1ABE3D6E"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F4766D4"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41407987"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618317D1"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7D359CB7"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CCA18FC"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402D42CE"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2368A8B6"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11D19B9"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54708C3F"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7CC13602"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1B41F054"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4BAD74E5"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586A5FBD" w14:textId="77777777" w:rsidR="00855439" w:rsidRPr="000F063A" w:rsidRDefault="00855439" w:rsidP="00855439">
      <w:pPr>
        <w:tabs>
          <w:tab w:val="left" w:pos="-1440"/>
          <w:tab w:val="left" w:pos="-720"/>
          <w:tab w:val="left" w:pos="567"/>
        </w:tabs>
        <w:jc w:val="center"/>
        <w:outlineLvl w:val="0"/>
        <w:rPr>
          <w:snapToGrid w:val="0"/>
          <w:szCs w:val="22"/>
          <w:lang w:eastAsia="en-US"/>
        </w:rPr>
      </w:pPr>
    </w:p>
    <w:p w14:paraId="03E7BABE" w14:textId="77777777" w:rsidR="00855439" w:rsidRPr="000F063A" w:rsidRDefault="00855439" w:rsidP="00855439">
      <w:pPr>
        <w:jc w:val="center"/>
        <w:outlineLvl w:val="0"/>
        <w:rPr>
          <w:rFonts w:eastAsia="Calibri"/>
          <w:b/>
          <w:szCs w:val="22"/>
          <w:lang w:eastAsia="en-US"/>
        </w:rPr>
      </w:pPr>
      <w:r w:rsidRPr="000F063A">
        <w:rPr>
          <w:rFonts w:eastAsia="Calibri"/>
          <w:b/>
          <w:szCs w:val="22"/>
          <w:lang w:eastAsia="en-US"/>
        </w:rPr>
        <w:t>A. ŽENKLINIMAS</w:t>
      </w:r>
    </w:p>
    <w:p w14:paraId="6BF3BFC5" w14:textId="77777777" w:rsidR="00855439" w:rsidRPr="000F063A" w:rsidRDefault="00855439" w:rsidP="00855439">
      <w:pPr>
        <w:rPr>
          <w:rFonts w:eastAsia="Calibri"/>
          <w:b/>
          <w:szCs w:val="22"/>
          <w:lang w:eastAsia="en-US"/>
        </w:rPr>
      </w:pPr>
      <w:r w:rsidRPr="000F063A">
        <w:rPr>
          <w:rFonts w:eastAsia="Calibri"/>
          <w:b/>
          <w:szCs w:val="22"/>
          <w:lang w:eastAsia="en-US"/>
        </w:rPr>
        <w:br w:type="page"/>
      </w:r>
    </w:p>
    <w:p w14:paraId="0110E3FA"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0006A798"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1A58276C"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Pr>
          <w:rFonts w:eastAsia="Calibri"/>
          <w:b/>
          <w:szCs w:val="22"/>
          <w:lang w:eastAsia="en-US"/>
        </w:rPr>
        <w:t>VIENETINĖS PAKUOTĖS</w:t>
      </w:r>
      <w:r w:rsidRPr="000F063A">
        <w:rPr>
          <w:rFonts w:eastAsia="Calibri"/>
          <w:b/>
          <w:szCs w:val="22"/>
          <w:lang w:eastAsia="en-US"/>
        </w:rPr>
        <w:t xml:space="preserve"> KARTONO DĖŽUTĖ</w:t>
      </w:r>
    </w:p>
    <w:p w14:paraId="42ED17DC" w14:textId="77777777" w:rsidR="00855439" w:rsidRPr="000F063A" w:rsidRDefault="00855439" w:rsidP="00855439">
      <w:pPr>
        <w:outlineLvl w:val="0"/>
        <w:rPr>
          <w:rFonts w:eastAsia="Calibri"/>
          <w:szCs w:val="22"/>
          <w:lang w:eastAsia="en-US"/>
        </w:rPr>
      </w:pPr>
    </w:p>
    <w:p w14:paraId="1CB93A6B" w14:textId="77777777" w:rsidR="00855439" w:rsidRPr="000F063A" w:rsidRDefault="00855439" w:rsidP="00855439">
      <w:pPr>
        <w:outlineLvl w:val="0"/>
        <w:rPr>
          <w:rFonts w:eastAsia="Calibri"/>
          <w:szCs w:val="22"/>
          <w:lang w:eastAsia="en-US"/>
        </w:rPr>
      </w:pPr>
    </w:p>
    <w:p w14:paraId="0902E6ED"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4F61D396" w14:textId="77777777" w:rsidR="00855439" w:rsidRPr="000F063A" w:rsidRDefault="00855439" w:rsidP="00855439">
      <w:pPr>
        <w:outlineLvl w:val="0"/>
        <w:rPr>
          <w:rFonts w:eastAsia="Calibri"/>
          <w:szCs w:val="22"/>
          <w:lang w:eastAsia="en-US"/>
        </w:rPr>
      </w:pPr>
    </w:p>
    <w:p w14:paraId="76FEF1E3"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/12,5 mg </w:t>
      </w:r>
      <w:r w:rsidRPr="000F063A">
        <w:rPr>
          <w:rFonts w:eastAsia="Calibri"/>
          <w:szCs w:val="22"/>
          <w:lang w:eastAsia="en-US"/>
        </w:rPr>
        <w:t>plėvele dengtos tabletės</w:t>
      </w:r>
    </w:p>
    <w:p w14:paraId="2D928DD9"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/12,5 mg </w:t>
      </w:r>
      <w:r w:rsidRPr="000F063A">
        <w:rPr>
          <w:rFonts w:eastAsia="Calibri"/>
          <w:szCs w:val="22"/>
          <w:lang w:eastAsia="en-US"/>
        </w:rPr>
        <w:t>plėvele dengtos tabletės</w:t>
      </w:r>
    </w:p>
    <w:p w14:paraId="6A588563"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610212B6"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/25 mg </w:t>
      </w:r>
      <w:r w:rsidRPr="000F063A">
        <w:rPr>
          <w:rFonts w:eastAsia="Calibri"/>
          <w:szCs w:val="22"/>
          <w:lang w:eastAsia="en-US"/>
        </w:rPr>
        <w:t>plėvele dengtos tabletės</w:t>
      </w:r>
    </w:p>
    <w:p w14:paraId="2794B19A" w14:textId="77777777" w:rsidR="00855439" w:rsidRPr="000F063A" w:rsidRDefault="00855439" w:rsidP="00855439">
      <w:pPr>
        <w:shd w:val="clear" w:color="auto" w:fill="A6A6A6"/>
        <w:outlineLvl w:val="0"/>
        <w:rPr>
          <w:rFonts w:eastAsia="Calibri"/>
          <w:szCs w:val="22"/>
          <w:lang w:eastAsia="en-US"/>
        </w:rPr>
      </w:pPr>
      <w:r>
        <w:t>Dippvol</w:t>
      </w:r>
      <w:r w:rsidRPr="000F063A">
        <w:rPr>
          <w:rFonts w:eastAsia="Calibri"/>
          <w:szCs w:val="22"/>
          <w:lang w:eastAsia="en-US"/>
        </w:rPr>
        <w:t xml:space="preserve"> </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0E6E207D" w14:textId="77777777" w:rsidR="00855439" w:rsidRPr="000F063A" w:rsidRDefault="00855439" w:rsidP="00855439">
      <w:pPr>
        <w:outlineLvl w:val="0"/>
        <w:rPr>
          <w:rFonts w:eastAsia="Calibri"/>
          <w:szCs w:val="22"/>
          <w:lang w:eastAsia="en-US"/>
        </w:rPr>
      </w:pPr>
    </w:p>
    <w:p w14:paraId="31E11016" w14:textId="77777777" w:rsidR="00855439" w:rsidRDefault="00B658E4" w:rsidP="00855439">
      <w:pPr>
        <w:outlineLvl w:val="0"/>
        <w:rPr>
          <w:rFonts w:eastAsia="Calibri"/>
          <w:szCs w:val="22"/>
          <w:lang w:eastAsia="en-US"/>
        </w:rPr>
      </w:pPr>
      <w:r>
        <w:rPr>
          <w:rFonts w:eastAsia="Calibri"/>
          <w:szCs w:val="22"/>
          <w:lang w:eastAsia="en-US"/>
        </w:rPr>
        <w:t>a</w:t>
      </w:r>
      <w:r w:rsidR="00855439" w:rsidRPr="000F063A">
        <w:rPr>
          <w:rFonts w:eastAsia="Calibri"/>
          <w:szCs w:val="22"/>
          <w:lang w:eastAsia="en-US"/>
        </w:rPr>
        <w:t>mlodipin</w:t>
      </w:r>
      <w:r w:rsidR="00855439">
        <w:rPr>
          <w:rFonts w:eastAsia="Calibri"/>
          <w:szCs w:val="22"/>
          <w:lang w:eastAsia="en-US"/>
        </w:rPr>
        <w:t>as</w:t>
      </w:r>
      <w:r w:rsidR="00855439" w:rsidRPr="000F063A">
        <w:rPr>
          <w:rFonts w:eastAsia="Calibri"/>
          <w:szCs w:val="22"/>
          <w:lang w:eastAsia="en-US"/>
        </w:rPr>
        <w:t>/</w:t>
      </w:r>
      <w:r>
        <w:rPr>
          <w:rFonts w:eastAsia="Calibri"/>
          <w:szCs w:val="22"/>
          <w:lang w:eastAsia="en-US"/>
        </w:rPr>
        <w:t>v</w:t>
      </w:r>
      <w:r w:rsidR="00855439" w:rsidRPr="000F063A">
        <w:rPr>
          <w:rFonts w:eastAsia="Calibri"/>
          <w:szCs w:val="22"/>
          <w:lang w:eastAsia="en-US"/>
        </w:rPr>
        <w:t>alsartan</w:t>
      </w:r>
      <w:r w:rsidR="00855439">
        <w:rPr>
          <w:rFonts w:eastAsia="Calibri"/>
          <w:szCs w:val="22"/>
          <w:lang w:eastAsia="en-US"/>
        </w:rPr>
        <w:t>as/</w:t>
      </w:r>
      <w:r>
        <w:rPr>
          <w:rFonts w:eastAsia="Calibri"/>
          <w:szCs w:val="22"/>
          <w:lang w:eastAsia="en-US"/>
        </w:rPr>
        <w:t>h</w:t>
      </w:r>
      <w:r w:rsidR="00855439">
        <w:rPr>
          <w:rFonts w:eastAsia="Calibri"/>
          <w:szCs w:val="22"/>
          <w:lang w:eastAsia="en-US"/>
        </w:rPr>
        <w:t>idrochlorotiazidas</w:t>
      </w:r>
    </w:p>
    <w:p w14:paraId="2232EA12" w14:textId="77777777" w:rsidR="00855439" w:rsidRPr="000F063A" w:rsidRDefault="00855439" w:rsidP="00855439">
      <w:pPr>
        <w:outlineLvl w:val="0"/>
        <w:rPr>
          <w:rFonts w:eastAsia="Calibri"/>
          <w:szCs w:val="22"/>
          <w:lang w:eastAsia="en-US"/>
        </w:rPr>
      </w:pPr>
    </w:p>
    <w:p w14:paraId="164A725C"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IOS) MEDŽIAGA</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OS) IR JOS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Ų) KIEKIS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4111E147" w14:textId="77777777" w:rsidR="00855439" w:rsidRPr="000F063A" w:rsidRDefault="00855439" w:rsidP="00855439">
      <w:pPr>
        <w:outlineLvl w:val="0"/>
        <w:rPr>
          <w:rFonts w:eastAsia="Calibri"/>
          <w:szCs w:val="22"/>
          <w:lang w:eastAsia="en-US"/>
        </w:rPr>
      </w:pPr>
    </w:p>
    <w:p w14:paraId="65FC40ED" w14:textId="77777777" w:rsidR="00855439" w:rsidRDefault="00855439" w:rsidP="00855439">
      <w:pPr>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19539FAA" w14:textId="77777777" w:rsidR="00855439" w:rsidRPr="000F063A" w:rsidRDefault="00855439" w:rsidP="00855439">
      <w:pPr>
        <w:shd w:val="clear" w:color="auto" w:fill="E7E6E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3820EEE3" w14:textId="77777777" w:rsidR="00855439" w:rsidRDefault="00855439" w:rsidP="00855439">
      <w:pPr>
        <w:shd w:val="clear" w:color="auto" w:fill="D9D9D9"/>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627941CB" w14:textId="77777777" w:rsidR="00855439" w:rsidRDefault="00855439" w:rsidP="00855439">
      <w:pPr>
        <w:shd w:val="clear" w:color="auto" w:fill="BFBFBF"/>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60DE05F3" w14:textId="77777777" w:rsidR="00855439" w:rsidRPr="000F063A" w:rsidRDefault="00855439" w:rsidP="00855439">
      <w:pPr>
        <w:shd w:val="clear" w:color="auto" w:fill="A6A6A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320</w:t>
      </w:r>
      <w:r w:rsidRPr="000F063A">
        <w:rPr>
          <w:rFonts w:eastAsia="Calibri"/>
          <w:szCs w:val="22"/>
          <w:lang w:eastAsia="en-US"/>
        </w:rPr>
        <w:t> mg valsartano</w:t>
      </w:r>
      <w:r>
        <w:rPr>
          <w:rFonts w:eastAsia="Calibri"/>
          <w:szCs w:val="22"/>
          <w:lang w:eastAsia="en-US"/>
        </w:rPr>
        <w:t xml:space="preserve"> ir 25 mg hidrochlorotiazido</w:t>
      </w:r>
      <w:r w:rsidRPr="000F063A">
        <w:rPr>
          <w:rFonts w:eastAsia="Calibri"/>
          <w:szCs w:val="22"/>
          <w:lang w:eastAsia="en-US"/>
        </w:rPr>
        <w:t>.</w:t>
      </w:r>
    </w:p>
    <w:p w14:paraId="4097291F" w14:textId="77777777" w:rsidR="00855439" w:rsidRPr="000F063A" w:rsidRDefault="00855439" w:rsidP="00855439">
      <w:pPr>
        <w:outlineLvl w:val="0"/>
        <w:rPr>
          <w:rFonts w:eastAsia="Calibri"/>
          <w:szCs w:val="22"/>
          <w:lang w:eastAsia="en-US"/>
        </w:rPr>
      </w:pPr>
    </w:p>
    <w:p w14:paraId="02116F0B" w14:textId="77777777" w:rsidR="00855439" w:rsidRPr="000F063A" w:rsidRDefault="00855439" w:rsidP="00855439">
      <w:pPr>
        <w:outlineLvl w:val="0"/>
        <w:rPr>
          <w:rFonts w:eastAsia="Calibri"/>
          <w:szCs w:val="22"/>
          <w:lang w:eastAsia="en-US"/>
        </w:rPr>
      </w:pPr>
    </w:p>
    <w:p w14:paraId="71DDB83C"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61F1BB53" w14:textId="77777777" w:rsidR="00855439" w:rsidRPr="000F063A" w:rsidRDefault="00855439" w:rsidP="00855439">
      <w:pPr>
        <w:outlineLvl w:val="0"/>
        <w:rPr>
          <w:rFonts w:eastAsia="Calibri"/>
          <w:szCs w:val="22"/>
          <w:lang w:eastAsia="en-US"/>
        </w:rPr>
      </w:pPr>
    </w:p>
    <w:p w14:paraId="11AC54B8" w14:textId="77777777" w:rsidR="00855439" w:rsidRPr="000F063A" w:rsidRDefault="00855439" w:rsidP="00855439">
      <w:pPr>
        <w:outlineLvl w:val="0"/>
        <w:rPr>
          <w:rFonts w:eastAsia="Calibri"/>
          <w:szCs w:val="22"/>
          <w:lang w:eastAsia="en-US"/>
        </w:rPr>
      </w:pPr>
    </w:p>
    <w:p w14:paraId="1B3ACA1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3967DDD9" w14:textId="77777777" w:rsidR="00855439" w:rsidRPr="000F063A" w:rsidRDefault="00855439" w:rsidP="00855439">
      <w:pPr>
        <w:outlineLvl w:val="0"/>
        <w:rPr>
          <w:rFonts w:eastAsia="Calibri"/>
          <w:szCs w:val="22"/>
          <w:lang w:eastAsia="en-US"/>
        </w:rPr>
      </w:pPr>
    </w:p>
    <w:p w14:paraId="60B6B395"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Plėvele dengta tabletė</w:t>
      </w:r>
    </w:p>
    <w:p w14:paraId="5C144E98" w14:textId="77777777" w:rsidR="00855439" w:rsidRPr="000F063A" w:rsidRDefault="00855439" w:rsidP="00855439">
      <w:pPr>
        <w:outlineLvl w:val="0"/>
        <w:rPr>
          <w:rFonts w:eastAsia="Calibri"/>
          <w:szCs w:val="22"/>
          <w:lang w:eastAsia="en-US"/>
        </w:rPr>
      </w:pPr>
    </w:p>
    <w:p w14:paraId="1217F38A" w14:textId="77777777" w:rsidR="00855439" w:rsidRPr="000F063A" w:rsidRDefault="00855439" w:rsidP="00855439">
      <w:pPr>
        <w:outlineLvl w:val="0"/>
        <w:rPr>
          <w:rFonts w:eastAsia="Calibri"/>
          <w:szCs w:val="22"/>
          <w:lang w:eastAsia="en-US"/>
        </w:rPr>
      </w:pPr>
      <w:r w:rsidRPr="00FF0179">
        <w:rPr>
          <w:rFonts w:eastAsia="Calibri"/>
          <w:szCs w:val="22"/>
          <w:lang w:eastAsia="en-US"/>
        </w:rPr>
        <w:t xml:space="preserve">14 </w:t>
      </w:r>
      <w:r w:rsidRPr="00235AD4">
        <w:rPr>
          <w:rFonts w:eastAsia="Calibri"/>
          <w:highlight w:val="lightGray"/>
        </w:rPr>
        <w:t>plėvele dengtų</w:t>
      </w:r>
      <w:r w:rsidRPr="00853342">
        <w:rPr>
          <w:rFonts w:eastAsia="Calibri"/>
          <w:szCs w:val="22"/>
          <w:lang w:eastAsia="en-US"/>
        </w:rPr>
        <w:t xml:space="preserve"> tablečių</w:t>
      </w:r>
    </w:p>
    <w:p w14:paraId="3BE6B233"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28 plėvele dengtos tabletės</w:t>
      </w:r>
    </w:p>
    <w:p w14:paraId="1C4F29CB"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28 x 1 plėvele dengtos tabletės (dalomojoje pakuotėje)</w:t>
      </w:r>
    </w:p>
    <w:p w14:paraId="24030D5D"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30 plėvele dengtų tablečių</w:t>
      </w:r>
    </w:p>
    <w:p w14:paraId="2424809A"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56 plėvele dengtos tabletės</w:t>
      </w:r>
    </w:p>
    <w:p w14:paraId="2766694A"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56 x 1 plėvele dengtos tabletės (dalomojoje pakuotėje)</w:t>
      </w:r>
    </w:p>
    <w:p w14:paraId="1EE21174"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60 plėvele dengtų tablečių</w:t>
      </w:r>
    </w:p>
    <w:p w14:paraId="61C45340"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90 plėvele dengtų tablečių</w:t>
      </w:r>
    </w:p>
    <w:p w14:paraId="43BA9C5C"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98 plėvele dengtos tabletės</w:t>
      </w:r>
    </w:p>
    <w:p w14:paraId="690D54A7"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98 x 1 plėvele dengtos tabletės (dalomojoje pakuotėje)</w:t>
      </w:r>
    </w:p>
    <w:p w14:paraId="3F7585B3" w14:textId="77777777" w:rsidR="00855439" w:rsidRDefault="00855439" w:rsidP="00855439">
      <w:pPr>
        <w:outlineLvl w:val="0"/>
        <w:rPr>
          <w:rFonts w:eastAsia="Calibri"/>
          <w:szCs w:val="22"/>
          <w:lang w:eastAsia="en-US"/>
        </w:rPr>
      </w:pPr>
      <w:r w:rsidRPr="0037479A">
        <w:rPr>
          <w:rFonts w:eastAsia="Calibri"/>
          <w:szCs w:val="22"/>
          <w:highlight w:val="lightGray"/>
          <w:lang w:eastAsia="en-US"/>
        </w:rPr>
        <w:t>100 plėvele dengtų tablečių</w:t>
      </w:r>
    </w:p>
    <w:p w14:paraId="1A97079C" w14:textId="77777777" w:rsidR="00855439" w:rsidRDefault="00855439" w:rsidP="00855439">
      <w:pPr>
        <w:outlineLvl w:val="0"/>
        <w:rPr>
          <w:rFonts w:eastAsia="Calibri"/>
          <w:szCs w:val="22"/>
          <w:lang w:eastAsia="en-US"/>
        </w:rPr>
      </w:pPr>
    </w:p>
    <w:p w14:paraId="2F0BAE82" w14:textId="77777777" w:rsidR="00855439" w:rsidRPr="000F063A" w:rsidRDefault="00855439" w:rsidP="00855439">
      <w:pPr>
        <w:outlineLvl w:val="0"/>
        <w:rPr>
          <w:rFonts w:eastAsia="Calibri"/>
          <w:szCs w:val="22"/>
          <w:lang w:eastAsia="en-US"/>
        </w:rPr>
      </w:pPr>
    </w:p>
    <w:p w14:paraId="6E328BF6"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w:t>
      </w:r>
    </w:p>
    <w:p w14:paraId="24305B4C" w14:textId="77777777" w:rsidR="00855439" w:rsidRPr="000F063A" w:rsidRDefault="00855439" w:rsidP="00855439">
      <w:pPr>
        <w:outlineLvl w:val="0"/>
        <w:rPr>
          <w:rFonts w:eastAsia="Calibri"/>
          <w:szCs w:val="22"/>
          <w:lang w:eastAsia="en-US"/>
        </w:rPr>
      </w:pPr>
    </w:p>
    <w:p w14:paraId="6E2B410F" w14:textId="77777777" w:rsidR="00855439" w:rsidRPr="000F063A" w:rsidRDefault="00855439" w:rsidP="00855439">
      <w:pPr>
        <w:outlineLvl w:val="0"/>
        <w:rPr>
          <w:rFonts w:eastAsia="Calibri"/>
          <w:szCs w:val="22"/>
          <w:lang w:eastAsia="en-US"/>
        </w:rPr>
      </w:pPr>
      <w:r w:rsidRPr="000F063A">
        <w:rPr>
          <w:rFonts w:eastAsia="Calibri"/>
          <w:szCs w:val="22"/>
          <w:lang w:eastAsia="en-US"/>
        </w:rPr>
        <w:t>Prieš vartojimą perskaitykite pakuotės lapelį.</w:t>
      </w:r>
    </w:p>
    <w:p w14:paraId="0C6BBD1C" w14:textId="77777777" w:rsidR="00855439" w:rsidRDefault="00855439" w:rsidP="00855439">
      <w:pPr>
        <w:outlineLvl w:val="0"/>
        <w:rPr>
          <w:rFonts w:eastAsia="Calibri"/>
          <w:szCs w:val="22"/>
          <w:lang w:eastAsia="en-US"/>
        </w:rPr>
      </w:pPr>
    </w:p>
    <w:p w14:paraId="1C429AF0" w14:textId="77777777" w:rsidR="00855439" w:rsidRPr="000F063A" w:rsidRDefault="00855439" w:rsidP="00855439">
      <w:pPr>
        <w:outlineLvl w:val="0"/>
        <w:rPr>
          <w:rFonts w:eastAsia="Calibri"/>
          <w:szCs w:val="22"/>
          <w:lang w:eastAsia="en-US"/>
        </w:rPr>
      </w:pPr>
      <w:r w:rsidRPr="000F063A">
        <w:rPr>
          <w:rFonts w:eastAsia="Calibri"/>
          <w:szCs w:val="22"/>
          <w:lang w:eastAsia="en-US"/>
        </w:rPr>
        <w:t>Vartoti per burną.</w:t>
      </w:r>
    </w:p>
    <w:p w14:paraId="423EB2C4" w14:textId="77777777" w:rsidR="00855439" w:rsidRPr="000F063A" w:rsidRDefault="00855439" w:rsidP="00855439">
      <w:pPr>
        <w:outlineLvl w:val="0"/>
        <w:rPr>
          <w:rFonts w:eastAsia="Calibri"/>
          <w:szCs w:val="22"/>
          <w:lang w:eastAsia="en-US"/>
        </w:rPr>
      </w:pPr>
    </w:p>
    <w:p w14:paraId="7A5CF146" w14:textId="77777777" w:rsidR="00855439" w:rsidRPr="000F063A" w:rsidRDefault="00855439" w:rsidP="00855439">
      <w:pPr>
        <w:outlineLvl w:val="0"/>
        <w:rPr>
          <w:rFonts w:eastAsia="Calibri"/>
          <w:szCs w:val="22"/>
          <w:lang w:eastAsia="en-US"/>
        </w:rPr>
      </w:pPr>
    </w:p>
    <w:p w14:paraId="5AA11618"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70D986BC" w14:textId="77777777" w:rsidR="00855439" w:rsidRPr="000F063A" w:rsidRDefault="00855439" w:rsidP="00855439">
      <w:pPr>
        <w:outlineLvl w:val="0"/>
        <w:rPr>
          <w:rFonts w:eastAsia="Calibri"/>
          <w:szCs w:val="22"/>
          <w:lang w:eastAsia="en-US"/>
        </w:rPr>
      </w:pPr>
    </w:p>
    <w:p w14:paraId="6412C957"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vaikams nepastebimoje ir nepasiekiamoje vietoje.</w:t>
      </w:r>
    </w:p>
    <w:p w14:paraId="3FC2EFF0" w14:textId="77777777" w:rsidR="00855439" w:rsidRPr="000F063A" w:rsidRDefault="00855439" w:rsidP="00855439">
      <w:pPr>
        <w:outlineLvl w:val="0"/>
        <w:rPr>
          <w:rFonts w:eastAsia="Calibri"/>
          <w:szCs w:val="22"/>
          <w:lang w:eastAsia="en-US"/>
        </w:rPr>
      </w:pPr>
    </w:p>
    <w:p w14:paraId="347BA228" w14:textId="77777777" w:rsidR="00855439" w:rsidRPr="000F063A" w:rsidRDefault="00855439" w:rsidP="00855439">
      <w:pPr>
        <w:outlineLvl w:val="0"/>
        <w:rPr>
          <w:rFonts w:eastAsia="Calibri"/>
          <w:szCs w:val="22"/>
          <w:lang w:eastAsia="en-US"/>
        </w:rPr>
      </w:pPr>
    </w:p>
    <w:p w14:paraId="06089574"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 SPECIALUS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ŪS) ĮSPĖJIMAS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 (JEI REIKIA)</w:t>
      </w:r>
    </w:p>
    <w:p w14:paraId="125A2A1B" w14:textId="77777777" w:rsidR="00855439" w:rsidRPr="000F063A" w:rsidRDefault="00855439" w:rsidP="00855439">
      <w:pPr>
        <w:outlineLvl w:val="0"/>
        <w:rPr>
          <w:rFonts w:eastAsia="Calibri"/>
          <w:szCs w:val="22"/>
          <w:lang w:eastAsia="en-US"/>
        </w:rPr>
      </w:pPr>
    </w:p>
    <w:p w14:paraId="280E12AB" w14:textId="77777777" w:rsidR="00855439" w:rsidRPr="000F063A" w:rsidRDefault="00855439" w:rsidP="00855439">
      <w:pPr>
        <w:outlineLvl w:val="0"/>
        <w:rPr>
          <w:rFonts w:eastAsia="Calibri"/>
          <w:szCs w:val="22"/>
          <w:lang w:eastAsia="en-US"/>
        </w:rPr>
      </w:pPr>
    </w:p>
    <w:p w14:paraId="3EEF0130"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720D6AD2" w14:textId="77777777" w:rsidR="00855439" w:rsidRPr="000F063A" w:rsidRDefault="00855439" w:rsidP="00855439">
      <w:pPr>
        <w:outlineLvl w:val="0"/>
        <w:rPr>
          <w:rFonts w:eastAsia="Calibri"/>
          <w:szCs w:val="22"/>
          <w:lang w:eastAsia="en-US"/>
        </w:rPr>
      </w:pPr>
    </w:p>
    <w:p w14:paraId="07C7F912" w14:textId="77777777" w:rsidR="00855439" w:rsidRPr="000F063A" w:rsidRDefault="00855439" w:rsidP="00855439">
      <w:pPr>
        <w:outlineLvl w:val="0"/>
        <w:rPr>
          <w:rFonts w:eastAsia="Calibri"/>
          <w:szCs w:val="22"/>
          <w:lang w:eastAsia="en-US"/>
        </w:rPr>
      </w:pPr>
      <w:r>
        <w:rPr>
          <w:rFonts w:eastAsia="Calibri"/>
          <w:szCs w:val="22"/>
          <w:lang w:eastAsia="en-US"/>
        </w:rPr>
        <w:t>EXP </w:t>
      </w:r>
      <w:r w:rsidRPr="000F063A">
        <w:rPr>
          <w:rFonts w:eastAsia="Calibri"/>
          <w:szCs w:val="22"/>
          <w:lang w:eastAsia="en-US"/>
        </w:rPr>
        <w:t>{mm</w:t>
      </w:r>
      <w:r>
        <w:rPr>
          <w:rFonts w:eastAsia="Calibri"/>
          <w:szCs w:val="22"/>
          <w:lang w:eastAsia="en-US"/>
        </w:rPr>
        <w:t> </w:t>
      </w:r>
      <w:r w:rsidRPr="000F063A">
        <w:rPr>
          <w:rFonts w:eastAsia="Calibri"/>
          <w:szCs w:val="22"/>
          <w:lang w:eastAsia="en-US"/>
        </w:rPr>
        <w:t>MMMM}</w:t>
      </w:r>
    </w:p>
    <w:p w14:paraId="1DAAE7E8" w14:textId="77777777" w:rsidR="00855439" w:rsidRPr="000F063A" w:rsidRDefault="00855439" w:rsidP="00855439">
      <w:pPr>
        <w:outlineLvl w:val="0"/>
        <w:rPr>
          <w:rFonts w:eastAsia="Calibri"/>
          <w:szCs w:val="22"/>
          <w:lang w:eastAsia="en-US"/>
        </w:rPr>
      </w:pPr>
    </w:p>
    <w:p w14:paraId="408F63E2" w14:textId="77777777" w:rsidR="00855439" w:rsidRPr="000F063A" w:rsidRDefault="00855439" w:rsidP="00855439">
      <w:pPr>
        <w:outlineLvl w:val="0"/>
        <w:rPr>
          <w:rFonts w:eastAsia="Calibri"/>
          <w:szCs w:val="22"/>
          <w:lang w:eastAsia="en-US"/>
        </w:rPr>
      </w:pPr>
    </w:p>
    <w:p w14:paraId="57F79C35"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5130858E" w14:textId="77777777" w:rsidR="00855439" w:rsidRPr="000F063A" w:rsidRDefault="00855439" w:rsidP="00855439">
      <w:pPr>
        <w:outlineLvl w:val="0"/>
        <w:rPr>
          <w:rFonts w:eastAsia="Calibri"/>
          <w:szCs w:val="22"/>
          <w:lang w:eastAsia="en-US"/>
        </w:rPr>
      </w:pPr>
    </w:p>
    <w:p w14:paraId="4D806C6E"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ne aukštesnėje kaip 30 °C temperatūroje.</w:t>
      </w:r>
    </w:p>
    <w:p w14:paraId="52CC9B9D"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0E7AC635" w14:textId="77777777" w:rsidR="00855439" w:rsidRPr="000F063A" w:rsidRDefault="00855439" w:rsidP="00855439">
      <w:pPr>
        <w:outlineLvl w:val="0"/>
        <w:rPr>
          <w:rFonts w:eastAsia="Calibri"/>
          <w:szCs w:val="22"/>
          <w:lang w:eastAsia="en-US"/>
        </w:rPr>
      </w:pPr>
    </w:p>
    <w:p w14:paraId="17128F83" w14:textId="77777777" w:rsidR="00855439" w:rsidRPr="000F063A" w:rsidRDefault="00855439" w:rsidP="00855439">
      <w:pPr>
        <w:outlineLvl w:val="0"/>
        <w:rPr>
          <w:rFonts w:eastAsia="Calibri"/>
          <w:szCs w:val="22"/>
          <w:lang w:eastAsia="en-US"/>
        </w:rPr>
      </w:pPr>
    </w:p>
    <w:p w14:paraId="3E18472B" w14:textId="77777777" w:rsidR="00855439" w:rsidRPr="000F063A" w:rsidRDefault="00855439" w:rsidP="00855439">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446F0766" w14:textId="77777777" w:rsidR="00855439" w:rsidRPr="000F063A" w:rsidRDefault="00855439" w:rsidP="00855439">
      <w:pPr>
        <w:outlineLvl w:val="0"/>
        <w:rPr>
          <w:rFonts w:eastAsia="Calibri"/>
          <w:szCs w:val="22"/>
          <w:lang w:eastAsia="en-US"/>
        </w:rPr>
      </w:pPr>
    </w:p>
    <w:p w14:paraId="727BB888" w14:textId="77777777" w:rsidR="00855439" w:rsidRPr="000F063A" w:rsidRDefault="00855439" w:rsidP="00855439">
      <w:pPr>
        <w:outlineLvl w:val="0"/>
        <w:rPr>
          <w:rFonts w:eastAsia="Calibri"/>
          <w:szCs w:val="22"/>
          <w:lang w:eastAsia="en-US"/>
        </w:rPr>
      </w:pPr>
    </w:p>
    <w:p w14:paraId="0F632981"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6A3BE326" w14:textId="77777777" w:rsidR="00855439" w:rsidRPr="000F063A" w:rsidRDefault="00855439" w:rsidP="00855439">
      <w:pPr>
        <w:outlineLvl w:val="0"/>
        <w:rPr>
          <w:rFonts w:eastAsia="Calibri"/>
          <w:szCs w:val="22"/>
          <w:lang w:eastAsia="en-US"/>
        </w:rPr>
      </w:pPr>
    </w:p>
    <w:p w14:paraId="168605DE" w14:textId="77777777" w:rsidR="00855439" w:rsidRPr="000F063A" w:rsidRDefault="00855439" w:rsidP="00855439">
      <w:pPr>
        <w:autoSpaceDE w:val="0"/>
        <w:autoSpaceDN w:val="0"/>
        <w:adjustRightInd w:val="0"/>
        <w:rPr>
          <w:bCs/>
          <w:szCs w:val="22"/>
        </w:rPr>
      </w:pPr>
      <w:r w:rsidRPr="000F063A">
        <w:rPr>
          <w:bCs/>
          <w:szCs w:val="22"/>
        </w:rPr>
        <w:t>Sandoz</w:t>
      </w:r>
      <w:r>
        <w:rPr>
          <w:bCs/>
          <w:szCs w:val="22"/>
        </w:rPr>
        <w:t> </w:t>
      </w:r>
      <w:r w:rsidRPr="000F063A">
        <w:rPr>
          <w:bCs/>
          <w:szCs w:val="22"/>
        </w:rPr>
        <w:t>d.d.</w:t>
      </w:r>
    </w:p>
    <w:p w14:paraId="2E9BE00E" w14:textId="77777777" w:rsidR="00855439" w:rsidRPr="000F063A" w:rsidRDefault="00855439" w:rsidP="00855439">
      <w:pPr>
        <w:autoSpaceDE w:val="0"/>
        <w:autoSpaceDN w:val="0"/>
        <w:adjustRightInd w:val="0"/>
        <w:rPr>
          <w:bCs/>
          <w:szCs w:val="22"/>
        </w:rPr>
      </w:pPr>
      <w:r w:rsidRPr="000F063A">
        <w:rPr>
          <w:bCs/>
          <w:szCs w:val="22"/>
        </w:rPr>
        <w:t>Verovškova</w:t>
      </w:r>
      <w:r>
        <w:rPr>
          <w:bCs/>
          <w:szCs w:val="22"/>
        </w:rPr>
        <w:t> </w:t>
      </w:r>
      <w:r w:rsidRPr="000F063A">
        <w:rPr>
          <w:bCs/>
          <w:szCs w:val="22"/>
        </w:rPr>
        <w:t>57</w:t>
      </w:r>
    </w:p>
    <w:p w14:paraId="2CEF3ABA" w14:textId="77777777" w:rsidR="00855439" w:rsidRPr="000F063A" w:rsidRDefault="00855439" w:rsidP="00855439">
      <w:pPr>
        <w:autoSpaceDE w:val="0"/>
        <w:autoSpaceDN w:val="0"/>
        <w:adjustRightInd w:val="0"/>
        <w:rPr>
          <w:bCs/>
          <w:szCs w:val="22"/>
        </w:rPr>
      </w:pPr>
      <w:r w:rsidRPr="000F063A">
        <w:rPr>
          <w:bCs/>
          <w:szCs w:val="22"/>
        </w:rPr>
        <w:t>SI</w:t>
      </w:r>
      <w:r>
        <w:rPr>
          <w:bCs/>
          <w:szCs w:val="22"/>
        </w:rPr>
        <w:noBreakHyphen/>
      </w:r>
      <w:r w:rsidRPr="000F063A">
        <w:rPr>
          <w:bCs/>
          <w:szCs w:val="22"/>
        </w:rPr>
        <w:t>1000</w:t>
      </w:r>
      <w:r>
        <w:rPr>
          <w:bCs/>
          <w:szCs w:val="22"/>
        </w:rPr>
        <w:t> </w:t>
      </w:r>
      <w:r w:rsidRPr="000F063A">
        <w:rPr>
          <w:bCs/>
          <w:szCs w:val="22"/>
        </w:rPr>
        <w:t>Ljubljana</w:t>
      </w:r>
    </w:p>
    <w:p w14:paraId="70ACA98A" w14:textId="77777777" w:rsidR="00855439" w:rsidRPr="000F063A" w:rsidRDefault="00855439" w:rsidP="00855439">
      <w:pPr>
        <w:rPr>
          <w:bCs/>
          <w:szCs w:val="22"/>
        </w:rPr>
      </w:pPr>
      <w:r w:rsidRPr="000F063A">
        <w:rPr>
          <w:bCs/>
          <w:szCs w:val="22"/>
        </w:rPr>
        <w:t>Slovėnija</w:t>
      </w:r>
    </w:p>
    <w:p w14:paraId="2AF10746" w14:textId="77777777" w:rsidR="00855439" w:rsidRPr="000F063A" w:rsidRDefault="00855439" w:rsidP="00855439">
      <w:pPr>
        <w:outlineLvl w:val="0"/>
        <w:rPr>
          <w:rFonts w:eastAsia="Calibri"/>
          <w:szCs w:val="22"/>
          <w:lang w:eastAsia="en-US"/>
        </w:rPr>
      </w:pPr>
    </w:p>
    <w:p w14:paraId="7BB0D0E2" w14:textId="77777777" w:rsidR="00855439" w:rsidRPr="000F063A" w:rsidRDefault="00855439" w:rsidP="00855439">
      <w:pPr>
        <w:outlineLvl w:val="0"/>
        <w:rPr>
          <w:rFonts w:eastAsia="Calibri"/>
          <w:szCs w:val="22"/>
          <w:lang w:eastAsia="en-US"/>
        </w:rPr>
      </w:pPr>
    </w:p>
    <w:p w14:paraId="494A60BE"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456E2F91" w14:textId="77777777" w:rsidR="00855439" w:rsidRDefault="00855439" w:rsidP="00855439">
      <w:pPr>
        <w:outlineLvl w:val="0"/>
        <w:rPr>
          <w:rFonts w:eastAsia="Calibri"/>
          <w:szCs w:val="22"/>
          <w:lang w:eastAsia="en-US"/>
        </w:rPr>
      </w:pPr>
    </w:p>
    <w:p w14:paraId="2F239FA6" w14:textId="77777777" w:rsidR="00855439" w:rsidRPr="003D32F3" w:rsidRDefault="00855439" w:rsidP="00855439">
      <w:pPr>
        <w:tabs>
          <w:tab w:val="left" w:pos="567"/>
        </w:tabs>
        <w:outlineLvl w:val="0"/>
        <w:rPr>
          <w:u w:val="single"/>
        </w:rPr>
      </w:pPr>
      <w:r w:rsidRPr="00E940EF">
        <w:rPr>
          <w:highlight w:val="lightGray"/>
          <w:u w:val="single"/>
        </w:rPr>
        <w:t>5 mg/160 mg/12,5 mg</w:t>
      </w:r>
    </w:p>
    <w:p w14:paraId="04B07235" w14:textId="77777777" w:rsidR="00855439" w:rsidRPr="00E940EF" w:rsidRDefault="00855439" w:rsidP="00855439">
      <w:pPr>
        <w:rPr>
          <w:bCs/>
          <w:szCs w:val="22"/>
          <w:highlight w:val="lightGray"/>
        </w:rPr>
      </w:pPr>
      <w:r>
        <w:rPr>
          <w:bCs/>
          <w:szCs w:val="22"/>
        </w:rPr>
        <w:t>LT/1/19/4410</w:t>
      </w:r>
      <w:r w:rsidRPr="00E940EF">
        <w:rPr>
          <w:bCs/>
          <w:szCs w:val="22"/>
        </w:rPr>
        <w:t xml:space="preserve">/001 </w:t>
      </w:r>
      <w:r w:rsidRPr="00E940EF">
        <w:rPr>
          <w:bCs/>
          <w:szCs w:val="22"/>
          <w:highlight w:val="lightGray"/>
        </w:rPr>
        <w:t>– N14</w:t>
      </w:r>
    </w:p>
    <w:p w14:paraId="001A1900" w14:textId="77777777" w:rsidR="00855439" w:rsidRPr="00E940EF" w:rsidRDefault="00855439" w:rsidP="00855439">
      <w:pPr>
        <w:rPr>
          <w:bCs/>
          <w:szCs w:val="22"/>
          <w:highlight w:val="lightGray"/>
        </w:rPr>
      </w:pPr>
      <w:r w:rsidRPr="00E940EF">
        <w:rPr>
          <w:bCs/>
          <w:szCs w:val="22"/>
          <w:highlight w:val="lightGray"/>
        </w:rPr>
        <w:t>LT/1/19/4410/002 – N28</w:t>
      </w:r>
    </w:p>
    <w:p w14:paraId="043DBBE4" w14:textId="77777777" w:rsidR="00855439" w:rsidRPr="00E940EF" w:rsidRDefault="00855439" w:rsidP="00855439">
      <w:pPr>
        <w:rPr>
          <w:bCs/>
          <w:szCs w:val="22"/>
          <w:highlight w:val="lightGray"/>
        </w:rPr>
      </w:pPr>
      <w:r w:rsidRPr="00E940EF">
        <w:rPr>
          <w:bCs/>
          <w:szCs w:val="22"/>
          <w:highlight w:val="lightGray"/>
        </w:rPr>
        <w:t>LT/1/19/4410/010 – N28x1</w:t>
      </w:r>
    </w:p>
    <w:p w14:paraId="4F5DD7B8" w14:textId="77777777" w:rsidR="00855439" w:rsidRPr="00E940EF" w:rsidRDefault="00855439" w:rsidP="00855439">
      <w:pPr>
        <w:rPr>
          <w:bCs/>
          <w:szCs w:val="22"/>
          <w:highlight w:val="lightGray"/>
        </w:rPr>
      </w:pPr>
      <w:r w:rsidRPr="00E940EF">
        <w:rPr>
          <w:bCs/>
          <w:szCs w:val="22"/>
          <w:highlight w:val="lightGray"/>
        </w:rPr>
        <w:t>LT/1/19/4410/003 – N30</w:t>
      </w:r>
    </w:p>
    <w:p w14:paraId="5E299767" w14:textId="77777777" w:rsidR="00855439" w:rsidRPr="00E940EF" w:rsidRDefault="00855439" w:rsidP="00855439">
      <w:pPr>
        <w:rPr>
          <w:bCs/>
          <w:szCs w:val="22"/>
          <w:highlight w:val="lightGray"/>
        </w:rPr>
      </w:pPr>
      <w:r w:rsidRPr="00E940EF">
        <w:rPr>
          <w:bCs/>
          <w:szCs w:val="22"/>
          <w:highlight w:val="lightGray"/>
        </w:rPr>
        <w:t>LT/1/19/4410/004 – N56</w:t>
      </w:r>
    </w:p>
    <w:p w14:paraId="7CA23124" w14:textId="77777777" w:rsidR="00855439" w:rsidRPr="00E940EF" w:rsidRDefault="00855439" w:rsidP="00855439">
      <w:pPr>
        <w:rPr>
          <w:bCs/>
          <w:szCs w:val="22"/>
          <w:highlight w:val="lightGray"/>
        </w:rPr>
      </w:pPr>
      <w:r w:rsidRPr="00E940EF">
        <w:rPr>
          <w:bCs/>
          <w:szCs w:val="22"/>
          <w:highlight w:val="lightGray"/>
        </w:rPr>
        <w:t>LT/1/19/4410/011 – N56x1</w:t>
      </w:r>
    </w:p>
    <w:p w14:paraId="75443367" w14:textId="77777777" w:rsidR="00855439" w:rsidRPr="00E940EF" w:rsidRDefault="00855439" w:rsidP="00855439">
      <w:pPr>
        <w:rPr>
          <w:bCs/>
          <w:szCs w:val="22"/>
          <w:highlight w:val="lightGray"/>
        </w:rPr>
      </w:pPr>
      <w:r w:rsidRPr="00E940EF">
        <w:rPr>
          <w:bCs/>
          <w:szCs w:val="22"/>
          <w:highlight w:val="lightGray"/>
        </w:rPr>
        <w:t>LT/1/19/4410/005 – N60</w:t>
      </w:r>
    </w:p>
    <w:p w14:paraId="5474E40A" w14:textId="77777777" w:rsidR="00855439" w:rsidRPr="00E940EF" w:rsidRDefault="00855439" w:rsidP="00855439">
      <w:pPr>
        <w:rPr>
          <w:bCs/>
          <w:szCs w:val="22"/>
          <w:highlight w:val="lightGray"/>
        </w:rPr>
      </w:pPr>
      <w:r w:rsidRPr="00E940EF">
        <w:rPr>
          <w:bCs/>
          <w:szCs w:val="22"/>
          <w:highlight w:val="lightGray"/>
        </w:rPr>
        <w:t>LT/1/19/4410/006 – N90</w:t>
      </w:r>
    </w:p>
    <w:p w14:paraId="235D2395" w14:textId="77777777" w:rsidR="00855439" w:rsidRPr="00E940EF" w:rsidRDefault="00855439" w:rsidP="00855439">
      <w:pPr>
        <w:rPr>
          <w:bCs/>
          <w:szCs w:val="22"/>
          <w:highlight w:val="lightGray"/>
        </w:rPr>
      </w:pPr>
      <w:r w:rsidRPr="00E940EF">
        <w:rPr>
          <w:bCs/>
          <w:szCs w:val="22"/>
          <w:highlight w:val="lightGray"/>
        </w:rPr>
        <w:t>LT/1/19/4410/007 – N98</w:t>
      </w:r>
    </w:p>
    <w:p w14:paraId="472ADDB3" w14:textId="77777777" w:rsidR="00855439" w:rsidRPr="00E940EF" w:rsidRDefault="00855439" w:rsidP="00855439">
      <w:pPr>
        <w:rPr>
          <w:bCs/>
          <w:szCs w:val="22"/>
          <w:highlight w:val="lightGray"/>
        </w:rPr>
      </w:pPr>
      <w:r w:rsidRPr="00E940EF">
        <w:rPr>
          <w:bCs/>
          <w:szCs w:val="22"/>
          <w:highlight w:val="lightGray"/>
        </w:rPr>
        <w:t>LT/1/19/4410/012 – N98x1</w:t>
      </w:r>
    </w:p>
    <w:p w14:paraId="5287FC4F" w14:textId="77777777" w:rsidR="00855439" w:rsidRPr="00E940EF" w:rsidRDefault="00855439" w:rsidP="00855439">
      <w:pPr>
        <w:rPr>
          <w:bCs/>
          <w:szCs w:val="22"/>
          <w:highlight w:val="lightGray"/>
        </w:rPr>
      </w:pPr>
      <w:r w:rsidRPr="00E940EF">
        <w:rPr>
          <w:bCs/>
          <w:szCs w:val="22"/>
          <w:highlight w:val="lightGray"/>
        </w:rPr>
        <w:t>LT/1/19/4410/008 – N100</w:t>
      </w:r>
    </w:p>
    <w:p w14:paraId="45E74C33" w14:textId="77777777" w:rsidR="00855439" w:rsidRDefault="00855439" w:rsidP="00855439">
      <w:pPr>
        <w:tabs>
          <w:tab w:val="left" w:pos="567"/>
        </w:tabs>
        <w:outlineLvl w:val="0"/>
        <w:rPr>
          <w:highlight w:val="lightGray"/>
          <w:u w:val="single"/>
        </w:rPr>
      </w:pPr>
    </w:p>
    <w:p w14:paraId="556310C6" w14:textId="77777777" w:rsidR="00855439" w:rsidRPr="003D32F3" w:rsidRDefault="00855439" w:rsidP="00855439">
      <w:pPr>
        <w:tabs>
          <w:tab w:val="left" w:pos="567"/>
        </w:tabs>
        <w:outlineLvl w:val="0"/>
        <w:rPr>
          <w:u w:val="single"/>
        </w:rPr>
      </w:pPr>
      <w:r w:rsidRPr="00E940EF">
        <w:rPr>
          <w:highlight w:val="lightGray"/>
          <w:u w:val="single"/>
        </w:rPr>
        <w:t>10 mg/160 mg/12,5 mg</w:t>
      </w:r>
    </w:p>
    <w:p w14:paraId="54876A60" w14:textId="77777777" w:rsidR="00855439" w:rsidRPr="009D4DB0" w:rsidRDefault="00855439" w:rsidP="00855439">
      <w:pPr>
        <w:rPr>
          <w:bCs/>
          <w:szCs w:val="22"/>
          <w:highlight w:val="lightGray"/>
        </w:rPr>
      </w:pPr>
      <w:r>
        <w:rPr>
          <w:bCs/>
          <w:szCs w:val="22"/>
        </w:rPr>
        <w:t>LT/1/19/4411</w:t>
      </w:r>
      <w:r w:rsidRPr="0062154E">
        <w:rPr>
          <w:bCs/>
          <w:szCs w:val="22"/>
        </w:rPr>
        <w:t xml:space="preserve">/001 </w:t>
      </w:r>
      <w:r w:rsidRPr="009D4DB0">
        <w:rPr>
          <w:bCs/>
          <w:szCs w:val="22"/>
          <w:highlight w:val="lightGray"/>
        </w:rPr>
        <w:t>– N14</w:t>
      </w:r>
    </w:p>
    <w:p w14:paraId="6A08B4AC" w14:textId="77777777" w:rsidR="00855439" w:rsidRPr="009D4DB0" w:rsidRDefault="00855439" w:rsidP="00855439">
      <w:pPr>
        <w:rPr>
          <w:bCs/>
          <w:szCs w:val="22"/>
          <w:highlight w:val="lightGray"/>
        </w:rPr>
      </w:pPr>
      <w:r w:rsidRPr="009D4DB0">
        <w:rPr>
          <w:bCs/>
          <w:szCs w:val="22"/>
          <w:highlight w:val="lightGray"/>
        </w:rPr>
        <w:t>LT/1/19/4411/002 – N28</w:t>
      </w:r>
    </w:p>
    <w:p w14:paraId="6B08157B" w14:textId="77777777" w:rsidR="00855439" w:rsidRPr="009D4DB0" w:rsidRDefault="00855439" w:rsidP="00855439">
      <w:pPr>
        <w:rPr>
          <w:bCs/>
          <w:szCs w:val="22"/>
          <w:highlight w:val="lightGray"/>
        </w:rPr>
      </w:pPr>
      <w:r w:rsidRPr="009D4DB0">
        <w:rPr>
          <w:bCs/>
          <w:szCs w:val="22"/>
          <w:highlight w:val="lightGray"/>
        </w:rPr>
        <w:t>LT/1/19/4411/010 – N28x1</w:t>
      </w:r>
    </w:p>
    <w:p w14:paraId="302CF836" w14:textId="77777777" w:rsidR="00855439" w:rsidRPr="009D4DB0" w:rsidRDefault="00855439" w:rsidP="00855439">
      <w:pPr>
        <w:rPr>
          <w:bCs/>
          <w:szCs w:val="22"/>
          <w:highlight w:val="lightGray"/>
        </w:rPr>
      </w:pPr>
      <w:r w:rsidRPr="009D4DB0">
        <w:rPr>
          <w:bCs/>
          <w:szCs w:val="22"/>
          <w:highlight w:val="lightGray"/>
        </w:rPr>
        <w:t>LT/1/19/4411/003 – N30</w:t>
      </w:r>
    </w:p>
    <w:p w14:paraId="483AF214" w14:textId="77777777" w:rsidR="00855439" w:rsidRPr="009D4DB0" w:rsidRDefault="00855439" w:rsidP="00855439">
      <w:pPr>
        <w:rPr>
          <w:bCs/>
          <w:szCs w:val="22"/>
          <w:highlight w:val="lightGray"/>
        </w:rPr>
      </w:pPr>
      <w:r w:rsidRPr="009D4DB0">
        <w:rPr>
          <w:bCs/>
          <w:szCs w:val="22"/>
          <w:highlight w:val="lightGray"/>
        </w:rPr>
        <w:t>LT/1/19/4411/004 – N56</w:t>
      </w:r>
    </w:p>
    <w:p w14:paraId="1865C787" w14:textId="77777777" w:rsidR="00855439" w:rsidRPr="009D4DB0" w:rsidRDefault="00855439" w:rsidP="00855439">
      <w:pPr>
        <w:rPr>
          <w:bCs/>
          <w:szCs w:val="22"/>
          <w:highlight w:val="lightGray"/>
        </w:rPr>
      </w:pPr>
      <w:r w:rsidRPr="009D4DB0">
        <w:rPr>
          <w:bCs/>
          <w:szCs w:val="22"/>
          <w:highlight w:val="lightGray"/>
        </w:rPr>
        <w:t>LT/1/19/4411/011 – N56x1</w:t>
      </w:r>
    </w:p>
    <w:p w14:paraId="13A44CDA" w14:textId="77777777" w:rsidR="00855439" w:rsidRPr="009D4DB0" w:rsidRDefault="00855439" w:rsidP="00855439">
      <w:pPr>
        <w:rPr>
          <w:bCs/>
          <w:szCs w:val="22"/>
          <w:highlight w:val="lightGray"/>
        </w:rPr>
      </w:pPr>
      <w:r w:rsidRPr="009D4DB0">
        <w:rPr>
          <w:bCs/>
          <w:szCs w:val="22"/>
          <w:highlight w:val="lightGray"/>
        </w:rPr>
        <w:lastRenderedPageBreak/>
        <w:t>LT/1/19/4411/005 – N60</w:t>
      </w:r>
    </w:p>
    <w:p w14:paraId="212513A0" w14:textId="77777777" w:rsidR="00855439" w:rsidRPr="009D4DB0" w:rsidRDefault="00855439" w:rsidP="00855439">
      <w:pPr>
        <w:rPr>
          <w:bCs/>
          <w:szCs w:val="22"/>
          <w:highlight w:val="lightGray"/>
        </w:rPr>
      </w:pPr>
      <w:r w:rsidRPr="009D4DB0">
        <w:rPr>
          <w:bCs/>
          <w:szCs w:val="22"/>
          <w:highlight w:val="lightGray"/>
        </w:rPr>
        <w:t>LT/1/19/4411/006 – N90</w:t>
      </w:r>
    </w:p>
    <w:p w14:paraId="266E9F18" w14:textId="77777777" w:rsidR="00855439" w:rsidRPr="009D4DB0" w:rsidRDefault="00855439" w:rsidP="00855439">
      <w:pPr>
        <w:rPr>
          <w:bCs/>
          <w:szCs w:val="22"/>
          <w:highlight w:val="lightGray"/>
        </w:rPr>
      </w:pPr>
      <w:r w:rsidRPr="009D4DB0">
        <w:rPr>
          <w:bCs/>
          <w:szCs w:val="22"/>
          <w:highlight w:val="lightGray"/>
        </w:rPr>
        <w:t xml:space="preserve">LT/1/19/4411/007 – N98 </w:t>
      </w:r>
    </w:p>
    <w:p w14:paraId="7CDA1782" w14:textId="77777777" w:rsidR="00855439" w:rsidRPr="009D4DB0" w:rsidRDefault="00855439" w:rsidP="00855439">
      <w:pPr>
        <w:rPr>
          <w:bCs/>
          <w:szCs w:val="22"/>
          <w:highlight w:val="lightGray"/>
        </w:rPr>
      </w:pPr>
      <w:r w:rsidRPr="009D4DB0">
        <w:rPr>
          <w:bCs/>
          <w:szCs w:val="22"/>
          <w:highlight w:val="lightGray"/>
        </w:rPr>
        <w:t>LT/1/19/4411/012 – N98x1</w:t>
      </w:r>
    </w:p>
    <w:p w14:paraId="55C4D47B" w14:textId="77777777" w:rsidR="00855439" w:rsidRDefault="00855439" w:rsidP="00855439">
      <w:pPr>
        <w:rPr>
          <w:bCs/>
          <w:szCs w:val="22"/>
          <w:highlight w:val="lightGray"/>
        </w:rPr>
      </w:pPr>
      <w:r w:rsidRPr="009D4DB0">
        <w:rPr>
          <w:bCs/>
          <w:szCs w:val="22"/>
          <w:highlight w:val="lightGray"/>
        </w:rPr>
        <w:t>LT/1/19/4411/008 – N100</w:t>
      </w:r>
    </w:p>
    <w:p w14:paraId="7B184F11" w14:textId="77777777" w:rsidR="00855439" w:rsidRPr="009D4DB0" w:rsidRDefault="00855439" w:rsidP="00855439">
      <w:pPr>
        <w:rPr>
          <w:bCs/>
          <w:szCs w:val="22"/>
          <w:highlight w:val="lightGray"/>
        </w:rPr>
      </w:pPr>
    </w:p>
    <w:p w14:paraId="6E9E3DF4" w14:textId="77777777" w:rsidR="00855439" w:rsidRPr="00F40307" w:rsidRDefault="00855439" w:rsidP="00855439">
      <w:pPr>
        <w:tabs>
          <w:tab w:val="left" w:pos="567"/>
        </w:tabs>
        <w:outlineLvl w:val="0"/>
        <w:rPr>
          <w:u w:val="single"/>
        </w:rPr>
      </w:pPr>
      <w:r w:rsidRPr="009D4DB0">
        <w:rPr>
          <w:highlight w:val="lightGray"/>
          <w:u w:val="single"/>
        </w:rPr>
        <w:t>5 mg/160 mg/25 mg</w:t>
      </w:r>
    </w:p>
    <w:p w14:paraId="47BBA05E" w14:textId="77777777" w:rsidR="00855439" w:rsidRPr="009D4DB0" w:rsidRDefault="00855439" w:rsidP="00855439">
      <w:pPr>
        <w:rPr>
          <w:bCs/>
          <w:szCs w:val="22"/>
          <w:highlight w:val="lightGray"/>
        </w:rPr>
      </w:pPr>
      <w:r>
        <w:rPr>
          <w:bCs/>
          <w:szCs w:val="22"/>
        </w:rPr>
        <w:t>LT/1/19/4412</w:t>
      </w:r>
      <w:r w:rsidRPr="0062154E">
        <w:rPr>
          <w:bCs/>
          <w:szCs w:val="22"/>
        </w:rPr>
        <w:t xml:space="preserve">/001 </w:t>
      </w:r>
      <w:r w:rsidRPr="009D4DB0">
        <w:rPr>
          <w:bCs/>
          <w:szCs w:val="22"/>
          <w:highlight w:val="lightGray"/>
        </w:rPr>
        <w:t>– N14</w:t>
      </w:r>
    </w:p>
    <w:p w14:paraId="04041131" w14:textId="77777777" w:rsidR="00855439" w:rsidRPr="009D4DB0" w:rsidRDefault="00855439" w:rsidP="00855439">
      <w:pPr>
        <w:rPr>
          <w:bCs/>
          <w:szCs w:val="22"/>
          <w:highlight w:val="lightGray"/>
        </w:rPr>
      </w:pPr>
      <w:r w:rsidRPr="009D4DB0">
        <w:rPr>
          <w:bCs/>
          <w:szCs w:val="22"/>
          <w:highlight w:val="lightGray"/>
        </w:rPr>
        <w:t>LT/1/19/4412/002 – N28</w:t>
      </w:r>
    </w:p>
    <w:p w14:paraId="2B142C84" w14:textId="77777777" w:rsidR="00855439" w:rsidRPr="009D4DB0" w:rsidRDefault="00855439" w:rsidP="00855439">
      <w:pPr>
        <w:rPr>
          <w:bCs/>
          <w:szCs w:val="22"/>
          <w:highlight w:val="lightGray"/>
        </w:rPr>
      </w:pPr>
      <w:r w:rsidRPr="009D4DB0">
        <w:rPr>
          <w:bCs/>
          <w:szCs w:val="22"/>
          <w:highlight w:val="lightGray"/>
        </w:rPr>
        <w:t>LT/1/19/4412/010 – N28x1</w:t>
      </w:r>
    </w:p>
    <w:p w14:paraId="3FFC81C5" w14:textId="77777777" w:rsidR="00855439" w:rsidRPr="009D4DB0" w:rsidRDefault="00855439" w:rsidP="00855439">
      <w:pPr>
        <w:rPr>
          <w:bCs/>
          <w:szCs w:val="22"/>
          <w:highlight w:val="lightGray"/>
        </w:rPr>
      </w:pPr>
      <w:r w:rsidRPr="009D4DB0">
        <w:rPr>
          <w:bCs/>
          <w:szCs w:val="22"/>
          <w:highlight w:val="lightGray"/>
        </w:rPr>
        <w:t>LT/1/19/4412/003 – N30</w:t>
      </w:r>
    </w:p>
    <w:p w14:paraId="550B36C9" w14:textId="77777777" w:rsidR="00855439" w:rsidRPr="009D4DB0" w:rsidRDefault="00855439" w:rsidP="00855439">
      <w:pPr>
        <w:rPr>
          <w:bCs/>
          <w:szCs w:val="22"/>
          <w:highlight w:val="lightGray"/>
        </w:rPr>
      </w:pPr>
      <w:r w:rsidRPr="009D4DB0">
        <w:rPr>
          <w:bCs/>
          <w:szCs w:val="22"/>
          <w:highlight w:val="lightGray"/>
        </w:rPr>
        <w:t>LT/1/19/4412/004 – N56</w:t>
      </w:r>
    </w:p>
    <w:p w14:paraId="2A419D27" w14:textId="77777777" w:rsidR="00855439" w:rsidRPr="009D4DB0" w:rsidRDefault="00855439" w:rsidP="00855439">
      <w:pPr>
        <w:rPr>
          <w:bCs/>
          <w:szCs w:val="22"/>
          <w:highlight w:val="lightGray"/>
        </w:rPr>
      </w:pPr>
      <w:r w:rsidRPr="009D4DB0">
        <w:rPr>
          <w:bCs/>
          <w:szCs w:val="22"/>
          <w:highlight w:val="lightGray"/>
        </w:rPr>
        <w:t>LT/1/19/4412/011 – N56x1</w:t>
      </w:r>
    </w:p>
    <w:p w14:paraId="3236BCBB" w14:textId="77777777" w:rsidR="00855439" w:rsidRPr="009D4DB0" w:rsidRDefault="00855439" w:rsidP="00855439">
      <w:pPr>
        <w:rPr>
          <w:bCs/>
          <w:szCs w:val="22"/>
          <w:highlight w:val="lightGray"/>
        </w:rPr>
      </w:pPr>
      <w:r w:rsidRPr="009D4DB0">
        <w:rPr>
          <w:bCs/>
          <w:szCs w:val="22"/>
          <w:highlight w:val="lightGray"/>
        </w:rPr>
        <w:t>LT/1/19/4412/005 – N60</w:t>
      </w:r>
    </w:p>
    <w:p w14:paraId="78F32A6C" w14:textId="77777777" w:rsidR="00855439" w:rsidRPr="009D4DB0" w:rsidRDefault="00855439" w:rsidP="00855439">
      <w:pPr>
        <w:rPr>
          <w:bCs/>
          <w:szCs w:val="22"/>
          <w:highlight w:val="lightGray"/>
        </w:rPr>
      </w:pPr>
      <w:r w:rsidRPr="009D4DB0">
        <w:rPr>
          <w:bCs/>
          <w:szCs w:val="22"/>
          <w:highlight w:val="lightGray"/>
        </w:rPr>
        <w:t>LT/1/19/4412/006 – N90</w:t>
      </w:r>
    </w:p>
    <w:p w14:paraId="23AF5EEE" w14:textId="77777777" w:rsidR="00855439" w:rsidRPr="009D4DB0" w:rsidRDefault="00855439" w:rsidP="00855439">
      <w:pPr>
        <w:rPr>
          <w:bCs/>
          <w:szCs w:val="22"/>
          <w:highlight w:val="lightGray"/>
        </w:rPr>
      </w:pPr>
      <w:r w:rsidRPr="009D4DB0">
        <w:rPr>
          <w:bCs/>
          <w:szCs w:val="22"/>
          <w:highlight w:val="lightGray"/>
        </w:rPr>
        <w:t>LT/1/19/4412/007 – N98</w:t>
      </w:r>
    </w:p>
    <w:p w14:paraId="19D9A74E" w14:textId="77777777" w:rsidR="00855439" w:rsidRPr="009D4DB0" w:rsidRDefault="00855439" w:rsidP="00855439">
      <w:pPr>
        <w:rPr>
          <w:bCs/>
          <w:szCs w:val="22"/>
          <w:highlight w:val="lightGray"/>
        </w:rPr>
      </w:pPr>
      <w:r w:rsidRPr="009D4DB0">
        <w:rPr>
          <w:bCs/>
          <w:szCs w:val="22"/>
          <w:highlight w:val="lightGray"/>
        </w:rPr>
        <w:t>LT/1/19/4412/012 – N98x1</w:t>
      </w:r>
    </w:p>
    <w:p w14:paraId="4DF422D1" w14:textId="77777777" w:rsidR="00855439" w:rsidRDefault="00855439" w:rsidP="00855439">
      <w:pPr>
        <w:rPr>
          <w:bCs/>
          <w:szCs w:val="22"/>
          <w:highlight w:val="lightGray"/>
        </w:rPr>
      </w:pPr>
      <w:r w:rsidRPr="009D4DB0">
        <w:rPr>
          <w:bCs/>
          <w:szCs w:val="22"/>
          <w:highlight w:val="lightGray"/>
        </w:rPr>
        <w:t>LT/1/19/4412/008 – N100</w:t>
      </w:r>
    </w:p>
    <w:p w14:paraId="29E890B5" w14:textId="77777777" w:rsidR="00855439" w:rsidRPr="009D4DB0" w:rsidRDefault="00855439" w:rsidP="00855439">
      <w:pPr>
        <w:rPr>
          <w:bCs/>
          <w:szCs w:val="22"/>
          <w:highlight w:val="lightGray"/>
        </w:rPr>
      </w:pPr>
    </w:p>
    <w:p w14:paraId="5A042EFE" w14:textId="77777777" w:rsidR="00855439" w:rsidRPr="00F40307" w:rsidRDefault="00855439" w:rsidP="00855439">
      <w:pPr>
        <w:tabs>
          <w:tab w:val="left" w:pos="567"/>
        </w:tabs>
        <w:outlineLvl w:val="0"/>
        <w:rPr>
          <w:u w:val="single"/>
        </w:rPr>
      </w:pPr>
      <w:r w:rsidRPr="009D4DB0">
        <w:rPr>
          <w:highlight w:val="lightGray"/>
          <w:u w:val="single"/>
        </w:rPr>
        <w:t>10 mg/160 mg/25 mg</w:t>
      </w:r>
    </w:p>
    <w:p w14:paraId="6D8BABCC" w14:textId="77777777" w:rsidR="00855439" w:rsidRPr="009D4DB0" w:rsidRDefault="00855439" w:rsidP="00855439">
      <w:pPr>
        <w:rPr>
          <w:bCs/>
          <w:szCs w:val="22"/>
          <w:highlight w:val="lightGray"/>
        </w:rPr>
      </w:pPr>
      <w:r>
        <w:rPr>
          <w:bCs/>
          <w:szCs w:val="22"/>
        </w:rPr>
        <w:t>LT/1/19/4413</w:t>
      </w:r>
      <w:r w:rsidRPr="0062154E">
        <w:rPr>
          <w:bCs/>
          <w:szCs w:val="22"/>
        </w:rPr>
        <w:t xml:space="preserve">/001 </w:t>
      </w:r>
      <w:r w:rsidRPr="009D4DB0">
        <w:rPr>
          <w:bCs/>
          <w:szCs w:val="22"/>
          <w:highlight w:val="lightGray"/>
        </w:rPr>
        <w:t>– N14</w:t>
      </w:r>
    </w:p>
    <w:p w14:paraId="224AB609" w14:textId="77777777" w:rsidR="00855439" w:rsidRPr="009D4DB0" w:rsidRDefault="00855439" w:rsidP="00855439">
      <w:pPr>
        <w:rPr>
          <w:bCs/>
          <w:szCs w:val="22"/>
          <w:highlight w:val="lightGray"/>
        </w:rPr>
      </w:pPr>
      <w:r w:rsidRPr="009D4DB0">
        <w:rPr>
          <w:bCs/>
          <w:szCs w:val="22"/>
          <w:highlight w:val="lightGray"/>
        </w:rPr>
        <w:t>LT/1/19/4413/002 – N28</w:t>
      </w:r>
    </w:p>
    <w:p w14:paraId="273633BD" w14:textId="77777777" w:rsidR="00855439" w:rsidRPr="009D4DB0" w:rsidRDefault="00855439" w:rsidP="00855439">
      <w:pPr>
        <w:rPr>
          <w:bCs/>
          <w:szCs w:val="22"/>
          <w:highlight w:val="lightGray"/>
        </w:rPr>
      </w:pPr>
      <w:r w:rsidRPr="009D4DB0">
        <w:rPr>
          <w:bCs/>
          <w:szCs w:val="22"/>
          <w:highlight w:val="lightGray"/>
        </w:rPr>
        <w:t>LT/1/19/4413/010 – N28x1</w:t>
      </w:r>
    </w:p>
    <w:p w14:paraId="656BA38A" w14:textId="77777777" w:rsidR="00855439" w:rsidRPr="009D4DB0" w:rsidRDefault="00855439" w:rsidP="00855439">
      <w:pPr>
        <w:rPr>
          <w:bCs/>
          <w:szCs w:val="22"/>
          <w:highlight w:val="lightGray"/>
        </w:rPr>
      </w:pPr>
      <w:r w:rsidRPr="009D4DB0">
        <w:rPr>
          <w:bCs/>
          <w:szCs w:val="22"/>
          <w:highlight w:val="lightGray"/>
        </w:rPr>
        <w:t>LT/1/19/4413/003 – N30</w:t>
      </w:r>
    </w:p>
    <w:p w14:paraId="6D6DC2B7" w14:textId="77777777" w:rsidR="00855439" w:rsidRPr="009D4DB0" w:rsidRDefault="00855439" w:rsidP="00855439">
      <w:pPr>
        <w:rPr>
          <w:bCs/>
          <w:szCs w:val="22"/>
          <w:highlight w:val="lightGray"/>
        </w:rPr>
      </w:pPr>
      <w:r w:rsidRPr="009D4DB0">
        <w:rPr>
          <w:bCs/>
          <w:szCs w:val="22"/>
          <w:highlight w:val="lightGray"/>
        </w:rPr>
        <w:t>LT/1/19/4413/004 – N56</w:t>
      </w:r>
    </w:p>
    <w:p w14:paraId="26D3E1AA" w14:textId="77777777" w:rsidR="00855439" w:rsidRPr="009D4DB0" w:rsidRDefault="00855439" w:rsidP="00855439">
      <w:pPr>
        <w:rPr>
          <w:bCs/>
          <w:szCs w:val="22"/>
          <w:highlight w:val="lightGray"/>
        </w:rPr>
      </w:pPr>
      <w:r w:rsidRPr="009D4DB0">
        <w:rPr>
          <w:bCs/>
          <w:szCs w:val="22"/>
          <w:highlight w:val="lightGray"/>
        </w:rPr>
        <w:t>LT/1/19/4413/011 – N56x1</w:t>
      </w:r>
    </w:p>
    <w:p w14:paraId="298501EA" w14:textId="77777777" w:rsidR="00855439" w:rsidRPr="009D4DB0" w:rsidRDefault="00855439" w:rsidP="00855439">
      <w:pPr>
        <w:rPr>
          <w:bCs/>
          <w:szCs w:val="22"/>
          <w:highlight w:val="lightGray"/>
        </w:rPr>
      </w:pPr>
      <w:r w:rsidRPr="009D4DB0">
        <w:rPr>
          <w:bCs/>
          <w:szCs w:val="22"/>
          <w:highlight w:val="lightGray"/>
        </w:rPr>
        <w:t>LT/1/19/4413/005 – N60</w:t>
      </w:r>
    </w:p>
    <w:p w14:paraId="6EA72899" w14:textId="77777777" w:rsidR="00855439" w:rsidRPr="009D4DB0" w:rsidRDefault="00855439" w:rsidP="00855439">
      <w:pPr>
        <w:rPr>
          <w:bCs/>
          <w:szCs w:val="22"/>
          <w:highlight w:val="lightGray"/>
        </w:rPr>
      </w:pPr>
      <w:r w:rsidRPr="009D4DB0">
        <w:rPr>
          <w:bCs/>
          <w:szCs w:val="22"/>
          <w:highlight w:val="lightGray"/>
        </w:rPr>
        <w:t>LT/1/19/4413/006 – N90</w:t>
      </w:r>
    </w:p>
    <w:p w14:paraId="1DCD776F" w14:textId="77777777" w:rsidR="00855439" w:rsidRPr="009D4DB0" w:rsidRDefault="00855439" w:rsidP="00855439">
      <w:pPr>
        <w:rPr>
          <w:bCs/>
          <w:szCs w:val="22"/>
          <w:highlight w:val="lightGray"/>
        </w:rPr>
      </w:pPr>
      <w:r w:rsidRPr="009D4DB0">
        <w:rPr>
          <w:bCs/>
          <w:szCs w:val="22"/>
          <w:highlight w:val="lightGray"/>
        </w:rPr>
        <w:t>LT/1/19/4413/007 – N98</w:t>
      </w:r>
    </w:p>
    <w:p w14:paraId="6E6BAEEB" w14:textId="77777777" w:rsidR="00855439" w:rsidRPr="009D4DB0" w:rsidRDefault="00855439" w:rsidP="00855439">
      <w:pPr>
        <w:rPr>
          <w:bCs/>
          <w:szCs w:val="22"/>
          <w:highlight w:val="lightGray"/>
        </w:rPr>
      </w:pPr>
      <w:r w:rsidRPr="009D4DB0">
        <w:rPr>
          <w:bCs/>
          <w:szCs w:val="22"/>
          <w:highlight w:val="lightGray"/>
        </w:rPr>
        <w:t>LT/1/19/4413/012 – N98x1</w:t>
      </w:r>
    </w:p>
    <w:p w14:paraId="34226628" w14:textId="77777777" w:rsidR="00855439" w:rsidRPr="0062154E" w:rsidRDefault="00855439" w:rsidP="00855439">
      <w:pPr>
        <w:rPr>
          <w:bCs/>
          <w:szCs w:val="22"/>
        </w:rPr>
      </w:pPr>
      <w:r w:rsidRPr="009D4DB0">
        <w:rPr>
          <w:bCs/>
          <w:szCs w:val="22"/>
          <w:highlight w:val="lightGray"/>
        </w:rPr>
        <w:t>LT/1/19/4413/008 – N100</w:t>
      </w:r>
    </w:p>
    <w:p w14:paraId="26B5DEE1" w14:textId="77777777" w:rsidR="00855439" w:rsidRDefault="00855439" w:rsidP="00855439">
      <w:pPr>
        <w:rPr>
          <w:bCs/>
          <w:szCs w:val="22"/>
        </w:rPr>
      </w:pPr>
    </w:p>
    <w:p w14:paraId="2A34291E" w14:textId="77777777" w:rsidR="00855439" w:rsidRPr="00F40307" w:rsidRDefault="00855439" w:rsidP="00855439">
      <w:pPr>
        <w:tabs>
          <w:tab w:val="left" w:pos="567"/>
        </w:tabs>
        <w:outlineLvl w:val="0"/>
        <w:rPr>
          <w:u w:val="single"/>
        </w:rPr>
      </w:pPr>
      <w:r w:rsidRPr="009D4DB0">
        <w:rPr>
          <w:highlight w:val="lightGray"/>
          <w:u w:val="single"/>
        </w:rPr>
        <w:t>10 mg/320 mg/25 mg</w:t>
      </w:r>
    </w:p>
    <w:p w14:paraId="2E1A3366" w14:textId="77777777" w:rsidR="00855439" w:rsidRPr="009D4DB0" w:rsidRDefault="00855439" w:rsidP="00855439">
      <w:pPr>
        <w:rPr>
          <w:bCs/>
          <w:szCs w:val="22"/>
          <w:highlight w:val="lightGray"/>
        </w:rPr>
      </w:pPr>
      <w:r>
        <w:rPr>
          <w:bCs/>
          <w:szCs w:val="22"/>
        </w:rPr>
        <w:t>LT/1/19/4414</w:t>
      </w:r>
      <w:r w:rsidRPr="0062154E">
        <w:rPr>
          <w:bCs/>
          <w:szCs w:val="22"/>
        </w:rPr>
        <w:t xml:space="preserve">/001 </w:t>
      </w:r>
      <w:r w:rsidRPr="009D4DB0">
        <w:rPr>
          <w:bCs/>
          <w:szCs w:val="22"/>
          <w:highlight w:val="lightGray"/>
        </w:rPr>
        <w:t>– N14</w:t>
      </w:r>
    </w:p>
    <w:p w14:paraId="3E329F2E" w14:textId="77777777" w:rsidR="00855439" w:rsidRPr="009D4DB0" w:rsidRDefault="00855439" w:rsidP="00855439">
      <w:pPr>
        <w:rPr>
          <w:bCs/>
          <w:szCs w:val="22"/>
          <w:highlight w:val="lightGray"/>
        </w:rPr>
      </w:pPr>
      <w:r w:rsidRPr="009D4DB0">
        <w:rPr>
          <w:bCs/>
          <w:szCs w:val="22"/>
          <w:highlight w:val="lightGray"/>
        </w:rPr>
        <w:t>LT/1/19/4414/002 – N28</w:t>
      </w:r>
    </w:p>
    <w:p w14:paraId="37117A5C" w14:textId="77777777" w:rsidR="00855439" w:rsidRPr="009D4DB0" w:rsidRDefault="00855439" w:rsidP="00855439">
      <w:pPr>
        <w:rPr>
          <w:bCs/>
          <w:szCs w:val="22"/>
          <w:highlight w:val="lightGray"/>
        </w:rPr>
      </w:pPr>
      <w:r w:rsidRPr="009D4DB0">
        <w:rPr>
          <w:bCs/>
          <w:szCs w:val="22"/>
          <w:highlight w:val="lightGray"/>
        </w:rPr>
        <w:t>LT/1/19/4414/010 – N28x1</w:t>
      </w:r>
    </w:p>
    <w:p w14:paraId="348FDC50" w14:textId="77777777" w:rsidR="00855439" w:rsidRPr="009D4DB0" w:rsidRDefault="00855439" w:rsidP="00855439">
      <w:pPr>
        <w:rPr>
          <w:bCs/>
          <w:szCs w:val="22"/>
          <w:highlight w:val="lightGray"/>
        </w:rPr>
      </w:pPr>
      <w:r w:rsidRPr="009D4DB0">
        <w:rPr>
          <w:bCs/>
          <w:szCs w:val="22"/>
          <w:highlight w:val="lightGray"/>
        </w:rPr>
        <w:t>LT/1/19/4414/003 – N30</w:t>
      </w:r>
    </w:p>
    <w:p w14:paraId="0E03A815" w14:textId="77777777" w:rsidR="00855439" w:rsidRPr="009D4DB0" w:rsidRDefault="00855439" w:rsidP="00855439">
      <w:pPr>
        <w:rPr>
          <w:bCs/>
          <w:szCs w:val="22"/>
          <w:highlight w:val="lightGray"/>
        </w:rPr>
      </w:pPr>
      <w:r w:rsidRPr="009D4DB0">
        <w:rPr>
          <w:bCs/>
          <w:szCs w:val="22"/>
          <w:highlight w:val="lightGray"/>
        </w:rPr>
        <w:t>LT/1/19/4414/004 – N56</w:t>
      </w:r>
    </w:p>
    <w:p w14:paraId="3D53D7E4" w14:textId="77777777" w:rsidR="00855439" w:rsidRPr="009D4DB0" w:rsidRDefault="00855439" w:rsidP="00855439">
      <w:pPr>
        <w:rPr>
          <w:bCs/>
          <w:szCs w:val="22"/>
          <w:highlight w:val="lightGray"/>
        </w:rPr>
      </w:pPr>
      <w:r w:rsidRPr="009D4DB0">
        <w:rPr>
          <w:bCs/>
          <w:szCs w:val="22"/>
          <w:highlight w:val="lightGray"/>
        </w:rPr>
        <w:t>LT/1/19/4414/011 – N56x1</w:t>
      </w:r>
    </w:p>
    <w:p w14:paraId="548E0A63" w14:textId="77777777" w:rsidR="00855439" w:rsidRPr="009D4DB0" w:rsidRDefault="00855439" w:rsidP="00855439">
      <w:pPr>
        <w:rPr>
          <w:bCs/>
          <w:szCs w:val="22"/>
          <w:highlight w:val="lightGray"/>
        </w:rPr>
      </w:pPr>
      <w:r w:rsidRPr="009D4DB0">
        <w:rPr>
          <w:bCs/>
          <w:szCs w:val="22"/>
          <w:highlight w:val="lightGray"/>
        </w:rPr>
        <w:t>LT/1/19/4414/005 – N60</w:t>
      </w:r>
    </w:p>
    <w:p w14:paraId="68315985" w14:textId="77777777" w:rsidR="00855439" w:rsidRPr="009D4DB0" w:rsidRDefault="00855439" w:rsidP="00855439">
      <w:pPr>
        <w:rPr>
          <w:bCs/>
          <w:szCs w:val="22"/>
          <w:highlight w:val="lightGray"/>
        </w:rPr>
      </w:pPr>
      <w:r w:rsidRPr="009D4DB0">
        <w:rPr>
          <w:bCs/>
          <w:szCs w:val="22"/>
          <w:highlight w:val="lightGray"/>
        </w:rPr>
        <w:t>LT/1/19/4414/006 – N90</w:t>
      </w:r>
    </w:p>
    <w:p w14:paraId="48443030" w14:textId="77777777" w:rsidR="00855439" w:rsidRPr="009D4DB0" w:rsidRDefault="00855439" w:rsidP="00855439">
      <w:pPr>
        <w:rPr>
          <w:bCs/>
          <w:szCs w:val="22"/>
          <w:highlight w:val="lightGray"/>
        </w:rPr>
      </w:pPr>
      <w:r w:rsidRPr="009D4DB0">
        <w:rPr>
          <w:bCs/>
          <w:szCs w:val="22"/>
          <w:highlight w:val="lightGray"/>
        </w:rPr>
        <w:t>LT/1/19/4414/007 – N98</w:t>
      </w:r>
    </w:p>
    <w:p w14:paraId="7AF9785A" w14:textId="77777777" w:rsidR="00855439" w:rsidRPr="009D4DB0" w:rsidRDefault="00855439" w:rsidP="00855439">
      <w:pPr>
        <w:rPr>
          <w:bCs/>
          <w:szCs w:val="22"/>
          <w:highlight w:val="lightGray"/>
        </w:rPr>
      </w:pPr>
      <w:r w:rsidRPr="009D4DB0">
        <w:rPr>
          <w:bCs/>
          <w:szCs w:val="22"/>
          <w:highlight w:val="lightGray"/>
        </w:rPr>
        <w:t>LT/1/19/4414/012 – N98x1</w:t>
      </w:r>
    </w:p>
    <w:p w14:paraId="4F8B0982" w14:textId="77777777" w:rsidR="00855439" w:rsidRPr="0062154E" w:rsidRDefault="00855439" w:rsidP="00855439">
      <w:pPr>
        <w:rPr>
          <w:bCs/>
          <w:szCs w:val="22"/>
        </w:rPr>
      </w:pPr>
      <w:r w:rsidRPr="009D4DB0">
        <w:rPr>
          <w:bCs/>
          <w:szCs w:val="22"/>
          <w:highlight w:val="lightGray"/>
        </w:rPr>
        <w:t>LT/1/19/4414/008 – N100</w:t>
      </w:r>
    </w:p>
    <w:p w14:paraId="23F8A0F6" w14:textId="77777777" w:rsidR="00855439" w:rsidRDefault="00855439" w:rsidP="00855439">
      <w:pPr>
        <w:outlineLvl w:val="0"/>
        <w:rPr>
          <w:rFonts w:eastAsia="Calibri"/>
          <w:szCs w:val="22"/>
          <w:lang w:eastAsia="en-US"/>
        </w:rPr>
      </w:pPr>
    </w:p>
    <w:p w14:paraId="1443C3F4" w14:textId="77777777" w:rsidR="00855439" w:rsidRPr="000F063A" w:rsidRDefault="00855439" w:rsidP="00855439">
      <w:pPr>
        <w:outlineLvl w:val="0"/>
        <w:rPr>
          <w:rFonts w:eastAsia="Calibri"/>
          <w:szCs w:val="22"/>
          <w:lang w:eastAsia="en-US"/>
        </w:rPr>
      </w:pPr>
    </w:p>
    <w:p w14:paraId="06C11F2B"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39D55896" w14:textId="77777777" w:rsidR="00855439" w:rsidRPr="000F063A" w:rsidRDefault="00855439" w:rsidP="00855439">
      <w:pPr>
        <w:outlineLvl w:val="0"/>
        <w:rPr>
          <w:rFonts w:eastAsia="Calibri"/>
          <w:szCs w:val="22"/>
          <w:lang w:eastAsia="en-US"/>
        </w:rPr>
      </w:pPr>
    </w:p>
    <w:p w14:paraId="48B45386" w14:textId="77777777" w:rsidR="00855439" w:rsidRPr="000F063A" w:rsidRDefault="00855439" w:rsidP="00855439">
      <w:pPr>
        <w:outlineLvl w:val="0"/>
        <w:rPr>
          <w:rFonts w:eastAsia="Calibri"/>
          <w:szCs w:val="22"/>
          <w:lang w:eastAsia="en-US"/>
        </w:rPr>
      </w:pPr>
      <w:r>
        <w:rPr>
          <w:rFonts w:eastAsia="Calibri"/>
          <w:szCs w:val="22"/>
          <w:lang w:eastAsia="en-US"/>
        </w:rPr>
        <w:t>Lot</w:t>
      </w:r>
    </w:p>
    <w:p w14:paraId="48F51E23" w14:textId="77777777" w:rsidR="00855439" w:rsidRDefault="00855439" w:rsidP="00855439">
      <w:pPr>
        <w:outlineLvl w:val="0"/>
        <w:rPr>
          <w:rFonts w:eastAsia="Calibri"/>
          <w:szCs w:val="22"/>
          <w:lang w:eastAsia="en-US"/>
        </w:rPr>
      </w:pPr>
    </w:p>
    <w:p w14:paraId="7E91F21D" w14:textId="77777777" w:rsidR="00855439" w:rsidRPr="000F063A" w:rsidRDefault="00855439" w:rsidP="00855439">
      <w:pPr>
        <w:outlineLvl w:val="0"/>
        <w:rPr>
          <w:rFonts w:eastAsia="Calibri"/>
          <w:szCs w:val="22"/>
          <w:lang w:eastAsia="en-US"/>
        </w:rPr>
      </w:pPr>
    </w:p>
    <w:p w14:paraId="400234BA"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2FAD9684" w14:textId="77777777" w:rsidR="00855439" w:rsidRPr="000F063A" w:rsidRDefault="00855439" w:rsidP="00855439">
      <w:pPr>
        <w:outlineLvl w:val="0"/>
        <w:rPr>
          <w:rFonts w:eastAsia="Calibri"/>
          <w:szCs w:val="22"/>
          <w:lang w:eastAsia="en-US"/>
        </w:rPr>
      </w:pPr>
    </w:p>
    <w:p w14:paraId="317422B7" w14:textId="77777777" w:rsidR="00855439" w:rsidRPr="000F063A" w:rsidRDefault="00855439" w:rsidP="00855439">
      <w:pPr>
        <w:outlineLvl w:val="0"/>
        <w:rPr>
          <w:rFonts w:eastAsia="Calibri"/>
          <w:szCs w:val="22"/>
          <w:lang w:eastAsia="en-US"/>
        </w:rPr>
      </w:pPr>
      <w:r w:rsidRPr="000F063A">
        <w:rPr>
          <w:rFonts w:eastAsia="Calibri"/>
          <w:szCs w:val="22"/>
          <w:lang w:eastAsia="en-US"/>
        </w:rPr>
        <w:t>Receptinis vaistas.</w:t>
      </w:r>
    </w:p>
    <w:p w14:paraId="4F649B60" w14:textId="77777777" w:rsidR="00855439" w:rsidRPr="000F063A" w:rsidRDefault="00855439" w:rsidP="00855439">
      <w:pPr>
        <w:outlineLvl w:val="0"/>
        <w:rPr>
          <w:rFonts w:eastAsia="Calibri"/>
          <w:szCs w:val="22"/>
          <w:lang w:eastAsia="en-US"/>
        </w:rPr>
      </w:pPr>
    </w:p>
    <w:p w14:paraId="61A983FF" w14:textId="77777777" w:rsidR="00855439" w:rsidRPr="000F063A" w:rsidRDefault="00855439" w:rsidP="00855439">
      <w:pPr>
        <w:outlineLvl w:val="0"/>
        <w:rPr>
          <w:rFonts w:eastAsia="Calibri"/>
          <w:szCs w:val="22"/>
          <w:lang w:eastAsia="en-US"/>
        </w:rPr>
      </w:pPr>
    </w:p>
    <w:p w14:paraId="3F39AA7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lastRenderedPageBreak/>
        <w:t>15.</w:t>
      </w:r>
      <w:r w:rsidRPr="000F063A">
        <w:rPr>
          <w:rFonts w:eastAsia="Calibri"/>
          <w:b/>
          <w:szCs w:val="22"/>
          <w:lang w:eastAsia="en-US"/>
        </w:rPr>
        <w:tab/>
        <w:t>VARTOJIMO INSTRUKCIJA</w:t>
      </w:r>
    </w:p>
    <w:p w14:paraId="224DBFD2" w14:textId="77777777" w:rsidR="00855439" w:rsidRPr="000F063A" w:rsidRDefault="00855439" w:rsidP="00855439">
      <w:pPr>
        <w:outlineLvl w:val="0"/>
        <w:rPr>
          <w:rFonts w:eastAsia="Calibri"/>
          <w:szCs w:val="22"/>
          <w:lang w:eastAsia="en-US"/>
        </w:rPr>
      </w:pPr>
    </w:p>
    <w:p w14:paraId="1BC4A94B" w14:textId="77777777" w:rsidR="00855439" w:rsidRPr="000F063A" w:rsidRDefault="00855439" w:rsidP="00855439">
      <w:pPr>
        <w:outlineLvl w:val="0"/>
        <w:rPr>
          <w:rFonts w:eastAsia="Calibri"/>
          <w:szCs w:val="22"/>
          <w:lang w:eastAsia="en-US"/>
        </w:rPr>
      </w:pPr>
    </w:p>
    <w:p w14:paraId="629F5918"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1629C610" w14:textId="77777777" w:rsidR="00855439" w:rsidRPr="000F063A" w:rsidRDefault="00855439" w:rsidP="00855439">
      <w:pPr>
        <w:outlineLvl w:val="0"/>
        <w:rPr>
          <w:rFonts w:eastAsia="Calibri"/>
          <w:szCs w:val="22"/>
          <w:lang w:eastAsia="en-US"/>
        </w:rPr>
      </w:pPr>
    </w:p>
    <w:p w14:paraId="5BA00D35"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/12,5 mg</w:t>
      </w:r>
    </w:p>
    <w:p w14:paraId="26278957"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/12,5 mg</w:t>
      </w:r>
    </w:p>
    <w:p w14:paraId="55CC9556"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/25 mg</w:t>
      </w:r>
    </w:p>
    <w:p w14:paraId="2489F011"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/25 mg</w:t>
      </w:r>
    </w:p>
    <w:p w14:paraId="5ACB7E43" w14:textId="77777777" w:rsidR="00855439" w:rsidRPr="000F063A" w:rsidRDefault="00855439" w:rsidP="00855439">
      <w:pPr>
        <w:shd w:val="clear" w:color="auto" w:fill="A6A6A6"/>
        <w:outlineLvl w:val="0"/>
        <w:rPr>
          <w:rFonts w:eastAsia="Calibri"/>
          <w:szCs w:val="22"/>
          <w:lang w:eastAsia="en-US"/>
        </w:rPr>
      </w:pPr>
      <w:r>
        <w:t>Dippvol</w:t>
      </w:r>
      <w:r w:rsidRPr="000F063A">
        <w:rPr>
          <w:rFonts w:eastAsia="Calibri"/>
          <w:szCs w:val="22"/>
          <w:lang w:eastAsia="en-US"/>
        </w:rPr>
        <w:t xml:space="preserve"> </w:t>
      </w:r>
      <w:r w:rsidRPr="00235AD4">
        <w:rPr>
          <w:rFonts w:eastAsia="Calibri"/>
        </w:rPr>
        <w:t>10 mg/320 mg/25 mg</w:t>
      </w:r>
    </w:p>
    <w:p w14:paraId="4BB7B21F" w14:textId="77777777" w:rsidR="00855439" w:rsidRPr="000F063A" w:rsidRDefault="00855439" w:rsidP="00855439">
      <w:pPr>
        <w:rPr>
          <w:szCs w:val="22"/>
          <w:shd w:val="clear" w:color="auto" w:fill="CCCCCC"/>
        </w:rPr>
      </w:pPr>
    </w:p>
    <w:p w14:paraId="61392AAC" w14:textId="77777777" w:rsidR="00855439" w:rsidRPr="000F063A" w:rsidRDefault="00855439" w:rsidP="00855439">
      <w:pPr>
        <w:rPr>
          <w:szCs w:val="22"/>
          <w:shd w:val="clear" w:color="auto" w:fill="CCCCCC"/>
        </w:rPr>
      </w:pPr>
    </w:p>
    <w:p w14:paraId="6926F966"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Pr>
          <w:b/>
        </w:rPr>
        <w:t>17.</w:t>
      </w:r>
      <w:r>
        <w:rPr>
          <w:b/>
        </w:rPr>
        <w:tab/>
      </w:r>
      <w:r w:rsidRPr="000F063A">
        <w:rPr>
          <w:b/>
        </w:rPr>
        <w:t>UNIKALUS IDENTIFIKATORIUS</w:t>
      </w:r>
      <w:r>
        <w:rPr>
          <w:b/>
        </w:rPr>
        <w:t xml:space="preserve"> </w:t>
      </w:r>
      <w:r w:rsidRPr="000F063A">
        <w:rPr>
          <w:b/>
        </w:rPr>
        <w:t>– 2D BRŪKŠNINIS KODAS</w:t>
      </w:r>
    </w:p>
    <w:p w14:paraId="173AB3FF" w14:textId="77777777" w:rsidR="00855439" w:rsidRPr="000F063A" w:rsidRDefault="00855439" w:rsidP="00855439">
      <w:pPr>
        <w:rPr>
          <w:szCs w:val="22"/>
        </w:rPr>
      </w:pPr>
    </w:p>
    <w:p w14:paraId="4217ED5E" w14:textId="77777777" w:rsidR="00855439" w:rsidRPr="000F063A" w:rsidRDefault="00855439" w:rsidP="00855439">
      <w:pPr>
        <w:rPr>
          <w:szCs w:val="22"/>
        </w:rPr>
      </w:pPr>
      <w:r w:rsidRPr="0037479A">
        <w:rPr>
          <w:szCs w:val="22"/>
          <w:highlight w:val="lightGray"/>
        </w:rPr>
        <w:t>2D brūkšninis kodas su nurodytu unikaliu identifikatoriumi.</w:t>
      </w:r>
    </w:p>
    <w:p w14:paraId="2AF9FDAD" w14:textId="77777777" w:rsidR="00855439" w:rsidRPr="000F063A" w:rsidRDefault="00855439" w:rsidP="00855439">
      <w:pPr>
        <w:rPr>
          <w:szCs w:val="22"/>
        </w:rPr>
      </w:pPr>
    </w:p>
    <w:p w14:paraId="5385971C" w14:textId="77777777" w:rsidR="00855439" w:rsidRPr="000F063A" w:rsidRDefault="00855439" w:rsidP="00855439">
      <w:pPr>
        <w:rPr>
          <w:szCs w:val="22"/>
        </w:rPr>
      </w:pPr>
    </w:p>
    <w:p w14:paraId="4702EF07"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Pr>
          <w:b/>
        </w:rPr>
        <w:t>18.</w:t>
      </w:r>
      <w:r>
        <w:rPr>
          <w:b/>
        </w:rPr>
        <w:tab/>
      </w:r>
      <w:r w:rsidRPr="000F063A">
        <w:rPr>
          <w:b/>
        </w:rPr>
        <w:t>UNIKALUS IDENTIFIKATORIUS</w:t>
      </w:r>
      <w:r>
        <w:rPr>
          <w:b/>
        </w:rPr>
        <w:t xml:space="preserve"> </w:t>
      </w:r>
      <w:r w:rsidRPr="000F063A">
        <w:rPr>
          <w:b/>
        </w:rPr>
        <w:t>– ŽMONĖMS SUPRANTAMI DUOMENYS</w:t>
      </w:r>
    </w:p>
    <w:p w14:paraId="5698C1EC" w14:textId="77777777" w:rsidR="00855439" w:rsidRPr="000F063A" w:rsidRDefault="00855439" w:rsidP="00855439">
      <w:pPr>
        <w:rPr>
          <w:szCs w:val="22"/>
        </w:rPr>
      </w:pPr>
    </w:p>
    <w:p w14:paraId="3D546788" w14:textId="77777777" w:rsidR="00855439" w:rsidRPr="000F063A" w:rsidRDefault="00855439" w:rsidP="00855439">
      <w:pPr>
        <w:rPr>
          <w:szCs w:val="22"/>
        </w:rPr>
      </w:pPr>
      <w:r w:rsidRPr="000F063A">
        <w:rPr>
          <w:szCs w:val="22"/>
        </w:rPr>
        <w:t>PC:</w:t>
      </w:r>
      <w:r>
        <w:rPr>
          <w:szCs w:val="22"/>
        </w:rPr>
        <w:t> </w:t>
      </w:r>
      <w:r w:rsidRPr="000F063A">
        <w:rPr>
          <w:szCs w:val="22"/>
        </w:rPr>
        <w:t>{numeris}</w:t>
      </w:r>
    </w:p>
    <w:p w14:paraId="6A149C5A" w14:textId="77777777" w:rsidR="00855439" w:rsidRPr="000F063A" w:rsidRDefault="00855439" w:rsidP="00855439">
      <w:pPr>
        <w:rPr>
          <w:szCs w:val="22"/>
        </w:rPr>
      </w:pPr>
      <w:r w:rsidRPr="000F063A">
        <w:rPr>
          <w:szCs w:val="22"/>
        </w:rPr>
        <w:t>SN:</w:t>
      </w:r>
      <w:r>
        <w:rPr>
          <w:szCs w:val="22"/>
        </w:rPr>
        <w:t> </w:t>
      </w:r>
      <w:r w:rsidRPr="000F063A">
        <w:rPr>
          <w:szCs w:val="22"/>
        </w:rPr>
        <w:t>{numeris}</w:t>
      </w:r>
    </w:p>
    <w:p w14:paraId="33BF21A1" w14:textId="77777777" w:rsidR="00855439" w:rsidRPr="000F063A" w:rsidRDefault="00855439" w:rsidP="00855439">
      <w:pPr>
        <w:rPr>
          <w:rFonts w:eastAsia="Calibri"/>
          <w:szCs w:val="22"/>
          <w:lang w:eastAsia="en-US"/>
        </w:rPr>
      </w:pPr>
      <w:r w:rsidRPr="0037479A">
        <w:rPr>
          <w:szCs w:val="22"/>
          <w:highlight w:val="lightGray"/>
        </w:rPr>
        <w:t>NN: {numeris}</w:t>
      </w:r>
    </w:p>
    <w:p w14:paraId="4679FDC5" w14:textId="77777777" w:rsidR="00855439" w:rsidRPr="000F063A" w:rsidRDefault="00855439" w:rsidP="00855439">
      <w:pPr>
        <w:rPr>
          <w:rFonts w:eastAsia="Calibri"/>
          <w:b/>
          <w:szCs w:val="22"/>
          <w:lang w:eastAsia="en-US"/>
        </w:rPr>
      </w:pPr>
      <w:r w:rsidRPr="000F063A">
        <w:rPr>
          <w:rFonts w:eastAsia="Calibri"/>
          <w:szCs w:val="22"/>
          <w:lang w:eastAsia="en-US"/>
        </w:rPr>
        <w:br w:type="page"/>
      </w:r>
    </w:p>
    <w:p w14:paraId="51095811"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6E84546C"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65A7A1AD"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 xml:space="preserve">SUDĖTINĖS PAKUOTĖS </w:t>
      </w:r>
      <w:r>
        <w:rPr>
          <w:rFonts w:eastAsia="Calibri"/>
          <w:b/>
          <w:szCs w:val="22"/>
          <w:lang w:eastAsia="en-US"/>
        </w:rPr>
        <w:t>TARPINĖ</w:t>
      </w:r>
      <w:r w:rsidRPr="000F063A">
        <w:rPr>
          <w:rFonts w:eastAsia="Calibri"/>
          <w:b/>
          <w:szCs w:val="22"/>
          <w:lang w:eastAsia="en-US"/>
        </w:rPr>
        <w:t xml:space="preserve"> KARTONO DĖŽUTĖ</w:t>
      </w:r>
      <w:r>
        <w:rPr>
          <w:rFonts w:eastAsia="Calibri"/>
          <w:b/>
          <w:szCs w:val="22"/>
          <w:lang w:eastAsia="en-US"/>
        </w:rPr>
        <w:t xml:space="preserve"> (BE MĖLYNOJO RĖMELIO)</w:t>
      </w:r>
    </w:p>
    <w:p w14:paraId="6AF26028" w14:textId="77777777" w:rsidR="00855439" w:rsidRPr="000F063A" w:rsidRDefault="00855439" w:rsidP="00855439">
      <w:pPr>
        <w:outlineLvl w:val="0"/>
        <w:rPr>
          <w:rFonts w:eastAsia="Calibri"/>
          <w:szCs w:val="22"/>
          <w:lang w:eastAsia="en-US"/>
        </w:rPr>
      </w:pPr>
    </w:p>
    <w:p w14:paraId="6F5FD777" w14:textId="77777777" w:rsidR="00855439" w:rsidRPr="000F063A" w:rsidRDefault="00855439" w:rsidP="00855439">
      <w:pPr>
        <w:outlineLvl w:val="0"/>
        <w:rPr>
          <w:rFonts w:eastAsia="Calibri"/>
          <w:szCs w:val="22"/>
          <w:lang w:eastAsia="en-US"/>
        </w:rPr>
      </w:pPr>
    </w:p>
    <w:p w14:paraId="4AD9D0AA"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2126DAE8" w14:textId="77777777" w:rsidR="00855439" w:rsidRPr="000F063A" w:rsidRDefault="00855439" w:rsidP="00855439">
      <w:pPr>
        <w:outlineLvl w:val="0"/>
        <w:rPr>
          <w:rFonts w:eastAsia="Calibri"/>
          <w:szCs w:val="22"/>
          <w:lang w:eastAsia="en-US"/>
        </w:rPr>
      </w:pPr>
    </w:p>
    <w:p w14:paraId="6AA8C541"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/12,5 mg </w:t>
      </w:r>
      <w:r w:rsidRPr="000F063A">
        <w:rPr>
          <w:rFonts w:eastAsia="Calibri"/>
          <w:szCs w:val="22"/>
          <w:lang w:eastAsia="en-US"/>
        </w:rPr>
        <w:t>plėvele dengtos tabletės</w:t>
      </w:r>
    </w:p>
    <w:p w14:paraId="67A439AF"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/12,5 mg </w:t>
      </w:r>
      <w:r w:rsidRPr="000F063A">
        <w:rPr>
          <w:rFonts w:eastAsia="Calibri"/>
          <w:szCs w:val="22"/>
          <w:lang w:eastAsia="en-US"/>
        </w:rPr>
        <w:t>plėvele dengtos tabletės</w:t>
      </w:r>
    </w:p>
    <w:p w14:paraId="2245DE12"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6D6516CD"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/25 mg </w:t>
      </w:r>
      <w:r w:rsidRPr="000F063A">
        <w:rPr>
          <w:rFonts w:eastAsia="Calibri"/>
          <w:szCs w:val="22"/>
          <w:lang w:eastAsia="en-US"/>
        </w:rPr>
        <w:t>plėvele dengtos tabletės</w:t>
      </w:r>
    </w:p>
    <w:p w14:paraId="5A28B480" w14:textId="77777777" w:rsidR="00855439" w:rsidRPr="000F063A" w:rsidRDefault="00855439" w:rsidP="00855439">
      <w:pPr>
        <w:shd w:val="clear" w:color="auto" w:fill="A6A6A6"/>
        <w:outlineLvl w:val="0"/>
        <w:rPr>
          <w:rFonts w:eastAsia="Calibri"/>
          <w:szCs w:val="22"/>
          <w:lang w:eastAsia="en-US"/>
        </w:rPr>
      </w:pPr>
      <w:r>
        <w:t>Dippvol</w:t>
      </w:r>
      <w:r w:rsidRPr="000F063A">
        <w:rPr>
          <w:rFonts w:eastAsia="Calibri"/>
          <w:szCs w:val="22"/>
          <w:lang w:eastAsia="en-US"/>
        </w:rPr>
        <w:t xml:space="preserve"> </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66A1806B" w14:textId="77777777" w:rsidR="00855439" w:rsidRPr="000F063A" w:rsidRDefault="00855439" w:rsidP="00855439">
      <w:pPr>
        <w:outlineLvl w:val="0"/>
        <w:rPr>
          <w:rFonts w:eastAsia="Calibri"/>
          <w:szCs w:val="22"/>
          <w:lang w:eastAsia="en-US"/>
        </w:rPr>
      </w:pPr>
    </w:p>
    <w:p w14:paraId="5CC8749E" w14:textId="77777777" w:rsidR="00855439" w:rsidRDefault="00523E37" w:rsidP="00855439">
      <w:pPr>
        <w:outlineLvl w:val="0"/>
        <w:rPr>
          <w:rFonts w:eastAsia="Calibri"/>
          <w:szCs w:val="22"/>
          <w:lang w:eastAsia="en-US"/>
        </w:rPr>
      </w:pPr>
      <w:r>
        <w:rPr>
          <w:rFonts w:eastAsia="Calibri"/>
          <w:szCs w:val="22"/>
          <w:lang w:eastAsia="en-US"/>
        </w:rPr>
        <w:t>a</w:t>
      </w:r>
      <w:r w:rsidR="00855439" w:rsidRPr="000F063A">
        <w:rPr>
          <w:rFonts w:eastAsia="Calibri"/>
          <w:szCs w:val="22"/>
          <w:lang w:eastAsia="en-US"/>
        </w:rPr>
        <w:t>mlodipin</w:t>
      </w:r>
      <w:r w:rsidR="00855439">
        <w:rPr>
          <w:rFonts w:eastAsia="Calibri"/>
          <w:szCs w:val="22"/>
          <w:lang w:eastAsia="en-US"/>
        </w:rPr>
        <w:t>as</w:t>
      </w:r>
      <w:r w:rsidR="00855439" w:rsidRPr="000F063A">
        <w:rPr>
          <w:rFonts w:eastAsia="Calibri"/>
          <w:szCs w:val="22"/>
          <w:lang w:eastAsia="en-US"/>
        </w:rPr>
        <w:t>/</w:t>
      </w:r>
      <w:r>
        <w:rPr>
          <w:rFonts w:eastAsia="Calibri"/>
          <w:szCs w:val="22"/>
          <w:lang w:eastAsia="en-US"/>
        </w:rPr>
        <w:t>v</w:t>
      </w:r>
      <w:r w:rsidR="00855439" w:rsidRPr="000F063A">
        <w:rPr>
          <w:rFonts w:eastAsia="Calibri"/>
          <w:szCs w:val="22"/>
          <w:lang w:eastAsia="en-US"/>
        </w:rPr>
        <w:t>alsarta</w:t>
      </w:r>
      <w:r w:rsidR="00855439">
        <w:rPr>
          <w:rFonts w:eastAsia="Calibri"/>
          <w:szCs w:val="22"/>
          <w:lang w:eastAsia="en-US"/>
        </w:rPr>
        <w:t>nas/</w:t>
      </w:r>
      <w:r>
        <w:rPr>
          <w:rFonts w:eastAsia="Calibri"/>
          <w:szCs w:val="22"/>
          <w:lang w:eastAsia="en-US"/>
        </w:rPr>
        <w:t>h</w:t>
      </w:r>
      <w:r w:rsidR="00855439">
        <w:rPr>
          <w:rFonts w:eastAsia="Calibri"/>
          <w:szCs w:val="22"/>
          <w:lang w:eastAsia="en-US"/>
        </w:rPr>
        <w:t>idrochlorotiazidas</w:t>
      </w:r>
    </w:p>
    <w:p w14:paraId="112EB2E2" w14:textId="77777777" w:rsidR="00855439" w:rsidRPr="000F063A" w:rsidRDefault="00855439" w:rsidP="00855439">
      <w:pPr>
        <w:outlineLvl w:val="0"/>
        <w:rPr>
          <w:rFonts w:eastAsia="Calibri"/>
          <w:szCs w:val="22"/>
          <w:lang w:eastAsia="en-US"/>
        </w:rPr>
      </w:pPr>
    </w:p>
    <w:p w14:paraId="479147A4"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IOS) MEDŽIAGA</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OS) IR JOS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Ų) KIEKIS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2B76399E" w14:textId="77777777" w:rsidR="00855439" w:rsidRPr="000F063A" w:rsidRDefault="00855439" w:rsidP="00855439">
      <w:pPr>
        <w:outlineLvl w:val="0"/>
        <w:rPr>
          <w:rFonts w:eastAsia="Calibri"/>
          <w:szCs w:val="22"/>
          <w:lang w:eastAsia="en-US"/>
        </w:rPr>
      </w:pPr>
    </w:p>
    <w:p w14:paraId="718D3079" w14:textId="77777777" w:rsidR="00855439" w:rsidRDefault="00855439" w:rsidP="00855439">
      <w:pPr>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50897623" w14:textId="77777777" w:rsidR="00855439" w:rsidRPr="000F063A" w:rsidRDefault="00855439" w:rsidP="00855439">
      <w:pPr>
        <w:shd w:val="clear" w:color="auto" w:fill="E7E6E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4485F102" w14:textId="77777777" w:rsidR="00855439" w:rsidRDefault="00855439" w:rsidP="00855439">
      <w:pPr>
        <w:shd w:val="clear" w:color="auto" w:fill="D9D9D9"/>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617BC0D4" w14:textId="77777777" w:rsidR="00855439" w:rsidRDefault="00855439" w:rsidP="00855439">
      <w:pPr>
        <w:shd w:val="clear" w:color="auto" w:fill="BFBFBF"/>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63A15C75" w14:textId="77777777" w:rsidR="00855439" w:rsidRPr="000F063A" w:rsidRDefault="00855439" w:rsidP="00855439">
      <w:pPr>
        <w:shd w:val="clear" w:color="auto" w:fill="A6A6A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320</w:t>
      </w:r>
      <w:r w:rsidRPr="000F063A">
        <w:rPr>
          <w:rFonts w:eastAsia="Calibri"/>
          <w:szCs w:val="22"/>
          <w:lang w:eastAsia="en-US"/>
        </w:rPr>
        <w:t> mg valsartano</w:t>
      </w:r>
      <w:r>
        <w:rPr>
          <w:rFonts w:eastAsia="Calibri"/>
          <w:szCs w:val="22"/>
          <w:lang w:eastAsia="en-US"/>
        </w:rPr>
        <w:t xml:space="preserve"> ir 25 mg hidrochlorotiazido</w:t>
      </w:r>
      <w:r w:rsidRPr="000F063A">
        <w:rPr>
          <w:rFonts w:eastAsia="Calibri"/>
          <w:szCs w:val="22"/>
          <w:lang w:eastAsia="en-US"/>
        </w:rPr>
        <w:t>.</w:t>
      </w:r>
    </w:p>
    <w:p w14:paraId="4064CD5F" w14:textId="77777777" w:rsidR="00855439" w:rsidRPr="000F063A" w:rsidRDefault="00855439" w:rsidP="00855439">
      <w:pPr>
        <w:outlineLvl w:val="0"/>
        <w:rPr>
          <w:rFonts w:eastAsia="Calibri"/>
          <w:szCs w:val="22"/>
          <w:lang w:eastAsia="en-US"/>
        </w:rPr>
      </w:pPr>
    </w:p>
    <w:p w14:paraId="76277952" w14:textId="77777777" w:rsidR="00855439" w:rsidRPr="000F063A" w:rsidRDefault="00855439" w:rsidP="00855439">
      <w:pPr>
        <w:outlineLvl w:val="0"/>
        <w:rPr>
          <w:rFonts w:eastAsia="Calibri"/>
          <w:szCs w:val="22"/>
          <w:lang w:eastAsia="en-US"/>
        </w:rPr>
      </w:pPr>
    </w:p>
    <w:p w14:paraId="63662763"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6101F0AE" w14:textId="77777777" w:rsidR="00855439" w:rsidRPr="000F063A" w:rsidRDefault="00855439" w:rsidP="00855439">
      <w:pPr>
        <w:outlineLvl w:val="0"/>
        <w:rPr>
          <w:rFonts w:eastAsia="Calibri"/>
          <w:szCs w:val="22"/>
          <w:lang w:eastAsia="en-US"/>
        </w:rPr>
      </w:pPr>
    </w:p>
    <w:p w14:paraId="227B3CBF" w14:textId="77777777" w:rsidR="00855439" w:rsidRPr="000F063A" w:rsidRDefault="00855439" w:rsidP="00855439">
      <w:pPr>
        <w:outlineLvl w:val="0"/>
        <w:rPr>
          <w:rFonts w:eastAsia="Calibri"/>
          <w:szCs w:val="22"/>
          <w:lang w:eastAsia="en-US"/>
        </w:rPr>
      </w:pPr>
    </w:p>
    <w:p w14:paraId="6CD636B0"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70FCECD4" w14:textId="77777777" w:rsidR="00855439" w:rsidRPr="000F063A" w:rsidRDefault="00855439" w:rsidP="00855439">
      <w:pPr>
        <w:outlineLvl w:val="0"/>
        <w:rPr>
          <w:rFonts w:eastAsia="Calibri"/>
          <w:szCs w:val="22"/>
          <w:lang w:eastAsia="en-US"/>
        </w:rPr>
      </w:pPr>
    </w:p>
    <w:p w14:paraId="32167AA0"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Plėvele dengta tabletė</w:t>
      </w:r>
    </w:p>
    <w:p w14:paraId="236B1E79" w14:textId="77777777" w:rsidR="00855439" w:rsidRPr="000F063A" w:rsidRDefault="00855439" w:rsidP="00855439">
      <w:pPr>
        <w:outlineLvl w:val="0"/>
        <w:rPr>
          <w:rFonts w:eastAsia="Calibri"/>
          <w:szCs w:val="22"/>
          <w:lang w:eastAsia="en-US"/>
        </w:rPr>
      </w:pPr>
    </w:p>
    <w:p w14:paraId="5F7CD355" w14:textId="77777777" w:rsidR="00855439" w:rsidRPr="000F063A" w:rsidRDefault="00855439" w:rsidP="00855439">
      <w:pPr>
        <w:outlineLvl w:val="0"/>
        <w:rPr>
          <w:rFonts w:eastAsia="Calibri"/>
          <w:szCs w:val="22"/>
          <w:lang w:eastAsia="en-US"/>
        </w:rPr>
      </w:pPr>
      <w:r w:rsidRPr="00FF0179">
        <w:rPr>
          <w:rFonts w:eastAsia="Calibri"/>
          <w:szCs w:val="22"/>
          <w:lang w:eastAsia="en-US"/>
        </w:rPr>
        <w:t xml:space="preserve">14 </w:t>
      </w:r>
      <w:r w:rsidRPr="00CC1C41">
        <w:rPr>
          <w:rFonts w:eastAsia="Calibri"/>
          <w:szCs w:val="22"/>
          <w:lang w:eastAsia="en-US"/>
        </w:rPr>
        <w:t xml:space="preserve">plėvele dengtų </w:t>
      </w:r>
      <w:r w:rsidRPr="00FF0179">
        <w:rPr>
          <w:rFonts w:eastAsia="Calibri"/>
          <w:szCs w:val="22"/>
          <w:lang w:eastAsia="en-US"/>
        </w:rPr>
        <w:t>tablečių</w:t>
      </w:r>
    </w:p>
    <w:p w14:paraId="52C459BE" w14:textId="77777777" w:rsidR="00855439" w:rsidRDefault="00855439" w:rsidP="00855439">
      <w:pPr>
        <w:outlineLvl w:val="0"/>
        <w:rPr>
          <w:rFonts w:eastAsia="Calibri"/>
          <w:szCs w:val="22"/>
          <w:lang w:eastAsia="en-US"/>
        </w:rPr>
      </w:pPr>
      <w:r w:rsidRPr="007A1466">
        <w:rPr>
          <w:rFonts w:eastAsia="Calibri"/>
          <w:szCs w:val="22"/>
          <w:lang w:eastAsia="en-US"/>
        </w:rPr>
        <w:t>Sudėtinės pakuotės, susidedančios iš 20 kartono dėžučių, kurių kiekvienoje yra 14</w:t>
      </w:r>
      <w:r>
        <w:rPr>
          <w:rFonts w:eastAsia="Calibri"/>
          <w:szCs w:val="22"/>
          <w:lang w:eastAsia="en-US"/>
        </w:rPr>
        <w:t> </w:t>
      </w:r>
      <w:r w:rsidRPr="007A1466">
        <w:rPr>
          <w:rFonts w:eastAsia="Calibri"/>
          <w:szCs w:val="22"/>
          <w:lang w:eastAsia="en-US"/>
        </w:rPr>
        <w:t>tablečių, sudedamoji dalis</w:t>
      </w:r>
      <w:r>
        <w:rPr>
          <w:rFonts w:eastAsia="Calibri"/>
          <w:szCs w:val="22"/>
          <w:lang w:eastAsia="en-US"/>
        </w:rPr>
        <w:t>.</w:t>
      </w:r>
    </w:p>
    <w:p w14:paraId="51B39D26" w14:textId="77777777" w:rsidR="00855439" w:rsidRDefault="00855439" w:rsidP="00855439">
      <w:pPr>
        <w:outlineLvl w:val="0"/>
        <w:rPr>
          <w:rFonts w:eastAsia="Calibri"/>
          <w:szCs w:val="22"/>
          <w:lang w:eastAsia="en-US"/>
        </w:rPr>
      </w:pPr>
      <w:r>
        <w:rPr>
          <w:rFonts w:eastAsia="Calibri"/>
          <w:szCs w:val="22"/>
          <w:lang w:eastAsia="en-US"/>
        </w:rPr>
        <w:t>Sudėtinės pakuotės sudedamoji dalis negali būti parduodama atskirai.</w:t>
      </w:r>
    </w:p>
    <w:p w14:paraId="72A08D73" w14:textId="77777777" w:rsidR="00855439" w:rsidRDefault="00855439" w:rsidP="00855439">
      <w:pPr>
        <w:outlineLvl w:val="0"/>
        <w:rPr>
          <w:rFonts w:eastAsia="Calibri"/>
          <w:szCs w:val="22"/>
          <w:lang w:eastAsia="en-US"/>
        </w:rPr>
      </w:pPr>
    </w:p>
    <w:p w14:paraId="145F5C08"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70 plėvele dengtų tablečių</w:t>
      </w:r>
    </w:p>
    <w:p w14:paraId="295A5E13"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Sudėtinės pakuotės, susidedančios iš 4 kartono dėžučių, kurių kiekvienoje yra 70 x 1 tablečių, sudedamoji dalis.</w:t>
      </w:r>
    </w:p>
    <w:p w14:paraId="0AD7B71A" w14:textId="77777777" w:rsidR="00855439" w:rsidRDefault="00855439" w:rsidP="00855439">
      <w:pPr>
        <w:outlineLvl w:val="0"/>
        <w:rPr>
          <w:rFonts w:eastAsia="Calibri"/>
          <w:szCs w:val="22"/>
          <w:lang w:eastAsia="en-US"/>
        </w:rPr>
      </w:pPr>
      <w:r w:rsidRPr="0037479A">
        <w:rPr>
          <w:rFonts w:eastAsia="Calibri"/>
          <w:szCs w:val="22"/>
          <w:highlight w:val="lightGray"/>
          <w:lang w:eastAsia="en-US"/>
        </w:rPr>
        <w:t>Sudėtinės pakuotės sudedamoji dalis negali būti parduodama atskirai.</w:t>
      </w:r>
    </w:p>
    <w:p w14:paraId="10981CC4" w14:textId="77777777" w:rsidR="00855439" w:rsidRDefault="00855439" w:rsidP="00855439">
      <w:pPr>
        <w:outlineLvl w:val="0"/>
        <w:rPr>
          <w:rFonts w:eastAsia="Calibri"/>
          <w:szCs w:val="22"/>
          <w:lang w:eastAsia="en-US"/>
        </w:rPr>
      </w:pPr>
    </w:p>
    <w:p w14:paraId="36944726" w14:textId="77777777" w:rsidR="00855439" w:rsidRPr="000F063A" w:rsidRDefault="00855439" w:rsidP="00855439">
      <w:pPr>
        <w:outlineLvl w:val="0"/>
        <w:rPr>
          <w:rFonts w:eastAsia="Calibri"/>
          <w:szCs w:val="22"/>
          <w:lang w:eastAsia="en-US"/>
        </w:rPr>
      </w:pPr>
    </w:p>
    <w:p w14:paraId="717A3C44"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w:t>
      </w:r>
    </w:p>
    <w:p w14:paraId="7966F722" w14:textId="77777777" w:rsidR="00855439" w:rsidRPr="000F063A" w:rsidRDefault="00855439" w:rsidP="00855439">
      <w:pPr>
        <w:outlineLvl w:val="0"/>
        <w:rPr>
          <w:rFonts w:eastAsia="Calibri"/>
          <w:szCs w:val="22"/>
          <w:lang w:eastAsia="en-US"/>
        </w:rPr>
      </w:pPr>
    </w:p>
    <w:p w14:paraId="7E23CC0F" w14:textId="77777777" w:rsidR="00855439" w:rsidRPr="000F063A" w:rsidRDefault="00855439" w:rsidP="00855439">
      <w:pPr>
        <w:outlineLvl w:val="0"/>
        <w:rPr>
          <w:rFonts w:eastAsia="Calibri"/>
          <w:szCs w:val="22"/>
          <w:lang w:eastAsia="en-US"/>
        </w:rPr>
      </w:pPr>
      <w:r w:rsidRPr="000F063A">
        <w:rPr>
          <w:rFonts w:eastAsia="Calibri"/>
          <w:szCs w:val="22"/>
          <w:lang w:eastAsia="en-US"/>
        </w:rPr>
        <w:t>Prieš vartojimą perskaitykite pakuotės lapelį.</w:t>
      </w:r>
    </w:p>
    <w:p w14:paraId="3E584D44" w14:textId="77777777" w:rsidR="00855439" w:rsidRDefault="00855439" w:rsidP="00855439">
      <w:pPr>
        <w:outlineLvl w:val="0"/>
        <w:rPr>
          <w:rFonts w:eastAsia="Calibri"/>
          <w:szCs w:val="22"/>
          <w:lang w:eastAsia="en-US"/>
        </w:rPr>
      </w:pPr>
    </w:p>
    <w:p w14:paraId="5C99003E" w14:textId="77777777" w:rsidR="00855439" w:rsidRPr="000F063A" w:rsidRDefault="00855439" w:rsidP="00855439">
      <w:pPr>
        <w:outlineLvl w:val="0"/>
        <w:rPr>
          <w:rFonts w:eastAsia="Calibri"/>
          <w:szCs w:val="22"/>
          <w:lang w:eastAsia="en-US"/>
        </w:rPr>
      </w:pPr>
      <w:r w:rsidRPr="000F063A">
        <w:rPr>
          <w:rFonts w:eastAsia="Calibri"/>
          <w:szCs w:val="22"/>
          <w:lang w:eastAsia="en-US"/>
        </w:rPr>
        <w:t>Vartoti per burną.</w:t>
      </w:r>
    </w:p>
    <w:p w14:paraId="74AB42DB" w14:textId="77777777" w:rsidR="00855439" w:rsidRPr="000F063A" w:rsidRDefault="00855439" w:rsidP="00855439">
      <w:pPr>
        <w:outlineLvl w:val="0"/>
        <w:rPr>
          <w:rFonts w:eastAsia="Calibri"/>
          <w:szCs w:val="22"/>
          <w:lang w:eastAsia="en-US"/>
        </w:rPr>
      </w:pPr>
    </w:p>
    <w:p w14:paraId="6930C0D2" w14:textId="77777777" w:rsidR="00855439" w:rsidRPr="000F063A" w:rsidRDefault="00855439" w:rsidP="00855439">
      <w:pPr>
        <w:outlineLvl w:val="0"/>
        <w:rPr>
          <w:rFonts w:eastAsia="Calibri"/>
          <w:szCs w:val="22"/>
          <w:lang w:eastAsia="en-US"/>
        </w:rPr>
      </w:pPr>
    </w:p>
    <w:p w14:paraId="0E621C7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lastRenderedPageBreak/>
        <w:t>6.</w:t>
      </w:r>
      <w:r w:rsidRPr="000F063A">
        <w:rPr>
          <w:rFonts w:eastAsia="Calibri"/>
          <w:b/>
          <w:szCs w:val="22"/>
          <w:lang w:eastAsia="en-US"/>
        </w:rPr>
        <w:tab/>
        <w:t>SPECIALUS ĮSPĖJIMAS, KAD VAISTINĮ PREPARATĄ BŪTINA LAIKYTI VAIKAMS NEPASTEBIMOJE IR NEPASIEKIAMOJE VIETOJE</w:t>
      </w:r>
    </w:p>
    <w:p w14:paraId="64EAFBD0" w14:textId="77777777" w:rsidR="00855439" w:rsidRPr="000F063A" w:rsidRDefault="00855439" w:rsidP="00855439">
      <w:pPr>
        <w:outlineLvl w:val="0"/>
        <w:rPr>
          <w:rFonts w:eastAsia="Calibri"/>
          <w:szCs w:val="22"/>
          <w:lang w:eastAsia="en-US"/>
        </w:rPr>
      </w:pPr>
    </w:p>
    <w:p w14:paraId="25CB3AB3"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vaikams nepastebimoje ir nepasiekiamoje vietoje.</w:t>
      </w:r>
    </w:p>
    <w:p w14:paraId="00979A3B" w14:textId="77777777" w:rsidR="00855439" w:rsidRPr="000F063A" w:rsidRDefault="00855439" w:rsidP="00855439">
      <w:pPr>
        <w:outlineLvl w:val="0"/>
        <w:rPr>
          <w:rFonts w:eastAsia="Calibri"/>
          <w:szCs w:val="22"/>
          <w:lang w:eastAsia="en-US"/>
        </w:rPr>
      </w:pPr>
    </w:p>
    <w:p w14:paraId="53047B8F" w14:textId="77777777" w:rsidR="00855439" w:rsidRPr="000F063A" w:rsidRDefault="00855439" w:rsidP="00855439">
      <w:pPr>
        <w:outlineLvl w:val="0"/>
        <w:rPr>
          <w:rFonts w:eastAsia="Calibri"/>
          <w:szCs w:val="22"/>
          <w:lang w:eastAsia="en-US"/>
        </w:rPr>
      </w:pPr>
    </w:p>
    <w:p w14:paraId="6E050AA5"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 SPECIALUS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ŪS) ĮSPĖJIMAS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 (JEI REIKIA)</w:t>
      </w:r>
    </w:p>
    <w:p w14:paraId="52763E3F" w14:textId="77777777" w:rsidR="00855439" w:rsidRPr="000F063A" w:rsidRDefault="00855439" w:rsidP="00855439">
      <w:pPr>
        <w:outlineLvl w:val="0"/>
        <w:rPr>
          <w:rFonts w:eastAsia="Calibri"/>
          <w:szCs w:val="22"/>
          <w:lang w:eastAsia="en-US"/>
        </w:rPr>
      </w:pPr>
    </w:p>
    <w:p w14:paraId="1D3EDCB7" w14:textId="77777777" w:rsidR="00855439" w:rsidRPr="000F063A" w:rsidRDefault="00855439" w:rsidP="00855439">
      <w:pPr>
        <w:outlineLvl w:val="0"/>
        <w:rPr>
          <w:rFonts w:eastAsia="Calibri"/>
          <w:szCs w:val="22"/>
          <w:lang w:eastAsia="en-US"/>
        </w:rPr>
      </w:pPr>
    </w:p>
    <w:p w14:paraId="0FA62C8E"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7507EF6B" w14:textId="77777777" w:rsidR="00855439" w:rsidRPr="000F063A" w:rsidRDefault="00855439" w:rsidP="00855439">
      <w:pPr>
        <w:outlineLvl w:val="0"/>
        <w:rPr>
          <w:rFonts w:eastAsia="Calibri"/>
          <w:szCs w:val="22"/>
          <w:lang w:eastAsia="en-US"/>
        </w:rPr>
      </w:pPr>
    </w:p>
    <w:p w14:paraId="4C78BFAD" w14:textId="77777777" w:rsidR="00855439" w:rsidRPr="000F063A" w:rsidRDefault="00855439" w:rsidP="00855439">
      <w:pPr>
        <w:outlineLvl w:val="0"/>
        <w:rPr>
          <w:rFonts w:eastAsia="Calibri"/>
          <w:szCs w:val="22"/>
          <w:lang w:eastAsia="en-US"/>
        </w:rPr>
      </w:pPr>
      <w:r>
        <w:rPr>
          <w:rFonts w:eastAsia="Calibri"/>
          <w:szCs w:val="22"/>
          <w:lang w:eastAsia="en-US"/>
        </w:rPr>
        <w:t>EXP </w:t>
      </w:r>
      <w:r w:rsidRPr="000F063A">
        <w:rPr>
          <w:rFonts w:eastAsia="Calibri"/>
          <w:szCs w:val="22"/>
          <w:lang w:eastAsia="en-US"/>
        </w:rPr>
        <w:t>{mm</w:t>
      </w:r>
      <w:r>
        <w:rPr>
          <w:rFonts w:eastAsia="Calibri"/>
          <w:szCs w:val="22"/>
          <w:lang w:eastAsia="en-US"/>
        </w:rPr>
        <w:t> </w:t>
      </w:r>
      <w:r w:rsidRPr="000F063A">
        <w:rPr>
          <w:rFonts w:eastAsia="Calibri"/>
          <w:szCs w:val="22"/>
          <w:lang w:eastAsia="en-US"/>
        </w:rPr>
        <w:t>MMMM}</w:t>
      </w:r>
    </w:p>
    <w:p w14:paraId="4F5E2797" w14:textId="77777777" w:rsidR="00855439" w:rsidRPr="000F063A" w:rsidRDefault="00855439" w:rsidP="00855439">
      <w:pPr>
        <w:outlineLvl w:val="0"/>
        <w:rPr>
          <w:rFonts w:eastAsia="Calibri"/>
          <w:szCs w:val="22"/>
          <w:lang w:eastAsia="en-US"/>
        </w:rPr>
      </w:pPr>
    </w:p>
    <w:p w14:paraId="6A219A3A" w14:textId="77777777" w:rsidR="00855439" w:rsidRPr="000F063A" w:rsidRDefault="00855439" w:rsidP="00855439">
      <w:pPr>
        <w:outlineLvl w:val="0"/>
        <w:rPr>
          <w:rFonts w:eastAsia="Calibri"/>
          <w:szCs w:val="22"/>
          <w:lang w:eastAsia="en-US"/>
        </w:rPr>
      </w:pPr>
    </w:p>
    <w:p w14:paraId="2626A320"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334CC65C" w14:textId="77777777" w:rsidR="00855439" w:rsidRPr="000F063A" w:rsidRDefault="00855439" w:rsidP="00855439">
      <w:pPr>
        <w:outlineLvl w:val="0"/>
        <w:rPr>
          <w:rFonts w:eastAsia="Calibri"/>
          <w:szCs w:val="22"/>
          <w:lang w:eastAsia="en-US"/>
        </w:rPr>
      </w:pPr>
    </w:p>
    <w:p w14:paraId="2362990E"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ne aukštesnėje kaip 30 °C temperatūroje.</w:t>
      </w:r>
    </w:p>
    <w:p w14:paraId="18967B91"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600F161B" w14:textId="77777777" w:rsidR="00855439" w:rsidRPr="000F063A" w:rsidRDefault="00855439" w:rsidP="00855439">
      <w:pPr>
        <w:outlineLvl w:val="0"/>
        <w:rPr>
          <w:rFonts w:eastAsia="Calibri"/>
          <w:szCs w:val="22"/>
          <w:lang w:eastAsia="en-US"/>
        </w:rPr>
      </w:pPr>
    </w:p>
    <w:p w14:paraId="3DCFFEFF" w14:textId="77777777" w:rsidR="00855439" w:rsidRPr="000F063A" w:rsidRDefault="00855439" w:rsidP="00855439">
      <w:pPr>
        <w:outlineLvl w:val="0"/>
        <w:rPr>
          <w:rFonts w:eastAsia="Calibri"/>
          <w:szCs w:val="22"/>
          <w:lang w:eastAsia="en-US"/>
        </w:rPr>
      </w:pPr>
    </w:p>
    <w:p w14:paraId="6F7659C5" w14:textId="77777777" w:rsidR="00855439" w:rsidRPr="000F063A" w:rsidRDefault="00855439" w:rsidP="00855439">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2A5ED24E" w14:textId="77777777" w:rsidR="00855439" w:rsidRPr="000F063A" w:rsidRDefault="00855439" w:rsidP="00855439">
      <w:pPr>
        <w:outlineLvl w:val="0"/>
        <w:rPr>
          <w:rFonts w:eastAsia="Calibri"/>
          <w:szCs w:val="22"/>
          <w:lang w:eastAsia="en-US"/>
        </w:rPr>
      </w:pPr>
    </w:p>
    <w:p w14:paraId="12B6B801" w14:textId="77777777" w:rsidR="00855439" w:rsidRPr="000F063A" w:rsidRDefault="00855439" w:rsidP="00855439">
      <w:pPr>
        <w:outlineLvl w:val="0"/>
        <w:rPr>
          <w:rFonts w:eastAsia="Calibri"/>
          <w:szCs w:val="22"/>
          <w:lang w:eastAsia="en-US"/>
        </w:rPr>
      </w:pPr>
    </w:p>
    <w:p w14:paraId="06BDC4A6"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392DD651" w14:textId="77777777" w:rsidR="00855439" w:rsidRPr="000F063A" w:rsidRDefault="00855439" w:rsidP="00855439">
      <w:pPr>
        <w:outlineLvl w:val="0"/>
        <w:rPr>
          <w:rFonts w:eastAsia="Calibri"/>
          <w:szCs w:val="22"/>
          <w:lang w:eastAsia="en-US"/>
        </w:rPr>
      </w:pPr>
    </w:p>
    <w:p w14:paraId="2E83BC3E" w14:textId="77777777" w:rsidR="00855439" w:rsidRPr="000F063A" w:rsidRDefault="00855439" w:rsidP="00855439">
      <w:pPr>
        <w:autoSpaceDE w:val="0"/>
        <w:autoSpaceDN w:val="0"/>
        <w:adjustRightInd w:val="0"/>
        <w:rPr>
          <w:bCs/>
          <w:szCs w:val="22"/>
        </w:rPr>
      </w:pPr>
      <w:r w:rsidRPr="000F063A">
        <w:rPr>
          <w:bCs/>
          <w:szCs w:val="22"/>
        </w:rPr>
        <w:t>Sandoz</w:t>
      </w:r>
      <w:r>
        <w:rPr>
          <w:bCs/>
          <w:szCs w:val="22"/>
        </w:rPr>
        <w:t> </w:t>
      </w:r>
      <w:r w:rsidRPr="000F063A">
        <w:rPr>
          <w:bCs/>
          <w:szCs w:val="22"/>
        </w:rPr>
        <w:t>d.d.</w:t>
      </w:r>
    </w:p>
    <w:p w14:paraId="0ED94FB2" w14:textId="77777777" w:rsidR="00855439" w:rsidRPr="000F063A" w:rsidRDefault="00855439" w:rsidP="00855439">
      <w:pPr>
        <w:autoSpaceDE w:val="0"/>
        <w:autoSpaceDN w:val="0"/>
        <w:adjustRightInd w:val="0"/>
        <w:rPr>
          <w:bCs/>
          <w:szCs w:val="22"/>
        </w:rPr>
      </w:pPr>
      <w:r w:rsidRPr="000F063A">
        <w:rPr>
          <w:bCs/>
          <w:szCs w:val="22"/>
        </w:rPr>
        <w:t>Verovškova</w:t>
      </w:r>
      <w:r>
        <w:rPr>
          <w:bCs/>
          <w:szCs w:val="22"/>
        </w:rPr>
        <w:t> </w:t>
      </w:r>
      <w:r w:rsidRPr="000F063A">
        <w:rPr>
          <w:bCs/>
          <w:szCs w:val="22"/>
        </w:rPr>
        <w:t>57</w:t>
      </w:r>
    </w:p>
    <w:p w14:paraId="41D329D8" w14:textId="77777777" w:rsidR="00855439" w:rsidRPr="000F063A" w:rsidRDefault="00855439" w:rsidP="00855439">
      <w:pPr>
        <w:autoSpaceDE w:val="0"/>
        <w:autoSpaceDN w:val="0"/>
        <w:adjustRightInd w:val="0"/>
        <w:rPr>
          <w:bCs/>
          <w:szCs w:val="22"/>
        </w:rPr>
      </w:pPr>
      <w:r w:rsidRPr="000F063A">
        <w:rPr>
          <w:bCs/>
          <w:szCs w:val="22"/>
        </w:rPr>
        <w:t>SI</w:t>
      </w:r>
      <w:r>
        <w:rPr>
          <w:bCs/>
          <w:szCs w:val="22"/>
        </w:rPr>
        <w:noBreakHyphen/>
      </w:r>
      <w:r w:rsidRPr="000F063A">
        <w:rPr>
          <w:bCs/>
          <w:szCs w:val="22"/>
        </w:rPr>
        <w:t>1000</w:t>
      </w:r>
      <w:r>
        <w:rPr>
          <w:bCs/>
          <w:szCs w:val="22"/>
        </w:rPr>
        <w:t> </w:t>
      </w:r>
      <w:r w:rsidRPr="000F063A">
        <w:rPr>
          <w:bCs/>
          <w:szCs w:val="22"/>
        </w:rPr>
        <w:t>Ljubljana</w:t>
      </w:r>
    </w:p>
    <w:p w14:paraId="5CF91690" w14:textId="77777777" w:rsidR="00855439" w:rsidRPr="000F063A" w:rsidRDefault="00855439" w:rsidP="00855439">
      <w:pPr>
        <w:rPr>
          <w:bCs/>
          <w:szCs w:val="22"/>
        </w:rPr>
      </w:pPr>
      <w:r w:rsidRPr="000F063A">
        <w:rPr>
          <w:bCs/>
          <w:szCs w:val="22"/>
        </w:rPr>
        <w:t>Slovėnija</w:t>
      </w:r>
    </w:p>
    <w:p w14:paraId="5AE37D02" w14:textId="77777777" w:rsidR="00855439" w:rsidRPr="000F063A" w:rsidRDefault="00855439" w:rsidP="00855439">
      <w:pPr>
        <w:outlineLvl w:val="0"/>
        <w:rPr>
          <w:rFonts w:eastAsia="Calibri"/>
          <w:szCs w:val="22"/>
          <w:lang w:eastAsia="en-US"/>
        </w:rPr>
      </w:pPr>
    </w:p>
    <w:p w14:paraId="643FA8BD" w14:textId="77777777" w:rsidR="00855439" w:rsidRPr="000F063A" w:rsidRDefault="00855439" w:rsidP="00855439">
      <w:pPr>
        <w:outlineLvl w:val="0"/>
        <w:rPr>
          <w:rFonts w:eastAsia="Calibri"/>
          <w:szCs w:val="22"/>
          <w:lang w:eastAsia="en-US"/>
        </w:rPr>
      </w:pPr>
    </w:p>
    <w:p w14:paraId="793953E4"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27544DFC" w14:textId="77777777" w:rsidR="00855439" w:rsidRDefault="00855439" w:rsidP="00855439">
      <w:pPr>
        <w:outlineLvl w:val="0"/>
        <w:rPr>
          <w:rFonts w:eastAsia="Calibri"/>
          <w:szCs w:val="22"/>
          <w:lang w:eastAsia="en-US"/>
        </w:rPr>
      </w:pPr>
    </w:p>
    <w:p w14:paraId="684095A2" w14:textId="77777777" w:rsidR="00855439" w:rsidRDefault="00855439" w:rsidP="00855439">
      <w:pPr>
        <w:outlineLvl w:val="0"/>
        <w:rPr>
          <w:rFonts w:eastAsia="Calibri"/>
          <w:szCs w:val="22"/>
          <w:lang w:eastAsia="en-US"/>
        </w:rPr>
      </w:pPr>
      <w:r w:rsidRPr="009D4DB0">
        <w:rPr>
          <w:rFonts w:eastAsia="Calibri"/>
          <w:szCs w:val="22"/>
          <w:highlight w:val="lightGray"/>
          <w:lang w:eastAsia="en-US"/>
        </w:rPr>
        <w:t>5 mg/160 mg/12,5</w:t>
      </w:r>
      <w:r>
        <w:rPr>
          <w:rFonts w:eastAsia="Calibri"/>
          <w:szCs w:val="22"/>
          <w:lang w:eastAsia="en-US"/>
        </w:rPr>
        <w:t> </w:t>
      </w:r>
    </w:p>
    <w:p w14:paraId="10B966EF" w14:textId="77777777" w:rsidR="00855439" w:rsidRPr="009D4DB0" w:rsidRDefault="00855439" w:rsidP="00855439">
      <w:pPr>
        <w:rPr>
          <w:bCs/>
          <w:szCs w:val="22"/>
          <w:highlight w:val="lightGray"/>
        </w:rPr>
      </w:pPr>
      <w:r w:rsidRPr="0062154E">
        <w:rPr>
          <w:bCs/>
          <w:szCs w:val="22"/>
        </w:rPr>
        <w:t>LT/1/19/</w:t>
      </w:r>
      <w:r>
        <w:rPr>
          <w:bCs/>
          <w:szCs w:val="22"/>
        </w:rPr>
        <w:t>4410</w:t>
      </w:r>
      <w:r w:rsidRPr="0062154E">
        <w:rPr>
          <w:bCs/>
          <w:szCs w:val="22"/>
        </w:rPr>
        <w:t xml:space="preserve">/009 </w:t>
      </w:r>
      <w:r w:rsidRPr="009D4DB0">
        <w:rPr>
          <w:bCs/>
          <w:szCs w:val="22"/>
          <w:highlight w:val="lightGray"/>
        </w:rPr>
        <w:t>– N280 (20x14)</w:t>
      </w:r>
    </w:p>
    <w:p w14:paraId="33AE94B3" w14:textId="77777777" w:rsidR="00855439" w:rsidRPr="009D4DB0" w:rsidRDefault="00855439" w:rsidP="00855439">
      <w:pPr>
        <w:outlineLvl w:val="0"/>
        <w:rPr>
          <w:bCs/>
          <w:szCs w:val="22"/>
          <w:highlight w:val="lightGray"/>
        </w:rPr>
      </w:pPr>
      <w:r w:rsidRPr="009D4DB0">
        <w:rPr>
          <w:bCs/>
          <w:szCs w:val="22"/>
          <w:highlight w:val="lightGray"/>
        </w:rPr>
        <w:t>LT/1/19/4410/013 – N280x1 (4x(70x1))</w:t>
      </w:r>
    </w:p>
    <w:p w14:paraId="4B8B6181" w14:textId="77777777" w:rsidR="00855439" w:rsidRPr="009D4DB0" w:rsidRDefault="00855439" w:rsidP="00855439">
      <w:pPr>
        <w:outlineLvl w:val="0"/>
        <w:rPr>
          <w:rFonts w:eastAsia="Calibri"/>
          <w:szCs w:val="22"/>
          <w:highlight w:val="lightGray"/>
          <w:lang w:eastAsia="en-US"/>
        </w:rPr>
      </w:pPr>
    </w:p>
    <w:p w14:paraId="3D2880D5" w14:textId="77777777" w:rsidR="00855439" w:rsidRDefault="00855439" w:rsidP="00855439">
      <w:pPr>
        <w:shd w:val="clear" w:color="auto" w:fill="F2F2F2"/>
        <w:outlineLvl w:val="0"/>
        <w:rPr>
          <w:rFonts w:eastAsia="Calibri"/>
          <w:szCs w:val="22"/>
          <w:lang w:eastAsia="en-US"/>
        </w:rPr>
      </w:pPr>
      <w:r w:rsidRPr="009D4DB0">
        <w:rPr>
          <w:rFonts w:eastAsia="Calibri"/>
          <w:szCs w:val="22"/>
          <w:highlight w:val="lightGray"/>
          <w:lang w:eastAsia="en-US"/>
        </w:rPr>
        <w:t>10 mg/160 mg/12,5 mg</w:t>
      </w:r>
      <w:r>
        <w:rPr>
          <w:rFonts w:eastAsia="Calibri"/>
          <w:szCs w:val="22"/>
          <w:lang w:eastAsia="en-US"/>
        </w:rPr>
        <w:t xml:space="preserve"> </w:t>
      </w:r>
    </w:p>
    <w:p w14:paraId="55E34597" w14:textId="77777777" w:rsidR="00855439" w:rsidRPr="009D4DB0" w:rsidRDefault="00855439" w:rsidP="00855439">
      <w:pPr>
        <w:rPr>
          <w:bCs/>
          <w:szCs w:val="22"/>
          <w:highlight w:val="lightGray"/>
        </w:rPr>
      </w:pPr>
      <w:r w:rsidRPr="0062154E">
        <w:rPr>
          <w:bCs/>
          <w:szCs w:val="22"/>
        </w:rPr>
        <w:t>LT/1/19/</w:t>
      </w:r>
      <w:r>
        <w:rPr>
          <w:bCs/>
          <w:szCs w:val="22"/>
        </w:rPr>
        <w:t>4411/</w:t>
      </w:r>
      <w:r w:rsidRPr="0062154E">
        <w:rPr>
          <w:bCs/>
          <w:szCs w:val="22"/>
        </w:rPr>
        <w:t xml:space="preserve">009 </w:t>
      </w:r>
      <w:r w:rsidRPr="009D4DB0">
        <w:rPr>
          <w:bCs/>
          <w:szCs w:val="22"/>
          <w:highlight w:val="lightGray"/>
        </w:rPr>
        <w:t>– N280 (20x14)</w:t>
      </w:r>
    </w:p>
    <w:p w14:paraId="0AF1A65F" w14:textId="77777777" w:rsidR="00855439" w:rsidRPr="009D4DB0" w:rsidRDefault="00855439" w:rsidP="00855439">
      <w:pPr>
        <w:outlineLvl w:val="0"/>
        <w:rPr>
          <w:bCs/>
          <w:szCs w:val="22"/>
          <w:highlight w:val="lightGray"/>
        </w:rPr>
      </w:pPr>
      <w:r w:rsidRPr="009D4DB0">
        <w:rPr>
          <w:bCs/>
          <w:szCs w:val="22"/>
          <w:highlight w:val="lightGray"/>
        </w:rPr>
        <w:t>LT/1/19/4411/013 – N280x1 (4x(70x1))</w:t>
      </w:r>
    </w:p>
    <w:p w14:paraId="73884F4B" w14:textId="77777777" w:rsidR="00855439" w:rsidRPr="009D4DB0" w:rsidRDefault="00855439" w:rsidP="00855439">
      <w:pPr>
        <w:shd w:val="clear" w:color="auto" w:fill="F2F2F2"/>
        <w:outlineLvl w:val="0"/>
        <w:rPr>
          <w:rFonts w:eastAsia="Calibri"/>
          <w:szCs w:val="22"/>
          <w:highlight w:val="lightGray"/>
          <w:lang w:eastAsia="en-US"/>
        </w:rPr>
      </w:pPr>
    </w:p>
    <w:p w14:paraId="4F56E6B5" w14:textId="77777777" w:rsidR="00855439" w:rsidRPr="00E940EF" w:rsidRDefault="00855439" w:rsidP="00855439">
      <w:pPr>
        <w:rPr>
          <w:bCs/>
          <w:szCs w:val="22"/>
        </w:rPr>
      </w:pPr>
      <w:r w:rsidRPr="009D4DB0">
        <w:rPr>
          <w:bCs/>
          <w:szCs w:val="22"/>
          <w:highlight w:val="lightGray"/>
        </w:rPr>
        <w:t>5 mg/160 mg/25 mg</w:t>
      </w:r>
      <w:r w:rsidRPr="00E940EF">
        <w:rPr>
          <w:bCs/>
          <w:szCs w:val="22"/>
        </w:rPr>
        <w:t xml:space="preserve"> </w:t>
      </w:r>
    </w:p>
    <w:p w14:paraId="53DD8E56" w14:textId="77777777" w:rsidR="00855439" w:rsidRPr="009D4DB0" w:rsidRDefault="00855439" w:rsidP="00855439">
      <w:pPr>
        <w:rPr>
          <w:bCs/>
          <w:szCs w:val="22"/>
          <w:highlight w:val="lightGray"/>
        </w:rPr>
      </w:pPr>
      <w:r w:rsidRPr="00E940EF">
        <w:rPr>
          <w:bCs/>
          <w:szCs w:val="22"/>
        </w:rPr>
        <w:t>LT/1/19/4412</w:t>
      </w:r>
      <w:r>
        <w:rPr>
          <w:bCs/>
          <w:szCs w:val="22"/>
        </w:rPr>
        <w:t>/</w:t>
      </w:r>
      <w:r w:rsidRPr="00E940EF">
        <w:rPr>
          <w:bCs/>
          <w:szCs w:val="22"/>
        </w:rPr>
        <w:t xml:space="preserve">009 </w:t>
      </w:r>
      <w:r w:rsidRPr="009D4DB0">
        <w:rPr>
          <w:bCs/>
          <w:szCs w:val="22"/>
          <w:highlight w:val="lightGray"/>
        </w:rPr>
        <w:t>– N280 (20x14)</w:t>
      </w:r>
    </w:p>
    <w:p w14:paraId="75AA5840" w14:textId="77777777" w:rsidR="00855439" w:rsidRPr="00E940EF" w:rsidRDefault="00855439" w:rsidP="00855439">
      <w:pPr>
        <w:rPr>
          <w:bCs/>
          <w:szCs w:val="22"/>
        </w:rPr>
      </w:pPr>
      <w:r w:rsidRPr="009D4DB0">
        <w:rPr>
          <w:bCs/>
          <w:szCs w:val="22"/>
          <w:highlight w:val="lightGray"/>
        </w:rPr>
        <w:t>LT/1/19/4412/013 – N280x1 (4x(70x1))</w:t>
      </w:r>
    </w:p>
    <w:p w14:paraId="23087561" w14:textId="77777777" w:rsidR="00855439" w:rsidRPr="00E940EF" w:rsidRDefault="00855439" w:rsidP="00855439">
      <w:pPr>
        <w:rPr>
          <w:bCs/>
          <w:szCs w:val="22"/>
        </w:rPr>
      </w:pPr>
    </w:p>
    <w:p w14:paraId="168BD3E5" w14:textId="77777777" w:rsidR="00855439" w:rsidRPr="00E940EF" w:rsidRDefault="00855439" w:rsidP="00855439">
      <w:pPr>
        <w:rPr>
          <w:bCs/>
          <w:szCs w:val="22"/>
        </w:rPr>
      </w:pPr>
      <w:r w:rsidRPr="009D4DB0">
        <w:rPr>
          <w:bCs/>
          <w:szCs w:val="22"/>
          <w:highlight w:val="lightGray"/>
        </w:rPr>
        <w:t>10 mg/160 mg/25 mg</w:t>
      </w:r>
      <w:r w:rsidRPr="00E940EF">
        <w:rPr>
          <w:bCs/>
          <w:szCs w:val="22"/>
        </w:rPr>
        <w:t xml:space="preserve"> </w:t>
      </w:r>
    </w:p>
    <w:p w14:paraId="0D4CC0E0" w14:textId="77777777" w:rsidR="00855439" w:rsidRPr="009D4DB0" w:rsidRDefault="00855439" w:rsidP="00855439">
      <w:pPr>
        <w:rPr>
          <w:bCs/>
          <w:szCs w:val="22"/>
          <w:highlight w:val="lightGray"/>
        </w:rPr>
      </w:pPr>
      <w:r w:rsidRPr="00E940EF">
        <w:rPr>
          <w:bCs/>
          <w:szCs w:val="22"/>
        </w:rPr>
        <w:t>LT/1/19/4413</w:t>
      </w:r>
      <w:r>
        <w:rPr>
          <w:bCs/>
          <w:szCs w:val="22"/>
        </w:rPr>
        <w:t>/</w:t>
      </w:r>
      <w:r w:rsidRPr="00E940EF">
        <w:rPr>
          <w:bCs/>
          <w:szCs w:val="22"/>
        </w:rPr>
        <w:t xml:space="preserve">009 </w:t>
      </w:r>
      <w:r w:rsidRPr="009D4DB0">
        <w:rPr>
          <w:bCs/>
          <w:szCs w:val="22"/>
          <w:highlight w:val="lightGray"/>
        </w:rPr>
        <w:t>– N280 (20x14)</w:t>
      </w:r>
    </w:p>
    <w:p w14:paraId="54900C31" w14:textId="77777777" w:rsidR="00855439" w:rsidRPr="00E940EF" w:rsidRDefault="00855439" w:rsidP="00855439">
      <w:pPr>
        <w:rPr>
          <w:bCs/>
          <w:szCs w:val="22"/>
        </w:rPr>
      </w:pPr>
      <w:r w:rsidRPr="009D4DB0">
        <w:rPr>
          <w:bCs/>
          <w:szCs w:val="22"/>
          <w:highlight w:val="lightGray"/>
        </w:rPr>
        <w:t>LT/1/19/4413/013 – N280x1 (4x(70x1))</w:t>
      </w:r>
    </w:p>
    <w:p w14:paraId="3530A432" w14:textId="77777777" w:rsidR="00855439" w:rsidRPr="00E940EF" w:rsidRDefault="00855439" w:rsidP="00855439">
      <w:pPr>
        <w:rPr>
          <w:bCs/>
          <w:szCs w:val="22"/>
        </w:rPr>
      </w:pPr>
    </w:p>
    <w:p w14:paraId="2617D753" w14:textId="77777777" w:rsidR="00855439" w:rsidRPr="00E940EF" w:rsidRDefault="00855439" w:rsidP="00855439">
      <w:pPr>
        <w:rPr>
          <w:bCs/>
          <w:szCs w:val="22"/>
        </w:rPr>
      </w:pPr>
      <w:r w:rsidRPr="009D4DB0">
        <w:rPr>
          <w:bCs/>
          <w:szCs w:val="22"/>
          <w:highlight w:val="lightGray"/>
        </w:rPr>
        <w:t>10 mg/320 mg/25 mg</w:t>
      </w:r>
      <w:r w:rsidRPr="00E940EF">
        <w:rPr>
          <w:bCs/>
          <w:szCs w:val="22"/>
        </w:rPr>
        <w:t xml:space="preserve"> </w:t>
      </w:r>
    </w:p>
    <w:p w14:paraId="7BAC57BA" w14:textId="77777777" w:rsidR="00855439" w:rsidRPr="009D4DB0" w:rsidRDefault="00855439" w:rsidP="00855439">
      <w:pPr>
        <w:rPr>
          <w:bCs/>
          <w:szCs w:val="22"/>
          <w:highlight w:val="lightGray"/>
        </w:rPr>
      </w:pPr>
      <w:r w:rsidRPr="00E940EF">
        <w:rPr>
          <w:bCs/>
          <w:szCs w:val="22"/>
        </w:rPr>
        <w:t>LT/1/19/4414</w:t>
      </w:r>
      <w:r>
        <w:rPr>
          <w:bCs/>
          <w:szCs w:val="22"/>
        </w:rPr>
        <w:t>/</w:t>
      </w:r>
      <w:r w:rsidRPr="00E940EF">
        <w:rPr>
          <w:bCs/>
          <w:szCs w:val="22"/>
        </w:rPr>
        <w:t xml:space="preserve">009 </w:t>
      </w:r>
      <w:r w:rsidRPr="009D4DB0">
        <w:rPr>
          <w:bCs/>
          <w:szCs w:val="22"/>
          <w:highlight w:val="lightGray"/>
        </w:rPr>
        <w:t>– N280 (20x14)</w:t>
      </w:r>
    </w:p>
    <w:p w14:paraId="1DAE6CD7" w14:textId="77777777" w:rsidR="00855439" w:rsidRDefault="00855439" w:rsidP="00855439">
      <w:pPr>
        <w:rPr>
          <w:bCs/>
          <w:szCs w:val="22"/>
        </w:rPr>
      </w:pPr>
      <w:r w:rsidRPr="009D4DB0">
        <w:rPr>
          <w:bCs/>
          <w:szCs w:val="22"/>
          <w:highlight w:val="lightGray"/>
        </w:rPr>
        <w:t>LT/1/19/4414/013 – N280x1 (4x(70x1))</w:t>
      </w:r>
    </w:p>
    <w:p w14:paraId="479227BB" w14:textId="77777777" w:rsidR="00855439" w:rsidRPr="00E940EF" w:rsidRDefault="00855439" w:rsidP="00855439">
      <w:pPr>
        <w:rPr>
          <w:bCs/>
          <w:szCs w:val="22"/>
        </w:rPr>
      </w:pPr>
    </w:p>
    <w:p w14:paraId="4D0B108B" w14:textId="77777777" w:rsidR="00855439" w:rsidRPr="000F063A" w:rsidRDefault="00855439" w:rsidP="00855439">
      <w:pPr>
        <w:outlineLvl w:val="0"/>
        <w:rPr>
          <w:rFonts w:eastAsia="Calibri"/>
          <w:szCs w:val="22"/>
          <w:lang w:eastAsia="en-US"/>
        </w:rPr>
      </w:pPr>
    </w:p>
    <w:p w14:paraId="3C8675A5"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lastRenderedPageBreak/>
        <w:t>13.</w:t>
      </w:r>
      <w:r w:rsidRPr="000F063A">
        <w:rPr>
          <w:rFonts w:eastAsia="Calibri"/>
          <w:b/>
          <w:szCs w:val="22"/>
          <w:lang w:eastAsia="en-US"/>
        </w:rPr>
        <w:tab/>
        <w:t>SERIJOS NUMERIS</w:t>
      </w:r>
    </w:p>
    <w:p w14:paraId="0D5C09EB" w14:textId="77777777" w:rsidR="00855439" w:rsidRPr="000F063A" w:rsidRDefault="00855439" w:rsidP="00855439">
      <w:pPr>
        <w:outlineLvl w:val="0"/>
        <w:rPr>
          <w:rFonts w:eastAsia="Calibri"/>
          <w:szCs w:val="22"/>
          <w:lang w:eastAsia="en-US"/>
        </w:rPr>
      </w:pPr>
    </w:p>
    <w:p w14:paraId="1EF54115" w14:textId="77777777" w:rsidR="00855439" w:rsidRPr="000F063A" w:rsidRDefault="00855439" w:rsidP="00855439">
      <w:pPr>
        <w:outlineLvl w:val="0"/>
        <w:rPr>
          <w:rFonts w:eastAsia="Calibri"/>
          <w:szCs w:val="22"/>
          <w:lang w:eastAsia="en-US"/>
        </w:rPr>
      </w:pPr>
      <w:r>
        <w:rPr>
          <w:rFonts w:eastAsia="Calibri"/>
          <w:szCs w:val="22"/>
          <w:lang w:eastAsia="en-US"/>
        </w:rPr>
        <w:t>Lot</w:t>
      </w:r>
    </w:p>
    <w:p w14:paraId="41CE8BC2" w14:textId="77777777" w:rsidR="00855439" w:rsidRDefault="00855439" w:rsidP="00855439">
      <w:pPr>
        <w:outlineLvl w:val="0"/>
        <w:rPr>
          <w:rFonts w:eastAsia="Calibri"/>
          <w:szCs w:val="22"/>
          <w:lang w:eastAsia="en-US"/>
        </w:rPr>
      </w:pPr>
    </w:p>
    <w:p w14:paraId="2BD4761B" w14:textId="77777777" w:rsidR="00855439" w:rsidRPr="000F063A" w:rsidRDefault="00855439" w:rsidP="00855439">
      <w:pPr>
        <w:outlineLvl w:val="0"/>
        <w:rPr>
          <w:rFonts w:eastAsia="Calibri"/>
          <w:szCs w:val="22"/>
          <w:lang w:eastAsia="en-US"/>
        </w:rPr>
      </w:pPr>
    </w:p>
    <w:p w14:paraId="10C3C17A"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40E22CBA" w14:textId="77777777" w:rsidR="00855439" w:rsidRPr="000F063A" w:rsidRDefault="00855439" w:rsidP="00855439">
      <w:pPr>
        <w:outlineLvl w:val="0"/>
        <w:rPr>
          <w:rFonts w:eastAsia="Calibri"/>
          <w:szCs w:val="22"/>
          <w:lang w:eastAsia="en-US"/>
        </w:rPr>
      </w:pPr>
    </w:p>
    <w:p w14:paraId="3FDAB962" w14:textId="77777777" w:rsidR="00855439" w:rsidRPr="000F063A" w:rsidRDefault="00855439" w:rsidP="00855439">
      <w:pPr>
        <w:outlineLvl w:val="0"/>
        <w:rPr>
          <w:rFonts w:eastAsia="Calibri"/>
          <w:szCs w:val="22"/>
          <w:lang w:eastAsia="en-US"/>
        </w:rPr>
      </w:pPr>
      <w:r w:rsidRPr="000F063A">
        <w:rPr>
          <w:rFonts w:eastAsia="Calibri"/>
          <w:szCs w:val="22"/>
          <w:lang w:eastAsia="en-US"/>
        </w:rPr>
        <w:t>Receptinis vaistas.</w:t>
      </w:r>
    </w:p>
    <w:p w14:paraId="4506A7F6" w14:textId="77777777" w:rsidR="00855439" w:rsidRPr="000F063A" w:rsidRDefault="00855439" w:rsidP="00855439">
      <w:pPr>
        <w:outlineLvl w:val="0"/>
        <w:rPr>
          <w:rFonts w:eastAsia="Calibri"/>
          <w:szCs w:val="22"/>
          <w:lang w:eastAsia="en-US"/>
        </w:rPr>
      </w:pPr>
    </w:p>
    <w:p w14:paraId="2B666D86" w14:textId="77777777" w:rsidR="00855439" w:rsidRPr="000F063A" w:rsidRDefault="00855439" w:rsidP="00855439">
      <w:pPr>
        <w:outlineLvl w:val="0"/>
        <w:rPr>
          <w:rFonts w:eastAsia="Calibri"/>
          <w:szCs w:val="22"/>
          <w:lang w:eastAsia="en-US"/>
        </w:rPr>
      </w:pPr>
    </w:p>
    <w:p w14:paraId="13846967"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59CC3EFA" w14:textId="77777777" w:rsidR="00855439" w:rsidRPr="000F063A" w:rsidRDefault="00855439" w:rsidP="00855439">
      <w:pPr>
        <w:outlineLvl w:val="0"/>
        <w:rPr>
          <w:rFonts w:eastAsia="Calibri"/>
          <w:szCs w:val="22"/>
          <w:lang w:eastAsia="en-US"/>
        </w:rPr>
      </w:pPr>
    </w:p>
    <w:p w14:paraId="0B98DD42" w14:textId="77777777" w:rsidR="00855439" w:rsidRPr="000F063A" w:rsidRDefault="00855439" w:rsidP="00855439">
      <w:pPr>
        <w:outlineLvl w:val="0"/>
        <w:rPr>
          <w:rFonts w:eastAsia="Calibri"/>
          <w:szCs w:val="22"/>
          <w:lang w:eastAsia="en-US"/>
        </w:rPr>
      </w:pPr>
    </w:p>
    <w:p w14:paraId="026CD7B1"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249B42F2" w14:textId="77777777" w:rsidR="00855439" w:rsidRPr="000F063A" w:rsidRDefault="00855439" w:rsidP="00855439">
      <w:pPr>
        <w:outlineLvl w:val="0"/>
        <w:rPr>
          <w:rFonts w:eastAsia="Calibri"/>
          <w:szCs w:val="22"/>
          <w:lang w:eastAsia="en-US"/>
        </w:rPr>
      </w:pPr>
    </w:p>
    <w:p w14:paraId="736406BE"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/12,5 mg</w:t>
      </w:r>
    </w:p>
    <w:p w14:paraId="5F63AD25"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/12,5 mg</w:t>
      </w:r>
    </w:p>
    <w:p w14:paraId="0DF643AE"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/25 mg</w:t>
      </w:r>
    </w:p>
    <w:p w14:paraId="3B8F1884"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/25 mg</w:t>
      </w:r>
    </w:p>
    <w:p w14:paraId="7BAC6388" w14:textId="77777777" w:rsidR="00855439" w:rsidRPr="000F063A" w:rsidRDefault="00855439" w:rsidP="00855439">
      <w:pPr>
        <w:shd w:val="clear" w:color="auto" w:fill="A6A6A6"/>
        <w:outlineLvl w:val="0"/>
        <w:rPr>
          <w:rFonts w:eastAsia="Calibri"/>
          <w:szCs w:val="22"/>
          <w:lang w:eastAsia="en-US"/>
        </w:rPr>
      </w:pPr>
      <w:r>
        <w:t>Dippvol</w:t>
      </w:r>
      <w:r w:rsidRPr="000F063A">
        <w:rPr>
          <w:rFonts w:eastAsia="Calibri"/>
          <w:szCs w:val="22"/>
          <w:lang w:eastAsia="en-US"/>
        </w:rPr>
        <w:t xml:space="preserve"> </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/25 mg</w:t>
      </w:r>
    </w:p>
    <w:p w14:paraId="1F73419C" w14:textId="77777777" w:rsidR="00855439" w:rsidRPr="000F063A" w:rsidRDefault="00855439" w:rsidP="00855439">
      <w:pPr>
        <w:rPr>
          <w:szCs w:val="22"/>
          <w:shd w:val="clear" w:color="auto" w:fill="CCCCCC"/>
        </w:rPr>
      </w:pPr>
    </w:p>
    <w:p w14:paraId="23A8B20C" w14:textId="77777777" w:rsidR="00855439" w:rsidRPr="000F063A" w:rsidRDefault="00855439" w:rsidP="00855439">
      <w:pPr>
        <w:rPr>
          <w:szCs w:val="22"/>
          <w:shd w:val="clear" w:color="auto" w:fill="CCCCCC"/>
        </w:rPr>
      </w:pPr>
    </w:p>
    <w:p w14:paraId="19C34EED"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Pr>
          <w:b/>
        </w:rPr>
        <w:t>17.</w:t>
      </w:r>
      <w:r>
        <w:rPr>
          <w:b/>
        </w:rPr>
        <w:tab/>
      </w:r>
      <w:r w:rsidRPr="000F063A">
        <w:rPr>
          <w:b/>
        </w:rPr>
        <w:t>UNIKALUS IDENTIFIKATORIUS</w:t>
      </w:r>
      <w:r>
        <w:rPr>
          <w:b/>
        </w:rPr>
        <w:t xml:space="preserve"> </w:t>
      </w:r>
      <w:r w:rsidRPr="000F063A">
        <w:rPr>
          <w:b/>
        </w:rPr>
        <w:t>– 2D BRŪKŠNINIS KODAS</w:t>
      </w:r>
    </w:p>
    <w:p w14:paraId="74B7A865" w14:textId="77777777" w:rsidR="00855439" w:rsidRPr="000F063A" w:rsidRDefault="00855439" w:rsidP="00855439">
      <w:pPr>
        <w:rPr>
          <w:szCs w:val="22"/>
        </w:rPr>
      </w:pPr>
    </w:p>
    <w:p w14:paraId="44C423C7" w14:textId="77777777" w:rsidR="00855439" w:rsidRPr="000F063A" w:rsidRDefault="00855439" w:rsidP="00855439">
      <w:pPr>
        <w:rPr>
          <w:szCs w:val="22"/>
        </w:rPr>
      </w:pPr>
    </w:p>
    <w:p w14:paraId="339D5126"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Pr>
          <w:b/>
        </w:rPr>
        <w:t>18.</w:t>
      </w:r>
      <w:r>
        <w:rPr>
          <w:b/>
        </w:rPr>
        <w:tab/>
      </w:r>
      <w:r w:rsidRPr="000F063A">
        <w:rPr>
          <w:b/>
        </w:rPr>
        <w:t>UNIKALUS IDENTIFIKATORIUS</w:t>
      </w:r>
      <w:r>
        <w:rPr>
          <w:b/>
        </w:rPr>
        <w:t xml:space="preserve"> </w:t>
      </w:r>
      <w:r w:rsidRPr="000F063A">
        <w:rPr>
          <w:b/>
        </w:rPr>
        <w:t>– ŽMONĖMS SUPRANTAMI DUOMENYS</w:t>
      </w:r>
    </w:p>
    <w:p w14:paraId="353F0010" w14:textId="77777777" w:rsidR="00855439" w:rsidRPr="000F063A" w:rsidRDefault="00855439" w:rsidP="00855439">
      <w:pPr>
        <w:rPr>
          <w:szCs w:val="22"/>
        </w:rPr>
      </w:pPr>
    </w:p>
    <w:p w14:paraId="4CF236CF" w14:textId="77777777" w:rsidR="00855439" w:rsidRPr="000F063A" w:rsidRDefault="00855439" w:rsidP="00855439">
      <w:pPr>
        <w:outlineLvl w:val="0"/>
        <w:rPr>
          <w:rFonts w:eastAsia="Calibri"/>
          <w:szCs w:val="22"/>
          <w:lang w:eastAsia="en-US"/>
        </w:rPr>
      </w:pPr>
    </w:p>
    <w:p w14:paraId="032D8A9B" w14:textId="77777777" w:rsidR="00855439" w:rsidRPr="000F063A" w:rsidRDefault="00855439" w:rsidP="00855439">
      <w:pPr>
        <w:rPr>
          <w:rFonts w:eastAsia="Calibri"/>
          <w:b/>
          <w:szCs w:val="22"/>
          <w:lang w:eastAsia="en-US"/>
        </w:rPr>
      </w:pPr>
      <w:r w:rsidRPr="000F063A">
        <w:rPr>
          <w:rFonts w:eastAsia="Calibri"/>
          <w:szCs w:val="22"/>
          <w:lang w:eastAsia="en-US"/>
        </w:rPr>
        <w:br w:type="page"/>
      </w:r>
    </w:p>
    <w:p w14:paraId="052B02E7"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5E1AF9F0"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4BF3487D"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 xml:space="preserve">SUDĖTINĖS PAKUOTĖS </w:t>
      </w:r>
      <w:r>
        <w:rPr>
          <w:rFonts w:eastAsia="Calibri"/>
          <w:b/>
          <w:szCs w:val="22"/>
          <w:lang w:eastAsia="en-US"/>
        </w:rPr>
        <w:t>IŠORINĖ</w:t>
      </w:r>
      <w:r w:rsidRPr="000F063A">
        <w:rPr>
          <w:rFonts w:eastAsia="Calibri"/>
          <w:b/>
          <w:szCs w:val="22"/>
          <w:lang w:eastAsia="en-US"/>
        </w:rPr>
        <w:t xml:space="preserve"> KARTONO DĖŽUTĖ</w:t>
      </w:r>
      <w:r>
        <w:rPr>
          <w:rFonts w:eastAsia="Calibri"/>
          <w:b/>
          <w:szCs w:val="22"/>
          <w:lang w:eastAsia="en-US"/>
        </w:rPr>
        <w:t xml:space="preserve"> (SU MĖLYNUOJU RĖMELIU)</w:t>
      </w:r>
    </w:p>
    <w:p w14:paraId="4F30CBEF" w14:textId="77777777" w:rsidR="00855439" w:rsidRPr="000F063A" w:rsidRDefault="00855439" w:rsidP="00855439">
      <w:pPr>
        <w:outlineLvl w:val="0"/>
        <w:rPr>
          <w:rFonts w:eastAsia="Calibri"/>
          <w:szCs w:val="22"/>
          <w:lang w:eastAsia="en-US"/>
        </w:rPr>
      </w:pPr>
    </w:p>
    <w:p w14:paraId="1E0C7894" w14:textId="77777777" w:rsidR="00855439" w:rsidRPr="000F063A" w:rsidRDefault="00855439" w:rsidP="00855439">
      <w:pPr>
        <w:outlineLvl w:val="0"/>
        <w:rPr>
          <w:rFonts w:eastAsia="Calibri"/>
          <w:szCs w:val="22"/>
          <w:lang w:eastAsia="en-US"/>
        </w:rPr>
      </w:pPr>
    </w:p>
    <w:p w14:paraId="5F7A76B1"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78285597" w14:textId="77777777" w:rsidR="00855439" w:rsidRPr="000F063A" w:rsidRDefault="00855439" w:rsidP="00855439">
      <w:pPr>
        <w:outlineLvl w:val="0"/>
        <w:rPr>
          <w:rFonts w:eastAsia="Calibri"/>
          <w:szCs w:val="22"/>
          <w:lang w:eastAsia="en-US"/>
        </w:rPr>
      </w:pPr>
    </w:p>
    <w:p w14:paraId="3E687445"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/12,5 mg </w:t>
      </w:r>
      <w:r w:rsidRPr="000F063A">
        <w:rPr>
          <w:rFonts w:eastAsia="Calibri"/>
          <w:szCs w:val="22"/>
          <w:lang w:eastAsia="en-US"/>
        </w:rPr>
        <w:t>plėvele dengtos tabletės</w:t>
      </w:r>
    </w:p>
    <w:p w14:paraId="484162FE"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/12,5 mg </w:t>
      </w:r>
      <w:r w:rsidRPr="000F063A">
        <w:rPr>
          <w:rFonts w:eastAsia="Calibri"/>
          <w:szCs w:val="22"/>
          <w:lang w:eastAsia="en-US"/>
        </w:rPr>
        <w:t>plėvele dengtos tabletės</w:t>
      </w:r>
    </w:p>
    <w:p w14:paraId="0F7F81A5"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299D427A"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/25 mg </w:t>
      </w:r>
      <w:r w:rsidRPr="000F063A">
        <w:rPr>
          <w:rFonts w:eastAsia="Calibri"/>
          <w:szCs w:val="22"/>
          <w:lang w:eastAsia="en-US"/>
        </w:rPr>
        <w:t>plėvele dengtos tabletės</w:t>
      </w:r>
    </w:p>
    <w:p w14:paraId="110C0A41" w14:textId="77777777" w:rsidR="00855439" w:rsidRPr="000F063A" w:rsidRDefault="00855439" w:rsidP="00855439">
      <w:pPr>
        <w:shd w:val="clear" w:color="auto" w:fill="A6A6A6"/>
        <w:outlineLvl w:val="0"/>
        <w:rPr>
          <w:rFonts w:eastAsia="Calibri"/>
          <w:szCs w:val="22"/>
          <w:lang w:eastAsia="en-US"/>
        </w:rPr>
      </w:pPr>
      <w:r>
        <w:t>Dippvol</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15F2217A" w14:textId="77777777" w:rsidR="00855439" w:rsidRPr="000F063A" w:rsidRDefault="00855439" w:rsidP="00855439">
      <w:pPr>
        <w:outlineLvl w:val="0"/>
        <w:rPr>
          <w:rFonts w:eastAsia="Calibri"/>
          <w:szCs w:val="22"/>
          <w:lang w:eastAsia="en-US"/>
        </w:rPr>
      </w:pPr>
    </w:p>
    <w:p w14:paraId="04FB1233" w14:textId="77777777" w:rsidR="00855439" w:rsidRDefault="00523E37" w:rsidP="00855439">
      <w:pPr>
        <w:outlineLvl w:val="0"/>
        <w:rPr>
          <w:rFonts w:eastAsia="Calibri"/>
          <w:szCs w:val="22"/>
          <w:lang w:eastAsia="en-US"/>
        </w:rPr>
      </w:pPr>
      <w:r>
        <w:rPr>
          <w:rFonts w:eastAsia="Calibri"/>
          <w:szCs w:val="22"/>
          <w:lang w:eastAsia="en-US"/>
        </w:rPr>
        <w:t>a</w:t>
      </w:r>
      <w:r w:rsidR="00855439" w:rsidRPr="000F063A">
        <w:rPr>
          <w:rFonts w:eastAsia="Calibri"/>
          <w:szCs w:val="22"/>
          <w:lang w:eastAsia="en-US"/>
        </w:rPr>
        <w:t>mlodipin</w:t>
      </w:r>
      <w:r w:rsidR="00855439">
        <w:rPr>
          <w:rFonts w:eastAsia="Calibri"/>
          <w:szCs w:val="22"/>
          <w:lang w:eastAsia="en-US"/>
        </w:rPr>
        <w:t>as</w:t>
      </w:r>
      <w:r w:rsidR="00855439" w:rsidRPr="000F063A">
        <w:rPr>
          <w:rFonts w:eastAsia="Calibri"/>
          <w:szCs w:val="22"/>
          <w:lang w:eastAsia="en-US"/>
        </w:rPr>
        <w:t>/</w:t>
      </w:r>
      <w:r>
        <w:rPr>
          <w:rFonts w:eastAsia="Calibri"/>
          <w:szCs w:val="22"/>
          <w:lang w:eastAsia="en-US"/>
        </w:rPr>
        <w:t>v</w:t>
      </w:r>
      <w:r w:rsidR="00855439" w:rsidRPr="000F063A">
        <w:rPr>
          <w:rFonts w:eastAsia="Calibri"/>
          <w:szCs w:val="22"/>
          <w:lang w:eastAsia="en-US"/>
        </w:rPr>
        <w:t>alsartan</w:t>
      </w:r>
      <w:r w:rsidR="00855439">
        <w:rPr>
          <w:rFonts w:eastAsia="Calibri"/>
          <w:szCs w:val="22"/>
          <w:lang w:eastAsia="en-US"/>
        </w:rPr>
        <w:t>as/</w:t>
      </w:r>
      <w:r>
        <w:rPr>
          <w:rFonts w:eastAsia="Calibri"/>
          <w:szCs w:val="22"/>
          <w:lang w:eastAsia="en-US"/>
        </w:rPr>
        <w:t>h</w:t>
      </w:r>
      <w:r w:rsidR="00855439">
        <w:rPr>
          <w:rFonts w:eastAsia="Calibri"/>
          <w:szCs w:val="22"/>
          <w:lang w:eastAsia="en-US"/>
        </w:rPr>
        <w:t>idrochlorotiazidas</w:t>
      </w:r>
    </w:p>
    <w:p w14:paraId="2EF5EFF1" w14:textId="77777777" w:rsidR="00855439" w:rsidRPr="000F063A" w:rsidRDefault="00855439" w:rsidP="00855439">
      <w:pPr>
        <w:outlineLvl w:val="0"/>
        <w:rPr>
          <w:rFonts w:eastAsia="Calibri"/>
          <w:szCs w:val="22"/>
          <w:lang w:eastAsia="en-US"/>
        </w:rPr>
      </w:pPr>
    </w:p>
    <w:p w14:paraId="2C02B9FB"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IOS) MEDŽIAGA</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OS) IR JOS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Ų) KIEKIS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7FA5AC52" w14:textId="77777777" w:rsidR="00855439" w:rsidRPr="000F063A" w:rsidRDefault="00855439" w:rsidP="00855439">
      <w:pPr>
        <w:outlineLvl w:val="0"/>
        <w:rPr>
          <w:rFonts w:eastAsia="Calibri"/>
          <w:szCs w:val="22"/>
          <w:lang w:eastAsia="en-US"/>
        </w:rPr>
      </w:pPr>
    </w:p>
    <w:p w14:paraId="11D0B356" w14:textId="77777777" w:rsidR="00855439" w:rsidRDefault="00855439" w:rsidP="00855439">
      <w:pPr>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0E7CB34D" w14:textId="77777777" w:rsidR="00855439" w:rsidRPr="000F063A" w:rsidRDefault="00855439" w:rsidP="00855439">
      <w:pPr>
        <w:shd w:val="clear" w:color="auto" w:fill="E7E6E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60F74845" w14:textId="77777777" w:rsidR="00855439" w:rsidRDefault="00855439" w:rsidP="00855439">
      <w:pPr>
        <w:shd w:val="clear" w:color="auto" w:fill="D9D9D9"/>
        <w:outlineLvl w:val="0"/>
        <w:rPr>
          <w:rFonts w:eastAsia="Calibri"/>
          <w:szCs w:val="22"/>
          <w:lang w:eastAsia="en-US"/>
        </w:rPr>
      </w:pP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099C5ADB" w14:textId="77777777" w:rsidR="00855439" w:rsidRDefault="00855439" w:rsidP="00855439">
      <w:pPr>
        <w:shd w:val="clear" w:color="auto" w:fill="BFBFBF"/>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4E564A97" w14:textId="77777777" w:rsidR="00855439" w:rsidRPr="000F063A" w:rsidRDefault="00855439" w:rsidP="00855439">
      <w:pPr>
        <w:shd w:val="clear" w:color="auto" w:fill="A6A6A6"/>
        <w:outlineLvl w:val="0"/>
        <w:rPr>
          <w:rFonts w:eastAsia="Calibri"/>
          <w:szCs w:val="22"/>
          <w:lang w:eastAsia="en-US"/>
        </w:rPr>
      </w:pP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320 </w:t>
      </w:r>
      <w:r w:rsidRPr="000F063A">
        <w:rPr>
          <w:rFonts w:eastAsia="Calibri"/>
          <w:szCs w:val="22"/>
          <w:lang w:eastAsia="en-US"/>
        </w:rPr>
        <w:t>mg valsartano</w:t>
      </w:r>
      <w:r>
        <w:rPr>
          <w:rFonts w:eastAsia="Calibri"/>
          <w:szCs w:val="22"/>
          <w:lang w:eastAsia="en-US"/>
        </w:rPr>
        <w:t xml:space="preserve"> ir 25 mg hidrochlorotiazido</w:t>
      </w:r>
      <w:r w:rsidRPr="000F063A">
        <w:rPr>
          <w:rFonts w:eastAsia="Calibri"/>
          <w:szCs w:val="22"/>
          <w:lang w:eastAsia="en-US"/>
        </w:rPr>
        <w:t>.</w:t>
      </w:r>
    </w:p>
    <w:p w14:paraId="5F786430" w14:textId="77777777" w:rsidR="00855439" w:rsidRPr="000F063A" w:rsidRDefault="00855439" w:rsidP="00855439">
      <w:pPr>
        <w:outlineLvl w:val="0"/>
        <w:rPr>
          <w:rFonts w:eastAsia="Calibri"/>
          <w:szCs w:val="22"/>
          <w:lang w:eastAsia="en-US"/>
        </w:rPr>
      </w:pPr>
    </w:p>
    <w:p w14:paraId="28A85D68" w14:textId="77777777" w:rsidR="00855439" w:rsidRPr="000F063A" w:rsidRDefault="00855439" w:rsidP="00855439">
      <w:pPr>
        <w:outlineLvl w:val="0"/>
        <w:rPr>
          <w:rFonts w:eastAsia="Calibri"/>
          <w:szCs w:val="22"/>
          <w:lang w:eastAsia="en-US"/>
        </w:rPr>
      </w:pPr>
    </w:p>
    <w:p w14:paraId="5E141BB2"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44776F5A" w14:textId="77777777" w:rsidR="00855439" w:rsidRPr="000F063A" w:rsidRDefault="00855439" w:rsidP="00855439">
      <w:pPr>
        <w:outlineLvl w:val="0"/>
        <w:rPr>
          <w:rFonts w:eastAsia="Calibri"/>
          <w:szCs w:val="22"/>
          <w:lang w:eastAsia="en-US"/>
        </w:rPr>
      </w:pPr>
    </w:p>
    <w:p w14:paraId="34F7BAEB" w14:textId="77777777" w:rsidR="00855439" w:rsidRPr="000F063A" w:rsidRDefault="00855439" w:rsidP="00855439">
      <w:pPr>
        <w:outlineLvl w:val="0"/>
        <w:rPr>
          <w:rFonts w:eastAsia="Calibri"/>
          <w:szCs w:val="22"/>
          <w:lang w:eastAsia="en-US"/>
        </w:rPr>
      </w:pPr>
    </w:p>
    <w:p w14:paraId="1ECAA071"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5E79C513" w14:textId="77777777" w:rsidR="00855439" w:rsidRPr="000F063A" w:rsidRDefault="00855439" w:rsidP="00855439">
      <w:pPr>
        <w:outlineLvl w:val="0"/>
        <w:rPr>
          <w:rFonts w:eastAsia="Calibri"/>
          <w:szCs w:val="22"/>
          <w:lang w:eastAsia="en-US"/>
        </w:rPr>
      </w:pPr>
    </w:p>
    <w:p w14:paraId="008A4252" w14:textId="77777777" w:rsidR="00855439" w:rsidRPr="0037479A" w:rsidRDefault="00855439" w:rsidP="00855439">
      <w:pPr>
        <w:outlineLvl w:val="0"/>
        <w:rPr>
          <w:rFonts w:eastAsia="Calibri"/>
          <w:szCs w:val="22"/>
          <w:highlight w:val="lightGray"/>
          <w:lang w:eastAsia="en-US"/>
        </w:rPr>
      </w:pPr>
      <w:r w:rsidRPr="0037479A">
        <w:rPr>
          <w:rFonts w:eastAsia="Calibri"/>
          <w:szCs w:val="22"/>
          <w:highlight w:val="lightGray"/>
          <w:lang w:eastAsia="en-US"/>
        </w:rPr>
        <w:t>Plėvele dengta tabletė</w:t>
      </w:r>
    </w:p>
    <w:p w14:paraId="531F0427" w14:textId="77777777" w:rsidR="00855439" w:rsidRPr="000F063A" w:rsidRDefault="00855439" w:rsidP="00855439">
      <w:pPr>
        <w:outlineLvl w:val="0"/>
        <w:rPr>
          <w:rFonts w:eastAsia="Calibri"/>
          <w:szCs w:val="22"/>
          <w:lang w:eastAsia="en-US"/>
        </w:rPr>
      </w:pPr>
    </w:p>
    <w:p w14:paraId="67EF2721" w14:textId="77777777" w:rsidR="00855439" w:rsidRPr="000F063A" w:rsidRDefault="00855439" w:rsidP="00855439">
      <w:pPr>
        <w:outlineLvl w:val="0"/>
        <w:rPr>
          <w:rFonts w:eastAsia="Calibri"/>
          <w:szCs w:val="22"/>
          <w:lang w:eastAsia="en-US"/>
        </w:rPr>
      </w:pPr>
      <w:r w:rsidRPr="0014568C">
        <w:rPr>
          <w:rFonts w:eastAsia="Calibri"/>
          <w:szCs w:val="22"/>
          <w:lang w:eastAsia="en-US"/>
        </w:rPr>
        <w:t xml:space="preserve">280 </w:t>
      </w:r>
      <w:r w:rsidRPr="00CC1C41">
        <w:rPr>
          <w:rFonts w:eastAsia="Calibri"/>
          <w:szCs w:val="22"/>
          <w:lang w:eastAsia="en-US"/>
        </w:rPr>
        <w:t xml:space="preserve">plėvele dengtų </w:t>
      </w:r>
      <w:r w:rsidRPr="0014568C">
        <w:rPr>
          <w:rFonts w:eastAsia="Calibri"/>
          <w:szCs w:val="22"/>
          <w:lang w:eastAsia="en-US"/>
        </w:rPr>
        <w:t>tablečių</w:t>
      </w:r>
    </w:p>
    <w:p w14:paraId="5CBD15EC" w14:textId="77777777" w:rsidR="00855439" w:rsidRDefault="00855439" w:rsidP="00855439">
      <w:pPr>
        <w:outlineLvl w:val="0"/>
        <w:rPr>
          <w:rFonts w:eastAsia="Calibri"/>
          <w:szCs w:val="22"/>
          <w:lang w:eastAsia="en-US"/>
        </w:rPr>
      </w:pPr>
      <w:r w:rsidRPr="007A1466">
        <w:rPr>
          <w:rFonts w:eastAsia="Calibri"/>
          <w:szCs w:val="22"/>
          <w:lang w:eastAsia="en-US"/>
        </w:rPr>
        <w:t>Sudėtinė pakuotė, susidedan</w:t>
      </w:r>
      <w:r>
        <w:rPr>
          <w:rFonts w:eastAsia="Calibri"/>
          <w:szCs w:val="22"/>
          <w:lang w:eastAsia="en-US"/>
        </w:rPr>
        <w:t>ti</w:t>
      </w:r>
      <w:r w:rsidRPr="007A1466">
        <w:rPr>
          <w:rFonts w:eastAsia="Calibri"/>
          <w:szCs w:val="22"/>
          <w:lang w:eastAsia="en-US"/>
        </w:rPr>
        <w:t xml:space="preserve"> iš 20 kartono dėžučių, kurių kiekvienoje yra 14</w:t>
      </w:r>
      <w:r>
        <w:rPr>
          <w:rFonts w:eastAsia="Calibri"/>
          <w:szCs w:val="22"/>
          <w:lang w:eastAsia="en-US"/>
        </w:rPr>
        <w:t> </w:t>
      </w:r>
      <w:r w:rsidRPr="007A1466">
        <w:rPr>
          <w:rFonts w:eastAsia="Calibri"/>
          <w:szCs w:val="22"/>
          <w:lang w:eastAsia="en-US"/>
        </w:rPr>
        <w:t>tablečių</w:t>
      </w:r>
      <w:r>
        <w:rPr>
          <w:rFonts w:eastAsia="Calibri"/>
          <w:szCs w:val="22"/>
          <w:lang w:eastAsia="en-US"/>
        </w:rPr>
        <w:t>.</w:t>
      </w:r>
    </w:p>
    <w:p w14:paraId="5CFEDF04" w14:textId="77777777" w:rsidR="00855439" w:rsidRDefault="00855439" w:rsidP="00855439">
      <w:pPr>
        <w:outlineLvl w:val="0"/>
        <w:rPr>
          <w:rFonts w:eastAsia="Calibri"/>
          <w:szCs w:val="22"/>
          <w:lang w:eastAsia="en-US"/>
        </w:rPr>
      </w:pPr>
      <w:r w:rsidRPr="0037479A">
        <w:rPr>
          <w:rFonts w:eastAsia="Calibri"/>
          <w:szCs w:val="22"/>
          <w:highlight w:val="lightGray"/>
          <w:lang w:eastAsia="en-US"/>
        </w:rPr>
        <w:t>Sudėtinė pakuotė, susidedanti iš 4 kartono dėžučių, kurių kiekvienoje yra 70 x 1 tablečių</w:t>
      </w:r>
      <w:r>
        <w:rPr>
          <w:rFonts w:eastAsia="Calibri"/>
          <w:szCs w:val="22"/>
          <w:lang w:eastAsia="en-US"/>
        </w:rPr>
        <w:t>.</w:t>
      </w:r>
    </w:p>
    <w:p w14:paraId="38BE85F4" w14:textId="77777777" w:rsidR="00855439" w:rsidRDefault="00855439" w:rsidP="00855439">
      <w:pPr>
        <w:outlineLvl w:val="0"/>
        <w:rPr>
          <w:rFonts w:eastAsia="Calibri"/>
          <w:szCs w:val="22"/>
          <w:lang w:eastAsia="en-US"/>
        </w:rPr>
      </w:pPr>
    </w:p>
    <w:p w14:paraId="0025B1E5" w14:textId="77777777" w:rsidR="00855439" w:rsidRPr="000F063A" w:rsidRDefault="00855439" w:rsidP="00855439">
      <w:pPr>
        <w:outlineLvl w:val="0"/>
        <w:rPr>
          <w:rFonts w:eastAsia="Calibri"/>
          <w:szCs w:val="22"/>
          <w:lang w:eastAsia="en-US"/>
        </w:rPr>
      </w:pPr>
    </w:p>
    <w:p w14:paraId="41263FE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w:t>
      </w:r>
    </w:p>
    <w:p w14:paraId="736E9D71" w14:textId="77777777" w:rsidR="00855439" w:rsidRPr="000F063A" w:rsidRDefault="00855439" w:rsidP="00855439">
      <w:pPr>
        <w:outlineLvl w:val="0"/>
        <w:rPr>
          <w:rFonts w:eastAsia="Calibri"/>
          <w:szCs w:val="22"/>
          <w:lang w:eastAsia="en-US"/>
        </w:rPr>
      </w:pPr>
    </w:p>
    <w:p w14:paraId="759AF16F" w14:textId="77777777" w:rsidR="00855439" w:rsidRPr="000F063A" w:rsidRDefault="00855439" w:rsidP="00855439">
      <w:pPr>
        <w:outlineLvl w:val="0"/>
        <w:rPr>
          <w:rFonts w:eastAsia="Calibri"/>
          <w:szCs w:val="22"/>
          <w:lang w:eastAsia="en-US"/>
        </w:rPr>
      </w:pPr>
      <w:r w:rsidRPr="000F063A">
        <w:rPr>
          <w:rFonts w:eastAsia="Calibri"/>
          <w:szCs w:val="22"/>
          <w:lang w:eastAsia="en-US"/>
        </w:rPr>
        <w:t>Prieš vartojimą perskaitykite pakuotės lapelį.</w:t>
      </w:r>
    </w:p>
    <w:p w14:paraId="542D130E" w14:textId="77777777" w:rsidR="00855439" w:rsidRDefault="00855439" w:rsidP="00855439">
      <w:pPr>
        <w:outlineLvl w:val="0"/>
        <w:rPr>
          <w:rFonts w:eastAsia="Calibri"/>
          <w:szCs w:val="22"/>
          <w:lang w:eastAsia="en-US"/>
        </w:rPr>
      </w:pPr>
    </w:p>
    <w:p w14:paraId="6040D0EF" w14:textId="77777777" w:rsidR="00855439" w:rsidRPr="000F063A" w:rsidRDefault="00855439" w:rsidP="00855439">
      <w:pPr>
        <w:outlineLvl w:val="0"/>
        <w:rPr>
          <w:rFonts w:eastAsia="Calibri"/>
          <w:szCs w:val="22"/>
          <w:lang w:eastAsia="en-US"/>
        </w:rPr>
      </w:pPr>
      <w:r w:rsidRPr="000F063A">
        <w:rPr>
          <w:rFonts w:eastAsia="Calibri"/>
          <w:szCs w:val="22"/>
          <w:lang w:eastAsia="en-US"/>
        </w:rPr>
        <w:t>Vartoti per burną.</w:t>
      </w:r>
    </w:p>
    <w:p w14:paraId="319C3A4A" w14:textId="77777777" w:rsidR="00855439" w:rsidRPr="000F063A" w:rsidRDefault="00855439" w:rsidP="00855439">
      <w:pPr>
        <w:outlineLvl w:val="0"/>
        <w:rPr>
          <w:rFonts w:eastAsia="Calibri"/>
          <w:szCs w:val="22"/>
          <w:lang w:eastAsia="en-US"/>
        </w:rPr>
      </w:pPr>
    </w:p>
    <w:p w14:paraId="5174FE13" w14:textId="77777777" w:rsidR="00855439" w:rsidRPr="000F063A" w:rsidRDefault="00855439" w:rsidP="00855439">
      <w:pPr>
        <w:outlineLvl w:val="0"/>
        <w:rPr>
          <w:rFonts w:eastAsia="Calibri"/>
          <w:szCs w:val="22"/>
          <w:lang w:eastAsia="en-US"/>
        </w:rPr>
      </w:pPr>
    </w:p>
    <w:p w14:paraId="10440CE6"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1DAF9FE9" w14:textId="77777777" w:rsidR="00855439" w:rsidRPr="000F063A" w:rsidRDefault="00855439" w:rsidP="00855439">
      <w:pPr>
        <w:outlineLvl w:val="0"/>
        <w:rPr>
          <w:rFonts w:eastAsia="Calibri"/>
          <w:szCs w:val="22"/>
          <w:lang w:eastAsia="en-US"/>
        </w:rPr>
      </w:pPr>
    </w:p>
    <w:p w14:paraId="759664A4"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vaikams nepastebimoje ir nepasiekiamoje vietoje.</w:t>
      </w:r>
    </w:p>
    <w:p w14:paraId="259FCDDB" w14:textId="77777777" w:rsidR="00855439" w:rsidRPr="000F063A" w:rsidRDefault="00855439" w:rsidP="00855439">
      <w:pPr>
        <w:outlineLvl w:val="0"/>
        <w:rPr>
          <w:rFonts w:eastAsia="Calibri"/>
          <w:szCs w:val="22"/>
          <w:lang w:eastAsia="en-US"/>
        </w:rPr>
      </w:pPr>
    </w:p>
    <w:p w14:paraId="7EA92225" w14:textId="77777777" w:rsidR="00855439" w:rsidRPr="000F063A" w:rsidRDefault="00855439" w:rsidP="00855439">
      <w:pPr>
        <w:outlineLvl w:val="0"/>
        <w:rPr>
          <w:rFonts w:eastAsia="Calibri"/>
          <w:szCs w:val="22"/>
          <w:lang w:eastAsia="en-US"/>
        </w:rPr>
      </w:pPr>
    </w:p>
    <w:p w14:paraId="398FF29B"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 SPECIALUS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ŪS) ĮSPĖJIMAS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AI) (JEI REIKIA)</w:t>
      </w:r>
    </w:p>
    <w:p w14:paraId="625B063D" w14:textId="77777777" w:rsidR="00855439" w:rsidRPr="000F063A" w:rsidRDefault="00855439" w:rsidP="00855439">
      <w:pPr>
        <w:outlineLvl w:val="0"/>
        <w:rPr>
          <w:rFonts w:eastAsia="Calibri"/>
          <w:szCs w:val="22"/>
          <w:lang w:eastAsia="en-US"/>
        </w:rPr>
      </w:pPr>
    </w:p>
    <w:p w14:paraId="590B3B82" w14:textId="77777777" w:rsidR="00855439" w:rsidRPr="000F063A" w:rsidRDefault="00855439" w:rsidP="00855439">
      <w:pPr>
        <w:outlineLvl w:val="0"/>
        <w:rPr>
          <w:rFonts w:eastAsia="Calibri"/>
          <w:szCs w:val="22"/>
          <w:lang w:eastAsia="en-US"/>
        </w:rPr>
      </w:pPr>
    </w:p>
    <w:p w14:paraId="1EF6D2E7"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7E05B83D" w14:textId="77777777" w:rsidR="00855439" w:rsidRPr="000F063A" w:rsidRDefault="00855439" w:rsidP="00855439">
      <w:pPr>
        <w:outlineLvl w:val="0"/>
        <w:rPr>
          <w:rFonts w:eastAsia="Calibri"/>
          <w:szCs w:val="22"/>
          <w:lang w:eastAsia="en-US"/>
        </w:rPr>
      </w:pPr>
    </w:p>
    <w:p w14:paraId="3C79F193" w14:textId="77777777" w:rsidR="00855439" w:rsidRPr="000F063A" w:rsidRDefault="00855439" w:rsidP="00855439">
      <w:pPr>
        <w:outlineLvl w:val="0"/>
        <w:rPr>
          <w:rFonts w:eastAsia="Calibri"/>
          <w:szCs w:val="22"/>
          <w:lang w:eastAsia="en-US"/>
        </w:rPr>
      </w:pPr>
      <w:r>
        <w:rPr>
          <w:rFonts w:eastAsia="Calibri"/>
          <w:szCs w:val="22"/>
          <w:lang w:eastAsia="en-US"/>
        </w:rPr>
        <w:t>EXP </w:t>
      </w:r>
      <w:r w:rsidRPr="000F063A">
        <w:rPr>
          <w:rFonts w:eastAsia="Calibri"/>
          <w:szCs w:val="22"/>
          <w:lang w:eastAsia="en-US"/>
        </w:rPr>
        <w:t>{mm</w:t>
      </w:r>
      <w:r>
        <w:rPr>
          <w:rFonts w:eastAsia="Calibri"/>
          <w:szCs w:val="22"/>
          <w:lang w:eastAsia="en-US"/>
        </w:rPr>
        <w:t> </w:t>
      </w:r>
      <w:r w:rsidRPr="000F063A">
        <w:rPr>
          <w:rFonts w:eastAsia="Calibri"/>
          <w:szCs w:val="22"/>
          <w:lang w:eastAsia="en-US"/>
        </w:rPr>
        <w:t>MMMM}</w:t>
      </w:r>
    </w:p>
    <w:p w14:paraId="2D356028" w14:textId="77777777" w:rsidR="00855439" w:rsidRPr="000F063A" w:rsidRDefault="00855439" w:rsidP="00855439">
      <w:pPr>
        <w:outlineLvl w:val="0"/>
        <w:rPr>
          <w:rFonts w:eastAsia="Calibri"/>
          <w:szCs w:val="22"/>
          <w:lang w:eastAsia="en-US"/>
        </w:rPr>
      </w:pPr>
    </w:p>
    <w:p w14:paraId="73B6AA81" w14:textId="77777777" w:rsidR="00855439" w:rsidRPr="000F063A" w:rsidRDefault="00855439" w:rsidP="00855439">
      <w:pPr>
        <w:outlineLvl w:val="0"/>
        <w:rPr>
          <w:rFonts w:eastAsia="Calibri"/>
          <w:szCs w:val="22"/>
          <w:lang w:eastAsia="en-US"/>
        </w:rPr>
      </w:pPr>
    </w:p>
    <w:p w14:paraId="41B81E1C"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4F67ECC4" w14:textId="77777777" w:rsidR="00855439" w:rsidRPr="000F063A" w:rsidRDefault="00855439" w:rsidP="00855439">
      <w:pPr>
        <w:outlineLvl w:val="0"/>
        <w:rPr>
          <w:rFonts w:eastAsia="Calibri"/>
          <w:szCs w:val="22"/>
          <w:lang w:eastAsia="en-US"/>
        </w:rPr>
      </w:pPr>
    </w:p>
    <w:p w14:paraId="60F2F7D0"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ne aukštesnėje kaip 30 °C temperatūroje.</w:t>
      </w:r>
    </w:p>
    <w:p w14:paraId="6419D3E2"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4DE25F77" w14:textId="77777777" w:rsidR="00855439" w:rsidRPr="000F063A" w:rsidRDefault="00855439" w:rsidP="00855439">
      <w:pPr>
        <w:outlineLvl w:val="0"/>
        <w:rPr>
          <w:rFonts w:eastAsia="Calibri"/>
          <w:szCs w:val="22"/>
          <w:lang w:eastAsia="en-US"/>
        </w:rPr>
      </w:pPr>
    </w:p>
    <w:p w14:paraId="00753452" w14:textId="77777777" w:rsidR="00855439" w:rsidRPr="000F063A" w:rsidRDefault="00855439" w:rsidP="00855439">
      <w:pPr>
        <w:outlineLvl w:val="0"/>
        <w:rPr>
          <w:rFonts w:eastAsia="Calibri"/>
          <w:szCs w:val="22"/>
          <w:lang w:eastAsia="en-US"/>
        </w:rPr>
      </w:pPr>
    </w:p>
    <w:p w14:paraId="2B64EA55" w14:textId="77777777" w:rsidR="00855439" w:rsidRPr="000F063A" w:rsidRDefault="00855439" w:rsidP="00855439">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597E8FBA" w14:textId="77777777" w:rsidR="00855439" w:rsidRPr="000F063A" w:rsidRDefault="00855439" w:rsidP="00855439">
      <w:pPr>
        <w:outlineLvl w:val="0"/>
        <w:rPr>
          <w:rFonts w:eastAsia="Calibri"/>
          <w:szCs w:val="22"/>
          <w:lang w:eastAsia="en-US"/>
        </w:rPr>
      </w:pPr>
    </w:p>
    <w:p w14:paraId="675CB789" w14:textId="77777777" w:rsidR="00855439" w:rsidRPr="000F063A" w:rsidRDefault="00855439" w:rsidP="00855439">
      <w:pPr>
        <w:outlineLvl w:val="0"/>
        <w:rPr>
          <w:rFonts w:eastAsia="Calibri"/>
          <w:szCs w:val="22"/>
          <w:lang w:eastAsia="en-US"/>
        </w:rPr>
      </w:pPr>
    </w:p>
    <w:p w14:paraId="6AF9E692"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100F6D26" w14:textId="77777777" w:rsidR="00855439" w:rsidRPr="000F063A" w:rsidRDefault="00855439" w:rsidP="00855439">
      <w:pPr>
        <w:outlineLvl w:val="0"/>
        <w:rPr>
          <w:rFonts w:eastAsia="Calibri"/>
          <w:szCs w:val="22"/>
          <w:lang w:eastAsia="en-US"/>
        </w:rPr>
      </w:pPr>
    </w:p>
    <w:p w14:paraId="3ADAF2E4" w14:textId="77777777" w:rsidR="00855439" w:rsidRPr="000F063A" w:rsidRDefault="00855439" w:rsidP="00855439">
      <w:pPr>
        <w:autoSpaceDE w:val="0"/>
        <w:autoSpaceDN w:val="0"/>
        <w:adjustRightInd w:val="0"/>
        <w:rPr>
          <w:bCs/>
          <w:szCs w:val="22"/>
        </w:rPr>
      </w:pPr>
      <w:r w:rsidRPr="000F063A">
        <w:rPr>
          <w:bCs/>
          <w:szCs w:val="22"/>
        </w:rPr>
        <w:t>Sandoz</w:t>
      </w:r>
      <w:r>
        <w:rPr>
          <w:bCs/>
          <w:szCs w:val="22"/>
        </w:rPr>
        <w:t> </w:t>
      </w:r>
      <w:r w:rsidRPr="000F063A">
        <w:rPr>
          <w:bCs/>
          <w:szCs w:val="22"/>
        </w:rPr>
        <w:t>d.d.</w:t>
      </w:r>
    </w:p>
    <w:p w14:paraId="7CA4F57B" w14:textId="77777777" w:rsidR="00855439" w:rsidRPr="000F063A" w:rsidRDefault="00855439" w:rsidP="00855439">
      <w:pPr>
        <w:autoSpaceDE w:val="0"/>
        <w:autoSpaceDN w:val="0"/>
        <w:adjustRightInd w:val="0"/>
        <w:rPr>
          <w:bCs/>
          <w:szCs w:val="22"/>
        </w:rPr>
      </w:pPr>
      <w:r w:rsidRPr="000F063A">
        <w:rPr>
          <w:bCs/>
          <w:szCs w:val="22"/>
        </w:rPr>
        <w:t>Verovškova</w:t>
      </w:r>
      <w:r>
        <w:rPr>
          <w:bCs/>
          <w:szCs w:val="22"/>
        </w:rPr>
        <w:t> </w:t>
      </w:r>
      <w:r w:rsidRPr="000F063A">
        <w:rPr>
          <w:bCs/>
          <w:szCs w:val="22"/>
        </w:rPr>
        <w:t>57</w:t>
      </w:r>
    </w:p>
    <w:p w14:paraId="5F6A7C06" w14:textId="77777777" w:rsidR="00855439" w:rsidRPr="000F063A" w:rsidRDefault="00855439" w:rsidP="00855439">
      <w:pPr>
        <w:autoSpaceDE w:val="0"/>
        <w:autoSpaceDN w:val="0"/>
        <w:adjustRightInd w:val="0"/>
        <w:rPr>
          <w:bCs/>
          <w:szCs w:val="22"/>
        </w:rPr>
      </w:pPr>
      <w:r w:rsidRPr="000F063A">
        <w:rPr>
          <w:bCs/>
          <w:szCs w:val="22"/>
        </w:rPr>
        <w:t>SI</w:t>
      </w:r>
      <w:r>
        <w:rPr>
          <w:bCs/>
          <w:szCs w:val="22"/>
        </w:rPr>
        <w:noBreakHyphen/>
      </w:r>
      <w:r w:rsidRPr="000F063A">
        <w:rPr>
          <w:bCs/>
          <w:szCs w:val="22"/>
        </w:rPr>
        <w:t>1000</w:t>
      </w:r>
      <w:r>
        <w:rPr>
          <w:bCs/>
          <w:szCs w:val="22"/>
        </w:rPr>
        <w:t> </w:t>
      </w:r>
      <w:r w:rsidRPr="000F063A">
        <w:rPr>
          <w:bCs/>
          <w:szCs w:val="22"/>
        </w:rPr>
        <w:t>Ljubljana</w:t>
      </w:r>
    </w:p>
    <w:p w14:paraId="1324D444" w14:textId="77777777" w:rsidR="00855439" w:rsidRPr="000F063A" w:rsidRDefault="00855439" w:rsidP="00855439">
      <w:pPr>
        <w:rPr>
          <w:bCs/>
          <w:szCs w:val="22"/>
        </w:rPr>
      </w:pPr>
      <w:r w:rsidRPr="000F063A">
        <w:rPr>
          <w:bCs/>
          <w:szCs w:val="22"/>
        </w:rPr>
        <w:t>Slovėnija</w:t>
      </w:r>
    </w:p>
    <w:p w14:paraId="06EFDF44" w14:textId="77777777" w:rsidR="00855439" w:rsidRPr="000F063A" w:rsidRDefault="00855439" w:rsidP="00855439">
      <w:pPr>
        <w:outlineLvl w:val="0"/>
        <w:rPr>
          <w:rFonts w:eastAsia="Calibri"/>
          <w:szCs w:val="22"/>
          <w:lang w:eastAsia="en-US"/>
        </w:rPr>
      </w:pPr>
    </w:p>
    <w:p w14:paraId="3B54EDC6" w14:textId="77777777" w:rsidR="00855439" w:rsidRPr="000F063A" w:rsidRDefault="00855439" w:rsidP="00855439">
      <w:pPr>
        <w:outlineLvl w:val="0"/>
        <w:rPr>
          <w:rFonts w:eastAsia="Calibri"/>
          <w:szCs w:val="22"/>
          <w:lang w:eastAsia="en-US"/>
        </w:rPr>
      </w:pPr>
    </w:p>
    <w:p w14:paraId="44329601"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w:t>
      </w:r>
      <w:r>
        <w:rPr>
          <w:rFonts w:eastAsia="Calibri"/>
          <w:b/>
          <w:szCs w:val="22"/>
          <w:lang w:eastAsia="en-US"/>
        </w:rPr>
        <w:t> </w:t>
      </w:r>
      <w:r w:rsidRPr="000F063A">
        <w:rPr>
          <w:rFonts w:eastAsia="Calibri"/>
          <w:b/>
          <w:szCs w:val="22"/>
          <w:lang w:eastAsia="en-US"/>
        </w:rPr>
        <w:t>(</w:t>
      </w:r>
      <w:r>
        <w:rPr>
          <w:rFonts w:eastAsia="Calibri"/>
          <w:b/>
          <w:szCs w:val="22"/>
          <w:lang w:eastAsia="en-US"/>
        </w:rPr>
        <w:noBreakHyphen/>
      </w:r>
      <w:r w:rsidRPr="000F063A">
        <w:rPr>
          <w:rFonts w:eastAsia="Calibri"/>
          <w:b/>
          <w:szCs w:val="22"/>
          <w:lang w:eastAsia="en-US"/>
        </w:rPr>
        <w:t>IAI)</w:t>
      </w:r>
    </w:p>
    <w:p w14:paraId="63B16C5E" w14:textId="77777777" w:rsidR="00855439" w:rsidRDefault="00855439" w:rsidP="00855439">
      <w:pPr>
        <w:outlineLvl w:val="0"/>
        <w:rPr>
          <w:rFonts w:eastAsia="Calibri"/>
          <w:szCs w:val="22"/>
          <w:lang w:eastAsia="en-US"/>
        </w:rPr>
      </w:pPr>
    </w:p>
    <w:p w14:paraId="28974158" w14:textId="77777777" w:rsidR="00855439" w:rsidRDefault="00855439" w:rsidP="00855439">
      <w:pPr>
        <w:outlineLvl w:val="0"/>
        <w:rPr>
          <w:rFonts w:eastAsia="Calibri"/>
          <w:szCs w:val="22"/>
          <w:lang w:eastAsia="en-US"/>
        </w:rPr>
      </w:pPr>
      <w:r w:rsidRPr="009D4DB0">
        <w:rPr>
          <w:rFonts w:eastAsia="Calibri"/>
          <w:szCs w:val="22"/>
          <w:highlight w:val="lightGray"/>
          <w:lang w:eastAsia="en-US"/>
        </w:rPr>
        <w:t>5 mg/160 mg/12,5</w:t>
      </w:r>
      <w:r>
        <w:rPr>
          <w:rFonts w:eastAsia="Calibri"/>
          <w:szCs w:val="22"/>
          <w:lang w:eastAsia="en-US"/>
        </w:rPr>
        <w:t> </w:t>
      </w:r>
    </w:p>
    <w:p w14:paraId="4DB295B9" w14:textId="77777777" w:rsidR="00855439" w:rsidRPr="009D4DB0" w:rsidRDefault="00855439" w:rsidP="00855439">
      <w:pPr>
        <w:rPr>
          <w:bCs/>
          <w:szCs w:val="22"/>
          <w:highlight w:val="lightGray"/>
        </w:rPr>
      </w:pPr>
      <w:r w:rsidRPr="0062154E">
        <w:rPr>
          <w:bCs/>
          <w:szCs w:val="22"/>
        </w:rPr>
        <w:t>LT/1/19/</w:t>
      </w:r>
      <w:r>
        <w:rPr>
          <w:bCs/>
          <w:szCs w:val="22"/>
        </w:rPr>
        <w:t>4410</w:t>
      </w:r>
      <w:r w:rsidRPr="0062154E">
        <w:rPr>
          <w:bCs/>
          <w:szCs w:val="22"/>
        </w:rPr>
        <w:t xml:space="preserve">/009 </w:t>
      </w:r>
      <w:r w:rsidRPr="009D4DB0">
        <w:rPr>
          <w:bCs/>
          <w:szCs w:val="22"/>
          <w:highlight w:val="lightGray"/>
        </w:rPr>
        <w:t>– N280 (20x14)</w:t>
      </w:r>
    </w:p>
    <w:p w14:paraId="5726C25B" w14:textId="77777777" w:rsidR="00855439" w:rsidRPr="009D4DB0" w:rsidRDefault="00855439" w:rsidP="00855439">
      <w:pPr>
        <w:outlineLvl w:val="0"/>
        <w:rPr>
          <w:bCs/>
          <w:szCs w:val="22"/>
          <w:highlight w:val="lightGray"/>
        </w:rPr>
      </w:pPr>
      <w:r w:rsidRPr="009D4DB0">
        <w:rPr>
          <w:bCs/>
          <w:szCs w:val="22"/>
          <w:highlight w:val="lightGray"/>
        </w:rPr>
        <w:t>LT/1/19/4410/013 – N280x1 (4x(70x1))</w:t>
      </w:r>
    </w:p>
    <w:p w14:paraId="04FB0955" w14:textId="77777777" w:rsidR="00855439" w:rsidRPr="009D4DB0" w:rsidRDefault="00855439" w:rsidP="00855439">
      <w:pPr>
        <w:outlineLvl w:val="0"/>
        <w:rPr>
          <w:rFonts w:eastAsia="Calibri"/>
          <w:szCs w:val="22"/>
          <w:highlight w:val="lightGray"/>
          <w:lang w:eastAsia="en-US"/>
        </w:rPr>
      </w:pPr>
    </w:p>
    <w:p w14:paraId="2DA1C76A" w14:textId="77777777" w:rsidR="00855439" w:rsidRDefault="00855439" w:rsidP="00855439">
      <w:pPr>
        <w:shd w:val="clear" w:color="auto" w:fill="F2F2F2"/>
        <w:outlineLvl w:val="0"/>
        <w:rPr>
          <w:rFonts w:eastAsia="Calibri"/>
          <w:szCs w:val="22"/>
          <w:lang w:eastAsia="en-US"/>
        </w:rPr>
      </w:pPr>
      <w:r w:rsidRPr="009D4DB0">
        <w:rPr>
          <w:rFonts w:eastAsia="Calibri"/>
          <w:szCs w:val="22"/>
          <w:highlight w:val="lightGray"/>
          <w:lang w:eastAsia="en-US"/>
        </w:rPr>
        <w:t>10 mg/160 mg/12,5 mg</w:t>
      </w:r>
      <w:r>
        <w:rPr>
          <w:rFonts w:eastAsia="Calibri"/>
          <w:szCs w:val="22"/>
          <w:lang w:eastAsia="en-US"/>
        </w:rPr>
        <w:t xml:space="preserve"> </w:t>
      </w:r>
    </w:p>
    <w:p w14:paraId="326BF690" w14:textId="77777777" w:rsidR="00855439" w:rsidRPr="009D4DB0" w:rsidRDefault="00855439" w:rsidP="00855439">
      <w:pPr>
        <w:rPr>
          <w:bCs/>
          <w:szCs w:val="22"/>
          <w:highlight w:val="lightGray"/>
        </w:rPr>
      </w:pPr>
      <w:r w:rsidRPr="0062154E">
        <w:rPr>
          <w:bCs/>
          <w:szCs w:val="22"/>
        </w:rPr>
        <w:t>LT/1/19/</w:t>
      </w:r>
      <w:r>
        <w:rPr>
          <w:bCs/>
          <w:szCs w:val="22"/>
        </w:rPr>
        <w:t>4411/</w:t>
      </w:r>
      <w:r w:rsidRPr="0062154E">
        <w:rPr>
          <w:bCs/>
          <w:szCs w:val="22"/>
        </w:rPr>
        <w:t xml:space="preserve">009 </w:t>
      </w:r>
      <w:r w:rsidRPr="009D4DB0">
        <w:rPr>
          <w:bCs/>
          <w:szCs w:val="22"/>
          <w:highlight w:val="lightGray"/>
        </w:rPr>
        <w:t>– N280 (20x14)</w:t>
      </w:r>
    </w:p>
    <w:p w14:paraId="72DECFF8" w14:textId="77777777" w:rsidR="00855439" w:rsidRPr="009D4DB0" w:rsidRDefault="00855439" w:rsidP="00855439">
      <w:pPr>
        <w:outlineLvl w:val="0"/>
        <w:rPr>
          <w:bCs/>
          <w:szCs w:val="22"/>
          <w:highlight w:val="lightGray"/>
        </w:rPr>
      </w:pPr>
      <w:r w:rsidRPr="009D4DB0">
        <w:rPr>
          <w:bCs/>
          <w:szCs w:val="22"/>
          <w:highlight w:val="lightGray"/>
        </w:rPr>
        <w:t>LT/1/19/4411/013 – N280x1 (4x(70x1))</w:t>
      </w:r>
    </w:p>
    <w:p w14:paraId="68DD5F3E" w14:textId="77777777" w:rsidR="00855439" w:rsidRPr="009D4DB0" w:rsidRDefault="00855439" w:rsidP="00855439">
      <w:pPr>
        <w:shd w:val="clear" w:color="auto" w:fill="F2F2F2"/>
        <w:outlineLvl w:val="0"/>
        <w:rPr>
          <w:rFonts w:eastAsia="Calibri"/>
          <w:szCs w:val="22"/>
          <w:highlight w:val="lightGray"/>
          <w:lang w:eastAsia="en-US"/>
        </w:rPr>
      </w:pPr>
    </w:p>
    <w:p w14:paraId="0F9BBAFF" w14:textId="77777777" w:rsidR="00855439" w:rsidRPr="00E940EF" w:rsidRDefault="00855439" w:rsidP="00855439">
      <w:pPr>
        <w:rPr>
          <w:bCs/>
          <w:szCs w:val="22"/>
        </w:rPr>
      </w:pPr>
      <w:r w:rsidRPr="009D4DB0">
        <w:rPr>
          <w:bCs/>
          <w:szCs w:val="22"/>
          <w:highlight w:val="lightGray"/>
        </w:rPr>
        <w:t>5 mg/160 mg/25 mg</w:t>
      </w:r>
      <w:r w:rsidRPr="00E940EF">
        <w:rPr>
          <w:bCs/>
          <w:szCs w:val="22"/>
        </w:rPr>
        <w:t xml:space="preserve"> </w:t>
      </w:r>
    </w:p>
    <w:p w14:paraId="64618A92" w14:textId="77777777" w:rsidR="00855439" w:rsidRPr="009D4DB0" w:rsidRDefault="00855439" w:rsidP="00855439">
      <w:pPr>
        <w:rPr>
          <w:bCs/>
          <w:szCs w:val="22"/>
          <w:highlight w:val="lightGray"/>
        </w:rPr>
      </w:pPr>
      <w:r w:rsidRPr="00E940EF">
        <w:rPr>
          <w:bCs/>
          <w:szCs w:val="22"/>
        </w:rPr>
        <w:t>LT/1/19/4412</w:t>
      </w:r>
      <w:r>
        <w:rPr>
          <w:bCs/>
          <w:szCs w:val="22"/>
        </w:rPr>
        <w:t>/</w:t>
      </w:r>
      <w:r w:rsidRPr="00E940EF">
        <w:rPr>
          <w:bCs/>
          <w:szCs w:val="22"/>
        </w:rPr>
        <w:t xml:space="preserve">009 </w:t>
      </w:r>
      <w:r w:rsidRPr="009D4DB0">
        <w:rPr>
          <w:bCs/>
          <w:szCs w:val="22"/>
          <w:highlight w:val="lightGray"/>
        </w:rPr>
        <w:t>– N280 (20x14)</w:t>
      </w:r>
    </w:p>
    <w:p w14:paraId="0D0DFD40" w14:textId="77777777" w:rsidR="00855439" w:rsidRPr="00E940EF" w:rsidRDefault="00855439" w:rsidP="00855439">
      <w:pPr>
        <w:rPr>
          <w:bCs/>
          <w:szCs w:val="22"/>
        </w:rPr>
      </w:pPr>
      <w:r w:rsidRPr="009D4DB0">
        <w:rPr>
          <w:bCs/>
          <w:szCs w:val="22"/>
          <w:highlight w:val="lightGray"/>
        </w:rPr>
        <w:t>LT/1/19/4412/013 – N280x1 (4x(70x1))</w:t>
      </w:r>
    </w:p>
    <w:p w14:paraId="6CB93D8A" w14:textId="77777777" w:rsidR="00855439" w:rsidRPr="00E940EF" w:rsidRDefault="00855439" w:rsidP="00855439">
      <w:pPr>
        <w:rPr>
          <w:bCs/>
          <w:szCs w:val="22"/>
        </w:rPr>
      </w:pPr>
    </w:p>
    <w:p w14:paraId="197AC74E" w14:textId="77777777" w:rsidR="00855439" w:rsidRPr="00E940EF" w:rsidRDefault="00855439" w:rsidP="00855439">
      <w:pPr>
        <w:rPr>
          <w:bCs/>
          <w:szCs w:val="22"/>
        </w:rPr>
      </w:pPr>
      <w:r w:rsidRPr="009D4DB0">
        <w:rPr>
          <w:bCs/>
          <w:szCs w:val="22"/>
          <w:highlight w:val="lightGray"/>
        </w:rPr>
        <w:t>10 mg/160 mg/25 mg</w:t>
      </w:r>
      <w:r w:rsidRPr="00E940EF">
        <w:rPr>
          <w:bCs/>
          <w:szCs w:val="22"/>
        </w:rPr>
        <w:t xml:space="preserve"> </w:t>
      </w:r>
    </w:p>
    <w:p w14:paraId="163CABAB" w14:textId="77777777" w:rsidR="00855439" w:rsidRPr="009D4DB0" w:rsidRDefault="00855439" w:rsidP="00855439">
      <w:pPr>
        <w:rPr>
          <w:bCs/>
          <w:szCs w:val="22"/>
          <w:highlight w:val="lightGray"/>
        </w:rPr>
      </w:pPr>
      <w:r w:rsidRPr="00E940EF">
        <w:rPr>
          <w:bCs/>
          <w:szCs w:val="22"/>
        </w:rPr>
        <w:t>LT/1/19/4413</w:t>
      </w:r>
      <w:r>
        <w:rPr>
          <w:bCs/>
          <w:szCs w:val="22"/>
        </w:rPr>
        <w:t>/</w:t>
      </w:r>
      <w:r w:rsidRPr="00E940EF">
        <w:rPr>
          <w:bCs/>
          <w:szCs w:val="22"/>
        </w:rPr>
        <w:t xml:space="preserve">009 </w:t>
      </w:r>
      <w:r w:rsidRPr="009D4DB0">
        <w:rPr>
          <w:bCs/>
          <w:szCs w:val="22"/>
          <w:highlight w:val="lightGray"/>
        </w:rPr>
        <w:t>– N280 (20x14)</w:t>
      </w:r>
    </w:p>
    <w:p w14:paraId="309278AB" w14:textId="77777777" w:rsidR="00855439" w:rsidRPr="00E940EF" w:rsidRDefault="00855439" w:rsidP="00855439">
      <w:pPr>
        <w:rPr>
          <w:bCs/>
          <w:szCs w:val="22"/>
        </w:rPr>
      </w:pPr>
      <w:r w:rsidRPr="009D4DB0">
        <w:rPr>
          <w:bCs/>
          <w:szCs w:val="22"/>
          <w:highlight w:val="lightGray"/>
        </w:rPr>
        <w:t>LT/1/19/4413/013 – N280x1 (4x(70x1))</w:t>
      </w:r>
    </w:p>
    <w:p w14:paraId="7E2BFEC6" w14:textId="77777777" w:rsidR="00855439" w:rsidRPr="00E940EF" w:rsidRDefault="00855439" w:rsidP="00855439">
      <w:pPr>
        <w:rPr>
          <w:bCs/>
          <w:szCs w:val="22"/>
        </w:rPr>
      </w:pPr>
    </w:p>
    <w:p w14:paraId="78D9FD25" w14:textId="77777777" w:rsidR="00855439" w:rsidRPr="00E940EF" w:rsidRDefault="00855439" w:rsidP="00855439">
      <w:pPr>
        <w:rPr>
          <w:bCs/>
          <w:szCs w:val="22"/>
        </w:rPr>
      </w:pPr>
      <w:r w:rsidRPr="009D4DB0">
        <w:rPr>
          <w:bCs/>
          <w:szCs w:val="22"/>
          <w:highlight w:val="lightGray"/>
        </w:rPr>
        <w:t>10 mg/320 mg/25 mg</w:t>
      </w:r>
      <w:r w:rsidRPr="00E940EF">
        <w:rPr>
          <w:bCs/>
          <w:szCs w:val="22"/>
        </w:rPr>
        <w:t xml:space="preserve"> </w:t>
      </w:r>
    </w:p>
    <w:p w14:paraId="5DD16129" w14:textId="77777777" w:rsidR="00855439" w:rsidRPr="009D4DB0" w:rsidRDefault="00855439" w:rsidP="00855439">
      <w:pPr>
        <w:rPr>
          <w:bCs/>
          <w:szCs w:val="22"/>
          <w:highlight w:val="lightGray"/>
        </w:rPr>
      </w:pPr>
      <w:r w:rsidRPr="00E940EF">
        <w:rPr>
          <w:bCs/>
          <w:szCs w:val="22"/>
        </w:rPr>
        <w:t>LT/1/19/4414</w:t>
      </w:r>
      <w:r>
        <w:rPr>
          <w:bCs/>
          <w:szCs w:val="22"/>
        </w:rPr>
        <w:t>/</w:t>
      </w:r>
      <w:r w:rsidRPr="00E940EF">
        <w:rPr>
          <w:bCs/>
          <w:szCs w:val="22"/>
        </w:rPr>
        <w:t xml:space="preserve">009 </w:t>
      </w:r>
      <w:r w:rsidRPr="009D4DB0">
        <w:rPr>
          <w:bCs/>
          <w:szCs w:val="22"/>
          <w:highlight w:val="lightGray"/>
        </w:rPr>
        <w:t>– N280 (20x14)</w:t>
      </w:r>
    </w:p>
    <w:p w14:paraId="44895150" w14:textId="77777777" w:rsidR="00855439" w:rsidRDefault="00855439" w:rsidP="00855439">
      <w:pPr>
        <w:rPr>
          <w:bCs/>
          <w:szCs w:val="22"/>
        </w:rPr>
      </w:pPr>
      <w:r w:rsidRPr="009D4DB0">
        <w:rPr>
          <w:bCs/>
          <w:szCs w:val="22"/>
          <w:highlight w:val="lightGray"/>
        </w:rPr>
        <w:t>LT/1/19/4414/013 – N280x1 (4x(70x1))</w:t>
      </w:r>
    </w:p>
    <w:p w14:paraId="630147B9" w14:textId="77777777" w:rsidR="00855439" w:rsidRPr="000F063A" w:rsidRDefault="00855439" w:rsidP="00855439">
      <w:pPr>
        <w:outlineLvl w:val="0"/>
        <w:rPr>
          <w:rFonts w:eastAsia="Calibri"/>
          <w:szCs w:val="22"/>
          <w:lang w:eastAsia="en-US"/>
        </w:rPr>
      </w:pPr>
    </w:p>
    <w:p w14:paraId="43295FFF" w14:textId="77777777" w:rsidR="00855439" w:rsidRPr="000F063A" w:rsidRDefault="00855439" w:rsidP="00855439">
      <w:pPr>
        <w:outlineLvl w:val="0"/>
        <w:rPr>
          <w:rFonts w:eastAsia="Calibri"/>
          <w:szCs w:val="22"/>
          <w:lang w:eastAsia="en-US"/>
        </w:rPr>
      </w:pPr>
    </w:p>
    <w:p w14:paraId="255480AC"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35D90174" w14:textId="77777777" w:rsidR="00855439" w:rsidRPr="000F063A" w:rsidRDefault="00855439" w:rsidP="00855439">
      <w:pPr>
        <w:outlineLvl w:val="0"/>
        <w:rPr>
          <w:rFonts w:eastAsia="Calibri"/>
          <w:szCs w:val="22"/>
          <w:lang w:eastAsia="en-US"/>
        </w:rPr>
      </w:pPr>
    </w:p>
    <w:p w14:paraId="6119971B" w14:textId="77777777" w:rsidR="00855439" w:rsidRPr="000F063A" w:rsidRDefault="00855439" w:rsidP="00855439">
      <w:pPr>
        <w:outlineLvl w:val="0"/>
        <w:rPr>
          <w:rFonts w:eastAsia="Calibri"/>
          <w:szCs w:val="22"/>
          <w:lang w:eastAsia="en-US"/>
        </w:rPr>
      </w:pPr>
      <w:r>
        <w:rPr>
          <w:rFonts w:eastAsia="Calibri"/>
          <w:szCs w:val="22"/>
          <w:lang w:eastAsia="en-US"/>
        </w:rPr>
        <w:t>Lot</w:t>
      </w:r>
    </w:p>
    <w:p w14:paraId="2DC6CA17" w14:textId="77777777" w:rsidR="00855439" w:rsidRDefault="00855439" w:rsidP="00855439">
      <w:pPr>
        <w:outlineLvl w:val="0"/>
        <w:rPr>
          <w:rFonts w:eastAsia="Calibri"/>
          <w:szCs w:val="22"/>
          <w:lang w:eastAsia="en-US"/>
        </w:rPr>
      </w:pPr>
    </w:p>
    <w:p w14:paraId="3E43A1AF" w14:textId="77777777" w:rsidR="00855439" w:rsidRPr="000F063A" w:rsidRDefault="00855439" w:rsidP="00855439">
      <w:pPr>
        <w:outlineLvl w:val="0"/>
        <w:rPr>
          <w:rFonts w:eastAsia="Calibri"/>
          <w:szCs w:val="22"/>
          <w:lang w:eastAsia="en-US"/>
        </w:rPr>
      </w:pPr>
    </w:p>
    <w:p w14:paraId="439E7B6F"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31F22864" w14:textId="77777777" w:rsidR="00855439" w:rsidRPr="000F063A" w:rsidRDefault="00855439" w:rsidP="00855439">
      <w:pPr>
        <w:outlineLvl w:val="0"/>
        <w:rPr>
          <w:rFonts w:eastAsia="Calibri"/>
          <w:szCs w:val="22"/>
          <w:lang w:eastAsia="en-US"/>
        </w:rPr>
      </w:pPr>
    </w:p>
    <w:p w14:paraId="320460B7" w14:textId="77777777" w:rsidR="00855439" w:rsidRPr="000F063A" w:rsidRDefault="00855439" w:rsidP="00855439">
      <w:pPr>
        <w:outlineLvl w:val="0"/>
        <w:rPr>
          <w:rFonts w:eastAsia="Calibri"/>
          <w:szCs w:val="22"/>
          <w:lang w:eastAsia="en-US"/>
        </w:rPr>
      </w:pPr>
      <w:r w:rsidRPr="000F063A">
        <w:rPr>
          <w:rFonts w:eastAsia="Calibri"/>
          <w:szCs w:val="22"/>
          <w:lang w:eastAsia="en-US"/>
        </w:rPr>
        <w:lastRenderedPageBreak/>
        <w:t>Receptinis vaistas.</w:t>
      </w:r>
    </w:p>
    <w:p w14:paraId="6CFF24E5" w14:textId="77777777" w:rsidR="00855439" w:rsidRPr="000F063A" w:rsidRDefault="00855439" w:rsidP="00855439">
      <w:pPr>
        <w:outlineLvl w:val="0"/>
        <w:rPr>
          <w:rFonts w:eastAsia="Calibri"/>
          <w:szCs w:val="22"/>
          <w:lang w:eastAsia="en-US"/>
        </w:rPr>
      </w:pPr>
    </w:p>
    <w:p w14:paraId="13374BEC" w14:textId="77777777" w:rsidR="00855439" w:rsidRPr="000F063A" w:rsidRDefault="00855439" w:rsidP="00855439">
      <w:pPr>
        <w:outlineLvl w:val="0"/>
        <w:rPr>
          <w:rFonts w:eastAsia="Calibri"/>
          <w:szCs w:val="22"/>
          <w:lang w:eastAsia="en-US"/>
        </w:rPr>
      </w:pPr>
    </w:p>
    <w:p w14:paraId="4B68516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7C07F737" w14:textId="77777777" w:rsidR="00855439" w:rsidRPr="000F063A" w:rsidRDefault="00855439" w:rsidP="00855439">
      <w:pPr>
        <w:outlineLvl w:val="0"/>
        <w:rPr>
          <w:rFonts w:eastAsia="Calibri"/>
          <w:szCs w:val="22"/>
          <w:lang w:eastAsia="en-US"/>
        </w:rPr>
      </w:pPr>
    </w:p>
    <w:p w14:paraId="58A40386" w14:textId="77777777" w:rsidR="00855439" w:rsidRPr="000F063A" w:rsidRDefault="00855439" w:rsidP="00855439">
      <w:pPr>
        <w:outlineLvl w:val="0"/>
        <w:rPr>
          <w:rFonts w:eastAsia="Calibri"/>
          <w:szCs w:val="22"/>
          <w:lang w:eastAsia="en-US"/>
        </w:rPr>
      </w:pPr>
    </w:p>
    <w:p w14:paraId="2727FFFA"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4493DA8F" w14:textId="77777777" w:rsidR="00855439" w:rsidRPr="000F063A" w:rsidRDefault="00855439" w:rsidP="00855439">
      <w:pPr>
        <w:outlineLvl w:val="0"/>
        <w:rPr>
          <w:rFonts w:eastAsia="Calibri"/>
          <w:szCs w:val="22"/>
          <w:lang w:eastAsia="en-US"/>
        </w:rPr>
      </w:pPr>
    </w:p>
    <w:p w14:paraId="77347763"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/12,5 mg</w:t>
      </w:r>
    </w:p>
    <w:p w14:paraId="32D51032"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/12,5 mg</w:t>
      </w:r>
    </w:p>
    <w:p w14:paraId="32DB1220"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/25 mg</w:t>
      </w:r>
    </w:p>
    <w:p w14:paraId="195325CD"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/25 mg</w:t>
      </w:r>
    </w:p>
    <w:p w14:paraId="25DDEA96" w14:textId="77777777" w:rsidR="00855439" w:rsidRPr="000F063A" w:rsidRDefault="00855439" w:rsidP="00855439">
      <w:pPr>
        <w:shd w:val="clear" w:color="auto" w:fill="A6A6A6"/>
        <w:outlineLvl w:val="0"/>
        <w:rPr>
          <w:rFonts w:eastAsia="Calibri"/>
          <w:szCs w:val="22"/>
          <w:lang w:eastAsia="en-US"/>
        </w:rPr>
      </w:pPr>
      <w:r>
        <w:t>Dippvol</w:t>
      </w:r>
      <w:r w:rsidRPr="000F063A">
        <w:rPr>
          <w:rFonts w:eastAsia="Calibri"/>
          <w:szCs w:val="22"/>
          <w:lang w:eastAsia="en-US"/>
        </w:rPr>
        <w:t xml:space="preserve"> </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/25 mg</w:t>
      </w:r>
    </w:p>
    <w:p w14:paraId="4D7D5069" w14:textId="77777777" w:rsidR="00855439" w:rsidRPr="000F063A" w:rsidRDefault="00855439" w:rsidP="00855439">
      <w:pPr>
        <w:rPr>
          <w:szCs w:val="22"/>
          <w:shd w:val="clear" w:color="auto" w:fill="CCCCCC"/>
        </w:rPr>
      </w:pPr>
    </w:p>
    <w:p w14:paraId="5B82B6C4" w14:textId="77777777" w:rsidR="00855439" w:rsidRPr="000F063A" w:rsidRDefault="00855439" w:rsidP="00855439">
      <w:pPr>
        <w:rPr>
          <w:szCs w:val="22"/>
          <w:shd w:val="clear" w:color="auto" w:fill="CCCCCC"/>
        </w:rPr>
      </w:pPr>
    </w:p>
    <w:p w14:paraId="40AA6940"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sidRPr="000F063A">
        <w:rPr>
          <w:b/>
        </w:rPr>
        <w:t>UNIKALUS IDENTIFIKATORIUS</w:t>
      </w:r>
      <w:r>
        <w:rPr>
          <w:b/>
        </w:rPr>
        <w:t xml:space="preserve"> </w:t>
      </w:r>
      <w:r w:rsidRPr="000F063A">
        <w:rPr>
          <w:b/>
        </w:rPr>
        <w:t>– 2D BRŪKŠNINIS KODAS</w:t>
      </w:r>
    </w:p>
    <w:p w14:paraId="6494933D" w14:textId="77777777" w:rsidR="00855439" w:rsidRPr="000F063A" w:rsidRDefault="00855439" w:rsidP="00855439">
      <w:pPr>
        <w:rPr>
          <w:szCs w:val="22"/>
        </w:rPr>
      </w:pPr>
    </w:p>
    <w:p w14:paraId="32E186F1" w14:textId="77777777" w:rsidR="00855439" w:rsidRPr="000F063A" w:rsidRDefault="00855439" w:rsidP="00855439">
      <w:pPr>
        <w:rPr>
          <w:szCs w:val="22"/>
        </w:rPr>
      </w:pPr>
      <w:r w:rsidRPr="0037479A">
        <w:rPr>
          <w:szCs w:val="22"/>
          <w:highlight w:val="lightGray"/>
        </w:rPr>
        <w:t>2D brūkšninis kodas su nurodytu unikaliu identifikatoriumi.</w:t>
      </w:r>
    </w:p>
    <w:p w14:paraId="1102A817" w14:textId="77777777" w:rsidR="00855439" w:rsidRPr="000F063A" w:rsidRDefault="00855439" w:rsidP="00855439">
      <w:pPr>
        <w:rPr>
          <w:szCs w:val="22"/>
        </w:rPr>
      </w:pPr>
    </w:p>
    <w:p w14:paraId="2DF73A58" w14:textId="77777777" w:rsidR="00855439" w:rsidRPr="000F063A" w:rsidRDefault="00855439" w:rsidP="00855439">
      <w:pPr>
        <w:rPr>
          <w:szCs w:val="22"/>
        </w:rPr>
      </w:pPr>
    </w:p>
    <w:p w14:paraId="00862075" w14:textId="77777777" w:rsidR="00855439" w:rsidRPr="000F063A" w:rsidRDefault="00855439" w:rsidP="00855439">
      <w:pPr>
        <w:pBdr>
          <w:top w:val="single" w:sz="4" w:space="1" w:color="auto"/>
          <w:left w:val="single" w:sz="4" w:space="4" w:color="auto"/>
          <w:bottom w:val="single" w:sz="4" w:space="1" w:color="auto"/>
          <w:right w:val="single" w:sz="4" w:space="4" w:color="auto"/>
        </w:pBdr>
        <w:rPr>
          <w:b/>
          <w:i/>
        </w:rPr>
      </w:pPr>
      <w:r w:rsidRPr="000F063A">
        <w:rPr>
          <w:b/>
        </w:rPr>
        <w:t>UNIKALUS IDENTIFIKATORIUS</w:t>
      </w:r>
      <w:r>
        <w:rPr>
          <w:b/>
        </w:rPr>
        <w:t xml:space="preserve"> </w:t>
      </w:r>
      <w:r w:rsidRPr="000F063A">
        <w:rPr>
          <w:b/>
        </w:rPr>
        <w:t>– ŽMONĖMS SUPRANTAMI DUOMENYS</w:t>
      </w:r>
    </w:p>
    <w:p w14:paraId="3497DDDB" w14:textId="77777777" w:rsidR="00855439" w:rsidRPr="000F063A" w:rsidRDefault="00855439" w:rsidP="00855439">
      <w:pPr>
        <w:rPr>
          <w:szCs w:val="22"/>
        </w:rPr>
      </w:pPr>
    </w:p>
    <w:p w14:paraId="4126DAA0" w14:textId="76B57BF1" w:rsidR="00855439" w:rsidRPr="000F063A" w:rsidRDefault="00855439" w:rsidP="00855439">
      <w:pPr>
        <w:rPr>
          <w:szCs w:val="22"/>
        </w:rPr>
      </w:pPr>
      <w:r w:rsidRPr="000F063A">
        <w:rPr>
          <w:szCs w:val="22"/>
        </w:rPr>
        <w:t>PC:</w:t>
      </w:r>
      <w:r>
        <w:rPr>
          <w:szCs w:val="22"/>
        </w:rPr>
        <w:t> </w:t>
      </w:r>
      <w:r w:rsidRPr="000F063A">
        <w:rPr>
          <w:szCs w:val="22"/>
        </w:rPr>
        <w:t>{numeris}</w:t>
      </w:r>
    </w:p>
    <w:p w14:paraId="0A9DF6B8" w14:textId="62FAAA0B" w:rsidR="00855439" w:rsidRPr="000F063A" w:rsidRDefault="00855439" w:rsidP="00855439">
      <w:pPr>
        <w:rPr>
          <w:szCs w:val="22"/>
        </w:rPr>
      </w:pPr>
      <w:r w:rsidRPr="000F063A">
        <w:rPr>
          <w:szCs w:val="22"/>
        </w:rPr>
        <w:t>SN:</w:t>
      </w:r>
      <w:r>
        <w:rPr>
          <w:szCs w:val="22"/>
        </w:rPr>
        <w:t> </w:t>
      </w:r>
      <w:r w:rsidRPr="000F063A">
        <w:rPr>
          <w:szCs w:val="22"/>
        </w:rPr>
        <w:t>{numeris}</w:t>
      </w:r>
    </w:p>
    <w:p w14:paraId="690EB0AE" w14:textId="45878975" w:rsidR="00855439" w:rsidRPr="000F063A" w:rsidRDefault="00855439" w:rsidP="00855439">
      <w:pPr>
        <w:rPr>
          <w:rFonts w:eastAsia="Calibri"/>
          <w:szCs w:val="22"/>
          <w:lang w:eastAsia="en-US"/>
        </w:rPr>
      </w:pPr>
      <w:r w:rsidRPr="0037479A">
        <w:rPr>
          <w:szCs w:val="22"/>
          <w:highlight w:val="lightGray"/>
        </w:rPr>
        <w:t>NN: {numeris}</w:t>
      </w:r>
    </w:p>
    <w:p w14:paraId="739CFA1F" w14:textId="77777777" w:rsidR="00855439" w:rsidRPr="000F063A" w:rsidRDefault="00855439" w:rsidP="00855439">
      <w:pPr>
        <w:outlineLvl w:val="0"/>
        <w:rPr>
          <w:rFonts w:eastAsia="Calibri"/>
          <w:szCs w:val="22"/>
          <w:lang w:eastAsia="en-US"/>
        </w:rPr>
      </w:pPr>
      <w:r>
        <w:rPr>
          <w:rFonts w:eastAsia="Calibri"/>
          <w:szCs w:val="22"/>
          <w:lang w:eastAsia="en-US"/>
        </w:rPr>
        <w:br w:type="page"/>
      </w:r>
    </w:p>
    <w:p w14:paraId="68345B37"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MINIMALI INFORMACIJA ANT LIZDINIŲ PLOKŠTELIŲ ARBA DVISLUOKSNIŲ JUOSTELIŲ</w:t>
      </w:r>
    </w:p>
    <w:p w14:paraId="3B9C32CF"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72560344" w14:textId="77777777" w:rsidR="00855439" w:rsidRPr="000F063A" w:rsidRDefault="00855439" w:rsidP="00855439">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LIZDINĖS PLOKŠTELĖS</w:t>
      </w:r>
    </w:p>
    <w:p w14:paraId="68C84043" w14:textId="77777777" w:rsidR="00855439" w:rsidRPr="000F063A" w:rsidRDefault="00855439" w:rsidP="00855439">
      <w:pPr>
        <w:outlineLvl w:val="0"/>
        <w:rPr>
          <w:rFonts w:eastAsia="Calibri"/>
          <w:szCs w:val="22"/>
          <w:lang w:eastAsia="en-US"/>
        </w:rPr>
      </w:pPr>
    </w:p>
    <w:p w14:paraId="65562E38" w14:textId="77777777" w:rsidR="00855439" w:rsidRPr="000F063A" w:rsidRDefault="00855439" w:rsidP="00855439">
      <w:pPr>
        <w:outlineLvl w:val="0"/>
        <w:rPr>
          <w:rFonts w:eastAsia="Calibri"/>
          <w:szCs w:val="22"/>
          <w:lang w:eastAsia="en-US"/>
        </w:rPr>
      </w:pPr>
    </w:p>
    <w:p w14:paraId="3637F90E"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1C5A5858" w14:textId="77777777" w:rsidR="00855439" w:rsidRPr="000F063A" w:rsidRDefault="00855439" w:rsidP="00855439">
      <w:pPr>
        <w:outlineLvl w:val="0"/>
        <w:rPr>
          <w:rFonts w:eastAsia="Calibri"/>
          <w:szCs w:val="22"/>
          <w:lang w:eastAsia="en-US"/>
        </w:rPr>
      </w:pPr>
    </w:p>
    <w:p w14:paraId="50FBDBAB"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/12,5 mg </w:t>
      </w:r>
      <w:r w:rsidRPr="000F063A">
        <w:rPr>
          <w:rFonts w:eastAsia="Calibri"/>
          <w:szCs w:val="22"/>
          <w:lang w:eastAsia="en-US"/>
        </w:rPr>
        <w:t>plėvele dengtos tabletės</w:t>
      </w:r>
    </w:p>
    <w:p w14:paraId="692715B2" w14:textId="77777777" w:rsidR="00855439" w:rsidRPr="000F063A" w:rsidRDefault="00855439" w:rsidP="00855439">
      <w:pPr>
        <w:shd w:val="clear" w:color="auto" w:fill="F2F2F2"/>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/12,5 mg </w:t>
      </w:r>
      <w:r w:rsidRPr="000F063A">
        <w:rPr>
          <w:rFonts w:eastAsia="Calibri"/>
          <w:szCs w:val="22"/>
          <w:lang w:eastAsia="en-US"/>
        </w:rPr>
        <w:t>plėvele dengtos tabletės</w:t>
      </w:r>
    </w:p>
    <w:p w14:paraId="1B78410E" w14:textId="77777777" w:rsidR="00855439" w:rsidRPr="000F063A"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F063A">
        <w:rPr>
          <w:rFonts w:eastAsia="Calibri"/>
          <w:szCs w:val="22"/>
          <w:lang w:eastAsia="en-US"/>
        </w:rPr>
        <w:t>5 mg/</w:t>
      </w:r>
      <w:r>
        <w:rPr>
          <w:rFonts w:eastAsia="Calibri"/>
          <w:szCs w:val="22"/>
          <w:lang w:eastAsia="en-US"/>
        </w:rPr>
        <w:t>16</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6F64856F"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Dippvol 10</w:t>
      </w:r>
      <w:r w:rsidRPr="000F063A">
        <w:rPr>
          <w:rFonts w:eastAsia="Calibri"/>
          <w:szCs w:val="22"/>
          <w:lang w:eastAsia="en-US"/>
        </w:rPr>
        <w:t> mg/160 mg</w:t>
      </w:r>
      <w:r>
        <w:rPr>
          <w:rFonts w:eastAsia="Calibri"/>
          <w:szCs w:val="22"/>
          <w:lang w:eastAsia="en-US"/>
        </w:rPr>
        <w:t xml:space="preserve">/25 mg </w:t>
      </w:r>
      <w:r w:rsidRPr="000F063A">
        <w:rPr>
          <w:rFonts w:eastAsia="Calibri"/>
          <w:szCs w:val="22"/>
          <w:lang w:eastAsia="en-US"/>
        </w:rPr>
        <w:t>plėvele dengtos tabletės</w:t>
      </w:r>
    </w:p>
    <w:p w14:paraId="7E5FDADF" w14:textId="77777777" w:rsidR="00855439" w:rsidRPr="000F063A" w:rsidRDefault="00855439" w:rsidP="00855439">
      <w:pPr>
        <w:shd w:val="clear" w:color="auto" w:fill="A6A6A6"/>
        <w:outlineLvl w:val="0"/>
        <w:rPr>
          <w:rFonts w:eastAsia="Calibri"/>
          <w:szCs w:val="22"/>
          <w:lang w:eastAsia="en-US"/>
        </w:rPr>
      </w:pPr>
      <w:r>
        <w:t>Dippvol</w:t>
      </w:r>
      <w:r>
        <w:rPr>
          <w:rFonts w:eastAsia="Calibri"/>
          <w:szCs w:val="22"/>
          <w:lang w:eastAsia="en-US"/>
        </w:rPr>
        <w:t>10</w:t>
      </w:r>
      <w:r w:rsidRPr="000F063A">
        <w:rPr>
          <w:rFonts w:eastAsia="Calibri"/>
          <w:szCs w:val="22"/>
          <w:lang w:eastAsia="en-US"/>
        </w:rPr>
        <w:t> mg/</w:t>
      </w:r>
      <w:r>
        <w:rPr>
          <w:rFonts w:eastAsia="Calibri"/>
          <w:szCs w:val="22"/>
          <w:lang w:eastAsia="en-US"/>
        </w:rPr>
        <w:t>32</w:t>
      </w:r>
      <w:r w:rsidRPr="000F063A">
        <w:rPr>
          <w:rFonts w:eastAsia="Calibri"/>
          <w:szCs w:val="22"/>
          <w:lang w:eastAsia="en-US"/>
        </w:rPr>
        <w:t>0 mg</w:t>
      </w:r>
      <w:r>
        <w:rPr>
          <w:rFonts w:eastAsia="Calibri"/>
          <w:szCs w:val="22"/>
          <w:lang w:eastAsia="en-US"/>
        </w:rPr>
        <w:t xml:space="preserve">/25 mg </w:t>
      </w:r>
      <w:r w:rsidRPr="000F063A">
        <w:rPr>
          <w:rFonts w:eastAsia="Calibri"/>
          <w:szCs w:val="22"/>
          <w:lang w:eastAsia="en-US"/>
        </w:rPr>
        <w:t>plėvele dengtos tabletės</w:t>
      </w:r>
    </w:p>
    <w:p w14:paraId="3E5C9E6A" w14:textId="77777777" w:rsidR="00855439" w:rsidRPr="000F063A" w:rsidRDefault="00855439" w:rsidP="00855439">
      <w:pPr>
        <w:outlineLvl w:val="0"/>
        <w:rPr>
          <w:rFonts w:eastAsia="Calibri"/>
          <w:szCs w:val="22"/>
          <w:lang w:eastAsia="en-US"/>
        </w:rPr>
      </w:pPr>
    </w:p>
    <w:p w14:paraId="023616AA" w14:textId="77777777" w:rsidR="00855439" w:rsidRPr="000F063A" w:rsidRDefault="00FB5C41" w:rsidP="00855439">
      <w:pPr>
        <w:outlineLvl w:val="0"/>
        <w:rPr>
          <w:rFonts w:eastAsia="Calibri"/>
          <w:szCs w:val="22"/>
          <w:lang w:eastAsia="en-US"/>
        </w:rPr>
      </w:pPr>
      <w:r>
        <w:rPr>
          <w:rFonts w:eastAsia="Calibri"/>
          <w:szCs w:val="22"/>
          <w:lang w:eastAsia="en-US"/>
        </w:rPr>
        <w:t>a</w:t>
      </w:r>
      <w:r w:rsidR="00855439" w:rsidRPr="000F063A">
        <w:rPr>
          <w:rFonts w:eastAsia="Calibri"/>
          <w:szCs w:val="22"/>
          <w:lang w:eastAsia="en-US"/>
        </w:rPr>
        <w:t>mlodipin</w:t>
      </w:r>
      <w:r w:rsidR="00855439">
        <w:rPr>
          <w:rFonts w:eastAsia="Calibri"/>
          <w:szCs w:val="22"/>
          <w:lang w:eastAsia="en-US"/>
        </w:rPr>
        <w:t>as</w:t>
      </w:r>
      <w:r w:rsidR="00855439" w:rsidRPr="000F063A">
        <w:rPr>
          <w:rFonts w:eastAsia="Calibri"/>
          <w:szCs w:val="22"/>
          <w:lang w:eastAsia="en-US"/>
        </w:rPr>
        <w:t>/</w:t>
      </w:r>
      <w:r>
        <w:rPr>
          <w:rFonts w:eastAsia="Calibri"/>
          <w:szCs w:val="22"/>
          <w:lang w:eastAsia="en-US"/>
        </w:rPr>
        <w:t>v</w:t>
      </w:r>
      <w:r w:rsidR="00855439" w:rsidRPr="000F063A">
        <w:rPr>
          <w:rFonts w:eastAsia="Calibri"/>
          <w:szCs w:val="22"/>
          <w:lang w:eastAsia="en-US"/>
        </w:rPr>
        <w:t>alsartan</w:t>
      </w:r>
      <w:r w:rsidR="00855439">
        <w:rPr>
          <w:rFonts w:eastAsia="Calibri"/>
          <w:szCs w:val="22"/>
          <w:lang w:eastAsia="en-US"/>
        </w:rPr>
        <w:t>as/</w:t>
      </w:r>
      <w:r>
        <w:rPr>
          <w:rFonts w:eastAsia="Calibri"/>
          <w:szCs w:val="22"/>
          <w:lang w:eastAsia="en-US"/>
        </w:rPr>
        <w:t>h</w:t>
      </w:r>
      <w:r w:rsidR="00855439">
        <w:rPr>
          <w:rFonts w:eastAsia="Calibri"/>
          <w:szCs w:val="22"/>
          <w:lang w:eastAsia="en-US"/>
        </w:rPr>
        <w:t>idrochlorotiazidas</w:t>
      </w:r>
    </w:p>
    <w:p w14:paraId="7010162D" w14:textId="77777777" w:rsidR="00855439" w:rsidRDefault="00855439" w:rsidP="00855439">
      <w:pPr>
        <w:outlineLvl w:val="0"/>
        <w:rPr>
          <w:rFonts w:eastAsia="Calibri"/>
          <w:szCs w:val="22"/>
          <w:lang w:eastAsia="en-US"/>
        </w:rPr>
      </w:pPr>
    </w:p>
    <w:p w14:paraId="342FB2D0" w14:textId="77777777" w:rsidR="00855439" w:rsidRPr="000F063A" w:rsidRDefault="00855439" w:rsidP="00855439">
      <w:pPr>
        <w:outlineLvl w:val="0"/>
        <w:rPr>
          <w:rFonts w:eastAsia="Calibri"/>
          <w:szCs w:val="22"/>
          <w:lang w:eastAsia="en-US"/>
        </w:rPr>
      </w:pPr>
    </w:p>
    <w:p w14:paraId="24EBA6B6"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REGISTRUOTOJO PAVADINIMAS</w:t>
      </w:r>
    </w:p>
    <w:p w14:paraId="7F676317" w14:textId="77777777" w:rsidR="00855439" w:rsidRPr="000F063A" w:rsidRDefault="00855439" w:rsidP="00855439">
      <w:pPr>
        <w:outlineLvl w:val="0"/>
        <w:rPr>
          <w:rFonts w:eastAsia="Calibri"/>
          <w:szCs w:val="22"/>
          <w:lang w:eastAsia="en-US"/>
        </w:rPr>
      </w:pPr>
    </w:p>
    <w:p w14:paraId="3C51546E" w14:textId="77777777" w:rsidR="00855439" w:rsidRPr="000F063A" w:rsidRDefault="00855439" w:rsidP="00855439">
      <w:pPr>
        <w:outlineLvl w:val="0"/>
        <w:rPr>
          <w:rFonts w:eastAsia="Calibri"/>
          <w:sz w:val="24"/>
          <w:szCs w:val="22"/>
          <w:lang w:eastAsia="en-US"/>
        </w:rPr>
      </w:pPr>
      <w:r w:rsidRPr="000F063A">
        <w:rPr>
          <w:rFonts w:eastAsia="SimSun"/>
          <w:sz w:val="24"/>
          <w:szCs w:val="22"/>
          <w:lang w:eastAsia="sl-SI"/>
        </w:rPr>
        <w:t>SANDOZ</w:t>
      </w:r>
    </w:p>
    <w:p w14:paraId="1720C92B" w14:textId="77777777" w:rsidR="00855439" w:rsidRPr="000F063A" w:rsidRDefault="00855439" w:rsidP="00855439">
      <w:pPr>
        <w:outlineLvl w:val="0"/>
        <w:rPr>
          <w:rFonts w:eastAsia="Calibri"/>
          <w:szCs w:val="22"/>
          <w:lang w:eastAsia="en-US"/>
        </w:rPr>
      </w:pPr>
    </w:p>
    <w:p w14:paraId="5FD23BDA" w14:textId="77777777" w:rsidR="00855439" w:rsidRPr="000F063A" w:rsidRDefault="00855439" w:rsidP="00855439">
      <w:pPr>
        <w:outlineLvl w:val="0"/>
        <w:rPr>
          <w:rFonts w:eastAsia="Calibri"/>
          <w:szCs w:val="22"/>
          <w:lang w:eastAsia="en-US"/>
        </w:rPr>
      </w:pPr>
    </w:p>
    <w:p w14:paraId="1F4F141B"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TINKAMUMO LAIKAS</w:t>
      </w:r>
    </w:p>
    <w:p w14:paraId="37C31797" w14:textId="77777777" w:rsidR="00855439" w:rsidRPr="000F063A" w:rsidRDefault="00855439" w:rsidP="00855439">
      <w:pPr>
        <w:outlineLvl w:val="0"/>
        <w:rPr>
          <w:rFonts w:eastAsia="Calibri"/>
          <w:szCs w:val="22"/>
          <w:lang w:eastAsia="en-US"/>
        </w:rPr>
      </w:pPr>
    </w:p>
    <w:p w14:paraId="526CD625"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EXP</w:t>
      </w:r>
      <w:r>
        <w:rPr>
          <w:rFonts w:eastAsia="Calibri"/>
          <w:szCs w:val="22"/>
          <w:lang w:eastAsia="en-US"/>
        </w:rPr>
        <w:t> </w:t>
      </w:r>
      <w:r w:rsidRPr="000F063A">
        <w:rPr>
          <w:rFonts w:eastAsia="Calibri"/>
          <w:szCs w:val="22"/>
          <w:lang w:eastAsia="en-US"/>
        </w:rPr>
        <w:t>{mm</w:t>
      </w:r>
      <w:r>
        <w:rPr>
          <w:rFonts w:eastAsia="Calibri"/>
          <w:szCs w:val="22"/>
          <w:lang w:eastAsia="en-US"/>
        </w:rPr>
        <w:t> </w:t>
      </w:r>
      <w:r w:rsidRPr="000F063A">
        <w:rPr>
          <w:rFonts w:eastAsia="Calibri"/>
          <w:szCs w:val="22"/>
          <w:lang w:eastAsia="en-US"/>
        </w:rPr>
        <w:t>MMMM}</w:t>
      </w:r>
    </w:p>
    <w:p w14:paraId="34601E90" w14:textId="77777777" w:rsidR="00855439" w:rsidRPr="000F063A" w:rsidRDefault="00855439" w:rsidP="00855439">
      <w:pPr>
        <w:outlineLvl w:val="0"/>
        <w:rPr>
          <w:rFonts w:eastAsia="Calibri"/>
          <w:szCs w:val="22"/>
          <w:lang w:eastAsia="en-US"/>
        </w:rPr>
      </w:pPr>
    </w:p>
    <w:p w14:paraId="66813AF9" w14:textId="77777777" w:rsidR="00855439" w:rsidRPr="000F063A" w:rsidRDefault="00855439" w:rsidP="00855439">
      <w:pPr>
        <w:outlineLvl w:val="0"/>
        <w:rPr>
          <w:rFonts w:eastAsia="Calibri"/>
          <w:szCs w:val="22"/>
          <w:lang w:eastAsia="en-US"/>
        </w:rPr>
      </w:pPr>
    </w:p>
    <w:p w14:paraId="06C0594C"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SERIJOS NUMERIS</w:t>
      </w:r>
    </w:p>
    <w:p w14:paraId="1C2E6F3C" w14:textId="77777777" w:rsidR="00855439" w:rsidRPr="000F063A" w:rsidRDefault="00855439" w:rsidP="00855439">
      <w:pPr>
        <w:outlineLvl w:val="0"/>
        <w:rPr>
          <w:rFonts w:eastAsia="Calibri"/>
          <w:szCs w:val="22"/>
          <w:lang w:eastAsia="en-US"/>
        </w:rPr>
      </w:pPr>
    </w:p>
    <w:p w14:paraId="3C6E143C" w14:textId="77777777" w:rsidR="00855439" w:rsidRPr="000F063A" w:rsidRDefault="00855439" w:rsidP="00855439">
      <w:pPr>
        <w:outlineLvl w:val="0"/>
        <w:rPr>
          <w:rFonts w:eastAsia="Calibri"/>
          <w:szCs w:val="22"/>
          <w:lang w:eastAsia="en-US"/>
        </w:rPr>
      </w:pPr>
      <w:r w:rsidRPr="0037479A">
        <w:rPr>
          <w:rFonts w:eastAsia="Calibri"/>
          <w:szCs w:val="22"/>
          <w:highlight w:val="lightGray"/>
          <w:lang w:eastAsia="en-US"/>
        </w:rPr>
        <w:t>Lot</w:t>
      </w:r>
    </w:p>
    <w:p w14:paraId="660B078E" w14:textId="77777777" w:rsidR="00855439" w:rsidRPr="000F063A" w:rsidRDefault="00855439" w:rsidP="00855439">
      <w:pPr>
        <w:outlineLvl w:val="0"/>
        <w:rPr>
          <w:rFonts w:eastAsia="Calibri"/>
          <w:szCs w:val="22"/>
          <w:lang w:eastAsia="en-US"/>
        </w:rPr>
      </w:pPr>
    </w:p>
    <w:p w14:paraId="502DB08C" w14:textId="77777777" w:rsidR="00855439" w:rsidRPr="000F063A" w:rsidRDefault="00855439" w:rsidP="00855439">
      <w:pPr>
        <w:outlineLvl w:val="0"/>
        <w:rPr>
          <w:rFonts w:eastAsia="Calibri"/>
          <w:szCs w:val="22"/>
          <w:lang w:eastAsia="en-US"/>
        </w:rPr>
      </w:pPr>
    </w:p>
    <w:p w14:paraId="03DABC29" w14:textId="77777777" w:rsidR="00855439" w:rsidRPr="000F063A" w:rsidRDefault="00855439" w:rsidP="00855439">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KITA</w:t>
      </w:r>
    </w:p>
    <w:p w14:paraId="79712770" w14:textId="77777777" w:rsidR="00855439" w:rsidRPr="000F063A" w:rsidRDefault="00855439" w:rsidP="00855439">
      <w:pPr>
        <w:outlineLvl w:val="0"/>
        <w:rPr>
          <w:rFonts w:eastAsia="Calibri"/>
          <w:szCs w:val="22"/>
          <w:lang w:eastAsia="en-US"/>
        </w:rPr>
      </w:pPr>
    </w:p>
    <w:p w14:paraId="0502FCE3" w14:textId="77777777" w:rsidR="00855439" w:rsidRPr="000F063A" w:rsidRDefault="00855439" w:rsidP="00855439">
      <w:pPr>
        <w:outlineLvl w:val="0"/>
        <w:rPr>
          <w:rFonts w:eastAsia="Calibri"/>
          <w:szCs w:val="22"/>
          <w:lang w:eastAsia="en-US"/>
        </w:rPr>
      </w:pPr>
    </w:p>
    <w:p w14:paraId="5EAC340E" w14:textId="77777777" w:rsidR="00855439" w:rsidRPr="000F063A" w:rsidRDefault="00855439" w:rsidP="00855439">
      <w:pPr>
        <w:rPr>
          <w:rFonts w:eastAsia="Calibri"/>
          <w:szCs w:val="22"/>
          <w:lang w:eastAsia="en-US"/>
        </w:rPr>
      </w:pPr>
      <w:r w:rsidRPr="000F063A">
        <w:rPr>
          <w:rFonts w:eastAsia="Calibri"/>
          <w:szCs w:val="22"/>
          <w:lang w:eastAsia="en-US"/>
        </w:rPr>
        <w:br w:type="page"/>
      </w:r>
    </w:p>
    <w:p w14:paraId="0F55E1A5" w14:textId="77777777" w:rsidR="00855439" w:rsidRPr="000F063A" w:rsidRDefault="00855439" w:rsidP="00855439">
      <w:pPr>
        <w:outlineLvl w:val="0"/>
        <w:rPr>
          <w:rFonts w:eastAsia="Calibri"/>
          <w:szCs w:val="22"/>
          <w:lang w:eastAsia="en-US"/>
        </w:rPr>
      </w:pPr>
    </w:p>
    <w:p w14:paraId="6CBE2146" w14:textId="77777777" w:rsidR="00855439" w:rsidRPr="000F063A" w:rsidRDefault="00855439" w:rsidP="00855439">
      <w:pPr>
        <w:outlineLvl w:val="0"/>
        <w:rPr>
          <w:rFonts w:eastAsia="Calibri"/>
          <w:szCs w:val="22"/>
          <w:lang w:eastAsia="en-US"/>
        </w:rPr>
      </w:pPr>
    </w:p>
    <w:p w14:paraId="550F6C52" w14:textId="77777777" w:rsidR="00855439" w:rsidRPr="000F063A" w:rsidRDefault="00855439" w:rsidP="00855439">
      <w:pPr>
        <w:outlineLvl w:val="0"/>
        <w:rPr>
          <w:rFonts w:eastAsia="Calibri"/>
          <w:szCs w:val="22"/>
          <w:lang w:eastAsia="en-US"/>
        </w:rPr>
      </w:pPr>
    </w:p>
    <w:p w14:paraId="4BBB6339" w14:textId="77777777" w:rsidR="00855439" w:rsidRPr="000F063A" w:rsidRDefault="00855439" w:rsidP="00855439">
      <w:pPr>
        <w:outlineLvl w:val="0"/>
        <w:rPr>
          <w:rFonts w:eastAsia="Calibri"/>
          <w:szCs w:val="22"/>
          <w:lang w:eastAsia="en-US"/>
        </w:rPr>
      </w:pPr>
    </w:p>
    <w:p w14:paraId="6EDA6EF3" w14:textId="77777777" w:rsidR="00855439" w:rsidRPr="000F063A" w:rsidRDefault="00855439" w:rsidP="00855439">
      <w:pPr>
        <w:outlineLvl w:val="0"/>
        <w:rPr>
          <w:rFonts w:eastAsia="Calibri"/>
          <w:szCs w:val="22"/>
          <w:lang w:eastAsia="en-US"/>
        </w:rPr>
      </w:pPr>
    </w:p>
    <w:p w14:paraId="4CDF5A09" w14:textId="77777777" w:rsidR="00855439" w:rsidRPr="000F063A" w:rsidRDefault="00855439" w:rsidP="00855439">
      <w:pPr>
        <w:outlineLvl w:val="0"/>
        <w:rPr>
          <w:rFonts w:eastAsia="Calibri"/>
          <w:szCs w:val="22"/>
          <w:lang w:eastAsia="en-US"/>
        </w:rPr>
      </w:pPr>
    </w:p>
    <w:p w14:paraId="2F8DEB8E" w14:textId="77777777" w:rsidR="00855439" w:rsidRPr="000F063A" w:rsidRDefault="00855439" w:rsidP="00855439">
      <w:pPr>
        <w:outlineLvl w:val="0"/>
        <w:rPr>
          <w:rFonts w:eastAsia="Calibri"/>
          <w:szCs w:val="22"/>
          <w:lang w:eastAsia="en-US"/>
        </w:rPr>
      </w:pPr>
    </w:p>
    <w:p w14:paraId="729269B8" w14:textId="77777777" w:rsidR="00855439" w:rsidRPr="000F063A" w:rsidRDefault="00855439" w:rsidP="00855439">
      <w:pPr>
        <w:outlineLvl w:val="0"/>
        <w:rPr>
          <w:rFonts w:eastAsia="Calibri"/>
          <w:szCs w:val="22"/>
          <w:lang w:eastAsia="en-US"/>
        </w:rPr>
      </w:pPr>
    </w:p>
    <w:p w14:paraId="75EEAE74" w14:textId="77777777" w:rsidR="00855439" w:rsidRPr="000F063A" w:rsidRDefault="00855439" w:rsidP="00855439">
      <w:pPr>
        <w:outlineLvl w:val="0"/>
        <w:rPr>
          <w:rFonts w:eastAsia="Calibri"/>
          <w:szCs w:val="22"/>
          <w:lang w:eastAsia="en-US"/>
        </w:rPr>
      </w:pPr>
    </w:p>
    <w:p w14:paraId="60A786A8" w14:textId="77777777" w:rsidR="00855439" w:rsidRPr="000F063A" w:rsidRDefault="00855439" w:rsidP="00855439">
      <w:pPr>
        <w:outlineLvl w:val="0"/>
        <w:rPr>
          <w:rFonts w:eastAsia="Calibri"/>
          <w:szCs w:val="22"/>
          <w:lang w:eastAsia="en-US"/>
        </w:rPr>
      </w:pPr>
    </w:p>
    <w:p w14:paraId="15E5D83D" w14:textId="77777777" w:rsidR="00855439" w:rsidRPr="000F063A" w:rsidRDefault="00855439" w:rsidP="00855439">
      <w:pPr>
        <w:outlineLvl w:val="0"/>
        <w:rPr>
          <w:rFonts w:eastAsia="Calibri"/>
          <w:szCs w:val="22"/>
          <w:lang w:eastAsia="en-US"/>
        </w:rPr>
      </w:pPr>
    </w:p>
    <w:p w14:paraId="2DA563A5" w14:textId="77777777" w:rsidR="00855439" w:rsidRPr="000F063A" w:rsidRDefault="00855439" w:rsidP="00855439">
      <w:pPr>
        <w:outlineLvl w:val="0"/>
        <w:rPr>
          <w:rFonts w:eastAsia="Calibri"/>
          <w:szCs w:val="22"/>
          <w:lang w:eastAsia="en-US"/>
        </w:rPr>
      </w:pPr>
    </w:p>
    <w:p w14:paraId="3CEC6F5B" w14:textId="77777777" w:rsidR="00855439" w:rsidRPr="000F063A" w:rsidRDefault="00855439" w:rsidP="00855439">
      <w:pPr>
        <w:outlineLvl w:val="0"/>
        <w:rPr>
          <w:rFonts w:eastAsia="Calibri"/>
          <w:szCs w:val="22"/>
          <w:lang w:eastAsia="en-US"/>
        </w:rPr>
      </w:pPr>
    </w:p>
    <w:p w14:paraId="5578DBA9" w14:textId="77777777" w:rsidR="00855439" w:rsidRPr="000F063A" w:rsidRDefault="00855439" w:rsidP="00855439">
      <w:pPr>
        <w:outlineLvl w:val="0"/>
        <w:rPr>
          <w:rFonts w:eastAsia="Calibri"/>
          <w:szCs w:val="22"/>
          <w:lang w:eastAsia="en-US"/>
        </w:rPr>
      </w:pPr>
    </w:p>
    <w:p w14:paraId="188FC7ED" w14:textId="77777777" w:rsidR="00855439" w:rsidRPr="000F063A" w:rsidRDefault="00855439" w:rsidP="00855439">
      <w:pPr>
        <w:outlineLvl w:val="0"/>
        <w:rPr>
          <w:rFonts w:eastAsia="Calibri"/>
          <w:szCs w:val="22"/>
          <w:lang w:eastAsia="en-US"/>
        </w:rPr>
      </w:pPr>
    </w:p>
    <w:p w14:paraId="5EF5874B" w14:textId="77777777" w:rsidR="00855439" w:rsidRPr="000F063A" w:rsidRDefault="00855439" w:rsidP="00855439">
      <w:pPr>
        <w:outlineLvl w:val="0"/>
        <w:rPr>
          <w:rFonts w:eastAsia="Calibri"/>
          <w:szCs w:val="22"/>
          <w:lang w:eastAsia="en-US"/>
        </w:rPr>
      </w:pPr>
    </w:p>
    <w:p w14:paraId="0C542AEE" w14:textId="77777777" w:rsidR="00855439" w:rsidRPr="000F063A" w:rsidRDefault="00855439" w:rsidP="00855439">
      <w:pPr>
        <w:outlineLvl w:val="0"/>
        <w:rPr>
          <w:rFonts w:eastAsia="Calibri"/>
          <w:szCs w:val="22"/>
          <w:lang w:eastAsia="en-US"/>
        </w:rPr>
      </w:pPr>
    </w:p>
    <w:p w14:paraId="13FFA868" w14:textId="77777777" w:rsidR="00855439" w:rsidRPr="000F063A" w:rsidRDefault="00855439" w:rsidP="00855439">
      <w:pPr>
        <w:outlineLvl w:val="0"/>
        <w:rPr>
          <w:rFonts w:eastAsia="Calibri"/>
          <w:szCs w:val="22"/>
          <w:lang w:eastAsia="en-US"/>
        </w:rPr>
      </w:pPr>
    </w:p>
    <w:p w14:paraId="51EC5D3F" w14:textId="77777777" w:rsidR="00855439" w:rsidRPr="000F063A" w:rsidRDefault="00855439" w:rsidP="00855439">
      <w:pPr>
        <w:outlineLvl w:val="0"/>
        <w:rPr>
          <w:rFonts w:eastAsia="Calibri"/>
          <w:szCs w:val="22"/>
          <w:lang w:eastAsia="en-US"/>
        </w:rPr>
      </w:pPr>
    </w:p>
    <w:p w14:paraId="73C20DF4" w14:textId="77777777" w:rsidR="00855439" w:rsidRPr="000F063A" w:rsidRDefault="00855439" w:rsidP="00855439">
      <w:pPr>
        <w:outlineLvl w:val="0"/>
        <w:rPr>
          <w:rFonts w:eastAsia="Calibri"/>
          <w:szCs w:val="22"/>
          <w:lang w:eastAsia="en-US"/>
        </w:rPr>
      </w:pPr>
    </w:p>
    <w:p w14:paraId="769E4232" w14:textId="77777777" w:rsidR="00855439" w:rsidRPr="000F063A" w:rsidRDefault="00855439" w:rsidP="00855439">
      <w:pPr>
        <w:outlineLvl w:val="0"/>
        <w:rPr>
          <w:rFonts w:eastAsia="Calibri"/>
          <w:szCs w:val="22"/>
          <w:lang w:eastAsia="en-US"/>
        </w:rPr>
      </w:pPr>
    </w:p>
    <w:p w14:paraId="305E8268" w14:textId="77777777" w:rsidR="00855439" w:rsidRPr="000F063A" w:rsidRDefault="00855439" w:rsidP="00855439">
      <w:pPr>
        <w:outlineLvl w:val="0"/>
        <w:rPr>
          <w:rFonts w:eastAsia="Calibri"/>
          <w:szCs w:val="22"/>
          <w:lang w:eastAsia="en-US"/>
        </w:rPr>
      </w:pPr>
    </w:p>
    <w:p w14:paraId="34BDAE91" w14:textId="77777777" w:rsidR="00855439" w:rsidRPr="000F063A" w:rsidRDefault="00855439" w:rsidP="00855439">
      <w:pPr>
        <w:jc w:val="center"/>
        <w:outlineLvl w:val="0"/>
        <w:rPr>
          <w:rFonts w:eastAsia="Calibri"/>
          <w:b/>
          <w:szCs w:val="22"/>
          <w:lang w:eastAsia="en-US"/>
        </w:rPr>
      </w:pPr>
      <w:r w:rsidRPr="000F063A">
        <w:rPr>
          <w:rFonts w:eastAsia="Calibri"/>
          <w:b/>
          <w:szCs w:val="22"/>
          <w:lang w:eastAsia="en-US"/>
        </w:rPr>
        <w:t>B. PAKUOTĖS LAPELIS</w:t>
      </w:r>
    </w:p>
    <w:p w14:paraId="6BDEC1E5" w14:textId="77777777" w:rsidR="00855439" w:rsidRPr="005A20A5" w:rsidRDefault="00855439" w:rsidP="00855439">
      <w:pPr>
        <w:jc w:val="center"/>
        <w:rPr>
          <w:rFonts w:eastAsia="Calibri"/>
          <w:b/>
          <w:szCs w:val="22"/>
          <w:lang w:eastAsia="en-US"/>
        </w:rPr>
      </w:pPr>
      <w:r w:rsidRPr="000F063A">
        <w:rPr>
          <w:rFonts w:eastAsia="Calibri"/>
          <w:szCs w:val="22"/>
          <w:lang w:eastAsia="en-US"/>
        </w:rPr>
        <w:br w:type="page"/>
      </w:r>
      <w:r w:rsidRPr="005A20A5">
        <w:rPr>
          <w:rFonts w:eastAsia="Calibri"/>
          <w:b/>
          <w:szCs w:val="22"/>
          <w:lang w:eastAsia="en-US"/>
        </w:rPr>
        <w:lastRenderedPageBreak/>
        <w:t>Pakuotės lapelis: informacija vartotojui</w:t>
      </w:r>
    </w:p>
    <w:p w14:paraId="5BC16A7F" w14:textId="77777777" w:rsidR="00855439" w:rsidRPr="005A20A5" w:rsidRDefault="00855439" w:rsidP="00855439">
      <w:pPr>
        <w:jc w:val="center"/>
        <w:outlineLvl w:val="0"/>
        <w:rPr>
          <w:rFonts w:eastAsia="Calibri"/>
          <w:b/>
          <w:szCs w:val="22"/>
          <w:lang w:eastAsia="en-US"/>
        </w:rPr>
      </w:pPr>
    </w:p>
    <w:p w14:paraId="261F712A" w14:textId="77777777" w:rsidR="00855439" w:rsidRPr="005A20A5" w:rsidRDefault="00855439" w:rsidP="00855439">
      <w:pPr>
        <w:jc w:val="center"/>
        <w:outlineLvl w:val="0"/>
        <w:rPr>
          <w:rFonts w:eastAsia="Calibri"/>
          <w:b/>
          <w:szCs w:val="22"/>
          <w:lang w:eastAsia="en-US"/>
        </w:rPr>
      </w:pPr>
      <w:r>
        <w:rPr>
          <w:rFonts w:eastAsia="Calibri"/>
          <w:b/>
          <w:szCs w:val="22"/>
          <w:lang w:eastAsia="en-US"/>
        </w:rPr>
        <w:t xml:space="preserve">  Dippvol </w:t>
      </w:r>
      <w:r w:rsidRPr="005A20A5">
        <w:rPr>
          <w:rFonts w:eastAsia="Calibri"/>
          <w:b/>
          <w:szCs w:val="22"/>
          <w:lang w:eastAsia="en-US"/>
        </w:rPr>
        <w:t>5 mg/160 mg/12,5 mg plėvele dengtos tabletės</w:t>
      </w:r>
    </w:p>
    <w:p w14:paraId="1F4528BC" w14:textId="77777777" w:rsidR="00855439" w:rsidRPr="005A20A5" w:rsidRDefault="00855439" w:rsidP="00855439">
      <w:pPr>
        <w:shd w:val="clear" w:color="auto" w:fill="F2F2F2"/>
        <w:jc w:val="center"/>
        <w:outlineLvl w:val="0"/>
        <w:rPr>
          <w:rFonts w:eastAsia="Calibri"/>
          <w:b/>
          <w:szCs w:val="22"/>
          <w:lang w:eastAsia="en-US"/>
        </w:rPr>
      </w:pPr>
      <w:r>
        <w:rPr>
          <w:rFonts w:eastAsia="Calibri"/>
          <w:b/>
          <w:szCs w:val="22"/>
          <w:lang w:eastAsia="en-US"/>
        </w:rPr>
        <w:t xml:space="preserve">     Dippvol </w:t>
      </w:r>
      <w:r w:rsidRPr="005A20A5">
        <w:rPr>
          <w:rFonts w:eastAsia="Calibri"/>
          <w:b/>
          <w:szCs w:val="22"/>
          <w:lang w:eastAsia="en-US"/>
        </w:rPr>
        <w:t>10 mg/160 mg/</w:t>
      </w:r>
      <w:r>
        <w:rPr>
          <w:rFonts w:eastAsia="Calibri"/>
          <w:b/>
          <w:szCs w:val="22"/>
          <w:lang w:eastAsia="en-US"/>
        </w:rPr>
        <w:t>1</w:t>
      </w:r>
      <w:r w:rsidRPr="005A20A5">
        <w:rPr>
          <w:rFonts w:eastAsia="Calibri"/>
          <w:b/>
          <w:szCs w:val="22"/>
          <w:lang w:eastAsia="en-US"/>
        </w:rPr>
        <w:t>2,5 mg plėvele dengtos tabletės</w:t>
      </w:r>
    </w:p>
    <w:p w14:paraId="3B386AEC" w14:textId="77777777" w:rsidR="00855439" w:rsidRPr="005A20A5" w:rsidRDefault="00855439" w:rsidP="00855439">
      <w:pPr>
        <w:shd w:val="clear" w:color="auto" w:fill="D9D9D9"/>
        <w:jc w:val="center"/>
        <w:outlineLvl w:val="0"/>
        <w:rPr>
          <w:rFonts w:eastAsia="Calibri"/>
          <w:b/>
          <w:szCs w:val="22"/>
          <w:lang w:eastAsia="en-US"/>
        </w:rPr>
      </w:pPr>
      <w:r>
        <w:rPr>
          <w:rFonts w:eastAsia="Calibri"/>
          <w:b/>
          <w:szCs w:val="22"/>
          <w:lang w:eastAsia="en-US"/>
        </w:rPr>
        <w:t xml:space="preserve">Dippvol </w:t>
      </w:r>
      <w:r w:rsidRPr="005A20A5">
        <w:rPr>
          <w:rFonts w:eastAsia="Calibri"/>
          <w:b/>
          <w:szCs w:val="22"/>
          <w:lang w:eastAsia="en-US"/>
        </w:rPr>
        <w:t>5 mg/160 mg/25 mg plėvele dengtos tabletės</w:t>
      </w:r>
    </w:p>
    <w:p w14:paraId="7E6AA32B" w14:textId="77777777" w:rsidR="00855439" w:rsidRPr="005A20A5" w:rsidRDefault="00855439" w:rsidP="00855439">
      <w:pPr>
        <w:shd w:val="clear" w:color="auto" w:fill="BFBFBF"/>
        <w:jc w:val="center"/>
        <w:outlineLvl w:val="0"/>
        <w:rPr>
          <w:rFonts w:eastAsia="Calibri"/>
          <w:b/>
          <w:szCs w:val="22"/>
          <w:lang w:eastAsia="en-US"/>
        </w:rPr>
      </w:pPr>
      <w:r>
        <w:rPr>
          <w:rFonts w:eastAsia="Calibri"/>
          <w:b/>
          <w:szCs w:val="22"/>
          <w:lang w:eastAsia="en-US"/>
        </w:rPr>
        <w:t xml:space="preserve">  Dippvol </w:t>
      </w:r>
      <w:r w:rsidRPr="005A20A5">
        <w:rPr>
          <w:rFonts w:eastAsia="Calibri"/>
          <w:b/>
          <w:szCs w:val="22"/>
          <w:lang w:eastAsia="en-US"/>
        </w:rPr>
        <w:t>10 mg/160 mg/25 mg plėvele dengtos tabletės</w:t>
      </w:r>
    </w:p>
    <w:p w14:paraId="5C0294BE" w14:textId="77777777" w:rsidR="00855439" w:rsidRPr="005A20A5" w:rsidRDefault="00855439" w:rsidP="00855439">
      <w:pPr>
        <w:shd w:val="clear" w:color="auto" w:fill="A6A6A6"/>
        <w:jc w:val="center"/>
        <w:outlineLvl w:val="0"/>
        <w:rPr>
          <w:rFonts w:eastAsia="Calibri"/>
          <w:b/>
          <w:szCs w:val="22"/>
          <w:lang w:eastAsia="en-US"/>
        </w:rPr>
      </w:pPr>
      <w:r>
        <w:rPr>
          <w:rFonts w:eastAsia="Calibri"/>
          <w:b/>
          <w:szCs w:val="22"/>
          <w:lang w:eastAsia="en-US"/>
        </w:rPr>
        <w:t xml:space="preserve">    Dippvol</w:t>
      </w:r>
      <w:r w:rsidRPr="005A20A5" w:rsidDel="00880449">
        <w:rPr>
          <w:rFonts w:eastAsia="Calibri"/>
          <w:b/>
          <w:szCs w:val="22"/>
          <w:lang w:eastAsia="en-US"/>
        </w:rPr>
        <w:t xml:space="preserve"> </w:t>
      </w:r>
      <w:r w:rsidRPr="005A20A5">
        <w:rPr>
          <w:rFonts w:eastAsia="Calibri"/>
          <w:b/>
          <w:szCs w:val="22"/>
          <w:lang w:eastAsia="en-US"/>
        </w:rPr>
        <w:t xml:space="preserve"> 10 mg/320 mg/25 mg plėvele dengtos tabletės</w:t>
      </w:r>
    </w:p>
    <w:p w14:paraId="6A111B0E" w14:textId="77777777" w:rsidR="00855439" w:rsidRPr="00CC1C41" w:rsidRDefault="00523E37" w:rsidP="00855439">
      <w:pPr>
        <w:jc w:val="center"/>
        <w:outlineLvl w:val="0"/>
        <w:rPr>
          <w:rFonts w:eastAsia="Calibri"/>
          <w:szCs w:val="22"/>
          <w:lang w:eastAsia="en-US"/>
        </w:rPr>
      </w:pPr>
      <w:r>
        <w:rPr>
          <w:rFonts w:eastAsia="Calibri"/>
          <w:szCs w:val="22"/>
          <w:lang w:eastAsia="en-US"/>
        </w:rPr>
        <w:t>a</w:t>
      </w:r>
      <w:r w:rsidR="00855439" w:rsidRPr="00CC1C41">
        <w:rPr>
          <w:rFonts w:eastAsia="Calibri"/>
          <w:szCs w:val="22"/>
          <w:lang w:eastAsia="en-US"/>
        </w:rPr>
        <w:t>mlodipinas/</w:t>
      </w:r>
      <w:r>
        <w:rPr>
          <w:rFonts w:eastAsia="Calibri"/>
          <w:szCs w:val="22"/>
          <w:lang w:eastAsia="en-US"/>
        </w:rPr>
        <w:t>v</w:t>
      </w:r>
      <w:r w:rsidR="00855439" w:rsidRPr="00CC1C41">
        <w:rPr>
          <w:rFonts w:eastAsia="Calibri"/>
          <w:szCs w:val="22"/>
          <w:lang w:eastAsia="en-US"/>
        </w:rPr>
        <w:t>alsartanas/</w:t>
      </w:r>
      <w:r>
        <w:rPr>
          <w:rFonts w:eastAsia="Calibri"/>
          <w:szCs w:val="22"/>
          <w:lang w:eastAsia="en-US"/>
        </w:rPr>
        <w:t>h</w:t>
      </w:r>
      <w:r w:rsidR="00855439" w:rsidRPr="00CC1C41">
        <w:rPr>
          <w:rFonts w:eastAsia="Calibri"/>
          <w:szCs w:val="22"/>
          <w:lang w:eastAsia="en-US"/>
        </w:rPr>
        <w:t>idrochlorotiazidas</w:t>
      </w:r>
    </w:p>
    <w:p w14:paraId="2D47E6B7" w14:textId="77777777" w:rsidR="00855439" w:rsidRPr="000F063A" w:rsidRDefault="00855439" w:rsidP="00855439">
      <w:pPr>
        <w:outlineLvl w:val="0"/>
        <w:rPr>
          <w:rFonts w:eastAsia="Calibri"/>
          <w:szCs w:val="22"/>
          <w:lang w:eastAsia="en-US"/>
        </w:rPr>
      </w:pPr>
    </w:p>
    <w:p w14:paraId="3A6AD345"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Atidžiai perskaitykite visą šį lapelį, prieš pradėdami vartoti vaistą, nes jame pateikiama Jums svarbi informacija.</w:t>
      </w:r>
    </w:p>
    <w:p w14:paraId="2F37E146" w14:textId="77777777" w:rsidR="00855439" w:rsidRPr="000F063A" w:rsidRDefault="00855439" w:rsidP="00855439">
      <w:pPr>
        <w:numPr>
          <w:ilvl w:val="0"/>
          <w:numId w:val="2"/>
        </w:numPr>
        <w:ind w:left="567" w:hanging="567"/>
        <w:contextualSpacing/>
        <w:outlineLvl w:val="0"/>
        <w:rPr>
          <w:rFonts w:eastAsia="Calibri"/>
          <w:szCs w:val="22"/>
          <w:lang w:eastAsia="en-US"/>
        </w:rPr>
      </w:pPr>
      <w:r w:rsidRPr="000F063A">
        <w:rPr>
          <w:rFonts w:eastAsia="Calibri"/>
          <w:szCs w:val="22"/>
          <w:lang w:eastAsia="en-US"/>
        </w:rPr>
        <w:t>Neišmeskite šio lapelio, nes vėl gali prireikti jį perskaityti.</w:t>
      </w:r>
    </w:p>
    <w:p w14:paraId="0DCA00CA" w14:textId="77777777" w:rsidR="00855439" w:rsidRPr="000F063A" w:rsidRDefault="00855439" w:rsidP="00855439">
      <w:pPr>
        <w:numPr>
          <w:ilvl w:val="0"/>
          <w:numId w:val="2"/>
        </w:numPr>
        <w:ind w:left="567" w:hanging="567"/>
        <w:contextualSpacing/>
        <w:outlineLvl w:val="0"/>
        <w:rPr>
          <w:rFonts w:eastAsia="Calibri"/>
          <w:szCs w:val="22"/>
          <w:lang w:eastAsia="en-US"/>
        </w:rPr>
      </w:pPr>
      <w:r w:rsidRPr="000F063A">
        <w:rPr>
          <w:rFonts w:eastAsia="Calibri"/>
          <w:szCs w:val="22"/>
          <w:lang w:eastAsia="en-US"/>
        </w:rPr>
        <w:t>Jeigu kiltų daugiau klausimų, kreipkitės į gydytoją arba vaistininką.</w:t>
      </w:r>
    </w:p>
    <w:p w14:paraId="198D0E5E" w14:textId="77777777" w:rsidR="00855439" w:rsidRPr="000F063A" w:rsidRDefault="00855439" w:rsidP="00855439">
      <w:pPr>
        <w:numPr>
          <w:ilvl w:val="0"/>
          <w:numId w:val="2"/>
        </w:numPr>
        <w:ind w:left="567" w:hanging="567"/>
        <w:contextualSpacing/>
        <w:outlineLvl w:val="0"/>
        <w:rPr>
          <w:rFonts w:eastAsia="Calibri"/>
          <w:szCs w:val="22"/>
          <w:lang w:eastAsia="en-US"/>
        </w:rPr>
      </w:pPr>
      <w:r w:rsidRPr="000F063A">
        <w:rPr>
          <w:rFonts w:eastAsia="Calibri"/>
          <w:szCs w:val="22"/>
          <w:lang w:eastAsia="en-US"/>
        </w:rPr>
        <w:t>Šis vaistas skirtas tik Jums, todėl kitiems žmonėms jo duoti negalima. Vaistas gali jiems pakenkti (net tiems, kurių ligos požymiai yra tokie patys kaip Jūsų).</w:t>
      </w:r>
    </w:p>
    <w:p w14:paraId="536CDC7A" w14:textId="77777777" w:rsidR="00855439" w:rsidRPr="000F063A" w:rsidRDefault="00855439" w:rsidP="00855439">
      <w:pPr>
        <w:numPr>
          <w:ilvl w:val="0"/>
          <w:numId w:val="2"/>
        </w:numPr>
        <w:ind w:left="567" w:hanging="567"/>
        <w:contextualSpacing/>
        <w:outlineLvl w:val="0"/>
        <w:rPr>
          <w:rFonts w:eastAsia="Calibri"/>
          <w:szCs w:val="22"/>
          <w:lang w:eastAsia="en-US"/>
        </w:rPr>
      </w:pPr>
      <w:r w:rsidRPr="000F063A">
        <w:rPr>
          <w:rFonts w:eastAsia="Calibri"/>
          <w:szCs w:val="22"/>
          <w:lang w:eastAsia="en-US"/>
        </w:rPr>
        <w:t>Jeigu pasireiškė šalutinis poveikis (net jeigu jis šiame lapelyje nenurodytas), kreipkitės į gydytoją arba vaistininką. Žr.</w:t>
      </w:r>
      <w:r>
        <w:rPr>
          <w:rFonts w:eastAsia="Calibri"/>
          <w:szCs w:val="22"/>
          <w:lang w:eastAsia="en-US"/>
        </w:rPr>
        <w:t> </w:t>
      </w:r>
      <w:r w:rsidRPr="000F063A">
        <w:rPr>
          <w:rFonts w:eastAsia="Calibri"/>
          <w:szCs w:val="22"/>
          <w:lang w:eastAsia="en-US"/>
        </w:rPr>
        <w:t>4</w:t>
      </w:r>
      <w:r>
        <w:rPr>
          <w:rFonts w:eastAsia="Calibri"/>
          <w:szCs w:val="22"/>
          <w:lang w:eastAsia="en-US"/>
        </w:rPr>
        <w:t> </w:t>
      </w:r>
      <w:r w:rsidRPr="000F063A">
        <w:rPr>
          <w:rFonts w:eastAsia="Calibri"/>
          <w:szCs w:val="22"/>
          <w:lang w:eastAsia="en-US"/>
        </w:rPr>
        <w:t>skyrių.</w:t>
      </w:r>
    </w:p>
    <w:p w14:paraId="1253143B" w14:textId="77777777" w:rsidR="00855439" w:rsidRPr="000F063A" w:rsidRDefault="00855439" w:rsidP="00855439">
      <w:pPr>
        <w:outlineLvl w:val="0"/>
        <w:rPr>
          <w:rFonts w:eastAsia="Calibri"/>
          <w:szCs w:val="22"/>
          <w:lang w:eastAsia="en-US"/>
        </w:rPr>
      </w:pPr>
    </w:p>
    <w:p w14:paraId="183BE218"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Apie ką rašoma šiame lapelyje?</w:t>
      </w:r>
    </w:p>
    <w:p w14:paraId="4C5D7135" w14:textId="77777777" w:rsidR="00855439" w:rsidRPr="000F063A" w:rsidRDefault="00855439" w:rsidP="00855439">
      <w:pPr>
        <w:outlineLvl w:val="0"/>
        <w:rPr>
          <w:rFonts w:eastAsia="Calibri"/>
          <w:szCs w:val="22"/>
          <w:lang w:eastAsia="en-US"/>
        </w:rPr>
      </w:pPr>
    </w:p>
    <w:p w14:paraId="37CCEAD3" w14:textId="77777777" w:rsidR="00855439" w:rsidRPr="000F063A" w:rsidRDefault="00855439" w:rsidP="00855439">
      <w:pPr>
        <w:numPr>
          <w:ilvl w:val="0"/>
          <w:numId w:val="3"/>
        </w:numPr>
        <w:tabs>
          <w:tab w:val="left" w:pos="0"/>
        </w:tabs>
        <w:ind w:left="567" w:hanging="567"/>
        <w:contextualSpacing/>
        <w:outlineLvl w:val="0"/>
        <w:rPr>
          <w:rFonts w:eastAsia="Calibri"/>
          <w:szCs w:val="22"/>
          <w:lang w:eastAsia="en-US"/>
        </w:rPr>
      </w:pPr>
      <w:r w:rsidRPr="000F063A">
        <w:rPr>
          <w:rFonts w:eastAsia="Calibri"/>
          <w:szCs w:val="22"/>
          <w:lang w:eastAsia="en-US"/>
        </w:rPr>
        <w:t xml:space="preserve">Kas yra </w:t>
      </w:r>
      <w:r>
        <w:rPr>
          <w:rFonts w:eastAsia="Calibri"/>
          <w:szCs w:val="22"/>
          <w:lang w:eastAsia="en-US"/>
        </w:rPr>
        <w:t xml:space="preserve">Dippvol </w:t>
      </w:r>
      <w:r w:rsidRPr="000F063A">
        <w:rPr>
          <w:rFonts w:eastAsia="Calibri"/>
          <w:szCs w:val="22"/>
          <w:lang w:eastAsia="en-US"/>
        </w:rPr>
        <w:t>ir kam jis vartojamas</w:t>
      </w:r>
    </w:p>
    <w:p w14:paraId="4B59820F" w14:textId="77777777" w:rsidR="00855439" w:rsidRPr="000F063A" w:rsidRDefault="00855439" w:rsidP="00855439">
      <w:pPr>
        <w:numPr>
          <w:ilvl w:val="0"/>
          <w:numId w:val="3"/>
        </w:numPr>
        <w:tabs>
          <w:tab w:val="left" w:pos="0"/>
        </w:tabs>
        <w:ind w:left="567" w:hanging="567"/>
        <w:contextualSpacing/>
        <w:outlineLvl w:val="0"/>
        <w:rPr>
          <w:rFonts w:eastAsia="Calibri"/>
          <w:szCs w:val="22"/>
          <w:lang w:eastAsia="en-US"/>
        </w:rPr>
      </w:pPr>
      <w:r w:rsidRPr="000F063A">
        <w:rPr>
          <w:rFonts w:eastAsia="Calibri"/>
          <w:szCs w:val="22"/>
          <w:lang w:eastAsia="en-US"/>
        </w:rPr>
        <w:t xml:space="preserve">Kas žinotina prieš vartojant </w:t>
      </w:r>
      <w:r w:rsidRPr="00880449">
        <w:rPr>
          <w:rFonts w:eastAsia="Calibri"/>
          <w:szCs w:val="22"/>
          <w:lang w:eastAsia="en-US"/>
        </w:rPr>
        <w:t xml:space="preserve"> </w:t>
      </w:r>
      <w:r>
        <w:rPr>
          <w:rFonts w:eastAsia="Calibri"/>
          <w:szCs w:val="22"/>
          <w:lang w:eastAsia="en-US"/>
        </w:rPr>
        <w:t>Dippvol</w:t>
      </w:r>
    </w:p>
    <w:p w14:paraId="43DF5862" w14:textId="77777777" w:rsidR="00855439" w:rsidRDefault="00855439" w:rsidP="00855439">
      <w:pPr>
        <w:numPr>
          <w:ilvl w:val="0"/>
          <w:numId w:val="3"/>
        </w:numPr>
        <w:tabs>
          <w:tab w:val="left" w:pos="0"/>
        </w:tabs>
        <w:ind w:left="567" w:hanging="567"/>
        <w:contextualSpacing/>
        <w:outlineLvl w:val="0"/>
        <w:rPr>
          <w:rFonts w:eastAsia="Calibri"/>
          <w:szCs w:val="22"/>
          <w:lang w:eastAsia="en-US"/>
        </w:rPr>
      </w:pPr>
      <w:r w:rsidRPr="00880449">
        <w:rPr>
          <w:rFonts w:eastAsia="Calibri"/>
          <w:szCs w:val="22"/>
          <w:lang w:eastAsia="en-US"/>
        </w:rPr>
        <w:t xml:space="preserve">Kaip vartoti </w:t>
      </w:r>
      <w:r>
        <w:rPr>
          <w:rFonts w:eastAsia="Calibri"/>
          <w:szCs w:val="22"/>
          <w:lang w:eastAsia="en-US"/>
        </w:rPr>
        <w:t>Dippvol</w:t>
      </w:r>
      <w:r w:rsidRPr="00880449">
        <w:rPr>
          <w:rFonts w:eastAsia="Calibri"/>
          <w:szCs w:val="22"/>
          <w:lang w:eastAsia="en-US"/>
        </w:rPr>
        <w:t xml:space="preserve"> </w:t>
      </w:r>
    </w:p>
    <w:p w14:paraId="6A4E86C2" w14:textId="77777777" w:rsidR="00855439" w:rsidRPr="00880449" w:rsidRDefault="00855439" w:rsidP="00855439">
      <w:pPr>
        <w:numPr>
          <w:ilvl w:val="0"/>
          <w:numId w:val="3"/>
        </w:numPr>
        <w:tabs>
          <w:tab w:val="left" w:pos="0"/>
        </w:tabs>
        <w:ind w:left="567" w:hanging="567"/>
        <w:contextualSpacing/>
        <w:outlineLvl w:val="0"/>
        <w:rPr>
          <w:rFonts w:eastAsia="Calibri"/>
          <w:szCs w:val="22"/>
          <w:lang w:eastAsia="en-US"/>
        </w:rPr>
      </w:pPr>
      <w:r w:rsidRPr="00880449">
        <w:rPr>
          <w:rFonts w:eastAsia="Calibri"/>
          <w:szCs w:val="22"/>
          <w:lang w:eastAsia="en-US"/>
        </w:rPr>
        <w:t>Galimas šalutinis poveikis</w:t>
      </w:r>
    </w:p>
    <w:p w14:paraId="6194B48A" w14:textId="77777777" w:rsidR="00855439" w:rsidRPr="000F063A" w:rsidRDefault="00855439" w:rsidP="00855439">
      <w:pPr>
        <w:numPr>
          <w:ilvl w:val="0"/>
          <w:numId w:val="3"/>
        </w:numPr>
        <w:tabs>
          <w:tab w:val="left" w:pos="0"/>
        </w:tabs>
        <w:ind w:left="567" w:hanging="567"/>
        <w:contextualSpacing/>
        <w:outlineLvl w:val="0"/>
        <w:rPr>
          <w:rFonts w:eastAsia="Calibri"/>
          <w:szCs w:val="22"/>
          <w:lang w:eastAsia="en-US"/>
        </w:rPr>
      </w:pPr>
      <w:r w:rsidRPr="000F063A">
        <w:rPr>
          <w:rFonts w:eastAsia="Calibri"/>
          <w:szCs w:val="22"/>
          <w:lang w:eastAsia="en-US"/>
        </w:rPr>
        <w:t xml:space="preserve">Kaip laikyti </w:t>
      </w:r>
      <w:r w:rsidRPr="00880449">
        <w:rPr>
          <w:rFonts w:eastAsia="Calibri"/>
          <w:szCs w:val="22"/>
          <w:lang w:eastAsia="en-US"/>
        </w:rPr>
        <w:t xml:space="preserve"> </w:t>
      </w:r>
      <w:r>
        <w:rPr>
          <w:rFonts w:eastAsia="Calibri"/>
          <w:szCs w:val="22"/>
          <w:lang w:eastAsia="en-US"/>
        </w:rPr>
        <w:t xml:space="preserve">Dippvol </w:t>
      </w:r>
    </w:p>
    <w:p w14:paraId="20DEF9D6" w14:textId="77777777" w:rsidR="00855439" w:rsidRPr="000F063A" w:rsidRDefault="00855439" w:rsidP="00855439">
      <w:pPr>
        <w:numPr>
          <w:ilvl w:val="0"/>
          <w:numId w:val="3"/>
        </w:numPr>
        <w:tabs>
          <w:tab w:val="left" w:pos="0"/>
        </w:tabs>
        <w:ind w:left="567" w:hanging="567"/>
        <w:contextualSpacing/>
        <w:outlineLvl w:val="0"/>
        <w:rPr>
          <w:rFonts w:eastAsia="Calibri"/>
          <w:szCs w:val="22"/>
          <w:lang w:eastAsia="en-US"/>
        </w:rPr>
      </w:pPr>
      <w:r w:rsidRPr="000F063A">
        <w:rPr>
          <w:rFonts w:eastAsia="Calibri"/>
          <w:szCs w:val="22"/>
          <w:lang w:eastAsia="en-US"/>
        </w:rPr>
        <w:t>Pakuotės turinys ir kita informacija</w:t>
      </w:r>
    </w:p>
    <w:p w14:paraId="25234935" w14:textId="77777777" w:rsidR="00855439" w:rsidRPr="000F063A" w:rsidRDefault="00855439" w:rsidP="00855439">
      <w:pPr>
        <w:outlineLvl w:val="0"/>
        <w:rPr>
          <w:rFonts w:eastAsia="Calibri"/>
          <w:szCs w:val="22"/>
          <w:lang w:eastAsia="en-US"/>
        </w:rPr>
      </w:pPr>
    </w:p>
    <w:p w14:paraId="55BC2E26" w14:textId="77777777" w:rsidR="00855439" w:rsidRPr="000F063A" w:rsidRDefault="00855439" w:rsidP="00855439">
      <w:pPr>
        <w:outlineLvl w:val="0"/>
        <w:rPr>
          <w:rFonts w:eastAsia="Calibri"/>
          <w:szCs w:val="22"/>
          <w:lang w:eastAsia="en-US"/>
        </w:rPr>
      </w:pPr>
    </w:p>
    <w:p w14:paraId="2F4354FA" w14:textId="77777777" w:rsidR="00855439" w:rsidRPr="000F063A" w:rsidRDefault="00855439" w:rsidP="00855439">
      <w:pPr>
        <w:tabs>
          <w:tab w:val="left" w:pos="567"/>
        </w:tabs>
        <w:jc w:val="both"/>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 xml:space="preserve">Kas yra </w:t>
      </w:r>
      <w:r w:rsidRPr="00CC1C41">
        <w:rPr>
          <w:rFonts w:eastAsia="Calibri"/>
          <w:b/>
          <w:szCs w:val="22"/>
          <w:lang w:eastAsia="en-US"/>
        </w:rPr>
        <w:t>Dippvol</w:t>
      </w:r>
      <w:r w:rsidRPr="000F063A">
        <w:rPr>
          <w:rFonts w:eastAsia="Calibri"/>
          <w:b/>
          <w:szCs w:val="22"/>
          <w:lang w:eastAsia="en-US"/>
        </w:rPr>
        <w:t xml:space="preserve"> ir kam jis vartojamas</w:t>
      </w:r>
    </w:p>
    <w:p w14:paraId="451FC73F" w14:textId="77777777" w:rsidR="00855439" w:rsidRPr="000F063A" w:rsidRDefault="00855439" w:rsidP="00855439">
      <w:pPr>
        <w:outlineLvl w:val="0"/>
        <w:rPr>
          <w:rFonts w:eastAsia="Calibri"/>
          <w:szCs w:val="22"/>
          <w:lang w:eastAsia="en-US"/>
        </w:rPr>
      </w:pPr>
    </w:p>
    <w:p w14:paraId="6F2BA037" w14:textId="77777777" w:rsidR="00855439" w:rsidRPr="000F063A" w:rsidRDefault="00855439" w:rsidP="00855439">
      <w:pPr>
        <w:outlineLvl w:val="0"/>
        <w:rPr>
          <w:rFonts w:eastAsia="Calibri"/>
          <w:szCs w:val="22"/>
          <w:lang w:eastAsia="en-US"/>
        </w:rPr>
      </w:pPr>
      <w:r>
        <w:t>Dippvol</w:t>
      </w:r>
      <w:r w:rsidRPr="000F063A">
        <w:rPr>
          <w:rFonts w:eastAsia="Calibri"/>
          <w:szCs w:val="22"/>
          <w:lang w:eastAsia="en-US"/>
        </w:rPr>
        <w:t xml:space="preserve"> tabletėse yra </w:t>
      </w:r>
      <w:r>
        <w:rPr>
          <w:rFonts w:eastAsia="Calibri"/>
          <w:szCs w:val="22"/>
          <w:lang w:eastAsia="en-US"/>
        </w:rPr>
        <w:t>trys </w:t>
      </w:r>
      <w:r w:rsidRPr="000F063A">
        <w:rPr>
          <w:rFonts w:eastAsia="Calibri"/>
          <w:szCs w:val="22"/>
          <w:lang w:eastAsia="en-US"/>
        </w:rPr>
        <w:t>medžiagos, vadinamos amlodipinu</w:t>
      </w:r>
      <w:r>
        <w:rPr>
          <w:rFonts w:eastAsia="Calibri"/>
          <w:szCs w:val="22"/>
          <w:lang w:eastAsia="en-US"/>
        </w:rPr>
        <w:t>,</w:t>
      </w:r>
      <w:r w:rsidRPr="000F063A">
        <w:rPr>
          <w:rFonts w:eastAsia="Calibri"/>
          <w:szCs w:val="22"/>
          <w:lang w:eastAsia="en-US"/>
        </w:rPr>
        <w:t xml:space="preserve"> valsartanu</w:t>
      </w:r>
      <w:r>
        <w:rPr>
          <w:rFonts w:eastAsia="Calibri"/>
          <w:szCs w:val="22"/>
          <w:lang w:eastAsia="en-US"/>
        </w:rPr>
        <w:t xml:space="preserve"> ir hidrochlorotiazidu</w:t>
      </w:r>
      <w:r w:rsidRPr="000F063A">
        <w:rPr>
          <w:rFonts w:eastAsia="Calibri"/>
          <w:szCs w:val="22"/>
          <w:lang w:eastAsia="en-US"/>
        </w:rPr>
        <w:t xml:space="preserve">. </w:t>
      </w:r>
      <w:r>
        <w:rPr>
          <w:rFonts w:eastAsia="Calibri"/>
          <w:szCs w:val="22"/>
          <w:lang w:eastAsia="en-US"/>
        </w:rPr>
        <w:t>Visos</w:t>
      </w:r>
      <w:r w:rsidRPr="000F063A">
        <w:rPr>
          <w:rFonts w:eastAsia="Calibri"/>
          <w:szCs w:val="22"/>
          <w:lang w:eastAsia="en-US"/>
        </w:rPr>
        <w:t xml:space="preserve"> šios medžiagos padeda reguliuoti aukštą kraujo</w:t>
      </w:r>
      <w:r>
        <w:rPr>
          <w:rFonts w:eastAsia="Calibri"/>
          <w:szCs w:val="22"/>
          <w:lang w:eastAsia="en-US"/>
        </w:rPr>
        <w:t>spūdį</w:t>
      </w:r>
      <w:r w:rsidRPr="000F063A">
        <w:rPr>
          <w:rFonts w:eastAsia="Calibri"/>
          <w:szCs w:val="22"/>
          <w:lang w:eastAsia="en-US"/>
        </w:rPr>
        <w:t>.</w:t>
      </w:r>
    </w:p>
    <w:p w14:paraId="77AE4022" w14:textId="77777777" w:rsidR="00855439" w:rsidRPr="000F063A" w:rsidRDefault="00855439" w:rsidP="00855439">
      <w:pPr>
        <w:numPr>
          <w:ilvl w:val="0"/>
          <w:numId w:val="12"/>
        </w:numPr>
        <w:spacing w:line="259" w:lineRule="auto"/>
        <w:ind w:left="567" w:hanging="567"/>
        <w:contextualSpacing/>
        <w:outlineLvl w:val="0"/>
        <w:rPr>
          <w:rFonts w:eastAsia="Calibri"/>
          <w:szCs w:val="22"/>
          <w:lang w:eastAsia="en-US"/>
        </w:rPr>
      </w:pPr>
      <w:r w:rsidRPr="005A20A5">
        <w:rPr>
          <w:rFonts w:eastAsia="Calibri"/>
          <w:szCs w:val="22"/>
          <w:lang w:eastAsia="en-US"/>
        </w:rPr>
        <w:t>Amlodipinas</w:t>
      </w:r>
      <w:r w:rsidRPr="000F063A">
        <w:rPr>
          <w:rFonts w:eastAsia="Calibri"/>
          <w:szCs w:val="22"/>
          <w:lang w:eastAsia="en-US"/>
        </w:rPr>
        <w:t xml:space="preserve"> priklauso vaistų grupei, kuri vadinama kalcio kanalų blokatoriais. Amlodipinas neleidžia kalciui patekti į kraujagyslės sienelę, todėl kraujagyslės nesusitraukia.</w:t>
      </w:r>
    </w:p>
    <w:p w14:paraId="72DF56C1" w14:textId="77777777" w:rsidR="00855439" w:rsidRDefault="00855439" w:rsidP="00855439">
      <w:pPr>
        <w:numPr>
          <w:ilvl w:val="0"/>
          <w:numId w:val="12"/>
        </w:numPr>
        <w:spacing w:line="259" w:lineRule="auto"/>
        <w:ind w:left="567" w:hanging="567"/>
        <w:contextualSpacing/>
        <w:outlineLvl w:val="0"/>
        <w:rPr>
          <w:rFonts w:eastAsia="Calibri"/>
          <w:szCs w:val="22"/>
          <w:lang w:eastAsia="en-US"/>
        </w:rPr>
      </w:pPr>
      <w:r w:rsidRPr="005A20A5">
        <w:rPr>
          <w:rFonts w:eastAsia="Calibri"/>
          <w:szCs w:val="22"/>
          <w:lang w:eastAsia="en-US"/>
        </w:rPr>
        <w:t>Valsartanas</w:t>
      </w:r>
      <w:r w:rsidRPr="000F063A">
        <w:rPr>
          <w:rFonts w:eastAsia="Calibri"/>
          <w:szCs w:val="22"/>
          <w:lang w:eastAsia="en-US"/>
        </w:rPr>
        <w:t xml:space="preserve"> priklauso vaistų grupei, kuri vadinama angiotenzino</w:t>
      </w:r>
      <w:r>
        <w:rPr>
          <w:rFonts w:eastAsia="Calibri"/>
          <w:szCs w:val="22"/>
          <w:lang w:eastAsia="en-US"/>
        </w:rPr>
        <w:t> </w:t>
      </w:r>
      <w:r w:rsidRPr="000F063A">
        <w:rPr>
          <w:rFonts w:eastAsia="Calibri"/>
          <w:szCs w:val="22"/>
          <w:lang w:eastAsia="en-US"/>
        </w:rPr>
        <w:t xml:space="preserve">II receptorių </w:t>
      </w:r>
      <w:r>
        <w:rPr>
          <w:rFonts w:eastAsia="Calibri"/>
          <w:szCs w:val="22"/>
          <w:lang w:eastAsia="en-US"/>
        </w:rPr>
        <w:t>bl</w:t>
      </w:r>
      <w:r w:rsidRPr="000F063A">
        <w:rPr>
          <w:rFonts w:eastAsia="Calibri"/>
          <w:szCs w:val="22"/>
          <w:lang w:eastAsia="en-US"/>
        </w:rPr>
        <w:t>o</w:t>
      </w:r>
      <w:r>
        <w:rPr>
          <w:rFonts w:eastAsia="Calibri"/>
          <w:szCs w:val="22"/>
          <w:lang w:eastAsia="en-US"/>
        </w:rPr>
        <w:t>ka</w:t>
      </w:r>
      <w:r w:rsidRPr="000F063A">
        <w:rPr>
          <w:rFonts w:eastAsia="Calibri"/>
          <w:szCs w:val="22"/>
          <w:lang w:eastAsia="en-US"/>
        </w:rPr>
        <w:t>t</w:t>
      </w:r>
      <w:r>
        <w:rPr>
          <w:rFonts w:eastAsia="Calibri"/>
          <w:szCs w:val="22"/>
          <w:lang w:eastAsia="en-US"/>
        </w:rPr>
        <w:t>ori</w:t>
      </w:r>
      <w:r w:rsidRPr="000F063A">
        <w:rPr>
          <w:rFonts w:eastAsia="Calibri"/>
          <w:szCs w:val="22"/>
          <w:lang w:eastAsia="en-US"/>
        </w:rPr>
        <w:t>ais. Angiotenzinas</w:t>
      </w:r>
      <w:r>
        <w:rPr>
          <w:rFonts w:eastAsia="Calibri"/>
          <w:szCs w:val="22"/>
          <w:lang w:eastAsia="en-US"/>
        </w:rPr>
        <w:t> </w:t>
      </w:r>
      <w:r w:rsidRPr="000F063A">
        <w:rPr>
          <w:rFonts w:eastAsia="Calibri"/>
          <w:szCs w:val="22"/>
          <w:lang w:eastAsia="en-US"/>
        </w:rPr>
        <w:t>II yra gaminamas organizme, jis skatina kraujagyslių susitraukimą, tokiu būdu didindamas kraujo</w:t>
      </w:r>
      <w:r>
        <w:rPr>
          <w:rFonts w:eastAsia="Calibri"/>
          <w:szCs w:val="22"/>
          <w:lang w:eastAsia="en-US"/>
        </w:rPr>
        <w:t>spūdį</w:t>
      </w:r>
      <w:r w:rsidRPr="000F063A">
        <w:rPr>
          <w:rFonts w:eastAsia="Calibri"/>
          <w:szCs w:val="22"/>
          <w:lang w:eastAsia="en-US"/>
        </w:rPr>
        <w:t>. Valsartanas veikia mažindamas angiotenzino</w:t>
      </w:r>
      <w:r>
        <w:rPr>
          <w:rFonts w:eastAsia="Calibri"/>
          <w:szCs w:val="22"/>
          <w:lang w:eastAsia="en-US"/>
        </w:rPr>
        <w:t> </w:t>
      </w:r>
      <w:r w:rsidRPr="000F063A">
        <w:rPr>
          <w:rFonts w:eastAsia="Calibri"/>
          <w:szCs w:val="22"/>
          <w:lang w:eastAsia="en-US"/>
        </w:rPr>
        <w:t>II poveikį.</w:t>
      </w:r>
    </w:p>
    <w:p w14:paraId="7D10146F" w14:textId="77777777" w:rsidR="00855439" w:rsidRPr="009C3E84" w:rsidRDefault="00855439" w:rsidP="00855439">
      <w:pPr>
        <w:numPr>
          <w:ilvl w:val="0"/>
          <w:numId w:val="12"/>
        </w:numPr>
        <w:spacing w:line="259" w:lineRule="auto"/>
        <w:ind w:left="567" w:hanging="567"/>
        <w:contextualSpacing/>
        <w:outlineLvl w:val="0"/>
        <w:rPr>
          <w:rFonts w:eastAsia="Calibri"/>
          <w:szCs w:val="22"/>
          <w:lang w:eastAsia="en-US"/>
        </w:rPr>
      </w:pPr>
      <w:r w:rsidRPr="009C3E84">
        <w:rPr>
          <w:rFonts w:eastAsia="Calibri"/>
          <w:szCs w:val="22"/>
          <w:lang w:eastAsia="en-US"/>
        </w:rPr>
        <w:t xml:space="preserve">Hidrochlorotiazidas priklauso </w:t>
      </w:r>
      <w:r>
        <w:rPr>
          <w:rFonts w:eastAsia="Calibri"/>
          <w:szCs w:val="22"/>
          <w:lang w:eastAsia="en-US"/>
        </w:rPr>
        <w:t>va</w:t>
      </w:r>
      <w:r w:rsidRPr="009C3E84">
        <w:rPr>
          <w:rFonts w:eastAsia="Calibri"/>
          <w:szCs w:val="22"/>
          <w:lang w:eastAsia="en-US"/>
        </w:rPr>
        <w:t>i</w:t>
      </w:r>
      <w:r>
        <w:rPr>
          <w:rFonts w:eastAsia="Calibri"/>
          <w:szCs w:val="22"/>
          <w:lang w:eastAsia="en-US"/>
        </w:rPr>
        <w:t>st</w:t>
      </w:r>
      <w:r w:rsidRPr="009C3E84">
        <w:rPr>
          <w:rFonts w:eastAsia="Calibri"/>
          <w:szCs w:val="22"/>
          <w:lang w:eastAsia="en-US"/>
        </w:rPr>
        <w:t>ų</w:t>
      </w:r>
      <w:r>
        <w:rPr>
          <w:rFonts w:eastAsia="Calibri"/>
          <w:szCs w:val="22"/>
          <w:lang w:eastAsia="en-US"/>
        </w:rPr>
        <w:t xml:space="preserve"> grupei</w:t>
      </w:r>
      <w:r w:rsidRPr="009C3E84">
        <w:rPr>
          <w:rFonts w:eastAsia="Calibri"/>
          <w:szCs w:val="22"/>
          <w:lang w:eastAsia="en-US"/>
        </w:rPr>
        <w:t>,</w:t>
      </w:r>
      <w:r>
        <w:rPr>
          <w:rFonts w:eastAsia="Calibri"/>
          <w:szCs w:val="22"/>
          <w:lang w:eastAsia="en-US"/>
        </w:rPr>
        <w:t xml:space="preserve"> kuri</w:t>
      </w:r>
      <w:r w:rsidRPr="009C3E84">
        <w:rPr>
          <w:rFonts w:eastAsia="Calibri"/>
          <w:szCs w:val="22"/>
          <w:lang w:eastAsia="en-US"/>
        </w:rPr>
        <w:t xml:space="preserve"> vadinama tiazidiniais diuretikais.</w:t>
      </w:r>
      <w:r>
        <w:rPr>
          <w:rFonts w:eastAsia="Calibri"/>
          <w:szCs w:val="22"/>
          <w:lang w:eastAsia="en-US"/>
        </w:rPr>
        <w:t xml:space="preserve"> </w:t>
      </w:r>
      <w:r w:rsidRPr="009C3E84">
        <w:rPr>
          <w:rFonts w:eastAsia="Calibri"/>
          <w:szCs w:val="22"/>
          <w:lang w:eastAsia="en-US"/>
        </w:rPr>
        <w:t xml:space="preserve">Hidrochlorotiazidas padidina šlapimo išskyrimą, </w:t>
      </w:r>
      <w:r>
        <w:rPr>
          <w:rFonts w:eastAsia="Calibri"/>
          <w:szCs w:val="22"/>
          <w:lang w:eastAsia="en-US"/>
        </w:rPr>
        <w:t>tai taip pat</w:t>
      </w:r>
      <w:r w:rsidRPr="009C3E84">
        <w:rPr>
          <w:rFonts w:eastAsia="Calibri"/>
          <w:szCs w:val="22"/>
          <w:lang w:eastAsia="en-US"/>
        </w:rPr>
        <w:t xml:space="preserve"> mažin</w:t>
      </w:r>
      <w:r>
        <w:rPr>
          <w:rFonts w:eastAsia="Calibri"/>
          <w:szCs w:val="22"/>
          <w:lang w:eastAsia="en-US"/>
        </w:rPr>
        <w:t>a</w:t>
      </w:r>
      <w:r w:rsidRPr="009C3E84">
        <w:rPr>
          <w:rFonts w:eastAsia="Calibri"/>
          <w:szCs w:val="22"/>
          <w:lang w:eastAsia="en-US"/>
        </w:rPr>
        <w:t xml:space="preserve"> kraujosp</w:t>
      </w:r>
      <w:r>
        <w:rPr>
          <w:rFonts w:eastAsia="Calibri"/>
          <w:szCs w:val="22"/>
          <w:lang w:eastAsia="en-US"/>
        </w:rPr>
        <w:t>ūdį.</w:t>
      </w:r>
    </w:p>
    <w:p w14:paraId="6CECDCEF" w14:textId="77777777" w:rsidR="00855439" w:rsidRPr="000F063A" w:rsidRDefault="00855439" w:rsidP="00855439">
      <w:pPr>
        <w:outlineLvl w:val="0"/>
        <w:rPr>
          <w:rFonts w:eastAsia="Calibri"/>
          <w:szCs w:val="22"/>
          <w:lang w:eastAsia="en-US"/>
        </w:rPr>
      </w:pPr>
      <w:r>
        <w:rPr>
          <w:rFonts w:eastAsia="Calibri"/>
          <w:szCs w:val="22"/>
          <w:lang w:eastAsia="en-US"/>
        </w:rPr>
        <w:t>Dėl visų trijų veikimo mechanizmų</w:t>
      </w:r>
      <w:r w:rsidRPr="000F063A">
        <w:rPr>
          <w:rFonts w:eastAsia="Calibri"/>
          <w:szCs w:val="22"/>
          <w:lang w:eastAsia="en-US"/>
        </w:rPr>
        <w:t xml:space="preserve"> kraujagyslės atsipalaiduoja ir kraujo</w:t>
      </w:r>
      <w:r>
        <w:rPr>
          <w:rFonts w:eastAsia="Calibri"/>
          <w:szCs w:val="22"/>
          <w:lang w:eastAsia="en-US"/>
        </w:rPr>
        <w:t>spūdis</w:t>
      </w:r>
      <w:r w:rsidRPr="000F063A">
        <w:rPr>
          <w:rFonts w:eastAsia="Calibri"/>
          <w:szCs w:val="22"/>
          <w:lang w:eastAsia="en-US"/>
        </w:rPr>
        <w:t xml:space="preserve"> sumažėja.</w:t>
      </w:r>
    </w:p>
    <w:p w14:paraId="55E4AB58" w14:textId="77777777" w:rsidR="00855439" w:rsidRPr="000F063A" w:rsidRDefault="00855439" w:rsidP="00855439">
      <w:pPr>
        <w:outlineLvl w:val="0"/>
        <w:rPr>
          <w:rFonts w:eastAsia="Calibri"/>
          <w:szCs w:val="22"/>
          <w:lang w:eastAsia="en-US"/>
        </w:rPr>
      </w:pPr>
    </w:p>
    <w:p w14:paraId="408E25D0" w14:textId="77777777" w:rsidR="00855439" w:rsidRPr="000F063A" w:rsidRDefault="00855439" w:rsidP="00855439">
      <w:pPr>
        <w:shd w:val="clear" w:color="auto" w:fill="FFFFFF"/>
        <w:outlineLvl w:val="0"/>
        <w:rPr>
          <w:rFonts w:eastAsia="Calibri"/>
          <w:szCs w:val="22"/>
          <w:lang w:eastAsia="en-US"/>
        </w:rPr>
      </w:pPr>
      <w:r>
        <w:t xml:space="preserve">Dippvol </w:t>
      </w:r>
      <w:r w:rsidRPr="000F063A">
        <w:rPr>
          <w:rFonts w:eastAsia="Calibri"/>
          <w:szCs w:val="22"/>
          <w:lang w:eastAsia="en-US"/>
        </w:rPr>
        <w:t>vartojamas gydyti nuo aukšto kraujo</w:t>
      </w:r>
      <w:r>
        <w:rPr>
          <w:rFonts w:eastAsia="Calibri"/>
          <w:szCs w:val="22"/>
          <w:lang w:eastAsia="en-US"/>
        </w:rPr>
        <w:t>spūdžio</w:t>
      </w:r>
      <w:r w:rsidRPr="000F063A">
        <w:rPr>
          <w:rFonts w:eastAsia="Calibri"/>
          <w:szCs w:val="22"/>
          <w:lang w:eastAsia="en-US"/>
        </w:rPr>
        <w:t xml:space="preserve"> t</w:t>
      </w:r>
      <w:r>
        <w:rPr>
          <w:rFonts w:eastAsia="Calibri"/>
          <w:szCs w:val="22"/>
          <w:lang w:eastAsia="en-US"/>
        </w:rPr>
        <w:t>uos</w:t>
      </w:r>
      <w:r w:rsidRPr="000F063A">
        <w:rPr>
          <w:rFonts w:eastAsia="Calibri"/>
          <w:szCs w:val="22"/>
          <w:lang w:eastAsia="en-US"/>
        </w:rPr>
        <w:t xml:space="preserve"> suaugusi</w:t>
      </w:r>
      <w:r>
        <w:rPr>
          <w:rFonts w:eastAsia="Calibri"/>
          <w:szCs w:val="22"/>
          <w:lang w:eastAsia="en-US"/>
        </w:rPr>
        <w:t>uosius</w:t>
      </w:r>
      <w:r w:rsidRPr="000F063A">
        <w:rPr>
          <w:rFonts w:eastAsia="Calibri"/>
          <w:szCs w:val="22"/>
          <w:lang w:eastAsia="en-US"/>
        </w:rPr>
        <w:t xml:space="preserve">, </w:t>
      </w:r>
      <w:r w:rsidRPr="009C3E84">
        <w:rPr>
          <w:rFonts w:eastAsia="Calibri"/>
          <w:szCs w:val="22"/>
          <w:lang w:eastAsia="en-US"/>
        </w:rPr>
        <w:t>kurių</w:t>
      </w:r>
      <w:r>
        <w:rPr>
          <w:rFonts w:eastAsia="Calibri"/>
          <w:szCs w:val="22"/>
          <w:lang w:eastAsia="en-US"/>
        </w:rPr>
        <w:t xml:space="preserve"> </w:t>
      </w:r>
      <w:r w:rsidRPr="009C3E84">
        <w:rPr>
          <w:rFonts w:eastAsia="Calibri"/>
          <w:szCs w:val="22"/>
          <w:lang w:eastAsia="en-US"/>
        </w:rPr>
        <w:t>kraujo</w:t>
      </w:r>
      <w:r>
        <w:rPr>
          <w:rFonts w:eastAsia="Calibri"/>
          <w:szCs w:val="22"/>
          <w:lang w:eastAsia="en-US"/>
        </w:rPr>
        <w:t>spūdis</w:t>
      </w:r>
      <w:r w:rsidRPr="009C3E84">
        <w:rPr>
          <w:rFonts w:eastAsia="Calibri"/>
          <w:szCs w:val="22"/>
          <w:lang w:eastAsia="en-US"/>
        </w:rPr>
        <w:t xml:space="preserve"> yra jau </w:t>
      </w:r>
      <w:r>
        <w:rPr>
          <w:rFonts w:eastAsia="Calibri"/>
          <w:szCs w:val="22"/>
          <w:lang w:eastAsia="en-US"/>
        </w:rPr>
        <w:t>sureguliuotas</w:t>
      </w:r>
      <w:r w:rsidRPr="009C3E84">
        <w:rPr>
          <w:rFonts w:eastAsia="Calibri"/>
          <w:szCs w:val="22"/>
          <w:lang w:eastAsia="en-US"/>
        </w:rPr>
        <w:t xml:space="preserve"> vartojant amlodipino, valsartano ir hidrochlorotiazido ir</w:t>
      </w:r>
      <w:r>
        <w:rPr>
          <w:rFonts w:eastAsia="Calibri"/>
          <w:szCs w:val="22"/>
          <w:lang w:eastAsia="en-US"/>
        </w:rPr>
        <w:t xml:space="preserve"> </w:t>
      </w:r>
      <w:r w:rsidRPr="009C3E84">
        <w:rPr>
          <w:rFonts w:eastAsia="Calibri"/>
          <w:szCs w:val="22"/>
          <w:lang w:eastAsia="en-US"/>
        </w:rPr>
        <w:t>kuriems gydymas viena</w:t>
      </w:r>
      <w:r>
        <w:rPr>
          <w:rFonts w:eastAsia="Calibri"/>
          <w:szCs w:val="22"/>
          <w:lang w:eastAsia="en-US"/>
        </w:rPr>
        <w:t> </w:t>
      </w:r>
      <w:r w:rsidRPr="009C3E84">
        <w:rPr>
          <w:rFonts w:eastAsia="Calibri"/>
          <w:szCs w:val="22"/>
          <w:lang w:eastAsia="en-US"/>
        </w:rPr>
        <w:t>tablete</w:t>
      </w:r>
      <w:r>
        <w:rPr>
          <w:rFonts w:eastAsia="Calibri"/>
          <w:szCs w:val="22"/>
          <w:lang w:eastAsia="en-US"/>
        </w:rPr>
        <w:t>, kurios sudėtyje yra visos trys</w:t>
      </w:r>
      <w:r w:rsidRPr="009C3E84">
        <w:rPr>
          <w:rFonts w:eastAsia="Calibri"/>
          <w:szCs w:val="22"/>
          <w:lang w:eastAsia="en-US"/>
        </w:rPr>
        <w:t xml:space="preserve"> veikliosios medžiagos</w:t>
      </w:r>
      <w:r>
        <w:rPr>
          <w:rFonts w:eastAsia="Calibri"/>
          <w:szCs w:val="22"/>
          <w:lang w:eastAsia="en-US"/>
        </w:rPr>
        <w:t>,</w:t>
      </w:r>
      <w:r w:rsidRPr="009C3E84">
        <w:rPr>
          <w:rFonts w:eastAsia="Calibri"/>
          <w:szCs w:val="22"/>
          <w:lang w:eastAsia="en-US"/>
        </w:rPr>
        <w:t xml:space="preserve"> gali būti palankesnis</w:t>
      </w:r>
      <w:r>
        <w:rPr>
          <w:rFonts w:eastAsia="Calibri"/>
          <w:szCs w:val="22"/>
          <w:lang w:eastAsia="en-US"/>
        </w:rPr>
        <w:t>.</w:t>
      </w:r>
    </w:p>
    <w:p w14:paraId="284D640C" w14:textId="77777777" w:rsidR="00855439" w:rsidRPr="000F063A" w:rsidRDefault="00855439" w:rsidP="00855439">
      <w:pPr>
        <w:shd w:val="clear" w:color="auto" w:fill="FFFFFF"/>
        <w:outlineLvl w:val="0"/>
        <w:rPr>
          <w:rFonts w:eastAsia="Calibri"/>
          <w:szCs w:val="22"/>
          <w:lang w:eastAsia="en-US"/>
        </w:rPr>
      </w:pPr>
    </w:p>
    <w:p w14:paraId="3C03DEC6" w14:textId="77777777" w:rsidR="00855439" w:rsidRPr="000F063A" w:rsidRDefault="00855439" w:rsidP="00855439">
      <w:pPr>
        <w:outlineLvl w:val="0"/>
        <w:rPr>
          <w:rFonts w:eastAsia="Calibri"/>
          <w:szCs w:val="22"/>
          <w:lang w:eastAsia="en-US"/>
        </w:rPr>
      </w:pPr>
    </w:p>
    <w:p w14:paraId="7B863787" w14:textId="77777777" w:rsidR="00855439" w:rsidRPr="00621C81" w:rsidRDefault="00855439" w:rsidP="00855439">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 xml:space="preserve">Kas žinotina prieš vartojant </w:t>
      </w:r>
      <w:r w:rsidRPr="0067348A">
        <w:rPr>
          <w:b/>
        </w:rPr>
        <w:t>Dippvol</w:t>
      </w:r>
    </w:p>
    <w:p w14:paraId="670D41EF" w14:textId="77777777" w:rsidR="00855439" w:rsidRPr="000F063A" w:rsidRDefault="00855439" w:rsidP="00855439">
      <w:pPr>
        <w:outlineLvl w:val="0"/>
        <w:rPr>
          <w:rFonts w:eastAsia="Calibri"/>
          <w:szCs w:val="22"/>
          <w:lang w:eastAsia="en-US"/>
        </w:rPr>
      </w:pPr>
    </w:p>
    <w:p w14:paraId="02A74C76" w14:textId="07407C28" w:rsidR="00855439" w:rsidRPr="000F063A" w:rsidRDefault="00855439" w:rsidP="00855439">
      <w:pPr>
        <w:outlineLvl w:val="0"/>
        <w:rPr>
          <w:rFonts w:eastAsia="Calibri"/>
          <w:b/>
          <w:szCs w:val="22"/>
          <w:lang w:eastAsia="en-US"/>
        </w:rPr>
      </w:pPr>
      <w:r w:rsidRPr="0067348A">
        <w:rPr>
          <w:b/>
        </w:rPr>
        <w:t>Dippvol</w:t>
      </w:r>
      <w:r w:rsidRPr="000F063A">
        <w:rPr>
          <w:rFonts w:eastAsia="Calibri"/>
          <w:b/>
          <w:szCs w:val="22"/>
          <w:lang w:eastAsia="en-US"/>
        </w:rPr>
        <w:t xml:space="preserve"> vartoti </w:t>
      </w:r>
      <w:r w:rsidR="00A33531">
        <w:rPr>
          <w:rFonts w:eastAsia="Calibri"/>
          <w:b/>
          <w:szCs w:val="22"/>
          <w:lang w:eastAsia="en-US"/>
        </w:rPr>
        <w:t>draudžiama</w:t>
      </w:r>
      <w:r>
        <w:rPr>
          <w:rFonts w:eastAsia="Calibri"/>
          <w:b/>
          <w:szCs w:val="22"/>
          <w:lang w:eastAsia="en-US"/>
        </w:rPr>
        <w:t>:</w:t>
      </w:r>
    </w:p>
    <w:p w14:paraId="672D0E27"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jeigu es</w:t>
      </w:r>
      <w:r w:rsidRPr="00A030B2">
        <w:rPr>
          <w:rFonts w:eastAsia="Calibri"/>
          <w:szCs w:val="22"/>
          <w:lang w:eastAsia="en-US"/>
        </w:rPr>
        <w:t>ate daugiau nei 3</w:t>
      </w:r>
      <w:r>
        <w:rPr>
          <w:rFonts w:eastAsia="Calibri"/>
          <w:szCs w:val="22"/>
          <w:lang w:eastAsia="en-US"/>
        </w:rPr>
        <w:t> </w:t>
      </w:r>
      <w:r w:rsidRPr="00A030B2">
        <w:rPr>
          <w:rFonts w:eastAsia="Calibri"/>
          <w:szCs w:val="22"/>
          <w:lang w:eastAsia="en-US"/>
        </w:rPr>
        <w:t xml:space="preserve">mėnesius nėščia (taip pat rekomenduojama vengti vartoti </w:t>
      </w:r>
      <w:r>
        <w:t>Dippvol</w:t>
      </w:r>
      <w:r>
        <w:rPr>
          <w:rFonts w:eastAsia="Calibri"/>
          <w:szCs w:val="22"/>
          <w:lang w:eastAsia="en-US"/>
        </w:rPr>
        <w:t xml:space="preserve"> </w:t>
      </w:r>
      <w:r w:rsidRPr="00A030B2">
        <w:rPr>
          <w:rFonts w:eastAsia="Calibri"/>
          <w:szCs w:val="22"/>
          <w:lang w:eastAsia="en-US"/>
        </w:rPr>
        <w:t xml:space="preserve">ankstyvojo nėštumo metu </w:t>
      </w:r>
      <w:r>
        <w:rPr>
          <w:rFonts w:eastAsia="Calibri"/>
          <w:szCs w:val="22"/>
          <w:lang w:eastAsia="en-US"/>
        </w:rPr>
        <w:t xml:space="preserve">– </w:t>
      </w:r>
      <w:r w:rsidRPr="00A030B2">
        <w:rPr>
          <w:rFonts w:eastAsia="Calibri"/>
          <w:szCs w:val="22"/>
          <w:lang w:eastAsia="en-US"/>
        </w:rPr>
        <w:t>žr.</w:t>
      </w:r>
      <w:r>
        <w:rPr>
          <w:rFonts w:eastAsia="Calibri"/>
          <w:szCs w:val="22"/>
          <w:lang w:eastAsia="en-US"/>
        </w:rPr>
        <w:t> </w:t>
      </w:r>
      <w:r w:rsidRPr="00A030B2">
        <w:rPr>
          <w:rFonts w:eastAsia="Calibri"/>
          <w:szCs w:val="22"/>
          <w:lang w:eastAsia="en-US"/>
        </w:rPr>
        <w:t>skyrių „Nėštumas“</w:t>
      </w:r>
      <w:r>
        <w:rPr>
          <w:rFonts w:eastAsia="Calibri"/>
          <w:szCs w:val="22"/>
          <w:lang w:eastAsia="en-US"/>
        </w:rPr>
        <w:t>)</w:t>
      </w:r>
      <w:r w:rsidRPr="00A030B2">
        <w:rPr>
          <w:rFonts w:eastAsia="Calibri"/>
          <w:szCs w:val="22"/>
          <w:lang w:eastAsia="en-US"/>
        </w:rPr>
        <w:t>;</w:t>
      </w:r>
    </w:p>
    <w:p w14:paraId="4684CC5B" w14:textId="77777777" w:rsidR="00855439" w:rsidRPr="00850BFA"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yra alergija amlodipinui arba bet k</w:t>
      </w:r>
      <w:r>
        <w:rPr>
          <w:rFonts w:eastAsia="Calibri"/>
          <w:szCs w:val="22"/>
          <w:lang w:eastAsia="en-US"/>
        </w:rPr>
        <w:t>ok</w:t>
      </w:r>
      <w:r w:rsidRPr="00A030B2">
        <w:rPr>
          <w:rFonts w:eastAsia="Calibri"/>
          <w:szCs w:val="22"/>
          <w:lang w:eastAsia="en-US"/>
        </w:rPr>
        <w:t>iam kitam kalcio kanalų blokatoriui, valsartanui,</w:t>
      </w:r>
      <w:r>
        <w:rPr>
          <w:rFonts w:eastAsia="Calibri"/>
          <w:szCs w:val="22"/>
          <w:lang w:eastAsia="en-US"/>
        </w:rPr>
        <w:t xml:space="preserve"> </w:t>
      </w:r>
      <w:r w:rsidRPr="00A030B2">
        <w:rPr>
          <w:rFonts w:eastAsia="Calibri"/>
          <w:szCs w:val="22"/>
          <w:lang w:eastAsia="en-US"/>
        </w:rPr>
        <w:t>hidrochorotiazidui, sulf</w:t>
      </w:r>
      <w:r>
        <w:rPr>
          <w:rFonts w:eastAsia="Calibri"/>
          <w:szCs w:val="22"/>
          <w:lang w:eastAsia="en-US"/>
        </w:rPr>
        <w:t>onamidų grupės vaistams</w:t>
      </w:r>
      <w:r w:rsidRPr="00A030B2">
        <w:rPr>
          <w:rFonts w:eastAsia="Calibri"/>
          <w:szCs w:val="22"/>
          <w:lang w:eastAsia="en-US"/>
        </w:rPr>
        <w:t xml:space="preserve"> (vaista</w:t>
      </w:r>
      <w:r>
        <w:rPr>
          <w:rFonts w:eastAsia="Calibri"/>
          <w:szCs w:val="22"/>
          <w:lang w:eastAsia="en-US"/>
        </w:rPr>
        <w:t>ms, vartojamiems</w:t>
      </w:r>
      <w:r w:rsidRPr="00A030B2">
        <w:rPr>
          <w:rFonts w:eastAsia="Calibri"/>
          <w:szCs w:val="22"/>
          <w:lang w:eastAsia="en-US"/>
        </w:rPr>
        <w:t xml:space="preserve"> krūtinės ląstos ir šlapimo takų</w:t>
      </w:r>
      <w:r>
        <w:rPr>
          <w:rFonts w:eastAsia="Calibri"/>
          <w:szCs w:val="22"/>
          <w:lang w:eastAsia="en-US"/>
        </w:rPr>
        <w:t xml:space="preserve"> </w:t>
      </w:r>
      <w:r w:rsidRPr="00A030B2">
        <w:rPr>
          <w:rFonts w:eastAsia="Calibri"/>
          <w:szCs w:val="22"/>
          <w:lang w:eastAsia="en-US"/>
        </w:rPr>
        <w:t>infekcij</w:t>
      </w:r>
      <w:r>
        <w:rPr>
          <w:rFonts w:eastAsia="Calibri"/>
          <w:szCs w:val="22"/>
          <w:lang w:eastAsia="en-US"/>
        </w:rPr>
        <w:t>ų</w:t>
      </w:r>
      <w:r w:rsidRPr="00A030B2">
        <w:rPr>
          <w:rFonts w:eastAsia="Calibri"/>
          <w:szCs w:val="22"/>
          <w:lang w:eastAsia="en-US"/>
        </w:rPr>
        <w:t xml:space="preserve"> gydymui) arba bet kuriai pagalbinei šio vaisto medžiagai (jos išvardytos 6</w:t>
      </w:r>
      <w:r>
        <w:rPr>
          <w:rFonts w:eastAsia="Calibri"/>
          <w:szCs w:val="22"/>
          <w:lang w:eastAsia="en-US"/>
        </w:rPr>
        <w:t> </w:t>
      </w:r>
      <w:r w:rsidRPr="00A030B2">
        <w:rPr>
          <w:rFonts w:eastAsia="Calibri"/>
          <w:szCs w:val="22"/>
          <w:lang w:eastAsia="en-US"/>
        </w:rPr>
        <w:t>skyriuje)</w:t>
      </w:r>
      <w:r>
        <w:rPr>
          <w:rFonts w:eastAsia="Calibri"/>
          <w:szCs w:val="22"/>
          <w:lang w:eastAsia="en-US"/>
        </w:rPr>
        <w:t xml:space="preserve"> (</w:t>
      </w:r>
      <w:r w:rsidRPr="00850BFA">
        <w:rPr>
          <w:rFonts w:eastAsia="Calibri"/>
          <w:szCs w:val="22"/>
          <w:lang w:eastAsia="en-US"/>
        </w:rPr>
        <w:t xml:space="preserve">jeigu manote, kad galite būti alergiški, nevartokite </w:t>
      </w:r>
      <w:r>
        <w:t>Dippvol</w:t>
      </w:r>
      <w:r w:rsidRPr="00850BFA">
        <w:rPr>
          <w:rFonts w:eastAsia="Calibri"/>
          <w:szCs w:val="22"/>
          <w:lang w:eastAsia="en-US"/>
        </w:rPr>
        <w:t xml:space="preserve"> ir pasitarkite su savo gydytoju</w:t>
      </w:r>
      <w:r>
        <w:rPr>
          <w:rFonts w:eastAsia="Calibri"/>
          <w:szCs w:val="22"/>
          <w:lang w:eastAsia="en-US"/>
        </w:rPr>
        <w:t>)</w:t>
      </w:r>
      <w:r w:rsidRPr="00850BFA">
        <w:rPr>
          <w:rFonts w:eastAsia="Calibri"/>
          <w:szCs w:val="22"/>
          <w:lang w:eastAsia="en-US"/>
        </w:rPr>
        <w:t>;</w:t>
      </w:r>
    </w:p>
    <w:p w14:paraId="6FA095E6" w14:textId="77777777" w:rsidR="00855439" w:rsidRPr="0023693B"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lastRenderedPageBreak/>
        <w:t xml:space="preserve">jeigu </w:t>
      </w:r>
      <w:r w:rsidRPr="0023693B">
        <w:rPr>
          <w:rFonts w:eastAsia="Calibri"/>
          <w:szCs w:val="22"/>
          <w:lang w:eastAsia="en-US"/>
        </w:rPr>
        <w:t>sergate kepenų liga arba kepenyse yra smulkiųjų tulžies latakų irimas (bilijinė cirozė), dėl</w:t>
      </w:r>
      <w:r>
        <w:rPr>
          <w:rFonts w:eastAsia="Calibri"/>
          <w:szCs w:val="22"/>
          <w:lang w:eastAsia="en-US"/>
        </w:rPr>
        <w:t xml:space="preserve"> </w:t>
      </w:r>
      <w:r w:rsidRPr="0023693B">
        <w:rPr>
          <w:rFonts w:eastAsia="Calibri"/>
          <w:szCs w:val="22"/>
          <w:lang w:eastAsia="en-US"/>
        </w:rPr>
        <w:t>kurio kepenyse kaupiasi tulžis (pasireiškia cholestazė);</w:t>
      </w:r>
    </w:p>
    <w:p w14:paraId="7EA38665"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 xml:space="preserve">yra sunkus inkstų funkcijos sutrikimas arba </w:t>
      </w:r>
      <w:r>
        <w:rPr>
          <w:rFonts w:eastAsia="Calibri"/>
          <w:szCs w:val="22"/>
          <w:lang w:eastAsia="en-US"/>
        </w:rPr>
        <w:t>Jums taikoma</w:t>
      </w:r>
      <w:r w:rsidRPr="00A030B2">
        <w:rPr>
          <w:rFonts w:eastAsia="Calibri"/>
          <w:szCs w:val="22"/>
          <w:lang w:eastAsia="en-US"/>
        </w:rPr>
        <w:t xml:space="preserve"> dializ</w:t>
      </w:r>
      <w:r>
        <w:rPr>
          <w:rFonts w:eastAsia="Calibri"/>
          <w:szCs w:val="22"/>
          <w:lang w:eastAsia="en-US"/>
        </w:rPr>
        <w:t>ė</w:t>
      </w:r>
      <w:r w:rsidRPr="00A030B2">
        <w:rPr>
          <w:rFonts w:eastAsia="Calibri"/>
          <w:szCs w:val="22"/>
          <w:lang w:eastAsia="en-US"/>
        </w:rPr>
        <w:t>;</w:t>
      </w:r>
    </w:p>
    <w:p w14:paraId="6267DBFB"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Jūs negalite išskirti šlapimo (anurija);</w:t>
      </w:r>
    </w:p>
    <w:p w14:paraId="456F1FCC" w14:textId="77777777" w:rsidR="00855439" w:rsidRPr="0023693B"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23693B">
        <w:rPr>
          <w:rFonts w:eastAsia="Calibri"/>
          <w:szCs w:val="22"/>
          <w:lang w:eastAsia="en-US"/>
        </w:rPr>
        <w:t xml:space="preserve">nepaisant taikomo gydymo kalio arba natrio </w:t>
      </w:r>
      <w:r>
        <w:rPr>
          <w:rFonts w:eastAsia="Calibri"/>
          <w:szCs w:val="22"/>
          <w:lang w:eastAsia="en-US"/>
        </w:rPr>
        <w:t>kiekiams</w:t>
      </w:r>
      <w:r w:rsidRPr="0023693B">
        <w:rPr>
          <w:rFonts w:eastAsia="Calibri"/>
          <w:szCs w:val="22"/>
          <w:lang w:eastAsia="en-US"/>
        </w:rPr>
        <w:t xml:space="preserve"> kraujyje padidinti, kalio arba</w:t>
      </w:r>
      <w:r>
        <w:rPr>
          <w:rFonts w:eastAsia="Calibri"/>
          <w:szCs w:val="22"/>
          <w:lang w:eastAsia="en-US"/>
        </w:rPr>
        <w:t xml:space="preserve"> </w:t>
      </w:r>
      <w:r w:rsidRPr="0023693B">
        <w:rPr>
          <w:rFonts w:eastAsia="Calibri"/>
          <w:szCs w:val="22"/>
          <w:lang w:eastAsia="en-US"/>
        </w:rPr>
        <w:t xml:space="preserve">natrio </w:t>
      </w:r>
      <w:r>
        <w:rPr>
          <w:rFonts w:eastAsia="Calibri"/>
          <w:szCs w:val="22"/>
          <w:lang w:eastAsia="en-US"/>
        </w:rPr>
        <w:t>kiekis</w:t>
      </w:r>
      <w:r w:rsidRPr="0023693B">
        <w:rPr>
          <w:rFonts w:eastAsia="Calibri"/>
          <w:szCs w:val="22"/>
          <w:lang w:eastAsia="en-US"/>
        </w:rPr>
        <w:t xml:space="preserve"> </w:t>
      </w:r>
      <w:r>
        <w:rPr>
          <w:rFonts w:eastAsia="Calibri"/>
          <w:szCs w:val="22"/>
          <w:lang w:eastAsia="en-US"/>
        </w:rPr>
        <w:t xml:space="preserve">Jūsų </w:t>
      </w:r>
      <w:r w:rsidRPr="0023693B">
        <w:rPr>
          <w:rFonts w:eastAsia="Calibri"/>
          <w:szCs w:val="22"/>
          <w:lang w:eastAsia="en-US"/>
        </w:rPr>
        <w:t>kraujyje yra mažesnis už normalų;</w:t>
      </w:r>
    </w:p>
    <w:p w14:paraId="5323B95D" w14:textId="77777777" w:rsidR="00855439" w:rsidRPr="0023693B"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23693B">
        <w:rPr>
          <w:rFonts w:eastAsia="Calibri"/>
          <w:szCs w:val="22"/>
          <w:lang w:eastAsia="en-US"/>
        </w:rPr>
        <w:t xml:space="preserve">nepaisant taikomo gydymo kalcio </w:t>
      </w:r>
      <w:r>
        <w:rPr>
          <w:rFonts w:eastAsia="Calibri"/>
          <w:szCs w:val="22"/>
          <w:lang w:eastAsia="en-US"/>
        </w:rPr>
        <w:t>kiekiams Jūsų</w:t>
      </w:r>
      <w:r w:rsidRPr="0023693B">
        <w:rPr>
          <w:rFonts w:eastAsia="Calibri"/>
          <w:szCs w:val="22"/>
          <w:lang w:eastAsia="en-US"/>
        </w:rPr>
        <w:t xml:space="preserve"> kraujyje sumažinti, kalcio </w:t>
      </w:r>
      <w:r>
        <w:rPr>
          <w:rFonts w:eastAsia="Calibri"/>
          <w:szCs w:val="22"/>
          <w:lang w:eastAsia="en-US"/>
        </w:rPr>
        <w:t xml:space="preserve">kiekis </w:t>
      </w:r>
      <w:r w:rsidRPr="0023693B">
        <w:rPr>
          <w:rFonts w:eastAsia="Calibri"/>
          <w:szCs w:val="22"/>
          <w:lang w:eastAsia="en-US"/>
        </w:rPr>
        <w:t>kraujyje yra didesnis už normalų;</w:t>
      </w:r>
    </w:p>
    <w:p w14:paraId="1C8AFFFA"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sergate podagra (šlapimo rūgšties kristal</w:t>
      </w:r>
      <w:r>
        <w:rPr>
          <w:rFonts w:eastAsia="Calibri"/>
          <w:szCs w:val="22"/>
          <w:lang w:eastAsia="en-US"/>
        </w:rPr>
        <w:t>ai</w:t>
      </w:r>
      <w:r w:rsidRPr="00A030B2">
        <w:rPr>
          <w:rFonts w:eastAsia="Calibri"/>
          <w:szCs w:val="22"/>
          <w:lang w:eastAsia="en-US"/>
        </w:rPr>
        <w:t xml:space="preserve"> sąnariuose);</w:t>
      </w:r>
    </w:p>
    <w:p w14:paraId="1B8ACF79"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Jums labai sumažėjęs kraujo</w:t>
      </w:r>
      <w:r>
        <w:rPr>
          <w:rFonts w:eastAsia="Calibri"/>
          <w:szCs w:val="22"/>
          <w:lang w:eastAsia="en-US"/>
        </w:rPr>
        <w:t>spūdis</w:t>
      </w:r>
      <w:r w:rsidRPr="00A030B2">
        <w:rPr>
          <w:rFonts w:eastAsia="Calibri"/>
          <w:szCs w:val="22"/>
          <w:lang w:eastAsia="en-US"/>
        </w:rPr>
        <w:t xml:space="preserve"> (yra hipotenzija);</w:t>
      </w:r>
    </w:p>
    <w:p w14:paraId="37460A88" w14:textId="77777777" w:rsidR="00855439" w:rsidRPr="0023693B"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w:t>
      </w:r>
      <w:r w:rsidRPr="0023693B">
        <w:rPr>
          <w:rFonts w:eastAsia="Calibri"/>
          <w:szCs w:val="22"/>
          <w:lang w:eastAsia="en-US"/>
        </w:rPr>
        <w:t>Jums susiaurėjęs aortos vožtuvas (yra aortos vožtuvo stenozė) arba ištiko</w:t>
      </w:r>
      <w:r>
        <w:rPr>
          <w:rFonts w:eastAsia="Calibri"/>
          <w:szCs w:val="22"/>
          <w:lang w:eastAsia="en-US"/>
        </w:rPr>
        <w:t xml:space="preserve"> </w:t>
      </w:r>
      <w:r w:rsidRPr="0023693B">
        <w:rPr>
          <w:rFonts w:eastAsia="Calibri"/>
          <w:szCs w:val="22"/>
          <w:lang w:eastAsia="en-US"/>
        </w:rPr>
        <w:t xml:space="preserve">kardiogeninis šokas (būklė, kai </w:t>
      </w:r>
      <w:r>
        <w:rPr>
          <w:rFonts w:eastAsia="Calibri"/>
          <w:szCs w:val="22"/>
          <w:lang w:eastAsia="en-US"/>
        </w:rPr>
        <w:t xml:space="preserve">Jūsų </w:t>
      </w:r>
      <w:r w:rsidRPr="0023693B">
        <w:rPr>
          <w:rFonts w:eastAsia="Calibri"/>
          <w:szCs w:val="22"/>
          <w:lang w:eastAsia="en-US"/>
        </w:rPr>
        <w:t>širdis negali aprūpinti organizmo reikiamu kraujo kiekiu);</w:t>
      </w:r>
    </w:p>
    <w:p w14:paraId="150ED861" w14:textId="77777777" w:rsidR="00855439" w:rsidRPr="00A030B2"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jeigu Jus kamuoja</w:t>
      </w:r>
      <w:r w:rsidRPr="00A030B2">
        <w:rPr>
          <w:rFonts w:eastAsia="Calibri"/>
          <w:szCs w:val="22"/>
          <w:lang w:eastAsia="en-US"/>
        </w:rPr>
        <w:t xml:space="preserve"> širdies nepakankamumas po širdies priepuolio</w:t>
      </w:r>
      <w:r>
        <w:rPr>
          <w:rFonts w:eastAsia="Calibri"/>
          <w:szCs w:val="22"/>
          <w:lang w:eastAsia="en-US"/>
        </w:rPr>
        <w:t>;</w:t>
      </w:r>
    </w:p>
    <w:p w14:paraId="758FB3F6" w14:textId="77777777" w:rsidR="00855439" w:rsidRPr="0023693B" w:rsidRDefault="00855439" w:rsidP="00855439">
      <w:pPr>
        <w:numPr>
          <w:ilvl w:val="0"/>
          <w:numId w:val="25"/>
        </w:numPr>
        <w:ind w:left="567" w:hanging="567"/>
        <w:contextualSpacing/>
        <w:outlineLvl w:val="0"/>
        <w:rPr>
          <w:rFonts w:eastAsia="Calibri"/>
          <w:szCs w:val="22"/>
          <w:lang w:eastAsia="en-US"/>
        </w:rPr>
      </w:pPr>
      <w:r>
        <w:rPr>
          <w:rFonts w:eastAsia="Calibri"/>
          <w:szCs w:val="22"/>
          <w:lang w:eastAsia="en-US"/>
        </w:rPr>
        <w:t xml:space="preserve">jeigu Jūs </w:t>
      </w:r>
      <w:r w:rsidRPr="0023693B">
        <w:rPr>
          <w:rFonts w:eastAsia="Calibri"/>
          <w:szCs w:val="22"/>
          <w:lang w:eastAsia="en-US"/>
        </w:rPr>
        <w:t xml:space="preserve">sergate </w:t>
      </w:r>
      <w:r>
        <w:rPr>
          <w:rFonts w:eastAsia="Calibri"/>
          <w:szCs w:val="22"/>
          <w:lang w:eastAsia="en-US"/>
        </w:rPr>
        <w:t xml:space="preserve">cukriniu </w:t>
      </w:r>
      <w:r w:rsidRPr="0023693B">
        <w:rPr>
          <w:rFonts w:eastAsia="Calibri"/>
          <w:szCs w:val="22"/>
          <w:lang w:eastAsia="en-US"/>
        </w:rPr>
        <w:t>diabetu arba Jūsų inkstų veikla sutrikusi ir Jums skirtas kraujosp</w:t>
      </w:r>
      <w:r>
        <w:rPr>
          <w:rFonts w:eastAsia="Calibri"/>
          <w:szCs w:val="22"/>
          <w:lang w:eastAsia="en-US"/>
        </w:rPr>
        <w:t>ū</w:t>
      </w:r>
      <w:r w:rsidRPr="0023693B">
        <w:rPr>
          <w:rFonts w:eastAsia="Calibri"/>
          <w:szCs w:val="22"/>
          <w:lang w:eastAsia="en-US"/>
        </w:rPr>
        <w:t>d</w:t>
      </w:r>
      <w:r>
        <w:rPr>
          <w:rFonts w:eastAsia="Calibri"/>
          <w:szCs w:val="22"/>
          <w:lang w:eastAsia="en-US"/>
        </w:rPr>
        <w:t>į</w:t>
      </w:r>
      <w:r w:rsidRPr="0023693B">
        <w:rPr>
          <w:rFonts w:eastAsia="Calibri"/>
          <w:szCs w:val="22"/>
          <w:lang w:eastAsia="en-US"/>
        </w:rPr>
        <w:t xml:space="preserve"> mažinantis</w:t>
      </w:r>
      <w:r>
        <w:rPr>
          <w:rFonts w:eastAsia="Calibri"/>
          <w:szCs w:val="22"/>
          <w:lang w:eastAsia="en-US"/>
        </w:rPr>
        <w:t xml:space="preserve"> </w:t>
      </w:r>
      <w:r w:rsidRPr="0023693B">
        <w:rPr>
          <w:rFonts w:eastAsia="Calibri"/>
          <w:szCs w:val="22"/>
          <w:lang w:eastAsia="en-US"/>
        </w:rPr>
        <w:t>vaistas, kurio sudėtyje yra aliskireno</w:t>
      </w:r>
      <w:r>
        <w:rPr>
          <w:rFonts w:eastAsia="Calibri"/>
          <w:szCs w:val="22"/>
          <w:lang w:eastAsia="en-US"/>
        </w:rPr>
        <w:t>.</w:t>
      </w:r>
    </w:p>
    <w:p w14:paraId="24F7E373" w14:textId="77777777" w:rsidR="00855439" w:rsidRPr="00850BFA" w:rsidRDefault="00855439" w:rsidP="00855439">
      <w:pPr>
        <w:contextualSpacing/>
        <w:outlineLvl w:val="0"/>
        <w:rPr>
          <w:rFonts w:eastAsia="Calibri"/>
          <w:szCs w:val="22"/>
          <w:lang w:eastAsia="en-US"/>
        </w:rPr>
      </w:pPr>
      <w:r w:rsidRPr="00CC1C41">
        <w:rPr>
          <w:rFonts w:eastAsia="Calibri"/>
          <w:szCs w:val="22"/>
          <w:lang w:eastAsia="en-US"/>
        </w:rPr>
        <w:t xml:space="preserve">Jeigu </w:t>
      </w:r>
      <w:r w:rsidR="003C4B06">
        <w:rPr>
          <w:rFonts w:eastAsia="Calibri"/>
          <w:szCs w:val="22"/>
          <w:lang w:eastAsia="en-US"/>
        </w:rPr>
        <w:t>J</w:t>
      </w:r>
      <w:r w:rsidRPr="00CC1C41">
        <w:rPr>
          <w:rFonts w:eastAsia="Calibri"/>
          <w:szCs w:val="22"/>
          <w:lang w:eastAsia="en-US"/>
        </w:rPr>
        <w:t xml:space="preserve">ums tinka bet kuris minėtas atvejis, nevartokite </w:t>
      </w:r>
      <w:r>
        <w:t>Dippvol</w:t>
      </w:r>
      <w:r w:rsidRPr="00CC1C41">
        <w:rPr>
          <w:rFonts w:eastAsia="Calibri"/>
          <w:szCs w:val="22"/>
          <w:lang w:eastAsia="en-US"/>
        </w:rPr>
        <w:t xml:space="preserve"> ir pasikalbėkite su savo gydytoju</w:t>
      </w:r>
      <w:r w:rsidRPr="00850BFA">
        <w:rPr>
          <w:rFonts w:eastAsia="Calibri"/>
          <w:szCs w:val="22"/>
          <w:lang w:eastAsia="en-US"/>
        </w:rPr>
        <w:t>.</w:t>
      </w:r>
    </w:p>
    <w:p w14:paraId="54DD68A6" w14:textId="77777777" w:rsidR="00855439" w:rsidRDefault="00855439" w:rsidP="00855439">
      <w:pPr>
        <w:contextualSpacing/>
        <w:outlineLvl w:val="0"/>
        <w:rPr>
          <w:rFonts w:eastAsia="Calibri"/>
          <w:szCs w:val="22"/>
          <w:lang w:eastAsia="en-US"/>
        </w:rPr>
      </w:pPr>
    </w:p>
    <w:p w14:paraId="4D049925" w14:textId="77777777" w:rsidR="00855439" w:rsidRPr="00590C25" w:rsidRDefault="00855439" w:rsidP="00855439">
      <w:pPr>
        <w:contextualSpacing/>
        <w:outlineLvl w:val="0"/>
        <w:rPr>
          <w:rFonts w:eastAsia="Calibri"/>
          <w:b/>
          <w:szCs w:val="22"/>
          <w:lang w:eastAsia="en-US"/>
        </w:rPr>
      </w:pPr>
      <w:r w:rsidRPr="00590C25">
        <w:rPr>
          <w:rFonts w:eastAsia="Calibri"/>
          <w:b/>
          <w:szCs w:val="22"/>
          <w:lang w:eastAsia="en-US"/>
        </w:rPr>
        <w:t>Įspėjimai ir atsargumo priemonės</w:t>
      </w:r>
    </w:p>
    <w:p w14:paraId="44740F69" w14:textId="77777777" w:rsidR="00855439" w:rsidRPr="00CC1C41" w:rsidRDefault="00855439" w:rsidP="00855439">
      <w:pPr>
        <w:contextualSpacing/>
        <w:outlineLvl w:val="0"/>
        <w:rPr>
          <w:rFonts w:eastAsia="Calibri"/>
          <w:szCs w:val="22"/>
          <w:lang w:eastAsia="en-US"/>
        </w:rPr>
      </w:pPr>
      <w:r w:rsidRPr="00CC1C41">
        <w:rPr>
          <w:rFonts w:eastAsia="Calibri"/>
          <w:szCs w:val="22"/>
          <w:lang w:eastAsia="en-US"/>
        </w:rPr>
        <w:t xml:space="preserve">Pasitarkite su gydytoju arba vaistininku, prieš pradėdami vartoti </w:t>
      </w:r>
      <w:r>
        <w:t>Dippvol</w:t>
      </w:r>
      <w:r>
        <w:rPr>
          <w:rFonts w:eastAsia="Calibri"/>
          <w:szCs w:val="22"/>
          <w:lang w:eastAsia="en-US"/>
        </w:rPr>
        <w:t>.</w:t>
      </w:r>
    </w:p>
    <w:p w14:paraId="3380095C"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Jūsų kraujyje yra sumažėjęs kalio ar magnio kiekis (kartu su tokiais simptomais kaip</w:t>
      </w:r>
      <w:r>
        <w:rPr>
          <w:rFonts w:eastAsia="Calibri"/>
          <w:szCs w:val="22"/>
          <w:lang w:eastAsia="en-US"/>
        </w:rPr>
        <w:t xml:space="preserve"> </w:t>
      </w:r>
      <w:r w:rsidRPr="00590C25">
        <w:rPr>
          <w:rFonts w:eastAsia="Calibri"/>
          <w:szCs w:val="22"/>
          <w:lang w:eastAsia="en-US"/>
        </w:rPr>
        <w:t>raumenų silpnumas, raumenų spazmai ar sutrikęs širdies susitraukimų ritmas arba be jų)</w:t>
      </w:r>
      <w:r>
        <w:rPr>
          <w:rFonts w:eastAsia="Calibri"/>
          <w:szCs w:val="22"/>
          <w:lang w:eastAsia="en-US"/>
        </w:rPr>
        <w:t>.</w:t>
      </w:r>
    </w:p>
    <w:p w14:paraId="51F3DC92"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Jūsų kraujyje yra sumažėjęs natrio kiekis (kartu su tokiais simptomais kaip nuovargis,</w:t>
      </w:r>
      <w:r>
        <w:rPr>
          <w:rFonts w:eastAsia="Calibri"/>
          <w:szCs w:val="22"/>
          <w:lang w:eastAsia="en-US"/>
        </w:rPr>
        <w:t xml:space="preserve"> </w:t>
      </w:r>
      <w:r w:rsidRPr="00590C25">
        <w:rPr>
          <w:rFonts w:eastAsia="Calibri"/>
          <w:szCs w:val="22"/>
          <w:lang w:eastAsia="en-US"/>
        </w:rPr>
        <w:t>sumišimas, raumenų trūkčiojimas ar traukuliai arba be jų)</w:t>
      </w:r>
      <w:r>
        <w:rPr>
          <w:rFonts w:eastAsia="Calibri"/>
          <w:szCs w:val="22"/>
          <w:lang w:eastAsia="en-US"/>
        </w:rPr>
        <w:t>.</w:t>
      </w:r>
    </w:p>
    <w:p w14:paraId="1361B831"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Jūsų kraujyje yra padidėjęs kalcio kiekis (kartu su tokiais simptomais kaip pykinimas, vėmimas, vidurių užkietėjimas, pilvo skausmas, dažn</w:t>
      </w:r>
      <w:r>
        <w:rPr>
          <w:rFonts w:eastAsia="Calibri"/>
          <w:szCs w:val="22"/>
          <w:lang w:eastAsia="en-US"/>
        </w:rPr>
        <w:t>a</w:t>
      </w:r>
      <w:r w:rsidRPr="00590C25">
        <w:rPr>
          <w:rFonts w:eastAsia="Calibri"/>
          <w:szCs w:val="22"/>
          <w:lang w:eastAsia="en-US"/>
        </w:rPr>
        <w:t>s šlapinimasis, troškulys, raumenų</w:t>
      </w:r>
      <w:r>
        <w:rPr>
          <w:rFonts w:eastAsia="Calibri"/>
          <w:szCs w:val="22"/>
          <w:lang w:eastAsia="en-US"/>
        </w:rPr>
        <w:t xml:space="preserve"> </w:t>
      </w:r>
      <w:r w:rsidRPr="00590C25">
        <w:rPr>
          <w:rFonts w:eastAsia="Calibri"/>
          <w:szCs w:val="22"/>
          <w:lang w:eastAsia="en-US"/>
        </w:rPr>
        <w:t>silpnumas ir trūkčiojimas arba be jų)</w:t>
      </w:r>
      <w:r>
        <w:rPr>
          <w:rFonts w:eastAsia="Calibri"/>
          <w:szCs w:val="22"/>
          <w:lang w:eastAsia="en-US"/>
        </w:rPr>
        <w:t>.</w:t>
      </w:r>
    </w:p>
    <w:p w14:paraId="26E3D98A"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Jums yra inkstų sutrikimų, jeigu Jums anksčiau buvo persodintas inkstas arba jeigu</w:t>
      </w:r>
      <w:r>
        <w:rPr>
          <w:rFonts w:eastAsia="Calibri"/>
          <w:szCs w:val="22"/>
          <w:lang w:eastAsia="en-US"/>
        </w:rPr>
        <w:t xml:space="preserve"> </w:t>
      </w:r>
      <w:r w:rsidRPr="00590C25">
        <w:rPr>
          <w:rFonts w:eastAsia="Calibri"/>
          <w:szCs w:val="22"/>
          <w:lang w:eastAsia="en-US"/>
        </w:rPr>
        <w:t xml:space="preserve">Jums </w:t>
      </w:r>
      <w:r>
        <w:rPr>
          <w:rFonts w:eastAsia="Calibri"/>
          <w:szCs w:val="22"/>
          <w:lang w:eastAsia="en-US"/>
        </w:rPr>
        <w:t>buvo</w:t>
      </w:r>
      <w:r w:rsidRPr="00590C25">
        <w:rPr>
          <w:rFonts w:eastAsia="Calibri"/>
          <w:szCs w:val="22"/>
          <w:lang w:eastAsia="en-US"/>
        </w:rPr>
        <w:t xml:space="preserve"> sak</w:t>
      </w:r>
      <w:r>
        <w:rPr>
          <w:rFonts w:eastAsia="Calibri"/>
          <w:szCs w:val="22"/>
          <w:lang w:eastAsia="en-US"/>
        </w:rPr>
        <w:t>yta</w:t>
      </w:r>
      <w:r w:rsidRPr="00590C25">
        <w:rPr>
          <w:rFonts w:eastAsia="Calibri"/>
          <w:szCs w:val="22"/>
          <w:lang w:eastAsia="en-US"/>
        </w:rPr>
        <w:t xml:space="preserve">, </w:t>
      </w:r>
      <w:r>
        <w:rPr>
          <w:rFonts w:eastAsia="Calibri"/>
          <w:szCs w:val="22"/>
          <w:lang w:eastAsia="en-US"/>
        </w:rPr>
        <w:t>jog</w:t>
      </w:r>
      <w:r w:rsidRPr="00590C25">
        <w:rPr>
          <w:rFonts w:eastAsia="Calibri"/>
          <w:szCs w:val="22"/>
          <w:lang w:eastAsia="en-US"/>
        </w:rPr>
        <w:t xml:space="preserve"> </w:t>
      </w:r>
      <w:r>
        <w:rPr>
          <w:rFonts w:eastAsia="Calibri"/>
          <w:szCs w:val="22"/>
          <w:lang w:eastAsia="en-US"/>
        </w:rPr>
        <w:t xml:space="preserve">yra </w:t>
      </w:r>
      <w:r w:rsidRPr="00590C25">
        <w:rPr>
          <w:rFonts w:eastAsia="Calibri"/>
          <w:szCs w:val="22"/>
          <w:lang w:eastAsia="en-US"/>
        </w:rPr>
        <w:t>susiaurėj</w:t>
      </w:r>
      <w:r>
        <w:rPr>
          <w:rFonts w:eastAsia="Calibri"/>
          <w:szCs w:val="22"/>
          <w:lang w:eastAsia="en-US"/>
        </w:rPr>
        <w:t>usios</w:t>
      </w:r>
      <w:r w:rsidRPr="00590C25">
        <w:rPr>
          <w:rFonts w:eastAsia="Calibri"/>
          <w:szCs w:val="22"/>
          <w:lang w:eastAsia="en-US"/>
        </w:rPr>
        <w:t xml:space="preserve"> Jūsų inkstų arterijos</w:t>
      </w:r>
      <w:r>
        <w:rPr>
          <w:rFonts w:eastAsia="Calibri"/>
          <w:szCs w:val="22"/>
          <w:lang w:eastAsia="en-US"/>
        </w:rPr>
        <w:t>.</w:t>
      </w:r>
    </w:p>
    <w:p w14:paraId="0E1D3D48" w14:textId="77777777" w:rsidR="00855439" w:rsidRPr="00A030B2"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Jums yra kepenų sutrikimų</w:t>
      </w:r>
      <w:r>
        <w:rPr>
          <w:rFonts w:eastAsia="Calibri"/>
          <w:szCs w:val="22"/>
          <w:lang w:eastAsia="en-US"/>
        </w:rPr>
        <w:t>.</w:t>
      </w:r>
    </w:p>
    <w:p w14:paraId="12C4A4D6"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Jums yra ar anksčiau buvo širdies nepakankamumas ar išeminė širdies liga, ypač jei</w:t>
      </w:r>
      <w:r>
        <w:rPr>
          <w:rFonts w:eastAsia="Calibri"/>
          <w:szCs w:val="22"/>
          <w:lang w:eastAsia="en-US"/>
        </w:rPr>
        <w:t>gu Jums</w:t>
      </w:r>
      <w:r w:rsidRPr="00590C25">
        <w:rPr>
          <w:rFonts w:eastAsia="Calibri"/>
          <w:szCs w:val="22"/>
          <w:lang w:eastAsia="en-US"/>
        </w:rPr>
        <w:t xml:space="preserve"> paskirta didžiausia </w:t>
      </w:r>
      <w:r>
        <w:t>Dippvol</w:t>
      </w:r>
      <w:r w:rsidRPr="00590C25">
        <w:rPr>
          <w:rFonts w:eastAsia="Calibri"/>
          <w:szCs w:val="22"/>
          <w:lang w:eastAsia="en-US"/>
        </w:rPr>
        <w:t xml:space="preserve"> dozė (10</w:t>
      </w:r>
      <w:r>
        <w:rPr>
          <w:rFonts w:eastAsia="Calibri"/>
          <w:szCs w:val="22"/>
          <w:lang w:eastAsia="en-US"/>
        </w:rPr>
        <w:t> </w:t>
      </w:r>
      <w:r w:rsidRPr="00590C25">
        <w:rPr>
          <w:rFonts w:eastAsia="Calibri"/>
          <w:szCs w:val="22"/>
          <w:lang w:eastAsia="en-US"/>
        </w:rPr>
        <w:t>mg/320</w:t>
      </w:r>
      <w:r>
        <w:rPr>
          <w:rFonts w:eastAsia="Calibri"/>
          <w:szCs w:val="22"/>
          <w:lang w:eastAsia="en-US"/>
        </w:rPr>
        <w:t> </w:t>
      </w:r>
      <w:r w:rsidRPr="00590C25">
        <w:rPr>
          <w:rFonts w:eastAsia="Calibri"/>
          <w:szCs w:val="22"/>
          <w:lang w:eastAsia="en-US"/>
        </w:rPr>
        <w:t>mg/25</w:t>
      </w:r>
      <w:r>
        <w:rPr>
          <w:rFonts w:eastAsia="Calibri"/>
          <w:szCs w:val="22"/>
          <w:lang w:eastAsia="en-US"/>
        </w:rPr>
        <w:t> </w:t>
      </w:r>
      <w:r w:rsidRPr="00590C25">
        <w:rPr>
          <w:rFonts w:eastAsia="Calibri"/>
          <w:szCs w:val="22"/>
          <w:lang w:eastAsia="en-US"/>
        </w:rPr>
        <w:t>mg)</w:t>
      </w:r>
      <w:r>
        <w:rPr>
          <w:rFonts w:eastAsia="Calibri"/>
          <w:szCs w:val="22"/>
          <w:lang w:eastAsia="en-US"/>
        </w:rPr>
        <w:t>.</w:t>
      </w:r>
    </w:p>
    <w:p w14:paraId="1CF469A1" w14:textId="77777777" w:rsidR="00855439" w:rsidRPr="00590C25"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590C25">
        <w:rPr>
          <w:rFonts w:eastAsia="Calibri"/>
          <w:szCs w:val="22"/>
          <w:lang w:eastAsia="en-US"/>
        </w:rPr>
        <w:t>Jus buvo ištikęs širdies priepuolis. Atidžiai laikykitės gydytojo nurodymų dėl pradinės</w:t>
      </w:r>
      <w:r>
        <w:rPr>
          <w:rFonts w:eastAsia="Calibri"/>
          <w:szCs w:val="22"/>
          <w:lang w:eastAsia="en-US"/>
        </w:rPr>
        <w:t xml:space="preserve"> </w:t>
      </w:r>
      <w:r w:rsidRPr="00590C25">
        <w:rPr>
          <w:rFonts w:eastAsia="Calibri"/>
          <w:szCs w:val="22"/>
          <w:lang w:eastAsia="en-US"/>
        </w:rPr>
        <w:t>dozės vartojimo. Gydytojas taip pat gali ištirti Jūsų inkstų veiklą</w:t>
      </w:r>
      <w:r>
        <w:rPr>
          <w:rFonts w:eastAsia="Calibri"/>
          <w:szCs w:val="22"/>
          <w:lang w:eastAsia="en-US"/>
        </w:rPr>
        <w:t>.</w:t>
      </w:r>
    </w:p>
    <w:p w14:paraId="67850EB1" w14:textId="77777777" w:rsidR="00855439" w:rsidRPr="00C31BE3"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C31BE3">
        <w:rPr>
          <w:rFonts w:eastAsia="Calibri"/>
          <w:szCs w:val="22"/>
          <w:lang w:eastAsia="en-US"/>
        </w:rPr>
        <w:t>Jūsų gydytojas sakė, kad Jūsų širdies vožtuvai yra susiaurėję (yra aortos ar mitralinė stenozė) arba kad širdies raumens storis yra nenormaliai padidėjęs (yra obstrukcinė hipertrofinė</w:t>
      </w:r>
      <w:r>
        <w:rPr>
          <w:rFonts w:eastAsia="Calibri"/>
          <w:szCs w:val="22"/>
          <w:lang w:eastAsia="en-US"/>
        </w:rPr>
        <w:t xml:space="preserve"> </w:t>
      </w:r>
      <w:r w:rsidRPr="00C31BE3">
        <w:rPr>
          <w:rFonts w:eastAsia="Calibri"/>
          <w:szCs w:val="22"/>
          <w:lang w:eastAsia="en-US"/>
        </w:rPr>
        <w:t>kardiomiopatija)</w:t>
      </w:r>
      <w:r>
        <w:rPr>
          <w:rFonts w:eastAsia="Calibri"/>
          <w:szCs w:val="22"/>
          <w:lang w:eastAsia="en-US"/>
        </w:rPr>
        <w:t>.</w:t>
      </w:r>
    </w:p>
    <w:p w14:paraId="769187E5" w14:textId="77777777" w:rsidR="00855439" w:rsidRPr="00C31BE3"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C31BE3">
        <w:rPr>
          <w:rFonts w:eastAsia="Calibri"/>
          <w:szCs w:val="22"/>
          <w:lang w:eastAsia="en-US"/>
        </w:rPr>
        <w:t>Jus kamuoja aldosteronizmas. Tai yra liga, kurios metu antinksčiai gamina per daug hormono</w:t>
      </w:r>
      <w:r>
        <w:rPr>
          <w:rFonts w:eastAsia="Calibri"/>
          <w:szCs w:val="22"/>
          <w:lang w:eastAsia="en-US"/>
        </w:rPr>
        <w:t xml:space="preserve"> </w:t>
      </w:r>
      <w:r w:rsidRPr="00C31BE3">
        <w:rPr>
          <w:rFonts w:eastAsia="Calibri"/>
          <w:szCs w:val="22"/>
          <w:lang w:eastAsia="en-US"/>
        </w:rPr>
        <w:t>aldosterono</w:t>
      </w:r>
      <w:r>
        <w:rPr>
          <w:rFonts w:eastAsia="Calibri"/>
          <w:szCs w:val="22"/>
          <w:lang w:eastAsia="en-US"/>
        </w:rPr>
        <w:t>. Jeigu tai tinka</w:t>
      </w:r>
      <w:r w:rsidRPr="00C31BE3">
        <w:rPr>
          <w:rFonts w:eastAsia="Calibri"/>
          <w:szCs w:val="22"/>
          <w:lang w:eastAsia="en-US"/>
        </w:rPr>
        <w:t xml:space="preserve"> Jums, </w:t>
      </w:r>
      <w:r>
        <w:t>Dippvol</w:t>
      </w:r>
      <w:r w:rsidRPr="00C31BE3">
        <w:rPr>
          <w:rFonts w:eastAsia="Calibri"/>
          <w:szCs w:val="22"/>
          <w:lang w:eastAsia="en-US"/>
        </w:rPr>
        <w:t xml:space="preserve"> vartoti nerekomenduojama</w:t>
      </w:r>
      <w:r>
        <w:rPr>
          <w:rFonts w:eastAsia="Calibri"/>
          <w:szCs w:val="22"/>
          <w:lang w:eastAsia="en-US"/>
        </w:rPr>
        <w:t>.</w:t>
      </w:r>
    </w:p>
    <w:p w14:paraId="48175619" w14:textId="77777777" w:rsidR="00855439" w:rsidRPr="00C31BE3"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C31BE3">
        <w:rPr>
          <w:rFonts w:eastAsia="Calibri"/>
          <w:szCs w:val="22"/>
          <w:lang w:eastAsia="en-US"/>
        </w:rPr>
        <w:t>sergate liga, vadinama sistemine raudonąja vilklige (taip pat vadinama vilklige arba</w:t>
      </w:r>
      <w:r>
        <w:rPr>
          <w:rFonts w:eastAsia="Calibri"/>
          <w:szCs w:val="22"/>
          <w:lang w:eastAsia="en-US"/>
        </w:rPr>
        <w:t xml:space="preserve"> </w:t>
      </w:r>
      <w:r w:rsidRPr="00C31BE3">
        <w:rPr>
          <w:rFonts w:eastAsia="Calibri"/>
          <w:szCs w:val="22"/>
          <w:lang w:eastAsia="en-US"/>
        </w:rPr>
        <w:t>SRV)</w:t>
      </w:r>
      <w:r>
        <w:rPr>
          <w:rFonts w:eastAsia="Calibri"/>
          <w:szCs w:val="22"/>
          <w:lang w:eastAsia="en-US"/>
        </w:rPr>
        <w:t>.</w:t>
      </w:r>
    </w:p>
    <w:p w14:paraId="424EEB4D" w14:textId="77777777" w:rsidR="00855439" w:rsidRPr="00A030B2"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sergate cukriniu diabetu (padidėjęs cukraus kiekis kraujyje)</w:t>
      </w:r>
      <w:r>
        <w:rPr>
          <w:rFonts w:eastAsia="Calibri"/>
          <w:szCs w:val="22"/>
          <w:lang w:eastAsia="en-US"/>
        </w:rPr>
        <w:t>.</w:t>
      </w:r>
    </w:p>
    <w:p w14:paraId="68A5CA3A" w14:textId="77777777" w:rsidR="00855439" w:rsidRPr="00A030B2"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Jums padidėjęs cholesterolio ar trigliceridų kiekis kraujyje</w:t>
      </w:r>
      <w:r>
        <w:rPr>
          <w:rFonts w:eastAsia="Calibri"/>
          <w:szCs w:val="22"/>
          <w:lang w:eastAsia="en-US"/>
        </w:rPr>
        <w:t>.</w:t>
      </w:r>
    </w:p>
    <w:p w14:paraId="3B4C0A6F" w14:textId="77777777" w:rsidR="00855439"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A030B2">
        <w:rPr>
          <w:rFonts w:eastAsia="Calibri"/>
          <w:szCs w:val="22"/>
          <w:lang w:eastAsia="en-US"/>
        </w:rPr>
        <w:t xml:space="preserve">Jums pabuvus saulėje pasireiškia odos reakcijų, pvz., </w:t>
      </w:r>
      <w:r>
        <w:rPr>
          <w:rFonts w:eastAsia="Calibri"/>
          <w:szCs w:val="22"/>
          <w:lang w:eastAsia="en-US"/>
        </w:rPr>
        <w:t>iš</w:t>
      </w:r>
      <w:r w:rsidRPr="00A030B2">
        <w:rPr>
          <w:rFonts w:eastAsia="Calibri"/>
          <w:szCs w:val="22"/>
          <w:lang w:eastAsia="en-US"/>
        </w:rPr>
        <w:t>bėrimas</w:t>
      </w:r>
      <w:r>
        <w:rPr>
          <w:rFonts w:eastAsia="Calibri"/>
          <w:szCs w:val="22"/>
          <w:lang w:eastAsia="en-US"/>
        </w:rPr>
        <w:t>.</w:t>
      </w:r>
    </w:p>
    <w:p w14:paraId="6F39055C" w14:textId="77777777" w:rsidR="00855439" w:rsidRPr="007D7450" w:rsidRDefault="00855439" w:rsidP="00855439">
      <w:pPr>
        <w:numPr>
          <w:ilvl w:val="0"/>
          <w:numId w:val="26"/>
        </w:numPr>
        <w:ind w:left="567" w:hanging="567"/>
        <w:contextualSpacing/>
        <w:outlineLvl w:val="0"/>
        <w:rPr>
          <w:rFonts w:eastAsia="Calibri"/>
          <w:szCs w:val="22"/>
          <w:lang w:eastAsia="en-US"/>
        </w:rPr>
      </w:pPr>
      <w:r w:rsidRPr="007D7450">
        <w:rPr>
          <w:rFonts w:eastAsia="Calibri"/>
          <w:szCs w:val="22"/>
          <w:lang w:eastAsia="en-US"/>
        </w:rPr>
        <w:t>Jeigu Jums anksčiau buvo alerginė reakcija kitiems padidėjusį kraujosp</w:t>
      </w:r>
      <w:r>
        <w:rPr>
          <w:rFonts w:eastAsia="Calibri"/>
          <w:szCs w:val="22"/>
          <w:lang w:eastAsia="en-US"/>
        </w:rPr>
        <w:t>ū</w:t>
      </w:r>
      <w:r w:rsidRPr="007D7450">
        <w:rPr>
          <w:rFonts w:eastAsia="Calibri"/>
          <w:szCs w:val="22"/>
          <w:lang w:eastAsia="en-US"/>
        </w:rPr>
        <w:t>d</w:t>
      </w:r>
      <w:r>
        <w:rPr>
          <w:rFonts w:eastAsia="Calibri"/>
          <w:szCs w:val="22"/>
          <w:lang w:eastAsia="en-US"/>
        </w:rPr>
        <w:t>į</w:t>
      </w:r>
      <w:r w:rsidRPr="007D7450">
        <w:rPr>
          <w:rFonts w:eastAsia="Calibri"/>
          <w:szCs w:val="22"/>
          <w:lang w:eastAsia="en-US"/>
        </w:rPr>
        <w:t xml:space="preserve"> mažinantiems vaistams arba diuretikams (dar vadinamiems šlapimą varančiais vaistais), ypač</w:t>
      </w:r>
      <w:r>
        <w:rPr>
          <w:rFonts w:eastAsia="Calibri"/>
          <w:szCs w:val="22"/>
          <w:lang w:eastAsia="en-US"/>
        </w:rPr>
        <w:t xml:space="preserve"> </w:t>
      </w:r>
      <w:r w:rsidRPr="007D7450">
        <w:rPr>
          <w:rFonts w:eastAsia="Calibri"/>
          <w:szCs w:val="22"/>
          <w:lang w:eastAsia="en-US"/>
        </w:rPr>
        <w:t xml:space="preserve">jeigu </w:t>
      </w:r>
      <w:r>
        <w:rPr>
          <w:rFonts w:eastAsia="Calibri"/>
          <w:szCs w:val="22"/>
          <w:lang w:eastAsia="en-US"/>
        </w:rPr>
        <w:t>Jus kamuoja</w:t>
      </w:r>
      <w:r w:rsidRPr="007D7450">
        <w:rPr>
          <w:rFonts w:eastAsia="Calibri"/>
          <w:szCs w:val="22"/>
          <w:lang w:eastAsia="en-US"/>
        </w:rPr>
        <w:t xml:space="preserve"> astma ir alerginė</w:t>
      </w:r>
      <w:r>
        <w:rPr>
          <w:rFonts w:eastAsia="Calibri"/>
          <w:szCs w:val="22"/>
          <w:lang w:eastAsia="en-US"/>
        </w:rPr>
        <w:t>s reakcijos.</w:t>
      </w:r>
    </w:p>
    <w:p w14:paraId="798F8DBC" w14:textId="77777777" w:rsidR="00855439" w:rsidRPr="00C31BE3"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C31BE3">
        <w:rPr>
          <w:rFonts w:eastAsia="Calibri"/>
          <w:szCs w:val="22"/>
          <w:lang w:eastAsia="en-US"/>
        </w:rPr>
        <w:t>blog</w:t>
      </w:r>
      <w:r>
        <w:rPr>
          <w:rFonts w:eastAsia="Calibri"/>
          <w:szCs w:val="22"/>
          <w:lang w:eastAsia="en-US"/>
        </w:rPr>
        <w:t>ai jaučiatės</w:t>
      </w:r>
      <w:r w:rsidRPr="00C31BE3">
        <w:rPr>
          <w:rFonts w:eastAsia="Calibri"/>
          <w:szCs w:val="22"/>
          <w:lang w:eastAsia="en-US"/>
        </w:rPr>
        <w:t xml:space="preserve"> (vemiate ar viduriuojate)</w:t>
      </w:r>
      <w:r>
        <w:rPr>
          <w:rFonts w:eastAsia="Calibri"/>
          <w:szCs w:val="22"/>
          <w:lang w:eastAsia="en-US"/>
        </w:rPr>
        <w:t>.</w:t>
      </w:r>
    </w:p>
    <w:p w14:paraId="133D541E" w14:textId="77777777" w:rsidR="00855439" w:rsidRPr="007D7450"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7D7450">
        <w:rPr>
          <w:rFonts w:eastAsia="Calibri"/>
          <w:szCs w:val="22"/>
          <w:lang w:eastAsia="en-US"/>
        </w:rPr>
        <w:t>Jums vartojant kitų vaistų (įskaitant angiotenziną konvertuojančio fermento inhibitorius) pasireiškė pa</w:t>
      </w:r>
      <w:r>
        <w:rPr>
          <w:rFonts w:eastAsia="Calibri"/>
          <w:szCs w:val="22"/>
          <w:lang w:eastAsia="en-US"/>
        </w:rPr>
        <w:t>br</w:t>
      </w:r>
      <w:r w:rsidRPr="007D7450">
        <w:rPr>
          <w:rFonts w:eastAsia="Calibri"/>
          <w:szCs w:val="22"/>
          <w:lang w:eastAsia="en-US"/>
        </w:rPr>
        <w:t>in</w:t>
      </w:r>
      <w:r>
        <w:rPr>
          <w:rFonts w:eastAsia="Calibri"/>
          <w:szCs w:val="22"/>
          <w:lang w:eastAsia="en-US"/>
        </w:rPr>
        <w:t>k</w:t>
      </w:r>
      <w:r w:rsidRPr="007D7450">
        <w:rPr>
          <w:rFonts w:eastAsia="Calibri"/>
          <w:szCs w:val="22"/>
          <w:lang w:eastAsia="en-US"/>
        </w:rPr>
        <w:t>imas, ypač veido ir gerklės. Jeigu Jums atsirastų šių simptomų, nutraukite</w:t>
      </w:r>
      <w:r>
        <w:rPr>
          <w:rFonts w:eastAsia="Calibri"/>
          <w:szCs w:val="22"/>
          <w:lang w:eastAsia="en-US"/>
        </w:rPr>
        <w:t xml:space="preserve"> </w:t>
      </w:r>
      <w:r>
        <w:t>Dippvol</w:t>
      </w:r>
      <w:r w:rsidRPr="007D7450">
        <w:rPr>
          <w:rFonts w:eastAsia="Calibri"/>
          <w:szCs w:val="22"/>
          <w:lang w:eastAsia="en-US"/>
        </w:rPr>
        <w:t xml:space="preserve"> vartojimą ir nedelsdami kreipkitės į gydytoją. Niekada daugiau nevartokite </w:t>
      </w:r>
      <w:r>
        <w:t>Dippvol</w:t>
      </w:r>
      <w:r>
        <w:rPr>
          <w:rFonts w:eastAsia="Calibri"/>
          <w:szCs w:val="22"/>
          <w:lang w:eastAsia="en-US"/>
        </w:rPr>
        <w:t>.</w:t>
      </w:r>
    </w:p>
    <w:p w14:paraId="32D0CF40" w14:textId="77777777" w:rsidR="00855439" w:rsidRPr="007D7450"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7D7450">
        <w:rPr>
          <w:rFonts w:eastAsia="Calibri"/>
          <w:szCs w:val="22"/>
          <w:lang w:eastAsia="en-US"/>
        </w:rPr>
        <w:t>gy</w:t>
      </w:r>
      <w:r>
        <w:rPr>
          <w:rFonts w:eastAsia="Calibri"/>
          <w:szCs w:val="22"/>
          <w:lang w:eastAsia="en-US"/>
        </w:rPr>
        <w:t>d</w:t>
      </w:r>
      <w:r w:rsidRPr="007D7450">
        <w:rPr>
          <w:rFonts w:eastAsia="Calibri"/>
          <w:szCs w:val="22"/>
          <w:lang w:eastAsia="en-US"/>
        </w:rPr>
        <w:t xml:space="preserve">ymo </w:t>
      </w:r>
      <w:r>
        <w:t>Dippvol</w:t>
      </w:r>
      <w:r w:rsidRPr="007D7450">
        <w:rPr>
          <w:rFonts w:eastAsia="Calibri"/>
          <w:szCs w:val="22"/>
          <w:lang w:eastAsia="en-US"/>
        </w:rPr>
        <w:t xml:space="preserve"> metu paireiškia svaigulys ir</w:t>
      </w:r>
      <w:r>
        <w:rPr>
          <w:rFonts w:eastAsia="Calibri"/>
          <w:szCs w:val="22"/>
          <w:lang w:eastAsia="en-US"/>
        </w:rPr>
        <w:t> </w:t>
      </w:r>
      <w:r w:rsidRPr="007D7450">
        <w:rPr>
          <w:rFonts w:eastAsia="Calibri"/>
          <w:szCs w:val="22"/>
          <w:lang w:eastAsia="en-US"/>
        </w:rPr>
        <w:t xml:space="preserve">(arba) </w:t>
      </w:r>
      <w:r>
        <w:rPr>
          <w:rFonts w:eastAsia="Calibri"/>
          <w:szCs w:val="22"/>
          <w:lang w:eastAsia="en-US"/>
        </w:rPr>
        <w:t>ap</w:t>
      </w:r>
      <w:r w:rsidRPr="007D7450">
        <w:rPr>
          <w:rFonts w:eastAsia="Calibri"/>
          <w:szCs w:val="22"/>
          <w:lang w:eastAsia="en-US"/>
        </w:rPr>
        <w:t>alpimas</w:t>
      </w:r>
      <w:r>
        <w:rPr>
          <w:rFonts w:eastAsia="Calibri"/>
          <w:szCs w:val="22"/>
          <w:lang w:eastAsia="en-US"/>
        </w:rPr>
        <w:t>,</w:t>
      </w:r>
      <w:r w:rsidRPr="007D7450">
        <w:rPr>
          <w:rFonts w:eastAsia="Calibri"/>
          <w:szCs w:val="22"/>
          <w:lang w:eastAsia="en-US"/>
        </w:rPr>
        <w:t xml:space="preserve"> tokiu atveju k</w:t>
      </w:r>
      <w:r>
        <w:rPr>
          <w:rFonts w:eastAsia="Calibri"/>
          <w:szCs w:val="22"/>
          <w:lang w:eastAsia="en-US"/>
        </w:rPr>
        <w:t>iek</w:t>
      </w:r>
      <w:r w:rsidRPr="007D7450">
        <w:rPr>
          <w:rFonts w:eastAsia="Calibri"/>
          <w:szCs w:val="22"/>
          <w:lang w:eastAsia="en-US"/>
        </w:rPr>
        <w:t xml:space="preserve"> galima greičiau</w:t>
      </w:r>
      <w:r>
        <w:rPr>
          <w:rFonts w:eastAsia="Calibri"/>
          <w:szCs w:val="22"/>
          <w:lang w:eastAsia="en-US"/>
        </w:rPr>
        <w:t xml:space="preserve"> </w:t>
      </w:r>
      <w:r w:rsidRPr="007D7450">
        <w:rPr>
          <w:rFonts w:eastAsia="Calibri"/>
          <w:szCs w:val="22"/>
          <w:lang w:eastAsia="en-US"/>
        </w:rPr>
        <w:t xml:space="preserve">pasakykite </w:t>
      </w:r>
      <w:r>
        <w:rPr>
          <w:rFonts w:eastAsia="Calibri"/>
          <w:szCs w:val="22"/>
          <w:lang w:eastAsia="en-US"/>
        </w:rPr>
        <w:t xml:space="preserve">savo </w:t>
      </w:r>
      <w:r w:rsidRPr="007D7450">
        <w:rPr>
          <w:rFonts w:eastAsia="Calibri"/>
          <w:szCs w:val="22"/>
          <w:lang w:eastAsia="en-US"/>
        </w:rPr>
        <w:t>gydytojui</w:t>
      </w:r>
      <w:r>
        <w:rPr>
          <w:rFonts w:eastAsia="Calibri"/>
          <w:szCs w:val="22"/>
          <w:lang w:eastAsia="en-US"/>
        </w:rPr>
        <w:t>.</w:t>
      </w:r>
    </w:p>
    <w:p w14:paraId="0FABA79D" w14:textId="77777777" w:rsidR="00855439" w:rsidRPr="007D7450" w:rsidRDefault="00855439" w:rsidP="00855439">
      <w:pPr>
        <w:numPr>
          <w:ilvl w:val="0"/>
          <w:numId w:val="26"/>
        </w:numPr>
        <w:ind w:left="567" w:hanging="567"/>
        <w:contextualSpacing/>
        <w:outlineLvl w:val="0"/>
        <w:rPr>
          <w:rFonts w:eastAsia="Calibri"/>
          <w:szCs w:val="22"/>
          <w:lang w:eastAsia="en-US"/>
        </w:rPr>
      </w:pPr>
      <w:r w:rsidRPr="007D7450">
        <w:rPr>
          <w:rFonts w:eastAsia="Calibri"/>
          <w:szCs w:val="22"/>
          <w:lang w:eastAsia="en-US"/>
        </w:rPr>
        <w:t>Jums susilpnėja regėjimas arba atsiranda akies skausmas</w:t>
      </w:r>
      <w:r>
        <w:rPr>
          <w:rFonts w:eastAsia="Calibri"/>
          <w:szCs w:val="22"/>
          <w:lang w:eastAsia="en-US"/>
        </w:rPr>
        <w:t>.</w:t>
      </w:r>
      <w:r w:rsidRPr="007D7450">
        <w:rPr>
          <w:rFonts w:eastAsia="Calibri"/>
          <w:szCs w:val="22"/>
          <w:lang w:eastAsia="en-US"/>
        </w:rPr>
        <w:t xml:space="preserve"> Šie simptomai gali būti </w:t>
      </w:r>
      <w:r w:rsidR="00A87E53" w:rsidRPr="00A87E53">
        <w:rPr>
          <w:szCs w:val="22"/>
        </w:rPr>
        <w:t xml:space="preserve">skysčio susikaupimo akies kraujagysliniame dangale (tarp gyslainės ir skleros) arba </w:t>
      </w:r>
      <w:r w:rsidRPr="007D7450">
        <w:rPr>
          <w:rFonts w:eastAsia="Calibri"/>
          <w:szCs w:val="22"/>
          <w:lang w:eastAsia="en-US"/>
        </w:rPr>
        <w:t>padidėjusio akispūdžio požymiai ir gali atsirasti po kelių</w:t>
      </w:r>
      <w:r>
        <w:rPr>
          <w:rFonts w:eastAsia="Calibri"/>
          <w:szCs w:val="22"/>
          <w:lang w:eastAsia="en-US"/>
        </w:rPr>
        <w:t> </w:t>
      </w:r>
      <w:r w:rsidRPr="007D7450">
        <w:rPr>
          <w:rFonts w:eastAsia="Calibri"/>
          <w:szCs w:val="22"/>
          <w:lang w:eastAsia="en-US"/>
        </w:rPr>
        <w:t>valandų ar net po</w:t>
      </w:r>
      <w:r w:rsidR="00523E37">
        <w:rPr>
          <w:rFonts w:eastAsia="Calibri"/>
          <w:szCs w:val="22"/>
          <w:lang w:eastAsia="en-US"/>
        </w:rPr>
        <w:t xml:space="preserve"> kelių</w:t>
      </w:r>
      <w:r w:rsidRPr="007D7450">
        <w:rPr>
          <w:rFonts w:eastAsia="Calibri"/>
          <w:szCs w:val="22"/>
          <w:lang w:eastAsia="en-US"/>
        </w:rPr>
        <w:t xml:space="preserve"> savai</w:t>
      </w:r>
      <w:r w:rsidR="00523E37">
        <w:rPr>
          <w:rFonts w:eastAsia="Calibri"/>
          <w:szCs w:val="22"/>
          <w:lang w:eastAsia="en-US"/>
        </w:rPr>
        <w:t>čių</w:t>
      </w:r>
      <w:r w:rsidRPr="007D7450">
        <w:rPr>
          <w:rFonts w:eastAsia="Calibri"/>
          <w:szCs w:val="22"/>
          <w:lang w:eastAsia="en-US"/>
        </w:rPr>
        <w:t xml:space="preserve"> nuo </w:t>
      </w:r>
      <w:r>
        <w:t>Dippvol</w:t>
      </w:r>
      <w:r w:rsidRPr="007D7450">
        <w:rPr>
          <w:rFonts w:eastAsia="Calibri"/>
          <w:szCs w:val="22"/>
          <w:lang w:eastAsia="en-US"/>
        </w:rPr>
        <w:t xml:space="preserve"> vartojimo pradžios</w:t>
      </w:r>
      <w:r>
        <w:rPr>
          <w:rFonts w:eastAsia="Calibri"/>
          <w:szCs w:val="22"/>
          <w:lang w:eastAsia="en-US"/>
        </w:rPr>
        <w:t>.</w:t>
      </w:r>
      <w:r w:rsidRPr="007D7450">
        <w:rPr>
          <w:rFonts w:eastAsia="Calibri"/>
          <w:szCs w:val="22"/>
          <w:lang w:eastAsia="en-US"/>
        </w:rPr>
        <w:t xml:space="preserve"> Negydant šie simptomai gali sukelti negrįžtamą regėjimo sutrikimą</w:t>
      </w:r>
      <w:r>
        <w:rPr>
          <w:rFonts w:eastAsia="Calibri"/>
          <w:szCs w:val="22"/>
          <w:lang w:eastAsia="en-US"/>
        </w:rPr>
        <w:t>.</w:t>
      </w:r>
      <w:r w:rsidR="00A87E53">
        <w:rPr>
          <w:rFonts w:eastAsia="Calibri"/>
          <w:szCs w:val="22"/>
          <w:lang w:eastAsia="en-US"/>
        </w:rPr>
        <w:t xml:space="preserve"> </w:t>
      </w:r>
      <w:r w:rsidR="0003703B">
        <w:rPr>
          <w:rFonts w:eastAsia="Calibri"/>
          <w:szCs w:val="22"/>
          <w:lang w:eastAsia="en-US"/>
        </w:rPr>
        <w:t>G</w:t>
      </w:r>
      <w:r w:rsidR="0003703B" w:rsidRPr="00C629AC">
        <w:rPr>
          <w:szCs w:val="22"/>
        </w:rPr>
        <w:t xml:space="preserve">ali </w:t>
      </w:r>
      <w:r w:rsidR="0003703B" w:rsidRPr="00C629AC">
        <w:rPr>
          <w:szCs w:val="22"/>
        </w:rPr>
        <w:lastRenderedPageBreak/>
        <w:t>būti didesnis pavojus pasireikšti šiems sutrikimams tuomet, jeigu Jums anksčiau buvo pasireiškusi alergija penicilinui ar sulfonamidams</w:t>
      </w:r>
      <w:r w:rsidR="0003703B">
        <w:rPr>
          <w:szCs w:val="22"/>
        </w:rPr>
        <w:t>.</w:t>
      </w:r>
    </w:p>
    <w:p w14:paraId="4749F1F3" w14:textId="77777777" w:rsidR="00855439" w:rsidRPr="00C31BE3"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C31BE3">
        <w:rPr>
          <w:rFonts w:eastAsia="Calibri"/>
          <w:szCs w:val="22"/>
          <w:lang w:eastAsia="en-US"/>
        </w:rPr>
        <w:t>vartojate kur</w:t>
      </w:r>
      <w:r>
        <w:rPr>
          <w:rFonts w:eastAsia="Calibri"/>
          <w:szCs w:val="22"/>
          <w:lang w:eastAsia="en-US"/>
        </w:rPr>
        <w:t>į</w:t>
      </w:r>
      <w:r w:rsidRPr="00C31BE3">
        <w:rPr>
          <w:rFonts w:eastAsia="Calibri"/>
          <w:szCs w:val="22"/>
          <w:lang w:eastAsia="en-US"/>
        </w:rPr>
        <w:t xml:space="preserve"> nors iš šių vaistų padidėjusi</w:t>
      </w:r>
      <w:r>
        <w:rPr>
          <w:rFonts w:eastAsia="Calibri"/>
          <w:szCs w:val="22"/>
          <w:lang w:eastAsia="en-US"/>
        </w:rPr>
        <w:t>am kraujospūdžiui gydyti</w:t>
      </w:r>
      <w:r w:rsidRPr="00C31BE3">
        <w:rPr>
          <w:rFonts w:eastAsia="Calibri"/>
          <w:szCs w:val="22"/>
          <w:lang w:eastAsia="en-US"/>
        </w:rPr>
        <w:t>:</w:t>
      </w:r>
    </w:p>
    <w:p w14:paraId="7AD3CECA" w14:textId="77777777" w:rsidR="00855439" w:rsidRPr="007D7450" w:rsidRDefault="00855439" w:rsidP="00855439">
      <w:pPr>
        <w:numPr>
          <w:ilvl w:val="0"/>
          <w:numId w:val="27"/>
        </w:numPr>
        <w:ind w:left="851" w:hanging="284"/>
        <w:contextualSpacing/>
        <w:outlineLvl w:val="0"/>
        <w:rPr>
          <w:rFonts w:eastAsia="Calibri"/>
          <w:szCs w:val="22"/>
          <w:lang w:eastAsia="en-US"/>
        </w:rPr>
      </w:pPr>
      <w:r w:rsidRPr="007D7450">
        <w:rPr>
          <w:rFonts w:eastAsia="Calibri"/>
          <w:szCs w:val="22"/>
          <w:lang w:eastAsia="en-US"/>
        </w:rPr>
        <w:t>AKF</w:t>
      </w:r>
      <w:r>
        <w:rPr>
          <w:rFonts w:eastAsia="Calibri"/>
          <w:szCs w:val="22"/>
          <w:lang w:eastAsia="en-US"/>
        </w:rPr>
        <w:t> </w:t>
      </w:r>
      <w:r w:rsidRPr="007D7450">
        <w:rPr>
          <w:rFonts w:eastAsia="Calibri"/>
          <w:szCs w:val="22"/>
          <w:lang w:eastAsia="en-US"/>
        </w:rPr>
        <w:t>inhibitorių (pavyzdžiui</w:t>
      </w:r>
      <w:r>
        <w:rPr>
          <w:rFonts w:eastAsia="Calibri"/>
          <w:szCs w:val="22"/>
          <w:lang w:eastAsia="en-US"/>
        </w:rPr>
        <w:t>,</w:t>
      </w:r>
      <w:r w:rsidRPr="007D7450">
        <w:rPr>
          <w:rFonts w:eastAsia="Calibri"/>
          <w:szCs w:val="22"/>
          <w:lang w:eastAsia="en-US"/>
        </w:rPr>
        <w:t xml:space="preserve"> enalaprilį, lizinoprilį, ramiprilį), ypač jei</w:t>
      </w:r>
      <w:r>
        <w:rPr>
          <w:rFonts w:eastAsia="Calibri"/>
          <w:szCs w:val="22"/>
          <w:lang w:eastAsia="en-US"/>
        </w:rPr>
        <w:t xml:space="preserve"> turite</w:t>
      </w:r>
      <w:r w:rsidRPr="007D7450">
        <w:rPr>
          <w:rFonts w:eastAsia="Calibri"/>
          <w:szCs w:val="22"/>
          <w:lang w:eastAsia="en-US"/>
        </w:rPr>
        <w:t xml:space="preserve"> su </w:t>
      </w:r>
      <w:r>
        <w:rPr>
          <w:rFonts w:eastAsia="Calibri"/>
          <w:szCs w:val="22"/>
          <w:lang w:eastAsia="en-US"/>
        </w:rPr>
        <w:t xml:space="preserve">cukriniu </w:t>
      </w:r>
      <w:r w:rsidRPr="007D7450">
        <w:rPr>
          <w:rFonts w:eastAsia="Calibri"/>
          <w:szCs w:val="22"/>
          <w:lang w:eastAsia="en-US"/>
        </w:rPr>
        <w:t>diabetu</w:t>
      </w:r>
      <w:r>
        <w:rPr>
          <w:rFonts w:eastAsia="Calibri"/>
          <w:szCs w:val="22"/>
          <w:lang w:eastAsia="en-US"/>
        </w:rPr>
        <w:t xml:space="preserve"> </w:t>
      </w:r>
      <w:r w:rsidRPr="007D7450">
        <w:rPr>
          <w:rFonts w:eastAsia="Calibri"/>
          <w:szCs w:val="22"/>
          <w:lang w:eastAsia="en-US"/>
        </w:rPr>
        <w:t>susijusių inkstų sutrikimų;</w:t>
      </w:r>
    </w:p>
    <w:p w14:paraId="2AB12195" w14:textId="77777777" w:rsidR="00855439" w:rsidRPr="00C31BE3" w:rsidRDefault="00AE0843" w:rsidP="00855439">
      <w:pPr>
        <w:numPr>
          <w:ilvl w:val="0"/>
          <w:numId w:val="2"/>
        </w:numPr>
        <w:ind w:left="851" w:hanging="284"/>
        <w:contextualSpacing/>
        <w:outlineLvl w:val="0"/>
        <w:rPr>
          <w:rFonts w:eastAsia="Calibri"/>
          <w:szCs w:val="22"/>
          <w:lang w:eastAsia="en-US"/>
        </w:rPr>
      </w:pPr>
      <w:r>
        <w:rPr>
          <w:rFonts w:eastAsia="Calibri"/>
          <w:szCs w:val="22"/>
          <w:lang w:eastAsia="en-US"/>
        </w:rPr>
        <w:t>a</w:t>
      </w:r>
      <w:r w:rsidR="00855439" w:rsidRPr="00C31BE3">
        <w:rPr>
          <w:rFonts w:eastAsia="Calibri"/>
          <w:szCs w:val="22"/>
          <w:lang w:eastAsia="en-US"/>
        </w:rPr>
        <w:t>liskireną</w:t>
      </w:r>
      <w:r w:rsidR="00855439">
        <w:rPr>
          <w:rFonts w:eastAsia="Calibri"/>
          <w:szCs w:val="22"/>
          <w:lang w:eastAsia="en-US"/>
        </w:rPr>
        <w:t>.</w:t>
      </w:r>
    </w:p>
    <w:p w14:paraId="686210E4" w14:textId="77777777" w:rsidR="00855439" w:rsidRDefault="00855439" w:rsidP="00855439">
      <w:pPr>
        <w:numPr>
          <w:ilvl w:val="0"/>
          <w:numId w:val="26"/>
        </w:numPr>
        <w:ind w:left="567" w:hanging="567"/>
        <w:contextualSpacing/>
        <w:outlineLvl w:val="0"/>
        <w:rPr>
          <w:rFonts w:eastAsia="Calibri"/>
          <w:szCs w:val="22"/>
          <w:lang w:eastAsia="en-US"/>
        </w:rPr>
      </w:pPr>
      <w:r>
        <w:rPr>
          <w:rFonts w:eastAsia="Calibri"/>
          <w:szCs w:val="22"/>
          <w:lang w:eastAsia="en-US"/>
        </w:rPr>
        <w:t xml:space="preserve">Jeigu </w:t>
      </w:r>
      <w:r w:rsidRPr="00847696">
        <w:rPr>
          <w:rFonts w:eastAsia="Calibri"/>
          <w:szCs w:val="22"/>
          <w:lang w:eastAsia="en-US"/>
        </w:rPr>
        <w:t>Jums yra buvęs odos vėžys arba gydymo laikotarpiu ant Jūsų odos atsiranda netikėtas</w:t>
      </w:r>
      <w:r>
        <w:rPr>
          <w:rFonts w:eastAsia="Calibri"/>
          <w:szCs w:val="22"/>
          <w:lang w:eastAsia="en-US"/>
        </w:rPr>
        <w:t xml:space="preserve"> </w:t>
      </w:r>
      <w:r w:rsidRPr="00847696">
        <w:rPr>
          <w:rFonts w:eastAsia="Calibri"/>
          <w:szCs w:val="22"/>
          <w:lang w:eastAsia="en-US"/>
        </w:rPr>
        <w:t xml:space="preserve">odos pakitimas. Taikant gydymą hidrochlorotiazidu, ypač ilgalaikį gydymą didelėmis šio vaisto dozėmis, gali padidėti tam tikrų rūšių odos ir lūpos vėžio (nemelanominio odos vėžio) rizika. Vartojant </w:t>
      </w:r>
      <w:r>
        <w:t>Dippvol</w:t>
      </w:r>
      <w:r w:rsidRPr="00847696">
        <w:rPr>
          <w:rFonts w:eastAsia="Calibri"/>
          <w:szCs w:val="22"/>
          <w:lang w:eastAsia="en-US"/>
        </w:rPr>
        <w:t xml:space="preserve"> saugokite savo odą nuo saulės ir ultravioletinių</w:t>
      </w:r>
      <w:r>
        <w:rPr>
          <w:rFonts w:eastAsia="Calibri"/>
          <w:szCs w:val="22"/>
          <w:lang w:eastAsia="en-US"/>
        </w:rPr>
        <w:t xml:space="preserve"> </w:t>
      </w:r>
      <w:r w:rsidRPr="00847696">
        <w:rPr>
          <w:rFonts w:eastAsia="Calibri"/>
          <w:szCs w:val="22"/>
          <w:lang w:eastAsia="en-US"/>
        </w:rPr>
        <w:t>spindulių</w:t>
      </w:r>
      <w:r>
        <w:rPr>
          <w:rFonts w:eastAsia="Calibri"/>
          <w:szCs w:val="22"/>
          <w:lang w:eastAsia="en-US"/>
        </w:rPr>
        <w:t>.</w:t>
      </w:r>
    </w:p>
    <w:p w14:paraId="600956EC" w14:textId="5F8A62CB" w:rsidR="00A33531" w:rsidRPr="008C2AB4" w:rsidRDefault="00C51519" w:rsidP="00C53023">
      <w:pPr>
        <w:numPr>
          <w:ilvl w:val="0"/>
          <w:numId w:val="26"/>
        </w:numPr>
        <w:ind w:left="567" w:hanging="567"/>
        <w:rPr>
          <w:szCs w:val="22"/>
        </w:rPr>
      </w:pPr>
      <w:bookmarkStart w:id="4" w:name="_Hlk90898398"/>
      <w:r>
        <w:rPr>
          <w:szCs w:val="22"/>
        </w:rPr>
        <w:t>J</w:t>
      </w:r>
      <w:r w:rsidR="00A33531">
        <w:rPr>
          <w:szCs w:val="22"/>
        </w:rPr>
        <w:t xml:space="preserve">eigu </w:t>
      </w:r>
      <w:r w:rsidR="00A33531" w:rsidRPr="002857EA">
        <w:rPr>
          <w:szCs w:val="22"/>
        </w:rPr>
        <w:t xml:space="preserve">praeityje pavartojus hidrochlorotiazido, Jums pasireiškė kvėpavimo ar plaučių veiklos sutrikimų (įskaitant plaučių uždegimą ar skysčio susidarymą juose). Jeigu pavartojus </w:t>
      </w:r>
      <w:r w:rsidR="00490FEC">
        <w:rPr>
          <w:szCs w:val="22"/>
        </w:rPr>
        <w:t xml:space="preserve">Dippvol </w:t>
      </w:r>
      <w:r w:rsidR="00A33531" w:rsidRPr="002857EA">
        <w:rPr>
          <w:szCs w:val="22"/>
        </w:rPr>
        <w:t xml:space="preserve">Jums pasireikštų stiprus dusulys arba kvėpavimo sunkumų, nedelsdami kreipkitės medicininės pagalbos. </w:t>
      </w:r>
      <w:bookmarkEnd w:id="4"/>
    </w:p>
    <w:p w14:paraId="152EEAC6" w14:textId="77777777" w:rsidR="00855439" w:rsidRDefault="00855439" w:rsidP="00855439">
      <w:pPr>
        <w:contextualSpacing/>
        <w:outlineLvl w:val="0"/>
        <w:rPr>
          <w:rFonts w:eastAsia="Calibri"/>
          <w:szCs w:val="22"/>
          <w:lang w:eastAsia="en-US"/>
        </w:rPr>
      </w:pPr>
    </w:p>
    <w:p w14:paraId="43F16FA4" w14:textId="77777777" w:rsidR="00855439" w:rsidRDefault="00855439" w:rsidP="00855439">
      <w:pPr>
        <w:contextualSpacing/>
        <w:outlineLvl w:val="0"/>
        <w:rPr>
          <w:rFonts w:eastAsia="Calibri"/>
          <w:szCs w:val="22"/>
          <w:lang w:eastAsia="en-US"/>
        </w:rPr>
      </w:pPr>
      <w:r w:rsidRPr="00C31BE3">
        <w:rPr>
          <w:rFonts w:eastAsia="Calibri"/>
          <w:szCs w:val="22"/>
          <w:lang w:eastAsia="en-US"/>
        </w:rPr>
        <w:t xml:space="preserve">Jūsų gydytojas gali reguliariai </w:t>
      </w:r>
      <w:r>
        <w:rPr>
          <w:rFonts w:eastAsia="Calibri"/>
          <w:szCs w:val="22"/>
          <w:lang w:eastAsia="en-US"/>
        </w:rPr>
        <w:t>ištirti</w:t>
      </w:r>
      <w:r w:rsidRPr="00C31BE3">
        <w:rPr>
          <w:rFonts w:eastAsia="Calibri"/>
          <w:szCs w:val="22"/>
          <w:lang w:eastAsia="en-US"/>
        </w:rPr>
        <w:t xml:space="preserve"> Jūsų inkstų funkciją, kraujo</w:t>
      </w:r>
      <w:r>
        <w:rPr>
          <w:rFonts w:eastAsia="Calibri"/>
          <w:szCs w:val="22"/>
          <w:lang w:eastAsia="en-US"/>
        </w:rPr>
        <w:t>spūdį</w:t>
      </w:r>
      <w:r w:rsidRPr="00C31BE3">
        <w:rPr>
          <w:rFonts w:eastAsia="Calibri"/>
          <w:szCs w:val="22"/>
          <w:lang w:eastAsia="en-US"/>
        </w:rPr>
        <w:t xml:space="preserve"> ir elektrolitų (pvz., kalio) kiekį</w:t>
      </w:r>
      <w:r>
        <w:rPr>
          <w:rFonts w:eastAsia="Calibri"/>
          <w:szCs w:val="22"/>
          <w:lang w:eastAsia="en-US"/>
        </w:rPr>
        <w:t xml:space="preserve"> Jūsų </w:t>
      </w:r>
      <w:r w:rsidRPr="00C31BE3">
        <w:rPr>
          <w:rFonts w:eastAsia="Calibri"/>
          <w:szCs w:val="22"/>
          <w:lang w:eastAsia="en-US"/>
        </w:rPr>
        <w:t>kraujyje.</w:t>
      </w:r>
    </w:p>
    <w:p w14:paraId="2054CBE2" w14:textId="77777777" w:rsidR="00855439" w:rsidRPr="00C31BE3" w:rsidRDefault="00855439" w:rsidP="00855439">
      <w:pPr>
        <w:contextualSpacing/>
        <w:outlineLvl w:val="0"/>
        <w:rPr>
          <w:rFonts w:eastAsia="Calibri"/>
          <w:szCs w:val="22"/>
          <w:lang w:eastAsia="en-US"/>
        </w:rPr>
      </w:pPr>
    </w:p>
    <w:p w14:paraId="701E66C1" w14:textId="77777777" w:rsidR="00855439" w:rsidRDefault="00855439" w:rsidP="00855439">
      <w:pPr>
        <w:contextualSpacing/>
        <w:outlineLvl w:val="0"/>
        <w:rPr>
          <w:rFonts w:eastAsia="Calibri"/>
          <w:szCs w:val="22"/>
          <w:lang w:eastAsia="en-US"/>
        </w:rPr>
      </w:pPr>
      <w:r w:rsidRPr="00C31BE3">
        <w:rPr>
          <w:rFonts w:eastAsia="Calibri"/>
          <w:szCs w:val="22"/>
          <w:lang w:eastAsia="en-US"/>
        </w:rPr>
        <w:t>Taip pat žiūrėkite informaciją, pateiktą poskyryje „</w:t>
      </w:r>
      <w:r>
        <w:t>Dippvol</w:t>
      </w:r>
      <w:r w:rsidRPr="00847696">
        <w:rPr>
          <w:rFonts w:eastAsia="Calibri"/>
          <w:szCs w:val="22"/>
          <w:lang w:eastAsia="en-US"/>
        </w:rPr>
        <w:t xml:space="preserve"> </w:t>
      </w:r>
      <w:r w:rsidRPr="00C31BE3">
        <w:rPr>
          <w:rFonts w:eastAsia="Calibri"/>
          <w:szCs w:val="22"/>
          <w:lang w:eastAsia="en-US"/>
        </w:rPr>
        <w:t>vartoti negalima“.</w:t>
      </w:r>
    </w:p>
    <w:p w14:paraId="5958E928" w14:textId="77777777" w:rsidR="00855439" w:rsidRPr="000F063A" w:rsidRDefault="00855439" w:rsidP="00855439">
      <w:pPr>
        <w:outlineLvl w:val="0"/>
        <w:rPr>
          <w:rFonts w:eastAsia="Calibri"/>
          <w:szCs w:val="22"/>
          <w:lang w:eastAsia="en-US"/>
        </w:rPr>
      </w:pPr>
    </w:p>
    <w:p w14:paraId="42F584DD" w14:textId="77777777" w:rsidR="00855439" w:rsidRPr="00CC1C41" w:rsidRDefault="00855439" w:rsidP="00855439">
      <w:pPr>
        <w:outlineLvl w:val="0"/>
        <w:rPr>
          <w:rFonts w:eastAsia="Calibri"/>
          <w:szCs w:val="22"/>
          <w:lang w:eastAsia="en-US"/>
        </w:rPr>
      </w:pPr>
      <w:r w:rsidRPr="00CC1C41">
        <w:rPr>
          <w:rFonts w:eastAsia="Calibri"/>
          <w:szCs w:val="22"/>
          <w:lang w:eastAsia="en-US"/>
        </w:rPr>
        <w:t xml:space="preserve">Jeigu Jums tinka kuris nors minėtas atvejis, </w:t>
      </w:r>
      <w:r>
        <w:rPr>
          <w:rFonts w:eastAsia="Calibri"/>
          <w:szCs w:val="22"/>
          <w:lang w:eastAsia="en-US"/>
        </w:rPr>
        <w:t>pa</w:t>
      </w:r>
      <w:r w:rsidRPr="00CC1C41">
        <w:rPr>
          <w:rFonts w:eastAsia="Calibri"/>
          <w:szCs w:val="22"/>
          <w:lang w:eastAsia="en-US"/>
        </w:rPr>
        <w:t>sikalbėkite su savo gydytoju.</w:t>
      </w:r>
    </w:p>
    <w:p w14:paraId="5FF6EA40" w14:textId="77777777" w:rsidR="00855439" w:rsidRPr="000F063A" w:rsidRDefault="00855439" w:rsidP="00855439">
      <w:pPr>
        <w:outlineLvl w:val="0"/>
        <w:rPr>
          <w:rFonts w:eastAsia="Calibri"/>
          <w:szCs w:val="22"/>
          <w:lang w:eastAsia="en-US"/>
        </w:rPr>
      </w:pPr>
    </w:p>
    <w:p w14:paraId="1E857C88"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Vaikams ir paaugliams</w:t>
      </w:r>
    </w:p>
    <w:p w14:paraId="02073ABD" w14:textId="77777777" w:rsidR="00855439" w:rsidRPr="000F063A" w:rsidRDefault="00855439" w:rsidP="00855439">
      <w:pPr>
        <w:outlineLvl w:val="0"/>
        <w:rPr>
          <w:rFonts w:eastAsia="Calibri"/>
          <w:szCs w:val="22"/>
          <w:lang w:eastAsia="en-US"/>
        </w:rPr>
      </w:pPr>
      <w:r>
        <w:t>Dippvol</w:t>
      </w:r>
      <w:r w:rsidRPr="000F063A">
        <w:rPr>
          <w:rFonts w:eastAsia="Calibri"/>
          <w:szCs w:val="22"/>
          <w:lang w:eastAsia="en-US"/>
        </w:rPr>
        <w:t xml:space="preserve"> vartoti vaikams ir paaugliams (jaunesniems kaip 18 metų) nerekomenduojama.</w:t>
      </w:r>
    </w:p>
    <w:p w14:paraId="6A650327" w14:textId="77777777" w:rsidR="00855439" w:rsidRDefault="00855439" w:rsidP="00855439">
      <w:pPr>
        <w:outlineLvl w:val="0"/>
        <w:rPr>
          <w:rFonts w:eastAsia="Calibri"/>
          <w:szCs w:val="22"/>
          <w:lang w:eastAsia="en-US"/>
        </w:rPr>
      </w:pPr>
    </w:p>
    <w:p w14:paraId="4036EC9A" w14:textId="77777777" w:rsidR="00855439" w:rsidRPr="00CC1C41" w:rsidRDefault="00855439" w:rsidP="00855439">
      <w:pPr>
        <w:outlineLvl w:val="0"/>
        <w:rPr>
          <w:rFonts w:eastAsia="Calibri"/>
          <w:i/>
          <w:szCs w:val="22"/>
          <w:lang w:eastAsia="en-US"/>
        </w:rPr>
      </w:pPr>
      <w:r w:rsidRPr="00CC1C41">
        <w:rPr>
          <w:rFonts w:eastAsia="Calibri"/>
          <w:i/>
          <w:szCs w:val="22"/>
          <w:lang w:eastAsia="en-US"/>
        </w:rPr>
        <w:t>Senyviems asmenims (65</w:t>
      </w:r>
      <w:r>
        <w:rPr>
          <w:rFonts w:eastAsia="Calibri"/>
          <w:i/>
          <w:szCs w:val="22"/>
          <w:lang w:eastAsia="en-US"/>
        </w:rPr>
        <w:t> </w:t>
      </w:r>
      <w:r w:rsidRPr="00CC1C41">
        <w:rPr>
          <w:rFonts w:eastAsia="Calibri"/>
          <w:i/>
          <w:szCs w:val="22"/>
          <w:lang w:eastAsia="en-US"/>
        </w:rPr>
        <w:t>metų ir vyresniems)</w:t>
      </w:r>
    </w:p>
    <w:p w14:paraId="161F9CF9" w14:textId="77777777" w:rsidR="00855439" w:rsidRDefault="00855439" w:rsidP="00855439">
      <w:pPr>
        <w:outlineLvl w:val="0"/>
        <w:rPr>
          <w:rFonts w:eastAsia="Calibri"/>
          <w:szCs w:val="22"/>
          <w:lang w:eastAsia="en-US"/>
        </w:rPr>
      </w:pPr>
      <w:r w:rsidRPr="00847696">
        <w:rPr>
          <w:rFonts w:eastAsia="Calibri"/>
          <w:szCs w:val="22"/>
          <w:lang w:eastAsia="en-US"/>
        </w:rPr>
        <w:t>65</w:t>
      </w:r>
      <w:r>
        <w:rPr>
          <w:rFonts w:eastAsia="Calibri"/>
          <w:szCs w:val="22"/>
          <w:lang w:eastAsia="en-US"/>
        </w:rPr>
        <w:t> </w:t>
      </w:r>
      <w:r w:rsidRPr="00847696">
        <w:rPr>
          <w:rFonts w:eastAsia="Calibri"/>
          <w:szCs w:val="22"/>
          <w:lang w:eastAsia="en-US"/>
        </w:rPr>
        <w:t xml:space="preserve">metų ir vyresni asmenys gali vartoti tokią pačią </w:t>
      </w:r>
      <w:r>
        <w:t>Dippvol</w:t>
      </w:r>
      <w:r w:rsidRPr="00847696">
        <w:rPr>
          <w:rFonts w:eastAsia="Calibri"/>
          <w:szCs w:val="22"/>
          <w:lang w:eastAsia="en-US"/>
        </w:rPr>
        <w:t xml:space="preserve"> dozę kaip ir kiti suaugusieji</w:t>
      </w:r>
      <w:r>
        <w:rPr>
          <w:rFonts w:eastAsia="Calibri"/>
          <w:szCs w:val="22"/>
          <w:lang w:eastAsia="en-US"/>
        </w:rPr>
        <w:t xml:space="preserve"> ir tokiu pačiu būdu, kaip jie jau vartoja tris</w:t>
      </w:r>
      <w:r w:rsidRPr="00847696">
        <w:rPr>
          <w:rFonts w:eastAsia="Calibri"/>
          <w:szCs w:val="22"/>
          <w:lang w:eastAsia="en-US"/>
        </w:rPr>
        <w:t xml:space="preserve"> veikli</w:t>
      </w:r>
      <w:r>
        <w:rPr>
          <w:rFonts w:eastAsia="Calibri"/>
          <w:szCs w:val="22"/>
          <w:lang w:eastAsia="en-US"/>
        </w:rPr>
        <w:t>ąsias</w:t>
      </w:r>
      <w:r w:rsidRPr="00847696">
        <w:rPr>
          <w:rFonts w:eastAsia="Calibri"/>
          <w:szCs w:val="22"/>
          <w:lang w:eastAsia="en-US"/>
        </w:rPr>
        <w:t xml:space="preserve"> medžiag</w:t>
      </w:r>
      <w:r>
        <w:rPr>
          <w:rFonts w:eastAsia="Calibri"/>
          <w:szCs w:val="22"/>
          <w:lang w:eastAsia="en-US"/>
        </w:rPr>
        <w:t>as</w:t>
      </w:r>
      <w:r w:rsidRPr="00847696">
        <w:rPr>
          <w:rFonts w:eastAsia="Calibri"/>
          <w:szCs w:val="22"/>
          <w:lang w:eastAsia="en-US"/>
        </w:rPr>
        <w:t xml:space="preserve"> (amlodipin</w:t>
      </w:r>
      <w:r>
        <w:rPr>
          <w:rFonts w:eastAsia="Calibri"/>
          <w:szCs w:val="22"/>
          <w:lang w:eastAsia="en-US"/>
        </w:rPr>
        <w:t>ą</w:t>
      </w:r>
      <w:r w:rsidRPr="00847696">
        <w:rPr>
          <w:rFonts w:eastAsia="Calibri"/>
          <w:szCs w:val="22"/>
          <w:lang w:eastAsia="en-US"/>
        </w:rPr>
        <w:t>, valsartan</w:t>
      </w:r>
      <w:r>
        <w:rPr>
          <w:rFonts w:eastAsia="Calibri"/>
          <w:szCs w:val="22"/>
          <w:lang w:eastAsia="en-US"/>
        </w:rPr>
        <w:t xml:space="preserve">ą </w:t>
      </w:r>
      <w:r w:rsidRPr="00847696">
        <w:rPr>
          <w:rFonts w:eastAsia="Calibri"/>
          <w:szCs w:val="22"/>
          <w:lang w:eastAsia="en-US"/>
        </w:rPr>
        <w:t>ir hidrochlorotiazid</w:t>
      </w:r>
      <w:r>
        <w:rPr>
          <w:rFonts w:eastAsia="Calibri"/>
          <w:szCs w:val="22"/>
          <w:lang w:eastAsia="en-US"/>
        </w:rPr>
        <w:t>ą</w:t>
      </w:r>
      <w:r w:rsidRPr="00847696">
        <w:rPr>
          <w:rFonts w:eastAsia="Calibri"/>
          <w:szCs w:val="22"/>
          <w:lang w:eastAsia="en-US"/>
        </w:rPr>
        <w:t xml:space="preserve">). </w:t>
      </w:r>
      <w:r>
        <w:rPr>
          <w:rFonts w:eastAsia="Calibri"/>
          <w:szCs w:val="22"/>
          <w:lang w:eastAsia="en-US"/>
        </w:rPr>
        <w:t>Senyviems žmonėms, ypač</w:t>
      </w:r>
      <w:r w:rsidRPr="00847696">
        <w:rPr>
          <w:rFonts w:eastAsia="Calibri"/>
          <w:szCs w:val="22"/>
          <w:lang w:eastAsia="en-US"/>
        </w:rPr>
        <w:t xml:space="preserve"> vartojan</w:t>
      </w:r>
      <w:r>
        <w:rPr>
          <w:rFonts w:eastAsia="Calibri"/>
          <w:szCs w:val="22"/>
          <w:lang w:eastAsia="en-US"/>
        </w:rPr>
        <w:t xml:space="preserve">tiems </w:t>
      </w:r>
      <w:r w:rsidRPr="00847696">
        <w:rPr>
          <w:rFonts w:eastAsia="Calibri"/>
          <w:szCs w:val="22"/>
          <w:lang w:eastAsia="en-US"/>
        </w:rPr>
        <w:t xml:space="preserve">didžiausią </w:t>
      </w:r>
      <w:r>
        <w:t>Dippvol</w:t>
      </w:r>
      <w:r w:rsidRPr="000F063A">
        <w:rPr>
          <w:rFonts w:eastAsia="Calibri"/>
          <w:szCs w:val="22"/>
          <w:lang w:eastAsia="en-US"/>
        </w:rPr>
        <w:t xml:space="preserve"> </w:t>
      </w:r>
      <w:r w:rsidRPr="00847696">
        <w:rPr>
          <w:rFonts w:eastAsia="Calibri"/>
          <w:szCs w:val="22"/>
          <w:lang w:eastAsia="en-US"/>
        </w:rPr>
        <w:t>dozę (10</w:t>
      </w:r>
      <w:r>
        <w:rPr>
          <w:rFonts w:eastAsia="Calibri"/>
          <w:szCs w:val="22"/>
          <w:lang w:eastAsia="en-US"/>
        </w:rPr>
        <w:t> </w:t>
      </w:r>
      <w:r w:rsidRPr="00847696">
        <w:rPr>
          <w:rFonts w:eastAsia="Calibri"/>
          <w:szCs w:val="22"/>
          <w:lang w:eastAsia="en-US"/>
        </w:rPr>
        <w:t>mg/320</w:t>
      </w:r>
      <w:r>
        <w:rPr>
          <w:rFonts w:eastAsia="Calibri"/>
          <w:szCs w:val="22"/>
          <w:lang w:eastAsia="en-US"/>
        </w:rPr>
        <w:t> </w:t>
      </w:r>
      <w:r w:rsidRPr="00847696">
        <w:rPr>
          <w:rFonts w:eastAsia="Calibri"/>
          <w:szCs w:val="22"/>
          <w:lang w:eastAsia="en-US"/>
        </w:rPr>
        <w:t>mg/25</w:t>
      </w:r>
      <w:r>
        <w:rPr>
          <w:rFonts w:eastAsia="Calibri"/>
          <w:szCs w:val="22"/>
          <w:lang w:eastAsia="en-US"/>
        </w:rPr>
        <w:t> </w:t>
      </w:r>
      <w:r w:rsidRPr="00847696">
        <w:rPr>
          <w:rFonts w:eastAsia="Calibri"/>
          <w:szCs w:val="22"/>
          <w:lang w:eastAsia="en-US"/>
        </w:rPr>
        <w:t xml:space="preserve">mg), </w:t>
      </w:r>
      <w:r>
        <w:rPr>
          <w:rFonts w:eastAsia="Calibri"/>
          <w:szCs w:val="22"/>
          <w:lang w:eastAsia="en-US"/>
        </w:rPr>
        <w:t>turi būti reguliairiai tikrinamas kraujospūdis</w:t>
      </w:r>
      <w:r w:rsidRPr="00847696">
        <w:rPr>
          <w:rFonts w:eastAsia="Calibri"/>
          <w:szCs w:val="22"/>
          <w:lang w:eastAsia="en-US"/>
        </w:rPr>
        <w:t>.</w:t>
      </w:r>
    </w:p>
    <w:p w14:paraId="55D5CBCE" w14:textId="77777777" w:rsidR="00855439" w:rsidRPr="000F063A" w:rsidRDefault="00855439" w:rsidP="00855439">
      <w:pPr>
        <w:outlineLvl w:val="0"/>
        <w:rPr>
          <w:rFonts w:eastAsia="Calibri"/>
          <w:szCs w:val="22"/>
          <w:lang w:eastAsia="en-US"/>
        </w:rPr>
      </w:pPr>
    </w:p>
    <w:p w14:paraId="05F88564" w14:textId="77777777" w:rsidR="00855439" w:rsidRPr="00621C81" w:rsidRDefault="00855439" w:rsidP="00855439">
      <w:pPr>
        <w:outlineLvl w:val="0"/>
        <w:rPr>
          <w:rFonts w:eastAsia="Calibri"/>
          <w:b/>
          <w:szCs w:val="22"/>
          <w:lang w:eastAsia="en-US"/>
        </w:rPr>
      </w:pPr>
      <w:r w:rsidRPr="000F063A">
        <w:rPr>
          <w:rFonts w:eastAsia="Calibri"/>
          <w:b/>
          <w:szCs w:val="22"/>
          <w:lang w:eastAsia="en-US"/>
        </w:rPr>
        <w:t xml:space="preserve">Kiti vaistai ir </w:t>
      </w:r>
      <w:r w:rsidRPr="0067348A">
        <w:rPr>
          <w:b/>
        </w:rPr>
        <w:t>Dippvol</w:t>
      </w:r>
    </w:p>
    <w:p w14:paraId="2A2201DB" w14:textId="77777777" w:rsidR="00855439" w:rsidRDefault="00855439" w:rsidP="00855439">
      <w:pPr>
        <w:outlineLvl w:val="0"/>
        <w:rPr>
          <w:rFonts w:eastAsia="Calibri"/>
          <w:szCs w:val="22"/>
          <w:lang w:eastAsia="en-US"/>
        </w:rPr>
      </w:pPr>
      <w:r w:rsidRPr="000F063A">
        <w:rPr>
          <w:rFonts w:eastAsia="Calibri"/>
          <w:szCs w:val="22"/>
          <w:lang w:eastAsia="en-US"/>
        </w:rPr>
        <w:t>Jeigu vartojate ar neseniai vartojote kitų vaistų arba dėl to nesate tikri, apie tai pasakykite gydytojui arba vaistininkui. Jūsų gydytojui gali tekti pakeisti Jūsų dozę ir</w:t>
      </w:r>
      <w:r>
        <w:rPr>
          <w:rFonts w:eastAsia="Calibri"/>
          <w:szCs w:val="22"/>
          <w:lang w:eastAsia="en-US"/>
        </w:rPr>
        <w:t> </w:t>
      </w:r>
      <w:r w:rsidRPr="000F063A">
        <w:rPr>
          <w:rFonts w:eastAsia="Calibri"/>
          <w:szCs w:val="22"/>
          <w:lang w:eastAsia="en-US"/>
        </w:rPr>
        <w:t xml:space="preserve">(arba) imtis kitokių atsargumo priemonių. Kai kuriais atvejais gali tekti nutraukti vieno iš vaistų vartojimą. Tai ypač </w:t>
      </w:r>
      <w:r>
        <w:rPr>
          <w:rFonts w:eastAsia="Calibri"/>
          <w:szCs w:val="22"/>
          <w:lang w:eastAsia="en-US"/>
        </w:rPr>
        <w:t>svarbu, jeigu Jūs vartoj</w:t>
      </w:r>
      <w:r w:rsidR="00B25B8B">
        <w:rPr>
          <w:rFonts w:eastAsia="Calibri"/>
          <w:szCs w:val="22"/>
          <w:lang w:eastAsia="en-US"/>
        </w:rPr>
        <w:t>a</w:t>
      </w:r>
      <w:r>
        <w:rPr>
          <w:rFonts w:eastAsia="Calibri"/>
          <w:szCs w:val="22"/>
          <w:lang w:eastAsia="en-US"/>
        </w:rPr>
        <w:t>te bet kurio iš toliau išvardytų vaistų.</w:t>
      </w:r>
    </w:p>
    <w:p w14:paraId="75ADEEB2" w14:textId="77777777" w:rsidR="00855439" w:rsidRDefault="00855439" w:rsidP="00855439">
      <w:pPr>
        <w:outlineLvl w:val="0"/>
        <w:rPr>
          <w:rFonts w:eastAsia="Calibri"/>
          <w:szCs w:val="22"/>
          <w:lang w:eastAsia="en-US"/>
        </w:rPr>
      </w:pPr>
    </w:p>
    <w:p w14:paraId="2CAB0F16" w14:textId="77777777" w:rsidR="00855439" w:rsidRPr="00CC1C41" w:rsidRDefault="00855439" w:rsidP="00855439">
      <w:pPr>
        <w:outlineLvl w:val="0"/>
        <w:rPr>
          <w:rFonts w:eastAsia="Calibri"/>
          <w:szCs w:val="22"/>
          <w:lang w:eastAsia="en-US"/>
        </w:rPr>
      </w:pPr>
      <w:r w:rsidRPr="00CC1C41">
        <w:rPr>
          <w:rFonts w:eastAsia="Calibri"/>
          <w:szCs w:val="22"/>
          <w:lang w:eastAsia="en-US"/>
        </w:rPr>
        <w:t>Nevartokite kartu su:</w:t>
      </w:r>
    </w:p>
    <w:p w14:paraId="396E928A" w14:textId="77777777" w:rsidR="00855439" w:rsidRPr="00505346" w:rsidRDefault="00855439" w:rsidP="00855439">
      <w:pPr>
        <w:numPr>
          <w:ilvl w:val="2"/>
          <w:numId w:val="28"/>
        </w:numPr>
        <w:ind w:left="567" w:hanging="567"/>
        <w:outlineLvl w:val="0"/>
        <w:rPr>
          <w:rFonts w:eastAsia="Calibri"/>
          <w:szCs w:val="22"/>
          <w:lang w:eastAsia="en-US"/>
        </w:rPr>
      </w:pPr>
      <w:r w:rsidRPr="00505346">
        <w:rPr>
          <w:rFonts w:eastAsia="Calibri"/>
          <w:szCs w:val="22"/>
          <w:lang w:eastAsia="en-US"/>
        </w:rPr>
        <w:t>liči</w:t>
      </w:r>
      <w:r>
        <w:rPr>
          <w:rFonts w:eastAsia="Calibri"/>
          <w:szCs w:val="22"/>
          <w:lang w:eastAsia="en-US"/>
        </w:rPr>
        <w:t>u</w:t>
      </w:r>
      <w:r w:rsidRPr="00505346">
        <w:rPr>
          <w:rFonts w:eastAsia="Calibri"/>
          <w:szCs w:val="22"/>
          <w:lang w:eastAsia="en-US"/>
        </w:rPr>
        <w:t xml:space="preserve"> (vaist</w:t>
      </w:r>
      <w:r>
        <w:rPr>
          <w:rFonts w:eastAsia="Calibri"/>
          <w:szCs w:val="22"/>
          <w:lang w:eastAsia="en-US"/>
        </w:rPr>
        <w:t>u, vartojamu tam tikrų rūšių depresijai gydyti</w:t>
      </w:r>
      <w:r w:rsidRPr="00505346">
        <w:rPr>
          <w:rFonts w:eastAsia="Calibri"/>
          <w:szCs w:val="22"/>
          <w:lang w:eastAsia="en-US"/>
        </w:rPr>
        <w:t>);</w:t>
      </w:r>
    </w:p>
    <w:p w14:paraId="61F87FEA" w14:textId="77777777" w:rsidR="00855439" w:rsidRPr="00505346" w:rsidRDefault="00855439" w:rsidP="00855439">
      <w:pPr>
        <w:numPr>
          <w:ilvl w:val="1"/>
          <w:numId w:val="2"/>
        </w:numPr>
        <w:ind w:left="567" w:hanging="567"/>
        <w:outlineLvl w:val="0"/>
        <w:rPr>
          <w:rFonts w:eastAsia="Calibri"/>
          <w:szCs w:val="22"/>
          <w:lang w:eastAsia="en-US"/>
        </w:rPr>
      </w:pPr>
      <w:r w:rsidRPr="00505346">
        <w:rPr>
          <w:rFonts w:eastAsia="Calibri"/>
          <w:szCs w:val="22"/>
          <w:lang w:eastAsia="en-US"/>
        </w:rPr>
        <w:t>vaistais ar medžiagomis, kurios didina kalio kiekį Jūsų kraujyje</w:t>
      </w:r>
      <w:r>
        <w:rPr>
          <w:rFonts w:eastAsia="Calibri"/>
          <w:szCs w:val="22"/>
          <w:lang w:eastAsia="en-US"/>
        </w:rPr>
        <w:t xml:space="preserve"> –</w:t>
      </w:r>
      <w:r w:rsidRPr="00505346">
        <w:rPr>
          <w:rFonts w:eastAsia="Calibri"/>
          <w:szCs w:val="22"/>
          <w:lang w:eastAsia="en-US"/>
        </w:rPr>
        <w:t xml:space="preserve"> šiems vaistams ar medžiagoms</w:t>
      </w:r>
      <w:r>
        <w:rPr>
          <w:rFonts w:eastAsia="Calibri"/>
          <w:szCs w:val="22"/>
          <w:lang w:eastAsia="en-US"/>
        </w:rPr>
        <w:t xml:space="preserve"> </w:t>
      </w:r>
      <w:r w:rsidRPr="00505346">
        <w:rPr>
          <w:rFonts w:eastAsia="Calibri"/>
          <w:szCs w:val="22"/>
          <w:lang w:eastAsia="en-US"/>
        </w:rPr>
        <w:t>priklauso kalio papildai ar druskos pakaitalai, kuriuose yra kalio, kalį organizme sulaikantys</w:t>
      </w:r>
      <w:r>
        <w:rPr>
          <w:rFonts w:eastAsia="Calibri"/>
          <w:szCs w:val="22"/>
          <w:lang w:eastAsia="en-US"/>
        </w:rPr>
        <w:t xml:space="preserve"> </w:t>
      </w:r>
      <w:r w:rsidRPr="00505346">
        <w:rPr>
          <w:rFonts w:eastAsia="Calibri"/>
          <w:szCs w:val="22"/>
          <w:lang w:eastAsia="en-US"/>
        </w:rPr>
        <w:t>vaistai ir heparinas;</w:t>
      </w:r>
    </w:p>
    <w:p w14:paraId="15500E4D" w14:textId="77777777" w:rsidR="00855439" w:rsidRDefault="00855439" w:rsidP="00855439">
      <w:pPr>
        <w:numPr>
          <w:ilvl w:val="2"/>
          <w:numId w:val="29"/>
        </w:numPr>
        <w:ind w:left="567" w:hanging="567"/>
        <w:outlineLvl w:val="0"/>
        <w:rPr>
          <w:rFonts w:eastAsia="Calibri"/>
          <w:szCs w:val="22"/>
          <w:lang w:eastAsia="en-US"/>
        </w:rPr>
      </w:pPr>
      <w:r w:rsidRPr="00505346">
        <w:rPr>
          <w:rFonts w:eastAsia="Calibri"/>
          <w:szCs w:val="22"/>
          <w:lang w:eastAsia="en-US"/>
        </w:rPr>
        <w:t>AKF</w:t>
      </w:r>
      <w:r>
        <w:rPr>
          <w:rFonts w:eastAsia="Calibri"/>
          <w:szCs w:val="22"/>
          <w:lang w:eastAsia="en-US"/>
        </w:rPr>
        <w:t> </w:t>
      </w:r>
      <w:r w:rsidRPr="00505346">
        <w:rPr>
          <w:rFonts w:eastAsia="Calibri"/>
          <w:szCs w:val="22"/>
          <w:lang w:eastAsia="en-US"/>
        </w:rPr>
        <w:t>inhibitori</w:t>
      </w:r>
      <w:r>
        <w:rPr>
          <w:rFonts w:eastAsia="Calibri"/>
          <w:szCs w:val="22"/>
          <w:lang w:eastAsia="en-US"/>
        </w:rPr>
        <w:t>ais</w:t>
      </w:r>
      <w:r w:rsidRPr="00505346">
        <w:rPr>
          <w:rFonts w:eastAsia="Calibri"/>
          <w:szCs w:val="22"/>
          <w:lang w:eastAsia="en-US"/>
        </w:rPr>
        <w:t xml:space="preserve"> arba aliskiren</w:t>
      </w:r>
      <w:r>
        <w:rPr>
          <w:rFonts w:eastAsia="Calibri"/>
          <w:szCs w:val="22"/>
          <w:lang w:eastAsia="en-US"/>
        </w:rPr>
        <w:t>u</w:t>
      </w:r>
      <w:r w:rsidRPr="00505346">
        <w:rPr>
          <w:rFonts w:eastAsia="Calibri"/>
          <w:szCs w:val="22"/>
          <w:lang w:eastAsia="en-US"/>
        </w:rPr>
        <w:t xml:space="preserve"> </w:t>
      </w:r>
      <w:r>
        <w:rPr>
          <w:rFonts w:eastAsia="Calibri"/>
          <w:szCs w:val="22"/>
          <w:lang w:eastAsia="en-US"/>
        </w:rPr>
        <w:t>(</w:t>
      </w:r>
      <w:r w:rsidRPr="000F063A">
        <w:rPr>
          <w:rFonts w:eastAsia="Calibri"/>
          <w:szCs w:val="22"/>
          <w:lang w:eastAsia="en-US"/>
        </w:rPr>
        <w:t>taip pat žiūrėkite informaciją, pateiktą pokyriuose „</w:t>
      </w:r>
      <w:r>
        <w:t>Dippvol</w:t>
      </w:r>
      <w:r w:rsidRPr="000F063A">
        <w:rPr>
          <w:rFonts w:eastAsia="Calibri"/>
          <w:szCs w:val="22"/>
          <w:lang w:eastAsia="en-US"/>
        </w:rPr>
        <w:t xml:space="preserve"> vartoti negalima“ ir „Įspėjimai ir atsargumo priemonės“)</w:t>
      </w:r>
      <w:r>
        <w:rPr>
          <w:rFonts w:eastAsia="Calibri"/>
          <w:szCs w:val="22"/>
          <w:lang w:eastAsia="en-US"/>
        </w:rPr>
        <w:t>.</w:t>
      </w:r>
    </w:p>
    <w:p w14:paraId="3B414EBB" w14:textId="77777777" w:rsidR="00855439" w:rsidRDefault="00855439" w:rsidP="00855439">
      <w:pPr>
        <w:outlineLvl w:val="0"/>
        <w:rPr>
          <w:rFonts w:eastAsia="Calibri"/>
          <w:szCs w:val="22"/>
          <w:lang w:eastAsia="en-US"/>
        </w:rPr>
      </w:pPr>
    </w:p>
    <w:p w14:paraId="53761C99" w14:textId="77777777" w:rsidR="00855439" w:rsidRPr="00CC1C41" w:rsidRDefault="00855439" w:rsidP="00855439">
      <w:pPr>
        <w:outlineLvl w:val="0"/>
        <w:rPr>
          <w:rFonts w:eastAsia="Calibri"/>
          <w:szCs w:val="22"/>
          <w:lang w:eastAsia="en-US"/>
        </w:rPr>
      </w:pPr>
      <w:r w:rsidRPr="00CC1C41">
        <w:rPr>
          <w:rFonts w:eastAsia="Calibri"/>
          <w:szCs w:val="22"/>
          <w:lang w:eastAsia="en-US"/>
        </w:rPr>
        <w:t>Atsargiai vartokite kartu su:</w:t>
      </w:r>
    </w:p>
    <w:p w14:paraId="7533EA0D" w14:textId="77777777" w:rsidR="00855439" w:rsidRPr="00505346" w:rsidRDefault="00855439" w:rsidP="00855439">
      <w:pPr>
        <w:numPr>
          <w:ilvl w:val="2"/>
          <w:numId w:val="29"/>
        </w:numPr>
        <w:ind w:left="567" w:hanging="567"/>
        <w:outlineLvl w:val="0"/>
        <w:rPr>
          <w:rFonts w:eastAsia="Calibri"/>
          <w:szCs w:val="22"/>
          <w:lang w:eastAsia="en-US"/>
        </w:rPr>
      </w:pPr>
      <w:r w:rsidRPr="00505346">
        <w:rPr>
          <w:rFonts w:eastAsia="Calibri"/>
          <w:szCs w:val="22"/>
          <w:lang w:eastAsia="en-US"/>
        </w:rPr>
        <w:t>alkoholiu, migdomaisiais vaistais ir anestetikais (</w:t>
      </w:r>
      <w:r>
        <w:rPr>
          <w:rFonts w:eastAsia="Calibri"/>
          <w:szCs w:val="22"/>
          <w:lang w:eastAsia="en-US"/>
        </w:rPr>
        <w:t xml:space="preserve">vaistais, leidžiančiais pacientams atlikti operacijas ir kitas </w:t>
      </w:r>
      <w:r w:rsidRPr="00505346">
        <w:rPr>
          <w:rFonts w:eastAsia="Calibri"/>
          <w:szCs w:val="22"/>
          <w:lang w:eastAsia="en-US"/>
        </w:rPr>
        <w:t>proced</w:t>
      </w:r>
      <w:r w:rsidRPr="00505346">
        <w:rPr>
          <w:rFonts w:eastAsia="Calibri" w:hint="eastAsia"/>
          <w:szCs w:val="22"/>
          <w:lang w:eastAsia="en-US"/>
        </w:rPr>
        <w:t>ū</w:t>
      </w:r>
      <w:r w:rsidRPr="00505346">
        <w:rPr>
          <w:rFonts w:eastAsia="Calibri"/>
          <w:szCs w:val="22"/>
          <w:lang w:eastAsia="en-US"/>
        </w:rPr>
        <w:t>r</w:t>
      </w:r>
      <w:r>
        <w:rPr>
          <w:rFonts w:eastAsia="Calibri"/>
          <w:szCs w:val="22"/>
          <w:lang w:eastAsia="en-US"/>
        </w:rPr>
        <w:t>as);</w:t>
      </w:r>
    </w:p>
    <w:p w14:paraId="63A6F812" w14:textId="77777777" w:rsidR="00855439" w:rsidRPr="007D79E6" w:rsidRDefault="00855439" w:rsidP="00855439">
      <w:pPr>
        <w:numPr>
          <w:ilvl w:val="0"/>
          <w:numId w:val="30"/>
        </w:numPr>
        <w:ind w:left="567" w:hanging="567"/>
        <w:outlineLvl w:val="0"/>
        <w:rPr>
          <w:rFonts w:eastAsia="Calibri"/>
          <w:szCs w:val="22"/>
          <w:lang w:eastAsia="en-US"/>
        </w:rPr>
      </w:pPr>
      <w:r w:rsidRPr="007D79E6">
        <w:rPr>
          <w:rFonts w:eastAsia="Calibri"/>
          <w:szCs w:val="22"/>
          <w:lang w:eastAsia="en-US"/>
        </w:rPr>
        <w:t>amantadinu (vaistu nuo Parkinsono ligos, taip pat vartojamu apsaugoti nuo tam tikr</w:t>
      </w:r>
      <w:r w:rsidRPr="007D79E6">
        <w:rPr>
          <w:rFonts w:eastAsia="Calibri" w:hint="eastAsia"/>
          <w:szCs w:val="22"/>
          <w:lang w:eastAsia="en-US"/>
        </w:rPr>
        <w:t>ų</w:t>
      </w:r>
      <w:r w:rsidRPr="007D79E6">
        <w:rPr>
          <w:rFonts w:eastAsia="Calibri"/>
          <w:szCs w:val="22"/>
          <w:lang w:eastAsia="en-US"/>
        </w:rPr>
        <w:t xml:space="preserve"> virus</w:t>
      </w:r>
      <w:r w:rsidRPr="007D79E6">
        <w:rPr>
          <w:rFonts w:eastAsia="Calibri" w:hint="eastAsia"/>
          <w:szCs w:val="22"/>
          <w:lang w:eastAsia="en-US"/>
        </w:rPr>
        <w:t>ų</w:t>
      </w:r>
      <w:r>
        <w:rPr>
          <w:rFonts w:eastAsia="Calibri"/>
          <w:szCs w:val="22"/>
          <w:lang w:eastAsia="en-US"/>
        </w:rPr>
        <w:t xml:space="preserve"> </w:t>
      </w:r>
      <w:r w:rsidRPr="007D79E6">
        <w:rPr>
          <w:rFonts w:eastAsia="Calibri"/>
          <w:szCs w:val="22"/>
          <w:lang w:eastAsia="en-US"/>
        </w:rPr>
        <w:t>sukeliam</w:t>
      </w:r>
      <w:r w:rsidRPr="007D79E6">
        <w:rPr>
          <w:rFonts w:eastAsia="Calibri" w:hint="eastAsia"/>
          <w:szCs w:val="22"/>
          <w:lang w:eastAsia="en-US"/>
        </w:rPr>
        <w:t>ų</w:t>
      </w:r>
      <w:r w:rsidRPr="007D79E6">
        <w:rPr>
          <w:rFonts w:eastAsia="Calibri"/>
          <w:szCs w:val="22"/>
          <w:lang w:eastAsia="en-US"/>
        </w:rPr>
        <w:t xml:space="preserve"> lig</w:t>
      </w:r>
      <w:r w:rsidRPr="007D79E6">
        <w:rPr>
          <w:rFonts w:eastAsia="Calibri" w:hint="eastAsia"/>
          <w:szCs w:val="22"/>
          <w:lang w:eastAsia="en-US"/>
        </w:rPr>
        <w:t>ų</w:t>
      </w:r>
      <w:r w:rsidRPr="007D79E6">
        <w:rPr>
          <w:rFonts w:eastAsia="Calibri"/>
          <w:szCs w:val="22"/>
          <w:lang w:eastAsia="en-US"/>
        </w:rPr>
        <w:t xml:space="preserve"> ar </w:t>
      </w:r>
      <w:r w:rsidRPr="007D79E6">
        <w:rPr>
          <w:rFonts w:eastAsia="Calibri" w:hint="eastAsia"/>
          <w:szCs w:val="22"/>
          <w:lang w:eastAsia="en-US"/>
        </w:rPr>
        <w:t>š</w:t>
      </w:r>
      <w:r w:rsidRPr="007D79E6">
        <w:rPr>
          <w:rFonts w:eastAsia="Calibri"/>
          <w:szCs w:val="22"/>
          <w:lang w:eastAsia="en-US"/>
        </w:rPr>
        <w:t>ioms ligoms gydyti);</w:t>
      </w:r>
    </w:p>
    <w:p w14:paraId="1787B46A" w14:textId="77777777" w:rsidR="00855439" w:rsidRPr="00505346" w:rsidRDefault="00855439" w:rsidP="00855439">
      <w:pPr>
        <w:numPr>
          <w:ilvl w:val="0"/>
          <w:numId w:val="30"/>
        </w:numPr>
        <w:ind w:left="567" w:hanging="567"/>
        <w:outlineLvl w:val="0"/>
        <w:rPr>
          <w:rFonts w:eastAsia="Calibri"/>
          <w:szCs w:val="22"/>
          <w:lang w:eastAsia="en-US"/>
        </w:rPr>
      </w:pPr>
      <w:r w:rsidRPr="00505346">
        <w:rPr>
          <w:rFonts w:eastAsia="Calibri"/>
          <w:szCs w:val="22"/>
          <w:lang w:eastAsia="en-US"/>
        </w:rPr>
        <w:t>anticholinerginiais vaistais (</w:t>
      </w:r>
      <w:r w:rsidRPr="00505346">
        <w:rPr>
          <w:rFonts w:eastAsia="Calibri" w:hint="eastAsia"/>
          <w:szCs w:val="22"/>
          <w:lang w:eastAsia="en-US"/>
        </w:rPr>
        <w:t>į</w:t>
      </w:r>
      <w:r w:rsidRPr="00505346">
        <w:rPr>
          <w:rFonts w:eastAsia="Calibri"/>
          <w:szCs w:val="22"/>
          <w:lang w:eastAsia="en-US"/>
        </w:rPr>
        <w:t>vairiems sutrikimams, pvz., vir</w:t>
      </w:r>
      <w:r w:rsidRPr="00505346">
        <w:rPr>
          <w:rFonts w:eastAsia="Calibri" w:hint="eastAsia"/>
          <w:szCs w:val="22"/>
          <w:lang w:eastAsia="en-US"/>
        </w:rPr>
        <w:t>š</w:t>
      </w:r>
      <w:r w:rsidRPr="00505346">
        <w:rPr>
          <w:rFonts w:eastAsia="Calibri"/>
          <w:szCs w:val="22"/>
          <w:lang w:eastAsia="en-US"/>
        </w:rPr>
        <w:t>kinimo trakto m</w:t>
      </w:r>
      <w:r>
        <w:rPr>
          <w:rFonts w:eastAsia="Calibri"/>
          <w:szCs w:val="22"/>
          <w:lang w:eastAsia="en-US"/>
        </w:rPr>
        <w:t>ėšlungi</w:t>
      </w:r>
      <w:r w:rsidRPr="00505346">
        <w:rPr>
          <w:rFonts w:eastAsia="Calibri"/>
          <w:szCs w:val="22"/>
          <w:lang w:eastAsia="en-US"/>
        </w:rPr>
        <w:t xml:space="preserve">ui, </w:t>
      </w:r>
      <w:r w:rsidRPr="00505346">
        <w:rPr>
          <w:rFonts w:eastAsia="Calibri" w:hint="eastAsia"/>
          <w:szCs w:val="22"/>
          <w:lang w:eastAsia="en-US"/>
        </w:rPr>
        <w:t>š</w:t>
      </w:r>
      <w:r w:rsidRPr="00505346">
        <w:rPr>
          <w:rFonts w:eastAsia="Calibri"/>
          <w:szCs w:val="22"/>
          <w:lang w:eastAsia="en-US"/>
        </w:rPr>
        <w:t>lapimo</w:t>
      </w:r>
      <w:r>
        <w:rPr>
          <w:rFonts w:eastAsia="Calibri"/>
          <w:szCs w:val="22"/>
          <w:lang w:eastAsia="en-US"/>
        </w:rPr>
        <w:t xml:space="preserve"> </w:t>
      </w:r>
      <w:r w:rsidRPr="00505346">
        <w:rPr>
          <w:rFonts w:eastAsia="Calibri"/>
          <w:szCs w:val="22"/>
          <w:lang w:eastAsia="en-US"/>
        </w:rPr>
        <w:t>p</w:t>
      </w:r>
      <w:r w:rsidRPr="00505346">
        <w:rPr>
          <w:rFonts w:eastAsia="Calibri" w:hint="eastAsia"/>
          <w:szCs w:val="22"/>
          <w:lang w:eastAsia="en-US"/>
        </w:rPr>
        <w:t>ū</w:t>
      </w:r>
      <w:r w:rsidRPr="00505346">
        <w:rPr>
          <w:rFonts w:eastAsia="Calibri"/>
          <w:szCs w:val="22"/>
          <w:lang w:eastAsia="en-US"/>
        </w:rPr>
        <w:t>sl</w:t>
      </w:r>
      <w:r w:rsidRPr="00505346">
        <w:rPr>
          <w:rFonts w:eastAsia="Calibri" w:hint="eastAsia"/>
          <w:szCs w:val="22"/>
          <w:lang w:eastAsia="en-US"/>
        </w:rPr>
        <w:t>ė</w:t>
      </w:r>
      <w:r w:rsidRPr="00505346">
        <w:rPr>
          <w:rFonts w:eastAsia="Calibri"/>
          <w:szCs w:val="22"/>
          <w:lang w:eastAsia="en-US"/>
        </w:rPr>
        <w:t xml:space="preserve">s spazmui, astmai, </w:t>
      </w:r>
      <w:r>
        <w:rPr>
          <w:rFonts w:eastAsia="Calibri"/>
          <w:szCs w:val="22"/>
          <w:lang w:eastAsia="en-US"/>
        </w:rPr>
        <w:t>už</w:t>
      </w:r>
      <w:r w:rsidRPr="00505346">
        <w:rPr>
          <w:rFonts w:eastAsia="Calibri"/>
          <w:szCs w:val="22"/>
          <w:lang w:eastAsia="en-US"/>
        </w:rPr>
        <w:t>supim</w:t>
      </w:r>
      <w:r>
        <w:rPr>
          <w:rFonts w:eastAsia="Calibri"/>
          <w:szCs w:val="22"/>
          <w:lang w:eastAsia="en-US"/>
        </w:rPr>
        <w:t>u</w:t>
      </w:r>
      <w:r w:rsidRPr="00505346">
        <w:rPr>
          <w:rFonts w:eastAsia="Calibri"/>
          <w:szCs w:val="22"/>
          <w:lang w:eastAsia="en-US"/>
        </w:rPr>
        <w:t>i</w:t>
      </w:r>
      <w:r>
        <w:rPr>
          <w:rFonts w:eastAsia="Calibri"/>
          <w:szCs w:val="22"/>
          <w:lang w:eastAsia="en-US"/>
        </w:rPr>
        <w:t xml:space="preserve"> tr</w:t>
      </w:r>
      <w:r w:rsidRPr="00505346">
        <w:rPr>
          <w:rFonts w:eastAsia="Calibri"/>
          <w:szCs w:val="22"/>
          <w:lang w:eastAsia="en-US"/>
        </w:rPr>
        <w:t>a</w:t>
      </w:r>
      <w:r>
        <w:rPr>
          <w:rFonts w:eastAsia="Calibri"/>
          <w:szCs w:val="22"/>
          <w:lang w:eastAsia="en-US"/>
        </w:rPr>
        <w:t>nsporte</w:t>
      </w:r>
      <w:r w:rsidRPr="00505346">
        <w:rPr>
          <w:rFonts w:eastAsia="Calibri"/>
          <w:szCs w:val="22"/>
          <w:lang w:eastAsia="en-US"/>
        </w:rPr>
        <w:t>, raumen</w:t>
      </w:r>
      <w:r w:rsidRPr="00505346">
        <w:rPr>
          <w:rFonts w:eastAsia="Calibri" w:hint="eastAsia"/>
          <w:szCs w:val="22"/>
          <w:lang w:eastAsia="en-US"/>
        </w:rPr>
        <w:t>ų</w:t>
      </w:r>
      <w:r w:rsidRPr="00505346">
        <w:rPr>
          <w:rFonts w:eastAsia="Calibri"/>
          <w:szCs w:val="22"/>
          <w:lang w:eastAsia="en-US"/>
        </w:rPr>
        <w:t xml:space="preserve"> spazmui, Parkinsono ligai, gydyti vartojamais</w:t>
      </w:r>
      <w:r>
        <w:rPr>
          <w:rFonts w:eastAsia="Calibri"/>
          <w:szCs w:val="22"/>
          <w:lang w:eastAsia="en-US"/>
        </w:rPr>
        <w:t xml:space="preserve"> </w:t>
      </w:r>
      <w:r w:rsidRPr="00505346">
        <w:rPr>
          <w:rFonts w:eastAsia="Calibri"/>
          <w:szCs w:val="22"/>
          <w:lang w:eastAsia="en-US"/>
        </w:rPr>
        <w:t>vaistais, taip pat vartojamais kaip pagalbin</w:t>
      </w:r>
      <w:r w:rsidRPr="00505346">
        <w:rPr>
          <w:rFonts w:eastAsia="Calibri" w:hint="eastAsia"/>
          <w:szCs w:val="22"/>
          <w:lang w:eastAsia="en-US"/>
        </w:rPr>
        <w:t>ė</w:t>
      </w:r>
      <w:r w:rsidRPr="00505346">
        <w:rPr>
          <w:rFonts w:eastAsia="Calibri"/>
          <w:szCs w:val="22"/>
          <w:lang w:eastAsia="en-US"/>
        </w:rPr>
        <w:t xml:space="preserve"> priemon</w:t>
      </w:r>
      <w:r w:rsidRPr="00505346">
        <w:rPr>
          <w:rFonts w:eastAsia="Calibri" w:hint="eastAsia"/>
          <w:szCs w:val="22"/>
          <w:lang w:eastAsia="en-US"/>
        </w:rPr>
        <w:t>ė</w:t>
      </w:r>
      <w:r w:rsidRPr="00505346">
        <w:rPr>
          <w:rFonts w:eastAsia="Calibri"/>
          <w:szCs w:val="22"/>
          <w:lang w:eastAsia="en-US"/>
        </w:rPr>
        <w:t xml:space="preserve"> anestezijos metu);</w:t>
      </w:r>
    </w:p>
    <w:p w14:paraId="4C21133C" w14:textId="77777777" w:rsidR="00855439" w:rsidRPr="007D79E6" w:rsidRDefault="00855439" w:rsidP="00855439">
      <w:pPr>
        <w:numPr>
          <w:ilvl w:val="0"/>
          <w:numId w:val="30"/>
        </w:numPr>
        <w:ind w:left="567" w:hanging="567"/>
        <w:outlineLvl w:val="0"/>
        <w:rPr>
          <w:rFonts w:eastAsia="Calibri"/>
          <w:szCs w:val="22"/>
          <w:lang w:eastAsia="en-US"/>
        </w:rPr>
      </w:pPr>
      <w:r w:rsidRPr="007D79E6">
        <w:rPr>
          <w:rFonts w:eastAsia="Calibri"/>
          <w:szCs w:val="22"/>
          <w:lang w:eastAsia="en-US"/>
        </w:rPr>
        <w:t>prie</w:t>
      </w:r>
      <w:r w:rsidRPr="007D79E6">
        <w:rPr>
          <w:rFonts w:eastAsia="Calibri" w:hint="eastAsia"/>
          <w:szCs w:val="22"/>
          <w:lang w:eastAsia="en-US"/>
        </w:rPr>
        <w:t>š</w:t>
      </w:r>
      <w:r w:rsidRPr="007D79E6">
        <w:rPr>
          <w:rFonts w:eastAsia="Calibri"/>
          <w:szCs w:val="22"/>
          <w:lang w:eastAsia="en-US"/>
        </w:rPr>
        <w:t>traukuliniais ir nuotaik</w:t>
      </w:r>
      <w:r w:rsidRPr="007D79E6">
        <w:rPr>
          <w:rFonts w:eastAsia="Calibri" w:hint="eastAsia"/>
          <w:szCs w:val="22"/>
          <w:lang w:eastAsia="en-US"/>
        </w:rPr>
        <w:t>ą</w:t>
      </w:r>
      <w:r w:rsidRPr="007D79E6">
        <w:rPr>
          <w:rFonts w:eastAsia="Calibri"/>
          <w:szCs w:val="22"/>
          <w:lang w:eastAsia="en-US"/>
        </w:rPr>
        <w:t xml:space="preserve"> stabilizuojan</w:t>
      </w:r>
      <w:r w:rsidRPr="007D79E6">
        <w:rPr>
          <w:rFonts w:eastAsia="Calibri" w:hint="eastAsia"/>
          <w:szCs w:val="22"/>
          <w:lang w:eastAsia="en-US"/>
        </w:rPr>
        <w:t>č</w:t>
      </w:r>
      <w:r w:rsidRPr="007D79E6">
        <w:rPr>
          <w:rFonts w:eastAsia="Calibri"/>
          <w:szCs w:val="22"/>
          <w:lang w:eastAsia="en-US"/>
        </w:rPr>
        <w:t>iais vaistais, kurie vartojami epilepsijai ir bipoliniam sutrikimui gydyti (pvz., kartu su karbamazepinu, fenobarbitaliu, fenitoinu, fosfenitoinu,</w:t>
      </w:r>
      <w:r>
        <w:rPr>
          <w:rFonts w:eastAsia="Calibri"/>
          <w:szCs w:val="22"/>
          <w:lang w:eastAsia="en-US"/>
        </w:rPr>
        <w:t xml:space="preserve"> </w:t>
      </w:r>
      <w:r w:rsidRPr="007D79E6">
        <w:rPr>
          <w:rFonts w:eastAsia="Calibri"/>
          <w:szCs w:val="22"/>
          <w:lang w:eastAsia="en-US"/>
        </w:rPr>
        <w:t>primidonu);</w:t>
      </w:r>
    </w:p>
    <w:p w14:paraId="2BEBBEA3" w14:textId="77777777" w:rsidR="00855439" w:rsidRPr="00505346" w:rsidRDefault="00855439" w:rsidP="00855439">
      <w:pPr>
        <w:numPr>
          <w:ilvl w:val="0"/>
          <w:numId w:val="31"/>
        </w:numPr>
        <w:ind w:left="567" w:hanging="567"/>
        <w:outlineLvl w:val="0"/>
        <w:rPr>
          <w:rFonts w:eastAsia="Calibri"/>
          <w:szCs w:val="22"/>
          <w:lang w:eastAsia="en-US"/>
        </w:rPr>
      </w:pPr>
      <w:r w:rsidRPr="00505346">
        <w:rPr>
          <w:rFonts w:eastAsia="Calibri"/>
          <w:szCs w:val="22"/>
          <w:lang w:eastAsia="en-US"/>
        </w:rPr>
        <w:lastRenderedPageBreak/>
        <w:t>kolestiraminu, kolestipoliu ir kitomis dervomis (med</w:t>
      </w:r>
      <w:r w:rsidRPr="00505346">
        <w:rPr>
          <w:rFonts w:eastAsia="Calibri" w:hint="eastAsia"/>
          <w:szCs w:val="22"/>
          <w:lang w:eastAsia="en-US"/>
        </w:rPr>
        <w:t>ž</w:t>
      </w:r>
      <w:r w:rsidRPr="00505346">
        <w:rPr>
          <w:rFonts w:eastAsia="Calibri"/>
          <w:szCs w:val="22"/>
          <w:lang w:eastAsia="en-US"/>
        </w:rPr>
        <w:t>iagomis, daugiausia</w:t>
      </w:r>
      <w:r>
        <w:rPr>
          <w:rFonts w:eastAsia="Calibri"/>
          <w:szCs w:val="22"/>
          <w:lang w:eastAsia="en-US"/>
        </w:rPr>
        <w:t>i</w:t>
      </w:r>
      <w:r w:rsidRPr="00505346">
        <w:rPr>
          <w:rFonts w:eastAsia="Calibri"/>
          <w:szCs w:val="22"/>
          <w:lang w:eastAsia="en-US"/>
        </w:rPr>
        <w:t xml:space="preserve"> vartojamomis</w:t>
      </w:r>
      <w:r>
        <w:rPr>
          <w:rFonts w:eastAsia="Calibri"/>
          <w:szCs w:val="22"/>
          <w:lang w:eastAsia="en-US"/>
        </w:rPr>
        <w:t xml:space="preserve"> </w:t>
      </w:r>
      <w:r w:rsidRPr="00505346">
        <w:rPr>
          <w:rFonts w:eastAsia="Calibri"/>
          <w:szCs w:val="22"/>
          <w:lang w:eastAsia="en-US"/>
        </w:rPr>
        <w:t>padid</w:t>
      </w:r>
      <w:r w:rsidRPr="00505346">
        <w:rPr>
          <w:rFonts w:eastAsia="Calibri" w:hint="eastAsia"/>
          <w:szCs w:val="22"/>
          <w:lang w:eastAsia="en-US"/>
        </w:rPr>
        <w:t>ė</w:t>
      </w:r>
      <w:r w:rsidRPr="00505346">
        <w:rPr>
          <w:rFonts w:eastAsia="Calibri"/>
          <w:szCs w:val="22"/>
          <w:lang w:eastAsia="en-US"/>
        </w:rPr>
        <w:t>jusiam lipid</w:t>
      </w:r>
      <w:r w:rsidRPr="00505346">
        <w:rPr>
          <w:rFonts w:eastAsia="Calibri" w:hint="eastAsia"/>
          <w:szCs w:val="22"/>
          <w:lang w:eastAsia="en-US"/>
        </w:rPr>
        <w:t>ų</w:t>
      </w:r>
      <w:r w:rsidRPr="00505346">
        <w:rPr>
          <w:rFonts w:eastAsia="Calibri"/>
          <w:szCs w:val="22"/>
          <w:lang w:eastAsia="en-US"/>
        </w:rPr>
        <w:t xml:space="preserve"> kiekiui kraujyje gydyti);</w:t>
      </w:r>
    </w:p>
    <w:p w14:paraId="0DFD44E4" w14:textId="77777777" w:rsidR="00855439" w:rsidRPr="00505346" w:rsidRDefault="00855439" w:rsidP="00855439">
      <w:pPr>
        <w:numPr>
          <w:ilvl w:val="0"/>
          <w:numId w:val="31"/>
        </w:numPr>
        <w:ind w:left="567" w:hanging="567"/>
        <w:outlineLvl w:val="0"/>
        <w:rPr>
          <w:rFonts w:eastAsia="Calibri"/>
          <w:szCs w:val="22"/>
          <w:lang w:eastAsia="en-US"/>
        </w:rPr>
      </w:pPr>
      <w:r w:rsidRPr="00505346">
        <w:rPr>
          <w:rFonts w:eastAsia="Calibri"/>
          <w:szCs w:val="22"/>
          <w:lang w:eastAsia="en-US"/>
        </w:rPr>
        <w:t>simvastatinu (padid</w:t>
      </w:r>
      <w:r w:rsidRPr="00505346">
        <w:rPr>
          <w:rFonts w:eastAsia="Calibri" w:hint="eastAsia"/>
          <w:szCs w:val="22"/>
          <w:lang w:eastAsia="en-US"/>
        </w:rPr>
        <w:t>ė</w:t>
      </w:r>
      <w:r w:rsidRPr="00505346">
        <w:rPr>
          <w:rFonts w:eastAsia="Calibri"/>
          <w:szCs w:val="22"/>
          <w:lang w:eastAsia="en-US"/>
        </w:rPr>
        <w:t>jusiam cholesterolio kiekiui ma</w:t>
      </w:r>
      <w:r w:rsidRPr="00505346">
        <w:rPr>
          <w:rFonts w:eastAsia="Calibri" w:hint="eastAsia"/>
          <w:szCs w:val="22"/>
          <w:lang w:eastAsia="en-US"/>
        </w:rPr>
        <w:t>ž</w:t>
      </w:r>
      <w:r w:rsidRPr="00505346">
        <w:rPr>
          <w:rFonts w:eastAsia="Calibri"/>
          <w:szCs w:val="22"/>
          <w:lang w:eastAsia="en-US"/>
        </w:rPr>
        <w:t>inti vartojamu vaistu);</w:t>
      </w:r>
    </w:p>
    <w:p w14:paraId="484891DB" w14:textId="77777777" w:rsidR="00855439" w:rsidRPr="007D79E6" w:rsidRDefault="00855439" w:rsidP="00855439">
      <w:pPr>
        <w:numPr>
          <w:ilvl w:val="0"/>
          <w:numId w:val="31"/>
        </w:numPr>
        <w:ind w:left="567" w:hanging="567"/>
        <w:outlineLvl w:val="0"/>
        <w:rPr>
          <w:rFonts w:eastAsia="Calibri"/>
          <w:szCs w:val="22"/>
          <w:lang w:eastAsia="en-US"/>
        </w:rPr>
      </w:pPr>
      <w:r w:rsidRPr="007D79E6">
        <w:rPr>
          <w:rFonts w:eastAsia="Calibri"/>
          <w:szCs w:val="22"/>
          <w:lang w:eastAsia="en-US"/>
        </w:rPr>
        <w:t>ciklosporinu (vaistu, vartojamu transplantacijoje siekiant apsaugoti nuo persodinto organo atmetimo reakcijos, taip pat kitoms b</w:t>
      </w:r>
      <w:r w:rsidRPr="007D79E6">
        <w:rPr>
          <w:rFonts w:eastAsia="Calibri" w:hint="eastAsia"/>
          <w:szCs w:val="22"/>
          <w:lang w:eastAsia="en-US"/>
        </w:rPr>
        <w:t>ū</w:t>
      </w:r>
      <w:r w:rsidRPr="007D79E6">
        <w:rPr>
          <w:rFonts w:eastAsia="Calibri"/>
          <w:szCs w:val="22"/>
          <w:lang w:eastAsia="en-US"/>
        </w:rPr>
        <w:t>kl</w:t>
      </w:r>
      <w:r w:rsidRPr="007D79E6">
        <w:rPr>
          <w:rFonts w:eastAsia="Calibri" w:hint="eastAsia"/>
          <w:szCs w:val="22"/>
          <w:lang w:eastAsia="en-US"/>
        </w:rPr>
        <w:t>ė</w:t>
      </w:r>
      <w:r w:rsidRPr="007D79E6">
        <w:rPr>
          <w:rFonts w:eastAsia="Calibri"/>
          <w:szCs w:val="22"/>
          <w:lang w:eastAsia="en-US"/>
        </w:rPr>
        <w:t>ms, pvz., reumatoidiniam artritui ar atopiniam</w:t>
      </w:r>
      <w:r>
        <w:rPr>
          <w:rFonts w:eastAsia="Calibri"/>
          <w:szCs w:val="22"/>
          <w:lang w:eastAsia="en-US"/>
        </w:rPr>
        <w:t xml:space="preserve"> </w:t>
      </w:r>
      <w:r w:rsidRPr="007D79E6">
        <w:rPr>
          <w:rFonts w:eastAsia="Calibri"/>
          <w:szCs w:val="22"/>
          <w:lang w:eastAsia="en-US"/>
        </w:rPr>
        <w:t>dermatitui, gydyti);</w:t>
      </w:r>
    </w:p>
    <w:p w14:paraId="23104CC9" w14:textId="77777777" w:rsidR="00855439" w:rsidRPr="00505346" w:rsidRDefault="00855439" w:rsidP="00855439">
      <w:pPr>
        <w:numPr>
          <w:ilvl w:val="0"/>
          <w:numId w:val="31"/>
        </w:numPr>
        <w:ind w:left="567" w:hanging="567"/>
        <w:outlineLvl w:val="0"/>
        <w:rPr>
          <w:rFonts w:eastAsia="Calibri"/>
          <w:szCs w:val="22"/>
          <w:lang w:eastAsia="en-US"/>
        </w:rPr>
      </w:pPr>
      <w:r w:rsidRPr="00505346">
        <w:rPr>
          <w:rFonts w:eastAsia="Calibri"/>
          <w:szCs w:val="22"/>
          <w:lang w:eastAsia="en-US"/>
        </w:rPr>
        <w:t>citotoksiniais vaistais (vartojamais v</w:t>
      </w:r>
      <w:r w:rsidRPr="00505346">
        <w:rPr>
          <w:rFonts w:eastAsia="Calibri" w:hint="eastAsia"/>
          <w:szCs w:val="22"/>
          <w:lang w:eastAsia="en-US"/>
        </w:rPr>
        <w:t>ėž</w:t>
      </w:r>
      <w:r w:rsidRPr="00505346">
        <w:rPr>
          <w:rFonts w:eastAsia="Calibri"/>
          <w:szCs w:val="22"/>
          <w:lang w:eastAsia="en-US"/>
        </w:rPr>
        <w:t>iui gydyti), pavyzd</w:t>
      </w:r>
      <w:r w:rsidRPr="00505346">
        <w:rPr>
          <w:rFonts w:eastAsia="Calibri" w:hint="eastAsia"/>
          <w:szCs w:val="22"/>
          <w:lang w:eastAsia="en-US"/>
        </w:rPr>
        <w:t>ž</w:t>
      </w:r>
      <w:r w:rsidRPr="00505346">
        <w:rPr>
          <w:rFonts w:eastAsia="Calibri"/>
          <w:szCs w:val="22"/>
          <w:lang w:eastAsia="en-US"/>
        </w:rPr>
        <w:t>iui, metotreksatu ar ciklofosfamidu;</w:t>
      </w:r>
    </w:p>
    <w:p w14:paraId="435E86C6"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digoksinu ar kitais rusmen</w:t>
      </w:r>
      <w:r w:rsidRPr="00505346">
        <w:rPr>
          <w:rFonts w:eastAsia="Calibri" w:hint="eastAsia"/>
          <w:szCs w:val="22"/>
          <w:lang w:eastAsia="en-US"/>
        </w:rPr>
        <w:t>ė</w:t>
      </w:r>
      <w:r w:rsidRPr="00505346">
        <w:rPr>
          <w:rFonts w:eastAsia="Calibri"/>
          <w:szCs w:val="22"/>
          <w:lang w:eastAsia="en-US"/>
        </w:rPr>
        <w:t>s glikozidais (</w:t>
      </w:r>
      <w:r w:rsidRPr="00505346">
        <w:rPr>
          <w:rFonts w:eastAsia="Calibri" w:hint="eastAsia"/>
          <w:szCs w:val="22"/>
          <w:lang w:eastAsia="en-US"/>
        </w:rPr>
        <w:t>š</w:t>
      </w:r>
      <w:r w:rsidRPr="00505346">
        <w:rPr>
          <w:rFonts w:eastAsia="Calibri"/>
          <w:szCs w:val="22"/>
          <w:lang w:eastAsia="en-US"/>
        </w:rPr>
        <w:t>irdies ligoms gydyti vartojamais vaistais);</w:t>
      </w:r>
    </w:p>
    <w:p w14:paraId="1C6525E9"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verapamiliu, diltiazemu (vartojam</w:t>
      </w:r>
      <w:r w:rsidRPr="00505346">
        <w:rPr>
          <w:rFonts w:eastAsia="Calibri" w:hint="eastAsia"/>
          <w:szCs w:val="22"/>
          <w:lang w:eastAsia="en-US"/>
        </w:rPr>
        <w:t>ų</w:t>
      </w:r>
      <w:r w:rsidRPr="00505346">
        <w:rPr>
          <w:rFonts w:eastAsia="Calibri"/>
          <w:szCs w:val="22"/>
          <w:lang w:eastAsia="en-US"/>
        </w:rPr>
        <w:t xml:space="preserve"> </w:t>
      </w:r>
      <w:r w:rsidRPr="00505346">
        <w:rPr>
          <w:rFonts w:eastAsia="Calibri" w:hint="eastAsia"/>
          <w:szCs w:val="22"/>
          <w:lang w:eastAsia="en-US"/>
        </w:rPr>
        <w:t>š</w:t>
      </w:r>
      <w:r w:rsidRPr="00505346">
        <w:rPr>
          <w:rFonts w:eastAsia="Calibri"/>
          <w:szCs w:val="22"/>
          <w:lang w:eastAsia="en-US"/>
        </w:rPr>
        <w:t>irdies ligoms gydyti);</w:t>
      </w:r>
    </w:p>
    <w:p w14:paraId="6F6C1629"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kontrastin</w:t>
      </w:r>
      <w:r>
        <w:rPr>
          <w:rFonts w:eastAsia="Calibri"/>
          <w:szCs w:val="22"/>
          <w:lang w:eastAsia="en-US"/>
        </w:rPr>
        <w:t xml:space="preserve">ėmis medžiagomis ar </w:t>
      </w:r>
      <w:r w:rsidRPr="00505346">
        <w:rPr>
          <w:rFonts w:eastAsia="Calibri"/>
          <w:szCs w:val="22"/>
          <w:lang w:eastAsia="en-US"/>
        </w:rPr>
        <w:t>vaistais, kuri</w:t>
      </w:r>
      <w:r w:rsidRPr="00505346">
        <w:rPr>
          <w:rFonts w:eastAsia="Calibri" w:hint="eastAsia"/>
          <w:szCs w:val="22"/>
          <w:lang w:eastAsia="en-US"/>
        </w:rPr>
        <w:t>ų</w:t>
      </w:r>
      <w:r w:rsidRPr="00505346">
        <w:rPr>
          <w:rFonts w:eastAsia="Calibri"/>
          <w:szCs w:val="22"/>
          <w:lang w:eastAsia="en-US"/>
        </w:rPr>
        <w:t xml:space="preserve"> sud</w:t>
      </w:r>
      <w:r w:rsidRPr="00505346">
        <w:rPr>
          <w:rFonts w:eastAsia="Calibri" w:hint="eastAsia"/>
          <w:szCs w:val="22"/>
          <w:lang w:eastAsia="en-US"/>
        </w:rPr>
        <w:t>ė</w:t>
      </w:r>
      <w:r w:rsidRPr="00505346">
        <w:rPr>
          <w:rFonts w:eastAsia="Calibri"/>
          <w:szCs w:val="22"/>
          <w:lang w:eastAsia="en-US"/>
        </w:rPr>
        <w:t>tyje yra jodo (vaizdini</w:t>
      </w:r>
      <w:r w:rsidRPr="00505346">
        <w:rPr>
          <w:rFonts w:eastAsia="Calibri" w:hint="eastAsia"/>
          <w:szCs w:val="22"/>
          <w:lang w:eastAsia="en-US"/>
        </w:rPr>
        <w:t>ų</w:t>
      </w:r>
      <w:r w:rsidRPr="00505346">
        <w:rPr>
          <w:rFonts w:eastAsia="Calibri"/>
          <w:szCs w:val="22"/>
          <w:lang w:eastAsia="en-US"/>
        </w:rPr>
        <w:t xml:space="preserve"> tyrim</w:t>
      </w:r>
      <w:r w:rsidRPr="00505346">
        <w:rPr>
          <w:rFonts w:eastAsia="Calibri" w:hint="eastAsia"/>
          <w:szCs w:val="22"/>
          <w:lang w:eastAsia="en-US"/>
        </w:rPr>
        <w:t>ų</w:t>
      </w:r>
      <w:r w:rsidRPr="00505346">
        <w:rPr>
          <w:rFonts w:eastAsia="Calibri"/>
          <w:szCs w:val="22"/>
          <w:lang w:eastAsia="en-US"/>
        </w:rPr>
        <w:t xml:space="preserve"> metu </w:t>
      </w:r>
      <w:r>
        <w:rPr>
          <w:rFonts w:eastAsia="Calibri"/>
          <w:szCs w:val="22"/>
          <w:lang w:eastAsia="en-US"/>
        </w:rPr>
        <w:t>v</w:t>
      </w:r>
      <w:r w:rsidRPr="00505346">
        <w:rPr>
          <w:rFonts w:eastAsia="Calibri"/>
          <w:szCs w:val="22"/>
          <w:lang w:eastAsia="en-US"/>
        </w:rPr>
        <w:t>a</w:t>
      </w:r>
      <w:r>
        <w:rPr>
          <w:rFonts w:eastAsia="Calibri"/>
          <w:szCs w:val="22"/>
          <w:lang w:eastAsia="en-US"/>
        </w:rPr>
        <w:t>rt</w:t>
      </w:r>
      <w:r w:rsidRPr="00505346">
        <w:rPr>
          <w:rFonts w:eastAsia="Calibri"/>
          <w:szCs w:val="22"/>
          <w:lang w:eastAsia="en-US"/>
        </w:rPr>
        <w:t>ojam</w:t>
      </w:r>
      <w:r>
        <w:rPr>
          <w:rFonts w:eastAsia="Calibri"/>
          <w:szCs w:val="22"/>
          <w:lang w:eastAsia="en-US"/>
        </w:rPr>
        <w:t>omis medžiagomis)</w:t>
      </w:r>
      <w:r w:rsidRPr="00505346">
        <w:rPr>
          <w:rFonts w:eastAsia="Calibri"/>
          <w:szCs w:val="22"/>
          <w:lang w:eastAsia="en-US"/>
        </w:rPr>
        <w:t>;</w:t>
      </w:r>
    </w:p>
    <w:p w14:paraId="209B1DC7"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cukrini</w:t>
      </w:r>
      <w:r>
        <w:rPr>
          <w:rFonts w:eastAsia="Calibri"/>
          <w:szCs w:val="22"/>
          <w:lang w:eastAsia="en-US"/>
        </w:rPr>
        <w:t>am</w:t>
      </w:r>
      <w:r w:rsidRPr="00505346">
        <w:rPr>
          <w:rFonts w:eastAsia="Calibri"/>
          <w:szCs w:val="22"/>
          <w:lang w:eastAsia="en-US"/>
        </w:rPr>
        <w:t xml:space="preserve"> diabetui gydyti vartojamais vaistais (geriamaisiais vaistais, pvz., metforminu, ar</w:t>
      </w:r>
      <w:r>
        <w:rPr>
          <w:rFonts w:eastAsia="Calibri"/>
          <w:szCs w:val="22"/>
          <w:lang w:eastAsia="en-US"/>
        </w:rPr>
        <w:t xml:space="preserve"> </w:t>
      </w:r>
      <w:r w:rsidRPr="00505346">
        <w:rPr>
          <w:rFonts w:eastAsia="Calibri"/>
          <w:szCs w:val="22"/>
          <w:lang w:eastAsia="en-US"/>
        </w:rPr>
        <w:t>insulinu);</w:t>
      </w:r>
    </w:p>
    <w:p w14:paraId="79D230EF"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podagrai gydyti vartojamais vaistais, pavyzd</w:t>
      </w:r>
      <w:r w:rsidRPr="00505346">
        <w:rPr>
          <w:rFonts w:eastAsia="Calibri" w:hint="eastAsia"/>
          <w:szCs w:val="22"/>
          <w:lang w:eastAsia="en-US"/>
        </w:rPr>
        <w:t>ž</w:t>
      </w:r>
      <w:r w:rsidRPr="00505346">
        <w:rPr>
          <w:rFonts w:eastAsia="Calibri"/>
          <w:szCs w:val="22"/>
          <w:lang w:eastAsia="en-US"/>
        </w:rPr>
        <w:t>iui, alopurinoliu;</w:t>
      </w:r>
    </w:p>
    <w:p w14:paraId="0FAC3245"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vaistais, kurie gali didinti cukraus kiek</w:t>
      </w:r>
      <w:r w:rsidRPr="00505346">
        <w:rPr>
          <w:rFonts w:eastAsia="Calibri" w:hint="eastAsia"/>
          <w:szCs w:val="22"/>
          <w:lang w:eastAsia="en-US"/>
        </w:rPr>
        <w:t>į</w:t>
      </w:r>
      <w:r w:rsidRPr="00505346">
        <w:rPr>
          <w:rFonts w:eastAsia="Calibri"/>
          <w:szCs w:val="22"/>
          <w:lang w:eastAsia="en-US"/>
        </w:rPr>
        <w:t xml:space="preserve"> kraujyje (beta</w:t>
      </w:r>
      <w:r>
        <w:rPr>
          <w:rFonts w:eastAsia="Calibri"/>
          <w:szCs w:val="22"/>
          <w:lang w:eastAsia="en-US"/>
        </w:rPr>
        <w:t> </w:t>
      </w:r>
      <w:r w:rsidRPr="00505346">
        <w:rPr>
          <w:rFonts w:eastAsia="Calibri"/>
          <w:szCs w:val="22"/>
          <w:lang w:eastAsia="en-US"/>
        </w:rPr>
        <w:t>adrenoblokatoriais, diazoksidu);</w:t>
      </w:r>
    </w:p>
    <w:p w14:paraId="5C1134D7" w14:textId="77777777" w:rsidR="00855439" w:rsidRPr="00505346" w:rsidRDefault="00855439" w:rsidP="00855439">
      <w:pPr>
        <w:numPr>
          <w:ilvl w:val="0"/>
          <w:numId w:val="32"/>
        </w:numPr>
        <w:ind w:left="567" w:hanging="567"/>
        <w:outlineLvl w:val="0"/>
        <w:rPr>
          <w:rFonts w:eastAsia="Calibri"/>
          <w:szCs w:val="22"/>
          <w:lang w:eastAsia="en-US"/>
        </w:rPr>
      </w:pPr>
      <w:r w:rsidRPr="00505346">
        <w:rPr>
          <w:rFonts w:eastAsia="Calibri"/>
          <w:szCs w:val="22"/>
          <w:lang w:eastAsia="en-US"/>
        </w:rPr>
        <w:t xml:space="preserve">vaistais, kurie gali sukelti </w:t>
      </w:r>
      <w:r>
        <w:rPr>
          <w:rFonts w:eastAsia="Calibri"/>
          <w:szCs w:val="22"/>
          <w:lang w:eastAsia="en-US"/>
        </w:rPr>
        <w:t xml:space="preserve">paroksizminę </w:t>
      </w:r>
      <w:r w:rsidRPr="00505346">
        <w:rPr>
          <w:rFonts w:eastAsia="Calibri"/>
          <w:szCs w:val="22"/>
          <w:lang w:eastAsia="en-US"/>
        </w:rPr>
        <w:t>polimorfin</w:t>
      </w:r>
      <w:r w:rsidRPr="00505346">
        <w:rPr>
          <w:rFonts w:eastAsia="Calibri" w:hint="eastAsia"/>
          <w:szCs w:val="22"/>
          <w:lang w:eastAsia="en-US"/>
        </w:rPr>
        <w:t>ę</w:t>
      </w:r>
      <w:r w:rsidRPr="00505346">
        <w:rPr>
          <w:rFonts w:eastAsia="Calibri"/>
          <w:szCs w:val="22"/>
          <w:lang w:eastAsia="en-US"/>
        </w:rPr>
        <w:t xml:space="preserve"> skilvelin</w:t>
      </w:r>
      <w:r w:rsidRPr="00505346">
        <w:rPr>
          <w:rFonts w:eastAsia="Calibri" w:hint="eastAsia"/>
          <w:szCs w:val="22"/>
          <w:lang w:eastAsia="en-US"/>
        </w:rPr>
        <w:t>ę</w:t>
      </w:r>
      <w:r w:rsidRPr="00505346">
        <w:rPr>
          <w:rFonts w:eastAsia="Calibri"/>
          <w:szCs w:val="22"/>
          <w:lang w:eastAsia="en-US"/>
        </w:rPr>
        <w:t xml:space="preserve"> tachikardij</w:t>
      </w:r>
      <w:r w:rsidRPr="00505346">
        <w:rPr>
          <w:rFonts w:eastAsia="Calibri" w:hint="eastAsia"/>
          <w:szCs w:val="22"/>
          <w:lang w:eastAsia="en-US"/>
        </w:rPr>
        <w:t>ą</w:t>
      </w:r>
      <w:r w:rsidRPr="00505346">
        <w:rPr>
          <w:rFonts w:eastAsia="Calibri"/>
          <w:szCs w:val="22"/>
          <w:lang w:eastAsia="en-US"/>
        </w:rPr>
        <w:t xml:space="preserve"> </w:t>
      </w:r>
      <w:r>
        <w:rPr>
          <w:rFonts w:eastAsia="Calibri"/>
          <w:szCs w:val="22"/>
          <w:lang w:eastAsia="en-US"/>
        </w:rPr>
        <w:t xml:space="preserve">(pranc. </w:t>
      </w:r>
      <w:r w:rsidRPr="00505346">
        <w:rPr>
          <w:rFonts w:eastAsia="Calibri"/>
          <w:i/>
          <w:iCs/>
          <w:szCs w:val="22"/>
          <w:lang w:eastAsia="en-US"/>
        </w:rPr>
        <w:t>torsades de pointes</w:t>
      </w:r>
      <w:r>
        <w:rPr>
          <w:rFonts w:eastAsia="Calibri"/>
          <w:iCs/>
          <w:szCs w:val="22"/>
          <w:lang w:eastAsia="en-US"/>
        </w:rPr>
        <w:t>)</w:t>
      </w:r>
      <w:r>
        <w:rPr>
          <w:rFonts w:eastAsia="Calibri"/>
          <w:i/>
          <w:iCs/>
          <w:szCs w:val="22"/>
          <w:lang w:eastAsia="en-US"/>
        </w:rPr>
        <w:t xml:space="preserve"> </w:t>
      </w:r>
      <w:r w:rsidRPr="00505346">
        <w:rPr>
          <w:rFonts w:eastAsia="Calibri"/>
          <w:szCs w:val="22"/>
          <w:lang w:eastAsia="en-US"/>
        </w:rPr>
        <w:t xml:space="preserve">(nereguliarius </w:t>
      </w:r>
      <w:r w:rsidRPr="00505346">
        <w:rPr>
          <w:rFonts w:eastAsia="Calibri" w:hint="eastAsia"/>
          <w:szCs w:val="22"/>
          <w:lang w:eastAsia="en-US"/>
        </w:rPr>
        <w:t>š</w:t>
      </w:r>
      <w:r w:rsidRPr="00505346">
        <w:rPr>
          <w:rFonts w:eastAsia="Calibri"/>
          <w:szCs w:val="22"/>
          <w:lang w:eastAsia="en-US"/>
        </w:rPr>
        <w:t>irdies susitraukimus), pavyzd</w:t>
      </w:r>
      <w:r w:rsidRPr="00505346">
        <w:rPr>
          <w:rFonts w:eastAsia="Calibri" w:hint="eastAsia"/>
          <w:szCs w:val="22"/>
          <w:lang w:eastAsia="en-US"/>
        </w:rPr>
        <w:t>ž</w:t>
      </w:r>
      <w:r w:rsidRPr="00505346">
        <w:rPr>
          <w:rFonts w:eastAsia="Calibri"/>
          <w:szCs w:val="22"/>
          <w:lang w:eastAsia="en-US"/>
        </w:rPr>
        <w:t>iui, kartu su antiaritminiais vaistais (</w:t>
      </w:r>
      <w:r w:rsidRPr="00505346">
        <w:rPr>
          <w:rFonts w:eastAsia="Calibri" w:hint="eastAsia"/>
          <w:szCs w:val="22"/>
          <w:lang w:eastAsia="en-US"/>
        </w:rPr>
        <w:t>š</w:t>
      </w:r>
      <w:r w:rsidRPr="00505346">
        <w:rPr>
          <w:rFonts w:eastAsia="Calibri"/>
          <w:szCs w:val="22"/>
          <w:lang w:eastAsia="en-US"/>
        </w:rPr>
        <w:t>irdies</w:t>
      </w:r>
      <w:r>
        <w:rPr>
          <w:rFonts w:eastAsia="Calibri"/>
          <w:szCs w:val="22"/>
          <w:lang w:eastAsia="en-US"/>
        </w:rPr>
        <w:t xml:space="preserve"> </w:t>
      </w:r>
      <w:r w:rsidRPr="00505346">
        <w:rPr>
          <w:rFonts w:eastAsia="Calibri"/>
          <w:szCs w:val="22"/>
          <w:lang w:eastAsia="en-US"/>
        </w:rPr>
        <w:t xml:space="preserve">veiklos sutrikimams gydyti vartojamais vaistais) ir kai kuriais </w:t>
      </w:r>
      <w:r>
        <w:rPr>
          <w:rFonts w:eastAsia="Calibri"/>
          <w:szCs w:val="22"/>
          <w:lang w:eastAsia="en-US"/>
        </w:rPr>
        <w:t xml:space="preserve">antipsichoziniais </w:t>
      </w:r>
      <w:r w:rsidRPr="00505346">
        <w:rPr>
          <w:rFonts w:eastAsia="Calibri"/>
          <w:szCs w:val="22"/>
          <w:lang w:eastAsia="en-US"/>
        </w:rPr>
        <w:t>vaistais;</w:t>
      </w:r>
    </w:p>
    <w:p w14:paraId="1B2509A7" w14:textId="77777777" w:rsidR="00855439" w:rsidRPr="00B902F3" w:rsidRDefault="00855439" w:rsidP="00855439">
      <w:pPr>
        <w:numPr>
          <w:ilvl w:val="0"/>
          <w:numId w:val="33"/>
        </w:numPr>
        <w:ind w:left="567" w:hanging="567"/>
        <w:outlineLvl w:val="0"/>
        <w:rPr>
          <w:rFonts w:eastAsia="Calibri"/>
          <w:szCs w:val="22"/>
          <w:lang w:eastAsia="en-US"/>
        </w:rPr>
      </w:pPr>
      <w:r w:rsidRPr="00B902F3">
        <w:rPr>
          <w:rFonts w:eastAsia="Calibri"/>
          <w:szCs w:val="22"/>
          <w:lang w:eastAsia="en-US"/>
        </w:rPr>
        <w:t>vaistais, kurie gali ma</w:t>
      </w:r>
      <w:r w:rsidRPr="00B902F3">
        <w:rPr>
          <w:rFonts w:eastAsia="Calibri" w:hint="eastAsia"/>
          <w:szCs w:val="22"/>
          <w:lang w:eastAsia="en-US"/>
        </w:rPr>
        <w:t>ž</w:t>
      </w:r>
      <w:r w:rsidRPr="00B902F3">
        <w:rPr>
          <w:rFonts w:eastAsia="Calibri"/>
          <w:szCs w:val="22"/>
          <w:lang w:eastAsia="en-US"/>
        </w:rPr>
        <w:t>inti natrio kiek</w:t>
      </w:r>
      <w:r w:rsidRPr="00B902F3">
        <w:rPr>
          <w:rFonts w:eastAsia="Calibri" w:hint="eastAsia"/>
          <w:szCs w:val="22"/>
          <w:lang w:eastAsia="en-US"/>
        </w:rPr>
        <w:t>į</w:t>
      </w:r>
      <w:r w:rsidRPr="00B902F3">
        <w:rPr>
          <w:rFonts w:eastAsia="Calibri"/>
          <w:szCs w:val="22"/>
          <w:lang w:eastAsia="en-US"/>
        </w:rPr>
        <w:t xml:space="preserve"> kraujyje, pavyzd</w:t>
      </w:r>
      <w:r w:rsidRPr="00B902F3">
        <w:rPr>
          <w:rFonts w:eastAsia="Calibri" w:hint="eastAsia"/>
          <w:szCs w:val="22"/>
          <w:lang w:eastAsia="en-US"/>
        </w:rPr>
        <w:t>ž</w:t>
      </w:r>
      <w:r w:rsidRPr="00B902F3">
        <w:rPr>
          <w:rFonts w:eastAsia="Calibri"/>
          <w:szCs w:val="22"/>
          <w:lang w:eastAsia="en-US"/>
        </w:rPr>
        <w:t>iui, kartu su antidepresantais, vaistais</w:t>
      </w:r>
      <w:r>
        <w:rPr>
          <w:rFonts w:eastAsia="Calibri"/>
          <w:szCs w:val="22"/>
          <w:lang w:eastAsia="en-US"/>
        </w:rPr>
        <w:t xml:space="preserve"> </w:t>
      </w:r>
      <w:r w:rsidRPr="00B902F3">
        <w:rPr>
          <w:rFonts w:eastAsia="Calibri"/>
          <w:szCs w:val="22"/>
          <w:lang w:eastAsia="en-US"/>
        </w:rPr>
        <w:t>nuo psichoz</w:t>
      </w:r>
      <w:r w:rsidRPr="00B902F3">
        <w:rPr>
          <w:rFonts w:eastAsia="Calibri" w:hint="eastAsia"/>
          <w:szCs w:val="22"/>
          <w:lang w:eastAsia="en-US"/>
        </w:rPr>
        <w:t>ė</w:t>
      </w:r>
      <w:r w:rsidRPr="00B902F3">
        <w:rPr>
          <w:rFonts w:eastAsia="Calibri"/>
          <w:szCs w:val="22"/>
          <w:lang w:eastAsia="en-US"/>
        </w:rPr>
        <w:t>s, vaistais nuo epilepsijos;</w:t>
      </w:r>
    </w:p>
    <w:p w14:paraId="76F01492" w14:textId="77777777" w:rsidR="00855439" w:rsidRPr="00B902F3" w:rsidRDefault="00855439" w:rsidP="00855439">
      <w:pPr>
        <w:numPr>
          <w:ilvl w:val="0"/>
          <w:numId w:val="33"/>
        </w:numPr>
        <w:ind w:left="567" w:hanging="567"/>
        <w:outlineLvl w:val="0"/>
        <w:rPr>
          <w:rFonts w:eastAsia="Calibri"/>
          <w:szCs w:val="22"/>
          <w:lang w:eastAsia="en-US"/>
        </w:rPr>
      </w:pPr>
      <w:r w:rsidRPr="00B902F3">
        <w:rPr>
          <w:rFonts w:eastAsia="Calibri"/>
          <w:szCs w:val="22"/>
          <w:lang w:eastAsia="en-US"/>
        </w:rPr>
        <w:t>vaistais, kurie gali ma</w:t>
      </w:r>
      <w:r w:rsidRPr="00B902F3">
        <w:rPr>
          <w:rFonts w:eastAsia="Calibri" w:hint="eastAsia"/>
          <w:szCs w:val="22"/>
          <w:lang w:eastAsia="en-US"/>
        </w:rPr>
        <w:t>ž</w:t>
      </w:r>
      <w:r w:rsidRPr="00B902F3">
        <w:rPr>
          <w:rFonts w:eastAsia="Calibri"/>
          <w:szCs w:val="22"/>
          <w:lang w:eastAsia="en-US"/>
        </w:rPr>
        <w:t>inti kalio kiek</w:t>
      </w:r>
      <w:r w:rsidRPr="00B902F3">
        <w:rPr>
          <w:rFonts w:eastAsia="Calibri" w:hint="eastAsia"/>
          <w:szCs w:val="22"/>
          <w:lang w:eastAsia="en-US"/>
        </w:rPr>
        <w:t>į</w:t>
      </w:r>
      <w:r w:rsidRPr="00B902F3">
        <w:rPr>
          <w:rFonts w:eastAsia="Calibri"/>
          <w:szCs w:val="22"/>
          <w:lang w:eastAsia="en-US"/>
        </w:rPr>
        <w:t xml:space="preserve"> kraujyje, pavyzd</w:t>
      </w:r>
      <w:r w:rsidRPr="00B902F3">
        <w:rPr>
          <w:rFonts w:eastAsia="Calibri" w:hint="eastAsia"/>
          <w:szCs w:val="22"/>
          <w:lang w:eastAsia="en-US"/>
        </w:rPr>
        <w:t>ž</w:t>
      </w:r>
      <w:r w:rsidRPr="00B902F3">
        <w:rPr>
          <w:rFonts w:eastAsia="Calibri"/>
          <w:szCs w:val="22"/>
          <w:lang w:eastAsia="en-US"/>
        </w:rPr>
        <w:t>iui, kartu su diuretikais (</w:t>
      </w:r>
      <w:r w:rsidRPr="00B902F3">
        <w:rPr>
          <w:rFonts w:eastAsia="Calibri" w:hint="eastAsia"/>
          <w:szCs w:val="22"/>
          <w:lang w:eastAsia="en-US"/>
        </w:rPr>
        <w:t>š</w:t>
      </w:r>
      <w:r w:rsidRPr="00B902F3">
        <w:rPr>
          <w:rFonts w:eastAsia="Calibri"/>
          <w:szCs w:val="22"/>
          <w:lang w:eastAsia="en-US"/>
        </w:rPr>
        <w:t>lapim</w:t>
      </w:r>
      <w:r w:rsidRPr="00B902F3">
        <w:rPr>
          <w:rFonts w:eastAsia="Calibri" w:hint="eastAsia"/>
          <w:szCs w:val="22"/>
          <w:lang w:eastAsia="en-US"/>
        </w:rPr>
        <w:t>ą</w:t>
      </w:r>
      <w:r w:rsidRPr="00B902F3">
        <w:rPr>
          <w:rFonts w:eastAsia="Calibri"/>
          <w:szCs w:val="22"/>
          <w:lang w:eastAsia="en-US"/>
        </w:rPr>
        <w:t xml:space="preserve"> varan</w:t>
      </w:r>
      <w:r w:rsidRPr="00B902F3">
        <w:rPr>
          <w:rFonts w:eastAsia="Calibri" w:hint="eastAsia"/>
          <w:szCs w:val="22"/>
          <w:lang w:eastAsia="en-US"/>
        </w:rPr>
        <w:t>č</w:t>
      </w:r>
      <w:r w:rsidRPr="00B902F3">
        <w:rPr>
          <w:rFonts w:eastAsia="Calibri"/>
          <w:szCs w:val="22"/>
          <w:lang w:eastAsia="en-US"/>
        </w:rPr>
        <w:t>iais vaistais), kortikosteroidais, l</w:t>
      </w:r>
      <w:r>
        <w:rPr>
          <w:rFonts w:eastAsia="Calibri"/>
          <w:szCs w:val="22"/>
          <w:lang w:eastAsia="en-US"/>
        </w:rPr>
        <w:t>a</w:t>
      </w:r>
      <w:r w:rsidRPr="00B902F3">
        <w:rPr>
          <w:rFonts w:eastAsia="Calibri"/>
          <w:szCs w:val="22"/>
          <w:lang w:eastAsia="en-US"/>
        </w:rPr>
        <w:t>is</w:t>
      </w:r>
      <w:r>
        <w:rPr>
          <w:rFonts w:eastAsia="Calibri"/>
          <w:szCs w:val="22"/>
          <w:lang w:eastAsia="en-US"/>
        </w:rPr>
        <w:t>vin</w:t>
      </w:r>
      <w:r w:rsidRPr="00B902F3">
        <w:rPr>
          <w:rFonts w:eastAsia="Calibri"/>
          <w:szCs w:val="22"/>
          <w:lang w:eastAsia="en-US"/>
        </w:rPr>
        <w:t>a</w:t>
      </w:r>
      <w:r>
        <w:rPr>
          <w:rFonts w:eastAsia="Calibri"/>
          <w:szCs w:val="22"/>
          <w:lang w:eastAsia="en-US"/>
        </w:rPr>
        <w:t>ma</w:t>
      </w:r>
      <w:r w:rsidRPr="00B902F3">
        <w:rPr>
          <w:rFonts w:eastAsia="Calibri"/>
          <w:szCs w:val="22"/>
          <w:lang w:eastAsia="en-US"/>
        </w:rPr>
        <w:t>i</w:t>
      </w:r>
      <w:r>
        <w:rPr>
          <w:rFonts w:eastAsia="Calibri"/>
          <w:szCs w:val="22"/>
          <w:lang w:eastAsia="en-US"/>
        </w:rPr>
        <w:t>si</w:t>
      </w:r>
      <w:r w:rsidRPr="00B902F3">
        <w:rPr>
          <w:rFonts w:eastAsia="Calibri"/>
          <w:szCs w:val="22"/>
          <w:lang w:eastAsia="en-US"/>
        </w:rPr>
        <w:t>ais vaistais, amfotericinu arba</w:t>
      </w:r>
      <w:r>
        <w:rPr>
          <w:rFonts w:eastAsia="Calibri"/>
          <w:szCs w:val="22"/>
          <w:lang w:eastAsia="en-US"/>
        </w:rPr>
        <w:t xml:space="preserve"> </w:t>
      </w:r>
      <w:r w:rsidRPr="00B902F3">
        <w:rPr>
          <w:rFonts w:eastAsia="Calibri"/>
          <w:szCs w:val="22"/>
          <w:lang w:eastAsia="en-US"/>
        </w:rPr>
        <w:t>penicilinu</w:t>
      </w:r>
      <w:r>
        <w:rPr>
          <w:rFonts w:eastAsia="Calibri"/>
          <w:szCs w:val="22"/>
          <w:lang w:eastAsia="en-US"/>
        </w:rPr>
        <w:t> </w:t>
      </w:r>
      <w:r w:rsidRPr="00B902F3">
        <w:rPr>
          <w:rFonts w:eastAsia="Calibri"/>
          <w:szCs w:val="22"/>
          <w:lang w:eastAsia="en-US"/>
        </w:rPr>
        <w:t>G;</w:t>
      </w:r>
    </w:p>
    <w:p w14:paraId="73521B20" w14:textId="77777777" w:rsidR="00855439" w:rsidRPr="00505346" w:rsidRDefault="00855439" w:rsidP="00855439">
      <w:pPr>
        <w:numPr>
          <w:ilvl w:val="0"/>
          <w:numId w:val="33"/>
        </w:numPr>
        <w:ind w:left="567" w:hanging="567"/>
        <w:outlineLvl w:val="0"/>
        <w:rPr>
          <w:rFonts w:eastAsia="Calibri"/>
          <w:szCs w:val="22"/>
          <w:lang w:eastAsia="en-US"/>
        </w:rPr>
      </w:pPr>
      <w:r w:rsidRPr="00505346">
        <w:rPr>
          <w:rFonts w:eastAsia="Calibri"/>
          <w:szCs w:val="22"/>
          <w:lang w:eastAsia="en-US"/>
        </w:rPr>
        <w:t>kraujosp</w:t>
      </w:r>
      <w:r>
        <w:rPr>
          <w:rFonts w:eastAsia="Calibri"/>
          <w:szCs w:val="22"/>
          <w:lang w:eastAsia="en-US"/>
        </w:rPr>
        <w:t>ūdžiui</w:t>
      </w:r>
      <w:r w:rsidRPr="00505346">
        <w:rPr>
          <w:rFonts w:eastAsia="Calibri"/>
          <w:szCs w:val="22"/>
          <w:lang w:eastAsia="en-US"/>
        </w:rPr>
        <w:t xml:space="preserve"> didinti vartojamais vaistais, pavyzd</w:t>
      </w:r>
      <w:r w:rsidRPr="00505346">
        <w:rPr>
          <w:rFonts w:eastAsia="Calibri" w:hint="eastAsia"/>
          <w:szCs w:val="22"/>
          <w:lang w:eastAsia="en-US"/>
        </w:rPr>
        <w:t>ž</w:t>
      </w:r>
      <w:r w:rsidRPr="00505346">
        <w:rPr>
          <w:rFonts w:eastAsia="Calibri"/>
          <w:szCs w:val="22"/>
          <w:lang w:eastAsia="en-US"/>
        </w:rPr>
        <w:t>iui, kartu su adrenalinu ar noradrenalinu;</w:t>
      </w:r>
    </w:p>
    <w:p w14:paraId="2FE77EA8" w14:textId="77777777" w:rsidR="00855439" w:rsidRPr="00505346" w:rsidRDefault="00855439" w:rsidP="00855439">
      <w:pPr>
        <w:numPr>
          <w:ilvl w:val="0"/>
          <w:numId w:val="33"/>
        </w:numPr>
        <w:ind w:left="567" w:hanging="567"/>
        <w:outlineLvl w:val="0"/>
        <w:rPr>
          <w:rFonts w:eastAsia="Calibri"/>
          <w:szCs w:val="22"/>
          <w:lang w:eastAsia="en-US"/>
        </w:rPr>
      </w:pPr>
      <w:r w:rsidRPr="00505346">
        <w:rPr>
          <w:rFonts w:eastAsia="Calibri"/>
          <w:szCs w:val="22"/>
          <w:lang w:eastAsia="en-US"/>
        </w:rPr>
        <w:t xml:space="preserve">vaistais, vartojamais </w:t>
      </w:r>
      <w:r w:rsidRPr="00505346">
        <w:rPr>
          <w:rFonts w:eastAsia="Calibri" w:hint="eastAsia"/>
          <w:szCs w:val="22"/>
          <w:lang w:eastAsia="en-US"/>
        </w:rPr>
        <w:t>Ž</w:t>
      </w:r>
      <w:r w:rsidRPr="00505346">
        <w:rPr>
          <w:rFonts w:eastAsia="Calibri"/>
          <w:szCs w:val="22"/>
          <w:lang w:eastAsia="en-US"/>
        </w:rPr>
        <w:t>IV</w:t>
      </w:r>
      <w:r>
        <w:rPr>
          <w:rFonts w:eastAsia="Calibri"/>
          <w:szCs w:val="22"/>
          <w:lang w:eastAsia="en-US"/>
        </w:rPr>
        <w:t xml:space="preserve"> ar </w:t>
      </w:r>
      <w:r w:rsidRPr="00505346">
        <w:rPr>
          <w:rFonts w:eastAsia="Calibri"/>
          <w:szCs w:val="22"/>
          <w:lang w:eastAsia="en-US"/>
        </w:rPr>
        <w:t>AIDS gydyti (pvz., ritonavir</w:t>
      </w:r>
      <w:r>
        <w:rPr>
          <w:rFonts w:eastAsia="Calibri"/>
          <w:szCs w:val="22"/>
          <w:lang w:eastAsia="en-US"/>
        </w:rPr>
        <w:t>u</w:t>
      </w:r>
      <w:r w:rsidRPr="00505346">
        <w:rPr>
          <w:rFonts w:eastAsia="Calibri"/>
          <w:szCs w:val="22"/>
          <w:lang w:eastAsia="en-US"/>
        </w:rPr>
        <w:t>, indinavir</w:t>
      </w:r>
      <w:r>
        <w:rPr>
          <w:rFonts w:eastAsia="Calibri"/>
          <w:szCs w:val="22"/>
          <w:lang w:eastAsia="en-US"/>
        </w:rPr>
        <w:t>u</w:t>
      </w:r>
      <w:r w:rsidRPr="00505346">
        <w:rPr>
          <w:rFonts w:eastAsia="Calibri"/>
          <w:szCs w:val="22"/>
          <w:lang w:eastAsia="en-US"/>
        </w:rPr>
        <w:t>, nelfinavir</w:t>
      </w:r>
      <w:r>
        <w:rPr>
          <w:rFonts w:eastAsia="Calibri"/>
          <w:szCs w:val="22"/>
          <w:lang w:eastAsia="en-US"/>
        </w:rPr>
        <w:t>u</w:t>
      </w:r>
      <w:r w:rsidRPr="00505346">
        <w:rPr>
          <w:rFonts w:eastAsia="Calibri"/>
          <w:szCs w:val="22"/>
          <w:lang w:eastAsia="en-US"/>
        </w:rPr>
        <w:t>);</w:t>
      </w:r>
    </w:p>
    <w:p w14:paraId="5EF2B963" w14:textId="77777777" w:rsidR="00855439" w:rsidRPr="00505346" w:rsidRDefault="00855439" w:rsidP="00855439">
      <w:pPr>
        <w:numPr>
          <w:ilvl w:val="0"/>
          <w:numId w:val="33"/>
        </w:numPr>
        <w:ind w:left="567" w:hanging="567"/>
        <w:outlineLvl w:val="0"/>
        <w:rPr>
          <w:rFonts w:eastAsia="Calibri"/>
          <w:szCs w:val="22"/>
          <w:lang w:eastAsia="en-US"/>
        </w:rPr>
      </w:pPr>
      <w:r w:rsidRPr="00505346">
        <w:rPr>
          <w:rFonts w:eastAsia="Calibri"/>
          <w:szCs w:val="22"/>
          <w:lang w:eastAsia="en-US"/>
        </w:rPr>
        <w:t>vaistais, vartojamais grybelini</w:t>
      </w:r>
      <w:r w:rsidRPr="00505346">
        <w:rPr>
          <w:rFonts w:eastAsia="Calibri" w:hint="eastAsia"/>
          <w:szCs w:val="22"/>
          <w:lang w:eastAsia="en-US"/>
        </w:rPr>
        <w:t>ų</w:t>
      </w:r>
      <w:r w:rsidRPr="00505346">
        <w:rPr>
          <w:rFonts w:eastAsia="Calibri"/>
          <w:szCs w:val="22"/>
          <w:lang w:eastAsia="en-US"/>
        </w:rPr>
        <w:t xml:space="preserve"> infekcij</w:t>
      </w:r>
      <w:r w:rsidRPr="00505346">
        <w:rPr>
          <w:rFonts w:eastAsia="Calibri" w:hint="eastAsia"/>
          <w:szCs w:val="22"/>
          <w:lang w:eastAsia="en-US"/>
        </w:rPr>
        <w:t>ų</w:t>
      </w:r>
      <w:r w:rsidRPr="00505346">
        <w:rPr>
          <w:rFonts w:eastAsia="Calibri"/>
          <w:szCs w:val="22"/>
          <w:lang w:eastAsia="en-US"/>
        </w:rPr>
        <w:t xml:space="preserve"> gydymui (pvz., ketokonazol</w:t>
      </w:r>
      <w:r>
        <w:rPr>
          <w:rFonts w:eastAsia="Calibri"/>
          <w:szCs w:val="22"/>
          <w:lang w:eastAsia="en-US"/>
        </w:rPr>
        <w:t>u</w:t>
      </w:r>
      <w:r w:rsidRPr="00505346">
        <w:rPr>
          <w:rFonts w:eastAsia="Calibri"/>
          <w:szCs w:val="22"/>
          <w:lang w:eastAsia="en-US"/>
        </w:rPr>
        <w:t>, itrakonazol</w:t>
      </w:r>
      <w:r>
        <w:rPr>
          <w:rFonts w:eastAsia="Calibri"/>
          <w:szCs w:val="22"/>
          <w:lang w:eastAsia="en-US"/>
        </w:rPr>
        <w:t>u</w:t>
      </w:r>
      <w:r w:rsidRPr="00505346">
        <w:rPr>
          <w:rFonts w:eastAsia="Calibri"/>
          <w:szCs w:val="22"/>
          <w:lang w:eastAsia="en-US"/>
        </w:rPr>
        <w:t>);</w:t>
      </w:r>
    </w:p>
    <w:p w14:paraId="20BEFA4F" w14:textId="77777777" w:rsidR="00855439" w:rsidRPr="00505346" w:rsidRDefault="00855439" w:rsidP="00855439">
      <w:pPr>
        <w:numPr>
          <w:ilvl w:val="0"/>
          <w:numId w:val="33"/>
        </w:numPr>
        <w:ind w:left="567" w:hanging="567"/>
        <w:outlineLvl w:val="0"/>
        <w:rPr>
          <w:rFonts w:eastAsia="Calibri"/>
          <w:szCs w:val="22"/>
          <w:lang w:eastAsia="en-US"/>
        </w:rPr>
      </w:pPr>
      <w:r w:rsidRPr="00505346">
        <w:rPr>
          <w:rFonts w:eastAsia="Calibri"/>
          <w:szCs w:val="22"/>
          <w:lang w:eastAsia="en-US"/>
        </w:rPr>
        <w:t>stempl</w:t>
      </w:r>
      <w:r w:rsidRPr="00505346">
        <w:rPr>
          <w:rFonts w:eastAsia="Calibri" w:hint="eastAsia"/>
          <w:szCs w:val="22"/>
          <w:lang w:eastAsia="en-US"/>
        </w:rPr>
        <w:t>ė</w:t>
      </w:r>
      <w:r w:rsidRPr="00505346">
        <w:rPr>
          <w:rFonts w:eastAsia="Calibri"/>
          <w:szCs w:val="22"/>
          <w:lang w:eastAsia="en-US"/>
        </w:rPr>
        <w:t>s i</w:t>
      </w:r>
      <w:r w:rsidRPr="00505346">
        <w:rPr>
          <w:rFonts w:eastAsia="Calibri" w:hint="eastAsia"/>
          <w:szCs w:val="22"/>
          <w:lang w:eastAsia="en-US"/>
        </w:rPr>
        <w:t>š</w:t>
      </w:r>
      <w:r w:rsidRPr="00505346">
        <w:rPr>
          <w:rFonts w:eastAsia="Calibri"/>
          <w:szCs w:val="22"/>
          <w:lang w:eastAsia="en-US"/>
        </w:rPr>
        <w:t>op</w:t>
      </w:r>
      <w:r w:rsidRPr="00505346">
        <w:rPr>
          <w:rFonts w:eastAsia="Calibri" w:hint="eastAsia"/>
          <w:szCs w:val="22"/>
          <w:lang w:eastAsia="en-US"/>
        </w:rPr>
        <w:t>ė</w:t>
      </w:r>
      <w:r w:rsidRPr="00505346">
        <w:rPr>
          <w:rFonts w:eastAsia="Calibri"/>
          <w:szCs w:val="22"/>
          <w:lang w:eastAsia="en-US"/>
        </w:rPr>
        <w:t>jimui ir u</w:t>
      </w:r>
      <w:r w:rsidRPr="00505346">
        <w:rPr>
          <w:rFonts w:eastAsia="Calibri" w:hint="eastAsia"/>
          <w:szCs w:val="22"/>
          <w:lang w:eastAsia="en-US"/>
        </w:rPr>
        <w:t>ž</w:t>
      </w:r>
      <w:r w:rsidRPr="00505346">
        <w:rPr>
          <w:rFonts w:eastAsia="Calibri"/>
          <w:szCs w:val="22"/>
          <w:lang w:eastAsia="en-US"/>
        </w:rPr>
        <w:t>degimui gydyti vartojamais vaistais (karbenoksolonu);</w:t>
      </w:r>
    </w:p>
    <w:p w14:paraId="59957F64"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skausmui ar u</w:t>
      </w:r>
      <w:r w:rsidRPr="00505346">
        <w:rPr>
          <w:rFonts w:eastAsia="Calibri" w:hint="eastAsia"/>
          <w:szCs w:val="22"/>
          <w:lang w:eastAsia="en-US"/>
        </w:rPr>
        <w:t>ž</w:t>
      </w:r>
      <w:r w:rsidRPr="00505346">
        <w:rPr>
          <w:rFonts w:eastAsia="Calibri"/>
          <w:szCs w:val="22"/>
          <w:lang w:eastAsia="en-US"/>
        </w:rPr>
        <w:t>degimui mal</w:t>
      </w:r>
      <w:r w:rsidRPr="00505346">
        <w:rPr>
          <w:rFonts w:eastAsia="Calibri" w:hint="eastAsia"/>
          <w:szCs w:val="22"/>
          <w:lang w:eastAsia="en-US"/>
        </w:rPr>
        <w:t>š</w:t>
      </w:r>
      <w:r w:rsidRPr="00505346">
        <w:rPr>
          <w:rFonts w:eastAsia="Calibri"/>
          <w:szCs w:val="22"/>
          <w:lang w:eastAsia="en-US"/>
        </w:rPr>
        <w:t>inti vartojamais vaistais, ypa</w:t>
      </w:r>
      <w:r>
        <w:rPr>
          <w:rFonts w:eastAsia="Calibri"/>
          <w:szCs w:val="22"/>
          <w:lang w:eastAsia="en-US"/>
        </w:rPr>
        <w:t>č</w:t>
      </w:r>
      <w:r w:rsidRPr="00505346">
        <w:rPr>
          <w:rFonts w:eastAsia="Calibri"/>
          <w:szCs w:val="22"/>
          <w:lang w:eastAsia="en-US"/>
        </w:rPr>
        <w:t xml:space="preserve"> kartu su nesteroidiniais vaistais</w:t>
      </w:r>
      <w:r>
        <w:rPr>
          <w:rFonts w:eastAsia="Calibri"/>
          <w:szCs w:val="22"/>
          <w:lang w:eastAsia="en-US"/>
        </w:rPr>
        <w:t xml:space="preserve"> </w:t>
      </w:r>
      <w:r w:rsidRPr="00505346">
        <w:rPr>
          <w:rFonts w:eastAsia="Calibri"/>
          <w:szCs w:val="22"/>
          <w:lang w:eastAsia="en-US"/>
        </w:rPr>
        <w:t>nuo u</w:t>
      </w:r>
      <w:r w:rsidRPr="00505346">
        <w:rPr>
          <w:rFonts w:eastAsia="Calibri" w:hint="eastAsia"/>
          <w:szCs w:val="22"/>
          <w:lang w:eastAsia="en-US"/>
        </w:rPr>
        <w:t>ž</w:t>
      </w:r>
      <w:r w:rsidRPr="00505346">
        <w:rPr>
          <w:rFonts w:eastAsia="Calibri"/>
          <w:szCs w:val="22"/>
          <w:lang w:eastAsia="en-US"/>
        </w:rPr>
        <w:t xml:space="preserve">degimo (NVNU), </w:t>
      </w:r>
      <w:r w:rsidRPr="00505346">
        <w:rPr>
          <w:rFonts w:eastAsia="Calibri" w:hint="eastAsia"/>
          <w:szCs w:val="22"/>
          <w:lang w:eastAsia="en-US"/>
        </w:rPr>
        <w:t>į</w:t>
      </w:r>
      <w:r w:rsidRPr="00505346">
        <w:rPr>
          <w:rFonts w:eastAsia="Calibri"/>
          <w:szCs w:val="22"/>
          <w:lang w:eastAsia="en-US"/>
        </w:rPr>
        <w:t>skaitant selektyvius ciklooksigenaz</w:t>
      </w:r>
      <w:r w:rsidRPr="00505346">
        <w:rPr>
          <w:rFonts w:eastAsia="Calibri" w:hint="eastAsia"/>
          <w:szCs w:val="22"/>
          <w:lang w:eastAsia="en-US"/>
        </w:rPr>
        <w:t>ė</w:t>
      </w:r>
      <w:r w:rsidRPr="00505346">
        <w:rPr>
          <w:rFonts w:eastAsia="Calibri"/>
          <w:szCs w:val="22"/>
          <w:lang w:eastAsia="en-US"/>
        </w:rPr>
        <w:t>s</w:t>
      </w:r>
      <w:r>
        <w:rPr>
          <w:rFonts w:eastAsia="Calibri"/>
          <w:szCs w:val="22"/>
          <w:lang w:eastAsia="en-US"/>
        </w:rPr>
        <w:noBreakHyphen/>
      </w:r>
      <w:r w:rsidRPr="00505346">
        <w:rPr>
          <w:rFonts w:eastAsia="Calibri"/>
          <w:szCs w:val="22"/>
          <w:lang w:eastAsia="en-US"/>
        </w:rPr>
        <w:t>2 inhibitorius (COX</w:t>
      </w:r>
      <w:r>
        <w:rPr>
          <w:rFonts w:eastAsia="Calibri"/>
          <w:szCs w:val="22"/>
          <w:lang w:eastAsia="en-US"/>
        </w:rPr>
        <w:noBreakHyphen/>
      </w:r>
      <w:r w:rsidRPr="00505346">
        <w:rPr>
          <w:rFonts w:eastAsia="Calibri"/>
          <w:szCs w:val="22"/>
          <w:lang w:eastAsia="en-US"/>
        </w:rPr>
        <w:t>2</w:t>
      </w:r>
      <w:r>
        <w:rPr>
          <w:rFonts w:eastAsia="Calibri"/>
          <w:szCs w:val="22"/>
          <w:lang w:eastAsia="en-US"/>
        </w:rPr>
        <w:t> </w:t>
      </w:r>
      <w:r w:rsidRPr="00505346">
        <w:rPr>
          <w:rFonts w:eastAsia="Calibri"/>
          <w:szCs w:val="22"/>
          <w:lang w:eastAsia="en-US"/>
        </w:rPr>
        <w:t>inhibitorius);</w:t>
      </w:r>
    </w:p>
    <w:p w14:paraId="5744FF3C"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raumenis atpalaiduojan</w:t>
      </w:r>
      <w:r w:rsidRPr="00505346">
        <w:rPr>
          <w:rFonts w:eastAsia="Calibri" w:hint="eastAsia"/>
          <w:szCs w:val="22"/>
          <w:lang w:eastAsia="en-US"/>
        </w:rPr>
        <w:t>č</w:t>
      </w:r>
      <w:r w:rsidRPr="00505346">
        <w:rPr>
          <w:rFonts w:eastAsia="Calibri"/>
          <w:szCs w:val="22"/>
          <w:lang w:eastAsia="en-US"/>
        </w:rPr>
        <w:t>iais vaistais (chirurgini</w:t>
      </w:r>
      <w:r w:rsidRPr="00505346">
        <w:rPr>
          <w:rFonts w:eastAsia="Calibri" w:hint="eastAsia"/>
          <w:szCs w:val="22"/>
          <w:lang w:eastAsia="en-US"/>
        </w:rPr>
        <w:t>ų</w:t>
      </w:r>
      <w:r w:rsidRPr="00505346">
        <w:rPr>
          <w:rFonts w:eastAsia="Calibri"/>
          <w:szCs w:val="22"/>
          <w:lang w:eastAsia="en-US"/>
        </w:rPr>
        <w:t xml:space="preserve"> operacij</w:t>
      </w:r>
      <w:r w:rsidRPr="00505346">
        <w:rPr>
          <w:rFonts w:eastAsia="Calibri" w:hint="eastAsia"/>
          <w:szCs w:val="22"/>
          <w:lang w:eastAsia="en-US"/>
        </w:rPr>
        <w:t>ų</w:t>
      </w:r>
      <w:r w:rsidRPr="00505346">
        <w:rPr>
          <w:rFonts w:eastAsia="Calibri"/>
          <w:szCs w:val="22"/>
          <w:lang w:eastAsia="en-US"/>
        </w:rPr>
        <w:t xml:space="preserve"> metu naudojamais vaistais, kurie</w:t>
      </w:r>
      <w:r>
        <w:rPr>
          <w:rFonts w:eastAsia="Calibri"/>
          <w:szCs w:val="22"/>
          <w:lang w:eastAsia="en-US"/>
        </w:rPr>
        <w:t xml:space="preserve"> </w:t>
      </w:r>
      <w:r w:rsidRPr="00505346">
        <w:rPr>
          <w:rFonts w:eastAsia="Calibri"/>
          <w:szCs w:val="22"/>
          <w:lang w:eastAsia="en-US"/>
        </w:rPr>
        <w:t>atpalaiduoja raumenis);</w:t>
      </w:r>
    </w:p>
    <w:p w14:paraId="0D008DD2"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nitroglicerinu ar kitais nitratais, arba kitais vadinamaisiais kraujagysles ple</w:t>
      </w:r>
      <w:r w:rsidRPr="00505346">
        <w:rPr>
          <w:rFonts w:eastAsia="Calibri" w:hint="eastAsia"/>
          <w:szCs w:val="22"/>
          <w:lang w:eastAsia="en-US"/>
        </w:rPr>
        <w:t>č</w:t>
      </w:r>
      <w:r w:rsidRPr="00505346">
        <w:rPr>
          <w:rFonts w:eastAsia="Calibri"/>
          <w:szCs w:val="22"/>
          <w:lang w:eastAsia="en-US"/>
        </w:rPr>
        <w:t>ian</w:t>
      </w:r>
      <w:r w:rsidRPr="00505346">
        <w:rPr>
          <w:rFonts w:eastAsia="Calibri" w:hint="eastAsia"/>
          <w:szCs w:val="22"/>
          <w:lang w:eastAsia="en-US"/>
        </w:rPr>
        <w:t>č</w:t>
      </w:r>
      <w:r w:rsidRPr="00505346">
        <w:rPr>
          <w:rFonts w:eastAsia="Calibri"/>
          <w:szCs w:val="22"/>
          <w:lang w:eastAsia="en-US"/>
        </w:rPr>
        <w:t>iais vaistais;</w:t>
      </w:r>
    </w:p>
    <w:p w14:paraId="694D6FC7"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kitais padid</w:t>
      </w:r>
      <w:r w:rsidRPr="00505346">
        <w:rPr>
          <w:rFonts w:eastAsia="Calibri" w:hint="eastAsia"/>
          <w:szCs w:val="22"/>
          <w:lang w:eastAsia="en-US"/>
        </w:rPr>
        <w:t>ė</w:t>
      </w:r>
      <w:r w:rsidRPr="00505346">
        <w:rPr>
          <w:rFonts w:eastAsia="Calibri"/>
          <w:szCs w:val="22"/>
          <w:lang w:eastAsia="en-US"/>
        </w:rPr>
        <w:t>jusiam kraujo</w:t>
      </w:r>
      <w:r>
        <w:rPr>
          <w:rFonts w:eastAsia="Calibri"/>
          <w:szCs w:val="22"/>
          <w:lang w:eastAsia="en-US"/>
        </w:rPr>
        <w:t>spūdžiui</w:t>
      </w:r>
      <w:r w:rsidRPr="00505346">
        <w:rPr>
          <w:rFonts w:eastAsia="Calibri"/>
          <w:szCs w:val="22"/>
          <w:lang w:eastAsia="en-US"/>
        </w:rPr>
        <w:t xml:space="preserve"> gydyti vartojamais vaistais, </w:t>
      </w:r>
      <w:r w:rsidRPr="00505346">
        <w:rPr>
          <w:rFonts w:eastAsia="Calibri" w:hint="eastAsia"/>
          <w:szCs w:val="22"/>
          <w:lang w:eastAsia="en-US"/>
        </w:rPr>
        <w:t>į</w:t>
      </w:r>
      <w:r w:rsidRPr="00505346">
        <w:rPr>
          <w:rFonts w:eastAsia="Calibri"/>
          <w:szCs w:val="22"/>
          <w:lang w:eastAsia="en-US"/>
        </w:rPr>
        <w:t>skaitant metildop</w:t>
      </w:r>
      <w:r w:rsidRPr="00505346">
        <w:rPr>
          <w:rFonts w:eastAsia="Calibri" w:hint="eastAsia"/>
          <w:szCs w:val="22"/>
          <w:lang w:eastAsia="en-US"/>
        </w:rPr>
        <w:t>ą</w:t>
      </w:r>
      <w:r w:rsidRPr="00505346">
        <w:rPr>
          <w:rFonts w:eastAsia="Calibri"/>
          <w:szCs w:val="22"/>
          <w:lang w:eastAsia="en-US"/>
        </w:rPr>
        <w:t>;</w:t>
      </w:r>
    </w:p>
    <w:p w14:paraId="5AC611DD"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rifampicinu (vartojamu, pavyzd</w:t>
      </w:r>
      <w:r w:rsidRPr="00505346">
        <w:rPr>
          <w:rFonts w:eastAsia="Calibri" w:hint="eastAsia"/>
          <w:szCs w:val="22"/>
          <w:lang w:eastAsia="en-US"/>
        </w:rPr>
        <w:t>ž</w:t>
      </w:r>
      <w:r w:rsidRPr="00505346">
        <w:rPr>
          <w:rFonts w:eastAsia="Calibri"/>
          <w:szCs w:val="22"/>
          <w:lang w:eastAsia="en-US"/>
        </w:rPr>
        <w:t>iui, tuberkuliozei gydyti), eritromicin</w:t>
      </w:r>
      <w:r>
        <w:rPr>
          <w:rFonts w:eastAsia="Calibri"/>
          <w:szCs w:val="22"/>
          <w:lang w:eastAsia="en-US"/>
        </w:rPr>
        <w:t>u</w:t>
      </w:r>
      <w:r w:rsidRPr="00505346">
        <w:rPr>
          <w:rFonts w:eastAsia="Calibri"/>
          <w:szCs w:val="22"/>
          <w:lang w:eastAsia="en-US"/>
        </w:rPr>
        <w:t>,</w:t>
      </w:r>
      <w:r>
        <w:rPr>
          <w:rFonts w:eastAsia="Calibri"/>
          <w:szCs w:val="22"/>
          <w:lang w:eastAsia="en-US"/>
        </w:rPr>
        <w:t xml:space="preserve"> </w:t>
      </w:r>
      <w:r w:rsidRPr="00505346">
        <w:rPr>
          <w:rFonts w:eastAsia="Calibri"/>
          <w:szCs w:val="22"/>
          <w:lang w:eastAsia="en-US"/>
        </w:rPr>
        <w:t>klaritromicin</w:t>
      </w:r>
      <w:r>
        <w:rPr>
          <w:rFonts w:eastAsia="Calibri"/>
          <w:szCs w:val="22"/>
          <w:lang w:eastAsia="en-US"/>
        </w:rPr>
        <w:t>u</w:t>
      </w:r>
      <w:r w:rsidRPr="00505346">
        <w:rPr>
          <w:rFonts w:eastAsia="Calibri"/>
          <w:szCs w:val="22"/>
          <w:lang w:eastAsia="en-US"/>
        </w:rPr>
        <w:t xml:space="preserve"> (antibiotikai</w:t>
      </w:r>
      <w:r>
        <w:rPr>
          <w:rFonts w:eastAsia="Calibri"/>
          <w:szCs w:val="22"/>
          <w:lang w:eastAsia="en-US"/>
        </w:rPr>
        <w:t>s</w:t>
      </w:r>
      <w:r w:rsidRPr="00505346">
        <w:rPr>
          <w:rFonts w:eastAsia="Calibri"/>
          <w:szCs w:val="22"/>
          <w:lang w:eastAsia="en-US"/>
        </w:rPr>
        <w:t>);</w:t>
      </w:r>
    </w:p>
    <w:p w14:paraId="7BA82CB0" w14:textId="77777777" w:rsidR="00855439" w:rsidRPr="00505346" w:rsidRDefault="00855439" w:rsidP="00855439">
      <w:pPr>
        <w:numPr>
          <w:ilvl w:val="0"/>
          <w:numId w:val="34"/>
        </w:numPr>
        <w:ind w:left="567" w:hanging="567"/>
        <w:outlineLvl w:val="0"/>
        <w:rPr>
          <w:rFonts w:eastAsia="Calibri"/>
          <w:szCs w:val="22"/>
          <w:lang w:eastAsia="en-US"/>
        </w:rPr>
      </w:pPr>
      <w:r w:rsidRPr="00505346">
        <w:rPr>
          <w:rFonts w:eastAsia="Calibri"/>
          <w:szCs w:val="22"/>
          <w:lang w:eastAsia="en-US"/>
        </w:rPr>
        <w:t>jona</w:t>
      </w:r>
      <w:r w:rsidRPr="00505346">
        <w:rPr>
          <w:rFonts w:eastAsia="Calibri" w:hint="eastAsia"/>
          <w:szCs w:val="22"/>
          <w:lang w:eastAsia="en-US"/>
        </w:rPr>
        <w:t>ž</w:t>
      </w:r>
      <w:r w:rsidRPr="00505346">
        <w:rPr>
          <w:rFonts w:eastAsia="Calibri"/>
          <w:szCs w:val="22"/>
          <w:lang w:eastAsia="en-US"/>
        </w:rPr>
        <w:t>ol</w:t>
      </w:r>
      <w:r w:rsidRPr="00505346">
        <w:rPr>
          <w:rFonts w:eastAsia="Calibri" w:hint="eastAsia"/>
          <w:szCs w:val="22"/>
          <w:lang w:eastAsia="en-US"/>
        </w:rPr>
        <w:t>ė</w:t>
      </w:r>
      <w:r w:rsidRPr="00505346">
        <w:rPr>
          <w:rFonts w:eastAsia="Calibri"/>
          <w:szCs w:val="22"/>
          <w:lang w:eastAsia="en-US"/>
        </w:rPr>
        <w:t xml:space="preserve">s </w:t>
      </w:r>
      <w:r>
        <w:rPr>
          <w:rFonts w:eastAsia="Calibri"/>
          <w:szCs w:val="22"/>
          <w:lang w:eastAsia="en-US"/>
        </w:rPr>
        <w:t>v</w:t>
      </w:r>
      <w:r w:rsidRPr="00505346">
        <w:rPr>
          <w:rFonts w:eastAsia="Calibri"/>
          <w:szCs w:val="22"/>
          <w:lang w:eastAsia="en-US"/>
        </w:rPr>
        <w:t>a</w:t>
      </w:r>
      <w:r>
        <w:rPr>
          <w:rFonts w:eastAsia="Calibri"/>
          <w:szCs w:val="22"/>
          <w:lang w:eastAsia="en-US"/>
        </w:rPr>
        <w:t>is</w:t>
      </w:r>
      <w:r w:rsidRPr="00505346">
        <w:rPr>
          <w:rFonts w:eastAsia="Calibri"/>
          <w:szCs w:val="22"/>
          <w:lang w:eastAsia="en-US"/>
        </w:rPr>
        <w:t>tais;</w:t>
      </w:r>
    </w:p>
    <w:p w14:paraId="7DC7613B" w14:textId="77777777" w:rsidR="00855439" w:rsidRPr="00505346" w:rsidRDefault="00855439" w:rsidP="00855439">
      <w:pPr>
        <w:numPr>
          <w:ilvl w:val="0"/>
          <w:numId w:val="35"/>
        </w:numPr>
        <w:ind w:left="567" w:hanging="567"/>
        <w:outlineLvl w:val="0"/>
        <w:rPr>
          <w:rFonts w:eastAsia="Calibri"/>
          <w:szCs w:val="22"/>
          <w:lang w:eastAsia="en-US"/>
        </w:rPr>
      </w:pPr>
      <w:r w:rsidRPr="00505346">
        <w:rPr>
          <w:rFonts w:eastAsia="Calibri"/>
          <w:szCs w:val="22"/>
          <w:lang w:eastAsia="en-US"/>
        </w:rPr>
        <w:t>dantrolenu (</w:t>
      </w:r>
      <w:r w:rsidRPr="00505346">
        <w:rPr>
          <w:rFonts w:eastAsia="Calibri" w:hint="eastAsia"/>
          <w:szCs w:val="22"/>
          <w:lang w:eastAsia="en-US"/>
        </w:rPr>
        <w:t>į</w:t>
      </w:r>
      <w:r w:rsidRPr="00505346">
        <w:rPr>
          <w:rFonts w:eastAsia="Calibri"/>
          <w:szCs w:val="22"/>
          <w:lang w:eastAsia="en-US"/>
        </w:rPr>
        <w:t xml:space="preserve"> ven</w:t>
      </w:r>
      <w:r w:rsidRPr="00505346">
        <w:rPr>
          <w:rFonts w:eastAsia="Calibri" w:hint="eastAsia"/>
          <w:szCs w:val="22"/>
          <w:lang w:eastAsia="en-US"/>
        </w:rPr>
        <w:t>ą</w:t>
      </w:r>
      <w:r w:rsidRPr="00505346">
        <w:rPr>
          <w:rFonts w:eastAsia="Calibri"/>
          <w:szCs w:val="22"/>
          <w:lang w:eastAsia="en-US"/>
        </w:rPr>
        <w:t xml:space="preserve"> </w:t>
      </w:r>
      <w:r>
        <w:rPr>
          <w:rFonts w:eastAsia="Calibri"/>
          <w:szCs w:val="22"/>
          <w:lang w:eastAsia="en-US"/>
        </w:rPr>
        <w:t>lašinamu</w:t>
      </w:r>
      <w:r w:rsidRPr="00505346">
        <w:rPr>
          <w:rFonts w:eastAsia="Calibri"/>
          <w:szCs w:val="22"/>
          <w:lang w:eastAsia="en-US"/>
        </w:rPr>
        <w:t xml:space="preserve"> vaistu, kai yra sunki</w:t>
      </w:r>
      <w:r w:rsidRPr="00505346">
        <w:rPr>
          <w:rFonts w:eastAsia="Calibri" w:hint="eastAsia"/>
          <w:szCs w:val="22"/>
          <w:lang w:eastAsia="en-US"/>
        </w:rPr>
        <w:t>ų</w:t>
      </w:r>
      <w:r w:rsidRPr="00505346">
        <w:rPr>
          <w:rFonts w:eastAsia="Calibri"/>
          <w:szCs w:val="22"/>
          <w:lang w:eastAsia="en-US"/>
        </w:rPr>
        <w:t xml:space="preserve"> organizmo temperat</w:t>
      </w:r>
      <w:r w:rsidRPr="00505346">
        <w:rPr>
          <w:rFonts w:eastAsia="Calibri" w:hint="eastAsia"/>
          <w:szCs w:val="22"/>
          <w:lang w:eastAsia="en-US"/>
        </w:rPr>
        <w:t>ū</w:t>
      </w:r>
      <w:r w:rsidRPr="00505346">
        <w:rPr>
          <w:rFonts w:eastAsia="Calibri"/>
          <w:szCs w:val="22"/>
          <w:lang w:eastAsia="en-US"/>
        </w:rPr>
        <w:t>ros reguliavimo</w:t>
      </w:r>
      <w:r>
        <w:rPr>
          <w:rFonts w:eastAsia="Calibri"/>
          <w:szCs w:val="22"/>
          <w:lang w:eastAsia="en-US"/>
        </w:rPr>
        <w:t xml:space="preserve"> </w:t>
      </w:r>
      <w:r w:rsidRPr="00505346">
        <w:rPr>
          <w:rFonts w:eastAsia="Calibri"/>
          <w:szCs w:val="22"/>
          <w:lang w:eastAsia="en-US"/>
        </w:rPr>
        <w:t>sutrikim</w:t>
      </w:r>
      <w:r w:rsidRPr="00505346">
        <w:rPr>
          <w:rFonts w:eastAsia="Calibri" w:hint="eastAsia"/>
          <w:szCs w:val="22"/>
          <w:lang w:eastAsia="en-US"/>
        </w:rPr>
        <w:t>ų</w:t>
      </w:r>
      <w:r>
        <w:rPr>
          <w:rFonts w:eastAsia="Calibri"/>
          <w:szCs w:val="22"/>
          <w:lang w:eastAsia="en-US"/>
        </w:rPr>
        <w:t>)</w:t>
      </w:r>
      <w:r w:rsidRPr="00505346">
        <w:rPr>
          <w:rFonts w:eastAsia="Calibri"/>
          <w:szCs w:val="22"/>
          <w:lang w:eastAsia="en-US"/>
        </w:rPr>
        <w:t>;</w:t>
      </w:r>
    </w:p>
    <w:p w14:paraId="64EA1A07" w14:textId="77777777" w:rsidR="00855439" w:rsidRDefault="00855439" w:rsidP="00855439">
      <w:pPr>
        <w:numPr>
          <w:ilvl w:val="0"/>
          <w:numId w:val="35"/>
        </w:numPr>
        <w:ind w:left="567" w:hanging="567"/>
        <w:outlineLvl w:val="0"/>
        <w:rPr>
          <w:rFonts w:eastAsia="Calibri"/>
          <w:szCs w:val="22"/>
          <w:lang w:eastAsia="en-US"/>
        </w:rPr>
      </w:pPr>
      <w:r w:rsidRPr="00505346">
        <w:rPr>
          <w:rFonts w:eastAsia="Calibri"/>
          <w:szCs w:val="22"/>
          <w:lang w:eastAsia="en-US"/>
        </w:rPr>
        <w:t>vitaminu</w:t>
      </w:r>
      <w:r>
        <w:rPr>
          <w:rFonts w:eastAsia="Calibri"/>
          <w:szCs w:val="22"/>
          <w:lang w:eastAsia="en-US"/>
        </w:rPr>
        <w:t> </w:t>
      </w:r>
      <w:r w:rsidRPr="00505346">
        <w:rPr>
          <w:rFonts w:eastAsia="Calibri"/>
          <w:szCs w:val="22"/>
          <w:lang w:eastAsia="en-US"/>
        </w:rPr>
        <w:t>D ir kalcio druskomis.</w:t>
      </w:r>
    </w:p>
    <w:p w14:paraId="03F579A7" w14:textId="77777777" w:rsidR="00855439" w:rsidRPr="000F063A" w:rsidRDefault="00855439" w:rsidP="00855439">
      <w:pPr>
        <w:outlineLvl w:val="0"/>
        <w:rPr>
          <w:rFonts w:eastAsia="Calibri"/>
          <w:szCs w:val="22"/>
          <w:lang w:eastAsia="en-US"/>
        </w:rPr>
      </w:pPr>
    </w:p>
    <w:p w14:paraId="7B48BFD9" w14:textId="77777777" w:rsidR="00855439" w:rsidRPr="000F063A" w:rsidRDefault="00855439" w:rsidP="00855439">
      <w:pPr>
        <w:keepNext/>
        <w:contextualSpacing/>
        <w:outlineLvl w:val="0"/>
        <w:rPr>
          <w:rFonts w:eastAsia="Calibri"/>
          <w:b/>
          <w:szCs w:val="22"/>
          <w:lang w:eastAsia="en-US"/>
        </w:rPr>
      </w:pPr>
      <w:r w:rsidRPr="0067348A">
        <w:rPr>
          <w:b/>
        </w:rPr>
        <w:t>Dippvol</w:t>
      </w:r>
      <w:r w:rsidRPr="000F063A">
        <w:rPr>
          <w:rFonts w:eastAsia="Calibri"/>
          <w:b/>
          <w:szCs w:val="22"/>
          <w:lang w:eastAsia="en-US"/>
        </w:rPr>
        <w:t xml:space="preserve"> vartojimas su maistu ir gėrimais</w:t>
      </w:r>
    </w:p>
    <w:p w14:paraId="30F4F346" w14:textId="77777777" w:rsidR="00855439" w:rsidRPr="000F063A" w:rsidRDefault="00855439" w:rsidP="00855439">
      <w:pPr>
        <w:contextualSpacing/>
        <w:outlineLvl w:val="0"/>
        <w:rPr>
          <w:rFonts w:eastAsia="Calibri"/>
          <w:szCs w:val="22"/>
          <w:lang w:eastAsia="en-US"/>
        </w:rPr>
      </w:pPr>
      <w:r>
        <w:t>Dippvol</w:t>
      </w:r>
      <w:r w:rsidRPr="000F063A">
        <w:rPr>
          <w:rFonts w:eastAsia="Calibri"/>
          <w:szCs w:val="22"/>
          <w:lang w:eastAsia="en-US"/>
        </w:rPr>
        <w:t xml:space="preserve"> vartojantiems asmenims negalima valgyti greipfrutų ar gerti greipfrutų sulčių, kadangi greipfrutai ar greipfrutų sultys gali didinti veikliosios medžiagos amlodipino kiekį kraujyje ir dėl to gali neprognozuojamai sustiprėti </w:t>
      </w:r>
      <w:r>
        <w:t>Dippvol</w:t>
      </w:r>
      <w:r w:rsidRPr="000F063A">
        <w:rPr>
          <w:rFonts w:eastAsia="Calibri"/>
          <w:szCs w:val="22"/>
          <w:lang w:eastAsia="en-US"/>
        </w:rPr>
        <w:t xml:space="preserve"> kraujospūdį mažinantis poveikis.</w:t>
      </w:r>
      <w:r>
        <w:rPr>
          <w:rFonts w:eastAsia="Calibri"/>
          <w:szCs w:val="22"/>
          <w:lang w:eastAsia="en-US"/>
        </w:rPr>
        <w:t xml:space="preserve"> </w:t>
      </w:r>
      <w:r w:rsidRPr="00A0304F">
        <w:rPr>
          <w:rFonts w:eastAsia="Calibri"/>
          <w:szCs w:val="22"/>
          <w:lang w:eastAsia="en-US"/>
        </w:rPr>
        <w:t>Pasi</w:t>
      </w:r>
      <w:r>
        <w:rPr>
          <w:rFonts w:eastAsia="Calibri"/>
          <w:szCs w:val="22"/>
          <w:lang w:eastAsia="en-US"/>
        </w:rPr>
        <w:t>kalbėkite su savo gydytoju prieš vartojant alkoholio</w:t>
      </w:r>
      <w:r w:rsidRPr="00A0304F">
        <w:rPr>
          <w:rFonts w:eastAsia="Calibri"/>
          <w:szCs w:val="22"/>
          <w:lang w:eastAsia="en-US"/>
        </w:rPr>
        <w:t>. Pavartojus alkoholio, kraujo</w:t>
      </w:r>
      <w:r>
        <w:rPr>
          <w:rFonts w:eastAsia="Calibri"/>
          <w:szCs w:val="22"/>
          <w:lang w:eastAsia="en-US"/>
        </w:rPr>
        <w:t>spūdis gali</w:t>
      </w:r>
      <w:r w:rsidRPr="00A0304F">
        <w:rPr>
          <w:rFonts w:eastAsia="Calibri"/>
          <w:szCs w:val="22"/>
          <w:lang w:eastAsia="en-US"/>
        </w:rPr>
        <w:t xml:space="preserve"> per daug sumažėti ir</w:t>
      </w:r>
      <w:r>
        <w:rPr>
          <w:rFonts w:eastAsia="Calibri"/>
          <w:szCs w:val="22"/>
          <w:lang w:eastAsia="en-US"/>
        </w:rPr>
        <w:t> </w:t>
      </w:r>
      <w:r w:rsidRPr="00A0304F">
        <w:rPr>
          <w:rFonts w:eastAsia="Calibri"/>
          <w:szCs w:val="22"/>
          <w:lang w:eastAsia="en-US"/>
        </w:rPr>
        <w:t>(arba)</w:t>
      </w:r>
      <w:r>
        <w:rPr>
          <w:rFonts w:eastAsia="Calibri"/>
          <w:szCs w:val="22"/>
          <w:lang w:eastAsia="en-US"/>
        </w:rPr>
        <w:t xml:space="preserve"> </w:t>
      </w:r>
      <w:r w:rsidRPr="00A0304F">
        <w:rPr>
          <w:rFonts w:eastAsia="Calibri"/>
          <w:szCs w:val="22"/>
          <w:lang w:eastAsia="en-US"/>
        </w:rPr>
        <w:t xml:space="preserve">padidėti svaigulio arba </w:t>
      </w:r>
      <w:r>
        <w:rPr>
          <w:rFonts w:eastAsia="Calibri"/>
          <w:szCs w:val="22"/>
          <w:lang w:eastAsia="en-US"/>
        </w:rPr>
        <w:t>ap</w:t>
      </w:r>
      <w:r w:rsidRPr="00A0304F">
        <w:rPr>
          <w:rFonts w:eastAsia="Calibri"/>
          <w:szCs w:val="22"/>
          <w:lang w:eastAsia="en-US"/>
        </w:rPr>
        <w:t xml:space="preserve">alpimo </w:t>
      </w:r>
      <w:r>
        <w:rPr>
          <w:rFonts w:eastAsia="Calibri"/>
          <w:szCs w:val="22"/>
          <w:lang w:eastAsia="en-US"/>
        </w:rPr>
        <w:t>galimybė</w:t>
      </w:r>
      <w:r w:rsidRPr="00A0304F">
        <w:rPr>
          <w:rFonts w:eastAsia="Calibri"/>
          <w:szCs w:val="22"/>
          <w:lang w:eastAsia="en-US"/>
        </w:rPr>
        <w:t>.</w:t>
      </w:r>
    </w:p>
    <w:p w14:paraId="40259F9E" w14:textId="77777777" w:rsidR="00855439" w:rsidRPr="000F063A" w:rsidRDefault="00855439" w:rsidP="00855439">
      <w:pPr>
        <w:contextualSpacing/>
        <w:outlineLvl w:val="0"/>
        <w:rPr>
          <w:rFonts w:eastAsia="Calibri"/>
          <w:szCs w:val="22"/>
          <w:lang w:eastAsia="en-US"/>
        </w:rPr>
      </w:pPr>
    </w:p>
    <w:p w14:paraId="7E694C68"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Nėštumas</w:t>
      </w:r>
      <w:r>
        <w:rPr>
          <w:rFonts w:eastAsia="Calibri"/>
          <w:b/>
          <w:szCs w:val="22"/>
          <w:lang w:eastAsia="en-US"/>
        </w:rPr>
        <w:t xml:space="preserve"> ir</w:t>
      </w:r>
      <w:r w:rsidRPr="000F063A">
        <w:rPr>
          <w:rFonts w:eastAsia="Calibri"/>
          <w:b/>
          <w:szCs w:val="22"/>
          <w:lang w:eastAsia="en-US"/>
        </w:rPr>
        <w:t xml:space="preserve"> žindymo laikotarpis</w:t>
      </w:r>
    </w:p>
    <w:p w14:paraId="28A53415" w14:textId="77777777" w:rsidR="00855439" w:rsidRPr="00F70F77" w:rsidRDefault="00855439" w:rsidP="00855439">
      <w:pPr>
        <w:outlineLvl w:val="0"/>
        <w:rPr>
          <w:rFonts w:eastAsia="Calibri"/>
          <w:szCs w:val="22"/>
          <w:u w:val="single"/>
          <w:lang w:eastAsia="en-US"/>
        </w:rPr>
      </w:pPr>
      <w:r w:rsidRPr="00F70F77">
        <w:rPr>
          <w:rFonts w:eastAsia="Calibri"/>
          <w:szCs w:val="22"/>
          <w:u w:val="single"/>
          <w:lang w:eastAsia="en-US"/>
        </w:rPr>
        <w:t>Nėštumas</w:t>
      </w:r>
    </w:p>
    <w:p w14:paraId="64CBDEAC" w14:textId="77777777" w:rsidR="00855439" w:rsidRDefault="00855439" w:rsidP="00855439">
      <w:pPr>
        <w:outlineLvl w:val="0"/>
        <w:rPr>
          <w:rFonts w:eastAsia="Calibri"/>
          <w:szCs w:val="22"/>
          <w:lang w:eastAsia="en-US"/>
        </w:rPr>
      </w:pPr>
      <w:r w:rsidRPr="00F70F77">
        <w:rPr>
          <w:rFonts w:eastAsia="Calibri"/>
          <w:szCs w:val="22"/>
          <w:lang w:eastAsia="en-US"/>
        </w:rPr>
        <w:t xml:space="preserve">Jeigu esate nėščia </w:t>
      </w:r>
      <w:r w:rsidRPr="00CC1C41">
        <w:rPr>
          <w:rFonts w:eastAsia="Calibri"/>
          <w:szCs w:val="22"/>
          <w:lang w:eastAsia="en-US"/>
        </w:rPr>
        <w:t>arba manote, kad gal</w:t>
      </w:r>
      <w:r>
        <w:rPr>
          <w:rFonts w:eastAsia="Calibri"/>
          <w:szCs w:val="22"/>
          <w:lang w:eastAsia="en-US"/>
        </w:rPr>
        <w:t>bū</w:t>
      </w:r>
      <w:r w:rsidRPr="00CC1C41">
        <w:rPr>
          <w:rFonts w:eastAsia="Calibri"/>
          <w:szCs w:val="22"/>
          <w:lang w:eastAsia="en-US"/>
        </w:rPr>
        <w:t>t</w:t>
      </w:r>
      <w:r>
        <w:rPr>
          <w:rFonts w:eastAsia="Calibri"/>
          <w:szCs w:val="22"/>
          <w:lang w:eastAsia="en-US"/>
        </w:rPr>
        <w:t xml:space="preserve"> </w:t>
      </w:r>
      <w:r w:rsidRPr="00CC1C41">
        <w:rPr>
          <w:rFonts w:eastAsia="Calibri"/>
          <w:szCs w:val="22"/>
          <w:lang w:eastAsia="en-US"/>
        </w:rPr>
        <w:t>es</w:t>
      </w:r>
      <w:r>
        <w:rPr>
          <w:rFonts w:eastAsia="Calibri"/>
          <w:szCs w:val="22"/>
          <w:lang w:eastAsia="en-US"/>
        </w:rPr>
        <w:t>a</w:t>
      </w:r>
      <w:r w:rsidRPr="00CC1C41">
        <w:rPr>
          <w:rFonts w:eastAsia="Calibri"/>
          <w:szCs w:val="22"/>
          <w:lang w:eastAsia="en-US"/>
        </w:rPr>
        <w:t>t</w:t>
      </w:r>
      <w:r>
        <w:rPr>
          <w:rFonts w:eastAsia="Calibri"/>
          <w:szCs w:val="22"/>
          <w:lang w:eastAsia="en-US"/>
        </w:rPr>
        <w:t>e nėščia</w:t>
      </w:r>
      <w:r w:rsidRPr="00F70F77">
        <w:rPr>
          <w:rFonts w:eastAsia="Calibri"/>
          <w:szCs w:val="22"/>
          <w:lang w:eastAsia="en-US"/>
        </w:rPr>
        <w:t xml:space="preserve">, </w:t>
      </w:r>
      <w:r w:rsidRPr="00CC1C41">
        <w:rPr>
          <w:rFonts w:eastAsia="Calibri"/>
          <w:szCs w:val="22"/>
          <w:lang w:eastAsia="en-US"/>
        </w:rPr>
        <w:t>pas</w:t>
      </w:r>
      <w:r>
        <w:rPr>
          <w:rFonts w:eastAsia="Calibri"/>
          <w:szCs w:val="22"/>
          <w:lang w:eastAsia="en-US"/>
        </w:rPr>
        <w:t>itar</w:t>
      </w:r>
      <w:r w:rsidRPr="00CC1C41">
        <w:rPr>
          <w:rFonts w:eastAsia="Calibri"/>
          <w:szCs w:val="22"/>
          <w:lang w:eastAsia="en-US"/>
        </w:rPr>
        <w:t>k</w:t>
      </w:r>
      <w:r>
        <w:rPr>
          <w:rFonts w:eastAsia="Calibri"/>
          <w:szCs w:val="22"/>
          <w:lang w:eastAsia="en-US"/>
        </w:rPr>
        <w:t>i</w:t>
      </w:r>
      <w:r w:rsidRPr="00CC1C41">
        <w:rPr>
          <w:rFonts w:eastAsia="Calibri"/>
          <w:szCs w:val="22"/>
          <w:lang w:eastAsia="en-US"/>
        </w:rPr>
        <w:t>t</w:t>
      </w:r>
      <w:r>
        <w:rPr>
          <w:rFonts w:eastAsia="Calibri"/>
          <w:szCs w:val="22"/>
          <w:lang w:eastAsia="en-US"/>
        </w:rPr>
        <w:t>e</w:t>
      </w:r>
      <w:r w:rsidRPr="00CC1C41">
        <w:rPr>
          <w:rFonts w:eastAsia="Calibri"/>
          <w:szCs w:val="22"/>
          <w:lang w:eastAsia="en-US"/>
        </w:rPr>
        <w:t xml:space="preserve"> s</w:t>
      </w:r>
      <w:r>
        <w:rPr>
          <w:rFonts w:eastAsia="Calibri"/>
          <w:szCs w:val="22"/>
          <w:lang w:eastAsia="en-US"/>
        </w:rPr>
        <w:t>u</w:t>
      </w:r>
      <w:r w:rsidRPr="00CC1C41">
        <w:rPr>
          <w:rFonts w:eastAsia="Calibri"/>
          <w:szCs w:val="22"/>
          <w:lang w:eastAsia="en-US"/>
        </w:rPr>
        <w:t xml:space="preserve"> gydytoju</w:t>
      </w:r>
      <w:r w:rsidRPr="00F70F77">
        <w:rPr>
          <w:rFonts w:eastAsia="Calibri"/>
          <w:szCs w:val="22"/>
          <w:lang w:eastAsia="en-US"/>
        </w:rPr>
        <w:t>. Jūsų</w:t>
      </w:r>
      <w:r>
        <w:rPr>
          <w:rFonts w:eastAsia="Calibri"/>
          <w:szCs w:val="22"/>
          <w:lang w:eastAsia="en-US"/>
        </w:rPr>
        <w:t xml:space="preserve"> </w:t>
      </w:r>
      <w:r w:rsidRPr="00F70F77">
        <w:rPr>
          <w:rFonts w:eastAsia="Calibri"/>
          <w:szCs w:val="22"/>
          <w:lang w:eastAsia="en-US"/>
        </w:rPr>
        <w:t xml:space="preserve">gydytojas paprastai patars Jums </w:t>
      </w:r>
      <w:r>
        <w:rPr>
          <w:rFonts w:eastAsia="Calibri"/>
          <w:szCs w:val="22"/>
          <w:lang w:eastAsia="en-US"/>
        </w:rPr>
        <w:t xml:space="preserve">nutraukti </w:t>
      </w:r>
      <w:r>
        <w:t>Dippvol</w:t>
      </w:r>
      <w:r w:rsidRPr="00F70F77">
        <w:rPr>
          <w:rFonts w:eastAsia="Calibri"/>
          <w:szCs w:val="22"/>
          <w:lang w:eastAsia="en-US"/>
        </w:rPr>
        <w:t xml:space="preserve"> prieš planuojant pastojimą arba iš karto sužinojus apie nėštumą, ir paskirs kitą vaistą vietoje </w:t>
      </w:r>
      <w:r>
        <w:t>Dippvol</w:t>
      </w:r>
      <w:r w:rsidRPr="00F70F77">
        <w:rPr>
          <w:rFonts w:eastAsia="Calibri"/>
          <w:szCs w:val="22"/>
          <w:lang w:eastAsia="en-US"/>
        </w:rPr>
        <w:t xml:space="preserve">. </w:t>
      </w:r>
      <w:r>
        <w:t>Dippvol</w:t>
      </w:r>
      <w:r w:rsidRPr="00F70F77">
        <w:rPr>
          <w:rFonts w:eastAsia="Calibri"/>
          <w:szCs w:val="22"/>
          <w:lang w:eastAsia="en-US"/>
        </w:rPr>
        <w:t xml:space="preserve"> yra nerekomenduojamas ankstyvojo nėštumo laikotarpiu (per pirmuosius 3</w:t>
      </w:r>
      <w:r>
        <w:rPr>
          <w:rFonts w:eastAsia="Calibri"/>
          <w:szCs w:val="22"/>
          <w:lang w:eastAsia="en-US"/>
        </w:rPr>
        <w:t> </w:t>
      </w:r>
      <w:r w:rsidRPr="00F70F77">
        <w:rPr>
          <w:rFonts w:eastAsia="Calibri"/>
          <w:szCs w:val="22"/>
          <w:lang w:eastAsia="en-US"/>
        </w:rPr>
        <w:t>mėnesius) ir turi būti nevartojamas, jei esate nėščia daugiau kaip tris</w:t>
      </w:r>
      <w:r>
        <w:rPr>
          <w:rFonts w:eastAsia="Calibri"/>
          <w:szCs w:val="22"/>
          <w:lang w:eastAsia="en-US"/>
        </w:rPr>
        <w:t> </w:t>
      </w:r>
      <w:r w:rsidRPr="00F70F77">
        <w:rPr>
          <w:rFonts w:eastAsia="Calibri"/>
          <w:szCs w:val="22"/>
          <w:lang w:eastAsia="en-US"/>
        </w:rPr>
        <w:t>mėnesius, nes jis gali labai pakenkti Jūsų kūdikiui, jeigu vartojamas po trečiojo nėštumo mėnesio.</w:t>
      </w:r>
    </w:p>
    <w:p w14:paraId="7C2A4C8A" w14:textId="77777777" w:rsidR="00855439" w:rsidRDefault="00855439" w:rsidP="00855439">
      <w:pPr>
        <w:outlineLvl w:val="0"/>
        <w:rPr>
          <w:rFonts w:eastAsia="Calibri"/>
          <w:szCs w:val="22"/>
          <w:lang w:eastAsia="en-US"/>
        </w:rPr>
      </w:pPr>
    </w:p>
    <w:p w14:paraId="7DC74516" w14:textId="77777777" w:rsidR="00855439" w:rsidRPr="00F70F77" w:rsidRDefault="00855439" w:rsidP="00855439">
      <w:pPr>
        <w:outlineLvl w:val="0"/>
        <w:rPr>
          <w:rFonts w:eastAsia="Calibri"/>
          <w:szCs w:val="22"/>
          <w:u w:val="single"/>
          <w:lang w:eastAsia="en-US"/>
        </w:rPr>
      </w:pPr>
      <w:r w:rsidRPr="00F70F77">
        <w:rPr>
          <w:rFonts w:eastAsia="Calibri"/>
          <w:szCs w:val="22"/>
          <w:u w:val="single"/>
          <w:lang w:eastAsia="en-US"/>
        </w:rPr>
        <w:t>Žindymas</w:t>
      </w:r>
    </w:p>
    <w:p w14:paraId="60B2600A" w14:textId="77777777" w:rsidR="00855439" w:rsidRPr="00F70F77" w:rsidRDefault="00855439" w:rsidP="00855439">
      <w:pPr>
        <w:outlineLvl w:val="0"/>
        <w:rPr>
          <w:rFonts w:eastAsia="Calibri"/>
          <w:szCs w:val="22"/>
          <w:lang w:eastAsia="en-US"/>
        </w:rPr>
      </w:pPr>
      <w:r w:rsidRPr="00F70F77">
        <w:rPr>
          <w:rFonts w:eastAsia="Calibri"/>
          <w:szCs w:val="22"/>
          <w:lang w:eastAsia="en-US"/>
        </w:rPr>
        <w:lastRenderedPageBreak/>
        <w:t>Jei</w:t>
      </w:r>
      <w:r>
        <w:rPr>
          <w:rFonts w:eastAsia="Calibri"/>
          <w:szCs w:val="22"/>
          <w:lang w:eastAsia="en-US"/>
        </w:rPr>
        <w:t>gu</w:t>
      </w:r>
      <w:r w:rsidRPr="00F70F77">
        <w:rPr>
          <w:rFonts w:eastAsia="Calibri"/>
          <w:szCs w:val="22"/>
          <w:lang w:eastAsia="en-US"/>
        </w:rPr>
        <w:t xml:space="preserve"> </w:t>
      </w:r>
      <w:r>
        <w:rPr>
          <w:rFonts w:eastAsia="Calibri"/>
          <w:szCs w:val="22"/>
          <w:lang w:eastAsia="en-US"/>
        </w:rPr>
        <w:t>ž</w:t>
      </w:r>
      <w:r w:rsidRPr="00F70F77">
        <w:rPr>
          <w:rFonts w:eastAsia="Calibri"/>
          <w:szCs w:val="22"/>
          <w:lang w:eastAsia="en-US"/>
        </w:rPr>
        <w:t>in</w:t>
      </w:r>
      <w:r>
        <w:rPr>
          <w:rFonts w:eastAsia="Calibri"/>
          <w:szCs w:val="22"/>
          <w:lang w:eastAsia="en-US"/>
        </w:rPr>
        <w:t>do</w:t>
      </w:r>
      <w:r w:rsidRPr="00F70F77">
        <w:rPr>
          <w:rFonts w:eastAsia="Calibri"/>
          <w:szCs w:val="22"/>
          <w:lang w:eastAsia="en-US"/>
        </w:rPr>
        <w:t>te kū</w:t>
      </w:r>
      <w:r>
        <w:rPr>
          <w:rFonts w:eastAsia="Calibri"/>
          <w:szCs w:val="22"/>
          <w:lang w:eastAsia="en-US"/>
        </w:rPr>
        <w:t>d</w:t>
      </w:r>
      <w:r w:rsidRPr="00F70F77">
        <w:rPr>
          <w:rFonts w:eastAsia="Calibri"/>
          <w:szCs w:val="22"/>
          <w:lang w:eastAsia="en-US"/>
        </w:rPr>
        <w:t>i</w:t>
      </w:r>
      <w:r>
        <w:rPr>
          <w:rFonts w:eastAsia="Calibri"/>
          <w:szCs w:val="22"/>
          <w:lang w:eastAsia="en-US"/>
        </w:rPr>
        <w:t>kį</w:t>
      </w:r>
      <w:r w:rsidRPr="00F70F77">
        <w:rPr>
          <w:rFonts w:eastAsia="Calibri"/>
          <w:szCs w:val="22"/>
          <w:lang w:eastAsia="en-US"/>
        </w:rPr>
        <w:t xml:space="preserve"> ar ruošiatės pradėti tai daryti</w:t>
      </w:r>
      <w:r>
        <w:rPr>
          <w:rFonts w:eastAsia="Calibri"/>
          <w:szCs w:val="22"/>
          <w:lang w:eastAsia="en-US"/>
        </w:rPr>
        <w:t>, pasitarkite su gydytoju</w:t>
      </w:r>
      <w:r w:rsidRPr="00F70F77">
        <w:rPr>
          <w:rFonts w:eastAsia="Calibri"/>
          <w:szCs w:val="22"/>
          <w:lang w:eastAsia="en-US"/>
        </w:rPr>
        <w:t xml:space="preserve">. </w:t>
      </w:r>
      <w:r>
        <w:t>Dippvol</w:t>
      </w:r>
      <w:r w:rsidRPr="00F70F77">
        <w:rPr>
          <w:rFonts w:eastAsia="Calibri"/>
          <w:szCs w:val="22"/>
          <w:lang w:eastAsia="en-US"/>
        </w:rPr>
        <w:t xml:space="preserve"> nerekomenduojamas krūtimi</w:t>
      </w:r>
      <w:r>
        <w:rPr>
          <w:rFonts w:eastAsia="Calibri"/>
          <w:szCs w:val="22"/>
          <w:lang w:eastAsia="en-US"/>
        </w:rPr>
        <w:t xml:space="preserve"> </w:t>
      </w:r>
      <w:r w:rsidRPr="00F70F77">
        <w:rPr>
          <w:rFonts w:eastAsia="Calibri"/>
          <w:szCs w:val="22"/>
          <w:lang w:eastAsia="en-US"/>
        </w:rPr>
        <w:t>maitinančioms motinoms</w:t>
      </w:r>
      <w:r>
        <w:rPr>
          <w:rFonts w:eastAsia="Calibri"/>
          <w:szCs w:val="22"/>
          <w:lang w:eastAsia="en-US"/>
        </w:rPr>
        <w:t>.</w:t>
      </w:r>
      <w:r w:rsidRPr="00F70F77">
        <w:rPr>
          <w:rFonts w:eastAsia="Calibri"/>
          <w:szCs w:val="22"/>
          <w:lang w:eastAsia="en-US"/>
        </w:rPr>
        <w:t xml:space="preserve"> Jei motina nori maitinti krūtimi, gydytojas gali paskirti kitą vaistą</w:t>
      </w:r>
      <w:r>
        <w:rPr>
          <w:rFonts w:eastAsia="Calibri"/>
          <w:szCs w:val="22"/>
          <w:lang w:eastAsia="en-US"/>
        </w:rPr>
        <w:t>, ypač jeigu žindomas naujagimis ar prieš laiką gimęs kūdikis</w:t>
      </w:r>
      <w:r w:rsidRPr="00F70F77">
        <w:rPr>
          <w:rFonts w:eastAsia="Calibri"/>
          <w:szCs w:val="22"/>
          <w:lang w:eastAsia="en-US"/>
        </w:rPr>
        <w:t>.</w:t>
      </w:r>
    </w:p>
    <w:p w14:paraId="361B53FF" w14:textId="77777777" w:rsidR="00855439" w:rsidRDefault="00855439" w:rsidP="00855439">
      <w:pPr>
        <w:outlineLvl w:val="0"/>
        <w:rPr>
          <w:rFonts w:eastAsia="Calibri"/>
          <w:szCs w:val="22"/>
          <w:lang w:eastAsia="en-US"/>
        </w:rPr>
      </w:pPr>
    </w:p>
    <w:p w14:paraId="51723AD9" w14:textId="77777777" w:rsidR="00855439" w:rsidRPr="00F70F77" w:rsidRDefault="00855439" w:rsidP="00855439">
      <w:pPr>
        <w:outlineLvl w:val="0"/>
        <w:rPr>
          <w:rFonts w:eastAsia="Calibri"/>
          <w:szCs w:val="22"/>
          <w:lang w:eastAsia="en-US"/>
        </w:rPr>
      </w:pPr>
      <w:r w:rsidRPr="00F70F77">
        <w:rPr>
          <w:rFonts w:eastAsia="Calibri"/>
          <w:szCs w:val="22"/>
          <w:lang w:eastAsia="en-US"/>
        </w:rPr>
        <w:t>Prieš vartodama bet kokį vaistą pasitarkite su gydytoju arba vaistininku.</w:t>
      </w:r>
    </w:p>
    <w:p w14:paraId="26486F2D" w14:textId="77777777" w:rsidR="00855439" w:rsidRDefault="00855439" w:rsidP="00855439">
      <w:pPr>
        <w:outlineLvl w:val="0"/>
        <w:rPr>
          <w:rFonts w:eastAsia="Calibri"/>
          <w:szCs w:val="22"/>
          <w:lang w:eastAsia="en-US"/>
        </w:rPr>
      </w:pPr>
    </w:p>
    <w:p w14:paraId="43DDCABE" w14:textId="77777777" w:rsidR="00855439" w:rsidRPr="00067060" w:rsidRDefault="00855439" w:rsidP="00855439">
      <w:pPr>
        <w:outlineLvl w:val="0"/>
        <w:rPr>
          <w:rFonts w:eastAsia="Calibri"/>
          <w:b/>
          <w:szCs w:val="22"/>
          <w:lang w:eastAsia="en-US"/>
        </w:rPr>
      </w:pPr>
      <w:r w:rsidRPr="00067060">
        <w:rPr>
          <w:rFonts w:eastAsia="Calibri"/>
          <w:b/>
          <w:szCs w:val="22"/>
          <w:lang w:eastAsia="en-US"/>
        </w:rPr>
        <w:t>Vairavimas ir mechanizmų valdymas</w:t>
      </w:r>
    </w:p>
    <w:p w14:paraId="2EB7BA1C" w14:textId="77777777" w:rsidR="00855439" w:rsidRPr="00F70F77" w:rsidRDefault="00855439" w:rsidP="00855439">
      <w:pPr>
        <w:outlineLvl w:val="0"/>
        <w:rPr>
          <w:rFonts w:eastAsia="Calibri"/>
          <w:szCs w:val="22"/>
          <w:lang w:eastAsia="en-US"/>
        </w:rPr>
      </w:pPr>
      <w:r w:rsidRPr="00F70F77">
        <w:rPr>
          <w:rFonts w:eastAsia="Calibri"/>
          <w:szCs w:val="22"/>
          <w:lang w:eastAsia="en-US"/>
        </w:rPr>
        <w:t>Vartojant šio vaisto Jums gali pasireikšti svaigulys, mieguistumas, pykinimas ar galvos skausmas.</w:t>
      </w:r>
    </w:p>
    <w:p w14:paraId="596B8AE7" w14:textId="77777777" w:rsidR="00855439" w:rsidRDefault="00855439" w:rsidP="00855439">
      <w:pPr>
        <w:outlineLvl w:val="0"/>
        <w:rPr>
          <w:rFonts w:eastAsia="Calibri"/>
          <w:szCs w:val="22"/>
          <w:u w:val="single"/>
          <w:lang w:eastAsia="en-US"/>
        </w:rPr>
      </w:pPr>
      <w:r w:rsidRPr="00F70F77">
        <w:rPr>
          <w:rFonts w:eastAsia="Calibri"/>
          <w:szCs w:val="22"/>
          <w:lang w:eastAsia="en-US"/>
        </w:rPr>
        <w:t>Jeigu pasireikštų šie simptomai, nevairuokite ir nevaldykite įrenginių ar mechanizmų.</w:t>
      </w:r>
    </w:p>
    <w:p w14:paraId="0DBCABBE" w14:textId="77777777" w:rsidR="00855439" w:rsidRPr="000F063A" w:rsidRDefault="00855439" w:rsidP="00855439">
      <w:pPr>
        <w:outlineLvl w:val="0"/>
        <w:rPr>
          <w:rFonts w:eastAsia="Calibri"/>
          <w:szCs w:val="22"/>
          <w:lang w:eastAsia="en-US"/>
        </w:rPr>
      </w:pPr>
    </w:p>
    <w:p w14:paraId="1A155A1D" w14:textId="77777777" w:rsidR="00855439" w:rsidRPr="000F063A" w:rsidRDefault="00855439" w:rsidP="00855439">
      <w:pPr>
        <w:outlineLvl w:val="0"/>
        <w:rPr>
          <w:rFonts w:eastAsia="Calibri"/>
          <w:szCs w:val="22"/>
          <w:lang w:eastAsia="en-US"/>
        </w:rPr>
      </w:pPr>
    </w:p>
    <w:p w14:paraId="402EC5F4" w14:textId="77777777" w:rsidR="00855439" w:rsidRPr="00621C81" w:rsidRDefault="00855439" w:rsidP="00855439">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 xml:space="preserve">Kaip vartoti </w:t>
      </w:r>
      <w:r w:rsidRPr="0067348A">
        <w:rPr>
          <w:b/>
        </w:rPr>
        <w:t>Dippvol</w:t>
      </w:r>
    </w:p>
    <w:p w14:paraId="5D6CFD0D" w14:textId="77777777" w:rsidR="00855439" w:rsidRPr="000F063A" w:rsidRDefault="00855439" w:rsidP="00855439">
      <w:pPr>
        <w:outlineLvl w:val="0"/>
        <w:rPr>
          <w:rFonts w:eastAsia="Calibri"/>
          <w:szCs w:val="22"/>
          <w:lang w:eastAsia="en-US"/>
        </w:rPr>
      </w:pPr>
    </w:p>
    <w:p w14:paraId="3934CCA4" w14:textId="77777777" w:rsidR="00855439" w:rsidRPr="000F063A" w:rsidRDefault="00855439" w:rsidP="00855439">
      <w:pPr>
        <w:outlineLvl w:val="0"/>
        <w:rPr>
          <w:rFonts w:eastAsia="Calibri"/>
          <w:szCs w:val="22"/>
          <w:lang w:eastAsia="en-US"/>
        </w:rPr>
      </w:pPr>
      <w:r w:rsidRPr="000F063A">
        <w:rPr>
          <w:rFonts w:eastAsia="Calibri"/>
          <w:szCs w:val="22"/>
          <w:lang w:eastAsia="en-US"/>
        </w:rPr>
        <w:t>Visada vartokite šį vaistą tiksliai kaip nurodė gydytojas. Jeigu abejojate, kreipkitės į gydytoją. Tai padės pasiekti geriausių gydymo rezultatų ir sumažinti šalutinio poveikio riziką.</w:t>
      </w:r>
    </w:p>
    <w:p w14:paraId="399B7F27" w14:textId="77777777" w:rsidR="00855439" w:rsidRPr="000F063A" w:rsidRDefault="00855439" w:rsidP="00855439">
      <w:pPr>
        <w:outlineLvl w:val="0"/>
        <w:rPr>
          <w:rFonts w:eastAsia="Calibri"/>
          <w:szCs w:val="22"/>
          <w:lang w:eastAsia="en-US"/>
        </w:rPr>
      </w:pPr>
    </w:p>
    <w:p w14:paraId="1D69D143" w14:textId="77777777" w:rsidR="00855439" w:rsidRPr="000F063A" w:rsidRDefault="00855439" w:rsidP="00855439">
      <w:pPr>
        <w:outlineLvl w:val="0"/>
        <w:rPr>
          <w:rFonts w:eastAsia="Calibri"/>
          <w:szCs w:val="22"/>
          <w:lang w:eastAsia="en-US"/>
        </w:rPr>
      </w:pPr>
      <w:r w:rsidRPr="000F063A">
        <w:rPr>
          <w:rFonts w:eastAsia="Calibri"/>
          <w:szCs w:val="22"/>
          <w:lang w:eastAsia="en-US"/>
        </w:rPr>
        <w:t>Įprast</w:t>
      </w:r>
      <w:r>
        <w:rPr>
          <w:rFonts w:eastAsia="Calibri"/>
          <w:szCs w:val="22"/>
          <w:lang w:eastAsia="en-US"/>
        </w:rPr>
        <w:t>a</w:t>
      </w:r>
      <w:r w:rsidRPr="000F063A">
        <w:rPr>
          <w:rFonts w:eastAsia="Calibri"/>
          <w:szCs w:val="22"/>
          <w:lang w:eastAsia="en-US"/>
        </w:rPr>
        <w:t xml:space="preserve"> </w:t>
      </w:r>
      <w:r>
        <w:t>Dippvol</w:t>
      </w:r>
      <w:r w:rsidRPr="000F063A">
        <w:rPr>
          <w:rFonts w:eastAsia="Calibri"/>
          <w:szCs w:val="22"/>
          <w:lang w:eastAsia="en-US"/>
        </w:rPr>
        <w:t xml:space="preserve"> dozė yra viena</w:t>
      </w:r>
      <w:r>
        <w:rPr>
          <w:rFonts w:eastAsia="Calibri"/>
          <w:szCs w:val="22"/>
          <w:lang w:eastAsia="en-US"/>
        </w:rPr>
        <w:t> </w:t>
      </w:r>
      <w:r w:rsidRPr="000F063A">
        <w:rPr>
          <w:rFonts w:eastAsia="Calibri"/>
          <w:szCs w:val="22"/>
          <w:lang w:eastAsia="en-US"/>
        </w:rPr>
        <w:t>tabletė per</w:t>
      </w:r>
      <w:r>
        <w:rPr>
          <w:rFonts w:eastAsia="Calibri"/>
          <w:szCs w:val="22"/>
          <w:lang w:eastAsia="en-US"/>
        </w:rPr>
        <w:t> </w:t>
      </w:r>
      <w:r w:rsidRPr="000F063A">
        <w:rPr>
          <w:rFonts w:eastAsia="Calibri"/>
          <w:szCs w:val="22"/>
          <w:lang w:eastAsia="en-US"/>
        </w:rPr>
        <w:t>parą.</w:t>
      </w:r>
    </w:p>
    <w:p w14:paraId="7F8DC5DC" w14:textId="77777777" w:rsidR="00855439" w:rsidRPr="000F063A" w:rsidRDefault="00855439" w:rsidP="00855439">
      <w:pPr>
        <w:numPr>
          <w:ilvl w:val="0"/>
          <w:numId w:val="17"/>
        </w:numPr>
        <w:ind w:left="567" w:hanging="567"/>
        <w:contextualSpacing/>
        <w:outlineLvl w:val="0"/>
        <w:rPr>
          <w:rFonts w:eastAsia="Calibri"/>
          <w:szCs w:val="22"/>
          <w:lang w:eastAsia="en-US"/>
        </w:rPr>
      </w:pPr>
      <w:r w:rsidRPr="000F063A">
        <w:rPr>
          <w:rFonts w:eastAsia="Calibri"/>
          <w:szCs w:val="22"/>
          <w:lang w:eastAsia="en-US"/>
        </w:rPr>
        <w:t>Tinkamiausia savo vaistą vartoti kiekvieną</w:t>
      </w:r>
      <w:r>
        <w:rPr>
          <w:rFonts w:eastAsia="Calibri"/>
          <w:szCs w:val="22"/>
          <w:lang w:eastAsia="en-US"/>
        </w:rPr>
        <w:t> </w:t>
      </w:r>
      <w:r w:rsidRPr="000F063A">
        <w:rPr>
          <w:rFonts w:eastAsia="Calibri"/>
          <w:szCs w:val="22"/>
          <w:lang w:eastAsia="en-US"/>
        </w:rPr>
        <w:t>dieną tuo pačiu metu</w:t>
      </w:r>
      <w:r>
        <w:rPr>
          <w:rFonts w:eastAsia="Calibri"/>
          <w:szCs w:val="22"/>
          <w:lang w:eastAsia="en-US"/>
        </w:rPr>
        <w:t>, geriausia ryte</w:t>
      </w:r>
      <w:r w:rsidRPr="000F063A">
        <w:rPr>
          <w:rFonts w:eastAsia="Calibri"/>
          <w:szCs w:val="22"/>
          <w:lang w:eastAsia="en-US"/>
        </w:rPr>
        <w:t>.</w:t>
      </w:r>
    </w:p>
    <w:p w14:paraId="7CEC96E8" w14:textId="77777777" w:rsidR="00855439" w:rsidRPr="000F063A" w:rsidRDefault="00855439" w:rsidP="00855439">
      <w:pPr>
        <w:numPr>
          <w:ilvl w:val="0"/>
          <w:numId w:val="17"/>
        </w:numPr>
        <w:ind w:left="567" w:hanging="567"/>
        <w:contextualSpacing/>
        <w:outlineLvl w:val="0"/>
        <w:rPr>
          <w:rFonts w:eastAsia="Calibri"/>
          <w:szCs w:val="22"/>
          <w:lang w:eastAsia="en-US"/>
        </w:rPr>
      </w:pPr>
      <w:r w:rsidRPr="000F063A">
        <w:rPr>
          <w:rFonts w:eastAsia="Calibri"/>
          <w:szCs w:val="22"/>
          <w:lang w:eastAsia="en-US"/>
        </w:rPr>
        <w:t>Tablet</w:t>
      </w:r>
      <w:r>
        <w:rPr>
          <w:rFonts w:eastAsia="Calibri"/>
          <w:szCs w:val="22"/>
          <w:lang w:eastAsia="en-US"/>
        </w:rPr>
        <w:t>ę</w:t>
      </w:r>
      <w:r w:rsidRPr="000F063A">
        <w:rPr>
          <w:rFonts w:eastAsia="Calibri"/>
          <w:szCs w:val="22"/>
          <w:lang w:eastAsia="en-US"/>
        </w:rPr>
        <w:t xml:space="preserve"> nurykite</w:t>
      </w:r>
      <w:r>
        <w:rPr>
          <w:rFonts w:eastAsia="Calibri"/>
          <w:szCs w:val="22"/>
          <w:lang w:eastAsia="en-US"/>
        </w:rPr>
        <w:t xml:space="preserve"> sveiką</w:t>
      </w:r>
      <w:r w:rsidRPr="000F063A">
        <w:rPr>
          <w:rFonts w:eastAsia="Calibri"/>
          <w:szCs w:val="22"/>
          <w:lang w:eastAsia="en-US"/>
        </w:rPr>
        <w:t>, užgerdami stikline vandens.</w:t>
      </w:r>
    </w:p>
    <w:p w14:paraId="1B664A94" w14:textId="77777777" w:rsidR="00855439" w:rsidRPr="000F063A" w:rsidRDefault="00855439" w:rsidP="00855439">
      <w:pPr>
        <w:numPr>
          <w:ilvl w:val="0"/>
          <w:numId w:val="17"/>
        </w:numPr>
        <w:ind w:left="567" w:hanging="567"/>
        <w:contextualSpacing/>
        <w:outlineLvl w:val="0"/>
        <w:rPr>
          <w:rFonts w:eastAsia="Calibri"/>
          <w:szCs w:val="22"/>
          <w:lang w:eastAsia="en-US"/>
        </w:rPr>
      </w:pPr>
      <w:r>
        <w:t>Dippvol</w:t>
      </w:r>
      <w:r w:rsidRPr="000F063A">
        <w:rPr>
          <w:rFonts w:eastAsia="Calibri"/>
          <w:szCs w:val="22"/>
          <w:lang w:eastAsia="en-US"/>
        </w:rPr>
        <w:t xml:space="preserve"> gali</w:t>
      </w:r>
      <w:r>
        <w:rPr>
          <w:rFonts w:eastAsia="Calibri"/>
          <w:szCs w:val="22"/>
          <w:lang w:eastAsia="en-US"/>
        </w:rPr>
        <w:t>te</w:t>
      </w:r>
      <w:r w:rsidRPr="000F063A">
        <w:rPr>
          <w:rFonts w:eastAsia="Calibri"/>
          <w:szCs w:val="22"/>
          <w:lang w:eastAsia="en-US"/>
        </w:rPr>
        <w:t xml:space="preserve"> vartoti valgio metu arba </w:t>
      </w:r>
      <w:r>
        <w:rPr>
          <w:rFonts w:eastAsia="Calibri"/>
          <w:szCs w:val="22"/>
          <w:lang w:eastAsia="en-US"/>
        </w:rPr>
        <w:t>kitu laiku</w:t>
      </w:r>
      <w:r w:rsidRPr="000F063A">
        <w:rPr>
          <w:rFonts w:eastAsia="Calibri"/>
          <w:szCs w:val="22"/>
          <w:lang w:eastAsia="en-US"/>
        </w:rPr>
        <w:t xml:space="preserve">. Nevartokite </w:t>
      </w:r>
      <w:r>
        <w:t>Dippvol</w:t>
      </w:r>
      <w:r w:rsidRPr="000F063A">
        <w:rPr>
          <w:rFonts w:eastAsia="Calibri"/>
          <w:szCs w:val="22"/>
          <w:lang w:eastAsia="en-US"/>
        </w:rPr>
        <w:t xml:space="preserve"> su greipfrutais ar greipfrutų sultimis.</w:t>
      </w:r>
    </w:p>
    <w:p w14:paraId="3E47D2D4" w14:textId="77777777" w:rsidR="00855439" w:rsidRPr="000F063A" w:rsidRDefault="00855439" w:rsidP="00855439">
      <w:pPr>
        <w:outlineLvl w:val="0"/>
        <w:rPr>
          <w:rFonts w:eastAsia="Calibri"/>
          <w:szCs w:val="22"/>
          <w:lang w:eastAsia="en-US"/>
        </w:rPr>
      </w:pPr>
    </w:p>
    <w:p w14:paraId="646FD84B"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Atsižvelgdamas į tai, kaip Jūs reaguojate į gydymą, gydytojas gali </w:t>
      </w:r>
      <w:r>
        <w:rPr>
          <w:rFonts w:eastAsia="Calibri"/>
          <w:szCs w:val="22"/>
          <w:lang w:eastAsia="en-US"/>
        </w:rPr>
        <w:t>patarti</w:t>
      </w:r>
      <w:r w:rsidRPr="000F063A">
        <w:rPr>
          <w:rFonts w:eastAsia="Calibri"/>
          <w:szCs w:val="22"/>
          <w:lang w:eastAsia="en-US"/>
        </w:rPr>
        <w:t xml:space="preserve"> padidinti ar sumažinti dozę.</w:t>
      </w:r>
    </w:p>
    <w:p w14:paraId="31C9A7D0" w14:textId="77777777" w:rsidR="00855439" w:rsidRPr="000F063A" w:rsidRDefault="00855439" w:rsidP="00855439">
      <w:pPr>
        <w:outlineLvl w:val="0"/>
        <w:rPr>
          <w:rFonts w:eastAsia="Calibri"/>
          <w:szCs w:val="22"/>
          <w:lang w:eastAsia="en-US"/>
        </w:rPr>
      </w:pPr>
    </w:p>
    <w:p w14:paraId="2037A5FD" w14:textId="77777777" w:rsidR="00855439" w:rsidRPr="000F063A" w:rsidRDefault="00855439" w:rsidP="00855439">
      <w:pPr>
        <w:outlineLvl w:val="0"/>
        <w:rPr>
          <w:rFonts w:eastAsia="Calibri"/>
          <w:szCs w:val="22"/>
          <w:lang w:eastAsia="en-US"/>
        </w:rPr>
      </w:pPr>
      <w:r>
        <w:rPr>
          <w:rFonts w:eastAsia="Calibri"/>
          <w:szCs w:val="22"/>
          <w:lang w:eastAsia="en-US"/>
        </w:rPr>
        <w:t>Neviršykite p</w:t>
      </w:r>
      <w:r w:rsidRPr="000F063A">
        <w:rPr>
          <w:rFonts w:eastAsia="Calibri"/>
          <w:szCs w:val="22"/>
          <w:lang w:eastAsia="en-US"/>
        </w:rPr>
        <w:t>askirtos dozės.</w:t>
      </w:r>
    </w:p>
    <w:p w14:paraId="11E7A312" w14:textId="77777777" w:rsidR="00855439" w:rsidRPr="000F063A" w:rsidRDefault="00855439" w:rsidP="00855439">
      <w:pPr>
        <w:outlineLvl w:val="0"/>
        <w:rPr>
          <w:rFonts w:eastAsia="Calibri"/>
          <w:szCs w:val="22"/>
          <w:lang w:eastAsia="en-US"/>
        </w:rPr>
      </w:pPr>
    </w:p>
    <w:p w14:paraId="7E6799F0" w14:textId="5AFCF7C9" w:rsidR="00855439" w:rsidRPr="000F063A" w:rsidRDefault="00855439" w:rsidP="00855439">
      <w:pPr>
        <w:outlineLvl w:val="0"/>
        <w:rPr>
          <w:rFonts w:eastAsia="Calibri"/>
          <w:b/>
          <w:szCs w:val="22"/>
          <w:lang w:eastAsia="en-US"/>
        </w:rPr>
      </w:pPr>
      <w:r w:rsidRPr="000F063A">
        <w:rPr>
          <w:rFonts w:eastAsia="Calibri"/>
          <w:b/>
          <w:szCs w:val="22"/>
          <w:lang w:eastAsia="en-US"/>
        </w:rPr>
        <w:t xml:space="preserve">Ką daryti pavartojus per </w:t>
      </w:r>
      <w:r w:rsidRPr="00CB4592">
        <w:rPr>
          <w:rFonts w:eastAsia="Calibri"/>
          <w:b/>
          <w:szCs w:val="22"/>
          <w:lang w:eastAsia="en-US"/>
        </w:rPr>
        <w:t xml:space="preserve">didelę </w:t>
      </w:r>
      <w:r w:rsidRPr="00CB4592">
        <w:rPr>
          <w:b/>
        </w:rPr>
        <w:t>Dippvol</w:t>
      </w:r>
      <w:r w:rsidRPr="000F063A">
        <w:rPr>
          <w:rFonts w:eastAsia="Calibri"/>
          <w:b/>
          <w:szCs w:val="22"/>
          <w:lang w:eastAsia="en-US"/>
        </w:rPr>
        <w:t xml:space="preserve"> dozę</w:t>
      </w:r>
    </w:p>
    <w:p w14:paraId="6789996D" w14:textId="3B1F0D8B" w:rsidR="00855439" w:rsidRDefault="00855439" w:rsidP="00855439">
      <w:pPr>
        <w:outlineLvl w:val="0"/>
        <w:rPr>
          <w:rFonts w:eastAsia="Calibri"/>
          <w:szCs w:val="22"/>
          <w:lang w:eastAsia="en-US"/>
        </w:rPr>
      </w:pPr>
      <w:r w:rsidRPr="000F063A">
        <w:rPr>
          <w:rFonts w:eastAsia="Calibri"/>
          <w:szCs w:val="22"/>
          <w:lang w:eastAsia="en-US"/>
        </w:rPr>
        <w:t xml:space="preserve">Jeigu </w:t>
      </w:r>
      <w:r>
        <w:rPr>
          <w:rFonts w:eastAsia="Calibri"/>
          <w:szCs w:val="22"/>
          <w:lang w:eastAsia="en-US"/>
        </w:rPr>
        <w:t xml:space="preserve">atsitiktinai </w:t>
      </w:r>
      <w:r w:rsidRPr="000F063A">
        <w:rPr>
          <w:rFonts w:eastAsia="Calibri"/>
          <w:szCs w:val="22"/>
          <w:lang w:eastAsia="en-US"/>
        </w:rPr>
        <w:t xml:space="preserve">išgėrėte per daug </w:t>
      </w:r>
      <w:r>
        <w:t>Dippvol</w:t>
      </w:r>
      <w:r w:rsidRPr="000F063A">
        <w:rPr>
          <w:rFonts w:eastAsia="Calibri"/>
          <w:szCs w:val="22"/>
          <w:lang w:eastAsia="en-US"/>
        </w:rPr>
        <w:t xml:space="preserve"> tablečių, nedels</w:t>
      </w:r>
      <w:r>
        <w:rPr>
          <w:rFonts w:eastAsia="Calibri"/>
          <w:szCs w:val="22"/>
          <w:lang w:eastAsia="en-US"/>
        </w:rPr>
        <w:t>iant pasikalbėkite su savo gydytoju. Jums gali prireikti medicininės pagalbos.</w:t>
      </w:r>
    </w:p>
    <w:p w14:paraId="31576610" w14:textId="00F3421E" w:rsidR="00532C73" w:rsidRDefault="00532C73" w:rsidP="00855439">
      <w:pPr>
        <w:outlineLvl w:val="0"/>
        <w:rPr>
          <w:rFonts w:eastAsia="Calibri"/>
          <w:szCs w:val="22"/>
          <w:lang w:eastAsia="en-US"/>
        </w:rPr>
      </w:pPr>
    </w:p>
    <w:p w14:paraId="0F3C2542" w14:textId="48550423" w:rsidR="00532C73" w:rsidRPr="000F063A" w:rsidRDefault="00532C73" w:rsidP="00855439">
      <w:pPr>
        <w:outlineLvl w:val="0"/>
        <w:rPr>
          <w:rFonts w:eastAsia="Calibri"/>
          <w:szCs w:val="22"/>
          <w:lang w:eastAsia="en-US"/>
        </w:rPr>
      </w:pPr>
      <w:r w:rsidRPr="001E581B">
        <w:rPr>
          <w:rFonts w:eastAsia="Calibri"/>
          <w:szCs w:val="22"/>
          <w:lang w:eastAsia="en-US"/>
        </w:rPr>
        <w:t>Jūsų plaučiuose gali kauptis skystis (plaučių edema), sukeldamas dusulį, kuris gali išsivystyti per 24 – 48 valandas nuo vaisto pavartojimo.</w:t>
      </w:r>
    </w:p>
    <w:p w14:paraId="24CFD393" w14:textId="77777777" w:rsidR="00855439" w:rsidRPr="000F063A" w:rsidRDefault="00855439" w:rsidP="00855439">
      <w:pPr>
        <w:outlineLvl w:val="0"/>
        <w:rPr>
          <w:rFonts w:eastAsia="Calibri"/>
          <w:szCs w:val="22"/>
          <w:lang w:eastAsia="en-US"/>
        </w:rPr>
      </w:pPr>
    </w:p>
    <w:p w14:paraId="53F4743C"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 xml:space="preserve">Pamiršus pavartoti </w:t>
      </w:r>
      <w:r>
        <w:rPr>
          <w:rFonts w:eastAsia="Calibri"/>
          <w:b/>
          <w:szCs w:val="22"/>
          <w:lang w:eastAsia="en-US"/>
        </w:rPr>
        <w:t>Dippvol</w:t>
      </w:r>
    </w:p>
    <w:p w14:paraId="641C06B9" w14:textId="77777777" w:rsidR="00855439" w:rsidRPr="000F063A" w:rsidRDefault="00855439" w:rsidP="00855439">
      <w:pPr>
        <w:outlineLvl w:val="0"/>
        <w:rPr>
          <w:rFonts w:eastAsia="Calibri"/>
          <w:szCs w:val="22"/>
          <w:lang w:eastAsia="en-US"/>
        </w:rPr>
      </w:pPr>
      <w:r w:rsidRPr="000F063A">
        <w:rPr>
          <w:rFonts w:eastAsia="Calibri"/>
          <w:szCs w:val="22"/>
          <w:lang w:eastAsia="en-US"/>
        </w:rPr>
        <w:t>Jeigu pamiršote pavartoti šio vaisto</w:t>
      </w:r>
      <w:r>
        <w:rPr>
          <w:rFonts w:eastAsia="Calibri"/>
          <w:szCs w:val="22"/>
          <w:lang w:eastAsia="en-US"/>
        </w:rPr>
        <w:t xml:space="preserve"> dozę</w:t>
      </w:r>
      <w:r w:rsidRPr="000F063A">
        <w:rPr>
          <w:rFonts w:eastAsia="Calibri"/>
          <w:szCs w:val="22"/>
          <w:lang w:eastAsia="en-US"/>
        </w:rPr>
        <w:t>, išgerkite j</w:t>
      </w:r>
      <w:r>
        <w:rPr>
          <w:rFonts w:eastAsia="Calibri"/>
          <w:szCs w:val="22"/>
          <w:lang w:eastAsia="en-US"/>
        </w:rPr>
        <w:t>ą,</w:t>
      </w:r>
      <w:r w:rsidRPr="000F063A">
        <w:rPr>
          <w:rFonts w:eastAsia="Calibri"/>
          <w:szCs w:val="22"/>
          <w:lang w:eastAsia="en-US"/>
        </w:rPr>
        <w:t xml:space="preserve"> kai tik prisiminsite. Kitą savo dozę išgerkite įprastu laiku. Vis dėlto, jei jau beveik atėjo laikas kitai dozei, praleiskite pamirštąją</w:t>
      </w:r>
      <w:r>
        <w:rPr>
          <w:rFonts w:eastAsia="Calibri"/>
          <w:szCs w:val="22"/>
          <w:lang w:eastAsia="en-US"/>
        </w:rPr>
        <w:t xml:space="preserve"> ir kitą dozę gerkite įprastu laiku</w:t>
      </w:r>
      <w:r w:rsidRPr="000F063A">
        <w:rPr>
          <w:rFonts w:eastAsia="Calibri"/>
          <w:szCs w:val="22"/>
          <w:lang w:eastAsia="en-US"/>
        </w:rPr>
        <w:t xml:space="preserve">. Negalima vartoti dvigubos dozės </w:t>
      </w:r>
      <w:r>
        <w:rPr>
          <w:rFonts w:eastAsia="Calibri"/>
          <w:szCs w:val="22"/>
          <w:lang w:eastAsia="en-US"/>
        </w:rPr>
        <w:t xml:space="preserve">(dviejų tablečių kartu) </w:t>
      </w:r>
      <w:r w:rsidRPr="000F063A">
        <w:rPr>
          <w:rFonts w:eastAsia="Calibri"/>
          <w:szCs w:val="22"/>
          <w:lang w:eastAsia="en-US"/>
        </w:rPr>
        <w:t>norint kompensuoti praleistą tabletę.</w:t>
      </w:r>
    </w:p>
    <w:p w14:paraId="223ADAC0" w14:textId="77777777" w:rsidR="00855439" w:rsidRPr="000F063A" w:rsidRDefault="00855439" w:rsidP="00855439">
      <w:pPr>
        <w:outlineLvl w:val="0"/>
        <w:rPr>
          <w:rFonts w:eastAsia="Calibri"/>
          <w:szCs w:val="22"/>
          <w:lang w:eastAsia="en-US"/>
        </w:rPr>
      </w:pPr>
    </w:p>
    <w:p w14:paraId="46E6AEAC" w14:textId="77777777" w:rsidR="00855439" w:rsidRPr="000F063A" w:rsidRDefault="00855439" w:rsidP="00855439">
      <w:pPr>
        <w:outlineLvl w:val="0"/>
        <w:rPr>
          <w:rFonts w:eastAsia="Calibri"/>
          <w:b/>
          <w:szCs w:val="22"/>
          <w:lang w:eastAsia="en-US"/>
        </w:rPr>
      </w:pPr>
      <w:r w:rsidRPr="000F063A">
        <w:rPr>
          <w:rFonts w:eastAsia="Calibri"/>
          <w:b/>
          <w:szCs w:val="22"/>
          <w:lang w:eastAsia="en-US"/>
        </w:rPr>
        <w:t xml:space="preserve">Nustojus vartoti </w:t>
      </w:r>
      <w:r>
        <w:rPr>
          <w:rFonts w:eastAsia="Calibri"/>
          <w:b/>
          <w:szCs w:val="22"/>
          <w:lang w:eastAsia="en-US"/>
        </w:rPr>
        <w:t>Dippvol</w:t>
      </w:r>
    </w:p>
    <w:p w14:paraId="1AC7DBCC" w14:textId="77777777" w:rsidR="00855439" w:rsidRPr="000F063A" w:rsidRDefault="00855439" w:rsidP="00855439">
      <w:pPr>
        <w:outlineLvl w:val="0"/>
        <w:rPr>
          <w:rFonts w:eastAsia="Calibri"/>
          <w:szCs w:val="22"/>
          <w:lang w:eastAsia="en-US"/>
        </w:rPr>
      </w:pPr>
      <w:r w:rsidRPr="000F063A">
        <w:rPr>
          <w:rFonts w:eastAsia="Calibri"/>
          <w:szCs w:val="22"/>
          <w:lang w:eastAsia="en-US"/>
        </w:rPr>
        <w:t xml:space="preserve">Jeigu nutrauksite gydymą </w:t>
      </w:r>
      <w:r w:rsidRPr="00CB4592">
        <w:rPr>
          <w:rFonts w:eastAsia="Calibri"/>
          <w:szCs w:val="22"/>
          <w:lang w:eastAsia="en-US"/>
        </w:rPr>
        <w:t>Dippvol</w:t>
      </w:r>
      <w:r w:rsidRPr="00CB4592">
        <w:rPr>
          <w:rFonts w:eastAsia="Calibri"/>
        </w:rPr>
        <w:t xml:space="preserve"> </w:t>
      </w:r>
      <w:r w:rsidRPr="000F063A">
        <w:rPr>
          <w:rFonts w:eastAsia="Calibri"/>
          <w:szCs w:val="22"/>
          <w:lang w:eastAsia="en-US"/>
        </w:rPr>
        <w:t>Jūsų liga gali pasunkėti. Nenutraukite savo vaisto vartojimo, kol to padaryti nenurodys Jūsų gydytojas.</w:t>
      </w:r>
    </w:p>
    <w:p w14:paraId="0047D663" w14:textId="77777777" w:rsidR="00855439" w:rsidRDefault="00855439" w:rsidP="00855439">
      <w:pPr>
        <w:outlineLvl w:val="0"/>
        <w:rPr>
          <w:rFonts w:eastAsia="Calibri"/>
          <w:szCs w:val="22"/>
          <w:lang w:eastAsia="en-US"/>
        </w:rPr>
      </w:pPr>
    </w:p>
    <w:p w14:paraId="5EF84D0F" w14:textId="77777777" w:rsidR="00855439" w:rsidRPr="00CC1C41" w:rsidRDefault="00855439" w:rsidP="00855439">
      <w:pPr>
        <w:outlineLvl w:val="0"/>
        <w:rPr>
          <w:rFonts w:eastAsia="Calibri"/>
          <w:szCs w:val="22"/>
          <w:lang w:eastAsia="en-US"/>
        </w:rPr>
      </w:pPr>
      <w:r w:rsidRPr="00CC1C41">
        <w:rPr>
          <w:rFonts w:eastAsia="Calibri"/>
          <w:szCs w:val="22"/>
          <w:lang w:eastAsia="en-US"/>
        </w:rPr>
        <w:t>Visada vartokite šį vaistą, net jeigu jaučiatės gerai</w:t>
      </w:r>
      <w:r>
        <w:rPr>
          <w:rFonts w:eastAsia="Calibri"/>
          <w:szCs w:val="22"/>
          <w:lang w:eastAsia="en-US"/>
        </w:rPr>
        <w:t>.</w:t>
      </w:r>
    </w:p>
    <w:p w14:paraId="76B12206" w14:textId="77777777" w:rsidR="00855439" w:rsidRPr="00067060" w:rsidRDefault="00855439" w:rsidP="00855439">
      <w:pPr>
        <w:outlineLvl w:val="0"/>
        <w:rPr>
          <w:rFonts w:eastAsia="Calibri"/>
          <w:szCs w:val="22"/>
          <w:lang w:eastAsia="en-US"/>
        </w:rPr>
      </w:pPr>
      <w:r w:rsidRPr="00067060">
        <w:rPr>
          <w:rFonts w:eastAsia="Calibri"/>
          <w:szCs w:val="22"/>
          <w:lang w:eastAsia="en-US"/>
        </w:rPr>
        <w:t>Žmonės, kurių kraujo</w:t>
      </w:r>
      <w:r>
        <w:rPr>
          <w:rFonts w:eastAsia="Calibri"/>
          <w:szCs w:val="22"/>
          <w:lang w:eastAsia="en-US"/>
        </w:rPr>
        <w:t>spūdis</w:t>
      </w:r>
      <w:r w:rsidRPr="00067060">
        <w:rPr>
          <w:rFonts w:eastAsia="Calibri"/>
          <w:szCs w:val="22"/>
          <w:lang w:eastAsia="en-US"/>
        </w:rPr>
        <w:t xml:space="preserve"> padidėjęs, dažnai nepastebi jokių šios būklės požymių. Daugelis jaučiasi</w:t>
      </w:r>
      <w:r>
        <w:rPr>
          <w:rFonts w:eastAsia="Calibri"/>
          <w:szCs w:val="22"/>
          <w:lang w:eastAsia="en-US"/>
        </w:rPr>
        <w:t xml:space="preserve"> normaliai</w:t>
      </w:r>
      <w:r w:rsidRPr="00067060">
        <w:rPr>
          <w:rFonts w:eastAsia="Calibri"/>
          <w:szCs w:val="22"/>
          <w:lang w:eastAsia="en-US"/>
        </w:rPr>
        <w:t xml:space="preserve">. Labai svarbu, kad </w:t>
      </w:r>
      <w:r>
        <w:rPr>
          <w:rFonts w:eastAsia="Calibri"/>
          <w:szCs w:val="22"/>
          <w:lang w:eastAsia="en-US"/>
        </w:rPr>
        <w:t xml:space="preserve">Jūs </w:t>
      </w:r>
      <w:r w:rsidRPr="00067060">
        <w:rPr>
          <w:rFonts w:eastAsia="Calibri"/>
          <w:szCs w:val="22"/>
          <w:lang w:eastAsia="en-US"/>
        </w:rPr>
        <w:t xml:space="preserve">vaisto vartotumėte tiksliai taip, kaip nurodė </w:t>
      </w:r>
      <w:r>
        <w:rPr>
          <w:rFonts w:eastAsia="Calibri"/>
          <w:szCs w:val="22"/>
          <w:lang w:eastAsia="en-US"/>
        </w:rPr>
        <w:t xml:space="preserve">Jūsų </w:t>
      </w:r>
      <w:r w:rsidRPr="00067060">
        <w:rPr>
          <w:rFonts w:eastAsia="Calibri"/>
          <w:szCs w:val="22"/>
          <w:lang w:eastAsia="en-US"/>
        </w:rPr>
        <w:t>gydytojas, tuomet bus geresni</w:t>
      </w:r>
      <w:r>
        <w:rPr>
          <w:rFonts w:eastAsia="Calibri"/>
          <w:szCs w:val="22"/>
          <w:lang w:eastAsia="en-US"/>
        </w:rPr>
        <w:t xml:space="preserve"> </w:t>
      </w:r>
      <w:r w:rsidRPr="00067060">
        <w:rPr>
          <w:rFonts w:eastAsia="Calibri"/>
          <w:szCs w:val="22"/>
          <w:lang w:eastAsia="en-US"/>
        </w:rPr>
        <w:t xml:space="preserve">gydymo rezultatai ir </w:t>
      </w:r>
      <w:r>
        <w:rPr>
          <w:rFonts w:eastAsia="Calibri"/>
          <w:szCs w:val="22"/>
          <w:lang w:eastAsia="en-US"/>
        </w:rPr>
        <w:t>sumažės</w:t>
      </w:r>
      <w:r w:rsidRPr="00067060">
        <w:rPr>
          <w:rFonts w:eastAsia="Calibri"/>
          <w:szCs w:val="22"/>
          <w:lang w:eastAsia="en-US"/>
        </w:rPr>
        <w:t xml:space="preserve"> šalutini</w:t>
      </w:r>
      <w:r>
        <w:rPr>
          <w:rFonts w:eastAsia="Calibri"/>
          <w:szCs w:val="22"/>
          <w:lang w:eastAsia="en-US"/>
        </w:rPr>
        <w:t>o poveikio rizika</w:t>
      </w:r>
      <w:r w:rsidRPr="00067060">
        <w:rPr>
          <w:rFonts w:eastAsia="Calibri"/>
          <w:szCs w:val="22"/>
          <w:lang w:eastAsia="en-US"/>
        </w:rPr>
        <w:t>. Lankykitės pas gydytoją, net jei gerai</w:t>
      </w:r>
      <w:r>
        <w:rPr>
          <w:rFonts w:eastAsia="Calibri"/>
          <w:szCs w:val="22"/>
          <w:lang w:eastAsia="en-US"/>
        </w:rPr>
        <w:t xml:space="preserve"> </w:t>
      </w:r>
      <w:r w:rsidRPr="00067060">
        <w:rPr>
          <w:rFonts w:eastAsia="Calibri"/>
          <w:szCs w:val="22"/>
          <w:lang w:eastAsia="en-US"/>
        </w:rPr>
        <w:t>jaučiatės.</w:t>
      </w:r>
    </w:p>
    <w:p w14:paraId="047325C9" w14:textId="77777777" w:rsidR="00855439" w:rsidRDefault="00855439" w:rsidP="00855439">
      <w:pPr>
        <w:outlineLvl w:val="0"/>
        <w:rPr>
          <w:rFonts w:eastAsia="Calibri"/>
          <w:szCs w:val="22"/>
          <w:lang w:eastAsia="en-US"/>
        </w:rPr>
      </w:pPr>
    </w:p>
    <w:p w14:paraId="507D4F2F" w14:textId="77777777" w:rsidR="00855439" w:rsidRDefault="00855439" w:rsidP="00855439">
      <w:pPr>
        <w:outlineLvl w:val="0"/>
        <w:rPr>
          <w:rFonts w:eastAsia="Calibri"/>
          <w:szCs w:val="22"/>
          <w:lang w:eastAsia="en-US"/>
        </w:rPr>
      </w:pPr>
      <w:r w:rsidRPr="00067060">
        <w:rPr>
          <w:rFonts w:eastAsia="Calibri"/>
          <w:szCs w:val="22"/>
          <w:lang w:eastAsia="en-US"/>
        </w:rPr>
        <w:t>Jeigu kiltų daugiau klausimų dėl šio vaisto vartojimo, kreipkitės į gydytoją arba vaistininką.</w:t>
      </w:r>
    </w:p>
    <w:p w14:paraId="72539CA2" w14:textId="77777777" w:rsidR="00855439" w:rsidRPr="000F063A" w:rsidRDefault="00855439" w:rsidP="00855439">
      <w:pPr>
        <w:outlineLvl w:val="0"/>
        <w:rPr>
          <w:rFonts w:eastAsia="Calibri"/>
          <w:szCs w:val="22"/>
          <w:lang w:eastAsia="en-US"/>
        </w:rPr>
      </w:pPr>
    </w:p>
    <w:p w14:paraId="0CACD589" w14:textId="77777777" w:rsidR="00855439" w:rsidRPr="000F063A" w:rsidRDefault="00855439" w:rsidP="00855439">
      <w:pPr>
        <w:outlineLvl w:val="0"/>
        <w:rPr>
          <w:rFonts w:eastAsia="Calibri"/>
          <w:szCs w:val="22"/>
          <w:lang w:eastAsia="en-US"/>
        </w:rPr>
      </w:pPr>
    </w:p>
    <w:p w14:paraId="5D88A4C9"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Galimas šalutinis poveikis</w:t>
      </w:r>
    </w:p>
    <w:p w14:paraId="5E269FD0" w14:textId="77777777" w:rsidR="00855439" w:rsidRPr="000F063A" w:rsidRDefault="00855439" w:rsidP="00855439">
      <w:pPr>
        <w:outlineLvl w:val="0"/>
        <w:rPr>
          <w:rFonts w:eastAsia="Calibri"/>
          <w:szCs w:val="22"/>
          <w:lang w:eastAsia="en-US"/>
        </w:rPr>
      </w:pPr>
    </w:p>
    <w:p w14:paraId="0ACDE4E1" w14:textId="77777777" w:rsidR="00855439" w:rsidRPr="000F063A" w:rsidRDefault="00855439" w:rsidP="00855439">
      <w:pPr>
        <w:outlineLvl w:val="0"/>
        <w:rPr>
          <w:rFonts w:eastAsia="Calibri"/>
          <w:szCs w:val="22"/>
          <w:lang w:eastAsia="en-US"/>
        </w:rPr>
      </w:pPr>
      <w:r w:rsidRPr="000F063A">
        <w:rPr>
          <w:rFonts w:eastAsia="Calibri"/>
          <w:szCs w:val="22"/>
          <w:lang w:eastAsia="en-US"/>
        </w:rPr>
        <w:t>Šis vaistas, kaip ir visi kiti, gali sukelti šalutinį poveikį, nors jis pasireiškia ne visiems žmonėms.</w:t>
      </w:r>
    </w:p>
    <w:p w14:paraId="17D237F3" w14:textId="77777777" w:rsidR="00855439" w:rsidRDefault="00855439" w:rsidP="00855439">
      <w:pPr>
        <w:outlineLvl w:val="0"/>
        <w:rPr>
          <w:rFonts w:eastAsia="Calibri"/>
          <w:szCs w:val="22"/>
          <w:lang w:eastAsia="en-US"/>
        </w:rPr>
      </w:pPr>
    </w:p>
    <w:p w14:paraId="76B91F32" w14:textId="77777777" w:rsidR="00855439" w:rsidRPr="00D20734" w:rsidRDefault="00855439" w:rsidP="00855439">
      <w:pPr>
        <w:outlineLvl w:val="0"/>
        <w:rPr>
          <w:rFonts w:eastAsia="Calibri"/>
          <w:szCs w:val="22"/>
          <w:lang w:eastAsia="en-US"/>
        </w:rPr>
      </w:pPr>
      <w:r w:rsidRPr="00D20734">
        <w:rPr>
          <w:rFonts w:eastAsia="Calibri"/>
          <w:szCs w:val="22"/>
          <w:lang w:eastAsia="en-US"/>
        </w:rPr>
        <w:lastRenderedPageBreak/>
        <w:t>Kaip ir vartojant bet k</w:t>
      </w:r>
      <w:r>
        <w:rPr>
          <w:rFonts w:eastAsia="Calibri"/>
          <w:szCs w:val="22"/>
          <w:lang w:eastAsia="en-US"/>
        </w:rPr>
        <w:t>okio</w:t>
      </w:r>
      <w:r w:rsidRPr="00D20734">
        <w:rPr>
          <w:rFonts w:eastAsia="Calibri"/>
          <w:szCs w:val="22"/>
          <w:lang w:eastAsia="en-US"/>
        </w:rPr>
        <w:t xml:space="preserve"> kit</w:t>
      </w:r>
      <w:r>
        <w:rPr>
          <w:rFonts w:eastAsia="Calibri"/>
          <w:szCs w:val="22"/>
          <w:lang w:eastAsia="en-US"/>
        </w:rPr>
        <w:t>o</w:t>
      </w:r>
      <w:r w:rsidRPr="00D20734">
        <w:rPr>
          <w:rFonts w:eastAsia="Calibri"/>
          <w:szCs w:val="22"/>
          <w:lang w:eastAsia="en-US"/>
        </w:rPr>
        <w:t xml:space="preserve"> </w:t>
      </w:r>
      <w:r>
        <w:rPr>
          <w:rFonts w:eastAsia="Calibri"/>
          <w:szCs w:val="22"/>
          <w:lang w:eastAsia="en-US"/>
        </w:rPr>
        <w:t xml:space="preserve">derinio, kurio sudėtyje yra trys </w:t>
      </w:r>
      <w:r w:rsidRPr="00D20734">
        <w:rPr>
          <w:rFonts w:eastAsia="Calibri"/>
          <w:szCs w:val="22"/>
          <w:lang w:eastAsia="en-US"/>
        </w:rPr>
        <w:t>veikli</w:t>
      </w:r>
      <w:r>
        <w:rPr>
          <w:rFonts w:eastAsia="Calibri"/>
          <w:szCs w:val="22"/>
          <w:lang w:eastAsia="en-US"/>
        </w:rPr>
        <w:t>osios</w:t>
      </w:r>
      <w:r w:rsidRPr="00D20734">
        <w:rPr>
          <w:rFonts w:eastAsia="Calibri"/>
          <w:szCs w:val="22"/>
          <w:lang w:eastAsia="en-US"/>
        </w:rPr>
        <w:t xml:space="preserve"> medžiag</w:t>
      </w:r>
      <w:r>
        <w:rPr>
          <w:rFonts w:eastAsia="Calibri"/>
          <w:szCs w:val="22"/>
          <w:lang w:eastAsia="en-US"/>
        </w:rPr>
        <w:t>os</w:t>
      </w:r>
      <w:r w:rsidRPr="00D20734">
        <w:rPr>
          <w:rFonts w:eastAsia="Calibri"/>
          <w:szCs w:val="22"/>
          <w:lang w:eastAsia="en-US"/>
        </w:rPr>
        <w:t>, gali pasireikšti ir kiekvienai</w:t>
      </w:r>
      <w:r>
        <w:rPr>
          <w:rFonts w:eastAsia="Calibri"/>
          <w:szCs w:val="22"/>
          <w:lang w:eastAsia="en-US"/>
        </w:rPr>
        <w:t xml:space="preserve"> veikliajai </w:t>
      </w:r>
      <w:r w:rsidRPr="00D20734">
        <w:rPr>
          <w:rFonts w:eastAsia="Calibri"/>
          <w:szCs w:val="22"/>
          <w:lang w:eastAsia="en-US"/>
        </w:rPr>
        <w:t xml:space="preserve">medžiagai būdingas šalutinis poveikis. </w:t>
      </w:r>
      <w:r>
        <w:rPr>
          <w:rFonts w:eastAsia="Calibri"/>
          <w:szCs w:val="22"/>
          <w:lang w:eastAsia="en-US"/>
        </w:rPr>
        <w:t>Toliau išvardytas šalutinis poveikis, pastebėtas v</w:t>
      </w:r>
      <w:r w:rsidRPr="00D20734">
        <w:rPr>
          <w:rFonts w:eastAsia="Calibri"/>
          <w:szCs w:val="22"/>
          <w:lang w:eastAsia="en-US"/>
        </w:rPr>
        <w:t xml:space="preserve">artojant </w:t>
      </w:r>
      <w:r>
        <w:t>Dippvol</w:t>
      </w:r>
      <w:r w:rsidRPr="00D20734">
        <w:rPr>
          <w:rFonts w:eastAsia="Calibri"/>
          <w:szCs w:val="22"/>
          <w:lang w:eastAsia="en-US"/>
        </w:rPr>
        <w:t xml:space="preserve"> </w:t>
      </w:r>
      <w:r>
        <w:rPr>
          <w:rFonts w:eastAsia="Calibri"/>
          <w:szCs w:val="22"/>
          <w:lang w:eastAsia="en-US"/>
        </w:rPr>
        <w:t>arba vienos iš trijų jo</w:t>
      </w:r>
      <w:r w:rsidRPr="00D20734">
        <w:rPr>
          <w:rFonts w:eastAsia="Calibri"/>
          <w:szCs w:val="22"/>
          <w:lang w:eastAsia="en-US"/>
        </w:rPr>
        <w:t xml:space="preserve"> veikliųjų medžiagų (amlodipin</w:t>
      </w:r>
      <w:r>
        <w:rPr>
          <w:rFonts w:eastAsia="Calibri"/>
          <w:szCs w:val="22"/>
          <w:lang w:eastAsia="en-US"/>
        </w:rPr>
        <w:t>o</w:t>
      </w:r>
      <w:r w:rsidRPr="00D20734">
        <w:rPr>
          <w:rFonts w:eastAsia="Calibri"/>
          <w:szCs w:val="22"/>
          <w:lang w:eastAsia="en-US"/>
        </w:rPr>
        <w:t>, valsartan</w:t>
      </w:r>
      <w:r>
        <w:rPr>
          <w:rFonts w:eastAsia="Calibri"/>
          <w:szCs w:val="22"/>
          <w:lang w:eastAsia="en-US"/>
        </w:rPr>
        <w:t>o</w:t>
      </w:r>
      <w:r w:rsidRPr="00D20734">
        <w:rPr>
          <w:rFonts w:eastAsia="Calibri"/>
          <w:szCs w:val="22"/>
          <w:lang w:eastAsia="en-US"/>
        </w:rPr>
        <w:t xml:space="preserve"> ir hidrochlorotiazid</w:t>
      </w:r>
      <w:r>
        <w:rPr>
          <w:rFonts w:eastAsia="Calibri"/>
          <w:szCs w:val="22"/>
          <w:lang w:eastAsia="en-US"/>
        </w:rPr>
        <w:t>o</w:t>
      </w:r>
      <w:r w:rsidRPr="00D20734">
        <w:rPr>
          <w:rFonts w:eastAsia="Calibri"/>
          <w:szCs w:val="22"/>
          <w:lang w:eastAsia="en-US"/>
        </w:rPr>
        <w:t>)</w:t>
      </w:r>
      <w:r>
        <w:rPr>
          <w:rFonts w:eastAsia="Calibri"/>
          <w:szCs w:val="22"/>
          <w:lang w:eastAsia="en-US"/>
        </w:rPr>
        <w:t xml:space="preserve">, kuris gali pasireikšti </w:t>
      </w:r>
      <w:r>
        <w:t>Dippvol</w:t>
      </w:r>
      <w:r>
        <w:rPr>
          <w:rFonts w:eastAsia="Calibri"/>
          <w:szCs w:val="22"/>
          <w:lang w:eastAsia="en-US"/>
        </w:rPr>
        <w:t xml:space="preserve"> vartojimo metu</w:t>
      </w:r>
      <w:r w:rsidRPr="00D20734">
        <w:rPr>
          <w:rFonts w:eastAsia="Calibri"/>
          <w:szCs w:val="22"/>
          <w:lang w:eastAsia="en-US"/>
        </w:rPr>
        <w:t>.</w:t>
      </w:r>
    </w:p>
    <w:p w14:paraId="36EEAAAA" w14:textId="77777777" w:rsidR="00855439" w:rsidRDefault="00855439" w:rsidP="00855439">
      <w:pPr>
        <w:outlineLvl w:val="0"/>
        <w:rPr>
          <w:rFonts w:eastAsia="Calibri"/>
          <w:szCs w:val="22"/>
          <w:lang w:eastAsia="en-US"/>
        </w:rPr>
      </w:pPr>
    </w:p>
    <w:p w14:paraId="7D160C01" w14:textId="77777777" w:rsidR="00855439" w:rsidRPr="00CC1C41" w:rsidRDefault="00855439" w:rsidP="00855439">
      <w:pPr>
        <w:outlineLvl w:val="0"/>
        <w:rPr>
          <w:rFonts w:eastAsia="Calibri"/>
          <w:szCs w:val="22"/>
          <w:lang w:eastAsia="en-US"/>
        </w:rPr>
      </w:pPr>
      <w:r w:rsidRPr="00CC1C41">
        <w:rPr>
          <w:rFonts w:eastAsia="Calibri"/>
          <w:szCs w:val="22"/>
          <w:lang w:eastAsia="en-US"/>
        </w:rPr>
        <w:t>Kai kuris šalutinis poveikis gali būti sunkus ir gali prireikti skubios medicinos pagalbos</w:t>
      </w:r>
      <w:r>
        <w:rPr>
          <w:rFonts w:eastAsia="Calibri"/>
          <w:szCs w:val="22"/>
          <w:lang w:eastAsia="en-US"/>
        </w:rPr>
        <w:t>.</w:t>
      </w:r>
    </w:p>
    <w:p w14:paraId="51D770CF" w14:textId="77777777" w:rsidR="00855439" w:rsidRDefault="00855439" w:rsidP="00855439">
      <w:pPr>
        <w:outlineLvl w:val="0"/>
        <w:rPr>
          <w:rFonts w:eastAsia="Calibri"/>
          <w:szCs w:val="22"/>
          <w:lang w:eastAsia="en-US"/>
        </w:rPr>
      </w:pPr>
      <w:r w:rsidRPr="00CC1C41">
        <w:rPr>
          <w:rFonts w:eastAsia="Calibri"/>
          <w:szCs w:val="22"/>
          <w:lang w:eastAsia="en-US"/>
        </w:rPr>
        <w:t>Nedelsdami kreipkitės į gydytoją, jeigu pavartojus šio vaisto, pasireiškia kuris nors toliau išvardytas sunkus šalutinis poveikis.</w:t>
      </w:r>
    </w:p>
    <w:p w14:paraId="510F8526" w14:textId="77777777" w:rsidR="00855439" w:rsidRPr="00CC1C41" w:rsidRDefault="00855439" w:rsidP="00855439">
      <w:pPr>
        <w:outlineLvl w:val="0"/>
        <w:rPr>
          <w:rFonts w:eastAsia="Calibri"/>
          <w:szCs w:val="22"/>
          <w:lang w:eastAsia="en-US"/>
        </w:rPr>
      </w:pPr>
    </w:p>
    <w:p w14:paraId="70B65D41" w14:textId="77777777" w:rsidR="00AA13F9" w:rsidRPr="00C53023" w:rsidRDefault="00AA13F9" w:rsidP="00C53023">
      <w:pPr>
        <w:pStyle w:val="Listlevel1"/>
        <w:spacing w:before="0" w:after="0"/>
        <w:rPr>
          <w:b/>
          <w:sz w:val="22"/>
          <w:szCs w:val="22"/>
          <w:lang w:val="lt-LT"/>
        </w:rPr>
      </w:pPr>
      <w:bookmarkStart w:id="5" w:name="_Hlk90898761"/>
      <w:r w:rsidRPr="00C53023">
        <w:rPr>
          <w:b/>
          <w:sz w:val="22"/>
          <w:szCs w:val="22"/>
          <w:lang w:val="lt-LT"/>
        </w:rPr>
        <w:t>Dažni šalutinio poveikio reiškiniai (gali pasireikšti rečiau kaip 1 iš 10 asmenų):</w:t>
      </w:r>
      <w:bookmarkEnd w:id="5"/>
    </w:p>
    <w:p w14:paraId="05CDA429" w14:textId="77777777" w:rsidR="00855439" w:rsidRPr="00D20734" w:rsidRDefault="00855439" w:rsidP="00855439">
      <w:pPr>
        <w:numPr>
          <w:ilvl w:val="0"/>
          <w:numId w:val="36"/>
        </w:numPr>
        <w:ind w:left="567" w:hanging="567"/>
        <w:outlineLvl w:val="0"/>
        <w:rPr>
          <w:rFonts w:eastAsia="Calibri"/>
          <w:szCs w:val="22"/>
          <w:lang w:eastAsia="en-US"/>
        </w:rPr>
      </w:pPr>
      <w:r w:rsidRPr="00D20734">
        <w:rPr>
          <w:rFonts w:eastAsia="Calibri"/>
          <w:szCs w:val="22"/>
          <w:lang w:eastAsia="en-US"/>
        </w:rPr>
        <w:t>Svaigulys.</w:t>
      </w:r>
    </w:p>
    <w:p w14:paraId="3D1F7C08" w14:textId="77777777" w:rsidR="00855439" w:rsidRDefault="00855439" w:rsidP="00855439">
      <w:pPr>
        <w:numPr>
          <w:ilvl w:val="0"/>
          <w:numId w:val="36"/>
        </w:numPr>
        <w:ind w:left="567" w:hanging="567"/>
        <w:outlineLvl w:val="0"/>
        <w:rPr>
          <w:rFonts w:eastAsia="Calibri"/>
          <w:szCs w:val="22"/>
          <w:lang w:eastAsia="en-US"/>
        </w:rPr>
      </w:pPr>
      <w:r>
        <w:rPr>
          <w:rFonts w:eastAsia="Calibri"/>
          <w:szCs w:val="22"/>
          <w:lang w:eastAsia="en-US"/>
        </w:rPr>
        <w:t>Žemas</w:t>
      </w:r>
      <w:r w:rsidRPr="00D20734">
        <w:rPr>
          <w:rFonts w:eastAsia="Calibri"/>
          <w:szCs w:val="22"/>
          <w:lang w:eastAsia="en-US"/>
        </w:rPr>
        <w:t xml:space="preserve"> kraujo</w:t>
      </w:r>
      <w:r>
        <w:rPr>
          <w:rFonts w:eastAsia="Calibri"/>
          <w:szCs w:val="22"/>
          <w:lang w:eastAsia="en-US"/>
        </w:rPr>
        <w:t>spūdis</w:t>
      </w:r>
      <w:r w:rsidRPr="00D20734">
        <w:rPr>
          <w:rFonts w:eastAsia="Calibri"/>
          <w:szCs w:val="22"/>
          <w:lang w:eastAsia="en-US"/>
        </w:rPr>
        <w:t xml:space="preserve"> (</w:t>
      </w:r>
      <w:r>
        <w:rPr>
          <w:rFonts w:eastAsia="Calibri"/>
          <w:szCs w:val="22"/>
          <w:lang w:eastAsia="en-US"/>
        </w:rPr>
        <w:t>pojūtis, kad greit apalpsite</w:t>
      </w:r>
      <w:r w:rsidRPr="00D20734">
        <w:rPr>
          <w:rFonts w:eastAsia="Calibri"/>
          <w:szCs w:val="22"/>
          <w:lang w:eastAsia="en-US"/>
        </w:rPr>
        <w:t xml:space="preserve">, </w:t>
      </w:r>
      <w:r>
        <w:rPr>
          <w:rFonts w:eastAsia="Calibri"/>
          <w:szCs w:val="22"/>
          <w:lang w:eastAsia="en-US"/>
        </w:rPr>
        <w:t>g</w:t>
      </w:r>
      <w:r w:rsidRPr="00D20734">
        <w:rPr>
          <w:rFonts w:eastAsia="Calibri"/>
          <w:szCs w:val="22"/>
          <w:lang w:eastAsia="en-US"/>
        </w:rPr>
        <w:t>a</w:t>
      </w:r>
      <w:r>
        <w:rPr>
          <w:rFonts w:eastAsia="Calibri"/>
          <w:szCs w:val="22"/>
          <w:lang w:eastAsia="en-US"/>
        </w:rPr>
        <w:t>l</w:t>
      </w:r>
      <w:r w:rsidRPr="00D20734">
        <w:rPr>
          <w:rFonts w:eastAsia="Calibri"/>
          <w:szCs w:val="22"/>
          <w:lang w:eastAsia="en-US"/>
        </w:rPr>
        <w:t>v</w:t>
      </w:r>
      <w:r>
        <w:rPr>
          <w:rFonts w:eastAsia="Calibri"/>
          <w:szCs w:val="22"/>
          <w:lang w:eastAsia="en-US"/>
        </w:rPr>
        <w:t>os suk</w:t>
      </w:r>
      <w:r w:rsidRPr="00D20734">
        <w:rPr>
          <w:rFonts w:eastAsia="Calibri"/>
          <w:szCs w:val="22"/>
          <w:lang w:eastAsia="en-US"/>
        </w:rPr>
        <w:t>im</w:t>
      </w:r>
      <w:r>
        <w:rPr>
          <w:rFonts w:eastAsia="Calibri"/>
          <w:szCs w:val="22"/>
          <w:lang w:eastAsia="en-US"/>
        </w:rPr>
        <w:t>asis</w:t>
      </w:r>
      <w:r w:rsidRPr="00D20734">
        <w:rPr>
          <w:rFonts w:eastAsia="Calibri"/>
          <w:szCs w:val="22"/>
          <w:lang w:eastAsia="en-US"/>
        </w:rPr>
        <w:t>, staig</w:t>
      </w:r>
      <w:r>
        <w:rPr>
          <w:rFonts w:eastAsia="Calibri"/>
          <w:szCs w:val="22"/>
          <w:lang w:eastAsia="en-US"/>
        </w:rPr>
        <w:t>us sąmonės praradimas</w:t>
      </w:r>
      <w:r w:rsidRPr="00D20734">
        <w:rPr>
          <w:rFonts w:eastAsia="Calibri"/>
          <w:szCs w:val="22"/>
          <w:lang w:eastAsia="en-US"/>
        </w:rPr>
        <w:t>).</w:t>
      </w:r>
    </w:p>
    <w:p w14:paraId="7BE60F27" w14:textId="77777777" w:rsidR="00855439" w:rsidRDefault="00855439" w:rsidP="00855439">
      <w:pPr>
        <w:outlineLvl w:val="0"/>
        <w:rPr>
          <w:rFonts w:eastAsia="Calibri"/>
          <w:szCs w:val="22"/>
          <w:lang w:eastAsia="en-US"/>
        </w:rPr>
      </w:pPr>
    </w:p>
    <w:p w14:paraId="132230DB" w14:textId="77777777" w:rsidR="00AA13F9" w:rsidRPr="00C53023" w:rsidRDefault="00AA13F9" w:rsidP="00C53023">
      <w:pPr>
        <w:rPr>
          <w:b/>
          <w:szCs w:val="22"/>
        </w:rPr>
      </w:pPr>
      <w:bookmarkStart w:id="6" w:name="_Hlk90898779"/>
      <w:r w:rsidRPr="00C53023">
        <w:rPr>
          <w:b/>
          <w:szCs w:val="22"/>
        </w:rPr>
        <w:t>Nedažni šalutinio poveikio reiškiniai (gali pasireikšti rečiau kaip 1 iš 100 asmenų):</w:t>
      </w:r>
      <w:bookmarkEnd w:id="6"/>
    </w:p>
    <w:p w14:paraId="0C0F0BFD"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Labai sumažėjęs išskiriamo šlapimo kiekis (inkstų veiklos susilpnėjimas).</w:t>
      </w:r>
    </w:p>
    <w:p w14:paraId="384B951E" w14:textId="77777777" w:rsidR="00855439" w:rsidRDefault="00855439" w:rsidP="00855439">
      <w:pPr>
        <w:outlineLvl w:val="0"/>
        <w:rPr>
          <w:rFonts w:eastAsia="Calibri"/>
          <w:szCs w:val="22"/>
          <w:lang w:eastAsia="en-US"/>
        </w:rPr>
      </w:pPr>
    </w:p>
    <w:p w14:paraId="7F6C8504" w14:textId="77777777" w:rsidR="00AA13F9" w:rsidRPr="00C53023" w:rsidRDefault="00AA13F9" w:rsidP="00C53023">
      <w:pPr>
        <w:suppressAutoHyphens/>
        <w:rPr>
          <w:b/>
          <w:szCs w:val="22"/>
        </w:rPr>
      </w:pPr>
      <w:r w:rsidRPr="00C53023">
        <w:rPr>
          <w:b/>
          <w:szCs w:val="22"/>
        </w:rPr>
        <w:t>Reti šalutinio poveikio reiškiniai (gali pasireikšti rečiau kaip 1 iš 1 000 asmenų):</w:t>
      </w:r>
    </w:p>
    <w:p w14:paraId="2FD64E36"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S</w:t>
      </w:r>
      <w:r>
        <w:rPr>
          <w:rFonts w:eastAsia="Calibri"/>
          <w:szCs w:val="22"/>
          <w:lang w:eastAsia="en-US"/>
        </w:rPr>
        <w:t>avaiminis</w:t>
      </w:r>
      <w:r w:rsidRPr="00BB10AF">
        <w:rPr>
          <w:rFonts w:eastAsia="Calibri"/>
          <w:szCs w:val="22"/>
          <w:lang w:eastAsia="en-US"/>
        </w:rPr>
        <w:t xml:space="preserve"> kraujavimas.</w:t>
      </w:r>
    </w:p>
    <w:p w14:paraId="4B833DDD"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Nereguliarus širdies plakimas.</w:t>
      </w:r>
    </w:p>
    <w:p w14:paraId="04E935BC"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Kepenų sutrikimas.</w:t>
      </w:r>
    </w:p>
    <w:p w14:paraId="01BF16BD" w14:textId="77777777" w:rsidR="00855439" w:rsidRDefault="00855439" w:rsidP="00855439">
      <w:pPr>
        <w:outlineLvl w:val="0"/>
        <w:rPr>
          <w:rFonts w:eastAsia="Calibri"/>
          <w:szCs w:val="22"/>
          <w:lang w:eastAsia="en-US"/>
        </w:rPr>
      </w:pPr>
    </w:p>
    <w:p w14:paraId="44733EB2" w14:textId="408F3D70" w:rsidR="00AA13F9" w:rsidRPr="00C53023" w:rsidRDefault="00AA13F9" w:rsidP="00C53023">
      <w:pPr>
        <w:outlineLvl w:val="0"/>
        <w:rPr>
          <w:rFonts w:eastAsia="Calibri"/>
          <w:b/>
          <w:szCs w:val="22"/>
          <w:lang w:eastAsia="en-US"/>
        </w:rPr>
      </w:pPr>
      <w:bookmarkStart w:id="7" w:name="_Hlk90898737"/>
      <w:r w:rsidRPr="00C53023">
        <w:rPr>
          <w:b/>
          <w:szCs w:val="22"/>
        </w:rPr>
        <w:t xml:space="preserve">Labai </w:t>
      </w:r>
      <w:r w:rsidR="003F4992" w:rsidRPr="00C53023">
        <w:rPr>
          <w:b/>
          <w:szCs w:val="22"/>
        </w:rPr>
        <w:t>reti</w:t>
      </w:r>
      <w:r w:rsidRPr="00C53023">
        <w:rPr>
          <w:b/>
          <w:szCs w:val="22"/>
        </w:rPr>
        <w:t xml:space="preserve"> šalutinio poveikio reiškiniai (gali pasireikšti ne rečiau kaip 1 iš 10</w:t>
      </w:r>
      <w:r w:rsidR="003F4992" w:rsidRPr="00C53023">
        <w:rPr>
          <w:b/>
          <w:szCs w:val="22"/>
        </w:rPr>
        <w:t xml:space="preserve"> 000</w:t>
      </w:r>
      <w:r w:rsidRPr="00C53023">
        <w:rPr>
          <w:b/>
          <w:szCs w:val="22"/>
        </w:rPr>
        <w:t xml:space="preserve"> asmenų)</w:t>
      </w:r>
      <w:bookmarkEnd w:id="7"/>
      <w:r w:rsidRPr="00C53023">
        <w:rPr>
          <w:b/>
          <w:szCs w:val="22"/>
        </w:rPr>
        <w:t>:</w:t>
      </w:r>
    </w:p>
    <w:p w14:paraId="68F608FC" w14:textId="04D0F0A8" w:rsidR="00855439"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 xml:space="preserve">Staiga atsiradęs </w:t>
      </w:r>
      <w:r>
        <w:rPr>
          <w:rFonts w:eastAsia="Calibri"/>
          <w:szCs w:val="22"/>
          <w:lang w:eastAsia="en-US"/>
        </w:rPr>
        <w:t>gargimas (švokštimas)</w:t>
      </w:r>
      <w:r w:rsidRPr="00BB10AF">
        <w:rPr>
          <w:rFonts w:eastAsia="Calibri"/>
          <w:szCs w:val="22"/>
          <w:lang w:eastAsia="en-US"/>
        </w:rPr>
        <w:t>, krūtinės skausmas, dusulys ar kvėpavimo pasunkėjimas</w:t>
      </w:r>
      <w:r>
        <w:rPr>
          <w:rFonts w:eastAsia="Calibri"/>
          <w:szCs w:val="22"/>
          <w:lang w:eastAsia="en-US"/>
        </w:rPr>
        <w:t>.</w:t>
      </w:r>
    </w:p>
    <w:p w14:paraId="5EAD038B" w14:textId="619B58AF" w:rsidR="003F4992" w:rsidRDefault="003F4992" w:rsidP="00C53023">
      <w:pPr>
        <w:ind w:firstLine="567"/>
        <w:outlineLvl w:val="0"/>
        <w:rPr>
          <w:rFonts w:eastAsia="Calibri"/>
          <w:szCs w:val="22"/>
          <w:lang w:eastAsia="en-US"/>
        </w:rPr>
      </w:pPr>
      <w:r>
        <w:t>Ūminis kvėpavimo sutrikimas (pasireiškia stipriu dusuliu, karščiavimu, silpnumu ir sumišimu).</w:t>
      </w:r>
    </w:p>
    <w:p w14:paraId="41C3AB4D"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Akių vokų, veido ar lūpų pa</w:t>
      </w:r>
      <w:r>
        <w:rPr>
          <w:rFonts w:eastAsia="Calibri"/>
          <w:szCs w:val="22"/>
          <w:lang w:eastAsia="en-US"/>
        </w:rPr>
        <w:t>br</w:t>
      </w:r>
      <w:r w:rsidRPr="00BB10AF">
        <w:rPr>
          <w:rFonts w:eastAsia="Calibri"/>
          <w:szCs w:val="22"/>
          <w:lang w:eastAsia="en-US"/>
        </w:rPr>
        <w:t>in</w:t>
      </w:r>
      <w:r>
        <w:rPr>
          <w:rFonts w:eastAsia="Calibri"/>
          <w:szCs w:val="22"/>
          <w:lang w:eastAsia="en-US"/>
        </w:rPr>
        <w:t>k</w:t>
      </w:r>
      <w:r w:rsidRPr="00BB10AF">
        <w:rPr>
          <w:rFonts w:eastAsia="Calibri"/>
          <w:szCs w:val="22"/>
          <w:lang w:eastAsia="en-US"/>
        </w:rPr>
        <w:t>imas</w:t>
      </w:r>
      <w:r>
        <w:rPr>
          <w:rFonts w:eastAsia="Calibri"/>
          <w:szCs w:val="22"/>
          <w:lang w:eastAsia="en-US"/>
        </w:rPr>
        <w:t>.</w:t>
      </w:r>
    </w:p>
    <w:p w14:paraId="0A8F7734"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Liežuvio ir gerklės pa</w:t>
      </w:r>
      <w:r>
        <w:rPr>
          <w:rFonts w:eastAsia="Calibri"/>
          <w:szCs w:val="22"/>
          <w:lang w:eastAsia="en-US"/>
        </w:rPr>
        <w:t>br</w:t>
      </w:r>
      <w:r w:rsidRPr="00BB10AF">
        <w:rPr>
          <w:rFonts w:eastAsia="Calibri"/>
          <w:szCs w:val="22"/>
          <w:lang w:eastAsia="en-US"/>
        </w:rPr>
        <w:t>in</w:t>
      </w:r>
      <w:r>
        <w:rPr>
          <w:rFonts w:eastAsia="Calibri"/>
          <w:szCs w:val="22"/>
          <w:lang w:eastAsia="en-US"/>
        </w:rPr>
        <w:t>k</w:t>
      </w:r>
      <w:r w:rsidRPr="00BB10AF">
        <w:rPr>
          <w:rFonts w:eastAsia="Calibri"/>
          <w:szCs w:val="22"/>
          <w:lang w:eastAsia="en-US"/>
        </w:rPr>
        <w:t>imas, dėl kurio gali labai pasunkėti kvėpavimas</w:t>
      </w:r>
      <w:r>
        <w:rPr>
          <w:rFonts w:eastAsia="Calibri"/>
          <w:szCs w:val="22"/>
          <w:lang w:eastAsia="en-US"/>
        </w:rPr>
        <w:t>.</w:t>
      </w:r>
    </w:p>
    <w:p w14:paraId="3CDCAB48"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 xml:space="preserve">Sunkios odos reakcijos, įskaitant intensyvų odos </w:t>
      </w:r>
      <w:r>
        <w:rPr>
          <w:rFonts w:eastAsia="Calibri"/>
          <w:szCs w:val="22"/>
          <w:lang w:eastAsia="en-US"/>
        </w:rPr>
        <w:t>iš</w:t>
      </w:r>
      <w:r w:rsidRPr="00BB10AF">
        <w:rPr>
          <w:rFonts w:eastAsia="Calibri"/>
          <w:szCs w:val="22"/>
          <w:lang w:eastAsia="en-US"/>
        </w:rPr>
        <w:t>bėrimą, dilgėlinę, viso kūno odos paraudimą,</w:t>
      </w:r>
      <w:r>
        <w:rPr>
          <w:rFonts w:eastAsia="Calibri"/>
          <w:szCs w:val="22"/>
          <w:lang w:eastAsia="en-US"/>
        </w:rPr>
        <w:t xml:space="preserve"> </w:t>
      </w:r>
      <w:r w:rsidRPr="00BB10AF">
        <w:rPr>
          <w:rFonts w:eastAsia="Calibri"/>
          <w:szCs w:val="22"/>
          <w:lang w:eastAsia="en-US"/>
        </w:rPr>
        <w:t>sunkų niežėjimą, odos pūslėtumą, lupimąsi ir pa</w:t>
      </w:r>
      <w:r>
        <w:rPr>
          <w:rFonts w:eastAsia="Calibri"/>
          <w:szCs w:val="22"/>
          <w:lang w:eastAsia="en-US"/>
        </w:rPr>
        <w:t>br</w:t>
      </w:r>
      <w:r w:rsidRPr="00BB10AF">
        <w:rPr>
          <w:rFonts w:eastAsia="Calibri"/>
          <w:szCs w:val="22"/>
          <w:lang w:eastAsia="en-US"/>
        </w:rPr>
        <w:t>in</w:t>
      </w:r>
      <w:r>
        <w:rPr>
          <w:rFonts w:eastAsia="Calibri"/>
          <w:szCs w:val="22"/>
          <w:lang w:eastAsia="en-US"/>
        </w:rPr>
        <w:t>k</w:t>
      </w:r>
      <w:r w:rsidRPr="00BB10AF">
        <w:rPr>
          <w:rFonts w:eastAsia="Calibri"/>
          <w:szCs w:val="22"/>
          <w:lang w:eastAsia="en-US"/>
        </w:rPr>
        <w:t>imą, gleivinių uždegimą (</w:t>
      </w:r>
      <w:r>
        <w:rPr>
          <w:rFonts w:eastAsia="Calibri"/>
          <w:szCs w:val="22"/>
          <w:lang w:eastAsia="en-US"/>
        </w:rPr>
        <w:t>Stivenso</w:t>
      </w:r>
      <w:r>
        <w:rPr>
          <w:rFonts w:eastAsia="Calibri"/>
          <w:szCs w:val="22"/>
          <w:lang w:eastAsia="en-US"/>
        </w:rPr>
        <w:noBreakHyphen/>
        <w:t xml:space="preserve">Džonsono (angl. </w:t>
      </w:r>
      <w:r w:rsidRPr="00CC1C41">
        <w:rPr>
          <w:rFonts w:eastAsia="Calibri"/>
          <w:i/>
          <w:szCs w:val="22"/>
          <w:lang w:eastAsia="en-US"/>
        </w:rPr>
        <w:t>Stevens</w:t>
      </w:r>
      <w:r w:rsidRPr="00CC1C41">
        <w:rPr>
          <w:rFonts w:eastAsia="Calibri"/>
          <w:i/>
          <w:szCs w:val="22"/>
          <w:lang w:eastAsia="en-US"/>
        </w:rPr>
        <w:noBreakHyphen/>
        <w:t>Johnson</w:t>
      </w:r>
      <w:r>
        <w:rPr>
          <w:rFonts w:eastAsia="Calibri"/>
          <w:szCs w:val="22"/>
          <w:lang w:eastAsia="en-US"/>
        </w:rPr>
        <w:t xml:space="preserve">) </w:t>
      </w:r>
      <w:r w:rsidRPr="00BB10AF">
        <w:rPr>
          <w:rFonts w:eastAsia="Calibri"/>
          <w:szCs w:val="22"/>
          <w:lang w:eastAsia="en-US"/>
        </w:rPr>
        <w:t>sindromas, toksinė epidermio nekrolizė), arba kitos alerginės reakcijos</w:t>
      </w:r>
      <w:r>
        <w:rPr>
          <w:rFonts w:eastAsia="Calibri"/>
          <w:szCs w:val="22"/>
          <w:lang w:eastAsia="en-US"/>
        </w:rPr>
        <w:t>.</w:t>
      </w:r>
    </w:p>
    <w:p w14:paraId="78A3B521" w14:textId="77777777" w:rsidR="00855439" w:rsidRPr="00BB10AF" w:rsidRDefault="00855439" w:rsidP="00855439">
      <w:pPr>
        <w:numPr>
          <w:ilvl w:val="0"/>
          <w:numId w:val="36"/>
        </w:numPr>
        <w:ind w:left="567" w:hanging="567"/>
        <w:outlineLvl w:val="0"/>
        <w:rPr>
          <w:rFonts w:eastAsia="Calibri"/>
          <w:szCs w:val="22"/>
          <w:lang w:eastAsia="en-US"/>
        </w:rPr>
      </w:pPr>
      <w:r w:rsidRPr="00BB10AF">
        <w:rPr>
          <w:rFonts w:eastAsia="Calibri"/>
          <w:szCs w:val="22"/>
          <w:lang w:eastAsia="en-US"/>
        </w:rPr>
        <w:t>Širdies priepuolis</w:t>
      </w:r>
      <w:r>
        <w:rPr>
          <w:rFonts w:eastAsia="Calibri"/>
          <w:szCs w:val="22"/>
          <w:lang w:eastAsia="en-US"/>
        </w:rPr>
        <w:t>.</w:t>
      </w:r>
    </w:p>
    <w:p w14:paraId="3B68BA3C" w14:textId="77777777" w:rsidR="00855439" w:rsidRPr="00A35868" w:rsidRDefault="00855439" w:rsidP="00855439">
      <w:pPr>
        <w:numPr>
          <w:ilvl w:val="0"/>
          <w:numId w:val="36"/>
        </w:numPr>
        <w:ind w:left="567" w:hanging="567"/>
        <w:outlineLvl w:val="0"/>
        <w:rPr>
          <w:rFonts w:eastAsia="Calibri"/>
          <w:szCs w:val="22"/>
          <w:lang w:eastAsia="en-US"/>
        </w:rPr>
      </w:pPr>
      <w:r w:rsidRPr="00A35868">
        <w:rPr>
          <w:rFonts w:eastAsia="Calibri"/>
          <w:szCs w:val="22"/>
          <w:lang w:eastAsia="en-US"/>
        </w:rPr>
        <w:t>Kasos uždegimas, dėl kurio gali pasireikšti sunkus pilvo ir nugaros skausmas, susijęs su labai</w:t>
      </w:r>
      <w:r>
        <w:rPr>
          <w:rFonts w:eastAsia="Calibri"/>
          <w:szCs w:val="22"/>
          <w:lang w:eastAsia="en-US"/>
        </w:rPr>
        <w:t xml:space="preserve"> </w:t>
      </w:r>
      <w:r w:rsidRPr="00A35868">
        <w:rPr>
          <w:rFonts w:eastAsia="Calibri"/>
          <w:szCs w:val="22"/>
          <w:lang w:eastAsia="en-US"/>
        </w:rPr>
        <w:t>bloga savijauta</w:t>
      </w:r>
      <w:r>
        <w:rPr>
          <w:rFonts w:eastAsia="Calibri"/>
          <w:szCs w:val="22"/>
          <w:lang w:eastAsia="en-US"/>
        </w:rPr>
        <w:t>.</w:t>
      </w:r>
    </w:p>
    <w:p w14:paraId="3BBD6464" w14:textId="77777777" w:rsidR="00855439" w:rsidRPr="00BB10AF" w:rsidRDefault="00855439" w:rsidP="00855439">
      <w:pPr>
        <w:numPr>
          <w:ilvl w:val="0"/>
          <w:numId w:val="36"/>
        </w:numPr>
        <w:ind w:left="567" w:hanging="567"/>
        <w:outlineLvl w:val="0"/>
        <w:rPr>
          <w:rFonts w:eastAsia="Calibri"/>
          <w:szCs w:val="22"/>
          <w:lang w:eastAsia="en-US"/>
        </w:rPr>
      </w:pPr>
      <w:r>
        <w:rPr>
          <w:rFonts w:eastAsia="Calibri"/>
          <w:szCs w:val="22"/>
          <w:lang w:eastAsia="en-US"/>
        </w:rPr>
        <w:t>S</w:t>
      </w:r>
      <w:r w:rsidRPr="00BB10AF">
        <w:rPr>
          <w:rFonts w:eastAsia="Calibri"/>
          <w:szCs w:val="22"/>
          <w:lang w:eastAsia="en-US"/>
        </w:rPr>
        <w:t>ilpnumas, kraujosruvų atsiradimas, karščiavimas, dažnos infekcinės ligos</w:t>
      </w:r>
      <w:r>
        <w:rPr>
          <w:rFonts w:eastAsia="Calibri"/>
          <w:szCs w:val="22"/>
          <w:lang w:eastAsia="en-US"/>
        </w:rPr>
        <w:t>.</w:t>
      </w:r>
    </w:p>
    <w:p w14:paraId="6BC12CF0" w14:textId="77777777" w:rsidR="00855439" w:rsidRPr="00BB10AF" w:rsidRDefault="00855439" w:rsidP="00855439">
      <w:pPr>
        <w:numPr>
          <w:ilvl w:val="0"/>
          <w:numId w:val="36"/>
        </w:numPr>
        <w:ind w:left="567" w:hanging="567"/>
        <w:outlineLvl w:val="0"/>
        <w:rPr>
          <w:rFonts w:eastAsia="Calibri"/>
          <w:szCs w:val="22"/>
          <w:lang w:eastAsia="en-US"/>
        </w:rPr>
      </w:pPr>
      <w:r>
        <w:rPr>
          <w:rFonts w:eastAsia="Calibri"/>
          <w:szCs w:val="22"/>
          <w:lang w:eastAsia="en-US"/>
        </w:rPr>
        <w:t>Sustingimas</w:t>
      </w:r>
      <w:r w:rsidRPr="00BB10AF">
        <w:rPr>
          <w:rFonts w:eastAsia="Calibri"/>
          <w:szCs w:val="22"/>
          <w:lang w:eastAsia="en-US"/>
        </w:rPr>
        <w:t>.</w:t>
      </w:r>
    </w:p>
    <w:p w14:paraId="6CE5E081" w14:textId="77777777" w:rsidR="00855439" w:rsidRDefault="00855439" w:rsidP="00855439">
      <w:pPr>
        <w:outlineLvl w:val="0"/>
        <w:rPr>
          <w:rFonts w:eastAsia="Calibri"/>
          <w:szCs w:val="22"/>
          <w:lang w:eastAsia="en-US"/>
        </w:rPr>
      </w:pPr>
    </w:p>
    <w:p w14:paraId="49E2B5AA" w14:textId="77777777" w:rsidR="00855439" w:rsidRDefault="00855439" w:rsidP="00855439">
      <w:pPr>
        <w:keepNext/>
        <w:outlineLvl w:val="0"/>
        <w:rPr>
          <w:rFonts w:eastAsia="Calibri"/>
          <w:b/>
          <w:szCs w:val="22"/>
          <w:lang w:eastAsia="en-US"/>
        </w:rPr>
      </w:pPr>
      <w:r w:rsidRPr="00A35868">
        <w:rPr>
          <w:rFonts w:eastAsia="Calibri"/>
          <w:b/>
          <w:szCs w:val="22"/>
          <w:lang w:eastAsia="en-US"/>
        </w:rPr>
        <w:t>Kitas šalutinis poveikis</w:t>
      </w:r>
    </w:p>
    <w:p w14:paraId="19601DE4" w14:textId="77777777" w:rsidR="00855439" w:rsidRPr="00A35868" w:rsidRDefault="00855439" w:rsidP="00855439">
      <w:pPr>
        <w:outlineLvl w:val="0"/>
        <w:rPr>
          <w:rFonts w:eastAsia="Calibri"/>
          <w:b/>
          <w:szCs w:val="22"/>
          <w:lang w:eastAsia="en-US"/>
        </w:rPr>
      </w:pPr>
    </w:p>
    <w:p w14:paraId="5A9F2A85" w14:textId="77777777" w:rsidR="00AA13F9" w:rsidRPr="00C53023" w:rsidRDefault="00AA13F9" w:rsidP="00C53023">
      <w:pPr>
        <w:outlineLvl w:val="0"/>
        <w:rPr>
          <w:rFonts w:eastAsia="Calibri"/>
          <w:b/>
          <w:szCs w:val="22"/>
          <w:lang w:eastAsia="en-US"/>
        </w:rPr>
      </w:pPr>
      <w:r w:rsidRPr="00C53023">
        <w:rPr>
          <w:b/>
          <w:szCs w:val="22"/>
        </w:rPr>
        <w:t>Labai dažni šalutinio poveikio reiškiniai (gali pasireikšti ne rečiau kaip 1 iš 10 asmenų):</w:t>
      </w:r>
    </w:p>
    <w:p w14:paraId="76BBF871" w14:textId="77777777" w:rsidR="00855439" w:rsidRPr="00BB10AF" w:rsidRDefault="00855439" w:rsidP="00855439">
      <w:pPr>
        <w:numPr>
          <w:ilvl w:val="0"/>
          <w:numId w:val="36"/>
        </w:numPr>
        <w:ind w:left="567" w:hanging="567"/>
        <w:outlineLvl w:val="0"/>
        <w:rPr>
          <w:rFonts w:eastAsia="Calibri"/>
          <w:szCs w:val="22"/>
          <w:lang w:eastAsia="en-US"/>
        </w:rPr>
      </w:pPr>
      <w:r>
        <w:rPr>
          <w:rFonts w:eastAsia="Calibri"/>
          <w:szCs w:val="22"/>
          <w:lang w:eastAsia="en-US"/>
        </w:rPr>
        <w:t>S</w:t>
      </w:r>
      <w:r w:rsidRPr="00BB10AF">
        <w:rPr>
          <w:rFonts w:eastAsia="Calibri"/>
          <w:szCs w:val="22"/>
          <w:lang w:eastAsia="en-US"/>
        </w:rPr>
        <w:t>umažėjęs kalio kiekis kraujyje</w:t>
      </w:r>
      <w:r>
        <w:rPr>
          <w:rFonts w:eastAsia="Calibri"/>
          <w:szCs w:val="22"/>
          <w:lang w:eastAsia="en-US"/>
        </w:rPr>
        <w:t>.</w:t>
      </w:r>
    </w:p>
    <w:p w14:paraId="243703BC" w14:textId="77777777" w:rsidR="00855439" w:rsidRPr="00BB10AF" w:rsidRDefault="00855439" w:rsidP="00855439">
      <w:pPr>
        <w:numPr>
          <w:ilvl w:val="0"/>
          <w:numId w:val="36"/>
        </w:numPr>
        <w:ind w:left="567" w:hanging="567"/>
        <w:outlineLvl w:val="0"/>
        <w:rPr>
          <w:rFonts w:eastAsia="Calibri"/>
          <w:szCs w:val="22"/>
          <w:lang w:eastAsia="en-US"/>
        </w:rPr>
      </w:pPr>
      <w:r>
        <w:rPr>
          <w:rFonts w:eastAsia="Calibri"/>
          <w:szCs w:val="22"/>
          <w:lang w:eastAsia="en-US"/>
        </w:rPr>
        <w:t>P</w:t>
      </w:r>
      <w:r w:rsidRPr="00BB10AF">
        <w:rPr>
          <w:rFonts w:eastAsia="Calibri"/>
          <w:szCs w:val="22"/>
          <w:lang w:eastAsia="en-US"/>
        </w:rPr>
        <w:t>adidėjęs lipidų kiekis kraujyje.</w:t>
      </w:r>
    </w:p>
    <w:p w14:paraId="6D97005C" w14:textId="77777777" w:rsidR="00855439" w:rsidRDefault="00855439" w:rsidP="00855439">
      <w:pPr>
        <w:outlineLvl w:val="0"/>
        <w:rPr>
          <w:rFonts w:eastAsia="Calibri"/>
          <w:szCs w:val="22"/>
          <w:lang w:eastAsia="en-US"/>
        </w:rPr>
      </w:pPr>
    </w:p>
    <w:p w14:paraId="5A4755BB" w14:textId="77777777" w:rsidR="00AA13F9" w:rsidRPr="00C53023" w:rsidRDefault="00AA13F9" w:rsidP="00C53023">
      <w:pPr>
        <w:pStyle w:val="Listlevel1"/>
        <w:spacing w:before="0" w:after="0"/>
        <w:rPr>
          <w:b/>
          <w:sz w:val="22"/>
          <w:szCs w:val="22"/>
          <w:lang w:val="lt-LT"/>
        </w:rPr>
      </w:pPr>
      <w:r w:rsidRPr="00C53023">
        <w:rPr>
          <w:b/>
          <w:sz w:val="22"/>
          <w:szCs w:val="22"/>
          <w:lang w:val="lt-LT"/>
        </w:rPr>
        <w:t>Dažni šalutinio poveikio reiškiniai (gali pasireikšti rečiau kaip 1 iš 10 asmenų):</w:t>
      </w:r>
    </w:p>
    <w:p w14:paraId="747B6E7D"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M</w:t>
      </w:r>
      <w:r w:rsidRPr="00BB10AF">
        <w:rPr>
          <w:rFonts w:eastAsia="Calibri"/>
          <w:szCs w:val="22"/>
          <w:lang w:eastAsia="en-US"/>
        </w:rPr>
        <w:t>ieguistumas</w:t>
      </w:r>
      <w:r>
        <w:rPr>
          <w:rFonts w:eastAsia="Calibri"/>
          <w:szCs w:val="22"/>
          <w:lang w:eastAsia="en-US"/>
        </w:rPr>
        <w:t>.</w:t>
      </w:r>
    </w:p>
    <w:p w14:paraId="3E4A972A"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P</w:t>
      </w:r>
      <w:r w:rsidRPr="00BB10AF">
        <w:rPr>
          <w:rFonts w:eastAsia="Calibri"/>
          <w:szCs w:val="22"/>
          <w:lang w:eastAsia="en-US"/>
        </w:rPr>
        <w:t>alpitacijos (</w:t>
      </w:r>
      <w:r>
        <w:rPr>
          <w:rFonts w:eastAsia="Calibri"/>
          <w:szCs w:val="22"/>
          <w:lang w:eastAsia="en-US"/>
        </w:rPr>
        <w:t xml:space="preserve">širdies perplakimai, </w:t>
      </w:r>
      <w:r w:rsidRPr="00BB10AF">
        <w:rPr>
          <w:rFonts w:eastAsia="Calibri"/>
          <w:szCs w:val="22"/>
          <w:lang w:eastAsia="en-US"/>
        </w:rPr>
        <w:t>širdies plakimo jutimas)</w:t>
      </w:r>
      <w:r>
        <w:rPr>
          <w:rFonts w:eastAsia="Calibri"/>
          <w:szCs w:val="22"/>
          <w:lang w:eastAsia="en-US"/>
        </w:rPr>
        <w:t>.</w:t>
      </w:r>
    </w:p>
    <w:p w14:paraId="4E95F382"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P</w:t>
      </w:r>
      <w:r w:rsidRPr="00BB10AF">
        <w:rPr>
          <w:rFonts w:eastAsia="Calibri"/>
          <w:szCs w:val="22"/>
          <w:lang w:eastAsia="en-US"/>
        </w:rPr>
        <w:t>araudimas</w:t>
      </w:r>
      <w:r>
        <w:rPr>
          <w:rFonts w:eastAsia="Calibri"/>
          <w:szCs w:val="22"/>
          <w:lang w:eastAsia="en-US"/>
        </w:rPr>
        <w:t>.</w:t>
      </w:r>
    </w:p>
    <w:p w14:paraId="69ABA67A"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K</w:t>
      </w:r>
      <w:r w:rsidRPr="00BB10AF">
        <w:rPr>
          <w:rFonts w:eastAsia="Calibri"/>
          <w:szCs w:val="22"/>
          <w:lang w:eastAsia="en-US"/>
        </w:rPr>
        <w:t>ulkšnių patinimas (edema)</w:t>
      </w:r>
      <w:r>
        <w:rPr>
          <w:rFonts w:eastAsia="Calibri"/>
          <w:szCs w:val="22"/>
          <w:lang w:eastAsia="en-US"/>
        </w:rPr>
        <w:t>.</w:t>
      </w:r>
    </w:p>
    <w:p w14:paraId="791E97DE"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P</w:t>
      </w:r>
      <w:r w:rsidRPr="00BB10AF">
        <w:rPr>
          <w:rFonts w:eastAsia="Calibri"/>
          <w:szCs w:val="22"/>
          <w:lang w:eastAsia="en-US"/>
        </w:rPr>
        <w:t>ilvo skausmas</w:t>
      </w:r>
      <w:r>
        <w:rPr>
          <w:rFonts w:eastAsia="Calibri"/>
          <w:szCs w:val="22"/>
          <w:lang w:eastAsia="en-US"/>
        </w:rPr>
        <w:t>.</w:t>
      </w:r>
    </w:p>
    <w:p w14:paraId="25B52207"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N</w:t>
      </w:r>
      <w:r w:rsidRPr="00BB10AF">
        <w:rPr>
          <w:rFonts w:eastAsia="Calibri"/>
          <w:szCs w:val="22"/>
          <w:lang w:eastAsia="en-US"/>
        </w:rPr>
        <w:t>emalonus pojūtis pilve pavalgius</w:t>
      </w:r>
      <w:r>
        <w:rPr>
          <w:rFonts w:eastAsia="Calibri"/>
          <w:szCs w:val="22"/>
          <w:lang w:eastAsia="en-US"/>
        </w:rPr>
        <w:t>.</w:t>
      </w:r>
    </w:p>
    <w:p w14:paraId="30E71C1E"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N</w:t>
      </w:r>
      <w:r w:rsidRPr="00BB10AF">
        <w:rPr>
          <w:rFonts w:eastAsia="Calibri"/>
          <w:szCs w:val="22"/>
          <w:lang w:eastAsia="en-US"/>
        </w:rPr>
        <w:t>uovargis</w:t>
      </w:r>
      <w:r>
        <w:rPr>
          <w:rFonts w:eastAsia="Calibri"/>
          <w:szCs w:val="22"/>
          <w:lang w:eastAsia="en-US"/>
        </w:rPr>
        <w:t>.</w:t>
      </w:r>
    </w:p>
    <w:p w14:paraId="2D2E7FDE"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G</w:t>
      </w:r>
      <w:r w:rsidRPr="00BB10AF">
        <w:rPr>
          <w:rFonts w:eastAsia="Calibri"/>
          <w:szCs w:val="22"/>
          <w:lang w:eastAsia="en-US"/>
        </w:rPr>
        <w:t>alvos skausmas</w:t>
      </w:r>
      <w:r>
        <w:rPr>
          <w:rFonts w:eastAsia="Calibri"/>
          <w:szCs w:val="22"/>
          <w:lang w:eastAsia="en-US"/>
        </w:rPr>
        <w:t>.</w:t>
      </w:r>
    </w:p>
    <w:p w14:paraId="6BEC40BC"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D</w:t>
      </w:r>
      <w:r w:rsidRPr="00BB10AF">
        <w:rPr>
          <w:rFonts w:eastAsia="Calibri"/>
          <w:szCs w:val="22"/>
          <w:lang w:eastAsia="en-US"/>
        </w:rPr>
        <w:t>ažnas šlapinimasis</w:t>
      </w:r>
      <w:r>
        <w:rPr>
          <w:rFonts w:eastAsia="Calibri"/>
          <w:szCs w:val="22"/>
          <w:lang w:eastAsia="en-US"/>
        </w:rPr>
        <w:t>.</w:t>
      </w:r>
    </w:p>
    <w:p w14:paraId="617C6B60" w14:textId="77777777" w:rsidR="00855439" w:rsidRPr="00BB10AF" w:rsidRDefault="00855439" w:rsidP="00855439">
      <w:pPr>
        <w:numPr>
          <w:ilvl w:val="0"/>
          <w:numId w:val="40"/>
        </w:numPr>
        <w:ind w:left="567" w:hanging="567"/>
        <w:outlineLvl w:val="0"/>
        <w:rPr>
          <w:rFonts w:eastAsia="Calibri"/>
          <w:szCs w:val="22"/>
          <w:lang w:eastAsia="en-US"/>
        </w:rPr>
      </w:pPr>
      <w:r>
        <w:rPr>
          <w:rFonts w:eastAsia="Calibri"/>
          <w:szCs w:val="22"/>
          <w:lang w:eastAsia="en-US"/>
        </w:rPr>
        <w:t>P</w:t>
      </w:r>
      <w:r w:rsidRPr="00BB10AF">
        <w:rPr>
          <w:rFonts w:eastAsia="Calibri"/>
          <w:szCs w:val="22"/>
          <w:lang w:eastAsia="en-US"/>
        </w:rPr>
        <w:t>adidėjęs šlapimo rūgšties kiekis kraujyje</w:t>
      </w:r>
      <w:r>
        <w:rPr>
          <w:rFonts w:eastAsia="Calibri"/>
          <w:szCs w:val="22"/>
          <w:lang w:eastAsia="en-US"/>
        </w:rPr>
        <w:t>.</w:t>
      </w:r>
    </w:p>
    <w:p w14:paraId="7D301E1C" w14:textId="77777777" w:rsidR="00855439" w:rsidRDefault="00855439" w:rsidP="00855439">
      <w:pPr>
        <w:numPr>
          <w:ilvl w:val="0"/>
          <w:numId w:val="40"/>
        </w:numPr>
        <w:ind w:left="567" w:hanging="567"/>
        <w:outlineLvl w:val="0"/>
        <w:rPr>
          <w:rFonts w:eastAsia="Calibri"/>
          <w:szCs w:val="22"/>
          <w:lang w:eastAsia="en-US"/>
        </w:rPr>
      </w:pPr>
      <w:r>
        <w:rPr>
          <w:rFonts w:eastAsia="Calibri"/>
          <w:szCs w:val="22"/>
          <w:lang w:eastAsia="en-US"/>
        </w:rPr>
        <w:t>S</w:t>
      </w:r>
      <w:r w:rsidRPr="00BB10AF">
        <w:rPr>
          <w:rFonts w:eastAsia="Calibri"/>
          <w:szCs w:val="22"/>
          <w:lang w:eastAsia="en-US"/>
        </w:rPr>
        <w:t>umažėjęs magnio kiekis kraujyje</w:t>
      </w:r>
      <w:r>
        <w:rPr>
          <w:rFonts w:eastAsia="Calibri"/>
          <w:szCs w:val="22"/>
          <w:lang w:eastAsia="en-US"/>
        </w:rPr>
        <w:t>.</w:t>
      </w:r>
    </w:p>
    <w:p w14:paraId="3A000904"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lastRenderedPageBreak/>
        <w:t>S</w:t>
      </w:r>
      <w:r w:rsidRPr="00A35868">
        <w:rPr>
          <w:rFonts w:eastAsia="Calibri"/>
          <w:szCs w:val="22"/>
          <w:lang w:eastAsia="en-US"/>
        </w:rPr>
        <w:t>umažėjęs natrio kiekis kraujyje</w:t>
      </w:r>
      <w:r>
        <w:rPr>
          <w:rFonts w:eastAsia="Calibri"/>
          <w:szCs w:val="22"/>
          <w:lang w:eastAsia="en-US"/>
        </w:rPr>
        <w:t>.</w:t>
      </w:r>
    </w:p>
    <w:p w14:paraId="2E66A736"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 xml:space="preserve">vaigulys ar </w:t>
      </w:r>
      <w:r>
        <w:rPr>
          <w:rFonts w:eastAsia="Calibri"/>
          <w:szCs w:val="22"/>
          <w:lang w:eastAsia="en-US"/>
        </w:rPr>
        <w:t>apalpimas</w:t>
      </w:r>
      <w:r w:rsidRPr="00A35868">
        <w:rPr>
          <w:rFonts w:eastAsia="Calibri"/>
          <w:szCs w:val="22"/>
          <w:lang w:eastAsia="en-US"/>
        </w:rPr>
        <w:t xml:space="preserve"> stoj</w:t>
      </w:r>
      <w:r>
        <w:rPr>
          <w:rFonts w:eastAsia="Calibri"/>
          <w:szCs w:val="22"/>
          <w:lang w:eastAsia="en-US"/>
        </w:rPr>
        <w:t>anti</w:t>
      </w:r>
      <w:r w:rsidRPr="00A35868">
        <w:rPr>
          <w:rFonts w:eastAsia="Calibri"/>
          <w:szCs w:val="22"/>
          <w:lang w:eastAsia="en-US"/>
        </w:rPr>
        <w:t>s</w:t>
      </w:r>
      <w:r>
        <w:rPr>
          <w:rFonts w:eastAsia="Calibri"/>
          <w:szCs w:val="22"/>
          <w:lang w:eastAsia="en-US"/>
        </w:rPr>
        <w:t>.</w:t>
      </w:r>
    </w:p>
    <w:p w14:paraId="33298468"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umažėjęs apetitas</w:t>
      </w:r>
      <w:r>
        <w:rPr>
          <w:rFonts w:eastAsia="Calibri"/>
          <w:szCs w:val="22"/>
          <w:lang w:eastAsia="en-US"/>
        </w:rPr>
        <w:t>.</w:t>
      </w:r>
    </w:p>
    <w:p w14:paraId="5AC94FB0"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ykinimas ir vėmimas</w:t>
      </w:r>
      <w:r>
        <w:rPr>
          <w:rFonts w:eastAsia="Calibri"/>
          <w:szCs w:val="22"/>
          <w:lang w:eastAsia="en-US"/>
        </w:rPr>
        <w:t>.</w:t>
      </w:r>
    </w:p>
    <w:p w14:paraId="7802FED5"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 xml:space="preserve">iežtintis </w:t>
      </w:r>
      <w:r>
        <w:rPr>
          <w:rFonts w:eastAsia="Calibri"/>
          <w:szCs w:val="22"/>
          <w:lang w:eastAsia="en-US"/>
        </w:rPr>
        <w:t>iš</w:t>
      </w:r>
      <w:r w:rsidRPr="00A35868">
        <w:rPr>
          <w:rFonts w:eastAsia="Calibri"/>
          <w:szCs w:val="22"/>
          <w:lang w:eastAsia="en-US"/>
        </w:rPr>
        <w:t>bėrimas ir kit</w:t>
      </w:r>
      <w:r>
        <w:rPr>
          <w:rFonts w:eastAsia="Calibri"/>
          <w:szCs w:val="22"/>
          <w:lang w:eastAsia="en-US"/>
        </w:rPr>
        <w:t>okių tipų</w:t>
      </w:r>
      <w:r w:rsidRPr="00A35868">
        <w:rPr>
          <w:rFonts w:eastAsia="Calibri"/>
          <w:szCs w:val="22"/>
          <w:lang w:eastAsia="en-US"/>
        </w:rPr>
        <w:t xml:space="preserve"> </w:t>
      </w:r>
      <w:r>
        <w:rPr>
          <w:rFonts w:eastAsia="Calibri"/>
          <w:szCs w:val="22"/>
          <w:lang w:eastAsia="en-US"/>
        </w:rPr>
        <w:t>iš</w:t>
      </w:r>
      <w:r w:rsidRPr="00A35868">
        <w:rPr>
          <w:rFonts w:eastAsia="Calibri"/>
          <w:szCs w:val="22"/>
          <w:lang w:eastAsia="en-US"/>
        </w:rPr>
        <w:t>bėrim</w:t>
      </w:r>
      <w:r>
        <w:rPr>
          <w:rFonts w:eastAsia="Calibri"/>
          <w:szCs w:val="22"/>
          <w:lang w:eastAsia="en-US"/>
        </w:rPr>
        <w:t>as.</w:t>
      </w:r>
    </w:p>
    <w:p w14:paraId="25F720CD" w14:textId="77777777" w:rsidR="00855439" w:rsidRPr="00A35868" w:rsidRDefault="00855439" w:rsidP="00855439">
      <w:pPr>
        <w:numPr>
          <w:ilvl w:val="0"/>
          <w:numId w:val="40"/>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egalėjimas pasiekti ir išlaikyti erekcijos.</w:t>
      </w:r>
    </w:p>
    <w:p w14:paraId="14B20FD9" w14:textId="77777777" w:rsidR="00855439" w:rsidRDefault="00855439" w:rsidP="00855439">
      <w:pPr>
        <w:outlineLvl w:val="0"/>
        <w:rPr>
          <w:rFonts w:eastAsia="Calibri"/>
          <w:szCs w:val="22"/>
          <w:lang w:eastAsia="en-US"/>
        </w:rPr>
      </w:pPr>
    </w:p>
    <w:p w14:paraId="0F0D5EFB" w14:textId="77777777" w:rsidR="00AA13F9" w:rsidRPr="00C53023" w:rsidRDefault="00AA13F9" w:rsidP="00C53023">
      <w:pPr>
        <w:rPr>
          <w:b/>
          <w:szCs w:val="22"/>
        </w:rPr>
      </w:pPr>
      <w:r w:rsidRPr="00C53023">
        <w:rPr>
          <w:b/>
          <w:szCs w:val="22"/>
        </w:rPr>
        <w:t>Nedažni šalutinio poveikio reiškiniai (gali pasireikšti rečiau kaip 1 iš 100 asmenų):</w:t>
      </w:r>
    </w:p>
    <w:p w14:paraId="180CD7FC"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adažnėjęs širdies susitraukimų dažnis</w:t>
      </w:r>
      <w:r>
        <w:rPr>
          <w:rFonts w:eastAsia="Calibri"/>
          <w:szCs w:val="22"/>
          <w:lang w:eastAsia="en-US"/>
        </w:rPr>
        <w:t>.</w:t>
      </w:r>
    </w:p>
    <w:p w14:paraId="3FC699E4"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estabilumo pojūtis</w:t>
      </w:r>
      <w:r>
        <w:rPr>
          <w:rFonts w:eastAsia="Calibri"/>
          <w:szCs w:val="22"/>
          <w:lang w:eastAsia="en-US"/>
        </w:rPr>
        <w:t>.</w:t>
      </w:r>
    </w:p>
    <w:p w14:paraId="410A9446"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utrikęs matymas</w:t>
      </w:r>
      <w:r>
        <w:rPr>
          <w:rFonts w:eastAsia="Calibri"/>
          <w:szCs w:val="22"/>
          <w:lang w:eastAsia="en-US"/>
        </w:rPr>
        <w:t>.</w:t>
      </w:r>
    </w:p>
    <w:p w14:paraId="4DE7101B"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emalonus pojūtis pilve</w:t>
      </w:r>
      <w:r>
        <w:rPr>
          <w:rFonts w:eastAsia="Calibri"/>
          <w:szCs w:val="22"/>
          <w:lang w:eastAsia="en-US"/>
        </w:rPr>
        <w:t>.</w:t>
      </w:r>
    </w:p>
    <w:p w14:paraId="3461AB02"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K</w:t>
      </w:r>
      <w:r w:rsidRPr="00A35868">
        <w:rPr>
          <w:rFonts w:eastAsia="Calibri"/>
          <w:szCs w:val="22"/>
          <w:lang w:eastAsia="en-US"/>
        </w:rPr>
        <w:t>rūtinės skausmas</w:t>
      </w:r>
      <w:r>
        <w:rPr>
          <w:rFonts w:eastAsia="Calibri"/>
          <w:szCs w:val="22"/>
          <w:lang w:eastAsia="en-US"/>
        </w:rPr>
        <w:t>.</w:t>
      </w:r>
    </w:p>
    <w:p w14:paraId="21EA4558"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 xml:space="preserve">adidėjęs </w:t>
      </w:r>
      <w:r>
        <w:rPr>
          <w:rFonts w:eastAsia="Calibri"/>
          <w:szCs w:val="22"/>
          <w:lang w:eastAsia="en-US"/>
        </w:rPr>
        <w:t>šlapalo</w:t>
      </w:r>
      <w:r w:rsidRPr="00A35868">
        <w:rPr>
          <w:rFonts w:eastAsia="Calibri"/>
          <w:szCs w:val="22"/>
          <w:lang w:eastAsia="en-US"/>
        </w:rPr>
        <w:t>, kreatinino ir šlapimo rūgšties kiekis kraujyje</w:t>
      </w:r>
      <w:r>
        <w:rPr>
          <w:rFonts w:eastAsia="Calibri"/>
          <w:szCs w:val="22"/>
          <w:lang w:eastAsia="en-US"/>
        </w:rPr>
        <w:t>.</w:t>
      </w:r>
    </w:p>
    <w:p w14:paraId="3372FDBD"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adidėjęs kalcio, riebalų ar natrio kiekis kraujyje</w:t>
      </w:r>
      <w:r>
        <w:rPr>
          <w:rFonts w:eastAsia="Calibri"/>
          <w:szCs w:val="22"/>
          <w:lang w:eastAsia="en-US"/>
        </w:rPr>
        <w:t>.</w:t>
      </w:r>
    </w:p>
    <w:p w14:paraId="5D7CFB0C"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umažėjęs kalio kiekis kraujyje</w:t>
      </w:r>
      <w:r>
        <w:rPr>
          <w:rFonts w:eastAsia="Calibri"/>
          <w:szCs w:val="22"/>
          <w:lang w:eastAsia="en-US"/>
        </w:rPr>
        <w:t>.</w:t>
      </w:r>
    </w:p>
    <w:p w14:paraId="1EB7EED4"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emalonus iškvepiamo oro kvapas</w:t>
      </w:r>
      <w:r>
        <w:rPr>
          <w:rFonts w:eastAsia="Calibri"/>
          <w:szCs w:val="22"/>
          <w:lang w:eastAsia="en-US"/>
        </w:rPr>
        <w:t>.</w:t>
      </w:r>
    </w:p>
    <w:p w14:paraId="1151EAF9"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V</w:t>
      </w:r>
      <w:r w:rsidRPr="00A35868">
        <w:rPr>
          <w:rFonts w:eastAsia="Calibri"/>
          <w:szCs w:val="22"/>
          <w:lang w:eastAsia="en-US"/>
        </w:rPr>
        <w:t>iduriavimas</w:t>
      </w:r>
      <w:r>
        <w:rPr>
          <w:rFonts w:eastAsia="Calibri"/>
          <w:szCs w:val="22"/>
          <w:lang w:eastAsia="en-US"/>
        </w:rPr>
        <w:t>.</w:t>
      </w:r>
    </w:p>
    <w:p w14:paraId="0EB00F87"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Sausa b</w:t>
      </w:r>
      <w:r w:rsidRPr="00A35868">
        <w:rPr>
          <w:rFonts w:eastAsia="Calibri"/>
          <w:szCs w:val="22"/>
          <w:lang w:eastAsia="en-US"/>
        </w:rPr>
        <w:t>urna</w:t>
      </w:r>
      <w:r>
        <w:rPr>
          <w:rFonts w:eastAsia="Calibri"/>
          <w:szCs w:val="22"/>
          <w:lang w:eastAsia="en-US"/>
        </w:rPr>
        <w:t>.</w:t>
      </w:r>
    </w:p>
    <w:p w14:paraId="135062F2"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adidėjęs kūno svoris</w:t>
      </w:r>
      <w:r>
        <w:rPr>
          <w:rFonts w:eastAsia="Calibri"/>
          <w:szCs w:val="22"/>
          <w:lang w:eastAsia="en-US"/>
        </w:rPr>
        <w:t>.</w:t>
      </w:r>
    </w:p>
    <w:p w14:paraId="0DF09A89"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A</w:t>
      </w:r>
      <w:r w:rsidRPr="00A35868">
        <w:rPr>
          <w:rFonts w:eastAsia="Calibri"/>
          <w:szCs w:val="22"/>
          <w:lang w:eastAsia="en-US"/>
        </w:rPr>
        <w:t xml:space="preserve">petito </w:t>
      </w:r>
      <w:r>
        <w:rPr>
          <w:rFonts w:eastAsia="Calibri"/>
          <w:szCs w:val="22"/>
          <w:lang w:eastAsia="en-US"/>
        </w:rPr>
        <w:t>stok</w:t>
      </w:r>
      <w:r w:rsidRPr="00A35868">
        <w:rPr>
          <w:rFonts w:eastAsia="Calibri"/>
          <w:szCs w:val="22"/>
          <w:lang w:eastAsia="en-US"/>
        </w:rPr>
        <w:t>a</w:t>
      </w:r>
      <w:r>
        <w:rPr>
          <w:rFonts w:eastAsia="Calibri"/>
          <w:szCs w:val="22"/>
          <w:lang w:eastAsia="en-US"/>
        </w:rPr>
        <w:t>.</w:t>
      </w:r>
    </w:p>
    <w:p w14:paraId="62652B38"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utrikęs skonio pojūtis</w:t>
      </w:r>
      <w:r>
        <w:rPr>
          <w:rFonts w:eastAsia="Calibri"/>
          <w:szCs w:val="22"/>
          <w:lang w:eastAsia="en-US"/>
        </w:rPr>
        <w:t>.</w:t>
      </w:r>
    </w:p>
    <w:p w14:paraId="5E37FF0D"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ugaros skausmas</w:t>
      </w:r>
      <w:r>
        <w:rPr>
          <w:rFonts w:eastAsia="Calibri"/>
          <w:szCs w:val="22"/>
          <w:lang w:eastAsia="en-US"/>
        </w:rPr>
        <w:t>.</w:t>
      </w:r>
    </w:p>
    <w:p w14:paraId="25406B4B"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ąnarių patinimas</w:t>
      </w:r>
      <w:r>
        <w:rPr>
          <w:rFonts w:eastAsia="Calibri"/>
          <w:szCs w:val="22"/>
          <w:lang w:eastAsia="en-US"/>
        </w:rPr>
        <w:t>.</w:t>
      </w:r>
    </w:p>
    <w:p w14:paraId="3360E05B"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R</w:t>
      </w:r>
      <w:r w:rsidRPr="00A35868">
        <w:rPr>
          <w:rFonts w:eastAsia="Calibri"/>
          <w:szCs w:val="22"/>
          <w:lang w:eastAsia="en-US"/>
        </w:rPr>
        <w:t>aumenų m</w:t>
      </w:r>
      <w:r>
        <w:rPr>
          <w:rFonts w:eastAsia="Calibri"/>
          <w:szCs w:val="22"/>
          <w:lang w:eastAsia="en-US"/>
        </w:rPr>
        <w:t>ėšlungi</w:t>
      </w:r>
      <w:r w:rsidRPr="00A35868">
        <w:rPr>
          <w:rFonts w:eastAsia="Calibri"/>
          <w:szCs w:val="22"/>
          <w:lang w:eastAsia="en-US"/>
        </w:rPr>
        <w:t>s, silpnumas ar skausmas</w:t>
      </w:r>
      <w:r>
        <w:rPr>
          <w:rFonts w:eastAsia="Calibri"/>
          <w:szCs w:val="22"/>
          <w:lang w:eastAsia="en-US"/>
        </w:rPr>
        <w:t>.</w:t>
      </w:r>
    </w:p>
    <w:p w14:paraId="268BE12C"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G</w:t>
      </w:r>
      <w:r w:rsidRPr="00A35868">
        <w:rPr>
          <w:rFonts w:eastAsia="Calibri"/>
          <w:szCs w:val="22"/>
          <w:lang w:eastAsia="en-US"/>
        </w:rPr>
        <w:t>alūnių skausmas</w:t>
      </w:r>
      <w:r>
        <w:rPr>
          <w:rFonts w:eastAsia="Calibri"/>
          <w:szCs w:val="22"/>
          <w:lang w:eastAsia="en-US"/>
        </w:rPr>
        <w:t>.</w:t>
      </w:r>
    </w:p>
    <w:p w14:paraId="5F4A0DDA"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egalėjimas normaliai stovėti ar vaikščioti</w:t>
      </w:r>
      <w:r>
        <w:rPr>
          <w:rFonts w:eastAsia="Calibri"/>
          <w:szCs w:val="22"/>
          <w:lang w:eastAsia="en-US"/>
        </w:rPr>
        <w:t>.</w:t>
      </w:r>
    </w:p>
    <w:p w14:paraId="37025F3A"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ilpnumas</w:t>
      </w:r>
      <w:r>
        <w:rPr>
          <w:rFonts w:eastAsia="Calibri"/>
          <w:szCs w:val="22"/>
          <w:lang w:eastAsia="en-US"/>
        </w:rPr>
        <w:t>.</w:t>
      </w:r>
    </w:p>
    <w:p w14:paraId="710C17A6"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utrikusi koordinacija</w:t>
      </w:r>
      <w:r>
        <w:rPr>
          <w:rFonts w:eastAsia="Calibri"/>
          <w:szCs w:val="22"/>
          <w:lang w:eastAsia="en-US"/>
        </w:rPr>
        <w:t>.</w:t>
      </w:r>
    </w:p>
    <w:p w14:paraId="77F42480"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vaigulys stoj</w:t>
      </w:r>
      <w:r>
        <w:rPr>
          <w:rFonts w:eastAsia="Calibri"/>
          <w:szCs w:val="22"/>
          <w:lang w:eastAsia="en-US"/>
        </w:rPr>
        <w:t>anti</w:t>
      </w:r>
      <w:r w:rsidRPr="00A35868">
        <w:rPr>
          <w:rFonts w:eastAsia="Calibri"/>
          <w:szCs w:val="22"/>
          <w:lang w:eastAsia="en-US"/>
        </w:rPr>
        <w:t>s ar po fizinio krūvio</w:t>
      </w:r>
      <w:r>
        <w:rPr>
          <w:rFonts w:eastAsia="Calibri"/>
          <w:szCs w:val="22"/>
          <w:lang w:eastAsia="en-US"/>
        </w:rPr>
        <w:t>.</w:t>
      </w:r>
    </w:p>
    <w:p w14:paraId="6C294399"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E</w:t>
      </w:r>
      <w:r w:rsidRPr="00A35868">
        <w:rPr>
          <w:rFonts w:eastAsia="Calibri"/>
          <w:szCs w:val="22"/>
          <w:lang w:eastAsia="en-US"/>
        </w:rPr>
        <w:t>nergijos stoka</w:t>
      </w:r>
      <w:r>
        <w:rPr>
          <w:rFonts w:eastAsia="Calibri"/>
          <w:szCs w:val="22"/>
          <w:lang w:eastAsia="en-US"/>
        </w:rPr>
        <w:t>.</w:t>
      </w:r>
    </w:p>
    <w:p w14:paraId="06134397"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M</w:t>
      </w:r>
      <w:r w:rsidRPr="00A35868">
        <w:rPr>
          <w:rFonts w:eastAsia="Calibri"/>
          <w:szCs w:val="22"/>
          <w:lang w:eastAsia="en-US"/>
        </w:rPr>
        <w:t>iego sutrikimas</w:t>
      </w:r>
      <w:r>
        <w:rPr>
          <w:rFonts w:eastAsia="Calibri"/>
          <w:szCs w:val="22"/>
          <w:lang w:eastAsia="en-US"/>
        </w:rPr>
        <w:t>.</w:t>
      </w:r>
    </w:p>
    <w:p w14:paraId="2C14A6D6"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Perštė</w:t>
      </w:r>
      <w:r w:rsidRPr="00A35868">
        <w:rPr>
          <w:rFonts w:eastAsia="Calibri"/>
          <w:szCs w:val="22"/>
          <w:lang w:eastAsia="en-US"/>
        </w:rPr>
        <w:t xml:space="preserve">jimo ar </w:t>
      </w:r>
      <w:r>
        <w:rPr>
          <w:rFonts w:eastAsia="Calibri"/>
          <w:szCs w:val="22"/>
          <w:lang w:eastAsia="en-US"/>
        </w:rPr>
        <w:t>nu</w:t>
      </w:r>
      <w:r w:rsidRPr="00A35868">
        <w:rPr>
          <w:rFonts w:eastAsia="Calibri"/>
          <w:szCs w:val="22"/>
          <w:lang w:eastAsia="en-US"/>
        </w:rPr>
        <w:t>tirpimo pojūtis</w:t>
      </w:r>
      <w:r>
        <w:rPr>
          <w:rFonts w:eastAsia="Calibri"/>
          <w:szCs w:val="22"/>
          <w:lang w:eastAsia="en-US"/>
        </w:rPr>
        <w:t>.</w:t>
      </w:r>
    </w:p>
    <w:p w14:paraId="2F513550"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europatija</w:t>
      </w:r>
      <w:r>
        <w:rPr>
          <w:rFonts w:eastAsia="Calibri"/>
          <w:szCs w:val="22"/>
          <w:lang w:eastAsia="en-US"/>
        </w:rPr>
        <w:t>.</w:t>
      </w:r>
    </w:p>
    <w:p w14:paraId="5977022C"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taigus laikinas sąmonės netekimas</w:t>
      </w:r>
      <w:r>
        <w:rPr>
          <w:rFonts w:eastAsia="Calibri"/>
          <w:szCs w:val="22"/>
          <w:lang w:eastAsia="en-US"/>
        </w:rPr>
        <w:t>.</w:t>
      </w:r>
    </w:p>
    <w:p w14:paraId="459B3018"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umažėjęs kraujo</w:t>
      </w:r>
      <w:r>
        <w:rPr>
          <w:rFonts w:eastAsia="Calibri"/>
          <w:szCs w:val="22"/>
          <w:lang w:eastAsia="en-US"/>
        </w:rPr>
        <w:t>spūdis</w:t>
      </w:r>
      <w:r w:rsidRPr="00A35868">
        <w:rPr>
          <w:rFonts w:eastAsia="Calibri"/>
          <w:szCs w:val="22"/>
          <w:lang w:eastAsia="en-US"/>
        </w:rPr>
        <w:t xml:space="preserve"> stoj</w:t>
      </w:r>
      <w:r>
        <w:rPr>
          <w:rFonts w:eastAsia="Calibri"/>
          <w:szCs w:val="22"/>
          <w:lang w:eastAsia="en-US"/>
        </w:rPr>
        <w:t>anti</w:t>
      </w:r>
      <w:r w:rsidRPr="00A35868">
        <w:rPr>
          <w:rFonts w:eastAsia="Calibri"/>
          <w:szCs w:val="22"/>
          <w:lang w:eastAsia="en-US"/>
        </w:rPr>
        <w:t>s</w:t>
      </w:r>
      <w:r>
        <w:rPr>
          <w:rFonts w:eastAsia="Calibri"/>
          <w:szCs w:val="22"/>
          <w:lang w:eastAsia="en-US"/>
        </w:rPr>
        <w:t>.</w:t>
      </w:r>
    </w:p>
    <w:p w14:paraId="6D90E7F3"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K</w:t>
      </w:r>
      <w:r w:rsidRPr="00A35868">
        <w:rPr>
          <w:rFonts w:eastAsia="Calibri"/>
          <w:szCs w:val="22"/>
          <w:lang w:eastAsia="en-US"/>
        </w:rPr>
        <w:t>osulys</w:t>
      </w:r>
      <w:r>
        <w:rPr>
          <w:rFonts w:eastAsia="Calibri"/>
          <w:szCs w:val="22"/>
          <w:lang w:eastAsia="en-US"/>
        </w:rPr>
        <w:t>.</w:t>
      </w:r>
    </w:p>
    <w:p w14:paraId="6B1F504F"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D</w:t>
      </w:r>
      <w:r w:rsidRPr="00A35868">
        <w:rPr>
          <w:rFonts w:eastAsia="Calibri"/>
          <w:szCs w:val="22"/>
          <w:lang w:eastAsia="en-US"/>
        </w:rPr>
        <w:t>usulys</w:t>
      </w:r>
      <w:r>
        <w:rPr>
          <w:rFonts w:eastAsia="Calibri"/>
          <w:szCs w:val="22"/>
          <w:lang w:eastAsia="en-US"/>
        </w:rPr>
        <w:t>.</w:t>
      </w:r>
    </w:p>
    <w:p w14:paraId="2B58CA6E"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G</w:t>
      </w:r>
      <w:r w:rsidRPr="00A35868">
        <w:rPr>
          <w:rFonts w:eastAsia="Calibri"/>
          <w:szCs w:val="22"/>
          <w:lang w:eastAsia="en-US"/>
        </w:rPr>
        <w:t>erklės dirginimas</w:t>
      </w:r>
      <w:r>
        <w:rPr>
          <w:rFonts w:eastAsia="Calibri"/>
          <w:szCs w:val="22"/>
          <w:lang w:eastAsia="en-US"/>
        </w:rPr>
        <w:t>.</w:t>
      </w:r>
    </w:p>
    <w:p w14:paraId="085AAED0"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S</w:t>
      </w:r>
      <w:r w:rsidRPr="00A35868">
        <w:rPr>
          <w:rFonts w:eastAsia="Calibri"/>
          <w:szCs w:val="22"/>
          <w:lang w:eastAsia="en-US"/>
        </w:rPr>
        <w:t>ustiprėjęs prakaitavimas</w:t>
      </w:r>
      <w:r>
        <w:rPr>
          <w:rFonts w:eastAsia="Calibri"/>
          <w:szCs w:val="22"/>
          <w:lang w:eastAsia="en-US"/>
        </w:rPr>
        <w:t>.</w:t>
      </w:r>
    </w:p>
    <w:p w14:paraId="19F114AB"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N</w:t>
      </w:r>
      <w:r w:rsidRPr="00A35868">
        <w:rPr>
          <w:rFonts w:eastAsia="Calibri"/>
          <w:szCs w:val="22"/>
          <w:lang w:eastAsia="en-US"/>
        </w:rPr>
        <w:t>iežulys</w:t>
      </w:r>
      <w:r>
        <w:rPr>
          <w:rFonts w:eastAsia="Calibri"/>
          <w:szCs w:val="22"/>
          <w:lang w:eastAsia="en-US"/>
        </w:rPr>
        <w:t>.</w:t>
      </w:r>
    </w:p>
    <w:p w14:paraId="50B292F3"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P</w:t>
      </w:r>
      <w:r w:rsidRPr="00A35868">
        <w:rPr>
          <w:rFonts w:eastAsia="Calibri"/>
          <w:szCs w:val="22"/>
          <w:lang w:eastAsia="en-US"/>
        </w:rPr>
        <w:t>a</w:t>
      </w:r>
      <w:r>
        <w:rPr>
          <w:rFonts w:eastAsia="Calibri"/>
          <w:szCs w:val="22"/>
          <w:lang w:eastAsia="en-US"/>
        </w:rPr>
        <w:t>br</w:t>
      </w:r>
      <w:r w:rsidRPr="00A35868">
        <w:rPr>
          <w:rFonts w:eastAsia="Calibri"/>
          <w:szCs w:val="22"/>
          <w:lang w:eastAsia="en-US"/>
        </w:rPr>
        <w:t>in</w:t>
      </w:r>
      <w:r>
        <w:rPr>
          <w:rFonts w:eastAsia="Calibri"/>
          <w:szCs w:val="22"/>
          <w:lang w:eastAsia="en-US"/>
        </w:rPr>
        <w:t>k</w:t>
      </w:r>
      <w:r w:rsidRPr="00A35868">
        <w:rPr>
          <w:rFonts w:eastAsia="Calibri"/>
          <w:szCs w:val="22"/>
          <w:lang w:eastAsia="en-US"/>
        </w:rPr>
        <w:t>imas, paraudimas ir skausmas išilgai venos</w:t>
      </w:r>
      <w:r>
        <w:rPr>
          <w:rFonts w:eastAsia="Calibri"/>
          <w:szCs w:val="22"/>
          <w:lang w:eastAsia="en-US"/>
        </w:rPr>
        <w:t>.</w:t>
      </w:r>
    </w:p>
    <w:p w14:paraId="6DBC6245"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O</w:t>
      </w:r>
      <w:r w:rsidRPr="00A35868">
        <w:rPr>
          <w:rFonts w:eastAsia="Calibri"/>
          <w:szCs w:val="22"/>
          <w:lang w:eastAsia="en-US"/>
        </w:rPr>
        <w:t>dos paraudimas</w:t>
      </w:r>
      <w:r>
        <w:rPr>
          <w:rFonts w:eastAsia="Calibri"/>
          <w:szCs w:val="22"/>
          <w:lang w:eastAsia="en-US"/>
        </w:rPr>
        <w:t>.</w:t>
      </w:r>
    </w:p>
    <w:p w14:paraId="6F12E3C7" w14:textId="77777777" w:rsidR="00855439" w:rsidRPr="00A35868" w:rsidRDefault="00855439" w:rsidP="00855439">
      <w:pPr>
        <w:numPr>
          <w:ilvl w:val="0"/>
          <w:numId w:val="41"/>
        </w:numPr>
        <w:ind w:left="567" w:hanging="567"/>
        <w:outlineLvl w:val="0"/>
        <w:rPr>
          <w:rFonts w:eastAsia="Calibri"/>
          <w:szCs w:val="22"/>
          <w:lang w:eastAsia="en-US"/>
        </w:rPr>
      </w:pPr>
      <w:r>
        <w:rPr>
          <w:rFonts w:eastAsia="Calibri"/>
          <w:szCs w:val="22"/>
          <w:lang w:eastAsia="en-US"/>
        </w:rPr>
        <w:t>D</w:t>
      </w:r>
      <w:r w:rsidRPr="00A35868">
        <w:rPr>
          <w:rFonts w:eastAsia="Calibri"/>
          <w:szCs w:val="22"/>
          <w:lang w:eastAsia="en-US"/>
        </w:rPr>
        <w:t>rebulys</w:t>
      </w:r>
      <w:r>
        <w:rPr>
          <w:rFonts w:eastAsia="Calibri"/>
          <w:szCs w:val="22"/>
          <w:lang w:eastAsia="en-US"/>
        </w:rPr>
        <w:t>.</w:t>
      </w:r>
    </w:p>
    <w:p w14:paraId="42B94D18"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uotaik</w:t>
      </w:r>
      <w:r>
        <w:rPr>
          <w:rFonts w:eastAsia="Calibri"/>
          <w:szCs w:val="22"/>
          <w:lang w:eastAsia="en-US"/>
        </w:rPr>
        <w:t>os</w:t>
      </w:r>
      <w:r w:rsidRPr="00DC0557">
        <w:rPr>
          <w:rFonts w:eastAsia="Calibri"/>
          <w:szCs w:val="22"/>
          <w:lang w:eastAsia="en-US"/>
        </w:rPr>
        <w:t xml:space="preserve"> kaita</w:t>
      </w:r>
      <w:r>
        <w:rPr>
          <w:rFonts w:eastAsia="Calibri"/>
          <w:szCs w:val="22"/>
          <w:lang w:eastAsia="en-US"/>
        </w:rPr>
        <w:t>.</w:t>
      </w:r>
    </w:p>
    <w:p w14:paraId="59CF58AD"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erimas</w:t>
      </w:r>
      <w:r>
        <w:rPr>
          <w:rFonts w:eastAsia="Calibri"/>
          <w:szCs w:val="22"/>
          <w:lang w:eastAsia="en-US"/>
        </w:rPr>
        <w:t>.</w:t>
      </w:r>
    </w:p>
    <w:p w14:paraId="0289BF37"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D</w:t>
      </w:r>
      <w:r w:rsidRPr="00DC0557">
        <w:rPr>
          <w:rFonts w:eastAsia="Calibri"/>
          <w:szCs w:val="22"/>
          <w:lang w:eastAsia="en-US"/>
        </w:rPr>
        <w:t>epresija</w:t>
      </w:r>
      <w:r>
        <w:rPr>
          <w:rFonts w:eastAsia="Calibri"/>
          <w:szCs w:val="22"/>
          <w:lang w:eastAsia="en-US"/>
        </w:rPr>
        <w:t>.</w:t>
      </w:r>
    </w:p>
    <w:p w14:paraId="797956B3"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emiga</w:t>
      </w:r>
      <w:r>
        <w:rPr>
          <w:rFonts w:eastAsia="Calibri"/>
          <w:szCs w:val="22"/>
          <w:lang w:eastAsia="en-US"/>
        </w:rPr>
        <w:t>.</w:t>
      </w:r>
    </w:p>
    <w:p w14:paraId="3F001A4C"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enormalus skonio pojūtis</w:t>
      </w:r>
      <w:r>
        <w:rPr>
          <w:rFonts w:eastAsia="Calibri"/>
          <w:szCs w:val="22"/>
          <w:lang w:eastAsia="en-US"/>
        </w:rPr>
        <w:t>.</w:t>
      </w:r>
    </w:p>
    <w:p w14:paraId="01FDBD8A"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Ap</w:t>
      </w:r>
      <w:r w:rsidRPr="00DC0557">
        <w:rPr>
          <w:rFonts w:eastAsia="Calibri"/>
          <w:szCs w:val="22"/>
          <w:lang w:eastAsia="en-US"/>
        </w:rPr>
        <w:t>alpimas</w:t>
      </w:r>
      <w:r>
        <w:rPr>
          <w:rFonts w:eastAsia="Calibri"/>
          <w:szCs w:val="22"/>
          <w:lang w:eastAsia="en-US"/>
        </w:rPr>
        <w:t>.</w:t>
      </w:r>
    </w:p>
    <w:p w14:paraId="7E5D0822"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kausmo jutimo išnykimas</w:t>
      </w:r>
      <w:r>
        <w:rPr>
          <w:rFonts w:eastAsia="Calibri"/>
          <w:szCs w:val="22"/>
          <w:lang w:eastAsia="en-US"/>
        </w:rPr>
        <w:t>.</w:t>
      </w:r>
    </w:p>
    <w:p w14:paraId="520DF89D"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R</w:t>
      </w:r>
      <w:r w:rsidRPr="00DC0557">
        <w:rPr>
          <w:rFonts w:eastAsia="Calibri"/>
          <w:szCs w:val="22"/>
          <w:lang w:eastAsia="en-US"/>
        </w:rPr>
        <w:t>egėjimo sutrikimai</w:t>
      </w:r>
      <w:r>
        <w:rPr>
          <w:rFonts w:eastAsia="Calibri"/>
          <w:szCs w:val="22"/>
          <w:lang w:eastAsia="en-US"/>
        </w:rPr>
        <w:t>.</w:t>
      </w:r>
    </w:p>
    <w:p w14:paraId="7D077DF7"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R</w:t>
      </w:r>
      <w:r w:rsidRPr="00DC0557">
        <w:rPr>
          <w:rFonts w:eastAsia="Calibri"/>
          <w:szCs w:val="22"/>
          <w:lang w:eastAsia="en-US"/>
        </w:rPr>
        <w:t>eg</w:t>
      </w:r>
      <w:r>
        <w:rPr>
          <w:rFonts w:eastAsia="Calibri"/>
          <w:szCs w:val="22"/>
          <w:lang w:eastAsia="en-US"/>
        </w:rPr>
        <w:t>ėjimo</w:t>
      </w:r>
      <w:r w:rsidRPr="00DC0557">
        <w:rPr>
          <w:rFonts w:eastAsia="Calibri"/>
          <w:szCs w:val="22"/>
          <w:lang w:eastAsia="en-US"/>
        </w:rPr>
        <w:t xml:space="preserve"> su</w:t>
      </w:r>
      <w:r>
        <w:rPr>
          <w:rFonts w:eastAsia="Calibri"/>
          <w:szCs w:val="22"/>
          <w:lang w:eastAsia="en-US"/>
        </w:rPr>
        <w:t>silpnėjimas.</w:t>
      </w:r>
    </w:p>
    <w:p w14:paraId="23787241"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lastRenderedPageBreak/>
        <w:t>Spengimas</w:t>
      </w:r>
      <w:r w:rsidRPr="00DC0557">
        <w:rPr>
          <w:rFonts w:eastAsia="Calibri"/>
          <w:szCs w:val="22"/>
          <w:lang w:eastAsia="en-US"/>
        </w:rPr>
        <w:t xml:space="preserve"> ausyse</w:t>
      </w:r>
      <w:r>
        <w:rPr>
          <w:rFonts w:eastAsia="Calibri"/>
          <w:szCs w:val="22"/>
          <w:lang w:eastAsia="en-US"/>
        </w:rPr>
        <w:t>.</w:t>
      </w:r>
    </w:p>
    <w:p w14:paraId="5EC3F576"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Č</w:t>
      </w:r>
      <w:r w:rsidRPr="00DC0557">
        <w:rPr>
          <w:rFonts w:eastAsia="Calibri"/>
          <w:szCs w:val="22"/>
          <w:lang w:eastAsia="en-US"/>
        </w:rPr>
        <w:t>iaud</w:t>
      </w:r>
      <w:r>
        <w:rPr>
          <w:rFonts w:eastAsia="Calibri"/>
          <w:szCs w:val="22"/>
          <w:lang w:eastAsia="en-US"/>
        </w:rPr>
        <w:t>ėjima</w:t>
      </w:r>
      <w:r w:rsidRPr="00DC0557">
        <w:rPr>
          <w:rFonts w:eastAsia="Calibri"/>
          <w:szCs w:val="22"/>
          <w:lang w:eastAsia="en-US"/>
        </w:rPr>
        <w:t>s</w:t>
      </w:r>
      <w:r>
        <w:rPr>
          <w:rFonts w:eastAsia="Calibri"/>
          <w:szCs w:val="22"/>
          <w:lang w:eastAsia="en-US"/>
        </w:rPr>
        <w:t xml:space="preserve"> ar sekreto iš nosies tekėjimas</w:t>
      </w:r>
      <w:r w:rsidRPr="00DC0557">
        <w:rPr>
          <w:rFonts w:eastAsia="Calibri"/>
          <w:szCs w:val="22"/>
          <w:lang w:eastAsia="en-US"/>
        </w:rPr>
        <w:t xml:space="preserve"> dėl nosies gleivinės uždegimo (rinitas).</w:t>
      </w:r>
    </w:p>
    <w:p w14:paraId="1EACA582"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akitusi žarnyno veikla</w:t>
      </w:r>
      <w:r>
        <w:rPr>
          <w:rFonts w:eastAsia="Calibri"/>
          <w:szCs w:val="22"/>
          <w:lang w:eastAsia="en-US"/>
        </w:rPr>
        <w:t>.</w:t>
      </w:r>
    </w:p>
    <w:p w14:paraId="60562672"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evirškinimas</w:t>
      </w:r>
      <w:r>
        <w:rPr>
          <w:rFonts w:eastAsia="Calibri"/>
          <w:szCs w:val="22"/>
          <w:lang w:eastAsia="en-US"/>
        </w:rPr>
        <w:t>.</w:t>
      </w:r>
    </w:p>
    <w:p w14:paraId="640DC26C"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Nup</w:t>
      </w:r>
      <w:r w:rsidRPr="00DC0557">
        <w:rPr>
          <w:rFonts w:eastAsia="Calibri"/>
          <w:szCs w:val="22"/>
          <w:lang w:eastAsia="en-US"/>
        </w:rPr>
        <w:t>likimas</w:t>
      </w:r>
      <w:r>
        <w:rPr>
          <w:rFonts w:eastAsia="Calibri"/>
          <w:szCs w:val="22"/>
          <w:lang w:eastAsia="en-US"/>
        </w:rPr>
        <w:t>.</w:t>
      </w:r>
    </w:p>
    <w:p w14:paraId="7EE88F5C"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O</w:t>
      </w:r>
      <w:r w:rsidRPr="00DC0557">
        <w:rPr>
          <w:rFonts w:eastAsia="Calibri"/>
          <w:szCs w:val="22"/>
          <w:lang w:eastAsia="en-US"/>
        </w:rPr>
        <w:t>dos niežėjimas</w:t>
      </w:r>
      <w:r>
        <w:rPr>
          <w:rFonts w:eastAsia="Calibri"/>
          <w:szCs w:val="22"/>
          <w:lang w:eastAsia="en-US"/>
        </w:rPr>
        <w:t>.</w:t>
      </w:r>
    </w:p>
    <w:p w14:paraId="3AD0AC5E"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O</w:t>
      </w:r>
      <w:r w:rsidRPr="00DC0557">
        <w:rPr>
          <w:rFonts w:eastAsia="Calibri"/>
          <w:szCs w:val="22"/>
          <w:lang w:eastAsia="en-US"/>
        </w:rPr>
        <w:t>dos spalvos pokytis</w:t>
      </w:r>
      <w:r>
        <w:rPr>
          <w:rFonts w:eastAsia="Calibri"/>
          <w:szCs w:val="22"/>
          <w:lang w:eastAsia="en-US"/>
        </w:rPr>
        <w:t>.</w:t>
      </w:r>
    </w:p>
    <w:p w14:paraId="72715402"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Š</w:t>
      </w:r>
      <w:r w:rsidRPr="00DC0557">
        <w:rPr>
          <w:rFonts w:eastAsia="Calibri"/>
          <w:szCs w:val="22"/>
          <w:lang w:eastAsia="en-US"/>
        </w:rPr>
        <w:t>lapinimosi sutrikimas</w:t>
      </w:r>
      <w:r>
        <w:rPr>
          <w:rFonts w:eastAsia="Calibri"/>
          <w:szCs w:val="22"/>
          <w:lang w:eastAsia="en-US"/>
        </w:rPr>
        <w:t>.</w:t>
      </w:r>
    </w:p>
    <w:p w14:paraId="00B0C3F8"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 xml:space="preserve">Dažnesnis </w:t>
      </w:r>
      <w:r w:rsidRPr="00DC0557">
        <w:rPr>
          <w:rFonts w:eastAsia="Calibri"/>
          <w:szCs w:val="22"/>
          <w:lang w:eastAsia="en-US"/>
        </w:rPr>
        <w:t>šlapin</w:t>
      </w:r>
      <w:r>
        <w:rPr>
          <w:rFonts w:eastAsia="Calibri"/>
          <w:szCs w:val="22"/>
          <w:lang w:eastAsia="en-US"/>
        </w:rPr>
        <w:t>imąs</w:t>
      </w:r>
      <w:r w:rsidRPr="00DC0557">
        <w:rPr>
          <w:rFonts w:eastAsia="Calibri"/>
          <w:szCs w:val="22"/>
          <w:lang w:eastAsia="en-US"/>
        </w:rPr>
        <w:t>is naktį</w:t>
      </w:r>
      <w:r>
        <w:rPr>
          <w:rFonts w:eastAsia="Calibri"/>
          <w:szCs w:val="22"/>
          <w:lang w:eastAsia="en-US"/>
        </w:rPr>
        <w:t>.</w:t>
      </w:r>
    </w:p>
    <w:p w14:paraId="185AC2A9"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Š</w:t>
      </w:r>
      <w:r w:rsidRPr="00DC0557">
        <w:rPr>
          <w:rFonts w:eastAsia="Calibri"/>
          <w:szCs w:val="22"/>
          <w:lang w:eastAsia="en-US"/>
        </w:rPr>
        <w:t>lapinimosi padažnėjimas</w:t>
      </w:r>
      <w:r>
        <w:rPr>
          <w:rFonts w:eastAsia="Calibri"/>
          <w:szCs w:val="22"/>
          <w:lang w:eastAsia="en-US"/>
        </w:rPr>
        <w:t>.</w:t>
      </w:r>
    </w:p>
    <w:p w14:paraId="6CEA7E65"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K</w:t>
      </w:r>
      <w:r w:rsidRPr="00DC0557">
        <w:rPr>
          <w:rFonts w:eastAsia="Calibri"/>
          <w:szCs w:val="22"/>
          <w:lang w:eastAsia="en-US"/>
        </w:rPr>
        <w:t>rūtų diskomfortas arba padidėjimas vyrams</w:t>
      </w:r>
      <w:r>
        <w:rPr>
          <w:rFonts w:eastAsia="Calibri"/>
          <w:szCs w:val="22"/>
          <w:lang w:eastAsia="en-US"/>
        </w:rPr>
        <w:t>.</w:t>
      </w:r>
    </w:p>
    <w:p w14:paraId="7AFFEC73"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kausmas</w:t>
      </w:r>
      <w:r>
        <w:rPr>
          <w:rFonts w:eastAsia="Calibri"/>
          <w:szCs w:val="22"/>
          <w:lang w:eastAsia="en-US"/>
        </w:rPr>
        <w:t>.</w:t>
      </w:r>
    </w:p>
    <w:p w14:paraId="471EF4D5"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B</w:t>
      </w:r>
      <w:r w:rsidRPr="00DC0557">
        <w:rPr>
          <w:rFonts w:eastAsia="Calibri"/>
          <w:szCs w:val="22"/>
          <w:lang w:eastAsia="en-US"/>
        </w:rPr>
        <w:t>loga savijauta</w:t>
      </w:r>
      <w:r>
        <w:rPr>
          <w:rFonts w:eastAsia="Calibri"/>
          <w:szCs w:val="22"/>
          <w:lang w:eastAsia="en-US"/>
        </w:rPr>
        <w:t>.</w:t>
      </w:r>
    </w:p>
    <w:p w14:paraId="09A36F5E"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K</w:t>
      </w:r>
      <w:r w:rsidRPr="00DC0557">
        <w:rPr>
          <w:rFonts w:eastAsia="Calibri"/>
          <w:szCs w:val="22"/>
          <w:lang w:eastAsia="en-US"/>
        </w:rPr>
        <w:t>ūno masės sumažėjimas</w:t>
      </w:r>
      <w:r>
        <w:rPr>
          <w:rFonts w:eastAsia="Calibri"/>
          <w:szCs w:val="22"/>
          <w:lang w:eastAsia="en-US"/>
        </w:rPr>
        <w:t>.</w:t>
      </w:r>
    </w:p>
    <w:p w14:paraId="5DF41069" w14:textId="77777777" w:rsidR="00855439" w:rsidRDefault="00855439" w:rsidP="00855439">
      <w:pPr>
        <w:outlineLvl w:val="0"/>
        <w:rPr>
          <w:rFonts w:eastAsia="Calibri"/>
          <w:szCs w:val="22"/>
          <w:lang w:eastAsia="en-US"/>
        </w:rPr>
      </w:pPr>
    </w:p>
    <w:p w14:paraId="719AFD8D" w14:textId="77777777" w:rsidR="00AA13F9" w:rsidRPr="00C53023" w:rsidRDefault="00AA13F9" w:rsidP="00C53023">
      <w:pPr>
        <w:suppressAutoHyphens/>
        <w:rPr>
          <w:b/>
          <w:szCs w:val="22"/>
        </w:rPr>
      </w:pPr>
      <w:r w:rsidRPr="00C53023">
        <w:rPr>
          <w:b/>
          <w:szCs w:val="22"/>
        </w:rPr>
        <w:t>Reti šalutinio poveikio reiškiniai (gali pasireikšti rečiau kaip 1 iš 1 000 asmenų):</w:t>
      </w:r>
    </w:p>
    <w:p w14:paraId="182BBA53" w14:textId="77777777" w:rsidR="00855439" w:rsidRPr="00DC0557" w:rsidRDefault="00855439" w:rsidP="00855439">
      <w:pPr>
        <w:numPr>
          <w:ilvl w:val="0"/>
          <w:numId w:val="42"/>
        </w:numPr>
        <w:ind w:left="567" w:hanging="567"/>
        <w:outlineLvl w:val="0"/>
        <w:rPr>
          <w:rFonts w:eastAsia="Calibri"/>
          <w:szCs w:val="22"/>
          <w:lang w:eastAsia="en-US"/>
        </w:rPr>
      </w:pPr>
      <w:r w:rsidRPr="00DC0557">
        <w:rPr>
          <w:rFonts w:eastAsia="Calibri"/>
          <w:szCs w:val="22"/>
          <w:lang w:eastAsia="en-US"/>
        </w:rPr>
        <w:t>Sumažėjęs trombocitų skaičius kraujyje (kartais pasireiškiantis kraujavimu ar mėlynių</w:t>
      </w:r>
      <w:r>
        <w:rPr>
          <w:rFonts w:eastAsia="Calibri"/>
          <w:szCs w:val="22"/>
          <w:lang w:eastAsia="en-US"/>
        </w:rPr>
        <w:t xml:space="preserve"> </w:t>
      </w:r>
      <w:r w:rsidRPr="00DC0557">
        <w:rPr>
          <w:rFonts w:eastAsia="Calibri"/>
          <w:szCs w:val="22"/>
          <w:lang w:eastAsia="en-US"/>
        </w:rPr>
        <w:t>susidarymu po oda)</w:t>
      </w:r>
      <w:r>
        <w:rPr>
          <w:rFonts w:eastAsia="Calibri"/>
          <w:szCs w:val="22"/>
          <w:lang w:eastAsia="en-US"/>
        </w:rPr>
        <w:t>.</w:t>
      </w:r>
    </w:p>
    <w:p w14:paraId="6097B9D3"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adidėjęs cukraus kiekis šlapime</w:t>
      </w:r>
      <w:r>
        <w:rPr>
          <w:rFonts w:eastAsia="Calibri"/>
          <w:szCs w:val="22"/>
          <w:lang w:eastAsia="en-US"/>
        </w:rPr>
        <w:t>.</w:t>
      </w:r>
    </w:p>
    <w:p w14:paraId="37C0ABEB"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adidėjęs cukraus kiekis kraujyje</w:t>
      </w:r>
      <w:r>
        <w:rPr>
          <w:rFonts w:eastAsia="Calibri"/>
          <w:szCs w:val="22"/>
          <w:lang w:eastAsia="en-US"/>
        </w:rPr>
        <w:t>.</w:t>
      </w:r>
    </w:p>
    <w:p w14:paraId="75902F28"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M</w:t>
      </w:r>
      <w:r w:rsidRPr="00DC0557">
        <w:rPr>
          <w:rFonts w:eastAsia="Calibri"/>
          <w:szCs w:val="22"/>
          <w:lang w:eastAsia="en-US"/>
        </w:rPr>
        <w:t>edžiagų apykaitos būklės cukrinio diabeto metu pablogėjimas</w:t>
      </w:r>
      <w:r>
        <w:rPr>
          <w:rFonts w:eastAsia="Calibri"/>
          <w:szCs w:val="22"/>
          <w:lang w:eastAsia="en-US"/>
        </w:rPr>
        <w:t>.</w:t>
      </w:r>
    </w:p>
    <w:p w14:paraId="376E1B1A"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N</w:t>
      </w:r>
      <w:r w:rsidRPr="00DC0557">
        <w:rPr>
          <w:rFonts w:eastAsia="Calibri"/>
          <w:szCs w:val="22"/>
          <w:lang w:eastAsia="en-US"/>
        </w:rPr>
        <w:t>emalonus pojūtis pilve</w:t>
      </w:r>
      <w:r>
        <w:rPr>
          <w:rFonts w:eastAsia="Calibri"/>
          <w:szCs w:val="22"/>
          <w:lang w:eastAsia="en-US"/>
        </w:rPr>
        <w:t>.</w:t>
      </w:r>
    </w:p>
    <w:p w14:paraId="16127ACE"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V</w:t>
      </w:r>
      <w:r w:rsidRPr="00DC0557">
        <w:rPr>
          <w:rFonts w:eastAsia="Calibri"/>
          <w:szCs w:val="22"/>
          <w:lang w:eastAsia="en-US"/>
        </w:rPr>
        <w:t>idurių užkietėjimas</w:t>
      </w:r>
      <w:r>
        <w:rPr>
          <w:rFonts w:eastAsia="Calibri"/>
          <w:szCs w:val="22"/>
          <w:lang w:eastAsia="en-US"/>
        </w:rPr>
        <w:t>.</w:t>
      </w:r>
    </w:p>
    <w:p w14:paraId="5DFDF9D1" w14:textId="77777777" w:rsidR="00855439" w:rsidRPr="00DC0557" w:rsidRDefault="00855439" w:rsidP="00855439">
      <w:pPr>
        <w:numPr>
          <w:ilvl w:val="0"/>
          <w:numId w:val="42"/>
        </w:numPr>
        <w:ind w:left="567" w:hanging="567"/>
        <w:outlineLvl w:val="0"/>
        <w:rPr>
          <w:rFonts w:eastAsia="Calibri"/>
          <w:szCs w:val="22"/>
          <w:lang w:eastAsia="en-US"/>
        </w:rPr>
      </w:pPr>
      <w:r w:rsidRPr="00DC0557">
        <w:rPr>
          <w:rFonts w:eastAsia="Calibri"/>
          <w:szCs w:val="22"/>
          <w:lang w:eastAsia="en-US"/>
        </w:rPr>
        <w:t>Kepenų sutrikimai, kurie gali pasireikšti kartu su pageltusia oda ir akių baltymais arba</w:t>
      </w:r>
      <w:r>
        <w:rPr>
          <w:rFonts w:eastAsia="Calibri"/>
          <w:szCs w:val="22"/>
          <w:lang w:eastAsia="en-US"/>
        </w:rPr>
        <w:t xml:space="preserve"> </w:t>
      </w:r>
      <w:r w:rsidRPr="00DC0557">
        <w:rPr>
          <w:rFonts w:eastAsia="Calibri"/>
          <w:szCs w:val="22"/>
          <w:lang w:eastAsia="en-US"/>
        </w:rPr>
        <w:t>patamsėjusiu šlapimu (hemolizinė mažakraujystė)</w:t>
      </w:r>
      <w:r>
        <w:rPr>
          <w:rFonts w:eastAsia="Calibri"/>
          <w:szCs w:val="22"/>
          <w:lang w:eastAsia="en-US"/>
        </w:rPr>
        <w:t>.</w:t>
      </w:r>
    </w:p>
    <w:p w14:paraId="73659D9D"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adidėjęs odos jautrumas saulės šviesai</w:t>
      </w:r>
      <w:r>
        <w:rPr>
          <w:rFonts w:eastAsia="Calibri"/>
          <w:szCs w:val="22"/>
          <w:lang w:eastAsia="en-US"/>
        </w:rPr>
        <w:t>.</w:t>
      </w:r>
    </w:p>
    <w:p w14:paraId="1C5C964F"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Išb</w:t>
      </w:r>
      <w:r w:rsidRPr="00DC0557">
        <w:rPr>
          <w:rFonts w:eastAsia="Calibri"/>
          <w:szCs w:val="22"/>
          <w:lang w:eastAsia="en-US"/>
        </w:rPr>
        <w:t>ėrimas purpurinės spalvos odos dėmėmis</w:t>
      </w:r>
      <w:r>
        <w:rPr>
          <w:rFonts w:eastAsia="Calibri"/>
          <w:szCs w:val="22"/>
          <w:lang w:eastAsia="en-US"/>
        </w:rPr>
        <w:t>.</w:t>
      </w:r>
    </w:p>
    <w:p w14:paraId="26FF1B5C" w14:textId="77777777" w:rsidR="00855439" w:rsidRPr="00DC0557" w:rsidRDefault="00855439" w:rsidP="00855439">
      <w:pPr>
        <w:numPr>
          <w:ilvl w:val="0"/>
          <w:numId w:val="42"/>
        </w:numPr>
        <w:ind w:left="567" w:hanging="567"/>
        <w:outlineLvl w:val="0"/>
        <w:rPr>
          <w:rFonts w:eastAsia="Calibri"/>
          <w:szCs w:val="22"/>
          <w:lang w:eastAsia="en-US"/>
        </w:rPr>
      </w:pPr>
      <w:r>
        <w:rPr>
          <w:rFonts w:eastAsia="Calibri"/>
          <w:szCs w:val="22"/>
          <w:lang w:eastAsia="en-US"/>
        </w:rPr>
        <w:t>I</w:t>
      </w:r>
      <w:r w:rsidRPr="00DC0557">
        <w:rPr>
          <w:rFonts w:eastAsia="Calibri"/>
          <w:szCs w:val="22"/>
          <w:lang w:eastAsia="en-US"/>
        </w:rPr>
        <w:t>nkstų veiklos sutrikimas</w:t>
      </w:r>
      <w:r>
        <w:rPr>
          <w:rFonts w:eastAsia="Calibri"/>
          <w:szCs w:val="22"/>
          <w:lang w:eastAsia="en-US"/>
        </w:rPr>
        <w:t>.</w:t>
      </w:r>
    </w:p>
    <w:p w14:paraId="23C956EA" w14:textId="77777777" w:rsidR="00855439" w:rsidRPr="00A35868" w:rsidRDefault="00855439" w:rsidP="00855439">
      <w:pPr>
        <w:numPr>
          <w:ilvl w:val="0"/>
          <w:numId w:val="42"/>
        </w:numPr>
        <w:ind w:left="567" w:hanging="567"/>
        <w:outlineLvl w:val="0"/>
        <w:rPr>
          <w:rFonts w:eastAsia="Calibri"/>
          <w:szCs w:val="22"/>
          <w:lang w:eastAsia="en-US"/>
        </w:rPr>
      </w:pPr>
      <w:r>
        <w:rPr>
          <w:rFonts w:eastAsia="Calibri"/>
          <w:szCs w:val="22"/>
          <w:lang w:eastAsia="en-US"/>
        </w:rPr>
        <w:t>M</w:t>
      </w:r>
      <w:r w:rsidRPr="00DC0557">
        <w:rPr>
          <w:rFonts w:eastAsia="Calibri"/>
          <w:szCs w:val="22"/>
          <w:lang w:eastAsia="en-US"/>
        </w:rPr>
        <w:t>inčių susipainiojimas (sumišimas).</w:t>
      </w:r>
    </w:p>
    <w:p w14:paraId="7E181536" w14:textId="77777777" w:rsidR="00855439" w:rsidRPr="00A35868" w:rsidRDefault="00855439" w:rsidP="00855439">
      <w:pPr>
        <w:ind w:left="567" w:hanging="567"/>
        <w:outlineLvl w:val="0"/>
        <w:rPr>
          <w:rFonts w:eastAsia="Calibri"/>
          <w:szCs w:val="22"/>
          <w:lang w:eastAsia="en-US"/>
        </w:rPr>
      </w:pPr>
    </w:p>
    <w:p w14:paraId="44D91581" w14:textId="77777777" w:rsidR="00AA13F9" w:rsidRPr="00C53023" w:rsidRDefault="00AA13F9" w:rsidP="00C53023">
      <w:pPr>
        <w:rPr>
          <w:b/>
          <w:szCs w:val="22"/>
        </w:rPr>
      </w:pPr>
      <w:bookmarkStart w:id="8" w:name="_Hlk90898854"/>
      <w:r w:rsidRPr="00C53023">
        <w:rPr>
          <w:b/>
          <w:szCs w:val="22"/>
        </w:rPr>
        <w:t>Labai reti šalutinio poveikio reiškiniai (gali pasireikšti rečiau kaip 1 iš 10 000 asmenų</w:t>
      </w:r>
      <w:bookmarkEnd w:id="8"/>
      <w:r w:rsidRPr="00C53023">
        <w:rPr>
          <w:b/>
          <w:szCs w:val="22"/>
        </w:rPr>
        <w:t>):</w:t>
      </w:r>
    </w:p>
    <w:p w14:paraId="07CB74E7"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B</w:t>
      </w:r>
      <w:r w:rsidRPr="00DC0557">
        <w:rPr>
          <w:rFonts w:eastAsia="Calibri"/>
          <w:szCs w:val="22"/>
          <w:lang w:eastAsia="en-US"/>
        </w:rPr>
        <w:t>altųjų kraujo ląstelių kiekio sumažėjimas</w:t>
      </w:r>
      <w:r>
        <w:rPr>
          <w:rFonts w:eastAsia="Calibri"/>
          <w:szCs w:val="22"/>
          <w:lang w:eastAsia="en-US"/>
        </w:rPr>
        <w:t>.</w:t>
      </w:r>
    </w:p>
    <w:p w14:paraId="23507ACA"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Kraujo plokštelių kiekio sumažėjimas, dėl to gali atsirasti neįprastų kraujosruvų ar greičiau</w:t>
      </w:r>
      <w:r>
        <w:rPr>
          <w:rFonts w:eastAsia="Calibri"/>
          <w:szCs w:val="22"/>
          <w:lang w:eastAsia="en-US"/>
        </w:rPr>
        <w:t xml:space="preserve"> </w:t>
      </w:r>
      <w:r w:rsidRPr="00C115EB">
        <w:rPr>
          <w:rFonts w:eastAsia="Calibri"/>
          <w:szCs w:val="22"/>
          <w:lang w:eastAsia="en-US"/>
        </w:rPr>
        <w:t>pasireikšti kraujavimas (raudonųjų kraujo ląstelių sutrikimas).</w:t>
      </w:r>
    </w:p>
    <w:p w14:paraId="61836C0D"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D</w:t>
      </w:r>
      <w:r w:rsidRPr="00DC0557">
        <w:rPr>
          <w:rFonts w:eastAsia="Calibri"/>
          <w:szCs w:val="22"/>
          <w:lang w:eastAsia="en-US"/>
        </w:rPr>
        <w:t>antenų pa</w:t>
      </w:r>
      <w:r>
        <w:rPr>
          <w:rFonts w:eastAsia="Calibri"/>
          <w:szCs w:val="22"/>
          <w:lang w:eastAsia="en-US"/>
        </w:rPr>
        <w:t>br</w:t>
      </w:r>
      <w:r w:rsidRPr="00DC0557">
        <w:rPr>
          <w:rFonts w:eastAsia="Calibri"/>
          <w:szCs w:val="22"/>
          <w:lang w:eastAsia="en-US"/>
        </w:rPr>
        <w:t>in</w:t>
      </w:r>
      <w:r>
        <w:rPr>
          <w:rFonts w:eastAsia="Calibri"/>
          <w:szCs w:val="22"/>
          <w:lang w:eastAsia="en-US"/>
        </w:rPr>
        <w:t>k</w:t>
      </w:r>
      <w:r w:rsidRPr="00DC0557">
        <w:rPr>
          <w:rFonts w:eastAsia="Calibri"/>
          <w:szCs w:val="22"/>
          <w:lang w:eastAsia="en-US"/>
        </w:rPr>
        <w:t>imas</w:t>
      </w:r>
      <w:r>
        <w:rPr>
          <w:rFonts w:eastAsia="Calibri"/>
          <w:szCs w:val="22"/>
          <w:lang w:eastAsia="en-US"/>
        </w:rPr>
        <w:t>.</w:t>
      </w:r>
    </w:p>
    <w:p w14:paraId="09D5124E"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ilvo pūtimas (gastritas)</w:t>
      </w:r>
      <w:r>
        <w:rPr>
          <w:rFonts w:eastAsia="Calibri"/>
          <w:szCs w:val="22"/>
          <w:lang w:eastAsia="en-US"/>
        </w:rPr>
        <w:t>.</w:t>
      </w:r>
    </w:p>
    <w:p w14:paraId="4E2BFD2C"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K</w:t>
      </w:r>
      <w:r w:rsidRPr="00DC0557">
        <w:rPr>
          <w:rFonts w:eastAsia="Calibri"/>
          <w:szCs w:val="22"/>
          <w:lang w:eastAsia="en-US"/>
        </w:rPr>
        <w:t>epenų uždegimas (hepatitas)</w:t>
      </w:r>
      <w:r>
        <w:rPr>
          <w:rFonts w:eastAsia="Calibri"/>
          <w:szCs w:val="22"/>
          <w:lang w:eastAsia="en-US"/>
        </w:rPr>
        <w:t>.</w:t>
      </w:r>
    </w:p>
    <w:p w14:paraId="089C5BBA"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O</w:t>
      </w:r>
      <w:r w:rsidRPr="00DC0557">
        <w:rPr>
          <w:rFonts w:eastAsia="Calibri"/>
          <w:szCs w:val="22"/>
          <w:lang w:eastAsia="en-US"/>
        </w:rPr>
        <w:t>dos pageltimas (gelta)</w:t>
      </w:r>
      <w:r>
        <w:rPr>
          <w:rFonts w:eastAsia="Calibri"/>
          <w:szCs w:val="22"/>
          <w:lang w:eastAsia="en-US"/>
        </w:rPr>
        <w:t>.</w:t>
      </w:r>
    </w:p>
    <w:p w14:paraId="7177A0C5"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Padidėjęs k</w:t>
      </w:r>
      <w:r w:rsidRPr="00DC0557">
        <w:rPr>
          <w:rFonts w:eastAsia="Calibri"/>
          <w:szCs w:val="22"/>
          <w:lang w:eastAsia="en-US"/>
        </w:rPr>
        <w:t xml:space="preserve">epenų fermentų </w:t>
      </w:r>
      <w:r>
        <w:rPr>
          <w:rFonts w:eastAsia="Calibri"/>
          <w:szCs w:val="22"/>
          <w:lang w:eastAsia="en-US"/>
        </w:rPr>
        <w:t>aktyvumas</w:t>
      </w:r>
      <w:r w:rsidRPr="00DC0557">
        <w:rPr>
          <w:rFonts w:eastAsia="Calibri"/>
          <w:szCs w:val="22"/>
          <w:lang w:eastAsia="en-US"/>
        </w:rPr>
        <w:t xml:space="preserve">, kuris gali </w:t>
      </w:r>
      <w:r>
        <w:rPr>
          <w:rFonts w:eastAsia="Calibri"/>
          <w:szCs w:val="22"/>
          <w:lang w:eastAsia="en-US"/>
        </w:rPr>
        <w:t>daryti įtaką</w:t>
      </w:r>
      <w:r w:rsidRPr="00DC0557">
        <w:rPr>
          <w:rFonts w:eastAsia="Calibri"/>
          <w:szCs w:val="22"/>
          <w:lang w:eastAsia="en-US"/>
        </w:rPr>
        <w:t xml:space="preserve"> kai kuriems medicininiams tyrimams</w:t>
      </w:r>
      <w:r>
        <w:rPr>
          <w:rFonts w:eastAsia="Calibri"/>
          <w:szCs w:val="22"/>
          <w:lang w:eastAsia="en-US"/>
        </w:rPr>
        <w:t>.</w:t>
      </w:r>
    </w:p>
    <w:p w14:paraId="155F9A3C"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Padidėjęs r</w:t>
      </w:r>
      <w:r w:rsidRPr="00DC0557">
        <w:rPr>
          <w:rFonts w:eastAsia="Calibri"/>
          <w:szCs w:val="22"/>
          <w:lang w:eastAsia="en-US"/>
        </w:rPr>
        <w:t xml:space="preserve">aumenų </w:t>
      </w:r>
      <w:r>
        <w:rPr>
          <w:rFonts w:eastAsia="Calibri"/>
          <w:szCs w:val="22"/>
          <w:lang w:eastAsia="en-US"/>
        </w:rPr>
        <w:t>įtempimas.</w:t>
      </w:r>
    </w:p>
    <w:p w14:paraId="0FAC9C3C"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K</w:t>
      </w:r>
      <w:r w:rsidRPr="00DC0557">
        <w:rPr>
          <w:rFonts w:eastAsia="Calibri"/>
          <w:szCs w:val="22"/>
          <w:lang w:eastAsia="en-US"/>
        </w:rPr>
        <w:t xml:space="preserve">raujagyslių uždegimas, dažnai pasireiškiantis kartu su odos </w:t>
      </w:r>
      <w:r>
        <w:rPr>
          <w:rFonts w:eastAsia="Calibri"/>
          <w:szCs w:val="22"/>
          <w:lang w:eastAsia="en-US"/>
        </w:rPr>
        <w:t>iš</w:t>
      </w:r>
      <w:r w:rsidRPr="00DC0557">
        <w:rPr>
          <w:rFonts w:eastAsia="Calibri"/>
          <w:szCs w:val="22"/>
          <w:lang w:eastAsia="en-US"/>
        </w:rPr>
        <w:t>bėrimu</w:t>
      </w:r>
      <w:r>
        <w:rPr>
          <w:rFonts w:eastAsia="Calibri"/>
          <w:szCs w:val="22"/>
          <w:lang w:eastAsia="en-US"/>
        </w:rPr>
        <w:t>.</w:t>
      </w:r>
    </w:p>
    <w:p w14:paraId="6BF25241"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adidėjęs jautrumas šviesai</w:t>
      </w:r>
      <w:r>
        <w:rPr>
          <w:rFonts w:eastAsia="Calibri"/>
          <w:szCs w:val="22"/>
          <w:lang w:eastAsia="en-US"/>
        </w:rPr>
        <w:t>.</w:t>
      </w:r>
    </w:p>
    <w:p w14:paraId="4A4A8B1D"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utrikimas, pasireiškiantis rigidiškumu, dreb</w:t>
      </w:r>
      <w:r>
        <w:rPr>
          <w:rFonts w:eastAsia="Calibri"/>
          <w:szCs w:val="22"/>
          <w:lang w:eastAsia="en-US"/>
        </w:rPr>
        <w:t>ėj</w:t>
      </w:r>
      <w:r w:rsidRPr="00DC0557">
        <w:rPr>
          <w:rFonts w:eastAsia="Calibri"/>
          <w:szCs w:val="22"/>
          <w:lang w:eastAsia="en-US"/>
        </w:rPr>
        <w:t>i</w:t>
      </w:r>
      <w:r>
        <w:rPr>
          <w:rFonts w:eastAsia="Calibri"/>
          <w:szCs w:val="22"/>
          <w:lang w:eastAsia="en-US"/>
        </w:rPr>
        <w:t>m</w:t>
      </w:r>
      <w:r w:rsidRPr="00DC0557">
        <w:rPr>
          <w:rFonts w:eastAsia="Calibri"/>
          <w:szCs w:val="22"/>
          <w:lang w:eastAsia="en-US"/>
        </w:rPr>
        <w:t>u ir</w:t>
      </w:r>
      <w:r>
        <w:rPr>
          <w:rFonts w:eastAsia="Calibri"/>
          <w:szCs w:val="22"/>
          <w:lang w:eastAsia="en-US"/>
        </w:rPr>
        <w:t> </w:t>
      </w:r>
      <w:r w:rsidRPr="00DC0557">
        <w:rPr>
          <w:rFonts w:eastAsia="Calibri"/>
          <w:szCs w:val="22"/>
          <w:lang w:eastAsia="en-US"/>
        </w:rPr>
        <w:t>(arba) judėjimo sutrikimų deriniu</w:t>
      </w:r>
      <w:r>
        <w:rPr>
          <w:rFonts w:eastAsia="Calibri"/>
          <w:szCs w:val="22"/>
          <w:lang w:eastAsia="en-US"/>
        </w:rPr>
        <w:t>.</w:t>
      </w:r>
    </w:p>
    <w:p w14:paraId="28C7A8FC"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Karščiavimas, gerklės skausmas ar opų susidarymas burnos ertmės gleivinėje, dažnesnės</w:t>
      </w:r>
      <w:r>
        <w:rPr>
          <w:rFonts w:eastAsia="Calibri"/>
          <w:szCs w:val="22"/>
          <w:lang w:eastAsia="en-US"/>
        </w:rPr>
        <w:t xml:space="preserve"> </w:t>
      </w:r>
      <w:r w:rsidRPr="00C115EB">
        <w:rPr>
          <w:rFonts w:eastAsia="Calibri"/>
          <w:szCs w:val="22"/>
          <w:lang w:eastAsia="en-US"/>
        </w:rPr>
        <w:t>infekcijos (sumažėjęs baltųjų kraujo ląstelių skaičius ar šių ląstelių nebuvimas)</w:t>
      </w:r>
      <w:r>
        <w:rPr>
          <w:rFonts w:eastAsia="Calibri"/>
          <w:szCs w:val="22"/>
          <w:lang w:eastAsia="en-US"/>
        </w:rPr>
        <w:t>.</w:t>
      </w:r>
    </w:p>
    <w:p w14:paraId="0EAA9009"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Blyški oda, nuovargis, dusulys, tamsios spalvos šlapimas (hemolizinė mažakraujystė,</w:t>
      </w:r>
      <w:r>
        <w:rPr>
          <w:rFonts w:eastAsia="Calibri"/>
          <w:szCs w:val="22"/>
          <w:lang w:eastAsia="en-US"/>
        </w:rPr>
        <w:t xml:space="preserve"> </w:t>
      </w:r>
      <w:r w:rsidRPr="00C115EB">
        <w:rPr>
          <w:rFonts w:eastAsia="Calibri"/>
          <w:szCs w:val="22"/>
          <w:lang w:eastAsia="en-US"/>
        </w:rPr>
        <w:t>nenormalus raudonųjų kraujo ląstelių s</w:t>
      </w:r>
      <w:r>
        <w:rPr>
          <w:rFonts w:eastAsia="Calibri"/>
          <w:szCs w:val="22"/>
          <w:lang w:eastAsia="en-US"/>
        </w:rPr>
        <w:t>u</w:t>
      </w:r>
      <w:r w:rsidRPr="00C115EB">
        <w:rPr>
          <w:rFonts w:eastAsia="Calibri"/>
          <w:szCs w:val="22"/>
          <w:lang w:eastAsia="en-US"/>
        </w:rPr>
        <w:t>irimas arba kraujagyslėse, arba bet kur kūne).</w:t>
      </w:r>
    </w:p>
    <w:p w14:paraId="40645D7F"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Sumišimas, nuovargis, raumenų trūkčiojimas ir spazmai, pagreitėjęs kvėpavimas</w:t>
      </w:r>
      <w:r>
        <w:rPr>
          <w:rFonts w:eastAsia="Calibri"/>
          <w:szCs w:val="22"/>
          <w:lang w:eastAsia="en-US"/>
        </w:rPr>
        <w:t xml:space="preserve"> </w:t>
      </w:r>
      <w:r w:rsidRPr="00C115EB">
        <w:rPr>
          <w:rFonts w:eastAsia="Calibri"/>
          <w:szCs w:val="22"/>
          <w:lang w:eastAsia="en-US"/>
        </w:rPr>
        <w:t>(hipochloreminė alkalozė)</w:t>
      </w:r>
      <w:r>
        <w:rPr>
          <w:rFonts w:eastAsia="Calibri"/>
          <w:szCs w:val="22"/>
          <w:lang w:eastAsia="en-US"/>
        </w:rPr>
        <w:t>.</w:t>
      </w:r>
    </w:p>
    <w:p w14:paraId="65639BC3"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tiprus viršutinės pilvo dalies skausmas (kasos uždegimas)</w:t>
      </w:r>
      <w:r>
        <w:rPr>
          <w:rFonts w:eastAsia="Calibri"/>
          <w:szCs w:val="22"/>
          <w:lang w:eastAsia="en-US"/>
        </w:rPr>
        <w:t>.</w:t>
      </w:r>
    </w:p>
    <w:p w14:paraId="395B84BF"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 xml:space="preserve">Apsunkintas kvėpavimas su karščiavimu, kosulys, </w:t>
      </w:r>
      <w:r>
        <w:rPr>
          <w:rFonts w:eastAsia="Calibri"/>
          <w:szCs w:val="22"/>
          <w:lang w:eastAsia="en-US"/>
        </w:rPr>
        <w:t>gargimas (</w:t>
      </w:r>
      <w:r w:rsidRPr="00C115EB">
        <w:rPr>
          <w:rFonts w:eastAsia="Calibri"/>
          <w:szCs w:val="22"/>
          <w:lang w:eastAsia="en-US"/>
        </w:rPr>
        <w:t>švokštimas</w:t>
      </w:r>
      <w:r>
        <w:rPr>
          <w:rFonts w:eastAsia="Calibri"/>
          <w:szCs w:val="22"/>
          <w:lang w:eastAsia="en-US"/>
        </w:rPr>
        <w:t>)</w:t>
      </w:r>
      <w:r w:rsidRPr="00C115EB">
        <w:rPr>
          <w:rFonts w:eastAsia="Calibri"/>
          <w:szCs w:val="22"/>
          <w:lang w:eastAsia="en-US"/>
        </w:rPr>
        <w:t>, dusulys (kvėpavimo sutrikimas,</w:t>
      </w:r>
      <w:r>
        <w:rPr>
          <w:rFonts w:eastAsia="Calibri"/>
          <w:szCs w:val="22"/>
          <w:lang w:eastAsia="en-US"/>
        </w:rPr>
        <w:t xml:space="preserve"> </w:t>
      </w:r>
      <w:r w:rsidRPr="00C115EB">
        <w:rPr>
          <w:rFonts w:eastAsia="Calibri"/>
          <w:szCs w:val="22"/>
          <w:lang w:eastAsia="en-US"/>
        </w:rPr>
        <w:t>plaučių edema, p</w:t>
      </w:r>
      <w:r>
        <w:rPr>
          <w:rFonts w:eastAsia="Calibri"/>
          <w:szCs w:val="22"/>
          <w:lang w:eastAsia="en-US"/>
        </w:rPr>
        <w:t>laučių uždegimas</w:t>
      </w:r>
      <w:r w:rsidRPr="00C115EB">
        <w:rPr>
          <w:rFonts w:eastAsia="Calibri"/>
          <w:szCs w:val="22"/>
          <w:lang w:eastAsia="en-US"/>
        </w:rPr>
        <w:t>)</w:t>
      </w:r>
      <w:r>
        <w:rPr>
          <w:rFonts w:eastAsia="Calibri"/>
          <w:szCs w:val="22"/>
          <w:lang w:eastAsia="en-US"/>
        </w:rPr>
        <w:t>.</w:t>
      </w:r>
    </w:p>
    <w:p w14:paraId="0700655D"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V</w:t>
      </w:r>
      <w:r w:rsidRPr="00DC0557">
        <w:rPr>
          <w:rFonts w:eastAsia="Calibri"/>
          <w:szCs w:val="22"/>
          <w:lang w:eastAsia="en-US"/>
        </w:rPr>
        <w:t xml:space="preserve">eido </w:t>
      </w:r>
      <w:r>
        <w:rPr>
          <w:rFonts w:eastAsia="Calibri"/>
          <w:szCs w:val="22"/>
          <w:lang w:eastAsia="en-US"/>
        </w:rPr>
        <w:t>iš</w:t>
      </w:r>
      <w:r w:rsidRPr="00DC0557">
        <w:rPr>
          <w:rFonts w:eastAsia="Calibri"/>
          <w:szCs w:val="22"/>
          <w:lang w:eastAsia="en-US"/>
        </w:rPr>
        <w:t>bėrimas, sąnarių skausmas, raumenų sutrikimas, karščiavimas (raudonoji vilkligė)</w:t>
      </w:r>
      <w:r>
        <w:rPr>
          <w:rFonts w:eastAsia="Calibri"/>
          <w:szCs w:val="22"/>
          <w:lang w:eastAsia="en-US"/>
        </w:rPr>
        <w:t>.</w:t>
      </w:r>
    </w:p>
    <w:p w14:paraId="353D4953"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lastRenderedPageBreak/>
        <w:t>Kraujagyslių uždegimas, pasireiškiantis tokiais simptomais kaip išbėrimas, purpurinės ar</w:t>
      </w:r>
      <w:r>
        <w:rPr>
          <w:rFonts w:eastAsia="Calibri"/>
          <w:szCs w:val="22"/>
          <w:lang w:eastAsia="en-US"/>
        </w:rPr>
        <w:t xml:space="preserve"> </w:t>
      </w:r>
      <w:r w:rsidRPr="00C115EB">
        <w:rPr>
          <w:rFonts w:eastAsia="Calibri"/>
          <w:szCs w:val="22"/>
          <w:lang w:eastAsia="en-US"/>
        </w:rPr>
        <w:t>raudonos spalvos odos dėmės, karščiavimas (vaskulitas)</w:t>
      </w:r>
      <w:r>
        <w:rPr>
          <w:rFonts w:eastAsia="Calibri"/>
          <w:szCs w:val="22"/>
          <w:lang w:eastAsia="en-US"/>
        </w:rPr>
        <w:t>.</w:t>
      </w:r>
    </w:p>
    <w:p w14:paraId="0B32B2E6" w14:textId="5B61E1B6" w:rsidR="00855439"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 xml:space="preserve">Sunkus odos sutrikimas, kuris pasireiškia išbėrimu, odos </w:t>
      </w:r>
      <w:r>
        <w:rPr>
          <w:rFonts w:eastAsia="Calibri"/>
          <w:szCs w:val="22"/>
          <w:lang w:eastAsia="en-US"/>
        </w:rPr>
        <w:t>pa</w:t>
      </w:r>
      <w:r w:rsidRPr="00C115EB">
        <w:rPr>
          <w:rFonts w:eastAsia="Calibri"/>
          <w:szCs w:val="22"/>
          <w:lang w:eastAsia="en-US"/>
        </w:rPr>
        <w:t>raudi</w:t>
      </w:r>
      <w:r>
        <w:rPr>
          <w:rFonts w:eastAsia="Calibri"/>
          <w:szCs w:val="22"/>
          <w:lang w:eastAsia="en-US"/>
        </w:rPr>
        <w:t>m</w:t>
      </w:r>
      <w:r w:rsidRPr="00C115EB">
        <w:rPr>
          <w:rFonts w:eastAsia="Calibri"/>
          <w:szCs w:val="22"/>
          <w:lang w:eastAsia="en-US"/>
        </w:rPr>
        <w:t>u, pūslių susidarymu</w:t>
      </w:r>
      <w:r>
        <w:rPr>
          <w:rFonts w:eastAsia="Calibri"/>
          <w:szCs w:val="22"/>
          <w:lang w:eastAsia="en-US"/>
        </w:rPr>
        <w:t xml:space="preserve"> ant</w:t>
      </w:r>
      <w:r w:rsidRPr="00C115EB">
        <w:rPr>
          <w:rFonts w:eastAsia="Calibri"/>
          <w:szCs w:val="22"/>
          <w:lang w:eastAsia="en-US"/>
        </w:rPr>
        <w:t xml:space="preserve"> lūpų, akių</w:t>
      </w:r>
      <w:r>
        <w:rPr>
          <w:rFonts w:eastAsia="Calibri"/>
          <w:szCs w:val="22"/>
          <w:lang w:eastAsia="en-US"/>
        </w:rPr>
        <w:t xml:space="preserve"> </w:t>
      </w:r>
      <w:r w:rsidRPr="00C115EB">
        <w:rPr>
          <w:rFonts w:eastAsia="Calibri"/>
          <w:szCs w:val="22"/>
          <w:lang w:eastAsia="en-US"/>
        </w:rPr>
        <w:t>ar burnos gleivinėje, odos lupimusi, karščiavimu (toksinė epidermio nekrolizė)</w:t>
      </w:r>
      <w:r>
        <w:rPr>
          <w:rFonts w:eastAsia="Calibri"/>
          <w:szCs w:val="22"/>
          <w:lang w:eastAsia="en-US"/>
        </w:rPr>
        <w:t>.</w:t>
      </w:r>
    </w:p>
    <w:p w14:paraId="3305C872" w14:textId="77777777" w:rsidR="00855439" w:rsidRDefault="00855439" w:rsidP="00855439">
      <w:pPr>
        <w:outlineLvl w:val="0"/>
        <w:rPr>
          <w:rFonts w:eastAsia="Calibri"/>
          <w:szCs w:val="22"/>
          <w:lang w:eastAsia="en-US"/>
        </w:rPr>
      </w:pPr>
    </w:p>
    <w:p w14:paraId="0C47F85A" w14:textId="77777777" w:rsidR="00CD5355" w:rsidRDefault="00CD5355" w:rsidP="00C53023">
      <w:pPr>
        <w:widowControl w:val="0"/>
        <w:rPr>
          <w:i/>
          <w:iCs/>
          <w:szCs w:val="22"/>
        </w:rPr>
      </w:pPr>
      <w:bookmarkStart w:id="9" w:name="_Hlk90898886"/>
    </w:p>
    <w:p w14:paraId="0645DCC0" w14:textId="7790E256" w:rsidR="00AA13F9" w:rsidRPr="00C53023" w:rsidRDefault="00AA13F9" w:rsidP="00C53023">
      <w:pPr>
        <w:widowControl w:val="0"/>
        <w:rPr>
          <w:b/>
          <w:szCs w:val="22"/>
        </w:rPr>
      </w:pPr>
      <w:r w:rsidRPr="00C53023">
        <w:rPr>
          <w:b/>
          <w:iCs/>
          <w:szCs w:val="22"/>
        </w:rPr>
        <w:t>Šalutinio poveikio reiškiniai, kurių dažnis nežinomas (negali būti apskaičiuotas pagal turimus duomenis):</w:t>
      </w:r>
    </w:p>
    <w:bookmarkEnd w:id="9"/>
    <w:p w14:paraId="6E723A85"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Inkstų veiklą atspindinčių kraujo tyrimų rod</w:t>
      </w:r>
      <w:r>
        <w:rPr>
          <w:rFonts w:eastAsia="Calibri"/>
          <w:szCs w:val="22"/>
          <w:lang w:eastAsia="en-US"/>
        </w:rPr>
        <w:t>ikli</w:t>
      </w:r>
      <w:r w:rsidRPr="00C115EB">
        <w:rPr>
          <w:rFonts w:eastAsia="Calibri"/>
          <w:szCs w:val="22"/>
          <w:lang w:eastAsia="en-US"/>
        </w:rPr>
        <w:t>ų pokytis, kalio kiekio kraujyje padidėjimas,</w:t>
      </w:r>
      <w:r>
        <w:rPr>
          <w:rFonts w:eastAsia="Calibri"/>
          <w:szCs w:val="22"/>
          <w:lang w:eastAsia="en-US"/>
        </w:rPr>
        <w:t xml:space="preserve"> </w:t>
      </w:r>
      <w:r w:rsidRPr="00C115EB">
        <w:rPr>
          <w:rFonts w:eastAsia="Calibri"/>
          <w:szCs w:val="22"/>
          <w:lang w:eastAsia="en-US"/>
        </w:rPr>
        <w:t>mažas raudonųjų kraujo ląstelių kiekis</w:t>
      </w:r>
      <w:r>
        <w:rPr>
          <w:rFonts w:eastAsia="Calibri"/>
          <w:szCs w:val="22"/>
          <w:lang w:eastAsia="en-US"/>
        </w:rPr>
        <w:t>.</w:t>
      </w:r>
    </w:p>
    <w:p w14:paraId="2F3C02C5"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akitę raudonųjų kraujo ląstelių tyrimų rodikliai</w:t>
      </w:r>
      <w:r>
        <w:rPr>
          <w:rFonts w:eastAsia="Calibri"/>
          <w:szCs w:val="22"/>
          <w:lang w:eastAsia="en-US"/>
        </w:rPr>
        <w:t>.</w:t>
      </w:r>
    </w:p>
    <w:p w14:paraId="2C42FC2F"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umažėjęs tam tikrų baltųjų kraujo ląstelių ir trombocitų (kraujo plokštelių) skaičius</w:t>
      </w:r>
      <w:r>
        <w:rPr>
          <w:rFonts w:eastAsia="Calibri"/>
          <w:szCs w:val="22"/>
          <w:lang w:eastAsia="en-US"/>
        </w:rPr>
        <w:t>.</w:t>
      </w:r>
    </w:p>
    <w:p w14:paraId="20D16EE4"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adidėjęs kreatinino kiekis kraujyje</w:t>
      </w:r>
      <w:r>
        <w:rPr>
          <w:rFonts w:eastAsia="Calibri"/>
          <w:szCs w:val="22"/>
          <w:lang w:eastAsia="en-US"/>
        </w:rPr>
        <w:t>.</w:t>
      </w:r>
    </w:p>
    <w:p w14:paraId="1D97F62D"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akitę kepenų veiklos tyrimų rodikliai</w:t>
      </w:r>
      <w:r>
        <w:rPr>
          <w:rFonts w:eastAsia="Calibri"/>
          <w:szCs w:val="22"/>
          <w:lang w:eastAsia="en-US"/>
        </w:rPr>
        <w:t>.</w:t>
      </w:r>
    </w:p>
    <w:p w14:paraId="69CBCB8D"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markiai sumažėjęs išskiriamo šlapimo kiekis</w:t>
      </w:r>
      <w:r>
        <w:rPr>
          <w:rFonts w:eastAsia="Calibri"/>
          <w:szCs w:val="22"/>
          <w:lang w:eastAsia="en-US"/>
        </w:rPr>
        <w:t>.</w:t>
      </w:r>
    </w:p>
    <w:p w14:paraId="4A4CCAB2"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K</w:t>
      </w:r>
      <w:r w:rsidRPr="00DC0557">
        <w:rPr>
          <w:rFonts w:eastAsia="Calibri"/>
          <w:szCs w:val="22"/>
          <w:lang w:eastAsia="en-US"/>
        </w:rPr>
        <w:t>raujagyslių uždegimas</w:t>
      </w:r>
      <w:r>
        <w:rPr>
          <w:rFonts w:eastAsia="Calibri"/>
          <w:szCs w:val="22"/>
          <w:lang w:eastAsia="en-US"/>
        </w:rPr>
        <w:t>.</w:t>
      </w:r>
    </w:p>
    <w:p w14:paraId="7F08ECC5"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S</w:t>
      </w:r>
      <w:r w:rsidRPr="00DC0557">
        <w:rPr>
          <w:rFonts w:eastAsia="Calibri"/>
          <w:szCs w:val="22"/>
          <w:lang w:eastAsia="en-US"/>
        </w:rPr>
        <w:t>ilpnumas, mėlynių susidarymas ir dažnos infekcijos (aplazinė mažakraujystė)</w:t>
      </w:r>
      <w:r>
        <w:rPr>
          <w:rFonts w:eastAsia="Calibri"/>
          <w:szCs w:val="22"/>
          <w:lang w:eastAsia="en-US"/>
        </w:rPr>
        <w:t>.</w:t>
      </w:r>
    </w:p>
    <w:p w14:paraId="1470472B" w14:textId="77777777" w:rsidR="00855439" w:rsidRPr="00C115EB" w:rsidRDefault="00855439" w:rsidP="00855439">
      <w:pPr>
        <w:numPr>
          <w:ilvl w:val="0"/>
          <w:numId w:val="43"/>
        </w:numPr>
        <w:ind w:left="567" w:hanging="567"/>
        <w:outlineLvl w:val="0"/>
        <w:rPr>
          <w:rFonts w:eastAsia="Calibri"/>
          <w:szCs w:val="22"/>
          <w:lang w:eastAsia="en-US"/>
        </w:rPr>
      </w:pPr>
      <w:r w:rsidRPr="00C115EB">
        <w:rPr>
          <w:rFonts w:eastAsia="Calibri"/>
          <w:szCs w:val="22"/>
          <w:lang w:eastAsia="en-US"/>
        </w:rPr>
        <w:t>Susilpnėjęs regėjimas ar akių skausmas dėl padidėjusio akispūdžio (</w:t>
      </w:r>
      <w:r w:rsidRPr="004B3319">
        <w:rPr>
          <w:rFonts w:eastAsia="Calibri"/>
          <w:szCs w:val="22"/>
          <w:lang w:eastAsia="en-US"/>
        </w:rPr>
        <w:t xml:space="preserve">galimi </w:t>
      </w:r>
      <w:r w:rsidR="004B3319" w:rsidRPr="004B3319">
        <w:rPr>
          <w:szCs w:val="22"/>
        </w:rPr>
        <w:t xml:space="preserve">skysčio susikaupimo akies kraujagysliniame dangale (tarp gyslainės ir skleros) arba </w:t>
      </w:r>
      <w:r w:rsidRPr="00C115EB">
        <w:rPr>
          <w:rFonts w:eastAsia="Calibri"/>
          <w:szCs w:val="22"/>
          <w:lang w:eastAsia="en-US"/>
        </w:rPr>
        <w:t>ūminės uždaro</w:t>
      </w:r>
      <w:r w:rsidR="006D34BA">
        <w:rPr>
          <w:rFonts w:eastAsia="Calibri"/>
          <w:szCs w:val="22"/>
          <w:lang w:eastAsia="en-US"/>
        </w:rPr>
        <w:t>jo</w:t>
      </w:r>
      <w:r>
        <w:rPr>
          <w:rFonts w:eastAsia="Calibri"/>
          <w:szCs w:val="22"/>
          <w:lang w:eastAsia="en-US"/>
        </w:rPr>
        <w:t xml:space="preserve"> </w:t>
      </w:r>
      <w:r w:rsidRPr="00C115EB">
        <w:rPr>
          <w:rFonts w:eastAsia="Calibri"/>
          <w:szCs w:val="22"/>
          <w:lang w:eastAsia="en-US"/>
        </w:rPr>
        <w:t>kampo glaukomos požymiai)</w:t>
      </w:r>
      <w:r>
        <w:rPr>
          <w:rFonts w:eastAsia="Calibri"/>
          <w:szCs w:val="22"/>
          <w:lang w:eastAsia="en-US"/>
        </w:rPr>
        <w:t>.</w:t>
      </w:r>
    </w:p>
    <w:p w14:paraId="3266EB01"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D</w:t>
      </w:r>
      <w:r w:rsidRPr="00DC0557">
        <w:rPr>
          <w:rFonts w:eastAsia="Calibri"/>
          <w:szCs w:val="22"/>
          <w:lang w:eastAsia="en-US"/>
        </w:rPr>
        <w:t>usulys</w:t>
      </w:r>
      <w:r>
        <w:rPr>
          <w:rFonts w:eastAsia="Calibri"/>
          <w:szCs w:val="22"/>
          <w:lang w:eastAsia="en-US"/>
        </w:rPr>
        <w:t>.</w:t>
      </w:r>
    </w:p>
    <w:p w14:paraId="3152498D" w14:textId="77777777" w:rsidR="00855439" w:rsidRPr="009B4BF2" w:rsidRDefault="00855439" w:rsidP="00855439">
      <w:pPr>
        <w:numPr>
          <w:ilvl w:val="0"/>
          <w:numId w:val="43"/>
        </w:numPr>
        <w:ind w:left="567" w:hanging="567"/>
        <w:outlineLvl w:val="0"/>
        <w:rPr>
          <w:rFonts w:eastAsia="Calibri"/>
          <w:szCs w:val="22"/>
          <w:lang w:eastAsia="en-US"/>
        </w:rPr>
      </w:pPr>
      <w:r w:rsidRPr="009B4BF2">
        <w:rPr>
          <w:rFonts w:eastAsia="Calibri"/>
          <w:szCs w:val="22"/>
          <w:lang w:eastAsia="en-US"/>
        </w:rPr>
        <w:t>Labai sumažėjęs šlapimo išskyrimas (galimas inkstų veiklos sutrikimo ar inkstų</w:t>
      </w:r>
      <w:r>
        <w:rPr>
          <w:rFonts w:eastAsia="Calibri"/>
          <w:szCs w:val="22"/>
          <w:lang w:eastAsia="en-US"/>
        </w:rPr>
        <w:t xml:space="preserve"> </w:t>
      </w:r>
      <w:r w:rsidRPr="009B4BF2">
        <w:rPr>
          <w:rFonts w:eastAsia="Calibri"/>
          <w:szCs w:val="22"/>
          <w:lang w:eastAsia="en-US"/>
        </w:rPr>
        <w:t>nepakankamumo požymis)</w:t>
      </w:r>
      <w:r>
        <w:rPr>
          <w:rFonts w:eastAsia="Calibri"/>
          <w:szCs w:val="22"/>
          <w:lang w:eastAsia="en-US"/>
        </w:rPr>
        <w:t>.</w:t>
      </w:r>
    </w:p>
    <w:p w14:paraId="3CDC64F0" w14:textId="77777777" w:rsidR="00855439" w:rsidRPr="009B4BF2" w:rsidRDefault="00855439" w:rsidP="00855439">
      <w:pPr>
        <w:numPr>
          <w:ilvl w:val="0"/>
          <w:numId w:val="43"/>
        </w:numPr>
        <w:ind w:left="567" w:hanging="567"/>
        <w:outlineLvl w:val="0"/>
        <w:rPr>
          <w:rFonts w:eastAsia="Calibri"/>
          <w:szCs w:val="22"/>
          <w:lang w:eastAsia="en-US"/>
        </w:rPr>
      </w:pPr>
      <w:r w:rsidRPr="009B4BF2">
        <w:rPr>
          <w:rFonts w:eastAsia="Calibri"/>
          <w:szCs w:val="22"/>
          <w:lang w:eastAsia="en-US"/>
        </w:rPr>
        <w:t xml:space="preserve">Sunki odos liga, kuri pasireiškia išbėrimu, odos </w:t>
      </w:r>
      <w:r>
        <w:rPr>
          <w:rFonts w:eastAsia="Calibri"/>
          <w:szCs w:val="22"/>
          <w:lang w:eastAsia="en-US"/>
        </w:rPr>
        <w:t>pa</w:t>
      </w:r>
      <w:r w:rsidRPr="009B4BF2">
        <w:rPr>
          <w:rFonts w:eastAsia="Calibri"/>
          <w:szCs w:val="22"/>
          <w:lang w:eastAsia="en-US"/>
        </w:rPr>
        <w:t>raudi</w:t>
      </w:r>
      <w:r>
        <w:rPr>
          <w:rFonts w:eastAsia="Calibri"/>
          <w:szCs w:val="22"/>
          <w:lang w:eastAsia="en-US"/>
        </w:rPr>
        <w:t>m</w:t>
      </w:r>
      <w:r w:rsidRPr="009B4BF2">
        <w:rPr>
          <w:rFonts w:eastAsia="Calibri"/>
          <w:szCs w:val="22"/>
          <w:lang w:eastAsia="en-US"/>
        </w:rPr>
        <w:t>u, pūslių susidarymu</w:t>
      </w:r>
      <w:r>
        <w:rPr>
          <w:rFonts w:eastAsia="Calibri"/>
          <w:szCs w:val="22"/>
          <w:lang w:eastAsia="en-US"/>
        </w:rPr>
        <w:t xml:space="preserve"> ant</w:t>
      </w:r>
      <w:r w:rsidRPr="009B4BF2">
        <w:rPr>
          <w:rFonts w:eastAsia="Calibri"/>
          <w:szCs w:val="22"/>
          <w:lang w:eastAsia="en-US"/>
        </w:rPr>
        <w:t xml:space="preserve"> lūpų, akių ar burnos</w:t>
      </w:r>
      <w:r>
        <w:rPr>
          <w:rFonts w:eastAsia="Calibri"/>
          <w:szCs w:val="22"/>
          <w:lang w:eastAsia="en-US"/>
        </w:rPr>
        <w:t xml:space="preserve"> </w:t>
      </w:r>
      <w:r w:rsidRPr="009B4BF2">
        <w:rPr>
          <w:rFonts w:eastAsia="Calibri"/>
          <w:szCs w:val="22"/>
          <w:lang w:eastAsia="en-US"/>
        </w:rPr>
        <w:t xml:space="preserve">gleivinėje, odos lupimusi, karščiavimu (daugiaformė </w:t>
      </w:r>
      <w:r>
        <w:rPr>
          <w:rFonts w:eastAsia="Calibri"/>
          <w:szCs w:val="22"/>
          <w:lang w:eastAsia="en-US"/>
        </w:rPr>
        <w:t>raudonė (</w:t>
      </w:r>
      <w:r w:rsidRPr="009B4BF2">
        <w:rPr>
          <w:rFonts w:eastAsia="Calibri"/>
          <w:szCs w:val="22"/>
          <w:lang w:eastAsia="en-US"/>
        </w:rPr>
        <w:t>eritema</w:t>
      </w:r>
      <w:r>
        <w:rPr>
          <w:rFonts w:eastAsia="Calibri"/>
          <w:szCs w:val="22"/>
          <w:lang w:eastAsia="en-US"/>
        </w:rPr>
        <w:t>)</w:t>
      </w:r>
      <w:r w:rsidRPr="009B4BF2">
        <w:rPr>
          <w:rFonts w:eastAsia="Calibri"/>
          <w:szCs w:val="22"/>
          <w:lang w:eastAsia="en-US"/>
        </w:rPr>
        <w:t>)</w:t>
      </w:r>
      <w:r>
        <w:rPr>
          <w:rFonts w:eastAsia="Calibri"/>
          <w:szCs w:val="22"/>
          <w:lang w:eastAsia="en-US"/>
        </w:rPr>
        <w:t>.</w:t>
      </w:r>
    </w:p>
    <w:p w14:paraId="6E19264C"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R</w:t>
      </w:r>
      <w:r w:rsidRPr="00DC0557">
        <w:rPr>
          <w:rFonts w:eastAsia="Calibri"/>
          <w:szCs w:val="22"/>
          <w:lang w:eastAsia="en-US"/>
        </w:rPr>
        <w:t>aumenų spazmai</w:t>
      </w:r>
      <w:r>
        <w:rPr>
          <w:rFonts w:eastAsia="Calibri"/>
          <w:szCs w:val="22"/>
          <w:lang w:eastAsia="en-US"/>
        </w:rPr>
        <w:t>.</w:t>
      </w:r>
    </w:p>
    <w:p w14:paraId="55DF2D04"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P</w:t>
      </w:r>
      <w:r w:rsidRPr="00DC0557">
        <w:rPr>
          <w:rFonts w:eastAsia="Calibri"/>
          <w:szCs w:val="22"/>
          <w:lang w:eastAsia="en-US"/>
        </w:rPr>
        <w:t>adidėjusi kūno temperatūra (karščiavimas)</w:t>
      </w:r>
      <w:r>
        <w:rPr>
          <w:rFonts w:eastAsia="Calibri"/>
          <w:szCs w:val="22"/>
          <w:lang w:eastAsia="en-US"/>
        </w:rPr>
        <w:t>.</w:t>
      </w:r>
    </w:p>
    <w:p w14:paraId="6DCED295" w14:textId="77777777" w:rsidR="00855439" w:rsidRPr="00DC0557" w:rsidRDefault="00855439" w:rsidP="00855439">
      <w:pPr>
        <w:numPr>
          <w:ilvl w:val="0"/>
          <w:numId w:val="43"/>
        </w:numPr>
        <w:ind w:left="567" w:hanging="567"/>
        <w:outlineLvl w:val="0"/>
        <w:rPr>
          <w:rFonts w:eastAsia="Calibri"/>
          <w:szCs w:val="22"/>
          <w:lang w:eastAsia="en-US"/>
        </w:rPr>
      </w:pPr>
      <w:r>
        <w:rPr>
          <w:rFonts w:eastAsia="Calibri"/>
          <w:szCs w:val="22"/>
          <w:lang w:eastAsia="en-US"/>
        </w:rPr>
        <w:t>Odos pūslėtumas</w:t>
      </w:r>
      <w:r w:rsidRPr="00DC0557">
        <w:rPr>
          <w:rFonts w:eastAsia="Calibri"/>
          <w:szCs w:val="22"/>
          <w:lang w:eastAsia="en-US"/>
        </w:rPr>
        <w:t xml:space="preserve"> (pūslinio dermatito požymis)</w:t>
      </w:r>
      <w:r>
        <w:rPr>
          <w:rFonts w:eastAsia="Calibri"/>
          <w:szCs w:val="22"/>
          <w:lang w:eastAsia="en-US"/>
        </w:rPr>
        <w:t>.</w:t>
      </w:r>
    </w:p>
    <w:p w14:paraId="3271A00E" w14:textId="77777777" w:rsidR="00855439" w:rsidRPr="00A35868" w:rsidRDefault="00855439" w:rsidP="00855439">
      <w:pPr>
        <w:numPr>
          <w:ilvl w:val="0"/>
          <w:numId w:val="43"/>
        </w:numPr>
        <w:ind w:left="567" w:hanging="567"/>
        <w:outlineLvl w:val="0"/>
        <w:rPr>
          <w:rFonts w:eastAsia="Calibri"/>
          <w:szCs w:val="22"/>
          <w:lang w:eastAsia="en-US"/>
        </w:rPr>
      </w:pPr>
      <w:r>
        <w:rPr>
          <w:rFonts w:eastAsia="Calibri"/>
          <w:szCs w:val="22"/>
          <w:lang w:eastAsia="en-US"/>
        </w:rPr>
        <w:t>O</w:t>
      </w:r>
      <w:r w:rsidRPr="00DC0557">
        <w:rPr>
          <w:rFonts w:eastAsia="Calibri"/>
          <w:szCs w:val="22"/>
          <w:lang w:eastAsia="en-US"/>
        </w:rPr>
        <w:t>dos ir lūpos vėžys (nemelanominis odos vėžys).</w:t>
      </w:r>
    </w:p>
    <w:p w14:paraId="4C1611BA" w14:textId="77777777" w:rsidR="00855439" w:rsidRPr="000F063A" w:rsidRDefault="00855439" w:rsidP="00855439">
      <w:pPr>
        <w:outlineLvl w:val="0"/>
        <w:rPr>
          <w:rFonts w:eastAsia="Calibri"/>
          <w:szCs w:val="22"/>
          <w:lang w:eastAsia="en-US"/>
        </w:rPr>
      </w:pPr>
    </w:p>
    <w:p w14:paraId="05B2E1D8" w14:textId="77777777" w:rsidR="00855439" w:rsidRPr="000F063A" w:rsidRDefault="00855439" w:rsidP="00855439">
      <w:pPr>
        <w:tabs>
          <w:tab w:val="left" w:pos="567"/>
        </w:tabs>
        <w:rPr>
          <w:b/>
          <w:snapToGrid w:val="0"/>
          <w:szCs w:val="22"/>
          <w:lang w:eastAsia="en-US"/>
        </w:rPr>
      </w:pPr>
      <w:r w:rsidRPr="000F063A">
        <w:rPr>
          <w:b/>
          <w:snapToGrid w:val="0"/>
          <w:szCs w:val="22"/>
          <w:lang w:eastAsia="en-US"/>
        </w:rPr>
        <w:t>Pranešimas apie šalutinį poveikį</w:t>
      </w:r>
    </w:p>
    <w:p w14:paraId="57CF86DE" w14:textId="1E906F6C" w:rsidR="00AA13F9" w:rsidRPr="00C629AC" w:rsidRDefault="00855439" w:rsidP="00AA13F9">
      <w:pPr>
        <w:tabs>
          <w:tab w:val="left" w:pos="567"/>
        </w:tabs>
        <w:spacing w:line="260" w:lineRule="exact"/>
        <w:ind w:right="-449"/>
        <w:rPr>
          <w:snapToGrid w:val="0"/>
        </w:rPr>
      </w:pPr>
      <w:r w:rsidRPr="000F063A">
        <w:rPr>
          <w:snapToGrid w:val="0"/>
          <w:szCs w:val="22"/>
          <w:lang w:eastAsia="en-US"/>
        </w:rPr>
        <w:t xml:space="preserve">Jeigu pasireiškė šalutinis poveikis, įskaitant šiame lapelyje nenurodytą, pasakykite gydytojui arba vaistininkui. </w:t>
      </w:r>
      <w:bookmarkStart w:id="10" w:name="_Hlk90898918"/>
      <w:r w:rsidR="00AA13F9" w:rsidRPr="00F62AC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AA13F9" w:rsidRPr="00F62ACF">
          <w:rPr>
            <w:snapToGrid w:val="0"/>
            <w:color w:val="0000FF"/>
            <w:u w:val="single"/>
          </w:rPr>
          <w:t>https://vapris.vvkt.lt/vvkt-web/public/nrv</w:t>
        </w:r>
      </w:hyperlink>
      <w:r w:rsidR="00AA13F9" w:rsidRPr="00F62ACF">
        <w:rPr>
          <w:snapToGrid w:val="0"/>
        </w:rPr>
        <w:t xml:space="preserve"> arba užpildant Paciento pranešimo apie įtariamą nepageidaujamą reakciją (ĮNR) formą, kuri skelbiama </w:t>
      </w:r>
      <w:hyperlink r:id="rId11" w:history="1">
        <w:r w:rsidR="00AA13F9" w:rsidRPr="00F62ACF">
          <w:rPr>
            <w:snapToGrid w:val="0"/>
            <w:color w:val="0000FF"/>
            <w:u w:val="single"/>
          </w:rPr>
          <w:t>https://www.vvkt.lt/index.php?4004286486</w:t>
        </w:r>
      </w:hyperlink>
      <w:r w:rsidR="00AA13F9" w:rsidRPr="00F62ACF">
        <w:rPr>
          <w:snapToGrid w:val="0"/>
        </w:rPr>
        <w:t xml:space="preserve">, ir atsiunčiant elektroniniu paštu (adresu </w:t>
      </w:r>
      <w:hyperlink r:id="rId12" w:history="1">
        <w:r w:rsidR="00AA13F9" w:rsidRPr="00F62ACF">
          <w:rPr>
            <w:snapToGrid w:val="0"/>
            <w:color w:val="0000FF"/>
            <w:u w:val="single"/>
          </w:rPr>
          <w:t>NepageidaujamaR@vvkt.lt</w:t>
        </w:r>
      </w:hyperlink>
      <w:r w:rsidR="00AA13F9" w:rsidRPr="00F62ACF">
        <w:rPr>
          <w:snapToGrid w:val="0"/>
        </w:rPr>
        <w:t xml:space="preserve">) arba nemokamu telefonu 8 800 73 568. </w:t>
      </w:r>
    </w:p>
    <w:bookmarkEnd w:id="10"/>
    <w:p w14:paraId="3A8EC3B5" w14:textId="762F9DB3" w:rsidR="00855439" w:rsidRPr="000F063A" w:rsidRDefault="00855439" w:rsidP="00855439">
      <w:pPr>
        <w:tabs>
          <w:tab w:val="left" w:pos="567"/>
        </w:tabs>
        <w:rPr>
          <w:snapToGrid w:val="0"/>
          <w:szCs w:val="22"/>
          <w:lang w:eastAsia="en-US"/>
        </w:rPr>
      </w:pPr>
      <w:r w:rsidRPr="000F063A">
        <w:rPr>
          <w:snapToGrid w:val="0"/>
          <w:szCs w:val="22"/>
          <w:lang w:eastAsia="en-US"/>
        </w:rPr>
        <w:t>Pranešdami apie šalutinį poveikį galite mums padėti gauti daugiau informacijos apie šio vaisto saugumą.</w:t>
      </w:r>
    </w:p>
    <w:p w14:paraId="11F6BEFD" w14:textId="77777777" w:rsidR="00855439" w:rsidRPr="000F063A" w:rsidRDefault="00855439" w:rsidP="00855439">
      <w:pPr>
        <w:outlineLvl w:val="0"/>
        <w:rPr>
          <w:rFonts w:eastAsia="Calibri"/>
          <w:szCs w:val="22"/>
          <w:lang w:eastAsia="en-US"/>
        </w:rPr>
      </w:pPr>
    </w:p>
    <w:p w14:paraId="4209A748" w14:textId="77777777" w:rsidR="00855439" w:rsidRPr="000F063A" w:rsidRDefault="00855439" w:rsidP="00855439">
      <w:pPr>
        <w:outlineLvl w:val="0"/>
        <w:rPr>
          <w:rFonts w:eastAsia="Calibri"/>
          <w:szCs w:val="22"/>
          <w:lang w:eastAsia="en-US"/>
        </w:rPr>
      </w:pPr>
    </w:p>
    <w:p w14:paraId="076357EA" w14:textId="77777777" w:rsidR="00855439" w:rsidRPr="00621C81" w:rsidRDefault="00855439" w:rsidP="00855439">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 xml:space="preserve">Kaip laikyti </w:t>
      </w:r>
      <w:r w:rsidRPr="0067348A">
        <w:rPr>
          <w:b/>
        </w:rPr>
        <w:t>Dippvol</w:t>
      </w:r>
    </w:p>
    <w:p w14:paraId="09306EEC" w14:textId="77777777" w:rsidR="00855439" w:rsidRPr="000F063A" w:rsidRDefault="00855439" w:rsidP="00855439">
      <w:pPr>
        <w:outlineLvl w:val="0"/>
        <w:rPr>
          <w:rFonts w:eastAsia="Calibri"/>
          <w:szCs w:val="22"/>
          <w:lang w:eastAsia="en-US"/>
        </w:rPr>
      </w:pPr>
    </w:p>
    <w:p w14:paraId="221C0F14" w14:textId="77777777" w:rsidR="00855439" w:rsidRPr="000F063A" w:rsidRDefault="00855439" w:rsidP="00855439">
      <w:pPr>
        <w:outlineLvl w:val="0"/>
        <w:rPr>
          <w:rFonts w:eastAsia="Calibri"/>
          <w:szCs w:val="22"/>
          <w:lang w:eastAsia="en-US"/>
        </w:rPr>
      </w:pPr>
      <w:r w:rsidRPr="000F063A">
        <w:rPr>
          <w:rFonts w:eastAsia="Calibri"/>
          <w:szCs w:val="22"/>
          <w:lang w:eastAsia="en-US"/>
        </w:rPr>
        <w:t>Šį vaistą laikykite vaikams nepastebimoje ir nepasiekiamoje vietoje.</w:t>
      </w:r>
    </w:p>
    <w:p w14:paraId="297B46B6" w14:textId="77777777" w:rsidR="00855439" w:rsidRPr="000F063A" w:rsidRDefault="00855439" w:rsidP="00855439">
      <w:pPr>
        <w:outlineLvl w:val="0"/>
        <w:rPr>
          <w:rFonts w:eastAsia="Calibri"/>
          <w:szCs w:val="22"/>
          <w:lang w:eastAsia="en-US"/>
        </w:rPr>
      </w:pPr>
    </w:p>
    <w:p w14:paraId="795482CA" w14:textId="77777777" w:rsidR="00855439" w:rsidRPr="000F063A" w:rsidRDefault="00855439" w:rsidP="00855439">
      <w:pPr>
        <w:outlineLvl w:val="0"/>
        <w:rPr>
          <w:rFonts w:eastAsia="Calibri"/>
          <w:szCs w:val="22"/>
          <w:lang w:eastAsia="en-US"/>
        </w:rPr>
      </w:pPr>
      <w:r w:rsidRPr="000F063A">
        <w:rPr>
          <w:rFonts w:eastAsia="Calibri"/>
          <w:szCs w:val="22"/>
          <w:lang w:eastAsia="en-US"/>
        </w:rPr>
        <w:t>Ant dėžutės ir lizdinės plokštelės po „EXP“ nurodytam tinkamumo laikui pasibaigus, šio vaisto vartoti negalima. Vaistas tinkamas vartoti iki paskutinės nurodyto mėnesio dienos.</w:t>
      </w:r>
    </w:p>
    <w:p w14:paraId="3A2A74F2" w14:textId="77777777" w:rsidR="00855439" w:rsidRPr="000F063A" w:rsidRDefault="00855439" w:rsidP="00855439">
      <w:pPr>
        <w:outlineLvl w:val="0"/>
        <w:rPr>
          <w:rFonts w:eastAsia="Calibri"/>
          <w:szCs w:val="22"/>
          <w:lang w:eastAsia="en-US"/>
        </w:rPr>
      </w:pPr>
    </w:p>
    <w:p w14:paraId="09D5419B"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ne aukštesnėje kaip 30 </w:t>
      </w:r>
      <w:r w:rsidRPr="00937453">
        <w:rPr>
          <w:szCs w:val="22"/>
        </w:rPr>
        <w:sym w:font="Symbol" w:char="F0B0"/>
      </w:r>
      <w:r w:rsidRPr="000F063A">
        <w:rPr>
          <w:rFonts w:eastAsia="Calibri"/>
          <w:szCs w:val="22"/>
          <w:lang w:eastAsia="en-US"/>
        </w:rPr>
        <w:t>C temperatūroje.</w:t>
      </w:r>
    </w:p>
    <w:p w14:paraId="55429B0B" w14:textId="77777777" w:rsidR="00855439" w:rsidRPr="000F063A" w:rsidRDefault="00855439" w:rsidP="00855439">
      <w:pPr>
        <w:outlineLvl w:val="0"/>
        <w:rPr>
          <w:rFonts w:eastAsia="Calibri"/>
          <w:szCs w:val="22"/>
          <w:lang w:eastAsia="en-US"/>
        </w:rPr>
      </w:pPr>
    </w:p>
    <w:p w14:paraId="7742D6A0" w14:textId="77777777" w:rsidR="00855439" w:rsidRPr="000F063A" w:rsidRDefault="00855439" w:rsidP="00855439">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vaistas būtų apsaugotas nuo drėgmės.</w:t>
      </w:r>
    </w:p>
    <w:p w14:paraId="5A30ABF6" w14:textId="77777777" w:rsidR="00855439" w:rsidRPr="000F063A" w:rsidRDefault="00855439" w:rsidP="00855439">
      <w:pPr>
        <w:outlineLvl w:val="0"/>
        <w:rPr>
          <w:rFonts w:eastAsia="Calibri"/>
          <w:szCs w:val="22"/>
          <w:lang w:eastAsia="en-US"/>
        </w:rPr>
      </w:pPr>
    </w:p>
    <w:p w14:paraId="1841F5AE" w14:textId="77777777" w:rsidR="00855439" w:rsidRPr="000F063A" w:rsidRDefault="00855439" w:rsidP="00855439">
      <w:pPr>
        <w:numPr>
          <w:ilvl w:val="12"/>
          <w:numId w:val="0"/>
        </w:numPr>
        <w:ind w:right="-2"/>
        <w:rPr>
          <w:rFonts w:eastAsia="Calibri"/>
          <w:szCs w:val="22"/>
          <w:lang w:eastAsia="en-US"/>
        </w:rPr>
      </w:pPr>
      <w:r>
        <w:rPr>
          <w:rFonts w:eastAsia="Calibri"/>
          <w:szCs w:val="22"/>
          <w:lang w:eastAsia="en-US"/>
        </w:rPr>
        <w:t xml:space="preserve">Nevartokite jokios </w:t>
      </w:r>
      <w:r>
        <w:t>Dippvol</w:t>
      </w:r>
      <w:r w:rsidRPr="000F063A">
        <w:rPr>
          <w:rFonts w:eastAsia="Calibri"/>
          <w:szCs w:val="22"/>
          <w:lang w:eastAsia="en-US"/>
        </w:rPr>
        <w:t xml:space="preserve"> </w:t>
      </w:r>
      <w:r>
        <w:rPr>
          <w:rFonts w:eastAsia="Calibri"/>
          <w:szCs w:val="22"/>
          <w:lang w:eastAsia="en-US"/>
        </w:rPr>
        <w:t>pakuotės, jeigu ji pažeista ar yra pastebimų klastojimo požymių</w:t>
      </w:r>
      <w:r w:rsidRPr="000F063A">
        <w:rPr>
          <w:rFonts w:eastAsia="Calibri"/>
          <w:szCs w:val="22"/>
          <w:lang w:eastAsia="en-US"/>
        </w:rPr>
        <w:t>.</w:t>
      </w:r>
    </w:p>
    <w:p w14:paraId="357ACA9C" w14:textId="77777777" w:rsidR="00855439" w:rsidRDefault="00855439" w:rsidP="00855439">
      <w:pPr>
        <w:numPr>
          <w:ilvl w:val="12"/>
          <w:numId w:val="0"/>
        </w:numPr>
        <w:ind w:right="-2"/>
        <w:rPr>
          <w:rFonts w:eastAsia="Calibri"/>
          <w:szCs w:val="22"/>
          <w:lang w:eastAsia="en-US"/>
        </w:rPr>
      </w:pPr>
    </w:p>
    <w:p w14:paraId="42BB9791" w14:textId="77777777" w:rsidR="00855439" w:rsidRPr="000F063A" w:rsidRDefault="00855439" w:rsidP="00855439">
      <w:pPr>
        <w:numPr>
          <w:ilvl w:val="12"/>
          <w:numId w:val="0"/>
        </w:numPr>
        <w:ind w:right="-2"/>
        <w:rPr>
          <w:rFonts w:eastAsia="Calibri"/>
          <w:i/>
          <w:szCs w:val="22"/>
          <w:lang w:eastAsia="en-US"/>
        </w:rPr>
      </w:pPr>
      <w:r w:rsidRPr="000F063A">
        <w:rPr>
          <w:rFonts w:eastAsia="Calibri"/>
          <w:szCs w:val="22"/>
          <w:lang w:eastAsia="en-US"/>
        </w:rPr>
        <w:lastRenderedPageBreak/>
        <w:t>Vaistų negalima išmesti į kanalizaciją arba su buitinėmis atliekomis. Kaip išmesti nereikalingus vaistus, klauskite vaistininko. Šios priemonės padės apsaugoti aplinką.</w:t>
      </w:r>
    </w:p>
    <w:p w14:paraId="31B267CC" w14:textId="77777777" w:rsidR="00855439" w:rsidRPr="000F063A" w:rsidRDefault="00855439" w:rsidP="00855439">
      <w:pPr>
        <w:outlineLvl w:val="0"/>
        <w:rPr>
          <w:rFonts w:eastAsia="Calibri"/>
          <w:szCs w:val="22"/>
          <w:lang w:eastAsia="en-US"/>
        </w:rPr>
      </w:pPr>
    </w:p>
    <w:p w14:paraId="2444D9F3" w14:textId="77777777" w:rsidR="00855439" w:rsidRPr="000F063A" w:rsidRDefault="00855439" w:rsidP="00855439">
      <w:pPr>
        <w:outlineLvl w:val="0"/>
        <w:rPr>
          <w:rFonts w:eastAsia="Calibri"/>
          <w:szCs w:val="22"/>
          <w:lang w:eastAsia="en-US"/>
        </w:rPr>
      </w:pPr>
    </w:p>
    <w:p w14:paraId="0069F4C8" w14:textId="77777777" w:rsidR="00855439" w:rsidRPr="000F063A" w:rsidRDefault="00855439" w:rsidP="00855439">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Pakuotės turinys ir kita informacija</w:t>
      </w:r>
    </w:p>
    <w:p w14:paraId="7BE0444A" w14:textId="77777777" w:rsidR="00855439" w:rsidRPr="000F063A" w:rsidRDefault="00855439" w:rsidP="00855439">
      <w:pPr>
        <w:outlineLvl w:val="0"/>
        <w:rPr>
          <w:rFonts w:eastAsia="Calibri"/>
          <w:szCs w:val="22"/>
          <w:lang w:eastAsia="en-US"/>
        </w:rPr>
      </w:pPr>
    </w:p>
    <w:p w14:paraId="65A8CE75" w14:textId="77777777" w:rsidR="00855439" w:rsidRDefault="00855439" w:rsidP="00855439">
      <w:pPr>
        <w:outlineLvl w:val="0"/>
        <w:rPr>
          <w:rFonts w:eastAsia="Calibri"/>
          <w:b/>
          <w:szCs w:val="22"/>
          <w:lang w:eastAsia="en-US"/>
        </w:rPr>
      </w:pPr>
      <w:r>
        <w:rPr>
          <w:rFonts w:eastAsia="Calibri"/>
          <w:b/>
          <w:szCs w:val="22"/>
          <w:lang w:eastAsia="en-US"/>
        </w:rPr>
        <w:t xml:space="preserve"> Dippvol </w:t>
      </w:r>
      <w:r w:rsidRPr="000F063A">
        <w:rPr>
          <w:rFonts w:eastAsia="Calibri"/>
          <w:b/>
          <w:szCs w:val="22"/>
          <w:lang w:eastAsia="en-US"/>
        </w:rPr>
        <w:t>sudėtis</w:t>
      </w:r>
    </w:p>
    <w:p w14:paraId="1805453C" w14:textId="77777777" w:rsidR="00855439" w:rsidRDefault="00855439" w:rsidP="00855439">
      <w:pPr>
        <w:outlineLvl w:val="0"/>
        <w:rPr>
          <w:rFonts w:eastAsia="Calibri"/>
          <w:b/>
          <w:szCs w:val="22"/>
          <w:lang w:eastAsia="en-US"/>
        </w:rPr>
      </w:pPr>
    </w:p>
    <w:p w14:paraId="1D3DC366" w14:textId="77777777" w:rsidR="00855439" w:rsidRPr="003662F4" w:rsidRDefault="00855439" w:rsidP="00855439">
      <w:pPr>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mg/12,5 mg plėvele dengtos tabletės</w:t>
      </w:r>
    </w:p>
    <w:p w14:paraId="657DE729" w14:textId="77777777" w:rsidR="00855439" w:rsidRPr="000F063A" w:rsidRDefault="00855439" w:rsidP="00855439">
      <w:pPr>
        <w:outlineLvl w:val="0"/>
        <w:rPr>
          <w:rFonts w:eastAsia="Calibri"/>
          <w:szCs w:val="22"/>
          <w:lang w:eastAsia="en-US"/>
        </w:rPr>
      </w:pPr>
      <w:r>
        <w:rPr>
          <w:rFonts w:eastAsia="Calibri"/>
          <w:szCs w:val="22"/>
          <w:lang w:eastAsia="en-US"/>
        </w:rPr>
        <w:t xml:space="preserve">Dippvol veikliosios medžiagos yra </w:t>
      </w:r>
      <w:r w:rsidRPr="000F063A">
        <w:rPr>
          <w:rFonts w:eastAsia="Calibri"/>
          <w:szCs w:val="22"/>
          <w:lang w:eastAsia="en-US"/>
        </w:rPr>
        <w:t>amlodipin</w:t>
      </w:r>
      <w:r>
        <w:rPr>
          <w:rFonts w:eastAsia="Calibri"/>
          <w:szCs w:val="22"/>
          <w:lang w:eastAsia="en-US"/>
        </w:rPr>
        <w:t>as</w:t>
      </w:r>
      <w:r w:rsidRPr="000F063A">
        <w:rPr>
          <w:rFonts w:eastAsia="Calibri"/>
          <w:szCs w:val="22"/>
          <w:lang w:eastAsia="en-US"/>
        </w:rPr>
        <w:t xml:space="preserve"> (amlodipino besilato pavidalu)</w:t>
      </w:r>
      <w:r>
        <w:rPr>
          <w:rFonts w:eastAsia="Calibri"/>
          <w:szCs w:val="22"/>
          <w:lang w:eastAsia="en-US"/>
        </w:rPr>
        <w:t xml:space="preserve">, valsartanas ir hidrochlorotiazidas. </w:t>
      </w:r>
      <w:r w:rsidRPr="000F063A">
        <w:rPr>
          <w:rFonts w:eastAsia="Calibri"/>
          <w:szCs w:val="22"/>
          <w:lang w:eastAsia="en-US"/>
        </w:rPr>
        <w:t>Kiekvienoje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2A19F832" w14:textId="77777777" w:rsidR="00855439" w:rsidRDefault="00855439" w:rsidP="00855439">
      <w:pPr>
        <w:outlineLvl w:val="0"/>
        <w:rPr>
          <w:rFonts w:eastAsia="Calibri"/>
          <w:szCs w:val="22"/>
          <w:lang w:eastAsia="en-US"/>
        </w:rPr>
      </w:pPr>
    </w:p>
    <w:p w14:paraId="41536A02" w14:textId="77777777" w:rsidR="00855439" w:rsidRDefault="00855439" w:rsidP="00855439">
      <w:pPr>
        <w:outlineLvl w:val="0"/>
        <w:rPr>
          <w:rFonts w:eastAsia="Calibri"/>
          <w:szCs w:val="22"/>
          <w:lang w:eastAsia="en-US"/>
        </w:rPr>
      </w:pPr>
      <w:r>
        <w:rPr>
          <w:rFonts w:eastAsia="Calibri"/>
          <w:szCs w:val="22"/>
          <w:lang w:eastAsia="en-US"/>
        </w:rPr>
        <w:t xml:space="preserve">Pagalbinės medžiagos yra </w:t>
      </w:r>
      <w:r w:rsidRPr="000F063A">
        <w:rPr>
          <w:rFonts w:eastAsia="Calibri"/>
          <w:szCs w:val="22"/>
          <w:lang w:eastAsia="en-US"/>
        </w:rPr>
        <w:t>mikrokristalinė celiuliozė, krospovidonas</w:t>
      </w:r>
      <w:r>
        <w:rPr>
          <w:rFonts w:eastAsia="Calibri"/>
          <w:szCs w:val="22"/>
          <w:lang w:eastAsia="en-US"/>
        </w:rPr>
        <w:t xml:space="preserve"> (A tipo)</w:t>
      </w:r>
      <w:r w:rsidRPr="000F063A">
        <w:rPr>
          <w:rFonts w:eastAsia="Calibri"/>
          <w:szCs w:val="22"/>
          <w:lang w:eastAsia="en-US"/>
        </w:rPr>
        <w:t>, bevandenis koloidinis silicio dioksidas, magnio stearatas, hipromeliozė</w:t>
      </w:r>
      <w:r>
        <w:rPr>
          <w:rFonts w:eastAsia="Calibri"/>
          <w:szCs w:val="22"/>
          <w:lang w:eastAsia="en-US"/>
        </w:rPr>
        <w:t xml:space="preserve"> (2910 tipo)</w:t>
      </w:r>
      <w:r w:rsidRPr="000F063A">
        <w:rPr>
          <w:rFonts w:eastAsia="Calibri"/>
          <w:szCs w:val="22"/>
          <w:lang w:eastAsia="en-US"/>
        </w:rPr>
        <w:t>, makrogolis</w:t>
      </w:r>
      <w:r>
        <w:rPr>
          <w:rFonts w:eastAsia="Calibri"/>
          <w:szCs w:val="22"/>
          <w:lang w:eastAsia="en-US"/>
        </w:rPr>
        <w:t> </w:t>
      </w:r>
      <w:r w:rsidRPr="000F063A">
        <w:rPr>
          <w:rFonts w:eastAsia="Calibri"/>
          <w:szCs w:val="22"/>
          <w:lang w:eastAsia="en-US"/>
        </w:rPr>
        <w:t>4000</w:t>
      </w:r>
      <w:r>
        <w:rPr>
          <w:rFonts w:eastAsia="Calibri"/>
          <w:szCs w:val="22"/>
          <w:lang w:eastAsia="en-US"/>
        </w:rPr>
        <w:t xml:space="preserve">, talkas, </w:t>
      </w:r>
      <w:r w:rsidRPr="000F063A">
        <w:rPr>
          <w:rFonts w:eastAsia="Calibri"/>
          <w:szCs w:val="22"/>
          <w:lang w:eastAsia="en-US"/>
        </w:rPr>
        <w:t>titano dioksidas (E171).</w:t>
      </w:r>
    </w:p>
    <w:p w14:paraId="3816B262" w14:textId="77777777" w:rsidR="00855439" w:rsidRPr="003662F4" w:rsidRDefault="00855439" w:rsidP="00855439">
      <w:pPr>
        <w:shd w:val="clear" w:color="auto" w:fill="F2F2F2"/>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mg/12,5 mg plėvele dengtos tabletės</w:t>
      </w:r>
    </w:p>
    <w:p w14:paraId="59C62368" w14:textId="77777777" w:rsidR="00855439" w:rsidRDefault="00855439" w:rsidP="00855439">
      <w:pPr>
        <w:shd w:val="clear" w:color="auto" w:fill="F2F2F2"/>
        <w:outlineLvl w:val="0"/>
        <w:rPr>
          <w:rFonts w:eastAsia="Calibri"/>
          <w:szCs w:val="22"/>
          <w:lang w:eastAsia="en-US"/>
        </w:rPr>
      </w:pPr>
      <w:r>
        <w:rPr>
          <w:rFonts w:eastAsia="Calibri"/>
          <w:szCs w:val="22"/>
          <w:lang w:eastAsia="en-US"/>
        </w:rPr>
        <w:t xml:space="preserve">Dippvol </w:t>
      </w:r>
      <w:r w:rsidRPr="000305F1">
        <w:rPr>
          <w:rFonts w:eastAsia="Calibri"/>
          <w:szCs w:val="22"/>
          <w:lang w:eastAsia="en-US"/>
        </w:rPr>
        <w:t>veikliosios medžiagos yra amlodipinas (amlodipino besilato pavidalu), valsartanas ir hidrochlorotiazidas</w:t>
      </w:r>
      <w:r>
        <w:rPr>
          <w:rFonts w:eastAsia="Calibri"/>
          <w:szCs w:val="22"/>
          <w:lang w:eastAsia="en-US"/>
        </w:rPr>
        <w:t>.</w:t>
      </w:r>
      <w:r w:rsidRPr="000305F1">
        <w:rPr>
          <w:rFonts w:eastAsia="Calibri"/>
          <w:szCs w:val="22"/>
          <w:lang w:eastAsia="en-US"/>
        </w:rPr>
        <w:t xml:space="preserve"> </w:t>
      </w: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12,5 mg hidrochlorotiazido</w:t>
      </w:r>
      <w:r w:rsidRPr="000F063A">
        <w:rPr>
          <w:rFonts w:eastAsia="Calibri"/>
          <w:szCs w:val="22"/>
          <w:lang w:eastAsia="en-US"/>
        </w:rPr>
        <w:t>.</w:t>
      </w:r>
    </w:p>
    <w:p w14:paraId="21492367" w14:textId="77777777" w:rsidR="00855439" w:rsidRDefault="00855439" w:rsidP="00855439">
      <w:pPr>
        <w:shd w:val="clear" w:color="auto" w:fill="F2F2F2"/>
        <w:outlineLvl w:val="0"/>
        <w:rPr>
          <w:rFonts w:eastAsia="Calibri"/>
          <w:szCs w:val="22"/>
          <w:lang w:eastAsia="en-US"/>
        </w:rPr>
      </w:pPr>
    </w:p>
    <w:p w14:paraId="0DDFD8FF" w14:textId="77777777" w:rsidR="00855439" w:rsidRDefault="00855439" w:rsidP="00855439">
      <w:pPr>
        <w:shd w:val="clear" w:color="auto" w:fill="F2F2F2"/>
        <w:outlineLvl w:val="0"/>
        <w:rPr>
          <w:rFonts w:eastAsia="Calibri"/>
          <w:szCs w:val="22"/>
          <w:lang w:eastAsia="en-US"/>
        </w:rPr>
      </w:pPr>
      <w:r w:rsidRPr="000305F1">
        <w:rPr>
          <w:rFonts w:eastAsia="Calibri"/>
          <w:szCs w:val="22"/>
          <w:lang w:eastAsia="en-US"/>
        </w:rPr>
        <w:t>Pagalbinės medžiagos yra mikrokristalinė celiuliozė, krospovidonas (A</w:t>
      </w:r>
      <w:r>
        <w:rPr>
          <w:rFonts w:eastAsia="Calibri"/>
          <w:szCs w:val="22"/>
          <w:lang w:eastAsia="en-US"/>
        </w:rPr>
        <w:t> </w:t>
      </w:r>
      <w:r w:rsidRPr="000305F1">
        <w:rPr>
          <w:rFonts w:eastAsia="Calibri"/>
          <w:szCs w:val="22"/>
          <w:lang w:eastAsia="en-US"/>
        </w:rPr>
        <w:t>tipo), bevandenis koloidinis silicio dioksidas, magnio stearatas, hipromeliozė (2910</w:t>
      </w:r>
      <w:r>
        <w:rPr>
          <w:rFonts w:eastAsia="Calibri"/>
          <w:szCs w:val="22"/>
          <w:lang w:eastAsia="en-US"/>
        </w:rPr>
        <w:t> </w:t>
      </w:r>
      <w:r w:rsidRPr="000305F1">
        <w:rPr>
          <w:rFonts w:eastAsia="Calibri"/>
          <w:szCs w:val="22"/>
          <w:lang w:eastAsia="en-US"/>
        </w:rPr>
        <w:t>tipo), makrogolis</w:t>
      </w:r>
      <w:r>
        <w:rPr>
          <w:rFonts w:eastAsia="Calibri"/>
          <w:szCs w:val="22"/>
          <w:lang w:eastAsia="en-US"/>
        </w:rPr>
        <w:t> </w:t>
      </w:r>
      <w:r w:rsidRPr="000305F1">
        <w:rPr>
          <w:rFonts w:eastAsia="Calibri"/>
          <w:szCs w:val="22"/>
          <w:lang w:eastAsia="en-US"/>
        </w:rPr>
        <w:t>4000, talkas, titano dioksidas (E171)</w:t>
      </w:r>
      <w:r>
        <w:rPr>
          <w:rFonts w:eastAsia="Calibri"/>
          <w:szCs w:val="22"/>
          <w:lang w:eastAsia="en-US"/>
        </w:rPr>
        <w:t>, geltonasis geležies oksidas (E172), raudonasis</w:t>
      </w:r>
      <w:r w:rsidRPr="000305F1">
        <w:rPr>
          <w:rFonts w:eastAsia="Calibri"/>
          <w:szCs w:val="22"/>
          <w:lang w:eastAsia="en-US"/>
        </w:rPr>
        <w:t xml:space="preserve"> geležies oksidas (E172</w:t>
      </w:r>
      <w:r>
        <w:rPr>
          <w:rFonts w:eastAsia="Calibri"/>
          <w:szCs w:val="22"/>
          <w:lang w:eastAsia="en-US"/>
        </w:rPr>
        <w:t>)</w:t>
      </w:r>
      <w:r w:rsidRPr="000305F1">
        <w:rPr>
          <w:rFonts w:eastAsia="Calibri"/>
          <w:szCs w:val="22"/>
          <w:lang w:eastAsia="en-US"/>
        </w:rPr>
        <w:t>.</w:t>
      </w:r>
    </w:p>
    <w:p w14:paraId="5F94796A" w14:textId="77777777" w:rsidR="00855439" w:rsidRPr="003662F4" w:rsidRDefault="00855439" w:rsidP="00855439">
      <w:pPr>
        <w:shd w:val="clear" w:color="auto" w:fill="D9D9D9"/>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mg/25 mg plėvele dengtos tabletės</w:t>
      </w:r>
    </w:p>
    <w:p w14:paraId="5E02BBFC" w14:textId="77777777" w:rsidR="00855439"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0305F1">
        <w:rPr>
          <w:rFonts w:eastAsia="Calibri"/>
          <w:szCs w:val="22"/>
          <w:lang w:eastAsia="en-US"/>
        </w:rPr>
        <w:t xml:space="preserve">veikliosios medžiagos yra amlodipinas (amlodipino besilato pavidalu), valsartanas ir hidrochlorotiazidas. </w:t>
      </w:r>
      <w:r>
        <w:rPr>
          <w:rFonts w:eastAsia="Calibri"/>
          <w:szCs w:val="22"/>
          <w:lang w:eastAsia="en-US"/>
        </w:rPr>
        <w:t>K</w:t>
      </w:r>
      <w:r w:rsidRPr="000F063A">
        <w:rPr>
          <w:rFonts w:eastAsia="Calibri"/>
          <w:szCs w:val="22"/>
          <w:lang w:eastAsia="en-US"/>
        </w:rPr>
        <w:t>iekvienoje plėvele dengtoje tabletėje yra 5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29F2A2A4" w14:textId="77777777" w:rsidR="00855439" w:rsidRDefault="00855439" w:rsidP="00855439">
      <w:pPr>
        <w:shd w:val="clear" w:color="auto" w:fill="D9D9D9"/>
        <w:outlineLvl w:val="0"/>
        <w:rPr>
          <w:rFonts w:eastAsia="Calibri"/>
          <w:szCs w:val="22"/>
          <w:lang w:eastAsia="en-US"/>
        </w:rPr>
      </w:pPr>
    </w:p>
    <w:p w14:paraId="5C563D3A" w14:textId="77777777" w:rsidR="00855439" w:rsidRDefault="00855439" w:rsidP="00855439">
      <w:pPr>
        <w:shd w:val="clear" w:color="auto" w:fill="D9D9D9"/>
        <w:outlineLvl w:val="0"/>
        <w:rPr>
          <w:rFonts w:eastAsia="Calibri"/>
          <w:szCs w:val="22"/>
          <w:lang w:eastAsia="en-US"/>
        </w:rPr>
      </w:pPr>
      <w:r w:rsidRPr="00610294">
        <w:rPr>
          <w:rFonts w:eastAsia="Calibri"/>
          <w:szCs w:val="22"/>
          <w:lang w:eastAsia="en-US"/>
        </w:rPr>
        <w:t>Pagalbinės medžiagos yra mikrokristalinė celiuliozė, krospovidonas (A</w:t>
      </w:r>
      <w:r>
        <w:rPr>
          <w:rFonts w:eastAsia="Calibri"/>
          <w:szCs w:val="22"/>
          <w:lang w:eastAsia="en-US"/>
        </w:rPr>
        <w:t> </w:t>
      </w:r>
      <w:r w:rsidRPr="00610294">
        <w:rPr>
          <w:rFonts w:eastAsia="Calibri"/>
          <w:szCs w:val="22"/>
          <w:lang w:eastAsia="en-US"/>
        </w:rPr>
        <w:t>tipo), bevandenis koloidinis silicio dioksidas, magnio stearatas, hipromeliozė (2910</w:t>
      </w:r>
      <w:r>
        <w:rPr>
          <w:rFonts w:eastAsia="Calibri"/>
          <w:szCs w:val="22"/>
          <w:lang w:eastAsia="en-US"/>
        </w:rPr>
        <w:t> </w:t>
      </w:r>
      <w:r w:rsidRPr="00610294">
        <w:rPr>
          <w:rFonts w:eastAsia="Calibri"/>
          <w:szCs w:val="22"/>
          <w:lang w:eastAsia="en-US"/>
        </w:rPr>
        <w:t>tipo), makrogolis</w:t>
      </w:r>
      <w:r>
        <w:rPr>
          <w:rFonts w:eastAsia="Calibri"/>
          <w:szCs w:val="22"/>
          <w:lang w:eastAsia="en-US"/>
        </w:rPr>
        <w:t> </w:t>
      </w:r>
      <w:r w:rsidRPr="00610294">
        <w:rPr>
          <w:rFonts w:eastAsia="Calibri"/>
          <w:szCs w:val="22"/>
          <w:lang w:eastAsia="en-US"/>
        </w:rPr>
        <w:t>4000, talkas, titano dioksidas (E171), geltonasis geležies oksidas (E172).</w:t>
      </w:r>
    </w:p>
    <w:p w14:paraId="7377B721" w14:textId="77777777" w:rsidR="00855439" w:rsidRPr="003662F4" w:rsidRDefault="00855439" w:rsidP="00855439">
      <w:pPr>
        <w:shd w:val="clear" w:color="auto" w:fill="BFBFBF"/>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mg/25 mg plėvele dengtos tabletės</w:t>
      </w:r>
    </w:p>
    <w:p w14:paraId="52B95DC1" w14:textId="77777777" w:rsidR="00855439" w:rsidRDefault="00855439" w:rsidP="00855439">
      <w:pPr>
        <w:shd w:val="clear" w:color="auto" w:fill="BFBFBF"/>
        <w:outlineLvl w:val="0"/>
        <w:rPr>
          <w:rFonts w:eastAsia="Calibri"/>
          <w:szCs w:val="22"/>
          <w:lang w:eastAsia="en-US"/>
        </w:rPr>
      </w:pPr>
      <w:r>
        <w:rPr>
          <w:rFonts w:eastAsia="Calibri"/>
          <w:szCs w:val="22"/>
          <w:lang w:eastAsia="en-US"/>
        </w:rPr>
        <w:t xml:space="preserve">Dippvol </w:t>
      </w:r>
      <w:r w:rsidRPr="00610294">
        <w:rPr>
          <w:rFonts w:eastAsia="Calibri"/>
          <w:szCs w:val="22"/>
          <w:lang w:eastAsia="en-US"/>
        </w:rPr>
        <w:t xml:space="preserve">veikliosios medžiagos yra amlodipinas (amlodipino besilato pavidalu), valsartanas ir hidrochlorotiazidas. </w:t>
      </w: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16</w:t>
      </w:r>
      <w:r w:rsidRPr="000F063A">
        <w:rPr>
          <w:rFonts w:eastAsia="Calibri"/>
          <w:szCs w:val="22"/>
          <w:lang w:eastAsia="en-US"/>
        </w:rPr>
        <w:t>0 mg valsartano</w:t>
      </w:r>
      <w:r>
        <w:rPr>
          <w:rFonts w:eastAsia="Calibri"/>
          <w:szCs w:val="22"/>
          <w:lang w:eastAsia="en-US"/>
        </w:rPr>
        <w:t xml:space="preserve"> ir 25 mg hidrochlorotiazido</w:t>
      </w:r>
      <w:r w:rsidRPr="000F063A">
        <w:rPr>
          <w:rFonts w:eastAsia="Calibri"/>
          <w:szCs w:val="22"/>
          <w:lang w:eastAsia="en-US"/>
        </w:rPr>
        <w:t>.</w:t>
      </w:r>
    </w:p>
    <w:p w14:paraId="2C4E9D31" w14:textId="77777777" w:rsidR="00855439" w:rsidRDefault="00855439" w:rsidP="00855439">
      <w:pPr>
        <w:shd w:val="clear" w:color="auto" w:fill="BFBFBF"/>
        <w:outlineLvl w:val="0"/>
        <w:rPr>
          <w:rFonts w:eastAsia="Calibri"/>
          <w:szCs w:val="22"/>
          <w:lang w:eastAsia="en-US"/>
        </w:rPr>
      </w:pPr>
    </w:p>
    <w:p w14:paraId="5EF11FBD" w14:textId="77777777" w:rsidR="00855439" w:rsidRDefault="00855439" w:rsidP="00855439">
      <w:pPr>
        <w:shd w:val="clear" w:color="auto" w:fill="BFBFBF"/>
        <w:outlineLvl w:val="0"/>
        <w:rPr>
          <w:rFonts w:eastAsia="Calibri"/>
          <w:szCs w:val="22"/>
          <w:lang w:eastAsia="en-US"/>
        </w:rPr>
      </w:pPr>
      <w:r w:rsidRPr="00610294">
        <w:rPr>
          <w:rFonts w:eastAsia="Calibri"/>
          <w:szCs w:val="22"/>
          <w:lang w:eastAsia="en-US"/>
        </w:rPr>
        <w:t>Pagalbinės medžiagos yra mikrokristalinė celiuliozė, krospovidonas (A</w:t>
      </w:r>
      <w:r>
        <w:rPr>
          <w:rFonts w:eastAsia="Calibri"/>
          <w:szCs w:val="22"/>
          <w:lang w:eastAsia="en-US"/>
        </w:rPr>
        <w:t> </w:t>
      </w:r>
      <w:r w:rsidRPr="00610294">
        <w:rPr>
          <w:rFonts w:eastAsia="Calibri"/>
          <w:szCs w:val="22"/>
          <w:lang w:eastAsia="en-US"/>
        </w:rPr>
        <w:t>tipo), bevandenis koloidinis silicio dioksidas, magnio stearatas, hipromeliozė (2910</w:t>
      </w:r>
      <w:r>
        <w:rPr>
          <w:rFonts w:eastAsia="Calibri"/>
          <w:szCs w:val="22"/>
          <w:lang w:eastAsia="en-US"/>
        </w:rPr>
        <w:t> </w:t>
      </w:r>
      <w:r w:rsidRPr="00610294">
        <w:rPr>
          <w:rFonts w:eastAsia="Calibri"/>
          <w:szCs w:val="22"/>
          <w:lang w:eastAsia="en-US"/>
        </w:rPr>
        <w:t>tipo), makrogolis</w:t>
      </w:r>
      <w:r>
        <w:rPr>
          <w:rFonts w:eastAsia="Calibri"/>
          <w:szCs w:val="22"/>
          <w:lang w:eastAsia="en-US"/>
        </w:rPr>
        <w:t> </w:t>
      </w:r>
      <w:r w:rsidRPr="00610294">
        <w:rPr>
          <w:rFonts w:eastAsia="Calibri"/>
          <w:szCs w:val="22"/>
          <w:lang w:eastAsia="en-US"/>
        </w:rPr>
        <w:t>4000, talkas, geltonasis geležies oksidas (E172).</w:t>
      </w:r>
    </w:p>
    <w:p w14:paraId="635B85AD" w14:textId="77777777" w:rsidR="00855439" w:rsidRPr="003662F4" w:rsidRDefault="00855439" w:rsidP="00855439">
      <w:pPr>
        <w:shd w:val="clear" w:color="auto" w:fill="A6A6A6"/>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w:t>
      </w:r>
      <w:r>
        <w:rPr>
          <w:rFonts w:eastAsia="Calibri"/>
          <w:b/>
          <w:szCs w:val="22"/>
          <w:lang w:eastAsia="en-US"/>
        </w:rPr>
        <w:t>32</w:t>
      </w:r>
      <w:r w:rsidRPr="003662F4">
        <w:rPr>
          <w:rFonts w:eastAsia="Calibri"/>
          <w:b/>
          <w:szCs w:val="22"/>
          <w:lang w:eastAsia="en-US"/>
        </w:rPr>
        <w:t>0 mg/25 mg plėvele dengtos tabletės</w:t>
      </w:r>
    </w:p>
    <w:p w14:paraId="49242CE4" w14:textId="77777777" w:rsidR="00855439" w:rsidRDefault="00855439" w:rsidP="00855439">
      <w:pPr>
        <w:shd w:val="clear" w:color="auto" w:fill="A6A6A6"/>
        <w:outlineLvl w:val="0"/>
        <w:rPr>
          <w:rFonts w:eastAsia="Calibri"/>
          <w:szCs w:val="22"/>
          <w:lang w:eastAsia="en-US"/>
        </w:rPr>
      </w:pPr>
      <w:r>
        <w:rPr>
          <w:rFonts w:eastAsia="Calibri"/>
          <w:szCs w:val="22"/>
          <w:lang w:eastAsia="en-US"/>
        </w:rPr>
        <w:t xml:space="preserve">Dippvol </w:t>
      </w:r>
      <w:r w:rsidRPr="00610294">
        <w:rPr>
          <w:rFonts w:eastAsia="Calibri"/>
          <w:szCs w:val="22"/>
          <w:lang w:eastAsia="en-US"/>
        </w:rPr>
        <w:t>veikliosios medžiagos yra amlodipinas (amlodipino besilato pavidalu), valsartanas ir hidrochlorotiazidas.</w:t>
      </w:r>
      <w:r>
        <w:rPr>
          <w:rFonts w:eastAsia="Calibri"/>
          <w:szCs w:val="22"/>
          <w:lang w:eastAsia="en-US"/>
        </w:rPr>
        <w:t xml:space="preserve"> </w:t>
      </w:r>
      <w:r w:rsidRPr="000F063A">
        <w:rPr>
          <w:rFonts w:eastAsia="Calibri"/>
          <w:szCs w:val="22"/>
          <w:lang w:eastAsia="en-US"/>
        </w:rPr>
        <w:t xml:space="preserve">Kiekvienoje plėvele dengtoje tabletėje yra </w:t>
      </w:r>
      <w:r>
        <w:rPr>
          <w:rFonts w:eastAsia="Calibri"/>
          <w:szCs w:val="22"/>
          <w:lang w:eastAsia="en-US"/>
        </w:rPr>
        <w:t>10</w:t>
      </w:r>
      <w:r w:rsidRPr="000F063A">
        <w:rPr>
          <w:rFonts w:eastAsia="Calibri"/>
          <w:szCs w:val="22"/>
          <w:lang w:eastAsia="en-US"/>
        </w:rPr>
        <w:t> mg amlodipino (amlodipino besilato pavidalu)</w:t>
      </w:r>
      <w:r>
        <w:rPr>
          <w:rFonts w:eastAsia="Calibri"/>
          <w:szCs w:val="22"/>
          <w:lang w:eastAsia="en-US"/>
        </w:rPr>
        <w:t>,</w:t>
      </w:r>
      <w:r w:rsidRPr="000F063A">
        <w:rPr>
          <w:rFonts w:eastAsia="Calibri"/>
          <w:szCs w:val="22"/>
          <w:lang w:eastAsia="en-US"/>
        </w:rPr>
        <w:t xml:space="preserve"> </w:t>
      </w:r>
      <w:r>
        <w:rPr>
          <w:rFonts w:eastAsia="Calibri"/>
          <w:szCs w:val="22"/>
          <w:lang w:eastAsia="en-US"/>
        </w:rPr>
        <w:t>320</w:t>
      </w:r>
      <w:r w:rsidRPr="000F063A">
        <w:rPr>
          <w:rFonts w:eastAsia="Calibri"/>
          <w:szCs w:val="22"/>
          <w:lang w:eastAsia="en-US"/>
        </w:rPr>
        <w:t> mg valsartano</w:t>
      </w:r>
      <w:r>
        <w:rPr>
          <w:rFonts w:eastAsia="Calibri"/>
          <w:szCs w:val="22"/>
          <w:lang w:eastAsia="en-US"/>
        </w:rPr>
        <w:t xml:space="preserve"> ir 25 mg hidrochlorotiazido</w:t>
      </w:r>
      <w:r w:rsidRPr="000F063A">
        <w:rPr>
          <w:rFonts w:eastAsia="Calibri"/>
          <w:szCs w:val="22"/>
          <w:lang w:eastAsia="en-US"/>
        </w:rPr>
        <w:t>.</w:t>
      </w:r>
    </w:p>
    <w:p w14:paraId="0BDB0803" w14:textId="77777777" w:rsidR="00855439" w:rsidRDefault="00855439" w:rsidP="00855439">
      <w:pPr>
        <w:shd w:val="clear" w:color="auto" w:fill="A6A6A6"/>
        <w:outlineLvl w:val="0"/>
        <w:rPr>
          <w:rFonts w:eastAsia="Calibri"/>
          <w:szCs w:val="22"/>
          <w:lang w:eastAsia="en-US"/>
        </w:rPr>
      </w:pPr>
    </w:p>
    <w:p w14:paraId="6CCF251E" w14:textId="77777777" w:rsidR="00855439" w:rsidRPr="000F063A" w:rsidRDefault="00855439" w:rsidP="00855439">
      <w:pPr>
        <w:shd w:val="clear" w:color="auto" w:fill="A6A6A6"/>
        <w:outlineLvl w:val="0"/>
        <w:rPr>
          <w:rFonts w:eastAsia="Calibri"/>
          <w:szCs w:val="22"/>
          <w:lang w:eastAsia="en-US"/>
        </w:rPr>
      </w:pPr>
      <w:r w:rsidRPr="00610294">
        <w:rPr>
          <w:rFonts w:eastAsia="Calibri"/>
          <w:szCs w:val="22"/>
          <w:lang w:eastAsia="en-US"/>
        </w:rPr>
        <w:t>Pagalbinės medžiagos yra mikrokristalinė celiuliozė, krospovidonas (A</w:t>
      </w:r>
      <w:r>
        <w:rPr>
          <w:rFonts w:eastAsia="Calibri"/>
          <w:szCs w:val="22"/>
          <w:lang w:eastAsia="en-US"/>
        </w:rPr>
        <w:t> </w:t>
      </w:r>
      <w:r w:rsidRPr="00610294">
        <w:rPr>
          <w:rFonts w:eastAsia="Calibri"/>
          <w:szCs w:val="22"/>
          <w:lang w:eastAsia="en-US"/>
        </w:rPr>
        <w:t>tipo), bevandenis koloidinis silicio dioksidas, magnio stearatas, hipromeliozė (2910</w:t>
      </w:r>
      <w:r>
        <w:rPr>
          <w:rFonts w:eastAsia="Calibri"/>
          <w:szCs w:val="22"/>
          <w:lang w:eastAsia="en-US"/>
        </w:rPr>
        <w:t> </w:t>
      </w:r>
      <w:r w:rsidRPr="00610294">
        <w:rPr>
          <w:rFonts w:eastAsia="Calibri"/>
          <w:szCs w:val="22"/>
          <w:lang w:eastAsia="en-US"/>
        </w:rPr>
        <w:t>tipo), makrogolis</w:t>
      </w:r>
      <w:r>
        <w:rPr>
          <w:rFonts w:eastAsia="Calibri"/>
          <w:szCs w:val="22"/>
          <w:lang w:eastAsia="en-US"/>
        </w:rPr>
        <w:t> </w:t>
      </w:r>
      <w:r w:rsidRPr="00610294">
        <w:rPr>
          <w:rFonts w:eastAsia="Calibri"/>
          <w:szCs w:val="22"/>
          <w:lang w:eastAsia="en-US"/>
        </w:rPr>
        <w:t>4000, talkas, geltonasis geležies oksidas (E172).</w:t>
      </w:r>
    </w:p>
    <w:p w14:paraId="61CFDB6B" w14:textId="77777777" w:rsidR="00855439" w:rsidRDefault="00855439" w:rsidP="00855439">
      <w:pPr>
        <w:outlineLvl w:val="0"/>
        <w:rPr>
          <w:rFonts w:eastAsia="Calibri"/>
          <w:szCs w:val="22"/>
          <w:lang w:eastAsia="en-US"/>
        </w:rPr>
      </w:pPr>
    </w:p>
    <w:p w14:paraId="7E218AE2" w14:textId="77777777" w:rsidR="00855439" w:rsidRPr="000F063A" w:rsidRDefault="00855439" w:rsidP="00855439">
      <w:pPr>
        <w:outlineLvl w:val="0"/>
        <w:rPr>
          <w:rFonts w:eastAsia="Calibri"/>
          <w:b/>
          <w:szCs w:val="22"/>
          <w:lang w:eastAsia="en-US"/>
        </w:rPr>
      </w:pPr>
      <w:r w:rsidRPr="00D3144C">
        <w:rPr>
          <w:rFonts w:eastAsia="Calibri"/>
          <w:b/>
          <w:szCs w:val="22"/>
          <w:lang w:eastAsia="en-US"/>
        </w:rPr>
        <w:t xml:space="preserve"> </w:t>
      </w:r>
      <w:r>
        <w:rPr>
          <w:rFonts w:eastAsia="Calibri"/>
          <w:b/>
          <w:szCs w:val="22"/>
          <w:lang w:eastAsia="en-US"/>
        </w:rPr>
        <w:t xml:space="preserve">Dippvol </w:t>
      </w:r>
      <w:r w:rsidRPr="000F063A">
        <w:rPr>
          <w:rFonts w:eastAsia="Calibri"/>
          <w:b/>
          <w:szCs w:val="22"/>
          <w:lang w:eastAsia="en-US"/>
        </w:rPr>
        <w:t>išvaizda ir kiekis pakuotėje</w:t>
      </w:r>
    </w:p>
    <w:p w14:paraId="67D9F955" w14:textId="77777777" w:rsidR="00855439" w:rsidRDefault="00855439" w:rsidP="00855439">
      <w:pPr>
        <w:outlineLvl w:val="0"/>
        <w:rPr>
          <w:rFonts w:eastAsia="Calibri"/>
          <w:szCs w:val="22"/>
          <w:highlight w:val="yellow"/>
          <w:lang w:eastAsia="en-US"/>
        </w:rPr>
      </w:pPr>
    </w:p>
    <w:p w14:paraId="303F2E30" w14:textId="77777777" w:rsidR="00855439" w:rsidRPr="003662F4" w:rsidRDefault="00855439" w:rsidP="00855439">
      <w:pPr>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mg/12,5 mg plėvele dengtos tabletės</w:t>
      </w:r>
    </w:p>
    <w:p w14:paraId="02DBA808" w14:textId="77777777" w:rsidR="00855439" w:rsidRDefault="00855439" w:rsidP="00855439">
      <w:pPr>
        <w:outlineLvl w:val="0"/>
        <w:rPr>
          <w:rFonts w:eastAsia="Calibri"/>
          <w:szCs w:val="22"/>
          <w:lang w:eastAsia="en-US"/>
        </w:rPr>
      </w:pPr>
      <w:r>
        <w:rPr>
          <w:rFonts w:eastAsia="Calibri"/>
          <w:szCs w:val="22"/>
          <w:lang w:eastAsia="en-US"/>
        </w:rPr>
        <w:t xml:space="preserve">Dippvol </w:t>
      </w:r>
      <w:r w:rsidRPr="00466BCD">
        <w:rPr>
          <w:rFonts w:eastAsia="Calibri"/>
          <w:szCs w:val="22"/>
          <w:lang w:eastAsia="en-US"/>
        </w:rPr>
        <w:t>5</w:t>
      </w:r>
      <w:r>
        <w:rPr>
          <w:rFonts w:eastAsia="Calibri"/>
          <w:szCs w:val="22"/>
          <w:lang w:eastAsia="en-US"/>
        </w:rPr>
        <w:t> </w:t>
      </w:r>
      <w:r w:rsidRPr="00466BCD">
        <w:rPr>
          <w:rFonts w:eastAsia="Calibri"/>
          <w:szCs w:val="22"/>
          <w:lang w:eastAsia="en-US"/>
        </w:rPr>
        <w:t>mg/160</w:t>
      </w:r>
      <w:r>
        <w:rPr>
          <w:rFonts w:eastAsia="Calibri"/>
          <w:szCs w:val="22"/>
          <w:lang w:eastAsia="en-US"/>
        </w:rPr>
        <w:t> </w:t>
      </w:r>
      <w:r w:rsidRPr="00466BCD">
        <w:rPr>
          <w:rFonts w:eastAsia="Calibri"/>
          <w:szCs w:val="22"/>
          <w:lang w:eastAsia="en-US"/>
        </w:rPr>
        <w:t>mg/12,5</w:t>
      </w:r>
      <w:r>
        <w:rPr>
          <w:rFonts w:eastAsia="Calibri"/>
          <w:szCs w:val="22"/>
          <w:lang w:eastAsia="en-US"/>
        </w:rPr>
        <w:t> </w:t>
      </w:r>
      <w:r w:rsidRPr="00466BCD">
        <w:rPr>
          <w:rFonts w:eastAsia="Calibri"/>
          <w:szCs w:val="22"/>
          <w:lang w:eastAsia="en-US"/>
        </w:rPr>
        <w:t xml:space="preserve">mg plėvele dengtos tabletės </w:t>
      </w:r>
      <w:r>
        <w:rPr>
          <w:rFonts w:eastAsia="Calibri"/>
          <w:szCs w:val="22"/>
          <w:lang w:eastAsia="en-US"/>
        </w:rPr>
        <w:t>yra baltos,</w:t>
      </w:r>
      <w:r w:rsidRPr="00FA265D">
        <w:rPr>
          <w:rFonts w:eastAsia="Calibri"/>
          <w:szCs w:val="22"/>
          <w:lang w:eastAsia="en-US"/>
        </w:rPr>
        <w:t xml:space="preserve"> ovali</w:t>
      </w:r>
      <w:r>
        <w:rPr>
          <w:rFonts w:eastAsia="Calibri"/>
          <w:szCs w:val="22"/>
          <w:lang w:eastAsia="en-US"/>
        </w:rPr>
        <w:t>os. Jų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„VCL“.</w:t>
      </w:r>
    </w:p>
    <w:p w14:paraId="3FC9DE0C" w14:textId="77777777" w:rsidR="00855439" w:rsidRDefault="00855439" w:rsidP="00855439">
      <w:pPr>
        <w:outlineLvl w:val="0"/>
        <w:rPr>
          <w:rFonts w:eastAsia="Calibri"/>
          <w:szCs w:val="22"/>
          <w:lang w:eastAsia="en-US"/>
        </w:rPr>
      </w:pPr>
      <w:r>
        <w:rPr>
          <w:rFonts w:eastAsia="Calibri"/>
          <w:szCs w:val="22"/>
          <w:lang w:eastAsia="en-US"/>
        </w:rPr>
        <w:t>Ilgis: maždaug 15 mm.</w:t>
      </w:r>
    </w:p>
    <w:p w14:paraId="3E585378" w14:textId="77777777" w:rsidR="00855439" w:rsidRDefault="00855439" w:rsidP="00855439">
      <w:pPr>
        <w:outlineLvl w:val="0"/>
        <w:rPr>
          <w:rFonts w:eastAsia="Calibri"/>
          <w:szCs w:val="22"/>
          <w:lang w:eastAsia="en-US"/>
        </w:rPr>
      </w:pPr>
      <w:r>
        <w:rPr>
          <w:rFonts w:eastAsia="Calibri"/>
          <w:szCs w:val="22"/>
          <w:lang w:eastAsia="en-US"/>
        </w:rPr>
        <w:t>Plotis: maždaug 5,9 mm.</w:t>
      </w:r>
    </w:p>
    <w:p w14:paraId="5D86FCA8" w14:textId="77777777" w:rsidR="00855439" w:rsidRPr="003662F4" w:rsidRDefault="00855439" w:rsidP="00855439">
      <w:pPr>
        <w:shd w:val="clear" w:color="auto" w:fill="F2F2F2"/>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mg/12,5 mg plėvele dengtos tabletės</w:t>
      </w:r>
    </w:p>
    <w:p w14:paraId="1E979F9C" w14:textId="77777777" w:rsidR="00855439" w:rsidRDefault="00855439" w:rsidP="00855439">
      <w:pPr>
        <w:shd w:val="clear" w:color="auto" w:fill="F2F2F2"/>
        <w:outlineLvl w:val="0"/>
        <w:rPr>
          <w:rFonts w:eastAsia="Calibri"/>
          <w:szCs w:val="22"/>
          <w:lang w:eastAsia="en-US"/>
        </w:rPr>
      </w:pPr>
      <w:r>
        <w:rPr>
          <w:rFonts w:eastAsia="Calibri"/>
          <w:szCs w:val="22"/>
          <w:lang w:eastAsia="en-US"/>
        </w:rPr>
        <w:lastRenderedPageBreak/>
        <w:t xml:space="preserve">Dippvol </w:t>
      </w:r>
      <w:r w:rsidRPr="00466BCD">
        <w:rPr>
          <w:rFonts w:eastAsia="Calibri"/>
          <w:szCs w:val="22"/>
          <w:lang w:eastAsia="en-US"/>
        </w:rPr>
        <w:t>10</w:t>
      </w:r>
      <w:r>
        <w:rPr>
          <w:rFonts w:eastAsia="Calibri"/>
          <w:szCs w:val="22"/>
          <w:lang w:eastAsia="en-US"/>
        </w:rPr>
        <w:t> </w:t>
      </w:r>
      <w:r w:rsidRPr="00466BCD">
        <w:rPr>
          <w:rFonts w:eastAsia="Calibri"/>
          <w:szCs w:val="22"/>
          <w:lang w:eastAsia="en-US"/>
        </w:rPr>
        <w:t>mg/160</w:t>
      </w:r>
      <w:r>
        <w:rPr>
          <w:rFonts w:eastAsia="Calibri"/>
          <w:szCs w:val="22"/>
          <w:lang w:eastAsia="en-US"/>
        </w:rPr>
        <w:t> </w:t>
      </w:r>
      <w:r w:rsidRPr="00466BCD">
        <w:rPr>
          <w:rFonts w:eastAsia="Calibri"/>
          <w:szCs w:val="22"/>
          <w:lang w:eastAsia="en-US"/>
        </w:rPr>
        <w:t>mg/12,5</w:t>
      </w:r>
      <w:r>
        <w:rPr>
          <w:rFonts w:eastAsia="Calibri"/>
          <w:szCs w:val="22"/>
          <w:lang w:eastAsia="en-US"/>
        </w:rPr>
        <w:t> </w:t>
      </w:r>
      <w:r w:rsidRPr="00466BCD">
        <w:rPr>
          <w:rFonts w:eastAsia="Calibri"/>
          <w:szCs w:val="22"/>
          <w:lang w:eastAsia="en-US"/>
        </w:rPr>
        <w:t xml:space="preserve">mg plėvele dengtos tabletės </w:t>
      </w:r>
      <w:r>
        <w:rPr>
          <w:rFonts w:eastAsia="Calibri"/>
          <w:szCs w:val="22"/>
          <w:lang w:eastAsia="en-US"/>
        </w:rPr>
        <w:t>yra šviesiai geltonos</w:t>
      </w:r>
      <w:r w:rsidRPr="00FA265D">
        <w:rPr>
          <w:rFonts w:eastAsia="Calibri"/>
          <w:szCs w:val="22"/>
          <w:lang w:eastAsia="en-US"/>
        </w:rPr>
        <w:t>, ovali</w:t>
      </w:r>
      <w:r>
        <w:rPr>
          <w:rFonts w:eastAsia="Calibri"/>
          <w:szCs w:val="22"/>
          <w:lang w:eastAsia="en-US"/>
        </w:rPr>
        <w:t>os. Jų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D</w:t>
      </w:r>
      <w:r w:rsidRPr="00FA265D">
        <w:rPr>
          <w:rFonts w:eastAsia="Calibri"/>
          <w:szCs w:val="22"/>
          <w:lang w:eastAsia="en-US"/>
        </w:rPr>
        <w:t>L“.</w:t>
      </w:r>
    </w:p>
    <w:p w14:paraId="39D2F0B3" w14:textId="77777777" w:rsidR="00855439" w:rsidRDefault="00855439" w:rsidP="00855439">
      <w:pPr>
        <w:shd w:val="clear" w:color="auto" w:fill="F2F2F2"/>
        <w:outlineLvl w:val="0"/>
        <w:rPr>
          <w:rFonts w:eastAsia="Calibri"/>
          <w:szCs w:val="22"/>
          <w:lang w:eastAsia="en-US"/>
        </w:rPr>
      </w:pPr>
      <w:r>
        <w:rPr>
          <w:rFonts w:eastAsia="Calibri"/>
          <w:szCs w:val="22"/>
          <w:lang w:eastAsia="en-US"/>
        </w:rPr>
        <w:t>Ilgis: maždaug 15 mm.</w:t>
      </w:r>
    </w:p>
    <w:p w14:paraId="6C68D260" w14:textId="77777777" w:rsidR="00855439" w:rsidRDefault="00855439" w:rsidP="00855439">
      <w:pPr>
        <w:shd w:val="clear" w:color="auto" w:fill="F2F2F2"/>
        <w:outlineLvl w:val="0"/>
        <w:rPr>
          <w:rFonts w:eastAsia="Calibri"/>
          <w:szCs w:val="22"/>
          <w:lang w:eastAsia="en-US"/>
        </w:rPr>
      </w:pPr>
      <w:r>
        <w:rPr>
          <w:rFonts w:eastAsia="Calibri"/>
          <w:szCs w:val="22"/>
          <w:lang w:eastAsia="en-US"/>
        </w:rPr>
        <w:t>Plotis: maždaug 5,9 mm.</w:t>
      </w:r>
    </w:p>
    <w:p w14:paraId="0C5B946E" w14:textId="77777777" w:rsidR="00855439" w:rsidRPr="003662F4" w:rsidRDefault="00855439" w:rsidP="00855439">
      <w:pPr>
        <w:shd w:val="clear" w:color="auto" w:fill="D9D9D9"/>
        <w:outlineLvl w:val="0"/>
        <w:rPr>
          <w:rFonts w:eastAsia="Calibri"/>
          <w:b/>
          <w:szCs w:val="22"/>
          <w:lang w:eastAsia="en-US"/>
        </w:rPr>
      </w:pPr>
      <w:r>
        <w:rPr>
          <w:rFonts w:eastAsia="Calibri"/>
          <w:b/>
          <w:szCs w:val="22"/>
          <w:lang w:eastAsia="en-US"/>
        </w:rPr>
        <w:t xml:space="preserve">Dippvol </w:t>
      </w:r>
      <w:r w:rsidRPr="003662F4">
        <w:rPr>
          <w:rFonts w:eastAsia="Calibri"/>
          <w:b/>
          <w:szCs w:val="22"/>
          <w:lang w:eastAsia="en-US"/>
        </w:rPr>
        <w:t>5 mg/160 mg/25 mg plėvele dengtos tabletės</w:t>
      </w:r>
    </w:p>
    <w:p w14:paraId="3059F4A3" w14:textId="77777777" w:rsidR="00855439" w:rsidRDefault="00855439" w:rsidP="00855439">
      <w:pPr>
        <w:shd w:val="clear" w:color="auto" w:fill="D9D9D9"/>
        <w:outlineLvl w:val="0"/>
        <w:rPr>
          <w:rFonts w:eastAsia="Calibri"/>
          <w:szCs w:val="22"/>
          <w:lang w:eastAsia="en-US"/>
        </w:rPr>
      </w:pPr>
      <w:r>
        <w:rPr>
          <w:rFonts w:eastAsia="Calibri"/>
          <w:szCs w:val="22"/>
          <w:lang w:eastAsia="en-US"/>
        </w:rPr>
        <w:t xml:space="preserve">Dippvol </w:t>
      </w:r>
      <w:r w:rsidRPr="00466BCD">
        <w:rPr>
          <w:rFonts w:eastAsia="Calibri"/>
          <w:szCs w:val="22"/>
          <w:lang w:eastAsia="en-US"/>
        </w:rPr>
        <w:t>5</w:t>
      </w:r>
      <w:r>
        <w:rPr>
          <w:rFonts w:eastAsia="Calibri"/>
          <w:szCs w:val="22"/>
          <w:lang w:eastAsia="en-US"/>
        </w:rPr>
        <w:t> </w:t>
      </w:r>
      <w:r w:rsidRPr="00466BCD">
        <w:rPr>
          <w:rFonts w:eastAsia="Calibri"/>
          <w:szCs w:val="22"/>
          <w:lang w:eastAsia="en-US"/>
        </w:rPr>
        <w:t>mg/160</w:t>
      </w:r>
      <w:r>
        <w:rPr>
          <w:rFonts w:eastAsia="Calibri"/>
          <w:szCs w:val="22"/>
          <w:lang w:eastAsia="en-US"/>
        </w:rPr>
        <w:t> </w:t>
      </w:r>
      <w:r w:rsidRPr="00466BCD">
        <w:rPr>
          <w:rFonts w:eastAsia="Calibri"/>
          <w:szCs w:val="22"/>
          <w:lang w:eastAsia="en-US"/>
        </w:rPr>
        <w:t>mg/25</w:t>
      </w:r>
      <w:r>
        <w:rPr>
          <w:rFonts w:eastAsia="Calibri"/>
          <w:szCs w:val="22"/>
          <w:lang w:eastAsia="en-US"/>
        </w:rPr>
        <w:t> </w:t>
      </w:r>
      <w:r w:rsidRPr="00466BCD">
        <w:rPr>
          <w:rFonts w:eastAsia="Calibri"/>
          <w:szCs w:val="22"/>
          <w:lang w:eastAsia="en-US"/>
        </w:rPr>
        <w:t>mg plėvele dengtos tabletės</w:t>
      </w:r>
      <w:r>
        <w:rPr>
          <w:rFonts w:eastAsia="Calibri"/>
          <w:szCs w:val="22"/>
          <w:lang w:eastAsia="en-US"/>
        </w:rPr>
        <w:t xml:space="preserve"> yra geltonos,</w:t>
      </w:r>
      <w:r w:rsidRPr="00FA265D">
        <w:rPr>
          <w:rFonts w:eastAsia="Calibri"/>
          <w:szCs w:val="22"/>
          <w:lang w:eastAsia="en-US"/>
        </w:rPr>
        <w:t xml:space="preserve"> ovali</w:t>
      </w:r>
      <w:r>
        <w:rPr>
          <w:rFonts w:eastAsia="Calibri"/>
          <w:szCs w:val="22"/>
          <w:lang w:eastAsia="en-US"/>
        </w:rPr>
        <w:t>os.</w:t>
      </w:r>
      <w:r w:rsidRPr="00FA265D">
        <w:rPr>
          <w:rFonts w:eastAsia="Calibri"/>
          <w:szCs w:val="22"/>
          <w:lang w:eastAsia="en-US"/>
        </w:rPr>
        <w:t xml:space="preserve"> </w:t>
      </w:r>
      <w:r>
        <w:rPr>
          <w:rFonts w:eastAsia="Calibri"/>
          <w:szCs w:val="22"/>
          <w:lang w:eastAsia="en-US"/>
        </w:rPr>
        <w:t>Jų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E</w:t>
      </w:r>
      <w:r w:rsidRPr="00FA265D">
        <w:rPr>
          <w:rFonts w:eastAsia="Calibri"/>
          <w:szCs w:val="22"/>
          <w:lang w:eastAsia="en-US"/>
        </w:rPr>
        <w:t>L“.</w:t>
      </w:r>
    </w:p>
    <w:p w14:paraId="060ADF4B" w14:textId="77777777" w:rsidR="00855439" w:rsidRDefault="00855439" w:rsidP="00855439">
      <w:pPr>
        <w:shd w:val="clear" w:color="auto" w:fill="D9D9D9"/>
        <w:outlineLvl w:val="0"/>
        <w:rPr>
          <w:rFonts w:eastAsia="Calibri"/>
          <w:szCs w:val="22"/>
          <w:lang w:eastAsia="en-US"/>
        </w:rPr>
      </w:pPr>
      <w:r>
        <w:rPr>
          <w:rFonts w:eastAsia="Calibri"/>
          <w:szCs w:val="22"/>
          <w:lang w:eastAsia="en-US"/>
        </w:rPr>
        <w:t>Ilgis: maždaug 15 mm.</w:t>
      </w:r>
    </w:p>
    <w:p w14:paraId="6A24FE0F" w14:textId="77777777" w:rsidR="00855439" w:rsidRDefault="00855439" w:rsidP="00855439">
      <w:pPr>
        <w:shd w:val="clear" w:color="auto" w:fill="D9D9D9"/>
        <w:outlineLvl w:val="0"/>
        <w:rPr>
          <w:rFonts w:eastAsia="Calibri"/>
          <w:szCs w:val="22"/>
          <w:lang w:eastAsia="en-US"/>
        </w:rPr>
      </w:pPr>
      <w:r>
        <w:rPr>
          <w:rFonts w:eastAsia="Calibri"/>
          <w:szCs w:val="22"/>
          <w:lang w:eastAsia="en-US"/>
        </w:rPr>
        <w:t>Plotis: maždaug 5,9 mm.</w:t>
      </w:r>
    </w:p>
    <w:p w14:paraId="28338009" w14:textId="77777777" w:rsidR="00855439" w:rsidRPr="003662F4" w:rsidRDefault="00855439" w:rsidP="00855439">
      <w:pPr>
        <w:shd w:val="clear" w:color="auto" w:fill="BFBFBF"/>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mg/160 mg/25 mg plėvele dengtos tabletės</w:t>
      </w:r>
    </w:p>
    <w:p w14:paraId="5AC3930A" w14:textId="77777777" w:rsidR="00855439" w:rsidRDefault="00855439" w:rsidP="00855439">
      <w:pPr>
        <w:shd w:val="clear" w:color="auto" w:fill="BFBFBF"/>
        <w:outlineLvl w:val="0"/>
        <w:rPr>
          <w:rFonts w:eastAsia="Calibri"/>
          <w:szCs w:val="22"/>
          <w:lang w:eastAsia="en-US"/>
        </w:rPr>
      </w:pPr>
      <w:r>
        <w:rPr>
          <w:rFonts w:eastAsia="Calibri"/>
          <w:szCs w:val="22"/>
          <w:lang w:eastAsia="en-US"/>
        </w:rPr>
        <w:t xml:space="preserve">Dippvol </w:t>
      </w:r>
      <w:r w:rsidRPr="00466BCD">
        <w:rPr>
          <w:rFonts w:eastAsia="Calibri"/>
          <w:szCs w:val="22"/>
          <w:lang w:eastAsia="en-US"/>
        </w:rPr>
        <w:t>10</w:t>
      </w:r>
      <w:r>
        <w:rPr>
          <w:rFonts w:eastAsia="Calibri"/>
          <w:szCs w:val="22"/>
          <w:lang w:eastAsia="en-US"/>
        </w:rPr>
        <w:t> </w:t>
      </w:r>
      <w:r w:rsidRPr="00466BCD">
        <w:rPr>
          <w:rFonts w:eastAsia="Calibri"/>
          <w:szCs w:val="22"/>
          <w:lang w:eastAsia="en-US"/>
        </w:rPr>
        <w:t>mg/160</w:t>
      </w:r>
      <w:r>
        <w:rPr>
          <w:rFonts w:eastAsia="Calibri"/>
          <w:szCs w:val="22"/>
          <w:lang w:eastAsia="en-US"/>
        </w:rPr>
        <w:t> </w:t>
      </w:r>
      <w:r w:rsidRPr="00466BCD">
        <w:rPr>
          <w:rFonts w:eastAsia="Calibri"/>
          <w:szCs w:val="22"/>
          <w:lang w:eastAsia="en-US"/>
        </w:rPr>
        <w:t>mg/25</w:t>
      </w:r>
      <w:r>
        <w:rPr>
          <w:rFonts w:eastAsia="Calibri"/>
          <w:szCs w:val="22"/>
          <w:lang w:eastAsia="en-US"/>
        </w:rPr>
        <w:t> </w:t>
      </w:r>
      <w:r w:rsidRPr="00466BCD">
        <w:rPr>
          <w:rFonts w:eastAsia="Calibri"/>
          <w:szCs w:val="22"/>
          <w:lang w:eastAsia="en-US"/>
        </w:rPr>
        <w:t>mg plėvele dengtos tabletės</w:t>
      </w:r>
      <w:r>
        <w:rPr>
          <w:rFonts w:eastAsia="Calibri"/>
          <w:szCs w:val="22"/>
          <w:lang w:eastAsia="en-US"/>
        </w:rPr>
        <w:t xml:space="preserve"> yra rusvai geltonos</w:t>
      </w:r>
      <w:r w:rsidRPr="00FA265D">
        <w:rPr>
          <w:rFonts w:eastAsia="Calibri"/>
          <w:szCs w:val="22"/>
          <w:lang w:eastAsia="en-US"/>
        </w:rPr>
        <w:t>, ovali</w:t>
      </w:r>
      <w:r>
        <w:rPr>
          <w:rFonts w:eastAsia="Calibri"/>
          <w:szCs w:val="22"/>
          <w:lang w:eastAsia="en-US"/>
        </w:rPr>
        <w:t>os. Jų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H</w:t>
      </w:r>
      <w:r w:rsidRPr="00FA265D">
        <w:rPr>
          <w:rFonts w:eastAsia="Calibri"/>
          <w:szCs w:val="22"/>
          <w:lang w:eastAsia="en-US"/>
        </w:rPr>
        <w:t>L“.</w:t>
      </w:r>
    </w:p>
    <w:p w14:paraId="1BECC233" w14:textId="77777777" w:rsidR="00855439" w:rsidRDefault="00855439" w:rsidP="00855439">
      <w:pPr>
        <w:shd w:val="clear" w:color="auto" w:fill="BFBFBF"/>
        <w:outlineLvl w:val="0"/>
        <w:rPr>
          <w:rFonts w:eastAsia="Calibri"/>
          <w:szCs w:val="22"/>
          <w:lang w:eastAsia="en-US"/>
        </w:rPr>
      </w:pPr>
      <w:r>
        <w:rPr>
          <w:rFonts w:eastAsia="Calibri"/>
          <w:szCs w:val="22"/>
          <w:lang w:eastAsia="en-US"/>
        </w:rPr>
        <w:t>Ilgis: maždaug 15 mm.</w:t>
      </w:r>
    </w:p>
    <w:p w14:paraId="64E2D0A7" w14:textId="77777777" w:rsidR="00855439" w:rsidRPr="000F063A" w:rsidRDefault="00855439" w:rsidP="00855439">
      <w:pPr>
        <w:shd w:val="clear" w:color="auto" w:fill="BFBFBF"/>
        <w:outlineLvl w:val="0"/>
        <w:rPr>
          <w:rFonts w:eastAsia="Calibri"/>
          <w:szCs w:val="22"/>
          <w:lang w:eastAsia="en-US"/>
        </w:rPr>
      </w:pPr>
      <w:r>
        <w:rPr>
          <w:rFonts w:eastAsia="Calibri"/>
          <w:szCs w:val="22"/>
          <w:lang w:eastAsia="en-US"/>
        </w:rPr>
        <w:t>Plotis: maždaug 5,9 mm.</w:t>
      </w:r>
    </w:p>
    <w:p w14:paraId="6C6B845C" w14:textId="77777777" w:rsidR="00855439" w:rsidRPr="003662F4" w:rsidRDefault="00855439" w:rsidP="00855439">
      <w:pPr>
        <w:shd w:val="clear" w:color="auto" w:fill="A6A6A6"/>
        <w:outlineLvl w:val="0"/>
        <w:rPr>
          <w:rFonts w:eastAsia="Calibri"/>
          <w:b/>
          <w:szCs w:val="22"/>
          <w:lang w:eastAsia="en-US"/>
        </w:rPr>
      </w:pPr>
      <w:r>
        <w:rPr>
          <w:rFonts w:eastAsia="Calibri"/>
          <w:b/>
          <w:szCs w:val="22"/>
          <w:lang w:eastAsia="en-US"/>
        </w:rPr>
        <w:t>Dippvol 10</w:t>
      </w:r>
      <w:r w:rsidRPr="003662F4">
        <w:rPr>
          <w:rFonts w:eastAsia="Calibri"/>
          <w:b/>
          <w:szCs w:val="22"/>
          <w:lang w:eastAsia="en-US"/>
        </w:rPr>
        <w:t> mg/</w:t>
      </w:r>
      <w:r>
        <w:rPr>
          <w:rFonts w:eastAsia="Calibri"/>
          <w:b/>
          <w:szCs w:val="22"/>
          <w:lang w:eastAsia="en-US"/>
        </w:rPr>
        <w:t>32</w:t>
      </w:r>
      <w:r w:rsidRPr="003662F4">
        <w:rPr>
          <w:rFonts w:eastAsia="Calibri"/>
          <w:b/>
          <w:szCs w:val="22"/>
          <w:lang w:eastAsia="en-US"/>
        </w:rPr>
        <w:t>0 mg/25 mg plėvele dengtos tabletės</w:t>
      </w:r>
    </w:p>
    <w:p w14:paraId="73C1BAA0" w14:textId="77777777" w:rsidR="00855439" w:rsidRDefault="00855439" w:rsidP="00855439">
      <w:pPr>
        <w:shd w:val="clear" w:color="auto" w:fill="A6A6A6"/>
        <w:outlineLvl w:val="0"/>
        <w:rPr>
          <w:rFonts w:eastAsia="Calibri"/>
          <w:szCs w:val="22"/>
          <w:lang w:eastAsia="en-US"/>
        </w:rPr>
      </w:pPr>
      <w:r>
        <w:rPr>
          <w:rFonts w:eastAsia="Calibri"/>
          <w:szCs w:val="22"/>
          <w:lang w:eastAsia="en-US"/>
        </w:rPr>
        <w:t xml:space="preserve">Dippvol </w:t>
      </w:r>
      <w:r w:rsidRPr="00466BCD">
        <w:rPr>
          <w:rFonts w:eastAsia="Calibri"/>
          <w:szCs w:val="22"/>
          <w:lang w:eastAsia="en-US"/>
        </w:rPr>
        <w:t>10</w:t>
      </w:r>
      <w:r>
        <w:rPr>
          <w:rFonts w:eastAsia="Calibri"/>
          <w:szCs w:val="22"/>
          <w:lang w:eastAsia="en-US"/>
        </w:rPr>
        <w:t> </w:t>
      </w:r>
      <w:r w:rsidRPr="00466BCD">
        <w:rPr>
          <w:rFonts w:eastAsia="Calibri"/>
          <w:szCs w:val="22"/>
          <w:lang w:eastAsia="en-US"/>
        </w:rPr>
        <w:t>mg/320</w:t>
      </w:r>
      <w:r>
        <w:rPr>
          <w:rFonts w:eastAsia="Calibri"/>
          <w:szCs w:val="22"/>
          <w:lang w:eastAsia="en-US"/>
        </w:rPr>
        <w:t> </w:t>
      </w:r>
      <w:r w:rsidRPr="00466BCD">
        <w:rPr>
          <w:rFonts w:eastAsia="Calibri"/>
          <w:szCs w:val="22"/>
          <w:lang w:eastAsia="en-US"/>
        </w:rPr>
        <w:t>mg/25</w:t>
      </w:r>
      <w:r>
        <w:rPr>
          <w:rFonts w:eastAsia="Calibri"/>
          <w:szCs w:val="22"/>
          <w:lang w:eastAsia="en-US"/>
        </w:rPr>
        <w:t> </w:t>
      </w:r>
      <w:r w:rsidRPr="00466BCD">
        <w:rPr>
          <w:rFonts w:eastAsia="Calibri"/>
          <w:szCs w:val="22"/>
          <w:lang w:eastAsia="en-US"/>
        </w:rPr>
        <w:t>mg plėvele dengtos tabletės</w:t>
      </w:r>
      <w:r>
        <w:rPr>
          <w:rFonts w:eastAsia="Calibri"/>
          <w:szCs w:val="22"/>
          <w:lang w:eastAsia="en-US"/>
        </w:rPr>
        <w:t xml:space="preserve"> yra rusvai geltonos</w:t>
      </w:r>
      <w:r w:rsidRPr="00FA265D">
        <w:rPr>
          <w:rFonts w:eastAsia="Calibri"/>
          <w:szCs w:val="22"/>
          <w:lang w:eastAsia="en-US"/>
        </w:rPr>
        <w:t>, ovali</w:t>
      </w:r>
      <w:r>
        <w:rPr>
          <w:rFonts w:eastAsia="Calibri"/>
          <w:szCs w:val="22"/>
          <w:lang w:eastAsia="en-US"/>
        </w:rPr>
        <w:t>os. Jų</w:t>
      </w:r>
      <w:r w:rsidRPr="00FA265D">
        <w:rPr>
          <w:rFonts w:eastAsia="Calibri"/>
          <w:szCs w:val="22"/>
          <w:lang w:eastAsia="en-US"/>
        </w:rPr>
        <w:t xml:space="preserve"> vienoje pusėje įspausta „NVR“, kitoje </w:t>
      </w:r>
      <w:r>
        <w:rPr>
          <w:rFonts w:eastAsia="Calibri"/>
          <w:szCs w:val="22"/>
          <w:lang w:eastAsia="en-US"/>
        </w:rPr>
        <w:t xml:space="preserve">– </w:t>
      </w:r>
      <w:r w:rsidRPr="00FA265D">
        <w:rPr>
          <w:rFonts w:eastAsia="Calibri"/>
          <w:szCs w:val="22"/>
          <w:lang w:eastAsia="en-US"/>
        </w:rPr>
        <w:t>„V</w:t>
      </w:r>
      <w:r>
        <w:rPr>
          <w:rFonts w:eastAsia="Calibri"/>
          <w:szCs w:val="22"/>
          <w:lang w:eastAsia="en-US"/>
        </w:rPr>
        <w:t>F</w:t>
      </w:r>
      <w:r w:rsidRPr="00FA265D">
        <w:rPr>
          <w:rFonts w:eastAsia="Calibri"/>
          <w:szCs w:val="22"/>
          <w:lang w:eastAsia="en-US"/>
        </w:rPr>
        <w:t>L“.</w:t>
      </w:r>
    </w:p>
    <w:p w14:paraId="6A217A0B" w14:textId="77777777" w:rsidR="00855439" w:rsidRDefault="00855439" w:rsidP="00855439">
      <w:pPr>
        <w:shd w:val="clear" w:color="auto" w:fill="A6A6A6"/>
        <w:outlineLvl w:val="0"/>
        <w:rPr>
          <w:rFonts w:eastAsia="Calibri"/>
          <w:szCs w:val="22"/>
          <w:lang w:eastAsia="en-US"/>
        </w:rPr>
      </w:pPr>
      <w:r>
        <w:rPr>
          <w:rFonts w:eastAsia="Calibri"/>
          <w:szCs w:val="22"/>
          <w:lang w:eastAsia="en-US"/>
        </w:rPr>
        <w:t>Ilgis: maždaug 19 mm.</w:t>
      </w:r>
    </w:p>
    <w:p w14:paraId="2153E3D2" w14:textId="77777777" w:rsidR="00855439" w:rsidRDefault="00855439" w:rsidP="00855439">
      <w:pPr>
        <w:shd w:val="clear" w:color="auto" w:fill="A6A6A6"/>
        <w:outlineLvl w:val="0"/>
        <w:rPr>
          <w:rFonts w:eastAsia="Calibri"/>
          <w:szCs w:val="22"/>
          <w:lang w:eastAsia="en-US"/>
        </w:rPr>
      </w:pPr>
      <w:r>
        <w:rPr>
          <w:rFonts w:eastAsia="Calibri"/>
          <w:szCs w:val="22"/>
          <w:lang w:eastAsia="en-US"/>
        </w:rPr>
        <w:t>Plotis: maždaug 7,5 mm.</w:t>
      </w:r>
    </w:p>
    <w:p w14:paraId="2A57B161" w14:textId="77777777" w:rsidR="00855439" w:rsidRDefault="00855439" w:rsidP="00855439">
      <w:pPr>
        <w:outlineLvl w:val="0"/>
        <w:rPr>
          <w:rFonts w:eastAsia="Calibri"/>
          <w:szCs w:val="22"/>
          <w:lang w:eastAsia="en-US"/>
        </w:rPr>
      </w:pPr>
    </w:p>
    <w:p w14:paraId="013C91A9" w14:textId="77777777" w:rsidR="00855439" w:rsidRDefault="00855439" w:rsidP="00855439">
      <w:pPr>
        <w:outlineLvl w:val="0"/>
        <w:rPr>
          <w:rFonts w:eastAsia="Calibri"/>
          <w:szCs w:val="22"/>
          <w:lang w:eastAsia="en-US"/>
        </w:rPr>
      </w:pPr>
      <w:r>
        <w:rPr>
          <w:rFonts w:eastAsia="Calibri"/>
          <w:szCs w:val="22"/>
          <w:lang w:eastAsia="en-US"/>
        </w:rPr>
        <w:t>Dippvol yra tiekiamas PVC/PVDC</w:t>
      </w:r>
      <w:r>
        <w:rPr>
          <w:rFonts w:eastAsia="Calibri"/>
          <w:szCs w:val="22"/>
          <w:lang w:eastAsia="en-US"/>
        </w:rPr>
        <w:noBreakHyphen/>
        <w:t>Al lizdinių plokštelių arba dalomųjų lizdinių plokštelių pakuotėmis.</w:t>
      </w:r>
    </w:p>
    <w:p w14:paraId="0BACB573" w14:textId="77777777" w:rsidR="00855439" w:rsidRPr="000F063A" w:rsidRDefault="00855439" w:rsidP="00855439">
      <w:pPr>
        <w:outlineLvl w:val="0"/>
        <w:rPr>
          <w:rFonts w:eastAsia="Calibri"/>
          <w:szCs w:val="22"/>
          <w:lang w:eastAsia="en-US"/>
        </w:rPr>
      </w:pPr>
    </w:p>
    <w:p w14:paraId="7BB9A0F7" w14:textId="77777777" w:rsidR="00855439" w:rsidRPr="000F063A" w:rsidRDefault="00855439" w:rsidP="00855439">
      <w:pPr>
        <w:outlineLvl w:val="0"/>
        <w:rPr>
          <w:rFonts w:eastAsia="Calibri"/>
          <w:szCs w:val="22"/>
          <w:lang w:eastAsia="en-US"/>
        </w:rPr>
      </w:pPr>
      <w:r>
        <w:rPr>
          <w:rFonts w:eastAsia="Calibri"/>
          <w:szCs w:val="22"/>
          <w:lang w:eastAsia="en-US"/>
        </w:rPr>
        <w:t>Dippvol yra tiekiamas lizdinių plokštelių pakuotėmis, kurių kiekvienoje yra 14, 28, 28 x 1, 30, 56, 56 x 1, 60, 90, 98, 98 x 1 arba 100 plėvele dengtų tablečių, 280 tablečių</w:t>
      </w:r>
      <w:r w:rsidRPr="000F063A">
        <w:rPr>
          <w:rFonts w:eastAsia="Calibri"/>
          <w:szCs w:val="22"/>
          <w:lang w:eastAsia="en-US"/>
        </w:rPr>
        <w:t xml:space="preserve"> </w:t>
      </w:r>
      <w:r>
        <w:rPr>
          <w:rFonts w:eastAsia="Calibri"/>
          <w:szCs w:val="22"/>
          <w:lang w:eastAsia="en-US"/>
        </w:rPr>
        <w:t>sudėtinėmis pakuotėmis (susidedančiomis iš 4 kartono dėžučių, kurių kiekvienoje yra 70 x 1 tablečių, arba 20 kartono dėžučių , kurių kiekvienoje yra 14 tablečių)</w:t>
      </w:r>
      <w:r w:rsidRPr="000F063A">
        <w:rPr>
          <w:rFonts w:eastAsia="Calibri"/>
          <w:szCs w:val="22"/>
          <w:lang w:eastAsia="en-US"/>
        </w:rPr>
        <w:t>.</w:t>
      </w:r>
    </w:p>
    <w:p w14:paraId="1B61252C" w14:textId="77777777" w:rsidR="00855439" w:rsidRPr="000F063A" w:rsidRDefault="00855439" w:rsidP="00855439">
      <w:pPr>
        <w:outlineLvl w:val="0"/>
        <w:rPr>
          <w:rFonts w:eastAsia="Calibri"/>
          <w:szCs w:val="22"/>
          <w:lang w:eastAsia="en-US"/>
        </w:rPr>
      </w:pPr>
    </w:p>
    <w:p w14:paraId="78DBC766" w14:textId="77777777" w:rsidR="00855439" w:rsidRPr="000F063A" w:rsidRDefault="00855439" w:rsidP="00855439">
      <w:pPr>
        <w:outlineLvl w:val="0"/>
        <w:rPr>
          <w:rFonts w:eastAsia="Calibri"/>
          <w:szCs w:val="22"/>
          <w:lang w:eastAsia="en-US"/>
        </w:rPr>
      </w:pPr>
      <w:r w:rsidRPr="000F063A">
        <w:rPr>
          <w:rFonts w:eastAsia="Calibri"/>
          <w:szCs w:val="22"/>
          <w:lang w:eastAsia="en-US"/>
        </w:rPr>
        <w:t>Gali būti tiekiamos ne visų dydžių pakuotės</w:t>
      </w:r>
    </w:p>
    <w:p w14:paraId="227D79A9" w14:textId="77777777" w:rsidR="00855439" w:rsidRPr="000F063A" w:rsidRDefault="00855439" w:rsidP="00855439">
      <w:pPr>
        <w:outlineLvl w:val="0"/>
        <w:rPr>
          <w:rFonts w:eastAsia="Calibri"/>
          <w:szCs w:val="22"/>
          <w:lang w:eastAsia="en-US"/>
        </w:rPr>
      </w:pPr>
    </w:p>
    <w:p w14:paraId="42B1078F" w14:textId="77777777" w:rsidR="00855439" w:rsidRDefault="00855439" w:rsidP="00855439">
      <w:pPr>
        <w:outlineLvl w:val="0"/>
        <w:rPr>
          <w:rFonts w:eastAsia="Calibri"/>
          <w:b/>
          <w:szCs w:val="22"/>
          <w:lang w:eastAsia="en-US"/>
        </w:rPr>
      </w:pPr>
      <w:r w:rsidRPr="000F063A">
        <w:rPr>
          <w:rFonts w:eastAsia="Calibri"/>
          <w:b/>
          <w:szCs w:val="22"/>
          <w:lang w:eastAsia="en-US"/>
        </w:rPr>
        <w:t>Registruotojas ir gamintojas</w:t>
      </w:r>
    </w:p>
    <w:p w14:paraId="1C7BD783" w14:textId="77777777" w:rsidR="00855439" w:rsidRPr="000F063A" w:rsidRDefault="00855439" w:rsidP="00855439">
      <w:pPr>
        <w:outlineLvl w:val="0"/>
        <w:rPr>
          <w:rFonts w:eastAsia="Calibri"/>
          <w:b/>
          <w:szCs w:val="22"/>
          <w:lang w:eastAsia="en-US"/>
        </w:rPr>
      </w:pPr>
    </w:p>
    <w:p w14:paraId="560778E8" w14:textId="77777777" w:rsidR="00855439" w:rsidRPr="000F063A" w:rsidRDefault="00855439" w:rsidP="00855439">
      <w:pPr>
        <w:outlineLvl w:val="0"/>
        <w:rPr>
          <w:rFonts w:eastAsia="Calibri"/>
          <w:i/>
          <w:szCs w:val="22"/>
          <w:lang w:eastAsia="en-US"/>
        </w:rPr>
      </w:pPr>
      <w:r w:rsidRPr="000F063A">
        <w:rPr>
          <w:rFonts w:eastAsia="Calibri"/>
          <w:i/>
          <w:szCs w:val="22"/>
          <w:lang w:eastAsia="en-US"/>
        </w:rPr>
        <w:t>Registruotojas</w:t>
      </w:r>
    </w:p>
    <w:p w14:paraId="77B63E96" w14:textId="77777777" w:rsidR="00855439" w:rsidRPr="000F063A" w:rsidRDefault="00855439" w:rsidP="00855439">
      <w:pPr>
        <w:outlineLvl w:val="0"/>
        <w:rPr>
          <w:rFonts w:eastAsia="Calibri"/>
          <w:szCs w:val="22"/>
          <w:lang w:eastAsia="en-US"/>
        </w:rPr>
      </w:pPr>
      <w:r w:rsidRPr="000F063A">
        <w:rPr>
          <w:rFonts w:eastAsia="Calibri"/>
          <w:szCs w:val="22"/>
          <w:lang w:eastAsia="en-US"/>
        </w:rPr>
        <w:t>Sandoz</w:t>
      </w:r>
      <w:r>
        <w:rPr>
          <w:rFonts w:eastAsia="Calibri"/>
          <w:szCs w:val="22"/>
          <w:lang w:eastAsia="en-US"/>
        </w:rPr>
        <w:t> </w:t>
      </w:r>
      <w:r w:rsidRPr="000F063A">
        <w:rPr>
          <w:rFonts w:eastAsia="Calibri"/>
          <w:szCs w:val="22"/>
          <w:lang w:eastAsia="en-US"/>
        </w:rPr>
        <w:t>d.d.</w:t>
      </w:r>
    </w:p>
    <w:p w14:paraId="258BE652" w14:textId="77777777" w:rsidR="00855439" w:rsidRPr="000F063A" w:rsidRDefault="00855439" w:rsidP="00855439">
      <w:pPr>
        <w:outlineLvl w:val="0"/>
        <w:rPr>
          <w:rFonts w:eastAsia="Calibri"/>
          <w:szCs w:val="22"/>
          <w:lang w:eastAsia="en-US"/>
        </w:rPr>
      </w:pPr>
      <w:r w:rsidRPr="000F063A">
        <w:rPr>
          <w:rFonts w:eastAsia="Calibri"/>
          <w:szCs w:val="22"/>
          <w:lang w:eastAsia="en-US"/>
        </w:rPr>
        <w:t>Verovškova</w:t>
      </w:r>
      <w:r>
        <w:rPr>
          <w:rFonts w:eastAsia="Calibri"/>
          <w:szCs w:val="22"/>
          <w:lang w:eastAsia="en-US"/>
        </w:rPr>
        <w:t> </w:t>
      </w:r>
      <w:r w:rsidRPr="000F063A">
        <w:rPr>
          <w:rFonts w:eastAsia="Calibri"/>
          <w:szCs w:val="22"/>
          <w:lang w:eastAsia="en-US"/>
        </w:rPr>
        <w:t>57</w:t>
      </w:r>
    </w:p>
    <w:p w14:paraId="030FABF0" w14:textId="77777777" w:rsidR="00855439" w:rsidRPr="000F063A" w:rsidRDefault="00855439" w:rsidP="00855439">
      <w:pPr>
        <w:outlineLvl w:val="0"/>
        <w:rPr>
          <w:rFonts w:eastAsia="Calibri"/>
          <w:szCs w:val="22"/>
          <w:lang w:eastAsia="en-US"/>
        </w:rPr>
      </w:pPr>
      <w:r w:rsidRPr="000F063A">
        <w:rPr>
          <w:rFonts w:eastAsia="Calibri"/>
          <w:szCs w:val="22"/>
          <w:lang w:eastAsia="en-US"/>
        </w:rPr>
        <w:t>SI</w:t>
      </w:r>
      <w:r>
        <w:rPr>
          <w:rFonts w:eastAsia="Calibri"/>
          <w:szCs w:val="22"/>
          <w:lang w:eastAsia="en-US"/>
        </w:rPr>
        <w:noBreakHyphen/>
      </w:r>
      <w:r w:rsidRPr="000F063A">
        <w:rPr>
          <w:rFonts w:eastAsia="Calibri"/>
          <w:szCs w:val="22"/>
          <w:lang w:eastAsia="en-US"/>
        </w:rPr>
        <w:t>1000</w:t>
      </w:r>
      <w:r>
        <w:rPr>
          <w:rFonts w:eastAsia="Calibri"/>
          <w:szCs w:val="22"/>
          <w:lang w:eastAsia="en-US"/>
        </w:rPr>
        <w:t> </w:t>
      </w:r>
      <w:r w:rsidRPr="000F063A">
        <w:rPr>
          <w:rFonts w:eastAsia="Calibri"/>
          <w:szCs w:val="22"/>
          <w:lang w:eastAsia="en-US"/>
        </w:rPr>
        <w:t>Ljubljana</w:t>
      </w:r>
    </w:p>
    <w:p w14:paraId="0B43C8FE" w14:textId="77777777" w:rsidR="00855439" w:rsidRPr="000F063A" w:rsidRDefault="00855439" w:rsidP="00855439">
      <w:pPr>
        <w:outlineLvl w:val="0"/>
        <w:rPr>
          <w:rFonts w:eastAsia="Calibri"/>
          <w:szCs w:val="22"/>
          <w:lang w:eastAsia="en-US"/>
        </w:rPr>
      </w:pPr>
      <w:r w:rsidRPr="000F063A">
        <w:rPr>
          <w:rFonts w:eastAsia="Calibri"/>
          <w:szCs w:val="22"/>
          <w:lang w:eastAsia="en-US"/>
        </w:rPr>
        <w:t>Slovėnija</w:t>
      </w:r>
    </w:p>
    <w:p w14:paraId="42827199" w14:textId="77777777" w:rsidR="00855439" w:rsidRPr="000F063A" w:rsidRDefault="00855439" w:rsidP="00855439">
      <w:pPr>
        <w:outlineLvl w:val="0"/>
        <w:rPr>
          <w:rFonts w:eastAsia="Calibri"/>
          <w:b/>
          <w:szCs w:val="22"/>
          <w:lang w:eastAsia="en-US"/>
        </w:rPr>
      </w:pPr>
    </w:p>
    <w:p w14:paraId="214CC355" w14:textId="77777777" w:rsidR="00855439" w:rsidRPr="000F063A" w:rsidRDefault="00855439" w:rsidP="00855439">
      <w:pPr>
        <w:outlineLvl w:val="0"/>
        <w:rPr>
          <w:rFonts w:eastAsia="Calibri"/>
          <w:i/>
          <w:szCs w:val="22"/>
          <w:lang w:eastAsia="en-US"/>
        </w:rPr>
      </w:pPr>
      <w:r w:rsidRPr="000F063A">
        <w:rPr>
          <w:rFonts w:eastAsia="Calibri"/>
          <w:i/>
          <w:szCs w:val="22"/>
          <w:lang w:eastAsia="en-US"/>
        </w:rPr>
        <w:t>Gamintoja</w:t>
      </w:r>
      <w:r>
        <w:rPr>
          <w:rFonts w:eastAsia="Calibri"/>
          <w:i/>
          <w:szCs w:val="22"/>
          <w:lang w:eastAsia="en-US"/>
        </w:rPr>
        <w:t>i</w:t>
      </w:r>
    </w:p>
    <w:p w14:paraId="18EE4662" w14:textId="77777777" w:rsidR="00855439" w:rsidRDefault="00855439" w:rsidP="00855439">
      <w:pPr>
        <w:rPr>
          <w:szCs w:val="22"/>
        </w:rPr>
      </w:pPr>
      <w:r w:rsidRPr="00CC1C41">
        <w:rPr>
          <w:szCs w:val="22"/>
        </w:rPr>
        <w:t>Salutas Pharma GmbH</w:t>
      </w:r>
    </w:p>
    <w:p w14:paraId="080EE16A" w14:textId="77777777" w:rsidR="00855439" w:rsidRDefault="00855439" w:rsidP="00855439">
      <w:pPr>
        <w:rPr>
          <w:szCs w:val="22"/>
        </w:rPr>
      </w:pPr>
      <w:r w:rsidRPr="00CC1C41">
        <w:rPr>
          <w:szCs w:val="22"/>
        </w:rPr>
        <w:t>Otto</w:t>
      </w:r>
      <w:r>
        <w:rPr>
          <w:szCs w:val="22"/>
        </w:rPr>
        <w:noBreakHyphen/>
      </w:r>
      <w:r w:rsidRPr="00CC1C41">
        <w:rPr>
          <w:szCs w:val="22"/>
        </w:rPr>
        <w:t>von</w:t>
      </w:r>
      <w:r>
        <w:rPr>
          <w:szCs w:val="22"/>
        </w:rPr>
        <w:noBreakHyphen/>
      </w:r>
      <w:r w:rsidRPr="00CC1C41">
        <w:rPr>
          <w:szCs w:val="22"/>
        </w:rPr>
        <w:t>Guericke</w:t>
      </w:r>
      <w:r>
        <w:rPr>
          <w:szCs w:val="22"/>
        </w:rPr>
        <w:noBreakHyphen/>
      </w:r>
      <w:r w:rsidRPr="00CC1C41">
        <w:rPr>
          <w:szCs w:val="22"/>
        </w:rPr>
        <w:t>Allee</w:t>
      </w:r>
      <w:r>
        <w:rPr>
          <w:szCs w:val="22"/>
        </w:rPr>
        <w:t> </w:t>
      </w:r>
      <w:r w:rsidRPr="00CC1C41">
        <w:rPr>
          <w:szCs w:val="22"/>
        </w:rPr>
        <w:t>1</w:t>
      </w:r>
    </w:p>
    <w:p w14:paraId="3DEA61BF" w14:textId="04158EED" w:rsidR="00855439" w:rsidRDefault="00855439" w:rsidP="00855439">
      <w:pPr>
        <w:rPr>
          <w:szCs w:val="22"/>
        </w:rPr>
      </w:pPr>
      <w:r w:rsidRPr="00CC1C41">
        <w:rPr>
          <w:szCs w:val="22"/>
        </w:rPr>
        <w:t>39179</w:t>
      </w:r>
      <w:r>
        <w:rPr>
          <w:szCs w:val="22"/>
        </w:rPr>
        <w:t> </w:t>
      </w:r>
      <w:r w:rsidRPr="00CC1C41">
        <w:rPr>
          <w:szCs w:val="22"/>
        </w:rPr>
        <w:t xml:space="preserve">Barleben, </w:t>
      </w:r>
    </w:p>
    <w:p w14:paraId="63B4A5BD" w14:textId="77777777" w:rsidR="00855439" w:rsidRPr="005454FF" w:rsidRDefault="00855439" w:rsidP="005454FF">
      <w:r w:rsidRPr="005454FF">
        <w:t>Vokietija</w:t>
      </w:r>
    </w:p>
    <w:p w14:paraId="24473D32" w14:textId="77777777" w:rsidR="00855439" w:rsidRPr="005454FF" w:rsidRDefault="00855439" w:rsidP="005454FF"/>
    <w:p w14:paraId="5C037277" w14:textId="77777777" w:rsidR="00855439" w:rsidRDefault="00855439" w:rsidP="00855439">
      <w:pPr>
        <w:rPr>
          <w:szCs w:val="22"/>
        </w:rPr>
      </w:pPr>
      <w:r>
        <w:rPr>
          <w:szCs w:val="22"/>
        </w:rPr>
        <w:t>arba</w:t>
      </w:r>
    </w:p>
    <w:p w14:paraId="0B4B2E21" w14:textId="77777777" w:rsidR="00855439" w:rsidRDefault="00855439" w:rsidP="00855439">
      <w:pPr>
        <w:rPr>
          <w:szCs w:val="22"/>
        </w:rPr>
      </w:pPr>
    </w:p>
    <w:p w14:paraId="5E3554DE" w14:textId="77777777" w:rsidR="00855439" w:rsidRDefault="00855439" w:rsidP="00855439">
      <w:pPr>
        <w:rPr>
          <w:szCs w:val="22"/>
        </w:rPr>
      </w:pPr>
      <w:r>
        <w:rPr>
          <w:szCs w:val="22"/>
        </w:rPr>
        <w:t>Novartis Farmaceutica SA</w:t>
      </w:r>
    </w:p>
    <w:p w14:paraId="635B4A1F" w14:textId="7E4E7D8D" w:rsidR="00321384" w:rsidRPr="00321384" w:rsidRDefault="00321384" w:rsidP="00321384">
      <w:pPr>
        <w:rPr>
          <w:szCs w:val="22"/>
        </w:rPr>
      </w:pPr>
      <w:r w:rsidRPr="00321384">
        <w:rPr>
          <w:szCs w:val="22"/>
        </w:rPr>
        <w:t>Gran Via de les Corts Catalanes, 764</w:t>
      </w:r>
    </w:p>
    <w:p w14:paraId="1DC50C29" w14:textId="243388A1" w:rsidR="00321384" w:rsidRDefault="00321384" w:rsidP="00321384">
      <w:pPr>
        <w:rPr>
          <w:szCs w:val="22"/>
        </w:rPr>
      </w:pPr>
      <w:r w:rsidRPr="00321384">
        <w:rPr>
          <w:szCs w:val="22"/>
        </w:rPr>
        <w:t>08013 Barselona</w:t>
      </w:r>
      <w:r w:rsidRPr="00321384" w:rsidDel="00321384">
        <w:rPr>
          <w:szCs w:val="22"/>
        </w:rPr>
        <w:t xml:space="preserve"> </w:t>
      </w:r>
    </w:p>
    <w:p w14:paraId="31866B15" w14:textId="77777777" w:rsidR="00855439" w:rsidRDefault="00855439" w:rsidP="00855439">
      <w:pPr>
        <w:rPr>
          <w:szCs w:val="22"/>
        </w:rPr>
      </w:pPr>
      <w:r>
        <w:rPr>
          <w:szCs w:val="22"/>
        </w:rPr>
        <w:t>Ispanija</w:t>
      </w:r>
    </w:p>
    <w:p w14:paraId="0CC6D362" w14:textId="77777777" w:rsidR="00855439" w:rsidRDefault="00855439" w:rsidP="00855439">
      <w:pPr>
        <w:rPr>
          <w:szCs w:val="22"/>
        </w:rPr>
      </w:pPr>
    </w:p>
    <w:p w14:paraId="42A80668" w14:textId="77777777" w:rsidR="00855439" w:rsidRDefault="00855439" w:rsidP="00855439">
      <w:pPr>
        <w:rPr>
          <w:szCs w:val="22"/>
        </w:rPr>
      </w:pPr>
      <w:r>
        <w:rPr>
          <w:szCs w:val="22"/>
        </w:rPr>
        <w:t>arba</w:t>
      </w:r>
    </w:p>
    <w:p w14:paraId="430A9946" w14:textId="77777777" w:rsidR="00855439" w:rsidRDefault="00855439" w:rsidP="00855439">
      <w:pPr>
        <w:rPr>
          <w:szCs w:val="22"/>
        </w:rPr>
      </w:pPr>
    </w:p>
    <w:p w14:paraId="08A6F5F0" w14:textId="77777777" w:rsidR="00855439" w:rsidRDefault="00855439" w:rsidP="00855439">
      <w:pPr>
        <w:rPr>
          <w:szCs w:val="22"/>
        </w:rPr>
      </w:pPr>
      <w:r>
        <w:rPr>
          <w:szCs w:val="22"/>
        </w:rPr>
        <w:t>Novartis Pharma GmbH</w:t>
      </w:r>
    </w:p>
    <w:p w14:paraId="0835B40F" w14:textId="77777777" w:rsidR="00855439" w:rsidRDefault="00855439" w:rsidP="00855439">
      <w:pPr>
        <w:rPr>
          <w:szCs w:val="22"/>
        </w:rPr>
      </w:pPr>
      <w:r>
        <w:rPr>
          <w:szCs w:val="22"/>
        </w:rPr>
        <w:t>Roonstrasse 25</w:t>
      </w:r>
    </w:p>
    <w:p w14:paraId="0F495BF3" w14:textId="77777777" w:rsidR="00855439" w:rsidRDefault="00855439" w:rsidP="00855439">
      <w:pPr>
        <w:rPr>
          <w:szCs w:val="22"/>
        </w:rPr>
      </w:pPr>
      <w:r>
        <w:rPr>
          <w:szCs w:val="22"/>
        </w:rPr>
        <w:t>90429 Nurnberg, Bayern</w:t>
      </w:r>
    </w:p>
    <w:p w14:paraId="0C592B1C" w14:textId="77777777" w:rsidR="00855439" w:rsidRPr="00CC1C41" w:rsidRDefault="00855439" w:rsidP="00855439">
      <w:pPr>
        <w:rPr>
          <w:szCs w:val="22"/>
        </w:rPr>
      </w:pPr>
      <w:r>
        <w:rPr>
          <w:szCs w:val="22"/>
        </w:rPr>
        <w:t>Vokietija</w:t>
      </w:r>
    </w:p>
    <w:p w14:paraId="53D77CA1" w14:textId="1257D8EC" w:rsidR="00855439" w:rsidRDefault="00855439" w:rsidP="00855439">
      <w:pPr>
        <w:rPr>
          <w:szCs w:val="22"/>
        </w:rPr>
      </w:pPr>
    </w:p>
    <w:p w14:paraId="4F299067" w14:textId="11520761" w:rsidR="00321384" w:rsidRDefault="00321384" w:rsidP="00855439">
      <w:pPr>
        <w:rPr>
          <w:szCs w:val="22"/>
        </w:rPr>
      </w:pPr>
      <w:r>
        <w:rPr>
          <w:szCs w:val="22"/>
        </w:rPr>
        <w:t>arba</w:t>
      </w:r>
    </w:p>
    <w:p w14:paraId="1F335D59" w14:textId="451D11AF" w:rsidR="00321384" w:rsidRDefault="00321384" w:rsidP="00855439">
      <w:pPr>
        <w:rPr>
          <w:szCs w:val="22"/>
        </w:rPr>
      </w:pPr>
    </w:p>
    <w:p w14:paraId="5CAA9B0A" w14:textId="77777777" w:rsidR="00321384" w:rsidRPr="00321384" w:rsidRDefault="00321384" w:rsidP="00321384">
      <w:pPr>
        <w:rPr>
          <w:szCs w:val="22"/>
        </w:rPr>
      </w:pPr>
      <w:r w:rsidRPr="00321384">
        <w:rPr>
          <w:szCs w:val="22"/>
        </w:rPr>
        <w:t>Novartis Farma S.p.A.</w:t>
      </w:r>
    </w:p>
    <w:p w14:paraId="180AB669" w14:textId="77777777" w:rsidR="00321384" w:rsidRPr="00321384" w:rsidRDefault="00321384" w:rsidP="00321384">
      <w:pPr>
        <w:rPr>
          <w:szCs w:val="22"/>
        </w:rPr>
      </w:pPr>
      <w:r w:rsidRPr="00321384">
        <w:rPr>
          <w:szCs w:val="22"/>
        </w:rPr>
        <w:t>Via Proviniciale Schito 131</w:t>
      </w:r>
    </w:p>
    <w:p w14:paraId="6E04A392" w14:textId="77777777" w:rsidR="00321384" w:rsidRPr="00321384" w:rsidRDefault="00321384" w:rsidP="00321384">
      <w:pPr>
        <w:rPr>
          <w:szCs w:val="22"/>
        </w:rPr>
      </w:pPr>
      <w:r w:rsidRPr="00321384">
        <w:rPr>
          <w:szCs w:val="22"/>
        </w:rPr>
        <w:t>80058 Torre Annunziata (NA)</w:t>
      </w:r>
    </w:p>
    <w:p w14:paraId="073C3494" w14:textId="0F2E53C2" w:rsidR="00321384" w:rsidRDefault="00321384" w:rsidP="00321384">
      <w:pPr>
        <w:rPr>
          <w:szCs w:val="22"/>
        </w:rPr>
      </w:pPr>
      <w:r w:rsidRPr="00321384">
        <w:rPr>
          <w:szCs w:val="22"/>
        </w:rPr>
        <w:t>Italija</w:t>
      </w:r>
    </w:p>
    <w:p w14:paraId="7F4FE2FC" w14:textId="77777777" w:rsidR="00321384" w:rsidRPr="00CC1C41" w:rsidRDefault="00321384" w:rsidP="00321384">
      <w:pPr>
        <w:rPr>
          <w:szCs w:val="22"/>
        </w:rPr>
      </w:pPr>
    </w:p>
    <w:p w14:paraId="0CD513D1" w14:textId="77777777" w:rsidR="00855439" w:rsidRPr="000F063A" w:rsidRDefault="00855439" w:rsidP="00855439">
      <w:pPr>
        <w:rPr>
          <w:szCs w:val="22"/>
        </w:rPr>
      </w:pPr>
      <w:r w:rsidRPr="000F063A">
        <w:rPr>
          <w:szCs w:val="22"/>
        </w:rPr>
        <w:t>Jeigu apie šį vaistą norite sužinoti daugiau, kreipkitės į vietinį registruotojo atstovą.</w:t>
      </w:r>
    </w:p>
    <w:p w14:paraId="6565FEE8" w14:textId="77777777" w:rsidR="00855439" w:rsidRPr="000F063A" w:rsidRDefault="00855439" w:rsidP="00855439">
      <w:pPr>
        <w:rPr>
          <w:szCs w:val="22"/>
        </w:rPr>
      </w:pPr>
    </w:p>
    <w:p w14:paraId="14F0FD26" w14:textId="77777777" w:rsidR="00855439" w:rsidRPr="000F063A" w:rsidRDefault="00855439" w:rsidP="00855439">
      <w:pPr>
        <w:rPr>
          <w:szCs w:val="22"/>
        </w:rPr>
      </w:pPr>
      <w:r w:rsidRPr="000F063A">
        <w:rPr>
          <w:bCs/>
          <w:szCs w:val="22"/>
        </w:rPr>
        <w:t>Sandoz Pharmaceuticals d.d. filialas</w:t>
      </w:r>
    </w:p>
    <w:p w14:paraId="38378C01" w14:textId="77777777" w:rsidR="00855439" w:rsidRPr="000F063A" w:rsidRDefault="00855439" w:rsidP="00855439">
      <w:pPr>
        <w:rPr>
          <w:szCs w:val="22"/>
        </w:rPr>
      </w:pPr>
      <w:r w:rsidRPr="000F063A">
        <w:rPr>
          <w:bCs/>
          <w:szCs w:val="22"/>
        </w:rPr>
        <w:t>Tel.:</w:t>
      </w:r>
      <w:r>
        <w:rPr>
          <w:bCs/>
          <w:szCs w:val="22"/>
        </w:rPr>
        <w:t> </w:t>
      </w:r>
      <w:r w:rsidRPr="000F063A">
        <w:rPr>
          <w:bCs/>
          <w:szCs w:val="22"/>
        </w:rPr>
        <w:t>+370</w:t>
      </w:r>
      <w:r>
        <w:rPr>
          <w:bCs/>
          <w:szCs w:val="22"/>
        </w:rPr>
        <w:t> </w:t>
      </w:r>
      <w:r w:rsidRPr="000F063A">
        <w:rPr>
          <w:bCs/>
          <w:szCs w:val="22"/>
        </w:rPr>
        <w:t>5</w:t>
      </w:r>
      <w:r>
        <w:rPr>
          <w:bCs/>
          <w:szCs w:val="22"/>
        </w:rPr>
        <w:t> </w:t>
      </w:r>
      <w:r w:rsidRPr="000F063A">
        <w:rPr>
          <w:bCs/>
          <w:szCs w:val="22"/>
        </w:rPr>
        <w:t>2636037</w:t>
      </w:r>
    </w:p>
    <w:p w14:paraId="77A99E58" w14:textId="77777777" w:rsidR="00855439" w:rsidRPr="000F063A" w:rsidRDefault="00855439" w:rsidP="00855439">
      <w:pPr>
        <w:numPr>
          <w:ilvl w:val="12"/>
          <w:numId w:val="0"/>
        </w:numPr>
        <w:rPr>
          <w:szCs w:val="22"/>
        </w:rPr>
      </w:pPr>
    </w:p>
    <w:p w14:paraId="412C8311" w14:textId="25976DAB" w:rsidR="00855439" w:rsidRPr="000F063A" w:rsidRDefault="00855439" w:rsidP="00855439">
      <w:pPr>
        <w:numPr>
          <w:ilvl w:val="12"/>
          <w:numId w:val="0"/>
        </w:numPr>
        <w:tabs>
          <w:tab w:val="left" w:pos="567"/>
        </w:tabs>
        <w:spacing w:line="260" w:lineRule="exact"/>
        <w:ind w:right="-2"/>
        <w:rPr>
          <w:snapToGrid w:val="0"/>
          <w:szCs w:val="22"/>
          <w:lang w:eastAsia="en-US"/>
        </w:rPr>
      </w:pPr>
      <w:r w:rsidRPr="000F063A">
        <w:rPr>
          <w:b/>
          <w:snapToGrid w:val="0"/>
          <w:szCs w:val="22"/>
          <w:lang w:eastAsia="en-US"/>
        </w:rPr>
        <w:t xml:space="preserve">Šis vaistas </w:t>
      </w:r>
      <w:bookmarkStart w:id="11" w:name="_Hlk90898948"/>
      <w:r w:rsidR="00AA13F9" w:rsidRPr="00C53023">
        <w:rPr>
          <w:rFonts w:eastAsiaTheme="minorHAnsi"/>
          <w:b/>
          <w:szCs w:val="22"/>
        </w:rPr>
        <w:t>Europos ekonominės erdvės valstybėse narėse ir Jungtinėje Karalystėje (Šiaurės Airijoje</w:t>
      </w:r>
      <w:bookmarkEnd w:id="11"/>
      <w:r w:rsidR="00AA13F9" w:rsidRPr="00C53023">
        <w:rPr>
          <w:rFonts w:eastAsiaTheme="minorHAnsi"/>
          <w:b/>
          <w:szCs w:val="22"/>
        </w:rPr>
        <w:t>)</w:t>
      </w:r>
      <w:r w:rsidR="00AA13F9" w:rsidRPr="0027354A">
        <w:rPr>
          <w:rFonts w:eastAsiaTheme="minorHAnsi"/>
          <w:szCs w:val="22"/>
        </w:rPr>
        <w:t xml:space="preserve">  </w:t>
      </w:r>
      <w:r w:rsidRPr="000F063A">
        <w:rPr>
          <w:b/>
          <w:snapToGrid w:val="0"/>
          <w:szCs w:val="22"/>
          <w:lang w:eastAsia="en-US"/>
        </w:rPr>
        <w:t>registruotas tokiais pavadinimais</w:t>
      </w:r>
      <w:r w:rsidRPr="000F063A">
        <w:rPr>
          <w:snapToGrid w:val="0"/>
          <w:szCs w:val="22"/>
          <w:lang w:eastAsia="en-US"/>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8"/>
      </w:tblGrid>
      <w:tr w:rsidR="00855439" w:rsidRPr="000F063A" w14:paraId="7E9EA6C0" w14:textId="77777777" w:rsidTr="00317871">
        <w:tc>
          <w:tcPr>
            <w:tcW w:w="1809" w:type="dxa"/>
            <w:shd w:val="clear" w:color="auto" w:fill="auto"/>
          </w:tcPr>
          <w:p w14:paraId="63ACE8A2" w14:textId="77777777" w:rsidR="00855439" w:rsidRPr="00B902F3" w:rsidRDefault="00855439" w:rsidP="00317871">
            <w:pPr>
              <w:numPr>
                <w:ilvl w:val="12"/>
                <w:numId w:val="0"/>
              </w:numPr>
              <w:rPr>
                <w:szCs w:val="22"/>
              </w:rPr>
            </w:pPr>
            <w:r w:rsidRPr="00B902F3">
              <w:rPr>
                <w:szCs w:val="22"/>
              </w:rPr>
              <w:t>Nyderlandai</w:t>
            </w:r>
            <w:r>
              <w:rPr>
                <w:szCs w:val="22"/>
              </w:rPr>
              <w:t>, Austrija, Belgija</w:t>
            </w:r>
          </w:p>
        </w:tc>
        <w:tc>
          <w:tcPr>
            <w:tcW w:w="7478" w:type="dxa"/>
            <w:shd w:val="clear" w:color="auto" w:fill="auto"/>
          </w:tcPr>
          <w:p w14:paraId="7B65774C" w14:textId="77777777" w:rsidR="00855439" w:rsidRPr="000F063A" w:rsidRDefault="00855439" w:rsidP="00317871">
            <w:pPr>
              <w:autoSpaceDE w:val="0"/>
              <w:autoSpaceDN w:val="0"/>
              <w:adjustRightInd w:val="0"/>
              <w:rPr>
                <w:szCs w:val="22"/>
              </w:rPr>
            </w:pPr>
            <w:r w:rsidRPr="00F867C4">
              <w:rPr>
                <w:rFonts w:eastAsia="TimesNewRoman"/>
                <w:szCs w:val="22"/>
              </w:rPr>
              <w:t>Amlodipine besilaat/Valsartan/HCT Sandoz</w:t>
            </w:r>
          </w:p>
        </w:tc>
      </w:tr>
      <w:tr w:rsidR="00855439" w:rsidRPr="000F063A" w14:paraId="2CAB54EB" w14:textId="77777777" w:rsidTr="00317871">
        <w:tc>
          <w:tcPr>
            <w:tcW w:w="1809" w:type="dxa"/>
            <w:shd w:val="clear" w:color="auto" w:fill="auto"/>
          </w:tcPr>
          <w:p w14:paraId="2770159A" w14:textId="77777777" w:rsidR="00855439" w:rsidRPr="00B902F3" w:rsidRDefault="00855439" w:rsidP="00317871">
            <w:pPr>
              <w:numPr>
                <w:ilvl w:val="12"/>
                <w:numId w:val="0"/>
              </w:numPr>
              <w:rPr>
                <w:szCs w:val="22"/>
              </w:rPr>
            </w:pPr>
            <w:r w:rsidRPr="00B902F3">
              <w:rPr>
                <w:szCs w:val="22"/>
              </w:rPr>
              <w:t>Airija</w:t>
            </w:r>
          </w:p>
        </w:tc>
        <w:tc>
          <w:tcPr>
            <w:tcW w:w="7478" w:type="dxa"/>
            <w:shd w:val="clear" w:color="auto" w:fill="auto"/>
          </w:tcPr>
          <w:p w14:paraId="11F9868C" w14:textId="77777777" w:rsidR="00855439" w:rsidRPr="00F867C4" w:rsidRDefault="00855439" w:rsidP="00317871">
            <w:pPr>
              <w:autoSpaceDE w:val="0"/>
              <w:autoSpaceDN w:val="0"/>
              <w:adjustRightInd w:val="0"/>
              <w:rPr>
                <w:rFonts w:eastAsia="TimesNewRoman"/>
                <w:szCs w:val="22"/>
              </w:rPr>
            </w:pPr>
            <w:r w:rsidRPr="00DC673A">
              <w:rPr>
                <w:rFonts w:eastAsia="TimesNewRoman"/>
                <w:szCs w:val="22"/>
              </w:rPr>
              <w:t>Amlodipine/Valsartan/Hydrochlorothiazide</w:t>
            </w:r>
            <w:r>
              <w:rPr>
                <w:rFonts w:eastAsia="TimesNewRoman"/>
                <w:szCs w:val="22"/>
              </w:rPr>
              <w:t xml:space="preserve"> </w:t>
            </w:r>
            <w:r w:rsidRPr="00DC673A">
              <w:rPr>
                <w:rFonts w:eastAsia="TimesNewRoman"/>
                <w:szCs w:val="22"/>
              </w:rPr>
              <w:t>Rowex</w:t>
            </w:r>
          </w:p>
        </w:tc>
      </w:tr>
      <w:tr w:rsidR="00855439" w:rsidRPr="000F063A" w14:paraId="72083534" w14:textId="77777777" w:rsidTr="00317871">
        <w:tc>
          <w:tcPr>
            <w:tcW w:w="1809" w:type="dxa"/>
            <w:shd w:val="clear" w:color="auto" w:fill="auto"/>
          </w:tcPr>
          <w:p w14:paraId="43E58DB8" w14:textId="77777777" w:rsidR="00855439" w:rsidRPr="00B902F3" w:rsidRDefault="00855439" w:rsidP="00317871">
            <w:pPr>
              <w:numPr>
                <w:ilvl w:val="12"/>
                <w:numId w:val="0"/>
              </w:numPr>
              <w:rPr>
                <w:szCs w:val="22"/>
              </w:rPr>
            </w:pPr>
            <w:r w:rsidRPr="00B902F3">
              <w:rPr>
                <w:szCs w:val="22"/>
              </w:rPr>
              <w:t>Graikija</w:t>
            </w:r>
          </w:p>
        </w:tc>
        <w:tc>
          <w:tcPr>
            <w:tcW w:w="7478" w:type="dxa"/>
            <w:shd w:val="clear" w:color="auto" w:fill="auto"/>
          </w:tcPr>
          <w:p w14:paraId="587A9738" w14:textId="77777777" w:rsidR="00855439" w:rsidRPr="000F063A" w:rsidRDefault="00855439" w:rsidP="00317871">
            <w:pPr>
              <w:autoSpaceDE w:val="0"/>
              <w:autoSpaceDN w:val="0"/>
              <w:adjustRightInd w:val="0"/>
              <w:rPr>
                <w:szCs w:val="22"/>
              </w:rPr>
            </w:pPr>
            <w:r w:rsidRPr="00E25398">
              <w:rPr>
                <w:rFonts w:eastAsia="TimesNewRoman"/>
                <w:szCs w:val="22"/>
              </w:rPr>
              <w:t>Amlodipine+Valsartan+Hydrochlorothiazide/Sandoz</w:t>
            </w:r>
          </w:p>
        </w:tc>
      </w:tr>
      <w:tr w:rsidR="00855439" w:rsidRPr="000F063A" w14:paraId="2B3C9D5B" w14:textId="77777777" w:rsidTr="00317871">
        <w:tc>
          <w:tcPr>
            <w:tcW w:w="1809" w:type="dxa"/>
            <w:shd w:val="clear" w:color="auto" w:fill="auto"/>
          </w:tcPr>
          <w:p w14:paraId="3FEE0161" w14:textId="77777777" w:rsidR="00855439" w:rsidRPr="00B902F3" w:rsidRDefault="00855439" w:rsidP="00317871">
            <w:pPr>
              <w:numPr>
                <w:ilvl w:val="12"/>
                <w:numId w:val="0"/>
              </w:numPr>
              <w:rPr>
                <w:szCs w:val="22"/>
              </w:rPr>
            </w:pPr>
            <w:r w:rsidRPr="00B902F3">
              <w:rPr>
                <w:szCs w:val="22"/>
              </w:rPr>
              <w:t>Ispanija</w:t>
            </w:r>
          </w:p>
        </w:tc>
        <w:tc>
          <w:tcPr>
            <w:tcW w:w="7478" w:type="dxa"/>
            <w:shd w:val="clear" w:color="auto" w:fill="auto"/>
          </w:tcPr>
          <w:p w14:paraId="28B7B8E3" w14:textId="77777777" w:rsidR="00855439" w:rsidRDefault="00855439" w:rsidP="00317871">
            <w:pPr>
              <w:numPr>
                <w:ilvl w:val="12"/>
                <w:numId w:val="0"/>
              </w:numPr>
              <w:rPr>
                <w:szCs w:val="22"/>
              </w:rPr>
            </w:pPr>
            <w:r w:rsidRPr="00DC673A">
              <w:rPr>
                <w:szCs w:val="22"/>
              </w:rPr>
              <w:t>Amlodipino/Valsartán/Hidroclorotiazida Sandoz</w:t>
            </w:r>
          </w:p>
        </w:tc>
      </w:tr>
      <w:tr w:rsidR="00855439" w:rsidRPr="000F063A" w14:paraId="3CCF679A" w14:textId="77777777" w:rsidTr="00317871">
        <w:tc>
          <w:tcPr>
            <w:tcW w:w="1809" w:type="dxa"/>
            <w:shd w:val="clear" w:color="auto" w:fill="auto"/>
          </w:tcPr>
          <w:p w14:paraId="4F6D6B13" w14:textId="77777777" w:rsidR="00855439" w:rsidRPr="00B902F3" w:rsidRDefault="00855439" w:rsidP="00317871">
            <w:pPr>
              <w:numPr>
                <w:ilvl w:val="12"/>
                <w:numId w:val="0"/>
              </w:numPr>
              <w:rPr>
                <w:szCs w:val="22"/>
              </w:rPr>
            </w:pPr>
            <w:r w:rsidRPr="00B902F3">
              <w:rPr>
                <w:szCs w:val="22"/>
              </w:rPr>
              <w:t>Lietuva</w:t>
            </w:r>
          </w:p>
        </w:tc>
        <w:tc>
          <w:tcPr>
            <w:tcW w:w="7478" w:type="dxa"/>
            <w:shd w:val="clear" w:color="auto" w:fill="auto"/>
          </w:tcPr>
          <w:p w14:paraId="33B18887" w14:textId="77777777" w:rsidR="00855439" w:rsidRPr="000F063A" w:rsidRDefault="00855439" w:rsidP="00317871">
            <w:pPr>
              <w:numPr>
                <w:ilvl w:val="12"/>
                <w:numId w:val="0"/>
              </w:numPr>
              <w:rPr>
                <w:szCs w:val="22"/>
              </w:rPr>
            </w:pPr>
            <w:r>
              <w:rPr>
                <w:szCs w:val="22"/>
              </w:rPr>
              <w:t>Dippvol</w:t>
            </w:r>
          </w:p>
        </w:tc>
      </w:tr>
      <w:tr w:rsidR="00855439" w:rsidRPr="000F063A" w14:paraId="7D684280" w14:textId="77777777" w:rsidTr="00317871">
        <w:tc>
          <w:tcPr>
            <w:tcW w:w="1809" w:type="dxa"/>
            <w:shd w:val="clear" w:color="auto" w:fill="auto"/>
          </w:tcPr>
          <w:p w14:paraId="7BC66080" w14:textId="77777777" w:rsidR="00855439" w:rsidRPr="00B902F3" w:rsidRDefault="00855439" w:rsidP="00317871">
            <w:pPr>
              <w:numPr>
                <w:ilvl w:val="12"/>
                <w:numId w:val="0"/>
              </w:numPr>
              <w:rPr>
                <w:szCs w:val="22"/>
              </w:rPr>
            </w:pPr>
            <w:r w:rsidRPr="00B902F3">
              <w:rPr>
                <w:szCs w:val="22"/>
              </w:rPr>
              <w:t>Suomija</w:t>
            </w:r>
          </w:p>
        </w:tc>
        <w:tc>
          <w:tcPr>
            <w:tcW w:w="7478" w:type="dxa"/>
            <w:shd w:val="clear" w:color="auto" w:fill="auto"/>
          </w:tcPr>
          <w:p w14:paraId="0470FB60" w14:textId="77777777" w:rsidR="00855439" w:rsidRDefault="00855439" w:rsidP="00317871">
            <w:pPr>
              <w:numPr>
                <w:ilvl w:val="12"/>
                <w:numId w:val="0"/>
              </w:numPr>
              <w:rPr>
                <w:szCs w:val="22"/>
              </w:rPr>
            </w:pPr>
            <w:r w:rsidRPr="00E25398">
              <w:rPr>
                <w:szCs w:val="22"/>
              </w:rPr>
              <w:t>Amlodipin/Valsartan/Hydrochlorothiazide Sandoz</w:t>
            </w:r>
          </w:p>
        </w:tc>
      </w:tr>
      <w:tr w:rsidR="00855439" w:rsidRPr="000F063A" w14:paraId="233EFEA8" w14:textId="77777777" w:rsidTr="00317871">
        <w:tc>
          <w:tcPr>
            <w:tcW w:w="1809" w:type="dxa"/>
            <w:shd w:val="clear" w:color="auto" w:fill="auto"/>
          </w:tcPr>
          <w:p w14:paraId="23CC2449" w14:textId="77777777" w:rsidR="00855439" w:rsidRPr="00B902F3" w:rsidRDefault="00855439" w:rsidP="00317871">
            <w:pPr>
              <w:numPr>
                <w:ilvl w:val="12"/>
                <w:numId w:val="0"/>
              </w:numPr>
              <w:rPr>
                <w:szCs w:val="22"/>
              </w:rPr>
            </w:pPr>
            <w:r w:rsidRPr="00B902F3">
              <w:rPr>
                <w:szCs w:val="22"/>
              </w:rPr>
              <w:t>Vengrija</w:t>
            </w:r>
          </w:p>
        </w:tc>
        <w:tc>
          <w:tcPr>
            <w:tcW w:w="7478" w:type="dxa"/>
            <w:shd w:val="clear" w:color="auto" w:fill="auto"/>
          </w:tcPr>
          <w:p w14:paraId="6998BAB1" w14:textId="77777777" w:rsidR="00855439" w:rsidRPr="00E25398" w:rsidRDefault="00855439" w:rsidP="00317871">
            <w:pPr>
              <w:numPr>
                <w:ilvl w:val="12"/>
                <w:numId w:val="0"/>
              </w:numPr>
              <w:rPr>
                <w:szCs w:val="22"/>
              </w:rPr>
            </w:pPr>
            <w:r w:rsidRPr="00DC673A">
              <w:rPr>
                <w:szCs w:val="22"/>
              </w:rPr>
              <w:t>Amlodipin/Valsartan/HCT Sandoz</w:t>
            </w:r>
          </w:p>
        </w:tc>
      </w:tr>
      <w:tr w:rsidR="00855439" w:rsidRPr="000F063A" w14:paraId="1E08682B" w14:textId="77777777" w:rsidTr="00317871">
        <w:tc>
          <w:tcPr>
            <w:tcW w:w="1809" w:type="dxa"/>
            <w:shd w:val="clear" w:color="auto" w:fill="auto"/>
          </w:tcPr>
          <w:p w14:paraId="42BC2B27" w14:textId="77777777" w:rsidR="00855439" w:rsidRPr="00B902F3" w:rsidRDefault="00855439" w:rsidP="00317871">
            <w:pPr>
              <w:numPr>
                <w:ilvl w:val="12"/>
                <w:numId w:val="0"/>
              </w:numPr>
              <w:rPr>
                <w:szCs w:val="22"/>
              </w:rPr>
            </w:pPr>
            <w:r w:rsidRPr="00B902F3">
              <w:rPr>
                <w:szCs w:val="22"/>
              </w:rPr>
              <w:t>Vokietija</w:t>
            </w:r>
          </w:p>
        </w:tc>
        <w:tc>
          <w:tcPr>
            <w:tcW w:w="7478" w:type="dxa"/>
            <w:shd w:val="clear" w:color="auto" w:fill="auto"/>
          </w:tcPr>
          <w:p w14:paraId="47D052E1" w14:textId="77777777" w:rsidR="00855439" w:rsidRPr="00E25398" w:rsidRDefault="00721972" w:rsidP="00317871">
            <w:pPr>
              <w:numPr>
                <w:ilvl w:val="12"/>
                <w:numId w:val="0"/>
              </w:numPr>
              <w:rPr>
                <w:szCs w:val="22"/>
              </w:rPr>
            </w:pPr>
            <w:r w:rsidRPr="00721972">
              <w:rPr>
                <w:szCs w:val="22"/>
              </w:rPr>
              <w:t>Amlodipin/Valsartan/HCT - 1 A Pharma</w:t>
            </w:r>
          </w:p>
        </w:tc>
      </w:tr>
    </w:tbl>
    <w:p w14:paraId="4390F8B6" w14:textId="77777777" w:rsidR="00855439" w:rsidRPr="000F063A" w:rsidRDefault="00855439" w:rsidP="00855439">
      <w:pPr>
        <w:numPr>
          <w:ilvl w:val="12"/>
          <w:numId w:val="0"/>
        </w:numPr>
        <w:rPr>
          <w:b/>
          <w:bCs/>
          <w:szCs w:val="22"/>
        </w:rPr>
      </w:pPr>
    </w:p>
    <w:p w14:paraId="2BA235B6" w14:textId="26D84F20" w:rsidR="00855439" w:rsidRDefault="00855439" w:rsidP="00855439">
      <w:pPr>
        <w:numPr>
          <w:ilvl w:val="12"/>
          <w:numId w:val="0"/>
        </w:numPr>
        <w:rPr>
          <w:b/>
          <w:bCs/>
          <w:szCs w:val="22"/>
        </w:rPr>
      </w:pPr>
      <w:r w:rsidRPr="000F063A">
        <w:rPr>
          <w:b/>
          <w:bCs/>
          <w:szCs w:val="22"/>
        </w:rPr>
        <w:t>Šis pakuotės lapelis paskutinį kartą peržiūrėtas</w:t>
      </w:r>
      <w:r w:rsidR="00E40E54">
        <w:rPr>
          <w:b/>
          <w:bCs/>
          <w:szCs w:val="22"/>
        </w:rPr>
        <w:t xml:space="preserve"> 2023-11-06</w:t>
      </w:r>
      <w:r w:rsidR="001E581B">
        <w:rPr>
          <w:b/>
          <w:bCs/>
          <w:szCs w:val="22"/>
        </w:rPr>
        <w:t>.</w:t>
      </w:r>
    </w:p>
    <w:p w14:paraId="08F3478F" w14:textId="77777777" w:rsidR="004F4484" w:rsidRPr="000F063A" w:rsidRDefault="004F4484" w:rsidP="00855439">
      <w:pPr>
        <w:numPr>
          <w:ilvl w:val="12"/>
          <w:numId w:val="0"/>
        </w:numPr>
        <w:rPr>
          <w:iCs/>
          <w:szCs w:val="22"/>
        </w:rPr>
      </w:pPr>
    </w:p>
    <w:p w14:paraId="780CF484" w14:textId="61C23733" w:rsidR="00855439" w:rsidRDefault="00855439" w:rsidP="00855439">
      <w:pPr>
        <w:numPr>
          <w:ilvl w:val="12"/>
          <w:numId w:val="0"/>
        </w:numPr>
        <w:rPr>
          <w:szCs w:val="22"/>
        </w:rPr>
      </w:pPr>
      <w:r w:rsidRPr="000F063A">
        <w:rPr>
          <w:szCs w:val="22"/>
        </w:rPr>
        <w:t>Išsami informacija apie šį vaistą pateikiama Valstybinės vaistų kontrolės tarnybos prie Lietuvos Respublikos sveikatos apsaugos ministerijos tinklalapyje</w:t>
      </w:r>
      <w:r w:rsidRPr="000F063A">
        <w:rPr>
          <w:i/>
          <w:iCs/>
          <w:szCs w:val="22"/>
        </w:rPr>
        <w:t xml:space="preserve"> </w:t>
      </w:r>
      <w:hyperlink r:id="rId13" w:history="1">
        <w:r w:rsidRPr="000F063A">
          <w:rPr>
            <w:rFonts w:eastAsia="SimSun"/>
            <w:color w:val="0000FF"/>
            <w:szCs w:val="22"/>
            <w:u w:val="single"/>
          </w:rPr>
          <w:t>http://www.vvkt.lt/</w:t>
        </w:r>
      </w:hyperlink>
      <w:r w:rsidRPr="000F063A">
        <w:rPr>
          <w:szCs w:val="22"/>
        </w:rPr>
        <w:t>.</w:t>
      </w:r>
    </w:p>
    <w:p w14:paraId="240D554E" w14:textId="77777777" w:rsidR="00855439" w:rsidRDefault="00855439" w:rsidP="00855439">
      <w:pPr>
        <w:numPr>
          <w:ilvl w:val="12"/>
          <w:numId w:val="0"/>
        </w:numPr>
        <w:rPr>
          <w:szCs w:val="22"/>
        </w:rPr>
      </w:pPr>
    </w:p>
    <w:p w14:paraId="2E8E53CC" w14:textId="77777777" w:rsidR="00855439" w:rsidRPr="000F063A" w:rsidRDefault="00855439" w:rsidP="00855439">
      <w:pPr>
        <w:numPr>
          <w:ilvl w:val="12"/>
          <w:numId w:val="0"/>
        </w:numPr>
        <w:rPr>
          <w:szCs w:val="22"/>
        </w:rPr>
      </w:pPr>
    </w:p>
    <w:p w14:paraId="2531975F" w14:textId="77777777" w:rsidR="00900171" w:rsidRDefault="00900171"/>
    <w:sectPr w:rsidR="00900171" w:rsidSect="008F3BCB">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95DE" w14:textId="77777777" w:rsidR="009F21F1" w:rsidRDefault="009F21F1">
      <w:r>
        <w:separator/>
      </w:r>
    </w:p>
  </w:endnote>
  <w:endnote w:type="continuationSeparator" w:id="0">
    <w:p w14:paraId="0FDD65ED" w14:textId="77777777" w:rsidR="009F21F1" w:rsidRDefault="009F21F1">
      <w:r>
        <w:continuationSeparator/>
      </w:r>
    </w:p>
  </w:endnote>
  <w:endnote w:type="continuationNotice" w:id="1">
    <w:p w14:paraId="6A245F51" w14:textId="77777777" w:rsidR="009F21F1" w:rsidRDefault="009F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CB77" w14:textId="77777777" w:rsidR="001C496B" w:rsidRDefault="001C49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CA1" w14:textId="29708BBA" w:rsidR="001C496B" w:rsidRDefault="001C496B">
    <w:pPr>
      <w:pStyle w:val="Porat"/>
      <w:jc w:val="center"/>
    </w:pPr>
    <w:r>
      <w:fldChar w:fldCharType="begin"/>
    </w:r>
    <w:r>
      <w:instrText>PAGE   \* MERGEFORMAT</w:instrText>
    </w:r>
    <w:r>
      <w:fldChar w:fldCharType="separate"/>
    </w:r>
    <w:r w:rsidR="009F21F1">
      <w:t>1</w:t>
    </w:r>
    <w:r>
      <w:fldChar w:fldCharType="end"/>
    </w:r>
  </w:p>
  <w:p w14:paraId="3AD48A95" w14:textId="77777777" w:rsidR="001C496B" w:rsidRDefault="001C49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E7B8" w14:textId="77777777" w:rsidR="001C496B" w:rsidRDefault="001C49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4B60" w14:textId="77777777" w:rsidR="009F21F1" w:rsidRDefault="009F21F1">
      <w:r>
        <w:separator/>
      </w:r>
    </w:p>
  </w:footnote>
  <w:footnote w:type="continuationSeparator" w:id="0">
    <w:p w14:paraId="0D6517A2" w14:textId="77777777" w:rsidR="009F21F1" w:rsidRDefault="009F21F1">
      <w:r>
        <w:continuationSeparator/>
      </w:r>
    </w:p>
  </w:footnote>
  <w:footnote w:type="continuationNotice" w:id="1">
    <w:p w14:paraId="42353DC0" w14:textId="77777777" w:rsidR="009F21F1" w:rsidRDefault="009F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A2C" w14:textId="77777777" w:rsidR="001C496B" w:rsidRDefault="001C49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B7C" w14:textId="77777777" w:rsidR="001C496B" w:rsidRDefault="001C49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99F6" w14:textId="77777777" w:rsidR="001C496B" w:rsidRDefault="001C49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5CA"/>
    <w:multiLevelType w:val="hybridMultilevel"/>
    <w:tmpl w:val="237E164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8C3433B6">
      <w:numFmt w:val="bullet"/>
      <w:lvlText w:val=""/>
      <w:lvlJc w:val="left"/>
      <w:pPr>
        <w:ind w:left="2160" w:hanging="360"/>
      </w:pPr>
      <w:rPr>
        <w:rFonts w:ascii="Symbol" w:hAnsi="Symbol" w:cs="Times New Roman" w:hint="default"/>
        <w:sz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CA49EC"/>
    <w:multiLevelType w:val="hybridMultilevel"/>
    <w:tmpl w:val="67EC31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07792D"/>
    <w:multiLevelType w:val="hybridMultilevel"/>
    <w:tmpl w:val="29200F0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10DF763B"/>
    <w:multiLevelType w:val="hybridMultilevel"/>
    <w:tmpl w:val="262606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9C195F"/>
    <w:multiLevelType w:val="hybridMultilevel"/>
    <w:tmpl w:val="255826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96A00"/>
    <w:multiLevelType w:val="hybridMultilevel"/>
    <w:tmpl w:val="AA90E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D9561D"/>
    <w:multiLevelType w:val="hybridMultilevel"/>
    <w:tmpl w:val="E1028C5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A60A61"/>
    <w:multiLevelType w:val="hybridMultilevel"/>
    <w:tmpl w:val="DA58FFB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45C6C"/>
    <w:multiLevelType w:val="hybridMultilevel"/>
    <w:tmpl w:val="DCA4FA0A"/>
    <w:lvl w:ilvl="0" w:tplc="2D86BD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C94403"/>
    <w:multiLevelType w:val="hybridMultilevel"/>
    <w:tmpl w:val="C46C01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8556F1"/>
    <w:multiLevelType w:val="hybridMultilevel"/>
    <w:tmpl w:val="4EB84B14"/>
    <w:lvl w:ilvl="0" w:tplc="03E47A94">
      <w:numFmt w:val="bullet"/>
      <w:lvlText w:val="-"/>
      <w:lvlJc w:val="left"/>
      <w:pPr>
        <w:ind w:left="927" w:hanging="360"/>
      </w:pPr>
      <w:rPr>
        <w:rFonts w:ascii="Times New Roman" w:hAnsi="Times New Roman" w:cs="Times New Roman" w:hint="default"/>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26F00EDC"/>
    <w:multiLevelType w:val="hybridMultilevel"/>
    <w:tmpl w:val="9EBAE5A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FB1351"/>
    <w:multiLevelType w:val="hybridMultilevel"/>
    <w:tmpl w:val="976463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11329"/>
    <w:multiLevelType w:val="hybridMultilevel"/>
    <w:tmpl w:val="FAE84C8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8D162A"/>
    <w:multiLevelType w:val="hybridMultilevel"/>
    <w:tmpl w:val="DE3AE7D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D14D97"/>
    <w:multiLevelType w:val="hybridMultilevel"/>
    <w:tmpl w:val="CE9004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4C1551"/>
    <w:multiLevelType w:val="hybridMultilevel"/>
    <w:tmpl w:val="123000F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C71E46"/>
    <w:multiLevelType w:val="hybridMultilevel"/>
    <w:tmpl w:val="31AC13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0C2FA3"/>
    <w:multiLevelType w:val="hybridMultilevel"/>
    <w:tmpl w:val="68BC5B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54252"/>
    <w:multiLevelType w:val="hybridMultilevel"/>
    <w:tmpl w:val="1C5C80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95317B"/>
    <w:multiLevelType w:val="hybridMultilevel"/>
    <w:tmpl w:val="EAF4123C"/>
    <w:lvl w:ilvl="0" w:tplc="8C3433B6">
      <w:numFmt w:val="bullet"/>
      <w:lvlText w:val=""/>
      <w:lvlJc w:val="left"/>
      <w:pPr>
        <w:ind w:left="644" w:hanging="360"/>
      </w:pPr>
      <w:rPr>
        <w:rFonts w:ascii="Symbol" w:hAnsi="Symbol" w:cs="Times New Roman" w:hint="default"/>
        <w:sz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5" w15:restartNumberingAfterBreak="0">
    <w:nsid w:val="3EC1324B"/>
    <w:multiLevelType w:val="hybridMultilevel"/>
    <w:tmpl w:val="431E3B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C231C8"/>
    <w:multiLevelType w:val="hybridMultilevel"/>
    <w:tmpl w:val="1770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BA6F30"/>
    <w:multiLevelType w:val="hybridMultilevel"/>
    <w:tmpl w:val="B43608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CF351F"/>
    <w:multiLevelType w:val="hybridMultilevel"/>
    <w:tmpl w:val="43462088"/>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65434"/>
    <w:multiLevelType w:val="hybridMultilevel"/>
    <w:tmpl w:val="31C25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AE035D"/>
    <w:multiLevelType w:val="hybridMultilevel"/>
    <w:tmpl w:val="4DA04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A62F27"/>
    <w:multiLevelType w:val="hybridMultilevel"/>
    <w:tmpl w:val="3F6EAC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BB61A6"/>
    <w:multiLevelType w:val="hybridMultilevel"/>
    <w:tmpl w:val="D7846B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A1EBD"/>
    <w:multiLevelType w:val="hybridMultilevel"/>
    <w:tmpl w:val="E6E0CF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7971D64"/>
    <w:multiLevelType w:val="hybridMultilevel"/>
    <w:tmpl w:val="E00E3D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D969EE"/>
    <w:multiLevelType w:val="hybridMultilevel"/>
    <w:tmpl w:val="5CC090D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E431D4"/>
    <w:multiLevelType w:val="hybridMultilevel"/>
    <w:tmpl w:val="4B94FDC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E7937FA"/>
    <w:multiLevelType w:val="hybridMultilevel"/>
    <w:tmpl w:val="6EDEC7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337233C"/>
    <w:multiLevelType w:val="hybridMultilevel"/>
    <w:tmpl w:val="C6F2DF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502351"/>
    <w:multiLevelType w:val="hybridMultilevel"/>
    <w:tmpl w:val="2890A650"/>
    <w:lvl w:ilvl="0" w:tplc="FFFFFFFF">
      <w:start w:val="1"/>
      <w:numFmt w:val="bullet"/>
      <w:lvlText w:val="-"/>
      <w:lvlJc w:val="left"/>
      <w:pPr>
        <w:ind w:left="644" w:hanging="360"/>
      </w:p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1" w15:restartNumberingAfterBreak="0">
    <w:nsid w:val="60CA7B2E"/>
    <w:multiLevelType w:val="hybridMultilevel"/>
    <w:tmpl w:val="DC00A0F2"/>
    <w:lvl w:ilvl="0" w:tplc="FFFFFFFF">
      <w:start w:val="1"/>
      <w:numFmt w:val="bullet"/>
      <w:lvlText w:val="-"/>
      <w:lvlJc w:val="left"/>
      <w:pPr>
        <w:ind w:left="720" w:hanging="360"/>
      </w:pPr>
    </w:lvl>
    <w:lvl w:ilvl="1" w:tplc="8C3433B6">
      <w:numFmt w:val="bullet"/>
      <w:lvlText w:val=""/>
      <w:lvlJc w:val="left"/>
      <w:pPr>
        <w:ind w:left="1440" w:hanging="360"/>
      </w:pPr>
      <w:rPr>
        <w:rFonts w:ascii="Symbol" w:hAnsi="Symbol" w:cs="Times New Roman" w:hint="default"/>
        <w:sz w:val="22"/>
      </w:rPr>
    </w:lvl>
    <w:lvl w:ilvl="2" w:tplc="CCBA71E4">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D24B4C"/>
    <w:multiLevelType w:val="hybridMultilevel"/>
    <w:tmpl w:val="B17E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6A51F23"/>
    <w:multiLevelType w:val="hybridMultilevel"/>
    <w:tmpl w:val="8A041E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A726493"/>
    <w:multiLevelType w:val="hybridMultilevel"/>
    <w:tmpl w:val="3B5A5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B032230"/>
    <w:multiLevelType w:val="hybridMultilevel"/>
    <w:tmpl w:val="B1D4B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F50C5C"/>
    <w:multiLevelType w:val="hybridMultilevel"/>
    <w:tmpl w:val="9DBE2AF6"/>
    <w:lvl w:ilvl="0" w:tplc="55AADCD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5F01C2"/>
    <w:multiLevelType w:val="hybridMultilevel"/>
    <w:tmpl w:val="1A1C1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FB1AB8"/>
    <w:multiLevelType w:val="hybridMultilevel"/>
    <w:tmpl w:val="E430C7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51885708">
    <w:abstractNumId w:val="44"/>
  </w:num>
  <w:num w:numId="2" w16cid:durableId="1105613527">
    <w:abstractNumId w:val="41"/>
  </w:num>
  <w:num w:numId="3" w16cid:durableId="1455783636">
    <w:abstractNumId w:val="47"/>
  </w:num>
  <w:num w:numId="4" w16cid:durableId="1680503341">
    <w:abstractNumId w:val="31"/>
  </w:num>
  <w:num w:numId="5" w16cid:durableId="1336496557">
    <w:abstractNumId w:val="18"/>
  </w:num>
  <w:num w:numId="6" w16cid:durableId="1150629918">
    <w:abstractNumId w:val="33"/>
  </w:num>
  <w:num w:numId="7" w16cid:durableId="102843664">
    <w:abstractNumId w:val="4"/>
  </w:num>
  <w:num w:numId="8" w16cid:durableId="1904439680">
    <w:abstractNumId w:val="29"/>
  </w:num>
  <w:num w:numId="9" w16cid:durableId="1709724515">
    <w:abstractNumId w:val="40"/>
  </w:num>
  <w:num w:numId="10" w16cid:durableId="1059938764">
    <w:abstractNumId w:val="14"/>
  </w:num>
  <w:num w:numId="11" w16cid:durableId="2071734857">
    <w:abstractNumId w:val="45"/>
  </w:num>
  <w:num w:numId="12" w16cid:durableId="1151599531">
    <w:abstractNumId w:val="26"/>
  </w:num>
  <w:num w:numId="13" w16cid:durableId="540440859">
    <w:abstractNumId w:val="6"/>
  </w:num>
  <w:num w:numId="14" w16cid:durableId="1654987757">
    <w:abstractNumId w:val="37"/>
  </w:num>
  <w:num w:numId="15" w16cid:durableId="2015257793">
    <w:abstractNumId w:val="42"/>
  </w:num>
  <w:num w:numId="16" w16cid:durableId="2110736538">
    <w:abstractNumId w:val="10"/>
  </w:num>
  <w:num w:numId="17" w16cid:durableId="768625869">
    <w:abstractNumId w:val="24"/>
  </w:num>
  <w:num w:numId="18" w16cid:durableId="257717041">
    <w:abstractNumId w:val="48"/>
  </w:num>
  <w:num w:numId="19" w16cid:durableId="2120760539">
    <w:abstractNumId w:val="25"/>
  </w:num>
  <w:num w:numId="20" w16cid:durableId="170263631">
    <w:abstractNumId w:val="13"/>
  </w:num>
  <w:num w:numId="21" w16cid:durableId="1744450500">
    <w:abstractNumId w:val="32"/>
  </w:num>
  <w:num w:numId="22" w16cid:durableId="232740983">
    <w:abstractNumId w:val="30"/>
  </w:num>
  <w:num w:numId="23" w16cid:durableId="1769428503">
    <w:abstractNumId w:val="3"/>
  </w:num>
  <w:num w:numId="24" w16cid:durableId="403530941">
    <w:abstractNumId w:val="46"/>
  </w:num>
  <w:num w:numId="25" w16cid:durableId="2103908708">
    <w:abstractNumId w:val="36"/>
  </w:num>
  <w:num w:numId="26" w16cid:durableId="557284423">
    <w:abstractNumId w:val="16"/>
  </w:num>
  <w:num w:numId="27" w16cid:durableId="195968073">
    <w:abstractNumId w:val="12"/>
  </w:num>
  <w:num w:numId="28" w16cid:durableId="857819002">
    <w:abstractNumId w:val="2"/>
  </w:num>
  <w:num w:numId="29" w16cid:durableId="1495339022">
    <w:abstractNumId w:val="0"/>
  </w:num>
  <w:num w:numId="30" w16cid:durableId="1521816246">
    <w:abstractNumId w:val="23"/>
  </w:num>
  <w:num w:numId="31" w16cid:durableId="983462873">
    <w:abstractNumId w:val="35"/>
  </w:num>
  <w:num w:numId="32" w16cid:durableId="1712266624">
    <w:abstractNumId w:val="20"/>
  </w:num>
  <w:num w:numId="33" w16cid:durableId="742214498">
    <w:abstractNumId w:val="17"/>
  </w:num>
  <w:num w:numId="34" w16cid:durableId="478032435">
    <w:abstractNumId w:val="38"/>
  </w:num>
  <w:num w:numId="35" w16cid:durableId="622808652">
    <w:abstractNumId w:val="27"/>
  </w:num>
  <w:num w:numId="36" w16cid:durableId="1741250187">
    <w:abstractNumId w:val="34"/>
  </w:num>
  <w:num w:numId="37" w16cid:durableId="88628448">
    <w:abstractNumId w:val="11"/>
  </w:num>
  <w:num w:numId="38" w16cid:durableId="1840270516">
    <w:abstractNumId w:val="7"/>
  </w:num>
  <w:num w:numId="39" w16cid:durableId="422189170">
    <w:abstractNumId w:val="19"/>
  </w:num>
  <w:num w:numId="40" w16cid:durableId="1196427305">
    <w:abstractNumId w:val="43"/>
  </w:num>
  <w:num w:numId="41" w16cid:durableId="1654868385">
    <w:abstractNumId w:val="5"/>
  </w:num>
  <w:num w:numId="42" w16cid:durableId="445392752">
    <w:abstractNumId w:val="8"/>
  </w:num>
  <w:num w:numId="43" w16cid:durableId="1734542697">
    <w:abstractNumId w:val="1"/>
  </w:num>
  <w:num w:numId="44" w16cid:durableId="1587887428">
    <w:abstractNumId w:val="9"/>
  </w:num>
  <w:num w:numId="45" w16cid:durableId="145051110">
    <w:abstractNumId w:val="22"/>
  </w:num>
  <w:num w:numId="46" w16cid:durableId="175072013">
    <w:abstractNumId w:val="28"/>
  </w:num>
  <w:num w:numId="47" w16cid:durableId="1605460158">
    <w:abstractNumId w:val="15"/>
  </w:num>
  <w:num w:numId="48" w16cid:durableId="171382979">
    <w:abstractNumId w:val="21"/>
  </w:num>
  <w:num w:numId="49" w16cid:durableId="20645248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E2"/>
    <w:rsid w:val="00022E14"/>
    <w:rsid w:val="0003703B"/>
    <w:rsid w:val="000528C8"/>
    <w:rsid w:val="00075DD0"/>
    <w:rsid w:val="00136A83"/>
    <w:rsid w:val="001C496B"/>
    <w:rsid w:val="001E581B"/>
    <w:rsid w:val="002432E4"/>
    <w:rsid w:val="00274107"/>
    <w:rsid w:val="002771FD"/>
    <w:rsid w:val="00317871"/>
    <w:rsid w:val="00321384"/>
    <w:rsid w:val="00331165"/>
    <w:rsid w:val="003C4B06"/>
    <w:rsid w:val="003D5B60"/>
    <w:rsid w:val="003E0611"/>
    <w:rsid w:val="003F4992"/>
    <w:rsid w:val="004828A2"/>
    <w:rsid w:val="00490FEC"/>
    <w:rsid w:val="00497946"/>
    <w:rsid w:val="004B3319"/>
    <w:rsid w:val="004D6BE8"/>
    <w:rsid w:val="004F4484"/>
    <w:rsid w:val="00517CE1"/>
    <w:rsid w:val="00523E37"/>
    <w:rsid w:val="00532C73"/>
    <w:rsid w:val="005419A6"/>
    <w:rsid w:val="005454FF"/>
    <w:rsid w:val="0055521E"/>
    <w:rsid w:val="00571E5C"/>
    <w:rsid w:val="00621C81"/>
    <w:rsid w:val="0067348A"/>
    <w:rsid w:val="006A0A55"/>
    <w:rsid w:val="006D34BA"/>
    <w:rsid w:val="006E7759"/>
    <w:rsid w:val="006F6DCD"/>
    <w:rsid w:val="00721972"/>
    <w:rsid w:val="00744A68"/>
    <w:rsid w:val="00855439"/>
    <w:rsid w:val="00867BCA"/>
    <w:rsid w:val="008A2030"/>
    <w:rsid w:val="008A35FD"/>
    <w:rsid w:val="008C2AB4"/>
    <w:rsid w:val="008E70F1"/>
    <w:rsid w:val="008F3BCB"/>
    <w:rsid w:val="00900171"/>
    <w:rsid w:val="009235A4"/>
    <w:rsid w:val="009B1F94"/>
    <w:rsid w:val="009F21F1"/>
    <w:rsid w:val="00A2379F"/>
    <w:rsid w:val="00A33531"/>
    <w:rsid w:val="00A87E53"/>
    <w:rsid w:val="00A93AEC"/>
    <w:rsid w:val="00AA13F9"/>
    <w:rsid w:val="00AC74AB"/>
    <w:rsid w:val="00AD1AFA"/>
    <w:rsid w:val="00AE0843"/>
    <w:rsid w:val="00AE58A4"/>
    <w:rsid w:val="00B25B8B"/>
    <w:rsid w:val="00B442B7"/>
    <w:rsid w:val="00B5277D"/>
    <w:rsid w:val="00B658E4"/>
    <w:rsid w:val="00BD35F4"/>
    <w:rsid w:val="00C25636"/>
    <w:rsid w:val="00C51519"/>
    <w:rsid w:val="00C53023"/>
    <w:rsid w:val="00C735E2"/>
    <w:rsid w:val="00CD5355"/>
    <w:rsid w:val="00DC1441"/>
    <w:rsid w:val="00E052C4"/>
    <w:rsid w:val="00E17FD4"/>
    <w:rsid w:val="00E36947"/>
    <w:rsid w:val="00E40E54"/>
    <w:rsid w:val="00E95E16"/>
    <w:rsid w:val="00F5309E"/>
    <w:rsid w:val="00FB5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9A870"/>
  <w15:docId w15:val="{EA98958C-5596-4977-AEF3-60AA0B65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439"/>
    <w:pPr>
      <w:spacing w:after="0" w:line="240" w:lineRule="auto"/>
    </w:pPr>
    <w:rPr>
      <w:rFonts w:ascii="Times New Roman" w:eastAsia="Times New Roman" w:hAnsi="Times New Roman" w:cs="Times New Roman"/>
      <w:noProof/>
      <w:szCs w:val="20"/>
      <w:lang w:eastAsia="lt-LT"/>
    </w:rPr>
  </w:style>
  <w:style w:type="paragraph" w:styleId="Antrat1">
    <w:name w:val="heading 1"/>
    <w:basedOn w:val="prastasis"/>
    <w:next w:val="prastasis"/>
    <w:link w:val="Antrat1Diagrama"/>
    <w:qFormat/>
    <w:rsid w:val="0085543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855439"/>
    <w:pPr>
      <w:keepNext/>
      <w:tabs>
        <w:tab w:val="left" w:pos="540"/>
      </w:tabs>
      <w:outlineLvl w:val="1"/>
    </w:pPr>
    <w:rPr>
      <w:rFonts w:ascii="Cambria" w:hAnsi="Cambria"/>
      <w:b/>
      <w:i/>
      <w:noProof w:val="0"/>
      <w:snapToGrid w:val="0"/>
      <w:sz w:val="28"/>
      <w:lang w:val="en-GB" w:eastAsia="x-none"/>
    </w:rPr>
  </w:style>
  <w:style w:type="paragraph" w:styleId="Antrat3">
    <w:name w:val="heading 3"/>
    <w:basedOn w:val="prastasis"/>
    <w:next w:val="prastasis"/>
    <w:link w:val="Antrat3Diagrama"/>
    <w:qFormat/>
    <w:rsid w:val="00855439"/>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855439"/>
    <w:pPr>
      <w:keepNext/>
      <w:jc w:val="both"/>
      <w:outlineLvl w:val="3"/>
    </w:pPr>
    <w:rPr>
      <w:u w:val="single"/>
    </w:rPr>
  </w:style>
  <w:style w:type="paragraph" w:styleId="Antrat5">
    <w:name w:val="heading 5"/>
    <w:basedOn w:val="prastasis"/>
    <w:next w:val="prastasis"/>
    <w:link w:val="Antrat5Diagrama"/>
    <w:qFormat/>
    <w:rsid w:val="00855439"/>
    <w:pPr>
      <w:spacing w:before="240" w:after="60"/>
      <w:outlineLvl w:val="4"/>
    </w:pPr>
    <w:rPr>
      <w:b/>
      <w:bCs/>
      <w:i/>
      <w:iCs/>
      <w:sz w:val="26"/>
      <w:szCs w:val="26"/>
    </w:rPr>
  </w:style>
  <w:style w:type="paragraph" w:styleId="Antrat6">
    <w:name w:val="heading 6"/>
    <w:basedOn w:val="prastasis"/>
    <w:next w:val="prastasis"/>
    <w:link w:val="Antrat6Diagrama"/>
    <w:qFormat/>
    <w:rsid w:val="00855439"/>
    <w:pPr>
      <w:spacing w:before="240" w:after="60"/>
      <w:outlineLvl w:val="5"/>
    </w:pPr>
    <w:rPr>
      <w:b/>
      <w:bCs/>
      <w:szCs w:val="22"/>
    </w:rPr>
  </w:style>
  <w:style w:type="paragraph" w:styleId="Antrat7">
    <w:name w:val="heading 7"/>
    <w:basedOn w:val="prastasis"/>
    <w:next w:val="prastasis"/>
    <w:link w:val="Antrat7Diagrama"/>
    <w:qFormat/>
    <w:rsid w:val="00855439"/>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855439"/>
    <w:pPr>
      <w:spacing w:before="240" w:after="60"/>
      <w:outlineLvl w:val="7"/>
    </w:pPr>
    <w:rPr>
      <w:i/>
      <w:iCs/>
      <w:sz w:val="24"/>
      <w:szCs w:val="24"/>
      <w:lang w:eastAsia="x-none"/>
    </w:rPr>
  </w:style>
  <w:style w:type="paragraph" w:styleId="Antrat9">
    <w:name w:val="heading 9"/>
    <w:basedOn w:val="prastasis"/>
    <w:next w:val="prastasis"/>
    <w:link w:val="Antrat9Diagrama"/>
    <w:qFormat/>
    <w:rsid w:val="00855439"/>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855439"/>
    <w:rPr>
      <w:rFonts w:asciiTheme="majorHAnsi" w:eastAsiaTheme="majorEastAsia" w:hAnsiTheme="majorHAnsi" w:cstheme="majorBidi"/>
      <w:noProof/>
      <w:color w:val="2E74B5" w:themeColor="accent1" w:themeShade="BF"/>
      <w:sz w:val="32"/>
      <w:szCs w:val="32"/>
      <w:lang w:eastAsia="lt-LT"/>
    </w:rPr>
  </w:style>
  <w:style w:type="character" w:customStyle="1" w:styleId="Antrat2Diagrama">
    <w:name w:val="Antraštė 2 Diagrama"/>
    <w:basedOn w:val="Numatytasispastraiposriftas"/>
    <w:link w:val="Antrat2"/>
    <w:uiPriority w:val="99"/>
    <w:rsid w:val="00855439"/>
    <w:rPr>
      <w:rFonts w:ascii="Cambria" w:eastAsia="Times New Roman" w:hAnsi="Cambria" w:cs="Times New Roman"/>
      <w:b/>
      <w:i/>
      <w:snapToGrid w:val="0"/>
      <w:sz w:val="28"/>
      <w:szCs w:val="20"/>
      <w:lang w:val="en-GB" w:eastAsia="x-none"/>
    </w:rPr>
  </w:style>
  <w:style w:type="character" w:customStyle="1" w:styleId="Heading3Char">
    <w:name w:val="Heading 3 Char"/>
    <w:basedOn w:val="Numatytasispastraiposriftas"/>
    <w:rsid w:val="00855439"/>
    <w:rPr>
      <w:rFonts w:asciiTheme="majorHAnsi" w:eastAsiaTheme="majorEastAsia" w:hAnsiTheme="majorHAnsi" w:cstheme="majorBidi"/>
      <w:noProof/>
      <w:color w:val="1F4D78" w:themeColor="accent1" w:themeShade="7F"/>
      <w:sz w:val="24"/>
      <w:szCs w:val="24"/>
      <w:lang w:eastAsia="lt-LT"/>
    </w:rPr>
  </w:style>
  <w:style w:type="character" w:customStyle="1" w:styleId="Heading4Char">
    <w:name w:val="Heading 4 Char"/>
    <w:basedOn w:val="Numatytasispastraiposriftas"/>
    <w:rsid w:val="00855439"/>
    <w:rPr>
      <w:rFonts w:asciiTheme="majorHAnsi" w:eastAsiaTheme="majorEastAsia" w:hAnsiTheme="majorHAnsi" w:cstheme="majorBidi"/>
      <w:i/>
      <w:iCs/>
      <w:noProof/>
      <w:color w:val="2E74B5" w:themeColor="accent1" w:themeShade="BF"/>
      <w:szCs w:val="20"/>
      <w:lang w:eastAsia="lt-LT"/>
    </w:rPr>
  </w:style>
  <w:style w:type="character" w:customStyle="1" w:styleId="Heading5Char">
    <w:name w:val="Heading 5 Char"/>
    <w:basedOn w:val="Numatytasispastraiposriftas"/>
    <w:rsid w:val="00855439"/>
    <w:rPr>
      <w:rFonts w:asciiTheme="majorHAnsi" w:eastAsiaTheme="majorEastAsia" w:hAnsiTheme="majorHAnsi" w:cstheme="majorBidi"/>
      <w:noProof/>
      <w:color w:val="2E74B5" w:themeColor="accent1" w:themeShade="BF"/>
      <w:szCs w:val="20"/>
      <w:lang w:eastAsia="lt-LT"/>
    </w:rPr>
  </w:style>
  <w:style w:type="character" w:customStyle="1" w:styleId="Heading6Char">
    <w:name w:val="Heading 6 Char"/>
    <w:basedOn w:val="Numatytasispastraiposriftas"/>
    <w:rsid w:val="00855439"/>
    <w:rPr>
      <w:rFonts w:asciiTheme="majorHAnsi" w:eastAsiaTheme="majorEastAsia" w:hAnsiTheme="majorHAnsi" w:cstheme="majorBidi"/>
      <w:noProof/>
      <w:color w:val="1F4D78" w:themeColor="accent1" w:themeShade="7F"/>
      <w:szCs w:val="20"/>
      <w:lang w:eastAsia="lt-LT"/>
    </w:rPr>
  </w:style>
  <w:style w:type="character" w:customStyle="1" w:styleId="Heading7Char">
    <w:name w:val="Heading 7 Char"/>
    <w:basedOn w:val="Numatytasispastraiposriftas"/>
    <w:rsid w:val="00855439"/>
    <w:rPr>
      <w:rFonts w:asciiTheme="majorHAnsi" w:eastAsiaTheme="majorEastAsia" w:hAnsiTheme="majorHAnsi" w:cstheme="majorBidi"/>
      <w:i/>
      <w:iCs/>
      <w:noProof/>
      <w:color w:val="1F4D78" w:themeColor="accent1" w:themeShade="7F"/>
      <w:szCs w:val="20"/>
      <w:lang w:eastAsia="lt-LT"/>
    </w:rPr>
  </w:style>
  <w:style w:type="character" w:customStyle="1" w:styleId="Heading8Char">
    <w:name w:val="Heading 8 Char"/>
    <w:basedOn w:val="Numatytasispastraiposriftas"/>
    <w:rsid w:val="00855439"/>
    <w:rPr>
      <w:rFonts w:asciiTheme="majorHAnsi" w:eastAsiaTheme="majorEastAsia" w:hAnsiTheme="majorHAnsi" w:cstheme="majorBidi"/>
      <w:noProof/>
      <w:color w:val="272727" w:themeColor="text1" w:themeTint="D8"/>
      <w:sz w:val="21"/>
      <w:szCs w:val="21"/>
      <w:lang w:eastAsia="lt-LT"/>
    </w:rPr>
  </w:style>
  <w:style w:type="character" w:customStyle="1" w:styleId="Heading9Char">
    <w:name w:val="Heading 9 Char"/>
    <w:basedOn w:val="Numatytasispastraiposriftas"/>
    <w:rsid w:val="00855439"/>
    <w:rPr>
      <w:rFonts w:asciiTheme="majorHAnsi" w:eastAsiaTheme="majorEastAsia" w:hAnsiTheme="majorHAnsi" w:cstheme="majorBidi"/>
      <w:i/>
      <w:iCs/>
      <w:noProof/>
      <w:color w:val="272727" w:themeColor="text1" w:themeTint="D8"/>
      <w:sz w:val="21"/>
      <w:szCs w:val="21"/>
      <w:lang w:eastAsia="lt-LT"/>
    </w:rPr>
  </w:style>
  <w:style w:type="paragraph" w:styleId="Pagrindinistekstas">
    <w:name w:val="Body Text"/>
    <w:basedOn w:val="prastasis"/>
    <w:link w:val="PagrindinistekstasDiagrama"/>
    <w:rsid w:val="00855439"/>
    <w:pPr>
      <w:spacing w:after="120"/>
    </w:pPr>
  </w:style>
  <w:style w:type="character" w:customStyle="1" w:styleId="BodyTextChar">
    <w:name w:val="Body Text Char"/>
    <w:basedOn w:val="Numatytasispastraiposriftas"/>
    <w:rsid w:val="00855439"/>
    <w:rPr>
      <w:rFonts w:ascii="Times New Roman" w:eastAsia="Times New Roman" w:hAnsi="Times New Roman" w:cs="Times New Roman"/>
      <w:noProof/>
      <w:szCs w:val="20"/>
      <w:lang w:eastAsia="lt-LT"/>
    </w:rPr>
  </w:style>
  <w:style w:type="character" w:customStyle="1" w:styleId="PagrindinistekstasDiagrama">
    <w:name w:val="Pagrindinis tekstas Diagrama"/>
    <w:link w:val="Pagrindinistekstas"/>
    <w:rsid w:val="00855439"/>
    <w:rPr>
      <w:rFonts w:ascii="Times New Roman" w:eastAsia="Times New Roman" w:hAnsi="Times New Roman" w:cs="Times New Roman"/>
      <w:noProof/>
      <w:szCs w:val="20"/>
      <w:lang w:eastAsia="lt-LT"/>
    </w:rPr>
  </w:style>
  <w:style w:type="paragraph" w:styleId="Porat">
    <w:name w:val="footer"/>
    <w:basedOn w:val="prastasis"/>
    <w:link w:val="PoratDiagrama"/>
    <w:uiPriority w:val="99"/>
    <w:rsid w:val="00855439"/>
    <w:pPr>
      <w:tabs>
        <w:tab w:val="center" w:pos="4153"/>
        <w:tab w:val="right" w:pos="8306"/>
      </w:tabs>
    </w:pPr>
  </w:style>
  <w:style w:type="character" w:customStyle="1" w:styleId="FooterChar">
    <w:name w:val="Footer Char"/>
    <w:basedOn w:val="Numatytasispastraiposriftas"/>
    <w:uiPriority w:val="99"/>
    <w:rsid w:val="00855439"/>
    <w:rPr>
      <w:rFonts w:ascii="Times New Roman" w:eastAsia="Times New Roman" w:hAnsi="Times New Roman" w:cs="Times New Roman"/>
      <w:noProof/>
      <w:szCs w:val="20"/>
      <w:lang w:eastAsia="lt-LT"/>
    </w:rPr>
  </w:style>
  <w:style w:type="character" w:styleId="Puslapionumeris">
    <w:name w:val="page number"/>
    <w:basedOn w:val="Numatytasispastraiposriftas"/>
    <w:rsid w:val="00855439"/>
  </w:style>
  <w:style w:type="paragraph" w:styleId="Pavadinimas">
    <w:name w:val="Title"/>
    <w:basedOn w:val="prastasis"/>
    <w:link w:val="PavadinimasDiagrama"/>
    <w:autoRedefine/>
    <w:qFormat/>
    <w:rsid w:val="00855439"/>
    <w:pPr>
      <w:jc w:val="center"/>
      <w:outlineLvl w:val="0"/>
    </w:pPr>
    <w:rPr>
      <w:b/>
      <w:kern w:val="28"/>
    </w:rPr>
  </w:style>
  <w:style w:type="character" w:customStyle="1" w:styleId="TitleChar">
    <w:name w:val="Title Char"/>
    <w:basedOn w:val="Numatytasispastraiposriftas"/>
    <w:rsid w:val="00855439"/>
    <w:rPr>
      <w:rFonts w:asciiTheme="majorHAnsi" w:eastAsiaTheme="majorEastAsia" w:hAnsiTheme="majorHAnsi" w:cstheme="majorBidi"/>
      <w:noProof/>
      <w:spacing w:val="-10"/>
      <w:kern w:val="28"/>
      <w:sz w:val="56"/>
      <w:szCs w:val="56"/>
      <w:lang w:eastAsia="lt-LT"/>
    </w:rPr>
  </w:style>
  <w:style w:type="character" w:styleId="Hipersaitas">
    <w:name w:val="Hyperlink"/>
    <w:uiPriority w:val="99"/>
    <w:rsid w:val="00855439"/>
    <w:rPr>
      <w:color w:val="0000FF"/>
      <w:u w:val="single"/>
    </w:rPr>
  </w:style>
  <w:style w:type="paragraph" w:styleId="Paantrat">
    <w:name w:val="Subtitle"/>
    <w:basedOn w:val="prastasis"/>
    <w:link w:val="PaantratDiagrama"/>
    <w:qFormat/>
    <w:rsid w:val="00855439"/>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rsid w:val="00855439"/>
    <w:rPr>
      <w:rFonts w:ascii="TimesNewRoman,Bold" w:eastAsia="Times New Roman" w:hAnsi="TimesNewRoman,Bold" w:cs="Times New Roman"/>
      <w:b/>
      <w:noProof/>
      <w:color w:val="000000"/>
      <w:szCs w:val="20"/>
      <w:lang w:val="x-none" w:eastAsia="lt-LT"/>
    </w:rPr>
  </w:style>
  <w:style w:type="character" w:styleId="Perirtashipersaitas">
    <w:name w:val="FollowedHyperlink"/>
    <w:rsid w:val="00855439"/>
    <w:rPr>
      <w:color w:val="800080"/>
      <w:u w:val="single"/>
    </w:rPr>
  </w:style>
  <w:style w:type="paragraph" w:styleId="Antrats">
    <w:name w:val="header"/>
    <w:basedOn w:val="prastasis"/>
    <w:link w:val="AntratsDiagrama"/>
    <w:uiPriority w:val="99"/>
    <w:rsid w:val="00855439"/>
    <w:pPr>
      <w:tabs>
        <w:tab w:val="center" w:pos="4153"/>
        <w:tab w:val="right" w:pos="8306"/>
      </w:tabs>
    </w:pPr>
    <w:rPr>
      <w:sz w:val="24"/>
      <w:szCs w:val="24"/>
      <w:lang w:eastAsia="x-none"/>
    </w:rPr>
  </w:style>
  <w:style w:type="character" w:customStyle="1" w:styleId="HeaderChar">
    <w:name w:val="Header Char"/>
    <w:basedOn w:val="Numatytasispastraiposriftas"/>
    <w:uiPriority w:val="99"/>
    <w:rsid w:val="00855439"/>
    <w:rPr>
      <w:rFonts w:ascii="Times New Roman" w:eastAsia="Times New Roman" w:hAnsi="Times New Roman" w:cs="Times New Roman"/>
      <w:noProof/>
      <w:szCs w:val="20"/>
      <w:lang w:eastAsia="lt-LT"/>
    </w:rPr>
  </w:style>
  <w:style w:type="paragraph" w:customStyle="1" w:styleId="BT-EMEASMCA">
    <w:name w:val="BT- EMEA_SMCA"/>
    <w:basedOn w:val="prastasis"/>
    <w:rsid w:val="00855439"/>
    <w:pPr>
      <w:tabs>
        <w:tab w:val="num" w:pos="567"/>
      </w:tabs>
      <w:ind w:left="567" w:hanging="567"/>
    </w:pPr>
  </w:style>
  <w:style w:type="paragraph" w:customStyle="1" w:styleId="PI-3EMEASMCA">
    <w:name w:val="PI-3 EMEA_SMCA"/>
    <w:basedOn w:val="prastasis"/>
    <w:autoRedefine/>
    <w:rsid w:val="00855439"/>
    <w:pPr>
      <w:spacing w:line="220" w:lineRule="exact"/>
    </w:pPr>
    <w:rPr>
      <w:b/>
      <w:bCs/>
      <w:szCs w:val="22"/>
      <w:lang w:eastAsia="en-US"/>
    </w:rPr>
  </w:style>
  <w:style w:type="paragraph" w:customStyle="1" w:styleId="PI-1EMEASMCA">
    <w:name w:val="PI-1 EMEA_SMCA"/>
    <w:basedOn w:val="Antrat2"/>
    <w:autoRedefine/>
    <w:rsid w:val="00855439"/>
    <w:pPr>
      <w:tabs>
        <w:tab w:val="left" w:pos="567"/>
      </w:tabs>
    </w:pPr>
    <w:rPr>
      <w:szCs w:val="22"/>
      <w:lang w:eastAsia="en-US"/>
    </w:rPr>
  </w:style>
  <w:style w:type="paragraph" w:customStyle="1" w:styleId="PI-2EMEASMCA">
    <w:name w:val="PI-2 EMEA_SMCA"/>
    <w:basedOn w:val="prastasis"/>
    <w:autoRedefine/>
    <w:rsid w:val="00855439"/>
    <w:pPr>
      <w:keepLines/>
      <w:tabs>
        <w:tab w:val="left" w:pos="567"/>
      </w:tabs>
    </w:pPr>
    <w:rPr>
      <w:kern w:val="28"/>
      <w:szCs w:val="22"/>
      <w:lang w:eastAsia="en-US"/>
    </w:rPr>
  </w:style>
  <w:style w:type="character" w:customStyle="1" w:styleId="CharChar22">
    <w:name w:val="Char Char22"/>
    <w:locked/>
    <w:rsid w:val="00855439"/>
    <w:rPr>
      <w:b/>
      <w:sz w:val="22"/>
      <w:lang w:val="lt-LT" w:eastAsia="lt-LT"/>
    </w:rPr>
  </w:style>
  <w:style w:type="character" w:customStyle="1" w:styleId="BTEMEASMCAChar">
    <w:name w:val="BT EMEA_SMCA Char"/>
    <w:link w:val="BTEMEASMCA"/>
    <w:rsid w:val="00855439"/>
    <w:rPr>
      <w:noProof/>
      <w:lang w:val="x-none"/>
    </w:rPr>
  </w:style>
  <w:style w:type="paragraph" w:customStyle="1" w:styleId="TTEMEASMCA">
    <w:name w:val="TT EMEA_SMCA"/>
    <w:basedOn w:val="prastasis"/>
    <w:link w:val="TTEMEASMCAChar"/>
    <w:autoRedefine/>
    <w:rsid w:val="00855439"/>
    <w:pPr>
      <w:tabs>
        <w:tab w:val="left" w:pos="567"/>
      </w:tabs>
      <w:ind w:left="567" w:hanging="567"/>
    </w:pPr>
    <w:rPr>
      <w:b/>
      <w:caps/>
      <w:szCs w:val="22"/>
      <w:lang w:val="en-US" w:eastAsia="en-US"/>
    </w:rPr>
  </w:style>
  <w:style w:type="character" w:customStyle="1" w:styleId="TTEMEASMCAChar">
    <w:name w:val="TT EMEA_SMCA Char"/>
    <w:link w:val="TTEMEASMCA"/>
    <w:rsid w:val="00855439"/>
    <w:rPr>
      <w:rFonts w:ascii="Times New Roman" w:eastAsia="Times New Roman" w:hAnsi="Times New Roman" w:cs="Times New Roman"/>
      <w:b/>
      <w:caps/>
      <w:noProof/>
      <w:lang w:val="en-US"/>
    </w:rPr>
  </w:style>
  <w:style w:type="paragraph" w:customStyle="1" w:styleId="BTAnIIEMEASMCA">
    <w:name w:val="BT(AnII) EMEA_SMCA"/>
    <w:basedOn w:val="Debesliotekstas"/>
    <w:autoRedefine/>
    <w:rsid w:val="00855439"/>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855439"/>
    <w:rPr>
      <w:rFonts w:ascii="Tahoma" w:hAnsi="Tahoma"/>
      <w:sz w:val="16"/>
      <w:szCs w:val="16"/>
    </w:rPr>
  </w:style>
  <w:style w:type="character" w:customStyle="1" w:styleId="BalloonTextChar">
    <w:name w:val="Balloon Text Char"/>
    <w:basedOn w:val="Numatytasispastraiposriftas"/>
    <w:uiPriority w:val="99"/>
    <w:rsid w:val="00855439"/>
    <w:rPr>
      <w:rFonts w:ascii="Segoe UI" w:eastAsia="Times New Roman" w:hAnsi="Segoe UI" w:cs="Segoe UI"/>
      <w:noProof/>
      <w:sz w:val="18"/>
      <w:szCs w:val="18"/>
      <w:lang w:eastAsia="lt-LT"/>
    </w:rPr>
  </w:style>
  <w:style w:type="paragraph" w:customStyle="1" w:styleId="BTgEMEASMCA">
    <w:name w:val="BT(g) EMEA_SMCA"/>
    <w:basedOn w:val="prastasis"/>
    <w:link w:val="BTgEMEASMCAChar"/>
    <w:autoRedefine/>
    <w:rsid w:val="00855439"/>
    <w:rPr>
      <w:i/>
      <w:color w:val="008000"/>
      <w:szCs w:val="22"/>
      <w:lang w:eastAsia="en-US"/>
    </w:rPr>
  </w:style>
  <w:style w:type="character" w:customStyle="1" w:styleId="BTgEMEASMCAChar">
    <w:name w:val="BT(g) EMEA_SMCA Char"/>
    <w:link w:val="BTgEMEASMCA"/>
    <w:rsid w:val="00855439"/>
    <w:rPr>
      <w:rFonts w:ascii="Times New Roman" w:eastAsia="Times New Roman" w:hAnsi="Times New Roman" w:cs="Times New Roman"/>
      <w:i/>
      <w:noProof/>
      <w:color w:val="008000"/>
    </w:rPr>
  </w:style>
  <w:style w:type="paragraph" w:customStyle="1" w:styleId="BTuEMEASMCA">
    <w:name w:val="BT(u) EMEA_SMCA"/>
    <w:basedOn w:val="prastasis"/>
    <w:autoRedefine/>
    <w:rsid w:val="00855439"/>
    <w:rPr>
      <w:u w:val="single"/>
    </w:rPr>
  </w:style>
  <w:style w:type="table" w:styleId="Lentelstinklelis">
    <w:name w:val="Table Grid"/>
    <w:basedOn w:val="prastojilentel"/>
    <w:uiPriority w:val="99"/>
    <w:rsid w:val="008554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855439"/>
    <w:pPr>
      <w:pBdr>
        <w:top w:val="single" w:sz="4" w:space="1" w:color="auto"/>
        <w:left w:val="single" w:sz="4" w:space="4" w:color="auto"/>
        <w:bottom w:val="single" w:sz="4" w:space="1" w:color="auto"/>
        <w:right w:val="single" w:sz="4" w:space="4" w:color="auto"/>
      </w:pBdr>
      <w:tabs>
        <w:tab w:val="left" w:pos="540"/>
      </w:tabs>
    </w:pPr>
    <w:rPr>
      <w:b/>
      <w:szCs w:val="22"/>
      <w:lang w:eastAsia="en-US"/>
    </w:rPr>
  </w:style>
  <w:style w:type="character" w:customStyle="1" w:styleId="PI-1labEMEASMCAChar">
    <w:name w:val="PI-1_lab EMEA_SMCA Char"/>
    <w:link w:val="PI-1labEMEASMCA"/>
    <w:rsid w:val="00855439"/>
    <w:rPr>
      <w:rFonts w:ascii="Times New Roman" w:eastAsia="Times New Roman" w:hAnsi="Times New Roman" w:cs="Times New Roman"/>
      <w:b/>
      <w:noProof/>
    </w:rPr>
  </w:style>
  <w:style w:type="paragraph" w:styleId="prastasiniatinklio">
    <w:name w:val="Normal (Web)"/>
    <w:basedOn w:val="prastasis"/>
    <w:rsid w:val="00855439"/>
    <w:pPr>
      <w:spacing w:before="100" w:after="100"/>
    </w:pPr>
    <w:rPr>
      <w:lang w:val="en-US"/>
    </w:rPr>
  </w:style>
  <w:style w:type="paragraph" w:styleId="Pagrindinistekstas2">
    <w:name w:val="Body Text 2"/>
    <w:basedOn w:val="prastasis"/>
    <w:link w:val="Pagrindinistekstas2Diagrama"/>
    <w:rsid w:val="00855439"/>
    <w:pPr>
      <w:spacing w:after="120" w:line="480" w:lineRule="auto"/>
    </w:pPr>
  </w:style>
  <w:style w:type="character" w:customStyle="1" w:styleId="BodyText2Char">
    <w:name w:val="Body Text 2 Char"/>
    <w:basedOn w:val="Numatytasispastraiposriftas"/>
    <w:rsid w:val="00855439"/>
    <w:rPr>
      <w:rFonts w:ascii="Times New Roman" w:eastAsia="Times New Roman" w:hAnsi="Times New Roman" w:cs="Times New Roman"/>
      <w:noProof/>
      <w:szCs w:val="20"/>
      <w:lang w:eastAsia="lt-LT"/>
    </w:rPr>
  </w:style>
  <w:style w:type="paragraph" w:styleId="Pagrindiniotekstotrauka2">
    <w:name w:val="Body Text Indent 2"/>
    <w:basedOn w:val="prastasis"/>
    <w:link w:val="Pagrindiniotekstotrauka2Diagrama"/>
    <w:rsid w:val="00855439"/>
    <w:pPr>
      <w:spacing w:after="120" w:line="480" w:lineRule="auto"/>
      <w:ind w:left="283"/>
    </w:pPr>
  </w:style>
  <w:style w:type="character" w:customStyle="1" w:styleId="BodyTextIndent2Char">
    <w:name w:val="Body Text Indent 2 Char"/>
    <w:basedOn w:val="Numatytasispastraiposriftas"/>
    <w:rsid w:val="00855439"/>
    <w:rPr>
      <w:rFonts w:ascii="Times New Roman" w:eastAsia="Times New Roman" w:hAnsi="Times New Roman" w:cs="Times New Roman"/>
      <w:noProof/>
      <w:szCs w:val="20"/>
      <w:lang w:eastAsia="lt-LT"/>
    </w:rPr>
  </w:style>
  <w:style w:type="paragraph" w:styleId="Pagrindinistekstas3">
    <w:name w:val="Body Text 3"/>
    <w:basedOn w:val="prastasis"/>
    <w:link w:val="Pagrindinistekstas3Diagrama"/>
    <w:rsid w:val="00855439"/>
    <w:pPr>
      <w:spacing w:after="120"/>
    </w:pPr>
    <w:rPr>
      <w:sz w:val="16"/>
      <w:szCs w:val="16"/>
      <w:lang w:eastAsia="x-none"/>
    </w:rPr>
  </w:style>
  <w:style w:type="character" w:customStyle="1" w:styleId="BodyText3Char">
    <w:name w:val="Body Text 3 Char"/>
    <w:basedOn w:val="Numatytasispastraiposriftas"/>
    <w:rsid w:val="00855439"/>
    <w:rPr>
      <w:rFonts w:ascii="Times New Roman" w:eastAsia="Times New Roman" w:hAnsi="Times New Roman" w:cs="Times New Roman"/>
      <w:noProof/>
      <w:sz w:val="16"/>
      <w:szCs w:val="16"/>
      <w:lang w:eastAsia="lt-LT"/>
    </w:rPr>
  </w:style>
  <w:style w:type="paragraph" w:customStyle="1" w:styleId="BTbEMEASMCA">
    <w:name w:val="BT(b) EMEA_SMCA"/>
    <w:basedOn w:val="prastasis"/>
    <w:autoRedefine/>
    <w:rsid w:val="00855439"/>
    <w:rPr>
      <w:b/>
      <w:szCs w:val="22"/>
      <w:lang w:eastAsia="en-US"/>
    </w:rPr>
  </w:style>
  <w:style w:type="paragraph" w:customStyle="1" w:styleId="TableText">
    <w:name w:val="Table Text"/>
    <w:basedOn w:val="prastasis"/>
    <w:uiPriority w:val="99"/>
    <w:rsid w:val="00855439"/>
    <w:rPr>
      <w:rFonts w:ascii="CG Times (W1)" w:hAnsi="CG Times (W1)"/>
      <w:sz w:val="20"/>
      <w:lang w:val="en-GB" w:eastAsia="en-US"/>
    </w:rPr>
  </w:style>
  <w:style w:type="paragraph" w:customStyle="1" w:styleId="Normal11pt">
    <w:name w:val="Normal + 11pt"/>
    <w:basedOn w:val="prastasis"/>
    <w:link w:val="Normal11ptCar"/>
    <w:uiPriority w:val="99"/>
    <w:rsid w:val="00855439"/>
    <w:rPr>
      <w:szCs w:val="22"/>
      <w:lang w:val="en-GB" w:eastAsia="en-US"/>
    </w:rPr>
  </w:style>
  <w:style w:type="character" w:customStyle="1" w:styleId="Normal11ptCar">
    <w:name w:val="Normal + 11pt Car"/>
    <w:link w:val="Normal11pt"/>
    <w:uiPriority w:val="99"/>
    <w:rsid w:val="00855439"/>
    <w:rPr>
      <w:rFonts w:ascii="Times New Roman" w:eastAsia="Times New Roman" w:hAnsi="Times New Roman" w:cs="Times New Roman"/>
      <w:noProof/>
      <w:lang w:val="en-GB"/>
    </w:rPr>
  </w:style>
  <w:style w:type="paragraph" w:customStyle="1" w:styleId="NormaLT">
    <w:name w:val="NormaLT"/>
    <w:basedOn w:val="prastasis"/>
    <w:uiPriority w:val="99"/>
    <w:rsid w:val="00855439"/>
    <w:pPr>
      <w:tabs>
        <w:tab w:val="left" w:pos="425"/>
      </w:tabs>
      <w:jc w:val="both"/>
    </w:pPr>
    <w:rPr>
      <w:rFonts w:ascii="Arial" w:hAnsi="Arial"/>
      <w:sz w:val="24"/>
      <w:lang w:eastAsia="en-US"/>
    </w:rPr>
  </w:style>
  <w:style w:type="paragraph" w:customStyle="1" w:styleId="EMEAEnBodyText">
    <w:name w:val="EMEA En Body Text"/>
    <w:basedOn w:val="prastasis"/>
    <w:rsid w:val="00855439"/>
    <w:pPr>
      <w:spacing w:before="120" w:after="120"/>
      <w:jc w:val="both"/>
    </w:pPr>
    <w:rPr>
      <w:lang w:val="en-US" w:eastAsia="en-US"/>
    </w:rPr>
  </w:style>
  <w:style w:type="paragraph" w:customStyle="1" w:styleId="AHeader1">
    <w:name w:val="AHeader 1"/>
    <w:basedOn w:val="prastasis"/>
    <w:rsid w:val="00855439"/>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855439"/>
    <w:pPr>
      <w:numPr>
        <w:ilvl w:val="1"/>
      </w:numPr>
      <w:tabs>
        <w:tab w:val="num" w:pos="360"/>
        <w:tab w:val="num" w:pos="720"/>
      </w:tabs>
      <w:ind w:left="360" w:hanging="360"/>
    </w:pPr>
    <w:rPr>
      <w:sz w:val="22"/>
    </w:rPr>
  </w:style>
  <w:style w:type="paragraph" w:customStyle="1" w:styleId="AHeader3">
    <w:name w:val="AHeader 3"/>
    <w:basedOn w:val="AHeader2"/>
    <w:rsid w:val="00855439"/>
    <w:pPr>
      <w:numPr>
        <w:ilvl w:val="2"/>
      </w:numPr>
      <w:tabs>
        <w:tab w:val="num" w:pos="360"/>
      </w:tabs>
      <w:ind w:left="360" w:hanging="360"/>
    </w:pPr>
  </w:style>
  <w:style w:type="paragraph" w:customStyle="1" w:styleId="AHeader2abc">
    <w:name w:val="AHeader 2 abc"/>
    <w:basedOn w:val="AHeader3"/>
    <w:rsid w:val="00855439"/>
    <w:pPr>
      <w:numPr>
        <w:ilvl w:val="3"/>
      </w:numPr>
      <w:tabs>
        <w:tab w:val="num" w:pos="360"/>
      </w:tabs>
      <w:ind w:left="360" w:hanging="360"/>
      <w:jc w:val="both"/>
    </w:pPr>
    <w:rPr>
      <w:b w:val="0"/>
      <w:bCs w:val="0"/>
    </w:rPr>
  </w:style>
  <w:style w:type="paragraph" w:customStyle="1" w:styleId="AHeader3abc">
    <w:name w:val="AHeader 3 abc"/>
    <w:basedOn w:val="AHeader2abc"/>
    <w:rsid w:val="00855439"/>
    <w:pPr>
      <w:numPr>
        <w:ilvl w:val="4"/>
      </w:numPr>
      <w:tabs>
        <w:tab w:val="num" w:pos="360"/>
      </w:tabs>
      <w:ind w:left="360" w:hanging="360"/>
    </w:pPr>
  </w:style>
  <w:style w:type="character" w:styleId="Grietas">
    <w:name w:val="Strong"/>
    <w:qFormat/>
    <w:rsid w:val="00855439"/>
    <w:rPr>
      <w:b/>
      <w:bCs/>
    </w:rPr>
  </w:style>
  <w:style w:type="paragraph" w:styleId="Komentarotekstas">
    <w:name w:val="annotation text"/>
    <w:basedOn w:val="prastasis"/>
    <w:link w:val="KomentarotekstasDiagrama"/>
    <w:uiPriority w:val="99"/>
    <w:semiHidden/>
    <w:rsid w:val="00855439"/>
    <w:rPr>
      <w:b/>
      <w:bCs/>
      <w:sz w:val="20"/>
      <w:lang w:eastAsia="x-none"/>
    </w:rPr>
  </w:style>
  <w:style w:type="character" w:customStyle="1" w:styleId="CommentTextChar">
    <w:name w:val="Comment Text Char"/>
    <w:basedOn w:val="Numatytasispastraiposriftas"/>
    <w:uiPriority w:val="99"/>
    <w:semiHidden/>
    <w:rsid w:val="00855439"/>
    <w:rPr>
      <w:rFonts w:ascii="Times New Roman" w:eastAsia="Times New Roman" w:hAnsi="Times New Roman" w:cs="Times New Roman"/>
      <w:noProof/>
      <w:sz w:val="20"/>
      <w:szCs w:val="20"/>
      <w:lang w:eastAsia="lt-LT"/>
    </w:rPr>
  </w:style>
  <w:style w:type="character" w:customStyle="1" w:styleId="Normal1">
    <w:name w:val="Normal1"/>
    <w:rsid w:val="00855439"/>
    <w:rPr>
      <w:rFonts w:ascii="Arial" w:hAnsi="Arial"/>
      <w:sz w:val="24"/>
    </w:rPr>
  </w:style>
  <w:style w:type="paragraph" w:styleId="Komentarotema">
    <w:name w:val="annotation subject"/>
    <w:basedOn w:val="Komentarotekstas"/>
    <w:next w:val="Komentarotekstas"/>
    <w:link w:val="KomentarotemaDiagrama"/>
    <w:uiPriority w:val="99"/>
    <w:semiHidden/>
    <w:rsid w:val="00855439"/>
  </w:style>
  <w:style w:type="character" w:customStyle="1" w:styleId="CommentSubjectChar">
    <w:name w:val="Comment Subject Char"/>
    <w:basedOn w:val="CommentTextChar"/>
    <w:uiPriority w:val="99"/>
    <w:rsid w:val="00855439"/>
    <w:rPr>
      <w:rFonts w:ascii="Times New Roman" w:eastAsia="Times New Roman" w:hAnsi="Times New Roman" w:cs="Times New Roman"/>
      <w:b/>
      <w:bCs/>
      <w:noProof/>
      <w:sz w:val="20"/>
      <w:szCs w:val="20"/>
      <w:lang w:eastAsia="lt-LT"/>
    </w:rPr>
  </w:style>
  <w:style w:type="paragraph" w:customStyle="1" w:styleId="Default">
    <w:name w:val="Default"/>
    <w:rsid w:val="008554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855439"/>
    <w:rPr>
      <w:rFonts w:cs="Times New Roman"/>
      <w:sz w:val="22"/>
      <w:lang w:val="lt-LT" w:eastAsia="en-US"/>
    </w:rPr>
  </w:style>
  <w:style w:type="character" w:customStyle="1" w:styleId="Antrat4Diagrama">
    <w:name w:val="Antraštė 4 Diagrama"/>
    <w:link w:val="Antrat4"/>
    <w:locked/>
    <w:rsid w:val="00855439"/>
    <w:rPr>
      <w:rFonts w:ascii="Times New Roman" w:eastAsia="Times New Roman" w:hAnsi="Times New Roman" w:cs="Times New Roman"/>
      <w:noProof/>
      <w:szCs w:val="20"/>
      <w:u w:val="single"/>
      <w:lang w:eastAsia="lt-LT"/>
    </w:rPr>
  </w:style>
  <w:style w:type="character" w:customStyle="1" w:styleId="Antrat5Diagrama">
    <w:name w:val="Antraštė 5 Diagrama"/>
    <w:link w:val="Antrat5"/>
    <w:locked/>
    <w:rsid w:val="00855439"/>
    <w:rPr>
      <w:rFonts w:ascii="Times New Roman" w:eastAsia="Times New Roman" w:hAnsi="Times New Roman" w:cs="Times New Roman"/>
      <w:b/>
      <w:bCs/>
      <w:i/>
      <w:iCs/>
      <w:noProof/>
      <w:sz w:val="26"/>
      <w:szCs w:val="26"/>
      <w:lang w:eastAsia="lt-LT"/>
    </w:rPr>
  </w:style>
  <w:style w:type="character" w:customStyle="1" w:styleId="Antrat6Diagrama">
    <w:name w:val="Antraštė 6 Diagrama"/>
    <w:link w:val="Antrat6"/>
    <w:locked/>
    <w:rsid w:val="00855439"/>
    <w:rPr>
      <w:rFonts w:ascii="Times New Roman" w:eastAsia="Times New Roman" w:hAnsi="Times New Roman" w:cs="Times New Roman"/>
      <w:b/>
      <w:bCs/>
      <w:noProof/>
      <w:lang w:eastAsia="lt-LT"/>
    </w:rPr>
  </w:style>
  <w:style w:type="character" w:customStyle="1" w:styleId="Antrat7Diagrama">
    <w:name w:val="Antraštė 7 Diagrama"/>
    <w:link w:val="Antrat7"/>
    <w:locked/>
    <w:rsid w:val="00855439"/>
    <w:rPr>
      <w:rFonts w:ascii="Times New Roman" w:eastAsia="Times New Roman" w:hAnsi="Times New Roman" w:cs="Times New Roman"/>
      <w:i/>
      <w:noProof/>
      <w:szCs w:val="20"/>
      <w:lang w:val="cs-CZ" w:eastAsia="x-none"/>
    </w:rPr>
  </w:style>
  <w:style w:type="character" w:customStyle="1" w:styleId="Antrat8Diagrama">
    <w:name w:val="Antraštė 8 Diagrama"/>
    <w:link w:val="Antrat8"/>
    <w:locked/>
    <w:rsid w:val="00855439"/>
    <w:rPr>
      <w:rFonts w:ascii="Times New Roman" w:eastAsia="Times New Roman" w:hAnsi="Times New Roman" w:cs="Times New Roman"/>
      <w:i/>
      <w:iCs/>
      <w:noProof/>
      <w:sz w:val="24"/>
      <w:szCs w:val="24"/>
      <w:lang w:eastAsia="x-none"/>
    </w:rPr>
  </w:style>
  <w:style w:type="character" w:customStyle="1" w:styleId="Antrat9Diagrama">
    <w:name w:val="Antraštė 9 Diagrama"/>
    <w:link w:val="Antrat9"/>
    <w:locked/>
    <w:rsid w:val="00855439"/>
    <w:rPr>
      <w:rFonts w:ascii="Times New Roman" w:eastAsia="Times New Roman" w:hAnsi="Times New Roman" w:cs="Times New Roman"/>
      <w:b/>
      <w:i/>
      <w:noProof/>
      <w:szCs w:val="20"/>
      <w:lang w:val="cs-CZ" w:eastAsia="x-none"/>
    </w:rPr>
  </w:style>
  <w:style w:type="character" w:customStyle="1" w:styleId="PoratDiagrama">
    <w:name w:val="Poraštė Diagrama"/>
    <w:link w:val="Porat"/>
    <w:uiPriority w:val="99"/>
    <w:locked/>
    <w:rsid w:val="00855439"/>
    <w:rPr>
      <w:rFonts w:ascii="Times New Roman" w:eastAsia="Times New Roman" w:hAnsi="Times New Roman" w:cs="Times New Roman"/>
      <w:noProof/>
      <w:szCs w:val="20"/>
      <w:lang w:eastAsia="lt-LT"/>
    </w:rPr>
  </w:style>
  <w:style w:type="character" w:customStyle="1" w:styleId="AntratsDiagrama">
    <w:name w:val="Antraštės Diagrama"/>
    <w:link w:val="Antrats"/>
    <w:uiPriority w:val="99"/>
    <w:locked/>
    <w:rsid w:val="00855439"/>
    <w:rPr>
      <w:rFonts w:ascii="Times New Roman" w:eastAsia="Times New Roman" w:hAnsi="Times New Roman" w:cs="Times New Roman"/>
      <w:noProof/>
      <w:sz w:val="24"/>
      <w:szCs w:val="24"/>
      <w:lang w:eastAsia="x-none"/>
    </w:rPr>
  </w:style>
  <w:style w:type="character" w:customStyle="1" w:styleId="DebesliotekstasDiagrama">
    <w:name w:val="Debesėlio tekstas Diagrama"/>
    <w:link w:val="Debesliotekstas"/>
    <w:uiPriority w:val="99"/>
    <w:semiHidden/>
    <w:locked/>
    <w:rsid w:val="00855439"/>
    <w:rPr>
      <w:rFonts w:ascii="Tahoma" w:eastAsia="Times New Roman" w:hAnsi="Tahoma" w:cs="Times New Roman"/>
      <w:noProof/>
      <w:sz w:val="16"/>
      <w:szCs w:val="16"/>
      <w:lang w:eastAsia="lt-LT"/>
    </w:rPr>
  </w:style>
  <w:style w:type="character" w:customStyle="1" w:styleId="Pagrindinistekstas2Diagrama">
    <w:name w:val="Pagrindinis tekstas 2 Diagrama"/>
    <w:link w:val="Pagrindinistekstas2"/>
    <w:locked/>
    <w:rsid w:val="00855439"/>
    <w:rPr>
      <w:rFonts w:ascii="Times New Roman" w:eastAsia="Times New Roman" w:hAnsi="Times New Roman" w:cs="Times New Roman"/>
      <w:noProof/>
      <w:szCs w:val="20"/>
      <w:lang w:eastAsia="lt-LT"/>
    </w:rPr>
  </w:style>
  <w:style w:type="character" w:customStyle="1" w:styleId="Pagrindiniotekstotrauka2Diagrama">
    <w:name w:val="Pagrindinio teksto įtrauka 2 Diagrama"/>
    <w:link w:val="Pagrindiniotekstotrauka2"/>
    <w:locked/>
    <w:rsid w:val="00855439"/>
    <w:rPr>
      <w:rFonts w:ascii="Times New Roman" w:eastAsia="Times New Roman" w:hAnsi="Times New Roman" w:cs="Times New Roman"/>
      <w:noProof/>
      <w:szCs w:val="20"/>
      <w:lang w:eastAsia="lt-LT"/>
    </w:rPr>
  </w:style>
  <w:style w:type="character" w:customStyle="1" w:styleId="Pagrindinistekstas3Diagrama">
    <w:name w:val="Pagrindinis tekstas 3 Diagrama"/>
    <w:link w:val="Pagrindinistekstas3"/>
    <w:locked/>
    <w:rsid w:val="00855439"/>
    <w:rPr>
      <w:rFonts w:ascii="Times New Roman" w:eastAsia="Times New Roman" w:hAnsi="Times New Roman" w:cs="Times New Roman"/>
      <w:noProof/>
      <w:sz w:val="16"/>
      <w:szCs w:val="16"/>
      <w:lang w:eastAsia="x-none"/>
    </w:rPr>
  </w:style>
  <w:style w:type="character" w:customStyle="1" w:styleId="KomentarotekstasDiagrama">
    <w:name w:val="Komentaro tekstas Diagrama"/>
    <w:link w:val="Komentarotekstas"/>
    <w:uiPriority w:val="99"/>
    <w:semiHidden/>
    <w:locked/>
    <w:rsid w:val="00855439"/>
    <w:rPr>
      <w:rFonts w:ascii="Times New Roman" w:eastAsia="Times New Roman" w:hAnsi="Times New Roman" w:cs="Times New Roman"/>
      <w:b/>
      <w:bCs/>
      <w:noProof/>
      <w:sz w:val="20"/>
      <w:szCs w:val="20"/>
      <w:lang w:eastAsia="x-none"/>
    </w:rPr>
  </w:style>
  <w:style w:type="character" w:customStyle="1" w:styleId="KomentarotemaDiagrama">
    <w:name w:val="Komentaro tema Diagrama"/>
    <w:link w:val="Komentarotema"/>
    <w:uiPriority w:val="99"/>
    <w:semiHidden/>
    <w:locked/>
    <w:rsid w:val="00855439"/>
    <w:rPr>
      <w:rFonts w:ascii="Times New Roman" w:eastAsia="Times New Roman" w:hAnsi="Times New Roman" w:cs="Times New Roman"/>
      <w:b/>
      <w:bCs/>
      <w:noProof/>
      <w:sz w:val="20"/>
      <w:szCs w:val="20"/>
      <w:lang w:eastAsia="x-none"/>
    </w:rPr>
  </w:style>
  <w:style w:type="character" w:styleId="Komentaronuoroda">
    <w:name w:val="annotation reference"/>
    <w:uiPriority w:val="99"/>
    <w:rsid w:val="00855439"/>
    <w:rPr>
      <w:rFonts w:cs="Times New Roman"/>
      <w:sz w:val="16"/>
    </w:rPr>
  </w:style>
  <w:style w:type="character" w:customStyle="1" w:styleId="Antrat1Diagrama">
    <w:name w:val="Antraštė 1 Diagrama"/>
    <w:link w:val="Antrat1"/>
    <w:rsid w:val="00855439"/>
    <w:rPr>
      <w:rFonts w:ascii="Cambria" w:eastAsia="Times New Roman" w:hAnsi="Cambria" w:cs="Times New Roman"/>
      <w:b/>
      <w:bCs/>
      <w:noProof/>
      <w:kern w:val="32"/>
      <w:sz w:val="32"/>
      <w:szCs w:val="32"/>
      <w:lang w:eastAsia="lt-LT"/>
    </w:rPr>
  </w:style>
  <w:style w:type="character" w:customStyle="1" w:styleId="Antrat3Diagrama">
    <w:name w:val="Antraštė 3 Diagrama"/>
    <w:link w:val="Antrat3"/>
    <w:rsid w:val="00855439"/>
    <w:rPr>
      <w:rFonts w:ascii="Arial" w:eastAsia="Times New Roman" w:hAnsi="Arial" w:cs="Times New Roman"/>
      <w:b/>
      <w:bCs/>
      <w:noProof/>
      <w:sz w:val="26"/>
      <w:szCs w:val="26"/>
      <w:lang w:eastAsia="x-none"/>
    </w:rPr>
  </w:style>
  <w:style w:type="numbering" w:customStyle="1" w:styleId="NoList1">
    <w:name w:val="No List1"/>
    <w:next w:val="Sraonra"/>
    <w:semiHidden/>
    <w:rsid w:val="00855439"/>
  </w:style>
  <w:style w:type="character" w:customStyle="1" w:styleId="PavadinimasDiagrama">
    <w:name w:val="Pavadinimas Diagrama"/>
    <w:link w:val="Pavadinimas"/>
    <w:locked/>
    <w:rsid w:val="00855439"/>
    <w:rPr>
      <w:rFonts w:ascii="Times New Roman" w:eastAsia="Times New Roman" w:hAnsi="Times New Roman" w:cs="Times New Roman"/>
      <w:b/>
      <w:noProof/>
      <w:kern w:val="28"/>
      <w:szCs w:val="20"/>
      <w:lang w:eastAsia="lt-LT"/>
    </w:rPr>
  </w:style>
  <w:style w:type="paragraph" w:customStyle="1" w:styleId="BTEMEASMCA">
    <w:name w:val="BT EMEA_SMCA"/>
    <w:basedOn w:val="prastasis"/>
    <w:link w:val="BTEMEASMCAChar"/>
    <w:autoRedefine/>
    <w:rsid w:val="00855439"/>
    <w:rPr>
      <w:rFonts w:asciiTheme="minorHAnsi" w:eastAsiaTheme="minorHAnsi" w:hAnsiTheme="minorHAnsi" w:cstheme="minorBidi"/>
      <w:szCs w:val="22"/>
      <w:lang w:val="x-none" w:eastAsia="en-US"/>
    </w:rPr>
  </w:style>
  <w:style w:type="paragraph" w:customStyle="1" w:styleId="Normal11pt0">
    <w:name w:val="Normal + 11 pt"/>
    <w:basedOn w:val="Pagrindinistekstas"/>
    <w:rsid w:val="00855439"/>
    <w:pPr>
      <w:widowControl w:val="0"/>
      <w:overflowPunct w:val="0"/>
      <w:autoSpaceDE w:val="0"/>
      <w:autoSpaceDN w:val="0"/>
      <w:adjustRightInd w:val="0"/>
      <w:spacing w:after="0" w:line="312" w:lineRule="auto"/>
    </w:pPr>
    <w:rPr>
      <w:rFonts w:ascii="TimesLT" w:hAnsi="TimesLT"/>
      <w:szCs w:val="22"/>
      <w:lang w:val="en-US" w:eastAsia="ar-SA"/>
    </w:rPr>
  </w:style>
  <w:style w:type="character" w:customStyle="1" w:styleId="CharChar">
    <w:name w:val="Char Char"/>
    <w:rsid w:val="00855439"/>
    <w:rPr>
      <w:sz w:val="22"/>
      <w:lang w:val="lt-LT" w:eastAsia="lt-LT" w:bidi="ar-SA"/>
    </w:rPr>
  </w:style>
  <w:style w:type="paragraph" w:customStyle="1" w:styleId="A-TableText">
    <w:name w:val="A-TableText"/>
    <w:basedOn w:val="prastasis"/>
    <w:rsid w:val="00855439"/>
    <w:pPr>
      <w:spacing w:before="60" w:after="60"/>
    </w:pPr>
    <w:rPr>
      <w:rFonts w:eastAsia="Calibri"/>
      <w:sz w:val="20"/>
      <w:lang w:val="en-GB" w:eastAsia="en-US"/>
    </w:rPr>
  </w:style>
  <w:style w:type="character" w:customStyle="1" w:styleId="CharChar11">
    <w:name w:val="Char Char11"/>
    <w:locked/>
    <w:rsid w:val="00855439"/>
    <w:rPr>
      <w:rFonts w:ascii="Arial" w:hAnsi="Arial"/>
      <w:b/>
      <w:kern w:val="28"/>
      <w:sz w:val="28"/>
      <w:lang w:val="lt-LT" w:eastAsia="en-US" w:bidi="ar-SA"/>
    </w:rPr>
  </w:style>
  <w:style w:type="character" w:customStyle="1" w:styleId="CharChar10">
    <w:name w:val="Char Char10"/>
    <w:semiHidden/>
    <w:locked/>
    <w:rsid w:val="00855439"/>
    <w:rPr>
      <w:rFonts w:ascii="Arial" w:hAnsi="Arial"/>
      <w:b/>
      <w:i/>
      <w:sz w:val="22"/>
      <w:lang w:val="lt-LT" w:eastAsia="en-US" w:bidi="ar-SA"/>
    </w:rPr>
  </w:style>
  <w:style w:type="paragraph" w:customStyle="1" w:styleId="BodytextAgency">
    <w:name w:val="Body text (Agency)"/>
    <w:basedOn w:val="prastasis"/>
    <w:link w:val="BodytextAgencyChar"/>
    <w:rsid w:val="00855439"/>
    <w:pPr>
      <w:spacing w:after="140" w:line="280" w:lineRule="atLeast"/>
    </w:pPr>
    <w:rPr>
      <w:rFonts w:ascii="Verdana" w:eastAsia="Calibri" w:hAnsi="Verdana"/>
      <w:sz w:val="18"/>
      <w:lang w:val="en-GB"/>
    </w:rPr>
  </w:style>
  <w:style w:type="paragraph" w:customStyle="1" w:styleId="NormalAgency">
    <w:name w:val="Normal (Agency)"/>
    <w:link w:val="NormalAgencyChar"/>
    <w:rsid w:val="00855439"/>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855439"/>
    <w:pPr>
      <w:spacing w:line="280" w:lineRule="exact"/>
    </w:pPr>
    <w:rPr>
      <w:rFonts w:ascii="Verdana" w:eastAsia="Calibri" w:hAnsi="Verdana"/>
      <w:sz w:val="18"/>
      <w:lang w:val="en-GB" w:eastAsia="en-US"/>
    </w:rPr>
  </w:style>
  <w:style w:type="character" w:customStyle="1" w:styleId="tw4winError">
    <w:name w:val="tw4winError"/>
    <w:rsid w:val="00855439"/>
    <w:rPr>
      <w:rFonts w:ascii="Courier New" w:hAnsi="Courier New"/>
      <w:color w:val="00FF00"/>
      <w:sz w:val="40"/>
    </w:rPr>
  </w:style>
  <w:style w:type="character" w:customStyle="1" w:styleId="tw4winTerm">
    <w:name w:val="tw4winTerm"/>
    <w:rsid w:val="00855439"/>
    <w:rPr>
      <w:color w:val="0000FF"/>
    </w:rPr>
  </w:style>
  <w:style w:type="character" w:customStyle="1" w:styleId="tw4winPopup">
    <w:name w:val="tw4winPopup"/>
    <w:rsid w:val="00855439"/>
    <w:rPr>
      <w:rFonts w:ascii="Courier New" w:hAnsi="Courier New"/>
      <w:noProof/>
      <w:color w:val="008000"/>
    </w:rPr>
  </w:style>
  <w:style w:type="character" w:customStyle="1" w:styleId="tw4winJump">
    <w:name w:val="tw4winJump"/>
    <w:rsid w:val="00855439"/>
    <w:rPr>
      <w:rFonts w:ascii="Courier New" w:hAnsi="Courier New"/>
      <w:noProof/>
      <w:color w:val="008080"/>
    </w:rPr>
  </w:style>
  <w:style w:type="character" w:customStyle="1" w:styleId="tw4winExternal">
    <w:name w:val="tw4winExternal"/>
    <w:rsid w:val="00855439"/>
    <w:rPr>
      <w:rFonts w:ascii="Courier New" w:hAnsi="Courier New"/>
      <w:noProof/>
      <w:color w:val="808080"/>
    </w:rPr>
  </w:style>
  <w:style w:type="character" w:customStyle="1" w:styleId="tw4winInternal">
    <w:name w:val="tw4winInternal"/>
    <w:uiPriority w:val="99"/>
    <w:rsid w:val="00855439"/>
    <w:rPr>
      <w:rFonts w:ascii="Courier New" w:hAnsi="Courier New"/>
      <w:noProof/>
      <w:color w:val="FF0000"/>
    </w:rPr>
  </w:style>
  <w:style w:type="character" w:customStyle="1" w:styleId="DONOTTRANSLATE">
    <w:name w:val="DO_NOT_TRANSLATE"/>
    <w:rsid w:val="00855439"/>
    <w:rPr>
      <w:rFonts w:ascii="Courier New" w:hAnsi="Courier New"/>
      <w:noProof/>
      <w:color w:val="800000"/>
    </w:rPr>
  </w:style>
  <w:style w:type="paragraph" w:styleId="Pataisymai">
    <w:name w:val="Revision"/>
    <w:hidden/>
    <w:uiPriority w:val="99"/>
    <w:semiHidden/>
    <w:rsid w:val="00855439"/>
    <w:pPr>
      <w:spacing w:after="0" w:line="240" w:lineRule="auto"/>
    </w:pPr>
    <w:rPr>
      <w:rFonts w:ascii="Times New Roman" w:eastAsia="Calibri" w:hAnsi="Times New Roman" w:cs="Times New Roman"/>
      <w:szCs w:val="20"/>
      <w:lang w:val="en-GB"/>
    </w:rPr>
  </w:style>
  <w:style w:type="character" w:customStyle="1" w:styleId="tw4winMark">
    <w:name w:val="tw4winMark"/>
    <w:rsid w:val="00855439"/>
    <w:rPr>
      <w:rFonts w:ascii="Courier New" w:hAnsi="Courier New"/>
      <w:vanish/>
      <w:color w:val="800080"/>
      <w:sz w:val="24"/>
      <w:vertAlign w:val="subscript"/>
    </w:rPr>
  </w:style>
  <w:style w:type="character" w:customStyle="1" w:styleId="HeaderChar1">
    <w:name w:val="Header Char1"/>
    <w:locked/>
    <w:rsid w:val="00855439"/>
    <w:rPr>
      <w:rFonts w:ascii="Times New Roman" w:eastAsia="SimSun" w:hAnsi="Times New Roman"/>
      <w:sz w:val="20"/>
      <w:lang w:val="en-GB" w:eastAsia="zh-CN"/>
    </w:rPr>
  </w:style>
  <w:style w:type="paragraph" w:styleId="Dokumentostruktra">
    <w:name w:val="Document Map"/>
    <w:basedOn w:val="prastasis"/>
    <w:link w:val="DokumentostruktraDiagrama"/>
    <w:rsid w:val="0085543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855439"/>
    <w:rPr>
      <w:rFonts w:ascii="Tahoma" w:eastAsia="SimSun" w:hAnsi="Tahoma" w:cs="Times New Roman"/>
      <w:noProof/>
      <w:sz w:val="20"/>
      <w:szCs w:val="20"/>
      <w:shd w:val="clear" w:color="auto" w:fill="000080"/>
      <w:lang w:val="en-GB" w:eastAsia="zh-CN"/>
    </w:rPr>
  </w:style>
  <w:style w:type="paragraph" w:styleId="Pagrindiniotekstotrauka">
    <w:name w:val="Body Text Indent"/>
    <w:basedOn w:val="prastasis"/>
    <w:link w:val="PagrindiniotekstotraukaDiagrama"/>
    <w:rsid w:val="0085543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855439"/>
    <w:rPr>
      <w:rFonts w:ascii="Times New Roman" w:eastAsia="SimSun" w:hAnsi="Times New Roman" w:cs="Times New Roman"/>
      <w:noProof/>
      <w:sz w:val="20"/>
      <w:szCs w:val="20"/>
      <w:lang w:val="en-GB" w:eastAsia="en-GB"/>
    </w:rPr>
  </w:style>
  <w:style w:type="paragraph" w:styleId="Pagrindiniotekstotrauka3">
    <w:name w:val="Body Text Indent 3"/>
    <w:basedOn w:val="prastasis"/>
    <w:link w:val="Pagrindiniotekstotrauka3Diagrama"/>
    <w:rsid w:val="0085543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855439"/>
    <w:rPr>
      <w:rFonts w:ascii="Times New Roman" w:eastAsia="SimSun" w:hAnsi="Times New Roman" w:cs="Times New Roman"/>
      <w:noProof/>
      <w:sz w:val="20"/>
      <w:szCs w:val="21"/>
      <w:lang w:val="en-GB" w:eastAsia="lt-LT"/>
    </w:rPr>
  </w:style>
  <w:style w:type="character" w:customStyle="1" w:styleId="BodytextAgencyChar">
    <w:name w:val="Body text (Agency) Char"/>
    <w:link w:val="BodytextAgency"/>
    <w:locked/>
    <w:rsid w:val="00855439"/>
    <w:rPr>
      <w:rFonts w:ascii="Verdana" w:eastAsia="Calibri" w:hAnsi="Verdana" w:cs="Times New Roman"/>
      <w:noProof/>
      <w:sz w:val="18"/>
      <w:szCs w:val="20"/>
      <w:lang w:val="en-GB" w:eastAsia="lt-LT"/>
    </w:rPr>
  </w:style>
  <w:style w:type="table" w:customStyle="1" w:styleId="TablegridAgencyblack">
    <w:name w:val="Table grid (Agency) black"/>
    <w:semiHidden/>
    <w:rsid w:val="0085543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855439"/>
    <w:pPr>
      <w:keepNext/>
    </w:pPr>
    <w:rPr>
      <w:rFonts w:eastAsia="SimSun" w:cs="Verdana"/>
      <w:b/>
      <w:szCs w:val="18"/>
      <w:lang w:eastAsia="en-GB"/>
    </w:rPr>
  </w:style>
  <w:style w:type="character" w:customStyle="1" w:styleId="NormalAgencyChar">
    <w:name w:val="Normal (Agency) Char"/>
    <w:link w:val="NormalAgency"/>
    <w:locked/>
    <w:rsid w:val="00855439"/>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855439"/>
    <w:rPr>
      <w:rFonts w:ascii="Courier New" w:eastAsia="SimSun" w:hAnsi="Courier New"/>
      <w:sz w:val="20"/>
      <w:lang w:val="en-US"/>
    </w:rPr>
  </w:style>
  <w:style w:type="character" w:customStyle="1" w:styleId="PlainTextChar">
    <w:name w:val="Plain Text Char"/>
    <w:basedOn w:val="Numatytasispastraiposriftas"/>
    <w:uiPriority w:val="99"/>
    <w:rsid w:val="00855439"/>
    <w:rPr>
      <w:rFonts w:ascii="Consolas" w:eastAsia="Times New Roman" w:hAnsi="Consolas" w:cs="Consolas"/>
      <w:noProof/>
      <w:sz w:val="21"/>
      <w:szCs w:val="21"/>
      <w:lang w:eastAsia="lt-LT"/>
    </w:rPr>
  </w:style>
  <w:style w:type="character" w:customStyle="1" w:styleId="PaprastasistekstasDiagrama">
    <w:name w:val="Paprastasis tekstas Diagrama"/>
    <w:link w:val="Paprastasistekstas"/>
    <w:uiPriority w:val="99"/>
    <w:locked/>
    <w:rsid w:val="00855439"/>
    <w:rPr>
      <w:rFonts w:ascii="Courier New" w:eastAsia="SimSun" w:hAnsi="Courier New" w:cs="Times New Roman"/>
      <w:noProof/>
      <w:sz w:val="20"/>
      <w:szCs w:val="20"/>
      <w:lang w:val="en-US" w:eastAsia="lt-LT"/>
    </w:rPr>
  </w:style>
  <w:style w:type="paragraph" w:styleId="Dokumentoinaostekstas">
    <w:name w:val="endnote text"/>
    <w:basedOn w:val="prastasis"/>
    <w:link w:val="DokumentoinaostekstasDiagrama"/>
    <w:rsid w:val="00855439"/>
    <w:pPr>
      <w:tabs>
        <w:tab w:val="left" w:pos="567"/>
      </w:tabs>
    </w:pPr>
    <w:rPr>
      <w:rFonts w:eastAsia="SimSun"/>
      <w:sz w:val="20"/>
      <w:lang w:val="en-GB"/>
    </w:rPr>
  </w:style>
  <w:style w:type="character" w:customStyle="1" w:styleId="EndnoteTextChar">
    <w:name w:val="Endnote Text Char"/>
    <w:basedOn w:val="Numatytasispastraiposriftas"/>
    <w:semiHidden/>
    <w:rsid w:val="00855439"/>
    <w:rPr>
      <w:rFonts w:ascii="Times New Roman" w:eastAsia="Times New Roman" w:hAnsi="Times New Roman" w:cs="Times New Roman"/>
      <w:noProof/>
      <w:sz w:val="20"/>
      <w:szCs w:val="20"/>
      <w:lang w:eastAsia="lt-LT"/>
    </w:rPr>
  </w:style>
  <w:style w:type="character" w:customStyle="1" w:styleId="DokumentoinaostekstasDiagrama">
    <w:name w:val="Dokumento išnašos tekstas Diagrama"/>
    <w:link w:val="Dokumentoinaostekstas"/>
    <w:locked/>
    <w:rsid w:val="00855439"/>
    <w:rPr>
      <w:rFonts w:ascii="Times New Roman" w:eastAsia="SimSun" w:hAnsi="Times New Roman" w:cs="Times New Roman"/>
      <w:noProof/>
      <w:sz w:val="20"/>
      <w:szCs w:val="20"/>
      <w:lang w:val="en-GB" w:eastAsia="lt-LT"/>
    </w:rPr>
  </w:style>
  <w:style w:type="character" w:customStyle="1" w:styleId="CharChar12">
    <w:name w:val="Char Char12"/>
    <w:locked/>
    <w:rsid w:val="00855439"/>
    <w:rPr>
      <w:snapToGrid w:val="0"/>
      <w:lang w:val="en-GB" w:eastAsia="en-US"/>
    </w:rPr>
  </w:style>
  <w:style w:type="numbering" w:customStyle="1" w:styleId="NoList2">
    <w:name w:val="No List2"/>
    <w:next w:val="Sraonra"/>
    <w:semiHidden/>
    <w:rsid w:val="00855439"/>
  </w:style>
  <w:style w:type="table" w:customStyle="1" w:styleId="TableGrid1">
    <w:name w:val="Table Grid1"/>
    <w:basedOn w:val="prastojilentel"/>
    <w:next w:val="Lentelstinklelis"/>
    <w:rsid w:val="00855439"/>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855439"/>
    <w:pPr>
      <w:tabs>
        <w:tab w:val="left" w:pos="567"/>
      </w:tabs>
      <w:spacing w:line="260" w:lineRule="exact"/>
      <w:ind w:left="1296"/>
    </w:pPr>
    <w:rPr>
      <w:lang w:val="en-GB" w:eastAsia="en-US"/>
    </w:rPr>
  </w:style>
  <w:style w:type="character" w:customStyle="1" w:styleId="resultoftext">
    <w:name w:val="resultoftext"/>
    <w:basedOn w:val="Numatytasispastraiposriftas"/>
    <w:rsid w:val="00855439"/>
  </w:style>
  <w:style w:type="paragraph" w:customStyle="1" w:styleId="CM14">
    <w:name w:val="CM14"/>
    <w:basedOn w:val="Default"/>
    <w:next w:val="Default"/>
    <w:rsid w:val="00855439"/>
    <w:pPr>
      <w:widowControl w:val="0"/>
      <w:spacing w:after="268"/>
    </w:pPr>
    <w:rPr>
      <w:color w:val="auto"/>
      <w:lang w:val="el-GR" w:eastAsia="el-GR"/>
    </w:rPr>
  </w:style>
  <w:style w:type="paragraph" w:customStyle="1" w:styleId="CM4">
    <w:name w:val="CM4"/>
    <w:basedOn w:val="Default"/>
    <w:next w:val="Default"/>
    <w:rsid w:val="00855439"/>
    <w:pPr>
      <w:widowControl w:val="0"/>
      <w:spacing w:line="276" w:lineRule="atLeast"/>
    </w:pPr>
    <w:rPr>
      <w:color w:val="auto"/>
      <w:lang w:val="el-GR" w:eastAsia="el-GR"/>
    </w:rPr>
  </w:style>
  <w:style w:type="paragraph" w:styleId="Turinys1">
    <w:name w:val="toc 1"/>
    <w:basedOn w:val="prastasis"/>
    <w:next w:val="prastasis"/>
    <w:autoRedefine/>
    <w:semiHidden/>
    <w:rsid w:val="00855439"/>
    <w:rPr>
      <w:sz w:val="24"/>
      <w:szCs w:val="24"/>
      <w:lang w:val="en-GB" w:eastAsia="en-GB"/>
    </w:rPr>
  </w:style>
  <w:style w:type="paragraph" w:customStyle="1" w:styleId="leipa">
    <w:name w:val="leipa"/>
    <w:basedOn w:val="prastasis"/>
    <w:rsid w:val="00855439"/>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55439"/>
    <w:pPr>
      <w:widowControl w:val="0"/>
    </w:pPr>
    <w:rPr>
      <w:rFonts w:ascii="Courier" w:hAnsi="Courier" w:cs="Courier"/>
      <w:color w:val="auto"/>
      <w:lang w:val="el-GR" w:eastAsia="el-GR"/>
    </w:rPr>
  </w:style>
  <w:style w:type="paragraph" w:customStyle="1" w:styleId="CM50">
    <w:name w:val="CM50"/>
    <w:basedOn w:val="Default"/>
    <w:next w:val="Default"/>
    <w:rsid w:val="00855439"/>
    <w:pPr>
      <w:widowControl w:val="0"/>
      <w:spacing w:after="350"/>
    </w:pPr>
    <w:rPr>
      <w:color w:val="auto"/>
      <w:lang w:val="en-US" w:eastAsia="en-US"/>
    </w:rPr>
  </w:style>
  <w:style w:type="paragraph" w:customStyle="1" w:styleId="CM48">
    <w:name w:val="CM48"/>
    <w:basedOn w:val="Default"/>
    <w:next w:val="Default"/>
    <w:rsid w:val="00855439"/>
    <w:pPr>
      <w:widowControl w:val="0"/>
      <w:spacing w:after="258"/>
    </w:pPr>
    <w:rPr>
      <w:color w:val="auto"/>
      <w:lang w:val="en-US" w:eastAsia="en-US"/>
    </w:rPr>
  </w:style>
  <w:style w:type="paragraph" w:styleId="Sraopastraipa">
    <w:name w:val="List Paragraph"/>
    <w:basedOn w:val="prastasis"/>
    <w:qFormat/>
    <w:rsid w:val="00855439"/>
    <w:pPr>
      <w:ind w:left="720"/>
      <w:contextualSpacing/>
    </w:pPr>
    <w:rPr>
      <w:sz w:val="24"/>
      <w:szCs w:val="24"/>
      <w:lang w:val="en-GB" w:eastAsia="en-GB"/>
    </w:rPr>
  </w:style>
  <w:style w:type="paragraph" w:customStyle="1" w:styleId="Text">
    <w:name w:val="Text"/>
    <w:basedOn w:val="prastasis"/>
    <w:rsid w:val="00855439"/>
    <w:pPr>
      <w:spacing w:before="120"/>
      <w:jc w:val="both"/>
    </w:pPr>
    <w:rPr>
      <w:sz w:val="24"/>
      <w:lang w:val="en-US" w:eastAsia="en-US"/>
    </w:rPr>
  </w:style>
  <w:style w:type="paragraph" w:customStyle="1" w:styleId="Authors">
    <w:name w:val="Authors"/>
    <w:basedOn w:val="prastasis"/>
    <w:rsid w:val="00855439"/>
    <w:pPr>
      <w:keepNext/>
      <w:tabs>
        <w:tab w:val="left" w:pos="2268"/>
      </w:tabs>
      <w:spacing w:before="240"/>
    </w:pPr>
    <w:rPr>
      <w:rFonts w:ascii="Arial" w:hAnsi="Arial"/>
      <w:lang w:val="en-US" w:eastAsia="en-US"/>
    </w:rPr>
  </w:style>
  <w:style w:type="paragraph" w:customStyle="1" w:styleId="Listlevel1">
    <w:name w:val="List level 1"/>
    <w:basedOn w:val="prastasis"/>
    <w:rsid w:val="00855439"/>
    <w:pPr>
      <w:spacing w:before="40" w:after="20"/>
      <w:ind w:left="425" w:hanging="425"/>
    </w:pPr>
    <w:rPr>
      <w:sz w:val="24"/>
      <w:lang w:val="en-US" w:eastAsia="en-US"/>
    </w:rPr>
  </w:style>
  <w:style w:type="paragraph" w:styleId="Turinys6">
    <w:name w:val="toc 6"/>
    <w:basedOn w:val="prastasis"/>
    <w:semiHidden/>
    <w:rsid w:val="00855439"/>
    <w:pPr>
      <w:tabs>
        <w:tab w:val="right" w:leader="dot" w:pos="9061"/>
      </w:tabs>
      <w:spacing w:after="72"/>
      <w:ind w:left="992" w:right="227" w:hanging="992"/>
    </w:pPr>
    <w:rPr>
      <w:sz w:val="24"/>
      <w:lang w:val="en-US" w:eastAsia="en-US"/>
    </w:rPr>
  </w:style>
  <w:style w:type="paragraph" w:styleId="Turinys7">
    <w:name w:val="toc 7"/>
    <w:basedOn w:val="prastasis"/>
    <w:semiHidden/>
    <w:rsid w:val="00855439"/>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55439"/>
    <w:pPr>
      <w:keepLines/>
      <w:spacing w:before="120"/>
      <w:jc w:val="both"/>
    </w:pPr>
    <w:rPr>
      <w:i/>
      <w:color w:val="0000FF"/>
      <w:sz w:val="24"/>
      <w:lang w:val="en-US" w:eastAsia="en-US"/>
    </w:rPr>
  </w:style>
  <w:style w:type="paragraph" w:customStyle="1" w:styleId="Compound">
    <w:name w:val="Compound"/>
    <w:basedOn w:val="prastasis"/>
    <w:rsid w:val="00855439"/>
    <w:pPr>
      <w:keepNext/>
      <w:spacing w:before="720"/>
      <w:jc w:val="center"/>
    </w:pPr>
    <w:rPr>
      <w:rFonts w:ascii="Arial" w:hAnsi="Arial"/>
      <w:sz w:val="32"/>
      <w:lang w:val="en-US" w:eastAsia="en-US"/>
    </w:rPr>
  </w:style>
  <w:style w:type="paragraph" w:customStyle="1" w:styleId="Dedicatednumber">
    <w:name w:val="Dedicatednumber"/>
    <w:basedOn w:val="prastasis"/>
    <w:rsid w:val="00855439"/>
    <w:pPr>
      <w:keepNext/>
      <w:spacing w:before="720"/>
      <w:jc w:val="center"/>
    </w:pPr>
    <w:rPr>
      <w:rFonts w:ascii="Arial" w:hAnsi="Arial"/>
      <w:sz w:val="28"/>
      <w:lang w:val="en-US" w:eastAsia="en-US"/>
    </w:rPr>
  </w:style>
  <w:style w:type="paragraph" w:customStyle="1" w:styleId="Department">
    <w:name w:val="Department"/>
    <w:basedOn w:val="prastasis"/>
    <w:rsid w:val="00855439"/>
    <w:pPr>
      <w:keepNext/>
      <w:spacing w:before="360"/>
      <w:jc w:val="center"/>
    </w:pPr>
    <w:rPr>
      <w:rFonts w:ascii="Arial" w:hAnsi="Arial"/>
      <w:sz w:val="28"/>
      <w:lang w:val="en-US" w:eastAsia="en-US"/>
    </w:rPr>
  </w:style>
  <w:style w:type="paragraph" w:customStyle="1" w:styleId="Docstatus">
    <w:name w:val="Docstatus"/>
    <w:basedOn w:val="prastasis"/>
    <w:rsid w:val="00855439"/>
    <w:pPr>
      <w:keepNext/>
      <w:tabs>
        <w:tab w:val="left" w:pos="2268"/>
      </w:tabs>
      <w:spacing w:before="240"/>
    </w:pPr>
    <w:rPr>
      <w:rFonts w:ascii="Arial" w:hAnsi="Arial"/>
      <w:lang w:val="en-US" w:eastAsia="en-US"/>
    </w:rPr>
  </w:style>
  <w:style w:type="paragraph" w:customStyle="1" w:styleId="Doctype">
    <w:name w:val="Doctype"/>
    <w:basedOn w:val="Dedicatednumber"/>
    <w:rsid w:val="00855439"/>
    <w:pPr>
      <w:tabs>
        <w:tab w:val="left" w:pos="2268"/>
      </w:tabs>
      <w:spacing w:before="240"/>
      <w:jc w:val="left"/>
    </w:pPr>
    <w:rPr>
      <w:sz w:val="22"/>
    </w:rPr>
  </w:style>
  <w:style w:type="character" w:styleId="Dokumentoinaosnumeris">
    <w:name w:val="endnote reference"/>
    <w:semiHidden/>
    <w:rsid w:val="00855439"/>
    <w:rPr>
      <w:vertAlign w:val="baseline"/>
    </w:rPr>
  </w:style>
  <w:style w:type="paragraph" w:customStyle="1" w:styleId="Non-proportional">
    <w:name w:val="Non-proportional"/>
    <w:basedOn w:val="prastasis"/>
    <w:rsid w:val="00855439"/>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55439"/>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55439"/>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55439"/>
    <w:pPr>
      <w:keepNext w:val="0"/>
      <w:spacing w:before="1200"/>
      <w:jc w:val="center"/>
    </w:pPr>
    <w:rPr>
      <w:sz w:val="20"/>
    </w:rPr>
  </w:style>
  <w:style w:type="paragraph" w:customStyle="1" w:styleId="Reference">
    <w:name w:val="Reference"/>
    <w:basedOn w:val="prastasis"/>
    <w:rsid w:val="00855439"/>
    <w:pPr>
      <w:spacing w:before="80" w:after="60"/>
      <w:ind w:left="425" w:hanging="425"/>
    </w:pPr>
    <w:rPr>
      <w:sz w:val="24"/>
      <w:lang w:val="en-US" w:eastAsia="en-US"/>
    </w:rPr>
  </w:style>
  <w:style w:type="paragraph" w:customStyle="1" w:styleId="Releasedate">
    <w:name w:val="Releasedate"/>
    <w:basedOn w:val="Docstatus"/>
    <w:rsid w:val="00855439"/>
  </w:style>
  <w:style w:type="paragraph" w:customStyle="1" w:styleId="Table">
    <w:name w:val="Table"/>
    <w:basedOn w:val="Nottoc-headings"/>
    <w:rsid w:val="00855439"/>
    <w:pPr>
      <w:tabs>
        <w:tab w:val="left" w:pos="284"/>
      </w:tabs>
      <w:spacing w:before="40" w:after="20"/>
      <w:ind w:left="0" w:firstLine="0"/>
    </w:pPr>
    <w:rPr>
      <w:b w:val="0"/>
      <w:sz w:val="20"/>
    </w:rPr>
  </w:style>
  <w:style w:type="paragraph" w:styleId="Turinys2">
    <w:name w:val="toc 2"/>
    <w:basedOn w:val="Turinys1"/>
    <w:semiHidden/>
    <w:rsid w:val="00855439"/>
    <w:pPr>
      <w:tabs>
        <w:tab w:val="right" w:leader="dot" w:pos="9061"/>
      </w:tabs>
      <w:spacing w:after="72"/>
      <w:ind w:left="1134" w:right="227" w:hanging="709"/>
    </w:pPr>
    <w:rPr>
      <w:szCs w:val="20"/>
      <w:lang w:val="en-US" w:eastAsia="en-US"/>
    </w:rPr>
  </w:style>
  <w:style w:type="paragraph" w:styleId="Turinys3">
    <w:name w:val="toc 3"/>
    <w:basedOn w:val="Turinys2"/>
    <w:semiHidden/>
    <w:rsid w:val="00855439"/>
    <w:pPr>
      <w:ind w:left="2127" w:hanging="993"/>
    </w:pPr>
  </w:style>
  <w:style w:type="paragraph" w:customStyle="1" w:styleId="Listlevel2">
    <w:name w:val="List level 2"/>
    <w:basedOn w:val="Listlevel1"/>
    <w:rsid w:val="00855439"/>
    <w:pPr>
      <w:ind w:left="850"/>
    </w:pPr>
  </w:style>
  <w:style w:type="paragraph" w:customStyle="1" w:styleId="Firstpageinfo">
    <w:name w:val="Firstpageinfo"/>
    <w:basedOn w:val="Antrat5"/>
    <w:rsid w:val="00855439"/>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55439"/>
    <w:pPr>
      <w:spacing w:before="0"/>
    </w:pPr>
  </w:style>
  <w:style w:type="paragraph" w:styleId="Antrat">
    <w:name w:val="caption"/>
    <w:basedOn w:val="prastasis"/>
    <w:next w:val="Text"/>
    <w:qFormat/>
    <w:rsid w:val="00855439"/>
    <w:pPr>
      <w:spacing w:before="120" w:after="120"/>
    </w:pPr>
    <w:rPr>
      <w:b/>
      <w:sz w:val="24"/>
      <w:lang w:val="en-US" w:eastAsia="en-US"/>
    </w:rPr>
  </w:style>
  <w:style w:type="paragraph" w:customStyle="1" w:styleId="TextIndent">
    <w:name w:val="Text Indent"/>
    <w:basedOn w:val="prastasis"/>
    <w:rsid w:val="00855439"/>
    <w:pPr>
      <w:ind w:left="851"/>
    </w:pPr>
    <w:rPr>
      <w:sz w:val="24"/>
      <w:lang w:val="en-US" w:eastAsia="en-US"/>
    </w:rPr>
  </w:style>
  <w:style w:type="paragraph" w:customStyle="1" w:styleId="ParagraphIndent">
    <w:name w:val="Paragraph Indent"/>
    <w:basedOn w:val="prastasis"/>
    <w:rsid w:val="00855439"/>
    <w:pPr>
      <w:spacing w:before="120" w:after="120"/>
      <w:ind w:left="851"/>
    </w:pPr>
    <w:rPr>
      <w:sz w:val="24"/>
      <w:lang w:val="en-US" w:eastAsia="en-US"/>
    </w:rPr>
  </w:style>
  <w:style w:type="character" w:customStyle="1" w:styleId="CommentChar">
    <w:name w:val="Comment Char"/>
    <w:link w:val="Comment"/>
    <w:locked/>
    <w:rsid w:val="00855439"/>
    <w:rPr>
      <w:rFonts w:ascii="Times New Roman" w:eastAsia="Times New Roman" w:hAnsi="Times New Roman" w:cs="Times New Roman"/>
      <w:i/>
      <w:noProof/>
      <w:color w:val="0000FF"/>
      <w:sz w:val="24"/>
      <w:szCs w:val="20"/>
      <w:lang w:val="en-US"/>
    </w:rPr>
  </w:style>
  <w:style w:type="paragraph" w:customStyle="1" w:styleId="Heading11">
    <w:name w:val="Heading 11"/>
    <w:basedOn w:val="prastasis"/>
    <w:next w:val="prastasis"/>
    <w:rsid w:val="00855439"/>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55439"/>
    <w:rPr>
      <w:rFonts w:ascii="Cambria" w:hAnsi="Cambria"/>
      <w:b/>
      <w:color w:val="365F91"/>
      <w:sz w:val="28"/>
    </w:rPr>
  </w:style>
  <w:style w:type="paragraph" w:styleId="Tekstoblokas">
    <w:name w:val="Block Text"/>
    <w:basedOn w:val="Default"/>
    <w:next w:val="Default"/>
    <w:rsid w:val="00855439"/>
    <w:rPr>
      <w:color w:val="auto"/>
      <w:lang w:val="en-US" w:eastAsia="en-US"/>
    </w:rPr>
  </w:style>
  <w:style w:type="numbering" w:customStyle="1" w:styleId="NoList3">
    <w:name w:val="No List3"/>
    <w:next w:val="Sraonra"/>
    <w:uiPriority w:val="99"/>
    <w:semiHidden/>
    <w:unhideWhenUsed/>
    <w:rsid w:val="00855439"/>
  </w:style>
  <w:style w:type="paragraph" w:customStyle="1" w:styleId="BTbeEMEASMCA">
    <w:name w:val="BT(be) EMEA_SMCA"/>
    <w:basedOn w:val="BTEMEASMCA"/>
    <w:autoRedefine/>
    <w:rsid w:val="00855439"/>
    <w:pPr>
      <w:jc w:val="center"/>
    </w:pPr>
    <w:rPr>
      <w:b/>
      <w:lang w:val="lt-LT"/>
    </w:rPr>
  </w:style>
  <w:style w:type="paragraph" w:customStyle="1" w:styleId="BTeEMEASMCA">
    <w:name w:val="BT(e) EMEA_SMCA"/>
    <w:basedOn w:val="BTEMEASMCA"/>
    <w:autoRedefine/>
    <w:rsid w:val="00855439"/>
    <w:pPr>
      <w:jc w:val="center"/>
    </w:pPr>
    <w:rPr>
      <w:lang w:val="lt-LT"/>
    </w:rPr>
  </w:style>
  <w:style w:type="paragraph" w:customStyle="1" w:styleId="ammlistepuces1">
    <w:name w:val="ammlistepuces1"/>
    <w:basedOn w:val="prastasis"/>
    <w:rsid w:val="00855439"/>
    <w:pPr>
      <w:spacing w:before="100" w:beforeAutospacing="1" w:after="100" w:afterAutospacing="1"/>
    </w:pPr>
    <w:rPr>
      <w:rFonts w:ascii="Arial" w:hAnsi="Arial" w:cs="Arial"/>
      <w:sz w:val="24"/>
      <w:szCs w:val="24"/>
    </w:rPr>
  </w:style>
  <w:style w:type="character" w:customStyle="1" w:styleId="alt-edited">
    <w:name w:val="alt-edited"/>
    <w:rsid w:val="00855439"/>
  </w:style>
  <w:style w:type="numbering" w:customStyle="1" w:styleId="NoList4">
    <w:name w:val="No List4"/>
    <w:next w:val="Sraonra"/>
    <w:uiPriority w:val="99"/>
    <w:semiHidden/>
    <w:unhideWhenUsed/>
    <w:rsid w:val="00855439"/>
  </w:style>
  <w:style w:type="table" w:customStyle="1" w:styleId="TableGrid2">
    <w:name w:val="Table Grid2"/>
    <w:basedOn w:val="prastojilentel"/>
    <w:next w:val="Lentelstinklelis"/>
    <w:uiPriority w:val="39"/>
    <w:rsid w:val="0085543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prastojilentel"/>
    <w:uiPriority w:val="44"/>
    <w:rsid w:val="00855439"/>
    <w:pPr>
      <w:spacing w:after="0" w:line="240" w:lineRule="auto"/>
    </w:pPr>
    <w:rPr>
      <w:rFonts w:ascii="Calibri" w:eastAsia="Calibri" w:hAnsi="Calibri" w:cs="Times New Roman"/>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raopastraipa1">
    <w:name w:val="Sąrašo pastraipa1"/>
    <w:basedOn w:val="prastasis"/>
    <w:qFormat/>
    <w:rsid w:val="00855439"/>
    <w:pPr>
      <w:tabs>
        <w:tab w:val="left" w:pos="567"/>
      </w:tabs>
      <w:spacing w:line="260" w:lineRule="exact"/>
      <w:ind w:left="1296"/>
    </w:pPr>
    <w:rPr>
      <w:lang w:val="en-GB" w:eastAsia="en-US"/>
    </w:rPr>
  </w:style>
  <w:style w:type="table" w:customStyle="1" w:styleId="4paprastojilentel1">
    <w:name w:val="4 paprastoji lentelė1"/>
    <w:basedOn w:val="prastojilentel"/>
    <w:uiPriority w:val="44"/>
    <w:rsid w:val="00855439"/>
    <w:pPr>
      <w:spacing w:after="0" w:line="240" w:lineRule="auto"/>
    </w:pPr>
    <w:rPr>
      <w:rFonts w:ascii="Calibri" w:eastAsia="Calibri" w:hAnsi="Calibri" w:cs="Times New Roman"/>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faz">
    <w:name w:val="Emphasis"/>
    <w:uiPriority w:val="20"/>
    <w:qFormat/>
    <w:rsid w:val="008554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medic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EF54F-DE47-4051-98AF-56782EB0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79853</Words>
  <Characters>45517</Characters>
  <Application>Microsoft Office Word</Application>
  <DocSecurity>0</DocSecurity>
  <Lines>379</Lines>
  <Paragraphs>250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1.	VAISTINIO PREPARATO PAVADINIMAS</vt:lpstr>
      <vt:lpstr/>
      <vt:lpstr>Dippvol 5 mg/160 mg/12,5 mg plėvele dengtos tabletės</vt:lpstr>
      <vt:lpstr>Dippvol 10 mg/160 mg/12,5 mg plėvele dengtos tabletės</vt:lpstr>
      <vt:lpstr>Dippvol 5 mg/160 mg/25 mg plėvele dengtos tabletės</vt:lpstr>
      <vt:lpstr>Dippvol 10 mg/160 mg/25 mg plėvele dengtos tabletės</vt:lpstr>
      <vt:lpstr>Dippvol 10 mg/320 mg/25 mg plėvele dengtos tabletės</vt:lpstr>
      <vt:lpstr/>
      <vt:lpstr/>
      <vt:lpstr>2.	KOKYBINĖ IR KIEKYBINĖ SUDĖTIS</vt:lpstr>
      <vt:lpstr/>
      <vt:lpstr>Dippvol 5 mg/160 mg/12,5 mg plėvele dengtos tabletės</vt:lpstr>
      <vt:lpstr>Kiekvienoje plėvele dengtoje tabletėje yra 5 mg amlodipino (amlodipino besilato </vt:lpstr>
      <vt:lpstr>Dippvol 10 mg/160 mg/12,5 mg plėvele dengtos tabletės</vt:lpstr>
      <vt:lpstr>Kiekvienoje plėvele dengtoje tabletėje yra 10 mg amlodipino (amlodipino besilato</vt:lpstr>
      <vt:lpstr>Dippvol 5 mg/160 mg/25 mg plėvele dengtos tabletės</vt:lpstr>
      <vt:lpstr>Kiekvienoje plėvele dengtoje tabletėje yra 5 mg amlodipino (amlodipino besilato </vt:lpstr>
      <vt:lpstr>Dippvol 10 mg/160 mg/25 mg plėvele dengtos tabletės</vt:lpstr>
      <vt:lpstr>Kiekvienoje plėvele dengtoje tabletėje yra 10 mg amlodipino (amlodipino besilato</vt:lpstr>
      <vt:lpstr>Dippvol 10 mg/320 mg/25 mg plėvele dengtos tabletės</vt:lpstr>
      <vt:lpstr>Kiekvienoje plėvele dengtoje tabletėje yra 10 mg amlodipino (amlodipino besilato</vt:lpstr>
      <vt:lpstr/>
      <vt:lpstr>Visos pagalbinės medžiagos išvardytos 6.1 skyriuje.</vt:lpstr>
      <vt:lpstr/>
      <vt:lpstr/>
      <vt:lpstr>3.	FARMACINĖ FORMA</vt:lpstr>
      <vt:lpstr/>
      <vt:lpstr>Plėvele dengta tabletė</vt:lpstr>
      <vt:lpstr/>
      <vt:lpstr>Dippvol 5 mg/160 mg/12,5 mg plėvele dengtos tabletės</vt:lpstr>
      <vt:lpstr>Baltos, ovalios, išgaubtos tabletės su nuožulniais kraštais, kurių vienoje pusėj</vt:lpstr>
      <vt:lpstr>Ilgis: maždaug 15 mm.</vt:lpstr>
      <vt:lpstr>Plotis: maždaug 5,9 mm.</vt:lpstr>
      <vt:lpstr>Dippvol 10 mg/160 mg/12,5 mg plėvele dengtos tabletės</vt:lpstr>
      <vt:lpstr>Šviesiai geltonos, ovalios, išgaubtos tabletės su nuožulniais kraštais, kurių vi</vt:lpstr>
      <vt:lpstr>Ilgis: maždaug 15 mm.</vt:lpstr>
      <vt:lpstr>Plotis: maždaug 5,9 mm.</vt:lpstr>
      <vt:lpstr>Dippvol 5 mg/160 mg/25 mg plėvele dengtos tabletės</vt:lpstr>
      <vt:lpstr>Geltonos, ovalios, išgaubtos tabletės su nuožulniais kraštais, kurių vienoje pus</vt:lpstr>
      <vt:lpstr>Ilgis: maždaug 15 mm.</vt:lpstr>
      <vt:lpstr>Plotis: maždaug 5,9 mm.</vt:lpstr>
      <vt:lpstr>Dippvol 10 mg/160 mg/25 mg plėvele dengtos tabletės</vt:lpstr>
      <vt:lpstr>Rusvai geltonos, ovalios, išgaubtos tabletės su nuožulniais kraštais, kurių vien</vt:lpstr>
      <vt:lpstr>Ilgis: maždaug 15 mm.</vt:lpstr>
      <vt:lpstr>Plotis: maždaug 5,9 mm.</vt:lpstr>
      <vt:lpstr>Dippvol 10 mg/320 mg/25 mg plėvele dengtos tabletės</vt:lpstr>
      <vt:lpstr>Rusvai geltonos, ovalios, išgaubtos tabletės su nuožulniais kraštais, kurių vien</vt:lpstr>
      <vt:lpstr>Ilgis: maždaug 19 mm.</vt:lpstr>
      <vt:lpstr>Plotis: maždaug 7,5 mm.</vt:lpstr>
      <vt:lpstr/>
      <vt:lpstr/>
      <vt:lpstr>4.	KLINIKINĖ INFORMACIJA</vt:lpstr>
      <vt:lpstr/>
      <vt:lpstr>4.1	Terapinės indikacijos</vt:lpstr>
      <vt:lpstr/>
      <vt:lpstr>Pirminės arterinės hipertenzijos pakeičiamasis gydymas suaugusiesiems, kurių kra</vt:lpstr>
      <vt:lpstr/>
      <vt:lpstr>4.2	Dozavimas ir vartojimo metodas</vt:lpstr>
      <vt:lpstr/>
      <vt:lpstr>Dozavimas</vt:lpstr>
      <vt:lpstr>Rekomenduojama Dippvol dozė yra viena tabletė per parą, ją geriausia išgerti ryt</vt:lpstr>
      <vt:lpstr/>
      <vt:lpstr>Prieš pereinant prie Dippvol vartojimo paciento kraujospūdis turi būti sureguliu</vt:lpstr>
      <vt:lpstr/>
      <vt:lpstr>Didžiausia rekomenduojama Dippvol dozė yra 10 mg/320 mg/25 mg.</vt:lpstr>
      <vt:lpstr/>
      <vt:lpstr>Ypatingos populiacijos</vt:lpstr>
      <vt:lpstr>Pacientams, kurių inkstų funkcija sutrikusi</vt:lpstr>
      <vt:lpstr>Dėl sudėtyje esančio hidrochlorotiazido Dippvol draudžiama vartoti pacientams, k</vt:lpstr>
      <vt:lpstr/>
      <vt:lpstr>Pacientams, kuriems yra lengvas ar vidutinio sunkumo inkstų funkcijos sutrikimas</vt:lpstr>
      <vt:lpstr/>
      <vt:lpstr>Pacientams, kurių kepenų funkcija sutrikusi</vt:lpstr>
      <vt:lpstr>Dėl sudėtyje esančio valsartano Dippvol draudžiama vartoti pacientams, kuriems y</vt:lpstr>
      <vt:lpstr/>
    </vt:vector>
  </TitlesOfParts>
  <Company/>
  <LinksUpToDate>false</LinksUpToDate>
  <CharactersWithSpaces>125120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3</cp:revision>
  <dcterms:created xsi:type="dcterms:W3CDTF">2023-11-07T11:44:00Z</dcterms:created>
  <dcterms:modified xsi:type="dcterms:W3CDTF">2023-11-08T14:33:00Z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2020-11-20T09:51:23Z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e9a42a4e-2613-4d92-9210-13380491d3d6</vt:lpwstr>
  </property>
  <property fmtid="{D5CDD505-2E9C-101B-9397-08002B2CF9AE}" pid="8" name="MSIP_Label_4929bff8-5b33-42aa-95d2-28f72e792cb0_ContentBits">
    <vt:lpwstr>0</vt:lpwstr>
  </property>
</Properties>
</file>