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5C92A" w14:textId="77777777" w:rsidR="00BB4522" w:rsidRDefault="00BB4522" w:rsidP="00B117DB">
      <w:pPr>
        <w:ind w:left="567" w:hanging="567"/>
      </w:pPr>
    </w:p>
    <w:p w14:paraId="4AF31A83" w14:textId="77777777" w:rsidR="00BB4522" w:rsidRDefault="00BB4522" w:rsidP="00B117DB">
      <w:pPr>
        <w:ind w:left="567" w:hanging="567"/>
      </w:pPr>
    </w:p>
    <w:p w14:paraId="6B4CEDA7" w14:textId="77777777" w:rsidR="00BB4522" w:rsidRDefault="00BB4522" w:rsidP="00B117DB">
      <w:pPr>
        <w:ind w:left="567" w:hanging="567"/>
      </w:pPr>
    </w:p>
    <w:p w14:paraId="01460640" w14:textId="77777777" w:rsidR="00BB4522" w:rsidRDefault="00BB4522" w:rsidP="00B117DB">
      <w:pPr>
        <w:ind w:left="567" w:hanging="567"/>
      </w:pPr>
    </w:p>
    <w:p w14:paraId="766A6BFC" w14:textId="77777777" w:rsidR="00BB4522" w:rsidRDefault="00BB4522" w:rsidP="00B117DB">
      <w:pPr>
        <w:ind w:left="567" w:hanging="567"/>
      </w:pPr>
    </w:p>
    <w:p w14:paraId="6BBD9F3A" w14:textId="77777777" w:rsidR="00BB4522" w:rsidRDefault="00BB4522" w:rsidP="00B117DB">
      <w:pPr>
        <w:ind w:left="567" w:hanging="567"/>
      </w:pPr>
    </w:p>
    <w:p w14:paraId="6492630A" w14:textId="77777777" w:rsidR="00BB4522" w:rsidRDefault="00BB4522" w:rsidP="00B117DB">
      <w:pPr>
        <w:ind w:left="567" w:hanging="567"/>
      </w:pPr>
    </w:p>
    <w:p w14:paraId="5EEE50EB" w14:textId="77777777" w:rsidR="00BB4522" w:rsidRDefault="00BB4522" w:rsidP="00B117DB">
      <w:pPr>
        <w:ind w:left="567" w:hanging="567"/>
      </w:pPr>
    </w:p>
    <w:p w14:paraId="77A342DA" w14:textId="77777777" w:rsidR="00BB4522" w:rsidRDefault="00BB4522" w:rsidP="00B117DB">
      <w:pPr>
        <w:ind w:left="567" w:hanging="567"/>
      </w:pPr>
    </w:p>
    <w:p w14:paraId="4D488C39" w14:textId="77777777" w:rsidR="00BB4522" w:rsidRDefault="00BB4522" w:rsidP="00B117DB">
      <w:pPr>
        <w:ind w:left="567" w:hanging="567"/>
      </w:pPr>
    </w:p>
    <w:p w14:paraId="73383741" w14:textId="77777777" w:rsidR="00BB4522" w:rsidRDefault="00BB4522" w:rsidP="00B117DB">
      <w:pPr>
        <w:ind w:left="567" w:hanging="567"/>
      </w:pPr>
    </w:p>
    <w:p w14:paraId="4EAC9C91" w14:textId="77777777" w:rsidR="00BB4522" w:rsidRDefault="00BB4522" w:rsidP="00B117DB">
      <w:pPr>
        <w:ind w:left="567" w:hanging="567"/>
      </w:pPr>
    </w:p>
    <w:p w14:paraId="4EFF4C81" w14:textId="77777777" w:rsidR="00BB4522" w:rsidRDefault="00BB4522" w:rsidP="00B117DB">
      <w:pPr>
        <w:ind w:left="567" w:hanging="567"/>
      </w:pPr>
    </w:p>
    <w:p w14:paraId="3326C4EF" w14:textId="77777777" w:rsidR="00BB4522" w:rsidRDefault="00BB4522" w:rsidP="00B117DB">
      <w:pPr>
        <w:ind w:left="567" w:hanging="567"/>
      </w:pPr>
    </w:p>
    <w:p w14:paraId="715DD705" w14:textId="77777777" w:rsidR="00BB4522" w:rsidRDefault="00BB4522" w:rsidP="00B117DB">
      <w:pPr>
        <w:ind w:left="567" w:hanging="567"/>
      </w:pPr>
    </w:p>
    <w:p w14:paraId="380EBE9F" w14:textId="77777777" w:rsidR="00BB4522" w:rsidRDefault="00BB4522" w:rsidP="00B117DB">
      <w:pPr>
        <w:ind w:left="567" w:hanging="567"/>
      </w:pPr>
    </w:p>
    <w:p w14:paraId="28B3B181" w14:textId="77777777" w:rsidR="00BB4522" w:rsidRDefault="00BB4522" w:rsidP="00B117DB">
      <w:pPr>
        <w:ind w:left="567" w:hanging="567"/>
      </w:pPr>
    </w:p>
    <w:p w14:paraId="10AD703E" w14:textId="77777777" w:rsidR="00BB4522" w:rsidRDefault="00BB4522" w:rsidP="00B117DB">
      <w:pPr>
        <w:ind w:left="567" w:hanging="567"/>
      </w:pPr>
    </w:p>
    <w:p w14:paraId="68B7ADD9" w14:textId="77777777" w:rsidR="00BB4522" w:rsidRDefault="00BB4522" w:rsidP="00B117DB">
      <w:pPr>
        <w:ind w:left="567" w:hanging="567"/>
      </w:pPr>
    </w:p>
    <w:p w14:paraId="699547EE" w14:textId="77777777" w:rsidR="00BB4522" w:rsidRDefault="00BB4522" w:rsidP="00B117DB">
      <w:pPr>
        <w:ind w:left="567" w:hanging="567"/>
      </w:pPr>
    </w:p>
    <w:p w14:paraId="1EF55718" w14:textId="77777777" w:rsidR="00BB4522" w:rsidRDefault="00BB4522" w:rsidP="00B117DB">
      <w:pPr>
        <w:ind w:left="567" w:hanging="567"/>
      </w:pPr>
    </w:p>
    <w:p w14:paraId="451B0132" w14:textId="77777777" w:rsidR="003618C2" w:rsidRDefault="003618C2" w:rsidP="00AC0292">
      <w:pPr>
        <w:keepNext/>
        <w:tabs>
          <w:tab w:val="left" w:pos="567"/>
        </w:tabs>
        <w:jc w:val="center"/>
        <w:outlineLvl w:val="1"/>
        <w:rPr>
          <w:b/>
          <w:bCs/>
          <w:iCs/>
          <w:snapToGrid w:val="0"/>
          <w:szCs w:val="28"/>
          <w:lang w:eastAsia="x-none"/>
        </w:rPr>
      </w:pPr>
    </w:p>
    <w:p w14:paraId="3809ADF6" w14:textId="77777777" w:rsidR="003618C2" w:rsidRDefault="003618C2" w:rsidP="00AC0292">
      <w:pPr>
        <w:keepNext/>
        <w:tabs>
          <w:tab w:val="left" w:pos="567"/>
        </w:tabs>
        <w:jc w:val="center"/>
        <w:outlineLvl w:val="1"/>
        <w:rPr>
          <w:b/>
          <w:bCs/>
          <w:iCs/>
          <w:snapToGrid w:val="0"/>
          <w:szCs w:val="28"/>
          <w:lang w:eastAsia="x-none"/>
        </w:rPr>
      </w:pPr>
    </w:p>
    <w:p w14:paraId="66638531" w14:textId="77777777" w:rsidR="00BB4522" w:rsidRDefault="003618C2" w:rsidP="00AC0292">
      <w:pPr>
        <w:keepNext/>
        <w:tabs>
          <w:tab w:val="left" w:pos="567"/>
        </w:tabs>
        <w:jc w:val="center"/>
        <w:outlineLvl w:val="1"/>
      </w:pPr>
      <w:r w:rsidRPr="003618C2">
        <w:rPr>
          <w:b/>
          <w:bCs/>
          <w:iCs/>
          <w:snapToGrid w:val="0"/>
          <w:szCs w:val="28"/>
          <w:lang w:eastAsia="x-none"/>
        </w:rPr>
        <w:t>I PRIEDAS</w:t>
      </w:r>
    </w:p>
    <w:p w14:paraId="12F985F1" w14:textId="77777777" w:rsidR="00BB4522" w:rsidRDefault="00BB4522" w:rsidP="00B117DB">
      <w:pPr>
        <w:ind w:left="567" w:hanging="567"/>
      </w:pPr>
    </w:p>
    <w:p w14:paraId="09941990" w14:textId="77777777" w:rsidR="00BB4522" w:rsidRDefault="00BB4522" w:rsidP="00162B47">
      <w:pPr>
        <w:ind w:left="567" w:hanging="567"/>
        <w:jc w:val="center"/>
      </w:pPr>
      <w:r>
        <w:rPr>
          <w:b/>
          <w:bCs/>
        </w:rPr>
        <w:t>PREPARATO CHARAKTERISTIKŲ SANTRAUKA</w:t>
      </w:r>
    </w:p>
    <w:p w14:paraId="11A566D5" w14:textId="77777777" w:rsidR="00EA2B53" w:rsidRDefault="00BB4522" w:rsidP="00D9777F">
      <w:r>
        <w:br w:type="page"/>
      </w:r>
    </w:p>
    <w:p w14:paraId="1166B1BA" w14:textId="77777777" w:rsidR="00BB4522" w:rsidRDefault="00BB4522" w:rsidP="00162B47">
      <w:pPr>
        <w:ind w:left="567" w:hanging="567"/>
        <w:rPr>
          <w:b/>
        </w:rPr>
      </w:pPr>
      <w:r>
        <w:rPr>
          <w:b/>
        </w:rPr>
        <w:lastRenderedPageBreak/>
        <w:t>1.</w:t>
      </w:r>
      <w:r>
        <w:rPr>
          <w:b/>
        </w:rPr>
        <w:tab/>
      </w:r>
      <w:r>
        <w:rPr>
          <w:b/>
          <w:caps/>
        </w:rPr>
        <w:t>VAISTINIO</w:t>
      </w:r>
      <w:r>
        <w:rPr>
          <w:b/>
        </w:rPr>
        <w:t xml:space="preserve"> PREPARATO PAVADINIMAS</w:t>
      </w:r>
    </w:p>
    <w:p w14:paraId="2BBCF6D3" w14:textId="77777777" w:rsidR="00BB4522" w:rsidRDefault="00BB4522" w:rsidP="00162B47">
      <w:pPr>
        <w:ind w:left="567" w:hanging="567"/>
      </w:pPr>
    </w:p>
    <w:p w14:paraId="0B55D6B8" w14:textId="77777777" w:rsidR="00C166D1" w:rsidRDefault="00C166D1" w:rsidP="00C166D1">
      <w:pPr>
        <w:rPr>
          <w:noProof/>
        </w:rPr>
      </w:pPr>
      <w:r w:rsidRPr="00BA1A84">
        <w:rPr>
          <w:noProof/>
        </w:rPr>
        <w:t>Folic acid Vitabalans</w:t>
      </w:r>
      <w:r>
        <w:rPr>
          <w:noProof/>
        </w:rPr>
        <w:t xml:space="preserve"> </w:t>
      </w:r>
      <w:r>
        <w:rPr>
          <w:noProof/>
          <w:lang w:val="en-US"/>
        </w:rPr>
        <w:t>5 mg tablet</w:t>
      </w:r>
      <w:r>
        <w:rPr>
          <w:noProof/>
        </w:rPr>
        <w:t>ės</w:t>
      </w:r>
    </w:p>
    <w:p w14:paraId="771B110E" w14:textId="77777777" w:rsidR="00BB4522" w:rsidRDefault="00BB4522" w:rsidP="00162B47">
      <w:pPr>
        <w:rPr>
          <w:iCs/>
        </w:rPr>
      </w:pPr>
    </w:p>
    <w:p w14:paraId="646A3979" w14:textId="77777777" w:rsidR="00BB4522" w:rsidRDefault="00BB4522" w:rsidP="00162B47">
      <w:pPr>
        <w:ind w:left="567" w:hanging="567"/>
      </w:pPr>
    </w:p>
    <w:p w14:paraId="5A2BCCAB" w14:textId="77777777" w:rsidR="00BB4522" w:rsidRDefault="00BB4522" w:rsidP="00162B47">
      <w:pPr>
        <w:ind w:left="567" w:hanging="567"/>
        <w:rPr>
          <w:b/>
          <w:caps/>
        </w:rPr>
      </w:pPr>
      <w:r>
        <w:rPr>
          <w:b/>
          <w:caps/>
        </w:rPr>
        <w:t>2.</w:t>
      </w:r>
      <w:r>
        <w:rPr>
          <w:b/>
          <w:caps/>
        </w:rPr>
        <w:tab/>
        <w:t>kokybinė ir kiekybinė sudėtis</w:t>
      </w:r>
    </w:p>
    <w:p w14:paraId="5D57A3AC" w14:textId="77777777" w:rsidR="00BB4522" w:rsidRDefault="00BB4522" w:rsidP="00162B47"/>
    <w:p w14:paraId="062ED860" w14:textId="1049D0E7" w:rsidR="00CA177F" w:rsidRDefault="00CA177F" w:rsidP="00CA177F">
      <w:pPr>
        <w:rPr>
          <w:noProof/>
        </w:rPr>
      </w:pPr>
      <w:r>
        <w:rPr>
          <w:noProof/>
        </w:rPr>
        <w:t xml:space="preserve">Kiekvienoje tabletėje yra </w:t>
      </w:r>
      <w:r w:rsidRPr="004E5A01">
        <w:rPr>
          <w:noProof/>
        </w:rPr>
        <w:t>5 mg folio r</w:t>
      </w:r>
      <w:r>
        <w:rPr>
          <w:noProof/>
        </w:rPr>
        <w:t>ūgšties, folio rūgšties hidrato pavidalu.</w:t>
      </w:r>
    </w:p>
    <w:p w14:paraId="4E2F9B03" w14:textId="77777777" w:rsidR="00CA177F" w:rsidRDefault="00CA177F" w:rsidP="00162B47"/>
    <w:p w14:paraId="135AAE84" w14:textId="77777777" w:rsidR="00BB4522" w:rsidRDefault="00BB4522" w:rsidP="00162B47">
      <w:pPr>
        <w:rPr>
          <w:noProof/>
        </w:rPr>
      </w:pPr>
      <w:r>
        <w:rPr>
          <w:noProof/>
        </w:rPr>
        <w:t>Visos pagalbinės medžiagos išvardytos 6.1 skyriuje.</w:t>
      </w:r>
    </w:p>
    <w:p w14:paraId="18E5AB10" w14:textId="77777777" w:rsidR="00BB4522" w:rsidRDefault="00BB4522" w:rsidP="00162B47">
      <w:pPr>
        <w:ind w:left="567" w:hanging="567"/>
      </w:pPr>
    </w:p>
    <w:p w14:paraId="3DE045A0" w14:textId="77777777" w:rsidR="00BB4522" w:rsidRDefault="00BB4522" w:rsidP="00162B47">
      <w:pPr>
        <w:ind w:left="567" w:hanging="567"/>
      </w:pPr>
    </w:p>
    <w:p w14:paraId="5FDBE988" w14:textId="77777777" w:rsidR="00BB4522" w:rsidRDefault="00BB4522" w:rsidP="00162B47">
      <w:pPr>
        <w:ind w:left="567" w:hanging="567"/>
        <w:rPr>
          <w:b/>
          <w:caps/>
        </w:rPr>
      </w:pPr>
      <w:r>
        <w:rPr>
          <w:b/>
          <w:caps/>
        </w:rPr>
        <w:t>3.</w:t>
      </w:r>
      <w:r>
        <w:rPr>
          <w:b/>
          <w:caps/>
        </w:rPr>
        <w:tab/>
      </w:r>
      <w:r>
        <w:rPr>
          <w:b/>
          <w:caps/>
          <w:noProof/>
        </w:rPr>
        <w:t>FARMACINĖ</w:t>
      </w:r>
      <w:r>
        <w:rPr>
          <w:b/>
          <w:caps/>
        </w:rPr>
        <w:t xml:space="preserve"> forma</w:t>
      </w:r>
    </w:p>
    <w:p w14:paraId="129B0184" w14:textId="77777777" w:rsidR="00BB4522" w:rsidRDefault="00BB4522" w:rsidP="00162B47">
      <w:pPr>
        <w:rPr>
          <w:highlight w:val="yellow"/>
        </w:rPr>
      </w:pPr>
    </w:p>
    <w:p w14:paraId="5F95E923" w14:textId="77777777" w:rsidR="00BB4522" w:rsidRDefault="00E1503A" w:rsidP="00162B47">
      <w:r>
        <w:t>Tabletė.</w:t>
      </w:r>
    </w:p>
    <w:p w14:paraId="151DC8CC" w14:textId="7ADFEFB4" w:rsidR="00E1503A" w:rsidRPr="00E1503A" w:rsidRDefault="00E1503A" w:rsidP="00162B47">
      <w:r>
        <w:t>Geltona ar šiek tiek oranžinė, taškuota, apvali, išgaubta tabletė su vagele vienoje pusėje. Tabletės diametras</w:t>
      </w:r>
      <w:r w:rsidR="000341E8">
        <w:t xml:space="preserve"> –</w:t>
      </w:r>
      <w:r>
        <w:t xml:space="preserve"> </w:t>
      </w:r>
      <w:r w:rsidRPr="004E5A01">
        <w:t>8 </w:t>
      </w:r>
      <w:r>
        <w:t>mm.</w:t>
      </w:r>
    </w:p>
    <w:p w14:paraId="32ACEEDC" w14:textId="77777777" w:rsidR="00F80181" w:rsidRDefault="00F80181" w:rsidP="00162B47">
      <w:pPr>
        <w:rPr>
          <w:noProof/>
        </w:rPr>
      </w:pPr>
    </w:p>
    <w:p w14:paraId="2F5442F8" w14:textId="77777777" w:rsidR="00BB4522" w:rsidRDefault="00BB4522" w:rsidP="00162B47">
      <w:pPr>
        <w:rPr>
          <w:noProof/>
        </w:rPr>
      </w:pPr>
      <w:r>
        <w:rPr>
          <w:noProof/>
        </w:rPr>
        <w:t xml:space="preserve">Tabletę galima </w:t>
      </w:r>
      <w:r w:rsidR="00EE10EB">
        <w:rPr>
          <w:noProof/>
        </w:rPr>
        <w:t>pa</w:t>
      </w:r>
      <w:r>
        <w:rPr>
          <w:noProof/>
        </w:rPr>
        <w:t>dalyti į lygias d</w:t>
      </w:r>
      <w:r w:rsidR="00EE10EB">
        <w:rPr>
          <w:noProof/>
        </w:rPr>
        <w:t>ozes</w:t>
      </w:r>
      <w:r w:rsidR="00F80181">
        <w:rPr>
          <w:noProof/>
        </w:rPr>
        <w:t>.</w:t>
      </w:r>
    </w:p>
    <w:p w14:paraId="4E99DDCA" w14:textId="77777777" w:rsidR="00BB4522" w:rsidRDefault="00BB4522" w:rsidP="00162B47"/>
    <w:p w14:paraId="7FDE62F9" w14:textId="77777777" w:rsidR="00BB4522" w:rsidRDefault="00BB4522" w:rsidP="00162B47">
      <w:pPr>
        <w:ind w:left="567" w:hanging="567"/>
      </w:pPr>
    </w:p>
    <w:p w14:paraId="1187ED6F" w14:textId="77777777" w:rsidR="00BB4522" w:rsidRDefault="00BB4522" w:rsidP="00162B47">
      <w:pPr>
        <w:ind w:left="567" w:hanging="567"/>
        <w:rPr>
          <w:b/>
          <w:caps/>
        </w:rPr>
      </w:pPr>
      <w:r>
        <w:rPr>
          <w:b/>
          <w:caps/>
        </w:rPr>
        <w:t>4.</w:t>
      </w:r>
      <w:r>
        <w:rPr>
          <w:b/>
          <w:caps/>
        </w:rPr>
        <w:tab/>
        <w:t>klinikinĖ informacija</w:t>
      </w:r>
    </w:p>
    <w:p w14:paraId="26AC8248" w14:textId="77777777" w:rsidR="00BB4522" w:rsidRDefault="00BB4522" w:rsidP="00162B47">
      <w:pPr>
        <w:ind w:left="567" w:hanging="567"/>
      </w:pPr>
    </w:p>
    <w:p w14:paraId="430EDE85" w14:textId="77777777" w:rsidR="00BB4522" w:rsidRDefault="00BB4522" w:rsidP="00162B47">
      <w:pPr>
        <w:ind w:left="567" w:hanging="567"/>
        <w:rPr>
          <w:b/>
        </w:rPr>
      </w:pPr>
      <w:r>
        <w:rPr>
          <w:b/>
        </w:rPr>
        <w:t>4.1</w:t>
      </w:r>
      <w:r>
        <w:rPr>
          <w:b/>
        </w:rPr>
        <w:tab/>
        <w:t>Terapinės indikacijos</w:t>
      </w:r>
    </w:p>
    <w:p w14:paraId="2C7B7068" w14:textId="77777777" w:rsidR="00BB4522" w:rsidRDefault="00BB4522" w:rsidP="00162B47">
      <w:pPr>
        <w:ind w:left="567" w:hanging="567"/>
      </w:pPr>
    </w:p>
    <w:p w14:paraId="16940253" w14:textId="7BFBB8A9" w:rsidR="00BB4522" w:rsidRDefault="000C63CF" w:rsidP="00BE72BB">
      <w:r w:rsidRPr="000C63CF">
        <w:t>Kraujo</w:t>
      </w:r>
      <w:r w:rsidR="002221CA">
        <w:t xml:space="preserve"> </w:t>
      </w:r>
      <w:r w:rsidR="006278C3">
        <w:t xml:space="preserve">tyrimais </w:t>
      </w:r>
      <w:r w:rsidR="002221CA" w:rsidRPr="000C63CF">
        <w:t>(įskaitant vitamino B</w:t>
      </w:r>
      <w:r w:rsidR="002221CA" w:rsidRPr="000C63CF">
        <w:rPr>
          <w:vertAlign w:val="subscript"/>
        </w:rPr>
        <w:t>12</w:t>
      </w:r>
      <w:r w:rsidR="002221CA" w:rsidRPr="000C63CF">
        <w:t xml:space="preserve"> kiekio</w:t>
      </w:r>
      <w:r w:rsidRPr="000C63CF">
        <w:t xml:space="preserve"> tyrimais) patvirtintų </w:t>
      </w:r>
      <w:proofErr w:type="spellStart"/>
      <w:r w:rsidRPr="000C63CF">
        <w:t>fola</w:t>
      </w:r>
      <w:r>
        <w:t>t</w:t>
      </w:r>
      <w:r w:rsidR="00DB27C8">
        <w:t>ų</w:t>
      </w:r>
      <w:proofErr w:type="spellEnd"/>
      <w:r>
        <w:t xml:space="preserve"> </w:t>
      </w:r>
      <w:r w:rsidR="008E5660">
        <w:t>stokos</w:t>
      </w:r>
      <w:r>
        <w:t xml:space="preserve"> būklių gydymui</w:t>
      </w:r>
      <w:r w:rsidR="00BE72BB">
        <w:t xml:space="preserve"> (žr.</w:t>
      </w:r>
      <w:r w:rsidR="00CE4F4F">
        <w:t> </w:t>
      </w:r>
      <w:r w:rsidR="00BE72BB" w:rsidRPr="004E5A01">
        <w:t xml:space="preserve">4.4 </w:t>
      </w:r>
      <w:r w:rsidR="00BE72BB">
        <w:t>skyrių)</w:t>
      </w:r>
      <w:r>
        <w:t>.</w:t>
      </w:r>
    </w:p>
    <w:p w14:paraId="4729FB00" w14:textId="1CD54140" w:rsidR="00BE72BB" w:rsidRDefault="00BE72BB" w:rsidP="00BE72BB">
      <w:r>
        <w:t xml:space="preserve">Vartojant </w:t>
      </w:r>
      <w:proofErr w:type="spellStart"/>
      <w:r>
        <w:t>folat</w:t>
      </w:r>
      <w:r w:rsidR="00DB27C8">
        <w:t>ų</w:t>
      </w:r>
      <w:proofErr w:type="spellEnd"/>
      <w:r>
        <w:t xml:space="preserve"> absorbc</w:t>
      </w:r>
      <w:r w:rsidR="001D5570">
        <w:t>i</w:t>
      </w:r>
      <w:r>
        <w:t xml:space="preserve">ją ar </w:t>
      </w:r>
      <w:proofErr w:type="spellStart"/>
      <w:r w:rsidR="00056D43">
        <w:t>folat</w:t>
      </w:r>
      <w:r w:rsidR="00DB27C8">
        <w:t>ų</w:t>
      </w:r>
      <w:proofErr w:type="spellEnd"/>
      <w:r w:rsidR="00056D43">
        <w:t xml:space="preserve"> </w:t>
      </w:r>
      <w:r>
        <w:t xml:space="preserve">metabolizmą slopinančių vaistinių preparatų, tokių kaip </w:t>
      </w:r>
      <w:proofErr w:type="spellStart"/>
      <w:r>
        <w:t>metotreksatas</w:t>
      </w:r>
      <w:proofErr w:type="spellEnd"/>
      <w:r>
        <w:t>.</w:t>
      </w:r>
    </w:p>
    <w:p w14:paraId="308F0877" w14:textId="77777777" w:rsidR="000C63CF" w:rsidRDefault="00BE72BB" w:rsidP="00BE72BB">
      <w:r w:rsidRPr="00BE72BB">
        <w:t xml:space="preserve">Vaisiaus nervinio vamzdelio defektų prevencijai </w:t>
      </w:r>
      <w:r>
        <w:t>nėštumą planuojančioms moterims.</w:t>
      </w:r>
    </w:p>
    <w:p w14:paraId="7A44926C" w14:textId="77777777" w:rsidR="00BE72BB" w:rsidRDefault="00BE72BB" w:rsidP="00162B47">
      <w:pPr>
        <w:ind w:left="567" w:hanging="567"/>
      </w:pPr>
    </w:p>
    <w:p w14:paraId="33B2273B" w14:textId="77777777" w:rsidR="00BB4522" w:rsidRDefault="00BB4522" w:rsidP="00162B47">
      <w:pPr>
        <w:ind w:left="567" w:hanging="567"/>
        <w:rPr>
          <w:b/>
        </w:rPr>
      </w:pPr>
      <w:r>
        <w:rPr>
          <w:b/>
        </w:rPr>
        <w:t>4.2</w:t>
      </w:r>
      <w:r>
        <w:rPr>
          <w:b/>
        </w:rPr>
        <w:tab/>
        <w:t>Dozavimas ir vartojimo metodas</w:t>
      </w:r>
    </w:p>
    <w:p w14:paraId="5497CEC9" w14:textId="77777777" w:rsidR="00BB4522" w:rsidRPr="00126688" w:rsidRDefault="00BB4522" w:rsidP="00162B47">
      <w:pPr>
        <w:ind w:left="567" w:hanging="567"/>
      </w:pPr>
    </w:p>
    <w:p w14:paraId="5EE4D261" w14:textId="77777777" w:rsidR="00517957" w:rsidRDefault="00517957" w:rsidP="00162B47">
      <w:pPr>
        <w:rPr>
          <w:noProof/>
          <w:szCs w:val="22"/>
          <w:u w:val="single"/>
        </w:rPr>
      </w:pPr>
      <w:r>
        <w:rPr>
          <w:noProof/>
          <w:szCs w:val="22"/>
          <w:u w:val="single"/>
        </w:rPr>
        <w:t>Dozavimas</w:t>
      </w:r>
    </w:p>
    <w:p w14:paraId="0B67B985" w14:textId="77777777" w:rsidR="00517957" w:rsidRDefault="00517957" w:rsidP="00162B47">
      <w:pPr>
        <w:rPr>
          <w:noProof/>
          <w:szCs w:val="22"/>
        </w:rPr>
      </w:pPr>
    </w:p>
    <w:p w14:paraId="2544D479" w14:textId="77777777" w:rsidR="00126688" w:rsidRPr="00126688" w:rsidRDefault="00126688" w:rsidP="00162B47">
      <w:pPr>
        <w:rPr>
          <w:noProof/>
          <w:szCs w:val="22"/>
          <w:u w:val="single"/>
        </w:rPr>
      </w:pPr>
      <w:r w:rsidRPr="00126688">
        <w:rPr>
          <w:noProof/>
          <w:szCs w:val="22"/>
          <w:u w:val="single"/>
        </w:rPr>
        <w:t>Suaugusieji (įskaitant senyvus pacientus)</w:t>
      </w:r>
    </w:p>
    <w:p w14:paraId="5C97DF6D" w14:textId="77777777" w:rsidR="00126688" w:rsidRDefault="00126688" w:rsidP="00162B47">
      <w:pPr>
        <w:rPr>
          <w:noProof/>
          <w:szCs w:val="22"/>
        </w:rPr>
      </w:pPr>
    </w:p>
    <w:p w14:paraId="49633EA6" w14:textId="3C34EE66" w:rsidR="00126688" w:rsidRPr="00AE6D65" w:rsidRDefault="00126688" w:rsidP="00162B47">
      <w:pPr>
        <w:rPr>
          <w:i/>
          <w:noProof/>
          <w:szCs w:val="22"/>
        </w:rPr>
      </w:pPr>
      <w:r w:rsidRPr="00AE6D65">
        <w:rPr>
          <w:i/>
          <w:noProof/>
          <w:szCs w:val="22"/>
        </w:rPr>
        <w:t>Kraujo</w:t>
      </w:r>
      <w:r w:rsidR="00223B10">
        <w:rPr>
          <w:i/>
          <w:noProof/>
          <w:szCs w:val="22"/>
        </w:rPr>
        <w:t xml:space="preserve"> </w:t>
      </w:r>
      <w:r w:rsidR="00223B10" w:rsidRPr="00AE6D65">
        <w:rPr>
          <w:i/>
          <w:noProof/>
          <w:szCs w:val="22"/>
        </w:rPr>
        <w:t xml:space="preserve">(įskaitant </w:t>
      </w:r>
      <w:r w:rsidR="00223B10" w:rsidRPr="00AC0292">
        <w:rPr>
          <w:i/>
        </w:rPr>
        <w:t>vitamino B</w:t>
      </w:r>
      <w:r w:rsidR="00223B10" w:rsidRPr="00AC0292">
        <w:rPr>
          <w:i/>
          <w:vertAlign w:val="subscript"/>
        </w:rPr>
        <w:t>12</w:t>
      </w:r>
      <w:r w:rsidR="00223B10" w:rsidRPr="00AC0292">
        <w:rPr>
          <w:i/>
        </w:rPr>
        <w:t xml:space="preserve"> kiekio)</w:t>
      </w:r>
      <w:r w:rsidRPr="00AE6D65">
        <w:rPr>
          <w:i/>
          <w:noProof/>
          <w:szCs w:val="22"/>
        </w:rPr>
        <w:t xml:space="preserve"> tyrimais </w:t>
      </w:r>
      <w:r w:rsidR="00AE6D65" w:rsidRPr="00AE6D65">
        <w:rPr>
          <w:i/>
          <w:noProof/>
          <w:szCs w:val="22"/>
        </w:rPr>
        <w:t xml:space="preserve">patvirtintų </w:t>
      </w:r>
      <w:r w:rsidRPr="00AE6D65">
        <w:rPr>
          <w:i/>
          <w:noProof/>
          <w:szCs w:val="22"/>
        </w:rPr>
        <w:t>folat</w:t>
      </w:r>
      <w:r w:rsidR="00CF5636">
        <w:rPr>
          <w:i/>
          <w:noProof/>
          <w:szCs w:val="22"/>
        </w:rPr>
        <w:t>o</w:t>
      </w:r>
      <w:r w:rsidRPr="00AE6D65">
        <w:rPr>
          <w:i/>
          <w:noProof/>
          <w:szCs w:val="22"/>
        </w:rPr>
        <w:t xml:space="preserve"> </w:t>
      </w:r>
      <w:r w:rsidR="008E5660">
        <w:rPr>
          <w:i/>
          <w:noProof/>
          <w:szCs w:val="22"/>
        </w:rPr>
        <w:t>stokos</w:t>
      </w:r>
      <w:r w:rsidRPr="00AE6D65">
        <w:rPr>
          <w:i/>
          <w:noProof/>
          <w:szCs w:val="22"/>
        </w:rPr>
        <w:t xml:space="preserve"> </w:t>
      </w:r>
      <w:r w:rsidR="00252941" w:rsidRPr="00AE6D65">
        <w:rPr>
          <w:i/>
          <w:noProof/>
          <w:szCs w:val="22"/>
        </w:rPr>
        <w:t xml:space="preserve">būklių </w:t>
      </w:r>
      <w:r w:rsidRPr="00AE6D65">
        <w:rPr>
          <w:i/>
          <w:noProof/>
          <w:szCs w:val="22"/>
        </w:rPr>
        <w:t>gydymui</w:t>
      </w:r>
    </w:p>
    <w:p w14:paraId="7F674F47" w14:textId="55AA87BC" w:rsidR="00126688" w:rsidRDefault="001901AF" w:rsidP="00162B47">
      <w:pPr>
        <w:rPr>
          <w:noProof/>
          <w:szCs w:val="22"/>
        </w:rPr>
      </w:pPr>
      <w:r>
        <w:rPr>
          <w:noProof/>
          <w:szCs w:val="22"/>
        </w:rPr>
        <w:t xml:space="preserve">Remisijos gydymas: </w:t>
      </w:r>
      <w:r w:rsidRPr="00AC0292">
        <w:rPr>
          <w:lang w:val="fi-FI"/>
        </w:rPr>
        <w:t>5 </w:t>
      </w:r>
      <w:r>
        <w:rPr>
          <w:noProof/>
          <w:szCs w:val="22"/>
        </w:rPr>
        <w:t xml:space="preserve">mg per parą </w:t>
      </w:r>
      <w:r w:rsidR="00AA2748">
        <w:rPr>
          <w:noProof/>
          <w:szCs w:val="22"/>
        </w:rPr>
        <w:t xml:space="preserve">apytiksliai </w:t>
      </w:r>
      <w:r w:rsidRPr="00AC0292">
        <w:rPr>
          <w:lang w:val="fi-FI"/>
        </w:rPr>
        <w:t xml:space="preserve">2 </w:t>
      </w:r>
      <w:r>
        <w:rPr>
          <w:noProof/>
          <w:szCs w:val="22"/>
        </w:rPr>
        <w:t>savaites.</w:t>
      </w:r>
    </w:p>
    <w:p w14:paraId="395942FD" w14:textId="77777777" w:rsidR="001901AF" w:rsidRDefault="001901AF" w:rsidP="00162B47">
      <w:pPr>
        <w:rPr>
          <w:noProof/>
          <w:szCs w:val="22"/>
        </w:rPr>
      </w:pPr>
      <w:r>
        <w:rPr>
          <w:noProof/>
          <w:szCs w:val="22"/>
        </w:rPr>
        <w:t xml:space="preserve">Esant būklėms, kai absorbcija nepakankama, gali prireikti iki </w:t>
      </w:r>
      <w:r w:rsidRPr="004E5A01">
        <w:rPr>
          <w:noProof/>
          <w:szCs w:val="22"/>
        </w:rPr>
        <w:t xml:space="preserve">15 mg </w:t>
      </w:r>
      <w:r>
        <w:rPr>
          <w:noProof/>
          <w:szCs w:val="22"/>
        </w:rPr>
        <w:t>paros dozės.</w:t>
      </w:r>
    </w:p>
    <w:p w14:paraId="306BC8D7" w14:textId="77777777" w:rsidR="001901AF" w:rsidRDefault="001901AF" w:rsidP="00162B47">
      <w:pPr>
        <w:rPr>
          <w:noProof/>
          <w:szCs w:val="22"/>
        </w:rPr>
      </w:pPr>
    </w:p>
    <w:p w14:paraId="3204AD48" w14:textId="77777777" w:rsidR="001901AF" w:rsidRDefault="001901AF" w:rsidP="00162B47">
      <w:pPr>
        <w:rPr>
          <w:noProof/>
          <w:szCs w:val="22"/>
        </w:rPr>
      </w:pPr>
      <w:r>
        <w:rPr>
          <w:noProof/>
          <w:szCs w:val="22"/>
        </w:rPr>
        <w:t>Gydymo poveikis turi būti stebimas. Palaikomajam gydymui dozė gali būti mažinama, remiantis kraujo tyrimų rezultatais. Tokiu atveju reiktų rinktis mažesnio stiprumo preparatą.</w:t>
      </w:r>
    </w:p>
    <w:p w14:paraId="78788070" w14:textId="77777777" w:rsidR="001901AF" w:rsidRDefault="001901AF" w:rsidP="00162B47">
      <w:pPr>
        <w:rPr>
          <w:noProof/>
          <w:szCs w:val="22"/>
        </w:rPr>
      </w:pPr>
    </w:p>
    <w:p w14:paraId="41E44E5C" w14:textId="77777777" w:rsidR="001901AF" w:rsidRPr="001901AF" w:rsidRDefault="001901AF" w:rsidP="00162B47">
      <w:pPr>
        <w:rPr>
          <w:i/>
          <w:noProof/>
          <w:szCs w:val="22"/>
        </w:rPr>
      </w:pPr>
      <w:r w:rsidRPr="001901AF">
        <w:rPr>
          <w:i/>
          <w:noProof/>
          <w:szCs w:val="22"/>
        </w:rPr>
        <w:t>Vaistinių preparatų vartojimo sukelto folat</w:t>
      </w:r>
      <w:r w:rsidR="00623A7E">
        <w:rPr>
          <w:i/>
          <w:noProof/>
          <w:szCs w:val="22"/>
        </w:rPr>
        <w:t>o</w:t>
      </w:r>
      <w:r w:rsidRPr="001901AF">
        <w:rPr>
          <w:i/>
          <w:noProof/>
          <w:szCs w:val="22"/>
        </w:rPr>
        <w:t xml:space="preserve"> </w:t>
      </w:r>
      <w:r w:rsidR="008E5660">
        <w:rPr>
          <w:i/>
          <w:noProof/>
          <w:szCs w:val="22"/>
        </w:rPr>
        <w:t>stokos</w:t>
      </w:r>
      <w:r w:rsidRPr="001901AF">
        <w:rPr>
          <w:i/>
          <w:noProof/>
          <w:szCs w:val="22"/>
        </w:rPr>
        <w:t xml:space="preserve"> gydymui:</w:t>
      </w:r>
    </w:p>
    <w:p w14:paraId="6E9EFB0F" w14:textId="77777777" w:rsidR="001901AF" w:rsidRPr="004E5A01" w:rsidRDefault="000758D6" w:rsidP="000758D6">
      <w:pPr>
        <w:rPr>
          <w:noProof/>
          <w:szCs w:val="22"/>
        </w:rPr>
      </w:pPr>
      <w:r w:rsidRPr="004E5A01">
        <w:rPr>
          <w:noProof/>
          <w:szCs w:val="22"/>
        </w:rPr>
        <w:t>5 mg per savaitę, dozę vartojant kitą dieną, nei vartojami folat</w:t>
      </w:r>
      <w:r w:rsidR="0053703C" w:rsidRPr="004E5A01">
        <w:rPr>
          <w:noProof/>
          <w:szCs w:val="22"/>
        </w:rPr>
        <w:t>ą</w:t>
      </w:r>
      <w:r w:rsidRPr="004E5A01">
        <w:rPr>
          <w:noProof/>
          <w:szCs w:val="22"/>
        </w:rPr>
        <w:t xml:space="preserve"> </w:t>
      </w:r>
      <w:r w:rsidR="00EE0485" w:rsidRPr="004E5A01">
        <w:rPr>
          <w:noProof/>
          <w:szCs w:val="22"/>
        </w:rPr>
        <w:t>slopinantys</w:t>
      </w:r>
      <w:r w:rsidRPr="004E5A01">
        <w:rPr>
          <w:noProof/>
          <w:szCs w:val="22"/>
        </w:rPr>
        <w:t xml:space="preserve"> vaistiniai preparatai.</w:t>
      </w:r>
    </w:p>
    <w:p w14:paraId="64124DE8" w14:textId="77777777" w:rsidR="001D5B77" w:rsidRPr="004E5A01" w:rsidRDefault="001D5B77" w:rsidP="000758D6">
      <w:pPr>
        <w:rPr>
          <w:noProof/>
          <w:szCs w:val="22"/>
        </w:rPr>
      </w:pPr>
    </w:p>
    <w:p w14:paraId="2D43A702" w14:textId="77777777" w:rsidR="001D5B77" w:rsidRPr="004E5A01" w:rsidRDefault="001D5B77" w:rsidP="000758D6">
      <w:pPr>
        <w:rPr>
          <w:i/>
          <w:noProof/>
          <w:szCs w:val="22"/>
        </w:rPr>
      </w:pPr>
      <w:r w:rsidRPr="004E5A01">
        <w:rPr>
          <w:i/>
          <w:noProof/>
          <w:szCs w:val="22"/>
        </w:rPr>
        <w:t>Vaisiaus nervinio vamzdelio defektų prevencijai nėštumą planuojančioms moterims:</w:t>
      </w:r>
    </w:p>
    <w:p w14:paraId="176AB685" w14:textId="0A26187C" w:rsidR="001D5B77" w:rsidRPr="00306110" w:rsidRDefault="00306110" w:rsidP="00306110">
      <w:pPr>
        <w:rPr>
          <w:noProof/>
          <w:szCs w:val="22"/>
        </w:rPr>
      </w:pPr>
      <w:r w:rsidRPr="004E5A01">
        <w:rPr>
          <w:noProof/>
          <w:szCs w:val="22"/>
        </w:rPr>
        <w:t>5 </w:t>
      </w:r>
      <w:r>
        <w:rPr>
          <w:noProof/>
          <w:szCs w:val="22"/>
        </w:rPr>
        <w:t xml:space="preserve">mg per parą pradedant likus ne mažiau kaip </w:t>
      </w:r>
      <w:r w:rsidRPr="004E5A01">
        <w:rPr>
          <w:noProof/>
          <w:szCs w:val="22"/>
        </w:rPr>
        <w:t xml:space="preserve">4 </w:t>
      </w:r>
      <w:r>
        <w:rPr>
          <w:noProof/>
          <w:szCs w:val="22"/>
        </w:rPr>
        <w:t xml:space="preserve">savaitėms iki apvaisinimo ir mažiausiai </w:t>
      </w:r>
      <w:r w:rsidRPr="004E5A01">
        <w:rPr>
          <w:noProof/>
          <w:szCs w:val="22"/>
        </w:rPr>
        <w:t>12</w:t>
      </w:r>
      <w:r w:rsidR="0047400A">
        <w:rPr>
          <w:noProof/>
          <w:szCs w:val="22"/>
        </w:rPr>
        <w:t> </w:t>
      </w:r>
      <w:r>
        <w:rPr>
          <w:noProof/>
          <w:szCs w:val="22"/>
        </w:rPr>
        <w:t>savaičių po to.</w:t>
      </w:r>
    </w:p>
    <w:p w14:paraId="73E8C808" w14:textId="77777777" w:rsidR="001901AF" w:rsidRPr="001901AF" w:rsidRDefault="001901AF" w:rsidP="00162B47">
      <w:pPr>
        <w:rPr>
          <w:noProof/>
          <w:szCs w:val="22"/>
        </w:rPr>
      </w:pPr>
    </w:p>
    <w:p w14:paraId="444ED231" w14:textId="77777777" w:rsidR="00517957" w:rsidRPr="00000C33" w:rsidRDefault="00517957" w:rsidP="00162B47">
      <w:pPr>
        <w:rPr>
          <w:noProof/>
          <w:szCs w:val="22"/>
          <w:u w:val="single"/>
        </w:rPr>
      </w:pPr>
      <w:r w:rsidRPr="00000C33">
        <w:rPr>
          <w:noProof/>
          <w:szCs w:val="22"/>
          <w:u w:val="single"/>
        </w:rPr>
        <w:t>Vaik</w:t>
      </w:r>
      <w:r w:rsidR="00EE10EB" w:rsidRPr="00000C33">
        <w:rPr>
          <w:noProof/>
          <w:szCs w:val="22"/>
          <w:u w:val="single"/>
        </w:rPr>
        <w:t>ų populiacija</w:t>
      </w:r>
    </w:p>
    <w:p w14:paraId="1EE2823C" w14:textId="7285F0B6" w:rsidR="00517957" w:rsidRPr="00304E64" w:rsidRDefault="00304E64" w:rsidP="00304E64">
      <w:pPr>
        <w:rPr>
          <w:noProof/>
          <w:szCs w:val="22"/>
        </w:rPr>
      </w:pPr>
      <w:r w:rsidRPr="00304E64">
        <w:rPr>
          <w:noProof/>
          <w:szCs w:val="22"/>
        </w:rPr>
        <w:t>Folic acid Vitabalans</w:t>
      </w:r>
      <w:r>
        <w:rPr>
          <w:noProof/>
          <w:szCs w:val="22"/>
        </w:rPr>
        <w:t xml:space="preserve"> negalima vartoti jaunesniems kaip </w:t>
      </w:r>
      <w:r w:rsidRPr="004E5A01">
        <w:rPr>
          <w:noProof/>
          <w:szCs w:val="22"/>
        </w:rPr>
        <w:t>6</w:t>
      </w:r>
      <w:r w:rsidR="0047400A">
        <w:rPr>
          <w:noProof/>
          <w:szCs w:val="22"/>
        </w:rPr>
        <w:t> </w:t>
      </w:r>
      <w:r>
        <w:rPr>
          <w:noProof/>
          <w:szCs w:val="22"/>
        </w:rPr>
        <w:t>metų vaikams.</w:t>
      </w:r>
    </w:p>
    <w:p w14:paraId="72AB08DE" w14:textId="77777777" w:rsidR="00304E64" w:rsidRDefault="00304E64" w:rsidP="00304E64">
      <w:pPr>
        <w:rPr>
          <w:noProof/>
          <w:szCs w:val="22"/>
        </w:rPr>
      </w:pPr>
    </w:p>
    <w:p w14:paraId="26801B05" w14:textId="177061A4" w:rsidR="00304E64" w:rsidRPr="00304E64" w:rsidRDefault="004C4E69" w:rsidP="00304E64">
      <w:pPr>
        <w:rPr>
          <w:i/>
          <w:noProof/>
          <w:szCs w:val="22"/>
        </w:rPr>
      </w:pPr>
      <w:r>
        <w:rPr>
          <w:i/>
          <w:noProof/>
          <w:szCs w:val="22"/>
        </w:rPr>
        <w:t>Folato</w:t>
      </w:r>
      <w:r w:rsidR="00304E64" w:rsidRPr="00304E64">
        <w:rPr>
          <w:i/>
          <w:noProof/>
          <w:szCs w:val="22"/>
        </w:rPr>
        <w:t xml:space="preserve"> </w:t>
      </w:r>
      <w:r w:rsidR="008E5660">
        <w:rPr>
          <w:i/>
          <w:noProof/>
          <w:szCs w:val="22"/>
        </w:rPr>
        <w:t>stoka</w:t>
      </w:r>
      <w:r w:rsidR="00304E64" w:rsidRPr="00304E64">
        <w:rPr>
          <w:i/>
          <w:noProof/>
          <w:szCs w:val="22"/>
        </w:rPr>
        <w:t xml:space="preserve"> sergant megaloblastine anemija</w:t>
      </w:r>
    </w:p>
    <w:p w14:paraId="1B9957B9" w14:textId="41C2B34E" w:rsidR="00304E64" w:rsidRDefault="00304E64" w:rsidP="00304E64">
      <w:pPr>
        <w:rPr>
          <w:noProof/>
          <w:szCs w:val="22"/>
        </w:rPr>
      </w:pPr>
      <w:r w:rsidRPr="004E5A01">
        <w:rPr>
          <w:noProof/>
          <w:szCs w:val="22"/>
        </w:rPr>
        <w:t>6-17</w:t>
      </w:r>
      <w:r w:rsidR="0047400A">
        <w:rPr>
          <w:noProof/>
          <w:szCs w:val="22"/>
        </w:rPr>
        <w:t> </w:t>
      </w:r>
      <w:r>
        <w:rPr>
          <w:noProof/>
          <w:szCs w:val="22"/>
        </w:rPr>
        <w:t xml:space="preserve">metų vaikai ir paaugliai: </w:t>
      </w:r>
      <w:r w:rsidRPr="004E5A01">
        <w:rPr>
          <w:noProof/>
          <w:szCs w:val="22"/>
        </w:rPr>
        <w:t>5 </w:t>
      </w:r>
      <w:r>
        <w:rPr>
          <w:noProof/>
          <w:szCs w:val="22"/>
        </w:rPr>
        <w:t xml:space="preserve">mg per parą </w:t>
      </w:r>
      <w:r w:rsidRPr="004E5A01">
        <w:rPr>
          <w:noProof/>
          <w:szCs w:val="22"/>
        </w:rPr>
        <w:t>4</w:t>
      </w:r>
      <w:r w:rsidR="006356C3">
        <w:rPr>
          <w:noProof/>
          <w:szCs w:val="22"/>
        </w:rPr>
        <w:t> </w:t>
      </w:r>
      <w:r>
        <w:rPr>
          <w:noProof/>
          <w:szCs w:val="22"/>
        </w:rPr>
        <w:t>mėnesius.</w:t>
      </w:r>
    </w:p>
    <w:p w14:paraId="64C723EE" w14:textId="77777777" w:rsidR="00BA45D8" w:rsidRDefault="00BA45D8" w:rsidP="00304E64">
      <w:pPr>
        <w:rPr>
          <w:noProof/>
          <w:szCs w:val="22"/>
        </w:rPr>
      </w:pPr>
    </w:p>
    <w:p w14:paraId="46BA457D" w14:textId="77777777" w:rsidR="00FE41F6" w:rsidRDefault="00FE41F6" w:rsidP="00FE41F6">
      <w:pPr>
        <w:rPr>
          <w:noProof/>
          <w:szCs w:val="22"/>
        </w:rPr>
      </w:pPr>
      <w:r>
        <w:rPr>
          <w:noProof/>
          <w:szCs w:val="22"/>
        </w:rPr>
        <w:lastRenderedPageBreak/>
        <w:t xml:space="preserve">Esant būklėms, kai absorbcija nepakankama, gali prireikti iki </w:t>
      </w:r>
      <w:r w:rsidRPr="004E5A01">
        <w:rPr>
          <w:noProof/>
          <w:szCs w:val="22"/>
        </w:rPr>
        <w:t xml:space="preserve">15 mg </w:t>
      </w:r>
      <w:r>
        <w:rPr>
          <w:noProof/>
          <w:szCs w:val="22"/>
        </w:rPr>
        <w:t>paros dozės.</w:t>
      </w:r>
    </w:p>
    <w:p w14:paraId="7308B90E" w14:textId="77777777" w:rsidR="00FE41F6" w:rsidRDefault="00FE41F6" w:rsidP="00FE41F6">
      <w:pPr>
        <w:rPr>
          <w:noProof/>
          <w:szCs w:val="22"/>
        </w:rPr>
      </w:pPr>
      <w:r>
        <w:rPr>
          <w:noProof/>
          <w:szCs w:val="22"/>
        </w:rPr>
        <w:t>Gydymo poveikis turi būti stebimas. Palaikomajam gydymui dozė gali būti mažinama, remiantis kraujo tyrimų rezultatais. Tokiu atveju reiktų rinktis mažesnio stiprumo preparatą.</w:t>
      </w:r>
    </w:p>
    <w:p w14:paraId="30B03676" w14:textId="77777777" w:rsidR="00517957" w:rsidRDefault="00517957" w:rsidP="00162B47">
      <w:pPr>
        <w:rPr>
          <w:noProof/>
          <w:szCs w:val="22"/>
        </w:rPr>
      </w:pPr>
    </w:p>
    <w:p w14:paraId="732627C1" w14:textId="77777777" w:rsidR="00CD2E85" w:rsidRPr="00CE416C" w:rsidRDefault="00CE416C" w:rsidP="00162B47">
      <w:pPr>
        <w:rPr>
          <w:szCs w:val="22"/>
          <w:u w:val="single"/>
        </w:rPr>
      </w:pPr>
      <w:r w:rsidRPr="00CE416C">
        <w:rPr>
          <w:szCs w:val="22"/>
          <w:u w:val="single"/>
        </w:rPr>
        <w:t>Ypatingos populiacijos</w:t>
      </w:r>
    </w:p>
    <w:p w14:paraId="19CFFD9E" w14:textId="77777777" w:rsidR="005B03CB" w:rsidRDefault="005B03CB" w:rsidP="00162B47">
      <w:pPr>
        <w:rPr>
          <w:szCs w:val="22"/>
        </w:rPr>
      </w:pPr>
    </w:p>
    <w:p w14:paraId="5B415C74" w14:textId="77777777" w:rsidR="00CE416C" w:rsidRDefault="00032A8B" w:rsidP="00162B47">
      <w:pPr>
        <w:rPr>
          <w:szCs w:val="22"/>
        </w:rPr>
      </w:pPr>
      <w:r>
        <w:rPr>
          <w:szCs w:val="22"/>
        </w:rPr>
        <w:t>Senyviems pacientams dozės koreguoti nereikia.</w:t>
      </w:r>
    </w:p>
    <w:p w14:paraId="7584C7F9" w14:textId="77777777" w:rsidR="00032A8B" w:rsidRDefault="00032A8B" w:rsidP="00162B47">
      <w:pPr>
        <w:rPr>
          <w:szCs w:val="22"/>
        </w:rPr>
      </w:pPr>
    </w:p>
    <w:p w14:paraId="01F882A3" w14:textId="77777777" w:rsidR="00517957" w:rsidRDefault="00032A8B" w:rsidP="00162B47">
      <w:pPr>
        <w:rPr>
          <w:szCs w:val="22"/>
        </w:rPr>
      </w:pPr>
      <w:r w:rsidRPr="00032A8B">
        <w:rPr>
          <w:szCs w:val="22"/>
        </w:rPr>
        <w:t xml:space="preserve">Pacientams, kurių inkstų </w:t>
      </w:r>
      <w:r>
        <w:rPr>
          <w:szCs w:val="22"/>
        </w:rPr>
        <w:t xml:space="preserve">ar kepenų </w:t>
      </w:r>
      <w:r w:rsidRPr="00032A8B">
        <w:rPr>
          <w:szCs w:val="22"/>
        </w:rPr>
        <w:t>funkcija sutrikusi</w:t>
      </w:r>
      <w:r>
        <w:rPr>
          <w:szCs w:val="22"/>
        </w:rPr>
        <w:t>, dozės koreguoti nereikia.</w:t>
      </w:r>
    </w:p>
    <w:p w14:paraId="35B85F56" w14:textId="77777777" w:rsidR="00032A8B" w:rsidRDefault="00032A8B" w:rsidP="00162B47">
      <w:pPr>
        <w:rPr>
          <w:noProof/>
          <w:szCs w:val="22"/>
        </w:rPr>
      </w:pPr>
    </w:p>
    <w:p w14:paraId="7D2E41F4" w14:textId="77777777" w:rsidR="00517957" w:rsidRDefault="00517957" w:rsidP="00162B47">
      <w:pPr>
        <w:rPr>
          <w:noProof/>
          <w:szCs w:val="22"/>
          <w:u w:val="single"/>
        </w:rPr>
      </w:pPr>
      <w:r>
        <w:rPr>
          <w:noProof/>
          <w:szCs w:val="22"/>
          <w:u w:val="single"/>
        </w:rPr>
        <w:t>Vartojimo metodas</w:t>
      </w:r>
    </w:p>
    <w:p w14:paraId="72A52B11" w14:textId="77777777" w:rsidR="00517957" w:rsidRDefault="00BB7FCD" w:rsidP="00162B47">
      <w:pPr>
        <w:rPr>
          <w:noProof/>
          <w:szCs w:val="22"/>
        </w:rPr>
      </w:pPr>
      <w:r>
        <w:rPr>
          <w:noProof/>
          <w:szCs w:val="22"/>
        </w:rPr>
        <w:t>Vartoti per burną.</w:t>
      </w:r>
    </w:p>
    <w:p w14:paraId="45722E13" w14:textId="77777777" w:rsidR="006430E6" w:rsidRDefault="006430E6" w:rsidP="00162B47">
      <w:pPr>
        <w:ind w:left="567" w:hanging="567"/>
      </w:pPr>
    </w:p>
    <w:p w14:paraId="485E7554" w14:textId="77777777" w:rsidR="00BB4522" w:rsidRDefault="00BB4522" w:rsidP="00162B47">
      <w:pPr>
        <w:ind w:left="567" w:hanging="567"/>
        <w:rPr>
          <w:b/>
        </w:rPr>
      </w:pPr>
      <w:r>
        <w:rPr>
          <w:b/>
        </w:rPr>
        <w:t>4.3</w:t>
      </w:r>
      <w:r>
        <w:rPr>
          <w:b/>
        </w:rPr>
        <w:tab/>
        <w:t>Kontraindikacijos</w:t>
      </w:r>
    </w:p>
    <w:p w14:paraId="6AC7FCF7" w14:textId="77777777" w:rsidR="00BB4522" w:rsidRDefault="00BB4522" w:rsidP="00162B47">
      <w:pPr>
        <w:ind w:left="567" w:hanging="567"/>
      </w:pPr>
    </w:p>
    <w:p w14:paraId="15408DB0" w14:textId="65658D20" w:rsidR="00BB4522" w:rsidRDefault="00BB4522" w:rsidP="00162B47">
      <w:r>
        <w:t xml:space="preserve">Padidėjęs jautrumas veikliajai arba bet kuriai </w:t>
      </w:r>
      <w:r w:rsidR="006430E6" w:rsidRPr="00C5208E">
        <w:t>6.1</w:t>
      </w:r>
      <w:r w:rsidR="0047400A">
        <w:t> </w:t>
      </w:r>
      <w:r w:rsidR="006430E6" w:rsidRPr="00C5208E">
        <w:t xml:space="preserve">skyriuje nurodytai </w:t>
      </w:r>
      <w:r>
        <w:t>pagalbinei medžiagai</w:t>
      </w:r>
      <w:r w:rsidR="00CF2289">
        <w:t>.</w:t>
      </w:r>
    </w:p>
    <w:p w14:paraId="68885973" w14:textId="77777777" w:rsidR="00BB4522" w:rsidRDefault="00BB4522" w:rsidP="00162B47">
      <w:pPr>
        <w:ind w:left="567" w:hanging="567"/>
      </w:pPr>
    </w:p>
    <w:p w14:paraId="51DC79AD" w14:textId="77777777" w:rsidR="00BB4522" w:rsidRDefault="00BB4522" w:rsidP="00162B47">
      <w:pPr>
        <w:ind w:left="567" w:hanging="567"/>
        <w:rPr>
          <w:b/>
        </w:rPr>
      </w:pPr>
      <w:r>
        <w:rPr>
          <w:b/>
        </w:rPr>
        <w:t>4.4</w:t>
      </w:r>
      <w:r>
        <w:rPr>
          <w:b/>
        </w:rPr>
        <w:tab/>
      </w:r>
      <w:r w:rsidRPr="0042349F">
        <w:rPr>
          <w:b/>
        </w:rPr>
        <w:t>Specialūs įspėjimai ir atsargumo priemonės</w:t>
      </w:r>
    </w:p>
    <w:p w14:paraId="1234C714" w14:textId="77777777" w:rsidR="00517957" w:rsidRDefault="00517957" w:rsidP="00162B47">
      <w:pPr>
        <w:ind w:left="567" w:hanging="567"/>
      </w:pPr>
    </w:p>
    <w:p w14:paraId="0DC60CF5" w14:textId="77777777" w:rsidR="0071544E" w:rsidRDefault="0071544E" w:rsidP="0071544E">
      <w:r>
        <w:t xml:space="preserve">Pacientams, kuriems yra vitamino </w:t>
      </w:r>
      <w:r w:rsidRPr="004E5A01">
        <w:t>B</w:t>
      </w:r>
      <w:r w:rsidRPr="004E5A01">
        <w:rPr>
          <w:vertAlign w:val="subscript"/>
        </w:rPr>
        <w:t>12</w:t>
      </w:r>
      <w:r w:rsidRPr="004E5A01">
        <w:t xml:space="preserve"> </w:t>
      </w:r>
      <w:r w:rsidR="00A52D15">
        <w:t>stoka</w:t>
      </w:r>
      <w:r>
        <w:t xml:space="preserve">, negalima vartoti </w:t>
      </w:r>
      <w:proofErr w:type="spellStart"/>
      <w:r>
        <w:t>folio</w:t>
      </w:r>
      <w:proofErr w:type="spellEnd"/>
      <w:r>
        <w:t xml:space="preserve"> rūgšties, nebent vartojamas paka</w:t>
      </w:r>
      <w:r w:rsidR="00504C0B">
        <w:t xml:space="preserve">nkamas </w:t>
      </w:r>
      <w:proofErr w:type="spellStart"/>
      <w:r w:rsidR="00504C0B">
        <w:t>hidro</w:t>
      </w:r>
      <w:r w:rsidR="00681093">
        <w:t>kso</w:t>
      </w:r>
      <w:r w:rsidR="00504C0B">
        <w:t>kobalamino</w:t>
      </w:r>
      <w:proofErr w:type="spellEnd"/>
      <w:r w:rsidR="00504C0B">
        <w:t xml:space="preserve"> kiekis, kadangi būklė gali būti maskuojama ir gali tęstis </w:t>
      </w:r>
      <w:proofErr w:type="spellStart"/>
      <w:r w:rsidR="009F30EC">
        <w:t>poūmis</w:t>
      </w:r>
      <w:proofErr w:type="spellEnd"/>
      <w:r w:rsidR="009F30EC">
        <w:t xml:space="preserve"> negrįžtamas nervų sistemos pažeidimas.</w:t>
      </w:r>
      <w:r w:rsidR="001F7377">
        <w:t xml:space="preserve"> Ši būklė gali būti nustatoma tiriant </w:t>
      </w:r>
      <w:proofErr w:type="spellStart"/>
      <w:r w:rsidR="001F7377" w:rsidRPr="001F7377">
        <w:t>metilmalono</w:t>
      </w:r>
      <w:proofErr w:type="spellEnd"/>
      <w:r w:rsidR="001F7377" w:rsidRPr="001F7377">
        <w:t xml:space="preserve"> rūgšti</w:t>
      </w:r>
      <w:r w:rsidR="001F7377">
        <w:t>e</w:t>
      </w:r>
      <w:r w:rsidR="001F7377" w:rsidRPr="001F7377">
        <w:t>s</w:t>
      </w:r>
      <w:r w:rsidR="001F7377">
        <w:t xml:space="preserve"> kiekį kraujyje. </w:t>
      </w:r>
      <w:r w:rsidR="00A52D15">
        <w:t>Stoka</w:t>
      </w:r>
      <w:r w:rsidR="001F7377">
        <w:t xml:space="preserve"> gali atsirasti dėl </w:t>
      </w:r>
      <w:proofErr w:type="spellStart"/>
      <w:r w:rsidR="001F7377">
        <w:t>megaloblastinės</w:t>
      </w:r>
      <w:proofErr w:type="spellEnd"/>
      <w:r w:rsidR="001F7377">
        <w:t xml:space="preserve"> anemijos kūdikystės metu, nežinomos kilmės </w:t>
      </w:r>
      <w:r w:rsidR="00681093" w:rsidRPr="00681093">
        <w:t>piktybinės</w:t>
      </w:r>
      <w:r w:rsidR="001F7377" w:rsidRPr="00681093">
        <w:t xml:space="preserve"> anemijos</w:t>
      </w:r>
      <w:r w:rsidR="001F7377">
        <w:t xml:space="preserve"> ar </w:t>
      </w:r>
      <w:proofErr w:type="spellStart"/>
      <w:r w:rsidR="001F7377">
        <w:t>makrocitinės</w:t>
      </w:r>
      <w:proofErr w:type="spellEnd"/>
      <w:r w:rsidR="001F7377">
        <w:t xml:space="preserve"> anemijos</w:t>
      </w:r>
      <w:r w:rsidR="007017F3">
        <w:t xml:space="preserve">, ar kitos kilmės kobalamino </w:t>
      </w:r>
      <w:r w:rsidR="00A52D15">
        <w:t>stokos</w:t>
      </w:r>
      <w:r w:rsidR="007017F3">
        <w:t>, įskaitant visą gyvenimą trunkančios vegetarinės mitybos.</w:t>
      </w:r>
    </w:p>
    <w:p w14:paraId="01EBB972" w14:textId="77777777" w:rsidR="007017F3" w:rsidRDefault="007017F3" w:rsidP="0071544E"/>
    <w:p w14:paraId="4B3604DC" w14:textId="03E40402" w:rsidR="004A01B0" w:rsidRDefault="004A01B0" w:rsidP="004A01B0">
      <w:r>
        <w:t xml:space="preserve">Folio rūgštis neturėtų būti </w:t>
      </w:r>
      <w:r w:rsidR="00017E7D">
        <w:t>vartojama</w:t>
      </w:r>
      <w:r>
        <w:t xml:space="preserve"> piktybinei ligai gydyti, išskyrus atvejus, kai svarbi komplikacija yra </w:t>
      </w:r>
      <w:proofErr w:type="spellStart"/>
      <w:r w:rsidR="00D03C74">
        <w:t>folat</w:t>
      </w:r>
      <w:r w:rsidR="00DB27C8">
        <w:t>ų</w:t>
      </w:r>
      <w:proofErr w:type="spellEnd"/>
      <w:r w:rsidR="008B2EF4">
        <w:t xml:space="preserve"> </w:t>
      </w:r>
      <w:r w:rsidR="0021472B">
        <w:t>stokos</w:t>
      </w:r>
      <w:r w:rsidR="008B2EF4">
        <w:t xml:space="preserve"> sukelta </w:t>
      </w:r>
      <w:proofErr w:type="spellStart"/>
      <w:r>
        <w:t>megaloblastinė</w:t>
      </w:r>
      <w:proofErr w:type="spellEnd"/>
      <w:r>
        <w:t xml:space="preserve"> anemija.</w:t>
      </w:r>
    </w:p>
    <w:p w14:paraId="72653979" w14:textId="77777777" w:rsidR="004A01B0" w:rsidRDefault="004A01B0" w:rsidP="004A01B0"/>
    <w:p w14:paraId="305AC7BA" w14:textId="5D7A6C1C" w:rsidR="007017F3" w:rsidRPr="0071544E" w:rsidRDefault="004A01B0" w:rsidP="004A01B0">
      <w:r>
        <w:t xml:space="preserve">Pacientams, kuriems gali atsirasti nuo </w:t>
      </w:r>
      <w:proofErr w:type="spellStart"/>
      <w:r w:rsidR="00D03C74">
        <w:t>folat</w:t>
      </w:r>
      <w:r w:rsidR="00DB27C8">
        <w:t>ų</w:t>
      </w:r>
      <w:proofErr w:type="spellEnd"/>
      <w:r>
        <w:t xml:space="preserve"> priklausančių navikų, </w:t>
      </w:r>
      <w:proofErr w:type="spellStart"/>
      <w:r>
        <w:t>folio</w:t>
      </w:r>
      <w:proofErr w:type="spellEnd"/>
      <w:r>
        <w:t xml:space="preserve"> rūgšties reikia skirti atsargiai.</w:t>
      </w:r>
    </w:p>
    <w:p w14:paraId="25ACEC49" w14:textId="77777777" w:rsidR="00BB4522" w:rsidRDefault="00BB4522" w:rsidP="00162B47">
      <w:pPr>
        <w:ind w:left="567" w:hanging="567"/>
      </w:pPr>
    </w:p>
    <w:p w14:paraId="75F16B75" w14:textId="77777777" w:rsidR="00BB4522" w:rsidRDefault="00BB4522" w:rsidP="00162B47">
      <w:pPr>
        <w:ind w:left="567" w:hanging="567"/>
        <w:rPr>
          <w:b/>
        </w:rPr>
      </w:pPr>
      <w:r>
        <w:rPr>
          <w:b/>
        </w:rPr>
        <w:t>4.5</w:t>
      </w:r>
      <w:r>
        <w:rPr>
          <w:b/>
        </w:rPr>
        <w:tab/>
        <w:t>Sąveika su kitais vaistiniais preparatais ir kitokia sąveika</w:t>
      </w:r>
    </w:p>
    <w:p w14:paraId="49B45785" w14:textId="77777777" w:rsidR="00BB4522" w:rsidRPr="007E0D0C" w:rsidRDefault="00BB4522" w:rsidP="00162B47">
      <w:pPr>
        <w:ind w:left="567" w:hanging="567"/>
      </w:pPr>
    </w:p>
    <w:p w14:paraId="268E7870" w14:textId="3C924E88" w:rsidR="00BB4522" w:rsidRDefault="007E0D0C" w:rsidP="007E0D0C">
      <w:pPr>
        <w:numPr>
          <w:ilvl w:val="0"/>
          <w:numId w:val="5"/>
        </w:numPr>
      </w:pPr>
      <w:r>
        <w:t xml:space="preserve">Vaistiniai preparatai nuo epilepsijos: jei </w:t>
      </w:r>
      <w:proofErr w:type="spellStart"/>
      <w:r>
        <w:t>folio</w:t>
      </w:r>
      <w:proofErr w:type="spellEnd"/>
      <w:r>
        <w:t xml:space="preserve"> rūgšties papildų vartojama vaistinių preparatų nuo epilepsijos (</w:t>
      </w:r>
      <w:proofErr w:type="spellStart"/>
      <w:r>
        <w:t>fenitoino</w:t>
      </w:r>
      <w:proofErr w:type="spellEnd"/>
      <w:r>
        <w:t xml:space="preserve">, </w:t>
      </w:r>
      <w:proofErr w:type="spellStart"/>
      <w:r>
        <w:t>fenobarbitalio</w:t>
      </w:r>
      <w:proofErr w:type="spellEnd"/>
      <w:r>
        <w:t xml:space="preserve"> ir </w:t>
      </w:r>
      <w:proofErr w:type="spellStart"/>
      <w:r>
        <w:t>primidono</w:t>
      </w:r>
      <w:proofErr w:type="spellEnd"/>
      <w:r>
        <w:t xml:space="preserve">) vartojimo sukeltam </w:t>
      </w:r>
      <w:proofErr w:type="spellStart"/>
      <w:r>
        <w:t>folat</w:t>
      </w:r>
      <w:r w:rsidR="00DB27C8">
        <w:t>ų</w:t>
      </w:r>
      <w:proofErr w:type="spellEnd"/>
      <w:r>
        <w:t xml:space="preserve"> </w:t>
      </w:r>
      <w:r w:rsidR="00A52D15">
        <w:t>stokos</w:t>
      </w:r>
      <w:r>
        <w:t xml:space="preserve"> gydyti</w:t>
      </w:r>
      <w:r w:rsidR="001F2CDB">
        <w:t>, kraujo serume gali sumažėti vaistinių preparatų nuo epilepsijos kiekis, todėl kai kuriems pacientams gali susilpnėti traukulių kontrolė.</w:t>
      </w:r>
    </w:p>
    <w:p w14:paraId="42AF227A" w14:textId="53DB8182" w:rsidR="007E0D0C" w:rsidRDefault="001F2CDB" w:rsidP="007E0D0C">
      <w:pPr>
        <w:numPr>
          <w:ilvl w:val="0"/>
          <w:numId w:val="5"/>
        </w:numPr>
      </w:pPr>
      <w:r>
        <w:t xml:space="preserve">Antibakteriniai vaistiniai preparatai: </w:t>
      </w:r>
      <w:proofErr w:type="spellStart"/>
      <w:r>
        <w:t>chloramfenikolis</w:t>
      </w:r>
      <w:proofErr w:type="spellEnd"/>
      <w:r>
        <w:t xml:space="preserve">, </w:t>
      </w:r>
      <w:proofErr w:type="spellStart"/>
      <w:r>
        <w:t>sulfonamidai</w:t>
      </w:r>
      <w:proofErr w:type="spellEnd"/>
      <w:r>
        <w:t xml:space="preserve"> ir </w:t>
      </w:r>
      <w:proofErr w:type="spellStart"/>
      <w:r>
        <w:t>trimetoprimas</w:t>
      </w:r>
      <w:proofErr w:type="spellEnd"/>
      <w:r>
        <w:t xml:space="preserve"> gali trikdyti </w:t>
      </w:r>
      <w:proofErr w:type="spellStart"/>
      <w:r>
        <w:t>folat</w:t>
      </w:r>
      <w:r w:rsidR="00DB27C8">
        <w:t>ų</w:t>
      </w:r>
      <w:proofErr w:type="spellEnd"/>
      <w:r>
        <w:t xml:space="preserve"> metabolizmą.</w:t>
      </w:r>
    </w:p>
    <w:p w14:paraId="53CA683A" w14:textId="77777777" w:rsidR="001F2CDB" w:rsidRDefault="001F2CDB" w:rsidP="001F2CDB">
      <w:pPr>
        <w:numPr>
          <w:ilvl w:val="0"/>
          <w:numId w:val="5"/>
        </w:numPr>
      </w:pPr>
      <w:proofErr w:type="spellStart"/>
      <w:r>
        <w:t>Sulfasalazinas</w:t>
      </w:r>
      <w:proofErr w:type="spellEnd"/>
      <w:r>
        <w:t xml:space="preserve"> gali mažinti </w:t>
      </w:r>
      <w:proofErr w:type="spellStart"/>
      <w:r>
        <w:t>folio</w:t>
      </w:r>
      <w:proofErr w:type="spellEnd"/>
      <w:r>
        <w:t xml:space="preserve"> rūgšties absorbciją.</w:t>
      </w:r>
    </w:p>
    <w:p w14:paraId="170D64F8" w14:textId="77777777" w:rsidR="001F2CDB" w:rsidRPr="007E0D0C" w:rsidRDefault="001F2CDB" w:rsidP="001F2CDB"/>
    <w:p w14:paraId="77E74725" w14:textId="77777777" w:rsidR="00BB4522" w:rsidRDefault="00BB4522" w:rsidP="00162B47">
      <w:pPr>
        <w:ind w:left="567" w:hanging="567"/>
        <w:rPr>
          <w:b/>
        </w:rPr>
      </w:pPr>
      <w:r>
        <w:rPr>
          <w:b/>
        </w:rPr>
        <w:t>4.6</w:t>
      </w:r>
      <w:r>
        <w:rPr>
          <w:b/>
        </w:rPr>
        <w:tab/>
      </w:r>
      <w:r w:rsidR="00517957">
        <w:rPr>
          <w:b/>
          <w:noProof/>
          <w:szCs w:val="22"/>
        </w:rPr>
        <w:t xml:space="preserve">Vaisingumas, </w:t>
      </w:r>
      <w:r w:rsidR="00517957">
        <w:rPr>
          <w:b/>
          <w:bCs/>
        </w:rPr>
        <w:t>n</w:t>
      </w:r>
      <w:r>
        <w:rPr>
          <w:b/>
          <w:bCs/>
        </w:rPr>
        <w:t>ėštumo ir žindymo laikotarpis</w:t>
      </w:r>
      <w:r>
        <w:t xml:space="preserve"> </w:t>
      </w:r>
    </w:p>
    <w:p w14:paraId="7EA15A76" w14:textId="77777777" w:rsidR="00162B47" w:rsidRPr="00B117DB" w:rsidRDefault="00162B47" w:rsidP="00162B47">
      <w:pPr>
        <w:rPr>
          <w:i/>
        </w:rPr>
      </w:pPr>
    </w:p>
    <w:p w14:paraId="0F18632C" w14:textId="77777777" w:rsidR="00517957" w:rsidRPr="0029764E" w:rsidRDefault="0029764E" w:rsidP="00162B47">
      <w:pPr>
        <w:rPr>
          <w:noProof/>
          <w:szCs w:val="22"/>
          <w:u w:val="single"/>
        </w:rPr>
      </w:pPr>
      <w:r w:rsidRPr="0029764E">
        <w:rPr>
          <w:noProof/>
          <w:szCs w:val="22"/>
          <w:u w:val="single"/>
        </w:rPr>
        <w:t>Nėštumas</w:t>
      </w:r>
    </w:p>
    <w:p w14:paraId="35A13DAA" w14:textId="27044AB8" w:rsidR="0029764E" w:rsidRDefault="006F6DFC" w:rsidP="00162B47">
      <w:pPr>
        <w:rPr>
          <w:noProof/>
          <w:szCs w:val="22"/>
        </w:rPr>
      </w:pPr>
      <w:r>
        <w:rPr>
          <w:noProof/>
          <w:szCs w:val="22"/>
        </w:rPr>
        <w:t>Reminatis vartojimo žmonėms duomenimis,</w:t>
      </w:r>
      <w:r w:rsidR="00493DD3" w:rsidRPr="00493DD3">
        <w:t xml:space="preserve"> </w:t>
      </w:r>
      <w:r w:rsidR="00493DD3" w:rsidRPr="00493DD3">
        <w:rPr>
          <w:noProof/>
          <w:szCs w:val="22"/>
        </w:rPr>
        <w:t>nėra žinoma, kad folio rūgšt</w:t>
      </w:r>
      <w:r w:rsidR="00493DD3">
        <w:rPr>
          <w:noProof/>
          <w:szCs w:val="22"/>
        </w:rPr>
        <w:t xml:space="preserve">ies vartojimas </w:t>
      </w:r>
      <w:r w:rsidR="00493DD3" w:rsidRPr="00493DD3">
        <w:rPr>
          <w:noProof/>
          <w:szCs w:val="22"/>
        </w:rPr>
        <w:t>nėštumo metu</w:t>
      </w:r>
      <w:r w:rsidR="00493DD3">
        <w:rPr>
          <w:noProof/>
          <w:szCs w:val="22"/>
        </w:rPr>
        <w:t xml:space="preserve"> būtų pavojingas. </w:t>
      </w:r>
      <w:r w:rsidRPr="006F6DFC">
        <w:rPr>
          <w:noProof/>
          <w:szCs w:val="22"/>
        </w:rPr>
        <w:t>Pavartojus folio rūgšties, nepageidaujamas poveikis žmogaus vaisiui, motinai ar nėštumui nenustatytas. Taip pat žr. 5.3</w:t>
      </w:r>
      <w:r w:rsidR="0042349F">
        <w:rPr>
          <w:noProof/>
          <w:szCs w:val="22"/>
        </w:rPr>
        <w:t> </w:t>
      </w:r>
      <w:r w:rsidRPr="006F6DFC">
        <w:rPr>
          <w:noProof/>
          <w:szCs w:val="22"/>
        </w:rPr>
        <w:t>skyrių.</w:t>
      </w:r>
    </w:p>
    <w:p w14:paraId="05C782D2" w14:textId="77777777" w:rsidR="006F6DFC" w:rsidRDefault="006F6DFC" w:rsidP="00162B47">
      <w:pPr>
        <w:rPr>
          <w:noProof/>
          <w:szCs w:val="22"/>
        </w:rPr>
      </w:pPr>
    </w:p>
    <w:p w14:paraId="51F26085" w14:textId="77777777" w:rsidR="00517957" w:rsidRPr="0029764E" w:rsidRDefault="0029764E" w:rsidP="00162B47">
      <w:pPr>
        <w:rPr>
          <w:noProof/>
          <w:szCs w:val="22"/>
          <w:u w:val="single"/>
        </w:rPr>
      </w:pPr>
      <w:r w:rsidRPr="0029764E">
        <w:rPr>
          <w:noProof/>
          <w:szCs w:val="22"/>
          <w:u w:val="single"/>
        </w:rPr>
        <w:t>Žindymas</w:t>
      </w:r>
    </w:p>
    <w:p w14:paraId="5A6DAAED" w14:textId="6AB33D4C" w:rsidR="0029764E" w:rsidRDefault="009107DC" w:rsidP="00162B47">
      <w:pPr>
        <w:rPr>
          <w:noProof/>
          <w:szCs w:val="22"/>
        </w:rPr>
      </w:pPr>
      <w:r>
        <w:rPr>
          <w:noProof/>
          <w:szCs w:val="22"/>
        </w:rPr>
        <w:t>Folio rūgštis yra aktyviai išskiriama į motinos pieną. Mait</w:t>
      </w:r>
      <w:r w:rsidR="0042349F">
        <w:rPr>
          <w:noProof/>
          <w:szCs w:val="22"/>
        </w:rPr>
        <w:t>i</w:t>
      </w:r>
      <w:r>
        <w:rPr>
          <w:noProof/>
          <w:szCs w:val="22"/>
        </w:rPr>
        <w:t>namiems kūdikiams, kurių motinos vartojo folio rūgšties, nepageidaujamas poveikis nenustatytas.</w:t>
      </w:r>
    </w:p>
    <w:p w14:paraId="3C43336B" w14:textId="77777777" w:rsidR="009107DC" w:rsidRDefault="009107DC" w:rsidP="00162B47">
      <w:pPr>
        <w:rPr>
          <w:noProof/>
          <w:szCs w:val="22"/>
        </w:rPr>
      </w:pPr>
    </w:p>
    <w:p w14:paraId="79186A3B" w14:textId="77777777" w:rsidR="00517957" w:rsidRPr="0029764E" w:rsidRDefault="0029764E" w:rsidP="00162B47">
      <w:pPr>
        <w:rPr>
          <w:noProof/>
          <w:szCs w:val="22"/>
          <w:u w:val="single"/>
        </w:rPr>
      </w:pPr>
      <w:r w:rsidRPr="0029764E">
        <w:rPr>
          <w:noProof/>
          <w:szCs w:val="22"/>
          <w:u w:val="single"/>
        </w:rPr>
        <w:t>Vaisingumas</w:t>
      </w:r>
    </w:p>
    <w:p w14:paraId="38B05BE2" w14:textId="77777777" w:rsidR="0029764E" w:rsidRDefault="00FD15F8" w:rsidP="00162B47">
      <w:pPr>
        <w:rPr>
          <w:noProof/>
          <w:szCs w:val="22"/>
        </w:rPr>
      </w:pPr>
      <w:r>
        <w:rPr>
          <w:noProof/>
          <w:szCs w:val="22"/>
        </w:rPr>
        <w:t>Poveikio vaisingumui tyrimai su gyvūnais neatlikti.</w:t>
      </w:r>
    </w:p>
    <w:p w14:paraId="60C1D015" w14:textId="77777777" w:rsidR="00BB4522" w:rsidRDefault="00BB4522" w:rsidP="00162B47">
      <w:pPr>
        <w:ind w:left="567" w:hanging="567"/>
      </w:pPr>
    </w:p>
    <w:p w14:paraId="06588D73" w14:textId="77777777" w:rsidR="00BB4522" w:rsidRDefault="00BB4522" w:rsidP="00162B47">
      <w:pPr>
        <w:ind w:left="567" w:hanging="567"/>
        <w:rPr>
          <w:b/>
        </w:rPr>
      </w:pPr>
      <w:r>
        <w:rPr>
          <w:b/>
        </w:rPr>
        <w:t>4.7</w:t>
      </w:r>
      <w:r>
        <w:rPr>
          <w:b/>
        </w:rPr>
        <w:tab/>
        <w:t>Poveikis gebėjimui vairuoti ir valdyti mechanizmus</w:t>
      </w:r>
    </w:p>
    <w:p w14:paraId="0E3723C3" w14:textId="77777777" w:rsidR="00BB4522" w:rsidRDefault="00BB4522" w:rsidP="00162B47">
      <w:pPr>
        <w:ind w:left="567" w:hanging="567"/>
      </w:pPr>
    </w:p>
    <w:p w14:paraId="74639F0B" w14:textId="77777777" w:rsidR="00BB4522" w:rsidRDefault="007D0205" w:rsidP="00162B47">
      <w:proofErr w:type="spellStart"/>
      <w:r w:rsidRPr="007D0205">
        <w:lastRenderedPageBreak/>
        <w:t>Folic</w:t>
      </w:r>
      <w:proofErr w:type="spellEnd"/>
      <w:r w:rsidRPr="007D0205">
        <w:t xml:space="preserve"> </w:t>
      </w:r>
      <w:proofErr w:type="spellStart"/>
      <w:r w:rsidRPr="007D0205">
        <w:t>acid</w:t>
      </w:r>
      <w:proofErr w:type="spellEnd"/>
      <w:r w:rsidRPr="007D0205">
        <w:t xml:space="preserve"> </w:t>
      </w:r>
      <w:proofErr w:type="spellStart"/>
      <w:r w:rsidRPr="007D0205">
        <w:t>Vitabalans</w:t>
      </w:r>
      <w:proofErr w:type="spellEnd"/>
      <w:r w:rsidRPr="007D0205">
        <w:t xml:space="preserve"> </w:t>
      </w:r>
      <w:r w:rsidR="00BB4522">
        <w:t>gebėjimo vairuoti ir valdyti mechanizmus neve</w:t>
      </w:r>
      <w:r>
        <w:t>ikia arba veikia nereikšmingai.</w:t>
      </w:r>
    </w:p>
    <w:p w14:paraId="2CD95378" w14:textId="77777777" w:rsidR="00003019" w:rsidRDefault="00003019" w:rsidP="00162B47"/>
    <w:p w14:paraId="286400C8" w14:textId="77777777" w:rsidR="00BB4522" w:rsidRDefault="00BB4522" w:rsidP="00162B47">
      <w:pPr>
        <w:ind w:left="567" w:hanging="567"/>
        <w:rPr>
          <w:b/>
        </w:rPr>
      </w:pPr>
      <w:r>
        <w:rPr>
          <w:b/>
        </w:rPr>
        <w:t>4.8</w:t>
      </w:r>
      <w:r>
        <w:rPr>
          <w:b/>
        </w:rPr>
        <w:tab/>
        <w:t>Nepageidaujamas poveikis</w:t>
      </w:r>
    </w:p>
    <w:p w14:paraId="1F7EB87F" w14:textId="77777777" w:rsidR="00162B47" w:rsidRPr="00B117DB" w:rsidRDefault="00162B47" w:rsidP="00162B47">
      <w:pPr>
        <w:rPr>
          <w:i/>
        </w:rPr>
      </w:pPr>
    </w:p>
    <w:p w14:paraId="5B78B0AF" w14:textId="77777777" w:rsidR="00860F77" w:rsidRDefault="00860F77" w:rsidP="0057717C">
      <w:r w:rsidRPr="00466093">
        <w:rPr>
          <w:szCs w:val="22"/>
        </w:rPr>
        <w:t xml:space="preserve">Nepageidaujamo poveikio </w:t>
      </w:r>
      <w:r w:rsidRPr="00466093">
        <w:t xml:space="preserve">dažnis </w:t>
      </w:r>
      <w:r>
        <w:t>apibūdinamas taip:</w:t>
      </w:r>
    </w:p>
    <w:p w14:paraId="401F0D87" w14:textId="77777777" w:rsidR="00860F77" w:rsidRDefault="00860F77" w:rsidP="0057717C">
      <w:r>
        <w:t>Labai dažnas (≥ 1/10)</w:t>
      </w:r>
    </w:p>
    <w:p w14:paraId="0256D9BA" w14:textId="77777777" w:rsidR="00860F77" w:rsidRDefault="00860F77" w:rsidP="0057717C">
      <w:r>
        <w:t>Dažnas (nuo ≥ 1/100 iki &lt; 1/10)</w:t>
      </w:r>
    </w:p>
    <w:p w14:paraId="58EB5457" w14:textId="77777777" w:rsidR="00860F77" w:rsidRDefault="00860F77" w:rsidP="0057717C">
      <w:r>
        <w:t>N</w:t>
      </w:r>
      <w:r w:rsidRPr="00466093">
        <w:t>edaž</w:t>
      </w:r>
      <w:r>
        <w:t>nas (nuo ≥ 1/1000 iki &lt; 1/100)</w:t>
      </w:r>
    </w:p>
    <w:p w14:paraId="570F680C" w14:textId="77777777" w:rsidR="00860F77" w:rsidRDefault="00860F77" w:rsidP="0057717C">
      <w:r>
        <w:t>R</w:t>
      </w:r>
      <w:r w:rsidRPr="00466093">
        <w:t>eta</w:t>
      </w:r>
      <w:r>
        <w:t>s (nuo ≥ 1/10000 iki &lt; 1/1000)</w:t>
      </w:r>
    </w:p>
    <w:p w14:paraId="0517680F" w14:textId="77777777" w:rsidR="00860F77" w:rsidRDefault="00860F77" w:rsidP="0057717C">
      <w:r>
        <w:t>Labai retas (&lt; 1/10000)</w:t>
      </w:r>
    </w:p>
    <w:p w14:paraId="6DFFB6CD" w14:textId="77777777" w:rsidR="0057717C" w:rsidRDefault="00860F77" w:rsidP="0057717C">
      <w:r>
        <w:t>N</w:t>
      </w:r>
      <w:r w:rsidRPr="00466093">
        <w:t>ežinomas (negali būti apskaičiuotas pagal turimus duomenis).</w:t>
      </w:r>
    </w:p>
    <w:p w14:paraId="0614CEE3" w14:textId="77777777" w:rsidR="00860F77" w:rsidRDefault="00860F77" w:rsidP="0057717C">
      <w:pPr>
        <w:rPr>
          <w:szCs w:val="22"/>
          <w:u w:val="single"/>
        </w:rPr>
      </w:pPr>
    </w:p>
    <w:p w14:paraId="67518A0B" w14:textId="77777777" w:rsidR="00860F77" w:rsidRPr="00B258AD" w:rsidRDefault="00860F77" w:rsidP="00860F77">
      <w:pPr>
        <w:rPr>
          <w:u w:val="single"/>
        </w:rPr>
      </w:pPr>
      <w:r>
        <w:rPr>
          <w:u w:val="single"/>
        </w:rPr>
        <w:t>Imuninės sistemos sutrikimai</w:t>
      </w:r>
    </w:p>
    <w:p w14:paraId="3E29AEF3" w14:textId="77777777" w:rsidR="00860F77" w:rsidRPr="00B258AD" w:rsidRDefault="00860F77" w:rsidP="00860F77">
      <w:r>
        <w:rPr>
          <w:i/>
        </w:rPr>
        <w:t>Reti</w:t>
      </w:r>
      <w:r w:rsidRPr="00B258AD">
        <w:rPr>
          <w:i/>
        </w:rPr>
        <w:t xml:space="preserve">: </w:t>
      </w:r>
      <w:r>
        <w:t>alerginės reakcijos</w:t>
      </w:r>
      <w:r w:rsidR="001A4750">
        <w:t>.</w:t>
      </w:r>
    </w:p>
    <w:p w14:paraId="602969C8" w14:textId="77777777" w:rsidR="00860F77" w:rsidRPr="003F56FF" w:rsidRDefault="00860F77" w:rsidP="00860F77">
      <w:pPr>
        <w:rPr>
          <w:i/>
        </w:rPr>
      </w:pPr>
      <w:r>
        <w:rPr>
          <w:i/>
        </w:rPr>
        <w:t>Dažnis nežinomas</w:t>
      </w:r>
      <w:r w:rsidRPr="003F56FF">
        <w:rPr>
          <w:i/>
        </w:rPr>
        <w:t xml:space="preserve">: </w:t>
      </w:r>
      <w:r>
        <w:t>anafilaksinė reakcija</w:t>
      </w:r>
      <w:r w:rsidR="001A4750">
        <w:t>.</w:t>
      </w:r>
    </w:p>
    <w:p w14:paraId="2FCBFEC4" w14:textId="77777777" w:rsidR="00860F77" w:rsidRPr="00B258AD" w:rsidRDefault="00860F77" w:rsidP="00860F77">
      <w:pPr>
        <w:rPr>
          <w:i/>
        </w:rPr>
      </w:pPr>
    </w:p>
    <w:p w14:paraId="3FF96844" w14:textId="77777777" w:rsidR="00860F77" w:rsidRPr="00B258AD" w:rsidRDefault="00860F77" w:rsidP="00860F77">
      <w:pPr>
        <w:rPr>
          <w:u w:val="single"/>
        </w:rPr>
      </w:pPr>
      <w:r>
        <w:rPr>
          <w:u w:val="single"/>
        </w:rPr>
        <w:t>Virškinimo trakto sutrikimai</w:t>
      </w:r>
    </w:p>
    <w:p w14:paraId="5E21C1FB" w14:textId="2D7590A5" w:rsidR="00860F77" w:rsidRPr="00B258AD" w:rsidRDefault="00860F77" w:rsidP="00860F77">
      <w:r>
        <w:rPr>
          <w:i/>
        </w:rPr>
        <w:t>Reti</w:t>
      </w:r>
      <w:r w:rsidRPr="00B258AD">
        <w:rPr>
          <w:i/>
        </w:rPr>
        <w:t xml:space="preserve">: </w:t>
      </w:r>
      <w:r>
        <w:t>anoreksija</w:t>
      </w:r>
      <w:r w:rsidRPr="00B258AD">
        <w:t xml:space="preserve">, </w:t>
      </w:r>
      <w:r>
        <w:t>pykinimas</w:t>
      </w:r>
      <w:r w:rsidRPr="00B258AD">
        <w:t>,</w:t>
      </w:r>
      <w:r w:rsidR="0042349F">
        <w:t xml:space="preserve"> </w:t>
      </w:r>
      <w:r w:rsidRPr="00860F77">
        <w:t>pilvo pūtimas</w:t>
      </w:r>
      <w:r w:rsidR="00DB27C8">
        <w:t xml:space="preserve"> ir </w:t>
      </w:r>
      <w:proofErr w:type="spellStart"/>
      <w:r w:rsidR="00DB27C8">
        <w:t>flatulencija</w:t>
      </w:r>
      <w:proofErr w:type="spellEnd"/>
      <w:r w:rsidRPr="00B258AD">
        <w:t>.</w:t>
      </w:r>
    </w:p>
    <w:p w14:paraId="501BACC0" w14:textId="77777777" w:rsidR="00860F77" w:rsidRPr="00777769" w:rsidRDefault="00860F77" w:rsidP="0057717C">
      <w:pPr>
        <w:rPr>
          <w:szCs w:val="22"/>
          <w:u w:val="single"/>
        </w:rPr>
      </w:pPr>
    </w:p>
    <w:p w14:paraId="50BF112C" w14:textId="77777777" w:rsidR="0055319E" w:rsidRPr="00FF082B" w:rsidRDefault="0055319E" w:rsidP="0055319E">
      <w:pPr>
        <w:autoSpaceDE w:val="0"/>
        <w:autoSpaceDN w:val="0"/>
        <w:adjustRightInd w:val="0"/>
        <w:jc w:val="both"/>
        <w:rPr>
          <w:u w:val="single"/>
        </w:rPr>
      </w:pPr>
      <w:r w:rsidRPr="00FF082B">
        <w:rPr>
          <w:noProof/>
          <w:u w:val="single"/>
        </w:rPr>
        <w:t>Pranešimas apie įtariamas nepageidaujamas reakcijas</w:t>
      </w:r>
    </w:p>
    <w:p w14:paraId="4D02B381" w14:textId="77777777" w:rsidR="007D0797" w:rsidRPr="00B34FA1" w:rsidRDefault="007D0797" w:rsidP="00026805">
      <w:pPr>
        <w:autoSpaceDE w:val="0"/>
        <w:autoSpaceDN w:val="0"/>
        <w:adjustRightInd w:val="0"/>
        <w:rPr>
          <w:noProof/>
        </w:rPr>
      </w:pPr>
      <w:r w:rsidRPr="000A79DC">
        <w:rPr>
          <w:noProof/>
        </w:rPr>
        <w:t>Svarbu pranešti apie įtariamas nepageidaujamas reakcijas, pastebėtas po vaistinio preparato registracijos, nes tai leidžia nuolat stebėti vaistinio preparato naudos ir rizikos santykį.</w:t>
      </w:r>
      <w:r w:rsidRPr="000A79DC">
        <w:t xml:space="preserve"> </w:t>
      </w:r>
      <w:r w:rsidRPr="000A79DC">
        <w:rPr>
          <w:noProof/>
        </w:rPr>
        <w:t>Sveikatos priežiūros specialistai turi pranešti apie bet kokias įtariamas nepageidaujamas reakcijas, užpildę interneto svetainėje http</w:t>
      </w:r>
      <w:r>
        <w:rPr>
          <w:noProof/>
        </w:rPr>
        <w:t>://</w:t>
      </w:r>
      <w:hyperlink r:id="rId7" w:history="1">
        <w:r w:rsidRPr="002203F6">
          <w:rPr>
            <w:rStyle w:val="Hipersaitas"/>
            <w:rFonts w:eastAsia="SimSun"/>
            <w:noProof/>
          </w:rPr>
          <w:t>www.vvkt.lt</w:t>
        </w:r>
      </w:hyperlink>
      <w:r>
        <w:rPr>
          <w:noProof/>
        </w:rPr>
        <w:t xml:space="preserve">/ esančią formą, ir pateikti ją Valstybinei vaistų kontrolės tarnybai prie Lietuvos Respublikos sveikatos apsaugos ministerijos vienu iš šių būdų: raštu (adresu Žirmūnų g. 139A, LT 09120 Vilnius), faksu </w:t>
      </w:r>
      <w:r w:rsidRPr="001F10B8">
        <w:rPr>
          <w:noProof/>
        </w:rPr>
        <w:t>(nemokamu fakso numeriu (8 800) 20 131)</w:t>
      </w:r>
      <w:r>
        <w:rPr>
          <w:noProof/>
        </w:rPr>
        <w:t xml:space="preserve">, elektroniniu paštu (adresu </w:t>
      </w:r>
      <w:hyperlink r:id="rId8" w:history="1">
        <w:r w:rsidRPr="002203F6">
          <w:rPr>
            <w:rStyle w:val="Hipersaitas"/>
            <w:rFonts w:eastAsia="SimSun"/>
            <w:noProof/>
          </w:rPr>
          <w:t>NepageidaujamaR</w:t>
        </w:r>
        <w:r w:rsidRPr="002F63F0">
          <w:rPr>
            <w:rStyle w:val="Hipersaitas"/>
            <w:rFonts w:eastAsia="SimSun"/>
            <w:noProof/>
          </w:rPr>
          <w:t>@vvkt.lt</w:t>
        </w:r>
      </w:hyperlink>
      <w:r>
        <w:rPr>
          <w:noProof/>
        </w:rPr>
        <w:t xml:space="preserve">), </w:t>
      </w:r>
      <w:r w:rsidRPr="001F10B8">
        <w:rPr>
          <w:noProof/>
        </w:rPr>
        <w:t xml:space="preserve">per interneto svetainę </w:t>
      </w:r>
      <w:r>
        <w:rPr>
          <w:noProof/>
        </w:rPr>
        <w:t>(</w:t>
      </w:r>
      <w:r w:rsidRPr="001F10B8">
        <w:rPr>
          <w:noProof/>
        </w:rPr>
        <w:t xml:space="preserve">adresu </w:t>
      </w:r>
      <w:hyperlink r:id="rId9" w:history="1">
        <w:r w:rsidR="00DB27C8" w:rsidRPr="006362D4">
          <w:rPr>
            <w:rStyle w:val="Hipersaitas"/>
            <w:noProof/>
          </w:rPr>
          <w:t>http://www.vvkt.lt</w:t>
        </w:r>
      </w:hyperlink>
      <w:r w:rsidR="00DB27C8">
        <w:rPr>
          <w:noProof/>
        </w:rPr>
        <w:t xml:space="preserve"> </w:t>
      </w:r>
      <w:r w:rsidRPr="001F10B8">
        <w:rPr>
          <w:noProof/>
        </w:rPr>
        <w:t>)</w:t>
      </w:r>
      <w:r>
        <w:rPr>
          <w:noProof/>
        </w:rPr>
        <w:t>.</w:t>
      </w:r>
    </w:p>
    <w:p w14:paraId="7BAD32A0" w14:textId="77777777" w:rsidR="0055319E" w:rsidRPr="00FF082B" w:rsidRDefault="0055319E" w:rsidP="0055319E"/>
    <w:p w14:paraId="3E7C315E" w14:textId="77777777" w:rsidR="00BB4522" w:rsidRDefault="00BB4522" w:rsidP="00162B47">
      <w:pPr>
        <w:ind w:left="567" w:hanging="567"/>
        <w:rPr>
          <w:b/>
        </w:rPr>
      </w:pPr>
      <w:r>
        <w:rPr>
          <w:b/>
        </w:rPr>
        <w:t>4.9</w:t>
      </w:r>
      <w:r>
        <w:rPr>
          <w:b/>
        </w:rPr>
        <w:tab/>
        <w:t>Perdozavimas</w:t>
      </w:r>
    </w:p>
    <w:p w14:paraId="3D7EA5C3" w14:textId="77777777" w:rsidR="00BB4522" w:rsidRDefault="00BB4522" w:rsidP="00162B47">
      <w:pPr>
        <w:ind w:left="567" w:hanging="567"/>
      </w:pPr>
    </w:p>
    <w:p w14:paraId="3EA9EFAC" w14:textId="77777777" w:rsidR="00BB4522" w:rsidRDefault="00214EBE" w:rsidP="00214EBE">
      <w:r w:rsidRPr="00214EBE">
        <w:t>Ūminis toksiškumas yra mažas. Paprastai perdozavimas nesukelia jokių simptomų. Išskirtinėmis aplinkybėmis, jei atsiranda simptomų, gydymas yra simptominis.</w:t>
      </w:r>
    </w:p>
    <w:p w14:paraId="185C7E6A" w14:textId="77777777" w:rsidR="00BB4522" w:rsidRDefault="00BB4522" w:rsidP="00162B47">
      <w:pPr>
        <w:ind w:left="567" w:hanging="567"/>
      </w:pPr>
    </w:p>
    <w:p w14:paraId="2F6A75AF" w14:textId="77777777" w:rsidR="00995F00" w:rsidRDefault="00995F00" w:rsidP="00162B47">
      <w:pPr>
        <w:ind w:left="567" w:hanging="567"/>
      </w:pPr>
    </w:p>
    <w:p w14:paraId="223197DD" w14:textId="77777777" w:rsidR="00BB4522" w:rsidRDefault="00BB4522" w:rsidP="00162B47">
      <w:pPr>
        <w:ind w:left="567" w:hanging="567"/>
        <w:rPr>
          <w:b/>
          <w:caps/>
        </w:rPr>
      </w:pPr>
      <w:r>
        <w:rPr>
          <w:b/>
          <w:caps/>
        </w:rPr>
        <w:t>5.</w:t>
      </w:r>
      <w:r>
        <w:rPr>
          <w:b/>
          <w:caps/>
        </w:rPr>
        <w:tab/>
      </w:r>
      <w:r>
        <w:rPr>
          <w:b/>
        </w:rPr>
        <w:t xml:space="preserve">FARMAKOLOGINĖS </w:t>
      </w:r>
      <w:r>
        <w:rPr>
          <w:b/>
          <w:caps/>
        </w:rPr>
        <w:t>savybės</w:t>
      </w:r>
    </w:p>
    <w:p w14:paraId="639BB23B" w14:textId="77777777" w:rsidR="00BB4522" w:rsidRDefault="00BB4522" w:rsidP="00162B47">
      <w:pPr>
        <w:ind w:left="567" w:hanging="567"/>
      </w:pPr>
    </w:p>
    <w:p w14:paraId="67115D12" w14:textId="77777777" w:rsidR="00BB4522" w:rsidRDefault="00BB4522" w:rsidP="00162B47">
      <w:pPr>
        <w:ind w:left="567" w:hanging="567"/>
        <w:rPr>
          <w:b/>
        </w:rPr>
      </w:pPr>
      <w:r>
        <w:rPr>
          <w:b/>
        </w:rPr>
        <w:t>5.1</w:t>
      </w:r>
      <w:r>
        <w:rPr>
          <w:b/>
        </w:rPr>
        <w:tab/>
      </w:r>
      <w:proofErr w:type="spellStart"/>
      <w:r>
        <w:rPr>
          <w:b/>
        </w:rPr>
        <w:t>Farmakodinaminės</w:t>
      </w:r>
      <w:proofErr w:type="spellEnd"/>
      <w:r>
        <w:rPr>
          <w:b/>
        </w:rPr>
        <w:t xml:space="preserve"> savybės </w:t>
      </w:r>
    </w:p>
    <w:p w14:paraId="202C5B00" w14:textId="77777777" w:rsidR="00BB4522" w:rsidRDefault="00BB4522" w:rsidP="00162B47">
      <w:pPr>
        <w:ind w:left="567" w:hanging="567"/>
      </w:pPr>
    </w:p>
    <w:p w14:paraId="60ABD236" w14:textId="77777777" w:rsidR="00BB4522" w:rsidRPr="002F3F0B" w:rsidRDefault="00BB4522" w:rsidP="001B489E">
      <w:proofErr w:type="spellStart"/>
      <w:r>
        <w:t>Farmakoterapinė</w:t>
      </w:r>
      <w:proofErr w:type="spellEnd"/>
      <w:r>
        <w:t xml:space="preserve"> grupė – </w:t>
      </w:r>
      <w:r w:rsidR="001B489E">
        <w:t xml:space="preserve">vaistiniai preparatai nuo anemijos; vitaminas B12 ir </w:t>
      </w:r>
      <w:proofErr w:type="spellStart"/>
      <w:r w:rsidR="001B489E">
        <w:t>folio</w:t>
      </w:r>
      <w:proofErr w:type="spellEnd"/>
      <w:r w:rsidR="001B489E">
        <w:t xml:space="preserve"> rūgštis</w:t>
      </w:r>
      <w:r>
        <w:t xml:space="preserve">, ATC kodas – </w:t>
      </w:r>
      <w:r w:rsidR="0098548B" w:rsidRPr="00B258AD">
        <w:t>B03BB01</w:t>
      </w:r>
      <w:r w:rsidR="002F3F0B">
        <w:t>.</w:t>
      </w:r>
    </w:p>
    <w:p w14:paraId="3AAC38D6" w14:textId="77777777" w:rsidR="00BB4522" w:rsidRDefault="00BB4522" w:rsidP="00162B47">
      <w:pPr>
        <w:ind w:left="567" w:hanging="567"/>
      </w:pPr>
    </w:p>
    <w:p w14:paraId="7C0D2DB3" w14:textId="77777777" w:rsidR="00517957" w:rsidRDefault="00205D8D" w:rsidP="00162B47">
      <w:pPr>
        <w:rPr>
          <w:szCs w:val="22"/>
        </w:rPr>
      </w:pPr>
      <w:r>
        <w:rPr>
          <w:szCs w:val="22"/>
        </w:rPr>
        <w:t xml:space="preserve">Folio rūgštis yra dalis </w:t>
      </w:r>
      <w:proofErr w:type="spellStart"/>
      <w:r>
        <w:rPr>
          <w:szCs w:val="22"/>
        </w:rPr>
        <w:t>kofermentų</w:t>
      </w:r>
      <w:proofErr w:type="spellEnd"/>
      <w:r>
        <w:rPr>
          <w:szCs w:val="22"/>
        </w:rPr>
        <w:t xml:space="preserve">, dalyvaujančių tam tikruose </w:t>
      </w:r>
      <w:proofErr w:type="spellStart"/>
      <w:r>
        <w:rPr>
          <w:szCs w:val="22"/>
        </w:rPr>
        <w:t>t</w:t>
      </w:r>
      <w:r w:rsidR="00760968">
        <w:rPr>
          <w:szCs w:val="22"/>
        </w:rPr>
        <w:t>r</w:t>
      </w:r>
      <w:r>
        <w:rPr>
          <w:szCs w:val="22"/>
        </w:rPr>
        <w:t>ansmetilinimo</w:t>
      </w:r>
      <w:proofErr w:type="spellEnd"/>
      <w:r>
        <w:rPr>
          <w:szCs w:val="22"/>
        </w:rPr>
        <w:t xml:space="preserve"> procesuose, pvz., d</w:t>
      </w:r>
      <w:r w:rsidRPr="00205D8D">
        <w:rPr>
          <w:szCs w:val="22"/>
        </w:rPr>
        <w:t>ezoksiribonukleino rūgšti</w:t>
      </w:r>
      <w:r>
        <w:rPr>
          <w:szCs w:val="22"/>
        </w:rPr>
        <w:t>e</w:t>
      </w:r>
      <w:r w:rsidRPr="00205D8D">
        <w:rPr>
          <w:szCs w:val="22"/>
        </w:rPr>
        <w:t>s</w:t>
      </w:r>
      <w:r>
        <w:rPr>
          <w:szCs w:val="22"/>
        </w:rPr>
        <w:t xml:space="preserve"> ir </w:t>
      </w:r>
      <w:proofErr w:type="spellStart"/>
      <w:r w:rsidRPr="00205D8D">
        <w:rPr>
          <w:szCs w:val="22"/>
        </w:rPr>
        <w:t>ribonukleino</w:t>
      </w:r>
      <w:proofErr w:type="spellEnd"/>
      <w:r w:rsidRPr="00205D8D">
        <w:rPr>
          <w:szCs w:val="22"/>
        </w:rPr>
        <w:t xml:space="preserve"> rūgšti</w:t>
      </w:r>
      <w:r>
        <w:rPr>
          <w:szCs w:val="22"/>
        </w:rPr>
        <w:t>e</w:t>
      </w:r>
      <w:r w:rsidRPr="00205D8D">
        <w:rPr>
          <w:szCs w:val="22"/>
        </w:rPr>
        <w:t>s</w:t>
      </w:r>
      <w:r>
        <w:rPr>
          <w:szCs w:val="22"/>
        </w:rPr>
        <w:t xml:space="preserve"> sintezėje. </w:t>
      </w:r>
      <w:r w:rsidR="00A372AB">
        <w:rPr>
          <w:szCs w:val="22"/>
        </w:rPr>
        <w:t>Folio rūgštis priklauso B vitaminų grupei ir yra būtina normaliam raudonųjų kraujo ląstelių formavimuisi ir brendimui.</w:t>
      </w:r>
      <w:r w:rsidR="000B7FC4">
        <w:rPr>
          <w:szCs w:val="22"/>
        </w:rPr>
        <w:t xml:space="preserve"> Folio rūgšties </w:t>
      </w:r>
      <w:r w:rsidR="0021472B">
        <w:rPr>
          <w:szCs w:val="22"/>
        </w:rPr>
        <w:t>stoka</w:t>
      </w:r>
      <w:r w:rsidR="000B7FC4">
        <w:rPr>
          <w:szCs w:val="22"/>
        </w:rPr>
        <w:t xml:space="preserve"> yra viena iš </w:t>
      </w:r>
      <w:proofErr w:type="spellStart"/>
      <w:r w:rsidR="000B7FC4">
        <w:rPr>
          <w:szCs w:val="22"/>
        </w:rPr>
        <w:t>megaloblastinės</w:t>
      </w:r>
      <w:proofErr w:type="spellEnd"/>
      <w:r w:rsidR="000B7FC4">
        <w:rPr>
          <w:szCs w:val="22"/>
        </w:rPr>
        <w:t xml:space="preserve"> anemijos priežasčių.</w:t>
      </w:r>
    </w:p>
    <w:p w14:paraId="209F2291" w14:textId="77777777" w:rsidR="00BB4522" w:rsidRDefault="00BB4522" w:rsidP="00162B47">
      <w:pPr>
        <w:ind w:left="567" w:hanging="567"/>
      </w:pPr>
    </w:p>
    <w:p w14:paraId="13FDD5F1" w14:textId="77777777" w:rsidR="00BB4522" w:rsidRDefault="00BB4522" w:rsidP="00162B47">
      <w:pPr>
        <w:ind w:left="567" w:hanging="567"/>
        <w:rPr>
          <w:b/>
        </w:rPr>
      </w:pPr>
      <w:r>
        <w:rPr>
          <w:b/>
        </w:rPr>
        <w:t>5.2</w:t>
      </w:r>
      <w:r>
        <w:rPr>
          <w:b/>
        </w:rPr>
        <w:tab/>
      </w:r>
      <w:proofErr w:type="spellStart"/>
      <w:r>
        <w:rPr>
          <w:b/>
        </w:rPr>
        <w:t>Farmakokinetinės</w:t>
      </w:r>
      <w:proofErr w:type="spellEnd"/>
      <w:r>
        <w:rPr>
          <w:b/>
        </w:rPr>
        <w:t xml:space="preserve"> savybės </w:t>
      </w:r>
    </w:p>
    <w:p w14:paraId="0C053A0C" w14:textId="77777777" w:rsidR="00517957" w:rsidRPr="00216BAD" w:rsidRDefault="00517957" w:rsidP="00162B47">
      <w:pPr>
        <w:ind w:left="567" w:hanging="567"/>
      </w:pPr>
    </w:p>
    <w:p w14:paraId="3F909A61" w14:textId="77777777" w:rsidR="00273EF4" w:rsidRPr="00216BAD" w:rsidRDefault="00273EF4" w:rsidP="00162B47">
      <w:pPr>
        <w:numPr>
          <w:ilvl w:val="12"/>
          <w:numId w:val="0"/>
        </w:numPr>
        <w:suppressLineNumbers/>
        <w:ind w:right="-2"/>
        <w:rPr>
          <w:u w:val="single"/>
        </w:rPr>
      </w:pPr>
      <w:r w:rsidRPr="00216BAD">
        <w:rPr>
          <w:u w:val="single"/>
        </w:rPr>
        <w:t>Abs</w:t>
      </w:r>
      <w:r w:rsidR="00C9450B" w:rsidRPr="00216BAD">
        <w:rPr>
          <w:u w:val="single"/>
        </w:rPr>
        <w:t>orbcija</w:t>
      </w:r>
    </w:p>
    <w:p w14:paraId="297F41AC" w14:textId="77777777" w:rsidR="00C9450B" w:rsidRDefault="00216BAD" w:rsidP="00C9450B">
      <w:r>
        <w:t xml:space="preserve">Folio rūgštis yra greitai absorbuojama virškinimo trakte, daugiausiai </w:t>
      </w:r>
      <w:r w:rsidR="00135C9A">
        <w:t>proksimalinėje</w:t>
      </w:r>
      <w:r>
        <w:t xml:space="preserve"> plonosios žarnos dalyje. </w:t>
      </w:r>
      <w:r w:rsidR="00540F12">
        <w:t xml:space="preserve">Su </w:t>
      </w:r>
      <w:r w:rsidR="00E3462F">
        <w:t>maistu gaunamo</w:t>
      </w:r>
      <w:r w:rsidR="00540F12">
        <w:t xml:space="preserve"> </w:t>
      </w:r>
      <w:proofErr w:type="spellStart"/>
      <w:r w:rsidR="00540F12">
        <w:t>folat</w:t>
      </w:r>
      <w:r w:rsidR="00E3462F">
        <w:t>o</w:t>
      </w:r>
      <w:proofErr w:type="spellEnd"/>
      <w:r w:rsidR="00540F12">
        <w:t xml:space="preserve"> biologinis prieinamumas sudaro apie pusę kristalinės </w:t>
      </w:r>
      <w:r w:rsidR="00D57A19">
        <w:t xml:space="preserve">formos </w:t>
      </w:r>
      <w:proofErr w:type="spellStart"/>
      <w:r w:rsidR="00540F12">
        <w:t>folio</w:t>
      </w:r>
      <w:proofErr w:type="spellEnd"/>
      <w:r w:rsidR="00540F12">
        <w:t xml:space="preserve"> rūgšties biologinio prieinamumo. </w:t>
      </w:r>
      <w:r w:rsidR="00540F12" w:rsidRPr="00540F12">
        <w:t xml:space="preserve">Natūraliai </w:t>
      </w:r>
      <w:r w:rsidR="00540F12">
        <w:t>pasitaikantys</w:t>
      </w:r>
      <w:r w:rsidR="00540F12" w:rsidRPr="00540F12">
        <w:t xml:space="preserve"> </w:t>
      </w:r>
      <w:proofErr w:type="spellStart"/>
      <w:r w:rsidR="00540F12" w:rsidRPr="00540F12">
        <w:t>fol</w:t>
      </w:r>
      <w:r w:rsidR="005B540B">
        <w:t>at</w:t>
      </w:r>
      <w:r w:rsidR="00BC6ECF">
        <w:t>o</w:t>
      </w:r>
      <w:proofErr w:type="spellEnd"/>
      <w:r w:rsidR="00540F12" w:rsidRPr="00540F12">
        <w:t xml:space="preserve"> </w:t>
      </w:r>
      <w:proofErr w:type="spellStart"/>
      <w:r w:rsidR="00540F12" w:rsidRPr="00540F12">
        <w:t>poliglutamatai</w:t>
      </w:r>
      <w:proofErr w:type="spellEnd"/>
      <w:r w:rsidR="00540F12" w:rsidRPr="00540F12">
        <w:t xml:space="preserve"> iš esmės </w:t>
      </w:r>
      <w:proofErr w:type="spellStart"/>
      <w:r w:rsidR="00540F12" w:rsidRPr="00540F12">
        <w:t>dekonjuguojami</w:t>
      </w:r>
      <w:proofErr w:type="spellEnd"/>
      <w:r w:rsidR="00540F12" w:rsidRPr="00540F12">
        <w:t xml:space="preserve"> ir </w:t>
      </w:r>
      <w:proofErr w:type="spellStart"/>
      <w:r w:rsidR="006D0279">
        <w:t>dihidrofolato</w:t>
      </w:r>
      <w:proofErr w:type="spellEnd"/>
      <w:r w:rsidR="006D0279">
        <w:t xml:space="preserve"> reduktazės</w:t>
      </w:r>
      <w:r w:rsidR="006D0279" w:rsidRPr="00540F12">
        <w:t xml:space="preserve"> </w:t>
      </w:r>
      <w:r w:rsidR="00540F12" w:rsidRPr="00540F12">
        <w:t>reduk</w:t>
      </w:r>
      <w:r w:rsidR="006D0279">
        <w:t xml:space="preserve">uojami </w:t>
      </w:r>
      <w:r w:rsidR="00540F12" w:rsidRPr="00540F12">
        <w:t xml:space="preserve">žarnyne iki 5-metiltetrahidrofolato (5MTHF). </w:t>
      </w:r>
      <w:r w:rsidR="00540F12">
        <w:t xml:space="preserve">Gydymui vartojama </w:t>
      </w:r>
      <w:proofErr w:type="spellStart"/>
      <w:r w:rsidR="00540F12">
        <w:t>folio</w:t>
      </w:r>
      <w:proofErr w:type="spellEnd"/>
      <w:r w:rsidR="00540F12" w:rsidRPr="00540F12">
        <w:t xml:space="preserve"> rūgštis patenka į </w:t>
      </w:r>
      <w:r w:rsidR="00595702">
        <w:t>vartų venos kraujotakos ratą</w:t>
      </w:r>
      <w:r w:rsidR="00540F12" w:rsidRPr="00540F12">
        <w:t xml:space="preserve"> beveik nepakitusi, </w:t>
      </w:r>
      <w:r w:rsidR="002F1193">
        <w:t>kadangi</w:t>
      </w:r>
      <w:r w:rsidR="00540F12" w:rsidRPr="00540F12">
        <w:t xml:space="preserve"> ji yra </w:t>
      </w:r>
      <w:r w:rsidR="002F1193">
        <w:t>netinkamas</w:t>
      </w:r>
      <w:r w:rsidR="00540F12" w:rsidRPr="00540F12">
        <w:t xml:space="preserve"> substratas redukavimui </w:t>
      </w:r>
      <w:proofErr w:type="spellStart"/>
      <w:r w:rsidR="00540F12" w:rsidRPr="00540F12">
        <w:t>dihidrofolato</w:t>
      </w:r>
      <w:proofErr w:type="spellEnd"/>
      <w:r w:rsidR="00540F12" w:rsidRPr="00540F12">
        <w:t xml:space="preserve"> reduktazėmis.</w:t>
      </w:r>
    </w:p>
    <w:p w14:paraId="12073370" w14:textId="77777777" w:rsidR="00C9450B" w:rsidRDefault="00C9450B" w:rsidP="00C9450B"/>
    <w:p w14:paraId="394CFBE5" w14:textId="77777777" w:rsidR="00C9450B" w:rsidRPr="00C9450B" w:rsidRDefault="00C9450B" w:rsidP="00C9450B"/>
    <w:p w14:paraId="59686079" w14:textId="77777777" w:rsidR="00273EF4" w:rsidRDefault="00A236FA" w:rsidP="00162B47">
      <w:pPr>
        <w:numPr>
          <w:ilvl w:val="12"/>
          <w:numId w:val="0"/>
        </w:numPr>
        <w:suppressLineNumbers/>
        <w:ind w:right="-2"/>
        <w:rPr>
          <w:u w:val="single"/>
        </w:rPr>
      </w:pPr>
      <w:r w:rsidRPr="006356C3">
        <w:rPr>
          <w:u w:val="single"/>
        </w:rPr>
        <w:lastRenderedPageBreak/>
        <w:t>Pasiskirstymas</w:t>
      </w:r>
    </w:p>
    <w:p w14:paraId="1449EB76" w14:textId="77777777" w:rsidR="00A236FA" w:rsidRDefault="00127AD6" w:rsidP="00127AD6">
      <w:r>
        <w:t xml:space="preserve">Pasiskirstymas vyksta per </w:t>
      </w:r>
      <w:r w:rsidR="009E2A5A">
        <w:t>vartų venos kraujotakos ratą</w:t>
      </w:r>
      <w:r>
        <w:t xml:space="preserve">. </w:t>
      </w:r>
      <w:r w:rsidRPr="00E018D6">
        <w:t>5MTHF</w:t>
      </w:r>
      <w:r w:rsidR="000E047D" w:rsidRPr="00E018D6">
        <w:t xml:space="preserve"> iš natūraliai pasitaikančio</w:t>
      </w:r>
      <w:r w:rsidRPr="00E018D6">
        <w:t xml:space="preserve"> </w:t>
      </w:r>
      <w:proofErr w:type="spellStart"/>
      <w:r w:rsidRPr="00E018D6">
        <w:t>folat</w:t>
      </w:r>
      <w:r w:rsidR="000E047D" w:rsidRPr="00E018D6">
        <w:t>o</w:t>
      </w:r>
      <w:proofErr w:type="spellEnd"/>
      <w:r w:rsidRPr="00E018D6">
        <w:t xml:space="preserve"> yra ekstensyviai surišamas kraujo plazmoje</w:t>
      </w:r>
      <w:r>
        <w:t>. P</w:t>
      </w:r>
      <w:r w:rsidRPr="00127AD6">
        <w:t xml:space="preserve">agrindinė </w:t>
      </w:r>
      <w:proofErr w:type="spellStart"/>
      <w:r w:rsidRPr="00127AD6">
        <w:t>fo</w:t>
      </w:r>
      <w:r>
        <w:t>l</w:t>
      </w:r>
      <w:r w:rsidR="00042ACE">
        <w:t>at</w:t>
      </w:r>
      <w:r w:rsidR="007F6F1A">
        <w:t>o</w:t>
      </w:r>
      <w:proofErr w:type="spellEnd"/>
      <w:r>
        <w:t xml:space="preserve"> saugojimo vieta yra kepenys; ji taip pat koncentruojasi smegenų skystyje</w:t>
      </w:r>
      <w:r w:rsidR="005D432A">
        <w:t xml:space="preserve"> </w:t>
      </w:r>
      <w:r w:rsidR="005D432A" w:rsidRPr="007735CE">
        <w:t xml:space="preserve">(angl. </w:t>
      </w:r>
      <w:proofErr w:type="spellStart"/>
      <w:r w:rsidR="005D432A" w:rsidRPr="007735CE">
        <w:rPr>
          <w:i/>
        </w:rPr>
        <w:t>cerebrospinal</w:t>
      </w:r>
      <w:proofErr w:type="spellEnd"/>
      <w:r w:rsidR="005D432A" w:rsidRPr="007735CE">
        <w:rPr>
          <w:i/>
        </w:rPr>
        <w:t xml:space="preserve"> </w:t>
      </w:r>
      <w:proofErr w:type="spellStart"/>
      <w:r w:rsidR="005D432A" w:rsidRPr="007735CE">
        <w:rPr>
          <w:i/>
        </w:rPr>
        <w:t>fluid</w:t>
      </w:r>
      <w:proofErr w:type="spellEnd"/>
      <w:r w:rsidR="005D432A" w:rsidRPr="007735CE">
        <w:t>, CSF)</w:t>
      </w:r>
      <w:r w:rsidRPr="007735CE">
        <w:t>.</w:t>
      </w:r>
      <w:r>
        <w:t xml:space="preserve"> </w:t>
      </w:r>
      <w:proofErr w:type="spellStart"/>
      <w:r>
        <w:t>Fol</w:t>
      </w:r>
      <w:r w:rsidR="00A730D7">
        <w:t>at</w:t>
      </w:r>
      <w:r w:rsidR="00DE7B5D">
        <w:t>o</w:t>
      </w:r>
      <w:proofErr w:type="spellEnd"/>
      <w:r>
        <w:t xml:space="preserve"> patenka į motinos pieną.</w:t>
      </w:r>
    </w:p>
    <w:p w14:paraId="72DAB7C0" w14:textId="77777777" w:rsidR="00127AD6" w:rsidRDefault="00127AD6" w:rsidP="00A236FA"/>
    <w:p w14:paraId="4BC82F32" w14:textId="77777777" w:rsidR="00273EF4" w:rsidRDefault="00127AD6" w:rsidP="00162B47">
      <w:pPr>
        <w:numPr>
          <w:ilvl w:val="12"/>
          <w:numId w:val="0"/>
        </w:numPr>
        <w:suppressLineNumbers/>
        <w:ind w:right="-2"/>
        <w:rPr>
          <w:u w:val="single"/>
        </w:rPr>
      </w:pPr>
      <w:proofErr w:type="spellStart"/>
      <w:r>
        <w:rPr>
          <w:u w:val="single"/>
        </w:rPr>
        <w:t>Biotransformacija</w:t>
      </w:r>
      <w:proofErr w:type="spellEnd"/>
    </w:p>
    <w:p w14:paraId="59C7611C" w14:textId="77777777" w:rsidR="00127AD6" w:rsidRDefault="00127AD6" w:rsidP="00127AD6">
      <w:r>
        <w:t xml:space="preserve">Gydymui vartojama </w:t>
      </w:r>
      <w:proofErr w:type="spellStart"/>
      <w:r>
        <w:t>folio</w:t>
      </w:r>
      <w:proofErr w:type="spellEnd"/>
      <w:r>
        <w:t xml:space="preserve"> rūgštis yra paverčiama į </w:t>
      </w:r>
      <w:proofErr w:type="spellStart"/>
      <w:r>
        <w:t>metaboliškai</w:t>
      </w:r>
      <w:proofErr w:type="spellEnd"/>
      <w:r>
        <w:t xml:space="preserve"> aktyvią formą </w:t>
      </w:r>
      <w:r w:rsidRPr="00540F12">
        <w:t>5MTHF</w:t>
      </w:r>
      <w:r>
        <w:t xml:space="preserve"> kraujo plazmoje ir kepenyse. Vyksta </w:t>
      </w:r>
      <w:proofErr w:type="spellStart"/>
      <w:r>
        <w:t>fol</w:t>
      </w:r>
      <w:r w:rsidR="0062010C">
        <w:t>a</w:t>
      </w:r>
      <w:r w:rsidR="005B365C">
        <w:t>to</w:t>
      </w:r>
      <w:proofErr w:type="spellEnd"/>
      <w:r>
        <w:t xml:space="preserve"> </w:t>
      </w:r>
      <w:proofErr w:type="spellStart"/>
      <w:r>
        <w:t>enterohepatinė</w:t>
      </w:r>
      <w:proofErr w:type="spellEnd"/>
      <w:r>
        <w:t xml:space="preserve"> cirkuliacija.</w:t>
      </w:r>
    </w:p>
    <w:p w14:paraId="50E5681B" w14:textId="77777777" w:rsidR="00127AD6" w:rsidRPr="00127AD6" w:rsidRDefault="00127AD6" w:rsidP="00127AD6"/>
    <w:p w14:paraId="0BD7B418" w14:textId="77777777" w:rsidR="00273EF4" w:rsidRDefault="00127AD6" w:rsidP="00162B47">
      <w:pPr>
        <w:numPr>
          <w:ilvl w:val="12"/>
          <w:numId w:val="0"/>
        </w:numPr>
        <w:suppressLineNumbers/>
        <w:ind w:right="-2"/>
        <w:rPr>
          <w:u w:val="single"/>
        </w:rPr>
      </w:pPr>
      <w:r>
        <w:rPr>
          <w:u w:val="single"/>
        </w:rPr>
        <w:t>Eliminacija</w:t>
      </w:r>
    </w:p>
    <w:p w14:paraId="6D24BFDA" w14:textId="123ACE0E" w:rsidR="00127AD6" w:rsidRPr="00127AD6" w:rsidRDefault="00127AD6" w:rsidP="00127AD6">
      <w:proofErr w:type="spellStart"/>
      <w:r>
        <w:t>Fol</w:t>
      </w:r>
      <w:r w:rsidR="007165D5">
        <w:t>ato</w:t>
      </w:r>
      <w:proofErr w:type="spellEnd"/>
      <w:r>
        <w:t xml:space="preserve"> metabolitai yra pašalinami su šlapi</w:t>
      </w:r>
      <w:r w:rsidR="00E018D6">
        <w:t>m</w:t>
      </w:r>
      <w:r>
        <w:t xml:space="preserve">u ir perteklinis </w:t>
      </w:r>
      <w:proofErr w:type="spellStart"/>
      <w:r>
        <w:t>fol</w:t>
      </w:r>
      <w:r w:rsidR="00E34958">
        <w:t>atas</w:t>
      </w:r>
      <w:proofErr w:type="spellEnd"/>
      <w:r>
        <w:t xml:space="preserve"> iš organizmo pašalinamas su šlapimu nepakitusia forma. Folio rūgštis pašalinama hemodializės pagalba.</w:t>
      </w:r>
    </w:p>
    <w:p w14:paraId="35E104CF" w14:textId="77777777" w:rsidR="00BB4522" w:rsidRDefault="00BB4522" w:rsidP="00162B47">
      <w:pPr>
        <w:ind w:left="567" w:hanging="567"/>
      </w:pPr>
    </w:p>
    <w:p w14:paraId="1482415C" w14:textId="77777777" w:rsidR="00BB4522" w:rsidRDefault="00BB4522" w:rsidP="00162B47">
      <w:pPr>
        <w:ind w:left="567" w:hanging="567"/>
        <w:rPr>
          <w:b/>
        </w:rPr>
      </w:pPr>
      <w:r>
        <w:rPr>
          <w:b/>
        </w:rPr>
        <w:t>5.3</w:t>
      </w:r>
      <w:r>
        <w:rPr>
          <w:b/>
        </w:rPr>
        <w:tab/>
      </w:r>
      <w:proofErr w:type="spellStart"/>
      <w:r>
        <w:rPr>
          <w:b/>
        </w:rPr>
        <w:t>Ikiklinikinių</w:t>
      </w:r>
      <w:proofErr w:type="spellEnd"/>
      <w:r>
        <w:rPr>
          <w:b/>
        </w:rPr>
        <w:t xml:space="preserve"> saugumo tyrimų duomenys</w:t>
      </w:r>
    </w:p>
    <w:p w14:paraId="641216D3" w14:textId="77777777" w:rsidR="00BB4522" w:rsidRDefault="00BB4522" w:rsidP="00162B47">
      <w:pPr>
        <w:ind w:left="567" w:hanging="567"/>
      </w:pPr>
    </w:p>
    <w:p w14:paraId="25028388" w14:textId="77777777" w:rsidR="00517957" w:rsidRPr="000B1F55" w:rsidRDefault="00473CAF" w:rsidP="00162B47">
      <w:pPr>
        <w:rPr>
          <w:noProof/>
          <w:szCs w:val="22"/>
        </w:rPr>
      </w:pPr>
      <w:r>
        <w:rPr>
          <w:noProof/>
          <w:szCs w:val="22"/>
        </w:rPr>
        <w:t xml:space="preserve">Ikiklinikinių tyrimų metu, poveikis buvo stebimas tik esant ekspozicijai, kuri buvo laikoma pakankamai reikšmingai viršijančia maksimalias žmonių vartojamas dozes, todėl ryšys su klinikiniu vartojimu yra mažai susijęs. </w:t>
      </w:r>
      <w:r w:rsidR="000B1F55">
        <w:rPr>
          <w:noProof/>
          <w:szCs w:val="22"/>
        </w:rPr>
        <w:t>Ikiklinikiniai tyrimai dėl poveikio repodukcijai ir vystymuisi neatlikti.</w:t>
      </w:r>
    </w:p>
    <w:p w14:paraId="6C7CBAF1" w14:textId="77777777" w:rsidR="00BB4522" w:rsidRDefault="00BB4522" w:rsidP="00162B47">
      <w:pPr>
        <w:ind w:left="567" w:hanging="567"/>
      </w:pPr>
    </w:p>
    <w:p w14:paraId="081C94C8" w14:textId="77777777" w:rsidR="003618C2" w:rsidRDefault="003618C2" w:rsidP="00162B47">
      <w:pPr>
        <w:ind w:left="567" w:hanging="567"/>
      </w:pPr>
    </w:p>
    <w:p w14:paraId="4B847F6B" w14:textId="77777777" w:rsidR="00BB4522" w:rsidRDefault="00BB4522" w:rsidP="00162B47">
      <w:pPr>
        <w:ind w:left="567" w:hanging="567"/>
        <w:rPr>
          <w:b/>
          <w:caps/>
        </w:rPr>
      </w:pPr>
      <w:r>
        <w:rPr>
          <w:b/>
          <w:caps/>
        </w:rPr>
        <w:t>6.</w:t>
      </w:r>
      <w:r>
        <w:rPr>
          <w:b/>
          <w:caps/>
        </w:rPr>
        <w:tab/>
        <w:t>farmacinė informacija</w:t>
      </w:r>
    </w:p>
    <w:p w14:paraId="3518FFA4" w14:textId="77777777" w:rsidR="00BB4522" w:rsidRDefault="00BB4522" w:rsidP="00162B47">
      <w:pPr>
        <w:ind w:left="567" w:hanging="567"/>
      </w:pPr>
    </w:p>
    <w:p w14:paraId="1B141344" w14:textId="77777777" w:rsidR="00BB4522" w:rsidRDefault="00BB4522" w:rsidP="00162B47">
      <w:pPr>
        <w:ind w:left="567" w:hanging="567"/>
        <w:rPr>
          <w:b/>
        </w:rPr>
      </w:pPr>
      <w:r>
        <w:rPr>
          <w:b/>
        </w:rPr>
        <w:t>6.1</w:t>
      </w:r>
      <w:r>
        <w:rPr>
          <w:b/>
        </w:rPr>
        <w:tab/>
        <w:t>Pagalbinių medžiagų sąrašas</w:t>
      </w:r>
    </w:p>
    <w:p w14:paraId="6C33E5A0" w14:textId="77777777" w:rsidR="00BB4522" w:rsidRDefault="00BB4522" w:rsidP="00162B47"/>
    <w:p w14:paraId="1DFD27BC" w14:textId="0EB0189E" w:rsidR="00B10407" w:rsidRDefault="003618C2" w:rsidP="00162B47">
      <w:pPr>
        <w:ind w:left="567" w:hanging="567"/>
        <w:rPr>
          <w:noProof/>
        </w:rPr>
      </w:pPr>
      <w:r>
        <w:rPr>
          <w:noProof/>
        </w:rPr>
        <w:t>M</w:t>
      </w:r>
      <w:r w:rsidR="00B10407" w:rsidRPr="00BE175B">
        <w:rPr>
          <w:noProof/>
        </w:rPr>
        <w:t>ikrokristalinė</w:t>
      </w:r>
      <w:r w:rsidRPr="003618C2">
        <w:rPr>
          <w:noProof/>
        </w:rPr>
        <w:t xml:space="preserve"> </w:t>
      </w:r>
      <w:r>
        <w:rPr>
          <w:noProof/>
        </w:rPr>
        <w:t>c</w:t>
      </w:r>
      <w:r w:rsidRPr="00BE175B">
        <w:rPr>
          <w:noProof/>
        </w:rPr>
        <w:t>eliuliozė</w:t>
      </w:r>
    </w:p>
    <w:p w14:paraId="13EA0D79" w14:textId="77777777" w:rsidR="00B10407" w:rsidRDefault="00B10407" w:rsidP="00162B47">
      <w:pPr>
        <w:ind w:left="567" w:hanging="567"/>
        <w:rPr>
          <w:noProof/>
        </w:rPr>
      </w:pPr>
      <w:r>
        <w:rPr>
          <w:noProof/>
        </w:rPr>
        <w:t>Pregelifikuotas krakmolas</w:t>
      </w:r>
    </w:p>
    <w:p w14:paraId="15139AF3" w14:textId="77777777" w:rsidR="00B10407" w:rsidRDefault="00B10407" w:rsidP="00162B47">
      <w:pPr>
        <w:ind w:left="567" w:hanging="567"/>
        <w:rPr>
          <w:noProof/>
        </w:rPr>
      </w:pPr>
      <w:r>
        <w:rPr>
          <w:noProof/>
        </w:rPr>
        <w:t>Kroskarmeliozės natrio druska</w:t>
      </w:r>
    </w:p>
    <w:p w14:paraId="2C2C1466" w14:textId="77777777" w:rsidR="00B10407" w:rsidRDefault="00B10407" w:rsidP="00162B47">
      <w:pPr>
        <w:ind w:left="567" w:hanging="567"/>
        <w:rPr>
          <w:noProof/>
        </w:rPr>
      </w:pPr>
      <w:r>
        <w:rPr>
          <w:noProof/>
        </w:rPr>
        <w:t>Natrio askorbatas</w:t>
      </w:r>
    </w:p>
    <w:p w14:paraId="321768C5" w14:textId="14AD13C8" w:rsidR="00A01659" w:rsidRDefault="00B10407" w:rsidP="00162B47">
      <w:pPr>
        <w:ind w:left="567" w:hanging="567"/>
        <w:rPr>
          <w:noProof/>
        </w:rPr>
      </w:pPr>
      <w:r>
        <w:rPr>
          <w:noProof/>
        </w:rPr>
        <w:t xml:space="preserve">Koloidinis </w:t>
      </w:r>
      <w:r w:rsidR="003618C2">
        <w:rPr>
          <w:noProof/>
        </w:rPr>
        <w:t xml:space="preserve">bevandenis </w:t>
      </w:r>
      <w:r>
        <w:rPr>
          <w:noProof/>
        </w:rPr>
        <w:t>sicilio dioksidas</w:t>
      </w:r>
    </w:p>
    <w:p w14:paraId="471B0DA1" w14:textId="77777777" w:rsidR="00BB4522" w:rsidRDefault="00A01659" w:rsidP="00162B47">
      <w:pPr>
        <w:ind w:left="567" w:hanging="567"/>
        <w:rPr>
          <w:noProof/>
        </w:rPr>
      </w:pPr>
      <w:r>
        <w:rPr>
          <w:noProof/>
        </w:rPr>
        <w:t>M</w:t>
      </w:r>
      <w:r w:rsidR="00B10407">
        <w:rPr>
          <w:noProof/>
        </w:rPr>
        <w:t>agnio stearatas</w:t>
      </w:r>
    </w:p>
    <w:p w14:paraId="73E6BEF0" w14:textId="77777777" w:rsidR="00B10407" w:rsidRDefault="00B10407" w:rsidP="00162B47">
      <w:pPr>
        <w:ind w:left="567" w:hanging="567"/>
      </w:pPr>
    </w:p>
    <w:p w14:paraId="7637FB24" w14:textId="77777777" w:rsidR="00BB4522" w:rsidRDefault="00BB4522" w:rsidP="00162B47">
      <w:pPr>
        <w:ind w:left="567" w:hanging="567"/>
        <w:rPr>
          <w:b/>
        </w:rPr>
      </w:pPr>
      <w:r>
        <w:rPr>
          <w:b/>
        </w:rPr>
        <w:t>6.2</w:t>
      </w:r>
      <w:r>
        <w:rPr>
          <w:b/>
        </w:rPr>
        <w:tab/>
        <w:t>Nesuderinamumas</w:t>
      </w:r>
    </w:p>
    <w:p w14:paraId="5CAA7AF4" w14:textId="77777777" w:rsidR="00BB4522" w:rsidRDefault="00BB4522" w:rsidP="00162B47">
      <w:pPr>
        <w:ind w:left="567" w:hanging="567"/>
      </w:pPr>
    </w:p>
    <w:p w14:paraId="133BCB9E" w14:textId="77777777" w:rsidR="00BB4522" w:rsidRDefault="00BB4522" w:rsidP="00162B47">
      <w:pPr>
        <w:ind w:left="567" w:hanging="567"/>
      </w:pPr>
      <w:r>
        <w:t>Duom</w:t>
      </w:r>
      <w:r w:rsidR="000251B5">
        <w:t>enys nebūtini.</w:t>
      </w:r>
    </w:p>
    <w:p w14:paraId="77FF323B" w14:textId="77777777" w:rsidR="00DF2B6F" w:rsidRDefault="00DF2B6F" w:rsidP="00162B47">
      <w:pPr>
        <w:ind w:left="567" w:hanging="567"/>
      </w:pPr>
    </w:p>
    <w:p w14:paraId="1436E65D" w14:textId="77777777" w:rsidR="00BB4522" w:rsidRDefault="00BB4522" w:rsidP="00162B47">
      <w:pPr>
        <w:ind w:left="567" w:hanging="567"/>
        <w:rPr>
          <w:b/>
        </w:rPr>
      </w:pPr>
      <w:r>
        <w:rPr>
          <w:b/>
        </w:rPr>
        <w:t>6.3</w:t>
      </w:r>
      <w:r>
        <w:rPr>
          <w:b/>
        </w:rPr>
        <w:tab/>
        <w:t>Tinkamumo laikas</w:t>
      </w:r>
    </w:p>
    <w:p w14:paraId="19304B0A" w14:textId="77777777" w:rsidR="00BB4522" w:rsidRDefault="00BB4522" w:rsidP="00162B47">
      <w:pPr>
        <w:ind w:left="567" w:hanging="567"/>
      </w:pPr>
    </w:p>
    <w:p w14:paraId="6CBB7C85" w14:textId="43E55BC0" w:rsidR="00BB4522" w:rsidRDefault="00972D32" w:rsidP="00162B47">
      <w:pPr>
        <w:ind w:left="567" w:hanging="567"/>
      </w:pPr>
      <w:r>
        <w:rPr>
          <w:lang w:val="fi-FI"/>
        </w:rPr>
        <w:t>4</w:t>
      </w:r>
      <w:r w:rsidR="00BB4522">
        <w:t xml:space="preserve"> metai</w:t>
      </w:r>
      <w:r w:rsidR="00222405">
        <w:t>.</w:t>
      </w:r>
    </w:p>
    <w:p w14:paraId="6FA4FBDD" w14:textId="77777777" w:rsidR="00BB4522" w:rsidRDefault="00BB4522" w:rsidP="00162B47">
      <w:pPr>
        <w:ind w:left="567" w:hanging="567"/>
      </w:pPr>
    </w:p>
    <w:p w14:paraId="275F4FBD" w14:textId="77777777" w:rsidR="00BB4522" w:rsidRDefault="00BB4522" w:rsidP="00162B47">
      <w:pPr>
        <w:ind w:left="567" w:hanging="567"/>
        <w:rPr>
          <w:b/>
        </w:rPr>
      </w:pPr>
      <w:r>
        <w:rPr>
          <w:b/>
        </w:rPr>
        <w:t>6.4</w:t>
      </w:r>
      <w:r>
        <w:rPr>
          <w:b/>
        </w:rPr>
        <w:tab/>
        <w:t>Specialios laikymo sąlygos</w:t>
      </w:r>
    </w:p>
    <w:p w14:paraId="0E82C248" w14:textId="77777777" w:rsidR="00BB4522" w:rsidRDefault="00BB4522" w:rsidP="00162B47">
      <w:pPr>
        <w:rPr>
          <w:i/>
          <w:iCs/>
        </w:rPr>
      </w:pPr>
    </w:p>
    <w:p w14:paraId="4963F59C" w14:textId="77777777" w:rsidR="00BB4522" w:rsidRDefault="009C7DB2" w:rsidP="00162B47">
      <w:pPr>
        <w:rPr>
          <w:i/>
          <w:iCs/>
        </w:rPr>
      </w:pPr>
      <w:r>
        <w:rPr>
          <w:noProof/>
        </w:rPr>
        <w:t>Laikyti gamintojo pakuotėje, kad vaistinis preparatas būtų apsaugotas nuo šviesos.</w:t>
      </w:r>
    </w:p>
    <w:p w14:paraId="1AD23705" w14:textId="77777777" w:rsidR="00BB4522" w:rsidRDefault="00BB4522" w:rsidP="00162B47">
      <w:pPr>
        <w:rPr>
          <w:i/>
          <w:iCs/>
        </w:rPr>
      </w:pPr>
    </w:p>
    <w:p w14:paraId="0D956A06" w14:textId="77777777" w:rsidR="00BB4522" w:rsidRDefault="00BB4522" w:rsidP="00162B47">
      <w:pPr>
        <w:ind w:left="567" w:hanging="567"/>
        <w:rPr>
          <w:b/>
        </w:rPr>
      </w:pPr>
      <w:r>
        <w:rPr>
          <w:b/>
        </w:rPr>
        <w:t>6.5</w:t>
      </w:r>
      <w:r>
        <w:rPr>
          <w:b/>
        </w:rPr>
        <w:tab/>
      </w:r>
      <w:proofErr w:type="spellStart"/>
      <w:r w:rsidR="00447B74" w:rsidRPr="006760D3">
        <w:rPr>
          <w:b/>
        </w:rPr>
        <w:t>Talpyklės</w:t>
      </w:r>
      <w:proofErr w:type="spellEnd"/>
      <w:r w:rsidR="00447B74" w:rsidRPr="006760D3">
        <w:rPr>
          <w:b/>
        </w:rPr>
        <w:t xml:space="preserve"> pobūdis ir jos turinys</w:t>
      </w:r>
    </w:p>
    <w:p w14:paraId="38112C4A" w14:textId="77777777" w:rsidR="00BB4522" w:rsidRDefault="00BB4522" w:rsidP="00162B47">
      <w:pPr>
        <w:ind w:left="567" w:hanging="567"/>
      </w:pPr>
    </w:p>
    <w:p w14:paraId="05DCF0FF" w14:textId="77777777" w:rsidR="008141EA" w:rsidRDefault="008141EA" w:rsidP="008141EA">
      <w:pPr>
        <w:ind w:left="567" w:hanging="567"/>
      </w:pPr>
      <w:r>
        <w:t>30, 50 ir 100 tablečių lizdinėse plokštelėse (PVC/</w:t>
      </w:r>
      <w:proofErr w:type="spellStart"/>
      <w:r>
        <w:t>PVdC</w:t>
      </w:r>
      <w:proofErr w:type="spellEnd"/>
      <w:r>
        <w:t>/Al).</w:t>
      </w:r>
    </w:p>
    <w:p w14:paraId="08161F83" w14:textId="01865430" w:rsidR="008141EA" w:rsidRDefault="008141EA" w:rsidP="008141EA">
      <w:pPr>
        <w:ind w:left="567" w:hanging="567"/>
      </w:pPr>
      <w:r>
        <w:t>30, 50 ir 100 tablečių buteliukuose (</w:t>
      </w:r>
      <w:proofErr w:type="spellStart"/>
      <w:r>
        <w:t>talpyklė</w:t>
      </w:r>
      <w:proofErr w:type="spellEnd"/>
      <w:r>
        <w:t xml:space="preserve"> </w:t>
      </w:r>
      <w:r w:rsidR="00B5725F">
        <w:t>DT</w:t>
      </w:r>
      <w:r>
        <w:t xml:space="preserve">PE plastikas ir uždoris </w:t>
      </w:r>
      <w:r w:rsidR="00B5725F">
        <w:t>MT</w:t>
      </w:r>
      <w:r>
        <w:t>PE plastikas).</w:t>
      </w:r>
    </w:p>
    <w:p w14:paraId="53C392E5" w14:textId="77777777" w:rsidR="00B72C9F" w:rsidRDefault="00B72C9F" w:rsidP="00162B47">
      <w:pPr>
        <w:ind w:left="567" w:hanging="567"/>
      </w:pPr>
    </w:p>
    <w:p w14:paraId="10E73EC6" w14:textId="77777777" w:rsidR="00BB4522" w:rsidRDefault="00BB4522" w:rsidP="00162B47">
      <w:pPr>
        <w:ind w:left="567" w:hanging="567"/>
      </w:pPr>
      <w:r>
        <w:t>Gali būti tiekiamos ne visų dydžių pakuotės.</w:t>
      </w:r>
    </w:p>
    <w:p w14:paraId="125FF4C5" w14:textId="77777777" w:rsidR="00BB4522" w:rsidRDefault="00BB4522" w:rsidP="00162B47">
      <w:pPr>
        <w:ind w:left="567" w:hanging="567"/>
      </w:pPr>
    </w:p>
    <w:p w14:paraId="063DDDF2" w14:textId="77777777" w:rsidR="00BB4522" w:rsidRDefault="00BB4522" w:rsidP="00162B47">
      <w:pPr>
        <w:ind w:left="567" w:hanging="567"/>
        <w:outlineLvl w:val="0"/>
        <w:rPr>
          <w:noProof/>
        </w:rPr>
      </w:pPr>
      <w:r>
        <w:rPr>
          <w:b/>
        </w:rPr>
        <w:t>6.6</w:t>
      </w:r>
      <w:r>
        <w:rPr>
          <w:b/>
        </w:rPr>
        <w:tab/>
      </w:r>
      <w:r>
        <w:rPr>
          <w:rStyle w:val="Grietas"/>
          <w:color w:val="000000"/>
        </w:rPr>
        <w:t>Specialūs r</w:t>
      </w:r>
      <w:r w:rsidR="008141EA">
        <w:rPr>
          <w:rStyle w:val="Grietas"/>
          <w:color w:val="000000"/>
        </w:rPr>
        <w:t xml:space="preserve">eikalavimai atliekoms tvarkyti </w:t>
      </w:r>
      <w:r>
        <w:rPr>
          <w:rStyle w:val="Grietas"/>
          <w:color w:val="000000"/>
        </w:rPr>
        <w:t>ir vaistiniam preparatui ruošti</w:t>
      </w:r>
    </w:p>
    <w:p w14:paraId="0E783F1F" w14:textId="77777777" w:rsidR="000946D8" w:rsidRDefault="000946D8" w:rsidP="00162B47">
      <w:pPr>
        <w:ind w:left="567" w:hanging="567"/>
      </w:pPr>
    </w:p>
    <w:p w14:paraId="361A3033" w14:textId="77777777" w:rsidR="00BB4522" w:rsidRDefault="00BB4522" w:rsidP="00162B47">
      <w:pPr>
        <w:ind w:left="567" w:hanging="567"/>
      </w:pPr>
      <w:r>
        <w:rPr>
          <w:noProof/>
        </w:rPr>
        <w:t>Nesuvartotą</w:t>
      </w:r>
      <w:r>
        <w:t xml:space="preserve"> </w:t>
      </w:r>
      <w:r w:rsidR="000946D8">
        <w:t xml:space="preserve">vaistinį </w:t>
      </w:r>
      <w:r>
        <w:t>preparat</w:t>
      </w:r>
      <w:r w:rsidR="000946D8">
        <w:t>ą</w:t>
      </w:r>
      <w:r>
        <w:t xml:space="preserve"> ar atliekas reikia </w:t>
      </w:r>
      <w:r>
        <w:rPr>
          <w:noProof/>
        </w:rPr>
        <w:t>tvarkyti</w:t>
      </w:r>
      <w:r>
        <w:t xml:space="preserve"> </w:t>
      </w:r>
      <w:r w:rsidR="000D3758">
        <w:t>laikantis vietinių reikalavimų.</w:t>
      </w:r>
    </w:p>
    <w:p w14:paraId="25B7E740" w14:textId="77777777" w:rsidR="00BB4522" w:rsidRDefault="00BB4522" w:rsidP="00162B47">
      <w:pPr>
        <w:ind w:left="567" w:hanging="567"/>
      </w:pPr>
    </w:p>
    <w:p w14:paraId="1B2F4A1C" w14:textId="77777777" w:rsidR="00BB4522" w:rsidRDefault="00BB4522" w:rsidP="00162B47">
      <w:pPr>
        <w:ind w:left="567" w:hanging="567"/>
      </w:pPr>
    </w:p>
    <w:p w14:paraId="003ACF12" w14:textId="77777777" w:rsidR="00BB4522" w:rsidRDefault="00BB4522" w:rsidP="00162B47">
      <w:pPr>
        <w:ind w:left="567" w:hanging="567"/>
        <w:rPr>
          <w:b/>
          <w:caps/>
        </w:rPr>
      </w:pPr>
      <w:r>
        <w:rPr>
          <w:b/>
          <w:caps/>
        </w:rPr>
        <w:t>7.</w:t>
      </w:r>
      <w:r>
        <w:rPr>
          <w:b/>
          <w:caps/>
        </w:rPr>
        <w:tab/>
      </w:r>
      <w:r w:rsidR="00E20392" w:rsidRPr="00E20392">
        <w:rPr>
          <w:b/>
          <w:caps/>
          <w:noProof/>
        </w:rPr>
        <w:t>REGISTRUOTOJAS</w:t>
      </w:r>
    </w:p>
    <w:p w14:paraId="6B26902C" w14:textId="77777777" w:rsidR="00BB4522" w:rsidRDefault="00BB4522" w:rsidP="00162B47"/>
    <w:p w14:paraId="4175CF63" w14:textId="77777777" w:rsidR="00026805" w:rsidRDefault="00026805" w:rsidP="00026805">
      <w:pPr>
        <w:numPr>
          <w:ilvl w:val="12"/>
          <w:numId w:val="0"/>
        </w:numPr>
        <w:ind w:right="-2"/>
      </w:pPr>
      <w:proofErr w:type="spellStart"/>
      <w:r>
        <w:lastRenderedPageBreak/>
        <w:t>Vitabalans</w:t>
      </w:r>
      <w:proofErr w:type="spellEnd"/>
      <w:r>
        <w:t xml:space="preserve"> </w:t>
      </w:r>
      <w:proofErr w:type="spellStart"/>
      <w:r>
        <w:t>Oy</w:t>
      </w:r>
      <w:proofErr w:type="spellEnd"/>
    </w:p>
    <w:p w14:paraId="5FA1E44D" w14:textId="77777777" w:rsidR="00026805" w:rsidRPr="009D40F9" w:rsidRDefault="00026805" w:rsidP="00026805">
      <w:pPr>
        <w:numPr>
          <w:ilvl w:val="12"/>
          <w:numId w:val="0"/>
        </w:numPr>
        <w:ind w:right="-2"/>
        <w:rPr>
          <w:lang w:val="sv-SE"/>
        </w:rPr>
      </w:pPr>
      <w:r w:rsidRPr="009D40F9">
        <w:rPr>
          <w:lang w:val="sv-SE"/>
        </w:rPr>
        <w:t>Varastokatu 8</w:t>
      </w:r>
    </w:p>
    <w:p w14:paraId="60C047EB" w14:textId="77777777" w:rsidR="00026805" w:rsidRPr="009D40F9" w:rsidRDefault="00026805" w:rsidP="00026805">
      <w:pPr>
        <w:numPr>
          <w:ilvl w:val="12"/>
          <w:numId w:val="0"/>
        </w:numPr>
        <w:ind w:right="-2"/>
        <w:rPr>
          <w:lang w:val="sv-SE"/>
        </w:rPr>
      </w:pPr>
      <w:r w:rsidRPr="009D40F9">
        <w:rPr>
          <w:lang w:val="sv-SE"/>
        </w:rPr>
        <w:t xml:space="preserve">13500 Hämeenlinna </w:t>
      </w:r>
    </w:p>
    <w:p w14:paraId="4B93FC6E" w14:textId="77777777" w:rsidR="00026805" w:rsidRPr="009D40F9" w:rsidRDefault="00026805" w:rsidP="00026805">
      <w:pPr>
        <w:numPr>
          <w:ilvl w:val="12"/>
          <w:numId w:val="0"/>
        </w:numPr>
        <w:ind w:right="-2"/>
        <w:rPr>
          <w:lang w:val="sv-SE"/>
        </w:rPr>
      </w:pPr>
      <w:r>
        <w:rPr>
          <w:lang w:val="sv-SE"/>
        </w:rPr>
        <w:t>Suomija</w:t>
      </w:r>
    </w:p>
    <w:p w14:paraId="0747DDAF" w14:textId="77777777" w:rsidR="00026805" w:rsidRPr="009D40F9" w:rsidRDefault="00026805" w:rsidP="00026805">
      <w:pPr>
        <w:numPr>
          <w:ilvl w:val="12"/>
          <w:numId w:val="0"/>
        </w:numPr>
        <w:ind w:right="-2"/>
        <w:rPr>
          <w:noProof/>
          <w:lang w:val="sv-SE"/>
        </w:rPr>
      </w:pPr>
      <w:r w:rsidRPr="009D40F9">
        <w:rPr>
          <w:noProof/>
          <w:lang w:val="sv-SE"/>
        </w:rPr>
        <w:t>Tel: +358 (3) 615600</w:t>
      </w:r>
    </w:p>
    <w:p w14:paraId="6B102E41" w14:textId="19586A31" w:rsidR="00026805" w:rsidRDefault="00026805" w:rsidP="00026805">
      <w:pPr>
        <w:numPr>
          <w:ilvl w:val="12"/>
          <w:numId w:val="0"/>
        </w:numPr>
        <w:ind w:right="-2"/>
        <w:rPr>
          <w:noProof/>
        </w:rPr>
      </w:pPr>
      <w:r w:rsidRPr="009D40F9">
        <w:rPr>
          <w:noProof/>
          <w:lang w:val="sv-SE"/>
        </w:rPr>
        <w:t>Fa</w:t>
      </w:r>
      <w:r w:rsidR="00B5725F">
        <w:rPr>
          <w:noProof/>
          <w:lang w:val="sv-SE"/>
        </w:rPr>
        <w:t>ks</w:t>
      </w:r>
      <w:r w:rsidRPr="009D40F9">
        <w:rPr>
          <w:noProof/>
          <w:lang w:val="sv-SE"/>
        </w:rPr>
        <w:t>: +358 (3) 6183130</w:t>
      </w:r>
    </w:p>
    <w:p w14:paraId="66CB6FD8" w14:textId="77777777" w:rsidR="00BB4522" w:rsidRDefault="00BB4522" w:rsidP="00162B47">
      <w:pPr>
        <w:ind w:left="567" w:hanging="567"/>
      </w:pPr>
    </w:p>
    <w:p w14:paraId="258E919B" w14:textId="77777777" w:rsidR="00BB4522" w:rsidRDefault="00BB4522" w:rsidP="00162B47">
      <w:pPr>
        <w:ind w:left="567" w:hanging="567"/>
      </w:pPr>
    </w:p>
    <w:p w14:paraId="69749C81" w14:textId="77777777" w:rsidR="00BB4522" w:rsidRDefault="00BB4522" w:rsidP="00162B47">
      <w:pPr>
        <w:ind w:left="567" w:hanging="567"/>
        <w:rPr>
          <w:b/>
          <w:caps/>
        </w:rPr>
      </w:pPr>
      <w:r>
        <w:rPr>
          <w:b/>
          <w:caps/>
        </w:rPr>
        <w:t>8.</w:t>
      </w:r>
      <w:r>
        <w:rPr>
          <w:b/>
          <w:caps/>
        </w:rPr>
        <w:tab/>
      </w:r>
      <w:r w:rsidR="00E20392" w:rsidRPr="00E20392">
        <w:rPr>
          <w:b/>
          <w:caps/>
          <w:noProof/>
        </w:rPr>
        <w:t xml:space="preserve">REGISTRACIJOS PAŽYMĖJIMO </w:t>
      </w:r>
      <w:r>
        <w:rPr>
          <w:b/>
          <w:caps/>
        </w:rPr>
        <w:t xml:space="preserve">numeris </w:t>
      </w:r>
      <w:r>
        <w:rPr>
          <w:b/>
          <w:caps/>
          <w:noProof/>
        </w:rPr>
        <w:t>(-IAI)</w:t>
      </w:r>
    </w:p>
    <w:p w14:paraId="39A4FFB8" w14:textId="77777777" w:rsidR="00BB4522" w:rsidRDefault="00BB4522" w:rsidP="00162B47">
      <w:pPr>
        <w:rPr>
          <w:i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41090C" w14:paraId="12EE9BD2" w14:textId="77777777" w:rsidTr="0041090C">
        <w:tc>
          <w:tcPr>
            <w:tcW w:w="4530" w:type="dxa"/>
          </w:tcPr>
          <w:p w14:paraId="7E40A412" w14:textId="340C485B" w:rsidR="0041090C" w:rsidRPr="0041090C" w:rsidRDefault="0041090C" w:rsidP="0041090C">
            <w:pPr>
              <w:rPr>
                <w:szCs w:val="22"/>
                <w:u w:val="single"/>
              </w:rPr>
            </w:pPr>
            <w:r w:rsidRPr="0041090C">
              <w:rPr>
                <w:bCs/>
                <w:szCs w:val="22"/>
                <w:u w:val="single"/>
              </w:rPr>
              <w:t>Lizdinė plokštelė</w:t>
            </w:r>
          </w:p>
          <w:p w14:paraId="10E336DC" w14:textId="3C9EF3C2" w:rsidR="0041090C" w:rsidRPr="00556F71" w:rsidRDefault="0041090C" w:rsidP="0041090C">
            <w:pPr>
              <w:rPr>
                <w:bCs/>
                <w:szCs w:val="22"/>
              </w:rPr>
            </w:pPr>
            <w:r>
              <w:rPr>
                <w:szCs w:val="22"/>
              </w:rPr>
              <w:t>LT/1/19/4352/001</w:t>
            </w:r>
            <w:r w:rsidRPr="003C1C77">
              <w:rPr>
                <w:bCs/>
                <w:szCs w:val="22"/>
              </w:rPr>
              <w:t xml:space="preserve"> – N</w:t>
            </w:r>
            <w:r>
              <w:rPr>
                <w:bCs/>
                <w:szCs w:val="22"/>
              </w:rPr>
              <w:t>30</w:t>
            </w:r>
          </w:p>
          <w:p w14:paraId="77BC542F" w14:textId="47626506" w:rsidR="0041090C" w:rsidRPr="00556F71" w:rsidRDefault="0041090C" w:rsidP="0041090C">
            <w:pPr>
              <w:rPr>
                <w:bCs/>
                <w:szCs w:val="22"/>
              </w:rPr>
            </w:pPr>
            <w:r>
              <w:rPr>
                <w:szCs w:val="22"/>
              </w:rPr>
              <w:t>LT/1/19/4352/002</w:t>
            </w:r>
            <w:r w:rsidRPr="003C1C77">
              <w:rPr>
                <w:bCs/>
                <w:szCs w:val="22"/>
              </w:rPr>
              <w:t xml:space="preserve"> – N</w:t>
            </w:r>
            <w:r>
              <w:rPr>
                <w:bCs/>
                <w:szCs w:val="22"/>
              </w:rPr>
              <w:t>50</w:t>
            </w:r>
          </w:p>
          <w:p w14:paraId="57E56D43" w14:textId="2B048147" w:rsidR="0041090C" w:rsidRDefault="0041090C" w:rsidP="0041090C">
            <w:pPr>
              <w:rPr>
                <w:bCs/>
                <w:szCs w:val="22"/>
              </w:rPr>
            </w:pPr>
            <w:r>
              <w:rPr>
                <w:szCs w:val="22"/>
              </w:rPr>
              <w:t>LT/1/19/4352/003</w:t>
            </w:r>
            <w:r w:rsidRPr="003C1C77">
              <w:rPr>
                <w:bCs/>
                <w:szCs w:val="22"/>
              </w:rPr>
              <w:t xml:space="preserve"> – N</w:t>
            </w:r>
            <w:r>
              <w:rPr>
                <w:bCs/>
                <w:szCs w:val="22"/>
              </w:rPr>
              <w:t>100</w:t>
            </w:r>
          </w:p>
        </w:tc>
        <w:tc>
          <w:tcPr>
            <w:tcW w:w="4530" w:type="dxa"/>
          </w:tcPr>
          <w:p w14:paraId="698FB456" w14:textId="6546B55E" w:rsidR="0041090C" w:rsidRPr="0041090C" w:rsidRDefault="0041090C" w:rsidP="0041090C">
            <w:pPr>
              <w:rPr>
                <w:bCs/>
                <w:szCs w:val="22"/>
                <w:u w:val="single"/>
              </w:rPr>
            </w:pPr>
            <w:r w:rsidRPr="0041090C">
              <w:rPr>
                <w:bCs/>
                <w:szCs w:val="22"/>
                <w:u w:val="single"/>
              </w:rPr>
              <w:t>Buteliukas</w:t>
            </w:r>
          </w:p>
          <w:p w14:paraId="06E5177B" w14:textId="2F120A31" w:rsidR="0041090C" w:rsidRPr="00556F71" w:rsidRDefault="0041090C" w:rsidP="0041090C">
            <w:pPr>
              <w:rPr>
                <w:bCs/>
                <w:szCs w:val="22"/>
              </w:rPr>
            </w:pPr>
            <w:r>
              <w:rPr>
                <w:szCs w:val="22"/>
              </w:rPr>
              <w:t>LT/1/19/4352/004</w:t>
            </w:r>
            <w:r w:rsidRPr="003C1C77">
              <w:rPr>
                <w:bCs/>
                <w:szCs w:val="22"/>
              </w:rPr>
              <w:t xml:space="preserve"> – N</w:t>
            </w:r>
            <w:r>
              <w:rPr>
                <w:bCs/>
                <w:szCs w:val="22"/>
              </w:rPr>
              <w:t>30</w:t>
            </w:r>
          </w:p>
          <w:p w14:paraId="1DC281E2" w14:textId="42C36EB2" w:rsidR="0041090C" w:rsidRPr="00556F71" w:rsidRDefault="0041090C" w:rsidP="0041090C">
            <w:pPr>
              <w:rPr>
                <w:bCs/>
                <w:szCs w:val="22"/>
              </w:rPr>
            </w:pPr>
            <w:r>
              <w:rPr>
                <w:szCs w:val="22"/>
              </w:rPr>
              <w:t>LT/1/19/4352/005</w:t>
            </w:r>
            <w:r w:rsidRPr="003C1C77">
              <w:rPr>
                <w:bCs/>
                <w:szCs w:val="22"/>
              </w:rPr>
              <w:t xml:space="preserve"> – N</w:t>
            </w:r>
            <w:r>
              <w:rPr>
                <w:bCs/>
                <w:szCs w:val="22"/>
              </w:rPr>
              <w:t>50</w:t>
            </w:r>
          </w:p>
          <w:p w14:paraId="179D91C9" w14:textId="652F5AF2" w:rsidR="0041090C" w:rsidRDefault="0041090C" w:rsidP="0041090C">
            <w:pPr>
              <w:rPr>
                <w:bCs/>
                <w:szCs w:val="22"/>
              </w:rPr>
            </w:pPr>
            <w:r>
              <w:rPr>
                <w:szCs w:val="22"/>
              </w:rPr>
              <w:t>LT/1/19/4352/006</w:t>
            </w:r>
            <w:r w:rsidRPr="003C1C77">
              <w:rPr>
                <w:bCs/>
                <w:szCs w:val="22"/>
              </w:rPr>
              <w:t xml:space="preserve"> – N</w:t>
            </w:r>
            <w:r>
              <w:rPr>
                <w:bCs/>
                <w:szCs w:val="22"/>
              </w:rPr>
              <w:t>100</w:t>
            </w:r>
          </w:p>
        </w:tc>
      </w:tr>
    </w:tbl>
    <w:p w14:paraId="29F83CFD" w14:textId="77777777" w:rsidR="0041090C" w:rsidRDefault="0041090C" w:rsidP="0041090C">
      <w:pPr>
        <w:rPr>
          <w:bCs/>
          <w:szCs w:val="22"/>
        </w:rPr>
      </w:pPr>
    </w:p>
    <w:p w14:paraId="50E0E548" w14:textId="77777777" w:rsidR="00BB4522" w:rsidRDefault="00BB4522" w:rsidP="00162B47">
      <w:pPr>
        <w:ind w:left="567" w:hanging="567"/>
      </w:pPr>
    </w:p>
    <w:p w14:paraId="5EC8DFEF" w14:textId="77777777" w:rsidR="00BB4522" w:rsidRDefault="00BB4522" w:rsidP="00162B47">
      <w:pPr>
        <w:ind w:left="567" w:hanging="567"/>
        <w:rPr>
          <w:b/>
          <w:caps/>
        </w:rPr>
      </w:pPr>
      <w:r>
        <w:rPr>
          <w:b/>
          <w:caps/>
        </w:rPr>
        <w:t>9.</w:t>
      </w:r>
      <w:r>
        <w:rPr>
          <w:b/>
          <w:caps/>
        </w:rPr>
        <w:tab/>
      </w:r>
      <w:r w:rsidR="00E20392" w:rsidRPr="00E20392">
        <w:rPr>
          <w:b/>
          <w:caps/>
          <w:noProof/>
        </w:rPr>
        <w:t xml:space="preserve">REGISTRAVIMO / PERREGISTRAVIMO </w:t>
      </w:r>
      <w:r>
        <w:rPr>
          <w:b/>
          <w:caps/>
        </w:rPr>
        <w:t>data</w:t>
      </w:r>
    </w:p>
    <w:p w14:paraId="5B43B96D" w14:textId="77777777" w:rsidR="00BB4522" w:rsidRDefault="00BB4522" w:rsidP="00162B47">
      <w:pPr>
        <w:ind w:left="567" w:hanging="567"/>
        <w:rPr>
          <w:b/>
          <w:caps/>
        </w:rPr>
      </w:pPr>
    </w:p>
    <w:p w14:paraId="502D7020" w14:textId="6632E64C" w:rsidR="000946D8" w:rsidRDefault="00E20392" w:rsidP="00162B47">
      <w:pPr>
        <w:rPr>
          <w:szCs w:val="22"/>
        </w:rPr>
      </w:pPr>
      <w:r w:rsidRPr="00E20392">
        <w:rPr>
          <w:noProof/>
          <w:snapToGrid w:val="0"/>
        </w:rPr>
        <w:t xml:space="preserve">Registravimo data </w:t>
      </w:r>
      <w:r w:rsidR="003A6491">
        <w:rPr>
          <w:szCs w:val="22"/>
        </w:rPr>
        <w:t>2019 m. kovo 25 d.</w:t>
      </w:r>
    </w:p>
    <w:p w14:paraId="49B9CD2C" w14:textId="19C7C0DC" w:rsidR="0045184D" w:rsidRDefault="0045184D" w:rsidP="00162B47">
      <w:pPr>
        <w:rPr>
          <w:szCs w:val="22"/>
        </w:rPr>
      </w:pPr>
      <w:r>
        <w:rPr>
          <w:szCs w:val="22"/>
        </w:rPr>
        <w:t>Paskutinio perregistravimo data</w:t>
      </w:r>
      <w:r w:rsidR="009F3CC6">
        <w:rPr>
          <w:szCs w:val="22"/>
        </w:rPr>
        <w:t xml:space="preserve"> 2024 m. sausio 19 d.</w:t>
      </w:r>
    </w:p>
    <w:p w14:paraId="6774D409" w14:textId="77777777" w:rsidR="0045184D" w:rsidRPr="00C5208E" w:rsidRDefault="0045184D" w:rsidP="00162B47">
      <w:pPr>
        <w:rPr>
          <w:szCs w:val="22"/>
        </w:rPr>
      </w:pPr>
    </w:p>
    <w:p w14:paraId="28D27B92" w14:textId="77777777" w:rsidR="00BB4522" w:rsidRDefault="00BB4522" w:rsidP="00162B47">
      <w:pPr>
        <w:ind w:left="567" w:hanging="567"/>
      </w:pPr>
    </w:p>
    <w:p w14:paraId="2DDB5FFD" w14:textId="77777777" w:rsidR="00BB4522" w:rsidRDefault="00BB4522" w:rsidP="00162B47">
      <w:pPr>
        <w:ind w:left="567" w:hanging="567"/>
        <w:rPr>
          <w:b/>
          <w:caps/>
        </w:rPr>
      </w:pPr>
      <w:r>
        <w:rPr>
          <w:b/>
          <w:caps/>
        </w:rPr>
        <w:t>10.</w:t>
      </w:r>
      <w:r>
        <w:rPr>
          <w:b/>
          <w:caps/>
        </w:rPr>
        <w:tab/>
        <w:t>teksto peržiūros data</w:t>
      </w:r>
    </w:p>
    <w:p w14:paraId="53FE3F7B" w14:textId="77777777" w:rsidR="00BB4522" w:rsidRDefault="00BB4522" w:rsidP="00162B47">
      <w:pPr>
        <w:ind w:left="567" w:hanging="567"/>
        <w:rPr>
          <w:b/>
          <w:caps/>
        </w:rPr>
      </w:pPr>
    </w:p>
    <w:p w14:paraId="4347BA3B" w14:textId="28CD62D0" w:rsidR="00BB4522" w:rsidRDefault="009F3CC6" w:rsidP="00162B47">
      <w:pPr>
        <w:ind w:left="567" w:hanging="567"/>
      </w:pPr>
      <w:r>
        <w:rPr>
          <w:szCs w:val="22"/>
        </w:rPr>
        <w:t>2024 m. sausio 19 d.</w:t>
      </w:r>
    </w:p>
    <w:p w14:paraId="31C039AF" w14:textId="77777777" w:rsidR="00BB4522" w:rsidRDefault="00BB4522" w:rsidP="00162B47">
      <w:pPr>
        <w:ind w:left="567" w:hanging="567"/>
      </w:pPr>
    </w:p>
    <w:p w14:paraId="3671B6A8" w14:textId="77777777" w:rsidR="00E7790A" w:rsidRPr="00432743" w:rsidRDefault="00E7790A" w:rsidP="00E7790A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Fonts w:ascii="Times New Roman" w:hAnsi="Times New Roman"/>
          <w:sz w:val="22"/>
          <w:szCs w:val="22"/>
          <w:lang w:val="lt-LT"/>
        </w:rPr>
      </w:pPr>
      <w:r w:rsidRPr="00432743">
        <w:rPr>
          <w:rFonts w:ascii="Times New Roman" w:hAnsi="Times New Roman"/>
          <w:noProof/>
          <w:sz w:val="22"/>
          <w:szCs w:val="22"/>
          <w:lang w:val="lt-LT"/>
        </w:rPr>
        <w:t>Išsami informacija apie šį vaistinį preparatą pateikiama Valstybinės vaistų kontrolės tarnybos prie Lietuvos Respublikos sveikatos apsaugos ministerijos tinklalapyj</w:t>
      </w:r>
      <w:r w:rsidRPr="00126F6D">
        <w:rPr>
          <w:rFonts w:ascii="Times New Roman" w:hAnsi="Times New Roman"/>
          <w:noProof/>
          <w:sz w:val="22"/>
          <w:szCs w:val="22"/>
          <w:lang w:val="lt-LT"/>
        </w:rPr>
        <w:t>e</w:t>
      </w:r>
      <w:r w:rsidRPr="00126F6D">
        <w:rPr>
          <w:rFonts w:ascii="Times New Roman" w:hAnsi="Times New Roman"/>
          <w:i/>
          <w:noProof/>
          <w:sz w:val="22"/>
          <w:szCs w:val="22"/>
          <w:lang w:val="lt-LT"/>
        </w:rPr>
        <w:t xml:space="preserve"> </w:t>
      </w:r>
      <w:hyperlink r:id="rId10" w:history="1">
        <w:r w:rsidRPr="000A79DC">
          <w:rPr>
            <w:rStyle w:val="Hipersaitas"/>
            <w:rFonts w:ascii="Times New Roman" w:hAnsi="Times New Roman"/>
            <w:noProof/>
            <w:sz w:val="22"/>
            <w:szCs w:val="22"/>
            <w:lang w:val="lt-LT"/>
          </w:rPr>
          <w:t>http://www.</w:t>
        </w:r>
        <w:proofErr w:type="spellStart"/>
        <w:r w:rsidRPr="000A79DC">
          <w:rPr>
            <w:rStyle w:val="Hipersaitas"/>
            <w:rFonts w:ascii="Times New Roman" w:hAnsi="Times New Roman"/>
            <w:sz w:val="22"/>
            <w:szCs w:val="22"/>
            <w:lang w:val="lt-LT"/>
          </w:rPr>
          <w:t>vvkt.lt</w:t>
        </w:r>
        <w:proofErr w:type="spellEnd"/>
      </w:hyperlink>
    </w:p>
    <w:p w14:paraId="43791AD4" w14:textId="77777777" w:rsidR="00B5725F" w:rsidRPr="00B5725F" w:rsidRDefault="00BB4522" w:rsidP="00B5725F">
      <w:pPr>
        <w:rPr>
          <w:noProof/>
          <w:snapToGrid w:val="0"/>
        </w:rPr>
      </w:pPr>
      <w:r>
        <w:br w:type="page"/>
      </w:r>
    </w:p>
    <w:p w14:paraId="18072204" w14:textId="77777777" w:rsidR="00B5725F" w:rsidRPr="00B5725F" w:rsidRDefault="00B5725F" w:rsidP="00B5725F">
      <w:pPr>
        <w:tabs>
          <w:tab w:val="left" w:pos="567"/>
        </w:tabs>
        <w:spacing w:line="260" w:lineRule="exact"/>
        <w:rPr>
          <w:noProof/>
          <w:snapToGrid w:val="0"/>
        </w:rPr>
      </w:pPr>
    </w:p>
    <w:p w14:paraId="64B0B59D" w14:textId="77777777" w:rsidR="00B5725F" w:rsidRPr="00B5725F" w:rsidRDefault="00B5725F" w:rsidP="00B5725F">
      <w:pPr>
        <w:tabs>
          <w:tab w:val="left" w:pos="567"/>
        </w:tabs>
        <w:spacing w:line="260" w:lineRule="exact"/>
        <w:rPr>
          <w:noProof/>
          <w:snapToGrid w:val="0"/>
        </w:rPr>
      </w:pPr>
    </w:p>
    <w:p w14:paraId="6A3430C8" w14:textId="77777777" w:rsidR="00B5725F" w:rsidRPr="00B5725F" w:rsidRDefault="00B5725F" w:rsidP="00B5725F">
      <w:pPr>
        <w:tabs>
          <w:tab w:val="left" w:pos="567"/>
        </w:tabs>
        <w:spacing w:line="260" w:lineRule="exact"/>
        <w:rPr>
          <w:noProof/>
          <w:snapToGrid w:val="0"/>
        </w:rPr>
      </w:pPr>
    </w:p>
    <w:p w14:paraId="6F40664F" w14:textId="77777777" w:rsidR="00B5725F" w:rsidRPr="00B5725F" w:rsidRDefault="00B5725F" w:rsidP="00B5725F">
      <w:pPr>
        <w:tabs>
          <w:tab w:val="left" w:pos="567"/>
        </w:tabs>
        <w:spacing w:line="260" w:lineRule="exact"/>
        <w:rPr>
          <w:noProof/>
          <w:snapToGrid w:val="0"/>
        </w:rPr>
      </w:pPr>
    </w:p>
    <w:p w14:paraId="14A1D5FE" w14:textId="77777777" w:rsidR="00B5725F" w:rsidRPr="00B5725F" w:rsidRDefault="00B5725F" w:rsidP="00B5725F">
      <w:pPr>
        <w:tabs>
          <w:tab w:val="left" w:pos="567"/>
        </w:tabs>
        <w:spacing w:line="260" w:lineRule="exact"/>
        <w:rPr>
          <w:noProof/>
          <w:snapToGrid w:val="0"/>
        </w:rPr>
      </w:pPr>
    </w:p>
    <w:p w14:paraId="1F9B3D54" w14:textId="77777777" w:rsidR="00B5725F" w:rsidRPr="00B5725F" w:rsidRDefault="00B5725F" w:rsidP="00B5725F">
      <w:pPr>
        <w:tabs>
          <w:tab w:val="left" w:pos="567"/>
        </w:tabs>
        <w:spacing w:line="260" w:lineRule="exact"/>
        <w:rPr>
          <w:noProof/>
          <w:snapToGrid w:val="0"/>
        </w:rPr>
      </w:pPr>
    </w:p>
    <w:p w14:paraId="218C8101" w14:textId="77777777" w:rsidR="00B5725F" w:rsidRPr="00B5725F" w:rsidRDefault="00B5725F" w:rsidP="00B5725F">
      <w:pPr>
        <w:tabs>
          <w:tab w:val="left" w:pos="567"/>
        </w:tabs>
        <w:spacing w:line="260" w:lineRule="exact"/>
        <w:rPr>
          <w:noProof/>
          <w:snapToGrid w:val="0"/>
        </w:rPr>
      </w:pPr>
    </w:p>
    <w:p w14:paraId="263DD3C3" w14:textId="77777777" w:rsidR="00B5725F" w:rsidRPr="00B5725F" w:rsidRDefault="00B5725F" w:rsidP="00B5725F">
      <w:pPr>
        <w:tabs>
          <w:tab w:val="left" w:pos="567"/>
        </w:tabs>
        <w:spacing w:line="260" w:lineRule="exact"/>
        <w:rPr>
          <w:noProof/>
          <w:snapToGrid w:val="0"/>
        </w:rPr>
      </w:pPr>
    </w:p>
    <w:p w14:paraId="2CF1B5DC" w14:textId="77777777" w:rsidR="00B5725F" w:rsidRPr="00B5725F" w:rsidRDefault="00B5725F" w:rsidP="00B5725F">
      <w:pPr>
        <w:tabs>
          <w:tab w:val="left" w:pos="567"/>
        </w:tabs>
        <w:spacing w:line="260" w:lineRule="exact"/>
        <w:rPr>
          <w:noProof/>
          <w:snapToGrid w:val="0"/>
        </w:rPr>
      </w:pPr>
    </w:p>
    <w:p w14:paraId="4FDA807A" w14:textId="77777777" w:rsidR="00B5725F" w:rsidRPr="00B5725F" w:rsidRDefault="00B5725F" w:rsidP="00B5725F">
      <w:pPr>
        <w:tabs>
          <w:tab w:val="left" w:pos="567"/>
        </w:tabs>
        <w:spacing w:line="260" w:lineRule="exact"/>
        <w:rPr>
          <w:noProof/>
          <w:snapToGrid w:val="0"/>
        </w:rPr>
      </w:pPr>
    </w:p>
    <w:p w14:paraId="0C7FB412" w14:textId="77777777" w:rsidR="00B5725F" w:rsidRPr="00B5725F" w:rsidRDefault="00B5725F" w:rsidP="00B5725F">
      <w:pPr>
        <w:tabs>
          <w:tab w:val="left" w:pos="567"/>
        </w:tabs>
        <w:spacing w:line="260" w:lineRule="exact"/>
        <w:rPr>
          <w:noProof/>
          <w:snapToGrid w:val="0"/>
        </w:rPr>
      </w:pPr>
    </w:p>
    <w:p w14:paraId="1A2BD1A9" w14:textId="77777777" w:rsidR="00B5725F" w:rsidRPr="00B5725F" w:rsidRDefault="00B5725F" w:rsidP="00B5725F">
      <w:pPr>
        <w:tabs>
          <w:tab w:val="left" w:pos="567"/>
        </w:tabs>
        <w:spacing w:line="260" w:lineRule="exact"/>
        <w:rPr>
          <w:noProof/>
          <w:snapToGrid w:val="0"/>
        </w:rPr>
      </w:pPr>
    </w:p>
    <w:p w14:paraId="1E16FFF0" w14:textId="77777777" w:rsidR="00B5725F" w:rsidRPr="00B5725F" w:rsidRDefault="00B5725F" w:rsidP="00B5725F">
      <w:pPr>
        <w:tabs>
          <w:tab w:val="left" w:pos="567"/>
        </w:tabs>
        <w:spacing w:line="260" w:lineRule="exact"/>
        <w:rPr>
          <w:noProof/>
          <w:snapToGrid w:val="0"/>
        </w:rPr>
      </w:pPr>
    </w:p>
    <w:p w14:paraId="73654EDC" w14:textId="77777777" w:rsidR="00B5725F" w:rsidRPr="00B5725F" w:rsidRDefault="00B5725F" w:rsidP="00B5725F">
      <w:pPr>
        <w:tabs>
          <w:tab w:val="left" w:pos="567"/>
        </w:tabs>
        <w:spacing w:line="260" w:lineRule="exact"/>
        <w:rPr>
          <w:noProof/>
          <w:snapToGrid w:val="0"/>
        </w:rPr>
      </w:pPr>
    </w:p>
    <w:p w14:paraId="108F425D" w14:textId="77777777" w:rsidR="00B5725F" w:rsidRPr="00B5725F" w:rsidRDefault="00B5725F" w:rsidP="00B5725F">
      <w:pPr>
        <w:tabs>
          <w:tab w:val="left" w:pos="567"/>
        </w:tabs>
        <w:spacing w:line="260" w:lineRule="exact"/>
        <w:rPr>
          <w:noProof/>
          <w:snapToGrid w:val="0"/>
        </w:rPr>
      </w:pPr>
    </w:p>
    <w:p w14:paraId="62F1A7C0" w14:textId="77777777" w:rsidR="00B5725F" w:rsidRPr="00B5725F" w:rsidRDefault="00B5725F" w:rsidP="00B5725F">
      <w:pPr>
        <w:tabs>
          <w:tab w:val="left" w:pos="567"/>
        </w:tabs>
        <w:spacing w:line="260" w:lineRule="exact"/>
        <w:rPr>
          <w:noProof/>
          <w:snapToGrid w:val="0"/>
        </w:rPr>
      </w:pPr>
    </w:p>
    <w:p w14:paraId="6BBD52E7" w14:textId="77777777" w:rsidR="00352FD1" w:rsidRDefault="00352FD1" w:rsidP="00B5725F">
      <w:pPr>
        <w:tabs>
          <w:tab w:val="left" w:pos="567"/>
        </w:tabs>
        <w:spacing w:line="260" w:lineRule="exact"/>
        <w:jc w:val="center"/>
        <w:rPr>
          <w:b/>
          <w:snapToGrid w:val="0"/>
          <w:szCs w:val="20"/>
        </w:rPr>
      </w:pPr>
    </w:p>
    <w:p w14:paraId="5922662C" w14:textId="77777777" w:rsidR="00352FD1" w:rsidRDefault="00352FD1" w:rsidP="00B5725F">
      <w:pPr>
        <w:tabs>
          <w:tab w:val="left" w:pos="567"/>
        </w:tabs>
        <w:spacing w:line="260" w:lineRule="exact"/>
        <w:jc w:val="center"/>
        <w:rPr>
          <w:b/>
          <w:snapToGrid w:val="0"/>
          <w:szCs w:val="20"/>
        </w:rPr>
      </w:pPr>
    </w:p>
    <w:p w14:paraId="17B68260" w14:textId="77777777" w:rsidR="00352FD1" w:rsidRDefault="00352FD1" w:rsidP="00B5725F">
      <w:pPr>
        <w:tabs>
          <w:tab w:val="left" w:pos="567"/>
        </w:tabs>
        <w:spacing w:line="260" w:lineRule="exact"/>
        <w:jc w:val="center"/>
        <w:rPr>
          <w:b/>
          <w:snapToGrid w:val="0"/>
          <w:szCs w:val="20"/>
        </w:rPr>
      </w:pPr>
    </w:p>
    <w:p w14:paraId="4FB44EED" w14:textId="77777777" w:rsidR="00352FD1" w:rsidRDefault="00352FD1" w:rsidP="00B5725F">
      <w:pPr>
        <w:tabs>
          <w:tab w:val="left" w:pos="567"/>
        </w:tabs>
        <w:spacing w:line="260" w:lineRule="exact"/>
        <w:jc w:val="center"/>
        <w:rPr>
          <w:b/>
          <w:snapToGrid w:val="0"/>
          <w:szCs w:val="20"/>
        </w:rPr>
      </w:pPr>
    </w:p>
    <w:p w14:paraId="5344C0D3" w14:textId="77777777" w:rsidR="00352FD1" w:rsidRDefault="00352FD1" w:rsidP="00B5725F">
      <w:pPr>
        <w:tabs>
          <w:tab w:val="left" w:pos="567"/>
        </w:tabs>
        <w:spacing w:line="260" w:lineRule="exact"/>
        <w:jc w:val="center"/>
        <w:rPr>
          <w:b/>
          <w:snapToGrid w:val="0"/>
          <w:szCs w:val="20"/>
        </w:rPr>
      </w:pPr>
    </w:p>
    <w:p w14:paraId="0FA6399E" w14:textId="77777777" w:rsidR="00352FD1" w:rsidRDefault="00352FD1" w:rsidP="00B5725F">
      <w:pPr>
        <w:tabs>
          <w:tab w:val="left" w:pos="567"/>
        </w:tabs>
        <w:spacing w:line="260" w:lineRule="exact"/>
        <w:jc w:val="center"/>
        <w:rPr>
          <w:b/>
          <w:snapToGrid w:val="0"/>
          <w:szCs w:val="20"/>
        </w:rPr>
      </w:pPr>
    </w:p>
    <w:p w14:paraId="76FD2981" w14:textId="77777777" w:rsidR="00B5725F" w:rsidRPr="00B5725F" w:rsidRDefault="00B5725F" w:rsidP="00B5725F">
      <w:pPr>
        <w:tabs>
          <w:tab w:val="left" w:pos="567"/>
        </w:tabs>
        <w:spacing w:line="260" w:lineRule="exact"/>
        <w:jc w:val="center"/>
        <w:rPr>
          <w:b/>
          <w:snapToGrid w:val="0"/>
          <w:szCs w:val="20"/>
        </w:rPr>
      </w:pPr>
      <w:r w:rsidRPr="00B5725F">
        <w:rPr>
          <w:b/>
          <w:snapToGrid w:val="0"/>
          <w:szCs w:val="20"/>
        </w:rPr>
        <w:t>II PRIEDAS</w:t>
      </w:r>
    </w:p>
    <w:p w14:paraId="692E2229" w14:textId="77777777" w:rsidR="00B5725F" w:rsidRPr="00B5725F" w:rsidRDefault="00B5725F" w:rsidP="00B5725F">
      <w:pPr>
        <w:tabs>
          <w:tab w:val="left" w:pos="567"/>
        </w:tabs>
        <w:spacing w:line="260" w:lineRule="exact"/>
        <w:ind w:left="1701" w:right="1416" w:hanging="567"/>
        <w:rPr>
          <w:snapToGrid w:val="0"/>
          <w:szCs w:val="20"/>
        </w:rPr>
      </w:pPr>
    </w:p>
    <w:p w14:paraId="29E1791B" w14:textId="77777777" w:rsidR="00B5725F" w:rsidRPr="00B5725F" w:rsidRDefault="00B5725F" w:rsidP="00B5725F">
      <w:pPr>
        <w:tabs>
          <w:tab w:val="left" w:pos="567"/>
        </w:tabs>
        <w:spacing w:line="260" w:lineRule="exact"/>
        <w:jc w:val="center"/>
        <w:rPr>
          <w:i/>
          <w:snapToGrid w:val="0"/>
          <w:szCs w:val="20"/>
        </w:rPr>
      </w:pPr>
      <w:r w:rsidRPr="00B5725F">
        <w:rPr>
          <w:b/>
          <w:snapToGrid w:val="0"/>
          <w:szCs w:val="20"/>
        </w:rPr>
        <w:t>REGISTRACIJOS SĄLYGOS</w:t>
      </w:r>
    </w:p>
    <w:p w14:paraId="49EFBE1A" w14:textId="77777777" w:rsidR="00B5725F" w:rsidRPr="00B5725F" w:rsidRDefault="00B5725F" w:rsidP="00B5725F">
      <w:pPr>
        <w:tabs>
          <w:tab w:val="left" w:pos="567"/>
        </w:tabs>
        <w:spacing w:line="260" w:lineRule="exact"/>
        <w:rPr>
          <w:snapToGrid w:val="0"/>
          <w:szCs w:val="20"/>
        </w:rPr>
      </w:pPr>
    </w:p>
    <w:p w14:paraId="0D5CB541" w14:textId="77777777" w:rsidR="00B5725F" w:rsidRPr="00B5725F" w:rsidRDefault="00B5725F" w:rsidP="00B5725F">
      <w:pPr>
        <w:tabs>
          <w:tab w:val="left" w:pos="1701"/>
        </w:tabs>
        <w:spacing w:line="260" w:lineRule="exact"/>
        <w:ind w:left="1701" w:right="567" w:hanging="567"/>
        <w:rPr>
          <w:b/>
          <w:noProof/>
          <w:snapToGrid w:val="0"/>
        </w:rPr>
      </w:pPr>
      <w:r w:rsidRPr="00B5725F">
        <w:rPr>
          <w:b/>
          <w:noProof/>
          <w:snapToGrid w:val="0"/>
        </w:rPr>
        <w:t>A.</w:t>
      </w:r>
      <w:r w:rsidRPr="00B5725F">
        <w:rPr>
          <w:b/>
          <w:noProof/>
          <w:snapToGrid w:val="0"/>
        </w:rPr>
        <w:tab/>
        <w:t>GAMINTOJAS (-AI), ATSAKINGAS (-I) UŽ SERIJŲ IŠLEIDIMĄ</w:t>
      </w:r>
    </w:p>
    <w:p w14:paraId="38A22EDE" w14:textId="77777777" w:rsidR="00B5725F" w:rsidRPr="00B5725F" w:rsidRDefault="00B5725F" w:rsidP="00B5725F">
      <w:pPr>
        <w:tabs>
          <w:tab w:val="left" w:pos="1701"/>
        </w:tabs>
        <w:spacing w:line="260" w:lineRule="exact"/>
        <w:ind w:left="567" w:right="567" w:hanging="567"/>
        <w:rPr>
          <w:noProof/>
          <w:snapToGrid w:val="0"/>
        </w:rPr>
      </w:pPr>
    </w:p>
    <w:p w14:paraId="40ECD397" w14:textId="77777777" w:rsidR="00B5725F" w:rsidRPr="00B5725F" w:rsidRDefault="00B5725F" w:rsidP="00B5725F">
      <w:pPr>
        <w:tabs>
          <w:tab w:val="left" w:pos="1701"/>
        </w:tabs>
        <w:spacing w:line="260" w:lineRule="exact"/>
        <w:ind w:left="1701" w:right="567" w:hanging="567"/>
        <w:rPr>
          <w:b/>
          <w:snapToGrid w:val="0"/>
          <w:szCs w:val="20"/>
        </w:rPr>
      </w:pPr>
      <w:r w:rsidRPr="00B5725F">
        <w:rPr>
          <w:b/>
          <w:snapToGrid w:val="0"/>
          <w:szCs w:val="20"/>
        </w:rPr>
        <w:t>B.</w:t>
      </w:r>
      <w:r w:rsidRPr="00B5725F">
        <w:rPr>
          <w:b/>
          <w:snapToGrid w:val="0"/>
          <w:szCs w:val="20"/>
        </w:rPr>
        <w:tab/>
        <w:t>TIEKIMO IR VARTOJIMO SĄLYGOS AR APRIBOJIMAI</w:t>
      </w:r>
    </w:p>
    <w:p w14:paraId="587E12A2" w14:textId="77777777" w:rsidR="00B5725F" w:rsidRPr="00B5725F" w:rsidRDefault="00B5725F" w:rsidP="00B5725F">
      <w:pPr>
        <w:tabs>
          <w:tab w:val="left" w:pos="1701"/>
        </w:tabs>
        <w:spacing w:line="260" w:lineRule="exact"/>
        <w:ind w:left="567" w:right="567" w:hanging="567"/>
        <w:rPr>
          <w:snapToGrid w:val="0"/>
          <w:szCs w:val="20"/>
        </w:rPr>
      </w:pPr>
    </w:p>
    <w:p w14:paraId="779DB554" w14:textId="77777777" w:rsidR="00B5725F" w:rsidRPr="00B5725F" w:rsidRDefault="00B5725F" w:rsidP="00B5725F">
      <w:pPr>
        <w:tabs>
          <w:tab w:val="left" w:pos="567"/>
        </w:tabs>
        <w:spacing w:line="260" w:lineRule="exact"/>
        <w:ind w:left="567" w:hanging="567"/>
        <w:rPr>
          <w:snapToGrid w:val="0"/>
          <w:szCs w:val="20"/>
        </w:rPr>
      </w:pPr>
    </w:p>
    <w:p w14:paraId="7842479B" w14:textId="77777777" w:rsidR="00B5725F" w:rsidRPr="00B5725F" w:rsidRDefault="00B5725F" w:rsidP="00B5725F">
      <w:pPr>
        <w:tabs>
          <w:tab w:val="left" w:pos="567"/>
        </w:tabs>
        <w:spacing w:line="260" w:lineRule="exact"/>
        <w:ind w:right="-1"/>
        <w:rPr>
          <w:snapToGrid w:val="0"/>
          <w:szCs w:val="20"/>
        </w:rPr>
      </w:pPr>
    </w:p>
    <w:p w14:paraId="21C1FB53" w14:textId="77777777" w:rsidR="00B5725F" w:rsidRPr="00B5725F" w:rsidRDefault="00B5725F" w:rsidP="00B5725F">
      <w:pPr>
        <w:tabs>
          <w:tab w:val="left" w:pos="567"/>
        </w:tabs>
        <w:spacing w:line="260" w:lineRule="exact"/>
        <w:ind w:left="567" w:hanging="567"/>
        <w:rPr>
          <w:b/>
          <w:snapToGrid w:val="0"/>
        </w:rPr>
      </w:pPr>
      <w:r w:rsidRPr="00B5725F">
        <w:rPr>
          <w:snapToGrid w:val="0"/>
          <w:szCs w:val="20"/>
        </w:rPr>
        <w:br w:type="page"/>
      </w:r>
      <w:r w:rsidRPr="00B5725F">
        <w:rPr>
          <w:b/>
          <w:snapToGrid w:val="0"/>
          <w:szCs w:val="20"/>
        </w:rPr>
        <w:lastRenderedPageBreak/>
        <w:t>A.</w:t>
      </w:r>
      <w:r w:rsidRPr="00B5725F">
        <w:rPr>
          <w:b/>
          <w:snapToGrid w:val="0"/>
        </w:rPr>
        <w:tab/>
      </w:r>
      <w:r w:rsidRPr="00B5725F">
        <w:rPr>
          <w:b/>
          <w:snapToGrid w:val="0"/>
          <w:szCs w:val="20"/>
        </w:rPr>
        <w:t>GAMINTOJAS (-AI), ATSAKINGAS (-I) UŽ SERIJŲ IŠLEIDIMĄ</w:t>
      </w:r>
    </w:p>
    <w:p w14:paraId="29D355ED" w14:textId="77777777" w:rsidR="00B5725F" w:rsidRPr="00B5725F" w:rsidRDefault="00B5725F" w:rsidP="00B5725F">
      <w:pPr>
        <w:tabs>
          <w:tab w:val="left" w:pos="567"/>
        </w:tabs>
        <w:spacing w:line="260" w:lineRule="exact"/>
        <w:rPr>
          <w:snapToGrid w:val="0"/>
        </w:rPr>
      </w:pPr>
    </w:p>
    <w:p w14:paraId="2B943679" w14:textId="77777777" w:rsidR="00B5725F" w:rsidRPr="00B5725F" w:rsidRDefault="00B5725F" w:rsidP="00B5725F">
      <w:pPr>
        <w:tabs>
          <w:tab w:val="left" w:pos="567"/>
        </w:tabs>
        <w:jc w:val="both"/>
        <w:rPr>
          <w:snapToGrid w:val="0"/>
        </w:rPr>
      </w:pPr>
      <w:r w:rsidRPr="00B5725F">
        <w:rPr>
          <w:noProof/>
          <w:snapToGrid w:val="0"/>
          <w:u w:val="single"/>
        </w:rPr>
        <w:t>Gamintojo (-ų), atsakingo (-ų) už serijų išleidimą, pavadinimas (-ai) ir adresas (-ai)</w:t>
      </w:r>
    </w:p>
    <w:p w14:paraId="6FFA7D78" w14:textId="77777777" w:rsidR="00B5725F" w:rsidRPr="00B5725F" w:rsidRDefault="00B5725F" w:rsidP="00B5725F">
      <w:pPr>
        <w:tabs>
          <w:tab w:val="left" w:pos="567"/>
        </w:tabs>
        <w:spacing w:line="260" w:lineRule="exact"/>
        <w:rPr>
          <w:snapToGrid w:val="0"/>
        </w:rPr>
      </w:pPr>
    </w:p>
    <w:p w14:paraId="77AC69AA" w14:textId="77777777" w:rsidR="00352FD1" w:rsidRDefault="00352FD1" w:rsidP="00352FD1">
      <w:pPr>
        <w:numPr>
          <w:ilvl w:val="12"/>
          <w:numId w:val="0"/>
        </w:numPr>
        <w:ind w:right="-2"/>
      </w:pPr>
      <w:proofErr w:type="spellStart"/>
      <w:r>
        <w:t>Vitabalans</w:t>
      </w:r>
      <w:proofErr w:type="spellEnd"/>
      <w:r>
        <w:t xml:space="preserve"> </w:t>
      </w:r>
      <w:proofErr w:type="spellStart"/>
      <w:r>
        <w:t>Oy</w:t>
      </w:r>
      <w:proofErr w:type="spellEnd"/>
    </w:p>
    <w:p w14:paraId="2C5E8F60" w14:textId="291FF1BF" w:rsidR="00352FD1" w:rsidRPr="00AC0292" w:rsidRDefault="00352FD1" w:rsidP="00352FD1">
      <w:pPr>
        <w:numPr>
          <w:ilvl w:val="12"/>
          <w:numId w:val="0"/>
        </w:numPr>
        <w:ind w:right="-2"/>
      </w:pPr>
      <w:proofErr w:type="spellStart"/>
      <w:r w:rsidRPr="00AC0292">
        <w:t>Varastokatu</w:t>
      </w:r>
      <w:proofErr w:type="spellEnd"/>
      <w:r w:rsidRPr="00AC0292">
        <w:t xml:space="preserve"> </w:t>
      </w:r>
      <w:r w:rsidR="00B2146D">
        <w:t>8</w:t>
      </w:r>
    </w:p>
    <w:p w14:paraId="42AF3004" w14:textId="77777777" w:rsidR="00352FD1" w:rsidRPr="00AC0292" w:rsidRDefault="00352FD1" w:rsidP="00352FD1">
      <w:pPr>
        <w:numPr>
          <w:ilvl w:val="12"/>
          <w:numId w:val="0"/>
        </w:numPr>
        <w:ind w:right="-2"/>
      </w:pPr>
      <w:r w:rsidRPr="00AC0292">
        <w:t xml:space="preserve">13500 </w:t>
      </w:r>
      <w:proofErr w:type="spellStart"/>
      <w:r w:rsidRPr="00AC0292">
        <w:t>Hämeenlinna</w:t>
      </w:r>
      <w:proofErr w:type="spellEnd"/>
      <w:r w:rsidRPr="00AC0292">
        <w:t xml:space="preserve"> </w:t>
      </w:r>
    </w:p>
    <w:p w14:paraId="55D1D0A2" w14:textId="77777777" w:rsidR="00352FD1" w:rsidRPr="00AC0292" w:rsidRDefault="00352FD1" w:rsidP="00352FD1">
      <w:pPr>
        <w:numPr>
          <w:ilvl w:val="12"/>
          <w:numId w:val="0"/>
        </w:numPr>
        <w:ind w:right="-2"/>
      </w:pPr>
      <w:r w:rsidRPr="00AC0292">
        <w:t>Suomija</w:t>
      </w:r>
    </w:p>
    <w:p w14:paraId="6D3DC61E" w14:textId="77777777" w:rsidR="00B5725F" w:rsidRPr="00B5725F" w:rsidRDefault="00B5725F" w:rsidP="00B5725F">
      <w:pPr>
        <w:tabs>
          <w:tab w:val="left" w:pos="567"/>
        </w:tabs>
        <w:spacing w:line="260" w:lineRule="exact"/>
        <w:rPr>
          <w:snapToGrid w:val="0"/>
        </w:rPr>
      </w:pPr>
    </w:p>
    <w:p w14:paraId="75E662FC" w14:textId="77777777" w:rsidR="00B5725F" w:rsidRPr="00B5725F" w:rsidRDefault="00B5725F" w:rsidP="00B5725F">
      <w:pPr>
        <w:tabs>
          <w:tab w:val="left" w:pos="567"/>
        </w:tabs>
        <w:spacing w:line="260" w:lineRule="exact"/>
        <w:rPr>
          <w:snapToGrid w:val="0"/>
        </w:rPr>
      </w:pPr>
    </w:p>
    <w:p w14:paraId="22704194" w14:textId="77777777" w:rsidR="00B5725F" w:rsidRPr="00B5725F" w:rsidRDefault="00B5725F" w:rsidP="00B5725F">
      <w:pPr>
        <w:tabs>
          <w:tab w:val="left" w:pos="567"/>
        </w:tabs>
        <w:ind w:left="567" w:hanging="567"/>
        <w:rPr>
          <w:snapToGrid w:val="0"/>
        </w:rPr>
      </w:pPr>
      <w:r w:rsidRPr="00B5725F">
        <w:rPr>
          <w:b/>
          <w:noProof/>
          <w:snapToGrid w:val="0"/>
        </w:rPr>
        <w:t>B.</w:t>
      </w:r>
      <w:r w:rsidRPr="00B5725F">
        <w:rPr>
          <w:b/>
          <w:snapToGrid w:val="0"/>
        </w:rPr>
        <w:tab/>
      </w:r>
      <w:r w:rsidRPr="00B5725F">
        <w:rPr>
          <w:b/>
          <w:noProof/>
          <w:snapToGrid w:val="0"/>
        </w:rPr>
        <w:t>TIEKIMO IR VARTOJIMO SĄLYGOS AR APRIBOJIMAI</w:t>
      </w:r>
    </w:p>
    <w:p w14:paraId="47909120" w14:textId="77777777" w:rsidR="00B5725F" w:rsidRPr="00B5725F" w:rsidRDefault="00B5725F" w:rsidP="00B5725F">
      <w:pPr>
        <w:tabs>
          <w:tab w:val="left" w:pos="567"/>
        </w:tabs>
        <w:spacing w:line="260" w:lineRule="exact"/>
        <w:rPr>
          <w:snapToGrid w:val="0"/>
        </w:rPr>
      </w:pPr>
    </w:p>
    <w:p w14:paraId="101C419C" w14:textId="77777777" w:rsidR="00B5725F" w:rsidRPr="00B5725F" w:rsidRDefault="00B5725F" w:rsidP="00B5725F">
      <w:pPr>
        <w:tabs>
          <w:tab w:val="left" w:pos="567"/>
        </w:tabs>
        <w:spacing w:line="260" w:lineRule="exact"/>
        <w:rPr>
          <w:snapToGrid w:val="0"/>
        </w:rPr>
      </w:pPr>
      <w:r w:rsidRPr="00B5725F">
        <w:rPr>
          <w:snapToGrid w:val="0"/>
          <w:szCs w:val="20"/>
        </w:rPr>
        <w:t>R</w:t>
      </w:r>
      <w:r w:rsidR="00352FD1">
        <w:rPr>
          <w:snapToGrid w:val="0"/>
          <w:szCs w:val="20"/>
        </w:rPr>
        <w:t>eceptinis vaistinis preparatas.</w:t>
      </w:r>
    </w:p>
    <w:p w14:paraId="270DAE01" w14:textId="77777777" w:rsidR="00B5725F" w:rsidRPr="00B5725F" w:rsidRDefault="00B5725F" w:rsidP="00B5725F">
      <w:pPr>
        <w:tabs>
          <w:tab w:val="left" w:pos="567"/>
        </w:tabs>
        <w:spacing w:line="260" w:lineRule="exact"/>
        <w:rPr>
          <w:snapToGrid w:val="0"/>
          <w:szCs w:val="20"/>
        </w:rPr>
      </w:pPr>
    </w:p>
    <w:p w14:paraId="52D915E8" w14:textId="77777777" w:rsidR="00B5725F" w:rsidRPr="00B5725F" w:rsidRDefault="00B5725F" w:rsidP="00B5725F">
      <w:pPr>
        <w:tabs>
          <w:tab w:val="left" w:pos="567"/>
        </w:tabs>
        <w:spacing w:line="260" w:lineRule="exact"/>
        <w:rPr>
          <w:snapToGrid w:val="0"/>
          <w:szCs w:val="20"/>
        </w:rPr>
      </w:pPr>
    </w:p>
    <w:p w14:paraId="6D2A524D" w14:textId="77777777" w:rsidR="00B5725F" w:rsidRPr="00B5725F" w:rsidRDefault="00352FD1" w:rsidP="00B5725F">
      <w:pPr>
        <w:tabs>
          <w:tab w:val="left" w:pos="567"/>
        </w:tabs>
        <w:spacing w:line="260" w:lineRule="exact"/>
        <w:rPr>
          <w:snapToGrid w:val="0"/>
          <w:szCs w:val="20"/>
        </w:rPr>
      </w:pPr>
      <w:r>
        <w:rPr>
          <w:snapToGrid w:val="0"/>
          <w:szCs w:val="20"/>
        </w:rPr>
        <w:br w:type="page"/>
      </w:r>
    </w:p>
    <w:p w14:paraId="0BA438D4" w14:textId="77777777" w:rsidR="00B5725F" w:rsidRPr="00B5725F" w:rsidRDefault="00B5725F" w:rsidP="00B5725F">
      <w:pPr>
        <w:tabs>
          <w:tab w:val="left" w:pos="567"/>
        </w:tabs>
        <w:spacing w:line="260" w:lineRule="exact"/>
        <w:rPr>
          <w:snapToGrid w:val="0"/>
          <w:szCs w:val="20"/>
        </w:rPr>
      </w:pPr>
    </w:p>
    <w:p w14:paraId="3624E360" w14:textId="77777777" w:rsidR="00B5725F" w:rsidRPr="00B5725F" w:rsidRDefault="00B5725F" w:rsidP="00B5725F">
      <w:pPr>
        <w:tabs>
          <w:tab w:val="left" w:pos="567"/>
        </w:tabs>
        <w:spacing w:line="260" w:lineRule="exact"/>
        <w:rPr>
          <w:snapToGrid w:val="0"/>
          <w:szCs w:val="20"/>
        </w:rPr>
      </w:pPr>
    </w:p>
    <w:p w14:paraId="4033A2DB" w14:textId="77777777" w:rsidR="00B5725F" w:rsidRPr="00B5725F" w:rsidRDefault="00B5725F" w:rsidP="00B5725F">
      <w:pPr>
        <w:tabs>
          <w:tab w:val="left" w:pos="567"/>
        </w:tabs>
        <w:spacing w:line="260" w:lineRule="exact"/>
        <w:rPr>
          <w:snapToGrid w:val="0"/>
          <w:szCs w:val="20"/>
        </w:rPr>
      </w:pPr>
    </w:p>
    <w:p w14:paraId="17FB8241" w14:textId="77777777" w:rsidR="00B5725F" w:rsidRPr="00B5725F" w:rsidRDefault="00B5725F" w:rsidP="00B5725F">
      <w:pPr>
        <w:tabs>
          <w:tab w:val="left" w:pos="567"/>
        </w:tabs>
        <w:spacing w:line="260" w:lineRule="exact"/>
        <w:rPr>
          <w:snapToGrid w:val="0"/>
          <w:szCs w:val="20"/>
        </w:rPr>
      </w:pPr>
    </w:p>
    <w:p w14:paraId="26C0B129" w14:textId="77777777" w:rsidR="00B5725F" w:rsidRPr="00B5725F" w:rsidRDefault="00B5725F" w:rsidP="00B5725F">
      <w:pPr>
        <w:tabs>
          <w:tab w:val="left" w:pos="567"/>
        </w:tabs>
        <w:spacing w:line="260" w:lineRule="exact"/>
        <w:rPr>
          <w:snapToGrid w:val="0"/>
          <w:szCs w:val="20"/>
        </w:rPr>
      </w:pPr>
    </w:p>
    <w:p w14:paraId="4959388D" w14:textId="77777777" w:rsidR="00B5725F" w:rsidRPr="00B5725F" w:rsidRDefault="00B5725F" w:rsidP="00B5725F">
      <w:pPr>
        <w:tabs>
          <w:tab w:val="left" w:pos="567"/>
        </w:tabs>
        <w:spacing w:line="260" w:lineRule="exact"/>
        <w:rPr>
          <w:snapToGrid w:val="0"/>
          <w:szCs w:val="20"/>
        </w:rPr>
      </w:pPr>
    </w:p>
    <w:p w14:paraId="7EDB5E13" w14:textId="77777777" w:rsidR="00B5725F" w:rsidRPr="00B5725F" w:rsidRDefault="00B5725F" w:rsidP="00B5725F">
      <w:pPr>
        <w:tabs>
          <w:tab w:val="left" w:pos="567"/>
        </w:tabs>
        <w:spacing w:line="260" w:lineRule="exact"/>
        <w:rPr>
          <w:snapToGrid w:val="0"/>
          <w:szCs w:val="20"/>
        </w:rPr>
      </w:pPr>
    </w:p>
    <w:p w14:paraId="40B4EB79" w14:textId="77777777" w:rsidR="00B5725F" w:rsidRPr="00B5725F" w:rsidRDefault="00B5725F" w:rsidP="00B5725F">
      <w:pPr>
        <w:tabs>
          <w:tab w:val="left" w:pos="567"/>
        </w:tabs>
        <w:spacing w:line="260" w:lineRule="exact"/>
        <w:rPr>
          <w:snapToGrid w:val="0"/>
          <w:szCs w:val="20"/>
        </w:rPr>
      </w:pPr>
    </w:p>
    <w:p w14:paraId="77BA6270" w14:textId="77777777" w:rsidR="00B5725F" w:rsidRPr="00B5725F" w:rsidRDefault="00B5725F" w:rsidP="00B5725F">
      <w:pPr>
        <w:tabs>
          <w:tab w:val="left" w:pos="567"/>
        </w:tabs>
        <w:spacing w:line="260" w:lineRule="exact"/>
        <w:rPr>
          <w:snapToGrid w:val="0"/>
          <w:szCs w:val="20"/>
        </w:rPr>
      </w:pPr>
    </w:p>
    <w:p w14:paraId="445F4897" w14:textId="77777777" w:rsidR="00B5725F" w:rsidRPr="00B5725F" w:rsidRDefault="00B5725F" w:rsidP="00B5725F">
      <w:pPr>
        <w:tabs>
          <w:tab w:val="left" w:pos="567"/>
        </w:tabs>
        <w:spacing w:line="260" w:lineRule="exact"/>
        <w:rPr>
          <w:snapToGrid w:val="0"/>
          <w:szCs w:val="20"/>
        </w:rPr>
      </w:pPr>
    </w:p>
    <w:p w14:paraId="1670A3E5" w14:textId="77777777" w:rsidR="00B5725F" w:rsidRPr="00B5725F" w:rsidRDefault="00B5725F" w:rsidP="00B5725F">
      <w:pPr>
        <w:tabs>
          <w:tab w:val="left" w:pos="567"/>
        </w:tabs>
        <w:spacing w:line="260" w:lineRule="exact"/>
        <w:rPr>
          <w:snapToGrid w:val="0"/>
          <w:szCs w:val="20"/>
        </w:rPr>
      </w:pPr>
    </w:p>
    <w:p w14:paraId="7A4C5643" w14:textId="77777777" w:rsidR="00B5725F" w:rsidRPr="00B5725F" w:rsidRDefault="00B5725F" w:rsidP="00B5725F">
      <w:pPr>
        <w:tabs>
          <w:tab w:val="left" w:pos="567"/>
        </w:tabs>
        <w:spacing w:line="260" w:lineRule="exact"/>
        <w:rPr>
          <w:snapToGrid w:val="0"/>
          <w:szCs w:val="20"/>
        </w:rPr>
      </w:pPr>
    </w:p>
    <w:p w14:paraId="5D9652E1" w14:textId="77777777" w:rsidR="00B5725F" w:rsidRPr="00B5725F" w:rsidRDefault="00B5725F" w:rsidP="00B5725F">
      <w:pPr>
        <w:tabs>
          <w:tab w:val="left" w:pos="567"/>
        </w:tabs>
        <w:spacing w:line="260" w:lineRule="exact"/>
        <w:rPr>
          <w:snapToGrid w:val="0"/>
          <w:szCs w:val="20"/>
        </w:rPr>
      </w:pPr>
    </w:p>
    <w:p w14:paraId="6AF67C65" w14:textId="77777777" w:rsidR="00B5725F" w:rsidRPr="00B5725F" w:rsidRDefault="00B5725F" w:rsidP="00B5725F">
      <w:pPr>
        <w:tabs>
          <w:tab w:val="left" w:pos="567"/>
        </w:tabs>
        <w:spacing w:line="260" w:lineRule="exact"/>
        <w:outlineLvl w:val="0"/>
        <w:rPr>
          <w:b/>
          <w:snapToGrid w:val="0"/>
          <w:szCs w:val="20"/>
        </w:rPr>
      </w:pPr>
    </w:p>
    <w:p w14:paraId="0D0F15CC" w14:textId="77777777" w:rsidR="00B5725F" w:rsidRPr="00B5725F" w:rsidRDefault="00B5725F" w:rsidP="00B5725F">
      <w:pPr>
        <w:tabs>
          <w:tab w:val="left" w:pos="567"/>
        </w:tabs>
        <w:spacing w:line="260" w:lineRule="exact"/>
        <w:outlineLvl w:val="0"/>
        <w:rPr>
          <w:b/>
          <w:snapToGrid w:val="0"/>
          <w:szCs w:val="20"/>
        </w:rPr>
      </w:pPr>
    </w:p>
    <w:p w14:paraId="16C3E431" w14:textId="77777777" w:rsidR="00B5725F" w:rsidRPr="00B5725F" w:rsidRDefault="00B5725F" w:rsidP="00B5725F">
      <w:pPr>
        <w:tabs>
          <w:tab w:val="left" w:pos="567"/>
        </w:tabs>
        <w:spacing w:line="260" w:lineRule="exact"/>
        <w:outlineLvl w:val="0"/>
        <w:rPr>
          <w:b/>
          <w:snapToGrid w:val="0"/>
          <w:szCs w:val="20"/>
        </w:rPr>
      </w:pPr>
    </w:p>
    <w:p w14:paraId="7415DE4D" w14:textId="77777777" w:rsidR="00B5725F" w:rsidRPr="00B5725F" w:rsidRDefault="00B5725F" w:rsidP="00B5725F">
      <w:pPr>
        <w:tabs>
          <w:tab w:val="left" w:pos="567"/>
        </w:tabs>
        <w:spacing w:line="260" w:lineRule="exact"/>
        <w:outlineLvl w:val="0"/>
        <w:rPr>
          <w:b/>
          <w:snapToGrid w:val="0"/>
          <w:szCs w:val="20"/>
        </w:rPr>
      </w:pPr>
    </w:p>
    <w:p w14:paraId="05FE1A26" w14:textId="77777777" w:rsidR="00B5725F" w:rsidRPr="00B5725F" w:rsidRDefault="00B5725F" w:rsidP="00B5725F">
      <w:pPr>
        <w:tabs>
          <w:tab w:val="left" w:pos="567"/>
        </w:tabs>
        <w:spacing w:line="260" w:lineRule="exact"/>
        <w:outlineLvl w:val="0"/>
        <w:rPr>
          <w:b/>
          <w:snapToGrid w:val="0"/>
          <w:szCs w:val="20"/>
        </w:rPr>
      </w:pPr>
    </w:p>
    <w:p w14:paraId="003DE61F" w14:textId="77777777" w:rsidR="00B5725F" w:rsidRPr="00B5725F" w:rsidRDefault="00B5725F" w:rsidP="00B5725F">
      <w:pPr>
        <w:tabs>
          <w:tab w:val="left" w:pos="567"/>
        </w:tabs>
        <w:spacing w:line="260" w:lineRule="exact"/>
        <w:outlineLvl w:val="0"/>
        <w:rPr>
          <w:b/>
          <w:snapToGrid w:val="0"/>
          <w:szCs w:val="20"/>
        </w:rPr>
      </w:pPr>
    </w:p>
    <w:p w14:paraId="61B1DD38" w14:textId="77777777" w:rsidR="00352FD1" w:rsidRDefault="00352FD1" w:rsidP="00B5725F">
      <w:pPr>
        <w:keepNext/>
        <w:tabs>
          <w:tab w:val="left" w:pos="567"/>
        </w:tabs>
        <w:jc w:val="center"/>
        <w:outlineLvl w:val="1"/>
        <w:rPr>
          <w:b/>
          <w:bCs/>
          <w:iCs/>
          <w:snapToGrid w:val="0"/>
          <w:szCs w:val="28"/>
          <w:lang w:eastAsia="x-none"/>
        </w:rPr>
      </w:pPr>
    </w:p>
    <w:p w14:paraId="7F80A2C1" w14:textId="77777777" w:rsidR="00352FD1" w:rsidRDefault="00352FD1" w:rsidP="00B5725F">
      <w:pPr>
        <w:keepNext/>
        <w:tabs>
          <w:tab w:val="left" w:pos="567"/>
        </w:tabs>
        <w:jc w:val="center"/>
        <w:outlineLvl w:val="1"/>
        <w:rPr>
          <w:b/>
          <w:bCs/>
          <w:iCs/>
          <w:snapToGrid w:val="0"/>
          <w:szCs w:val="28"/>
          <w:lang w:eastAsia="x-none"/>
        </w:rPr>
      </w:pPr>
    </w:p>
    <w:p w14:paraId="04F0C68B" w14:textId="77777777" w:rsidR="00352FD1" w:rsidRDefault="00352FD1" w:rsidP="00B5725F">
      <w:pPr>
        <w:keepNext/>
        <w:tabs>
          <w:tab w:val="left" w:pos="567"/>
        </w:tabs>
        <w:jc w:val="center"/>
        <w:outlineLvl w:val="1"/>
        <w:rPr>
          <w:b/>
          <w:bCs/>
          <w:iCs/>
          <w:snapToGrid w:val="0"/>
          <w:szCs w:val="28"/>
          <w:lang w:eastAsia="x-none"/>
        </w:rPr>
      </w:pPr>
    </w:p>
    <w:p w14:paraId="23FD82DD" w14:textId="77777777" w:rsidR="00B5725F" w:rsidRPr="00B5725F" w:rsidRDefault="00B5725F" w:rsidP="00B5725F">
      <w:pPr>
        <w:keepNext/>
        <w:tabs>
          <w:tab w:val="left" w:pos="567"/>
        </w:tabs>
        <w:jc w:val="center"/>
        <w:outlineLvl w:val="1"/>
        <w:rPr>
          <w:b/>
          <w:snapToGrid w:val="0"/>
          <w:lang w:eastAsia="x-none"/>
        </w:rPr>
      </w:pPr>
      <w:r w:rsidRPr="00B5725F">
        <w:rPr>
          <w:b/>
          <w:bCs/>
          <w:iCs/>
          <w:snapToGrid w:val="0"/>
          <w:szCs w:val="28"/>
          <w:lang w:eastAsia="x-none"/>
        </w:rPr>
        <w:t>III PRIEDAS</w:t>
      </w:r>
    </w:p>
    <w:p w14:paraId="4F920CE2" w14:textId="77777777" w:rsidR="00B5725F" w:rsidRPr="00B5725F" w:rsidRDefault="00B5725F" w:rsidP="00B5725F">
      <w:pPr>
        <w:tabs>
          <w:tab w:val="left" w:pos="567"/>
        </w:tabs>
        <w:spacing w:line="260" w:lineRule="exact"/>
        <w:rPr>
          <w:snapToGrid w:val="0"/>
        </w:rPr>
      </w:pPr>
    </w:p>
    <w:p w14:paraId="31052793" w14:textId="77777777" w:rsidR="00B5725F" w:rsidRPr="00B5725F" w:rsidRDefault="00B5725F" w:rsidP="00B5725F">
      <w:pPr>
        <w:keepNext/>
        <w:tabs>
          <w:tab w:val="left" w:pos="567"/>
        </w:tabs>
        <w:jc w:val="center"/>
        <w:outlineLvl w:val="1"/>
        <w:rPr>
          <w:b/>
          <w:snapToGrid w:val="0"/>
          <w:lang w:eastAsia="x-none"/>
        </w:rPr>
      </w:pPr>
      <w:r w:rsidRPr="00B5725F">
        <w:rPr>
          <w:b/>
          <w:bCs/>
          <w:iCs/>
          <w:snapToGrid w:val="0"/>
          <w:szCs w:val="28"/>
          <w:lang w:eastAsia="x-none"/>
        </w:rPr>
        <w:t>ŽENKLINIMAS IR PAKUOTĖS LAPELIS</w:t>
      </w:r>
    </w:p>
    <w:p w14:paraId="2DCBF457" w14:textId="77777777" w:rsidR="00B5725F" w:rsidRPr="00B5725F" w:rsidRDefault="00B5725F" w:rsidP="00B5725F">
      <w:pPr>
        <w:tabs>
          <w:tab w:val="left" w:pos="567"/>
        </w:tabs>
        <w:spacing w:line="260" w:lineRule="exact"/>
        <w:rPr>
          <w:snapToGrid w:val="0"/>
        </w:rPr>
      </w:pPr>
      <w:r w:rsidRPr="00B5725F">
        <w:rPr>
          <w:snapToGrid w:val="0"/>
        </w:rPr>
        <w:br w:type="page"/>
      </w:r>
    </w:p>
    <w:p w14:paraId="04698174" w14:textId="77777777" w:rsidR="00B5725F" w:rsidRPr="00B5725F" w:rsidRDefault="00B5725F" w:rsidP="00B5725F">
      <w:pPr>
        <w:tabs>
          <w:tab w:val="left" w:pos="567"/>
        </w:tabs>
        <w:spacing w:line="260" w:lineRule="exact"/>
        <w:rPr>
          <w:snapToGrid w:val="0"/>
        </w:rPr>
      </w:pPr>
    </w:p>
    <w:p w14:paraId="5E97FC6E" w14:textId="77777777" w:rsidR="00B5725F" w:rsidRPr="00B5725F" w:rsidRDefault="00B5725F" w:rsidP="00B5725F">
      <w:pPr>
        <w:tabs>
          <w:tab w:val="left" w:pos="567"/>
        </w:tabs>
        <w:spacing w:line="260" w:lineRule="exact"/>
        <w:rPr>
          <w:snapToGrid w:val="0"/>
        </w:rPr>
      </w:pPr>
    </w:p>
    <w:p w14:paraId="07BBF822" w14:textId="77777777" w:rsidR="00B5725F" w:rsidRPr="00B5725F" w:rsidRDefault="00B5725F" w:rsidP="00B5725F">
      <w:pPr>
        <w:tabs>
          <w:tab w:val="left" w:pos="567"/>
        </w:tabs>
        <w:spacing w:line="260" w:lineRule="exact"/>
        <w:rPr>
          <w:snapToGrid w:val="0"/>
        </w:rPr>
      </w:pPr>
    </w:p>
    <w:p w14:paraId="512AE09B" w14:textId="77777777" w:rsidR="00B5725F" w:rsidRPr="00B5725F" w:rsidRDefault="00B5725F" w:rsidP="00B5725F">
      <w:pPr>
        <w:tabs>
          <w:tab w:val="left" w:pos="567"/>
        </w:tabs>
        <w:spacing w:line="260" w:lineRule="exact"/>
        <w:rPr>
          <w:snapToGrid w:val="0"/>
        </w:rPr>
      </w:pPr>
    </w:p>
    <w:p w14:paraId="74F7733F" w14:textId="77777777" w:rsidR="00B5725F" w:rsidRPr="00B5725F" w:rsidRDefault="00B5725F" w:rsidP="00B5725F">
      <w:pPr>
        <w:tabs>
          <w:tab w:val="left" w:pos="567"/>
        </w:tabs>
        <w:spacing w:line="260" w:lineRule="exact"/>
        <w:rPr>
          <w:snapToGrid w:val="0"/>
        </w:rPr>
      </w:pPr>
    </w:p>
    <w:p w14:paraId="540D2907" w14:textId="77777777" w:rsidR="00B5725F" w:rsidRPr="00B5725F" w:rsidRDefault="00B5725F" w:rsidP="00B5725F">
      <w:pPr>
        <w:tabs>
          <w:tab w:val="left" w:pos="567"/>
        </w:tabs>
        <w:spacing w:line="260" w:lineRule="exact"/>
        <w:rPr>
          <w:snapToGrid w:val="0"/>
        </w:rPr>
      </w:pPr>
    </w:p>
    <w:p w14:paraId="17EBD62D" w14:textId="77777777" w:rsidR="00B5725F" w:rsidRPr="00B5725F" w:rsidRDefault="00B5725F" w:rsidP="00B5725F">
      <w:pPr>
        <w:tabs>
          <w:tab w:val="left" w:pos="567"/>
        </w:tabs>
        <w:spacing w:line="260" w:lineRule="exact"/>
        <w:rPr>
          <w:snapToGrid w:val="0"/>
        </w:rPr>
      </w:pPr>
    </w:p>
    <w:p w14:paraId="4D842DA6" w14:textId="77777777" w:rsidR="00B5725F" w:rsidRPr="00B5725F" w:rsidRDefault="00B5725F" w:rsidP="00B5725F">
      <w:pPr>
        <w:tabs>
          <w:tab w:val="left" w:pos="567"/>
        </w:tabs>
        <w:spacing w:line="260" w:lineRule="exact"/>
        <w:rPr>
          <w:snapToGrid w:val="0"/>
        </w:rPr>
      </w:pPr>
    </w:p>
    <w:p w14:paraId="62D82713" w14:textId="77777777" w:rsidR="00B5725F" w:rsidRPr="00B5725F" w:rsidRDefault="00B5725F" w:rsidP="00B5725F">
      <w:pPr>
        <w:tabs>
          <w:tab w:val="left" w:pos="567"/>
        </w:tabs>
        <w:spacing w:line="260" w:lineRule="exact"/>
        <w:rPr>
          <w:snapToGrid w:val="0"/>
        </w:rPr>
      </w:pPr>
    </w:p>
    <w:p w14:paraId="195FE1B7" w14:textId="77777777" w:rsidR="00B5725F" w:rsidRPr="00B5725F" w:rsidRDefault="00B5725F" w:rsidP="00B5725F">
      <w:pPr>
        <w:tabs>
          <w:tab w:val="left" w:pos="567"/>
        </w:tabs>
        <w:spacing w:line="260" w:lineRule="exact"/>
        <w:rPr>
          <w:snapToGrid w:val="0"/>
        </w:rPr>
      </w:pPr>
    </w:p>
    <w:p w14:paraId="0E62ECD8" w14:textId="77777777" w:rsidR="00B5725F" w:rsidRPr="00B5725F" w:rsidRDefault="00B5725F" w:rsidP="00B5725F">
      <w:pPr>
        <w:tabs>
          <w:tab w:val="left" w:pos="567"/>
        </w:tabs>
        <w:spacing w:line="260" w:lineRule="exact"/>
        <w:rPr>
          <w:snapToGrid w:val="0"/>
        </w:rPr>
      </w:pPr>
    </w:p>
    <w:p w14:paraId="0424D943" w14:textId="77777777" w:rsidR="00B5725F" w:rsidRPr="00B5725F" w:rsidRDefault="00B5725F" w:rsidP="00B5725F">
      <w:pPr>
        <w:tabs>
          <w:tab w:val="left" w:pos="567"/>
        </w:tabs>
        <w:spacing w:line="260" w:lineRule="exact"/>
        <w:rPr>
          <w:snapToGrid w:val="0"/>
        </w:rPr>
      </w:pPr>
    </w:p>
    <w:p w14:paraId="14AF9B10" w14:textId="77777777" w:rsidR="00B5725F" w:rsidRPr="00B5725F" w:rsidRDefault="00B5725F" w:rsidP="00B5725F">
      <w:pPr>
        <w:tabs>
          <w:tab w:val="left" w:pos="567"/>
        </w:tabs>
        <w:spacing w:line="260" w:lineRule="exact"/>
        <w:rPr>
          <w:snapToGrid w:val="0"/>
        </w:rPr>
      </w:pPr>
    </w:p>
    <w:p w14:paraId="2FDC5F60" w14:textId="77777777" w:rsidR="00B5725F" w:rsidRPr="00B5725F" w:rsidRDefault="00B5725F" w:rsidP="00B5725F">
      <w:pPr>
        <w:tabs>
          <w:tab w:val="left" w:pos="567"/>
        </w:tabs>
        <w:spacing w:line="260" w:lineRule="exact"/>
        <w:rPr>
          <w:snapToGrid w:val="0"/>
        </w:rPr>
      </w:pPr>
    </w:p>
    <w:p w14:paraId="34439FF2" w14:textId="77777777" w:rsidR="00B5725F" w:rsidRPr="00B5725F" w:rsidRDefault="00B5725F" w:rsidP="00B5725F">
      <w:pPr>
        <w:tabs>
          <w:tab w:val="left" w:pos="567"/>
        </w:tabs>
        <w:spacing w:line="260" w:lineRule="exact"/>
        <w:rPr>
          <w:snapToGrid w:val="0"/>
        </w:rPr>
      </w:pPr>
    </w:p>
    <w:p w14:paraId="215BD7FD" w14:textId="77777777" w:rsidR="00B5725F" w:rsidRPr="00B5725F" w:rsidRDefault="00B5725F" w:rsidP="00B5725F">
      <w:pPr>
        <w:tabs>
          <w:tab w:val="left" w:pos="567"/>
        </w:tabs>
        <w:spacing w:line="260" w:lineRule="exact"/>
        <w:rPr>
          <w:snapToGrid w:val="0"/>
        </w:rPr>
      </w:pPr>
    </w:p>
    <w:p w14:paraId="5B79CCEA" w14:textId="77777777" w:rsidR="00B5725F" w:rsidRPr="00B5725F" w:rsidRDefault="00B5725F" w:rsidP="00B5725F">
      <w:pPr>
        <w:tabs>
          <w:tab w:val="left" w:pos="567"/>
        </w:tabs>
        <w:spacing w:line="260" w:lineRule="exact"/>
        <w:rPr>
          <w:snapToGrid w:val="0"/>
        </w:rPr>
      </w:pPr>
    </w:p>
    <w:p w14:paraId="6AB71C33" w14:textId="77777777" w:rsidR="00B5725F" w:rsidRPr="00B5725F" w:rsidRDefault="00B5725F" w:rsidP="00B5725F">
      <w:pPr>
        <w:tabs>
          <w:tab w:val="left" w:pos="567"/>
        </w:tabs>
        <w:spacing w:line="260" w:lineRule="exact"/>
        <w:rPr>
          <w:snapToGrid w:val="0"/>
        </w:rPr>
      </w:pPr>
    </w:p>
    <w:p w14:paraId="0DC1BFA6" w14:textId="77777777" w:rsidR="00B5725F" w:rsidRPr="00B5725F" w:rsidRDefault="00B5725F" w:rsidP="00B5725F">
      <w:pPr>
        <w:tabs>
          <w:tab w:val="left" w:pos="567"/>
        </w:tabs>
        <w:spacing w:line="260" w:lineRule="exact"/>
        <w:rPr>
          <w:snapToGrid w:val="0"/>
        </w:rPr>
      </w:pPr>
    </w:p>
    <w:p w14:paraId="5CE20517" w14:textId="77777777" w:rsidR="00B5725F" w:rsidRPr="00B5725F" w:rsidRDefault="00B5725F" w:rsidP="00B5725F">
      <w:pPr>
        <w:tabs>
          <w:tab w:val="left" w:pos="567"/>
        </w:tabs>
        <w:spacing w:line="260" w:lineRule="exact"/>
        <w:rPr>
          <w:snapToGrid w:val="0"/>
        </w:rPr>
      </w:pPr>
    </w:p>
    <w:p w14:paraId="65EA2FA0" w14:textId="77777777" w:rsidR="00B5725F" w:rsidRPr="00B5725F" w:rsidRDefault="00B5725F" w:rsidP="00B5725F">
      <w:pPr>
        <w:tabs>
          <w:tab w:val="left" w:pos="567"/>
        </w:tabs>
        <w:spacing w:line="260" w:lineRule="exact"/>
        <w:rPr>
          <w:snapToGrid w:val="0"/>
        </w:rPr>
      </w:pPr>
    </w:p>
    <w:p w14:paraId="6431F905" w14:textId="77777777" w:rsidR="00B5725F" w:rsidRPr="00B5725F" w:rsidRDefault="00B5725F" w:rsidP="00B5725F">
      <w:pPr>
        <w:tabs>
          <w:tab w:val="left" w:pos="567"/>
        </w:tabs>
        <w:spacing w:line="260" w:lineRule="exact"/>
        <w:rPr>
          <w:snapToGrid w:val="0"/>
        </w:rPr>
      </w:pPr>
    </w:p>
    <w:p w14:paraId="6C2B243B" w14:textId="77777777" w:rsidR="00B5725F" w:rsidRPr="00B5725F" w:rsidRDefault="00B5725F" w:rsidP="00B5725F">
      <w:pPr>
        <w:keepNext/>
        <w:tabs>
          <w:tab w:val="left" w:pos="567"/>
        </w:tabs>
        <w:jc w:val="center"/>
        <w:outlineLvl w:val="1"/>
        <w:rPr>
          <w:b/>
          <w:snapToGrid w:val="0"/>
          <w:lang w:eastAsia="x-none"/>
        </w:rPr>
      </w:pPr>
      <w:r w:rsidRPr="00B5725F">
        <w:rPr>
          <w:b/>
          <w:bCs/>
          <w:iCs/>
          <w:snapToGrid w:val="0"/>
          <w:szCs w:val="28"/>
          <w:lang w:eastAsia="x-none"/>
        </w:rPr>
        <w:t>A. ŽENKLINIMAS</w:t>
      </w:r>
    </w:p>
    <w:p w14:paraId="24BDC889" w14:textId="77777777" w:rsidR="00BB4522" w:rsidRDefault="00BB4522" w:rsidP="00162B47">
      <w:pPr>
        <w:shd w:val="clear" w:color="auto" w:fill="FFFFFF"/>
        <w:rPr>
          <w:noProof/>
        </w:rPr>
      </w:pPr>
      <w:r>
        <w:rPr>
          <w:noProof/>
        </w:rPr>
        <w:br w:type="page"/>
      </w:r>
    </w:p>
    <w:p w14:paraId="1FC2FBD3" w14:textId="77777777" w:rsidR="00BB4522" w:rsidRDefault="00C61E76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</w:rPr>
      </w:pPr>
      <w:r>
        <w:rPr>
          <w:b/>
          <w:noProof/>
        </w:rPr>
        <w:lastRenderedPageBreak/>
        <w:t xml:space="preserve">INFORMACIJA ANT </w:t>
      </w:r>
      <w:r w:rsidR="00BB4522">
        <w:rPr>
          <w:b/>
          <w:noProof/>
        </w:rPr>
        <w:t>IŠORINĖS</w:t>
      </w:r>
      <w:r>
        <w:rPr>
          <w:b/>
          <w:noProof/>
        </w:rPr>
        <w:t xml:space="preserve"> </w:t>
      </w:r>
      <w:r w:rsidR="00BB4522">
        <w:rPr>
          <w:b/>
          <w:noProof/>
        </w:rPr>
        <w:t>PAKUOTĖS</w:t>
      </w:r>
    </w:p>
    <w:p w14:paraId="16438F24" w14:textId="77777777" w:rsidR="00BB4522" w:rsidRDefault="00BB4522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Cs/>
          <w:noProof/>
        </w:rPr>
      </w:pPr>
    </w:p>
    <w:p w14:paraId="38D7287A" w14:textId="6DBA01AD" w:rsidR="00BB4522" w:rsidRDefault="00C61E76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noProof/>
        </w:rPr>
      </w:pPr>
      <w:r w:rsidRPr="00C61E76">
        <w:rPr>
          <w:rFonts w:ascii="Times New Roman Bold" w:hAnsi="Times New Roman Bold"/>
          <w:b/>
          <w:caps/>
          <w:noProof/>
        </w:rPr>
        <w:t>Kartono dėžutė</w:t>
      </w:r>
      <w:r>
        <w:rPr>
          <w:b/>
          <w:noProof/>
        </w:rPr>
        <w:t xml:space="preserve"> </w:t>
      </w:r>
    </w:p>
    <w:p w14:paraId="3138A657" w14:textId="77777777" w:rsidR="00BB4522" w:rsidRDefault="00BB4522" w:rsidP="00162B47">
      <w:pPr>
        <w:rPr>
          <w:noProof/>
        </w:rPr>
      </w:pPr>
    </w:p>
    <w:p w14:paraId="65521F29" w14:textId="77777777" w:rsidR="00162B47" w:rsidRDefault="00162B47" w:rsidP="00162B47">
      <w:pPr>
        <w:rPr>
          <w:noProof/>
        </w:rPr>
      </w:pPr>
    </w:p>
    <w:p w14:paraId="1A8253A5" w14:textId="77777777" w:rsidR="00BB4522" w:rsidRDefault="00BB4522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</w:rPr>
      </w:pPr>
      <w:r>
        <w:rPr>
          <w:b/>
          <w:noProof/>
        </w:rPr>
        <w:t>1.</w:t>
      </w:r>
      <w:r>
        <w:rPr>
          <w:b/>
          <w:noProof/>
        </w:rPr>
        <w:tab/>
        <w:t>VAISTINIO PREPARATO PAVADINIMAS</w:t>
      </w:r>
    </w:p>
    <w:p w14:paraId="14CF9C10" w14:textId="77777777" w:rsidR="00BB4522" w:rsidRDefault="00BB4522" w:rsidP="00162B47">
      <w:pPr>
        <w:rPr>
          <w:noProof/>
        </w:rPr>
      </w:pPr>
    </w:p>
    <w:p w14:paraId="7BA2D159" w14:textId="77777777" w:rsidR="00BB4522" w:rsidRDefault="00BA1A84" w:rsidP="00BA1A84">
      <w:pPr>
        <w:rPr>
          <w:noProof/>
        </w:rPr>
      </w:pPr>
      <w:r w:rsidRPr="00BA1A84">
        <w:rPr>
          <w:noProof/>
        </w:rPr>
        <w:t>Folic acid Vitabalans</w:t>
      </w:r>
      <w:r>
        <w:rPr>
          <w:noProof/>
        </w:rPr>
        <w:t xml:space="preserve"> </w:t>
      </w:r>
      <w:r w:rsidRPr="009F3CC6">
        <w:rPr>
          <w:noProof/>
        </w:rPr>
        <w:t>5 mg tablet</w:t>
      </w:r>
      <w:r>
        <w:rPr>
          <w:noProof/>
        </w:rPr>
        <w:t>ės</w:t>
      </w:r>
    </w:p>
    <w:p w14:paraId="304644BC" w14:textId="77777777" w:rsidR="001D39A1" w:rsidRDefault="001D39A1" w:rsidP="00BA1A84">
      <w:pPr>
        <w:rPr>
          <w:noProof/>
        </w:rPr>
      </w:pPr>
    </w:p>
    <w:p w14:paraId="12C7AE73" w14:textId="77777777" w:rsidR="00BA1A84" w:rsidRPr="007735CE" w:rsidRDefault="007735CE" w:rsidP="00BA1A84">
      <w:pPr>
        <w:rPr>
          <w:i/>
          <w:noProof/>
        </w:rPr>
      </w:pPr>
      <w:r w:rsidRPr="007735CE">
        <w:rPr>
          <w:i/>
          <w:noProof/>
        </w:rPr>
        <w:t>Acidum folicum</w:t>
      </w:r>
    </w:p>
    <w:p w14:paraId="117C3691" w14:textId="77777777" w:rsidR="00BA1A84" w:rsidRPr="00BA1A84" w:rsidRDefault="00BA1A84" w:rsidP="00BA1A84">
      <w:pPr>
        <w:rPr>
          <w:noProof/>
        </w:rPr>
      </w:pPr>
    </w:p>
    <w:p w14:paraId="65460269" w14:textId="77777777" w:rsidR="00BB4522" w:rsidRDefault="00BB4522" w:rsidP="00162B47">
      <w:pPr>
        <w:rPr>
          <w:noProof/>
        </w:rPr>
      </w:pPr>
    </w:p>
    <w:p w14:paraId="49D756A7" w14:textId="77777777" w:rsidR="00BB4522" w:rsidRDefault="00BB4522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</w:rPr>
      </w:pPr>
      <w:r>
        <w:rPr>
          <w:b/>
          <w:noProof/>
        </w:rPr>
        <w:t>2.</w:t>
      </w:r>
      <w:r>
        <w:rPr>
          <w:b/>
          <w:noProof/>
        </w:rPr>
        <w:tab/>
        <w:t>VEIKLIOJI (-IOS) MEDŽIAGA (-OS) IR JOS (-Ų) KIEKIS (-IAI)</w:t>
      </w:r>
    </w:p>
    <w:p w14:paraId="65241CB5" w14:textId="77777777" w:rsidR="005E42B5" w:rsidRDefault="005E42B5" w:rsidP="00162B47">
      <w:pPr>
        <w:rPr>
          <w:noProof/>
        </w:rPr>
      </w:pPr>
    </w:p>
    <w:p w14:paraId="356E3601" w14:textId="77777777" w:rsidR="00BB4522" w:rsidRDefault="005E42B5" w:rsidP="00162B47">
      <w:pPr>
        <w:rPr>
          <w:noProof/>
        </w:rPr>
      </w:pPr>
      <w:r>
        <w:rPr>
          <w:noProof/>
        </w:rPr>
        <w:t xml:space="preserve">Kiekvienoje tabletėje yra </w:t>
      </w:r>
      <w:r w:rsidRPr="004E5A01">
        <w:rPr>
          <w:noProof/>
        </w:rPr>
        <w:t>5 mg folio r</w:t>
      </w:r>
      <w:r>
        <w:rPr>
          <w:noProof/>
        </w:rPr>
        <w:t>ūgšties, folio rūgšties hidrato pavidalu.</w:t>
      </w:r>
    </w:p>
    <w:p w14:paraId="601A8D91" w14:textId="77777777" w:rsidR="005E42B5" w:rsidRDefault="005E42B5" w:rsidP="00162B47">
      <w:pPr>
        <w:rPr>
          <w:noProof/>
        </w:rPr>
      </w:pPr>
    </w:p>
    <w:p w14:paraId="75B5DF45" w14:textId="77777777" w:rsidR="005E42B5" w:rsidRDefault="005E42B5" w:rsidP="00162B47">
      <w:pPr>
        <w:rPr>
          <w:noProof/>
        </w:rPr>
      </w:pPr>
    </w:p>
    <w:p w14:paraId="5D4353F9" w14:textId="77777777" w:rsidR="00BB4522" w:rsidRDefault="00BB4522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highlight w:val="lightGray"/>
        </w:rPr>
      </w:pPr>
      <w:r>
        <w:rPr>
          <w:b/>
          <w:noProof/>
        </w:rPr>
        <w:t>3.</w:t>
      </w:r>
      <w:r>
        <w:rPr>
          <w:b/>
          <w:noProof/>
        </w:rPr>
        <w:tab/>
        <w:t>PAGALBINIŲ MEDŽIAGŲ SĄRAŠAS</w:t>
      </w:r>
    </w:p>
    <w:p w14:paraId="7AF965AC" w14:textId="77777777" w:rsidR="00BB4522" w:rsidRDefault="00BB4522" w:rsidP="00162B47">
      <w:pPr>
        <w:rPr>
          <w:noProof/>
        </w:rPr>
      </w:pPr>
    </w:p>
    <w:p w14:paraId="4CBE7F1B" w14:textId="77777777" w:rsidR="00BB4522" w:rsidRDefault="00BB4522" w:rsidP="00162B47">
      <w:pPr>
        <w:rPr>
          <w:noProof/>
        </w:rPr>
      </w:pPr>
    </w:p>
    <w:p w14:paraId="431EFFF5" w14:textId="77777777" w:rsidR="00BB4522" w:rsidRDefault="00BB4522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</w:rPr>
      </w:pPr>
      <w:r>
        <w:rPr>
          <w:b/>
          <w:noProof/>
        </w:rPr>
        <w:t>4.</w:t>
      </w:r>
      <w:r>
        <w:rPr>
          <w:b/>
          <w:noProof/>
        </w:rPr>
        <w:tab/>
        <w:t>FARMACINĖ FORMA IR KIEKIS PAKUOTĖJE</w:t>
      </w:r>
    </w:p>
    <w:p w14:paraId="174E28FB" w14:textId="77777777" w:rsidR="00BB4522" w:rsidRDefault="00BB4522" w:rsidP="00162B47">
      <w:pPr>
        <w:rPr>
          <w:noProof/>
        </w:rPr>
      </w:pPr>
    </w:p>
    <w:p w14:paraId="2C86E9E5" w14:textId="77777777" w:rsidR="003956EA" w:rsidRDefault="003956EA" w:rsidP="003956EA">
      <w:pPr>
        <w:rPr>
          <w:noProof/>
        </w:rPr>
      </w:pPr>
      <w:r w:rsidRPr="003956EA">
        <w:rPr>
          <w:noProof/>
          <w:highlight w:val="lightGray"/>
        </w:rPr>
        <w:t>Tabletė</w:t>
      </w:r>
    </w:p>
    <w:p w14:paraId="4EC7BF52" w14:textId="77777777" w:rsidR="003956EA" w:rsidRDefault="003956EA" w:rsidP="003956EA">
      <w:pPr>
        <w:rPr>
          <w:noProof/>
        </w:rPr>
      </w:pPr>
    </w:p>
    <w:p w14:paraId="6003916B" w14:textId="77777777" w:rsidR="003956EA" w:rsidRDefault="003956EA" w:rsidP="003956EA">
      <w:pPr>
        <w:rPr>
          <w:noProof/>
        </w:rPr>
      </w:pPr>
      <w:r>
        <w:rPr>
          <w:noProof/>
        </w:rPr>
        <w:t>30 tablečių</w:t>
      </w:r>
    </w:p>
    <w:p w14:paraId="03EE8D8B" w14:textId="77777777" w:rsidR="003956EA" w:rsidRPr="003956EA" w:rsidRDefault="003956EA" w:rsidP="003956EA">
      <w:pPr>
        <w:rPr>
          <w:noProof/>
          <w:highlight w:val="lightGray"/>
        </w:rPr>
      </w:pPr>
      <w:r w:rsidRPr="003956EA">
        <w:rPr>
          <w:noProof/>
          <w:highlight w:val="lightGray"/>
        </w:rPr>
        <w:t>50 tablečių</w:t>
      </w:r>
    </w:p>
    <w:p w14:paraId="71B8AE89" w14:textId="77777777" w:rsidR="003956EA" w:rsidRPr="00377FCF" w:rsidRDefault="003956EA" w:rsidP="003956EA">
      <w:pPr>
        <w:rPr>
          <w:noProof/>
        </w:rPr>
      </w:pPr>
      <w:r w:rsidRPr="003956EA">
        <w:rPr>
          <w:noProof/>
          <w:highlight w:val="lightGray"/>
        </w:rPr>
        <w:t>100 tablečių</w:t>
      </w:r>
    </w:p>
    <w:p w14:paraId="550CC1F1" w14:textId="77777777" w:rsidR="00BB4522" w:rsidRDefault="00BB4522" w:rsidP="00162B47">
      <w:pPr>
        <w:rPr>
          <w:noProof/>
        </w:rPr>
      </w:pPr>
    </w:p>
    <w:p w14:paraId="65792446" w14:textId="77777777" w:rsidR="00BB4522" w:rsidRDefault="00BB4522" w:rsidP="00162B47">
      <w:pPr>
        <w:rPr>
          <w:noProof/>
        </w:rPr>
      </w:pPr>
    </w:p>
    <w:p w14:paraId="73717694" w14:textId="77777777" w:rsidR="00BB4522" w:rsidRDefault="00BB4522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highlight w:val="lightGray"/>
        </w:rPr>
      </w:pPr>
      <w:r>
        <w:rPr>
          <w:b/>
          <w:noProof/>
        </w:rPr>
        <w:t>5.</w:t>
      </w:r>
      <w:r>
        <w:rPr>
          <w:b/>
          <w:noProof/>
        </w:rPr>
        <w:tab/>
        <w:t>VARTOJIMO METODAS IR BŪDAS (-AI)</w:t>
      </w:r>
    </w:p>
    <w:p w14:paraId="62DF1435" w14:textId="77777777" w:rsidR="00BB4522" w:rsidRDefault="00BB4522" w:rsidP="00162B47">
      <w:pPr>
        <w:rPr>
          <w:noProof/>
        </w:rPr>
      </w:pPr>
    </w:p>
    <w:p w14:paraId="23172C9E" w14:textId="77777777" w:rsidR="00482A70" w:rsidRPr="00482A70" w:rsidRDefault="00482A70" w:rsidP="00162B47">
      <w:pPr>
        <w:rPr>
          <w:noProof/>
        </w:rPr>
      </w:pPr>
      <w:r>
        <w:rPr>
          <w:noProof/>
        </w:rPr>
        <w:t>Vartoti per burną.</w:t>
      </w:r>
    </w:p>
    <w:p w14:paraId="4B176A70" w14:textId="77777777" w:rsidR="00BB4522" w:rsidRDefault="00BB4522" w:rsidP="00162B47">
      <w:pPr>
        <w:rPr>
          <w:noProof/>
        </w:rPr>
      </w:pPr>
      <w:r>
        <w:rPr>
          <w:noProof/>
        </w:rPr>
        <w:t>Prieš vartojimą perskaitykite pakuotės lapelį.</w:t>
      </w:r>
    </w:p>
    <w:p w14:paraId="5C5B17A3" w14:textId="77777777" w:rsidR="00BB4522" w:rsidRDefault="00BB4522" w:rsidP="00162B47">
      <w:pPr>
        <w:rPr>
          <w:noProof/>
        </w:rPr>
      </w:pPr>
    </w:p>
    <w:p w14:paraId="2DA6B6F6" w14:textId="77777777" w:rsidR="00BB4522" w:rsidRDefault="00BB4522" w:rsidP="00162B47">
      <w:pPr>
        <w:rPr>
          <w:noProof/>
        </w:rPr>
      </w:pPr>
    </w:p>
    <w:p w14:paraId="6FC5C0AC" w14:textId="77777777" w:rsidR="00BB4522" w:rsidRDefault="00BB4522" w:rsidP="00162B4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</w:rPr>
      </w:pPr>
      <w:r>
        <w:rPr>
          <w:b/>
          <w:noProof/>
        </w:rPr>
        <w:t>6.</w:t>
      </w:r>
      <w:r>
        <w:rPr>
          <w:b/>
          <w:noProof/>
        </w:rPr>
        <w:tab/>
      </w:r>
      <w:r>
        <w:rPr>
          <w:b/>
          <w:bCs/>
          <w:noProof/>
        </w:rPr>
        <w:t xml:space="preserve">SPECIALUS ĮSPĖJIMAS, KAD VAISTINĮ PREPARATĄ BŪTINA LAIKYTI VAIKAMS </w:t>
      </w:r>
      <w:r w:rsidR="005115CD">
        <w:rPr>
          <w:b/>
          <w:bCs/>
          <w:noProof/>
        </w:rPr>
        <w:t>NEPASTEBIMOJE</w:t>
      </w:r>
      <w:r>
        <w:rPr>
          <w:b/>
          <w:bCs/>
          <w:noProof/>
        </w:rPr>
        <w:t xml:space="preserve"> IR </w:t>
      </w:r>
      <w:r w:rsidR="004D7A90">
        <w:rPr>
          <w:b/>
          <w:bCs/>
          <w:noProof/>
        </w:rPr>
        <w:t xml:space="preserve">NEPASIEKIAMOJE </w:t>
      </w:r>
      <w:r>
        <w:rPr>
          <w:b/>
          <w:bCs/>
          <w:noProof/>
        </w:rPr>
        <w:t>VIETOJE</w:t>
      </w:r>
    </w:p>
    <w:p w14:paraId="107D875D" w14:textId="77777777" w:rsidR="00BB4522" w:rsidRDefault="00BB4522" w:rsidP="00162B47">
      <w:pPr>
        <w:rPr>
          <w:noProof/>
        </w:rPr>
      </w:pPr>
    </w:p>
    <w:p w14:paraId="3ABEBE72" w14:textId="77777777" w:rsidR="00BB4522" w:rsidRDefault="00BB4522" w:rsidP="00162B47">
      <w:pPr>
        <w:pStyle w:val="Pagrindinistekstas"/>
        <w:rPr>
          <w:i w:val="0"/>
          <w:iCs/>
          <w:noProof/>
          <w:color w:val="auto"/>
          <w:lang w:val="lt-LT"/>
        </w:rPr>
      </w:pPr>
      <w:r>
        <w:rPr>
          <w:i w:val="0"/>
          <w:iCs/>
          <w:noProof/>
          <w:color w:val="auto"/>
          <w:lang w:val="lt-LT"/>
        </w:rPr>
        <w:t>Laikyti vaikams</w:t>
      </w:r>
      <w:r w:rsidR="005115CD">
        <w:rPr>
          <w:i w:val="0"/>
          <w:iCs/>
          <w:noProof/>
          <w:color w:val="auto"/>
          <w:lang w:val="lt-LT"/>
        </w:rPr>
        <w:t xml:space="preserve"> nepastebimoje</w:t>
      </w:r>
      <w:r>
        <w:rPr>
          <w:i w:val="0"/>
          <w:iCs/>
          <w:noProof/>
          <w:color w:val="auto"/>
          <w:lang w:val="lt-LT"/>
        </w:rPr>
        <w:t xml:space="preserve"> </w:t>
      </w:r>
      <w:r w:rsidR="005115CD">
        <w:rPr>
          <w:i w:val="0"/>
          <w:iCs/>
          <w:noProof/>
          <w:color w:val="auto"/>
          <w:lang w:val="lt-LT"/>
        </w:rPr>
        <w:t xml:space="preserve">ir </w:t>
      </w:r>
      <w:r>
        <w:rPr>
          <w:i w:val="0"/>
          <w:iCs/>
          <w:noProof/>
          <w:color w:val="auto"/>
          <w:lang w:val="lt-LT"/>
        </w:rPr>
        <w:t>nepasiekiamoje vietoje.</w:t>
      </w:r>
    </w:p>
    <w:p w14:paraId="429CF614" w14:textId="77777777" w:rsidR="00BB4522" w:rsidRDefault="00BB4522" w:rsidP="00162B47">
      <w:pPr>
        <w:rPr>
          <w:noProof/>
        </w:rPr>
      </w:pPr>
    </w:p>
    <w:p w14:paraId="1A992EDD" w14:textId="77777777" w:rsidR="00BB4522" w:rsidRDefault="00BB4522" w:rsidP="00162B47">
      <w:pPr>
        <w:rPr>
          <w:noProof/>
        </w:rPr>
      </w:pPr>
    </w:p>
    <w:p w14:paraId="01A7A6B6" w14:textId="77777777" w:rsidR="00BB4522" w:rsidRDefault="00BB4522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highlight w:val="lightGray"/>
        </w:rPr>
      </w:pPr>
      <w:r>
        <w:rPr>
          <w:b/>
          <w:noProof/>
        </w:rPr>
        <w:t>7.</w:t>
      </w:r>
      <w:r>
        <w:rPr>
          <w:b/>
          <w:noProof/>
        </w:rPr>
        <w:tab/>
      </w:r>
      <w:r>
        <w:rPr>
          <w:b/>
          <w:bCs/>
          <w:noProof/>
        </w:rPr>
        <w:t>KITAS (-I) SPECIALUS (-ŪS) ĮSPĖJIMAS (-AI) (JEI REIKIA)</w:t>
      </w:r>
    </w:p>
    <w:p w14:paraId="17B3401A" w14:textId="77777777" w:rsidR="00BB4522" w:rsidRDefault="00BB4522" w:rsidP="00162B47">
      <w:pPr>
        <w:rPr>
          <w:noProof/>
        </w:rPr>
      </w:pPr>
    </w:p>
    <w:p w14:paraId="52AEF0D3" w14:textId="77777777" w:rsidR="00BB4522" w:rsidRDefault="00BB4522" w:rsidP="00162B47">
      <w:pPr>
        <w:rPr>
          <w:noProof/>
        </w:rPr>
      </w:pPr>
    </w:p>
    <w:p w14:paraId="1C59A9A8" w14:textId="77777777" w:rsidR="00BB4522" w:rsidRDefault="00BB4522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highlight w:val="lightGray"/>
        </w:rPr>
      </w:pPr>
      <w:r>
        <w:rPr>
          <w:b/>
          <w:noProof/>
        </w:rPr>
        <w:t>8.</w:t>
      </w:r>
      <w:r>
        <w:rPr>
          <w:b/>
          <w:noProof/>
        </w:rPr>
        <w:tab/>
      </w:r>
      <w:r>
        <w:rPr>
          <w:b/>
          <w:bCs/>
          <w:noProof/>
        </w:rPr>
        <w:t>TINKAMUMO LAIKAS</w:t>
      </w:r>
    </w:p>
    <w:p w14:paraId="36CE497B" w14:textId="77777777" w:rsidR="00162B47" w:rsidRDefault="00162B47" w:rsidP="00162B47">
      <w:pPr>
        <w:rPr>
          <w:noProof/>
        </w:rPr>
      </w:pPr>
    </w:p>
    <w:p w14:paraId="22E5B70C" w14:textId="69AA355B" w:rsidR="00482A70" w:rsidRDefault="00482A70" w:rsidP="00162B47">
      <w:pPr>
        <w:rPr>
          <w:noProof/>
        </w:rPr>
      </w:pPr>
      <w:r>
        <w:rPr>
          <w:noProof/>
        </w:rPr>
        <w:t>EXP:</w:t>
      </w:r>
      <w:r w:rsidR="00AC0292">
        <w:rPr>
          <w:noProof/>
        </w:rPr>
        <w:t xml:space="preserve"> mm/MMMM</w:t>
      </w:r>
    </w:p>
    <w:p w14:paraId="61AC0626" w14:textId="77777777" w:rsidR="00482A70" w:rsidRPr="00482A70" w:rsidRDefault="00482A70" w:rsidP="00162B47">
      <w:pPr>
        <w:rPr>
          <w:noProof/>
        </w:rPr>
      </w:pPr>
    </w:p>
    <w:p w14:paraId="1F74C1E3" w14:textId="77777777" w:rsidR="00BB4522" w:rsidRDefault="00BB4522" w:rsidP="00162B47">
      <w:pPr>
        <w:rPr>
          <w:noProof/>
        </w:rPr>
      </w:pPr>
    </w:p>
    <w:p w14:paraId="5D3EF263" w14:textId="77777777" w:rsidR="00BB4522" w:rsidRDefault="00BB4522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</w:rPr>
      </w:pPr>
      <w:r>
        <w:rPr>
          <w:b/>
          <w:noProof/>
        </w:rPr>
        <w:t>9.</w:t>
      </w:r>
      <w:r>
        <w:rPr>
          <w:b/>
          <w:noProof/>
        </w:rPr>
        <w:tab/>
      </w:r>
      <w:r>
        <w:rPr>
          <w:b/>
          <w:caps/>
          <w:noProof/>
        </w:rPr>
        <w:t>SPECIALIOS laikymo sąlygos</w:t>
      </w:r>
    </w:p>
    <w:p w14:paraId="52E5A066" w14:textId="77777777" w:rsidR="00162B47" w:rsidRPr="000627AF" w:rsidRDefault="00162B47" w:rsidP="00162B47">
      <w:pPr>
        <w:rPr>
          <w:i/>
          <w:noProof/>
        </w:rPr>
      </w:pPr>
    </w:p>
    <w:p w14:paraId="4E473A20" w14:textId="77777777" w:rsidR="009C7DB2" w:rsidRDefault="009C7DB2" w:rsidP="009C7DB2">
      <w:pPr>
        <w:rPr>
          <w:i/>
          <w:iCs/>
        </w:rPr>
      </w:pPr>
      <w:r>
        <w:rPr>
          <w:noProof/>
        </w:rPr>
        <w:t>Laikyti gamintojo pakuotėje, kad vaistas būtų apsaugotas nuo šviesos.</w:t>
      </w:r>
    </w:p>
    <w:p w14:paraId="1D8DCBFF" w14:textId="77777777" w:rsidR="00BB4522" w:rsidRPr="00B117DB" w:rsidRDefault="00BB4522" w:rsidP="00162B47">
      <w:pPr>
        <w:ind w:left="567" w:hanging="567"/>
        <w:rPr>
          <w:i/>
          <w:iCs/>
        </w:rPr>
      </w:pPr>
    </w:p>
    <w:p w14:paraId="63D7BE77" w14:textId="77777777" w:rsidR="00BB4522" w:rsidRDefault="00BB4522" w:rsidP="00162B47">
      <w:pPr>
        <w:ind w:left="567" w:hanging="567"/>
        <w:rPr>
          <w:noProof/>
        </w:rPr>
      </w:pPr>
    </w:p>
    <w:p w14:paraId="66B2CA59" w14:textId="77777777" w:rsidR="00BB4522" w:rsidRDefault="00BB4522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</w:rPr>
      </w:pPr>
      <w:r>
        <w:rPr>
          <w:b/>
          <w:noProof/>
        </w:rPr>
        <w:lastRenderedPageBreak/>
        <w:t>10.</w:t>
      </w:r>
      <w:r>
        <w:rPr>
          <w:b/>
          <w:noProof/>
        </w:rPr>
        <w:tab/>
      </w:r>
      <w:r>
        <w:rPr>
          <w:b/>
          <w:caps/>
          <w:noProof/>
        </w:rPr>
        <w:t>specialios atsargumo priemonės DĖL NESUVARTOTO</w:t>
      </w:r>
      <w:r>
        <w:rPr>
          <w:b/>
          <w:bCs/>
          <w:noProof/>
        </w:rPr>
        <w:t xml:space="preserve"> </w:t>
      </w:r>
      <w:r>
        <w:rPr>
          <w:b/>
          <w:bCs/>
          <w:caps/>
          <w:noProof/>
        </w:rPr>
        <w:t>VAISTINIO PREPARATO AR JO ATLIEKU</w:t>
      </w:r>
      <w:r>
        <w:rPr>
          <w:caps/>
          <w:noProof/>
        </w:rPr>
        <w:t xml:space="preserve"> </w:t>
      </w:r>
      <w:r>
        <w:rPr>
          <w:b/>
          <w:bCs/>
          <w:caps/>
          <w:noProof/>
        </w:rPr>
        <w:t>TVARKYMO</w:t>
      </w:r>
      <w:r>
        <w:rPr>
          <w:b/>
          <w:caps/>
          <w:noProof/>
        </w:rPr>
        <w:t xml:space="preserve"> (jei reikia)</w:t>
      </w:r>
    </w:p>
    <w:p w14:paraId="7409A07B" w14:textId="77777777" w:rsidR="00BB4522" w:rsidRDefault="00BB4522" w:rsidP="00162B47">
      <w:pPr>
        <w:rPr>
          <w:noProof/>
        </w:rPr>
      </w:pPr>
    </w:p>
    <w:p w14:paraId="305E7AF5" w14:textId="77777777" w:rsidR="00BB4522" w:rsidRDefault="00BB4522" w:rsidP="00162B47">
      <w:pPr>
        <w:rPr>
          <w:noProof/>
        </w:rPr>
      </w:pPr>
    </w:p>
    <w:p w14:paraId="339FCE9D" w14:textId="77777777" w:rsidR="00BB4522" w:rsidRDefault="00BB4522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noProof/>
        </w:rPr>
      </w:pPr>
      <w:r>
        <w:rPr>
          <w:b/>
          <w:noProof/>
        </w:rPr>
        <w:t>11.</w:t>
      </w:r>
      <w:r>
        <w:rPr>
          <w:b/>
          <w:noProof/>
        </w:rPr>
        <w:tab/>
      </w:r>
      <w:r w:rsidR="00E20392" w:rsidRPr="00E20392">
        <w:rPr>
          <w:b/>
          <w:caps/>
          <w:noProof/>
          <w:snapToGrid w:val="0"/>
        </w:rPr>
        <w:t>REGISTRUOTOJO</w:t>
      </w:r>
      <w:r w:rsidR="00E20392">
        <w:rPr>
          <w:b/>
          <w:caps/>
          <w:noProof/>
          <w:snapToGrid w:val="0"/>
        </w:rPr>
        <w:t xml:space="preserve"> </w:t>
      </w:r>
      <w:r>
        <w:rPr>
          <w:b/>
          <w:caps/>
          <w:noProof/>
        </w:rPr>
        <w:t>pavadinimas ir adresas</w:t>
      </w:r>
    </w:p>
    <w:p w14:paraId="14C62D10" w14:textId="77777777" w:rsidR="00BB4522" w:rsidRDefault="00BB4522" w:rsidP="00162B47"/>
    <w:p w14:paraId="11BB71FE" w14:textId="77777777" w:rsidR="00482A70" w:rsidRPr="009226AA" w:rsidRDefault="00482A70" w:rsidP="00482A70">
      <w:pPr>
        <w:rPr>
          <w:noProof/>
          <w:lang w:val="fi-FI"/>
        </w:rPr>
      </w:pPr>
      <w:r w:rsidRPr="009226AA">
        <w:rPr>
          <w:noProof/>
          <w:lang w:val="fi-FI"/>
        </w:rPr>
        <w:t xml:space="preserve">Vitabalans Oy, Varastokatu 8, FI-13500 Hämeenlinna, </w:t>
      </w:r>
      <w:r>
        <w:rPr>
          <w:noProof/>
          <w:lang w:val="fi-FI"/>
        </w:rPr>
        <w:t>Suomija</w:t>
      </w:r>
    </w:p>
    <w:p w14:paraId="5F10D312" w14:textId="77777777" w:rsidR="00BB4522" w:rsidRDefault="00BB4522" w:rsidP="00162B47">
      <w:pPr>
        <w:rPr>
          <w:noProof/>
        </w:rPr>
      </w:pPr>
    </w:p>
    <w:p w14:paraId="237E436A" w14:textId="77777777" w:rsidR="00BB4522" w:rsidRDefault="00BB4522" w:rsidP="00162B47">
      <w:pPr>
        <w:rPr>
          <w:noProof/>
        </w:rPr>
      </w:pPr>
    </w:p>
    <w:p w14:paraId="3DED063C" w14:textId="77777777" w:rsidR="00BB4522" w:rsidRDefault="00BB4522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</w:rPr>
      </w:pPr>
      <w:r>
        <w:rPr>
          <w:b/>
          <w:noProof/>
        </w:rPr>
        <w:t>12.</w:t>
      </w:r>
      <w:r>
        <w:rPr>
          <w:b/>
          <w:noProof/>
        </w:rPr>
        <w:tab/>
      </w:r>
      <w:r w:rsidR="00E20392" w:rsidRPr="00E20392">
        <w:rPr>
          <w:b/>
          <w:noProof/>
          <w:snapToGrid w:val="0"/>
        </w:rPr>
        <w:t xml:space="preserve">REGISTRACIJOS PAŽYMĖJIMO </w:t>
      </w:r>
      <w:r>
        <w:rPr>
          <w:b/>
          <w:caps/>
          <w:noProof/>
        </w:rPr>
        <w:t>numeris</w:t>
      </w:r>
      <w:r>
        <w:rPr>
          <w:b/>
          <w:noProof/>
        </w:rPr>
        <w:t xml:space="preserve"> </w:t>
      </w:r>
      <w:r w:rsidR="005115CD" w:rsidRPr="00C5208E">
        <w:rPr>
          <w:b/>
        </w:rPr>
        <w:t>(-IAI)</w:t>
      </w:r>
    </w:p>
    <w:p w14:paraId="491505A3" w14:textId="77777777" w:rsidR="00BB4522" w:rsidRDefault="00BB4522" w:rsidP="00162B47">
      <w:pPr>
        <w:rPr>
          <w:noProof/>
        </w:rPr>
      </w:pPr>
    </w:p>
    <w:p w14:paraId="68CD0BB8" w14:textId="77777777" w:rsidR="003A6491" w:rsidRPr="0041090C" w:rsidRDefault="003A6491" w:rsidP="003A6491">
      <w:pPr>
        <w:rPr>
          <w:szCs w:val="22"/>
          <w:u w:val="single"/>
        </w:rPr>
      </w:pPr>
      <w:r w:rsidRPr="003A6491">
        <w:rPr>
          <w:bCs/>
          <w:szCs w:val="22"/>
          <w:highlight w:val="lightGray"/>
          <w:u w:val="single"/>
        </w:rPr>
        <w:t>Lizdinė plokštelė</w:t>
      </w:r>
    </w:p>
    <w:p w14:paraId="1D47907A" w14:textId="77777777" w:rsidR="003A6491" w:rsidRPr="003A6491" w:rsidRDefault="003A6491" w:rsidP="003A6491">
      <w:pPr>
        <w:rPr>
          <w:bCs/>
          <w:szCs w:val="22"/>
          <w:highlight w:val="lightGray"/>
        </w:rPr>
      </w:pPr>
      <w:r>
        <w:rPr>
          <w:szCs w:val="22"/>
        </w:rPr>
        <w:t>LT/1/19/4352/001</w:t>
      </w:r>
      <w:r w:rsidRPr="003C1C77">
        <w:rPr>
          <w:bCs/>
          <w:szCs w:val="22"/>
        </w:rPr>
        <w:t xml:space="preserve"> </w:t>
      </w:r>
      <w:r w:rsidRPr="003A6491">
        <w:rPr>
          <w:bCs/>
          <w:szCs w:val="22"/>
          <w:highlight w:val="lightGray"/>
        </w:rPr>
        <w:t>– N30</w:t>
      </w:r>
    </w:p>
    <w:p w14:paraId="5D7E4ABF" w14:textId="77777777" w:rsidR="003A6491" w:rsidRPr="003A6491" w:rsidRDefault="003A6491" w:rsidP="003A6491">
      <w:pPr>
        <w:rPr>
          <w:bCs/>
          <w:szCs w:val="22"/>
          <w:highlight w:val="lightGray"/>
        </w:rPr>
      </w:pPr>
      <w:r w:rsidRPr="003A6491">
        <w:rPr>
          <w:szCs w:val="22"/>
          <w:highlight w:val="lightGray"/>
        </w:rPr>
        <w:t>LT/1/19/4352/002</w:t>
      </w:r>
      <w:r w:rsidRPr="003A6491">
        <w:rPr>
          <w:bCs/>
          <w:szCs w:val="22"/>
          <w:highlight w:val="lightGray"/>
        </w:rPr>
        <w:t xml:space="preserve"> – N50</w:t>
      </w:r>
    </w:p>
    <w:p w14:paraId="201C50DB" w14:textId="4023B577" w:rsidR="00BB4522" w:rsidRPr="003A6491" w:rsidRDefault="003A6491" w:rsidP="003A6491">
      <w:pPr>
        <w:rPr>
          <w:bCs/>
          <w:szCs w:val="22"/>
          <w:highlight w:val="lightGray"/>
        </w:rPr>
      </w:pPr>
      <w:r w:rsidRPr="003A6491">
        <w:rPr>
          <w:szCs w:val="22"/>
          <w:highlight w:val="lightGray"/>
        </w:rPr>
        <w:t>LT/1/19/4352/003</w:t>
      </w:r>
      <w:r w:rsidRPr="003A6491">
        <w:rPr>
          <w:bCs/>
          <w:szCs w:val="22"/>
          <w:highlight w:val="lightGray"/>
        </w:rPr>
        <w:t xml:space="preserve"> – N100</w:t>
      </w:r>
    </w:p>
    <w:p w14:paraId="34F55DCA" w14:textId="6B7312DD" w:rsidR="003A6491" w:rsidRPr="003A6491" w:rsidRDefault="003A6491" w:rsidP="003A6491">
      <w:pPr>
        <w:rPr>
          <w:bCs/>
          <w:szCs w:val="22"/>
          <w:highlight w:val="lightGray"/>
        </w:rPr>
      </w:pPr>
    </w:p>
    <w:p w14:paraId="34B4EADA" w14:textId="77777777" w:rsidR="003A6491" w:rsidRPr="003A6491" w:rsidRDefault="003A6491" w:rsidP="003A6491">
      <w:pPr>
        <w:rPr>
          <w:bCs/>
          <w:szCs w:val="22"/>
          <w:highlight w:val="lightGray"/>
          <w:u w:val="single"/>
        </w:rPr>
      </w:pPr>
      <w:r w:rsidRPr="003A6491">
        <w:rPr>
          <w:bCs/>
          <w:szCs w:val="22"/>
          <w:highlight w:val="lightGray"/>
          <w:u w:val="single"/>
        </w:rPr>
        <w:t>Buteliukas</w:t>
      </w:r>
    </w:p>
    <w:p w14:paraId="1BA2816B" w14:textId="77777777" w:rsidR="003A6491" w:rsidRPr="003A6491" w:rsidRDefault="003A6491" w:rsidP="003A6491">
      <w:pPr>
        <w:rPr>
          <w:bCs/>
          <w:szCs w:val="22"/>
          <w:highlight w:val="lightGray"/>
        </w:rPr>
      </w:pPr>
      <w:r w:rsidRPr="003A6491">
        <w:rPr>
          <w:szCs w:val="22"/>
          <w:highlight w:val="lightGray"/>
        </w:rPr>
        <w:t>LT/1/19/4352/004</w:t>
      </w:r>
      <w:r w:rsidRPr="003A6491">
        <w:rPr>
          <w:bCs/>
          <w:szCs w:val="22"/>
          <w:highlight w:val="lightGray"/>
        </w:rPr>
        <w:t xml:space="preserve"> – N30</w:t>
      </w:r>
    </w:p>
    <w:p w14:paraId="444B9FA4" w14:textId="77777777" w:rsidR="003A6491" w:rsidRPr="003A6491" w:rsidRDefault="003A6491" w:rsidP="003A6491">
      <w:pPr>
        <w:rPr>
          <w:bCs/>
          <w:szCs w:val="22"/>
          <w:highlight w:val="lightGray"/>
        </w:rPr>
      </w:pPr>
      <w:r w:rsidRPr="003A6491">
        <w:rPr>
          <w:szCs w:val="22"/>
          <w:highlight w:val="lightGray"/>
        </w:rPr>
        <w:t>LT/1/19/4352/005</w:t>
      </w:r>
      <w:r w:rsidRPr="003A6491">
        <w:rPr>
          <w:bCs/>
          <w:szCs w:val="22"/>
          <w:highlight w:val="lightGray"/>
        </w:rPr>
        <w:t xml:space="preserve"> – N50</w:t>
      </w:r>
    </w:p>
    <w:p w14:paraId="38A794B5" w14:textId="24383224" w:rsidR="003A6491" w:rsidRDefault="003A6491" w:rsidP="003A6491">
      <w:r w:rsidRPr="003A6491">
        <w:rPr>
          <w:szCs w:val="22"/>
          <w:highlight w:val="lightGray"/>
        </w:rPr>
        <w:t>LT/1/19/4352/006</w:t>
      </w:r>
      <w:r w:rsidRPr="003A6491">
        <w:rPr>
          <w:bCs/>
          <w:szCs w:val="22"/>
          <w:highlight w:val="lightGray"/>
        </w:rPr>
        <w:t xml:space="preserve"> – N100</w:t>
      </w:r>
    </w:p>
    <w:p w14:paraId="70B50551" w14:textId="77777777" w:rsidR="003A6491" w:rsidRDefault="003A6491" w:rsidP="00162B47"/>
    <w:p w14:paraId="7956AFC8" w14:textId="77777777" w:rsidR="00BB4522" w:rsidRDefault="00BB4522" w:rsidP="00162B47">
      <w:pPr>
        <w:rPr>
          <w:noProof/>
        </w:rPr>
      </w:pPr>
    </w:p>
    <w:p w14:paraId="0DA27DC7" w14:textId="77777777" w:rsidR="00BB4522" w:rsidRDefault="00BB4522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</w:rPr>
      </w:pPr>
      <w:r>
        <w:rPr>
          <w:b/>
          <w:noProof/>
        </w:rPr>
        <w:t>13.</w:t>
      </w:r>
      <w:r>
        <w:rPr>
          <w:b/>
          <w:noProof/>
        </w:rPr>
        <w:tab/>
        <w:t>SERIJOS NUMERIS</w:t>
      </w:r>
    </w:p>
    <w:p w14:paraId="2DBFE0FC" w14:textId="77777777" w:rsidR="00162B47" w:rsidRPr="00B117DB" w:rsidRDefault="00162B47" w:rsidP="00162B47">
      <w:pPr>
        <w:rPr>
          <w:i/>
          <w:noProof/>
        </w:rPr>
      </w:pPr>
    </w:p>
    <w:p w14:paraId="3526E509" w14:textId="77777777" w:rsidR="00BB4522" w:rsidRDefault="00572484" w:rsidP="00162B47">
      <w:pPr>
        <w:rPr>
          <w:noProof/>
        </w:rPr>
      </w:pPr>
      <w:r>
        <w:rPr>
          <w:noProof/>
        </w:rPr>
        <w:t>Lot:</w:t>
      </w:r>
    </w:p>
    <w:p w14:paraId="302D5AAB" w14:textId="77777777" w:rsidR="00572484" w:rsidRDefault="00572484" w:rsidP="00162B47">
      <w:pPr>
        <w:rPr>
          <w:noProof/>
        </w:rPr>
      </w:pPr>
    </w:p>
    <w:p w14:paraId="56FC2823" w14:textId="77777777" w:rsidR="00572484" w:rsidRDefault="00572484" w:rsidP="00162B47">
      <w:pPr>
        <w:rPr>
          <w:noProof/>
        </w:rPr>
      </w:pPr>
    </w:p>
    <w:p w14:paraId="229CB4A3" w14:textId="77777777" w:rsidR="00BB4522" w:rsidRDefault="00BB4522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</w:rPr>
      </w:pPr>
      <w:r>
        <w:rPr>
          <w:b/>
          <w:noProof/>
        </w:rPr>
        <w:t>14.</w:t>
      </w:r>
      <w:r>
        <w:rPr>
          <w:b/>
          <w:noProof/>
        </w:rPr>
        <w:tab/>
        <w:t>PARDAVIMO (IŠDAVIMO)</w:t>
      </w:r>
      <w:r>
        <w:rPr>
          <w:b/>
          <w:caps/>
          <w:noProof/>
        </w:rPr>
        <w:t xml:space="preserve">  tvarka</w:t>
      </w:r>
    </w:p>
    <w:p w14:paraId="70CA9699" w14:textId="77777777" w:rsidR="00BB4522" w:rsidRDefault="00BB4522" w:rsidP="00162B47">
      <w:pPr>
        <w:rPr>
          <w:noProof/>
        </w:rPr>
      </w:pPr>
    </w:p>
    <w:p w14:paraId="27004D11" w14:textId="77777777" w:rsidR="00BB4522" w:rsidRDefault="00572484" w:rsidP="00162B47">
      <w:r>
        <w:t>Receptinis vaistas.</w:t>
      </w:r>
    </w:p>
    <w:p w14:paraId="519944CA" w14:textId="77777777" w:rsidR="00BB4522" w:rsidRDefault="00BB4522" w:rsidP="00162B47">
      <w:pPr>
        <w:rPr>
          <w:noProof/>
        </w:rPr>
      </w:pPr>
    </w:p>
    <w:p w14:paraId="7FF0DB63" w14:textId="77777777" w:rsidR="00BB4522" w:rsidRDefault="00BB4522" w:rsidP="00162B47">
      <w:pPr>
        <w:rPr>
          <w:noProof/>
        </w:rPr>
      </w:pPr>
    </w:p>
    <w:p w14:paraId="561D5548" w14:textId="77777777" w:rsidR="00BB4522" w:rsidRDefault="00BB4522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</w:rPr>
      </w:pPr>
      <w:r>
        <w:rPr>
          <w:b/>
          <w:noProof/>
        </w:rPr>
        <w:t>15.</w:t>
      </w:r>
      <w:r>
        <w:rPr>
          <w:b/>
          <w:noProof/>
        </w:rPr>
        <w:tab/>
      </w:r>
      <w:r>
        <w:rPr>
          <w:b/>
          <w:caps/>
          <w:noProof/>
        </w:rPr>
        <w:t>vartojimo instrukcijA</w:t>
      </w:r>
    </w:p>
    <w:p w14:paraId="3E5D8FC9" w14:textId="77777777" w:rsidR="00BB4522" w:rsidRDefault="00BB4522" w:rsidP="00162B47">
      <w:pPr>
        <w:rPr>
          <w:noProof/>
        </w:rPr>
      </w:pPr>
    </w:p>
    <w:p w14:paraId="2661E9B0" w14:textId="77777777" w:rsidR="00BB4522" w:rsidRDefault="00BB4522" w:rsidP="00162B47">
      <w:pPr>
        <w:rPr>
          <w:noProof/>
        </w:rPr>
      </w:pPr>
    </w:p>
    <w:p w14:paraId="154ECC59" w14:textId="77777777" w:rsidR="00BB4522" w:rsidRDefault="00BB4522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</w:rPr>
      </w:pPr>
      <w:r>
        <w:rPr>
          <w:b/>
          <w:noProof/>
        </w:rPr>
        <w:t>16.</w:t>
      </w:r>
      <w:r>
        <w:rPr>
          <w:b/>
          <w:noProof/>
        </w:rPr>
        <w:tab/>
        <w:t>INFORMACIJA BRAILIO RAŠTU</w:t>
      </w:r>
    </w:p>
    <w:p w14:paraId="0B0229C8" w14:textId="77777777" w:rsidR="00BB4522" w:rsidRDefault="00BB4522" w:rsidP="00162B47">
      <w:pPr>
        <w:rPr>
          <w:noProof/>
        </w:rPr>
      </w:pPr>
    </w:p>
    <w:p w14:paraId="6D09A104" w14:textId="77777777" w:rsidR="001415B7" w:rsidRDefault="007F072F" w:rsidP="001415B7">
      <w:pPr>
        <w:rPr>
          <w:noProof/>
          <w:lang w:val="en-US"/>
        </w:rPr>
      </w:pPr>
      <w:r w:rsidRPr="00BA1A84">
        <w:rPr>
          <w:noProof/>
        </w:rPr>
        <w:t>Folic acid Vitabalans</w:t>
      </w:r>
      <w:r>
        <w:rPr>
          <w:noProof/>
        </w:rPr>
        <w:t xml:space="preserve"> </w:t>
      </w:r>
      <w:r>
        <w:rPr>
          <w:noProof/>
          <w:lang w:val="en-US"/>
        </w:rPr>
        <w:t>5 mg</w:t>
      </w:r>
    </w:p>
    <w:p w14:paraId="2572FB9C" w14:textId="77777777" w:rsidR="007F072F" w:rsidRDefault="007F072F" w:rsidP="001415B7">
      <w:pPr>
        <w:rPr>
          <w:noProof/>
          <w:szCs w:val="22"/>
          <w:shd w:val="clear" w:color="auto" w:fill="CCCCCC"/>
        </w:rPr>
      </w:pPr>
    </w:p>
    <w:p w14:paraId="472B4B8A" w14:textId="77777777" w:rsidR="001415B7" w:rsidRPr="00067B16" w:rsidRDefault="001415B7" w:rsidP="001415B7">
      <w:pPr>
        <w:rPr>
          <w:noProof/>
          <w:szCs w:val="22"/>
          <w:shd w:val="clear" w:color="auto" w:fill="CCCCCC"/>
        </w:rPr>
      </w:pPr>
    </w:p>
    <w:p w14:paraId="62FDCBFD" w14:textId="77777777" w:rsidR="001415B7" w:rsidRPr="00C937E7" w:rsidRDefault="001415B7" w:rsidP="000627A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</w:rPr>
      </w:pPr>
      <w:r>
        <w:rPr>
          <w:b/>
          <w:noProof/>
        </w:rPr>
        <w:t>17.</w:t>
      </w:r>
      <w:r>
        <w:rPr>
          <w:b/>
          <w:noProof/>
        </w:rPr>
        <w:tab/>
        <w:t>UNIKALUS IDENTIFIKATORIUS – 2D BRŪKŠNINIS KODAS</w:t>
      </w:r>
    </w:p>
    <w:p w14:paraId="3D87A777" w14:textId="77777777" w:rsidR="001415B7" w:rsidRPr="00C937E7" w:rsidRDefault="001415B7" w:rsidP="001415B7">
      <w:pPr>
        <w:rPr>
          <w:noProof/>
        </w:rPr>
      </w:pPr>
    </w:p>
    <w:p w14:paraId="1830520E" w14:textId="77777777" w:rsidR="001415B7" w:rsidRPr="00C937E7" w:rsidRDefault="001415B7" w:rsidP="001415B7">
      <w:pPr>
        <w:rPr>
          <w:noProof/>
          <w:szCs w:val="22"/>
          <w:shd w:val="clear" w:color="auto" w:fill="CCCCCC"/>
        </w:rPr>
      </w:pPr>
      <w:r w:rsidRPr="001415B7">
        <w:rPr>
          <w:noProof/>
          <w:highlight w:val="lightGray"/>
        </w:rPr>
        <w:t>2D brūkšninis kodas su nurod</w:t>
      </w:r>
      <w:r w:rsidR="00A056C0">
        <w:rPr>
          <w:noProof/>
          <w:highlight w:val="lightGray"/>
        </w:rPr>
        <w:t>ytu unikaliu identifikatoriumi.</w:t>
      </w:r>
    </w:p>
    <w:p w14:paraId="10C8A40D" w14:textId="77777777" w:rsidR="001415B7" w:rsidRPr="00C937E7" w:rsidRDefault="001415B7" w:rsidP="001415B7">
      <w:pPr>
        <w:rPr>
          <w:noProof/>
          <w:szCs w:val="22"/>
          <w:shd w:val="clear" w:color="auto" w:fill="CCCCCC"/>
        </w:rPr>
      </w:pPr>
    </w:p>
    <w:p w14:paraId="7C4A4CB4" w14:textId="77777777" w:rsidR="001415B7" w:rsidRPr="00C937E7" w:rsidRDefault="001415B7" w:rsidP="001415B7">
      <w:pPr>
        <w:rPr>
          <w:noProof/>
        </w:rPr>
      </w:pPr>
    </w:p>
    <w:p w14:paraId="496D8841" w14:textId="77777777" w:rsidR="001415B7" w:rsidRPr="00C937E7" w:rsidRDefault="001415B7" w:rsidP="000627A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</w:rPr>
      </w:pPr>
      <w:r>
        <w:rPr>
          <w:b/>
          <w:noProof/>
        </w:rPr>
        <w:t>18.</w:t>
      </w:r>
      <w:r>
        <w:rPr>
          <w:b/>
          <w:noProof/>
        </w:rPr>
        <w:tab/>
      </w:r>
      <w:r w:rsidR="000A2222">
        <w:rPr>
          <w:b/>
          <w:noProof/>
        </w:rPr>
        <w:t>UNIKALUS IDENTIFIKATORIUS </w:t>
      </w:r>
      <w:r>
        <w:rPr>
          <w:b/>
          <w:noProof/>
        </w:rPr>
        <w:t>– ŽMONĖMS SUPRANTAMI DUOMENYS</w:t>
      </w:r>
    </w:p>
    <w:p w14:paraId="0A1110FD" w14:textId="77777777" w:rsidR="001415B7" w:rsidRPr="00C937E7" w:rsidRDefault="001415B7" w:rsidP="001415B7">
      <w:pPr>
        <w:rPr>
          <w:noProof/>
        </w:rPr>
      </w:pPr>
    </w:p>
    <w:p w14:paraId="4BC5788D" w14:textId="77777777" w:rsidR="0055596F" w:rsidRDefault="0055596F" w:rsidP="001415B7">
      <w:r>
        <w:t>PC:</w:t>
      </w:r>
    </w:p>
    <w:p w14:paraId="71AE8D5D" w14:textId="77777777" w:rsidR="001415B7" w:rsidRPr="00C937E7" w:rsidRDefault="0055596F" w:rsidP="001415B7">
      <w:pPr>
        <w:rPr>
          <w:szCs w:val="22"/>
        </w:rPr>
      </w:pPr>
      <w:r>
        <w:t>SN:</w:t>
      </w:r>
    </w:p>
    <w:p w14:paraId="50722850" w14:textId="77777777" w:rsidR="001415B7" w:rsidRPr="00C937E7" w:rsidRDefault="0055596F" w:rsidP="001415B7">
      <w:pPr>
        <w:rPr>
          <w:szCs w:val="22"/>
        </w:rPr>
      </w:pPr>
      <w:r w:rsidRPr="0055596F">
        <w:rPr>
          <w:highlight w:val="lightGray"/>
        </w:rPr>
        <w:t>NN:</w:t>
      </w:r>
    </w:p>
    <w:p w14:paraId="468164E5" w14:textId="77777777" w:rsidR="001415B7" w:rsidRDefault="001415B7" w:rsidP="001415B7">
      <w:pPr>
        <w:rPr>
          <w:noProof/>
          <w:vanish/>
          <w:szCs w:val="22"/>
        </w:rPr>
      </w:pPr>
    </w:p>
    <w:p w14:paraId="6D088B3E" w14:textId="77777777" w:rsidR="00E416A2" w:rsidRDefault="00BB4522" w:rsidP="00E416A2">
      <w:pPr>
        <w:shd w:val="clear" w:color="auto" w:fill="FFFFFF"/>
        <w:rPr>
          <w:noProof/>
        </w:rPr>
      </w:pPr>
      <w:r>
        <w:rPr>
          <w:b/>
          <w:noProof/>
          <w:color w:val="FF0000"/>
        </w:rPr>
        <w:br w:type="page"/>
      </w:r>
    </w:p>
    <w:p w14:paraId="7BD2B27F" w14:textId="77777777" w:rsidR="00E416A2" w:rsidRDefault="00E416A2" w:rsidP="00E41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</w:rPr>
      </w:pPr>
      <w:r>
        <w:rPr>
          <w:b/>
          <w:noProof/>
        </w:rPr>
        <w:lastRenderedPageBreak/>
        <w:t>INFORMACIJA ANT VIDINĖS PAKUOTĖS</w:t>
      </w:r>
    </w:p>
    <w:p w14:paraId="5D169E68" w14:textId="77777777" w:rsidR="00E416A2" w:rsidRDefault="00E416A2" w:rsidP="00E41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Cs/>
          <w:noProof/>
        </w:rPr>
      </w:pPr>
    </w:p>
    <w:p w14:paraId="47C7E7C1" w14:textId="13DF3992" w:rsidR="00E416A2" w:rsidRDefault="00352FD1" w:rsidP="00E41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noProof/>
        </w:rPr>
      </w:pPr>
      <w:r>
        <w:rPr>
          <w:b/>
          <w:noProof/>
        </w:rPr>
        <w:t>DT</w:t>
      </w:r>
      <w:r w:rsidR="00E416A2">
        <w:rPr>
          <w:b/>
          <w:noProof/>
        </w:rPr>
        <w:t>PE buteliuko etiketė</w:t>
      </w:r>
    </w:p>
    <w:p w14:paraId="5B12A723" w14:textId="77777777" w:rsidR="00E416A2" w:rsidRDefault="00E416A2" w:rsidP="00E416A2">
      <w:pPr>
        <w:rPr>
          <w:noProof/>
        </w:rPr>
      </w:pPr>
    </w:p>
    <w:p w14:paraId="75A2C340" w14:textId="77777777" w:rsidR="00E416A2" w:rsidRDefault="00E416A2" w:rsidP="00E416A2">
      <w:pPr>
        <w:rPr>
          <w:noProof/>
        </w:rPr>
      </w:pPr>
    </w:p>
    <w:p w14:paraId="002970C8" w14:textId="77777777" w:rsidR="00E416A2" w:rsidRDefault="00E416A2" w:rsidP="00E41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</w:rPr>
      </w:pPr>
      <w:r>
        <w:rPr>
          <w:b/>
          <w:noProof/>
        </w:rPr>
        <w:t>1.</w:t>
      </w:r>
      <w:r>
        <w:rPr>
          <w:b/>
          <w:noProof/>
        </w:rPr>
        <w:tab/>
        <w:t>VAISTINIO PREPARATO PAVADINIMAS</w:t>
      </w:r>
    </w:p>
    <w:p w14:paraId="50D845F4" w14:textId="77777777" w:rsidR="00E416A2" w:rsidRDefault="00E416A2" w:rsidP="00E416A2">
      <w:pPr>
        <w:rPr>
          <w:noProof/>
        </w:rPr>
      </w:pPr>
    </w:p>
    <w:p w14:paraId="14007C4F" w14:textId="77777777" w:rsidR="00E416A2" w:rsidRDefault="00E416A2" w:rsidP="00E416A2">
      <w:pPr>
        <w:rPr>
          <w:noProof/>
        </w:rPr>
      </w:pPr>
      <w:r w:rsidRPr="00BA1A84">
        <w:rPr>
          <w:noProof/>
        </w:rPr>
        <w:t>Folic acid Vitabalans</w:t>
      </w:r>
      <w:r>
        <w:rPr>
          <w:noProof/>
        </w:rPr>
        <w:t xml:space="preserve"> </w:t>
      </w:r>
      <w:r>
        <w:rPr>
          <w:noProof/>
          <w:lang w:val="en-US"/>
        </w:rPr>
        <w:t>5 mg tablet</w:t>
      </w:r>
      <w:r>
        <w:rPr>
          <w:noProof/>
        </w:rPr>
        <w:t>ės</w:t>
      </w:r>
    </w:p>
    <w:p w14:paraId="71AD9C51" w14:textId="77777777" w:rsidR="00103811" w:rsidRDefault="00103811" w:rsidP="00E416A2">
      <w:pPr>
        <w:rPr>
          <w:noProof/>
        </w:rPr>
      </w:pPr>
    </w:p>
    <w:p w14:paraId="2C52C36B" w14:textId="77777777" w:rsidR="00E416A2" w:rsidRPr="007735CE" w:rsidRDefault="007735CE" w:rsidP="00E416A2">
      <w:pPr>
        <w:rPr>
          <w:i/>
          <w:noProof/>
        </w:rPr>
      </w:pPr>
      <w:r w:rsidRPr="007735CE">
        <w:rPr>
          <w:i/>
          <w:noProof/>
        </w:rPr>
        <w:t>Acidum folicum</w:t>
      </w:r>
    </w:p>
    <w:p w14:paraId="7E1F9A3D" w14:textId="77777777" w:rsidR="00E416A2" w:rsidRPr="00BA1A84" w:rsidRDefault="00E416A2" w:rsidP="00E416A2">
      <w:pPr>
        <w:rPr>
          <w:noProof/>
        </w:rPr>
      </w:pPr>
    </w:p>
    <w:p w14:paraId="1D6D031C" w14:textId="77777777" w:rsidR="00E416A2" w:rsidRDefault="00E416A2" w:rsidP="00E416A2">
      <w:pPr>
        <w:rPr>
          <w:noProof/>
        </w:rPr>
      </w:pPr>
    </w:p>
    <w:p w14:paraId="7A1D00D7" w14:textId="77777777" w:rsidR="00E416A2" w:rsidRDefault="00E416A2" w:rsidP="00E41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</w:rPr>
      </w:pPr>
      <w:r>
        <w:rPr>
          <w:b/>
          <w:noProof/>
        </w:rPr>
        <w:t>2.</w:t>
      </w:r>
      <w:r>
        <w:rPr>
          <w:b/>
          <w:noProof/>
        </w:rPr>
        <w:tab/>
        <w:t>VEIKLIOJI (-IOS) MEDŽIAGA (-OS) IR JOS (-Ų) KIEKIS (-IAI)</w:t>
      </w:r>
    </w:p>
    <w:p w14:paraId="45B636BC" w14:textId="77777777" w:rsidR="00E416A2" w:rsidRDefault="00E416A2" w:rsidP="00E416A2">
      <w:pPr>
        <w:rPr>
          <w:noProof/>
        </w:rPr>
      </w:pPr>
    </w:p>
    <w:p w14:paraId="7A5EA33C" w14:textId="77777777" w:rsidR="00E416A2" w:rsidRDefault="00E416A2" w:rsidP="00E416A2">
      <w:pPr>
        <w:rPr>
          <w:noProof/>
        </w:rPr>
      </w:pPr>
      <w:r>
        <w:rPr>
          <w:noProof/>
        </w:rPr>
        <w:t xml:space="preserve">Kiekvienoje tabletėje yra </w:t>
      </w:r>
      <w:r w:rsidRPr="004E5A01">
        <w:rPr>
          <w:noProof/>
        </w:rPr>
        <w:t>5 mg folio r</w:t>
      </w:r>
      <w:r>
        <w:rPr>
          <w:noProof/>
        </w:rPr>
        <w:t>ūgšties, folio rūgšties hidrato pavidalu.</w:t>
      </w:r>
    </w:p>
    <w:p w14:paraId="1BA925F1" w14:textId="77777777" w:rsidR="00E416A2" w:rsidRDefault="00E416A2" w:rsidP="00E416A2">
      <w:pPr>
        <w:rPr>
          <w:noProof/>
        </w:rPr>
      </w:pPr>
    </w:p>
    <w:p w14:paraId="43214CD1" w14:textId="77777777" w:rsidR="00E416A2" w:rsidRDefault="00E416A2" w:rsidP="00E416A2">
      <w:pPr>
        <w:rPr>
          <w:noProof/>
        </w:rPr>
      </w:pPr>
    </w:p>
    <w:p w14:paraId="6F8CC597" w14:textId="77777777" w:rsidR="00E416A2" w:rsidRDefault="00E416A2" w:rsidP="00E41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highlight w:val="lightGray"/>
        </w:rPr>
      </w:pPr>
      <w:r>
        <w:rPr>
          <w:b/>
          <w:noProof/>
        </w:rPr>
        <w:t>3.</w:t>
      </w:r>
      <w:r>
        <w:rPr>
          <w:b/>
          <w:noProof/>
        </w:rPr>
        <w:tab/>
        <w:t>PAGALBINIŲ MEDŽIAGŲ SĄRAŠAS</w:t>
      </w:r>
    </w:p>
    <w:p w14:paraId="06851FA1" w14:textId="77777777" w:rsidR="00E416A2" w:rsidRDefault="00E416A2" w:rsidP="00E416A2">
      <w:pPr>
        <w:rPr>
          <w:noProof/>
        </w:rPr>
      </w:pPr>
    </w:p>
    <w:p w14:paraId="3C1B1B03" w14:textId="77777777" w:rsidR="00E416A2" w:rsidRDefault="00E416A2" w:rsidP="00E416A2">
      <w:pPr>
        <w:rPr>
          <w:noProof/>
        </w:rPr>
      </w:pPr>
    </w:p>
    <w:p w14:paraId="76E80C6A" w14:textId="77777777" w:rsidR="00E416A2" w:rsidRDefault="00E416A2" w:rsidP="00E41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</w:rPr>
      </w:pPr>
      <w:r>
        <w:rPr>
          <w:b/>
          <w:noProof/>
        </w:rPr>
        <w:t>4.</w:t>
      </w:r>
      <w:r>
        <w:rPr>
          <w:b/>
          <w:noProof/>
        </w:rPr>
        <w:tab/>
        <w:t>FARMACINĖ FORMA IR KIEKIS PAKUOTĖJE</w:t>
      </w:r>
    </w:p>
    <w:p w14:paraId="3F3145E7" w14:textId="77777777" w:rsidR="00E416A2" w:rsidRDefault="00E416A2" w:rsidP="00E416A2">
      <w:pPr>
        <w:rPr>
          <w:noProof/>
        </w:rPr>
      </w:pPr>
    </w:p>
    <w:p w14:paraId="60539172" w14:textId="77777777" w:rsidR="00E416A2" w:rsidRDefault="00E416A2" w:rsidP="00E416A2">
      <w:pPr>
        <w:rPr>
          <w:noProof/>
        </w:rPr>
      </w:pPr>
      <w:r w:rsidRPr="003956EA">
        <w:rPr>
          <w:noProof/>
          <w:highlight w:val="lightGray"/>
        </w:rPr>
        <w:t>Tabletė</w:t>
      </w:r>
    </w:p>
    <w:p w14:paraId="00FFBD27" w14:textId="77777777" w:rsidR="00E416A2" w:rsidRDefault="00E416A2" w:rsidP="00E416A2">
      <w:pPr>
        <w:rPr>
          <w:noProof/>
        </w:rPr>
      </w:pPr>
    </w:p>
    <w:p w14:paraId="6E082282" w14:textId="77777777" w:rsidR="00E416A2" w:rsidRDefault="00E416A2" w:rsidP="00E416A2">
      <w:pPr>
        <w:rPr>
          <w:noProof/>
        </w:rPr>
      </w:pPr>
      <w:r>
        <w:rPr>
          <w:noProof/>
        </w:rPr>
        <w:t>30 tablečių</w:t>
      </w:r>
    </w:p>
    <w:p w14:paraId="4920CEE9" w14:textId="77777777" w:rsidR="00E416A2" w:rsidRPr="003956EA" w:rsidRDefault="00E416A2" w:rsidP="00E416A2">
      <w:pPr>
        <w:rPr>
          <w:noProof/>
          <w:highlight w:val="lightGray"/>
        </w:rPr>
      </w:pPr>
      <w:r w:rsidRPr="003956EA">
        <w:rPr>
          <w:noProof/>
          <w:highlight w:val="lightGray"/>
        </w:rPr>
        <w:t>50 tablečių</w:t>
      </w:r>
    </w:p>
    <w:p w14:paraId="0AAEA56D" w14:textId="77777777" w:rsidR="00E416A2" w:rsidRPr="00377FCF" w:rsidRDefault="00E416A2" w:rsidP="00E416A2">
      <w:pPr>
        <w:rPr>
          <w:noProof/>
        </w:rPr>
      </w:pPr>
      <w:r w:rsidRPr="003956EA">
        <w:rPr>
          <w:noProof/>
          <w:highlight w:val="lightGray"/>
        </w:rPr>
        <w:t>100 tablečių</w:t>
      </w:r>
    </w:p>
    <w:p w14:paraId="690D05D6" w14:textId="77777777" w:rsidR="00E416A2" w:rsidRDefault="00E416A2" w:rsidP="00E416A2">
      <w:pPr>
        <w:rPr>
          <w:noProof/>
        </w:rPr>
      </w:pPr>
    </w:p>
    <w:p w14:paraId="33A5C845" w14:textId="77777777" w:rsidR="00E416A2" w:rsidRDefault="00E416A2" w:rsidP="00E416A2">
      <w:pPr>
        <w:rPr>
          <w:noProof/>
        </w:rPr>
      </w:pPr>
    </w:p>
    <w:p w14:paraId="7A00DD9F" w14:textId="77777777" w:rsidR="00E416A2" w:rsidRDefault="00E416A2" w:rsidP="00E41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highlight w:val="lightGray"/>
        </w:rPr>
      </w:pPr>
      <w:r>
        <w:rPr>
          <w:b/>
          <w:noProof/>
        </w:rPr>
        <w:t>5.</w:t>
      </w:r>
      <w:r>
        <w:rPr>
          <w:b/>
          <w:noProof/>
        </w:rPr>
        <w:tab/>
        <w:t>VARTOJIMO METODAS IR BŪDAS (-AI)</w:t>
      </w:r>
    </w:p>
    <w:p w14:paraId="0E4325CF" w14:textId="77777777" w:rsidR="00E416A2" w:rsidRDefault="00E416A2" w:rsidP="00E416A2">
      <w:pPr>
        <w:rPr>
          <w:noProof/>
        </w:rPr>
      </w:pPr>
    </w:p>
    <w:p w14:paraId="410E3238" w14:textId="77777777" w:rsidR="00E416A2" w:rsidRPr="00482A70" w:rsidRDefault="00E416A2" w:rsidP="00E416A2">
      <w:pPr>
        <w:rPr>
          <w:noProof/>
        </w:rPr>
      </w:pPr>
      <w:r>
        <w:rPr>
          <w:noProof/>
        </w:rPr>
        <w:t>Vartoti per burną.</w:t>
      </w:r>
    </w:p>
    <w:p w14:paraId="58A954C6" w14:textId="77777777" w:rsidR="00E416A2" w:rsidRDefault="00E416A2" w:rsidP="00E416A2">
      <w:pPr>
        <w:rPr>
          <w:noProof/>
        </w:rPr>
      </w:pPr>
      <w:r>
        <w:rPr>
          <w:noProof/>
        </w:rPr>
        <w:t>Prieš vartojimą perskaitykite pakuotės lapelį.</w:t>
      </w:r>
    </w:p>
    <w:p w14:paraId="7326263D" w14:textId="77777777" w:rsidR="00E416A2" w:rsidRDefault="00E416A2" w:rsidP="00E416A2">
      <w:pPr>
        <w:rPr>
          <w:noProof/>
        </w:rPr>
      </w:pPr>
    </w:p>
    <w:p w14:paraId="1995EB19" w14:textId="77777777" w:rsidR="00E416A2" w:rsidRDefault="00E416A2" w:rsidP="00E416A2">
      <w:pPr>
        <w:rPr>
          <w:noProof/>
        </w:rPr>
      </w:pPr>
    </w:p>
    <w:p w14:paraId="2768D827" w14:textId="77777777" w:rsidR="00E416A2" w:rsidRDefault="00E416A2" w:rsidP="00E416A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</w:rPr>
      </w:pPr>
      <w:r>
        <w:rPr>
          <w:b/>
          <w:noProof/>
        </w:rPr>
        <w:t>6.</w:t>
      </w:r>
      <w:r>
        <w:rPr>
          <w:b/>
          <w:noProof/>
        </w:rPr>
        <w:tab/>
      </w:r>
      <w:r>
        <w:rPr>
          <w:b/>
          <w:bCs/>
          <w:noProof/>
        </w:rPr>
        <w:t>SPECIALUS ĮSPĖJIMAS, KAD VAISTINĮ PREPARATĄ BŪTINA LAIKYTI VAIKAMS NEPASTEBIMOJE IR NEPASIEKIAMOJE VIETOJE</w:t>
      </w:r>
    </w:p>
    <w:p w14:paraId="7C39213D" w14:textId="77777777" w:rsidR="00E416A2" w:rsidRDefault="00E416A2" w:rsidP="00E416A2">
      <w:pPr>
        <w:rPr>
          <w:noProof/>
        </w:rPr>
      </w:pPr>
    </w:p>
    <w:p w14:paraId="36BD0F88" w14:textId="77777777" w:rsidR="00E416A2" w:rsidRDefault="00E416A2" w:rsidP="00E416A2">
      <w:pPr>
        <w:pStyle w:val="Pagrindinistekstas"/>
        <w:rPr>
          <w:i w:val="0"/>
          <w:iCs/>
          <w:noProof/>
          <w:color w:val="auto"/>
          <w:lang w:val="lt-LT"/>
        </w:rPr>
      </w:pPr>
      <w:r>
        <w:rPr>
          <w:i w:val="0"/>
          <w:iCs/>
          <w:noProof/>
          <w:color w:val="auto"/>
          <w:lang w:val="lt-LT"/>
        </w:rPr>
        <w:t>Laikyti vaikams nepastebimoje ir nepasiekiamoje vietoje.</w:t>
      </w:r>
    </w:p>
    <w:p w14:paraId="0E099D51" w14:textId="77777777" w:rsidR="00E416A2" w:rsidRDefault="00E416A2" w:rsidP="00E416A2">
      <w:pPr>
        <w:rPr>
          <w:noProof/>
        </w:rPr>
      </w:pPr>
    </w:p>
    <w:p w14:paraId="21E4D5CA" w14:textId="77777777" w:rsidR="00E416A2" w:rsidRDefault="00E416A2" w:rsidP="00E416A2">
      <w:pPr>
        <w:rPr>
          <w:noProof/>
        </w:rPr>
      </w:pPr>
    </w:p>
    <w:p w14:paraId="62EA640C" w14:textId="77777777" w:rsidR="00E416A2" w:rsidRDefault="00E416A2" w:rsidP="00E41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highlight w:val="lightGray"/>
        </w:rPr>
      </w:pPr>
      <w:r>
        <w:rPr>
          <w:b/>
          <w:noProof/>
        </w:rPr>
        <w:t>7.</w:t>
      </w:r>
      <w:r>
        <w:rPr>
          <w:b/>
          <w:noProof/>
        </w:rPr>
        <w:tab/>
      </w:r>
      <w:r>
        <w:rPr>
          <w:b/>
          <w:bCs/>
          <w:noProof/>
        </w:rPr>
        <w:t>KITAS (-I) SPECIALUS (-ŪS) ĮSPĖJIMAS (-AI) (JEI REIKIA)</w:t>
      </w:r>
    </w:p>
    <w:p w14:paraId="550D0D01" w14:textId="77777777" w:rsidR="00E416A2" w:rsidRDefault="00E416A2" w:rsidP="00E416A2">
      <w:pPr>
        <w:rPr>
          <w:noProof/>
        </w:rPr>
      </w:pPr>
    </w:p>
    <w:p w14:paraId="70B8C7BC" w14:textId="77777777" w:rsidR="00E416A2" w:rsidRDefault="00E416A2" w:rsidP="00E416A2">
      <w:pPr>
        <w:rPr>
          <w:noProof/>
        </w:rPr>
      </w:pPr>
    </w:p>
    <w:p w14:paraId="7BD37878" w14:textId="77777777" w:rsidR="00E416A2" w:rsidRDefault="00E416A2" w:rsidP="00E41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highlight w:val="lightGray"/>
        </w:rPr>
      </w:pPr>
      <w:r>
        <w:rPr>
          <w:b/>
          <w:noProof/>
        </w:rPr>
        <w:t>8.</w:t>
      </w:r>
      <w:r>
        <w:rPr>
          <w:b/>
          <w:noProof/>
        </w:rPr>
        <w:tab/>
      </w:r>
      <w:r>
        <w:rPr>
          <w:b/>
          <w:bCs/>
          <w:noProof/>
        </w:rPr>
        <w:t>TINKAMUMO LAIKAS</w:t>
      </w:r>
    </w:p>
    <w:p w14:paraId="7AC1997D" w14:textId="77777777" w:rsidR="00E416A2" w:rsidRDefault="00E416A2" w:rsidP="00E416A2">
      <w:pPr>
        <w:rPr>
          <w:noProof/>
        </w:rPr>
      </w:pPr>
    </w:p>
    <w:p w14:paraId="702A4106" w14:textId="2404989B" w:rsidR="00E416A2" w:rsidRDefault="00E416A2" w:rsidP="00E416A2">
      <w:pPr>
        <w:rPr>
          <w:noProof/>
        </w:rPr>
      </w:pPr>
      <w:r>
        <w:rPr>
          <w:noProof/>
        </w:rPr>
        <w:t>EXP:</w:t>
      </w:r>
      <w:r w:rsidR="00AC0292">
        <w:rPr>
          <w:noProof/>
        </w:rPr>
        <w:t xml:space="preserve"> mm/MMMM</w:t>
      </w:r>
    </w:p>
    <w:p w14:paraId="200D83AF" w14:textId="77777777" w:rsidR="00E416A2" w:rsidRPr="00482A70" w:rsidRDefault="00E416A2" w:rsidP="00E416A2">
      <w:pPr>
        <w:rPr>
          <w:noProof/>
        </w:rPr>
      </w:pPr>
    </w:p>
    <w:p w14:paraId="418197D5" w14:textId="77777777" w:rsidR="00E416A2" w:rsidRDefault="00E416A2" w:rsidP="00E416A2">
      <w:pPr>
        <w:rPr>
          <w:noProof/>
        </w:rPr>
      </w:pPr>
    </w:p>
    <w:p w14:paraId="23AA9641" w14:textId="77777777" w:rsidR="00E416A2" w:rsidRDefault="00E416A2" w:rsidP="00E41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</w:rPr>
      </w:pPr>
      <w:r>
        <w:rPr>
          <w:b/>
          <w:noProof/>
        </w:rPr>
        <w:t>9.</w:t>
      </w:r>
      <w:r>
        <w:rPr>
          <w:b/>
          <w:noProof/>
        </w:rPr>
        <w:tab/>
      </w:r>
      <w:r>
        <w:rPr>
          <w:b/>
          <w:caps/>
          <w:noProof/>
        </w:rPr>
        <w:t>SPECIALIOS laikymo sąlygos</w:t>
      </w:r>
    </w:p>
    <w:p w14:paraId="62530737" w14:textId="77777777" w:rsidR="00E416A2" w:rsidRPr="000627AF" w:rsidRDefault="00E416A2" w:rsidP="00E416A2">
      <w:pPr>
        <w:rPr>
          <w:i/>
          <w:noProof/>
        </w:rPr>
      </w:pPr>
    </w:p>
    <w:p w14:paraId="2648AD63" w14:textId="77777777" w:rsidR="00E416A2" w:rsidRDefault="00E416A2" w:rsidP="00E416A2">
      <w:pPr>
        <w:rPr>
          <w:i/>
          <w:iCs/>
        </w:rPr>
      </w:pPr>
      <w:r>
        <w:rPr>
          <w:noProof/>
        </w:rPr>
        <w:t>Laikyti gamintojo pakuotėje, kad vaistas būtų apsaugotas nuo šviesos.</w:t>
      </w:r>
    </w:p>
    <w:p w14:paraId="4D3071BA" w14:textId="77777777" w:rsidR="00E416A2" w:rsidRPr="00B117DB" w:rsidRDefault="00E416A2" w:rsidP="00E416A2">
      <w:pPr>
        <w:ind w:left="567" w:hanging="567"/>
        <w:rPr>
          <w:i/>
          <w:iCs/>
        </w:rPr>
      </w:pPr>
    </w:p>
    <w:p w14:paraId="5687C057" w14:textId="77777777" w:rsidR="00E416A2" w:rsidRDefault="00E416A2" w:rsidP="00E416A2">
      <w:pPr>
        <w:ind w:left="567" w:hanging="567"/>
        <w:rPr>
          <w:noProof/>
        </w:rPr>
      </w:pPr>
    </w:p>
    <w:p w14:paraId="30EAA64B" w14:textId="77777777" w:rsidR="00E416A2" w:rsidRDefault="00E416A2" w:rsidP="00E41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</w:rPr>
      </w:pPr>
      <w:r>
        <w:rPr>
          <w:b/>
          <w:noProof/>
        </w:rPr>
        <w:lastRenderedPageBreak/>
        <w:t>10.</w:t>
      </w:r>
      <w:r>
        <w:rPr>
          <w:b/>
          <w:noProof/>
        </w:rPr>
        <w:tab/>
      </w:r>
      <w:r>
        <w:rPr>
          <w:b/>
          <w:caps/>
          <w:noProof/>
        </w:rPr>
        <w:t>specialios atsargumo priemonės DĖL NESUVARTOTO</w:t>
      </w:r>
      <w:r>
        <w:rPr>
          <w:b/>
          <w:bCs/>
          <w:noProof/>
        </w:rPr>
        <w:t xml:space="preserve"> </w:t>
      </w:r>
      <w:r>
        <w:rPr>
          <w:b/>
          <w:bCs/>
          <w:caps/>
          <w:noProof/>
        </w:rPr>
        <w:t>VAISTINIO PREPARATO AR JO ATLIEKU</w:t>
      </w:r>
      <w:r>
        <w:rPr>
          <w:caps/>
          <w:noProof/>
        </w:rPr>
        <w:t xml:space="preserve"> </w:t>
      </w:r>
      <w:r>
        <w:rPr>
          <w:b/>
          <w:bCs/>
          <w:caps/>
          <w:noProof/>
        </w:rPr>
        <w:t>TVARKYMO</w:t>
      </w:r>
      <w:r>
        <w:rPr>
          <w:b/>
          <w:caps/>
          <w:noProof/>
        </w:rPr>
        <w:t xml:space="preserve"> (jei reikia)</w:t>
      </w:r>
    </w:p>
    <w:p w14:paraId="34FA592C" w14:textId="77777777" w:rsidR="00E416A2" w:rsidRDefault="00E416A2" w:rsidP="00E416A2">
      <w:pPr>
        <w:rPr>
          <w:noProof/>
        </w:rPr>
      </w:pPr>
    </w:p>
    <w:p w14:paraId="033BC33B" w14:textId="77777777" w:rsidR="00E416A2" w:rsidRDefault="00E416A2" w:rsidP="00E416A2">
      <w:pPr>
        <w:rPr>
          <w:noProof/>
        </w:rPr>
      </w:pPr>
    </w:p>
    <w:p w14:paraId="26BD6489" w14:textId="77777777" w:rsidR="00E416A2" w:rsidRDefault="00E416A2" w:rsidP="00E41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noProof/>
        </w:rPr>
      </w:pPr>
      <w:r>
        <w:rPr>
          <w:b/>
          <w:noProof/>
        </w:rPr>
        <w:t>11.</w:t>
      </w:r>
      <w:r>
        <w:rPr>
          <w:b/>
          <w:noProof/>
        </w:rPr>
        <w:tab/>
      </w:r>
      <w:r w:rsidRPr="00E20392">
        <w:rPr>
          <w:b/>
          <w:caps/>
          <w:noProof/>
          <w:snapToGrid w:val="0"/>
        </w:rPr>
        <w:t>REGISTRUOTOJO</w:t>
      </w:r>
      <w:r>
        <w:rPr>
          <w:b/>
          <w:caps/>
          <w:noProof/>
          <w:snapToGrid w:val="0"/>
        </w:rPr>
        <w:t xml:space="preserve"> </w:t>
      </w:r>
      <w:r>
        <w:rPr>
          <w:b/>
          <w:caps/>
          <w:noProof/>
        </w:rPr>
        <w:t>pavadinimas ir adresas</w:t>
      </w:r>
    </w:p>
    <w:p w14:paraId="4AC694CB" w14:textId="77777777" w:rsidR="00E416A2" w:rsidRDefault="00E416A2" w:rsidP="00E416A2"/>
    <w:p w14:paraId="3F4702FE" w14:textId="77777777" w:rsidR="00E416A2" w:rsidRPr="009226AA" w:rsidRDefault="00E416A2" w:rsidP="00E416A2">
      <w:pPr>
        <w:rPr>
          <w:noProof/>
          <w:lang w:val="fi-FI"/>
        </w:rPr>
      </w:pPr>
      <w:r w:rsidRPr="009226AA">
        <w:rPr>
          <w:noProof/>
          <w:lang w:val="fi-FI"/>
        </w:rPr>
        <w:t xml:space="preserve">Vitabalans Oy, Varastokatu 8, FI-13500 Hämeenlinna, </w:t>
      </w:r>
      <w:r>
        <w:rPr>
          <w:noProof/>
          <w:lang w:val="fi-FI"/>
        </w:rPr>
        <w:t>Suomija</w:t>
      </w:r>
    </w:p>
    <w:p w14:paraId="224A9C8C" w14:textId="77777777" w:rsidR="00E416A2" w:rsidRDefault="00E416A2" w:rsidP="00E416A2">
      <w:pPr>
        <w:rPr>
          <w:noProof/>
        </w:rPr>
      </w:pPr>
    </w:p>
    <w:p w14:paraId="23646B45" w14:textId="77777777" w:rsidR="00E416A2" w:rsidRDefault="00E416A2" w:rsidP="00E416A2">
      <w:pPr>
        <w:rPr>
          <w:noProof/>
        </w:rPr>
      </w:pPr>
    </w:p>
    <w:p w14:paraId="5E7409AF" w14:textId="77777777" w:rsidR="00E416A2" w:rsidRDefault="00E416A2" w:rsidP="00E41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</w:rPr>
      </w:pPr>
      <w:r>
        <w:rPr>
          <w:b/>
          <w:noProof/>
        </w:rPr>
        <w:t>12.</w:t>
      </w:r>
      <w:r>
        <w:rPr>
          <w:b/>
          <w:noProof/>
        </w:rPr>
        <w:tab/>
      </w:r>
      <w:r w:rsidRPr="00E20392">
        <w:rPr>
          <w:b/>
          <w:noProof/>
          <w:snapToGrid w:val="0"/>
        </w:rPr>
        <w:t xml:space="preserve">REGISTRACIJOS PAŽYMĖJIMO </w:t>
      </w:r>
      <w:r>
        <w:rPr>
          <w:b/>
          <w:caps/>
          <w:noProof/>
        </w:rPr>
        <w:t>numeris</w:t>
      </w:r>
      <w:r>
        <w:rPr>
          <w:b/>
          <w:noProof/>
        </w:rPr>
        <w:t xml:space="preserve"> </w:t>
      </w:r>
      <w:r w:rsidRPr="00C5208E">
        <w:rPr>
          <w:b/>
        </w:rPr>
        <w:t>(-IAI)</w:t>
      </w:r>
    </w:p>
    <w:p w14:paraId="24A473B0" w14:textId="1D8CECF0" w:rsidR="00E416A2" w:rsidRDefault="00E416A2" w:rsidP="00E416A2">
      <w:pPr>
        <w:rPr>
          <w:noProof/>
        </w:rPr>
      </w:pPr>
    </w:p>
    <w:p w14:paraId="75C6E96B" w14:textId="4E524E55" w:rsidR="008B6685" w:rsidRPr="008B6685" w:rsidRDefault="008B6685" w:rsidP="008B6685">
      <w:pPr>
        <w:rPr>
          <w:bCs/>
          <w:szCs w:val="22"/>
          <w:highlight w:val="lightGray"/>
        </w:rPr>
      </w:pPr>
      <w:r>
        <w:rPr>
          <w:szCs w:val="22"/>
        </w:rPr>
        <w:t>LT/1/19/4352/004</w:t>
      </w:r>
      <w:r w:rsidRPr="003C1C77">
        <w:rPr>
          <w:bCs/>
          <w:szCs w:val="22"/>
        </w:rPr>
        <w:t xml:space="preserve"> </w:t>
      </w:r>
      <w:r w:rsidRPr="008B6685">
        <w:rPr>
          <w:bCs/>
          <w:szCs w:val="22"/>
          <w:highlight w:val="lightGray"/>
        </w:rPr>
        <w:t>– N30</w:t>
      </w:r>
    </w:p>
    <w:p w14:paraId="6AF59EC9" w14:textId="17481131" w:rsidR="008B6685" w:rsidRPr="008B6685" w:rsidRDefault="008B6685" w:rsidP="008B6685">
      <w:pPr>
        <w:rPr>
          <w:bCs/>
          <w:szCs w:val="22"/>
          <w:highlight w:val="lightGray"/>
        </w:rPr>
      </w:pPr>
      <w:r w:rsidRPr="008B6685">
        <w:rPr>
          <w:szCs w:val="22"/>
          <w:highlight w:val="lightGray"/>
        </w:rPr>
        <w:t>LT/1/19/4352/005</w:t>
      </w:r>
      <w:r w:rsidRPr="008B6685">
        <w:rPr>
          <w:bCs/>
          <w:szCs w:val="22"/>
          <w:highlight w:val="lightGray"/>
        </w:rPr>
        <w:t xml:space="preserve"> – N50</w:t>
      </w:r>
    </w:p>
    <w:p w14:paraId="426A7FD7" w14:textId="4521B77D" w:rsidR="008B6685" w:rsidRDefault="008B6685" w:rsidP="008B6685">
      <w:pPr>
        <w:rPr>
          <w:bCs/>
          <w:szCs w:val="22"/>
        </w:rPr>
      </w:pPr>
      <w:r w:rsidRPr="008B6685">
        <w:rPr>
          <w:szCs w:val="22"/>
          <w:highlight w:val="lightGray"/>
        </w:rPr>
        <w:t>LT/1/19/4352/006</w:t>
      </w:r>
      <w:r w:rsidRPr="008B6685">
        <w:rPr>
          <w:bCs/>
          <w:szCs w:val="22"/>
          <w:highlight w:val="lightGray"/>
        </w:rPr>
        <w:t xml:space="preserve"> – N100</w:t>
      </w:r>
    </w:p>
    <w:p w14:paraId="1798AE03" w14:textId="77777777" w:rsidR="008B6685" w:rsidRDefault="008B6685" w:rsidP="008B6685">
      <w:pPr>
        <w:rPr>
          <w:noProof/>
        </w:rPr>
      </w:pPr>
    </w:p>
    <w:p w14:paraId="7A55CF79" w14:textId="77777777" w:rsidR="00E416A2" w:rsidRDefault="00E416A2" w:rsidP="00E416A2">
      <w:pPr>
        <w:rPr>
          <w:noProof/>
        </w:rPr>
      </w:pPr>
    </w:p>
    <w:p w14:paraId="49055D8D" w14:textId="77777777" w:rsidR="00E416A2" w:rsidRDefault="00E416A2" w:rsidP="00E41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</w:rPr>
      </w:pPr>
      <w:r>
        <w:rPr>
          <w:b/>
          <w:noProof/>
        </w:rPr>
        <w:t>13.</w:t>
      </w:r>
      <w:r>
        <w:rPr>
          <w:b/>
          <w:noProof/>
        </w:rPr>
        <w:tab/>
        <w:t>SERIJOS NUMERIS</w:t>
      </w:r>
    </w:p>
    <w:p w14:paraId="6DE2C928" w14:textId="77777777" w:rsidR="00E416A2" w:rsidRPr="00B117DB" w:rsidRDefault="00E416A2" w:rsidP="00E416A2">
      <w:pPr>
        <w:rPr>
          <w:i/>
          <w:noProof/>
        </w:rPr>
      </w:pPr>
    </w:p>
    <w:p w14:paraId="304BE2B1" w14:textId="77777777" w:rsidR="00E416A2" w:rsidRDefault="00E416A2" w:rsidP="00E416A2">
      <w:pPr>
        <w:rPr>
          <w:noProof/>
        </w:rPr>
      </w:pPr>
      <w:r>
        <w:rPr>
          <w:noProof/>
        </w:rPr>
        <w:t>Lot:</w:t>
      </w:r>
    </w:p>
    <w:p w14:paraId="6A446E26" w14:textId="77777777" w:rsidR="00E416A2" w:rsidRDefault="00E416A2" w:rsidP="00E416A2">
      <w:pPr>
        <w:rPr>
          <w:noProof/>
        </w:rPr>
      </w:pPr>
    </w:p>
    <w:p w14:paraId="5E429D71" w14:textId="77777777" w:rsidR="00E416A2" w:rsidRDefault="00E416A2" w:rsidP="00E416A2">
      <w:pPr>
        <w:rPr>
          <w:noProof/>
        </w:rPr>
      </w:pPr>
    </w:p>
    <w:p w14:paraId="3C9ED8A2" w14:textId="77777777" w:rsidR="00E416A2" w:rsidRDefault="00E416A2" w:rsidP="00E41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</w:rPr>
      </w:pPr>
      <w:r>
        <w:rPr>
          <w:b/>
          <w:noProof/>
        </w:rPr>
        <w:t>14.</w:t>
      </w:r>
      <w:r>
        <w:rPr>
          <w:b/>
          <w:noProof/>
        </w:rPr>
        <w:tab/>
        <w:t>PARDAVIMO (IŠDAVIMO)</w:t>
      </w:r>
      <w:r>
        <w:rPr>
          <w:b/>
          <w:caps/>
          <w:noProof/>
        </w:rPr>
        <w:t xml:space="preserve">  tvarka</w:t>
      </w:r>
    </w:p>
    <w:p w14:paraId="34E99DDD" w14:textId="77777777" w:rsidR="00E416A2" w:rsidRDefault="00E416A2" w:rsidP="00E416A2">
      <w:pPr>
        <w:rPr>
          <w:noProof/>
        </w:rPr>
      </w:pPr>
    </w:p>
    <w:p w14:paraId="0159E70E" w14:textId="77777777" w:rsidR="00E416A2" w:rsidRDefault="00E416A2" w:rsidP="00E416A2">
      <w:r>
        <w:t>Receptinis vaistas.</w:t>
      </w:r>
    </w:p>
    <w:p w14:paraId="7101A74D" w14:textId="77777777" w:rsidR="00E416A2" w:rsidRDefault="00E416A2" w:rsidP="00E416A2">
      <w:pPr>
        <w:rPr>
          <w:noProof/>
        </w:rPr>
      </w:pPr>
    </w:p>
    <w:p w14:paraId="677C1D0C" w14:textId="77777777" w:rsidR="00E416A2" w:rsidRDefault="00E416A2" w:rsidP="00E416A2">
      <w:pPr>
        <w:rPr>
          <w:noProof/>
        </w:rPr>
      </w:pPr>
    </w:p>
    <w:p w14:paraId="1F734647" w14:textId="77777777" w:rsidR="00E416A2" w:rsidRDefault="00E416A2" w:rsidP="00E41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</w:rPr>
      </w:pPr>
      <w:r>
        <w:rPr>
          <w:b/>
          <w:noProof/>
        </w:rPr>
        <w:t>15.</w:t>
      </w:r>
      <w:r>
        <w:rPr>
          <w:b/>
          <w:noProof/>
        </w:rPr>
        <w:tab/>
      </w:r>
      <w:r>
        <w:rPr>
          <w:b/>
          <w:caps/>
          <w:noProof/>
        </w:rPr>
        <w:t>vartojimo instrukcijA</w:t>
      </w:r>
    </w:p>
    <w:p w14:paraId="245BE15E" w14:textId="77777777" w:rsidR="00E416A2" w:rsidRDefault="00E416A2" w:rsidP="00E416A2">
      <w:pPr>
        <w:rPr>
          <w:noProof/>
        </w:rPr>
      </w:pPr>
    </w:p>
    <w:p w14:paraId="73E1A93D" w14:textId="77777777" w:rsidR="00E416A2" w:rsidRDefault="00E416A2" w:rsidP="00E416A2">
      <w:pPr>
        <w:rPr>
          <w:noProof/>
        </w:rPr>
      </w:pPr>
    </w:p>
    <w:p w14:paraId="33267E0D" w14:textId="77777777" w:rsidR="00E416A2" w:rsidRDefault="00E416A2" w:rsidP="00E41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</w:rPr>
      </w:pPr>
      <w:r>
        <w:rPr>
          <w:b/>
          <w:noProof/>
        </w:rPr>
        <w:t>16.</w:t>
      </w:r>
      <w:r>
        <w:rPr>
          <w:b/>
          <w:noProof/>
        </w:rPr>
        <w:tab/>
        <w:t>INFORMACIJA BRAILIO RAŠTU</w:t>
      </w:r>
    </w:p>
    <w:p w14:paraId="66BE79FC" w14:textId="77777777" w:rsidR="00E416A2" w:rsidRDefault="00E416A2" w:rsidP="00E416A2">
      <w:pPr>
        <w:rPr>
          <w:noProof/>
        </w:rPr>
      </w:pPr>
    </w:p>
    <w:p w14:paraId="0D4FD5E9" w14:textId="77777777" w:rsidR="00E416A2" w:rsidRPr="00067B16" w:rsidRDefault="00E416A2" w:rsidP="00E416A2">
      <w:pPr>
        <w:rPr>
          <w:noProof/>
          <w:szCs w:val="22"/>
          <w:shd w:val="clear" w:color="auto" w:fill="CCCCCC"/>
        </w:rPr>
      </w:pPr>
    </w:p>
    <w:p w14:paraId="4ACDF53B" w14:textId="77777777" w:rsidR="00E416A2" w:rsidRPr="00C937E7" w:rsidRDefault="00E416A2" w:rsidP="00E416A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</w:rPr>
      </w:pPr>
      <w:r>
        <w:rPr>
          <w:b/>
          <w:noProof/>
        </w:rPr>
        <w:t>17.</w:t>
      </w:r>
      <w:r>
        <w:rPr>
          <w:b/>
          <w:noProof/>
        </w:rPr>
        <w:tab/>
        <w:t>UNIKALUS IDENTIFIKATORIUS – 2D BRŪKŠNINIS KODAS</w:t>
      </w:r>
    </w:p>
    <w:p w14:paraId="5A45AB01" w14:textId="77777777" w:rsidR="00E416A2" w:rsidRPr="00C937E7" w:rsidRDefault="00E416A2" w:rsidP="00E416A2">
      <w:pPr>
        <w:rPr>
          <w:noProof/>
        </w:rPr>
      </w:pPr>
    </w:p>
    <w:p w14:paraId="3DBE25A6" w14:textId="77777777" w:rsidR="00E416A2" w:rsidRPr="00C937E7" w:rsidRDefault="00E416A2" w:rsidP="00E416A2">
      <w:pPr>
        <w:rPr>
          <w:noProof/>
        </w:rPr>
      </w:pPr>
    </w:p>
    <w:p w14:paraId="42B71471" w14:textId="77777777" w:rsidR="00E416A2" w:rsidRPr="00C937E7" w:rsidRDefault="00E416A2" w:rsidP="00E416A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</w:rPr>
      </w:pPr>
      <w:r>
        <w:rPr>
          <w:b/>
          <w:noProof/>
        </w:rPr>
        <w:t>18.</w:t>
      </w:r>
      <w:r>
        <w:rPr>
          <w:b/>
          <w:noProof/>
        </w:rPr>
        <w:tab/>
        <w:t>UNIKALUS IDENTIFIKATORIUS – ŽMONĖMS SUPRANTAMI DUOMENYS</w:t>
      </w:r>
    </w:p>
    <w:p w14:paraId="0498034E" w14:textId="77777777" w:rsidR="00E416A2" w:rsidRPr="00C937E7" w:rsidRDefault="00E416A2" w:rsidP="00E416A2">
      <w:pPr>
        <w:rPr>
          <w:noProof/>
        </w:rPr>
      </w:pPr>
    </w:p>
    <w:p w14:paraId="56C3690D" w14:textId="77777777" w:rsidR="005C1F4E" w:rsidRPr="005C1F4E" w:rsidRDefault="005C1F4E" w:rsidP="00162B47">
      <w:pPr>
        <w:rPr>
          <w:noProof/>
        </w:rPr>
      </w:pPr>
    </w:p>
    <w:p w14:paraId="21A20DE3" w14:textId="77777777" w:rsidR="00BB4522" w:rsidRPr="00B117DB" w:rsidRDefault="00E416A2" w:rsidP="00162B47">
      <w:pPr>
        <w:rPr>
          <w:b/>
          <w:noProof/>
        </w:rPr>
      </w:pPr>
      <w:r>
        <w:rPr>
          <w:b/>
          <w:noProof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B4522" w14:paraId="013976BF" w14:textId="77777777">
        <w:trPr>
          <w:trHeight w:val="785"/>
        </w:trPr>
        <w:tc>
          <w:tcPr>
            <w:tcW w:w="9287" w:type="dxa"/>
            <w:tcBorders>
              <w:bottom w:val="single" w:sz="4" w:space="0" w:color="auto"/>
            </w:tcBorders>
          </w:tcPr>
          <w:p w14:paraId="60FB8219" w14:textId="77777777" w:rsidR="00BB4522" w:rsidRDefault="00BB4522" w:rsidP="00162B47">
            <w:pPr>
              <w:rPr>
                <w:b/>
                <w:noProof/>
              </w:rPr>
            </w:pPr>
            <w:r>
              <w:rPr>
                <w:b/>
                <w:noProof/>
              </w:rPr>
              <w:lastRenderedPageBreak/>
              <w:t xml:space="preserve">MINIMALI </w:t>
            </w:r>
            <w:r>
              <w:rPr>
                <w:b/>
                <w:caps/>
                <w:noProof/>
              </w:rPr>
              <w:t xml:space="preserve">informacija ant </w:t>
            </w:r>
            <w:r>
              <w:rPr>
                <w:b/>
                <w:noProof/>
              </w:rPr>
              <w:t>LIZDINIŲ PLOKŠTELIŲ ARBA DVISLUOKSNIŲ JUOSTELIŲ</w:t>
            </w:r>
          </w:p>
          <w:p w14:paraId="2BBAE19C" w14:textId="77777777" w:rsidR="00BB4522" w:rsidRDefault="00BB4522" w:rsidP="00162B47">
            <w:pPr>
              <w:rPr>
                <w:b/>
                <w:noProof/>
              </w:rPr>
            </w:pPr>
          </w:p>
          <w:p w14:paraId="3B6DE00F" w14:textId="77777777" w:rsidR="00BB4522" w:rsidRDefault="003C2E6C" w:rsidP="003C2E6C">
            <w:pPr>
              <w:rPr>
                <w:b/>
                <w:noProof/>
              </w:rPr>
            </w:pPr>
            <w:r>
              <w:rPr>
                <w:b/>
                <w:noProof/>
              </w:rPr>
              <w:t>LIZDINĖ PLOKŠTELĖ</w:t>
            </w:r>
          </w:p>
        </w:tc>
      </w:tr>
    </w:tbl>
    <w:p w14:paraId="148D21F4" w14:textId="77777777" w:rsidR="00BB4522" w:rsidRPr="004621D5" w:rsidRDefault="00BB4522" w:rsidP="00162B47">
      <w:pPr>
        <w:rPr>
          <w:noProof/>
        </w:rPr>
      </w:pPr>
    </w:p>
    <w:p w14:paraId="055C59B3" w14:textId="77777777" w:rsidR="00BB4522" w:rsidRPr="004621D5" w:rsidRDefault="00BB4522" w:rsidP="00162B47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B4522" w14:paraId="1EA9BBB8" w14:textId="77777777">
        <w:tc>
          <w:tcPr>
            <w:tcW w:w="9287" w:type="dxa"/>
          </w:tcPr>
          <w:p w14:paraId="42E9CEA7" w14:textId="77777777" w:rsidR="00BB4522" w:rsidRDefault="00BB4522" w:rsidP="00162B47">
            <w:pPr>
              <w:tabs>
                <w:tab w:val="left" w:pos="142"/>
              </w:tabs>
              <w:ind w:left="567" w:hanging="567"/>
              <w:rPr>
                <w:b/>
                <w:noProof/>
              </w:rPr>
            </w:pPr>
            <w:r>
              <w:rPr>
                <w:b/>
                <w:noProof/>
              </w:rPr>
              <w:t>1.</w:t>
            </w:r>
            <w:r>
              <w:rPr>
                <w:b/>
                <w:noProof/>
              </w:rPr>
              <w:tab/>
            </w:r>
            <w:r>
              <w:rPr>
                <w:b/>
                <w:caps/>
                <w:noProof/>
              </w:rPr>
              <w:t>Vaistinio preparato pavadinimas</w:t>
            </w:r>
          </w:p>
        </w:tc>
      </w:tr>
    </w:tbl>
    <w:p w14:paraId="709331F2" w14:textId="77777777" w:rsidR="00BB4522" w:rsidRDefault="00BB4522" w:rsidP="00162B47">
      <w:pPr>
        <w:ind w:left="567" w:hanging="567"/>
        <w:rPr>
          <w:noProof/>
        </w:rPr>
      </w:pPr>
    </w:p>
    <w:p w14:paraId="59F00248" w14:textId="77777777" w:rsidR="004621D5" w:rsidRDefault="004621D5" w:rsidP="004621D5">
      <w:pPr>
        <w:rPr>
          <w:noProof/>
        </w:rPr>
      </w:pPr>
      <w:r w:rsidRPr="00BA1A84">
        <w:rPr>
          <w:noProof/>
        </w:rPr>
        <w:t>Folic acid Vitabalans</w:t>
      </w:r>
      <w:r>
        <w:rPr>
          <w:noProof/>
        </w:rPr>
        <w:t xml:space="preserve"> </w:t>
      </w:r>
      <w:r>
        <w:rPr>
          <w:noProof/>
          <w:lang w:val="en-US"/>
        </w:rPr>
        <w:t>5 mg tablet</w:t>
      </w:r>
      <w:r>
        <w:rPr>
          <w:noProof/>
        </w:rPr>
        <w:t>ės</w:t>
      </w:r>
    </w:p>
    <w:p w14:paraId="67945740" w14:textId="77777777" w:rsidR="003115BA" w:rsidRDefault="003115BA" w:rsidP="004621D5">
      <w:pPr>
        <w:rPr>
          <w:noProof/>
        </w:rPr>
      </w:pPr>
    </w:p>
    <w:p w14:paraId="40E41CF3" w14:textId="77777777" w:rsidR="004621D5" w:rsidRPr="007735CE" w:rsidRDefault="007735CE" w:rsidP="004621D5">
      <w:pPr>
        <w:rPr>
          <w:i/>
          <w:noProof/>
        </w:rPr>
      </w:pPr>
      <w:r w:rsidRPr="007735CE">
        <w:rPr>
          <w:i/>
          <w:noProof/>
        </w:rPr>
        <w:t>Acidum folicum</w:t>
      </w:r>
    </w:p>
    <w:p w14:paraId="0A3762EF" w14:textId="77777777" w:rsidR="00BB4522" w:rsidRPr="004621D5" w:rsidRDefault="00BB4522" w:rsidP="00162B47">
      <w:pPr>
        <w:rPr>
          <w:noProof/>
        </w:rPr>
      </w:pPr>
    </w:p>
    <w:p w14:paraId="09DB1756" w14:textId="77777777" w:rsidR="00BB4522" w:rsidRPr="004621D5" w:rsidRDefault="00BB4522" w:rsidP="00162B47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B4522" w14:paraId="651CB87F" w14:textId="77777777">
        <w:tc>
          <w:tcPr>
            <w:tcW w:w="9287" w:type="dxa"/>
          </w:tcPr>
          <w:p w14:paraId="351AEDAC" w14:textId="77777777" w:rsidR="00BB4522" w:rsidRDefault="00BB4522" w:rsidP="00162B47">
            <w:pPr>
              <w:tabs>
                <w:tab w:val="left" w:pos="142"/>
              </w:tabs>
              <w:ind w:left="567" w:hanging="567"/>
              <w:rPr>
                <w:b/>
                <w:noProof/>
              </w:rPr>
            </w:pPr>
            <w:r>
              <w:rPr>
                <w:b/>
                <w:noProof/>
              </w:rPr>
              <w:t>2.</w:t>
            </w:r>
            <w:r>
              <w:rPr>
                <w:b/>
                <w:noProof/>
              </w:rPr>
              <w:tab/>
            </w:r>
            <w:r w:rsidR="00E20392" w:rsidRPr="00E20392">
              <w:rPr>
                <w:b/>
                <w:caps/>
                <w:noProof/>
                <w:snapToGrid w:val="0"/>
              </w:rPr>
              <w:t>REGISTRUOTOJO</w:t>
            </w:r>
            <w:r w:rsidR="00E20392">
              <w:rPr>
                <w:b/>
                <w:caps/>
                <w:noProof/>
              </w:rPr>
              <w:t xml:space="preserve"> </w:t>
            </w:r>
            <w:r>
              <w:rPr>
                <w:b/>
                <w:caps/>
                <w:noProof/>
              </w:rPr>
              <w:t>pavadinimas</w:t>
            </w:r>
          </w:p>
        </w:tc>
      </w:tr>
    </w:tbl>
    <w:p w14:paraId="19DED840" w14:textId="77777777" w:rsidR="00BB4522" w:rsidRPr="004621D5" w:rsidRDefault="00BB4522" w:rsidP="00162B47">
      <w:pPr>
        <w:rPr>
          <w:noProof/>
        </w:rPr>
      </w:pPr>
    </w:p>
    <w:p w14:paraId="151AC93F" w14:textId="77777777" w:rsidR="004621D5" w:rsidRDefault="004621D5" w:rsidP="004621D5">
      <w:pPr>
        <w:rPr>
          <w:b/>
          <w:noProof/>
        </w:rPr>
      </w:pPr>
      <w:r w:rsidRPr="00377FCF">
        <w:rPr>
          <w:noProof/>
          <w:lang w:val="sv-SE"/>
        </w:rPr>
        <w:t>Vitabalans Oy</w:t>
      </w:r>
    </w:p>
    <w:p w14:paraId="3FA73FFE" w14:textId="77777777" w:rsidR="00BB4522" w:rsidRPr="004621D5" w:rsidRDefault="00BB4522" w:rsidP="00162B47">
      <w:pPr>
        <w:rPr>
          <w:noProof/>
        </w:rPr>
      </w:pPr>
    </w:p>
    <w:p w14:paraId="0E4EBF67" w14:textId="77777777" w:rsidR="00BB4522" w:rsidRPr="004621D5" w:rsidRDefault="00BB4522" w:rsidP="00162B47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B4522" w14:paraId="046F4FA8" w14:textId="77777777">
        <w:tc>
          <w:tcPr>
            <w:tcW w:w="9287" w:type="dxa"/>
          </w:tcPr>
          <w:p w14:paraId="7E119ADF" w14:textId="77777777" w:rsidR="00BB4522" w:rsidRDefault="00BB4522" w:rsidP="00162B47">
            <w:pPr>
              <w:tabs>
                <w:tab w:val="left" w:pos="142"/>
              </w:tabs>
              <w:ind w:left="567" w:hanging="567"/>
              <w:rPr>
                <w:b/>
                <w:noProof/>
              </w:rPr>
            </w:pPr>
            <w:r>
              <w:rPr>
                <w:b/>
                <w:noProof/>
              </w:rPr>
              <w:t>3.</w:t>
            </w:r>
            <w:r>
              <w:rPr>
                <w:b/>
                <w:noProof/>
              </w:rPr>
              <w:tab/>
            </w:r>
            <w:r>
              <w:rPr>
                <w:b/>
                <w:caps/>
                <w:noProof/>
              </w:rPr>
              <w:t>tinkamumo laikas</w:t>
            </w:r>
          </w:p>
        </w:tc>
      </w:tr>
    </w:tbl>
    <w:p w14:paraId="3D4F9036" w14:textId="77777777" w:rsidR="00BB4522" w:rsidRPr="004621D5" w:rsidRDefault="00BB4522" w:rsidP="00162B47">
      <w:pPr>
        <w:rPr>
          <w:noProof/>
        </w:rPr>
      </w:pPr>
    </w:p>
    <w:p w14:paraId="305C3997" w14:textId="10AE75C6" w:rsidR="004621D5" w:rsidRPr="00377FCF" w:rsidRDefault="004621D5" w:rsidP="004621D5">
      <w:pPr>
        <w:rPr>
          <w:noProof/>
        </w:rPr>
      </w:pPr>
      <w:r>
        <w:rPr>
          <w:noProof/>
        </w:rPr>
        <w:t>EXP</w:t>
      </w:r>
      <w:r w:rsidR="00AC0292">
        <w:rPr>
          <w:noProof/>
        </w:rPr>
        <w:t>: mm/MMMM</w:t>
      </w:r>
    </w:p>
    <w:p w14:paraId="5D1A24C1" w14:textId="77777777" w:rsidR="00BB4522" w:rsidRDefault="00BB4522" w:rsidP="00162B47">
      <w:pPr>
        <w:rPr>
          <w:noProof/>
        </w:rPr>
      </w:pPr>
    </w:p>
    <w:p w14:paraId="4F00E438" w14:textId="77777777" w:rsidR="004621D5" w:rsidRDefault="004621D5" w:rsidP="00162B47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B4522" w14:paraId="63237C79" w14:textId="77777777">
        <w:tc>
          <w:tcPr>
            <w:tcW w:w="9287" w:type="dxa"/>
          </w:tcPr>
          <w:p w14:paraId="70400598" w14:textId="77777777" w:rsidR="00BB4522" w:rsidRDefault="00BB4522" w:rsidP="00162B47">
            <w:pPr>
              <w:tabs>
                <w:tab w:val="left" w:pos="142"/>
              </w:tabs>
              <w:ind w:left="567" w:hanging="567"/>
              <w:rPr>
                <w:b/>
                <w:noProof/>
              </w:rPr>
            </w:pPr>
            <w:r>
              <w:rPr>
                <w:b/>
                <w:noProof/>
              </w:rPr>
              <w:t>4.</w:t>
            </w:r>
            <w:r>
              <w:rPr>
                <w:b/>
                <w:noProof/>
              </w:rPr>
              <w:tab/>
            </w:r>
            <w:r>
              <w:rPr>
                <w:b/>
                <w:caps/>
                <w:noProof/>
              </w:rPr>
              <w:t>serijos numeris</w:t>
            </w:r>
          </w:p>
        </w:tc>
      </w:tr>
    </w:tbl>
    <w:p w14:paraId="636B094B" w14:textId="77777777" w:rsidR="00162B47" w:rsidRPr="00BD04B8" w:rsidRDefault="00162B47" w:rsidP="00162B47">
      <w:pPr>
        <w:ind w:right="113"/>
        <w:rPr>
          <w:i/>
          <w:noProof/>
          <w:highlight w:val="yellow"/>
        </w:rPr>
      </w:pPr>
    </w:p>
    <w:p w14:paraId="1C506C32" w14:textId="77777777" w:rsidR="004621D5" w:rsidRDefault="004621D5" w:rsidP="004621D5">
      <w:pPr>
        <w:ind w:right="113"/>
        <w:rPr>
          <w:noProof/>
        </w:rPr>
      </w:pPr>
      <w:r>
        <w:rPr>
          <w:noProof/>
        </w:rPr>
        <w:t>Lot</w:t>
      </w:r>
    </w:p>
    <w:p w14:paraId="54538DDC" w14:textId="77777777" w:rsidR="00BB4522" w:rsidRDefault="00BB4522" w:rsidP="00162B47">
      <w:pPr>
        <w:ind w:right="113"/>
        <w:rPr>
          <w:noProof/>
        </w:rPr>
      </w:pPr>
    </w:p>
    <w:p w14:paraId="247606A4" w14:textId="77777777" w:rsidR="004621D5" w:rsidRDefault="004621D5" w:rsidP="00162B47">
      <w:pPr>
        <w:ind w:right="113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B4522" w14:paraId="41D136FE" w14:textId="77777777">
        <w:tc>
          <w:tcPr>
            <w:tcW w:w="9287" w:type="dxa"/>
          </w:tcPr>
          <w:p w14:paraId="5EE9939F" w14:textId="77777777" w:rsidR="00BB4522" w:rsidRDefault="00BB4522" w:rsidP="00162B47">
            <w:pPr>
              <w:tabs>
                <w:tab w:val="left" w:pos="142"/>
              </w:tabs>
              <w:ind w:left="567" w:hanging="567"/>
              <w:rPr>
                <w:b/>
                <w:noProof/>
              </w:rPr>
            </w:pPr>
            <w:r>
              <w:rPr>
                <w:b/>
                <w:noProof/>
              </w:rPr>
              <w:t>5.</w:t>
            </w:r>
            <w:r>
              <w:rPr>
                <w:b/>
                <w:noProof/>
              </w:rPr>
              <w:tab/>
              <w:t>KITA</w:t>
            </w:r>
          </w:p>
        </w:tc>
      </w:tr>
    </w:tbl>
    <w:p w14:paraId="12378E42" w14:textId="77777777" w:rsidR="00BB4522" w:rsidRDefault="00BB4522" w:rsidP="00162B47">
      <w:pPr>
        <w:ind w:right="113"/>
        <w:rPr>
          <w:noProof/>
        </w:rPr>
      </w:pPr>
    </w:p>
    <w:p w14:paraId="78594799" w14:textId="77777777" w:rsidR="00BB4522" w:rsidRPr="00062573" w:rsidRDefault="00BB4522" w:rsidP="00062573">
      <w:r>
        <w:rPr>
          <w:noProof/>
        </w:rPr>
        <w:br w:type="page"/>
      </w:r>
    </w:p>
    <w:p w14:paraId="141CBFAE" w14:textId="77777777" w:rsidR="00BB4522" w:rsidRDefault="00BB4522" w:rsidP="00B117DB">
      <w:pPr>
        <w:rPr>
          <w:noProof/>
        </w:rPr>
      </w:pPr>
    </w:p>
    <w:p w14:paraId="2DF23CDF" w14:textId="77777777" w:rsidR="00BB4522" w:rsidRDefault="00BB4522" w:rsidP="00B117DB">
      <w:pPr>
        <w:rPr>
          <w:noProof/>
        </w:rPr>
      </w:pPr>
    </w:p>
    <w:p w14:paraId="4115F581" w14:textId="77777777" w:rsidR="00BB4522" w:rsidRDefault="00BB4522" w:rsidP="00B117DB">
      <w:pPr>
        <w:rPr>
          <w:noProof/>
        </w:rPr>
      </w:pPr>
    </w:p>
    <w:p w14:paraId="02781C13" w14:textId="77777777" w:rsidR="00BB4522" w:rsidRDefault="00BB4522" w:rsidP="00B117DB">
      <w:pPr>
        <w:rPr>
          <w:noProof/>
        </w:rPr>
      </w:pPr>
    </w:p>
    <w:p w14:paraId="54D9BFF2" w14:textId="77777777" w:rsidR="00BB4522" w:rsidRDefault="00BB4522" w:rsidP="00B117DB">
      <w:pPr>
        <w:rPr>
          <w:noProof/>
        </w:rPr>
      </w:pPr>
    </w:p>
    <w:p w14:paraId="40A585DA" w14:textId="77777777" w:rsidR="00BB4522" w:rsidRDefault="00BB4522" w:rsidP="00B117DB">
      <w:pPr>
        <w:rPr>
          <w:noProof/>
        </w:rPr>
      </w:pPr>
    </w:p>
    <w:p w14:paraId="290CCBFF" w14:textId="77777777" w:rsidR="00BB4522" w:rsidRDefault="00BB4522" w:rsidP="00B117DB">
      <w:pPr>
        <w:rPr>
          <w:noProof/>
        </w:rPr>
      </w:pPr>
    </w:p>
    <w:p w14:paraId="6AFABA45" w14:textId="77777777" w:rsidR="00BB4522" w:rsidRDefault="00BB4522" w:rsidP="00B117DB">
      <w:pPr>
        <w:rPr>
          <w:noProof/>
        </w:rPr>
      </w:pPr>
    </w:p>
    <w:p w14:paraId="2FC8D198" w14:textId="77777777" w:rsidR="00BB4522" w:rsidRDefault="00BB4522" w:rsidP="00B117DB">
      <w:pPr>
        <w:rPr>
          <w:noProof/>
        </w:rPr>
      </w:pPr>
    </w:p>
    <w:p w14:paraId="461D76AE" w14:textId="77777777" w:rsidR="00BB4522" w:rsidRDefault="00BB4522" w:rsidP="00B117DB">
      <w:pPr>
        <w:rPr>
          <w:noProof/>
        </w:rPr>
      </w:pPr>
    </w:p>
    <w:p w14:paraId="735ECF78" w14:textId="77777777" w:rsidR="00BB4522" w:rsidRDefault="00BB4522" w:rsidP="00B117DB">
      <w:pPr>
        <w:rPr>
          <w:noProof/>
        </w:rPr>
      </w:pPr>
    </w:p>
    <w:p w14:paraId="174A1BC4" w14:textId="77777777" w:rsidR="00BB4522" w:rsidRDefault="00BB4522" w:rsidP="00B117DB">
      <w:pPr>
        <w:rPr>
          <w:noProof/>
        </w:rPr>
      </w:pPr>
    </w:p>
    <w:p w14:paraId="1117FAB5" w14:textId="77777777" w:rsidR="00BB4522" w:rsidRDefault="00BB4522" w:rsidP="00B117DB">
      <w:pPr>
        <w:rPr>
          <w:noProof/>
        </w:rPr>
      </w:pPr>
    </w:p>
    <w:p w14:paraId="5FF9B6B0" w14:textId="77777777" w:rsidR="00BB4522" w:rsidRDefault="00BB4522" w:rsidP="00B117DB">
      <w:pPr>
        <w:rPr>
          <w:noProof/>
        </w:rPr>
      </w:pPr>
    </w:p>
    <w:p w14:paraId="09E25BFA" w14:textId="77777777" w:rsidR="00BB4522" w:rsidRDefault="00BB4522" w:rsidP="00B117DB">
      <w:pPr>
        <w:rPr>
          <w:noProof/>
        </w:rPr>
      </w:pPr>
    </w:p>
    <w:p w14:paraId="4BEF37B9" w14:textId="77777777" w:rsidR="00BB4522" w:rsidRDefault="00BB4522" w:rsidP="00B117DB">
      <w:pPr>
        <w:rPr>
          <w:noProof/>
        </w:rPr>
      </w:pPr>
    </w:p>
    <w:p w14:paraId="33398D00" w14:textId="77777777" w:rsidR="00BB4522" w:rsidRDefault="00BB4522" w:rsidP="00B117DB">
      <w:pPr>
        <w:rPr>
          <w:noProof/>
        </w:rPr>
      </w:pPr>
    </w:p>
    <w:p w14:paraId="41E2F5D8" w14:textId="77777777" w:rsidR="00BB4522" w:rsidRDefault="00BB4522" w:rsidP="00B117DB">
      <w:pPr>
        <w:rPr>
          <w:noProof/>
        </w:rPr>
      </w:pPr>
    </w:p>
    <w:p w14:paraId="3AFE25D4" w14:textId="77777777" w:rsidR="00BB4522" w:rsidRDefault="00BB4522" w:rsidP="00B117DB">
      <w:pPr>
        <w:rPr>
          <w:noProof/>
        </w:rPr>
      </w:pPr>
    </w:p>
    <w:p w14:paraId="42FDFEFF" w14:textId="77777777" w:rsidR="00BB4522" w:rsidRDefault="00BB4522" w:rsidP="00B117DB">
      <w:pPr>
        <w:rPr>
          <w:noProof/>
        </w:rPr>
      </w:pPr>
    </w:p>
    <w:p w14:paraId="252C5355" w14:textId="77777777" w:rsidR="00BB4522" w:rsidRDefault="00BB4522" w:rsidP="00B117DB">
      <w:pPr>
        <w:rPr>
          <w:noProof/>
        </w:rPr>
      </w:pPr>
    </w:p>
    <w:p w14:paraId="30859D6D" w14:textId="77777777" w:rsidR="00BB4522" w:rsidRDefault="00BB4522" w:rsidP="00B117DB">
      <w:pPr>
        <w:rPr>
          <w:noProof/>
        </w:rPr>
      </w:pPr>
    </w:p>
    <w:p w14:paraId="10F52542" w14:textId="77777777" w:rsidR="00BB4522" w:rsidRDefault="00643FD6" w:rsidP="00162B47">
      <w:pPr>
        <w:jc w:val="center"/>
        <w:outlineLvl w:val="0"/>
        <w:rPr>
          <w:noProof/>
        </w:rPr>
      </w:pPr>
      <w:r>
        <w:rPr>
          <w:b/>
          <w:noProof/>
        </w:rPr>
        <w:t xml:space="preserve">B. </w:t>
      </w:r>
      <w:r w:rsidR="00BB4522">
        <w:rPr>
          <w:b/>
          <w:noProof/>
        </w:rPr>
        <w:t>PAKUOTĖS LAPELIS</w:t>
      </w:r>
    </w:p>
    <w:p w14:paraId="27A31378" w14:textId="77777777" w:rsidR="00BB4522" w:rsidRDefault="00BB4522" w:rsidP="00162B47">
      <w:pPr>
        <w:jc w:val="center"/>
        <w:outlineLvl w:val="0"/>
        <w:rPr>
          <w:b/>
          <w:noProof/>
        </w:rPr>
      </w:pPr>
      <w:r>
        <w:rPr>
          <w:b/>
          <w:noProof/>
        </w:rPr>
        <w:br w:type="page"/>
      </w:r>
      <w:r w:rsidR="005115CD" w:rsidRPr="00C5208E">
        <w:rPr>
          <w:b/>
        </w:rPr>
        <w:lastRenderedPageBreak/>
        <w:t>Pakuotės lapelis:</w:t>
      </w:r>
      <w:r w:rsidR="005115CD" w:rsidRPr="00C5208E">
        <w:rPr>
          <w:b/>
          <w:noProof/>
          <w:lang w:val="es-ES_tradnl"/>
        </w:rPr>
        <w:t xml:space="preserve"> </w:t>
      </w:r>
      <w:r w:rsidR="005115CD" w:rsidRPr="00C5208E">
        <w:rPr>
          <w:b/>
        </w:rPr>
        <w:t xml:space="preserve">informacija </w:t>
      </w:r>
      <w:r w:rsidR="00E07772">
        <w:rPr>
          <w:b/>
        </w:rPr>
        <w:t>vartotojui</w:t>
      </w:r>
    </w:p>
    <w:p w14:paraId="362EA8CD" w14:textId="77777777" w:rsidR="00BB4522" w:rsidRDefault="00BB4522" w:rsidP="00162B47">
      <w:pPr>
        <w:jc w:val="center"/>
        <w:outlineLvl w:val="0"/>
        <w:rPr>
          <w:b/>
          <w:noProof/>
        </w:rPr>
      </w:pPr>
    </w:p>
    <w:p w14:paraId="370EA1E1" w14:textId="77777777" w:rsidR="00BB4522" w:rsidRPr="001502EF" w:rsidRDefault="001502EF" w:rsidP="001502EF">
      <w:pPr>
        <w:numPr>
          <w:ilvl w:val="12"/>
          <w:numId w:val="0"/>
        </w:numPr>
        <w:jc w:val="center"/>
        <w:rPr>
          <w:b/>
          <w:bCs/>
          <w:noProof/>
        </w:rPr>
      </w:pPr>
      <w:r w:rsidRPr="001502EF">
        <w:rPr>
          <w:b/>
          <w:bCs/>
          <w:noProof/>
        </w:rPr>
        <w:t>Folic acid Vitabalans</w:t>
      </w:r>
      <w:r>
        <w:rPr>
          <w:b/>
          <w:bCs/>
          <w:noProof/>
        </w:rPr>
        <w:t xml:space="preserve"> 5 mg tabletės</w:t>
      </w:r>
    </w:p>
    <w:p w14:paraId="476513AC" w14:textId="77777777" w:rsidR="00844828" w:rsidRDefault="00844828" w:rsidP="00162B47">
      <w:pPr>
        <w:numPr>
          <w:ilvl w:val="12"/>
          <w:numId w:val="0"/>
        </w:numPr>
        <w:jc w:val="center"/>
        <w:rPr>
          <w:noProof/>
        </w:rPr>
      </w:pPr>
    </w:p>
    <w:p w14:paraId="0BB08CA6" w14:textId="77777777" w:rsidR="00BB4522" w:rsidRDefault="001502EF" w:rsidP="00162B47">
      <w:pPr>
        <w:numPr>
          <w:ilvl w:val="12"/>
          <w:numId w:val="0"/>
        </w:numPr>
        <w:jc w:val="center"/>
        <w:rPr>
          <w:noProof/>
        </w:rPr>
      </w:pPr>
      <w:r>
        <w:rPr>
          <w:noProof/>
        </w:rPr>
        <w:t>folio rūgštis</w:t>
      </w:r>
    </w:p>
    <w:p w14:paraId="0F1063A5" w14:textId="77777777" w:rsidR="0055319E" w:rsidRDefault="0055319E" w:rsidP="00162B47">
      <w:pPr>
        <w:jc w:val="center"/>
        <w:rPr>
          <w:noProof/>
        </w:rPr>
      </w:pPr>
    </w:p>
    <w:p w14:paraId="02CB7248" w14:textId="77777777" w:rsidR="00BB4522" w:rsidRPr="005115CD" w:rsidRDefault="00BB4522" w:rsidP="00162B47">
      <w:pPr>
        <w:suppressAutoHyphens/>
        <w:ind w:left="142" w:hanging="142"/>
        <w:rPr>
          <w:lang w:val="es-ES_tradnl"/>
        </w:rPr>
      </w:pPr>
      <w:r>
        <w:rPr>
          <w:b/>
          <w:noProof/>
        </w:rPr>
        <w:t>Atidžiai perskaitykite visą šį lapelį, prieš pradėdami vartoti vaistą</w:t>
      </w:r>
      <w:r w:rsidR="005115CD">
        <w:rPr>
          <w:b/>
          <w:noProof/>
        </w:rPr>
        <w:t>,</w:t>
      </w:r>
      <w:r w:rsidR="005115CD" w:rsidRPr="005115CD">
        <w:rPr>
          <w:b/>
        </w:rPr>
        <w:t xml:space="preserve"> </w:t>
      </w:r>
      <w:r w:rsidR="005115CD" w:rsidRPr="00C5208E">
        <w:rPr>
          <w:b/>
        </w:rPr>
        <w:t>nes jame pateikiama Jums svarbi informacija.</w:t>
      </w:r>
    </w:p>
    <w:p w14:paraId="51EBF69E" w14:textId="77777777" w:rsidR="00BB4522" w:rsidRDefault="00BB4522" w:rsidP="00162B47">
      <w:pPr>
        <w:ind w:left="567" w:hanging="567"/>
        <w:rPr>
          <w:noProof/>
        </w:rPr>
      </w:pPr>
      <w:r>
        <w:rPr>
          <w:noProof/>
        </w:rPr>
        <w:t>-</w:t>
      </w:r>
      <w:r>
        <w:rPr>
          <w:noProof/>
        </w:rPr>
        <w:tab/>
        <w:t>Neišmeskite šio lapelio, nes vėl gali prireikti jį perskaityti.</w:t>
      </w:r>
    </w:p>
    <w:p w14:paraId="6460E9A9" w14:textId="77777777" w:rsidR="00BB4522" w:rsidRDefault="00BB4522" w:rsidP="00162B47">
      <w:pPr>
        <w:ind w:left="567" w:hanging="567"/>
        <w:rPr>
          <w:noProof/>
        </w:rPr>
      </w:pPr>
      <w:r>
        <w:rPr>
          <w:noProof/>
        </w:rPr>
        <w:t>-</w:t>
      </w:r>
      <w:r>
        <w:rPr>
          <w:noProof/>
        </w:rPr>
        <w:tab/>
        <w:t xml:space="preserve">Jeigu kiltų </w:t>
      </w:r>
      <w:r w:rsidR="00ED2611">
        <w:rPr>
          <w:noProof/>
        </w:rPr>
        <w:t xml:space="preserve">daugiau klausimų, kreipkitės į </w:t>
      </w:r>
      <w:r>
        <w:rPr>
          <w:noProof/>
        </w:rPr>
        <w:t>gydytoją</w:t>
      </w:r>
      <w:r w:rsidR="00ED2611">
        <w:rPr>
          <w:noProof/>
        </w:rPr>
        <w:t xml:space="preserve"> </w:t>
      </w:r>
      <w:r>
        <w:rPr>
          <w:noProof/>
        </w:rPr>
        <w:t>arba</w:t>
      </w:r>
      <w:r w:rsidR="00ED2611">
        <w:rPr>
          <w:noProof/>
        </w:rPr>
        <w:t xml:space="preserve"> </w:t>
      </w:r>
      <w:r>
        <w:rPr>
          <w:noProof/>
        </w:rPr>
        <w:t>vaistininką</w:t>
      </w:r>
      <w:r w:rsidR="003057E1">
        <w:t>.</w:t>
      </w:r>
    </w:p>
    <w:p w14:paraId="74F0D634" w14:textId="77777777" w:rsidR="00BB4522" w:rsidRDefault="00FA6FA3" w:rsidP="00B117DB">
      <w:pPr>
        <w:tabs>
          <w:tab w:val="left" w:pos="567"/>
        </w:tabs>
        <w:ind w:left="567" w:hanging="567"/>
        <w:rPr>
          <w:noProof/>
        </w:rPr>
      </w:pPr>
      <w:r>
        <w:rPr>
          <w:noProof/>
        </w:rPr>
        <w:t>-</w:t>
      </w:r>
      <w:r>
        <w:rPr>
          <w:noProof/>
        </w:rPr>
        <w:tab/>
      </w:r>
      <w:r w:rsidR="00BB4522">
        <w:rPr>
          <w:noProof/>
        </w:rPr>
        <w:t xml:space="preserve">Šis vaistas skirtas </w:t>
      </w:r>
      <w:r w:rsidR="003057E1">
        <w:rPr>
          <w:noProof/>
        </w:rPr>
        <w:t xml:space="preserve">tik </w:t>
      </w:r>
      <w:r w:rsidR="00BB4522">
        <w:rPr>
          <w:noProof/>
        </w:rPr>
        <w:t>Jums</w:t>
      </w:r>
      <w:r w:rsidR="003057E1">
        <w:rPr>
          <w:noProof/>
        </w:rPr>
        <w:t>,</w:t>
      </w:r>
      <w:r w:rsidR="00BB4522">
        <w:rPr>
          <w:noProof/>
        </w:rPr>
        <w:t xml:space="preserve"> todėl kitiems žmonėms jo duoti negalima. Vaistas gali jiems pakenkti (net tiems, kurių ligos </w:t>
      </w:r>
      <w:r w:rsidR="003057E1">
        <w:rPr>
          <w:noProof/>
        </w:rPr>
        <w:t>požymiai</w:t>
      </w:r>
      <w:r w:rsidR="00925B26">
        <w:rPr>
          <w:noProof/>
        </w:rPr>
        <w:t xml:space="preserve"> yra tokie patys kaip Jūsų).</w:t>
      </w:r>
    </w:p>
    <w:p w14:paraId="5656729D" w14:textId="0A973AC7" w:rsidR="003057E1" w:rsidRPr="00C5208E" w:rsidRDefault="00BB4522" w:rsidP="00162B47">
      <w:pPr>
        <w:numPr>
          <w:ilvl w:val="0"/>
          <w:numId w:val="1"/>
        </w:numPr>
        <w:tabs>
          <w:tab w:val="left" w:pos="567"/>
        </w:tabs>
        <w:ind w:left="540" w:hanging="540"/>
        <w:rPr>
          <w:szCs w:val="22"/>
        </w:rPr>
      </w:pPr>
      <w:r>
        <w:rPr>
          <w:noProof/>
        </w:rPr>
        <w:t xml:space="preserve">Jeigu pasireiškė šalutinis poveikis </w:t>
      </w:r>
      <w:r w:rsidR="003057E1" w:rsidRPr="00C5208E">
        <w:rPr>
          <w:szCs w:val="22"/>
        </w:rPr>
        <w:t>(net jeigu jis šiame lapelyje nenurodytas), kreipkitės į gydytoją</w:t>
      </w:r>
      <w:r w:rsidR="00925B26">
        <w:rPr>
          <w:szCs w:val="22"/>
        </w:rPr>
        <w:t xml:space="preserve"> </w:t>
      </w:r>
      <w:r w:rsidR="003057E1" w:rsidRPr="00C5208E">
        <w:rPr>
          <w:szCs w:val="22"/>
        </w:rPr>
        <w:t>arba</w:t>
      </w:r>
      <w:r w:rsidR="00925B26">
        <w:rPr>
          <w:szCs w:val="22"/>
        </w:rPr>
        <w:t xml:space="preserve"> </w:t>
      </w:r>
      <w:r w:rsidR="003057E1" w:rsidRPr="00C5208E">
        <w:rPr>
          <w:szCs w:val="22"/>
        </w:rPr>
        <w:t>vaistininką</w:t>
      </w:r>
      <w:r w:rsidR="00925B26">
        <w:rPr>
          <w:szCs w:val="22"/>
        </w:rPr>
        <w:t>.</w:t>
      </w:r>
      <w:r w:rsidR="0055319E">
        <w:rPr>
          <w:szCs w:val="22"/>
        </w:rPr>
        <w:t xml:space="preserve"> </w:t>
      </w:r>
      <w:r w:rsidR="00925B26">
        <w:rPr>
          <w:noProof/>
        </w:rPr>
        <w:t>Žr. 4 skyrių.</w:t>
      </w:r>
    </w:p>
    <w:p w14:paraId="4D77D643" w14:textId="77777777" w:rsidR="00BB4522" w:rsidRDefault="00BB4522" w:rsidP="00162B47">
      <w:pPr>
        <w:rPr>
          <w:noProof/>
        </w:rPr>
      </w:pPr>
    </w:p>
    <w:p w14:paraId="0963B165" w14:textId="77777777" w:rsidR="00BB4522" w:rsidRDefault="00BB4522" w:rsidP="00162B47">
      <w:pPr>
        <w:numPr>
          <w:ilvl w:val="12"/>
          <w:numId w:val="0"/>
        </w:numPr>
        <w:ind w:right="-2"/>
        <w:outlineLvl w:val="0"/>
        <w:rPr>
          <w:b/>
          <w:noProof/>
        </w:rPr>
      </w:pPr>
    </w:p>
    <w:p w14:paraId="50991621" w14:textId="77777777" w:rsidR="00B41D72" w:rsidRPr="00C5208E" w:rsidRDefault="00B41D72" w:rsidP="00162B47">
      <w:pPr>
        <w:ind w:left="567" w:hanging="567"/>
        <w:rPr>
          <w:b/>
          <w:szCs w:val="22"/>
        </w:rPr>
      </w:pPr>
      <w:r w:rsidRPr="00C5208E">
        <w:rPr>
          <w:b/>
          <w:szCs w:val="22"/>
        </w:rPr>
        <w:t>Apie ką rašoma šiame lapelyje?</w:t>
      </w:r>
    </w:p>
    <w:p w14:paraId="1BF2D0CC" w14:textId="77777777" w:rsidR="00B41D72" w:rsidRDefault="00B41D72" w:rsidP="00162B47">
      <w:pPr>
        <w:rPr>
          <w:b/>
          <w:noProof/>
        </w:rPr>
      </w:pPr>
    </w:p>
    <w:p w14:paraId="4D40EFA9" w14:textId="77777777" w:rsidR="00BB4522" w:rsidRDefault="00BB4522" w:rsidP="00162B47">
      <w:pPr>
        <w:ind w:left="567" w:hanging="567"/>
        <w:rPr>
          <w:noProof/>
        </w:rPr>
      </w:pPr>
      <w:r>
        <w:rPr>
          <w:noProof/>
        </w:rPr>
        <w:t>1.</w:t>
      </w:r>
      <w:r>
        <w:rPr>
          <w:noProof/>
        </w:rPr>
        <w:tab/>
        <w:t xml:space="preserve">Kas yra </w:t>
      </w:r>
      <w:r w:rsidR="001F68CB" w:rsidRPr="001F68CB">
        <w:rPr>
          <w:noProof/>
        </w:rPr>
        <w:tab/>
        <w:t>Folic acid Vitabalans</w:t>
      </w:r>
      <w:r>
        <w:rPr>
          <w:noProof/>
        </w:rPr>
        <w:t xml:space="preserve"> ir kam jis vartojamas</w:t>
      </w:r>
    </w:p>
    <w:p w14:paraId="4F370028" w14:textId="77777777" w:rsidR="00BB4522" w:rsidRDefault="00BB4522" w:rsidP="00162B47">
      <w:pPr>
        <w:ind w:left="567" w:hanging="567"/>
        <w:rPr>
          <w:noProof/>
        </w:rPr>
      </w:pPr>
      <w:r>
        <w:rPr>
          <w:noProof/>
        </w:rPr>
        <w:t>2.</w:t>
      </w:r>
      <w:r>
        <w:rPr>
          <w:noProof/>
        </w:rPr>
        <w:tab/>
        <w:t xml:space="preserve">Kas žinotina prieš vartojant </w:t>
      </w:r>
      <w:r w:rsidR="001F68CB" w:rsidRPr="001F68CB">
        <w:rPr>
          <w:noProof/>
        </w:rPr>
        <w:t>Folic acid Vitabalans</w:t>
      </w:r>
    </w:p>
    <w:p w14:paraId="0C0DEF9A" w14:textId="77777777" w:rsidR="00BB4522" w:rsidRDefault="00BB4522" w:rsidP="00162B47">
      <w:pPr>
        <w:ind w:left="567" w:hanging="567"/>
        <w:rPr>
          <w:noProof/>
        </w:rPr>
      </w:pPr>
      <w:r>
        <w:rPr>
          <w:noProof/>
        </w:rPr>
        <w:t>3.</w:t>
      </w:r>
      <w:r>
        <w:rPr>
          <w:noProof/>
        </w:rPr>
        <w:tab/>
        <w:t xml:space="preserve">Kaip vartoti </w:t>
      </w:r>
      <w:r w:rsidR="001F68CB" w:rsidRPr="001F68CB">
        <w:rPr>
          <w:noProof/>
        </w:rPr>
        <w:t>Folic acid Vitabalans</w:t>
      </w:r>
    </w:p>
    <w:p w14:paraId="0DAD9E19" w14:textId="77777777" w:rsidR="00BB4522" w:rsidRDefault="00BB4522" w:rsidP="00162B47">
      <w:pPr>
        <w:ind w:left="567" w:hanging="567"/>
        <w:rPr>
          <w:noProof/>
        </w:rPr>
      </w:pPr>
      <w:r>
        <w:rPr>
          <w:noProof/>
        </w:rPr>
        <w:t>4.</w:t>
      </w:r>
      <w:r>
        <w:rPr>
          <w:noProof/>
        </w:rPr>
        <w:tab/>
        <w:t>Galimas šalutinis poveikis</w:t>
      </w:r>
    </w:p>
    <w:p w14:paraId="5896CC91" w14:textId="77777777" w:rsidR="00BB4522" w:rsidRDefault="00BB4522" w:rsidP="00162B47">
      <w:pPr>
        <w:ind w:left="567" w:hanging="567"/>
        <w:rPr>
          <w:noProof/>
        </w:rPr>
      </w:pPr>
      <w:r>
        <w:rPr>
          <w:noProof/>
        </w:rPr>
        <w:t>5.</w:t>
      </w:r>
      <w:r>
        <w:rPr>
          <w:noProof/>
        </w:rPr>
        <w:tab/>
        <w:t xml:space="preserve">Kaip laikyti </w:t>
      </w:r>
      <w:r w:rsidR="001F68CB" w:rsidRPr="001F68CB">
        <w:rPr>
          <w:noProof/>
        </w:rPr>
        <w:t>Folic acid Vitabalans</w:t>
      </w:r>
    </w:p>
    <w:p w14:paraId="2C32CC51" w14:textId="77777777" w:rsidR="00BB4522" w:rsidRDefault="00BB4522" w:rsidP="00162B47">
      <w:pPr>
        <w:ind w:left="567" w:hanging="567"/>
        <w:rPr>
          <w:noProof/>
        </w:rPr>
      </w:pPr>
      <w:r>
        <w:rPr>
          <w:noProof/>
        </w:rPr>
        <w:t>6.</w:t>
      </w:r>
      <w:r>
        <w:rPr>
          <w:noProof/>
        </w:rPr>
        <w:tab/>
      </w:r>
      <w:r w:rsidR="00B41D72" w:rsidRPr="00C5208E">
        <w:t>Pakuotės turinys ir kita</w:t>
      </w:r>
      <w:r>
        <w:rPr>
          <w:noProof/>
        </w:rPr>
        <w:t xml:space="preserve"> informacija</w:t>
      </w:r>
    </w:p>
    <w:p w14:paraId="33D4F9A5" w14:textId="77777777" w:rsidR="00BB4522" w:rsidRDefault="00BB4522" w:rsidP="00162B47">
      <w:pPr>
        <w:numPr>
          <w:ilvl w:val="12"/>
          <w:numId w:val="0"/>
        </w:numPr>
        <w:rPr>
          <w:noProof/>
        </w:rPr>
      </w:pPr>
    </w:p>
    <w:p w14:paraId="0C7A0DF4" w14:textId="77777777" w:rsidR="00BB4522" w:rsidRDefault="00BB4522" w:rsidP="00162B47">
      <w:pPr>
        <w:numPr>
          <w:ilvl w:val="12"/>
          <w:numId w:val="0"/>
        </w:numPr>
        <w:rPr>
          <w:noProof/>
        </w:rPr>
      </w:pPr>
    </w:p>
    <w:p w14:paraId="41760968" w14:textId="77777777" w:rsidR="00BB4522" w:rsidRDefault="00BB4522" w:rsidP="00162B47">
      <w:pPr>
        <w:numPr>
          <w:ilvl w:val="12"/>
          <w:numId w:val="0"/>
        </w:numPr>
        <w:ind w:left="567" w:hanging="567"/>
        <w:outlineLvl w:val="0"/>
        <w:rPr>
          <w:b/>
          <w:caps/>
          <w:noProof/>
        </w:rPr>
      </w:pPr>
      <w:r>
        <w:rPr>
          <w:b/>
          <w:noProof/>
        </w:rPr>
        <w:t>1.</w:t>
      </w:r>
      <w:r>
        <w:rPr>
          <w:b/>
          <w:noProof/>
        </w:rPr>
        <w:tab/>
      </w:r>
      <w:r w:rsidR="00B41D72" w:rsidRPr="00C5208E">
        <w:rPr>
          <w:b/>
        </w:rPr>
        <w:t xml:space="preserve">Kas yra </w:t>
      </w:r>
      <w:r w:rsidR="001F68CB" w:rsidRPr="001502EF">
        <w:rPr>
          <w:b/>
          <w:bCs/>
          <w:noProof/>
        </w:rPr>
        <w:t>Folic acid Vitabalans</w:t>
      </w:r>
      <w:r w:rsidR="00B41D72" w:rsidRPr="00C5208E">
        <w:rPr>
          <w:b/>
        </w:rPr>
        <w:t xml:space="preserve"> ir kam jis vartojamas</w:t>
      </w:r>
    </w:p>
    <w:p w14:paraId="6853A45C" w14:textId="77777777" w:rsidR="00BB4522" w:rsidRDefault="00BB4522" w:rsidP="00162B47">
      <w:pPr>
        <w:ind w:left="567" w:hanging="567"/>
        <w:rPr>
          <w:noProof/>
        </w:rPr>
      </w:pPr>
    </w:p>
    <w:p w14:paraId="6BD5457F" w14:textId="77777777" w:rsidR="00BB4522" w:rsidRDefault="00F3096A" w:rsidP="00F3096A">
      <w:pPr>
        <w:numPr>
          <w:ilvl w:val="12"/>
          <w:numId w:val="0"/>
        </w:numPr>
        <w:rPr>
          <w:szCs w:val="22"/>
        </w:rPr>
      </w:pPr>
      <w:proofErr w:type="spellStart"/>
      <w:r w:rsidRPr="00F3096A">
        <w:rPr>
          <w:szCs w:val="22"/>
        </w:rPr>
        <w:t>Folic</w:t>
      </w:r>
      <w:proofErr w:type="spellEnd"/>
      <w:r w:rsidRPr="00F3096A">
        <w:rPr>
          <w:szCs w:val="22"/>
        </w:rPr>
        <w:t xml:space="preserve"> </w:t>
      </w:r>
      <w:proofErr w:type="spellStart"/>
      <w:r w:rsidRPr="00F3096A">
        <w:rPr>
          <w:szCs w:val="22"/>
        </w:rPr>
        <w:t>acid</w:t>
      </w:r>
      <w:proofErr w:type="spellEnd"/>
      <w:r w:rsidRPr="00F3096A">
        <w:rPr>
          <w:szCs w:val="22"/>
        </w:rPr>
        <w:t xml:space="preserve"> </w:t>
      </w:r>
      <w:proofErr w:type="spellStart"/>
      <w:r w:rsidRPr="00F3096A">
        <w:rPr>
          <w:szCs w:val="22"/>
        </w:rPr>
        <w:t>Vitabalans</w:t>
      </w:r>
      <w:proofErr w:type="spellEnd"/>
      <w:r>
        <w:rPr>
          <w:szCs w:val="22"/>
        </w:rPr>
        <w:t xml:space="preserve"> sudėtyje yra vitamino B - </w:t>
      </w:r>
      <w:proofErr w:type="spellStart"/>
      <w:r>
        <w:rPr>
          <w:szCs w:val="22"/>
        </w:rPr>
        <w:t>folio</w:t>
      </w:r>
      <w:proofErr w:type="spellEnd"/>
      <w:r>
        <w:rPr>
          <w:szCs w:val="22"/>
        </w:rPr>
        <w:t xml:space="preserve"> rūgšties, kuri reikalinga normaliam kraujo susidarymui.</w:t>
      </w:r>
    </w:p>
    <w:p w14:paraId="6FD7FE70" w14:textId="66B694D8" w:rsidR="00162B47" w:rsidRDefault="00F3096A" w:rsidP="00162B47">
      <w:pPr>
        <w:numPr>
          <w:ilvl w:val="12"/>
          <w:numId w:val="0"/>
        </w:numPr>
        <w:rPr>
          <w:szCs w:val="22"/>
        </w:rPr>
      </w:pPr>
      <w:proofErr w:type="spellStart"/>
      <w:r w:rsidRPr="00F3096A">
        <w:rPr>
          <w:szCs w:val="22"/>
        </w:rPr>
        <w:t>Folic</w:t>
      </w:r>
      <w:proofErr w:type="spellEnd"/>
      <w:r w:rsidRPr="00F3096A">
        <w:rPr>
          <w:szCs w:val="22"/>
        </w:rPr>
        <w:t xml:space="preserve"> </w:t>
      </w:r>
      <w:proofErr w:type="spellStart"/>
      <w:r w:rsidRPr="00F3096A">
        <w:rPr>
          <w:szCs w:val="22"/>
        </w:rPr>
        <w:t>acid</w:t>
      </w:r>
      <w:proofErr w:type="spellEnd"/>
      <w:r w:rsidRPr="00F3096A">
        <w:rPr>
          <w:szCs w:val="22"/>
        </w:rPr>
        <w:t xml:space="preserve"> </w:t>
      </w:r>
      <w:proofErr w:type="spellStart"/>
      <w:r w:rsidRPr="00F3096A">
        <w:rPr>
          <w:szCs w:val="22"/>
        </w:rPr>
        <w:t>Vitabalans</w:t>
      </w:r>
      <w:proofErr w:type="spellEnd"/>
      <w:r>
        <w:rPr>
          <w:szCs w:val="22"/>
        </w:rPr>
        <w:t xml:space="preserve"> gali būti vartojamas</w:t>
      </w:r>
      <w:r w:rsidR="00FA38C0">
        <w:rPr>
          <w:szCs w:val="22"/>
        </w:rPr>
        <w:t xml:space="preserve"> toliau nurodytais atvejais.</w:t>
      </w:r>
    </w:p>
    <w:p w14:paraId="4C48FEB4" w14:textId="77777777" w:rsidR="00F3096A" w:rsidRDefault="00F3096A" w:rsidP="00162B47">
      <w:pPr>
        <w:numPr>
          <w:ilvl w:val="12"/>
          <w:numId w:val="0"/>
        </w:numPr>
        <w:rPr>
          <w:szCs w:val="22"/>
        </w:rPr>
      </w:pPr>
    </w:p>
    <w:p w14:paraId="27602E83" w14:textId="77777777" w:rsidR="00F3096A" w:rsidRPr="00F3096A" w:rsidRDefault="00F3096A" w:rsidP="00162B47">
      <w:pPr>
        <w:numPr>
          <w:ilvl w:val="12"/>
          <w:numId w:val="0"/>
        </w:numPr>
        <w:rPr>
          <w:b/>
          <w:szCs w:val="22"/>
        </w:rPr>
      </w:pPr>
      <w:r w:rsidRPr="00F3096A">
        <w:rPr>
          <w:b/>
          <w:szCs w:val="22"/>
        </w:rPr>
        <w:t>Gydymui:</w:t>
      </w:r>
    </w:p>
    <w:p w14:paraId="2FE51961" w14:textId="77777777" w:rsidR="00F3096A" w:rsidRDefault="00844828" w:rsidP="00F3096A">
      <w:pPr>
        <w:numPr>
          <w:ilvl w:val="0"/>
          <w:numId w:val="1"/>
        </w:numPr>
      </w:pPr>
      <w:proofErr w:type="spellStart"/>
      <w:r>
        <w:t>folio</w:t>
      </w:r>
      <w:proofErr w:type="spellEnd"/>
      <w:r>
        <w:t xml:space="preserve"> rūgšties stokos būklėms, kurios </w:t>
      </w:r>
      <w:r w:rsidRPr="000C63CF">
        <w:t>patvirtint</w:t>
      </w:r>
      <w:r>
        <w:t>os</w:t>
      </w:r>
      <w:r w:rsidRPr="000C63CF">
        <w:t xml:space="preserve"> </w:t>
      </w:r>
      <w:r w:rsidR="00F3096A">
        <w:t>k</w:t>
      </w:r>
      <w:r w:rsidR="00F3096A" w:rsidRPr="000C63CF">
        <w:t xml:space="preserve">raujo </w:t>
      </w:r>
      <w:r w:rsidRPr="000C63CF">
        <w:t>(įskaitant vitamino B</w:t>
      </w:r>
      <w:r w:rsidRPr="000C63CF">
        <w:rPr>
          <w:vertAlign w:val="subscript"/>
        </w:rPr>
        <w:t>12</w:t>
      </w:r>
      <w:r>
        <w:t xml:space="preserve"> kiekio) tyrimais</w:t>
      </w:r>
      <w:r w:rsidR="007F36EF">
        <w:t>.</w:t>
      </w:r>
    </w:p>
    <w:p w14:paraId="030B6427" w14:textId="77777777" w:rsidR="00F3096A" w:rsidRDefault="00F3096A" w:rsidP="00162B47">
      <w:pPr>
        <w:numPr>
          <w:ilvl w:val="12"/>
          <w:numId w:val="0"/>
        </w:numPr>
        <w:rPr>
          <w:szCs w:val="22"/>
        </w:rPr>
      </w:pPr>
    </w:p>
    <w:p w14:paraId="670DCB56" w14:textId="77777777" w:rsidR="00F3096A" w:rsidRPr="00F3096A" w:rsidRDefault="00F3096A" w:rsidP="00162B47">
      <w:pPr>
        <w:numPr>
          <w:ilvl w:val="12"/>
          <w:numId w:val="0"/>
        </w:numPr>
        <w:rPr>
          <w:b/>
          <w:szCs w:val="22"/>
        </w:rPr>
      </w:pPr>
      <w:r w:rsidRPr="00F3096A">
        <w:rPr>
          <w:b/>
          <w:szCs w:val="22"/>
        </w:rPr>
        <w:t>Prevencijai:</w:t>
      </w:r>
    </w:p>
    <w:p w14:paraId="173E91AA" w14:textId="77777777" w:rsidR="00F3096A" w:rsidRDefault="00D44558" w:rsidP="00F3096A">
      <w:pPr>
        <w:numPr>
          <w:ilvl w:val="0"/>
          <w:numId w:val="7"/>
        </w:numPr>
      </w:pPr>
      <w:r>
        <w:t xml:space="preserve">kad nepasireikštų </w:t>
      </w:r>
      <w:proofErr w:type="spellStart"/>
      <w:r w:rsidR="00F3096A">
        <w:t>folio</w:t>
      </w:r>
      <w:proofErr w:type="spellEnd"/>
      <w:r w:rsidR="00F3096A">
        <w:t xml:space="preserve"> rūgšties </w:t>
      </w:r>
      <w:r>
        <w:t>stoka</w:t>
      </w:r>
      <w:r w:rsidR="00F3096A">
        <w:t xml:space="preserve">, vartojant vaistinių preparatų, tokių kaip </w:t>
      </w:r>
      <w:proofErr w:type="spellStart"/>
      <w:r w:rsidR="00F3096A">
        <w:t>metotreksatas</w:t>
      </w:r>
      <w:proofErr w:type="spellEnd"/>
      <w:r w:rsidR="00F3096A">
        <w:t xml:space="preserve"> (</w:t>
      </w:r>
      <w:r w:rsidR="00F3096A" w:rsidRPr="00BC29B9">
        <w:t xml:space="preserve">vartojamas </w:t>
      </w:r>
      <w:r w:rsidR="00BC29B9" w:rsidRPr="00BC29B9">
        <w:t>reumato</w:t>
      </w:r>
      <w:r w:rsidR="00F3096A" w:rsidRPr="00BC29B9">
        <w:t xml:space="preserve"> gydymui</w:t>
      </w:r>
      <w:r w:rsidR="007F36EF">
        <w:t>);</w:t>
      </w:r>
    </w:p>
    <w:p w14:paraId="5666F50F" w14:textId="77777777" w:rsidR="00F3096A" w:rsidRDefault="00310832" w:rsidP="00F3096A">
      <w:pPr>
        <w:numPr>
          <w:ilvl w:val="0"/>
          <w:numId w:val="7"/>
        </w:numPr>
      </w:pPr>
      <w:r>
        <w:t xml:space="preserve">nėštumą planuojančioms moterims, </w:t>
      </w:r>
      <w:r w:rsidR="00D44558">
        <w:t xml:space="preserve">kad nepasireikštų </w:t>
      </w:r>
      <w:r w:rsidR="00F3096A" w:rsidRPr="00BE72BB">
        <w:t xml:space="preserve">nervinio vamzdelio defektų </w:t>
      </w:r>
      <w:r w:rsidR="00F3096A">
        <w:t xml:space="preserve">negimusiems kūdikiams (tokių kaip </w:t>
      </w:r>
      <w:r w:rsidR="00F3096A">
        <w:rPr>
          <w:noProof/>
        </w:rPr>
        <w:t>spina bifida, įgimtas stuburo defektas)</w:t>
      </w:r>
      <w:r w:rsidR="00F3096A">
        <w:t>.</w:t>
      </w:r>
    </w:p>
    <w:p w14:paraId="46D4132C" w14:textId="77777777" w:rsidR="00F3096A" w:rsidRDefault="00F3096A" w:rsidP="00F3096A"/>
    <w:p w14:paraId="50F046D7" w14:textId="77777777" w:rsidR="009B2F2C" w:rsidRDefault="009B2F2C" w:rsidP="00F3096A"/>
    <w:p w14:paraId="2CDA875D" w14:textId="77777777" w:rsidR="00BB4522" w:rsidRDefault="00BB4522" w:rsidP="00162B47">
      <w:pPr>
        <w:numPr>
          <w:ilvl w:val="12"/>
          <w:numId w:val="0"/>
        </w:numPr>
        <w:ind w:left="567" w:hanging="567"/>
        <w:outlineLvl w:val="0"/>
        <w:rPr>
          <w:b/>
          <w:caps/>
          <w:noProof/>
        </w:rPr>
      </w:pPr>
      <w:r>
        <w:rPr>
          <w:b/>
          <w:noProof/>
        </w:rPr>
        <w:t>2.</w:t>
      </w:r>
      <w:r>
        <w:rPr>
          <w:b/>
          <w:noProof/>
        </w:rPr>
        <w:tab/>
      </w:r>
      <w:r w:rsidR="00B41D72" w:rsidRPr="00C5208E">
        <w:rPr>
          <w:b/>
        </w:rPr>
        <w:t xml:space="preserve">Kas žinotina prieš vartojant </w:t>
      </w:r>
      <w:r w:rsidR="001F68CB" w:rsidRPr="001502EF">
        <w:rPr>
          <w:b/>
          <w:bCs/>
          <w:noProof/>
        </w:rPr>
        <w:t>Folic acid Vitabalans</w:t>
      </w:r>
    </w:p>
    <w:p w14:paraId="5687CBC8" w14:textId="77777777" w:rsidR="00BB4522" w:rsidRDefault="00BB4522" w:rsidP="00162B47">
      <w:pPr>
        <w:ind w:left="567" w:hanging="567"/>
        <w:rPr>
          <w:noProof/>
        </w:rPr>
      </w:pPr>
    </w:p>
    <w:p w14:paraId="32A19F0F" w14:textId="77777777" w:rsidR="00BB4522" w:rsidRDefault="001F68CB" w:rsidP="00162B47">
      <w:pPr>
        <w:ind w:left="567" w:hanging="567"/>
        <w:rPr>
          <w:b/>
          <w:caps/>
          <w:noProof/>
        </w:rPr>
      </w:pPr>
      <w:r w:rsidRPr="001502EF">
        <w:rPr>
          <w:b/>
          <w:bCs/>
          <w:noProof/>
        </w:rPr>
        <w:t>Folic acid Vitabalans</w:t>
      </w:r>
      <w:r w:rsidR="00BB4522">
        <w:rPr>
          <w:b/>
          <w:bCs/>
          <w:noProof/>
        </w:rPr>
        <w:t xml:space="preserve"> vartoti negalima</w:t>
      </w:r>
      <w:r w:rsidR="00B41D72" w:rsidRPr="00C5208E">
        <w:rPr>
          <w:b/>
        </w:rPr>
        <w:t>:</w:t>
      </w:r>
    </w:p>
    <w:p w14:paraId="7D5FCF66" w14:textId="057922CA" w:rsidR="00BB4522" w:rsidRDefault="001F68CB" w:rsidP="00162B47">
      <w:pPr>
        <w:numPr>
          <w:ilvl w:val="12"/>
          <w:numId w:val="0"/>
        </w:numPr>
        <w:ind w:left="567" w:hanging="567"/>
        <w:rPr>
          <w:noProof/>
        </w:rPr>
      </w:pPr>
      <w:r>
        <w:rPr>
          <w:noProof/>
        </w:rPr>
        <w:t>-</w:t>
      </w:r>
      <w:r>
        <w:rPr>
          <w:noProof/>
        </w:rPr>
        <w:tab/>
      </w:r>
      <w:r w:rsidR="00BB4522">
        <w:rPr>
          <w:noProof/>
        </w:rPr>
        <w:t xml:space="preserve">jeigu yra alergija </w:t>
      </w:r>
      <w:proofErr w:type="spellStart"/>
      <w:r>
        <w:rPr>
          <w:szCs w:val="22"/>
        </w:rPr>
        <w:t>folio</w:t>
      </w:r>
      <w:proofErr w:type="spellEnd"/>
      <w:r>
        <w:rPr>
          <w:szCs w:val="22"/>
        </w:rPr>
        <w:t xml:space="preserve"> rūgščiai </w:t>
      </w:r>
      <w:r w:rsidR="00BB4522">
        <w:rPr>
          <w:noProof/>
        </w:rPr>
        <w:t xml:space="preserve">arba bet kuriai pagalbinei </w:t>
      </w:r>
      <w:r w:rsidR="00B41D72">
        <w:rPr>
          <w:noProof/>
        </w:rPr>
        <w:t>šio vaisto</w:t>
      </w:r>
      <w:r w:rsidR="00BB4522">
        <w:rPr>
          <w:noProof/>
        </w:rPr>
        <w:t xml:space="preserve"> medžiagai</w:t>
      </w:r>
      <w:r w:rsidR="00B41D72">
        <w:rPr>
          <w:noProof/>
        </w:rPr>
        <w:t xml:space="preserve"> </w:t>
      </w:r>
      <w:r w:rsidR="00B41D72" w:rsidRPr="00C5208E">
        <w:rPr>
          <w:szCs w:val="22"/>
        </w:rPr>
        <w:t>(jos išvardytos 6</w:t>
      </w:r>
      <w:r w:rsidR="00C32436">
        <w:rPr>
          <w:szCs w:val="22"/>
        </w:rPr>
        <w:t> </w:t>
      </w:r>
      <w:r w:rsidR="00B41D72" w:rsidRPr="00C5208E">
        <w:rPr>
          <w:szCs w:val="22"/>
        </w:rPr>
        <w:t>skyriuje).</w:t>
      </w:r>
    </w:p>
    <w:p w14:paraId="5FA46ACC" w14:textId="77777777" w:rsidR="00BB4522" w:rsidRDefault="00BB4522" w:rsidP="00162B47">
      <w:pPr>
        <w:ind w:left="567" w:hanging="567"/>
        <w:rPr>
          <w:noProof/>
        </w:rPr>
      </w:pPr>
    </w:p>
    <w:p w14:paraId="41A1FFEE" w14:textId="77777777" w:rsidR="00BB4522" w:rsidRDefault="00B41D72" w:rsidP="00162B47">
      <w:pPr>
        <w:ind w:left="567" w:hanging="567"/>
        <w:rPr>
          <w:b/>
          <w:noProof/>
        </w:rPr>
      </w:pPr>
      <w:r>
        <w:rPr>
          <w:b/>
          <w:noProof/>
        </w:rPr>
        <w:t>Įspėjimai ir</w:t>
      </w:r>
      <w:r w:rsidR="00BB4522">
        <w:rPr>
          <w:b/>
          <w:noProof/>
        </w:rPr>
        <w:t xml:space="preserve"> atsargumo priemon</w:t>
      </w:r>
      <w:r>
        <w:rPr>
          <w:b/>
          <w:noProof/>
        </w:rPr>
        <w:t>ės</w:t>
      </w:r>
    </w:p>
    <w:p w14:paraId="7EE435E8" w14:textId="77777777" w:rsidR="00B41D72" w:rsidRDefault="00B41D72" w:rsidP="00162B47">
      <w:pPr>
        <w:rPr>
          <w:szCs w:val="22"/>
        </w:rPr>
      </w:pPr>
      <w:r w:rsidRPr="00C5208E">
        <w:rPr>
          <w:szCs w:val="22"/>
        </w:rPr>
        <w:t>Pasitarkite su gydytoju arba</w:t>
      </w:r>
      <w:r w:rsidR="007D09F1">
        <w:rPr>
          <w:szCs w:val="22"/>
        </w:rPr>
        <w:t xml:space="preserve"> </w:t>
      </w:r>
      <w:r w:rsidRPr="00C5208E">
        <w:rPr>
          <w:szCs w:val="22"/>
        </w:rPr>
        <w:t xml:space="preserve">vaistininku, prieš pradėdami vartoti </w:t>
      </w:r>
      <w:proofErr w:type="spellStart"/>
      <w:r w:rsidR="007D09F1" w:rsidRPr="007D09F1">
        <w:rPr>
          <w:szCs w:val="22"/>
        </w:rPr>
        <w:t>Folic</w:t>
      </w:r>
      <w:proofErr w:type="spellEnd"/>
      <w:r w:rsidR="007D09F1" w:rsidRPr="007D09F1">
        <w:rPr>
          <w:szCs w:val="22"/>
        </w:rPr>
        <w:t xml:space="preserve"> </w:t>
      </w:r>
      <w:proofErr w:type="spellStart"/>
      <w:r w:rsidR="007D09F1" w:rsidRPr="007D09F1">
        <w:rPr>
          <w:szCs w:val="22"/>
        </w:rPr>
        <w:t>acid</w:t>
      </w:r>
      <w:proofErr w:type="spellEnd"/>
      <w:r w:rsidR="007D09F1" w:rsidRPr="007D09F1">
        <w:rPr>
          <w:szCs w:val="22"/>
        </w:rPr>
        <w:t xml:space="preserve"> </w:t>
      </w:r>
      <w:proofErr w:type="spellStart"/>
      <w:r w:rsidR="007D09F1" w:rsidRPr="007D09F1">
        <w:rPr>
          <w:szCs w:val="22"/>
        </w:rPr>
        <w:t>Vitabalans</w:t>
      </w:r>
      <w:proofErr w:type="spellEnd"/>
    </w:p>
    <w:p w14:paraId="13F50D6E" w14:textId="77777777" w:rsidR="00744FCB" w:rsidRDefault="00744FCB" w:rsidP="00744FCB">
      <w:pPr>
        <w:numPr>
          <w:ilvl w:val="0"/>
          <w:numId w:val="8"/>
        </w:numPr>
        <w:rPr>
          <w:szCs w:val="22"/>
        </w:rPr>
      </w:pPr>
      <w:r>
        <w:rPr>
          <w:szCs w:val="22"/>
        </w:rPr>
        <w:t>jei sergate vėžiu;</w:t>
      </w:r>
    </w:p>
    <w:p w14:paraId="3B10EA16" w14:textId="77777777" w:rsidR="00744FCB" w:rsidRPr="00C5208E" w:rsidRDefault="00744FCB" w:rsidP="00744FCB">
      <w:pPr>
        <w:numPr>
          <w:ilvl w:val="0"/>
          <w:numId w:val="8"/>
        </w:numPr>
        <w:rPr>
          <w:szCs w:val="22"/>
        </w:rPr>
      </w:pPr>
      <w:r>
        <w:rPr>
          <w:szCs w:val="22"/>
        </w:rPr>
        <w:t>jei Jums nustatyta vitamino B</w:t>
      </w:r>
      <w:r w:rsidRPr="004E5A01">
        <w:rPr>
          <w:szCs w:val="22"/>
          <w:vertAlign w:val="subscript"/>
          <w:lang w:val="fi-FI"/>
        </w:rPr>
        <w:t>12</w:t>
      </w:r>
      <w:r w:rsidRPr="004E5A01">
        <w:rPr>
          <w:szCs w:val="22"/>
          <w:lang w:val="fi-FI"/>
        </w:rPr>
        <w:t xml:space="preserve"> </w:t>
      </w:r>
      <w:r w:rsidR="00A52D15">
        <w:rPr>
          <w:szCs w:val="22"/>
        </w:rPr>
        <w:t>stoka</w:t>
      </w:r>
      <w:r>
        <w:rPr>
          <w:szCs w:val="22"/>
        </w:rPr>
        <w:t xml:space="preserve"> arba anemija dėl nežinomos priežasties.</w:t>
      </w:r>
    </w:p>
    <w:p w14:paraId="12F11F84" w14:textId="77777777" w:rsidR="00BB4522" w:rsidRDefault="00BB4522" w:rsidP="00162B47">
      <w:pPr>
        <w:numPr>
          <w:ilvl w:val="12"/>
          <w:numId w:val="0"/>
        </w:numPr>
        <w:rPr>
          <w:noProof/>
        </w:rPr>
      </w:pPr>
    </w:p>
    <w:p w14:paraId="4752D668" w14:textId="77777777" w:rsidR="00B41D72" w:rsidRPr="00B41D72" w:rsidRDefault="00B41D72" w:rsidP="00162B47">
      <w:pPr>
        <w:numPr>
          <w:ilvl w:val="12"/>
          <w:numId w:val="0"/>
        </w:numPr>
        <w:ind w:right="-2"/>
        <w:rPr>
          <w:noProof/>
          <w:lang w:val="es-ES_tradnl"/>
        </w:rPr>
      </w:pPr>
      <w:r w:rsidRPr="00C5208E">
        <w:rPr>
          <w:b/>
        </w:rPr>
        <w:t xml:space="preserve">Kiti vaistai ir </w:t>
      </w:r>
      <w:r w:rsidR="007D09F1" w:rsidRPr="001502EF">
        <w:rPr>
          <w:b/>
          <w:bCs/>
          <w:noProof/>
        </w:rPr>
        <w:t>Folic acid Vitabalans</w:t>
      </w:r>
    </w:p>
    <w:p w14:paraId="4FF82A3F" w14:textId="77777777" w:rsidR="00BB4522" w:rsidRDefault="00BB4522" w:rsidP="00162B47">
      <w:pPr>
        <w:rPr>
          <w:noProof/>
        </w:rPr>
      </w:pPr>
      <w:r>
        <w:rPr>
          <w:noProof/>
        </w:rPr>
        <w:lastRenderedPageBreak/>
        <w:t xml:space="preserve">Jeigu vartojate ar neseniai vartojote kitų vaistų </w:t>
      </w:r>
      <w:r w:rsidR="00B41D72" w:rsidRPr="00C5208E">
        <w:rPr>
          <w:szCs w:val="22"/>
        </w:rPr>
        <w:t>arba dėl to nesate tikri, apie tai</w:t>
      </w:r>
      <w:r w:rsidR="00B41D72" w:rsidRPr="00C5208E">
        <w:t xml:space="preserve"> </w:t>
      </w:r>
      <w:r w:rsidR="007D09F1">
        <w:rPr>
          <w:noProof/>
        </w:rPr>
        <w:t xml:space="preserve">pasakykite </w:t>
      </w:r>
      <w:r>
        <w:rPr>
          <w:noProof/>
        </w:rPr>
        <w:t>gydytojui</w:t>
      </w:r>
      <w:r w:rsidR="007D09F1">
        <w:rPr>
          <w:noProof/>
        </w:rPr>
        <w:t xml:space="preserve"> </w:t>
      </w:r>
      <w:r>
        <w:rPr>
          <w:noProof/>
        </w:rPr>
        <w:t>arba</w:t>
      </w:r>
      <w:r w:rsidR="007D09F1">
        <w:rPr>
          <w:noProof/>
        </w:rPr>
        <w:t xml:space="preserve"> vaistininkui.</w:t>
      </w:r>
      <w:r w:rsidR="00B7248A">
        <w:rPr>
          <w:noProof/>
        </w:rPr>
        <w:t xml:space="preserve"> Tai svarbu, nes </w:t>
      </w:r>
      <w:r w:rsidR="00B7248A" w:rsidRPr="00B7248A">
        <w:rPr>
          <w:noProof/>
        </w:rPr>
        <w:t>Folic acid Vitabalans</w:t>
      </w:r>
      <w:r w:rsidR="00B7248A">
        <w:rPr>
          <w:noProof/>
        </w:rPr>
        <w:t xml:space="preserve"> gali įtakoti kitų vaistų poveikį ir kai kurie vaistai gali įtakoti </w:t>
      </w:r>
      <w:r w:rsidR="00B7248A" w:rsidRPr="00B7248A">
        <w:rPr>
          <w:noProof/>
        </w:rPr>
        <w:t>Folic acid Vitabalans</w:t>
      </w:r>
      <w:r w:rsidR="00B7248A">
        <w:rPr>
          <w:noProof/>
        </w:rPr>
        <w:t xml:space="preserve"> veikimą.</w:t>
      </w:r>
    </w:p>
    <w:p w14:paraId="7E79A440" w14:textId="77777777" w:rsidR="00B7248A" w:rsidRDefault="00B7248A" w:rsidP="00162B47">
      <w:pPr>
        <w:numPr>
          <w:ilvl w:val="12"/>
          <w:numId w:val="0"/>
        </w:numPr>
        <w:rPr>
          <w:noProof/>
        </w:rPr>
      </w:pPr>
    </w:p>
    <w:p w14:paraId="1B9F24A3" w14:textId="77777777" w:rsidR="00B7248A" w:rsidRDefault="00B7248A" w:rsidP="00162B47">
      <w:pPr>
        <w:numPr>
          <w:ilvl w:val="12"/>
          <w:numId w:val="0"/>
        </w:numPr>
        <w:rPr>
          <w:noProof/>
        </w:rPr>
      </w:pPr>
      <w:r>
        <w:rPr>
          <w:noProof/>
        </w:rPr>
        <w:t>Tai ypatingai svarbu, jei vartojama toliau išvardytų vaistų:</w:t>
      </w:r>
    </w:p>
    <w:p w14:paraId="434D3E95" w14:textId="77777777" w:rsidR="00B7248A" w:rsidRDefault="00B7248A" w:rsidP="00B7248A">
      <w:pPr>
        <w:numPr>
          <w:ilvl w:val="0"/>
          <w:numId w:val="5"/>
        </w:numPr>
      </w:pPr>
      <w:proofErr w:type="spellStart"/>
      <w:r>
        <w:t>fenitoino</w:t>
      </w:r>
      <w:proofErr w:type="spellEnd"/>
      <w:r>
        <w:t xml:space="preserve">, </w:t>
      </w:r>
      <w:proofErr w:type="spellStart"/>
      <w:r>
        <w:t>fenobarbitalio</w:t>
      </w:r>
      <w:proofErr w:type="spellEnd"/>
      <w:r>
        <w:t xml:space="preserve"> ir </w:t>
      </w:r>
      <w:proofErr w:type="spellStart"/>
      <w:r>
        <w:t>primidono</w:t>
      </w:r>
      <w:proofErr w:type="spellEnd"/>
      <w:r>
        <w:t>, kurie vartojami epilepsijos priepuolių gydymui;</w:t>
      </w:r>
    </w:p>
    <w:p w14:paraId="0566AAE8" w14:textId="77777777" w:rsidR="00B7248A" w:rsidRDefault="00B7248A" w:rsidP="00B7248A">
      <w:pPr>
        <w:numPr>
          <w:ilvl w:val="0"/>
          <w:numId w:val="6"/>
        </w:numPr>
      </w:pPr>
      <w:proofErr w:type="spellStart"/>
      <w:r>
        <w:t>chloramfenikolio</w:t>
      </w:r>
      <w:proofErr w:type="spellEnd"/>
      <w:r>
        <w:t xml:space="preserve">, </w:t>
      </w:r>
      <w:proofErr w:type="spellStart"/>
      <w:r>
        <w:t>sulfonamidų</w:t>
      </w:r>
      <w:proofErr w:type="spellEnd"/>
      <w:r>
        <w:t xml:space="preserve"> ir </w:t>
      </w:r>
      <w:proofErr w:type="spellStart"/>
      <w:r>
        <w:t>trimetoprimo</w:t>
      </w:r>
      <w:proofErr w:type="spellEnd"/>
      <w:r>
        <w:t>, vartojamų infekcijų gydymui;</w:t>
      </w:r>
    </w:p>
    <w:p w14:paraId="4EB7326A" w14:textId="77777777" w:rsidR="00B7248A" w:rsidRDefault="000F795F" w:rsidP="00B7248A">
      <w:pPr>
        <w:numPr>
          <w:ilvl w:val="0"/>
          <w:numId w:val="6"/>
        </w:numPr>
        <w:rPr>
          <w:noProof/>
        </w:rPr>
      </w:pPr>
      <w:proofErr w:type="spellStart"/>
      <w:r>
        <w:t>sulfasalazino</w:t>
      </w:r>
      <w:proofErr w:type="spellEnd"/>
      <w:r>
        <w:t>, vartojamo uždegiminių žarnyno ligų (opinio kolito, Krono ligos) ar uždegiminės sąnarių ligos (reumatoidinio artrito) gydymui</w:t>
      </w:r>
      <w:r w:rsidR="00B7248A">
        <w:t>.</w:t>
      </w:r>
    </w:p>
    <w:p w14:paraId="6515E5D2" w14:textId="77777777" w:rsidR="000F795F" w:rsidRDefault="000F795F" w:rsidP="000F795F">
      <w:pPr>
        <w:rPr>
          <w:noProof/>
        </w:rPr>
      </w:pPr>
    </w:p>
    <w:p w14:paraId="141E96EA" w14:textId="77777777" w:rsidR="001223A0" w:rsidRDefault="001223A0" w:rsidP="001223A0">
      <w:pPr>
        <w:ind w:left="567" w:hanging="567"/>
        <w:rPr>
          <w:b/>
          <w:noProof/>
        </w:rPr>
      </w:pPr>
      <w:r>
        <w:rPr>
          <w:b/>
          <w:noProof/>
        </w:rPr>
        <w:t>Vartojimas vaikams</w:t>
      </w:r>
    </w:p>
    <w:p w14:paraId="74903884" w14:textId="13384201" w:rsidR="001223A0" w:rsidRPr="001223A0" w:rsidRDefault="001223A0" w:rsidP="000F795F">
      <w:pPr>
        <w:rPr>
          <w:noProof/>
        </w:rPr>
      </w:pPr>
      <w:r w:rsidRPr="001223A0">
        <w:rPr>
          <w:noProof/>
        </w:rPr>
        <w:t>Folic acid Vitabalans</w:t>
      </w:r>
      <w:r>
        <w:rPr>
          <w:noProof/>
        </w:rPr>
        <w:t xml:space="preserve"> negalima vartoti jaunesniems nei </w:t>
      </w:r>
      <w:r w:rsidRPr="00AC0292">
        <w:t>6</w:t>
      </w:r>
      <w:r w:rsidR="00C32436" w:rsidRPr="00AC0292">
        <w:t> </w:t>
      </w:r>
      <w:r>
        <w:rPr>
          <w:noProof/>
        </w:rPr>
        <w:t>metų vaikams.</w:t>
      </w:r>
    </w:p>
    <w:p w14:paraId="5BD511EB" w14:textId="77777777" w:rsidR="001223A0" w:rsidRDefault="001223A0" w:rsidP="000F795F">
      <w:pPr>
        <w:rPr>
          <w:noProof/>
        </w:rPr>
      </w:pPr>
    </w:p>
    <w:p w14:paraId="181D48DA" w14:textId="77777777" w:rsidR="00BB4522" w:rsidRDefault="00BB4522" w:rsidP="00162B47">
      <w:pPr>
        <w:ind w:left="567" w:hanging="567"/>
        <w:rPr>
          <w:b/>
          <w:noProof/>
        </w:rPr>
      </w:pPr>
      <w:r>
        <w:rPr>
          <w:b/>
          <w:noProof/>
        </w:rPr>
        <w:t>Nėštumas ir</w:t>
      </w:r>
      <w:r w:rsidR="00375273">
        <w:rPr>
          <w:b/>
          <w:noProof/>
        </w:rPr>
        <w:t xml:space="preserve"> </w:t>
      </w:r>
      <w:r>
        <w:rPr>
          <w:b/>
          <w:noProof/>
        </w:rPr>
        <w:t>žindymo laikotarpis</w:t>
      </w:r>
    </w:p>
    <w:p w14:paraId="36809CED" w14:textId="77777777" w:rsidR="006F1605" w:rsidRDefault="002311FA" w:rsidP="00162B47">
      <w:pPr>
        <w:rPr>
          <w:noProof/>
        </w:rPr>
      </w:pPr>
      <w:r w:rsidRPr="002311FA">
        <w:rPr>
          <w:noProof/>
        </w:rPr>
        <w:t>Folic acid Vitabalans</w:t>
      </w:r>
      <w:r>
        <w:rPr>
          <w:noProof/>
        </w:rPr>
        <w:t xml:space="preserve"> galima vartoti nėštumo ir žindymo metu.</w:t>
      </w:r>
    </w:p>
    <w:p w14:paraId="7F10FFBE" w14:textId="77777777" w:rsidR="002311FA" w:rsidRDefault="002311FA" w:rsidP="00162B47">
      <w:pPr>
        <w:rPr>
          <w:noProof/>
        </w:rPr>
      </w:pPr>
    </w:p>
    <w:p w14:paraId="4A301F73" w14:textId="77777777" w:rsidR="00BB4522" w:rsidRDefault="00BB4522" w:rsidP="00162B47">
      <w:pPr>
        <w:ind w:left="567" w:hanging="567"/>
        <w:rPr>
          <w:b/>
          <w:noProof/>
        </w:rPr>
      </w:pPr>
      <w:r>
        <w:rPr>
          <w:b/>
          <w:noProof/>
        </w:rPr>
        <w:t>Vairavimas ir mechanizmų valdymas</w:t>
      </w:r>
    </w:p>
    <w:p w14:paraId="33334955" w14:textId="77777777" w:rsidR="00104905" w:rsidRDefault="00104905" w:rsidP="00104905">
      <w:proofErr w:type="spellStart"/>
      <w:r w:rsidRPr="007D0205">
        <w:t>Folic</w:t>
      </w:r>
      <w:proofErr w:type="spellEnd"/>
      <w:r w:rsidRPr="007D0205">
        <w:t xml:space="preserve"> </w:t>
      </w:r>
      <w:proofErr w:type="spellStart"/>
      <w:r w:rsidRPr="007D0205">
        <w:t>acid</w:t>
      </w:r>
      <w:proofErr w:type="spellEnd"/>
      <w:r w:rsidRPr="007D0205">
        <w:t xml:space="preserve"> </w:t>
      </w:r>
      <w:proofErr w:type="spellStart"/>
      <w:r w:rsidRPr="007D0205">
        <w:t>Vitabalans</w:t>
      </w:r>
      <w:proofErr w:type="spellEnd"/>
      <w:r w:rsidRPr="007D0205">
        <w:t xml:space="preserve"> </w:t>
      </w:r>
      <w:r>
        <w:t>gebėjimo vairuoti ir valdyti mechanizmus neveikia arba veikia nereikšmingai.</w:t>
      </w:r>
    </w:p>
    <w:p w14:paraId="51911174" w14:textId="77777777" w:rsidR="006F1605" w:rsidRDefault="006F1605" w:rsidP="00162B47">
      <w:pPr>
        <w:numPr>
          <w:ilvl w:val="12"/>
          <w:numId w:val="0"/>
        </w:numPr>
        <w:rPr>
          <w:noProof/>
        </w:rPr>
      </w:pPr>
    </w:p>
    <w:p w14:paraId="4557653C" w14:textId="77777777" w:rsidR="00BB4522" w:rsidRDefault="00BB4522" w:rsidP="00162B47">
      <w:pPr>
        <w:numPr>
          <w:ilvl w:val="12"/>
          <w:numId w:val="0"/>
        </w:numPr>
        <w:ind w:right="-2"/>
        <w:rPr>
          <w:noProof/>
        </w:rPr>
      </w:pPr>
    </w:p>
    <w:p w14:paraId="44D37D52" w14:textId="77777777" w:rsidR="00BB4522" w:rsidRDefault="00BB4522" w:rsidP="00162B47">
      <w:pPr>
        <w:numPr>
          <w:ilvl w:val="12"/>
          <w:numId w:val="0"/>
        </w:numPr>
        <w:ind w:left="567" w:hanging="567"/>
        <w:outlineLvl w:val="0"/>
        <w:rPr>
          <w:b/>
          <w:caps/>
          <w:noProof/>
        </w:rPr>
      </w:pPr>
      <w:r>
        <w:rPr>
          <w:b/>
          <w:noProof/>
        </w:rPr>
        <w:t>3.</w:t>
      </w:r>
      <w:r>
        <w:rPr>
          <w:b/>
          <w:noProof/>
        </w:rPr>
        <w:tab/>
      </w:r>
      <w:r w:rsidR="006F1605" w:rsidRPr="00C5208E">
        <w:rPr>
          <w:b/>
        </w:rPr>
        <w:t xml:space="preserve">Kaip vartoti </w:t>
      </w:r>
      <w:r w:rsidR="00375273" w:rsidRPr="001502EF">
        <w:rPr>
          <w:b/>
          <w:bCs/>
          <w:noProof/>
        </w:rPr>
        <w:t>Folic acid Vitabalans</w:t>
      </w:r>
    </w:p>
    <w:p w14:paraId="007B9A6B" w14:textId="77777777" w:rsidR="00BB4522" w:rsidRDefault="00BB4522" w:rsidP="00162B47">
      <w:pPr>
        <w:ind w:left="567" w:hanging="567"/>
        <w:rPr>
          <w:noProof/>
        </w:rPr>
      </w:pPr>
    </w:p>
    <w:p w14:paraId="20DFB65E" w14:textId="77777777" w:rsidR="006F1605" w:rsidRDefault="006F1605" w:rsidP="00162B47">
      <w:pPr>
        <w:rPr>
          <w:noProof/>
        </w:rPr>
      </w:pPr>
      <w:r>
        <w:rPr>
          <w:noProof/>
        </w:rPr>
        <w:t>V</w:t>
      </w:r>
      <w:r w:rsidR="00BB4522">
        <w:rPr>
          <w:noProof/>
        </w:rPr>
        <w:t xml:space="preserve">isada vartokite </w:t>
      </w:r>
      <w:r>
        <w:rPr>
          <w:noProof/>
        </w:rPr>
        <w:t xml:space="preserve">šį vaistą </w:t>
      </w:r>
      <w:r w:rsidR="00BB4522">
        <w:rPr>
          <w:noProof/>
        </w:rPr>
        <w:t>tiksliai, kaip nurodė gydytojas</w:t>
      </w:r>
      <w:r>
        <w:rPr>
          <w:noProof/>
        </w:rPr>
        <w:t xml:space="preserve"> </w:t>
      </w:r>
      <w:r w:rsidRPr="00C5208E">
        <w:rPr>
          <w:szCs w:val="22"/>
        </w:rPr>
        <w:t>arba vaistininkas</w:t>
      </w:r>
      <w:r w:rsidR="00BB4522">
        <w:rPr>
          <w:noProof/>
        </w:rPr>
        <w:t>.</w:t>
      </w:r>
      <w:r w:rsidR="00375273">
        <w:rPr>
          <w:noProof/>
        </w:rPr>
        <w:t xml:space="preserve"> Jeigu abejojate, kreipkitės į </w:t>
      </w:r>
      <w:r w:rsidR="00BB4522">
        <w:rPr>
          <w:noProof/>
        </w:rPr>
        <w:t>gydytoją</w:t>
      </w:r>
      <w:r w:rsidR="00375273">
        <w:rPr>
          <w:noProof/>
        </w:rPr>
        <w:t xml:space="preserve"> </w:t>
      </w:r>
      <w:r w:rsidR="00BB4522">
        <w:rPr>
          <w:noProof/>
        </w:rPr>
        <w:t>arba</w:t>
      </w:r>
      <w:r w:rsidR="00375273">
        <w:rPr>
          <w:noProof/>
        </w:rPr>
        <w:t xml:space="preserve"> </w:t>
      </w:r>
      <w:r w:rsidR="00BB4522">
        <w:rPr>
          <w:noProof/>
        </w:rPr>
        <w:t>vaistininką</w:t>
      </w:r>
      <w:r w:rsidR="00375273">
        <w:rPr>
          <w:noProof/>
        </w:rPr>
        <w:t>.</w:t>
      </w:r>
    </w:p>
    <w:p w14:paraId="4163F02B" w14:textId="77777777" w:rsidR="006F1605" w:rsidRDefault="006F1605" w:rsidP="00162B47">
      <w:pPr>
        <w:rPr>
          <w:noProof/>
        </w:rPr>
      </w:pPr>
    </w:p>
    <w:p w14:paraId="3201738E" w14:textId="77777777" w:rsidR="00BB4522" w:rsidRPr="001B6AB5" w:rsidRDefault="006F1605" w:rsidP="00162B47">
      <w:pPr>
        <w:rPr>
          <w:b/>
          <w:noProof/>
        </w:rPr>
      </w:pPr>
      <w:r w:rsidRPr="001B6AB5">
        <w:rPr>
          <w:b/>
          <w:noProof/>
        </w:rPr>
        <w:t>Rekomenduojama</w:t>
      </w:r>
      <w:r w:rsidR="008716DE" w:rsidRPr="001B6AB5">
        <w:rPr>
          <w:b/>
          <w:noProof/>
        </w:rPr>
        <w:t xml:space="preserve"> dozė yra:</w:t>
      </w:r>
    </w:p>
    <w:p w14:paraId="7CBAED24" w14:textId="77777777" w:rsidR="00BB4522" w:rsidRDefault="00BB4522" w:rsidP="00162B47">
      <w:pPr>
        <w:ind w:left="567" w:hanging="567"/>
        <w:rPr>
          <w:noProof/>
        </w:rPr>
      </w:pPr>
    </w:p>
    <w:p w14:paraId="2A288720" w14:textId="77777777" w:rsidR="001B6AB5" w:rsidRPr="00126688" w:rsidRDefault="001B6AB5" w:rsidP="001B6AB5">
      <w:pPr>
        <w:rPr>
          <w:noProof/>
          <w:szCs w:val="22"/>
          <w:u w:val="single"/>
        </w:rPr>
      </w:pPr>
      <w:r w:rsidRPr="00126688">
        <w:rPr>
          <w:noProof/>
          <w:szCs w:val="22"/>
          <w:u w:val="single"/>
        </w:rPr>
        <w:t>Suaugusieji (įskaitant senyvus pacientus)</w:t>
      </w:r>
    </w:p>
    <w:p w14:paraId="6FD492A4" w14:textId="77777777" w:rsidR="001B6AB5" w:rsidRPr="00AE6D65" w:rsidRDefault="00F035DE" w:rsidP="001B6AB5">
      <w:pPr>
        <w:rPr>
          <w:i/>
          <w:noProof/>
          <w:szCs w:val="22"/>
        </w:rPr>
      </w:pPr>
      <w:r>
        <w:rPr>
          <w:i/>
          <w:noProof/>
          <w:szCs w:val="22"/>
        </w:rPr>
        <w:t>Folio rūgšties</w:t>
      </w:r>
      <w:r w:rsidR="001B6AB5" w:rsidRPr="00AE6D65">
        <w:rPr>
          <w:i/>
          <w:noProof/>
          <w:szCs w:val="22"/>
        </w:rPr>
        <w:t xml:space="preserve"> </w:t>
      </w:r>
      <w:r w:rsidR="00A52D15">
        <w:rPr>
          <w:i/>
          <w:noProof/>
          <w:szCs w:val="22"/>
        </w:rPr>
        <w:t>stokos</w:t>
      </w:r>
      <w:r w:rsidR="001B6AB5" w:rsidRPr="00AE6D65">
        <w:rPr>
          <w:i/>
          <w:noProof/>
          <w:szCs w:val="22"/>
        </w:rPr>
        <w:t xml:space="preserve"> gydymui:</w:t>
      </w:r>
    </w:p>
    <w:p w14:paraId="490A8A60" w14:textId="347AF636" w:rsidR="001B6AB5" w:rsidRDefault="001B6AB5" w:rsidP="001B6AB5">
      <w:pPr>
        <w:rPr>
          <w:noProof/>
          <w:szCs w:val="22"/>
        </w:rPr>
      </w:pPr>
      <w:r w:rsidRPr="00AC0292">
        <w:rPr>
          <w:lang w:val="fi-FI"/>
        </w:rPr>
        <w:t>5 </w:t>
      </w:r>
      <w:r>
        <w:rPr>
          <w:noProof/>
          <w:szCs w:val="22"/>
        </w:rPr>
        <w:t xml:space="preserve">mg per parą </w:t>
      </w:r>
      <w:r w:rsidR="00AA2748">
        <w:rPr>
          <w:noProof/>
          <w:szCs w:val="22"/>
        </w:rPr>
        <w:t xml:space="preserve">apytiksliai </w:t>
      </w:r>
      <w:r w:rsidRPr="00AC0292">
        <w:rPr>
          <w:lang w:val="fi-FI"/>
        </w:rPr>
        <w:t>2</w:t>
      </w:r>
      <w:r w:rsidR="00AA2748" w:rsidRPr="00AC0292">
        <w:rPr>
          <w:lang w:val="fi-FI"/>
        </w:rPr>
        <w:t> </w:t>
      </w:r>
      <w:r>
        <w:rPr>
          <w:noProof/>
          <w:szCs w:val="22"/>
        </w:rPr>
        <w:t>savaites.</w:t>
      </w:r>
      <w:r w:rsidR="00F035DE">
        <w:rPr>
          <w:noProof/>
          <w:szCs w:val="22"/>
        </w:rPr>
        <w:t xml:space="preserve"> </w:t>
      </w:r>
      <w:r>
        <w:rPr>
          <w:noProof/>
          <w:szCs w:val="22"/>
        </w:rPr>
        <w:t>Esant nepakankama</w:t>
      </w:r>
      <w:r w:rsidR="00F035DE">
        <w:rPr>
          <w:noProof/>
          <w:szCs w:val="22"/>
        </w:rPr>
        <w:t>m pasisavinimui virškinimo trakte</w:t>
      </w:r>
      <w:r>
        <w:rPr>
          <w:noProof/>
          <w:szCs w:val="22"/>
        </w:rPr>
        <w:t xml:space="preserve">, gali prireikti iki </w:t>
      </w:r>
      <w:r w:rsidRPr="004E5A01">
        <w:rPr>
          <w:noProof/>
          <w:szCs w:val="22"/>
        </w:rPr>
        <w:t xml:space="preserve">15 mg </w:t>
      </w:r>
      <w:r>
        <w:rPr>
          <w:noProof/>
          <w:szCs w:val="22"/>
        </w:rPr>
        <w:t>paros dozės.</w:t>
      </w:r>
    </w:p>
    <w:p w14:paraId="346B54D3" w14:textId="77777777" w:rsidR="001B6AB5" w:rsidRDefault="00825353" w:rsidP="001B6AB5">
      <w:pPr>
        <w:rPr>
          <w:noProof/>
          <w:szCs w:val="22"/>
        </w:rPr>
      </w:pPr>
      <w:r>
        <w:rPr>
          <w:noProof/>
          <w:szCs w:val="22"/>
        </w:rPr>
        <w:t>Palaikomasis</w:t>
      </w:r>
      <w:r w:rsidR="00EC4493">
        <w:rPr>
          <w:noProof/>
          <w:szCs w:val="22"/>
        </w:rPr>
        <w:t xml:space="preserve"> gydymas: dozę skiria gydytojas</w:t>
      </w:r>
      <w:r w:rsidR="001B6AB5">
        <w:rPr>
          <w:noProof/>
          <w:szCs w:val="22"/>
        </w:rPr>
        <w:t>, rem</w:t>
      </w:r>
      <w:r w:rsidR="00EC4493">
        <w:rPr>
          <w:noProof/>
          <w:szCs w:val="22"/>
        </w:rPr>
        <w:t>damasis kraujo tyrimų rezultatais.</w:t>
      </w:r>
    </w:p>
    <w:p w14:paraId="14A1F53A" w14:textId="77777777" w:rsidR="00EC4493" w:rsidRDefault="00EC4493" w:rsidP="001B6AB5">
      <w:pPr>
        <w:rPr>
          <w:noProof/>
          <w:szCs w:val="22"/>
        </w:rPr>
      </w:pPr>
    </w:p>
    <w:p w14:paraId="24496BFE" w14:textId="77777777" w:rsidR="001B6AB5" w:rsidRPr="001901AF" w:rsidRDefault="00BD46F3" w:rsidP="001B6AB5">
      <w:pPr>
        <w:rPr>
          <w:i/>
          <w:noProof/>
          <w:szCs w:val="22"/>
        </w:rPr>
      </w:pPr>
      <w:r>
        <w:rPr>
          <w:i/>
          <w:noProof/>
          <w:szCs w:val="22"/>
        </w:rPr>
        <w:t>F</w:t>
      </w:r>
      <w:r w:rsidR="00AE34D0">
        <w:rPr>
          <w:i/>
          <w:noProof/>
          <w:szCs w:val="22"/>
        </w:rPr>
        <w:t>olio rūgšties</w:t>
      </w:r>
      <w:r w:rsidR="001B6AB5" w:rsidRPr="001901AF">
        <w:rPr>
          <w:i/>
          <w:noProof/>
          <w:szCs w:val="22"/>
        </w:rPr>
        <w:t xml:space="preserve"> </w:t>
      </w:r>
      <w:r w:rsidR="00A52D15">
        <w:rPr>
          <w:i/>
          <w:noProof/>
          <w:szCs w:val="22"/>
        </w:rPr>
        <w:t>stokos</w:t>
      </w:r>
      <w:r w:rsidR="001B6AB5" w:rsidRPr="001901AF">
        <w:rPr>
          <w:i/>
          <w:noProof/>
          <w:szCs w:val="22"/>
        </w:rPr>
        <w:t xml:space="preserve"> </w:t>
      </w:r>
      <w:r>
        <w:rPr>
          <w:i/>
          <w:noProof/>
          <w:szCs w:val="22"/>
        </w:rPr>
        <w:t>dėl vaistų</w:t>
      </w:r>
      <w:r w:rsidRPr="001901AF">
        <w:rPr>
          <w:i/>
          <w:noProof/>
          <w:szCs w:val="22"/>
        </w:rPr>
        <w:t xml:space="preserve"> vartojimo </w:t>
      </w:r>
      <w:r w:rsidR="001B6AB5" w:rsidRPr="001901AF">
        <w:rPr>
          <w:i/>
          <w:noProof/>
          <w:szCs w:val="22"/>
        </w:rPr>
        <w:t>gydymui:</w:t>
      </w:r>
    </w:p>
    <w:p w14:paraId="2FC0B269" w14:textId="77777777" w:rsidR="001B6AB5" w:rsidRPr="004E5A01" w:rsidRDefault="001B565E" w:rsidP="001B6AB5">
      <w:pPr>
        <w:rPr>
          <w:noProof/>
          <w:szCs w:val="22"/>
        </w:rPr>
      </w:pPr>
      <w:r w:rsidRPr="004E5A01">
        <w:rPr>
          <w:noProof/>
          <w:szCs w:val="22"/>
        </w:rPr>
        <w:t>5 mg per savaitę.</w:t>
      </w:r>
      <w:r w:rsidR="001B6AB5" w:rsidRPr="004E5A01">
        <w:rPr>
          <w:noProof/>
          <w:szCs w:val="22"/>
        </w:rPr>
        <w:t xml:space="preserve"> </w:t>
      </w:r>
      <w:r w:rsidRPr="004E5A01">
        <w:rPr>
          <w:noProof/>
          <w:szCs w:val="22"/>
        </w:rPr>
        <w:t>D</w:t>
      </w:r>
      <w:r w:rsidR="001B6AB5" w:rsidRPr="004E5A01">
        <w:rPr>
          <w:noProof/>
          <w:szCs w:val="22"/>
        </w:rPr>
        <w:t xml:space="preserve">ozę </w:t>
      </w:r>
      <w:r w:rsidRPr="004E5A01">
        <w:rPr>
          <w:noProof/>
          <w:szCs w:val="22"/>
        </w:rPr>
        <w:t>reikia vartoti</w:t>
      </w:r>
      <w:r w:rsidR="001B6AB5" w:rsidRPr="004E5A01">
        <w:rPr>
          <w:noProof/>
          <w:szCs w:val="22"/>
        </w:rPr>
        <w:t xml:space="preserve"> kitą dieną, nei vartojami folat</w:t>
      </w:r>
      <w:r w:rsidR="00D308A4" w:rsidRPr="004E5A01">
        <w:rPr>
          <w:noProof/>
          <w:szCs w:val="22"/>
        </w:rPr>
        <w:t>ą</w:t>
      </w:r>
      <w:r w:rsidR="001B6AB5" w:rsidRPr="004E5A01">
        <w:rPr>
          <w:noProof/>
          <w:szCs w:val="22"/>
        </w:rPr>
        <w:t xml:space="preserve"> slopinantys </w:t>
      </w:r>
      <w:r w:rsidRPr="004E5A01">
        <w:rPr>
          <w:noProof/>
          <w:szCs w:val="22"/>
        </w:rPr>
        <w:t>vaistai (tokie kaip metotreksatas)</w:t>
      </w:r>
      <w:r w:rsidR="001B6AB5" w:rsidRPr="004E5A01">
        <w:rPr>
          <w:noProof/>
          <w:szCs w:val="22"/>
        </w:rPr>
        <w:t>.</w:t>
      </w:r>
    </w:p>
    <w:p w14:paraId="0E893665" w14:textId="77777777" w:rsidR="001B6AB5" w:rsidRPr="004E5A01" w:rsidRDefault="001B6AB5" w:rsidP="001B6AB5">
      <w:pPr>
        <w:rPr>
          <w:noProof/>
          <w:szCs w:val="22"/>
        </w:rPr>
      </w:pPr>
    </w:p>
    <w:p w14:paraId="40F888C6" w14:textId="77777777" w:rsidR="001B6AB5" w:rsidRPr="004E5A01" w:rsidRDefault="001B6AB5" w:rsidP="001B6AB5">
      <w:pPr>
        <w:rPr>
          <w:i/>
          <w:noProof/>
          <w:szCs w:val="22"/>
        </w:rPr>
      </w:pPr>
      <w:r w:rsidRPr="004E5A01">
        <w:rPr>
          <w:i/>
          <w:noProof/>
          <w:szCs w:val="22"/>
        </w:rPr>
        <w:t>Vaisiaus nervinio vamzdelio defektų prevencijai nėštumą planuojančioms moterims:</w:t>
      </w:r>
    </w:p>
    <w:p w14:paraId="19A3E3BB" w14:textId="6C443C46" w:rsidR="001B6AB5" w:rsidRPr="00306110" w:rsidRDefault="001B6AB5" w:rsidP="001B6AB5">
      <w:pPr>
        <w:rPr>
          <w:noProof/>
          <w:szCs w:val="22"/>
        </w:rPr>
      </w:pPr>
      <w:r w:rsidRPr="004E5A01">
        <w:rPr>
          <w:noProof/>
          <w:szCs w:val="22"/>
        </w:rPr>
        <w:t>5 </w:t>
      </w:r>
      <w:r>
        <w:rPr>
          <w:noProof/>
          <w:szCs w:val="22"/>
        </w:rPr>
        <w:t xml:space="preserve">mg per parą pradedant likus ne mažiau kaip </w:t>
      </w:r>
      <w:r w:rsidRPr="004E5A01">
        <w:rPr>
          <w:noProof/>
          <w:szCs w:val="22"/>
        </w:rPr>
        <w:t xml:space="preserve">4 </w:t>
      </w:r>
      <w:r>
        <w:rPr>
          <w:noProof/>
          <w:szCs w:val="22"/>
        </w:rPr>
        <w:t xml:space="preserve">savaitėms iki apvaisinimo ir mažiausiai </w:t>
      </w:r>
      <w:r w:rsidRPr="004E5A01">
        <w:rPr>
          <w:noProof/>
          <w:szCs w:val="22"/>
        </w:rPr>
        <w:t>12</w:t>
      </w:r>
      <w:r w:rsidR="00AA2748">
        <w:rPr>
          <w:noProof/>
          <w:szCs w:val="22"/>
        </w:rPr>
        <w:t> </w:t>
      </w:r>
      <w:r>
        <w:rPr>
          <w:noProof/>
          <w:szCs w:val="22"/>
        </w:rPr>
        <w:t>savaičių po to.</w:t>
      </w:r>
    </w:p>
    <w:p w14:paraId="3F644191" w14:textId="77777777" w:rsidR="001B6AB5" w:rsidRPr="001901AF" w:rsidRDefault="001B6AB5" w:rsidP="001B6AB5">
      <w:pPr>
        <w:rPr>
          <w:noProof/>
          <w:szCs w:val="22"/>
        </w:rPr>
      </w:pPr>
    </w:p>
    <w:p w14:paraId="04344034" w14:textId="77777777" w:rsidR="001B6AB5" w:rsidRPr="007F4126" w:rsidRDefault="007F4126" w:rsidP="001B6AB5">
      <w:pPr>
        <w:rPr>
          <w:b/>
          <w:noProof/>
          <w:szCs w:val="22"/>
        </w:rPr>
      </w:pPr>
      <w:r w:rsidRPr="007F4126">
        <w:rPr>
          <w:b/>
          <w:noProof/>
          <w:szCs w:val="22"/>
        </w:rPr>
        <w:t>Vartojimas vaikams ir paaugliams</w:t>
      </w:r>
    </w:p>
    <w:p w14:paraId="638FCD46" w14:textId="10C92E49" w:rsidR="001B6AB5" w:rsidRPr="00304E64" w:rsidRDefault="001B6AB5" w:rsidP="001B6AB5">
      <w:pPr>
        <w:rPr>
          <w:noProof/>
          <w:szCs w:val="22"/>
        </w:rPr>
      </w:pPr>
      <w:r w:rsidRPr="00304E64">
        <w:rPr>
          <w:noProof/>
          <w:szCs w:val="22"/>
        </w:rPr>
        <w:t>Folic acid Vitabalans</w:t>
      </w:r>
      <w:r>
        <w:rPr>
          <w:noProof/>
          <w:szCs w:val="22"/>
        </w:rPr>
        <w:t xml:space="preserve"> negalima vartoti jaunesniems kaip </w:t>
      </w:r>
      <w:r w:rsidRPr="004E5A01">
        <w:rPr>
          <w:noProof/>
          <w:szCs w:val="22"/>
        </w:rPr>
        <w:t>6</w:t>
      </w:r>
      <w:r w:rsidR="00AA2748">
        <w:rPr>
          <w:noProof/>
          <w:szCs w:val="22"/>
        </w:rPr>
        <w:t> </w:t>
      </w:r>
      <w:r>
        <w:rPr>
          <w:noProof/>
          <w:szCs w:val="22"/>
        </w:rPr>
        <w:t>metų vaikams.</w:t>
      </w:r>
    </w:p>
    <w:p w14:paraId="1EC2F416" w14:textId="77777777" w:rsidR="001B6AB5" w:rsidRDefault="001B6AB5" w:rsidP="001B6AB5">
      <w:pPr>
        <w:rPr>
          <w:noProof/>
          <w:szCs w:val="22"/>
        </w:rPr>
      </w:pPr>
    </w:p>
    <w:p w14:paraId="381ABAEC" w14:textId="77777777" w:rsidR="001B6AB5" w:rsidRPr="00304E64" w:rsidRDefault="00807552" w:rsidP="001B6AB5">
      <w:pPr>
        <w:rPr>
          <w:i/>
          <w:noProof/>
          <w:szCs w:val="22"/>
        </w:rPr>
      </w:pPr>
      <w:r>
        <w:rPr>
          <w:i/>
          <w:noProof/>
          <w:szCs w:val="22"/>
        </w:rPr>
        <w:t>Folio rūgšties</w:t>
      </w:r>
      <w:r w:rsidR="001B6AB5" w:rsidRPr="00304E64">
        <w:rPr>
          <w:i/>
          <w:noProof/>
          <w:szCs w:val="22"/>
        </w:rPr>
        <w:t xml:space="preserve"> </w:t>
      </w:r>
      <w:r w:rsidR="00A52D15">
        <w:rPr>
          <w:i/>
          <w:noProof/>
          <w:szCs w:val="22"/>
        </w:rPr>
        <w:t>stoka</w:t>
      </w:r>
      <w:r w:rsidR="001B6AB5" w:rsidRPr="00304E64">
        <w:rPr>
          <w:i/>
          <w:noProof/>
          <w:szCs w:val="22"/>
        </w:rPr>
        <w:t xml:space="preserve"> sergant megaloblastine anemija:</w:t>
      </w:r>
    </w:p>
    <w:p w14:paraId="7481BBC9" w14:textId="7EBABCB7" w:rsidR="00825353" w:rsidRDefault="001B6AB5" w:rsidP="00825353">
      <w:pPr>
        <w:rPr>
          <w:noProof/>
          <w:szCs w:val="22"/>
        </w:rPr>
      </w:pPr>
      <w:r w:rsidRPr="004E5A01">
        <w:rPr>
          <w:noProof/>
          <w:szCs w:val="22"/>
        </w:rPr>
        <w:t>6-17</w:t>
      </w:r>
      <w:r w:rsidR="00AA2748">
        <w:rPr>
          <w:noProof/>
          <w:szCs w:val="22"/>
        </w:rPr>
        <w:t> </w:t>
      </w:r>
      <w:r>
        <w:rPr>
          <w:noProof/>
          <w:szCs w:val="22"/>
        </w:rPr>
        <w:t xml:space="preserve">metų vaikai ir paaugliai: </w:t>
      </w:r>
      <w:r w:rsidRPr="004E5A01">
        <w:rPr>
          <w:noProof/>
          <w:szCs w:val="22"/>
        </w:rPr>
        <w:t>5 </w:t>
      </w:r>
      <w:r>
        <w:rPr>
          <w:noProof/>
          <w:szCs w:val="22"/>
        </w:rPr>
        <w:t xml:space="preserve">mg per parą </w:t>
      </w:r>
      <w:r w:rsidRPr="004E5A01">
        <w:rPr>
          <w:noProof/>
          <w:szCs w:val="22"/>
        </w:rPr>
        <w:t>4</w:t>
      </w:r>
      <w:r w:rsidR="00AA2748">
        <w:rPr>
          <w:noProof/>
          <w:szCs w:val="22"/>
        </w:rPr>
        <w:t> </w:t>
      </w:r>
      <w:r>
        <w:rPr>
          <w:noProof/>
          <w:szCs w:val="22"/>
        </w:rPr>
        <w:t>mėnesius.</w:t>
      </w:r>
      <w:r w:rsidR="00825353">
        <w:rPr>
          <w:noProof/>
          <w:szCs w:val="22"/>
        </w:rPr>
        <w:t xml:space="preserve"> Esant nepakankamam pasisavinimui virškinimo trakte, gali prireikti iki </w:t>
      </w:r>
      <w:r w:rsidR="00825353" w:rsidRPr="004E5A01">
        <w:rPr>
          <w:noProof/>
          <w:szCs w:val="22"/>
        </w:rPr>
        <w:t xml:space="preserve">15 mg </w:t>
      </w:r>
      <w:r w:rsidR="00825353">
        <w:rPr>
          <w:noProof/>
          <w:szCs w:val="22"/>
        </w:rPr>
        <w:t>paros dozės.</w:t>
      </w:r>
      <w:r w:rsidR="007B1C0F">
        <w:rPr>
          <w:noProof/>
          <w:szCs w:val="22"/>
        </w:rPr>
        <w:t xml:space="preserve"> </w:t>
      </w:r>
      <w:r w:rsidR="00825353">
        <w:rPr>
          <w:noProof/>
          <w:szCs w:val="22"/>
        </w:rPr>
        <w:t>Palaikomasis gydymas: dozę skiria gydytojas, remdamasis kraujo tyrimų rezultatais.</w:t>
      </w:r>
    </w:p>
    <w:p w14:paraId="300DF5DF" w14:textId="77777777" w:rsidR="001B6AB5" w:rsidRDefault="001B6AB5" w:rsidP="00825353">
      <w:pPr>
        <w:rPr>
          <w:noProof/>
          <w:szCs w:val="22"/>
        </w:rPr>
      </w:pPr>
    </w:p>
    <w:p w14:paraId="229E3C90" w14:textId="77777777" w:rsidR="001B6AB5" w:rsidRDefault="001B6AB5" w:rsidP="001B6AB5">
      <w:pPr>
        <w:rPr>
          <w:noProof/>
          <w:szCs w:val="22"/>
          <w:u w:val="single"/>
        </w:rPr>
      </w:pPr>
      <w:r>
        <w:rPr>
          <w:noProof/>
          <w:szCs w:val="22"/>
          <w:u w:val="single"/>
        </w:rPr>
        <w:t>Vartojimo metodas</w:t>
      </w:r>
    </w:p>
    <w:p w14:paraId="2B861DE8" w14:textId="77777777" w:rsidR="001B6AB5" w:rsidRDefault="001B6AB5" w:rsidP="001B6AB5">
      <w:pPr>
        <w:rPr>
          <w:noProof/>
          <w:szCs w:val="22"/>
        </w:rPr>
      </w:pPr>
      <w:r>
        <w:rPr>
          <w:noProof/>
          <w:szCs w:val="22"/>
        </w:rPr>
        <w:t>Vartoti per burną.</w:t>
      </w:r>
    </w:p>
    <w:p w14:paraId="53360C98" w14:textId="77777777" w:rsidR="00981027" w:rsidRDefault="00981027" w:rsidP="00981027">
      <w:pPr>
        <w:rPr>
          <w:noProof/>
        </w:rPr>
      </w:pPr>
      <w:r>
        <w:rPr>
          <w:noProof/>
        </w:rPr>
        <w:t>Tabletę galima padalyti į lygias dozes.</w:t>
      </w:r>
    </w:p>
    <w:p w14:paraId="5B8E0FB7" w14:textId="77777777" w:rsidR="006F1605" w:rsidRDefault="006F1605" w:rsidP="00162B47">
      <w:pPr>
        <w:rPr>
          <w:noProof/>
        </w:rPr>
      </w:pPr>
    </w:p>
    <w:p w14:paraId="73FDB9EB" w14:textId="77777777" w:rsidR="00BB4522" w:rsidRDefault="006F1605" w:rsidP="00162B47">
      <w:pPr>
        <w:ind w:left="567" w:hanging="567"/>
        <w:rPr>
          <w:b/>
          <w:noProof/>
        </w:rPr>
      </w:pPr>
      <w:r w:rsidRPr="00C5208E">
        <w:rPr>
          <w:b/>
        </w:rPr>
        <w:t xml:space="preserve">Ką daryti </w:t>
      </w:r>
      <w:r>
        <w:rPr>
          <w:b/>
          <w:noProof/>
        </w:rPr>
        <w:t>p</w:t>
      </w:r>
      <w:r w:rsidR="00BB4522">
        <w:rPr>
          <w:b/>
          <w:noProof/>
        </w:rPr>
        <w:t xml:space="preserve">avartojus per didelę </w:t>
      </w:r>
      <w:r w:rsidR="008D4CDF" w:rsidRPr="001502EF">
        <w:rPr>
          <w:b/>
          <w:bCs/>
          <w:noProof/>
        </w:rPr>
        <w:t>Folic acid Vitabalans</w:t>
      </w:r>
      <w:r w:rsidR="00BB4522">
        <w:rPr>
          <w:b/>
          <w:noProof/>
        </w:rPr>
        <w:t xml:space="preserve"> dozę</w:t>
      </w:r>
      <w:r w:rsidR="008D4CDF">
        <w:rPr>
          <w:b/>
          <w:noProof/>
        </w:rPr>
        <w:t>?</w:t>
      </w:r>
    </w:p>
    <w:p w14:paraId="67D24F6D" w14:textId="77777777" w:rsidR="00BB4522" w:rsidRDefault="00865DD5" w:rsidP="00865DD5">
      <w:pPr>
        <w:rPr>
          <w:noProof/>
        </w:rPr>
      </w:pPr>
      <w:r>
        <w:rPr>
          <w:noProof/>
        </w:rPr>
        <w:t>Jeigu Jūs (ar kitas asmuo) išgėrėte daug tablečių vienu metu, arba manote, kad tablečių galėjo išgerti vaikas, nedelsdami kreipkitės į artimiausios ligoninės skubios pagalbos skyrių arba į savo gydytoją.</w:t>
      </w:r>
    </w:p>
    <w:p w14:paraId="0A3DE789" w14:textId="77777777" w:rsidR="00865DD5" w:rsidRPr="00865DD5" w:rsidRDefault="00865DD5" w:rsidP="00162B47">
      <w:pPr>
        <w:ind w:left="567" w:hanging="567"/>
        <w:rPr>
          <w:noProof/>
        </w:rPr>
      </w:pPr>
    </w:p>
    <w:p w14:paraId="03E82B92" w14:textId="77777777" w:rsidR="00BB4522" w:rsidRDefault="009409D9" w:rsidP="00162B47">
      <w:pPr>
        <w:ind w:left="567" w:hanging="567"/>
        <w:rPr>
          <w:b/>
          <w:noProof/>
        </w:rPr>
      </w:pPr>
      <w:r>
        <w:rPr>
          <w:b/>
          <w:noProof/>
        </w:rPr>
        <w:lastRenderedPageBreak/>
        <w:t xml:space="preserve">Pamiršus pavartoti </w:t>
      </w:r>
      <w:r w:rsidRPr="001502EF">
        <w:rPr>
          <w:b/>
          <w:bCs/>
          <w:noProof/>
        </w:rPr>
        <w:t>Folic acid Vitabalans</w:t>
      </w:r>
    </w:p>
    <w:p w14:paraId="7CDC275F" w14:textId="77777777" w:rsidR="00BB4522" w:rsidRDefault="00B74CA9" w:rsidP="00162B47">
      <w:pPr>
        <w:rPr>
          <w:noProof/>
        </w:rPr>
      </w:pPr>
      <w:r>
        <w:rPr>
          <w:noProof/>
        </w:rPr>
        <w:t xml:space="preserve">Jeigu pamiršote išgerti tabletę, išgerkite </w:t>
      </w:r>
      <w:r w:rsidR="00121B20">
        <w:rPr>
          <w:noProof/>
        </w:rPr>
        <w:t>ją</w:t>
      </w:r>
      <w:r>
        <w:rPr>
          <w:noProof/>
        </w:rPr>
        <w:t xml:space="preserve"> iš karto prisiminę, nebent jau artėja laikas vartoti kitą tabletę. </w:t>
      </w:r>
      <w:r w:rsidR="00BB4522">
        <w:rPr>
          <w:noProof/>
        </w:rPr>
        <w:t xml:space="preserve">Negalima vartoti dvigubos dozės norint kompensuoti praleistą </w:t>
      </w:r>
      <w:r w:rsidR="00467445">
        <w:rPr>
          <w:noProof/>
        </w:rPr>
        <w:t>tabletę</w:t>
      </w:r>
      <w:r w:rsidR="009409D9">
        <w:rPr>
          <w:noProof/>
        </w:rPr>
        <w:t>.</w:t>
      </w:r>
    </w:p>
    <w:p w14:paraId="24DF7594" w14:textId="77777777" w:rsidR="00BB4522" w:rsidRDefault="00BB4522" w:rsidP="00162B47">
      <w:pPr>
        <w:ind w:left="567" w:hanging="567"/>
        <w:rPr>
          <w:noProof/>
        </w:rPr>
      </w:pPr>
    </w:p>
    <w:p w14:paraId="2BAE713B" w14:textId="77777777" w:rsidR="00BB4522" w:rsidRDefault="00BB4522" w:rsidP="00162B47">
      <w:pPr>
        <w:ind w:left="567" w:hanging="567"/>
        <w:rPr>
          <w:noProof/>
        </w:rPr>
      </w:pPr>
      <w:r>
        <w:rPr>
          <w:b/>
          <w:noProof/>
        </w:rPr>
        <w:t xml:space="preserve">Nustojus vartoti </w:t>
      </w:r>
      <w:r w:rsidR="009409D9" w:rsidRPr="001502EF">
        <w:rPr>
          <w:b/>
          <w:bCs/>
          <w:noProof/>
        </w:rPr>
        <w:t>Folic acid Vitabalans</w:t>
      </w:r>
    </w:p>
    <w:p w14:paraId="5E3A9C54" w14:textId="77777777" w:rsidR="00BB4522" w:rsidRDefault="00BB4522" w:rsidP="00162B47">
      <w:pPr>
        <w:numPr>
          <w:ilvl w:val="12"/>
          <w:numId w:val="0"/>
        </w:numPr>
        <w:ind w:right="-2"/>
        <w:rPr>
          <w:noProof/>
        </w:rPr>
      </w:pPr>
      <w:r>
        <w:rPr>
          <w:noProof/>
        </w:rPr>
        <w:t xml:space="preserve">Jeigu kiltų daugiau klausimų dėl šio </w:t>
      </w:r>
      <w:r w:rsidR="0052267A">
        <w:rPr>
          <w:noProof/>
        </w:rPr>
        <w:t xml:space="preserve">vaisto vartojimo, kreipkitės į </w:t>
      </w:r>
      <w:r>
        <w:rPr>
          <w:noProof/>
        </w:rPr>
        <w:t>gydytoją</w:t>
      </w:r>
      <w:r w:rsidR="0052267A">
        <w:rPr>
          <w:noProof/>
        </w:rPr>
        <w:t xml:space="preserve"> </w:t>
      </w:r>
      <w:r>
        <w:rPr>
          <w:noProof/>
        </w:rPr>
        <w:t>arba</w:t>
      </w:r>
      <w:r w:rsidR="0052267A">
        <w:rPr>
          <w:noProof/>
        </w:rPr>
        <w:t xml:space="preserve"> </w:t>
      </w:r>
      <w:r>
        <w:rPr>
          <w:noProof/>
        </w:rPr>
        <w:t>vaistininką</w:t>
      </w:r>
      <w:r w:rsidR="0052267A">
        <w:rPr>
          <w:noProof/>
        </w:rPr>
        <w:t>.</w:t>
      </w:r>
    </w:p>
    <w:p w14:paraId="098C2FB1" w14:textId="77777777" w:rsidR="00BB4522" w:rsidRDefault="00BB4522" w:rsidP="00162B47">
      <w:pPr>
        <w:numPr>
          <w:ilvl w:val="12"/>
          <w:numId w:val="0"/>
        </w:numPr>
        <w:ind w:right="-2"/>
        <w:rPr>
          <w:noProof/>
        </w:rPr>
      </w:pPr>
    </w:p>
    <w:p w14:paraId="620E3F5D" w14:textId="77777777" w:rsidR="00BB4522" w:rsidRDefault="00BB4522" w:rsidP="00162B47">
      <w:pPr>
        <w:numPr>
          <w:ilvl w:val="12"/>
          <w:numId w:val="0"/>
        </w:numPr>
        <w:ind w:right="-2"/>
        <w:rPr>
          <w:noProof/>
        </w:rPr>
      </w:pPr>
    </w:p>
    <w:p w14:paraId="57A1B71D" w14:textId="77777777" w:rsidR="00BB4522" w:rsidRDefault="00BB4522" w:rsidP="00162B47">
      <w:pPr>
        <w:numPr>
          <w:ilvl w:val="12"/>
          <w:numId w:val="0"/>
        </w:numPr>
        <w:ind w:left="567" w:hanging="567"/>
        <w:outlineLvl w:val="0"/>
        <w:rPr>
          <w:b/>
          <w:caps/>
          <w:noProof/>
        </w:rPr>
      </w:pPr>
      <w:r>
        <w:rPr>
          <w:b/>
          <w:caps/>
          <w:noProof/>
        </w:rPr>
        <w:t>4.</w:t>
      </w:r>
      <w:r>
        <w:rPr>
          <w:b/>
          <w:caps/>
          <w:noProof/>
        </w:rPr>
        <w:tab/>
      </w:r>
      <w:r w:rsidR="00DD1C7F" w:rsidRPr="00C5208E">
        <w:rPr>
          <w:b/>
        </w:rPr>
        <w:t>Galimas šalutinis poveikis</w:t>
      </w:r>
    </w:p>
    <w:p w14:paraId="71FAB5B0" w14:textId="77777777" w:rsidR="00BB4522" w:rsidRDefault="00BB4522" w:rsidP="00162B47">
      <w:pPr>
        <w:ind w:left="567" w:hanging="567"/>
        <w:rPr>
          <w:noProof/>
        </w:rPr>
      </w:pPr>
    </w:p>
    <w:p w14:paraId="3A191F31" w14:textId="77777777" w:rsidR="00BB4522" w:rsidRDefault="00DD1C7F" w:rsidP="00162B47">
      <w:pPr>
        <w:ind w:left="567" w:hanging="567"/>
        <w:rPr>
          <w:noProof/>
        </w:rPr>
      </w:pPr>
      <w:r>
        <w:rPr>
          <w:noProof/>
        </w:rPr>
        <w:t>Šis vaistas</w:t>
      </w:r>
      <w:r w:rsidR="00BB4522">
        <w:rPr>
          <w:noProof/>
        </w:rPr>
        <w:t xml:space="preserve">, kaip ir </w:t>
      </w:r>
      <w:r>
        <w:rPr>
          <w:noProof/>
        </w:rPr>
        <w:t xml:space="preserve">visi </w:t>
      </w:r>
      <w:r w:rsidR="00BB4522">
        <w:rPr>
          <w:noProof/>
        </w:rPr>
        <w:t>kiti, gali sukelti šalutinį poveikį, nors jis pasireiškia ne visiems žmonėms.</w:t>
      </w:r>
    </w:p>
    <w:p w14:paraId="70CE772F" w14:textId="77777777" w:rsidR="00BB4522" w:rsidRDefault="00BB4522" w:rsidP="00162B47">
      <w:pPr>
        <w:ind w:left="567" w:hanging="567"/>
        <w:rPr>
          <w:noProof/>
        </w:rPr>
      </w:pPr>
    </w:p>
    <w:p w14:paraId="3BBF44DA" w14:textId="77777777" w:rsidR="005D480C" w:rsidRPr="00D63839" w:rsidRDefault="00D63839" w:rsidP="00D63839">
      <w:pPr>
        <w:rPr>
          <w:b/>
          <w:noProof/>
        </w:rPr>
      </w:pPr>
      <w:r w:rsidRPr="00D63839">
        <w:rPr>
          <w:b/>
          <w:noProof/>
        </w:rPr>
        <w:t>Jei pastebėjote bet kurį iš toliau išvardytų šalutinių reiškinių, nutraukite Folic acid Vitabalans vartojimą ir nedelsdami kreipkitės į gydytoją arba ligoninę:</w:t>
      </w:r>
    </w:p>
    <w:p w14:paraId="33C145EC" w14:textId="77777777" w:rsidR="005D480C" w:rsidRDefault="005D480C" w:rsidP="005D480C">
      <w:pPr>
        <w:rPr>
          <w:i/>
        </w:rPr>
      </w:pPr>
      <w:r>
        <w:rPr>
          <w:i/>
        </w:rPr>
        <w:t>Dažnis nežinomas (</w:t>
      </w:r>
      <w:r w:rsidRPr="005D480C">
        <w:rPr>
          <w:i/>
        </w:rPr>
        <w:t>negali būti apskaičiuotas pagal turimus duomenis)</w:t>
      </w:r>
    </w:p>
    <w:p w14:paraId="18A449B3" w14:textId="5CE6B589" w:rsidR="005D480C" w:rsidRPr="003F56FF" w:rsidRDefault="00771494" w:rsidP="005D480C">
      <w:pPr>
        <w:numPr>
          <w:ilvl w:val="0"/>
          <w:numId w:val="1"/>
        </w:numPr>
        <w:rPr>
          <w:i/>
        </w:rPr>
      </w:pPr>
      <w:r>
        <w:t>s</w:t>
      </w:r>
      <w:r w:rsidR="005D480C">
        <w:t xml:space="preserve">unki alerginė reakcija (anafilaksinė reakcija): niežėjimas, odos išbėrimas, veido, lūpų, liežuvio ar </w:t>
      </w:r>
      <w:r w:rsidR="00AA2748">
        <w:t xml:space="preserve">ryklės </w:t>
      </w:r>
      <w:r w:rsidR="005D480C">
        <w:t>patinimas, arba pasunkėjęs kvėpavimas ar rijimas.</w:t>
      </w:r>
    </w:p>
    <w:p w14:paraId="71AC1F22" w14:textId="77777777" w:rsidR="005D480C" w:rsidRDefault="005D480C" w:rsidP="00162B47">
      <w:pPr>
        <w:ind w:left="567" w:hanging="567"/>
        <w:rPr>
          <w:noProof/>
        </w:rPr>
      </w:pPr>
    </w:p>
    <w:p w14:paraId="733343A6" w14:textId="77777777" w:rsidR="008A54E2" w:rsidRPr="008A54E2" w:rsidRDefault="008A54E2" w:rsidP="00162B47">
      <w:pPr>
        <w:ind w:left="567" w:hanging="567"/>
        <w:rPr>
          <w:noProof/>
          <w:u w:val="single"/>
        </w:rPr>
      </w:pPr>
      <w:r w:rsidRPr="008A54E2">
        <w:rPr>
          <w:noProof/>
          <w:u w:val="single"/>
        </w:rPr>
        <w:t>Kitas šalutinis poveikis:</w:t>
      </w:r>
    </w:p>
    <w:p w14:paraId="10B73184" w14:textId="19CF28C1" w:rsidR="005D480C" w:rsidRDefault="005D480C" w:rsidP="005D480C">
      <w:r w:rsidRPr="008A54E2">
        <w:rPr>
          <w:i/>
        </w:rPr>
        <w:t>R</w:t>
      </w:r>
      <w:r w:rsidR="008A54E2">
        <w:rPr>
          <w:i/>
        </w:rPr>
        <w:t xml:space="preserve">eti </w:t>
      </w:r>
      <w:r>
        <w:t>(</w:t>
      </w:r>
      <w:r w:rsidR="008A54E2">
        <w:t xml:space="preserve">gali pasireikšti </w:t>
      </w:r>
      <w:r w:rsidR="00AA2748">
        <w:t>rečiau nei</w:t>
      </w:r>
      <w:r w:rsidR="008A54E2">
        <w:t xml:space="preserve"> </w:t>
      </w:r>
      <w:r w:rsidR="008A54E2" w:rsidRPr="00AC0292">
        <w:t xml:space="preserve">1 </w:t>
      </w:r>
      <w:r w:rsidR="008A54E2">
        <w:t xml:space="preserve">iš </w:t>
      </w:r>
      <w:r w:rsidR="008A54E2" w:rsidRPr="00AC0292">
        <w:t xml:space="preserve">1000 </w:t>
      </w:r>
      <w:r w:rsidR="008A54E2">
        <w:t>vartojusiųjų</w:t>
      </w:r>
      <w:r>
        <w:t>)</w:t>
      </w:r>
      <w:r w:rsidR="008A54E2">
        <w:t>:</w:t>
      </w:r>
    </w:p>
    <w:p w14:paraId="5EF35251" w14:textId="77777777" w:rsidR="005D480C" w:rsidRDefault="008A54E2" w:rsidP="008A54E2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>a</w:t>
      </w:r>
      <w:r w:rsidRPr="008A54E2">
        <w:rPr>
          <w:szCs w:val="22"/>
        </w:rPr>
        <w:t>lerginė reakcija: niežėjimas, odos išbėrimas</w:t>
      </w:r>
      <w:r>
        <w:rPr>
          <w:szCs w:val="22"/>
        </w:rPr>
        <w:t>;</w:t>
      </w:r>
    </w:p>
    <w:p w14:paraId="37A9E490" w14:textId="77777777" w:rsidR="008A54E2" w:rsidRPr="008A54E2" w:rsidRDefault="008A54E2" w:rsidP="008A54E2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>pykinimas, apetito praradimas, sunkumo ir vidurių pūtimo jausmas.</w:t>
      </w:r>
    </w:p>
    <w:p w14:paraId="0BB23AD0" w14:textId="77777777" w:rsidR="00DD1C7F" w:rsidRDefault="00DD1C7F" w:rsidP="00162B47">
      <w:pPr>
        <w:rPr>
          <w:noProof/>
        </w:rPr>
      </w:pPr>
    </w:p>
    <w:p w14:paraId="4F86F083" w14:textId="77777777" w:rsidR="0055319E" w:rsidRDefault="0055319E" w:rsidP="00162B47">
      <w:pPr>
        <w:rPr>
          <w:noProof/>
        </w:rPr>
      </w:pPr>
      <w:r w:rsidRPr="00FA4EDC">
        <w:rPr>
          <w:b/>
          <w:noProof/>
        </w:rPr>
        <w:t>Pranešimas apie šalutinį poveikį</w:t>
      </w:r>
    </w:p>
    <w:p w14:paraId="06C5BF37" w14:textId="77777777" w:rsidR="007D0797" w:rsidRPr="00503D27" w:rsidRDefault="007D0797" w:rsidP="007D0797">
      <w:pPr>
        <w:ind w:right="-449"/>
        <w:rPr>
          <w:noProof/>
        </w:rPr>
      </w:pPr>
      <w:r w:rsidRPr="0036377A">
        <w:t>Jeigu pasireiškė šalutinis poveikis, įskaitant šiame lapelyje nenurodytą, pasakykite gydytojui</w:t>
      </w:r>
      <w:r w:rsidR="005153D0">
        <w:t xml:space="preserve">, </w:t>
      </w:r>
      <w:r w:rsidRPr="0036377A">
        <w:t>vaistininkui</w:t>
      </w:r>
      <w:r w:rsidR="005153D0">
        <w:t xml:space="preserve"> </w:t>
      </w:r>
      <w:r w:rsidRPr="0036377A">
        <w:t xml:space="preserve">arba </w:t>
      </w:r>
      <w:r w:rsidR="005153D0">
        <w:t>slaugytojui</w:t>
      </w:r>
      <w:r w:rsidRPr="0036377A">
        <w:t>. Apie šalutinį poveikį taip pat galite pranešti Valstybinei vaistų kontrolės tarnybai prie Lietuvos Respublikos sveikatos apsaugos ministerijos nemokamu t</w:t>
      </w:r>
      <w:r w:rsidRPr="0036377A">
        <w:rPr>
          <w:lang w:eastAsia="zh-CN"/>
        </w:rPr>
        <w:t>elefonu 8 800 73568</w:t>
      </w:r>
      <w:r w:rsidRPr="0036377A">
        <w:t xml:space="preserve"> arba užpildyti interneto svetainėje </w:t>
      </w:r>
      <w:hyperlink r:id="rId11" w:history="1">
        <w:r w:rsidRPr="0036377A">
          <w:rPr>
            <w:rStyle w:val="Hipersaitas"/>
            <w:rFonts w:eastAsia="SimSun"/>
          </w:rPr>
          <w:t>www.vvkt.lt</w:t>
        </w:r>
      </w:hyperlink>
      <w:r w:rsidRPr="0036377A"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36377A">
        <w:rPr>
          <w:lang w:eastAsia="zh-CN"/>
        </w:rPr>
        <w:t xml:space="preserve">nemokamu </w:t>
      </w:r>
      <w:r w:rsidRPr="0036377A">
        <w:t>fakso numeriu 8 800 20131</w:t>
      </w:r>
      <w:r w:rsidRPr="0036377A">
        <w:rPr>
          <w:lang w:eastAsia="zh-CN"/>
        </w:rPr>
        <w:t xml:space="preserve">, </w:t>
      </w:r>
      <w:r w:rsidRPr="0036377A">
        <w:t xml:space="preserve">el. paštu </w:t>
      </w:r>
      <w:hyperlink r:id="rId12" w:history="1">
        <w:r w:rsidRPr="0036377A">
          <w:rPr>
            <w:rStyle w:val="Hipersaitas"/>
            <w:rFonts w:eastAsia="SimSun"/>
          </w:rPr>
          <w:t>NepageidaujamaR@vvkt.lt</w:t>
        </w:r>
      </w:hyperlink>
      <w:r w:rsidRPr="0036377A">
        <w:t xml:space="preserve">, taip pat per Valstybinės vaistų kontrolės tarnybos prie Lietuvos Respublikos sveikatos apsaugos ministerijos interneto svetainę (adresu </w:t>
      </w:r>
      <w:hyperlink r:id="rId13" w:history="1">
        <w:r w:rsidRPr="0036377A">
          <w:rPr>
            <w:rStyle w:val="Hipersaitas"/>
            <w:rFonts w:eastAsia="SimSun"/>
          </w:rPr>
          <w:t>http://www.vvkt.lt</w:t>
        </w:r>
      </w:hyperlink>
      <w:r w:rsidRPr="0036377A">
        <w:t>). Pranešdami apie šalutinį poveikį galite mums padėti gauti daugiau informacijos apie šio vaisto saugumą.</w:t>
      </w:r>
    </w:p>
    <w:p w14:paraId="6B454A7D" w14:textId="77777777" w:rsidR="00BB4522" w:rsidRDefault="00BB4522" w:rsidP="00162B47">
      <w:pPr>
        <w:numPr>
          <w:ilvl w:val="12"/>
          <w:numId w:val="0"/>
        </w:numPr>
        <w:ind w:right="-2"/>
        <w:rPr>
          <w:noProof/>
        </w:rPr>
      </w:pPr>
    </w:p>
    <w:p w14:paraId="5C478F60" w14:textId="77777777" w:rsidR="00BB4522" w:rsidRDefault="00BB4522" w:rsidP="00162B47">
      <w:pPr>
        <w:numPr>
          <w:ilvl w:val="12"/>
          <w:numId w:val="0"/>
        </w:numPr>
        <w:ind w:right="-2"/>
        <w:rPr>
          <w:noProof/>
        </w:rPr>
      </w:pPr>
    </w:p>
    <w:p w14:paraId="40543A5B" w14:textId="77777777" w:rsidR="00BB4522" w:rsidRDefault="00BB4522" w:rsidP="00162B47">
      <w:pPr>
        <w:numPr>
          <w:ilvl w:val="12"/>
          <w:numId w:val="0"/>
        </w:numPr>
        <w:ind w:left="567" w:right="-2" w:hanging="567"/>
        <w:rPr>
          <w:noProof/>
        </w:rPr>
      </w:pPr>
      <w:r w:rsidRPr="00E84D4D">
        <w:rPr>
          <w:b/>
          <w:noProof/>
        </w:rPr>
        <w:t>5.</w:t>
      </w:r>
      <w:r w:rsidRPr="00E84D4D">
        <w:rPr>
          <w:b/>
          <w:noProof/>
        </w:rPr>
        <w:tab/>
        <w:t>K</w:t>
      </w:r>
      <w:r w:rsidR="00E84D4D" w:rsidRPr="00E84D4D">
        <w:rPr>
          <w:b/>
          <w:noProof/>
        </w:rPr>
        <w:t>aip laikyti</w:t>
      </w:r>
      <w:r w:rsidRPr="00E84D4D">
        <w:rPr>
          <w:b/>
          <w:noProof/>
        </w:rPr>
        <w:t xml:space="preserve"> </w:t>
      </w:r>
      <w:r w:rsidR="00E201C1" w:rsidRPr="001502EF">
        <w:rPr>
          <w:b/>
          <w:bCs/>
          <w:noProof/>
        </w:rPr>
        <w:t>Folic acid Vitabalans</w:t>
      </w:r>
    </w:p>
    <w:p w14:paraId="7A4F7EC9" w14:textId="77777777" w:rsidR="00162B47" w:rsidRPr="00B117DB" w:rsidRDefault="00162B47" w:rsidP="00162B47">
      <w:pPr>
        <w:rPr>
          <w:i/>
          <w:noProof/>
        </w:rPr>
      </w:pPr>
    </w:p>
    <w:p w14:paraId="56BFDB08" w14:textId="77777777" w:rsidR="00BB4522" w:rsidRDefault="00951EDB" w:rsidP="00162B47">
      <w:pPr>
        <w:numPr>
          <w:ilvl w:val="12"/>
          <w:numId w:val="0"/>
        </w:numPr>
        <w:ind w:right="-2"/>
        <w:rPr>
          <w:noProof/>
        </w:rPr>
      </w:pPr>
      <w:r w:rsidRPr="00C5208E">
        <w:t>Šį vaistą laikykite</w:t>
      </w:r>
      <w:r w:rsidR="00BB4522">
        <w:rPr>
          <w:noProof/>
        </w:rPr>
        <w:t xml:space="preserve"> vaikams </w:t>
      </w:r>
      <w:r>
        <w:rPr>
          <w:noProof/>
        </w:rPr>
        <w:t xml:space="preserve">nepastebimoje ir </w:t>
      </w:r>
      <w:r w:rsidR="00BB4522">
        <w:rPr>
          <w:noProof/>
        </w:rPr>
        <w:t>nepasiekiamoje vietoje.</w:t>
      </w:r>
    </w:p>
    <w:p w14:paraId="19429F0B" w14:textId="77777777" w:rsidR="00E32000" w:rsidRDefault="00E32000" w:rsidP="00162B47">
      <w:pPr>
        <w:numPr>
          <w:ilvl w:val="12"/>
          <w:numId w:val="0"/>
        </w:numPr>
        <w:ind w:right="-2"/>
        <w:rPr>
          <w:noProof/>
        </w:rPr>
      </w:pPr>
    </w:p>
    <w:p w14:paraId="2BDC3A5F" w14:textId="77777777" w:rsidR="00E32000" w:rsidRDefault="00E32000" w:rsidP="00162B47">
      <w:pPr>
        <w:numPr>
          <w:ilvl w:val="12"/>
          <w:numId w:val="0"/>
        </w:numPr>
        <w:ind w:right="-2"/>
        <w:rPr>
          <w:noProof/>
        </w:rPr>
      </w:pPr>
      <w:r>
        <w:rPr>
          <w:noProof/>
        </w:rPr>
        <w:t>Laikyti gamintojo pakuotėje, kad vaistas būtų apsaugotas nuo šviesos.</w:t>
      </w:r>
    </w:p>
    <w:p w14:paraId="3AB80C07" w14:textId="77777777" w:rsidR="00BB4522" w:rsidRDefault="00BB4522" w:rsidP="00162B47">
      <w:pPr>
        <w:numPr>
          <w:ilvl w:val="12"/>
          <w:numId w:val="0"/>
        </w:numPr>
        <w:ind w:right="-2"/>
        <w:rPr>
          <w:noProof/>
        </w:rPr>
      </w:pPr>
    </w:p>
    <w:p w14:paraId="41B24741" w14:textId="77777777" w:rsidR="00BB4522" w:rsidRDefault="00BB4522" w:rsidP="00162B47">
      <w:pPr>
        <w:pStyle w:val="Pagrindinistekstas"/>
        <w:rPr>
          <w:i w:val="0"/>
          <w:iCs/>
          <w:noProof/>
          <w:color w:val="auto"/>
          <w:lang w:val="lt-LT"/>
        </w:rPr>
      </w:pPr>
      <w:r>
        <w:rPr>
          <w:i w:val="0"/>
          <w:iCs/>
          <w:noProof/>
          <w:color w:val="auto"/>
          <w:lang w:val="lt-LT"/>
        </w:rPr>
        <w:t>Ant dėžutės</w:t>
      </w:r>
      <w:r w:rsidR="00E32000">
        <w:rPr>
          <w:i w:val="0"/>
          <w:iCs/>
          <w:noProof/>
          <w:color w:val="auto"/>
          <w:lang w:val="lt-LT"/>
        </w:rPr>
        <w:t xml:space="preserve">, </w:t>
      </w:r>
      <w:r>
        <w:rPr>
          <w:i w:val="0"/>
          <w:iCs/>
          <w:noProof/>
          <w:color w:val="auto"/>
          <w:lang w:val="lt-LT"/>
        </w:rPr>
        <w:t>buteliuko</w:t>
      </w:r>
      <w:r w:rsidR="00E32000">
        <w:rPr>
          <w:i w:val="0"/>
          <w:iCs/>
          <w:noProof/>
          <w:color w:val="auto"/>
          <w:lang w:val="lt-LT"/>
        </w:rPr>
        <w:t xml:space="preserve"> ir lizdinės plokštelės </w:t>
      </w:r>
      <w:r>
        <w:rPr>
          <w:i w:val="0"/>
          <w:iCs/>
          <w:noProof/>
          <w:color w:val="auto"/>
          <w:lang w:val="lt-LT"/>
        </w:rPr>
        <w:t xml:space="preserve">po </w:t>
      </w:r>
      <w:r w:rsidR="00E32000">
        <w:rPr>
          <w:i w:val="0"/>
          <w:iCs/>
          <w:noProof/>
          <w:color w:val="auto"/>
          <w:lang w:val="lt-LT"/>
        </w:rPr>
        <w:t>„EXP“</w:t>
      </w:r>
      <w:r>
        <w:rPr>
          <w:i w:val="0"/>
          <w:iCs/>
          <w:noProof/>
          <w:color w:val="auto"/>
          <w:lang w:val="lt-LT"/>
        </w:rPr>
        <w:t xml:space="preserve"> nurodytam tinkamumo laikui pasibaigus, </w:t>
      </w:r>
      <w:r w:rsidR="0016477B">
        <w:rPr>
          <w:i w:val="0"/>
          <w:iCs/>
          <w:noProof/>
          <w:color w:val="auto"/>
          <w:lang w:val="lt-LT"/>
        </w:rPr>
        <w:t>šio vaisto</w:t>
      </w:r>
      <w:r w:rsidR="00E32000">
        <w:rPr>
          <w:i w:val="0"/>
          <w:iCs/>
          <w:noProof/>
          <w:color w:val="auto"/>
          <w:lang w:val="lt-LT"/>
        </w:rPr>
        <w:t xml:space="preserve"> vartoti negalima. </w:t>
      </w:r>
      <w:r>
        <w:rPr>
          <w:i w:val="0"/>
          <w:iCs/>
          <w:noProof/>
          <w:color w:val="auto"/>
          <w:lang w:val="lt-LT"/>
        </w:rPr>
        <w:t>Vaistas tinkamas vartoti iki pask</w:t>
      </w:r>
      <w:r w:rsidR="00E32000">
        <w:rPr>
          <w:i w:val="0"/>
          <w:iCs/>
          <w:noProof/>
          <w:color w:val="auto"/>
          <w:lang w:val="lt-LT"/>
        </w:rPr>
        <w:t>utinės nurodyto mėnesio dienos.</w:t>
      </w:r>
    </w:p>
    <w:p w14:paraId="6F6452DD" w14:textId="77777777" w:rsidR="00BB4522" w:rsidRDefault="00BB4522" w:rsidP="00162B47">
      <w:pPr>
        <w:numPr>
          <w:ilvl w:val="12"/>
          <w:numId w:val="0"/>
        </w:numPr>
        <w:ind w:right="-2"/>
        <w:rPr>
          <w:noProof/>
        </w:rPr>
      </w:pPr>
    </w:p>
    <w:p w14:paraId="76CBE8B6" w14:textId="77777777" w:rsidR="00BB4522" w:rsidRDefault="00BB4522" w:rsidP="00162B47">
      <w:pPr>
        <w:numPr>
          <w:ilvl w:val="12"/>
          <w:numId w:val="0"/>
        </w:numPr>
        <w:ind w:right="-2"/>
        <w:rPr>
          <w:noProof/>
        </w:rPr>
      </w:pPr>
      <w:r>
        <w:rPr>
          <w:noProof/>
        </w:rPr>
        <w:t>Vaistų negalima i</w:t>
      </w:r>
      <w:r w:rsidR="0016477B">
        <w:rPr>
          <w:noProof/>
        </w:rPr>
        <w:t>šmesti</w:t>
      </w:r>
      <w:r>
        <w:rPr>
          <w:noProof/>
        </w:rPr>
        <w:t xml:space="preserve"> į kanalizaciją arba su buitinėmis</w:t>
      </w:r>
      <w:r>
        <w:rPr>
          <w:noProof/>
          <w:color w:val="993366"/>
        </w:rPr>
        <w:t xml:space="preserve"> </w:t>
      </w:r>
      <w:r>
        <w:rPr>
          <w:noProof/>
        </w:rPr>
        <w:t xml:space="preserve">atliekomis. Kaip </w:t>
      </w:r>
      <w:r w:rsidR="0016477B">
        <w:rPr>
          <w:noProof/>
        </w:rPr>
        <w:t>išmesti</w:t>
      </w:r>
      <w:r>
        <w:rPr>
          <w:noProof/>
        </w:rPr>
        <w:t xml:space="preserve"> nereikalingus vaistus, klauskite vaistininko. Šios pri</w:t>
      </w:r>
      <w:r w:rsidR="008438ED">
        <w:rPr>
          <w:noProof/>
        </w:rPr>
        <w:t>emonės padės apsaugoti aplinką.</w:t>
      </w:r>
    </w:p>
    <w:p w14:paraId="07AB74D9" w14:textId="77777777" w:rsidR="00BB4522" w:rsidRDefault="00BB4522" w:rsidP="00162B47">
      <w:pPr>
        <w:numPr>
          <w:ilvl w:val="12"/>
          <w:numId w:val="0"/>
        </w:numPr>
        <w:ind w:right="-2"/>
        <w:rPr>
          <w:noProof/>
        </w:rPr>
      </w:pPr>
    </w:p>
    <w:p w14:paraId="57AE5D81" w14:textId="77777777" w:rsidR="00BB4522" w:rsidRDefault="00BB4522" w:rsidP="00162B47">
      <w:pPr>
        <w:numPr>
          <w:ilvl w:val="12"/>
          <w:numId w:val="0"/>
        </w:numPr>
        <w:ind w:right="-2"/>
        <w:rPr>
          <w:noProof/>
        </w:rPr>
      </w:pPr>
    </w:p>
    <w:p w14:paraId="5746124D" w14:textId="77777777" w:rsidR="00BB4522" w:rsidRDefault="00BB4522" w:rsidP="00162B47">
      <w:pPr>
        <w:numPr>
          <w:ilvl w:val="12"/>
          <w:numId w:val="0"/>
        </w:numPr>
        <w:ind w:right="-2"/>
        <w:rPr>
          <w:b/>
          <w:noProof/>
        </w:rPr>
      </w:pPr>
      <w:r>
        <w:rPr>
          <w:b/>
          <w:noProof/>
        </w:rPr>
        <w:t>6.</w:t>
      </w:r>
      <w:r>
        <w:rPr>
          <w:b/>
          <w:noProof/>
        </w:rPr>
        <w:tab/>
      </w:r>
      <w:r w:rsidR="0016477B">
        <w:rPr>
          <w:b/>
          <w:noProof/>
        </w:rPr>
        <w:t>Pakuotės turinys ir kita informacija</w:t>
      </w:r>
    </w:p>
    <w:p w14:paraId="3638F827" w14:textId="77777777" w:rsidR="00BB4522" w:rsidRDefault="00BB4522" w:rsidP="00162B47">
      <w:pPr>
        <w:numPr>
          <w:ilvl w:val="12"/>
          <w:numId w:val="0"/>
        </w:numPr>
        <w:ind w:right="-2"/>
        <w:rPr>
          <w:noProof/>
        </w:rPr>
      </w:pPr>
    </w:p>
    <w:p w14:paraId="4294C463" w14:textId="77777777" w:rsidR="00BB4522" w:rsidRDefault="00E30E73" w:rsidP="00162B47">
      <w:pPr>
        <w:numPr>
          <w:ilvl w:val="12"/>
          <w:numId w:val="0"/>
        </w:numPr>
        <w:ind w:right="-2"/>
        <w:rPr>
          <w:noProof/>
          <w:u w:val="single"/>
        </w:rPr>
      </w:pPr>
      <w:r w:rsidRPr="001502EF">
        <w:rPr>
          <w:b/>
          <w:bCs/>
          <w:noProof/>
        </w:rPr>
        <w:t>Folic acid Vitabalans</w:t>
      </w:r>
      <w:r w:rsidR="00BB4522">
        <w:rPr>
          <w:b/>
          <w:bCs/>
          <w:noProof/>
        </w:rPr>
        <w:t xml:space="preserve"> sudėtis</w:t>
      </w:r>
    </w:p>
    <w:p w14:paraId="603EEA19" w14:textId="77777777" w:rsidR="005D1536" w:rsidRDefault="00BB4522" w:rsidP="00580710">
      <w:pPr>
        <w:numPr>
          <w:ilvl w:val="0"/>
          <w:numId w:val="1"/>
        </w:numPr>
        <w:ind w:right="-2"/>
        <w:rPr>
          <w:noProof/>
        </w:rPr>
      </w:pPr>
      <w:r>
        <w:rPr>
          <w:noProof/>
        </w:rPr>
        <w:t xml:space="preserve">Veiklioji medžiaga </w:t>
      </w:r>
      <w:r w:rsidR="00E30E73">
        <w:rPr>
          <w:noProof/>
        </w:rPr>
        <w:t xml:space="preserve">yra folio rūgštis. Kiekvienoje tabletėje yra </w:t>
      </w:r>
      <w:r w:rsidR="00E30E73" w:rsidRPr="004E5A01">
        <w:rPr>
          <w:noProof/>
        </w:rPr>
        <w:t>5 mg folio r</w:t>
      </w:r>
      <w:r w:rsidR="00E30E73">
        <w:rPr>
          <w:noProof/>
        </w:rPr>
        <w:t>ūgšties, folio rūgšties hidrato pavidalu.</w:t>
      </w:r>
    </w:p>
    <w:p w14:paraId="68A79CA4" w14:textId="34DDB625" w:rsidR="00BB4522" w:rsidRDefault="00E30E73" w:rsidP="00580710">
      <w:pPr>
        <w:numPr>
          <w:ilvl w:val="0"/>
          <w:numId w:val="1"/>
        </w:numPr>
        <w:ind w:right="-2"/>
        <w:rPr>
          <w:noProof/>
        </w:rPr>
      </w:pPr>
      <w:r>
        <w:rPr>
          <w:noProof/>
        </w:rPr>
        <w:t>Pagalbinės medžiag</w:t>
      </w:r>
      <w:r w:rsidR="00BB4522">
        <w:rPr>
          <w:noProof/>
        </w:rPr>
        <w:t>os</w:t>
      </w:r>
      <w:r>
        <w:rPr>
          <w:noProof/>
        </w:rPr>
        <w:t xml:space="preserve"> yra</w:t>
      </w:r>
      <w:r w:rsidR="00643FD6">
        <w:rPr>
          <w:noProof/>
        </w:rPr>
        <w:t xml:space="preserve"> </w:t>
      </w:r>
      <w:r w:rsidR="00BE175B" w:rsidRPr="00BE175B">
        <w:rPr>
          <w:noProof/>
        </w:rPr>
        <w:t>mikrokristalinė</w:t>
      </w:r>
      <w:r w:rsidR="00643FD6" w:rsidRPr="00643FD6">
        <w:rPr>
          <w:noProof/>
        </w:rPr>
        <w:t xml:space="preserve"> </w:t>
      </w:r>
      <w:r w:rsidR="00643FD6">
        <w:rPr>
          <w:noProof/>
        </w:rPr>
        <w:t>c</w:t>
      </w:r>
      <w:r w:rsidR="00643FD6" w:rsidRPr="00BE175B">
        <w:rPr>
          <w:noProof/>
        </w:rPr>
        <w:t>eliuliozė</w:t>
      </w:r>
      <w:r>
        <w:rPr>
          <w:noProof/>
        </w:rPr>
        <w:t xml:space="preserve">, pregelifikuotas krakmolas, kroskarmeliozės natrio druska, natrio askorbatas, </w:t>
      </w:r>
      <w:r w:rsidR="00BE175B">
        <w:rPr>
          <w:noProof/>
        </w:rPr>
        <w:t>koloidinis</w:t>
      </w:r>
      <w:r>
        <w:rPr>
          <w:noProof/>
        </w:rPr>
        <w:t xml:space="preserve"> </w:t>
      </w:r>
      <w:r w:rsidR="00643FD6">
        <w:rPr>
          <w:noProof/>
        </w:rPr>
        <w:t xml:space="preserve">bevandenis </w:t>
      </w:r>
      <w:r>
        <w:rPr>
          <w:noProof/>
        </w:rPr>
        <w:t>sicilio dioksidas, magnio stearatas.</w:t>
      </w:r>
    </w:p>
    <w:p w14:paraId="01313E70" w14:textId="77777777" w:rsidR="00BB4522" w:rsidRDefault="00BB4522" w:rsidP="00162B47">
      <w:pPr>
        <w:ind w:right="-2"/>
        <w:rPr>
          <w:noProof/>
        </w:rPr>
      </w:pPr>
    </w:p>
    <w:p w14:paraId="5934EFA8" w14:textId="77777777" w:rsidR="00BB4522" w:rsidRDefault="00E30E73" w:rsidP="00162B47">
      <w:pPr>
        <w:numPr>
          <w:ilvl w:val="12"/>
          <w:numId w:val="0"/>
        </w:numPr>
        <w:ind w:right="-2"/>
        <w:rPr>
          <w:b/>
          <w:bCs/>
          <w:noProof/>
        </w:rPr>
      </w:pPr>
      <w:r w:rsidRPr="001502EF">
        <w:rPr>
          <w:b/>
          <w:bCs/>
          <w:noProof/>
        </w:rPr>
        <w:lastRenderedPageBreak/>
        <w:t>Folic acid Vitabalans</w:t>
      </w:r>
      <w:r w:rsidR="001B5618">
        <w:rPr>
          <w:b/>
          <w:bCs/>
          <w:noProof/>
        </w:rPr>
        <w:t xml:space="preserve"> išvaizda ir kiekis pakuotėje</w:t>
      </w:r>
    </w:p>
    <w:p w14:paraId="5EDAD6DF" w14:textId="77777777" w:rsidR="00D67DE6" w:rsidRDefault="00D67DE6" w:rsidP="009B6561"/>
    <w:p w14:paraId="0C722253" w14:textId="38A18BE6" w:rsidR="009B6561" w:rsidRDefault="009B6561" w:rsidP="009B6561">
      <w:r>
        <w:t>Geltona ar šiek tiek oranžinė, taškuota, apvali, išgaubta tabletė su vagele vienoje pusėje. Tabletės diametras</w:t>
      </w:r>
      <w:r w:rsidR="000341E8">
        <w:t xml:space="preserve"> –</w:t>
      </w:r>
      <w:r>
        <w:t xml:space="preserve"> </w:t>
      </w:r>
      <w:r w:rsidRPr="004E5A01">
        <w:t>8 </w:t>
      </w:r>
      <w:r>
        <w:t>mm.</w:t>
      </w:r>
    </w:p>
    <w:p w14:paraId="119B808E" w14:textId="77777777" w:rsidR="009B6561" w:rsidRDefault="009B6561" w:rsidP="009B6561"/>
    <w:p w14:paraId="159F761F" w14:textId="77777777" w:rsidR="008D26DC" w:rsidRPr="008D26DC" w:rsidRDefault="008D26DC" w:rsidP="009B6561">
      <w:pPr>
        <w:rPr>
          <w:i/>
        </w:rPr>
      </w:pPr>
      <w:r w:rsidRPr="008D26DC">
        <w:rPr>
          <w:i/>
        </w:rPr>
        <w:t>Pakuočių dydžiai:</w:t>
      </w:r>
    </w:p>
    <w:p w14:paraId="21832F06" w14:textId="6EEA59D4" w:rsidR="009B6561" w:rsidRDefault="009B6561" w:rsidP="00CD0A5D">
      <w:r>
        <w:t>30, 50 ir 100 tablečių lizd</w:t>
      </w:r>
      <w:r w:rsidR="00CD0A5D">
        <w:t>inėje plokštelėje (PVC/</w:t>
      </w:r>
      <w:proofErr w:type="spellStart"/>
      <w:r w:rsidR="00CD0A5D">
        <w:t>PVdC</w:t>
      </w:r>
      <w:proofErr w:type="spellEnd"/>
      <w:r w:rsidR="00CD0A5D">
        <w:t xml:space="preserve">/Al) arba </w:t>
      </w:r>
      <w:r>
        <w:t>buteliuk</w:t>
      </w:r>
      <w:r w:rsidR="00CD0A5D">
        <w:t>e</w:t>
      </w:r>
      <w:r>
        <w:t xml:space="preserve"> (</w:t>
      </w:r>
      <w:proofErr w:type="spellStart"/>
      <w:r>
        <w:t>talpyklė</w:t>
      </w:r>
      <w:proofErr w:type="spellEnd"/>
      <w:r>
        <w:t xml:space="preserve"> </w:t>
      </w:r>
      <w:r w:rsidR="00643FD6">
        <w:t>DT</w:t>
      </w:r>
      <w:r>
        <w:t xml:space="preserve">PE plastikas ir uždoris </w:t>
      </w:r>
      <w:r w:rsidR="00643FD6">
        <w:t>MT</w:t>
      </w:r>
      <w:r>
        <w:t>PE plastikas).</w:t>
      </w:r>
    </w:p>
    <w:p w14:paraId="40AFAFA7" w14:textId="77777777" w:rsidR="009B6561" w:rsidRDefault="009B6561" w:rsidP="009B6561">
      <w:pPr>
        <w:ind w:left="567" w:hanging="567"/>
      </w:pPr>
    </w:p>
    <w:p w14:paraId="2EF27588" w14:textId="77777777" w:rsidR="009B6561" w:rsidRDefault="009B6561" w:rsidP="009B6561">
      <w:pPr>
        <w:ind w:left="567" w:hanging="567"/>
      </w:pPr>
      <w:r>
        <w:t>Gali būti tiekiamos ne visų dydžių pakuotės.</w:t>
      </w:r>
    </w:p>
    <w:p w14:paraId="2693B069" w14:textId="77777777" w:rsidR="00BB4522" w:rsidRDefault="00BB4522" w:rsidP="00162B47">
      <w:pPr>
        <w:numPr>
          <w:ilvl w:val="12"/>
          <w:numId w:val="0"/>
        </w:numPr>
        <w:ind w:right="-2"/>
        <w:rPr>
          <w:noProof/>
          <w:u w:val="single"/>
        </w:rPr>
      </w:pPr>
    </w:p>
    <w:p w14:paraId="0AE362FF" w14:textId="77777777" w:rsidR="00BB4522" w:rsidRDefault="00E20392" w:rsidP="00162B47">
      <w:pPr>
        <w:numPr>
          <w:ilvl w:val="12"/>
          <w:numId w:val="0"/>
        </w:numPr>
        <w:ind w:right="-2"/>
        <w:rPr>
          <w:b/>
          <w:bCs/>
          <w:noProof/>
        </w:rPr>
      </w:pPr>
      <w:r w:rsidRPr="00E20392">
        <w:rPr>
          <w:b/>
          <w:bCs/>
          <w:noProof/>
        </w:rPr>
        <w:t>Registruotojas</w:t>
      </w:r>
      <w:r>
        <w:rPr>
          <w:b/>
          <w:bCs/>
          <w:noProof/>
        </w:rPr>
        <w:t xml:space="preserve"> </w:t>
      </w:r>
      <w:r w:rsidR="00BB4522">
        <w:rPr>
          <w:b/>
          <w:bCs/>
          <w:noProof/>
        </w:rPr>
        <w:t>ir gamintojas</w:t>
      </w:r>
    </w:p>
    <w:p w14:paraId="5059829D" w14:textId="77777777" w:rsidR="00BB4522" w:rsidRDefault="00BB4522" w:rsidP="00162B47">
      <w:pPr>
        <w:numPr>
          <w:ilvl w:val="12"/>
          <w:numId w:val="0"/>
        </w:numPr>
        <w:ind w:right="-2"/>
        <w:rPr>
          <w:noProof/>
        </w:rPr>
      </w:pPr>
    </w:p>
    <w:p w14:paraId="14F4A0CC" w14:textId="77777777" w:rsidR="00E30E73" w:rsidRDefault="00E30E73" w:rsidP="00E30E73">
      <w:pPr>
        <w:numPr>
          <w:ilvl w:val="12"/>
          <w:numId w:val="0"/>
        </w:numPr>
        <w:ind w:right="-2"/>
      </w:pPr>
      <w:proofErr w:type="spellStart"/>
      <w:r>
        <w:t>Vitabalans</w:t>
      </w:r>
      <w:proofErr w:type="spellEnd"/>
      <w:r>
        <w:t xml:space="preserve"> </w:t>
      </w:r>
      <w:proofErr w:type="spellStart"/>
      <w:r>
        <w:t>Oy</w:t>
      </w:r>
      <w:proofErr w:type="spellEnd"/>
    </w:p>
    <w:p w14:paraId="07C96AD5" w14:textId="77777777" w:rsidR="00E30E73" w:rsidRPr="009D40F9" w:rsidRDefault="00E30E73" w:rsidP="00E30E73">
      <w:pPr>
        <w:numPr>
          <w:ilvl w:val="12"/>
          <w:numId w:val="0"/>
        </w:numPr>
        <w:ind w:right="-2"/>
        <w:rPr>
          <w:lang w:val="sv-SE"/>
        </w:rPr>
      </w:pPr>
      <w:r w:rsidRPr="009D40F9">
        <w:rPr>
          <w:lang w:val="sv-SE"/>
        </w:rPr>
        <w:t>Varastokatu 8</w:t>
      </w:r>
    </w:p>
    <w:p w14:paraId="5514341C" w14:textId="77777777" w:rsidR="00E30E73" w:rsidRPr="009D40F9" w:rsidRDefault="00E30E73" w:rsidP="00E30E73">
      <w:pPr>
        <w:numPr>
          <w:ilvl w:val="12"/>
          <w:numId w:val="0"/>
        </w:numPr>
        <w:ind w:right="-2"/>
        <w:rPr>
          <w:lang w:val="sv-SE"/>
        </w:rPr>
      </w:pPr>
      <w:r w:rsidRPr="009D40F9">
        <w:rPr>
          <w:lang w:val="sv-SE"/>
        </w:rPr>
        <w:t xml:space="preserve">13500 Hämeenlinna </w:t>
      </w:r>
    </w:p>
    <w:p w14:paraId="032001FF" w14:textId="77777777" w:rsidR="00E30E73" w:rsidRPr="009D40F9" w:rsidRDefault="00E30E73" w:rsidP="00E30E73">
      <w:pPr>
        <w:numPr>
          <w:ilvl w:val="12"/>
          <w:numId w:val="0"/>
        </w:numPr>
        <w:ind w:right="-2"/>
        <w:rPr>
          <w:lang w:val="sv-SE"/>
        </w:rPr>
      </w:pPr>
      <w:r>
        <w:rPr>
          <w:lang w:val="sv-SE"/>
        </w:rPr>
        <w:t>Suomija</w:t>
      </w:r>
    </w:p>
    <w:p w14:paraId="7DF955B8" w14:textId="77777777" w:rsidR="00E30E73" w:rsidRPr="009D40F9" w:rsidRDefault="00E30E73" w:rsidP="00E30E73">
      <w:pPr>
        <w:numPr>
          <w:ilvl w:val="12"/>
          <w:numId w:val="0"/>
        </w:numPr>
        <w:ind w:right="-2"/>
        <w:rPr>
          <w:noProof/>
          <w:lang w:val="sv-SE"/>
        </w:rPr>
      </w:pPr>
      <w:r w:rsidRPr="009D40F9">
        <w:rPr>
          <w:noProof/>
          <w:lang w:val="sv-SE"/>
        </w:rPr>
        <w:t>Tel: +358 (3) 615600</w:t>
      </w:r>
    </w:p>
    <w:p w14:paraId="615A7BFD" w14:textId="2F851353" w:rsidR="00BB4522" w:rsidRDefault="00E30E73" w:rsidP="00E30E73">
      <w:pPr>
        <w:numPr>
          <w:ilvl w:val="12"/>
          <w:numId w:val="0"/>
        </w:numPr>
        <w:ind w:right="-2"/>
        <w:rPr>
          <w:noProof/>
        </w:rPr>
      </w:pPr>
      <w:r w:rsidRPr="009D40F9">
        <w:rPr>
          <w:noProof/>
          <w:lang w:val="sv-SE"/>
        </w:rPr>
        <w:t>Fa</w:t>
      </w:r>
      <w:r w:rsidR="00643FD6">
        <w:rPr>
          <w:noProof/>
          <w:lang w:val="sv-SE"/>
        </w:rPr>
        <w:t>ks</w:t>
      </w:r>
      <w:r w:rsidRPr="009D40F9">
        <w:rPr>
          <w:noProof/>
          <w:lang w:val="sv-SE"/>
        </w:rPr>
        <w:t>: +358 (3) 6183130</w:t>
      </w:r>
    </w:p>
    <w:p w14:paraId="67538B53" w14:textId="77777777" w:rsidR="00FA6FA3" w:rsidRDefault="00FA6FA3" w:rsidP="00162B47">
      <w:pPr>
        <w:numPr>
          <w:ilvl w:val="12"/>
          <w:numId w:val="0"/>
        </w:numPr>
        <w:ind w:right="-2"/>
        <w:rPr>
          <w:noProof/>
        </w:rPr>
      </w:pPr>
    </w:p>
    <w:p w14:paraId="0B14D702" w14:textId="77777777" w:rsidR="004E5A01" w:rsidRPr="004E5A01" w:rsidRDefault="004E5A01" w:rsidP="004E5A01">
      <w:pPr>
        <w:numPr>
          <w:ilvl w:val="12"/>
          <w:numId w:val="0"/>
        </w:numPr>
        <w:ind w:right="-2"/>
        <w:rPr>
          <w:noProof/>
        </w:rPr>
      </w:pPr>
      <w:r w:rsidRPr="004E5A01">
        <w:rPr>
          <w:noProof/>
        </w:rPr>
        <w:t>Jeigu apie šį vaistą norite sužinoti daugiau, kreipkitės į vietinį registruotojo atstovą.</w:t>
      </w:r>
    </w:p>
    <w:p w14:paraId="398911C3" w14:textId="77777777" w:rsidR="004E5A01" w:rsidRPr="004E5A01" w:rsidRDefault="004E5A01" w:rsidP="004E5A01">
      <w:pPr>
        <w:numPr>
          <w:ilvl w:val="12"/>
          <w:numId w:val="0"/>
        </w:numPr>
        <w:ind w:right="-2"/>
        <w:rPr>
          <w:noProof/>
        </w:rPr>
      </w:pPr>
      <w:r w:rsidRPr="004E5A01">
        <w:rPr>
          <w:noProof/>
        </w:rPr>
        <w:t xml:space="preserve">UAB Vitabalans </w:t>
      </w:r>
    </w:p>
    <w:p w14:paraId="5A7B3BDB" w14:textId="77777777" w:rsidR="004E5A01" w:rsidRPr="004E5A01" w:rsidRDefault="004E5A01" w:rsidP="004E5A01">
      <w:pPr>
        <w:numPr>
          <w:ilvl w:val="12"/>
          <w:numId w:val="0"/>
        </w:numPr>
        <w:ind w:right="-2"/>
        <w:rPr>
          <w:noProof/>
        </w:rPr>
      </w:pPr>
      <w:r w:rsidRPr="004E5A01">
        <w:rPr>
          <w:noProof/>
        </w:rPr>
        <w:t>Užupio g. 30, LT</w:t>
      </w:r>
      <w:r w:rsidRPr="004E5A01">
        <w:rPr>
          <w:noProof/>
        </w:rPr>
        <w:noBreakHyphen/>
        <w:t xml:space="preserve">01203 Vilnius </w:t>
      </w:r>
    </w:p>
    <w:p w14:paraId="44B42E7A" w14:textId="77777777" w:rsidR="004E5A01" w:rsidRPr="004E5A01" w:rsidRDefault="004E5A01" w:rsidP="004E5A01">
      <w:pPr>
        <w:numPr>
          <w:ilvl w:val="12"/>
          <w:numId w:val="0"/>
        </w:numPr>
        <w:ind w:right="-2"/>
        <w:rPr>
          <w:noProof/>
        </w:rPr>
      </w:pPr>
      <w:r w:rsidRPr="004E5A01">
        <w:rPr>
          <w:noProof/>
        </w:rPr>
        <w:t xml:space="preserve">Lietuva </w:t>
      </w:r>
    </w:p>
    <w:p w14:paraId="4F67EA11" w14:textId="77777777" w:rsidR="004E5A01" w:rsidRDefault="004E5A01" w:rsidP="00162B47">
      <w:pPr>
        <w:numPr>
          <w:ilvl w:val="12"/>
          <w:numId w:val="0"/>
        </w:numPr>
        <w:ind w:right="-2"/>
        <w:rPr>
          <w:noProof/>
        </w:rPr>
      </w:pPr>
      <w:r w:rsidRPr="004E5A01">
        <w:rPr>
          <w:noProof/>
        </w:rPr>
        <w:t xml:space="preserve">Tel. </w:t>
      </w:r>
      <w:r>
        <w:rPr>
          <w:noProof/>
        </w:rPr>
        <w:t>+370 616 15750</w:t>
      </w:r>
    </w:p>
    <w:p w14:paraId="608B6FA8" w14:textId="77777777" w:rsidR="004E5A01" w:rsidRDefault="004E5A01" w:rsidP="00162B47">
      <w:pPr>
        <w:numPr>
          <w:ilvl w:val="12"/>
          <w:numId w:val="0"/>
        </w:numPr>
        <w:ind w:right="-2"/>
        <w:rPr>
          <w:noProof/>
        </w:rPr>
      </w:pPr>
    </w:p>
    <w:p w14:paraId="604765EF" w14:textId="3B4415EE" w:rsidR="00BB4522" w:rsidRDefault="00F906A4" w:rsidP="00162B47">
      <w:pPr>
        <w:numPr>
          <w:ilvl w:val="12"/>
          <w:numId w:val="0"/>
        </w:numPr>
        <w:ind w:right="-2"/>
        <w:rPr>
          <w:noProof/>
        </w:rPr>
      </w:pPr>
      <w:r w:rsidRPr="0016477B">
        <w:rPr>
          <w:b/>
        </w:rPr>
        <w:t>Ši</w:t>
      </w:r>
      <w:r w:rsidR="00E20392">
        <w:rPr>
          <w:b/>
        </w:rPr>
        <w:t>s</w:t>
      </w:r>
      <w:r w:rsidRPr="0016477B">
        <w:rPr>
          <w:b/>
        </w:rPr>
        <w:t xml:space="preserve"> vaist</w:t>
      </w:r>
      <w:r w:rsidR="00E20392">
        <w:rPr>
          <w:b/>
        </w:rPr>
        <w:t>as</w:t>
      </w:r>
      <w:r w:rsidRPr="0016477B">
        <w:rPr>
          <w:b/>
        </w:rPr>
        <w:t xml:space="preserve"> EEE valstybėse narėse </w:t>
      </w:r>
      <w:r w:rsidR="00E20392">
        <w:rPr>
          <w:b/>
        </w:rPr>
        <w:t>registruotas</w:t>
      </w:r>
      <w:r w:rsidR="00E20392" w:rsidRPr="0016477B">
        <w:rPr>
          <w:b/>
        </w:rPr>
        <w:t xml:space="preserve"> </w:t>
      </w:r>
      <w:r w:rsidRPr="0016477B">
        <w:rPr>
          <w:b/>
        </w:rPr>
        <w:t>tokiais pavadinimais:</w:t>
      </w:r>
    </w:p>
    <w:p w14:paraId="2E1E5CDD" w14:textId="77777777" w:rsidR="0002345C" w:rsidRDefault="0002345C" w:rsidP="0002345C">
      <w:pPr>
        <w:ind w:left="567" w:hanging="567"/>
        <w:rPr>
          <w:noProof/>
        </w:rPr>
      </w:pPr>
      <w:r>
        <w:rPr>
          <w:noProof/>
        </w:rPr>
        <w:t>Folic Acid Vitabalans (Estija, Suomija, Latvija, Lietuva)</w:t>
      </w:r>
    </w:p>
    <w:p w14:paraId="5DDD585C" w14:textId="77777777" w:rsidR="0002345C" w:rsidRDefault="0002345C" w:rsidP="0002345C">
      <w:pPr>
        <w:ind w:left="567" w:hanging="567"/>
        <w:rPr>
          <w:noProof/>
        </w:rPr>
      </w:pPr>
      <w:r>
        <w:rPr>
          <w:noProof/>
        </w:rPr>
        <w:t>Folsyre Vitabalans (Danija)</w:t>
      </w:r>
    </w:p>
    <w:p w14:paraId="0F93A59B" w14:textId="77777777" w:rsidR="0002345C" w:rsidRDefault="0002345C" w:rsidP="0002345C">
      <w:pPr>
        <w:ind w:left="567" w:hanging="567"/>
        <w:rPr>
          <w:noProof/>
        </w:rPr>
      </w:pPr>
      <w:r>
        <w:rPr>
          <w:noProof/>
        </w:rPr>
        <w:t>Folsäure Vitabalans (Vokietija)</w:t>
      </w:r>
    </w:p>
    <w:p w14:paraId="2E44D92B" w14:textId="77777777" w:rsidR="0002345C" w:rsidRDefault="0002345C" w:rsidP="0002345C">
      <w:pPr>
        <w:ind w:left="567" w:hanging="567"/>
        <w:rPr>
          <w:noProof/>
        </w:rPr>
      </w:pPr>
      <w:r>
        <w:rPr>
          <w:noProof/>
        </w:rPr>
        <w:t>Folsav Vitabalans (Vengrija)</w:t>
      </w:r>
    </w:p>
    <w:p w14:paraId="224C0065" w14:textId="77777777" w:rsidR="0002345C" w:rsidRDefault="0002345C" w:rsidP="0002345C">
      <w:pPr>
        <w:ind w:left="567" w:hanging="567"/>
        <w:rPr>
          <w:noProof/>
        </w:rPr>
      </w:pPr>
      <w:r>
        <w:rPr>
          <w:noProof/>
        </w:rPr>
        <w:t>Folna kislina Vitabalans (Slovėnija)</w:t>
      </w:r>
    </w:p>
    <w:p w14:paraId="58B7D7E4" w14:textId="77777777" w:rsidR="0002345C" w:rsidRPr="00026805" w:rsidRDefault="0002345C" w:rsidP="0002345C">
      <w:pPr>
        <w:ind w:left="567" w:hanging="567"/>
        <w:rPr>
          <w:i/>
          <w:iCs/>
        </w:rPr>
      </w:pPr>
      <w:r>
        <w:rPr>
          <w:noProof/>
        </w:rPr>
        <w:t>Folsyra Vitabalans (Švedija)</w:t>
      </w:r>
    </w:p>
    <w:p w14:paraId="1FE21E52" w14:textId="77777777" w:rsidR="00BB4522" w:rsidRDefault="00BB4522" w:rsidP="00162B47">
      <w:pPr>
        <w:numPr>
          <w:ilvl w:val="12"/>
          <w:numId w:val="0"/>
        </w:numPr>
        <w:ind w:right="-2"/>
        <w:rPr>
          <w:noProof/>
        </w:rPr>
      </w:pPr>
    </w:p>
    <w:p w14:paraId="40B1F71F" w14:textId="71FC9B18" w:rsidR="00BB4522" w:rsidRDefault="00BB4522" w:rsidP="00162B47">
      <w:pPr>
        <w:numPr>
          <w:ilvl w:val="12"/>
          <w:numId w:val="0"/>
        </w:numPr>
        <w:ind w:right="-2"/>
        <w:outlineLvl w:val="0"/>
        <w:rPr>
          <w:noProof/>
        </w:rPr>
      </w:pPr>
      <w:r>
        <w:rPr>
          <w:b/>
          <w:bCs/>
          <w:noProof/>
        </w:rPr>
        <w:t xml:space="preserve">Šis pakuotės </w:t>
      </w:r>
      <w:r>
        <w:rPr>
          <w:b/>
          <w:noProof/>
        </w:rPr>
        <w:t>lapelis paskutinį kartą p</w:t>
      </w:r>
      <w:r w:rsidR="0016477B">
        <w:rPr>
          <w:b/>
          <w:noProof/>
        </w:rPr>
        <w:t>eržiūrėtas</w:t>
      </w:r>
      <w:r w:rsidR="008B6685">
        <w:rPr>
          <w:b/>
          <w:noProof/>
        </w:rPr>
        <w:t xml:space="preserve"> </w:t>
      </w:r>
      <w:r w:rsidR="009F3CC6">
        <w:rPr>
          <w:b/>
          <w:noProof/>
        </w:rPr>
        <w:t>2024-01-19.</w:t>
      </w:r>
    </w:p>
    <w:p w14:paraId="0662371C" w14:textId="77777777" w:rsidR="00BB4522" w:rsidRDefault="00BB4522" w:rsidP="00162B47">
      <w:pPr>
        <w:numPr>
          <w:ilvl w:val="12"/>
          <w:numId w:val="0"/>
        </w:numPr>
        <w:ind w:right="-2"/>
        <w:rPr>
          <w:noProof/>
        </w:rPr>
      </w:pPr>
    </w:p>
    <w:p w14:paraId="00E8CE4B" w14:textId="77777777" w:rsidR="00544E01" w:rsidRPr="00F70E65" w:rsidRDefault="00544E01" w:rsidP="00544E01">
      <w:pPr>
        <w:numPr>
          <w:ilvl w:val="12"/>
          <w:numId w:val="0"/>
        </w:numPr>
        <w:ind w:right="-2"/>
      </w:pPr>
      <w:r w:rsidRPr="00B34FA1">
        <w:t>Išsami informacija apie šį vaistą pateikiama Valstybinės vaistų kontrolės tarnybos prie Lietuvos Respublikos sveikatos apsaugos ministerijos tinklalapyje</w:t>
      </w:r>
      <w:r w:rsidRPr="00B34FA1">
        <w:rPr>
          <w:i/>
        </w:rPr>
        <w:t xml:space="preserve"> </w:t>
      </w:r>
      <w:hyperlink r:id="rId14" w:history="1">
        <w:r w:rsidRPr="00506E50">
          <w:rPr>
            <w:rStyle w:val="Hipersaitas"/>
            <w:rFonts w:eastAsia="SimSun"/>
          </w:rPr>
          <w:t>http://www.vvkt.lt/</w:t>
        </w:r>
      </w:hyperlink>
      <w:r w:rsidRPr="00F70E65">
        <w:t>.</w:t>
      </w:r>
    </w:p>
    <w:p w14:paraId="7E3ED1A8" w14:textId="77777777" w:rsidR="00BB4522" w:rsidRDefault="00BB4522" w:rsidP="00544E01">
      <w:pPr>
        <w:numPr>
          <w:ilvl w:val="12"/>
          <w:numId w:val="0"/>
        </w:numPr>
        <w:ind w:right="-2"/>
        <w:rPr>
          <w:iCs/>
          <w:noProof/>
        </w:rPr>
      </w:pPr>
    </w:p>
    <w:sectPr w:rsidR="00BB4522" w:rsidSect="00162B47">
      <w:footerReference w:type="even" r:id="rId15"/>
      <w:footerReference w:type="default" r:id="rId16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03330" w14:textId="77777777" w:rsidR="0041090C" w:rsidRDefault="0041090C">
      <w:r>
        <w:separator/>
      </w:r>
    </w:p>
  </w:endnote>
  <w:endnote w:type="continuationSeparator" w:id="0">
    <w:p w14:paraId="004754D3" w14:textId="77777777" w:rsidR="0041090C" w:rsidRDefault="0041090C">
      <w:r>
        <w:continuationSeparator/>
      </w:r>
    </w:p>
  </w:endnote>
  <w:endnote w:type="continuationNotice" w:id="1">
    <w:p w14:paraId="741C977B" w14:textId="77777777" w:rsidR="0041090C" w:rsidRDefault="004109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A4758" w14:textId="77777777" w:rsidR="0041090C" w:rsidRDefault="0041090C">
    <w:pPr>
      <w:pStyle w:val="Porat"/>
      <w:framePr w:wrap="around" w:vAnchor="text" w:hAnchor="margin" w:xAlign="right" w:y="1"/>
      <w:rPr>
        <w:rStyle w:val="Puslapionumeris"/>
        <w:lang w:val="lt-LT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46002AA" w14:textId="77777777" w:rsidR="0041090C" w:rsidRDefault="0041090C">
    <w:pPr>
      <w:pStyle w:val="Porat"/>
      <w:ind w:right="360"/>
      <w:rPr>
        <w:lang w:val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87B5C" w14:textId="6D4B46E7" w:rsidR="0041090C" w:rsidRDefault="0041090C">
    <w:pPr>
      <w:pStyle w:val="Porat"/>
      <w:ind w:right="360"/>
      <w:jc w:val="center"/>
      <w:rPr>
        <w:rStyle w:val="Puslapionumeris"/>
        <w:rFonts w:ascii="Arial" w:hAnsi="Arial" w:cs="Arial"/>
        <w:lang w:val="lt-LT"/>
      </w:rPr>
    </w:pPr>
    <w:r>
      <w:rPr>
        <w:rStyle w:val="Puslapionumeris"/>
        <w:rFonts w:ascii="Arial" w:hAnsi="Arial" w:cs="Arial"/>
        <w:lang w:val="lt-LT"/>
      </w:rPr>
      <w:fldChar w:fldCharType="begin"/>
    </w:r>
    <w:r>
      <w:rPr>
        <w:rStyle w:val="Puslapionumeris"/>
        <w:rFonts w:ascii="Arial" w:hAnsi="Arial" w:cs="Arial"/>
        <w:lang w:val="lt-LT"/>
      </w:rPr>
      <w:instrText xml:space="preserve"> PAGE </w:instrText>
    </w:r>
    <w:r>
      <w:rPr>
        <w:rStyle w:val="Puslapionumeris"/>
        <w:rFonts w:ascii="Arial" w:hAnsi="Arial" w:cs="Arial"/>
        <w:lang w:val="lt-LT"/>
      </w:rPr>
      <w:fldChar w:fldCharType="separate"/>
    </w:r>
    <w:r w:rsidR="0045184D">
      <w:rPr>
        <w:rStyle w:val="Puslapionumeris"/>
        <w:rFonts w:ascii="Arial" w:hAnsi="Arial" w:cs="Arial"/>
        <w:noProof/>
        <w:lang w:val="lt-LT"/>
      </w:rPr>
      <w:t>2</w:t>
    </w:r>
    <w:r w:rsidR="0045184D">
      <w:rPr>
        <w:rStyle w:val="Puslapionumeris"/>
        <w:rFonts w:ascii="Arial" w:hAnsi="Arial" w:cs="Arial"/>
        <w:noProof/>
        <w:lang w:val="lt-LT"/>
      </w:rPr>
      <w:t>0</w:t>
    </w:r>
    <w:r>
      <w:rPr>
        <w:rStyle w:val="Puslapionumeris"/>
        <w:rFonts w:ascii="Arial" w:hAnsi="Arial" w:cs="Arial"/>
        <w:lang w:val="lt-L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CC683" w14:textId="77777777" w:rsidR="0041090C" w:rsidRDefault="0041090C">
      <w:r>
        <w:separator/>
      </w:r>
    </w:p>
  </w:footnote>
  <w:footnote w:type="continuationSeparator" w:id="0">
    <w:p w14:paraId="47914D92" w14:textId="77777777" w:rsidR="0041090C" w:rsidRDefault="0041090C">
      <w:r>
        <w:continuationSeparator/>
      </w:r>
    </w:p>
  </w:footnote>
  <w:footnote w:type="continuationNotice" w:id="1">
    <w:p w14:paraId="30E61CBF" w14:textId="77777777" w:rsidR="0041090C" w:rsidRDefault="004109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2461B2"/>
    <w:multiLevelType w:val="hybridMultilevel"/>
    <w:tmpl w:val="E118FFB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3" w15:restartNumberingAfterBreak="0">
    <w:nsid w:val="24F91F9E"/>
    <w:multiLevelType w:val="hybridMultilevel"/>
    <w:tmpl w:val="4A2E387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E6358"/>
    <w:multiLevelType w:val="hybridMultilevel"/>
    <w:tmpl w:val="0504B83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6777A2"/>
    <w:multiLevelType w:val="hybridMultilevel"/>
    <w:tmpl w:val="B0A661E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856546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2" w16cid:durableId="301928147">
    <w:abstractNumId w:val="2"/>
  </w:num>
  <w:num w:numId="3" w16cid:durableId="725107286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 w16cid:durableId="1727755752">
    <w:abstractNumId w:val="5"/>
  </w:num>
  <w:num w:numId="5" w16cid:durableId="1904485197">
    <w:abstractNumId w:val="3"/>
  </w:num>
  <w:num w:numId="6" w16cid:durableId="2050063733">
    <w:abstractNumId w:val="6"/>
  </w:num>
  <w:num w:numId="7" w16cid:durableId="1812019881">
    <w:abstractNumId w:val="1"/>
  </w:num>
  <w:num w:numId="8" w16cid:durableId="10202738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BB4522"/>
    <w:rsid w:val="00000C33"/>
    <w:rsid w:val="00003019"/>
    <w:rsid w:val="00004D90"/>
    <w:rsid w:val="00004E26"/>
    <w:rsid w:val="00017E7D"/>
    <w:rsid w:val="0002345C"/>
    <w:rsid w:val="00023910"/>
    <w:rsid w:val="000251B5"/>
    <w:rsid w:val="00026805"/>
    <w:rsid w:val="00032A8B"/>
    <w:rsid w:val="000341E8"/>
    <w:rsid w:val="00035C1A"/>
    <w:rsid w:val="00036F18"/>
    <w:rsid w:val="00037CCB"/>
    <w:rsid w:val="00041FC5"/>
    <w:rsid w:val="00042ACE"/>
    <w:rsid w:val="000433F6"/>
    <w:rsid w:val="00046C72"/>
    <w:rsid w:val="00047C97"/>
    <w:rsid w:val="00052EC3"/>
    <w:rsid w:val="0005309D"/>
    <w:rsid w:val="00056D43"/>
    <w:rsid w:val="00062573"/>
    <w:rsid w:val="000627AF"/>
    <w:rsid w:val="000728B7"/>
    <w:rsid w:val="000758D6"/>
    <w:rsid w:val="00091275"/>
    <w:rsid w:val="000946D8"/>
    <w:rsid w:val="00097725"/>
    <w:rsid w:val="000A2222"/>
    <w:rsid w:val="000B1D93"/>
    <w:rsid w:val="000B1F55"/>
    <w:rsid w:val="000B4F2C"/>
    <w:rsid w:val="000B7225"/>
    <w:rsid w:val="000B7739"/>
    <w:rsid w:val="000B7FC4"/>
    <w:rsid w:val="000C05C0"/>
    <w:rsid w:val="000C3234"/>
    <w:rsid w:val="000C63CF"/>
    <w:rsid w:val="000D3758"/>
    <w:rsid w:val="000D42C0"/>
    <w:rsid w:val="000E047D"/>
    <w:rsid w:val="000E42EB"/>
    <w:rsid w:val="000E4BF1"/>
    <w:rsid w:val="000F659D"/>
    <w:rsid w:val="000F795F"/>
    <w:rsid w:val="00103811"/>
    <w:rsid w:val="00104905"/>
    <w:rsid w:val="00106286"/>
    <w:rsid w:val="00121900"/>
    <w:rsid w:val="00121B20"/>
    <w:rsid w:val="001223A0"/>
    <w:rsid w:val="001251BD"/>
    <w:rsid w:val="00126688"/>
    <w:rsid w:val="00127AD6"/>
    <w:rsid w:val="00135C9A"/>
    <w:rsid w:val="001368AB"/>
    <w:rsid w:val="00140AAE"/>
    <w:rsid w:val="001415B7"/>
    <w:rsid w:val="00147273"/>
    <w:rsid w:val="001502EF"/>
    <w:rsid w:val="00162B47"/>
    <w:rsid w:val="0016477B"/>
    <w:rsid w:val="00171BC6"/>
    <w:rsid w:val="0018667F"/>
    <w:rsid w:val="001901AF"/>
    <w:rsid w:val="001920C5"/>
    <w:rsid w:val="0019275D"/>
    <w:rsid w:val="00192A75"/>
    <w:rsid w:val="00194D1A"/>
    <w:rsid w:val="001970A3"/>
    <w:rsid w:val="001A4750"/>
    <w:rsid w:val="001B167F"/>
    <w:rsid w:val="001B489E"/>
    <w:rsid w:val="001B5618"/>
    <w:rsid w:val="001B565E"/>
    <w:rsid w:val="001B6AB5"/>
    <w:rsid w:val="001C6901"/>
    <w:rsid w:val="001D388C"/>
    <w:rsid w:val="001D39A1"/>
    <w:rsid w:val="001D5570"/>
    <w:rsid w:val="001D5B77"/>
    <w:rsid w:val="001D5F3B"/>
    <w:rsid w:val="001F2CDB"/>
    <w:rsid w:val="001F3857"/>
    <w:rsid w:val="001F68CB"/>
    <w:rsid w:val="001F7377"/>
    <w:rsid w:val="00204B39"/>
    <w:rsid w:val="00205D8D"/>
    <w:rsid w:val="0021472B"/>
    <w:rsid w:val="00214EBE"/>
    <w:rsid w:val="00216BAD"/>
    <w:rsid w:val="00217F61"/>
    <w:rsid w:val="002221CA"/>
    <w:rsid w:val="00222405"/>
    <w:rsid w:val="0022282D"/>
    <w:rsid w:val="00222D8D"/>
    <w:rsid w:val="00223B10"/>
    <w:rsid w:val="0022411F"/>
    <w:rsid w:val="00224CEF"/>
    <w:rsid w:val="00226BCE"/>
    <w:rsid w:val="002311FA"/>
    <w:rsid w:val="00236020"/>
    <w:rsid w:val="002503BF"/>
    <w:rsid w:val="00252941"/>
    <w:rsid w:val="0026645A"/>
    <w:rsid w:val="00273EF4"/>
    <w:rsid w:val="00280EDE"/>
    <w:rsid w:val="0028698D"/>
    <w:rsid w:val="00287D38"/>
    <w:rsid w:val="0029764E"/>
    <w:rsid w:val="002C2015"/>
    <w:rsid w:val="002C230F"/>
    <w:rsid w:val="002C6E10"/>
    <w:rsid w:val="002E52EA"/>
    <w:rsid w:val="002E6B18"/>
    <w:rsid w:val="002F1193"/>
    <w:rsid w:val="002F3F0B"/>
    <w:rsid w:val="002F4D6A"/>
    <w:rsid w:val="003025F5"/>
    <w:rsid w:val="00304E64"/>
    <w:rsid w:val="003057E1"/>
    <w:rsid w:val="00306110"/>
    <w:rsid w:val="00310832"/>
    <w:rsid w:val="003115BA"/>
    <w:rsid w:val="00313042"/>
    <w:rsid w:val="00322E9C"/>
    <w:rsid w:val="00324596"/>
    <w:rsid w:val="00325EB0"/>
    <w:rsid w:val="003346AC"/>
    <w:rsid w:val="00337757"/>
    <w:rsid w:val="00347DE8"/>
    <w:rsid w:val="00352FD1"/>
    <w:rsid w:val="00357AAF"/>
    <w:rsid w:val="003618C2"/>
    <w:rsid w:val="0036347C"/>
    <w:rsid w:val="00375273"/>
    <w:rsid w:val="003956EA"/>
    <w:rsid w:val="003A6491"/>
    <w:rsid w:val="003B5A1E"/>
    <w:rsid w:val="003C01B6"/>
    <w:rsid w:val="003C2E6C"/>
    <w:rsid w:val="003C3186"/>
    <w:rsid w:val="003D05EA"/>
    <w:rsid w:val="003D337B"/>
    <w:rsid w:val="003E29BF"/>
    <w:rsid w:val="003E654B"/>
    <w:rsid w:val="003F1ABE"/>
    <w:rsid w:val="00403FE3"/>
    <w:rsid w:val="00404052"/>
    <w:rsid w:val="004070C0"/>
    <w:rsid w:val="004076E1"/>
    <w:rsid w:val="0041090C"/>
    <w:rsid w:val="0042107C"/>
    <w:rsid w:val="0042349F"/>
    <w:rsid w:val="00426778"/>
    <w:rsid w:val="00427A80"/>
    <w:rsid w:val="00432C00"/>
    <w:rsid w:val="00443021"/>
    <w:rsid w:val="00447B74"/>
    <w:rsid w:val="0045184D"/>
    <w:rsid w:val="00452D46"/>
    <w:rsid w:val="004621D5"/>
    <w:rsid w:val="00467445"/>
    <w:rsid w:val="00473CAF"/>
    <w:rsid w:val="0047400A"/>
    <w:rsid w:val="004821BB"/>
    <w:rsid w:val="00482673"/>
    <w:rsid w:val="00482A70"/>
    <w:rsid w:val="00482D11"/>
    <w:rsid w:val="00485F41"/>
    <w:rsid w:val="00493DD3"/>
    <w:rsid w:val="004944BB"/>
    <w:rsid w:val="00497266"/>
    <w:rsid w:val="004A01B0"/>
    <w:rsid w:val="004B266E"/>
    <w:rsid w:val="004B38F1"/>
    <w:rsid w:val="004C4E69"/>
    <w:rsid w:val="004C5BF3"/>
    <w:rsid w:val="004D7A90"/>
    <w:rsid w:val="004E5A01"/>
    <w:rsid w:val="004F1E8F"/>
    <w:rsid w:val="00504C0B"/>
    <w:rsid w:val="005115CD"/>
    <w:rsid w:val="005153D0"/>
    <w:rsid w:val="00517957"/>
    <w:rsid w:val="0052267A"/>
    <w:rsid w:val="00522E10"/>
    <w:rsid w:val="00525790"/>
    <w:rsid w:val="0053703C"/>
    <w:rsid w:val="00540F12"/>
    <w:rsid w:val="00541718"/>
    <w:rsid w:val="00544E01"/>
    <w:rsid w:val="0055255F"/>
    <w:rsid w:val="0055319E"/>
    <w:rsid w:val="0055596F"/>
    <w:rsid w:val="00564AD4"/>
    <w:rsid w:val="00564C0D"/>
    <w:rsid w:val="00565A98"/>
    <w:rsid w:val="005666F3"/>
    <w:rsid w:val="00572484"/>
    <w:rsid w:val="00575337"/>
    <w:rsid w:val="0057717C"/>
    <w:rsid w:val="00580710"/>
    <w:rsid w:val="005836BE"/>
    <w:rsid w:val="005923F3"/>
    <w:rsid w:val="00595702"/>
    <w:rsid w:val="005A1DCD"/>
    <w:rsid w:val="005B03CB"/>
    <w:rsid w:val="005B365C"/>
    <w:rsid w:val="005B3DC3"/>
    <w:rsid w:val="005B540B"/>
    <w:rsid w:val="005C1F4E"/>
    <w:rsid w:val="005C3548"/>
    <w:rsid w:val="005D1536"/>
    <w:rsid w:val="005D432A"/>
    <w:rsid w:val="005D480C"/>
    <w:rsid w:val="005D54F9"/>
    <w:rsid w:val="005D73CD"/>
    <w:rsid w:val="005D7A1D"/>
    <w:rsid w:val="005E42B5"/>
    <w:rsid w:val="005F0450"/>
    <w:rsid w:val="005F3836"/>
    <w:rsid w:val="005F7690"/>
    <w:rsid w:val="00601F40"/>
    <w:rsid w:val="00602CB5"/>
    <w:rsid w:val="00610043"/>
    <w:rsid w:val="00610C5E"/>
    <w:rsid w:val="0061755A"/>
    <w:rsid w:val="0061759C"/>
    <w:rsid w:val="0062010C"/>
    <w:rsid w:val="00623A7E"/>
    <w:rsid w:val="00626C2E"/>
    <w:rsid w:val="006278C3"/>
    <w:rsid w:val="006278F5"/>
    <w:rsid w:val="0063335A"/>
    <w:rsid w:val="006356C3"/>
    <w:rsid w:val="00641E80"/>
    <w:rsid w:val="006430E6"/>
    <w:rsid w:val="00643FD6"/>
    <w:rsid w:val="00650B69"/>
    <w:rsid w:val="0065152D"/>
    <w:rsid w:val="006801B2"/>
    <w:rsid w:val="00681093"/>
    <w:rsid w:val="006A0BF1"/>
    <w:rsid w:val="006B223A"/>
    <w:rsid w:val="006D0279"/>
    <w:rsid w:val="006D6F34"/>
    <w:rsid w:val="006E3E5F"/>
    <w:rsid w:val="006E5DA7"/>
    <w:rsid w:val="006E691C"/>
    <w:rsid w:val="006F1605"/>
    <w:rsid w:val="006F5BDE"/>
    <w:rsid w:val="006F6C5F"/>
    <w:rsid w:val="006F6DFC"/>
    <w:rsid w:val="007017F3"/>
    <w:rsid w:val="00704EEC"/>
    <w:rsid w:val="00705CCB"/>
    <w:rsid w:val="0071544E"/>
    <w:rsid w:val="007165D5"/>
    <w:rsid w:val="00732B89"/>
    <w:rsid w:val="007333D1"/>
    <w:rsid w:val="00744FCB"/>
    <w:rsid w:val="00760968"/>
    <w:rsid w:val="00771494"/>
    <w:rsid w:val="007735CE"/>
    <w:rsid w:val="00781478"/>
    <w:rsid w:val="007854B5"/>
    <w:rsid w:val="0078649E"/>
    <w:rsid w:val="007919A1"/>
    <w:rsid w:val="00795830"/>
    <w:rsid w:val="007A1BEF"/>
    <w:rsid w:val="007A20B4"/>
    <w:rsid w:val="007A495C"/>
    <w:rsid w:val="007A5F3D"/>
    <w:rsid w:val="007B1C0F"/>
    <w:rsid w:val="007B6369"/>
    <w:rsid w:val="007D0205"/>
    <w:rsid w:val="007D0797"/>
    <w:rsid w:val="007D09F1"/>
    <w:rsid w:val="007E0D0C"/>
    <w:rsid w:val="007E14A4"/>
    <w:rsid w:val="007F072F"/>
    <w:rsid w:val="007F1700"/>
    <w:rsid w:val="007F2E70"/>
    <w:rsid w:val="007F34F5"/>
    <w:rsid w:val="007F36EF"/>
    <w:rsid w:val="007F4126"/>
    <w:rsid w:val="007F4913"/>
    <w:rsid w:val="007F6F1A"/>
    <w:rsid w:val="00805C06"/>
    <w:rsid w:val="00807552"/>
    <w:rsid w:val="00807897"/>
    <w:rsid w:val="00810608"/>
    <w:rsid w:val="008141EA"/>
    <w:rsid w:val="00825353"/>
    <w:rsid w:val="0083748B"/>
    <w:rsid w:val="008436CE"/>
    <w:rsid w:val="008438ED"/>
    <w:rsid w:val="00844828"/>
    <w:rsid w:val="0084721F"/>
    <w:rsid w:val="00852291"/>
    <w:rsid w:val="00855D06"/>
    <w:rsid w:val="00860F77"/>
    <w:rsid w:val="00865DD5"/>
    <w:rsid w:val="008716DE"/>
    <w:rsid w:val="00871C83"/>
    <w:rsid w:val="00875DFD"/>
    <w:rsid w:val="0087704C"/>
    <w:rsid w:val="008932F1"/>
    <w:rsid w:val="008A0CE8"/>
    <w:rsid w:val="008A54E2"/>
    <w:rsid w:val="008B20AC"/>
    <w:rsid w:val="008B2EF4"/>
    <w:rsid w:val="008B385E"/>
    <w:rsid w:val="008B4BC6"/>
    <w:rsid w:val="008B6685"/>
    <w:rsid w:val="008D26DC"/>
    <w:rsid w:val="008D4CDF"/>
    <w:rsid w:val="008E341F"/>
    <w:rsid w:val="008E5660"/>
    <w:rsid w:val="00905287"/>
    <w:rsid w:val="0090587C"/>
    <w:rsid w:val="009107DC"/>
    <w:rsid w:val="00915493"/>
    <w:rsid w:val="009231FC"/>
    <w:rsid w:val="00925B26"/>
    <w:rsid w:val="00926EE2"/>
    <w:rsid w:val="00927EB9"/>
    <w:rsid w:val="009409D9"/>
    <w:rsid w:val="00943CBC"/>
    <w:rsid w:val="00951A24"/>
    <w:rsid w:val="00951EDB"/>
    <w:rsid w:val="009646C7"/>
    <w:rsid w:val="00964C73"/>
    <w:rsid w:val="00967989"/>
    <w:rsid w:val="00972D30"/>
    <w:rsid w:val="00972D32"/>
    <w:rsid w:val="00981027"/>
    <w:rsid w:val="0098548B"/>
    <w:rsid w:val="00991F2F"/>
    <w:rsid w:val="00995F00"/>
    <w:rsid w:val="0099628F"/>
    <w:rsid w:val="009A04A7"/>
    <w:rsid w:val="009B2F2C"/>
    <w:rsid w:val="009B6561"/>
    <w:rsid w:val="009C7DB2"/>
    <w:rsid w:val="009D292A"/>
    <w:rsid w:val="009D3145"/>
    <w:rsid w:val="009E1CBB"/>
    <w:rsid w:val="009E2A5A"/>
    <w:rsid w:val="009E7EBB"/>
    <w:rsid w:val="009F1DD7"/>
    <w:rsid w:val="009F30EC"/>
    <w:rsid w:val="009F3CC6"/>
    <w:rsid w:val="00A01659"/>
    <w:rsid w:val="00A019AC"/>
    <w:rsid w:val="00A056C0"/>
    <w:rsid w:val="00A1219D"/>
    <w:rsid w:val="00A15FAF"/>
    <w:rsid w:val="00A236FA"/>
    <w:rsid w:val="00A34C6A"/>
    <w:rsid w:val="00A372AB"/>
    <w:rsid w:val="00A4159E"/>
    <w:rsid w:val="00A46A76"/>
    <w:rsid w:val="00A52D15"/>
    <w:rsid w:val="00A53828"/>
    <w:rsid w:val="00A730D7"/>
    <w:rsid w:val="00A7538E"/>
    <w:rsid w:val="00A7637A"/>
    <w:rsid w:val="00A778D6"/>
    <w:rsid w:val="00A81754"/>
    <w:rsid w:val="00A83920"/>
    <w:rsid w:val="00A843CD"/>
    <w:rsid w:val="00A84BBA"/>
    <w:rsid w:val="00A916D1"/>
    <w:rsid w:val="00AA2748"/>
    <w:rsid w:val="00AB4A4D"/>
    <w:rsid w:val="00AB5CE5"/>
    <w:rsid w:val="00AC0292"/>
    <w:rsid w:val="00AC7770"/>
    <w:rsid w:val="00AE34D0"/>
    <w:rsid w:val="00AE6D65"/>
    <w:rsid w:val="00AF1807"/>
    <w:rsid w:val="00AF5A8A"/>
    <w:rsid w:val="00B076F0"/>
    <w:rsid w:val="00B10407"/>
    <w:rsid w:val="00B1068E"/>
    <w:rsid w:val="00B117DB"/>
    <w:rsid w:val="00B16D74"/>
    <w:rsid w:val="00B2146D"/>
    <w:rsid w:val="00B22761"/>
    <w:rsid w:val="00B22AFA"/>
    <w:rsid w:val="00B333D1"/>
    <w:rsid w:val="00B3598C"/>
    <w:rsid w:val="00B41D72"/>
    <w:rsid w:val="00B45473"/>
    <w:rsid w:val="00B5725F"/>
    <w:rsid w:val="00B70991"/>
    <w:rsid w:val="00B7248A"/>
    <w:rsid w:val="00B72C9F"/>
    <w:rsid w:val="00B73E30"/>
    <w:rsid w:val="00B74CA9"/>
    <w:rsid w:val="00B770D8"/>
    <w:rsid w:val="00B825D0"/>
    <w:rsid w:val="00B833CA"/>
    <w:rsid w:val="00BA1A84"/>
    <w:rsid w:val="00BA45D8"/>
    <w:rsid w:val="00BB4522"/>
    <w:rsid w:val="00BB71BD"/>
    <w:rsid w:val="00BB7B3C"/>
    <w:rsid w:val="00BB7FCD"/>
    <w:rsid w:val="00BC07E5"/>
    <w:rsid w:val="00BC29B9"/>
    <w:rsid w:val="00BC6041"/>
    <w:rsid w:val="00BC6ECF"/>
    <w:rsid w:val="00BD04B8"/>
    <w:rsid w:val="00BD46F3"/>
    <w:rsid w:val="00BD7834"/>
    <w:rsid w:val="00BE175B"/>
    <w:rsid w:val="00BE6CE3"/>
    <w:rsid w:val="00BE72BB"/>
    <w:rsid w:val="00BE77D3"/>
    <w:rsid w:val="00BF195B"/>
    <w:rsid w:val="00BF1BE9"/>
    <w:rsid w:val="00C166D1"/>
    <w:rsid w:val="00C179AF"/>
    <w:rsid w:val="00C27C6D"/>
    <w:rsid w:val="00C32436"/>
    <w:rsid w:val="00C343C4"/>
    <w:rsid w:val="00C47674"/>
    <w:rsid w:val="00C47D4B"/>
    <w:rsid w:val="00C6173E"/>
    <w:rsid w:val="00C61E76"/>
    <w:rsid w:val="00C679EA"/>
    <w:rsid w:val="00C67FB7"/>
    <w:rsid w:val="00C751B8"/>
    <w:rsid w:val="00C814BB"/>
    <w:rsid w:val="00C9450B"/>
    <w:rsid w:val="00CA008C"/>
    <w:rsid w:val="00CA177F"/>
    <w:rsid w:val="00CB3F19"/>
    <w:rsid w:val="00CB6908"/>
    <w:rsid w:val="00CC6576"/>
    <w:rsid w:val="00CD0A5D"/>
    <w:rsid w:val="00CD2E85"/>
    <w:rsid w:val="00CE416C"/>
    <w:rsid w:val="00CE4F4F"/>
    <w:rsid w:val="00CF2289"/>
    <w:rsid w:val="00CF5636"/>
    <w:rsid w:val="00CF6B84"/>
    <w:rsid w:val="00D03C74"/>
    <w:rsid w:val="00D04112"/>
    <w:rsid w:val="00D07227"/>
    <w:rsid w:val="00D13DD5"/>
    <w:rsid w:val="00D17FA4"/>
    <w:rsid w:val="00D308A4"/>
    <w:rsid w:val="00D401DD"/>
    <w:rsid w:val="00D41F12"/>
    <w:rsid w:val="00D44558"/>
    <w:rsid w:val="00D57A19"/>
    <w:rsid w:val="00D60F62"/>
    <w:rsid w:val="00D63839"/>
    <w:rsid w:val="00D64186"/>
    <w:rsid w:val="00D65DBE"/>
    <w:rsid w:val="00D664BB"/>
    <w:rsid w:val="00D67DE6"/>
    <w:rsid w:val="00D74FAB"/>
    <w:rsid w:val="00D9777F"/>
    <w:rsid w:val="00DA2602"/>
    <w:rsid w:val="00DA3FC0"/>
    <w:rsid w:val="00DB27C8"/>
    <w:rsid w:val="00DD1C7F"/>
    <w:rsid w:val="00DD27EA"/>
    <w:rsid w:val="00DE4BC1"/>
    <w:rsid w:val="00DE4CBE"/>
    <w:rsid w:val="00DE7B5D"/>
    <w:rsid w:val="00DF2B6F"/>
    <w:rsid w:val="00DF5C85"/>
    <w:rsid w:val="00E018D6"/>
    <w:rsid w:val="00E07772"/>
    <w:rsid w:val="00E1503A"/>
    <w:rsid w:val="00E16FC6"/>
    <w:rsid w:val="00E201C1"/>
    <w:rsid w:val="00E20392"/>
    <w:rsid w:val="00E24608"/>
    <w:rsid w:val="00E305E7"/>
    <w:rsid w:val="00E30E73"/>
    <w:rsid w:val="00E32000"/>
    <w:rsid w:val="00E3462F"/>
    <w:rsid w:val="00E34958"/>
    <w:rsid w:val="00E416A2"/>
    <w:rsid w:val="00E42BC1"/>
    <w:rsid w:val="00E51CEC"/>
    <w:rsid w:val="00E5468F"/>
    <w:rsid w:val="00E62BB0"/>
    <w:rsid w:val="00E7790A"/>
    <w:rsid w:val="00E8169F"/>
    <w:rsid w:val="00E84C62"/>
    <w:rsid w:val="00E84D4D"/>
    <w:rsid w:val="00E94588"/>
    <w:rsid w:val="00EA2B53"/>
    <w:rsid w:val="00EC2959"/>
    <w:rsid w:val="00EC420A"/>
    <w:rsid w:val="00EC4493"/>
    <w:rsid w:val="00ED2611"/>
    <w:rsid w:val="00EE0485"/>
    <w:rsid w:val="00EE10EB"/>
    <w:rsid w:val="00EE6D10"/>
    <w:rsid w:val="00F007CA"/>
    <w:rsid w:val="00F035DE"/>
    <w:rsid w:val="00F13CA2"/>
    <w:rsid w:val="00F17226"/>
    <w:rsid w:val="00F17492"/>
    <w:rsid w:val="00F2189F"/>
    <w:rsid w:val="00F244B7"/>
    <w:rsid w:val="00F26223"/>
    <w:rsid w:val="00F3096A"/>
    <w:rsid w:val="00F32D95"/>
    <w:rsid w:val="00F37CE1"/>
    <w:rsid w:val="00F50EC3"/>
    <w:rsid w:val="00F6005C"/>
    <w:rsid w:val="00F60A86"/>
    <w:rsid w:val="00F67E89"/>
    <w:rsid w:val="00F72602"/>
    <w:rsid w:val="00F726DA"/>
    <w:rsid w:val="00F77607"/>
    <w:rsid w:val="00F77B54"/>
    <w:rsid w:val="00F80181"/>
    <w:rsid w:val="00F804C9"/>
    <w:rsid w:val="00F82761"/>
    <w:rsid w:val="00F851EB"/>
    <w:rsid w:val="00F906A4"/>
    <w:rsid w:val="00F94160"/>
    <w:rsid w:val="00FA38C0"/>
    <w:rsid w:val="00FA4EDC"/>
    <w:rsid w:val="00FA6FA3"/>
    <w:rsid w:val="00FB33D7"/>
    <w:rsid w:val="00FB3E24"/>
    <w:rsid w:val="00FB3EB5"/>
    <w:rsid w:val="00FC1559"/>
    <w:rsid w:val="00FC357E"/>
    <w:rsid w:val="00FD15F8"/>
    <w:rsid w:val="00FE0DF7"/>
    <w:rsid w:val="00FE2692"/>
    <w:rsid w:val="00FE41F6"/>
    <w:rsid w:val="00FE5645"/>
    <w:rsid w:val="00FF082B"/>
    <w:rsid w:val="00FF09C9"/>
    <w:rsid w:val="00FF5B99"/>
    <w:rsid w:val="00FF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511FAC"/>
  <w15:chartTrackingRefBased/>
  <w15:docId w15:val="{90A32BFA-0B30-4340-BA5A-1162ACFB0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/>
    </w:rPr>
  </w:style>
  <w:style w:type="paragraph" w:styleId="Antrat2">
    <w:name w:val="heading 2"/>
    <w:basedOn w:val="prastasis"/>
    <w:next w:val="prastasis"/>
    <w:qFormat/>
    <w:pPr>
      <w:keepNext/>
      <w:tabs>
        <w:tab w:val="left" w:pos="567"/>
      </w:tabs>
      <w:spacing w:before="240" w:after="60" w:line="260" w:lineRule="exact"/>
      <w:outlineLvl w:val="1"/>
    </w:pPr>
    <w:rPr>
      <w:rFonts w:ascii="Helvetica" w:hAnsi="Helvetica"/>
      <w:b/>
      <w:i/>
      <w:szCs w:val="20"/>
      <w:lang w:val="cs-CZ"/>
    </w:rPr>
  </w:style>
  <w:style w:type="paragraph" w:styleId="Antrat3">
    <w:name w:val="heading 3"/>
    <w:basedOn w:val="prastasis"/>
    <w:next w:val="prastasis"/>
    <w:qFormat/>
    <w:pPr>
      <w:keepNext/>
      <w:keepLines/>
      <w:tabs>
        <w:tab w:val="left" w:pos="567"/>
      </w:tabs>
      <w:spacing w:before="120" w:after="80" w:line="260" w:lineRule="exact"/>
      <w:outlineLvl w:val="2"/>
    </w:pPr>
    <w:rPr>
      <w:b/>
      <w:kern w:val="28"/>
      <w:szCs w:val="20"/>
      <w:lang w:val="en-US"/>
    </w:rPr>
  </w:style>
  <w:style w:type="paragraph" w:styleId="Antrat4">
    <w:name w:val="heading 4"/>
    <w:basedOn w:val="prastasis"/>
    <w:next w:val="prastasis"/>
    <w:qFormat/>
    <w:pPr>
      <w:keepNext/>
      <w:tabs>
        <w:tab w:val="left" w:pos="567"/>
      </w:tabs>
      <w:spacing w:line="260" w:lineRule="exact"/>
      <w:jc w:val="both"/>
      <w:outlineLvl w:val="3"/>
    </w:pPr>
    <w:rPr>
      <w:b/>
      <w:noProof/>
      <w:szCs w:val="20"/>
      <w:lang w:val="cs-CZ"/>
    </w:rPr>
  </w:style>
  <w:style w:type="paragraph" w:styleId="Antrat5">
    <w:name w:val="heading 5"/>
    <w:basedOn w:val="prastasis"/>
    <w:next w:val="prastasis"/>
    <w:qFormat/>
    <w:pPr>
      <w:keepNext/>
      <w:tabs>
        <w:tab w:val="left" w:pos="567"/>
      </w:tabs>
      <w:spacing w:line="260" w:lineRule="exact"/>
      <w:jc w:val="both"/>
      <w:outlineLvl w:val="4"/>
    </w:pPr>
    <w:rPr>
      <w:noProof/>
      <w:szCs w:val="20"/>
      <w:lang w:val="cs-CZ"/>
    </w:rPr>
  </w:style>
  <w:style w:type="paragraph" w:styleId="Antrat6">
    <w:name w:val="heading 6"/>
    <w:basedOn w:val="prastasis"/>
    <w:next w:val="prastasis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szCs w:val="20"/>
      <w:lang w:val="cs-CZ"/>
    </w:rPr>
  </w:style>
  <w:style w:type="paragraph" w:styleId="Antrat7">
    <w:name w:val="heading 7"/>
    <w:basedOn w:val="prastasis"/>
    <w:next w:val="prastasis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szCs w:val="20"/>
      <w:lang w:val="cs-CZ"/>
    </w:rPr>
  </w:style>
  <w:style w:type="paragraph" w:styleId="Antrat8">
    <w:name w:val="heading 8"/>
    <w:basedOn w:val="prastasis"/>
    <w:next w:val="prastasis"/>
    <w:qFormat/>
    <w:pPr>
      <w:keepNext/>
      <w:tabs>
        <w:tab w:val="left" w:pos="567"/>
      </w:tabs>
      <w:spacing w:line="260" w:lineRule="exact"/>
      <w:ind w:left="567" w:hanging="567"/>
      <w:jc w:val="both"/>
      <w:outlineLvl w:val="7"/>
    </w:pPr>
    <w:rPr>
      <w:b/>
      <w:i/>
      <w:szCs w:val="20"/>
      <w:lang w:val="cs-CZ"/>
    </w:rPr>
  </w:style>
  <w:style w:type="paragraph" w:styleId="Antrat9">
    <w:name w:val="heading 9"/>
    <w:basedOn w:val="prastasis"/>
    <w:next w:val="prastasis"/>
    <w:qFormat/>
    <w:pPr>
      <w:keepNext/>
      <w:tabs>
        <w:tab w:val="left" w:pos="567"/>
      </w:tabs>
      <w:spacing w:line="260" w:lineRule="exact"/>
      <w:jc w:val="both"/>
      <w:outlineLvl w:val="8"/>
    </w:pPr>
    <w:rPr>
      <w:b/>
      <w:i/>
      <w:szCs w:val="20"/>
      <w:lang w:val="cs-CZ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pPr>
      <w:tabs>
        <w:tab w:val="left" w:pos="567"/>
        <w:tab w:val="center" w:pos="4536"/>
        <w:tab w:val="center" w:pos="8930"/>
      </w:tabs>
    </w:pPr>
    <w:rPr>
      <w:rFonts w:ascii="Helvetica" w:hAnsi="Helvetica"/>
      <w:sz w:val="16"/>
      <w:szCs w:val="20"/>
      <w:lang w:val="cs-CZ"/>
    </w:rPr>
  </w:style>
  <w:style w:type="character" w:styleId="Puslapionumeris">
    <w:name w:val="page number"/>
    <w:basedOn w:val="Numatytasispastraiposriftas"/>
  </w:style>
  <w:style w:type="paragraph" w:styleId="Antrats">
    <w:name w:val="header"/>
    <w:basedOn w:val="prastasis"/>
    <w:pPr>
      <w:tabs>
        <w:tab w:val="left" w:pos="567"/>
        <w:tab w:val="center" w:pos="4153"/>
        <w:tab w:val="right" w:pos="8306"/>
      </w:tabs>
    </w:pPr>
    <w:rPr>
      <w:rFonts w:ascii="Helvetica" w:hAnsi="Helvetica"/>
      <w:sz w:val="20"/>
      <w:szCs w:val="20"/>
      <w:lang w:val="cs-CZ"/>
    </w:rPr>
  </w:style>
  <w:style w:type="paragraph" w:customStyle="1" w:styleId="EMEAEnBodyText">
    <w:name w:val="EMEA En Body Text"/>
    <w:basedOn w:val="prastasis"/>
    <w:pPr>
      <w:spacing w:before="120" w:after="120"/>
      <w:jc w:val="both"/>
    </w:pPr>
    <w:rPr>
      <w:szCs w:val="20"/>
      <w:lang w:val="en-US"/>
    </w:rPr>
  </w:style>
  <w:style w:type="paragraph" w:customStyle="1" w:styleId="AHeader1">
    <w:name w:val="AHeader 1"/>
    <w:basedOn w:val="prastasis"/>
    <w:pPr>
      <w:numPr>
        <w:numId w:val="2"/>
      </w:numPr>
      <w:spacing w:after="120"/>
    </w:pPr>
    <w:rPr>
      <w:rFonts w:ascii="Arial" w:hAnsi="Arial" w:cs="Arial"/>
      <w:b/>
      <w:bCs/>
      <w:sz w:val="24"/>
      <w:szCs w:val="20"/>
      <w:lang w:val="en-GB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  <w:ind w:left="36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  <w:ind w:left="360" w:hanging="36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ind w:left="36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  <w:ind w:left="360" w:hanging="360"/>
    </w:pPr>
  </w:style>
  <w:style w:type="paragraph" w:styleId="Pagrindinistekstas2">
    <w:name w:val="Body Text 2"/>
    <w:basedOn w:val="prastasis"/>
    <w:pPr>
      <w:numPr>
        <w:ilvl w:val="12"/>
      </w:numPr>
      <w:ind w:right="-2"/>
    </w:pPr>
    <w:rPr>
      <w:b/>
      <w:bCs/>
      <w:szCs w:val="20"/>
    </w:rPr>
  </w:style>
  <w:style w:type="paragraph" w:styleId="Pagrindinistekstas">
    <w:name w:val="Body Text"/>
    <w:basedOn w:val="prastasis"/>
    <w:rPr>
      <w:i/>
      <w:color w:val="008000"/>
      <w:szCs w:val="20"/>
      <w:lang w:val="en-GB"/>
    </w:rPr>
  </w:style>
  <w:style w:type="character" w:styleId="Hipersaitas">
    <w:name w:val="Hyperlink"/>
    <w:uiPriority w:val="99"/>
    <w:rPr>
      <w:color w:val="0000FF"/>
      <w:u w:val="single"/>
    </w:rPr>
  </w:style>
  <w:style w:type="character" w:styleId="Grietas">
    <w:name w:val="Strong"/>
    <w:qFormat/>
    <w:rPr>
      <w:b/>
      <w:bCs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styleId="Perirtashipersaitas">
    <w:name w:val="FollowedHyperlink"/>
    <w:rPr>
      <w:color w:val="800080"/>
      <w:u w:val="single"/>
    </w:rPr>
  </w:style>
  <w:style w:type="paragraph" w:styleId="Paprastasistekstas">
    <w:name w:val="Plain Text"/>
    <w:basedOn w:val="prastasis"/>
    <w:link w:val="PaprastasistekstasDiagrama"/>
    <w:uiPriority w:val="99"/>
    <w:rsid w:val="00E7790A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link w:val="Paprastasistekstas"/>
    <w:uiPriority w:val="99"/>
    <w:rsid w:val="00E7790A"/>
    <w:rPr>
      <w:rFonts w:ascii="Courier New" w:eastAsia="SimSun" w:hAnsi="Courier New"/>
      <w:lang w:val="en-US" w:eastAsia="en-US"/>
    </w:rPr>
  </w:style>
  <w:style w:type="character" w:styleId="Komentaronuoroda">
    <w:name w:val="annotation reference"/>
    <w:rsid w:val="00325EB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25EB0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325EB0"/>
    <w:rPr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325EB0"/>
    <w:rPr>
      <w:b/>
      <w:bCs/>
    </w:rPr>
  </w:style>
  <w:style w:type="character" w:customStyle="1" w:styleId="KomentarotemaDiagrama">
    <w:name w:val="Komentaro tema Diagrama"/>
    <w:link w:val="Komentarotema"/>
    <w:rsid w:val="00325EB0"/>
    <w:rPr>
      <w:b/>
      <w:bCs/>
      <w:lang w:val="lt-LT"/>
    </w:rPr>
  </w:style>
  <w:style w:type="table" w:styleId="Lentelstinklelis">
    <w:name w:val="Table Grid"/>
    <w:basedOn w:val="prastojilentel"/>
    <w:rsid w:val="00410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4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13" Type="http://schemas.openxmlformats.org/officeDocument/2006/relationships/hyperlink" Target="http://www.vvkt.l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12" Type="http://schemas.openxmlformats.org/officeDocument/2006/relationships/hyperlink" Target="mailto:NepageidaujamaR@vvkt.l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vkt.lt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ema.europa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vkt.lt" TargetMode="External"/><Relationship Id="rId14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2799</Words>
  <Characters>19864</Characters>
  <Application>Microsoft Office Word</Application>
  <DocSecurity>0</DocSecurity>
  <Lines>165</Lines>
  <Paragraphs>45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3" baseType="lpstr">
      <vt:lpstr>Hreferralspccleanlt</vt:lpstr>
      <vt:lpstr>Hreferralspccleanlt</vt:lpstr>
      <vt:lpstr>Hreferralspccleanlt</vt:lpstr>
    </vt:vector>
  </TitlesOfParts>
  <Company>EMEA</Company>
  <LinksUpToDate>false</LinksUpToDate>
  <CharactersWithSpaces>22618</CharactersWithSpaces>
  <SharedDoc>false</SharedDoc>
  <HLinks>
    <vt:vector size="48" baseType="variant">
      <vt:variant>
        <vt:i4>1245197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18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15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Hreferralspccleanlt</dc:title>
  <dc:subject>General-EMA/53556/2010</dc:subject>
  <dc:creator>European Medicines Agency</dc:creator>
  <cp:keywords/>
  <cp:lastModifiedBy>Birutė Valkauskaitė</cp:lastModifiedBy>
  <cp:revision>2</cp:revision>
  <cp:lastPrinted>2003-10-10T18:17:00Z</cp:lastPrinted>
  <dcterms:created xsi:type="dcterms:W3CDTF">2024-01-23T06:23:00Z</dcterms:created>
  <dcterms:modified xsi:type="dcterms:W3CDTF">2024-01-23T06:23:00Z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53556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General-EMA/53556/2010</vt:lpwstr>
  </property>
  <property fmtid="{D5CDD505-2E9C-101B-9397-08002B2CF9AE}" pid="30" name="DM_Version">
    <vt:lpwstr>CURRENT,3.0</vt:lpwstr>
  </property>
  <property fmtid="{D5CDD505-2E9C-101B-9397-08002B2CF9AE}" pid="31" name="DM_Name">
    <vt:lpwstr>Hreferralspccleanlt</vt:lpwstr>
  </property>
  <property fmtid="{D5CDD505-2E9C-101B-9397-08002B2CF9AE}" pid="32" name="DM_Creation_Date">
    <vt:lpwstr>08/02/2016 10:59:10</vt:lpwstr>
  </property>
  <property fmtid="{D5CDD505-2E9C-101B-9397-08002B2CF9AE}" pid="33" name="DM_Modify_Date">
    <vt:lpwstr>08/02/2016 10:59:10</vt:lpwstr>
  </property>
  <property fmtid="{D5CDD505-2E9C-101B-9397-08002B2CF9AE}" pid="34" name="DM_Creator_Name">
    <vt:lpwstr>Guardado Susana</vt:lpwstr>
  </property>
  <property fmtid="{D5CDD505-2E9C-101B-9397-08002B2CF9AE}" pid="35" name="DM_Modifier_Name">
    <vt:lpwstr>Guardado Susana</vt:lpwstr>
  </property>
  <property fmtid="{D5CDD505-2E9C-101B-9397-08002B2CF9AE}" pid="36" name="DM_Type">
    <vt:lpwstr>emea_document</vt:lpwstr>
  </property>
  <property fmtid="{D5CDD505-2E9C-101B-9397-08002B2CF9AE}" pid="37" name="DM_DocRefId">
    <vt:lpwstr>EMA/88089/2016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templates/08 H Referral template v 4.0 February16/Publication Feb 2016/Clean language templates</vt:lpwstr>
  </property>
  <property fmtid="{D5CDD505-2E9C-101B-9397-08002B2CF9AE}" pid="40" name="DM_emea_doc_ref_id">
    <vt:lpwstr>EMA/88089/2016</vt:lpwstr>
  </property>
  <property fmtid="{D5CDD505-2E9C-101B-9397-08002B2CF9AE}" pid="41" name="DM_Modifer_Name">
    <vt:lpwstr>Guardado Susana</vt:lpwstr>
  </property>
  <property fmtid="{D5CDD505-2E9C-101B-9397-08002B2CF9AE}" pid="42" name="DM_Modified_Date">
    <vt:lpwstr>08/02/2016 10:59:10</vt:lpwstr>
  </property>
</Properties>
</file>