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E60" w:rsidRPr="0088497C" w:rsidRDefault="00A93E60" w:rsidP="00A93E60">
      <w:pPr>
        <w:pageBreakBefore/>
        <w:tabs>
          <w:tab w:val="clear" w:pos="567"/>
          <w:tab w:val="center" w:pos="4536"/>
          <w:tab w:val="right" w:pos="8306"/>
        </w:tabs>
        <w:spacing w:line="100" w:lineRule="atLeast"/>
        <w:jc w:val="center"/>
        <w:rPr>
          <w:color w:val="auto"/>
          <w:sz w:val="22"/>
          <w:szCs w:val="22"/>
        </w:rPr>
      </w:pPr>
      <w:r w:rsidRPr="0088497C">
        <w:rPr>
          <w:b/>
          <w:color w:val="auto"/>
          <w:sz w:val="22"/>
          <w:szCs w:val="22"/>
        </w:rPr>
        <w:t>Pakuotės lapelis: informacija vartotojui</w:t>
      </w:r>
    </w:p>
    <w:p w:rsidR="00A93E60" w:rsidRPr="0088497C" w:rsidRDefault="00A93E60" w:rsidP="00A93E60">
      <w:pPr>
        <w:shd w:val="clear" w:color="auto" w:fill="FFFFFF"/>
        <w:tabs>
          <w:tab w:val="clear" w:pos="567"/>
          <w:tab w:val="center" w:pos="4536"/>
          <w:tab w:val="right" w:pos="8306"/>
        </w:tabs>
        <w:spacing w:line="100" w:lineRule="atLeast"/>
        <w:jc w:val="center"/>
        <w:rPr>
          <w:color w:val="auto"/>
          <w:sz w:val="22"/>
          <w:szCs w:val="22"/>
        </w:rPr>
      </w:pPr>
    </w:p>
    <w:p w:rsidR="00A93E60" w:rsidRPr="0088497C" w:rsidRDefault="00A93E60" w:rsidP="00A93E60">
      <w:pPr>
        <w:tabs>
          <w:tab w:val="clear" w:pos="567"/>
          <w:tab w:val="left" w:pos="993"/>
          <w:tab w:val="center" w:pos="4536"/>
          <w:tab w:val="right" w:pos="8306"/>
        </w:tabs>
        <w:spacing w:line="100" w:lineRule="atLeast"/>
        <w:jc w:val="center"/>
        <w:rPr>
          <w:color w:val="auto"/>
          <w:sz w:val="22"/>
          <w:szCs w:val="22"/>
        </w:rPr>
      </w:pPr>
      <w:proofErr w:type="spellStart"/>
      <w:r w:rsidRPr="0088497C">
        <w:rPr>
          <w:b/>
          <w:color w:val="auto"/>
          <w:sz w:val="22"/>
          <w:szCs w:val="22"/>
        </w:rPr>
        <w:t>Mibrex</w:t>
      </w:r>
      <w:proofErr w:type="spellEnd"/>
      <w:r w:rsidRPr="0088497C">
        <w:rPr>
          <w:b/>
          <w:color w:val="auto"/>
          <w:sz w:val="22"/>
          <w:szCs w:val="22"/>
        </w:rPr>
        <w:t xml:space="preserve"> 10 mg plėvele dengtos tabletės</w:t>
      </w:r>
    </w:p>
    <w:p w:rsidR="00A93E60" w:rsidRPr="0088497C" w:rsidRDefault="00A93E60" w:rsidP="00A93E60">
      <w:pPr>
        <w:tabs>
          <w:tab w:val="clear" w:pos="567"/>
          <w:tab w:val="center" w:pos="4536"/>
          <w:tab w:val="right" w:pos="8306"/>
        </w:tabs>
        <w:spacing w:line="100" w:lineRule="atLeast"/>
        <w:jc w:val="center"/>
        <w:rPr>
          <w:b/>
          <w:color w:val="auto"/>
          <w:sz w:val="22"/>
          <w:szCs w:val="22"/>
        </w:rPr>
      </w:pPr>
      <w:proofErr w:type="spellStart"/>
      <w:r w:rsidRPr="0088497C">
        <w:rPr>
          <w:color w:val="auto"/>
          <w:sz w:val="22"/>
          <w:szCs w:val="22"/>
        </w:rPr>
        <w:t>Rivaroksabanas</w:t>
      </w:r>
      <w:proofErr w:type="spellEnd"/>
    </w:p>
    <w:p w:rsidR="00A93E60" w:rsidRPr="0088497C" w:rsidRDefault="00A93E60" w:rsidP="00A93E60">
      <w:pPr>
        <w:tabs>
          <w:tab w:val="clear" w:pos="567"/>
          <w:tab w:val="center" w:pos="4536"/>
          <w:tab w:val="right" w:pos="8306"/>
        </w:tabs>
        <w:spacing w:line="100" w:lineRule="atLeast"/>
        <w:ind w:left="142" w:hanging="142"/>
        <w:rPr>
          <w:color w:val="auto"/>
          <w:sz w:val="22"/>
          <w:szCs w:val="22"/>
        </w:rPr>
      </w:pPr>
    </w:p>
    <w:p w:rsidR="00A93E60" w:rsidRPr="0088497C" w:rsidRDefault="00A93E60" w:rsidP="00A93E60">
      <w:pPr>
        <w:tabs>
          <w:tab w:val="clear" w:pos="567"/>
          <w:tab w:val="center" w:pos="4536"/>
          <w:tab w:val="right" w:pos="8306"/>
        </w:tabs>
        <w:spacing w:line="100" w:lineRule="atLeast"/>
        <w:ind w:left="142" w:hanging="142"/>
        <w:rPr>
          <w:color w:val="auto"/>
          <w:sz w:val="22"/>
          <w:szCs w:val="22"/>
        </w:rPr>
      </w:pPr>
    </w:p>
    <w:p w:rsidR="00A93E60" w:rsidRPr="0088497C" w:rsidRDefault="00A93E60" w:rsidP="00A93E60">
      <w:pPr>
        <w:tabs>
          <w:tab w:val="clear" w:pos="567"/>
          <w:tab w:val="center" w:pos="4536"/>
          <w:tab w:val="right" w:pos="8306"/>
        </w:tabs>
        <w:spacing w:line="100" w:lineRule="atLeast"/>
        <w:rPr>
          <w:color w:val="auto"/>
          <w:sz w:val="22"/>
          <w:szCs w:val="22"/>
        </w:rPr>
      </w:pPr>
      <w:r w:rsidRPr="0088497C">
        <w:rPr>
          <w:b/>
          <w:color w:val="auto"/>
          <w:sz w:val="22"/>
          <w:szCs w:val="22"/>
        </w:rPr>
        <w:t>Atidžiai perskaitykite visą šį lapelį, prieš pradėdami vartoti vaistą, nes jame pateikiama Jums svarbi informacija.</w:t>
      </w:r>
    </w:p>
    <w:p w:rsidR="00A93E60" w:rsidRPr="0088497C" w:rsidRDefault="00A93E60" w:rsidP="00A93E60">
      <w:pPr>
        <w:numPr>
          <w:ilvl w:val="0"/>
          <w:numId w:val="7"/>
        </w:numPr>
        <w:tabs>
          <w:tab w:val="center" w:pos="4536"/>
          <w:tab w:val="right" w:pos="8306"/>
        </w:tabs>
        <w:spacing w:line="100" w:lineRule="atLeast"/>
        <w:ind w:left="567" w:right="-2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Neišmeskite šio lapelio, nes vėl gali prireikti jį perskaityti. </w:t>
      </w:r>
    </w:p>
    <w:p w:rsidR="00A93E60" w:rsidRPr="0088497C" w:rsidRDefault="00A93E60" w:rsidP="00A93E60">
      <w:pPr>
        <w:numPr>
          <w:ilvl w:val="0"/>
          <w:numId w:val="7"/>
        </w:numPr>
        <w:tabs>
          <w:tab w:val="center" w:pos="4536"/>
          <w:tab w:val="right" w:pos="8306"/>
        </w:tabs>
        <w:spacing w:line="100" w:lineRule="atLeast"/>
        <w:ind w:left="567" w:right="-2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Jeigu kiltų daugiau klausimų, kreipkitės į gydytoją arba vaistininką.</w:t>
      </w:r>
    </w:p>
    <w:p w:rsidR="00A93E60" w:rsidRPr="0088497C" w:rsidRDefault="00A93E60" w:rsidP="00A93E60">
      <w:pPr>
        <w:numPr>
          <w:ilvl w:val="0"/>
          <w:numId w:val="7"/>
        </w:numPr>
        <w:spacing w:line="100" w:lineRule="atLeast"/>
        <w:ind w:left="567" w:right="-2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Šis vaistas skirtas tik Jums, todėl kitiems žmonėms jo duoti negalima. Vaistas gali jiems pakenkti (net tiems, kurių ligos požymiai yra tokie patys kaip Jūsų). </w:t>
      </w:r>
    </w:p>
    <w:p w:rsidR="00A93E60" w:rsidRPr="0088497C" w:rsidRDefault="00A93E60" w:rsidP="00A93E60">
      <w:pPr>
        <w:numPr>
          <w:ilvl w:val="0"/>
          <w:numId w:val="7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Jeigu pasireiškė šalutinis poveikis (net jeigu jis šiame lapelyje nenurodytas), kreipkitės į gydytoją arba vaistininką. Žr. 4 skyrių.</w:t>
      </w:r>
    </w:p>
    <w:p w:rsidR="00A93E60" w:rsidRPr="0088497C" w:rsidRDefault="00A93E60" w:rsidP="00A93E60">
      <w:pPr>
        <w:tabs>
          <w:tab w:val="clear" w:pos="567"/>
          <w:tab w:val="center" w:pos="4536"/>
          <w:tab w:val="right" w:pos="8306"/>
        </w:tabs>
        <w:spacing w:line="100" w:lineRule="atLeast"/>
        <w:ind w:right="-2"/>
        <w:rPr>
          <w:color w:val="auto"/>
          <w:sz w:val="22"/>
          <w:szCs w:val="22"/>
        </w:rPr>
      </w:pPr>
    </w:p>
    <w:p w:rsidR="00A93E60" w:rsidRPr="0088497C" w:rsidRDefault="00A93E60" w:rsidP="00A93E60">
      <w:pPr>
        <w:keepNext/>
        <w:tabs>
          <w:tab w:val="clear" w:pos="567"/>
          <w:tab w:val="center" w:pos="4536"/>
          <w:tab w:val="right" w:pos="8306"/>
        </w:tabs>
        <w:spacing w:line="100" w:lineRule="atLeast"/>
        <w:ind w:right="-2"/>
        <w:rPr>
          <w:color w:val="auto"/>
          <w:sz w:val="22"/>
          <w:szCs w:val="22"/>
        </w:rPr>
      </w:pPr>
      <w:r w:rsidRPr="0088497C">
        <w:rPr>
          <w:b/>
          <w:color w:val="auto"/>
          <w:sz w:val="22"/>
          <w:szCs w:val="22"/>
        </w:rPr>
        <w:t>Apie ką rašoma šiame lapelyje?</w:t>
      </w:r>
    </w:p>
    <w:p w:rsidR="00A93E60" w:rsidRPr="0088497C" w:rsidRDefault="00A93E60" w:rsidP="00A93E60">
      <w:pPr>
        <w:tabs>
          <w:tab w:val="clear" w:pos="567"/>
          <w:tab w:val="center" w:pos="4536"/>
          <w:tab w:val="right" w:pos="8306"/>
        </w:tabs>
        <w:spacing w:line="100" w:lineRule="atLeast"/>
        <w:ind w:right="-2"/>
        <w:rPr>
          <w:color w:val="auto"/>
          <w:sz w:val="22"/>
          <w:szCs w:val="22"/>
        </w:rPr>
      </w:pPr>
    </w:p>
    <w:p w:rsidR="00A93E60" w:rsidRPr="0088497C" w:rsidRDefault="00A93E60" w:rsidP="00A93E60">
      <w:pPr>
        <w:tabs>
          <w:tab w:val="clear" w:pos="567"/>
          <w:tab w:val="left" w:pos="426"/>
          <w:tab w:val="center" w:pos="4536"/>
          <w:tab w:val="right" w:pos="8306"/>
        </w:tabs>
        <w:spacing w:line="100" w:lineRule="atLeast"/>
        <w:ind w:right="-29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1.</w:t>
      </w:r>
      <w:r w:rsidRPr="0088497C">
        <w:rPr>
          <w:color w:val="auto"/>
          <w:sz w:val="22"/>
          <w:szCs w:val="22"/>
        </w:rPr>
        <w:tab/>
        <w:t xml:space="preserve">Kas yra </w:t>
      </w:r>
      <w:proofErr w:type="spellStart"/>
      <w:r w:rsidRPr="0088497C">
        <w:rPr>
          <w:color w:val="auto"/>
          <w:sz w:val="22"/>
          <w:szCs w:val="22"/>
        </w:rPr>
        <w:t>Mibrex</w:t>
      </w:r>
      <w:proofErr w:type="spellEnd"/>
      <w:r w:rsidRPr="0088497C">
        <w:rPr>
          <w:color w:val="auto"/>
          <w:sz w:val="22"/>
          <w:szCs w:val="22"/>
        </w:rPr>
        <w:t xml:space="preserve"> ir kam jis vartojamas </w:t>
      </w:r>
    </w:p>
    <w:p w:rsidR="00A93E60" w:rsidRPr="0088497C" w:rsidRDefault="00A93E60" w:rsidP="00A93E60">
      <w:pPr>
        <w:tabs>
          <w:tab w:val="clear" w:pos="567"/>
          <w:tab w:val="left" w:pos="426"/>
          <w:tab w:val="center" w:pos="4536"/>
          <w:tab w:val="right" w:pos="8306"/>
        </w:tabs>
        <w:spacing w:line="100" w:lineRule="atLeast"/>
        <w:ind w:right="-29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2.</w:t>
      </w:r>
      <w:r w:rsidRPr="0088497C">
        <w:rPr>
          <w:color w:val="auto"/>
          <w:sz w:val="22"/>
          <w:szCs w:val="22"/>
        </w:rPr>
        <w:tab/>
        <w:t xml:space="preserve">Kas žinotina prieš vartojant </w:t>
      </w:r>
      <w:proofErr w:type="spellStart"/>
      <w:r w:rsidRPr="0088497C">
        <w:rPr>
          <w:color w:val="auto"/>
          <w:sz w:val="22"/>
          <w:szCs w:val="22"/>
        </w:rPr>
        <w:t>Mibrex</w:t>
      </w:r>
      <w:proofErr w:type="spellEnd"/>
      <w:r w:rsidRPr="0088497C">
        <w:rPr>
          <w:color w:val="auto"/>
          <w:sz w:val="22"/>
          <w:szCs w:val="22"/>
        </w:rPr>
        <w:t xml:space="preserve"> </w:t>
      </w:r>
    </w:p>
    <w:p w:rsidR="00A93E60" w:rsidRPr="0088497C" w:rsidRDefault="00A93E60" w:rsidP="00A93E60">
      <w:pPr>
        <w:tabs>
          <w:tab w:val="clear" w:pos="567"/>
          <w:tab w:val="left" w:pos="426"/>
          <w:tab w:val="center" w:pos="4536"/>
          <w:tab w:val="right" w:pos="8306"/>
        </w:tabs>
        <w:spacing w:line="100" w:lineRule="atLeast"/>
        <w:ind w:right="-29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3.</w:t>
      </w:r>
      <w:r w:rsidRPr="0088497C">
        <w:rPr>
          <w:color w:val="auto"/>
          <w:sz w:val="22"/>
          <w:szCs w:val="22"/>
        </w:rPr>
        <w:tab/>
        <w:t xml:space="preserve">Kaip vartoti </w:t>
      </w:r>
      <w:proofErr w:type="spellStart"/>
      <w:r w:rsidRPr="0088497C">
        <w:rPr>
          <w:color w:val="auto"/>
          <w:sz w:val="22"/>
          <w:szCs w:val="22"/>
        </w:rPr>
        <w:t>Mibrex</w:t>
      </w:r>
      <w:proofErr w:type="spellEnd"/>
      <w:r w:rsidRPr="0088497C">
        <w:rPr>
          <w:color w:val="auto"/>
          <w:sz w:val="22"/>
          <w:szCs w:val="22"/>
        </w:rPr>
        <w:t xml:space="preserve"> </w:t>
      </w:r>
    </w:p>
    <w:p w:rsidR="00A93E60" w:rsidRPr="0088497C" w:rsidRDefault="00A93E60" w:rsidP="00A93E60">
      <w:pPr>
        <w:tabs>
          <w:tab w:val="clear" w:pos="567"/>
          <w:tab w:val="left" w:pos="426"/>
          <w:tab w:val="center" w:pos="4536"/>
          <w:tab w:val="right" w:pos="8306"/>
        </w:tabs>
        <w:spacing w:line="100" w:lineRule="atLeast"/>
        <w:ind w:right="-29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4.</w:t>
      </w:r>
      <w:r w:rsidRPr="0088497C">
        <w:rPr>
          <w:color w:val="auto"/>
          <w:sz w:val="22"/>
          <w:szCs w:val="22"/>
        </w:rPr>
        <w:tab/>
        <w:t xml:space="preserve">Galimas šalutinis poveikis </w:t>
      </w:r>
    </w:p>
    <w:p w:rsidR="00A93E60" w:rsidRPr="0088497C" w:rsidRDefault="00A93E60" w:rsidP="00A93E60">
      <w:pPr>
        <w:tabs>
          <w:tab w:val="clear" w:pos="567"/>
          <w:tab w:val="left" w:pos="426"/>
          <w:tab w:val="center" w:pos="4536"/>
          <w:tab w:val="right" w:pos="8306"/>
        </w:tabs>
        <w:spacing w:line="100" w:lineRule="atLeast"/>
        <w:ind w:right="-29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5.</w:t>
      </w:r>
      <w:r w:rsidRPr="0088497C">
        <w:rPr>
          <w:color w:val="auto"/>
          <w:sz w:val="22"/>
          <w:szCs w:val="22"/>
        </w:rPr>
        <w:tab/>
        <w:t xml:space="preserve">Kaip laikyti </w:t>
      </w:r>
      <w:proofErr w:type="spellStart"/>
      <w:r w:rsidRPr="0088497C">
        <w:rPr>
          <w:color w:val="auto"/>
          <w:sz w:val="22"/>
          <w:szCs w:val="22"/>
        </w:rPr>
        <w:t>Mibrex</w:t>
      </w:r>
      <w:proofErr w:type="spellEnd"/>
    </w:p>
    <w:p w:rsidR="00A93E60" w:rsidRPr="0088497C" w:rsidRDefault="00A93E60" w:rsidP="00A93E60">
      <w:pPr>
        <w:tabs>
          <w:tab w:val="clear" w:pos="567"/>
          <w:tab w:val="left" w:pos="426"/>
          <w:tab w:val="center" w:pos="4536"/>
          <w:tab w:val="right" w:pos="8306"/>
        </w:tabs>
        <w:spacing w:line="100" w:lineRule="atLeast"/>
        <w:ind w:right="-29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6.</w:t>
      </w:r>
      <w:r w:rsidRPr="0088497C">
        <w:rPr>
          <w:color w:val="auto"/>
          <w:sz w:val="22"/>
          <w:szCs w:val="22"/>
        </w:rPr>
        <w:tab/>
        <w:t>Pakuotės turinys ir kita informacija</w:t>
      </w:r>
    </w:p>
    <w:p w:rsidR="00A93E60" w:rsidRPr="0088497C" w:rsidRDefault="00A93E60" w:rsidP="00A93E60">
      <w:pPr>
        <w:tabs>
          <w:tab w:val="clear" w:pos="567"/>
          <w:tab w:val="center" w:pos="4536"/>
          <w:tab w:val="right" w:pos="8306"/>
        </w:tabs>
        <w:spacing w:line="100" w:lineRule="atLeast"/>
        <w:ind w:right="-2"/>
        <w:rPr>
          <w:color w:val="auto"/>
          <w:sz w:val="22"/>
          <w:szCs w:val="22"/>
        </w:rPr>
      </w:pPr>
    </w:p>
    <w:p w:rsidR="00A93E60" w:rsidRPr="0088497C" w:rsidRDefault="00A93E60" w:rsidP="00A93E60">
      <w:pPr>
        <w:tabs>
          <w:tab w:val="clear" w:pos="567"/>
          <w:tab w:val="center" w:pos="4536"/>
          <w:tab w:val="right" w:pos="8306"/>
        </w:tabs>
        <w:spacing w:line="100" w:lineRule="atLeast"/>
        <w:rPr>
          <w:color w:val="auto"/>
          <w:sz w:val="22"/>
          <w:szCs w:val="22"/>
        </w:rPr>
      </w:pPr>
    </w:p>
    <w:p w:rsidR="00A93E60" w:rsidRPr="0088497C" w:rsidRDefault="00A93E60" w:rsidP="00A93E60">
      <w:pPr>
        <w:spacing w:line="100" w:lineRule="atLeast"/>
        <w:ind w:right="-2"/>
        <w:rPr>
          <w:color w:val="auto"/>
          <w:sz w:val="22"/>
          <w:szCs w:val="22"/>
        </w:rPr>
      </w:pPr>
      <w:r w:rsidRPr="0088497C">
        <w:rPr>
          <w:b/>
          <w:color w:val="auto"/>
          <w:sz w:val="22"/>
          <w:szCs w:val="22"/>
        </w:rPr>
        <w:t>1.</w:t>
      </w:r>
      <w:r w:rsidRPr="0088497C">
        <w:rPr>
          <w:b/>
          <w:color w:val="auto"/>
          <w:sz w:val="22"/>
          <w:szCs w:val="22"/>
        </w:rPr>
        <w:tab/>
        <w:t xml:space="preserve">Kas yra </w:t>
      </w:r>
      <w:proofErr w:type="spellStart"/>
      <w:r w:rsidRPr="0088497C">
        <w:rPr>
          <w:b/>
          <w:color w:val="auto"/>
          <w:sz w:val="22"/>
          <w:szCs w:val="22"/>
        </w:rPr>
        <w:t>Mibrex</w:t>
      </w:r>
      <w:proofErr w:type="spellEnd"/>
      <w:r w:rsidRPr="0088497C">
        <w:rPr>
          <w:b/>
          <w:color w:val="auto"/>
          <w:sz w:val="22"/>
          <w:szCs w:val="22"/>
        </w:rPr>
        <w:t xml:space="preserve"> ir kam jis vartojamas</w:t>
      </w:r>
    </w:p>
    <w:p w:rsidR="00A93E60" w:rsidRPr="0088497C" w:rsidRDefault="00A93E60" w:rsidP="00A93E60">
      <w:pPr>
        <w:tabs>
          <w:tab w:val="clear" w:pos="567"/>
          <w:tab w:val="center" w:pos="4536"/>
          <w:tab w:val="right" w:pos="8306"/>
        </w:tabs>
        <w:spacing w:line="100" w:lineRule="atLeast"/>
        <w:rPr>
          <w:color w:val="auto"/>
          <w:sz w:val="22"/>
          <w:szCs w:val="22"/>
        </w:rPr>
      </w:pPr>
    </w:p>
    <w:p w:rsidR="00A93E60" w:rsidRPr="0088497C" w:rsidRDefault="00A93E60" w:rsidP="00A93E60">
      <w:pPr>
        <w:tabs>
          <w:tab w:val="clear" w:pos="567"/>
          <w:tab w:val="center" w:pos="4536"/>
          <w:tab w:val="right" w:pos="8306"/>
        </w:tabs>
        <w:spacing w:line="100" w:lineRule="atLeast"/>
        <w:rPr>
          <w:color w:val="auto"/>
          <w:sz w:val="22"/>
          <w:szCs w:val="22"/>
        </w:rPr>
      </w:pPr>
      <w:proofErr w:type="spellStart"/>
      <w:r w:rsidRPr="0088497C">
        <w:rPr>
          <w:color w:val="auto"/>
          <w:sz w:val="22"/>
          <w:szCs w:val="22"/>
        </w:rPr>
        <w:t>Mibrex</w:t>
      </w:r>
      <w:proofErr w:type="spellEnd"/>
      <w:r w:rsidRPr="0088497C">
        <w:rPr>
          <w:color w:val="auto"/>
          <w:sz w:val="22"/>
          <w:szCs w:val="22"/>
        </w:rPr>
        <w:t xml:space="preserve"> sudėtyje yra veikliosios medžiagos </w:t>
      </w:r>
      <w:proofErr w:type="spellStart"/>
      <w:r w:rsidRPr="0088497C">
        <w:rPr>
          <w:color w:val="auto"/>
          <w:sz w:val="22"/>
          <w:szCs w:val="22"/>
        </w:rPr>
        <w:t>rivaroksabano</w:t>
      </w:r>
      <w:proofErr w:type="spellEnd"/>
      <w:r w:rsidRPr="0088497C">
        <w:rPr>
          <w:color w:val="auto"/>
          <w:sz w:val="22"/>
          <w:szCs w:val="22"/>
        </w:rPr>
        <w:t xml:space="preserve">. Jis vartojamas suaugusiems žmonėms: </w:t>
      </w:r>
    </w:p>
    <w:p w:rsidR="00A93E60" w:rsidRPr="0088497C" w:rsidRDefault="00A93E60" w:rsidP="00A93E60">
      <w:pPr>
        <w:numPr>
          <w:ilvl w:val="0"/>
          <w:numId w:val="7"/>
        </w:numPr>
        <w:tabs>
          <w:tab w:val="center" w:pos="567"/>
          <w:tab w:val="center" w:pos="4536"/>
          <w:tab w:val="right" w:pos="8306"/>
        </w:tabs>
        <w:spacing w:line="100" w:lineRule="atLeast"/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po klubo arba kelio sąnario keitimo operacijų, siekiant išvengti kraujo krešulių susidarymo venose. Jūsų gydytojas Jums paskyrė šį vaistą, nes po operacijos Jums yra padidėjusi kraujo krešulių susidarymo rizika; </w:t>
      </w:r>
    </w:p>
    <w:p w:rsidR="00A93E60" w:rsidRPr="0088497C" w:rsidRDefault="00A93E60" w:rsidP="00A93E60">
      <w:pPr>
        <w:numPr>
          <w:ilvl w:val="0"/>
          <w:numId w:val="7"/>
        </w:numPr>
        <w:tabs>
          <w:tab w:val="center" w:pos="567"/>
          <w:tab w:val="center" w:pos="4536"/>
          <w:tab w:val="right" w:pos="8306"/>
        </w:tabs>
        <w:spacing w:line="100" w:lineRule="atLeast"/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kraujo krešulių kojų venose (giliųjų venų trombozės) ir plaučių kraujagyslėse (plaučių embolijos) gydymui ir pakartotinio kraujo krešulių susidarymo kojų ir (arba) plaučių kraujagyslėse profilaktikai. </w:t>
      </w:r>
    </w:p>
    <w:p w:rsidR="00A93E60" w:rsidRPr="0088497C" w:rsidRDefault="00A93E60" w:rsidP="00A93E60">
      <w:pPr>
        <w:spacing w:line="100" w:lineRule="atLeast"/>
        <w:ind w:right="-2"/>
        <w:rPr>
          <w:color w:val="auto"/>
          <w:sz w:val="22"/>
          <w:szCs w:val="22"/>
        </w:rPr>
      </w:pPr>
    </w:p>
    <w:p w:rsidR="00A93E60" w:rsidRPr="0088497C" w:rsidRDefault="00A93E60" w:rsidP="00A93E60">
      <w:pPr>
        <w:spacing w:line="100" w:lineRule="atLeast"/>
        <w:ind w:right="-2"/>
        <w:rPr>
          <w:color w:val="auto"/>
          <w:sz w:val="22"/>
          <w:szCs w:val="22"/>
        </w:rPr>
      </w:pPr>
      <w:proofErr w:type="spellStart"/>
      <w:r w:rsidRPr="0088497C">
        <w:rPr>
          <w:color w:val="auto"/>
          <w:sz w:val="22"/>
          <w:szCs w:val="22"/>
        </w:rPr>
        <w:t>Mibrex</w:t>
      </w:r>
      <w:proofErr w:type="spellEnd"/>
      <w:r w:rsidRPr="0088497C">
        <w:rPr>
          <w:color w:val="auto"/>
          <w:sz w:val="22"/>
          <w:szCs w:val="22"/>
        </w:rPr>
        <w:t xml:space="preserve"> priklauso vaistų grupei, vadinamai </w:t>
      </w:r>
      <w:proofErr w:type="spellStart"/>
      <w:r w:rsidRPr="0088497C">
        <w:rPr>
          <w:color w:val="auto"/>
          <w:sz w:val="22"/>
          <w:szCs w:val="22"/>
        </w:rPr>
        <w:t>antitrombozinėmis</w:t>
      </w:r>
      <w:proofErr w:type="spellEnd"/>
      <w:r w:rsidRPr="0088497C">
        <w:rPr>
          <w:color w:val="auto"/>
          <w:sz w:val="22"/>
          <w:szCs w:val="22"/>
        </w:rPr>
        <w:t xml:space="preserve"> medžiagomis. Jis veikia blokuodamas kraujo krešėjimo faktorių (</w:t>
      </w:r>
      <w:proofErr w:type="spellStart"/>
      <w:r w:rsidRPr="0088497C">
        <w:rPr>
          <w:color w:val="auto"/>
          <w:sz w:val="22"/>
          <w:szCs w:val="22"/>
        </w:rPr>
        <w:t>Xa</w:t>
      </w:r>
      <w:proofErr w:type="spellEnd"/>
      <w:r w:rsidRPr="0088497C">
        <w:rPr>
          <w:color w:val="auto"/>
          <w:sz w:val="22"/>
          <w:szCs w:val="22"/>
        </w:rPr>
        <w:t xml:space="preserve"> faktorių) ir taip sumažindamas polinkį formuotis kraujo krešuliams. </w:t>
      </w:r>
    </w:p>
    <w:p w:rsidR="00A93E60" w:rsidRPr="0088497C" w:rsidRDefault="00A93E60" w:rsidP="00A93E60">
      <w:pPr>
        <w:spacing w:line="100" w:lineRule="atLeast"/>
        <w:ind w:right="-2"/>
        <w:rPr>
          <w:color w:val="auto"/>
          <w:sz w:val="22"/>
          <w:szCs w:val="22"/>
        </w:rPr>
      </w:pPr>
    </w:p>
    <w:p w:rsidR="00A93E60" w:rsidRPr="0088497C" w:rsidRDefault="00A93E60" w:rsidP="00A93E60">
      <w:pPr>
        <w:spacing w:line="100" w:lineRule="atLeast"/>
        <w:ind w:right="-2"/>
        <w:rPr>
          <w:color w:val="auto"/>
          <w:sz w:val="22"/>
          <w:szCs w:val="22"/>
        </w:rPr>
      </w:pPr>
    </w:p>
    <w:p w:rsidR="00A93E60" w:rsidRPr="0088497C" w:rsidRDefault="00A93E60" w:rsidP="00A93E60">
      <w:pPr>
        <w:spacing w:line="100" w:lineRule="atLeast"/>
        <w:ind w:right="-2"/>
        <w:rPr>
          <w:i/>
          <w:color w:val="auto"/>
          <w:sz w:val="22"/>
          <w:szCs w:val="22"/>
        </w:rPr>
      </w:pPr>
      <w:r w:rsidRPr="0088497C">
        <w:rPr>
          <w:b/>
          <w:color w:val="auto"/>
          <w:sz w:val="22"/>
          <w:szCs w:val="22"/>
        </w:rPr>
        <w:t>2.</w:t>
      </w:r>
      <w:r w:rsidRPr="0088497C">
        <w:rPr>
          <w:b/>
          <w:color w:val="auto"/>
          <w:sz w:val="22"/>
          <w:szCs w:val="22"/>
        </w:rPr>
        <w:tab/>
        <w:t xml:space="preserve">Kas žinotina prieš vartojant </w:t>
      </w:r>
      <w:proofErr w:type="spellStart"/>
      <w:r w:rsidRPr="0088497C">
        <w:rPr>
          <w:b/>
          <w:color w:val="auto"/>
          <w:sz w:val="22"/>
          <w:szCs w:val="22"/>
        </w:rPr>
        <w:t>Mibrex</w:t>
      </w:r>
      <w:proofErr w:type="spellEnd"/>
    </w:p>
    <w:p w:rsidR="00A93E60" w:rsidRPr="0088497C" w:rsidRDefault="00A93E60" w:rsidP="00A93E60">
      <w:pPr>
        <w:tabs>
          <w:tab w:val="clear" w:pos="567"/>
        </w:tabs>
        <w:spacing w:line="100" w:lineRule="atLeast"/>
        <w:rPr>
          <w:i/>
          <w:color w:val="auto"/>
          <w:sz w:val="22"/>
          <w:szCs w:val="22"/>
        </w:rPr>
      </w:pPr>
    </w:p>
    <w:p w:rsidR="00A93E60" w:rsidRPr="0088497C" w:rsidRDefault="00A93E60" w:rsidP="00A93E60">
      <w:pPr>
        <w:tabs>
          <w:tab w:val="clear" w:pos="567"/>
        </w:tabs>
        <w:spacing w:line="100" w:lineRule="atLeast"/>
        <w:rPr>
          <w:color w:val="auto"/>
          <w:sz w:val="22"/>
          <w:szCs w:val="22"/>
        </w:rPr>
      </w:pPr>
      <w:proofErr w:type="spellStart"/>
      <w:r w:rsidRPr="0088497C">
        <w:rPr>
          <w:b/>
          <w:color w:val="auto"/>
          <w:sz w:val="22"/>
          <w:szCs w:val="22"/>
        </w:rPr>
        <w:t>Mibrex</w:t>
      </w:r>
      <w:proofErr w:type="spellEnd"/>
      <w:r w:rsidRPr="0088497C">
        <w:rPr>
          <w:b/>
          <w:color w:val="auto"/>
          <w:sz w:val="22"/>
          <w:szCs w:val="22"/>
        </w:rPr>
        <w:t xml:space="preserve"> vartoti </w:t>
      </w:r>
      <w:r>
        <w:rPr>
          <w:b/>
          <w:color w:val="auto"/>
          <w:sz w:val="22"/>
          <w:szCs w:val="22"/>
        </w:rPr>
        <w:t>draudžiama</w:t>
      </w:r>
      <w:r w:rsidRPr="0088497C">
        <w:rPr>
          <w:b/>
          <w:color w:val="auto"/>
          <w:sz w:val="22"/>
          <w:szCs w:val="22"/>
        </w:rPr>
        <w:t>:</w:t>
      </w:r>
    </w:p>
    <w:p w:rsidR="00A93E60" w:rsidRPr="0088497C" w:rsidRDefault="00A93E60" w:rsidP="00A93E60">
      <w:pPr>
        <w:tabs>
          <w:tab w:val="clear" w:pos="567"/>
        </w:tabs>
        <w:spacing w:line="100" w:lineRule="atLeast"/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-</w:t>
      </w:r>
      <w:r w:rsidRPr="0088497C">
        <w:rPr>
          <w:color w:val="auto"/>
          <w:sz w:val="22"/>
          <w:szCs w:val="22"/>
        </w:rPr>
        <w:tab/>
        <w:t xml:space="preserve">jeigu yra </w:t>
      </w:r>
      <w:r w:rsidRPr="0088497C">
        <w:rPr>
          <w:bCs/>
          <w:color w:val="auto"/>
          <w:sz w:val="22"/>
          <w:szCs w:val="22"/>
        </w:rPr>
        <w:t>alergija</w:t>
      </w:r>
      <w:r w:rsidRPr="0088497C">
        <w:rPr>
          <w:color w:val="auto"/>
          <w:sz w:val="22"/>
          <w:szCs w:val="22"/>
        </w:rPr>
        <w:t xml:space="preserve"> </w:t>
      </w:r>
      <w:proofErr w:type="spellStart"/>
      <w:r w:rsidRPr="0088497C">
        <w:rPr>
          <w:color w:val="auto"/>
          <w:sz w:val="22"/>
          <w:szCs w:val="22"/>
        </w:rPr>
        <w:t>rivaroksabanui</w:t>
      </w:r>
      <w:proofErr w:type="spellEnd"/>
      <w:r w:rsidRPr="0088497C">
        <w:rPr>
          <w:color w:val="auto"/>
          <w:sz w:val="22"/>
          <w:szCs w:val="22"/>
        </w:rPr>
        <w:t xml:space="preserve"> arba bet kuriai pagalbinei šio vaisto medžiagai (jos išvardytos 6 skyriuje); </w:t>
      </w:r>
    </w:p>
    <w:p w:rsidR="00A93E60" w:rsidRPr="0088497C" w:rsidRDefault="00A93E60" w:rsidP="00A93E60">
      <w:pPr>
        <w:numPr>
          <w:ilvl w:val="0"/>
          <w:numId w:val="1"/>
        </w:numPr>
        <w:tabs>
          <w:tab w:val="clear" w:pos="208"/>
          <w:tab w:val="num" w:pos="567"/>
        </w:tabs>
        <w:spacing w:line="100" w:lineRule="atLeast"/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jeigu stipriai kraujuojate;</w:t>
      </w:r>
    </w:p>
    <w:p w:rsidR="00A93E60" w:rsidRPr="0088497C" w:rsidRDefault="00A93E60" w:rsidP="00A93E60">
      <w:pPr>
        <w:tabs>
          <w:tab w:val="clear" w:pos="567"/>
        </w:tabs>
        <w:spacing w:line="100" w:lineRule="atLeast"/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-</w:t>
      </w:r>
      <w:r w:rsidRPr="0088497C">
        <w:rPr>
          <w:color w:val="auto"/>
          <w:sz w:val="22"/>
          <w:szCs w:val="22"/>
        </w:rPr>
        <w:tab/>
        <w:t>jeigu Jums yra liga arba būklė, dėl kurios padidėja stipraus kraujavimo rizika (pvz., skrandžio opa, galvos smegenų pažeidimas arba kraujavimas į smegenis, neseniai atlikta chirurginė smegenų arba akių operacija);</w:t>
      </w:r>
    </w:p>
    <w:p w:rsidR="00A93E60" w:rsidRPr="0088497C" w:rsidRDefault="00A93E60" w:rsidP="00A93E60">
      <w:pPr>
        <w:tabs>
          <w:tab w:val="clear" w:pos="567"/>
        </w:tabs>
        <w:spacing w:line="100" w:lineRule="atLeast"/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-</w:t>
      </w:r>
      <w:r w:rsidRPr="0088497C">
        <w:rPr>
          <w:color w:val="auto"/>
          <w:sz w:val="22"/>
          <w:szCs w:val="22"/>
        </w:rPr>
        <w:tab/>
        <w:t xml:space="preserve">jeigu vartojate vaistų, apsaugančių nuo kraujo krešulių susidarymo (pvz., </w:t>
      </w:r>
      <w:proofErr w:type="spellStart"/>
      <w:r w:rsidRPr="0088497C">
        <w:rPr>
          <w:color w:val="auto"/>
          <w:sz w:val="22"/>
          <w:szCs w:val="22"/>
        </w:rPr>
        <w:t>varfarino</w:t>
      </w:r>
      <w:proofErr w:type="spellEnd"/>
      <w:r w:rsidRPr="0088497C">
        <w:rPr>
          <w:color w:val="auto"/>
          <w:sz w:val="22"/>
          <w:szCs w:val="22"/>
        </w:rPr>
        <w:t xml:space="preserve">, </w:t>
      </w:r>
      <w:proofErr w:type="spellStart"/>
      <w:r w:rsidRPr="0088497C">
        <w:rPr>
          <w:color w:val="auto"/>
          <w:sz w:val="22"/>
          <w:szCs w:val="22"/>
        </w:rPr>
        <w:t>dabigatrano</w:t>
      </w:r>
      <w:proofErr w:type="spellEnd"/>
      <w:r w:rsidRPr="0088497C">
        <w:rPr>
          <w:color w:val="auto"/>
          <w:sz w:val="22"/>
          <w:szCs w:val="22"/>
        </w:rPr>
        <w:t xml:space="preserve">, </w:t>
      </w:r>
      <w:proofErr w:type="spellStart"/>
      <w:r w:rsidRPr="0088497C">
        <w:rPr>
          <w:color w:val="auto"/>
          <w:sz w:val="22"/>
          <w:szCs w:val="22"/>
        </w:rPr>
        <w:t>apiksabano</w:t>
      </w:r>
      <w:proofErr w:type="spellEnd"/>
      <w:r w:rsidRPr="0088497C">
        <w:rPr>
          <w:color w:val="auto"/>
          <w:sz w:val="22"/>
          <w:szCs w:val="22"/>
        </w:rPr>
        <w:t xml:space="preserve"> arba heparino), išskyrus atvejus, kai keičiamas nuo kraujo krešulių apsaugantis gydymas arba kai per venos ar arterijos kateterį Jums leidžiama heparino, kad šis kateteris išliktų pralaidus;</w:t>
      </w:r>
    </w:p>
    <w:p w:rsidR="00A93E60" w:rsidRPr="0088497C" w:rsidRDefault="00A93E60" w:rsidP="00A93E60">
      <w:pPr>
        <w:tabs>
          <w:tab w:val="clear" w:pos="567"/>
        </w:tabs>
        <w:spacing w:line="100" w:lineRule="atLeast"/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-</w:t>
      </w:r>
      <w:r w:rsidRPr="0088497C">
        <w:rPr>
          <w:color w:val="auto"/>
          <w:sz w:val="22"/>
          <w:szCs w:val="22"/>
        </w:rPr>
        <w:tab/>
        <w:t>jeigu sergate kepenų liga ir todėl gali būti padidėjusi kraujavimo rizika;</w:t>
      </w:r>
    </w:p>
    <w:p w:rsidR="00A93E60" w:rsidRPr="0088497C" w:rsidRDefault="00A93E60" w:rsidP="00A93E60">
      <w:pPr>
        <w:tabs>
          <w:tab w:val="clear" w:pos="567"/>
        </w:tabs>
        <w:spacing w:line="100" w:lineRule="atLeast"/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lastRenderedPageBreak/>
        <w:t>-</w:t>
      </w:r>
      <w:r w:rsidRPr="0088497C">
        <w:rPr>
          <w:color w:val="auto"/>
          <w:sz w:val="22"/>
          <w:szCs w:val="22"/>
        </w:rPr>
        <w:tab/>
        <w:t>jeigu esate nėščia ar žindote kūdikį.</w:t>
      </w:r>
    </w:p>
    <w:p w:rsidR="00A93E60" w:rsidRPr="0088497C" w:rsidRDefault="00A93E60" w:rsidP="00A93E60">
      <w:pPr>
        <w:tabs>
          <w:tab w:val="clear" w:pos="567"/>
        </w:tabs>
        <w:spacing w:line="100" w:lineRule="atLeast"/>
        <w:ind w:left="567" w:hanging="567"/>
        <w:rPr>
          <w:color w:val="auto"/>
          <w:sz w:val="22"/>
          <w:szCs w:val="22"/>
        </w:rPr>
      </w:pPr>
    </w:p>
    <w:p w:rsidR="00A93E60" w:rsidRPr="0088497C" w:rsidRDefault="00A93E60" w:rsidP="00A93E60">
      <w:pPr>
        <w:tabs>
          <w:tab w:val="clear" w:pos="567"/>
        </w:tabs>
        <w:spacing w:line="100" w:lineRule="atLeast"/>
        <w:ind w:left="567" w:hanging="567"/>
        <w:rPr>
          <w:color w:val="auto"/>
          <w:sz w:val="22"/>
          <w:szCs w:val="22"/>
          <w:shd w:val="clear" w:color="auto" w:fill="FFFF00"/>
        </w:rPr>
      </w:pPr>
      <w:r w:rsidRPr="0088497C">
        <w:rPr>
          <w:color w:val="auto"/>
          <w:sz w:val="22"/>
          <w:szCs w:val="22"/>
        </w:rPr>
        <w:t>Jeigu Jums tinka bet kuris iš minėtų atvejų, n</w:t>
      </w:r>
      <w:r w:rsidRPr="0088497C">
        <w:rPr>
          <w:b/>
          <w:color w:val="auto"/>
          <w:sz w:val="22"/>
          <w:szCs w:val="22"/>
        </w:rPr>
        <w:t xml:space="preserve">evartokite </w:t>
      </w:r>
      <w:proofErr w:type="spellStart"/>
      <w:r w:rsidRPr="0088497C">
        <w:rPr>
          <w:b/>
          <w:color w:val="auto"/>
          <w:sz w:val="22"/>
          <w:szCs w:val="22"/>
        </w:rPr>
        <w:t>Mibrex</w:t>
      </w:r>
      <w:proofErr w:type="spellEnd"/>
      <w:r w:rsidRPr="0088497C">
        <w:rPr>
          <w:b/>
          <w:color w:val="auto"/>
          <w:sz w:val="22"/>
          <w:szCs w:val="22"/>
        </w:rPr>
        <w:t xml:space="preserve"> ir pasakykite savo gydytojui.</w:t>
      </w:r>
      <w:r w:rsidRPr="0088497C">
        <w:rPr>
          <w:color w:val="auto"/>
          <w:sz w:val="22"/>
          <w:szCs w:val="22"/>
        </w:rPr>
        <w:t xml:space="preserve"> </w:t>
      </w:r>
    </w:p>
    <w:p w:rsidR="00A93E60" w:rsidRPr="0088497C" w:rsidRDefault="00A93E60" w:rsidP="00A93E60">
      <w:pPr>
        <w:tabs>
          <w:tab w:val="clear" w:pos="567"/>
        </w:tabs>
        <w:spacing w:line="100" w:lineRule="atLeast"/>
        <w:rPr>
          <w:color w:val="auto"/>
          <w:sz w:val="22"/>
          <w:szCs w:val="22"/>
          <w:shd w:val="clear" w:color="auto" w:fill="FFFF00"/>
        </w:rPr>
      </w:pPr>
    </w:p>
    <w:p w:rsidR="00A93E60" w:rsidRPr="0088497C" w:rsidRDefault="00A93E60" w:rsidP="00A93E60">
      <w:pPr>
        <w:tabs>
          <w:tab w:val="clear" w:pos="567"/>
        </w:tabs>
        <w:spacing w:line="100" w:lineRule="atLeast"/>
        <w:rPr>
          <w:color w:val="auto"/>
          <w:sz w:val="22"/>
          <w:szCs w:val="22"/>
        </w:rPr>
      </w:pPr>
      <w:r w:rsidRPr="0088497C">
        <w:rPr>
          <w:b/>
          <w:color w:val="auto"/>
          <w:sz w:val="22"/>
          <w:szCs w:val="22"/>
        </w:rPr>
        <w:t xml:space="preserve">Įspėjimai ir atsargumo priemonės </w:t>
      </w:r>
    </w:p>
    <w:p w:rsidR="00A93E60" w:rsidRPr="0088497C" w:rsidRDefault="00A93E60" w:rsidP="00A93E60">
      <w:pPr>
        <w:rPr>
          <w:b/>
          <w:bCs/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Pasitarkite su gydytoju arba vaistininku, prieš pradėdami vartoti </w:t>
      </w:r>
      <w:proofErr w:type="spellStart"/>
      <w:r w:rsidRPr="0088497C">
        <w:rPr>
          <w:color w:val="auto"/>
          <w:sz w:val="22"/>
          <w:szCs w:val="22"/>
        </w:rPr>
        <w:t>Mibrex</w:t>
      </w:r>
      <w:proofErr w:type="spellEnd"/>
      <w:r w:rsidRPr="0088497C">
        <w:rPr>
          <w:color w:val="auto"/>
          <w:sz w:val="22"/>
          <w:szCs w:val="22"/>
        </w:rPr>
        <w:t xml:space="preserve">. </w:t>
      </w:r>
    </w:p>
    <w:p w:rsidR="00A93E60" w:rsidRPr="0088497C" w:rsidRDefault="00A93E60" w:rsidP="00A93E60">
      <w:pPr>
        <w:rPr>
          <w:b/>
          <w:bCs/>
          <w:color w:val="auto"/>
          <w:sz w:val="22"/>
          <w:szCs w:val="22"/>
        </w:rPr>
      </w:pPr>
    </w:p>
    <w:p w:rsidR="00A93E60" w:rsidRPr="0088497C" w:rsidRDefault="00A93E60" w:rsidP="00A93E60">
      <w:pPr>
        <w:rPr>
          <w:color w:val="auto"/>
          <w:sz w:val="22"/>
          <w:szCs w:val="22"/>
        </w:rPr>
      </w:pPr>
      <w:r w:rsidRPr="0088497C">
        <w:rPr>
          <w:b/>
          <w:bCs/>
          <w:color w:val="auto"/>
          <w:sz w:val="22"/>
          <w:szCs w:val="22"/>
        </w:rPr>
        <w:t xml:space="preserve">Specialių atsargumo priemonių reikia: </w:t>
      </w:r>
    </w:p>
    <w:p w:rsidR="00A93E60" w:rsidRPr="0088497C" w:rsidRDefault="00A93E60" w:rsidP="00A93E60">
      <w:pPr>
        <w:numPr>
          <w:ilvl w:val="0"/>
          <w:numId w:val="2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jeigu Jums yra padidėjusi kraujavimo rizika, kuri galima šiais atvejais: </w:t>
      </w:r>
    </w:p>
    <w:p w:rsidR="00A93E60" w:rsidRPr="0088497C" w:rsidRDefault="00A93E60" w:rsidP="00A93E60">
      <w:pPr>
        <w:numPr>
          <w:ilvl w:val="0"/>
          <w:numId w:val="3"/>
        </w:numPr>
        <w:tabs>
          <w:tab w:val="clear" w:pos="0"/>
          <w:tab w:val="num" w:pos="-76"/>
        </w:tabs>
        <w:ind w:left="567" w:hanging="283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vidutinio sunkumo ar sunki inkstų liga, nes inkstų funkcija gali turėti įtakos Jūsų organizmą veikiančio vaisto kiekiui; </w:t>
      </w:r>
    </w:p>
    <w:p w:rsidR="00A93E60" w:rsidRPr="0088497C" w:rsidRDefault="00A93E60" w:rsidP="00A93E60">
      <w:pPr>
        <w:numPr>
          <w:ilvl w:val="0"/>
          <w:numId w:val="3"/>
        </w:numPr>
        <w:tabs>
          <w:tab w:val="clear" w:pos="0"/>
          <w:tab w:val="num" w:pos="-76"/>
        </w:tabs>
        <w:ind w:left="567" w:hanging="283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jeigu vartojate kitų vaistų, apsaugančių nuo kraujo krešulių susidarymo (pvz., </w:t>
      </w:r>
      <w:proofErr w:type="spellStart"/>
      <w:r w:rsidRPr="0088497C">
        <w:rPr>
          <w:color w:val="auto"/>
          <w:sz w:val="22"/>
          <w:szCs w:val="22"/>
        </w:rPr>
        <w:t>varfarino</w:t>
      </w:r>
      <w:proofErr w:type="spellEnd"/>
      <w:r w:rsidRPr="0088497C">
        <w:rPr>
          <w:color w:val="auto"/>
          <w:sz w:val="22"/>
          <w:szCs w:val="22"/>
        </w:rPr>
        <w:t xml:space="preserve">, </w:t>
      </w:r>
      <w:proofErr w:type="spellStart"/>
      <w:r w:rsidRPr="0088497C">
        <w:rPr>
          <w:color w:val="auto"/>
          <w:sz w:val="22"/>
          <w:szCs w:val="22"/>
        </w:rPr>
        <w:t>dabigatrano</w:t>
      </w:r>
      <w:proofErr w:type="spellEnd"/>
      <w:r w:rsidRPr="0088497C">
        <w:rPr>
          <w:color w:val="auto"/>
          <w:sz w:val="22"/>
          <w:szCs w:val="22"/>
        </w:rPr>
        <w:t xml:space="preserve">, </w:t>
      </w:r>
      <w:proofErr w:type="spellStart"/>
      <w:r w:rsidRPr="0088497C">
        <w:rPr>
          <w:color w:val="auto"/>
          <w:sz w:val="22"/>
          <w:szCs w:val="22"/>
        </w:rPr>
        <w:t>apiksabano</w:t>
      </w:r>
      <w:proofErr w:type="spellEnd"/>
      <w:r w:rsidRPr="0088497C">
        <w:rPr>
          <w:color w:val="auto"/>
          <w:sz w:val="22"/>
          <w:szCs w:val="22"/>
        </w:rPr>
        <w:t xml:space="preserve"> arba heparino), kai keičiamas nuo kraujo krešulių apsaugantis gydymas arba kai per venos ar arterijos kateterį Jums leidžiama heparino, kad šis kateteris išliktų pralaidus (žr. poskyrį „Kiti vaistai ir </w:t>
      </w:r>
      <w:proofErr w:type="spellStart"/>
      <w:r w:rsidRPr="0088497C">
        <w:rPr>
          <w:color w:val="auto"/>
          <w:sz w:val="22"/>
          <w:szCs w:val="22"/>
        </w:rPr>
        <w:t>Mibrex</w:t>
      </w:r>
      <w:proofErr w:type="spellEnd"/>
      <w:r w:rsidRPr="0088497C">
        <w:rPr>
          <w:color w:val="auto"/>
          <w:sz w:val="22"/>
          <w:szCs w:val="22"/>
        </w:rPr>
        <w:t xml:space="preserve">“); </w:t>
      </w:r>
    </w:p>
    <w:p w:rsidR="00A93E60" w:rsidRPr="0088497C" w:rsidRDefault="00A93E60" w:rsidP="00A93E60">
      <w:pPr>
        <w:numPr>
          <w:ilvl w:val="0"/>
          <w:numId w:val="3"/>
        </w:numPr>
        <w:tabs>
          <w:tab w:val="clear" w:pos="0"/>
          <w:tab w:val="num" w:pos="-76"/>
        </w:tabs>
        <w:ind w:left="567" w:hanging="283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kraujavimo sutrikimai;</w:t>
      </w:r>
    </w:p>
    <w:p w:rsidR="00A93E60" w:rsidRPr="0088497C" w:rsidRDefault="00A93E60" w:rsidP="00A93E60">
      <w:pPr>
        <w:numPr>
          <w:ilvl w:val="0"/>
          <w:numId w:val="3"/>
        </w:numPr>
        <w:tabs>
          <w:tab w:val="clear" w:pos="0"/>
          <w:tab w:val="num" w:pos="-76"/>
        </w:tabs>
        <w:ind w:left="644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labai aukštas kraujospūdis, nekontroliuojamas gydymu; </w:t>
      </w:r>
    </w:p>
    <w:p w:rsidR="00A93E60" w:rsidRPr="0088497C" w:rsidRDefault="00A93E60" w:rsidP="00A93E60">
      <w:pPr>
        <w:numPr>
          <w:ilvl w:val="0"/>
          <w:numId w:val="3"/>
        </w:numPr>
        <w:tabs>
          <w:tab w:val="clear" w:pos="0"/>
          <w:tab w:val="num" w:pos="-76"/>
        </w:tabs>
        <w:ind w:left="567" w:hanging="283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skrandžio arba žarnyno ligos, galinčios sukelti kraujavimą, pvz., žarnyno arba skrandžio uždegimas, arba stemplės uždegimas, pvz., dėl </w:t>
      </w:r>
      <w:proofErr w:type="spellStart"/>
      <w:r w:rsidRPr="0088497C">
        <w:rPr>
          <w:color w:val="auto"/>
          <w:sz w:val="22"/>
          <w:szCs w:val="22"/>
        </w:rPr>
        <w:t>gastroezofaginio</w:t>
      </w:r>
      <w:proofErr w:type="spellEnd"/>
      <w:r w:rsidRPr="0088497C">
        <w:rPr>
          <w:color w:val="auto"/>
          <w:sz w:val="22"/>
          <w:szCs w:val="22"/>
        </w:rPr>
        <w:t xml:space="preserve"> </w:t>
      </w:r>
      <w:proofErr w:type="spellStart"/>
      <w:r w:rsidRPr="0088497C">
        <w:rPr>
          <w:color w:val="auto"/>
          <w:sz w:val="22"/>
          <w:szCs w:val="22"/>
        </w:rPr>
        <w:t>refliukso</w:t>
      </w:r>
      <w:proofErr w:type="spellEnd"/>
      <w:r w:rsidRPr="0088497C">
        <w:rPr>
          <w:color w:val="auto"/>
          <w:sz w:val="22"/>
          <w:szCs w:val="22"/>
        </w:rPr>
        <w:t xml:space="preserve"> ligos (ligos, kai skrandžio rūgštis atpilama į stemplę)</w:t>
      </w:r>
      <w:r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arba navikai, esantys skrandyje, žarnyne, lytiniuose takuose ar šlapimo takuose</w:t>
      </w:r>
      <w:r w:rsidRPr="0088497C">
        <w:rPr>
          <w:color w:val="auto"/>
          <w:sz w:val="22"/>
          <w:szCs w:val="22"/>
        </w:rPr>
        <w:t xml:space="preserve">; </w:t>
      </w:r>
    </w:p>
    <w:p w:rsidR="00A93E60" w:rsidRPr="0088497C" w:rsidRDefault="00A93E60" w:rsidP="00A93E60">
      <w:pPr>
        <w:numPr>
          <w:ilvl w:val="0"/>
          <w:numId w:val="3"/>
        </w:numPr>
        <w:ind w:left="644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akių dugno kraujagyslių sutrikimai arba pažeidimai (</w:t>
      </w:r>
      <w:proofErr w:type="spellStart"/>
      <w:r w:rsidRPr="0088497C">
        <w:rPr>
          <w:color w:val="auto"/>
          <w:sz w:val="22"/>
          <w:szCs w:val="22"/>
        </w:rPr>
        <w:t>retinopatija</w:t>
      </w:r>
      <w:proofErr w:type="spellEnd"/>
      <w:r w:rsidRPr="0088497C">
        <w:rPr>
          <w:color w:val="auto"/>
          <w:sz w:val="22"/>
          <w:szCs w:val="22"/>
        </w:rPr>
        <w:t xml:space="preserve">); </w:t>
      </w:r>
    </w:p>
    <w:p w:rsidR="00A93E60" w:rsidRPr="0088497C" w:rsidRDefault="00A93E60" w:rsidP="00A93E60">
      <w:pPr>
        <w:numPr>
          <w:ilvl w:val="0"/>
          <w:numId w:val="3"/>
        </w:numPr>
        <w:tabs>
          <w:tab w:val="clear" w:pos="0"/>
          <w:tab w:val="num" w:pos="-76"/>
        </w:tabs>
        <w:ind w:left="567" w:hanging="283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plaučių liga, kuria sergant bronchai yra išsiplėtę ir prisipildę pūlių (</w:t>
      </w:r>
      <w:proofErr w:type="spellStart"/>
      <w:r w:rsidRPr="0088497C">
        <w:rPr>
          <w:color w:val="auto"/>
          <w:sz w:val="22"/>
          <w:szCs w:val="22"/>
        </w:rPr>
        <w:t>bronchektazės</w:t>
      </w:r>
      <w:proofErr w:type="spellEnd"/>
      <w:r w:rsidRPr="0088497C">
        <w:rPr>
          <w:color w:val="auto"/>
          <w:sz w:val="22"/>
          <w:szCs w:val="22"/>
        </w:rPr>
        <w:t xml:space="preserve">), arba anksčiau buvęs kraujavimas iš plaučių; </w:t>
      </w:r>
    </w:p>
    <w:p w:rsidR="00A93E60" w:rsidRPr="0088497C" w:rsidRDefault="00A93E60" w:rsidP="00A93E60">
      <w:pPr>
        <w:pStyle w:val="Default"/>
        <w:numPr>
          <w:ilvl w:val="0"/>
          <w:numId w:val="8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jeigu Jums protezuoti širdies vožtuvai; </w:t>
      </w:r>
    </w:p>
    <w:p w:rsidR="00A93E60" w:rsidRPr="0088497C" w:rsidRDefault="00A93E60" w:rsidP="00A93E60">
      <w:pPr>
        <w:numPr>
          <w:ilvl w:val="0"/>
          <w:numId w:val="8"/>
        </w:numPr>
        <w:ind w:left="567" w:hanging="567"/>
        <w:rPr>
          <w:color w:val="auto"/>
          <w:sz w:val="22"/>
          <w:szCs w:val="22"/>
          <w:lang w:eastAsia="lt-LT"/>
        </w:rPr>
      </w:pPr>
      <w:r w:rsidRPr="0088497C">
        <w:rPr>
          <w:color w:val="auto"/>
          <w:sz w:val="22"/>
          <w:szCs w:val="22"/>
          <w:lang w:eastAsia="lt-LT"/>
        </w:rPr>
        <w:t xml:space="preserve">jeigu žinote, kad sergate liga, vadinama </w:t>
      </w:r>
      <w:proofErr w:type="spellStart"/>
      <w:r w:rsidRPr="0088497C">
        <w:rPr>
          <w:color w:val="auto"/>
          <w:sz w:val="22"/>
          <w:szCs w:val="22"/>
          <w:lang w:eastAsia="lt-LT"/>
        </w:rPr>
        <w:t>antifosfolipidiniu</w:t>
      </w:r>
      <w:proofErr w:type="spellEnd"/>
      <w:r w:rsidRPr="0088497C">
        <w:rPr>
          <w:color w:val="auto"/>
          <w:sz w:val="22"/>
          <w:szCs w:val="22"/>
          <w:lang w:eastAsia="lt-LT"/>
        </w:rPr>
        <w:t xml:space="preserve"> sindromu (imuninės sistemos sutrikimas, dėl kurio padidėja kraujo krešulių susidarymo rizika), pasakykite apie tai savo gydytojui, kuris nuspręs, ar reikės keisti jums taikomą gydymą; </w:t>
      </w:r>
    </w:p>
    <w:p w:rsidR="00A93E60" w:rsidRPr="0088497C" w:rsidRDefault="00A93E60" w:rsidP="00A93E60">
      <w:pPr>
        <w:pStyle w:val="Default"/>
        <w:numPr>
          <w:ilvl w:val="0"/>
          <w:numId w:val="8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jeigu gydytojas nustatė, kad Jūsų kraujospūdis nestabilus, arba Jums planuojama taikyti kitokį gydymą arba chirurginę procedūrą, norint pašalinti kraujo krešulį iš plaučių. </w:t>
      </w:r>
    </w:p>
    <w:p w:rsidR="00A93E60" w:rsidRPr="0088497C" w:rsidRDefault="00A93E60" w:rsidP="00A93E60">
      <w:pPr>
        <w:rPr>
          <w:color w:val="auto"/>
          <w:sz w:val="22"/>
          <w:szCs w:val="22"/>
        </w:rPr>
      </w:pPr>
    </w:p>
    <w:p w:rsidR="00A93E60" w:rsidRPr="0088497C" w:rsidRDefault="00A93E60" w:rsidP="00A93E60">
      <w:pPr>
        <w:rPr>
          <w:color w:val="auto"/>
          <w:sz w:val="22"/>
          <w:szCs w:val="22"/>
        </w:rPr>
      </w:pPr>
      <w:r w:rsidRPr="0088497C">
        <w:rPr>
          <w:b/>
          <w:bCs/>
          <w:color w:val="auto"/>
          <w:sz w:val="22"/>
          <w:szCs w:val="22"/>
        </w:rPr>
        <w:t xml:space="preserve">Jeigu Jums tinka bet kuris iš minėtų atvejų, </w:t>
      </w:r>
      <w:r w:rsidRPr="0088497C">
        <w:rPr>
          <w:color w:val="auto"/>
          <w:sz w:val="22"/>
          <w:szCs w:val="22"/>
        </w:rPr>
        <w:t xml:space="preserve">prieš pradedant vartoti </w:t>
      </w:r>
      <w:proofErr w:type="spellStart"/>
      <w:r w:rsidRPr="0088497C">
        <w:rPr>
          <w:color w:val="auto"/>
          <w:sz w:val="22"/>
          <w:szCs w:val="22"/>
        </w:rPr>
        <w:t>Mibrex</w:t>
      </w:r>
      <w:proofErr w:type="spellEnd"/>
      <w:r w:rsidRPr="0088497C">
        <w:rPr>
          <w:color w:val="auto"/>
          <w:sz w:val="22"/>
          <w:szCs w:val="22"/>
        </w:rPr>
        <w:t xml:space="preserve">, </w:t>
      </w:r>
      <w:r w:rsidRPr="0088497C">
        <w:rPr>
          <w:b/>
          <w:bCs/>
          <w:color w:val="auto"/>
          <w:sz w:val="22"/>
          <w:szCs w:val="22"/>
        </w:rPr>
        <w:t>pasakykite savo gydytojui</w:t>
      </w:r>
      <w:r w:rsidRPr="0088497C">
        <w:rPr>
          <w:color w:val="auto"/>
          <w:sz w:val="22"/>
          <w:szCs w:val="22"/>
        </w:rPr>
        <w:t xml:space="preserve">. Jūsų gydytojas nuspręs, ar skirti Jums šio vaisto ir ar atidžiau Jus stebėti. </w:t>
      </w:r>
    </w:p>
    <w:p w:rsidR="00A93E60" w:rsidRPr="0088497C" w:rsidRDefault="00A93E60" w:rsidP="00A93E60">
      <w:pPr>
        <w:rPr>
          <w:color w:val="auto"/>
          <w:sz w:val="22"/>
          <w:szCs w:val="22"/>
        </w:rPr>
      </w:pPr>
    </w:p>
    <w:p w:rsidR="00A93E60" w:rsidRPr="0088497C" w:rsidRDefault="00A93E60" w:rsidP="00A93E60">
      <w:pPr>
        <w:rPr>
          <w:b/>
          <w:color w:val="auto"/>
          <w:sz w:val="22"/>
          <w:szCs w:val="22"/>
        </w:rPr>
      </w:pPr>
      <w:r w:rsidRPr="0088497C">
        <w:rPr>
          <w:b/>
          <w:color w:val="auto"/>
          <w:sz w:val="22"/>
          <w:szCs w:val="22"/>
        </w:rPr>
        <w:t>Jeigu Jums reikia atlikti operaciją</w:t>
      </w:r>
    </w:p>
    <w:p w:rsidR="00A93E60" w:rsidRPr="0088497C" w:rsidRDefault="00A93E60" w:rsidP="00A93E60">
      <w:pPr>
        <w:numPr>
          <w:ilvl w:val="0"/>
          <w:numId w:val="8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labai svarbu </w:t>
      </w:r>
      <w:proofErr w:type="spellStart"/>
      <w:r w:rsidRPr="0088497C">
        <w:rPr>
          <w:color w:val="auto"/>
          <w:sz w:val="22"/>
          <w:szCs w:val="22"/>
        </w:rPr>
        <w:t>Mibrex</w:t>
      </w:r>
      <w:proofErr w:type="spellEnd"/>
      <w:r w:rsidRPr="0088497C">
        <w:rPr>
          <w:color w:val="auto"/>
          <w:sz w:val="22"/>
          <w:szCs w:val="22"/>
        </w:rPr>
        <w:t xml:space="preserve"> vartoti prieš ir po operacijos, tiksliai tuo laiku, kaip pasakė gydytojas;</w:t>
      </w:r>
    </w:p>
    <w:p w:rsidR="00A93E60" w:rsidRPr="0088497C" w:rsidRDefault="00A93E60" w:rsidP="00A93E60">
      <w:pPr>
        <w:numPr>
          <w:ilvl w:val="0"/>
          <w:numId w:val="8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jeigu Jūsų operacijos metu bus įterpiamas kateteris arba leidžiami vaistai į stuburo kanalą (pvz., </w:t>
      </w:r>
      <w:proofErr w:type="spellStart"/>
      <w:r w:rsidRPr="0088497C">
        <w:rPr>
          <w:color w:val="auto"/>
          <w:sz w:val="22"/>
          <w:szCs w:val="22"/>
        </w:rPr>
        <w:t>epidurinė</w:t>
      </w:r>
      <w:proofErr w:type="spellEnd"/>
      <w:r w:rsidRPr="0088497C">
        <w:rPr>
          <w:color w:val="auto"/>
          <w:sz w:val="22"/>
          <w:szCs w:val="22"/>
        </w:rPr>
        <w:t xml:space="preserve"> ar </w:t>
      </w:r>
      <w:proofErr w:type="spellStart"/>
      <w:r w:rsidRPr="0088497C">
        <w:rPr>
          <w:color w:val="auto"/>
          <w:sz w:val="22"/>
          <w:szCs w:val="22"/>
        </w:rPr>
        <w:t>spinalinė</w:t>
      </w:r>
      <w:proofErr w:type="spellEnd"/>
      <w:r w:rsidRPr="0088497C">
        <w:rPr>
          <w:color w:val="auto"/>
          <w:sz w:val="22"/>
          <w:szCs w:val="22"/>
        </w:rPr>
        <w:t xml:space="preserve"> anestezija arba skausmo slopinimas): </w:t>
      </w:r>
    </w:p>
    <w:p w:rsidR="00A93E60" w:rsidRPr="0088497C" w:rsidRDefault="00A93E60" w:rsidP="00A93E60">
      <w:pPr>
        <w:numPr>
          <w:ilvl w:val="0"/>
          <w:numId w:val="4"/>
        </w:numPr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labai svarbu </w:t>
      </w:r>
      <w:proofErr w:type="spellStart"/>
      <w:r w:rsidRPr="0088497C">
        <w:rPr>
          <w:color w:val="auto"/>
          <w:sz w:val="22"/>
          <w:szCs w:val="22"/>
        </w:rPr>
        <w:t>Mibrex</w:t>
      </w:r>
      <w:proofErr w:type="spellEnd"/>
      <w:r w:rsidRPr="0088497C">
        <w:rPr>
          <w:color w:val="auto"/>
          <w:sz w:val="22"/>
          <w:szCs w:val="22"/>
        </w:rPr>
        <w:t xml:space="preserve"> vartoti tiksliai tuo laiku, kaip nurodė Jūsų gydytojas; </w:t>
      </w:r>
    </w:p>
    <w:p w:rsidR="00A93E60" w:rsidRPr="0088497C" w:rsidRDefault="00A93E60" w:rsidP="00A93E60">
      <w:pPr>
        <w:numPr>
          <w:ilvl w:val="0"/>
          <w:numId w:val="4"/>
        </w:numPr>
        <w:tabs>
          <w:tab w:val="clear" w:pos="567"/>
        </w:tabs>
        <w:spacing w:line="100" w:lineRule="atLeast"/>
        <w:ind w:left="567" w:hanging="207"/>
        <w:rPr>
          <w:b/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nedelsdami pasakykite savo gydytojui, jei po anestezijos pajusite kojų tirpimą ar silpnumą, arba žarnyno ar šlapimo pūslės veiklos sutrikimą, nes gali prireikti skubios pagalbos. </w:t>
      </w:r>
    </w:p>
    <w:p w:rsidR="00A93E60" w:rsidRPr="0088497C" w:rsidRDefault="00A93E60" w:rsidP="00A93E60">
      <w:pPr>
        <w:tabs>
          <w:tab w:val="clear" w:pos="567"/>
        </w:tabs>
        <w:spacing w:line="100" w:lineRule="atLeast"/>
        <w:ind w:left="360"/>
        <w:rPr>
          <w:b/>
          <w:color w:val="auto"/>
          <w:sz w:val="22"/>
          <w:szCs w:val="22"/>
        </w:rPr>
      </w:pPr>
    </w:p>
    <w:p w:rsidR="00A93E60" w:rsidRPr="0088497C" w:rsidRDefault="00A93E60" w:rsidP="00A93E60">
      <w:pPr>
        <w:tabs>
          <w:tab w:val="clear" w:pos="567"/>
        </w:tabs>
        <w:spacing w:line="100" w:lineRule="atLeast"/>
        <w:rPr>
          <w:color w:val="auto"/>
          <w:sz w:val="22"/>
          <w:szCs w:val="22"/>
        </w:rPr>
      </w:pPr>
      <w:r w:rsidRPr="0088497C">
        <w:rPr>
          <w:b/>
          <w:color w:val="auto"/>
          <w:sz w:val="22"/>
          <w:szCs w:val="22"/>
        </w:rPr>
        <w:t>Vaikams ir paaugliams</w:t>
      </w:r>
    </w:p>
    <w:p w:rsidR="00A93E60" w:rsidRPr="0088497C" w:rsidRDefault="00A93E60" w:rsidP="00A93E60">
      <w:pPr>
        <w:rPr>
          <w:b/>
          <w:bCs/>
          <w:color w:val="auto"/>
          <w:sz w:val="22"/>
          <w:szCs w:val="22"/>
        </w:rPr>
      </w:pPr>
      <w:proofErr w:type="spellStart"/>
      <w:r w:rsidRPr="0088497C">
        <w:rPr>
          <w:color w:val="auto"/>
          <w:sz w:val="22"/>
          <w:szCs w:val="22"/>
        </w:rPr>
        <w:t>Mibrex</w:t>
      </w:r>
      <w:proofErr w:type="spellEnd"/>
      <w:r>
        <w:rPr>
          <w:color w:val="auto"/>
          <w:sz w:val="22"/>
          <w:szCs w:val="22"/>
        </w:rPr>
        <w:t xml:space="preserve"> 10 mg tablečių</w:t>
      </w:r>
      <w:r w:rsidRPr="0088497C">
        <w:rPr>
          <w:color w:val="auto"/>
          <w:sz w:val="22"/>
          <w:szCs w:val="22"/>
        </w:rPr>
        <w:t xml:space="preserve"> vartojimas yra </w:t>
      </w:r>
      <w:r w:rsidRPr="0088497C">
        <w:rPr>
          <w:b/>
          <w:bCs/>
          <w:color w:val="auto"/>
          <w:sz w:val="22"/>
          <w:szCs w:val="22"/>
        </w:rPr>
        <w:t>nerekomenduojamas jaunesniems kaip 18 metų amžiaus asmenims</w:t>
      </w:r>
      <w:r w:rsidRPr="0088497C">
        <w:rPr>
          <w:color w:val="auto"/>
          <w:sz w:val="22"/>
          <w:szCs w:val="22"/>
        </w:rPr>
        <w:t>. Nėra pakankamai informacijos apie j</w:t>
      </w:r>
      <w:r>
        <w:rPr>
          <w:color w:val="auto"/>
          <w:sz w:val="22"/>
          <w:szCs w:val="22"/>
        </w:rPr>
        <w:t>ų</w:t>
      </w:r>
      <w:r w:rsidRPr="0088497C">
        <w:rPr>
          <w:color w:val="auto"/>
          <w:sz w:val="22"/>
          <w:szCs w:val="22"/>
        </w:rPr>
        <w:t xml:space="preserve"> vartojimą vaikams ir paaugliams. </w:t>
      </w:r>
    </w:p>
    <w:p w:rsidR="00A93E60" w:rsidRPr="0088497C" w:rsidRDefault="00A93E60" w:rsidP="00A93E60">
      <w:pPr>
        <w:rPr>
          <w:b/>
          <w:bCs/>
          <w:color w:val="auto"/>
          <w:sz w:val="22"/>
          <w:szCs w:val="22"/>
        </w:rPr>
      </w:pPr>
    </w:p>
    <w:p w:rsidR="00A93E60" w:rsidRPr="0088497C" w:rsidRDefault="00A93E60" w:rsidP="00A93E60">
      <w:pPr>
        <w:rPr>
          <w:color w:val="auto"/>
          <w:sz w:val="22"/>
          <w:szCs w:val="22"/>
        </w:rPr>
      </w:pPr>
      <w:r w:rsidRPr="0088497C">
        <w:rPr>
          <w:b/>
          <w:bCs/>
          <w:color w:val="auto"/>
          <w:sz w:val="22"/>
          <w:szCs w:val="22"/>
        </w:rPr>
        <w:t xml:space="preserve">Kiti vaistai ir </w:t>
      </w:r>
      <w:proofErr w:type="spellStart"/>
      <w:r w:rsidRPr="0088497C">
        <w:rPr>
          <w:b/>
          <w:bCs/>
          <w:color w:val="auto"/>
          <w:sz w:val="22"/>
          <w:szCs w:val="22"/>
        </w:rPr>
        <w:t>Mibrex</w:t>
      </w:r>
      <w:proofErr w:type="spellEnd"/>
      <w:r w:rsidRPr="0088497C">
        <w:rPr>
          <w:b/>
          <w:bCs/>
          <w:color w:val="auto"/>
          <w:sz w:val="22"/>
          <w:szCs w:val="22"/>
        </w:rPr>
        <w:t xml:space="preserve"> </w:t>
      </w:r>
    </w:p>
    <w:p w:rsidR="00A93E60" w:rsidRPr="0088497C" w:rsidRDefault="00A93E60" w:rsidP="00A93E60">
      <w:pPr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Jeigu vartojate ar neseniai vartojote kitų vaistų, įskaitant įsigytus be recepto, arba dėl to nesate tikri, apie tai pasakykite gydytojui arba vaistininkui. </w:t>
      </w:r>
    </w:p>
    <w:p w:rsidR="00A93E60" w:rsidRPr="0088497C" w:rsidRDefault="00A93E60" w:rsidP="00A93E60">
      <w:pPr>
        <w:rPr>
          <w:color w:val="auto"/>
          <w:sz w:val="22"/>
          <w:szCs w:val="22"/>
        </w:rPr>
      </w:pPr>
    </w:p>
    <w:p w:rsidR="00A93E60" w:rsidRPr="0088497C" w:rsidRDefault="00A93E60" w:rsidP="00A93E60">
      <w:pPr>
        <w:numPr>
          <w:ilvl w:val="0"/>
          <w:numId w:val="2"/>
        </w:numPr>
        <w:ind w:left="567" w:hanging="567"/>
        <w:rPr>
          <w:color w:val="auto"/>
          <w:sz w:val="22"/>
          <w:szCs w:val="22"/>
        </w:rPr>
      </w:pPr>
      <w:r w:rsidRPr="0088497C">
        <w:rPr>
          <w:b/>
          <w:bCs/>
          <w:color w:val="auto"/>
          <w:sz w:val="22"/>
          <w:szCs w:val="22"/>
        </w:rPr>
        <w:t xml:space="preserve">Jeigu vartojate: </w:t>
      </w:r>
    </w:p>
    <w:p w:rsidR="00A93E60" w:rsidRPr="0088497C" w:rsidRDefault="00A93E60" w:rsidP="00A93E60">
      <w:pPr>
        <w:numPr>
          <w:ilvl w:val="0"/>
          <w:numId w:val="5"/>
        </w:numPr>
        <w:ind w:left="567" w:hanging="283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kai kurių kitų vaistų nuo grybelinės infekcijos (pvz., </w:t>
      </w:r>
      <w:proofErr w:type="spellStart"/>
      <w:r w:rsidRPr="0088497C">
        <w:rPr>
          <w:color w:val="auto"/>
          <w:sz w:val="22"/>
          <w:szCs w:val="22"/>
        </w:rPr>
        <w:t>ketokonazolo</w:t>
      </w:r>
      <w:proofErr w:type="spellEnd"/>
      <w:r w:rsidRPr="0088497C">
        <w:rPr>
          <w:color w:val="auto"/>
          <w:sz w:val="22"/>
          <w:szCs w:val="22"/>
        </w:rPr>
        <w:t xml:space="preserve">, </w:t>
      </w:r>
      <w:proofErr w:type="spellStart"/>
      <w:r w:rsidRPr="0088497C">
        <w:rPr>
          <w:color w:val="auto"/>
          <w:sz w:val="22"/>
          <w:szCs w:val="22"/>
        </w:rPr>
        <w:t>itrakonazolo</w:t>
      </w:r>
      <w:proofErr w:type="spellEnd"/>
      <w:r w:rsidRPr="0088497C">
        <w:rPr>
          <w:color w:val="auto"/>
          <w:sz w:val="22"/>
          <w:szCs w:val="22"/>
        </w:rPr>
        <w:t xml:space="preserve">, </w:t>
      </w:r>
      <w:proofErr w:type="spellStart"/>
      <w:r w:rsidRPr="0088497C">
        <w:rPr>
          <w:color w:val="auto"/>
          <w:sz w:val="22"/>
          <w:szCs w:val="22"/>
        </w:rPr>
        <w:t>vorikonazolo</w:t>
      </w:r>
      <w:proofErr w:type="spellEnd"/>
      <w:r w:rsidRPr="0088497C">
        <w:rPr>
          <w:color w:val="auto"/>
          <w:sz w:val="22"/>
          <w:szCs w:val="22"/>
        </w:rPr>
        <w:t xml:space="preserve">, </w:t>
      </w:r>
      <w:proofErr w:type="spellStart"/>
      <w:r w:rsidRPr="0088497C">
        <w:rPr>
          <w:color w:val="auto"/>
          <w:sz w:val="22"/>
          <w:szCs w:val="22"/>
        </w:rPr>
        <w:t>pozakonazolo</w:t>
      </w:r>
      <w:proofErr w:type="spellEnd"/>
      <w:r w:rsidRPr="0088497C">
        <w:rPr>
          <w:color w:val="auto"/>
          <w:sz w:val="22"/>
          <w:szCs w:val="22"/>
        </w:rPr>
        <w:t>), nebent jie būtų vartojami tik ant odos;</w:t>
      </w:r>
    </w:p>
    <w:p w:rsidR="00A93E60" w:rsidRPr="0088497C" w:rsidRDefault="00A93E60" w:rsidP="00A93E60">
      <w:pPr>
        <w:numPr>
          <w:ilvl w:val="0"/>
          <w:numId w:val="5"/>
        </w:numPr>
        <w:ind w:left="567" w:hanging="207"/>
        <w:rPr>
          <w:color w:val="auto"/>
          <w:sz w:val="22"/>
          <w:szCs w:val="22"/>
        </w:rPr>
      </w:pPr>
      <w:proofErr w:type="spellStart"/>
      <w:r w:rsidRPr="0088497C">
        <w:rPr>
          <w:color w:val="auto"/>
          <w:sz w:val="22"/>
          <w:szCs w:val="22"/>
        </w:rPr>
        <w:t>ketokonazolo</w:t>
      </w:r>
      <w:proofErr w:type="spellEnd"/>
      <w:r w:rsidRPr="0088497C">
        <w:rPr>
          <w:color w:val="auto"/>
          <w:sz w:val="22"/>
          <w:szCs w:val="22"/>
        </w:rPr>
        <w:t xml:space="preserve"> tablečių (vartojamų gydyti </w:t>
      </w:r>
      <w:proofErr w:type="spellStart"/>
      <w:r w:rsidRPr="0088497C">
        <w:rPr>
          <w:color w:val="auto"/>
          <w:sz w:val="22"/>
          <w:szCs w:val="22"/>
        </w:rPr>
        <w:t>Kušingo</w:t>
      </w:r>
      <w:proofErr w:type="spellEnd"/>
      <w:r w:rsidRPr="0088497C">
        <w:rPr>
          <w:color w:val="auto"/>
          <w:sz w:val="22"/>
          <w:szCs w:val="22"/>
        </w:rPr>
        <w:t xml:space="preserve"> sindromą – kai organizmas gamina per daug kortizol</w:t>
      </w:r>
      <w:r>
        <w:rPr>
          <w:color w:val="auto"/>
          <w:sz w:val="22"/>
          <w:szCs w:val="22"/>
        </w:rPr>
        <w:t>i</w:t>
      </w:r>
      <w:r w:rsidRPr="0088497C">
        <w:rPr>
          <w:color w:val="auto"/>
          <w:sz w:val="22"/>
          <w:szCs w:val="22"/>
        </w:rPr>
        <w:t>o);</w:t>
      </w:r>
    </w:p>
    <w:p w:rsidR="00A93E60" w:rsidRPr="0088497C" w:rsidRDefault="00A93E60" w:rsidP="00A93E60">
      <w:pPr>
        <w:numPr>
          <w:ilvl w:val="0"/>
          <w:numId w:val="5"/>
        </w:numPr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kai kurių vaistų nuo bakterinių infekcijų (pvz., </w:t>
      </w:r>
      <w:proofErr w:type="spellStart"/>
      <w:r w:rsidRPr="0088497C">
        <w:rPr>
          <w:color w:val="auto"/>
          <w:sz w:val="22"/>
          <w:szCs w:val="22"/>
        </w:rPr>
        <w:t>klaritromicino</w:t>
      </w:r>
      <w:proofErr w:type="spellEnd"/>
      <w:r w:rsidRPr="0088497C">
        <w:rPr>
          <w:color w:val="auto"/>
          <w:sz w:val="22"/>
          <w:szCs w:val="22"/>
        </w:rPr>
        <w:t xml:space="preserve">, </w:t>
      </w:r>
      <w:proofErr w:type="spellStart"/>
      <w:r w:rsidRPr="0088497C">
        <w:rPr>
          <w:color w:val="auto"/>
          <w:sz w:val="22"/>
          <w:szCs w:val="22"/>
        </w:rPr>
        <w:t>eritromicino</w:t>
      </w:r>
      <w:proofErr w:type="spellEnd"/>
      <w:r w:rsidRPr="0088497C">
        <w:rPr>
          <w:color w:val="auto"/>
          <w:sz w:val="22"/>
          <w:szCs w:val="22"/>
        </w:rPr>
        <w:t xml:space="preserve">); </w:t>
      </w:r>
    </w:p>
    <w:p w:rsidR="00A93E60" w:rsidRPr="0088497C" w:rsidRDefault="00A93E60" w:rsidP="00A93E60">
      <w:pPr>
        <w:numPr>
          <w:ilvl w:val="0"/>
          <w:numId w:val="5"/>
        </w:numPr>
        <w:ind w:left="567" w:hanging="20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kai kurių </w:t>
      </w:r>
      <w:proofErr w:type="spellStart"/>
      <w:r w:rsidRPr="0088497C">
        <w:rPr>
          <w:color w:val="auto"/>
          <w:sz w:val="22"/>
          <w:szCs w:val="22"/>
        </w:rPr>
        <w:t>priešvirusinių</w:t>
      </w:r>
      <w:proofErr w:type="spellEnd"/>
      <w:r w:rsidRPr="0088497C">
        <w:rPr>
          <w:color w:val="auto"/>
          <w:sz w:val="22"/>
          <w:szCs w:val="22"/>
        </w:rPr>
        <w:t xml:space="preserve"> vaistų nuo ŽIV / AIDS (pvz., </w:t>
      </w:r>
      <w:proofErr w:type="spellStart"/>
      <w:r w:rsidRPr="0088497C">
        <w:rPr>
          <w:color w:val="auto"/>
          <w:sz w:val="22"/>
          <w:szCs w:val="22"/>
        </w:rPr>
        <w:t>ritonaviro</w:t>
      </w:r>
      <w:proofErr w:type="spellEnd"/>
      <w:r w:rsidRPr="0088497C">
        <w:rPr>
          <w:color w:val="auto"/>
          <w:sz w:val="22"/>
          <w:szCs w:val="22"/>
        </w:rPr>
        <w:t xml:space="preserve">); </w:t>
      </w:r>
    </w:p>
    <w:p w:rsidR="00A93E60" w:rsidRPr="0088497C" w:rsidRDefault="00A93E60" w:rsidP="00A93E60">
      <w:pPr>
        <w:numPr>
          <w:ilvl w:val="0"/>
          <w:numId w:val="5"/>
        </w:numPr>
        <w:ind w:left="567" w:hanging="20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kitų vaistų, skirtų krešėjimui mažinti (pvz., </w:t>
      </w:r>
      <w:proofErr w:type="spellStart"/>
      <w:r w:rsidRPr="0088497C">
        <w:rPr>
          <w:color w:val="auto"/>
          <w:sz w:val="22"/>
          <w:szCs w:val="22"/>
        </w:rPr>
        <w:t>enoksaparino</w:t>
      </w:r>
      <w:proofErr w:type="spellEnd"/>
      <w:r w:rsidRPr="0088497C">
        <w:rPr>
          <w:color w:val="auto"/>
          <w:sz w:val="22"/>
          <w:szCs w:val="22"/>
        </w:rPr>
        <w:t xml:space="preserve">, </w:t>
      </w:r>
      <w:proofErr w:type="spellStart"/>
      <w:r w:rsidRPr="0088497C">
        <w:rPr>
          <w:color w:val="auto"/>
          <w:sz w:val="22"/>
          <w:szCs w:val="22"/>
        </w:rPr>
        <w:t>klopidogrelio</w:t>
      </w:r>
      <w:proofErr w:type="spellEnd"/>
      <w:r w:rsidRPr="0088497C">
        <w:rPr>
          <w:color w:val="auto"/>
          <w:sz w:val="22"/>
          <w:szCs w:val="22"/>
        </w:rPr>
        <w:t xml:space="preserve"> ar vitamino K antagonistų, tokių kaip </w:t>
      </w:r>
      <w:proofErr w:type="spellStart"/>
      <w:r w:rsidRPr="0088497C">
        <w:rPr>
          <w:color w:val="auto"/>
          <w:sz w:val="22"/>
          <w:szCs w:val="22"/>
        </w:rPr>
        <w:t>varfarinas</w:t>
      </w:r>
      <w:proofErr w:type="spellEnd"/>
      <w:r w:rsidRPr="0088497C">
        <w:rPr>
          <w:color w:val="auto"/>
          <w:sz w:val="22"/>
          <w:szCs w:val="22"/>
        </w:rPr>
        <w:t xml:space="preserve"> ar </w:t>
      </w:r>
      <w:proofErr w:type="spellStart"/>
      <w:r w:rsidRPr="0088497C">
        <w:rPr>
          <w:color w:val="auto"/>
          <w:sz w:val="22"/>
          <w:szCs w:val="22"/>
        </w:rPr>
        <w:t>acenokumarolis</w:t>
      </w:r>
      <w:proofErr w:type="spellEnd"/>
      <w:r w:rsidRPr="0088497C">
        <w:rPr>
          <w:color w:val="auto"/>
          <w:sz w:val="22"/>
          <w:szCs w:val="22"/>
        </w:rPr>
        <w:t xml:space="preserve">); </w:t>
      </w:r>
    </w:p>
    <w:p w:rsidR="00A93E60" w:rsidRPr="0088497C" w:rsidRDefault="00A93E60" w:rsidP="00A93E60">
      <w:pPr>
        <w:numPr>
          <w:ilvl w:val="0"/>
          <w:numId w:val="5"/>
        </w:numPr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vaistų nuo uždegimo ir skausmą malšinančių vaistų (pvz., </w:t>
      </w:r>
      <w:proofErr w:type="spellStart"/>
      <w:r w:rsidRPr="0088497C">
        <w:rPr>
          <w:color w:val="auto"/>
          <w:sz w:val="22"/>
          <w:szCs w:val="22"/>
        </w:rPr>
        <w:t>naprokseno</w:t>
      </w:r>
      <w:proofErr w:type="spellEnd"/>
      <w:r w:rsidRPr="0088497C">
        <w:rPr>
          <w:color w:val="auto"/>
          <w:sz w:val="22"/>
          <w:szCs w:val="22"/>
        </w:rPr>
        <w:t xml:space="preserve"> arba </w:t>
      </w:r>
      <w:proofErr w:type="spellStart"/>
      <w:r w:rsidRPr="0088497C">
        <w:rPr>
          <w:color w:val="auto"/>
          <w:sz w:val="22"/>
          <w:szCs w:val="22"/>
        </w:rPr>
        <w:t>acetilsalicilo</w:t>
      </w:r>
      <w:proofErr w:type="spellEnd"/>
      <w:r w:rsidRPr="0088497C">
        <w:rPr>
          <w:color w:val="auto"/>
          <w:sz w:val="22"/>
          <w:szCs w:val="22"/>
        </w:rPr>
        <w:t xml:space="preserve"> rūgšties); </w:t>
      </w:r>
    </w:p>
    <w:p w:rsidR="00A93E60" w:rsidRPr="0088497C" w:rsidRDefault="00A93E60" w:rsidP="00A93E60">
      <w:pPr>
        <w:numPr>
          <w:ilvl w:val="0"/>
          <w:numId w:val="5"/>
        </w:numPr>
        <w:ind w:left="567" w:hanging="207"/>
        <w:rPr>
          <w:b/>
          <w:bCs/>
          <w:color w:val="auto"/>
          <w:sz w:val="22"/>
          <w:szCs w:val="22"/>
        </w:rPr>
      </w:pPr>
      <w:proofErr w:type="spellStart"/>
      <w:r w:rsidRPr="0088497C">
        <w:rPr>
          <w:color w:val="auto"/>
          <w:sz w:val="22"/>
          <w:szCs w:val="22"/>
        </w:rPr>
        <w:t>dronedarono</w:t>
      </w:r>
      <w:proofErr w:type="spellEnd"/>
      <w:r w:rsidRPr="0088497C">
        <w:rPr>
          <w:color w:val="auto"/>
          <w:sz w:val="22"/>
          <w:szCs w:val="22"/>
        </w:rPr>
        <w:t>, vaisto nuo nenormalaus širdies plakimo;</w:t>
      </w:r>
    </w:p>
    <w:p w:rsidR="00A93E60" w:rsidRPr="0088497C" w:rsidRDefault="00A93E60" w:rsidP="00A93E60">
      <w:pPr>
        <w:numPr>
          <w:ilvl w:val="0"/>
          <w:numId w:val="5"/>
        </w:numPr>
        <w:ind w:left="567" w:hanging="207"/>
        <w:rPr>
          <w:b/>
          <w:bCs/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kai kurių vaistų nuo depresijos (selektyvių </w:t>
      </w:r>
      <w:proofErr w:type="spellStart"/>
      <w:r w:rsidRPr="0088497C">
        <w:rPr>
          <w:color w:val="auto"/>
          <w:sz w:val="22"/>
          <w:szCs w:val="22"/>
        </w:rPr>
        <w:t>serotonino</w:t>
      </w:r>
      <w:proofErr w:type="spellEnd"/>
      <w:r w:rsidRPr="0088497C">
        <w:rPr>
          <w:color w:val="auto"/>
          <w:sz w:val="22"/>
          <w:szCs w:val="22"/>
        </w:rPr>
        <w:t xml:space="preserve"> reabsorbcijos inhibitorių [SSRI] arba </w:t>
      </w:r>
      <w:proofErr w:type="spellStart"/>
      <w:r w:rsidRPr="0088497C">
        <w:rPr>
          <w:color w:val="auto"/>
          <w:sz w:val="22"/>
          <w:szCs w:val="22"/>
        </w:rPr>
        <w:t>serotonino-norepinefrino</w:t>
      </w:r>
      <w:proofErr w:type="spellEnd"/>
      <w:r w:rsidRPr="0088497C">
        <w:rPr>
          <w:color w:val="auto"/>
          <w:sz w:val="22"/>
          <w:szCs w:val="22"/>
        </w:rPr>
        <w:t xml:space="preserve"> reabsorbcijos inhibitorių [SNRI]). </w:t>
      </w:r>
    </w:p>
    <w:p w:rsidR="00A93E60" w:rsidRPr="0088497C" w:rsidRDefault="00A93E60" w:rsidP="00A93E60">
      <w:pPr>
        <w:rPr>
          <w:b/>
          <w:bCs/>
          <w:color w:val="auto"/>
          <w:sz w:val="22"/>
          <w:szCs w:val="22"/>
        </w:rPr>
      </w:pPr>
    </w:p>
    <w:p w:rsidR="00A93E60" w:rsidRPr="0088497C" w:rsidRDefault="00A93E60" w:rsidP="00A93E60">
      <w:pPr>
        <w:rPr>
          <w:color w:val="auto"/>
          <w:sz w:val="22"/>
          <w:szCs w:val="22"/>
        </w:rPr>
      </w:pPr>
      <w:r w:rsidRPr="0088497C">
        <w:rPr>
          <w:b/>
          <w:bCs/>
          <w:color w:val="auto"/>
          <w:sz w:val="22"/>
          <w:szCs w:val="22"/>
        </w:rPr>
        <w:t xml:space="preserve">Jeigu Jums tinka bet kuris iš minėtų atvejų, </w:t>
      </w:r>
      <w:r w:rsidRPr="0088497C">
        <w:rPr>
          <w:color w:val="auto"/>
          <w:sz w:val="22"/>
          <w:szCs w:val="22"/>
        </w:rPr>
        <w:t xml:space="preserve">prieš pradedant vartoti </w:t>
      </w:r>
      <w:proofErr w:type="spellStart"/>
      <w:r w:rsidRPr="0088497C">
        <w:rPr>
          <w:color w:val="auto"/>
          <w:sz w:val="22"/>
          <w:szCs w:val="22"/>
        </w:rPr>
        <w:t>Mibrex</w:t>
      </w:r>
      <w:proofErr w:type="spellEnd"/>
      <w:r w:rsidRPr="0088497C">
        <w:rPr>
          <w:color w:val="auto"/>
          <w:sz w:val="22"/>
          <w:szCs w:val="22"/>
        </w:rPr>
        <w:t xml:space="preserve"> </w:t>
      </w:r>
      <w:r w:rsidRPr="0088497C">
        <w:rPr>
          <w:b/>
          <w:bCs/>
          <w:color w:val="auto"/>
          <w:sz w:val="22"/>
          <w:szCs w:val="22"/>
        </w:rPr>
        <w:t>pasakykite savo gydytojui</w:t>
      </w:r>
      <w:r w:rsidRPr="0088497C">
        <w:rPr>
          <w:color w:val="auto"/>
          <w:sz w:val="22"/>
          <w:szCs w:val="22"/>
        </w:rPr>
        <w:t xml:space="preserve">, nes </w:t>
      </w:r>
      <w:proofErr w:type="spellStart"/>
      <w:r w:rsidRPr="0088497C">
        <w:rPr>
          <w:color w:val="auto"/>
          <w:sz w:val="22"/>
          <w:szCs w:val="22"/>
        </w:rPr>
        <w:t>Mibrex</w:t>
      </w:r>
      <w:proofErr w:type="spellEnd"/>
      <w:r w:rsidRPr="0088497C">
        <w:rPr>
          <w:color w:val="auto"/>
          <w:sz w:val="22"/>
          <w:szCs w:val="22"/>
        </w:rPr>
        <w:t xml:space="preserve"> veiksmingumas gali padidėti. Jūsų gydytojas nuspręs, ar skirti Jums </w:t>
      </w:r>
      <w:proofErr w:type="spellStart"/>
      <w:r w:rsidRPr="0088497C">
        <w:rPr>
          <w:color w:val="auto"/>
          <w:sz w:val="22"/>
          <w:szCs w:val="22"/>
        </w:rPr>
        <w:t>Mibrex</w:t>
      </w:r>
      <w:proofErr w:type="spellEnd"/>
      <w:r w:rsidRPr="0088497C">
        <w:rPr>
          <w:color w:val="auto"/>
          <w:sz w:val="22"/>
          <w:szCs w:val="22"/>
        </w:rPr>
        <w:t xml:space="preserve"> ir ar Jus atidžiau stebėti. </w:t>
      </w:r>
    </w:p>
    <w:p w:rsidR="00A93E60" w:rsidRPr="0088497C" w:rsidRDefault="00A93E60" w:rsidP="00A93E60">
      <w:pPr>
        <w:tabs>
          <w:tab w:val="clear" w:pos="567"/>
        </w:tabs>
        <w:spacing w:line="100" w:lineRule="atLeast"/>
        <w:ind w:right="-2"/>
        <w:rPr>
          <w:bCs/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Jeigu Jūsų gydytojas mano, kad Jums yra padidėjusi skrandžio ar žarnyno opų rizika, jis taip pat gali skirti profilaktinį gydymą nuo opų.</w:t>
      </w:r>
    </w:p>
    <w:p w:rsidR="00A93E60" w:rsidRPr="0088497C" w:rsidRDefault="00A93E60" w:rsidP="00A93E60">
      <w:pPr>
        <w:tabs>
          <w:tab w:val="clear" w:pos="567"/>
        </w:tabs>
        <w:spacing w:line="100" w:lineRule="atLeast"/>
        <w:ind w:right="-2"/>
        <w:rPr>
          <w:bCs/>
          <w:color w:val="auto"/>
          <w:sz w:val="22"/>
          <w:szCs w:val="22"/>
        </w:rPr>
      </w:pPr>
    </w:p>
    <w:p w:rsidR="00A93E60" w:rsidRPr="0088497C" w:rsidRDefault="00A93E60" w:rsidP="00A93E60">
      <w:pPr>
        <w:rPr>
          <w:color w:val="auto"/>
          <w:sz w:val="22"/>
          <w:szCs w:val="22"/>
        </w:rPr>
      </w:pPr>
      <w:r w:rsidRPr="0088497C">
        <w:rPr>
          <w:b/>
          <w:bCs/>
          <w:color w:val="auto"/>
          <w:sz w:val="22"/>
          <w:szCs w:val="22"/>
        </w:rPr>
        <w:t xml:space="preserve">Jeigu vartojate: </w:t>
      </w:r>
    </w:p>
    <w:p w:rsidR="00A93E60" w:rsidRPr="0088497C" w:rsidRDefault="00A93E60" w:rsidP="00A93E60">
      <w:pPr>
        <w:numPr>
          <w:ilvl w:val="0"/>
          <w:numId w:val="6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kai kurių vaistų nuo epilepsijos (</w:t>
      </w:r>
      <w:proofErr w:type="spellStart"/>
      <w:r w:rsidRPr="0088497C">
        <w:rPr>
          <w:color w:val="auto"/>
          <w:sz w:val="22"/>
          <w:szCs w:val="22"/>
        </w:rPr>
        <w:t>fenitoino</w:t>
      </w:r>
      <w:proofErr w:type="spellEnd"/>
      <w:r w:rsidRPr="0088497C">
        <w:rPr>
          <w:color w:val="auto"/>
          <w:sz w:val="22"/>
          <w:szCs w:val="22"/>
        </w:rPr>
        <w:t xml:space="preserve">, </w:t>
      </w:r>
      <w:proofErr w:type="spellStart"/>
      <w:r w:rsidRPr="0088497C">
        <w:rPr>
          <w:color w:val="auto"/>
          <w:sz w:val="22"/>
          <w:szCs w:val="22"/>
        </w:rPr>
        <w:t>karbamazepino</w:t>
      </w:r>
      <w:proofErr w:type="spellEnd"/>
      <w:r w:rsidRPr="0088497C">
        <w:rPr>
          <w:color w:val="auto"/>
          <w:sz w:val="22"/>
          <w:szCs w:val="22"/>
        </w:rPr>
        <w:t xml:space="preserve">, </w:t>
      </w:r>
      <w:proofErr w:type="spellStart"/>
      <w:r w:rsidRPr="0088497C">
        <w:rPr>
          <w:color w:val="auto"/>
          <w:sz w:val="22"/>
          <w:szCs w:val="22"/>
        </w:rPr>
        <w:t>fenobarbitalio</w:t>
      </w:r>
      <w:proofErr w:type="spellEnd"/>
      <w:r w:rsidRPr="0088497C">
        <w:rPr>
          <w:color w:val="auto"/>
          <w:sz w:val="22"/>
          <w:szCs w:val="22"/>
        </w:rPr>
        <w:t xml:space="preserve">); </w:t>
      </w:r>
    </w:p>
    <w:p w:rsidR="00A93E60" w:rsidRPr="0088497C" w:rsidRDefault="00A93E60" w:rsidP="00A93E60">
      <w:pPr>
        <w:numPr>
          <w:ilvl w:val="0"/>
          <w:numId w:val="6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jonažolių (</w:t>
      </w:r>
      <w:proofErr w:type="spellStart"/>
      <w:r w:rsidRPr="0088497C">
        <w:rPr>
          <w:i/>
          <w:iCs/>
          <w:color w:val="auto"/>
          <w:sz w:val="22"/>
          <w:szCs w:val="22"/>
        </w:rPr>
        <w:t>Hypericum</w:t>
      </w:r>
      <w:proofErr w:type="spellEnd"/>
      <w:r w:rsidRPr="0088497C">
        <w:rPr>
          <w:i/>
          <w:iCs/>
          <w:color w:val="auto"/>
          <w:sz w:val="22"/>
          <w:szCs w:val="22"/>
        </w:rPr>
        <w:t xml:space="preserve"> </w:t>
      </w:r>
      <w:proofErr w:type="spellStart"/>
      <w:r w:rsidRPr="0088497C">
        <w:rPr>
          <w:i/>
          <w:iCs/>
          <w:color w:val="auto"/>
          <w:sz w:val="22"/>
          <w:szCs w:val="22"/>
        </w:rPr>
        <w:t>perforatum</w:t>
      </w:r>
      <w:proofErr w:type="spellEnd"/>
      <w:r w:rsidRPr="0088497C">
        <w:rPr>
          <w:color w:val="auto"/>
          <w:sz w:val="22"/>
          <w:szCs w:val="22"/>
        </w:rPr>
        <w:t xml:space="preserve">), augalinio vaisto depresijai gydyti; </w:t>
      </w:r>
    </w:p>
    <w:p w:rsidR="00A93E60" w:rsidRPr="0088497C" w:rsidRDefault="00A93E60" w:rsidP="00A93E60">
      <w:pPr>
        <w:numPr>
          <w:ilvl w:val="0"/>
          <w:numId w:val="6"/>
        </w:numPr>
        <w:ind w:left="567" w:hanging="567"/>
        <w:rPr>
          <w:b/>
          <w:bCs/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antibiotiko </w:t>
      </w:r>
      <w:proofErr w:type="spellStart"/>
      <w:r w:rsidRPr="0088497C">
        <w:rPr>
          <w:color w:val="auto"/>
          <w:sz w:val="22"/>
          <w:szCs w:val="22"/>
        </w:rPr>
        <w:t>rifampicino</w:t>
      </w:r>
      <w:proofErr w:type="spellEnd"/>
      <w:r w:rsidRPr="0088497C">
        <w:rPr>
          <w:color w:val="auto"/>
          <w:sz w:val="22"/>
          <w:szCs w:val="22"/>
        </w:rPr>
        <w:t xml:space="preserve">. </w:t>
      </w:r>
    </w:p>
    <w:p w:rsidR="00A93E60" w:rsidRPr="0088497C" w:rsidRDefault="00A93E60" w:rsidP="00A93E60">
      <w:pPr>
        <w:rPr>
          <w:b/>
          <w:bCs/>
          <w:color w:val="auto"/>
          <w:sz w:val="22"/>
          <w:szCs w:val="22"/>
        </w:rPr>
      </w:pPr>
    </w:p>
    <w:p w:rsidR="00A93E60" w:rsidRPr="0088497C" w:rsidRDefault="00A93E60" w:rsidP="00A93E60">
      <w:pPr>
        <w:rPr>
          <w:b/>
          <w:bCs/>
          <w:color w:val="auto"/>
          <w:sz w:val="22"/>
          <w:szCs w:val="22"/>
        </w:rPr>
      </w:pPr>
      <w:r w:rsidRPr="0088497C">
        <w:rPr>
          <w:b/>
          <w:bCs/>
          <w:color w:val="auto"/>
          <w:sz w:val="22"/>
          <w:szCs w:val="22"/>
        </w:rPr>
        <w:t xml:space="preserve">Jeigu Jums tinka bet kuris iš minėtų atvejų, </w:t>
      </w:r>
      <w:r w:rsidRPr="0088497C">
        <w:rPr>
          <w:bCs/>
          <w:color w:val="auto"/>
          <w:sz w:val="22"/>
          <w:szCs w:val="22"/>
        </w:rPr>
        <w:t xml:space="preserve">prieš pradedant vartoti </w:t>
      </w:r>
      <w:proofErr w:type="spellStart"/>
      <w:r w:rsidRPr="0088497C">
        <w:rPr>
          <w:bCs/>
          <w:color w:val="auto"/>
          <w:sz w:val="22"/>
          <w:szCs w:val="22"/>
        </w:rPr>
        <w:t>Mibrex</w:t>
      </w:r>
      <w:proofErr w:type="spellEnd"/>
      <w:r w:rsidRPr="0088497C">
        <w:rPr>
          <w:b/>
          <w:bCs/>
          <w:color w:val="auto"/>
          <w:sz w:val="22"/>
          <w:szCs w:val="22"/>
        </w:rPr>
        <w:t xml:space="preserve"> pasakykite savo gydytojui, </w:t>
      </w:r>
      <w:r w:rsidRPr="0088497C">
        <w:rPr>
          <w:bCs/>
          <w:color w:val="auto"/>
          <w:sz w:val="22"/>
          <w:szCs w:val="22"/>
        </w:rPr>
        <w:t xml:space="preserve">nes </w:t>
      </w:r>
      <w:proofErr w:type="spellStart"/>
      <w:r w:rsidRPr="0088497C">
        <w:rPr>
          <w:bCs/>
          <w:color w:val="auto"/>
          <w:sz w:val="22"/>
          <w:szCs w:val="22"/>
        </w:rPr>
        <w:t>Mibrex</w:t>
      </w:r>
      <w:proofErr w:type="spellEnd"/>
      <w:r w:rsidRPr="0088497C">
        <w:rPr>
          <w:bCs/>
          <w:color w:val="auto"/>
          <w:sz w:val="22"/>
          <w:szCs w:val="22"/>
        </w:rPr>
        <w:t xml:space="preserve"> veiksmingumas gali sumažėti. Jūsų gydytojas nuspręs, ar skirti Jums </w:t>
      </w:r>
      <w:proofErr w:type="spellStart"/>
      <w:r w:rsidRPr="0088497C">
        <w:rPr>
          <w:bCs/>
          <w:color w:val="auto"/>
          <w:sz w:val="22"/>
          <w:szCs w:val="22"/>
        </w:rPr>
        <w:t>Mibrex</w:t>
      </w:r>
      <w:proofErr w:type="spellEnd"/>
      <w:r w:rsidRPr="0088497C">
        <w:rPr>
          <w:bCs/>
          <w:color w:val="auto"/>
          <w:sz w:val="22"/>
          <w:szCs w:val="22"/>
        </w:rPr>
        <w:t xml:space="preserve"> ir ar Jus atidžiau stebėti.</w:t>
      </w:r>
      <w:r w:rsidRPr="0088497C">
        <w:rPr>
          <w:color w:val="auto"/>
          <w:sz w:val="22"/>
          <w:szCs w:val="22"/>
        </w:rPr>
        <w:t xml:space="preserve"> </w:t>
      </w:r>
    </w:p>
    <w:p w:rsidR="00A93E60" w:rsidRPr="0088497C" w:rsidRDefault="00A93E60" w:rsidP="00A93E60">
      <w:pPr>
        <w:rPr>
          <w:b/>
          <w:bCs/>
          <w:color w:val="auto"/>
          <w:sz w:val="22"/>
          <w:szCs w:val="22"/>
        </w:rPr>
      </w:pPr>
    </w:p>
    <w:p w:rsidR="00A93E60" w:rsidRPr="0088497C" w:rsidRDefault="00A93E60" w:rsidP="00A93E60">
      <w:pPr>
        <w:rPr>
          <w:color w:val="auto"/>
          <w:sz w:val="22"/>
          <w:szCs w:val="22"/>
        </w:rPr>
      </w:pPr>
      <w:r w:rsidRPr="0088497C">
        <w:rPr>
          <w:b/>
          <w:bCs/>
          <w:color w:val="auto"/>
          <w:sz w:val="22"/>
          <w:szCs w:val="22"/>
        </w:rPr>
        <w:t xml:space="preserve">Nėštumas ir žindymo laikotarpis </w:t>
      </w:r>
    </w:p>
    <w:p w:rsidR="00A93E60" w:rsidRPr="0088497C" w:rsidRDefault="00A93E60" w:rsidP="00A93E60">
      <w:pPr>
        <w:rPr>
          <w:b/>
          <w:bCs/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Jei esate nėščia arba žindote, </w:t>
      </w:r>
      <w:proofErr w:type="spellStart"/>
      <w:r w:rsidRPr="0088497C">
        <w:rPr>
          <w:color w:val="auto"/>
          <w:sz w:val="22"/>
          <w:szCs w:val="22"/>
        </w:rPr>
        <w:t>Mibrex</w:t>
      </w:r>
      <w:proofErr w:type="spellEnd"/>
      <w:r w:rsidRPr="0088497C">
        <w:rPr>
          <w:color w:val="auto"/>
          <w:sz w:val="22"/>
          <w:szCs w:val="22"/>
        </w:rPr>
        <w:t xml:space="preserve"> vartoti negalima. Jei yra galimybė pastoti, kol vartojate </w:t>
      </w:r>
      <w:proofErr w:type="spellStart"/>
      <w:r w:rsidRPr="0088497C">
        <w:rPr>
          <w:color w:val="auto"/>
          <w:sz w:val="22"/>
          <w:szCs w:val="22"/>
        </w:rPr>
        <w:t>Mibrex</w:t>
      </w:r>
      <w:proofErr w:type="spellEnd"/>
      <w:r w:rsidRPr="0088497C">
        <w:rPr>
          <w:color w:val="auto"/>
          <w:sz w:val="22"/>
          <w:szCs w:val="22"/>
        </w:rPr>
        <w:t xml:space="preserve">, naudokitės patikimu kontracepcijos metodu. Jei vartojant šio vaisto pastojote, nedelsdama pasakykite savo gydytojui, kuris nuspręs, kaip būsite gydoma. </w:t>
      </w:r>
    </w:p>
    <w:p w:rsidR="00A93E60" w:rsidRPr="0088497C" w:rsidRDefault="00A93E60" w:rsidP="00A93E60">
      <w:pPr>
        <w:rPr>
          <w:b/>
          <w:bCs/>
          <w:color w:val="auto"/>
          <w:sz w:val="22"/>
          <w:szCs w:val="22"/>
        </w:rPr>
      </w:pPr>
    </w:p>
    <w:p w:rsidR="00A93E60" w:rsidRPr="0088497C" w:rsidRDefault="00A93E60" w:rsidP="00A93E60">
      <w:pPr>
        <w:rPr>
          <w:color w:val="auto"/>
          <w:sz w:val="22"/>
          <w:szCs w:val="22"/>
        </w:rPr>
      </w:pPr>
      <w:r w:rsidRPr="0088497C">
        <w:rPr>
          <w:b/>
          <w:bCs/>
          <w:color w:val="auto"/>
          <w:sz w:val="22"/>
          <w:szCs w:val="22"/>
        </w:rPr>
        <w:t xml:space="preserve">Vairavimas ir mechanizmų valdymas </w:t>
      </w:r>
    </w:p>
    <w:p w:rsidR="00A93E60" w:rsidRPr="0088497C" w:rsidRDefault="00A93E60" w:rsidP="00A93E60">
      <w:pPr>
        <w:rPr>
          <w:b/>
          <w:bCs/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Vartojant </w:t>
      </w:r>
      <w:proofErr w:type="spellStart"/>
      <w:r w:rsidRPr="0088497C">
        <w:rPr>
          <w:color w:val="auto"/>
          <w:sz w:val="22"/>
          <w:szCs w:val="22"/>
        </w:rPr>
        <w:t>Mibrex</w:t>
      </w:r>
      <w:proofErr w:type="spellEnd"/>
      <w:r w:rsidRPr="0088497C">
        <w:rPr>
          <w:color w:val="auto"/>
          <w:sz w:val="22"/>
          <w:szCs w:val="22"/>
        </w:rPr>
        <w:t xml:space="preserve"> gali pasireikšti svaigulys (dažnas šalutinis poveikis) arba apalpimas (nedažnas šalutinis poveikis) (žr. 4 skyrių „Galimas šalutinis poveikis“). Jeigu Jums pasireiškia šie </w:t>
      </w:r>
      <w:proofErr w:type="spellStart"/>
      <w:r w:rsidRPr="0088497C">
        <w:rPr>
          <w:color w:val="auto"/>
          <w:sz w:val="22"/>
          <w:szCs w:val="22"/>
        </w:rPr>
        <w:t>simpromai</w:t>
      </w:r>
      <w:proofErr w:type="spellEnd"/>
      <w:r w:rsidRPr="0088497C">
        <w:rPr>
          <w:color w:val="auto"/>
          <w:sz w:val="22"/>
          <w:szCs w:val="22"/>
        </w:rPr>
        <w:t>, vairuoti</w:t>
      </w:r>
      <w:r>
        <w:rPr>
          <w:sz w:val="22"/>
          <w:szCs w:val="22"/>
        </w:rPr>
        <w:t>, važiuoti dviračiu arba naudoti bet kokių įrankių ar</w:t>
      </w:r>
      <w:r w:rsidRPr="0088497C">
        <w:rPr>
          <w:color w:val="auto"/>
          <w:sz w:val="22"/>
          <w:szCs w:val="22"/>
        </w:rPr>
        <w:t xml:space="preserve"> valdyti mechanizmų negalima. </w:t>
      </w:r>
    </w:p>
    <w:p w:rsidR="00A93E60" w:rsidRPr="0088497C" w:rsidRDefault="00A93E60" w:rsidP="00A93E60">
      <w:pPr>
        <w:rPr>
          <w:b/>
          <w:bCs/>
          <w:color w:val="auto"/>
          <w:sz w:val="22"/>
          <w:szCs w:val="22"/>
        </w:rPr>
      </w:pPr>
    </w:p>
    <w:p w:rsidR="00A93E60" w:rsidRPr="0088497C" w:rsidRDefault="00A93E60" w:rsidP="00A93E60">
      <w:pPr>
        <w:rPr>
          <w:color w:val="auto"/>
          <w:sz w:val="22"/>
          <w:szCs w:val="22"/>
        </w:rPr>
      </w:pPr>
      <w:proofErr w:type="spellStart"/>
      <w:r w:rsidRPr="0088497C">
        <w:rPr>
          <w:b/>
          <w:bCs/>
          <w:color w:val="auto"/>
          <w:sz w:val="22"/>
          <w:szCs w:val="22"/>
        </w:rPr>
        <w:t>Mibrex</w:t>
      </w:r>
      <w:proofErr w:type="spellEnd"/>
      <w:r w:rsidRPr="0088497C">
        <w:rPr>
          <w:b/>
          <w:bCs/>
          <w:color w:val="auto"/>
          <w:sz w:val="22"/>
          <w:szCs w:val="22"/>
        </w:rPr>
        <w:t xml:space="preserve"> sudėtyje yra laktozės </w:t>
      </w:r>
      <w:r>
        <w:rPr>
          <w:b/>
          <w:bCs/>
          <w:color w:val="auto"/>
          <w:sz w:val="22"/>
          <w:szCs w:val="22"/>
        </w:rPr>
        <w:t>ir natrio</w:t>
      </w:r>
    </w:p>
    <w:p w:rsidR="00A93E60" w:rsidRPr="0088497C" w:rsidRDefault="00A93E60" w:rsidP="00A93E60">
      <w:pPr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Jeigu gydytojas Jums yra sakęs, kad netoleruojate kokių nors angliavandenių, kreipkitės į jį prieš pradėdami vartoti šį vaistą.</w:t>
      </w:r>
    </w:p>
    <w:p w:rsidR="00A93E60" w:rsidRDefault="00A93E60" w:rsidP="00A93E60">
      <w:pPr>
        <w:tabs>
          <w:tab w:val="clear" w:pos="567"/>
        </w:tabs>
        <w:spacing w:line="100" w:lineRule="atLeast"/>
        <w:ind w:right="-2"/>
        <w:rPr>
          <w:color w:val="auto"/>
          <w:sz w:val="22"/>
          <w:szCs w:val="22"/>
        </w:rPr>
      </w:pPr>
    </w:p>
    <w:p w:rsidR="00A93E60" w:rsidRPr="0088497C" w:rsidRDefault="00A93E60" w:rsidP="00A93E60">
      <w:pPr>
        <w:tabs>
          <w:tab w:val="clear" w:pos="567"/>
        </w:tabs>
        <w:spacing w:line="100" w:lineRule="atLeast"/>
        <w:ind w:right="-2"/>
        <w:rPr>
          <w:color w:val="auto"/>
          <w:sz w:val="22"/>
          <w:szCs w:val="22"/>
        </w:rPr>
      </w:pPr>
      <w:r>
        <w:rPr>
          <w:sz w:val="22"/>
          <w:szCs w:val="22"/>
        </w:rPr>
        <w:t>Šio vaisto tabletės sudėtyje yra mažiau kaip 1 </w:t>
      </w:r>
      <w:proofErr w:type="spellStart"/>
      <w:r>
        <w:rPr>
          <w:sz w:val="22"/>
          <w:szCs w:val="22"/>
        </w:rPr>
        <w:t>mmol</w:t>
      </w:r>
      <w:proofErr w:type="spellEnd"/>
      <w:r>
        <w:rPr>
          <w:sz w:val="22"/>
          <w:szCs w:val="22"/>
        </w:rPr>
        <w:t xml:space="preserve"> (23 mg) natrio, t. y. jis beveik neturi reikšmės.</w:t>
      </w:r>
    </w:p>
    <w:p w:rsidR="00A93E60" w:rsidRDefault="00A93E60" w:rsidP="00A93E60">
      <w:pPr>
        <w:tabs>
          <w:tab w:val="clear" w:pos="567"/>
        </w:tabs>
        <w:spacing w:line="100" w:lineRule="atLeast"/>
        <w:ind w:right="-2"/>
        <w:rPr>
          <w:color w:val="auto"/>
          <w:sz w:val="22"/>
          <w:szCs w:val="22"/>
        </w:rPr>
      </w:pPr>
    </w:p>
    <w:p w:rsidR="00A93E60" w:rsidRPr="0088497C" w:rsidRDefault="00A93E60" w:rsidP="00A93E60">
      <w:pPr>
        <w:tabs>
          <w:tab w:val="clear" w:pos="567"/>
        </w:tabs>
        <w:spacing w:line="100" w:lineRule="atLeast"/>
        <w:ind w:right="-2"/>
        <w:rPr>
          <w:color w:val="auto"/>
          <w:sz w:val="22"/>
          <w:szCs w:val="22"/>
        </w:rPr>
      </w:pPr>
    </w:p>
    <w:p w:rsidR="00A93E60" w:rsidRPr="0088497C" w:rsidRDefault="00A93E60" w:rsidP="00A93E60">
      <w:pPr>
        <w:spacing w:line="100" w:lineRule="atLeast"/>
        <w:ind w:right="-2"/>
        <w:rPr>
          <w:color w:val="auto"/>
          <w:sz w:val="22"/>
          <w:szCs w:val="22"/>
        </w:rPr>
      </w:pPr>
      <w:r w:rsidRPr="0088497C">
        <w:rPr>
          <w:b/>
          <w:color w:val="auto"/>
          <w:sz w:val="22"/>
          <w:szCs w:val="22"/>
        </w:rPr>
        <w:t>3.</w:t>
      </w:r>
      <w:r w:rsidRPr="0088497C">
        <w:rPr>
          <w:b/>
          <w:color w:val="auto"/>
          <w:sz w:val="22"/>
          <w:szCs w:val="22"/>
        </w:rPr>
        <w:tab/>
        <w:t xml:space="preserve">Kaip vartoti </w:t>
      </w:r>
      <w:proofErr w:type="spellStart"/>
      <w:r w:rsidRPr="0088497C">
        <w:rPr>
          <w:b/>
          <w:color w:val="auto"/>
          <w:sz w:val="22"/>
          <w:szCs w:val="22"/>
        </w:rPr>
        <w:t>Mibrex</w:t>
      </w:r>
      <w:proofErr w:type="spellEnd"/>
    </w:p>
    <w:p w:rsidR="00A93E60" w:rsidRPr="0088497C" w:rsidRDefault="00A93E60" w:rsidP="00A93E60">
      <w:pPr>
        <w:tabs>
          <w:tab w:val="clear" w:pos="567"/>
        </w:tabs>
        <w:spacing w:line="100" w:lineRule="atLeast"/>
        <w:ind w:right="-2"/>
        <w:rPr>
          <w:color w:val="auto"/>
          <w:sz w:val="22"/>
          <w:szCs w:val="22"/>
        </w:rPr>
      </w:pPr>
    </w:p>
    <w:p w:rsidR="00A93E60" w:rsidRPr="0088497C" w:rsidRDefault="00A93E60" w:rsidP="00A93E60">
      <w:pPr>
        <w:tabs>
          <w:tab w:val="clear" w:pos="567"/>
        </w:tabs>
        <w:spacing w:line="100" w:lineRule="atLeast"/>
        <w:ind w:right="-2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Visada vartokite šį vaistą tiksliai kaip nurodė gydytojas. Jeigu abejojate, kreipkitės į gydytoją.</w:t>
      </w:r>
    </w:p>
    <w:p w:rsidR="00A93E60" w:rsidRPr="0088497C" w:rsidRDefault="00A93E60" w:rsidP="00A93E60">
      <w:pPr>
        <w:tabs>
          <w:tab w:val="clear" w:pos="567"/>
        </w:tabs>
        <w:spacing w:line="100" w:lineRule="atLeast"/>
        <w:ind w:right="-2"/>
        <w:rPr>
          <w:color w:val="auto"/>
          <w:sz w:val="22"/>
          <w:szCs w:val="22"/>
        </w:rPr>
      </w:pPr>
    </w:p>
    <w:p w:rsidR="00A93E60" w:rsidRPr="0088497C" w:rsidRDefault="00A93E60" w:rsidP="00A93E60">
      <w:pPr>
        <w:rPr>
          <w:color w:val="auto"/>
          <w:sz w:val="22"/>
          <w:szCs w:val="22"/>
        </w:rPr>
      </w:pPr>
      <w:r w:rsidRPr="0088497C">
        <w:rPr>
          <w:b/>
          <w:bCs/>
          <w:color w:val="auto"/>
          <w:sz w:val="22"/>
          <w:szCs w:val="22"/>
        </w:rPr>
        <w:t xml:space="preserve">Kiek vartoti </w:t>
      </w:r>
    </w:p>
    <w:p w:rsidR="00A93E60" w:rsidRPr="0088497C" w:rsidRDefault="00A93E60" w:rsidP="00A93E60">
      <w:pPr>
        <w:numPr>
          <w:ilvl w:val="0"/>
          <w:numId w:val="9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Po klubo arba kelio sąnario keitimo operacijų, siekiant išvengti kraujo krešulių susidarymo venose rekomenduojama dozė yra viena </w:t>
      </w:r>
      <w:proofErr w:type="spellStart"/>
      <w:r w:rsidRPr="0088497C">
        <w:rPr>
          <w:color w:val="auto"/>
          <w:sz w:val="22"/>
          <w:szCs w:val="22"/>
        </w:rPr>
        <w:t>Mibrex</w:t>
      </w:r>
      <w:proofErr w:type="spellEnd"/>
      <w:r w:rsidRPr="0088497C">
        <w:rPr>
          <w:color w:val="auto"/>
          <w:sz w:val="22"/>
          <w:szCs w:val="22"/>
        </w:rPr>
        <w:t xml:space="preserve"> 10</w:t>
      </w:r>
      <w:r>
        <w:rPr>
          <w:color w:val="auto"/>
          <w:sz w:val="22"/>
          <w:szCs w:val="22"/>
        </w:rPr>
        <w:t> mg</w:t>
      </w:r>
      <w:r w:rsidRPr="0088497C">
        <w:rPr>
          <w:color w:val="auto"/>
          <w:sz w:val="22"/>
          <w:szCs w:val="22"/>
        </w:rPr>
        <w:t xml:space="preserve"> tabletė vieną kartą per parą.</w:t>
      </w:r>
    </w:p>
    <w:p w:rsidR="00A93E60" w:rsidRPr="0088497C" w:rsidRDefault="00A93E60" w:rsidP="00A93E60">
      <w:pPr>
        <w:numPr>
          <w:ilvl w:val="0"/>
          <w:numId w:val="9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Kraujo krešulių kojų venose bei kraujo krešulių plaučių kraujagyslėse gydymui ir pakartotinio kraujo krešulių susidarymo profilaktikai</w:t>
      </w:r>
      <w:r w:rsidRPr="0088497C">
        <w:rPr>
          <w:color w:val="auto"/>
          <w:sz w:val="22"/>
          <w:szCs w:val="22"/>
        </w:rPr>
        <w:br/>
        <w:t>Po kraujo krešulio gydymo, trukusio ne mažiau kaip 6 mėnesius, rekomenduojama dozė yra viena 10</w:t>
      </w:r>
      <w:r>
        <w:rPr>
          <w:color w:val="auto"/>
          <w:sz w:val="22"/>
          <w:szCs w:val="22"/>
        </w:rPr>
        <w:t> mg</w:t>
      </w:r>
      <w:r w:rsidRPr="0088497C">
        <w:rPr>
          <w:color w:val="auto"/>
          <w:sz w:val="22"/>
          <w:szCs w:val="22"/>
        </w:rPr>
        <w:t xml:space="preserve"> tabletė kartą per parą arba viena 20</w:t>
      </w:r>
      <w:r>
        <w:rPr>
          <w:color w:val="auto"/>
          <w:sz w:val="22"/>
          <w:szCs w:val="22"/>
        </w:rPr>
        <w:t> mg</w:t>
      </w:r>
      <w:r w:rsidRPr="0088497C">
        <w:rPr>
          <w:color w:val="auto"/>
          <w:sz w:val="22"/>
          <w:szCs w:val="22"/>
        </w:rPr>
        <w:t xml:space="preserve"> tabletė kartą per parą. Gydytojas Jums paskyrė </w:t>
      </w:r>
      <w:proofErr w:type="spellStart"/>
      <w:r w:rsidRPr="0088497C">
        <w:rPr>
          <w:color w:val="auto"/>
          <w:sz w:val="22"/>
          <w:szCs w:val="22"/>
        </w:rPr>
        <w:t>Mibrex</w:t>
      </w:r>
      <w:proofErr w:type="spellEnd"/>
      <w:r w:rsidRPr="0088497C">
        <w:rPr>
          <w:color w:val="auto"/>
          <w:sz w:val="22"/>
          <w:szCs w:val="22"/>
        </w:rPr>
        <w:t xml:space="preserve"> 10</w:t>
      </w:r>
      <w:r>
        <w:rPr>
          <w:color w:val="auto"/>
          <w:sz w:val="22"/>
          <w:szCs w:val="22"/>
        </w:rPr>
        <w:t> mg</w:t>
      </w:r>
      <w:r w:rsidRPr="0088497C">
        <w:rPr>
          <w:color w:val="auto"/>
          <w:sz w:val="22"/>
          <w:szCs w:val="22"/>
        </w:rPr>
        <w:t xml:space="preserve"> kartą per parą.</w:t>
      </w:r>
    </w:p>
    <w:p w:rsidR="00A93E60" w:rsidRPr="0088497C" w:rsidRDefault="00A93E60" w:rsidP="00A93E60">
      <w:pPr>
        <w:rPr>
          <w:color w:val="auto"/>
          <w:sz w:val="22"/>
          <w:szCs w:val="22"/>
        </w:rPr>
      </w:pPr>
    </w:p>
    <w:p w:rsidR="00A93E60" w:rsidRPr="0088497C" w:rsidRDefault="00A93E60" w:rsidP="00A93E60">
      <w:pPr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Nurykite tabletę, geriausia užsigerdami vandeniu.</w:t>
      </w:r>
    </w:p>
    <w:p w:rsidR="00A93E60" w:rsidRPr="0088497C" w:rsidRDefault="00A93E60" w:rsidP="00A93E60">
      <w:pPr>
        <w:rPr>
          <w:color w:val="auto"/>
          <w:sz w:val="22"/>
          <w:szCs w:val="22"/>
        </w:rPr>
      </w:pPr>
      <w:proofErr w:type="spellStart"/>
      <w:r w:rsidRPr="0088497C">
        <w:rPr>
          <w:color w:val="auto"/>
          <w:sz w:val="22"/>
          <w:szCs w:val="22"/>
        </w:rPr>
        <w:t>Mibrex</w:t>
      </w:r>
      <w:proofErr w:type="spellEnd"/>
      <w:r w:rsidRPr="0088497C">
        <w:rPr>
          <w:color w:val="auto"/>
          <w:sz w:val="22"/>
          <w:szCs w:val="22"/>
        </w:rPr>
        <w:t xml:space="preserve"> galima vartoti valgio metu arba nevalgius.</w:t>
      </w:r>
    </w:p>
    <w:p w:rsidR="00A93E60" w:rsidRPr="0088497C" w:rsidRDefault="00A93E60" w:rsidP="00A93E60">
      <w:pPr>
        <w:rPr>
          <w:color w:val="auto"/>
          <w:sz w:val="22"/>
          <w:szCs w:val="22"/>
        </w:rPr>
      </w:pPr>
    </w:p>
    <w:p w:rsidR="00A93E60" w:rsidRPr="0088497C" w:rsidRDefault="00A93E60" w:rsidP="00A93E60">
      <w:pPr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Jeigu sunku nuryti visą tabletę, pasikalbėkite su gydytoju apie kitus </w:t>
      </w:r>
      <w:proofErr w:type="spellStart"/>
      <w:r w:rsidRPr="0088497C">
        <w:rPr>
          <w:color w:val="auto"/>
          <w:sz w:val="22"/>
          <w:szCs w:val="22"/>
        </w:rPr>
        <w:t>Mibrex</w:t>
      </w:r>
      <w:proofErr w:type="spellEnd"/>
      <w:r w:rsidRPr="0088497C">
        <w:rPr>
          <w:color w:val="auto"/>
          <w:sz w:val="22"/>
          <w:szCs w:val="22"/>
        </w:rPr>
        <w:t xml:space="preserve"> vartojimo būdus. Prieš pat vartojant tabletę galima susmulkinti ir sumaišyti su vandeniu arba obuolių tyre.</w:t>
      </w:r>
    </w:p>
    <w:p w:rsidR="00A93E60" w:rsidRPr="0088497C" w:rsidRDefault="00A93E60" w:rsidP="00A93E60">
      <w:pPr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Jeigu būtina, gydytojas gali Jums paskirti vartoti susmulkintą </w:t>
      </w:r>
      <w:proofErr w:type="spellStart"/>
      <w:r w:rsidRPr="0088497C">
        <w:rPr>
          <w:color w:val="auto"/>
          <w:sz w:val="22"/>
          <w:szCs w:val="22"/>
        </w:rPr>
        <w:t>Mibrex</w:t>
      </w:r>
      <w:proofErr w:type="spellEnd"/>
      <w:r w:rsidRPr="0088497C">
        <w:rPr>
          <w:color w:val="auto"/>
          <w:sz w:val="22"/>
          <w:szCs w:val="22"/>
        </w:rPr>
        <w:t xml:space="preserve"> tabletę ir per skrandžio vamzdelį.</w:t>
      </w:r>
    </w:p>
    <w:p w:rsidR="00A93E60" w:rsidRPr="0088497C" w:rsidRDefault="00A93E60" w:rsidP="00A93E60">
      <w:pPr>
        <w:rPr>
          <w:b/>
          <w:bCs/>
          <w:color w:val="auto"/>
          <w:sz w:val="22"/>
          <w:szCs w:val="22"/>
        </w:rPr>
      </w:pPr>
    </w:p>
    <w:p w:rsidR="00A93E60" w:rsidRPr="0088497C" w:rsidRDefault="00A93E60" w:rsidP="00A93E60">
      <w:pPr>
        <w:rPr>
          <w:color w:val="auto"/>
          <w:sz w:val="22"/>
          <w:szCs w:val="22"/>
        </w:rPr>
      </w:pPr>
      <w:r w:rsidRPr="0088497C">
        <w:rPr>
          <w:b/>
          <w:bCs/>
          <w:color w:val="auto"/>
          <w:sz w:val="22"/>
          <w:szCs w:val="22"/>
        </w:rPr>
        <w:t xml:space="preserve">Kada vartoti </w:t>
      </w:r>
      <w:proofErr w:type="spellStart"/>
      <w:r w:rsidRPr="0088497C">
        <w:rPr>
          <w:b/>
          <w:bCs/>
          <w:color w:val="auto"/>
          <w:sz w:val="22"/>
          <w:szCs w:val="22"/>
        </w:rPr>
        <w:t>Mibrex</w:t>
      </w:r>
      <w:proofErr w:type="spellEnd"/>
      <w:r w:rsidRPr="0088497C">
        <w:rPr>
          <w:b/>
          <w:bCs/>
          <w:color w:val="auto"/>
          <w:sz w:val="22"/>
          <w:szCs w:val="22"/>
        </w:rPr>
        <w:t xml:space="preserve"> </w:t>
      </w:r>
    </w:p>
    <w:p w:rsidR="00A93E60" w:rsidRPr="0088497C" w:rsidRDefault="00A93E60" w:rsidP="00A93E60">
      <w:pPr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Gerkite po vieną tabletę per parą, kol gydytojas pasakys, kada nustoti.</w:t>
      </w:r>
    </w:p>
    <w:p w:rsidR="00A93E60" w:rsidRPr="0088497C" w:rsidRDefault="00A93E60" w:rsidP="00A93E60">
      <w:pPr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Stenkitės vartoti tabletę tuo pačiu laiku kiekvieną dieną, nes taip geriau prisiminsite.</w:t>
      </w:r>
    </w:p>
    <w:p w:rsidR="00A93E60" w:rsidRPr="0088497C" w:rsidRDefault="00A93E60" w:rsidP="00A93E60">
      <w:pPr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Jūsų gydytojas nuspręs, kiek laiko reikės tęsti gydymą.</w:t>
      </w:r>
    </w:p>
    <w:p w:rsidR="00A93E60" w:rsidRPr="0088497C" w:rsidRDefault="00A93E60" w:rsidP="00A93E60">
      <w:pPr>
        <w:rPr>
          <w:color w:val="auto"/>
          <w:sz w:val="22"/>
          <w:szCs w:val="22"/>
        </w:rPr>
      </w:pPr>
    </w:p>
    <w:p w:rsidR="00A93E60" w:rsidRPr="0088497C" w:rsidRDefault="00A93E60" w:rsidP="00A93E60">
      <w:pPr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Po klubo arba kelio sąnario keitimo operacijų, siekiant išvengti kraujo krešulių susidarymo venose:</w:t>
      </w:r>
    </w:p>
    <w:p w:rsidR="00A93E60" w:rsidRPr="0088497C" w:rsidRDefault="00A93E60" w:rsidP="00A93E60">
      <w:pPr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Išgerkite pirmąją tabletę praėjus 6</w:t>
      </w:r>
      <w:r w:rsidRPr="0088497C">
        <w:rPr>
          <w:color w:val="auto"/>
          <w:sz w:val="22"/>
          <w:szCs w:val="22"/>
        </w:rPr>
        <w:noBreakHyphen/>
        <w:t xml:space="preserve">10 valandų po operacijos. </w:t>
      </w:r>
    </w:p>
    <w:p w:rsidR="00A93E60" w:rsidRPr="0088497C" w:rsidRDefault="00A93E60" w:rsidP="00A93E60">
      <w:pPr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Jei Jums atlikta didesnė klubo sąnario operacija, paprastai tablečių turėsite gerti 5 savaites. </w:t>
      </w:r>
    </w:p>
    <w:p w:rsidR="00A93E60" w:rsidRPr="0088497C" w:rsidRDefault="00A93E60" w:rsidP="00A93E60">
      <w:pPr>
        <w:rPr>
          <w:b/>
          <w:bCs/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Jei Jums atlikta didesnė kelio sąnario operacija, paprastai tablečių turėsite gerti 2 savaites. </w:t>
      </w:r>
    </w:p>
    <w:p w:rsidR="00A93E60" w:rsidRPr="0088497C" w:rsidRDefault="00A93E60" w:rsidP="00A93E60">
      <w:pPr>
        <w:rPr>
          <w:b/>
          <w:bCs/>
          <w:color w:val="auto"/>
          <w:sz w:val="22"/>
          <w:szCs w:val="22"/>
        </w:rPr>
      </w:pPr>
    </w:p>
    <w:p w:rsidR="00A93E60" w:rsidRPr="0088497C" w:rsidRDefault="00A93E60" w:rsidP="00A93E60">
      <w:pPr>
        <w:rPr>
          <w:color w:val="auto"/>
          <w:sz w:val="22"/>
          <w:szCs w:val="22"/>
        </w:rPr>
      </w:pPr>
      <w:r w:rsidRPr="0088497C">
        <w:rPr>
          <w:b/>
          <w:bCs/>
          <w:color w:val="auto"/>
          <w:sz w:val="22"/>
          <w:szCs w:val="22"/>
        </w:rPr>
        <w:t xml:space="preserve">Ką daryti pavartojus per didelę </w:t>
      </w:r>
      <w:proofErr w:type="spellStart"/>
      <w:r w:rsidRPr="0088497C">
        <w:rPr>
          <w:b/>
          <w:bCs/>
          <w:color w:val="auto"/>
          <w:sz w:val="22"/>
          <w:szCs w:val="22"/>
        </w:rPr>
        <w:t>Mibrex</w:t>
      </w:r>
      <w:proofErr w:type="spellEnd"/>
      <w:r w:rsidRPr="0088497C">
        <w:rPr>
          <w:b/>
          <w:bCs/>
          <w:color w:val="auto"/>
          <w:sz w:val="22"/>
          <w:szCs w:val="22"/>
        </w:rPr>
        <w:t xml:space="preserve"> dozę </w:t>
      </w:r>
    </w:p>
    <w:p w:rsidR="00A93E60" w:rsidRPr="0088497C" w:rsidRDefault="00A93E60" w:rsidP="00A93E60">
      <w:pPr>
        <w:rPr>
          <w:b/>
          <w:bCs/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Nedelsdami kreipkitės į savo gydytoją, jei išgėrėte per daug </w:t>
      </w:r>
      <w:proofErr w:type="spellStart"/>
      <w:r w:rsidRPr="0088497C">
        <w:rPr>
          <w:color w:val="auto"/>
          <w:sz w:val="22"/>
          <w:szCs w:val="22"/>
        </w:rPr>
        <w:t>Mibrex</w:t>
      </w:r>
      <w:proofErr w:type="spellEnd"/>
      <w:r w:rsidRPr="0088497C">
        <w:rPr>
          <w:color w:val="auto"/>
          <w:sz w:val="22"/>
          <w:szCs w:val="22"/>
        </w:rPr>
        <w:t xml:space="preserve"> tablečių. Pavartojus per daug </w:t>
      </w:r>
      <w:proofErr w:type="spellStart"/>
      <w:r w:rsidRPr="0088497C">
        <w:rPr>
          <w:color w:val="auto"/>
          <w:sz w:val="22"/>
          <w:szCs w:val="22"/>
        </w:rPr>
        <w:t>Mibrex</w:t>
      </w:r>
      <w:proofErr w:type="spellEnd"/>
      <w:r w:rsidRPr="0088497C">
        <w:rPr>
          <w:color w:val="auto"/>
          <w:sz w:val="22"/>
          <w:szCs w:val="22"/>
        </w:rPr>
        <w:t xml:space="preserve">, didėja kraujavimo rizika. </w:t>
      </w:r>
    </w:p>
    <w:p w:rsidR="00A93E60" w:rsidRPr="0088497C" w:rsidRDefault="00A93E60" w:rsidP="00A93E60">
      <w:pPr>
        <w:rPr>
          <w:b/>
          <w:bCs/>
          <w:color w:val="auto"/>
          <w:sz w:val="22"/>
          <w:szCs w:val="22"/>
        </w:rPr>
      </w:pPr>
    </w:p>
    <w:p w:rsidR="00A93E60" w:rsidRPr="0088497C" w:rsidRDefault="00A93E60" w:rsidP="00A93E60">
      <w:pPr>
        <w:rPr>
          <w:color w:val="auto"/>
          <w:sz w:val="22"/>
          <w:szCs w:val="22"/>
        </w:rPr>
      </w:pPr>
      <w:r w:rsidRPr="0088497C">
        <w:rPr>
          <w:b/>
          <w:bCs/>
          <w:color w:val="auto"/>
          <w:sz w:val="22"/>
          <w:szCs w:val="22"/>
        </w:rPr>
        <w:t xml:space="preserve">Pamiršus pavartoti </w:t>
      </w:r>
      <w:proofErr w:type="spellStart"/>
      <w:r w:rsidRPr="0088497C">
        <w:rPr>
          <w:b/>
          <w:bCs/>
          <w:color w:val="auto"/>
          <w:sz w:val="22"/>
          <w:szCs w:val="22"/>
        </w:rPr>
        <w:t>Mibrex</w:t>
      </w:r>
      <w:proofErr w:type="spellEnd"/>
      <w:r w:rsidRPr="0088497C">
        <w:rPr>
          <w:b/>
          <w:bCs/>
          <w:color w:val="auto"/>
          <w:sz w:val="22"/>
          <w:szCs w:val="22"/>
        </w:rPr>
        <w:t xml:space="preserve"> </w:t>
      </w:r>
    </w:p>
    <w:p w:rsidR="00A93E60" w:rsidRPr="0088497C" w:rsidRDefault="00A93E60" w:rsidP="00A93E60">
      <w:pPr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Jei pamiršote išgerti tabletę, suvartokite ją iš karto, kai tik tai prisimenate. Kitą tabletę gerkite kitą dieną ir po to gerkite vieną tabletę per parą, kaip įprasta. </w:t>
      </w:r>
    </w:p>
    <w:p w:rsidR="00A93E60" w:rsidRPr="0088497C" w:rsidRDefault="00A93E60" w:rsidP="00A93E60">
      <w:pPr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Negalima vartoti dvigubos dozės norint kompensuoti praleistą tabletę.</w:t>
      </w:r>
    </w:p>
    <w:p w:rsidR="00A93E60" w:rsidRPr="0088497C" w:rsidRDefault="00A93E60" w:rsidP="00A93E60">
      <w:pPr>
        <w:tabs>
          <w:tab w:val="clear" w:pos="567"/>
        </w:tabs>
        <w:spacing w:line="100" w:lineRule="atLeast"/>
        <w:ind w:right="-2"/>
        <w:rPr>
          <w:color w:val="auto"/>
          <w:sz w:val="22"/>
          <w:szCs w:val="22"/>
        </w:rPr>
      </w:pPr>
    </w:p>
    <w:p w:rsidR="00A93E60" w:rsidRPr="0088497C" w:rsidRDefault="00A93E60" w:rsidP="00A93E60">
      <w:pPr>
        <w:tabs>
          <w:tab w:val="clear" w:pos="567"/>
        </w:tabs>
        <w:spacing w:line="100" w:lineRule="atLeast"/>
        <w:ind w:right="-2"/>
        <w:rPr>
          <w:color w:val="auto"/>
          <w:sz w:val="22"/>
          <w:szCs w:val="22"/>
        </w:rPr>
      </w:pPr>
      <w:r w:rsidRPr="0088497C">
        <w:rPr>
          <w:b/>
          <w:color w:val="auto"/>
          <w:sz w:val="22"/>
          <w:szCs w:val="22"/>
        </w:rPr>
        <w:t xml:space="preserve">Nustojus vartoti </w:t>
      </w:r>
      <w:proofErr w:type="spellStart"/>
      <w:r w:rsidRPr="0088497C">
        <w:rPr>
          <w:b/>
          <w:color w:val="auto"/>
          <w:sz w:val="22"/>
          <w:szCs w:val="22"/>
        </w:rPr>
        <w:t>Mibrex</w:t>
      </w:r>
      <w:proofErr w:type="spellEnd"/>
    </w:p>
    <w:p w:rsidR="00A93E60" w:rsidRPr="0088497C" w:rsidRDefault="00A93E60" w:rsidP="00A93E60">
      <w:pPr>
        <w:tabs>
          <w:tab w:val="clear" w:pos="567"/>
        </w:tabs>
        <w:spacing w:line="100" w:lineRule="atLeast"/>
        <w:ind w:right="-2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Nenutraukite </w:t>
      </w:r>
      <w:proofErr w:type="spellStart"/>
      <w:r w:rsidRPr="0088497C">
        <w:rPr>
          <w:color w:val="auto"/>
          <w:sz w:val="22"/>
          <w:szCs w:val="22"/>
        </w:rPr>
        <w:t>Mibrex</w:t>
      </w:r>
      <w:proofErr w:type="spellEnd"/>
      <w:r w:rsidRPr="0088497C">
        <w:rPr>
          <w:color w:val="auto"/>
          <w:sz w:val="22"/>
          <w:szCs w:val="22"/>
        </w:rPr>
        <w:t xml:space="preserve"> vartojimo, prieš tai nepasitarę su savo gydytoju, nes </w:t>
      </w:r>
      <w:proofErr w:type="spellStart"/>
      <w:r w:rsidRPr="0088497C">
        <w:rPr>
          <w:color w:val="auto"/>
          <w:sz w:val="22"/>
          <w:szCs w:val="22"/>
        </w:rPr>
        <w:t>Mibrex</w:t>
      </w:r>
      <w:proofErr w:type="spellEnd"/>
      <w:r w:rsidRPr="0088497C">
        <w:rPr>
          <w:color w:val="auto"/>
          <w:sz w:val="22"/>
          <w:szCs w:val="22"/>
        </w:rPr>
        <w:t xml:space="preserve"> užkerta kelią sunkios būklės išsivystymui.</w:t>
      </w:r>
    </w:p>
    <w:p w:rsidR="00A93E60" w:rsidRPr="0088497C" w:rsidRDefault="00A93E60" w:rsidP="00A93E60">
      <w:pPr>
        <w:tabs>
          <w:tab w:val="clear" w:pos="567"/>
        </w:tabs>
        <w:spacing w:line="100" w:lineRule="atLeast"/>
        <w:ind w:right="-2"/>
        <w:rPr>
          <w:color w:val="auto"/>
          <w:sz w:val="22"/>
          <w:szCs w:val="22"/>
        </w:rPr>
      </w:pPr>
    </w:p>
    <w:p w:rsidR="00A93E60" w:rsidRPr="0088497C" w:rsidRDefault="00A93E60" w:rsidP="00A93E60">
      <w:pPr>
        <w:tabs>
          <w:tab w:val="clear" w:pos="567"/>
        </w:tabs>
        <w:spacing w:line="100" w:lineRule="atLeast"/>
        <w:ind w:right="-29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Jeigu kiltų daugiau klausimų dėl šio vaisto vartojimo, kreipkitės į gydytoją arba vaistininką.</w:t>
      </w:r>
    </w:p>
    <w:p w:rsidR="00A93E60" w:rsidRPr="0088497C" w:rsidRDefault="00A93E60" w:rsidP="00A93E60">
      <w:pPr>
        <w:tabs>
          <w:tab w:val="clear" w:pos="567"/>
        </w:tabs>
        <w:spacing w:line="100" w:lineRule="atLeast"/>
        <w:rPr>
          <w:color w:val="auto"/>
          <w:sz w:val="22"/>
          <w:szCs w:val="22"/>
        </w:rPr>
      </w:pPr>
    </w:p>
    <w:p w:rsidR="00A93E60" w:rsidRPr="0088497C" w:rsidRDefault="00A93E60" w:rsidP="00A93E60">
      <w:pPr>
        <w:tabs>
          <w:tab w:val="clear" w:pos="567"/>
        </w:tabs>
        <w:spacing w:line="100" w:lineRule="atLeast"/>
        <w:rPr>
          <w:color w:val="auto"/>
          <w:sz w:val="22"/>
          <w:szCs w:val="22"/>
        </w:rPr>
      </w:pPr>
    </w:p>
    <w:p w:rsidR="00A93E60" w:rsidRPr="0088497C" w:rsidRDefault="00A93E60" w:rsidP="00A93E60">
      <w:pPr>
        <w:tabs>
          <w:tab w:val="clear" w:pos="567"/>
        </w:tabs>
        <w:spacing w:line="100" w:lineRule="atLeast"/>
        <w:ind w:left="567" w:right="-2" w:hanging="567"/>
        <w:rPr>
          <w:color w:val="auto"/>
          <w:sz w:val="22"/>
          <w:szCs w:val="22"/>
        </w:rPr>
      </w:pPr>
      <w:r w:rsidRPr="0088497C">
        <w:rPr>
          <w:b/>
          <w:color w:val="auto"/>
          <w:sz w:val="22"/>
          <w:szCs w:val="22"/>
        </w:rPr>
        <w:t>4.</w:t>
      </w:r>
      <w:r w:rsidRPr="0088497C">
        <w:rPr>
          <w:b/>
          <w:color w:val="auto"/>
          <w:sz w:val="22"/>
          <w:szCs w:val="22"/>
        </w:rPr>
        <w:tab/>
        <w:t>Galimas šalutinis poveikis</w:t>
      </w:r>
    </w:p>
    <w:p w:rsidR="00A93E60" w:rsidRPr="0088497C" w:rsidRDefault="00A93E60" w:rsidP="00A93E60">
      <w:pPr>
        <w:tabs>
          <w:tab w:val="clear" w:pos="567"/>
        </w:tabs>
        <w:spacing w:line="100" w:lineRule="atLeast"/>
        <w:rPr>
          <w:color w:val="auto"/>
          <w:sz w:val="22"/>
          <w:szCs w:val="22"/>
        </w:rPr>
      </w:pPr>
    </w:p>
    <w:p w:rsidR="00A93E60" w:rsidRPr="0088497C" w:rsidRDefault="00A93E60" w:rsidP="00A93E60">
      <w:pPr>
        <w:tabs>
          <w:tab w:val="clear" w:pos="567"/>
        </w:tabs>
        <w:spacing w:line="100" w:lineRule="atLeast"/>
        <w:ind w:right="-29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Šis vaistas, kaip ir visi kiti, gali sukelti šalutinį poveikį, nors jis pasireiškia ne visiems žmonėms.</w:t>
      </w:r>
    </w:p>
    <w:p w:rsidR="00A93E60" w:rsidRPr="0088497C" w:rsidRDefault="00A93E60" w:rsidP="00A93E60">
      <w:pPr>
        <w:ind w:right="-29"/>
        <w:rPr>
          <w:color w:val="auto"/>
          <w:sz w:val="22"/>
          <w:szCs w:val="22"/>
        </w:rPr>
      </w:pPr>
    </w:p>
    <w:p w:rsidR="00A93E60" w:rsidRPr="0088497C" w:rsidRDefault="00A93E60" w:rsidP="00A93E60">
      <w:pPr>
        <w:rPr>
          <w:b/>
          <w:bCs/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Kaip ir kiti panašūs vaistai,</w:t>
      </w:r>
      <w:r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 xml:space="preserve">mažinantys kraujo krešulių susidarymą, </w:t>
      </w:r>
      <w:proofErr w:type="spellStart"/>
      <w:r>
        <w:rPr>
          <w:color w:val="auto"/>
          <w:sz w:val="22"/>
          <w:szCs w:val="22"/>
        </w:rPr>
        <w:t>Mibrex</w:t>
      </w:r>
      <w:proofErr w:type="spellEnd"/>
      <w:r w:rsidRPr="0088497C">
        <w:rPr>
          <w:color w:val="auto"/>
          <w:sz w:val="22"/>
          <w:szCs w:val="22"/>
        </w:rPr>
        <w:t xml:space="preserve"> gali sukelti kraujavimą, kuris gali būti pavojingas gyvybei. Per didelis kraujavimas gali </w:t>
      </w:r>
      <w:r>
        <w:rPr>
          <w:color w:val="auto"/>
          <w:sz w:val="22"/>
          <w:szCs w:val="22"/>
        </w:rPr>
        <w:t>sukelti</w:t>
      </w:r>
      <w:r w:rsidRPr="0088497C">
        <w:rPr>
          <w:color w:val="auto"/>
          <w:sz w:val="22"/>
          <w:szCs w:val="22"/>
        </w:rPr>
        <w:t xml:space="preserve"> staig</w:t>
      </w:r>
      <w:r>
        <w:rPr>
          <w:color w:val="auto"/>
          <w:sz w:val="22"/>
          <w:szCs w:val="22"/>
        </w:rPr>
        <w:t>ų</w:t>
      </w:r>
      <w:r w:rsidRPr="0088497C">
        <w:rPr>
          <w:color w:val="auto"/>
          <w:sz w:val="22"/>
          <w:szCs w:val="22"/>
        </w:rPr>
        <w:t xml:space="preserve"> </w:t>
      </w:r>
      <w:proofErr w:type="spellStart"/>
      <w:r w:rsidRPr="0088497C">
        <w:rPr>
          <w:color w:val="auto"/>
          <w:sz w:val="22"/>
          <w:szCs w:val="22"/>
        </w:rPr>
        <w:t>kraujos</w:t>
      </w:r>
      <w:r>
        <w:rPr>
          <w:color w:val="auto"/>
          <w:sz w:val="22"/>
          <w:szCs w:val="22"/>
        </w:rPr>
        <w:t>ūdžio</w:t>
      </w:r>
      <w:proofErr w:type="spellEnd"/>
      <w:r w:rsidRPr="0088497C">
        <w:rPr>
          <w:color w:val="auto"/>
          <w:sz w:val="22"/>
          <w:szCs w:val="22"/>
        </w:rPr>
        <w:t xml:space="preserve"> kritim</w:t>
      </w:r>
      <w:r>
        <w:rPr>
          <w:color w:val="auto"/>
          <w:sz w:val="22"/>
          <w:szCs w:val="22"/>
        </w:rPr>
        <w:t>ą</w:t>
      </w:r>
      <w:r w:rsidRPr="0088497C">
        <w:rPr>
          <w:color w:val="auto"/>
          <w:sz w:val="22"/>
          <w:szCs w:val="22"/>
        </w:rPr>
        <w:t xml:space="preserve"> (šok</w:t>
      </w:r>
      <w:r>
        <w:rPr>
          <w:color w:val="auto"/>
          <w:sz w:val="22"/>
          <w:szCs w:val="22"/>
        </w:rPr>
        <w:t>ą</w:t>
      </w:r>
      <w:r w:rsidRPr="0088497C">
        <w:rPr>
          <w:color w:val="auto"/>
          <w:sz w:val="22"/>
          <w:szCs w:val="22"/>
        </w:rPr>
        <w:t xml:space="preserve">). Kai kuriais atvejais kraujavimas gali būti nepastebimas. </w:t>
      </w:r>
    </w:p>
    <w:p w:rsidR="00A93E60" w:rsidRPr="00E95671" w:rsidRDefault="00A93E60" w:rsidP="00A93E60">
      <w:pPr>
        <w:rPr>
          <w:b/>
          <w:bCs/>
          <w:sz w:val="22"/>
          <w:szCs w:val="22"/>
        </w:rPr>
      </w:pPr>
    </w:p>
    <w:p w:rsidR="00A93E60" w:rsidRPr="0013453B" w:rsidRDefault="00A93E60" w:rsidP="00A93E60">
      <w:pPr>
        <w:rPr>
          <w:b/>
          <w:bCs/>
          <w:sz w:val="22"/>
          <w:szCs w:val="22"/>
        </w:rPr>
      </w:pPr>
      <w:r w:rsidRPr="0013453B">
        <w:rPr>
          <w:b/>
          <w:bCs/>
          <w:sz w:val="22"/>
          <w:szCs w:val="22"/>
        </w:rPr>
        <w:t>Nedelsdami pasakykite savo gydytojui, jei pasireiškia bet kuris iš šių šalutini</w:t>
      </w:r>
      <w:r>
        <w:rPr>
          <w:b/>
          <w:bCs/>
          <w:sz w:val="22"/>
          <w:szCs w:val="22"/>
        </w:rPr>
        <w:t>o poveikio reiškinių</w:t>
      </w:r>
      <w:r w:rsidRPr="0013453B">
        <w:rPr>
          <w:b/>
          <w:bCs/>
          <w:sz w:val="22"/>
          <w:szCs w:val="22"/>
        </w:rPr>
        <w:t xml:space="preserve">: </w:t>
      </w:r>
    </w:p>
    <w:p w:rsidR="00A93E60" w:rsidRPr="0013453B" w:rsidRDefault="00A93E60" w:rsidP="00A93E60">
      <w:pPr>
        <w:pStyle w:val="Sraopastraipa"/>
        <w:numPr>
          <w:ilvl w:val="0"/>
          <w:numId w:val="13"/>
        </w:numPr>
        <w:ind w:left="567" w:hanging="567"/>
        <w:rPr>
          <w:sz w:val="22"/>
          <w:szCs w:val="22"/>
          <w:lang w:val="en-US"/>
        </w:rPr>
      </w:pPr>
      <w:proofErr w:type="spellStart"/>
      <w:r w:rsidRPr="0013453B">
        <w:rPr>
          <w:b/>
          <w:bCs/>
          <w:sz w:val="22"/>
          <w:szCs w:val="22"/>
          <w:lang w:val="en-US"/>
        </w:rPr>
        <w:t>Kraujavimo</w:t>
      </w:r>
      <w:proofErr w:type="spellEnd"/>
      <w:r w:rsidRPr="0013453B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13453B">
        <w:rPr>
          <w:b/>
          <w:bCs/>
          <w:sz w:val="22"/>
          <w:szCs w:val="22"/>
          <w:lang w:val="en-US"/>
        </w:rPr>
        <w:t>požymiai</w:t>
      </w:r>
      <w:proofErr w:type="spellEnd"/>
      <w:r w:rsidRPr="0013453B">
        <w:rPr>
          <w:b/>
          <w:bCs/>
          <w:sz w:val="22"/>
          <w:szCs w:val="22"/>
          <w:lang w:val="en-US"/>
        </w:rPr>
        <w:t xml:space="preserve"> </w:t>
      </w:r>
    </w:p>
    <w:p w:rsidR="00A93E60" w:rsidRPr="00AD251C" w:rsidRDefault="00A93E60" w:rsidP="00A93E60">
      <w:pPr>
        <w:pStyle w:val="Sraopastraipa"/>
        <w:numPr>
          <w:ilvl w:val="0"/>
          <w:numId w:val="8"/>
        </w:numPr>
        <w:tabs>
          <w:tab w:val="clear" w:pos="567"/>
        </w:tabs>
        <w:suppressAutoHyphens w:val="0"/>
        <w:autoSpaceDE w:val="0"/>
        <w:autoSpaceDN w:val="0"/>
        <w:adjustRightInd w:val="0"/>
        <w:spacing w:line="240" w:lineRule="auto"/>
        <w:ind w:left="851" w:hanging="567"/>
        <w:rPr>
          <w:sz w:val="22"/>
          <w:szCs w:val="22"/>
          <w:lang w:val="en-US"/>
        </w:rPr>
      </w:pPr>
      <w:proofErr w:type="spellStart"/>
      <w:proofErr w:type="gramStart"/>
      <w:r w:rsidRPr="00AD251C">
        <w:rPr>
          <w:sz w:val="22"/>
          <w:szCs w:val="22"/>
          <w:lang w:val="en-US"/>
        </w:rPr>
        <w:t>kraujavimas</w:t>
      </w:r>
      <w:proofErr w:type="spellEnd"/>
      <w:proofErr w:type="gramEnd"/>
      <w:r w:rsidRPr="00AD251C">
        <w:rPr>
          <w:sz w:val="22"/>
          <w:szCs w:val="22"/>
          <w:lang w:val="en-US"/>
        </w:rPr>
        <w:t xml:space="preserve"> į </w:t>
      </w:r>
      <w:proofErr w:type="spellStart"/>
      <w:r w:rsidRPr="00AD251C">
        <w:rPr>
          <w:sz w:val="22"/>
          <w:szCs w:val="22"/>
          <w:lang w:val="en-US"/>
        </w:rPr>
        <w:t>smegenis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ar</w:t>
      </w:r>
      <w:proofErr w:type="spellEnd"/>
      <w:r w:rsidRPr="00AD251C">
        <w:rPr>
          <w:sz w:val="22"/>
          <w:szCs w:val="22"/>
          <w:lang w:val="en-US"/>
        </w:rPr>
        <w:t xml:space="preserve"> į </w:t>
      </w:r>
      <w:proofErr w:type="spellStart"/>
      <w:r w:rsidRPr="00AD251C">
        <w:rPr>
          <w:sz w:val="22"/>
          <w:szCs w:val="22"/>
          <w:lang w:val="en-US"/>
        </w:rPr>
        <w:t>kaukolės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vidų</w:t>
      </w:r>
      <w:proofErr w:type="spellEnd"/>
      <w:r w:rsidRPr="00AD251C">
        <w:rPr>
          <w:sz w:val="22"/>
          <w:szCs w:val="22"/>
          <w:lang w:val="en-US"/>
        </w:rPr>
        <w:t xml:space="preserve"> (</w:t>
      </w:r>
      <w:proofErr w:type="spellStart"/>
      <w:r w:rsidRPr="00AD251C">
        <w:rPr>
          <w:sz w:val="22"/>
          <w:szCs w:val="22"/>
          <w:lang w:val="en-US"/>
        </w:rPr>
        <w:t>simptomams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priskiriama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galvos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skausmas</w:t>
      </w:r>
      <w:proofErr w:type="spellEnd"/>
      <w:r w:rsidRPr="00AD251C">
        <w:rPr>
          <w:sz w:val="22"/>
          <w:szCs w:val="22"/>
          <w:lang w:val="en-US"/>
        </w:rPr>
        <w:t xml:space="preserve">, </w:t>
      </w:r>
      <w:proofErr w:type="spellStart"/>
      <w:r w:rsidRPr="00AD251C">
        <w:rPr>
          <w:sz w:val="22"/>
          <w:szCs w:val="22"/>
          <w:lang w:val="en-US"/>
        </w:rPr>
        <w:t>silpnumas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vienoje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kūno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pusėje</w:t>
      </w:r>
      <w:proofErr w:type="spellEnd"/>
      <w:r w:rsidRPr="00AD251C">
        <w:rPr>
          <w:sz w:val="22"/>
          <w:szCs w:val="22"/>
          <w:lang w:val="en-US"/>
        </w:rPr>
        <w:t xml:space="preserve">, </w:t>
      </w:r>
      <w:proofErr w:type="spellStart"/>
      <w:r w:rsidRPr="00AD251C">
        <w:rPr>
          <w:sz w:val="22"/>
          <w:szCs w:val="22"/>
          <w:lang w:val="en-US"/>
        </w:rPr>
        <w:t>vėmimas</w:t>
      </w:r>
      <w:proofErr w:type="spellEnd"/>
      <w:r w:rsidRPr="00AD251C">
        <w:rPr>
          <w:sz w:val="22"/>
          <w:szCs w:val="22"/>
          <w:lang w:val="en-US"/>
        </w:rPr>
        <w:t xml:space="preserve">, </w:t>
      </w:r>
      <w:proofErr w:type="spellStart"/>
      <w:r w:rsidRPr="00AD251C">
        <w:rPr>
          <w:sz w:val="22"/>
          <w:szCs w:val="22"/>
          <w:lang w:val="en-US"/>
        </w:rPr>
        <w:t>traukuliai</w:t>
      </w:r>
      <w:proofErr w:type="spellEnd"/>
      <w:r w:rsidRPr="00AD251C">
        <w:rPr>
          <w:sz w:val="22"/>
          <w:szCs w:val="22"/>
          <w:lang w:val="en-US"/>
        </w:rPr>
        <w:t xml:space="preserve">, </w:t>
      </w:r>
      <w:proofErr w:type="spellStart"/>
      <w:r w:rsidRPr="00AD251C">
        <w:rPr>
          <w:sz w:val="22"/>
          <w:szCs w:val="22"/>
          <w:lang w:val="en-US"/>
        </w:rPr>
        <w:t>sumažėjęs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sąmonės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lygis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ir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sprando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sąstingis</w:t>
      </w:r>
      <w:proofErr w:type="spellEnd"/>
      <w:r w:rsidRPr="00AD251C">
        <w:rPr>
          <w:sz w:val="22"/>
          <w:szCs w:val="22"/>
          <w:lang w:val="en-US"/>
        </w:rPr>
        <w:t xml:space="preserve">. </w:t>
      </w:r>
    </w:p>
    <w:p w:rsidR="00A93E60" w:rsidRPr="00AD251C" w:rsidRDefault="00A93E60" w:rsidP="00A93E60">
      <w:pPr>
        <w:tabs>
          <w:tab w:val="clear" w:pos="567"/>
          <w:tab w:val="left" w:pos="851"/>
        </w:tabs>
        <w:ind w:left="851" w:hanging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 w:rsidRPr="00CE484A">
        <w:rPr>
          <w:sz w:val="22"/>
          <w:szCs w:val="22"/>
          <w:lang w:val="pt-BR"/>
        </w:rPr>
        <w:t xml:space="preserve">Tai sunki, neatidėliotina medicininė būklė. </w:t>
      </w:r>
      <w:proofErr w:type="spellStart"/>
      <w:r w:rsidRPr="00AD251C">
        <w:rPr>
          <w:sz w:val="22"/>
          <w:szCs w:val="22"/>
          <w:lang w:val="en-US"/>
        </w:rPr>
        <w:t>Nedelsdami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kreipkitės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medicinos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pagalbos</w:t>
      </w:r>
      <w:proofErr w:type="spellEnd"/>
      <w:r w:rsidRPr="00AD251C">
        <w:rPr>
          <w:sz w:val="22"/>
          <w:szCs w:val="22"/>
          <w:lang w:val="en-US"/>
        </w:rPr>
        <w:t xml:space="preserve">!) </w:t>
      </w:r>
    </w:p>
    <w:p w:rsidR="00A93E60" w:rsidRPr="00CE484A" w:rsidRDefault="00A93E60" w:rsidP="00A93E60">
      <w:pPr>
        <w:pStyle w:val="Sraopastraipa"/>
        <w:numPr>
          <w:ilvl w:val="0"/>
          <w:numId w:val="12"/>
        </w:numPr>
        <w:tabs>
          <w:tab w:val="clear" w:pos="567"/>
          <w:tab w:val="left" w:pos="851"/>
        </w:tabs>
        <w:ind w:left="851" w:hanging="567"/>
        <w:rPr>
          <w:sz w:val="22"/>
          <w:szCs w:val="22"/>
          <w:lang w:val="pt-BR"/>
        </w:rPr>
      </w:pPr>
      <w:r w:rsidRPr="00CE484A">
        <w:rPr>
          <w:sz w:val="22"/>
          <w:szCs w:val="22"/>
          <w:lang w:val="pt-BR"/>
        </w:rPr>
        <w:t xml:space="preserve">ilgai trunkantis ar sunkus kraujavimas; </w:t>
      </w:r>
    </w:p>
    <w:p w:rsidR="00A93E60" w:rsidRPr="00CE484A" w:rsidRDefault="00A93E60" w:rsidP="00A93E60">
      <w:pPr>
        <w:pStyle w:val="Sraopastraipa"/>
        <w:numPr>
          <w:ilvl w:val="0"/>
          <w:numId w:val="12"/>
        </w:numPr>
        <w:tabs>
          <w:tab w:val="clear" w:pos="567"/>
          <w:tab w:val="left" w:pos="851"/>
        </w:tabs>
        <w:ind w:left="851" w:hanging="567"/>
        <w:rPr>
          <w:sz w:val="22"/>
          <w:szCs w:val="22"/>
          <w:lang w:val="pt-BR"/>
        </w:rPr>
      </w:pPr>
      <w:r w:rsidRPr="00CE484A">
        <w:rPr>
          <w:sz w:val="22"/>
          <w:szCs w:val="22"/>
          <w:lang w:val="pt-BR"/>
        </w:rPr>
        <w:t xml:space="preserve">neįprastas silpnumas, nuovargis, blyškumas, svaigulys, galvos skausmas, nepaaiškinamas tinimas, dusulys, krūtinės skausmas arba krūtinės angina. </w:t>
      </w:r>
    </w:p>
    <w:p w:rsidR="00A93E60" w:rsidRPr="00CE484A" w:rsidRDefault="00A93E60" w:rsidP="00A93E60">
      <w:pPr>
        <w:ind w:left="567" w:hanging="567"/>
        <w:rPr>
          <w:sz w:val="22"/>
          <w:szCs w:val="22"/>
          <w:lang w:val="pt-BR"/>
        </w:rPr>
      </w:pPr>
      <w:r w:rsidRPr="00CE484A">
        <w:rPr>
          <w:sz w:val="22"/>
          <w:szCs w:val="22"/>
          <w:lang w:val="pt-BR"/>
        </w:rPr>
        <w:t xml:space="preserve">Jūsų gydytojas gali nuspręsti Jus atidžiau stebėti arba pakeisti gydymą. </w:t>
      </w:r>
    </w:p>
    <w:p w:rsidR="00A93E60" w:rsidRPr="00CE484A" w:rsidRDefault="00A93E60" w:rsidP="00A93E60">
      <w:pPr>
        <w:rPr>
          <w:sz w:val="22"/>
          <w:szCs w:val="22"/>
          <w:lang w:val="pt-BR"/>
        </w:rPr>
      </w:pPr>
    </w:p>
    <w:p w:rsidR="00A93E60" w:rsidRPr="0013453B" w:rsidRDefault="00A93E60" w:rsidP="00A93E60">
      <w:pPr>
        <w:pStyle w:val="Sraopastraipa"/>
        <w:numPr>
          <w:ilvl w:val="0"/>
          <w:numId w:val="13"/>
        </w:numPr>
        <w:ind w:left="567" w:hanging="567"/>
        <w:rPr>
          <w:b/>
          <w:bCs/>
          <w:sz w:val="22"/>
          <w:szCs w:val="22"/>
          <w:lang w:val="en-US"/>
        </w:rPr>
      </w:pPr>
      <w:proofErr w:type="spellStart"/>
      <w:r w:rsidRPr="00AD251C">
        <w:rPr>
          <w:b/>
          <w:bCs/>
          <w:sz w:val="22"/>
          <w:szCs w:val="22"/>
          <w:lang w:val="en-US"/>
        </w:rPr>
        <w:t>Sunkių</w:t>
      </w:r>
      <w:proofErr w:type="spellEnd"/>
      <w:r w:rsidRPr="00AD251C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D251C">
        <w:rPr>
          <w:b/>
          <w:bCs/>
          <w:sz w:val="22"/>
          <w:szCs w:val="22"/>
          <w:lang w:val="en-US"/>
        </w:rPr>
        <w:t>odos</w:t>
      </w:r>
      <w:proofErr w:type="spellEnd"/>
      <w:r w:rsidRPr="00AD251C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D251C">
        <w:rPr>
          <w:b/>
          <w:bCs/>
          <w:sz w:val="22"/>
          <w:szCs w:val="22"/>
          <w:lang w:val="en-US"/>
        </w:rPr>
        <w:t>reakcijų</w:t>
      </w:r>
      <w:proofErr w:type="spellEnd"/>
      <w:r w:rsidRPr="00AD251C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D251C">
        <w:rPr>
          <w:b/>
          <w:bCs/>
          <w:sz w:val="22"/>
          <w:szCs w:val="22"/>
          <w:lang w:val="en-US"/>
        </w:rPr>
        <w:t>požymiai</w:t>
      </w:r>
      <w:proofErr w:type="spellEnd"/>
      <w:r w:rsidRPr="00AD251C">
        <w:rPr>
          <w:b/>
          <w:bCs/>
          <w:sz w:val="22"/>
          <w:szCs w:val="22"/>
          <w:lang w:val="en-US"/>
        </w:rPr>
        <w:t xml:space="preserve"> </w:t>
      </w:r>
    </w:p>
    <w:p w:rsidR="00A93E60" w:rsidRPr="0013453B" w:rsidRDefault="00A93E60" w:rsidP="00A93E60">
      <w:pPr>
        <w:pStyle w:val="Sraopastraipa"/>
        <w:numPr>
          <w:ilvl w:val="0"/>
          <w:numId w:val="15"/>
        </w:numPr>
        <w:tabs>
          <w:tab w:val="clear" w:pos="567"/>
          <w:tab w:val="left" w:pos="851"/>
        </w:tabs>
        <w:ind w:left="851" w:hanging="567"/>
        <w:rPr>
          <w:sz w:val="22"/>
          <w:szCs w:val="22"/>
          <w:lang w:val="en-US"/>
        </w:rPr>
      </w:pPr>
      <w:proofErr w:type="spellStart"/>
      <w:proofErr w:type="gramStart"/>
      <w:r w:rsidRPr="0013453B">
        <w:rPr>
          <w:sz w:val="22"/>
          <w:szCs w:val="22"/>
          <w:lang w:val="en-US"/>
        </w:rPr>
        <w:t>plintantis</w:t>
      </w:r>
      <w:proofErr w:type="spellEnd"/>
      <w:proofErr w:type="gramEnd"/>
      <w:r w:rsidRPr="0013453B">
        <w:rPr>
          <w:sz w:val="22"/>
          <w:szCs w:val="22"/>
          <w:lang w:val="en-US"/>
        </w:rPr>
        <w:t xml:space="preserve"> </w:t>
      </w:r>
      <w:proofErr w:type="spellStart"/>
      <w:r w:rsidRPr="0013453B">
        <w:rPr>
          <w:sz w:val="22"/>
          <w:szCs w:val="22"/>
          <w:lang w:val="en-US"/>
        </w:rPr>
        <w:t>intensyvus</w:t>
      </w:r>
      <w:proofErr w:type="spellEnd"/>
      <w:r w:rsidRPr="0013453B">
        <w:rPr>
          <w:sz w:val="22"/>
          <w:szCs w:val="22"/>
          <w:lang w:val="en-US"/>
        </w:rPr>
        <w:t xml:space="preserve"> </w:t>
      </w:r>
      <w:proofErr w:type="spellStart"/>
      <w:r w:rsidRPr="0013453B">
        <w:rPr>
          <w:sz w:val="22"/>
          <w:szCs w:val="22"/>
          <w:lang w:val="en-US"/>
        </w:rPr>
        <w:t>odos</w:t>
      </w:r>
      <w:proofErr w:type="spellEnd"/>
      <w:r w:rsidRPr="0013453B">
        <w:rPr>
          <w:sz w:val="22"/>
          <w:szCs w:val="22"/>
          <w:lang w:val="en-US"/>
        </w:rPr>
        <w:t xml:space="preserve"> </w:t>
      </w:r>
      <w:proofErr w:type="spellStart"/>
      <w:r w:rsidRPr="0013453B">
        <w:rPr>
          <w:sz w:val="22"/>
          <w:szCs w:val="22"/>
          <w:lang w:val="en-US"/>
        </w:rPr>
        <w:t>išbėrimas</w:t>
      </w:r>
      <w:proofErr w:type="spellEnd"/>
      <w:r w:rsidRPr="0013453B">
        <w:rPr>
          <w:sz w:val="22"/>
          <w:szCs w:val="22"/>
          <w:lang w:val="en-US"/>
        </w:rPr>
        <w:t xml:space="preserve">, </w:t>
      </w:r>
      <w:proofErr w:type="spellStart"/>
      <w:r w:rsidRPr="0013453B">
        <w:rPr>
          <w:sz w:val="22"/>
          <w:szCs w:val="22"/>
          <w:lang w:val="en-US"/>
        </w:rPr>
        <w:t>pūslės</w:t>
      </w:r>
      <w:proofErr w:type="spellEnd"/>
      <w:r w:rsidRPr="0013453B">
        <w:rPr>
          <w:sz w:val="22"/>
          <w:szCs w:val="22"/>
          <w:lang w:val="en-US"/>
        </w:rPr>
        <w:t xml:space="preserve"> </w:t>
      </w:r>
      <w:proofErr w:type="spellStart"/>
      <w:r w:rsidRPr="0013453B">
        <w:rPr>
          <w:sz w:val="22"/>
          <w:szCs w:val="22"/>
          <w:lang w:val="en-US"/>
        </w:rPr>
        <w:t>arba</w:t>
      </w:r>
      <w:proofErr w:type="spellEnd"/>
      <w:r w:rsidRPr="0013453B">
        <w:rPr>
          <w:sz w:val="22"/>
          <w:szCs w:val="22"/>
          <w:lang w:val="en-US"/>
        </w:rPr>
        <w:t xml:space="preserve"> </w:t>
      </w:r>
      <w:proofErr w:type="spellStart"/>
      <w:r w:rsidRPr="0013453B">
        <w:rPr>
          <w:sz w:val="22"/>
          <w:szCs w:val="22"/>
          <w:lang w:val="en-US"/>
        </w:rPr>
        <w:t>gleivinių</w:t>
      </w:r>
      <w:proofErr w:type="spellEnd"/>
      <w:r w:rsidRPr="0013453B">
        <w:rPr>
          <w:sz w:val="22"/>
          <w:szCs w:val="22"/>
          <w:lang w:val="en-US"/>
        </w:rPr>
        <w:t xml:space="preserve"> </w:t>
      </w:r>
      <w:proofErr w:type="spellStart"/>
      <w:r w:rsidRPr="0013453B">
        <w:rPr>
          <w:sz w:val="22"/>
          <w:szCs w:val="22"/>
          <w:lang w:val="en-US"/>
        </w:rPr>
        <w:t>pažeidimai</w:t>
      </w:r>
      <w:proofErr w:type="spellEnd"/>
      <w:r w:rsidRPr="0013453B">
        <w:rPr>
          <w:sz w:val="22"/>
          <w:szCs w:val="22"/>
          <w:lang w:val="en-US"/>
        </w:rPr>
        <w:t xml:space="preserve">, </w:t>
      </w:r>
      <w:proofErr w:type="spellStart"/>
      <w:r w:rsidRPr="0013453B">
        <w:rPr>
          <w:sz w:val="22"/>
          <w:szCs w:val="22"/>
          <w:lang w:val="en-US"/>
        </w:rPr>
        <w:t>pvz</w:t>
      </w:r>
      <w:proofErr w:type="spellEnd"/>
      <w:r w:rsidRPr="0013453B">
        <w:rPr>
          <w:sz w:val="22"/>
          <w:szCs w:val="22"/>
          <w:lang w:val="en-US"/>
        </w:rPr>
        <w:t xml:space="preserve">., </w:t>
      </w:r>
      <w:proofErr w:type="spellStart"/>
      <w:r w:rsidRPr="0013453B">
        <w:rPr>
          <w:sz w:val="22"/>
          <w:szCs w:val="22"/>
          <w:lang w:val="en-US"/>
        </w:rPr>
        <w:t>burnos</w:t>
      </w:r>
      <w:proofErr w:type="spellEnd"/>
      <w:r w:rsidRPr="0013453B">
        <w:rPr>
          <w:sz w:val="22"/>
          <w:szCs w:val="22"/>
          <w:lang w:val="en-US"/>
        </w:rPr>
        <w:t xml:space="preserve"> </w:t>
      </w:r>
      <w:proofErr w:type="spellStart"/>
      <w:r w:rsidRPr="0013453B">
        <w:rPr>
          <w:sz w:val="22"/>
          <w:szCs w:val="22"/>
          <w:lang w:val="en-US"/>
        </w:rPr>
        <w:t>arba</w:t>
      </w:r>
      <w:proofErr w:type="spellEnd"/>
      <w:r w:rsidRPr="0013453B">
        <w:rPr>
          <w:sz w:val="22"/>
          <w:szCs w:val="22"/>
          <w:lang w:val="en-US"/>
        </w:rPr>
        <w:t xml:space="preserve"> </w:t>
      </w:r>
      <w:proofErr w:type="spellStart"/>
      <w:r w:rsidRPr="0013453B">
        <w:rPr>
          <w:sz w:val="22"/>
          <w:szCs w:val="22"/>
          <w:lang w:val="en-US"/>
        </w:rPr>
        <w:t>akių</w:t>
      </w:r>
      <w:proofErr w:type="spellEnd"/>
      <w:r w:rsidRPr="0013453B">
        <w:rPr>
          <w:sz w:val="22"/>
          <w:szCs w:val="22"/>
          <w:lang w:val="en-US"/>
        </w:rPr>
        <w:t xml:space="preserve"> (</w:t>
      </w:r>
      <w:proofErr w:type="spellStart"/>
      <w:r w:rsidRPr="0013453B">
        <w:rPr>
          <w:sz w:val="22"/>
          <w:szCs w:val="22"/>
          <w:lang w:val="en-US"/>
        </w:rPr>
        <w:t>Stivenso-Džonsono</w:t>
      </w:r>
      <w:proofErr w:type="spellEnd"/>
      <w:r w:rsidRPr="0013453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[</w:t>
      </w:r>
      <w:r w:rsidRPr="0013453B">
        <w:rPr>
          <w:sz w:val="22"/>
          <w:szCs w:val="22"/>
          <w:lang w:val="en-US"/>
        </w:rPr>
        <w:t>Stevens-Johnson</w:t>
      </w:r>
      <w:r>
        <w:rPr>
          <w:sz w:val="22"/>
          <w:szCs w:val="22"/>
          <w:lang w:val="en-US"/>
        </w:rPr>
        <w:t>]</w:t>
      </w:r>
      <w:r w:rsidRPr="0013453B">
        <w:rPr>
          <w:sz w:val="22"/>
          <w:szCs w:val="22"/>
          <w:lang w:val="en-US"/>
        </w:rPr>
        <w:t xml:space="preserve"> </w:t>
      </w:r>
      <w:proofErr w:type="spellStart"/>
      <w:r w:rsidRPr="0013453B">
        <w:rPr>
          <w:sz w:val="22"/>
          <w:szCs w:val="22"/>
          <w:lang w:val="en-US"/>
        </w:rPr>
        <w:t>sindromas</w:t>
      </w:r>
      <w:proofErr w:type="spellEnd"/>
      <w:r w:rsidRPr="0013453B">
        <w:rPr>
          <w:sz w:val="22"/>
          <w:szCs w:val="22"/>
          <w:lang w:val="en-US"/>
        </w:rPr>
        <w:t xml:space="preserve"> </w:t>
      </w:r>
      <w:proofErr w:type="spellStart"/>
      <w:r w:rsidRPr="0013453B">
        <w:rPr>
          <w:sz w:val="22"/>
          <w:szCs w:val="22"/>
          <w:lang w:val="en-US"/>
        </w:rPr>
        <w:t>ir</w:t>
      </w:r>
      <w:proofErr w:type="spellEnd"/>
      <w:r w:rsidRPr="0013453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[</w:t>
      </w:r>
      <w:proofErr w:type="spellStart"/>
      <w:r w:rsidRPr="0013453B">
        <w:rPr>
          <w:sz w:val="22"/>
          <w:szCs w:val="22"/>
          <w:lang w:val="en-US"/>
        </w:rPr>
        <w:t>arba</w:t>
      </w:r>
      <w:proofErr w:type="spellEnd"/>
      <w:r>
        <w:rPr>
          <w:sz w:val="22"/>
          <w:szCs w:val="22"/>
          <w:lang w:val="en-US"/>
        </w:rPr>
        <w:t>]</w:t>
      </w:r>
      <w:r w:rsidRPr="0013453B">
        <w:rPr>
          <w:sz w:val="22"/>
          <w:szCs w:val="22"/>
          <w:lang w:val="en-US"/>
        </w:rPr>
        <w:t xml:space="preserve"> </w:t>
      </w:r>
      <w:proofErr w:type="spellStart"/>
      <w:r w:rsidRPr="0013453B">
        <w:rPr>
          <w:sz w:val="22"/>
          <w:szCs w:val="22"/>
          <w:lang w:val="en-US"/>
        </w:rPr>
        <w:t>toksinė</w:t>
      </w:r>
      <w:proofErr w:type="spellEnd"/>
      <w:r w:rsidRPr="0013453B">
        <w:rPr>
          <w:sz w:val="22"/>
          <w:szCs w:val="22"/>
          <w:lang w:val="en-US"/>
        </w:rPr>
        <w:t xml:space="preserve"> </w:t>
      </w:r>
      <w:proofErr w:type="spellStart"/>
      <w:r w:rsidRPr="0013453B">
        <w:rPr>
          <w:sz w:val="22"/>
          <w:szCs w:val="22"/>
          <w:lang w:val="en-US"/>
        </w:rPr>
        <w:t>epidermio</w:t>
      </w:r>
      <w:proofErr w:type="spellEnd"/>
      <w:r w:rsidRPr="0013453B">
        <w:rPr>
          <w:sz w:val="22"/>
          <w:szCs w:val="22"/>
          <w:lang w:val="en-US"/>
        </w:rPr>
        <w:t xml:space="preserve"> </w:t>
      </w:r>
      <w:proofErr w:type="spellStart"/>
      <w:r w:rsidRPr="0013453B">
        <w:rPr>
          <w:sz w:val="22"/>
          <w:szCs w:val="22"/>
          <w:lang w:val="en-US"/>
        </w:rPr>
        <w:t>nekrolizė</w:t>
      </w:r>
      <w:proofErr w:type="spellEnd"/>
      <w:r w:rsidRPr="0013453B">
        <w:rPr>
          <w:sz w:val="22"/>
          <w:szCs w:val="22"/>
          <w:lang w:val="en-US"/>
        </w:rPr>
        <w:t xml:space="preserve">). </w:t>
      </w:r>
    </w:p>
    <w:p w:rsidR="00A93E60" w:rsidRPr="00C93700" w:rsidRDefault="00A93E60" w:rsidP="00A93E60">
      <w:pPr>
        <w:pStyle w:val="Sraopastraipa"/>
        <w:numPr>
          <w:ilvl w:val="0"/>
          <w:numId w:val="15"/>
        </w:numPr>
        <w:tabs>
          <w:tab w:val="clear" w:pos="567"/>
          <w:tab w:val="left" w:pos="851"/>
        </w:tabs>
        <w:ind w:left="851" w:hanging="567"/>
        <w:rPr>
          <w:sz w:val="22"/>
          <w:lang w:val="en-US"/>
        </w:rPr>
      </w:pPr>
      <w:proofErr w:type="spellStart"/>
      <w:proofErr w:type="gramStart"/>
      <w:r w:rsidRPr="00C93700">
        <w:rPr>
          <w:sz w:val="22"/>
          <w:lang w:val="en-US"/>
        </w:rPr>
        <w:t>vaisto</w:t>
      </w:r>
      <w:proofErr w:type="spellEnd"/>
      <w:proofErr w:type="gramEnd"/>
      <w:r w:rsidRPr="00C93700">
        <w:rPr>
          <w:sz w:val="22"/>
          <w:lang w:val="en-US"/>
        </w:rPr>
        <w:t xml:space="preserve"> </w:t>
      </w:r>
      <w:proofErr w:type="spellStart"/>
      <w:r w:rsidRPr="00C93700">
        <w:rPr>
          <w:sz w:val="22"/>
          <w:lang w:val="en-US"/>
        </w:rPr>
        <w:t>sukelti</w:t>
      </w:r>
      <w:proofErr w:type="spellEnd"/>
      <w:r w:rsidRPr="00C93700">
        <w:rPr>
          <w:sz w:val="22"/>
          <w:lang w:val="en-US"/>
        </w:rPr>
        <w:t xml:space="preserve"> </w:t>
      </w:r>
      <w:proofErr w:type="spellStart"/>
      <w:r w:rsidRPr="00C93700">
        <w:rPr>
          <w:sz w:val="22"/>
          <w:lang w:val="en-US"/>
        </w:rPr>
        <w:t>išbėrimas</w:t>
      </w:r>
      <w:proofErr w:type="spellEnd"/>
      <w:r w:rsidRPr="00C93700">
        <w:rPr>
          <w:sz w:val="22"/>
          <w:lang w:val="en-US"/>
        </w:rPr>
        <w:t xml:space="preserve">, </w:t>
      </w:r>
      <w:proofErr w:type="spellStart"/>
      <w:r w:rsidRPr="00C93700">
        <w:rPr>
          <w:sz w:val="22"/>
          <w:lang w:val="en-US"/>
        </w:rPr>
        <w:t>karščiavimas</w:t>
      </w:r>
      <w:proofErr w:type="spellEnd"/>
      <w:r w:rsidRPr="00C93700">
        <w:rPr>
          <w:sz w:val="22"/>
          <w:lang w:val="en-US"/>
        </w:rPr>
        <w:t xml:space="preserve">, </w:t>
      </w:r>
      <w:proofErr w:type="spellStart"/>
      <w:r w:rsidRPr="00C93700">
        <w:rPr>
          <w:sz w:val="22"/>
          <w:lang w:val="en-US"/>
        </w:rPr>
        <w:t>vidaus</w:t>
      </w:r>
      <w:proofErr w:type="spellEnd"/>
      <w:r w:rsidRPr="00C93700">
        <w:rPr>
          <w:sz w:val="22"/>
          <w:lang w:val="en-US"/>
        </w:rPr>
        <w:t xml:space="preserve"> </w:t>
      </w:r>
      <w:proofErr w:type="spellStart"/>
      <w:r w:rsidRPr="00C93700">
        <w:rPr>
          <w:sz w:val="22"/>
          <w:lang w:val="en-US"/>
        </w:rPr>
        <w:t>organų</w:t>
      </w:r>
      <w:proofErr w:type="spellEnd"/>
      <w:r w:rsidRPr="00C93700">
        <w:rPr>
          <w:sz w:val="22"/>
          <w:lang w:val="en-US"/>
        </w:rPr>
        <w:t xml:space="preserve"> </w:t>
      </w:r>
      <w:proofErr w:type="spellStart"/>
      <w:r w:rsidRPr="00C93700">
        <w:rPr>
          <w:sz w:val="22"/>
          <w:lang w:val="en-US"/>
        </w:rPr>
        <w:t>uždegimas</w:t>
      </w:r>
      <w:proofErr w:type="spellEnd"/>
      <w:r w:rsidRPr="00C93700">
        <w:rPr>
          <w:sz w:val="22"/>
          <w:lang w:val="en-US"/>
        </w:rPr>
        <w:t xml:space="preserve">, </w:t>
      </w:r>
      <w:proofErr w:type="spellStart"/>
      <w:r w:rsidRPr="00C93700">
        <w:rPr>
          <w:sz w:val="22"/>
          <w:lang w:val="en-US"/>
        </w:rPr>
        <w:t>nenormalūs</w:t>
      </w:r>
      <w:proofErr w:type="spellEnd"/>
      <w:r w:rsidRPr="00C93700">
        <w:rPr>
          <w:sz w:val="22"/>
          <w:lang w:val="en-US"/>
        </w:rPr>
        <w:t xml:space="preserve"> </w:t>
      </w:r>
      <w:proofErr w:type="spellStart"/>
      <w:r w:rsidRPr="00C93700">
        <w:rPr>
          <w:sz w:val="22"/>
          <w:lang w:val="en-US"/>
        </w:rPr>
        <w:t>kraujo</w:t>
      </w:r>
      <w:proofErr w:type="spellEnd"/>
      <w:r w:rsidRPr="00C93700">
        <w:rPr>
          <w:sz w:val="22"/>
          <w:lang w:val="en-US"/>
        </w:rPr>
        <w:t xml:space="preserve"> </w:t>
      </w:r>
      <w:proofErr w:type="spellStart"/>
      <w:r w:rsidRPr="00C93700">
        <w:rPr>
          <w:sz w:val="22"/>
          <w:lang w:val="en-US"/>
        </w:rPr>
        <w:t>rodiklių</w:t>
      </w:r>
      <w:proofErr w:type="spellEnd"/>
      <w:r w:rsidRPr="00C93700">
        <w:rPr>
          <w:sz w:val="22"/>
          <w:lang w:val="en-US"/>
        </w:rPr>
        <w:t xml:space="preserve"> </w:t>
      </w:r>
      <w:proofErr w:type="spellStart"/>
      <w:r w:rsidRPr="00C93700">
        <w:rPr>
          <w:sz w:val="22"/>
          <w:lang w:val="en-US"/>
        </w:rPr>
        <w:t>pokyčiai</w:t>
      </w:r>
      <w:proofErr w:type="spellEnd"/>
      <w:r w:rsidRPr="00C93700">
        <w:rPr>
          <w:sz w:val="22"/>
          <w:lang w:val="en-US"/>
        </w:rPr>
        <w:t xml:space="preserve"> </w:t>
      </w:r>
      <w:proofErr w:type="spellStart"/>
      <w:r w:rsidRPr="00C93700">
        <w:rPr>
          <w:sz w:val="22"/>
          <w:lang w:val="en-US"/>
        </w:rPr>
        <w:t>ir</w:t>
      </w:r>
      <w:proofErr w:type="spellEnd"/>
      <w:r w:rsidRPr="00C93700">
        <w:rPr>
          <w:sz w:val="22"/>
          <w:lang w:val="en-US"/>
        </w:rPr>
        <w:t xml:space="preserve"> </w:t>
      </w:r>
      <w:proofErr w:type="spellStart"/>
      <w:r w:rsidRPr="00C93700">
        <w:rPr>
          <w:sz w:val="22"/>
          <w:lang w:val="en-US"/>
        </w:rPr>
        <w:t>sisteminis</w:t>
      </w:r>
      <w:proofErr w:type="spellEnd"/>
      <w:r w:rsidRPr="00C93700">
        <w:rPr>
          <w:sz w:val="22"/>
          <w:lang w:val="en-US"/>
        </w:rPr>
        <w:t xml:space="preserve"> </w:t>
      </w:r>
      <w:proofErr w:type="spellStart"/>
      <w:r w:rsidRPr="00C93700">
        <w:rPr>
          <w:sz w:val="22"/>
          <w:lang w:val="en-US"/>
        </w:rPr>
        <w:t>pažeidimas</w:t>
      </w:r>
      <w:proofErr w:type="spellEnd"/>
      <w:r w:rsidRPr="00C93700">
        <w:rPr>
          <w:sz w:val="22"/>
          <w:lang w:val="en-US"/>
        </w:rPr>
        <w:t xml:space="preserve"> (DRESS </w:t>
      </w:r>
      <w:proofErr w:type="spellStart"/>
      <w:r w:rsidRPr="00C93700">
        <w:rPr>
          <w:sz w:val="22"/>
          <w:lang w:val="en-US"/>
        </w:rPr>
        <w:t>sindromas</w:t>
      </w:r>
      <w:proofErr w:type="spellEnd"/>
      <w:r w:rsidRPr="00C93700">
        <w:rPr>
          <w:sz w:val="22"/>
          <w:lang w:val="en-US"/>
        </w:rPr>
        <w:t xml:space="preserve">). </w:t>
      </w:r>
    </w:p>
    <w:p w:rsidR="00A93E60" w:rsidRPr="00C93700" w:rsidRDefault="00A93E60" w:rsidP="00A93E60">
      <w:pPr>
        <w:rPr>
          <w:sz w:val="22"/>
          <w:lang w:val="en-US"/>
        </w:rPr>
      </w:pPr>
      <w:proofErr w:type="spellStart"/>
      <w:r w:rsidRPr="00C93700">
        <w:rPr>
          <w:sz w:val="22"/>
          <w:lang w:val="en-US"/>
        </w:rPr>
        <w:t>Šie</w:t>
      </w:r>
      <w:proofErr w:type="spellEnd"/>
      <w:r w:rsidRPr="00C93700">
        <w:rPr>
          <w:sz w:val="22"/>
          <w:lang w:val="en-US"/>
        </w:rPr>
        <w:t xml:space="preserve"> </w:t>
      </w:r>
      <w:proofErr w:type="spellStart"/>
      <w:r w:rsidRPr="00C93700">
        <w:rPr>
          <w:sz w:val="22"/>
          <w:lang w:val="en-US"/>
        </w:rPr>
        <w:t>šalutinio</w:t>
      </w:r>
      <w:proofErr w:type="spellEnd"/>
      <w:r w:rsidRPr="00C93700">
        <w:rPr>
          <w:sz w:val="22"/>
          <w:lang w:val="en-US"/>
        </w:rPr>
        <w:t xml:space="preserve"> </w:t>
      </w:r>
      <w:proofErr w:type="spellStart"/>
      <w:r w:rsidRPr="00C93700">
        <w:rPr>
          <w:sz w:val="22"/>
          <w:lang w:val="en-US"/>
        </w:rPr>
        <w:t>poveikio</w:t>
      </w:r>
      <w:proofErr w:type="spellEnd"/>
      <w:r w:rsidRPr="00C93700">
        <w:rPr>
          <w:sz w:val="22"/>
          <w:lang w:val="en-US"/>
        </w:rPr>
        <w:t xml:space="preserve"> </w:t>
      </w:r>
      <w:proofErr w:type="spellStart"/>
      <w:r w:rsidRPr="00C93700">
        <w:rPr>
          <w:sz w:val="22"/>
          <w:lang w:val="en-US"/>
        </w:rPr>
        <w:t>reiškiniai</w:t>
      </w:r>
      <w:proofErr w:type="spellEnd"/>
      <w:r w:rsidRPr="00C93700">
        <w:rPr>
          <w:sz w:val="22"/>
          <w:lang w:val="en-US"/>
        </w:rPr>
        <w:t xml:space="preserve"> </w:t>
      </w:r>
      <w:proofErr w:type="spellStart"/>
      <w:r w:rsidRPr="00C93700">
        <w:rPr>
          <w:sz w:val="22"/>
          <w:lang w:val="en-US"/>
        </w:rPr>
        <w:t>yra</w:t>
      </w:r>
      <w:proofErr w:type="spellEnd"/>
      <w:r w:rsidRPr="00C93700">
        <w:rPr>
          <w:sz w:val="22"/>
          <w:lang w:val="en-US"/>
        </w:rPr>
        <w:t xml:space="preserve"> </w:t>
      </w:r>
      <w:proofErr w:type="spellStart"/>
      <w:r w:rsidRPr="00C93700">
        <w:rPr>
          <w:sz w:val="22"/>
          <w:lang w:val="en-US"/>
        </w:rPr>
        <w:t>labai</w:t>
      </w:r>
      <w:proofErr w:type="spellEnd"/>
      <w:r w:rsidRPr="00C93700">
        <w:rPr>
          <w:sz w:val="22"/>
          <w:lang w:val="en-US"/>
        </w:rPr>
        <w:t xml:space="preserve"> </w:t>
      </w:r>
      <w:proofErr w:type="spellStart"/>
      <w:r w:rsidRPr="00C93700">
        <w:rPr>
          <w:sz w:val="22"/>
          <w:lang w:val="en-US"/>
        </w:rPr>
        <w:t>reti</w:t>
      </w:r>
      <w:proofErr w:type="spellEnd"/>
      <w:r w:rsidRPr="00C93700">
        <w:rPr>
          <w:sz w:val="22"/>
          <w:lang w:val="en-US"/>
        </w:rPr>
        <w:t xml:space="preserve"> (</w:t>
      </w:r>
      <w:proofErr w:type="spellStart"/>
      <w:r w:rsidRPr="00C93700">
        <w:rPr>
          <w:sz w:val="22"/>
          <w:lang w:val="en-US"/>
        </w:rPr>
        <w:t>gali</w:t>
      </w:r>
      <w:proofErr w:type="spellEnd"/>
      <w:r w:rsidRPr="00C93700">
        <w:rPr>
          <w:sz w:val="22"/>
          <w:lang w:val="en-US"/>
        </w:rPr>
        <w:t xml:space="preserve"> </w:t>
      </w:r>
      <w:proofErr w:type="spellStart"/>
      <w:r w:rsidRPr="00C93700">
        <w:rPr>
          <w:sz w:val="22"/>
          <w:lang w:val="en-US"/>
        </w:rPr>
        <w:t>pasireikšti</w:t>
      </w:r>
      <w:proofErr w:type="spellEnd"/>
      <w:r w:rsidRPr="00C93700">
        <w:rPr>
          <w:sz w:val="22"/>
          <w:lang w:val="en-US"/>
        </w:rPr>
        <w:t xml:space="preserve"> </w:t>
      </w:r>
      <w:proofErr w:type="spellStart"/>
      <w:r w:rsidRPr="00C93700">
        <w:rPr>
          <w:sz w:val="22"/>
          <w:lang w:val="en-US"/>
        </w:rPr>
        <w:t>rečiau</w:t>
      </w:r>
      <w:proofErr w:type="spellEnd"/>
      <w:r w:rsidRPr="00C93700">
        <w:rPr>
          <w:sz w:val="22"/>
          <w:lang w:val="en-US"/>
        </w:rPr>
        <w:t xml:space="preserve"> </w:t>
      </w:r>
      <w:proofErr w:type="spellStart"/>
      <w:r w:rsidRPr="00C93700">
        <w:rPr>
          <w:sz w:val="22"/>
          <w:lang w:val="en-US"/>
        </w:rPr>
        <w:t>kaip</w:t>
      </w:r>
      <w:proofErr w:type="spellEnd"/>
      <w:r w:rsidRPr="00C93700">
        <w:rPr>
          <w:sz w:val="22"/>
          <w:lang w:val="en-US"/>
        </w:rPr>
        <w:t xml:space="preserve"> 1 </w:t>
      </w:r>
      <w:proofErr w:type="spellStart"/>
      <w:r w:rsidRPr="00C93700">
        <w:rPr>
          <w:sz w:val="22"/>
          <w:lang w:val="en-US"/>
        </w:rPr>
        <w:t>iš</w:t>
      </w:r>
      <w:proofErr w:type="spellEnd"/>
      <w:r w:rsidRPr="00C93700">
        <w:rPr>
          <w:sz w:val="22"/>
          <w:lang w:val="en-US"/>
        </w:rPr>
        <w:t xml:space="preserve"> 10 000 </w:t>
      </w:r>
      <w:proofErr w:type="spellStart"/>
      <w:r w:rsidRPr="00C93700">
        <w:rPr>
          <w:sz w:val="22"/>
          <w:lang w:val="en-US"/>
        </w:rPr>
        <w:t>asmenų</w:t>
      </w:r>
      <w:proofErr w:type="spellEnd"/>
      <w:r w:rsidRPr="00C93700">
        <w:rPr>
          <w:sz w:val="22"/>
          <w:lang w:val="en-US"/>
        </w:rPr>
        <w:t xml:space="preserve">). </w:t>
      </w:r>
    </w:p>
    <w:p w:rsidR="00A93E60" w:rsidRPr="00C93700" w:rsidRDefault="00A93E60" w:rsidP="00A93E60">
      <w:pPr>
        <w:rPr>
          <w:sz w:val="22"/>
          <w:lang w:val="en-US"/>
        </w:rPr>
      </w:pPr>
    </w:p>
    <w:p w:rsidR="00A93E60" w:rsidRPr="0013453B" w:rsidRDefault="00A93E60" w:rsidP="00A93E60">
      <w:pPr>
        <w:pStyle w:val="Sraopastraipa"/>
        <w:numPr>
          <w:ilvl w:val="0"/>
          <w:numId w:val="13"/>
        </w:numPr>
        <w:ind w:left="567" w:hanging="567"/>
        <w:rPr>
          <w:b/>
          <w:bCs/>
          <w:sz w:val="22"/>
          <w:szCs w:val="22"/>
          <w:lang w:val="en-US"/>
        </w:rPr>
      </w:pPr>
      <w:proofErr w:type="spellStart"/>
      <w:r w:rsidRPr="00AD251C">
        <w:rPr>
          <w:b/>
          <w:bCs/>
          <w:sz w:val="22"/>
          <w:szCs w:val="22"/>
          <w:lang w:val="en-US"/>
        </w:rPr>
        <w:t>Sunkių</w:t>
      </w:r>
      <w:proofErr w:type="spellEnd"/>
      <w:r w:rsidRPr="00AD251C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D251C">
        <w:rPr>
          <w:b/>
          <w:bCs/>
          <w:sz w:val="22"/>
          <w:szCs w:val="22"/>
          <w:lang w:val="en-US"/>
        </w:rPr>
        <w:t>alerginių</w:t>
      </w:r>
      <w:proofErr w:type="spellEnd"/>
      <w:r w:rsidRPr="00AD251C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D251C">
        <w:rPr>
          <w:b/>
          <w:bCs/>
          <w:sz w:val="22"/>
          <w:szCs w:val="22"/>
          <w:lang w:val="en-US"/>
        </w:rPr>
        <w:t>reakcijų</w:t>
      </w:r>
      <w:proofErr w:type="spellEnd"/>
      <w:r w:rsidRPr="00AD251C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D251C">
        <w:rPr>
          <w:b/>
          <w:bCs/>
          <w:sz w:val="22"/>
          <w:szCs w:val="22"/>
          <w:lang w:val="en-US"/>
        </w:rPr>
        <w:t>požymiai</w:t>
      </w:r>
      <w:proofErr w:type="spellEnd"/>
      <w:r w:rsidRPr="00AD251C">
        <w:rPr>
          <w:b/>
          <w:bCs/>
          <w:sz w:val="22"/>
          <w:szCs w:val="22"/>
          <w:lang w:val="en-US"/>
        </w:rPr>
        <w:t xml:space="preserve"> </w:t>
      </w:r>
    </w:p>
    <w:p w:rsidR="00A93E60" w:rsidRPr="0013453B" w:rsidRDefault="00A93E60" w:rsidP="00A93E60">
      <w:pPr>
        <w:pStyle w:val="Sraopastraipa"/>
        <w:numPr>
          <w:ilvl w:val="0"/>
          <w:numId w:val="14"/>
        </w:numPr>
        <w:tabs>
          <w:tab w:val="clear" w:pos="567"/>
        </w:tabs>
        <w:suppressAutoHyphens w:val="0"/>
        <w:autoSpaceDE w:val="0"/>
        <w:autoSpaceDN w:val="0"/>
        <w:adjustRightInd w:val="0"/>
        <w:spacing w:line="240" w:lineRule="auto"/>
        <w:ind w:left="851" w:hanging="567"/>
        <w:rPr>
          <w:sz w:val="22"/>
          <w:szCs w:val="22"/>
          <w:lang w:val="en-US"/>
        </w:rPr>
      </w:pPr>
      <w:proofErr w:type="spellStart"/>
      <w:proofErr w:type="gramStart"/>
      <w:r w:rsidRPr="0013453B">
        <w:rPr>
          <w:sz w:val="22"/>
          <w:szCs w:val="22"/>
          <w:lang w:val="en-US"/>
        </w:rPr>
        <w:t>veido</w:t>
      </w:r>
      <w:proofErr w:type="spellEnd"/>
      <w:proofErr w:type="gramEnd"/>
      <w:r w:rsidRPr="0013453B">
        <w:rPr>
          <w:sz w:val="22"/>
          <w:szCs w:val="22"/>
          <w:lang w:val="en-US"/>
        </w:rPr>
        <w:t xml:space="preserve">, </w:t>
      </w:r>
      <w:proofErr w:type="spellStart"/>
      <w:r w:rsidRPr="0013453B">
        <w:rPr>
          <w:sz w:val="22"/>
          <w:szCs w:val="22"/>
          <w:lang w:val="en-US"/>
        </w:rPr>
        <w:t>lūpų</w:t>
      </w:r>
      <w:proofErr w:type="spellEnd"/>
      <w:r w:rsidRPr="0013453B">
        <w:rPr>
          <w:sz w:val="22"/>
          <w:szCs w:val="22"/>
          <w:lang w:val="en-US"/>
        </w:rPr>
        <w:t xml:space="preserve">, </w:t>
      </w:r>
      <w:proofErr w:type="spellStart"/>
      <w:r w:rsidRPr="0013453B">
        <w:rPr>
          <w:sz w:val="22"/>
          <w:szCs w:val="22"/>
          <w:lang w:val="en-US"/>
        </w:rPr>
        <w:t>burnos</w:t>
      </w:r>
      <w:proofErr w:type="spellEnd"/>
      <w:r w:rsidRPr="0013453B">
        <w:rPr>
          <w:sz w:val="22"/>
          <w:szCs w:val="22"/>
          <w:lang w:val="en-US"/>
        </w:rPr>
        <w:t xml:space="preserve">, </w:t>
      </w:r>
      <w:proofErr w:type="spellStart"/>
      <w:r w:rsidRPr="0013453B">
        <w:rPr>
          <w:sz w:val="22"/>
          <w:szCs w:val="22"/>
          <w:lang w:val="en-US"/>
        </w:rPr>
        <w:t>liežuvio</w:t>
      </w:r>
      <w:proofErr w:type="spellEnd"/>
      <w:r w:rsidRPr="0013453B">
        <w:rPr>
          <w:sz w:val="22"/>
          <w:szCs w:val="22"/>
          <w:lang w:val="en-US"/>
        </w:rPr>
        <w:t xml:space="preserve"> </w:t>
      </w:r>
      <w:proofErr w:type="spellStart"/>
      <w:r w:rsidRPr="0013453B">
        <w:rPr>
          <w:sz w:val="22"/>
          <w:szCs w:val="22"/>
          <w:lang w:val="en-US"/>
        </w:rPr>
        <w:t>ir</w:t>
      </w:r>
      <w:proofErr w:type="spellEnd"/>
      <w:r w:rsidRPr="0013453B">
        <w:rPr>
          <w:sz w:val="22"/>
          <w:szCs w:val="22"/>
          <w:lang w:val="en-US"/>
        </w:rPr>
        <w:t xml:space="preserve"> </w:t>
      </w:r>
      <w:proofErr w:type="spellStart"/>
      <w:r w:rsidRPr="0013453B">
        <w:rPr>
          <w:sz w:val="22"/>
          <w:szCs w:val="22"/>
          <w:lang w:val="en-US"/>
        </w:rPr>
        <w:t>ryklės</w:t>
      </w:r>
      <w:proofErr w:type="spellEnd"/>
      <w:r w:rsidRPr="0013453B">
        <w:rPr>
          <w:sz w:val="22"/>
          <w:szCs w:val="22"/>
          <w:lang w:val="en-US"/>
        </w:rPr>
        <w:t xml:space="preserve"> </w:t>
      </w:r>
      <w:proofErr w:type="spellStart"/>
      <w:r w:rsidRPr="0013453B">
        <w:rPr>
          <w:sz w:val="22"/>
          <w:szCs w:val="22"/>
          <w:lang w:val="en-US"/>
        </w:rPr>
        <w:t>tinimas</w:t>
      </w:r>
      <w:proofErr w:type="spellEnd"/>
      <w:r w:rsidRPr="0013453B">
        <w:rPr>
          <w:sz w:val="22"/>
          <w:szCs w:val="22"/>
          <w:lang w:val="en-US"/>
        </w:rPr>
        <w:t xml:space="preserve">, </w:t>
      </w:r>
      <w:proofErr w:type="spellStart"/>
      <w:r w:rsidRPr="0013453B">
        <w:rPr>
          <w:sz w:val="22"/>
          <w:szCs w:val="22"/>
          <w:lang w:val="en-US"/>
        </w:rPr>
        <w:t>apsunkintas</w:t>
      </w:r>
      <w:proofErr w:type="spellEnd"/>
      <w:r w:rsidRPr="0013453B">
        <w:rPr>
          <w:sz w:val="22"/>
          <w:szCs w:val="22"/>
          <w:lang w:val="en-US"/>
        </w:rPr>
        <w:t xml:space="preserve"> </w:t>
      </w:r>
      <w:proofErr w:type="spellStart"/>
      <w:r w:rsidRPr="0013453B">
        <w:rPr>
          <w:sz w:val="22"/>
          <w:szCs w:val="22"/>
          <w:lang w:val="en-US"/>
        </w:rPr>
        <w:t>rijimas</w:t>
      </w:r>
      <w:proofErr w:type="spellEnd"/>
      <w:r w:rsidRPr="0013453B">
        <w:rPr>
          <w:sz w:val="22"/>
          <w:szCs w:val="22"/>
          <w:lang w:val="en-US"/>
        </w:rPr>
        <w:t xml:space="preserve">, </w:t>
      </w:r>
      <w:proofErr w:type="spellStart"/>
      <w:r w:rsidRPr="0013453B">
        <w:rPr>
          <w:sz w:val="22"/>
          <w:szCs w:val="22"/>
          <w:lang w:val="en-US"/>
        </w:rPr>
        <w:t>dilgėlinė</w:t>
      </w:r>
      <w:proofErr w:type="spellEnd"/>
      <w:r w:rsidRPr="0013453B">
        <w:rPr>
          <w:sz w:val="22"/>
          <w:szCs w:val="22"/>
          <w:lang w:val="en-US"/>
        </w:rPr>
        <w:t xml:space="preserve"> </w:t>
      </w:r>
      <w:proofErr w:type="spellStart"/>
      <w:r w:rsidRPr="0013453B">
        <w:rPr>
          <w:sz w:val="22"/>
          <w:szCs w:val="22"/>
          <w:lang w:val="en-US"/>
        </w:rPr>
        <w:t>ir</w:t>
      </w:r>
      <w:proofErr w:type="spellEnd"/>
      <w:r w:rsidRPr="0013453B">
        <w:rPr>
          <w:sz w:val="22"/>
          <w:szCs w:val="22"/>
          <w:lang w:val="en-US"/>
        </w:rPr>
        <w:t xml:space="preserve"> </w:t>
      </w:r>
      <w:proofErr w:type="spellStart"/>
      <w:r w:rsidRPr="0013453B">
        <w:rPr>
          <w:sz w:val="22"/>
          <w:szCs w:val="22"/>
          <w:lang w:val="en-US"/>
        </w:rPr>
        <w:t>apsunkintas</w:t>
      </w:r>
      <w:proofErr w:type="spellEnd"/>
      <w:r w:rsidRPr="0013453B">
        <w:rPr>
          <w:sz w:val="22"/>
          <w:szCs w:val="22"/>
          <w:lang w:val="en-US"/>
        </w:rPr>
        <w:t xml:space="preserve"> </w:t>
      </w:r>
      <w:proofErr w:type="spellStart"/>
      <w:r w:rsidRPr="0013453B">
        <w:rPr>
          <w:sz w:val="22"/>
          <w:szCs w:val="22"/>
          <w:lang w:val="en-US"/>
        </w:rPr>
        <w:t>kvėpavimas</w:t>
      </w:r>
      <w:proofErr w:type="spellEnd"/>
      <w:r w:rsidRPr="0013453B">
        <w:rPr>
          <w:sz w:val="22"/>
          <w:szCs w:val="22"/>
          <w:lang w:val="en-US"/>
        </w:rPr>
        <w:t xml:space="preserve">, </w:t>
      </w:r>
      <w:proofErr w:type="spellStart"/>
      <w:r w:rsidRPr="0013453B">
        <w:rPr>
          <w:sz w:val="22"/>
          <w:szCs w:val="22"/>
          <w:lang w:val="en-US"/>
        </w:rPr>
        <w:t>staigus</w:t>
      </w:r>
      <w:proofErr w:type="spellEnd"/>
      <w:r w:rsidRPr="0013453B">
        <w:rPr>
          <w:sz w:val="22"/>
          <w:szCs w:val="22"/>
          <w:lang w:val="en-US"/>
        </w:rPr>
        <w:t xml:space="preserve"> </w:t>
      </w:r>
      <w:proofErr w:type="spellStart"/>
      <w:r w:rsidRPr="0013453B">
        <w:rPr>
          <w:sz w:val="22"/>
          <w:szCs w:val="22"/>
          <w:lang w:val="en-US"/>
        </w:rPr>
        <w:t>kraujospūdžio</w:t>
      </w:r>
      <w:proofErr w:type="spellEnd"/>
      <w:r w:rsidRPr="0013453B">
        <w:rPr>
          <w:sz w:val="22"/>
          <w:szCs w:val="22"/>
          <w:lang w:val="en-US"/>
        </w:rPr>
        <w:t xml:space="preserve"> </w:t>
      </w:r>
      <w:proofErr w:type="spellStart"/>
      <w:r w:rsidRPr="0013453B">
        <w:rPr>
          <w:sz w:val="22"/>
          <w:szCs w:val="22"/>
          <w:lang w:val="en-US"/>
        </w:rPr>
        <w:t>sumažėjimas</w:t>
      </w:r>
      <w:proofErr w:type="spellEnd"/>
      <w:r w:rsidRPr="0013453B">
        <w:rPr>
          <w:sz w:val="22"/>
          <w:szCs w:val="22"/>
          <w:lang w:val="en-US"/>
        </w:rPr>
        <w:t xml:space="preserve">. </w:t>
      </w:r>
    </w:p>
    <w:p w:rsidR="00A93E60" w:rsidRPr="0088497C" w:rsidRDefault="00A93E60" w:rsidP="00A93E60">
      <w:pPr>
        <w:rPr>
          <w:b/>
          <w:bCs/>
          <w:color w:val="auto"/>
          <w:sz w:val="22"/>
          <w:szCs w:val="22"/>
        </w:rPr>
      </w:pPr>
      <w:proofErr w:type="spellStart"/>
      <w:r w:rsidRPr="00AD251C">
        <w:rPr>
          <w:sz w:val="22"/>
          <w:szCs w:val="22"/>
          <w:lang w:val="en-US"/>
        </w:rPr>
        <w:t>Sunkios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alerginės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reakcijos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yra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labai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retos</w:t>
      </w:r>
      <w:proofErr w:type="spellEnd"/>
      <w:r w:rsidRPr="00AD251C">
        <w:rPr>
          <w:sz w:val="22"/>
          <w:szCs w:val="22"/>
          <w:lang w:val="en-US"/>
        </w:rPr>
        <w:t xml:space="preserve"> (</w:t>
      </w:r>
      <w:proofErr w:type="spellStart"/>
      <w:r w:rsidRPr="00AD251C">
        <w:rPr>
          <w:sz w:val="22"/>
          <w:szCs w:val="22"/>
          <w:lang w:val="en-US"/>
        </w:rPr>
        <w:t>anafilaksinės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reakcijos</w:t>
      </w:r>
      <w:proofErr w:type="spellEnd"/>
      <w:r w:rsidRPr="00AD251C">
        <w:rPr>
          <w:sz w:val="22"/>
          <w:szCs w:val="22"/>
          <w:lang w:val="en-US"/>
        </w:rPr>
        <w:t xml:space="preserve">, </w:t>
      </w:r>
      <w:proofErr w:type="spellStart"/>
      <w:r w:rsidRPr="00AD251C">
        <w:rPr>
          <w:sz w:val="22"/>
          <w:szCs w:val="22"/>
          <w:lang w:val="en-US"/>
        </w:rPr>
        <w:t>įskaitant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anafilaksinį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šoką</w:t>
      </w:r>
      <w:proofErr w:type="spellEnd"/>
      <w:r w:rsidRPr="00AD251C">
        <w:rPr>
          <w:sz w:val="22"/>
          <w:szCs w:val="22"/>
          <w:lang w:val="en-US"/>
        </w:rPr>
        <w:t xml:space="preserve">; </w:t>
      </w:r>
      <w:proofErr w:type="spellStart"/>
      <w:r w:rsidRPr="00AD251C">
        <w:rPr>
          <w:sz w:val="22"/>
          <w:szCs w:val="22"/>
          <w:lang w:val="en-US"/>
        </w:rPr>
        <w:t>gali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pasireikšti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rečiau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kaip</w:t>
      </w:r>
      <w:proofErr w:type="spellEnd"/>
      <w:r w:rsidRPr="00AD251C">
        <w:rPr>
          <w:sz w:val="22"/>
          <w:szCs w:val="22"/>
          <w:lang w:val="en-US"/>
        </w:rPr>
        <w:t xml:space="preserve"> 1 </w:t>
      </w:r>
      <w:proofErr w:type="spellStart"/>
      <w:r w:rsidRPr="00AD251C">
        <w:rPr>
          <w:sz w:val="22"/>
          <w:szCs w:val="22"/>
          <w:lang w:val="en-US"/>
        </w:rPr>
        <w:t>iš</w:t>
      </w:r>
      <w:proofErr w:type="spellEnd"/>
      <w:r w:rsidRPr="00AD251C">
        <w:rPr>
          <w:sz w:val="22"/>
          <w:szCs w:val="22"/>
          <w:lang w:val="en-US"/>
        </w:rPr>
        <w:t xml:space="preserve"> 10</w:t>
      </w:r>
      <w:r>
        <w:rPr>
          <w:sz w:val="22"/>
          <w:szCs w:val="22"/>
          <w:lang w:val="en-US"/>
        </w:rPr>
        <w:t> </w:t>
      </w:r>
      <w:r w:rsidRPr="00AD251C">
        <w:rPr>
          <w:sz w:val="22"/>
          <w:szCs w:val="22"/>
          <w:lang w:val="en-US"/>
        </w:rPr>
        <w:t>000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asmenų</w:t>
      </w:r>
      <w:proofErr w:type="spellEnd"/>
      <w:r w:rsidRPr="00AD251C">
        <w:rPr>
          <w:sz w:val="22"/>
          <w:szCs w:val="22"/>
          <w:lang w:val="en-US"/>
        </w:rPr>
        <w:t xml:space="preserve">) </w:t>
      </w:r>
      <w:proofErr w:type="spellStart"/>
      <w:r w:rsidRPr="00AD251C">
        <w:rPr>
          <w:sz w:val="22"/>
          <w:szCs w:val="22"/>
          <w:lang w:val="en-US"/>
        </w:rPr>
        <w:t>ir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nedažnos</w:t>
      </w:r>
      <w:proofErr w:type="spellEnd"/>
      <w:r w:rsidRPr="00AD251C">
        <w:rPr>
          <w:sz w:val="22"/>
          <w:szCs w:val="22"/>
          <w:lang w:val="en-US"/>
        </w:rPr>
        <w:t xml:space="preserve"> (</w:t>
      </w:r>
      <w:proofErr w:type="spellStart"/>
      <w:r w:rsidRPr="00AD251C">
        <w:rPr>
          <w:sz w:val="22"/>
          <w:szCs w:val="22"/>
          <w:lang w:val="en-US"/>
        </w:rPr>
        <w:t>angioneurozinė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ir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alerginė</w:t>
      </w:r>
      <w:proofErr w:type="spellEnd"/>
      <w:r w:rsidRPr="00AD251C">
        <w:rPr>
          <w:sz w:val="22"/>
          <w:szCs w:val="22"/>
          <w:lang w:val="en-US"/>
        </w:rPr>
        <w:t xml:space="preserve"> edema; </w:t>
      </w:r>
      <w:proofErr w:type="spellStart"/>
      <w:r w:rsidRPr="00AD251C">
        <w:rPr>
          <w:sz w:val="22"/>
          <w:szCs w:val="22"/>
          <w:lang w:val="en-US"/>
        </w:rPr>
        <w:t>gali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pasireikšti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rečiau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kaip</w:t>
      </w:r>
      <w:proofErr w:type="spellEnd"/>
      <w:r w:rsidRPr="00AD251C">
        <w:rPr>
          <w:sz w:val="22"/>
          <w:szCs w:val="22"/>
          <w:lang w:val="en-US"/>
        </w:rPr>
        <w:t xml:space="preserve"> </w:t>
      </w:r>
      <w:proofErr w:type="gramStart"/>
      <w:r w:rsidRPr="00AD251C">
        <w:rPr>
          <w:sz w:val="22"/>
          <w:szCs w:val="22"/>
          <w:lang w:val="en-US"/>
        </w:rPr>
        <w:t>1</w:t>
      </w:r>
      <w:proofErr w:type="gramEnd"/>
      <w:r w:rsidRPr="00AD251C">
        <w:rPr>
          <w:sz w:val="22"/>
          <w:szCs w:val="22"/>
          <w:lang w:val="en-US"/>
        </w:rPr>
        <w:t xml:space="preserve"> </w:t>
      </w:r>
      <w:proofErr w:type="spellStart"/>
      <w:r w:rsidRPr="00AD251C">
        <w:rPr>
          <w:sz w:val="22"/>
          <w:szCs w:val="22"/>
          <w:lang w:val="en-US"/>
        </w:rPr>
        <w:t>iš</w:t>
      </w:r>
      <w:proofErr w:type="spellEnd"/>
      <w:r w:rsidRPr="00AD251C">
        <w:rPr>
          <w:sz w:val="22"/>
          <w:szCs w:val="22"/>
          <w:lang w:val="en-US"/>
        </w:rPr>
        <w:t xml:space="preserve"> 100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asmenų</w:t>
      </w:r>
      <w:proofErr w:type="spellEnd"/>
      <w:r w:rsidRPr="00AD251C">
        <w:rPr>
          <w:sz w:val="22"/>
          <w:szCs w:val="22"/>
          <w:lang w:val="en-US"/>
        </w:rPr>
        <w:t>).</w:t>
      </w:r>
    </w:p>
    <w:p w:rsidR="00A93E60" w:rsidRPr="0088497C" w:rsidRDefault="00A93E60" w:rsidP="00A93E60">
      <w:pPr>
        <w:rPr>
          <w:b/>
          <w:bCs/>
          <w:color w:val="auto"/>
          <w:sz w:val="22"/>
          <w:szCs w:val="22"/>
        </w:rPr>
      </w:pPr>
    </w:p>
    <w:p w:rsidR="00A93E60" w:rsidRPr="0088497C" w:rsidRDefault="00A93E60" w:rsidP="00A93E60">
      <w:pPr>
        <w:rPr>
          <w:b/>
          <w:bCs/>
          <w:color w:val="auto"/>
          <w:sz w:val="22"/>
          <w:szCs w:val="22"/>
        </w:rPr>
      </w:pPr>
      <w:r w:rsidRPr="0088497C">
        <w:rPr>
          <w:b/>
          <w:bCs/>
          <w:color w:val="auto"/>
          <w:sz w:val="22"/>
          <w:szCs w:val="22"/>
        </w:rPr>
        <w:t xml:space="preserve">Bendras galimo šalutinio poveikio </w:t>
      </w:r>
      <w:r>
        <w:rPr>
          <w:b/>
          <w:bCs/>
          <w:color w:val="auto"/>
          <w:sz w:val="22"/>
          <w:szCs w:val="22"/>
        </w:rPr>
        <w:t xml:space="preserve">reiškinių </w:t>
      </w:r>
      <w:r w:rsidRPr="0088497C">
        <w:rPr>
          <w:b/>
          <w:bCs/>
          <w:color w:val="auto"/>
          <w:sz w:val="22"/>
          <w:szCs w:val="22"/>
        </w:rPr>
        <w:t xml:space="preserve">sąrašas: </w:t>
      </w:r>
    </w:p>
    <w:p w:rsidR="00A93E60" w:rsidRPr="0088497C" w:rsidRDefault="00A93E60" w:rsidP="00A93E60">
      <w:pPr>
        <w:rPr>
          <w:color w:val="auto"/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>Dažni šalutinio poveikio reiškiniai (gali pasireikšti rečiau kaip 1 iš 10 asmenų)</w:t>
      </w:r>
      <w:r w:rsidRPr="0088497C">
        <w:rPr>
          <w:color w:val="auto"/>
          <w:sz w:val="22"/>
          <w:szCs w:val="22"/>
        </w:rPr>
        <w:t xml:space="preserve">: 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raudonųjų kraujo ląstelių kiekio sumažėjimas, dėl ko oda gali būti blyški, o Jūs galite jausti silpnumą ar dusulį;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kraujavimas iš skrandžio ar žarnyno, kraujavimas iš šlapimo ir lytinių organų (įskaitant kraują šlapime ir gausų mėnesinių kraujavimą), kraujavimas iš nosies, kraujavimas iš dantenų; 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kraujavimas į akį (įskaitant kraujavimą iš akių baltymo); 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kraujavimas į audinius arba kūno ertmes (kraujosruvos, mėlynės); 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kraujo atkosėjimas; 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kraujavimas iš odos arba po oda; 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kraujavimas po operacijos; 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kraujo ar skysčio sunkimasis iš chirurginės žaizdos;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galūnių tinimas;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galūnių skausmas;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susilpnėjusi inkstų veikla (gali būti pastebėta Jūsų gydytojo atliktuose tyrimuose);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karščiavimas;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pilvo skausmas, </w:t>
      </w:r>
      <w:proofErr w:type="spellStart"/>
      <w:r w:rsidRPr="0088497C">
        <w:rPr>
          <w:color w:val="auto"/>
          <w:sz w:val="22"/>
          <w:szCs w:val="22"/>
        </w:rPr>
        <w:t>nevirškinimas</w:t>
      </w:r>
      <w:proofErr w:type="spellEnd"/>
      <w:r w:rsidRPr="0088497C">
        <w:rPr>
          <w:color w:val="auto"/>
          <w:sz w:val="22"/>
          <w:szCs w:val="22"/>
        </w:rPr>
        <w:t>, pykinimas, vėmimas, vidurių užkietėjimas, viduriavimas;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sumažėjęs kraujospūdis (simptomai gali būti </w:t>
      </w:r>
      <w:r>
        <w:rPr>
          <w:color w:val="auto"/>
          <w:sz w:val="22"/>
          <w:szCs w:val="22"/>
        </w:rPr>
        <w:t>svaigulys</w:t>
      </w:r>
      <w:r w:rsidRPr="0088497C">
        <w:rPr>
          <w:color w:val="auto"/>
          <w:sz w:val="22"/>
          <w:szCs w:val="22"/>
        </w:rPr>
        <w:t xml:space="preserve"> ar alpimas stojantis);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jėgos ir energijos sumažėjimas (silpnumas, nuovargis), galvos skausmas, </w:t>
      </w:r>
      <w:r>
        <w:rPr>
          <w:color w:val="auto"/>
          <w:sz w:val="22"/>
          <w:szCs w:val="22"/>
        </w:rPr>
        <w:t>svaigulys</w:t>
      </w:r>
      <w:r w:rsidRPr="0088497C">
        <w:rPr>
          <w:color w:val="auto"/>
          <w:sz w:val="22"/>
          <w:szCs w:val="22"/>
        </w:rPr>
        <w:t>;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išbėrimas, odos niežulys;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kraujo tyrimai gali rodyti kai kurių kepenų fermentų aktyvumo padidėjimą.</w:t>
      </w:r>
    </w:p>
    <w:p w:rsidR="00A93E60" w:rsidRPr="0088497C" w:rsidRDefault="00A93E60" w:rsidP="00A93E60">
      <w:pPr>
        <w:rPr>
          <w:color w:val="auto"/>
          <w:sz w:val="22"/>
          <w:szCs w:val="22"/>
        </w:rPr>
      </w:pPr>
    </w:p>
    <w:p w:rsidR="00A93E60" w:rsidRPr="0088497C" w:rsidRDefault="00A93E60" w:rsidP="00A93E60">
      <w:pPr>
        <w:rPr>
          <w:color w:val="auto"/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>Nedažni šalutinio poveikio reiškiniai (gali pasireikšti rečiau kaip 1 iš 100 asmenų)</w:t>
      </w:r>
      <w:r w:rsidRPr="0088497C">
        <w:rPr>
          <w:color w:val="auto"/>
          <w:sz w:val="22"/>
          <w:szCs w:val="22"/>
        </w:rPr>
        <w:t>: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kraujavimas į smegenis ar į kaukolės vidų</w:t>
      </w:r>
      <w:r w:rsidRPr="009E5F2D">
        <w:rPr>
          <w:color w:val="auto"/>
          <w:sz w:val="22"/>
        </w:rPr>
        <w:t xml:space="preserve"> (žr. aukščiau, „Kraujavimo požymiai“)</w:t>
      </w:r>
      <w:r w:rsidRPr="0088497C">
        <w:rPr>
          <w:color w:val="auto"/>
          <w:sz w:val="22"/>
          <w:szCs w:val="22"/>
        </w:rPr>
        <w:t>;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kraujavimas į sąnarį, sukeliantis skausmą ir tinimą;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proofErr w:type="spellStart"/>
      <w:r w:rsidRPr="0088497C">
        <w:rPr>
          <w:color w:val="auto"/>
          <w:sz w:val="22"/>
          <w:szCs w:val="22"/>
        </w:rPr>
        <w:t>trombocitopenija</w:t>
      </w:r>
      <w:proofErr w:type="spellEnd"/>
      <w:r w:rsidRPr="0088497C">
        <w:rPr>
          <w:color w:val="auto"/>
          <w:sz w:val="22"/>
          <w:szCs w:val="22"/>
        </w:rPr>
        <w:t xml:space="preserve"> ( sumažėjęs kraujo plokštelių, kurios padeda kraujyje susidaryti krešuliui, skaičius);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alerginės reakcijos, įskaitant alergines odos reakcijas;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susilpnėjusi kepenų funkcija (gali būti pastebėta Jūsų gydytojo atliktuose tyrimuose);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kraujo tyrimai gali rodyti </w:t>
      </w:r>
      <w:proofErr w:type="spellStart"/>
      <w:r w:rsidRPr="0088497C">
        <w:rPr>
          <w:color w:val="auto"/>
          <w:sz w:val="22"/>
          <w:szCs w:val="22"/>
        </w:rPr>
        <w:t>bilirubino</w:t>
      </w:r>
      <w:proofErr w:type="spellEnd"/>
      <w:r w:rsidRPr="0088497C">
        <w:rPr>
          <w:color w:val="auto"/>
          <w:sz w:val="22"/>
          <w:szCs w:val="22"/>
        </w:rPr>
        <w:t>, kai kurių kasos ar kepenų fermentų kiekio arba trombocitų skaičiaus padidėjimą;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nualpimas;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bloga savijauta;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dažnesnis širdies plakimas;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burnos džiūvimas;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dilgėlinė.</w:t>
      </w:r>
    </w:p>
    <w:p w:rsidR="00A93E60" w:rsidRPr="0088497C" w:rsidRDefault="00A93E60" w:rsidP="00A93E60">
      <w:pPr>
        <w:ind w:left="567" w:right="-29" w:hanging="567"/>
        <w:rPr>
          <w:color w:val="auto"/>
          <w:sz w:val="22"/>
          <w:szCs w:val="22"/>
        </w:rPr>
      </w:pPr>
    </w:p>
    <w:p w:rsidR="00A93E60" w:rsidRPr="0088497C" w:rsidRDefault="00A93E60" w:rsidP="00A93E60">
      <w:pPr>
        <w:tabs>
          <w:tab w:val="clear" w:pos="567"/>
          <w:tab w:val="left" w:pos="0"/>
        </w:tabs>
        <w:ind w:right="-29"/>
        <w:rPr>
          <w:color w:val="auto"/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>Reti šalutinio poveikio reiškiniai (gali pasireikšti rečiau kaip 1 iš 1 000 asmenų)</w:t>
      </w:r>
      <w:r w:rsidRPr="0088497C">
        <w:rPr>
          <w:color w:val="auto"/>
          <w:sz w:val="22"/>
          <w:szCs w:val="22"/>
        </w:rPr>
        <w:t>:</w:t>
      </w:r>
    </w:p>
    <w:p w:rsidR="00A93E60" w:rsidRPr="0088497C" w:rsidRDefault="00A93E60" w:rsidP="00A93E60">
      <w:pPr>
        <w:ind w:left="567" w:right="-29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-</w:t>
      </w:r>
      <w:r w:rsidRPr="0088497C">
        <w:rPr>
          <w:color w:val="auto"/>
          <w:sz w:val="22"/>
          <w:szCs w:val="22"/>
        </w:rPr>
        <w:tab/>
        <w:t>kraujavimas į raumenį;</w:t>
      </w:r>
    </w:p>
    <w:p w:rsidR="00A93E60" w:rsidRPr="0088497C" w:rsidRDefault="00A93E60" w:rsidP="00A93E60">
      <w:pPr>
        <w:numPr>
          <w:ilvl w:val="0"/>
          <w:numId w:val="10"/>
        </w:numPr>
        <w:ind w:left="567" w:hanging="567"/>
        <w:rPr>
          <w:color w:val="auto"/>
          <w:sz w:val="22"/>
          <w:szCs w:val="22"/>
        </w:rPr>
      </w:pPr>
      <w:proofErr w:type="spellStart"/>
      <w:r w:rsidRPr="0088497C">
        <w:rPr>
          <w:color w:val="auto"/>
          <w:sz w:val="22"/>
          <w:szCs w:val="22"/>
        </w:rPr>
        <w:t>cholestazė</w:t>
      </w:r>
      <w:proofErr w:type="spellEnd"/>
      <w:r w:rsidRPr="0088497C">
        <w:rPr>
          <w:color w:val="auto"/>
          <w:sz w:val="22"/>
          <w:szCs w:val="22"/>
        </w:rPr>
        <w:t xml:space="preserve"> (sumažėjęs tulžies nutekėjimas), hepatitas, įskaitant </w:t>
      </w:r>
      <w:proofErr w:type="spellStart"/>
      <w:r w:rsidRPr="0088497C">
        <w:rPr>
          <w:color w:val="auto"/>
          <w:sz w:val="22"/>
          <w:szCs w:val="22"/>
        </w:rPr>
        <w:t>hepatoceliulinį</w:t>
      </w:r>
      <w:proofErr w:type="spellEnd"/>
      <w:r w:rsidRPr="0088497C">
        <w:rPr>
          <w:color w:val="auto"/>
          <w:sz w:val="22"/>
          <w:szCs w:val="22"/>
        </w:rPr>
        <w:t xml:space="preserve"> pakenkimą (kepenų uždegimas, įskaitant kepenų pakenkimą);</w:t>
      </w:r>
    </w:p>
    <w:p w:rsidR="00A93E60" w:rsidRPr="0088497C" w:rsidRDefault="00A93E60" w:rsidP="00A93E60">
      <w:pPr>
        <w:pStyle w:val="Sraopastraipa"/>
        <w:numPr>
          <w:ilvl w:val="0"/>
          <w:numId w:val="10"/>
        </w:numPr>
        <w:ind w:right="-29" w:hanging="720"/>
        <w:contextualSpacing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odos ir akių pageltimas (gelta);</w:t>
      </w:r>
    </w:p>
    <w:p w:rsidR="00A93E60" w:rsidRPr="0088497C" w:rsidRDefault="00A93E60" w:rsidP="00A93E60">
      <w:pPr>
        <w:ind w:left="567" w:right="-29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-</w:t>
      </w:r>
      <w:r w:rsidRPr="0088497C">
        <w:rPr>
          <w:color w:val="auto"/>
          <w:sz w:val="22"/>
          <w:szCs w:val="22"/>
        </w:rPr>
        <w:tab/>
        <w:t>lokalus patinimas;</w:t>
      </w:r>
    </w:p>
    <w:p w:rsidR="00A93E60" w:rsidRPr="0088497C" w:rsidRDefault="00A93E60" w:rsidP="00A93E60">
      <w:pPr>
        <w:ind w:left="567" w:right="-29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-</w:t>
      </w:r>
      <w:r w:rsidRPr="0088497C">
        <w:rPr>
          <w:color w:val="auto"/>
          <w:sz w:val="22"/>
          <w:szCs w:val="22"/>
        </w:rPr>
        <w:tab/>
        <w:t>kraujo susikaupimas (</w:t>
      </w:r>
      <w:proofErr w:type="spellStart"/>
      <w:r w:rsidRPr="0088497C">
        <w:rPr>
          <w:color w:val="auto"/>
          <w:sz w:val="22"/>
          <w:szCs w:val="22"/>
        </w:rPr>
        <w:t>hematoma</w:t>
      </w:r>
      <w:proofErr w:type="spellEnd"/>
      <w:r w:rsidRPr="0088497C">
        <w:rPr>
          <w:color w:val="auto"/>
          <w:sz w:val="22"/>
          <w:szCs w:val="22"/>
        </w:rPr>
        <w:t>) kirkšnyje – širdies procedūros, kai į kojos arteriją įstatomas kateteris, komplikacija (</w:t>
      </w:r>
      <w:proofErr w:type="spellStart"/>
      <w:r w:rsidRPr="0088497C">
        <w:rPr>
          <w:color w:val="auto"/>
          <w:sz w:val="22"/>
          <w:szCs w:val="22"/>
        </w:rPr>
        <w:t>pseudoaneurizma</w:t>
      </w:r>
      <w:proofErr w:type="spellEnd"/>
      <w:r w:rsidRPr="0088497C">
        <w:rPr>
          <w:color w:val="auto"/>
          <w:sz w:val="22"/>
          <w:szCs w:val="22"/>
        </w:rPr>
        <w:t>).</w:t>
      </w:r>
    </w:p>
    <w:p w:rsidR="00A93E60" w:rsidRPr="009B04D2" w:rsidRDefault="00A93E60" w:rsidP="00A93E60">
      <w:pPr>
        <w:ind w:left="567" w:right="-29" w:hanging="567"/>
        <w:rPr>
          <w:color w:val="auto"/>
          <w:sz w:val="22"/>
          <w:szCs w:val="22"/>
        </w:rPr>
      </w:pPr>
    </w:p>
    <w:p w:rsidR="00A93E60" w:rsidRPr="009B04D2" w:rsidRDefault="00A93E60" w:rsidP="00A93E60">
      <w:pPr>
        <w:ind w:left="567" w:right="-29" w:hanging="567"/>
        <w:rPr>
          <w:b/>
          <w:bCs/>
          <w:color w:val="auto"/>
          <w:sz w:val="22"/>
          <w:szCs w:val="22"/>
        </w:rPr>
      </w:pPr>
      <w:r w:rsidRPr="009B04D2">
        <w:rPr>
          <w:b/>
          <w:bCs/>
          <w:color w:val="auto"/>
          <w:sz w:val="22"/>
          <w:szCs w:val="22"/>
        </w:rPr>
        <w:t>Labai ret</w:t>
      </w:r>
      <w:r>
        <w:rPr>
          <w:b/>
          <w:bCs/>
          <w:color w:val="auto"/>
          <w:sz w:val="22"/>
          <w:szCs w:val="22"/>
        </w:rPr>
        <w:t>i šalutinio poveikio reiškiniai</w:t>
      </w:r>
      <w:r w:rsidRPr="009B04D2">
        <w:rPr>
          <w:b/>
          <w:bCs/>
          <w:color w:val="auto"/>
          <w:sz w:val="22"/>
          <w:szCs w:val="22"/>
        </w:rPr>
        <w:t xml:space="preserve"> (gali pasireikšti rečiau kaip 1 iš 10 000 asmenų)</w:t>
      </w:r>
      <w:r w:rsidRPr="009B04D2">
        <w:rPr>
          <w:color w:val="auto"/>
          <w:sz w:val="22"/>
          <w:szCs w:val="22"/>
        </w:rPr>
        <w:t>:</w:t>
      </w:r>
    </w:p>
    <w:p w:rsidR="00A93E60" w:rsidRPr="009B04D2" w:rsidRDefault="00A93E60" w:rsidP="00A93E60">
      <w:pPr>
        <w:ind w:left="567" w:right="-29" w:hanging="567"/>
        <w:rPr>
          <w:color w:val="auto"/>
          <w:sz w:val="22"/>
          <w:szCs w:val="22"/>
        </w:rPr>
      </w:pPr>
      <w:r w:rsidRPr="009B04D2">
        <w:rPr>
          <w:color w:val="auto"/>
          <w:sz w:val="22"/>
          <w:szCs w:val="22"/>
        </w:rPr>
        <w:t xml:space="preserve">- </w:t>
      </w:r>
      <w:r w:rsidRPr="009B04D2">
        <w:rPr>
          <w:color w:val="auto"/>
          <w:sz w:val="22"/>
          <w:szCs w:val="22"/>
        </w:rPr>
        <w:tab/>
      </w:r>
      <w:proofErr w:type="spellStart"/>
      <w:r w:rsidRPr="009B04D2">
        <w:rPr>
          <w:color w:val="auto"/>
          <w:sz w:val="22"/>
          <w:szCs w:val="22"/>
        </w:rPr>
        <w:t>eozinofilų</w:t>
      </w:r>
      <w:proofErr w:type="spellEnd"/>
      <w:r w:rsidRPr="009B04D2">
        <w:rPr>
          <w:color w:val="auto"/>
          <w:sz w:val="22"/>
          <w:szCs w:val="22"/>
        </w:rPr>
        <w:t xml:space="preserve">, tam tikros rūšies baltųjų </w:t>
      </w:r>
      <w:proofErr w:type="spellStart"/>
      <w:r w:rsidRPr="009B04D2">
        <w:rPr>
          <w:color w:val="auto"/>
          <w:sz w:val="22"/>
          <w:szCs w:val="22"/>
        </w:rPr>
        <w:t>granulocitinių</w:t>
      </w:r>
      <w:proofErr w:type="spellEnd"/>
      <w:r w:rsidRPr="009B04D2">
        <w:rPr>
          <w:color w:val="auto"/>
          <w:sz w:val="22"/>
          <w:szCs w:val="22"/>
        </w:rPr>
        <w:t xml:space="preserve"> kraujo kūnelių sankaupos, kurios sukelia uždegimą plaučiuose (</w:t>
      </w:r>
      <w:proofErr w:type="spellStart"/>
      <w:r w:rsidRPr="009B04D2">
        <w:rPr>
          <w:color w:val="auto"/>
          <w:sz w:val="22"/>
          <w:szCs w:val="22"/>
        </w:rPr>
        <w:t>eozinofilinė</w:t>
      </w:r>
      <w:proofErr w:type="spellEnd"/>
      <w:r w:rsidRPr="009B04D2">
        <w:rPr>
          <w:color w:val="auto"/>
          <w:sz w:val="22"/>
          <w:szCs w:val="22"/>
        </w:rPr>
        <w:t xml:space="preserve"> pneumonija).</w:t>
      </w:r>
    </w:p>
    <w:p w:rsidR="00A93E60" w:rsidRPr="0088497C" w:rsidRDefault="00A93E60" w:rsidP="00A93E60">
      <w:pPr>
        <w:ind w:left="567" w:right="-29" w:hanging="567"/>
        <w:rPr>
          <w:color w:val="auto"/>
          <w:sz w:val="22"/>
          <w:szCs w:val="22"/>
        </w:rPr>
      </w:pPr>
    </w:p>
    <w:p w:rsidR="00A93E60" w:rsidRPr="0088497C" w:rsidRDefault="00A93E60" w:rsidP="00A93E60">
      <w:pPr>
        <w:ind w:left="567" w:right="-29" w:hanging="567"/>
        <w:rPr>
          <w:color w:val="auto"/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>Šalutinio poveikio reiškiniai, kurių dažnis nežinomas (negali būti apskaičiuotas pagal turimus duomenis)</w:t>
      </w:r>
      <w:r w:rsidRPr="0088497C">
        <w:rPr>
          <w:color w:val="auto"/>
          <w:sz w:val="22"/>
          <w:szCs w:val="22"/>
        </w:rPr>
        <w:t>:</w:t>
      </w:r>
    </w:p>
    <w:p w:rsidR="00A93E60" w:rsidRPr="009E5F2D" w:rsidRDefault="00A93E60" w:rsidP="00A93E60">
      <w:pPr>
        <w:ind w:left="567" w:hanging="567"/>
        <w:rPr>
          <w:rFonts w:eastAsiaTheme="minorEastAsia"/>
          <w:color w:val="auto"/>
          <w:sz w:val="22"/>
          <w:szCs w:val="22"/>
          <w:lang w:eastAsia="pl-PL"/>
        </w:rPr>
      </w:pPr>
      <w:r w:rsidRPr="009E5F2D">
        <w:rPr>
          <w:rFonts w:eastAsiaTheme="minorEastAsia"/>
          <w:color w:val="auto"/>
          <w:sz w:val="22"/>
        </w:rPr>
        <w:t>-</w:t>
      </w:r>
      <w:r w:rsidRPr="009E5F2D">
        <w:rPr>
          <w:rFonts w:eastAsiaTheme="minorEastAsia"/>
          <w:color w:val="auto"/>
          <w:sz w:val="22"/>
        </w:rPr>
        <w:tab/>
      </w:r>
      <w:r w:rsidRPr="009E5F2D">
        <w:rPr>
          <w:rFonts w:eastAsiaTheme="minorEastAsia"/>
          <w:color w:val="auto"/>
          <w:sz w:val="22"/>
          <w:szCs w:val="22"/>
          <w:lang w:eastAsia="pl-PL"/>
        </w:rPr>
        <w:t>inkstų nepakankamumas po stipraus kraujavimo;</w:t>
      </w:r>
    </w:p>
    <w:p w:rsidR="00A93E60" w:rsidRPr="009E5F2D" w:rsidRDefault="00A93E60" w:rsidP="00A93E60">
      <w:pPr>
        <w:ind w:left="567" w:hanging="567"/>
        <w:rPr>
          <w:rFonts w:eastAsiaTheme="minorEastAsia"/>
          <w:color w:val="auto"/>
          <w:sz w:val="22"/>
          <w:szCs w:val="22"/>
          <w:lang w:eastAsia="pl-PL"/>
        </w:rPr>
      </w:pPr>
      <w:r w:rsidRPr="009E5F2D">
        <w:rPr>
          <w:rFonts w:eastAsiaTheme="minorEastAsia"/>
          <w:color w:val="auto"/>
          <w:sz w:val="22"/>
        </w:rPr>
        <w:t>-</w:t>
      </w:r>
      <w:r w:rsidRPr="009E5F2D">
        <w:rPr>
          <w:rFonts w:eastAsiaTheme="minorEastAsia"/>
          <w:color w:val="auto"/>
          <w:sz w:val="22"/>
        </w:rPr>
        <w:tab/>
      </w:r>
      <w:r w:rsidRPr="009E5F2D">
        <w:rPr>
          <w:rFonts w:eastAsiaTheme="minorEastAsia"/>
          <w:color w:val="auto"/>
          <w:sz w:val="22"/>
          <w:szCs w:val="22"/>
          <w:lang w:eastAsia="pl-PL"/>
        </w:rPr>
        <w:t xml:space="preserve">kraujavimas iš inkstų, kartais su krauju šlapime, dėl kurio sutrinka normali </w:t>
      </w:r>
      <w:proofErr w:type="spellStart"/>
      <w:r w:rsidRPr="009E5F2D">
        <w:rPr>
          <w:rFonts w:eastAsiaTheme="minorEastAsia"/>
          <w:color w:val="auto"/>
          <w:sz w:val="22"/>
          <w:szCs w:val="22"/>
          <w:lang w:eastAsia="pl-PL"/>
        </w:rPr>
        <w:t>insktų</w:t>
      </w:r>
      <w:proofErr w:type="spellEnd"/>
      <w:r w:rsidRPr="009E5F2D">
        <w:rPr>
          <w:rFonts w:eastAsiaTheme="minorEastAsia"/>
          <w:color w:val="auto"/>
          <w:sz w:val="22"/>
          <w:szCs w:val="22"/>
          <w:lang w:eastAsia="pl-PL"/>
        </w:rPr>
        <w:t xml:space="preserve"> veikla (su antikoaguliantais susijusi </w:t>
      </w:r>
      <w:proofErr w:type="spellStart"/>
      <w:r w:rsidRPr="009E5F2D">
        <w:rPr>
          <w:rFonts w:eastAsiaTheme="minorEastAsia"/>
          <w:color w:val="auto"/>
          <w:sz w:val="22"/>
          <w:szCs w:val="22"/>
          <w:lang w:eastAsia="pl-PL"/>
        </w:rPr>
        <w:t>nefropatija</w:t>
      </w:r>
      <w:proofErr w:type="spellEnd"/>
      <w:r w:rsidRPr="009E5F2D">
        <w:rPr>
          <w:rFonts w:eastAsiaTheme="minorEastAsia"/>
          <w:color w:val="auto"/>
          <w:sz w:val="22"/>
          <w:szCs w:val="22"/>
          <w:lang w:eastAsia="pl-PL"/>
        </w:rPr>
        <w:t>);</w:t>
      </w:r>
    </w:p>
    <w:p w:rsidR="00A93E60" w:rsidRPr="009E5F2D" w:rsidRDefault="00A93E60" w:rsidP="00A93E60">
      <w:pPr>
        <w:ind w:left="567" w:hanging="567"/>
        <w:rPr>
          <w:rFonts w:eastAsiaTheme="minorEastAsia"/>
          <w:color w:val="auto"/>
          <w:sz w:val="22"/>
          <w:szCs w:val="22"/>
          <w:lang w:eastAsia="pl-PL"/>
        </w:rPr>
      </w:pPr>
      <w:r w:rsidRPr="009E5F2D">
        <w:rPr>
          <w:rFonts w:eastAsiaTheme="minorEastAsia"/>
          <w:color w:val="auto"/>
          <w:sz w:val="22"/>
          <w:szCs w:val="22"/>
          <w:lang w:eastAsia="pl-PL"/>
        </w:rPr>
        <w:t>-</w:t>
      </w:r>
      <w:r w:rsidRPr="009E5F2D">
        <w:rPr>
          <w:rFonts w:eastAsiaTheme="minorEastAsia"/>
          <w:color w:val="auto"/>
          <w:sz w:val="22"/>
          <w:szCs w:val="22"/>
          <w:lang w:eastAsia="pl-PL"/>
        </w:rPr>
        <w:tab/>
        <w:t>padidėjęs spaudimas kojų ar rankų raumenyse po kraujavimo, dėl ko gali skaudėti, tinti, sutrikti jutimas, pasireikšti tirpimas ar paralyžius (suspaudimo sindromas po kraujavimo).</w:t>
      </w:r>
    </w:p>
    <w:p w:rsidR="00A93E60" w:rsidRPr="0088497C" w:rsidRDefault="00A93E60" w:rsidP="00A93E60">
      <w:pPr>
        <w:ind w:left="567" w:right="-29" w:hanging="567"/>
        <w:rPr>
          <w:color w:val="auto"/>
          <w:sz w:val="22"/>
          <w:szCs w:val="22"/>
        </w:rPr>
      </w:pPr>
    </w:p>
    <w:p w:rsidR="00A93E60" w:rsidRPr="0088497C" w:rsidRDefault="00A93E60" w:rsidP="00A93E60">
      <w:pPr>
        <w:rPr>
          <w:rFonts w:eastAsia="SimSun"/>
          <w:color w:val="auto"/>
          <w:sz w:val="22"/>
          <w:szCs w:val="22"/>
        </w:rPr>
      </w:pPr>
      <w:r w:rsidRPr="0088497C">
        <w:rPr>
          <w:b/>
          <w:color w:val="auto"/>
          <w:sz w:val="22"/>
          <w:szCs w:val="22"/>
        </w:rPr>
        <w:t>Pranešimas apie šalutinį poveikį</w:t>
      </w:r>
    </w:p>
    <w:p w:rsidR="00A93E60" w:rsidRPr="00AC7051" w:rsidRDefault="00A93E60" w:rsidP="00A93E60">
      <w:pPr>
        <w:pStyle w:val="BodytextAgency"/>
        <w:spacing w:after="0" w:line="100" w:lineRule="atLeast"/>
        <w:rPr>
          <w:rFonts w:ascii="Times New Roman" w:hAnsi="Times New Roman" w:cs="Times New Roman"/>
          <w:color w:val="auto"/>
          <w:sz w:val="22"/>
          <w:szCs w:val="22"/>
        </w:rPr>
      </w:pPr>
      <w:r w:rsidRPr="000A21A6">
        <w:rPr>
          <w:rFonts w:ascii="Times New Roman" w:hAnsi="Times New Roman" w:cs="Times New Roman"/>
          <w:snapToGrid w:val="0"/>
          <w:sz w:val="22"/>
          <w:szCs w:val="22"/>
        </w:rPr>
        <w:t xml:space="preserve">Jeigu pasireiškė šalutinis poveikis, įskaitant šiame lapelyje nenurodytą, pasakykite gydytojui arba </w:t>
      </w:r>
      <w:r w:rsidRPr="00AC7051">
        <w:rPr>
          <w:rFonts w:ascii="Times New Roman" w:hAnsi="Times New Roman" w:cs="Times New Roman"/>
          <w:snapToGrid w:val="0"/>
          <w:sz w:val="22"/>
          <w:szCs w:val="22"/>
        </w:rPr>
        <w:t xml:space="preserve">vaistininkui. </w:t>
      </w:r>
      <w:r w:rsidRPr="00AC7051">
        <w:rPr>
          <w:rFonts w:ascii="Times New Roman" w:hAnsi="Times New Roman" w:cs="Times New Roman"/>
          <w:sz w:val="22"/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AC7051">
        <w:rPr>
          <w:rFonts w:ascii="Times New Roman" w:hAnsi="Times New Roman" w:cs="Times New Roman"/>
          <w:color w:val="0000EE"/>
          <w:sz w:val="22"/>
          <w:szCs w:val="22"/>
          <w:u w:val="single"/>
          <w:lang w:eastAsia="lt-LT"/>
        </w:rPr>
        <w:t>https://vvkt.lrv.lt/lt/</w:t>
      </w:r>
      <w:r w:rsidRPr="00AC7051">
        <w:rPr>
          <w:rFonts w:ascii="Times New Roman" w:hAnsi="Times New Roman" w:cs="Times New Roman"/>
          <w:sz w:val="22"/>
          <w:szCs w:val="22"/>
          <w:lang w:eastAsia="lt-LT"/>
        </w:rPr>
        <w:t xml:space="preserve"> nurodytais būdais arba paskambinti nemokamu telefonu 8 800 73 568. </w:t>
      </w:r>
      <w:r w:rsidRPr="00AC7051">
        <w:rPr>
          <w:rFonts w:ascii="Times New Roman" w:hAnsi="Times New Roman" w:cs="Times New Roman"/>
          <w:snapToGrid w:val="0"/>
          <w:sz w:val="22"/>
          <w:szCs w:val="22"/>
        </w:rPr>
        <w:t>Pranešdami apie šalutinį poveikį galite mums padėti gauti daugiau informacijos apie šio vaisto saugumą.</w:t>
      </w:r>
    </w:p>
    <w:p w:rsidR="00A93E60" w:rsidRDefault="00A93E60" w:rsidP="00A93E60">
      <w:pPr>
        <w:rPr>
          <w:color w:val="auto"/>
          <w:sz w:val="22"/>
          <w:szCs w:val="22"/>
        </w:rPr>
      </w:pPr>
    </w:p>
    <w:p w:rsidR="00A93E60" w:rsidRPr="0088497C" w:rsidRDefault="00A93E60" w:rsidP="00A93E60">
      <w:pPr>
        <w:rPr>
          <w:color w:val="auto"/>
          <w:sz w:val="22"/>
          <w:szCs w:val="22"/>
        </w:rPr>
      </w:pPr>
    </w:p>
    <w:p w:rsidR="00A93E60" w:rsidRPr="0088497C" w:rsidRDefault="00A93E60" w:rsidP="00A93E60">
      <w:pPr>
        <w:tabs>
          <w:tab w:val="clear" w:pos="567"/>
        </w:tabs>
        <w:spacing w:line="100" w:lineRule="atLeast"/>
        <w:ind w:left="567" w:right="-2" w:hanging="567"/>
        <w:rPr>
          <w:color w:val="auto"/>
          <w:sz w:val="22"/>
          <w:szCs w:val="22"/>
        </w:rPr>
      </w:pPr>
      <w:r w:rsidRPr="0088497C">
        <w:rPr>
          <w:b/>
          <w:color w:val="auto"/>
          <w:sz w:val="22"/>
          <w:szCs w:val="22"/>
        </w:rPr>
        <w:t>5.</w:t>
      </w:r>
      <w:r w:rsidRPr="0088497C">
        <w:rPr>
          <w:b/>
          <w:color w:val="auto"/>
          <w:sz w:val="22"/>
          <w:szCs w:val="22"/>
        </w:rPr>
        <w:tab/>
        <w:t xml:space="preserve">Kaip laikyti </w:t>
      </w:r>
      <w:proofErr w:type="spellStart"/>
      <w:r w:rsidRPr="0088497C">
        <w:rPr>
          <w:b/>
          <w:color w:val="auto"/>
          <w:sz w:val="22"/>
          <w:szCs w:val="22"/>
        </w:rPr>
        <w:t>Mibrex</w:t>
      </w:r>
      <w:proofErr w:type="spellEnd"/>
    </w:p>
    <w:p w:rsidR="00A93E60" w:rsidRPr="0088497C" w:rsidRDefault="00A93E60" w:rsidP="00A93E60">
      <w:pPr>
        <w:tabs>
          <w:tab w:val="clear" w:pos="567"/>
        </w:tabs>
        <w:spacing w:line="100" w:lineRule="atLeast"/>
        <w:ind w:right="-2"/>
        <w:rPr>
          <w:color w:val="auto"/>
          <w:sz w:val="22"/>
          <w:szCs w:val="22"/>
        </w:rPr>
      </w:pPr>
    </w:p>
    <w:p w:rsidR="00A93E60" w:rsidRPr="0088497C" w:rsidRDefault="00A93E60" w:rsidP="00A93E60">
      <w:pPr>
        <w:tabs>
          <w:tab w:val="clear" w:pos="567"/>
        </w:tabs>
        <w:spacing w:line="100" w:lineRule="atLeast"/>
        <w:ind w:right="-2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Šį vaistą laikykite vaikams nepastebimoje ir nepasiekiamoje vietoje.</w:t>
      </w:r>
    </w:p>
    <w:p w:rsidR="00A93E60" w:rsidRPr="0088497C" w:rsidRDefault="00A93E60" w:rsidP="00A93E60">
      <w:pPr>
        <w:tabs>
          <w:tab w:val="clear" w:pos="567"/>
        </w:tabs>
        <w:spacing w:line="100" w:lineRule="atLeast"/>
        <w:ind w:right="-2"/>
        <w:rPr>
          <w:color w:val="auto"/>
          <w:sz w:val="22"/>
          <w:szCs w:val="22"/>
        </w:rPr>
      </w:pPr>
    </w:p>
    <w:p w:rsidR="00A93E60" w:rsidRPr="0088497C" w:rsidRDefault="00A93E60" w:rsidP="00A93E60">
      <w:pPr>
        <w:tabs>
          <w:tab w:val="clear" w:pos="567"/>
        </w:tabs>
        <w:spacing w:line="100" w:lineRule="atLeast"/>
        <w:ind w:right="-2"/>
        <w:rPr>
          <w:color w:val="auto"/>
          <w:sz w:val="22"/>
          <w:szCs w:val="22"/>
        </w:rPr>
      </w:pPr>
      <w:r w:rsidRPr="009928AF">
        <w:rPr>
          <w:color w:val="auto"/>
          <w:sz w:val="22"/>
          <w:szCs w:val="22"/>
        </w:rPr>
        <w:t>Ant dėžutės ir lizdinės plokštelės po „EXP” nurodytam tinkamumo laikui pasibaigus, šio vaisto vartoti negalima.</w:t>
      </w:r>
      <w:r>
        <w:rPr>
          <w:color w:val="auto"/>
          <w:sz w:val="22"/>
          <w:szCs w:val="22"/>
        </w:rPr>
        <w:t xml:space="preserve"> </w:t>
      </w:r>
      <w:r w:rsidRPr="0088497C">
        <w:rPr>
          <w:color w:val="auto"/>
          <w:sz w:val="22"/>
          <w:szCs w:val="22"/>
        </w:rPr>
        <w:t>Vaistas tinkamas vartoti iki paskutinės nurodyto mėnesio dienos.</w:t>
      </w:r>
    </w:p>
    <w:p w:rsidR="00A93E60" w:rsidRPr="0088497C" w:rsidRDefault="00A93E60" w:rsidP="00A93E60">
      <w:pPr>
        <w:tabs>
          <w:tab w:val="clear" w:pos="567"/>
        </w:tabs>
        <w:spacing w:line="100" w:lineRule="atLeast"/>
        <w:ind w:right="-2"/>
        <w:rPr>
          <w:color w:val="auto"/>
          <w:sz w:val="22"/>
          <w:szCs w:val="22"/>
        </w:rPr>
      </w:pPr>
    </w:p>
    <w:p w:rsidR="00A93E60" w:rsidRDefault="00A93E60" w:rsidP="00A93E60">
      <w:pPr>
        <w:tabs>
          <w:tab w:val="clear" w:pos="567"/>
        </w:tabs>
        <w:spacing w:line="100" w:lineRule="atLeast"/>
        <w:ind w:right="-2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Šiam vaistui specialių laikymo sąlygų nereikia.</w:t>
      </w:r>
    </w:p>
    <w:p w:rsidR="00A93E60" w:rsidRPr="0088497C" w:rsidRDefault="00A93E60" w:rsidP="00A93E60">
      <w:pPr>
        <w:tabs>
          <w:tab w:val="clear" w:pos="567"/>
        </w:tabs>
        <w:spacing w:line="100" w:lineRule="atLeast"/>
        <w:ind w:right="-2"/>
        <w:rPr>
          <w:color w:val="auto"/>
          <w:sz w:val="22"/>
          <w:szCs w:val="22"/>
        </w:rPr>
      </w:pPr>
    </w:p>
    <w:p w:rsidR="00A93E60" w:rsidRPr="00A01AF9" w:rsidRDefault="00A93E60" w:rsidP="00A93E60">
      <w:pPr>
        <w:tabs>
          <w:tab w:val="clear" w:pos="567"/>
        </w:tabs>
        <w:suppressAutoHyphens w:val="0"/>
        <w:autoSpaceDE w:val="0"/>
        <w:autoSpaceDN w:val="0"/>
        <w:adjustRightInd w:val="0"/>
        <w:spacing w:line="240" w:lineRule="auto"/>
        <w:rPr>
          <w:rFonts w:eastAsiaTheme="minorHAnsi"/>
          <w:sz w:val="22"/>
          <w:szCs w:val="22"/>
          <w:lang w:eastAsia="en-US"/>
        </w:rPr>
      </w:pPr>
      <w:r w:rsidRPr="00A01AF9">
        <w:rPr>
          <w:rFonts w:eastAsiaTheme="minorHAnsi"/>
          <w:sz w:val="22"/>
          <w:szCs w:val="22"/>
          <w:lang w:eastAsia="en-US"/>
        </w:rPr>
        <w:t xml:space="preserve">Sutraiškytos tabletės </w:t>
      </w:r>
    </w:p>
    <w:p w:rsidR="00A93E60" w:rsidRDefault="00A93E60" w:rsidP="00A93E60">
      <w:pPr>
        <w:tabs>
          <w:tab w:val="clear" w:pos="567"/>
        </w:tabs>
        <w:spacing w:line="100" w:lineRule="atLeast"/>
        <w:ind w:right="-2"/>
        <w:rPr>
          <w:rFonts w:eastAsiaTheme="minorHAnsi"/>
          <w:sz w:val="22"/>
          <w:szCs w:val="22"/>
          <w:lang w:eastAsia="en-US"/>
        </w:rPr>
      </w:pPr>
      <w:r w:rsidRPr="00A01AF9">
        <w:rPr>
          <w:rFonts w:eastAsiaTheme="minorHAnsi"/>
          <w:sz w:val="22"/>
          <w:szCs w:val="22"/>
          <w:lang w:eastAsia="en-US"/>
        </w:rPr>
        <w:t>Sutraiškytos tabletės išlieka stabilios vandenyje ir obuolių tyrelėje iki 4 valandų.</w:t>
      </w:r>
    </w:p>
    <w:p w:rsidR="00A93E60" w:rsidRPr="0088497C" w:rsidRDefault="00A93E60" w:rsidP="00A93E60">
      <w:pPr>
        <w:tabs>
          <w:tab w:val="clear" w:pos="567"/>
        </w:tabs>
        <w:spacing w:line="100" w:lineRule="atLeast"/>
        <w:ind w:right="-2"/>
        <w:rPr>
          <w:color w:val="auto"/>
          <w:sz w:val="22"/>
          <w:szCs w:val="22"/>
        </w:rPr>
      </w:pPr>
    </w:p>
    <w:p w:rsidR="00A93E60" w:rsidRPr="0088497C" w:rsidRDefault="00A93E60" w:rsidP="00A93E60">
      <w:pPr>
        <w:tabs>
          <w:tab w:val="clear" w:pos="567"/>
        </w:tabs>
        <w:spacing w:line="100" w:lineRule="atLeast"/>
        <w:ind w:right="-2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A93E60" w:rsidRPr="0088497C" w:rsidRDefault="00A93E60" w:rsidP="00A93E60">
      <w:pPr>
        <w:tabs>
          <w:tab w:val="clear" w:pos="567"/>
        </w:tabs>
        <w:spacing w:line="100" w:lineRule="atLeast"/>
        <w:ind w:right="-2"/>
        <w:rPr>
          <w:color w:val="auto"/>
          <w:sz w:val="22"/>
          <w:szCs w:val="22"/>
        </w:rPr>
      </w:pPr>
    </w:p>
    <w:p w:rsidR="00A93E60" w:rsidRPr="0088497C" w:rsidRDefault="00A93E60" w:rsidP="00A93E60">
      <w:pPr>
        <w:tabs>
          <w:tab w:val="clear" w:pos="567"/>
        </w:tabs>
        <w:spacing w:line="100" w:lineRule="atLeast"/>
        <w:ind w:right="-2"/>
        <w:rPr>
          <w:color w:val="auto"/>
          <w:sz w:val="22"/>
          <w:szCs w:val="22"/>
        </w:rPr>
      </w:pPr>
    </w:p>
    <w:p w:rsidR="00A93E60" w:rsidRPr="0088497C" w:rsidRDefault="00A93E60" w:rsidP="00A93E60">
      <w:pPr>
        <w:spacing w:line="100" w:lineRule="atLeast"/>
        <w:ind w:right="-2"/>
        <w:rPr>
          <w:color w:val="auto"/>
          <w:sz w:val="22"/>
          <w:szCs w:val="22"/>
        </w:rPr>
      </w:pPr>
      <w:r w:rsidRPr="0088497C">
        <w:rPr>
          <w:b/>
          <w:color w:val="auto"/>
          <w:sz w:val="22"/>
          <w:szCs w:val="22"/>
        </w:rPr>
        <w:t>6.</w:t>
      </w:r>
      <w:r w:rsidRPr="0088497C">
        <w:rPr>
          <w:b/>
          <w:color w:val="auto"/>
          <w:sz w:val="22"/>
          <w:szCs w:val="22"/>
        </w:rPr>
        <w:tab/>
        <w:t>Pakuotės turinys ir kita informacija</w:t>
      </w:r>
    </w:p>
    <w:p w:rsidR="00A93E60" w:rsidRPr="0088497C" w:rsidRDefault="00A93E60" w:rsidP="00A93E60">
      <w:pPr>
        <w:tabs>
          <w:tab w:val="clear" w:pos="567"/>
        </w:tabs>
        <w:spacing w:line="100" w:lineRule="atLeast"/>
        <w:rPr>
          <w:color w:val="auto"/>
          <w:sz w:val="22"/>
          <w:szCs w:val="22"/>
        </w:rPr>
      </w:pPr>
    </w:p>
    <w:p w:rsidR="00A93E60" w:rsidRPr="0088497C" w:rsidRDefault="00A93E60" w:rsidP="00A93E60">
      <w:pPr>
        <w:tabs>
          <w:tab w:val="clear" w:pos="567"/>
        </w:tabs>
        <w:spacing w:line="100" w:lineRule="atLeast"/>
        <w:ind w:right="-2"/>
        <w:rPr>
          <w:color w:val="auto"/>
          <w:sz w:val="22"/>
          <w:szCs w:val="22"/>
        </w:rPr>
      </w:pPr>
      <w:proofErr w:type="spellStart"/>
      <w:r w:rsidRPr="0088497C">
        <w:rPr>
          <w:b/>
          <w:color w:val="auto"/>
          <w:sz w:val="22"/>
          <w:szCs w:val="22"/>
        </w:rPr>
        <w:t>Mibrex</w:t>
      </w:r>
      <w:proofErr w:type="spellEnd"/>
      <w:r w:rsidRPr="0088497C">
        <w:rPr>
          <w:b/>
          <w:color w:val="auto"/>
          <w:sz w:val="22"/>
          <w:szCs w:val="22"/>
        </w:rPr>
        <w:t xml:space="preserve"> sudėtis </w:t>
      </w:r>
    </w:p>
    <w:p w:rsidR="00A93E60" w:rsidRPr="0088497C" w:rsidRDefault="00A93E60" w:rsidP="00A93E60">
      <w:pPr>
        <w:keepNext/>
        <w:numPr>
          <w:ilvl w:val="0"/>
          <w:numId w:val="1"/>
        </w:numPr>
        <w:tabs>
          <w:tab w:val="clear" w:pos="208"/>
          <w:tab w:val="num" w:pos="567"/>
        </w:tabs>
        <w:spacing w:line="100" w:lineRule="atLeast"/>
        <w:ind w:left="567" w:right="-2" w:hanging="567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Veiklioji medžiaga yra </w:t>
      </w:r>
      <w:proofErr w:type="spellStart"/>
      <w:r w:rsidRPr="0088497C">
        <w:rPr>
          <w:color w:val="auto"/>
          <w:sz w:val="22"/>
          <w:szCs w:val="22"/>
        </w:rPr>
        <w:t>rivaroksabanas</w:t>
      </w:r>
      <w:proofErr w:type="spellEnd"/>
      <w:r w:rsidRPr="0088497C">
        <w:rPr>
          <w:color w:val="auto"/>
          <w:sz w:val="22"/>
          <w:szCs w:val="22"/>
        </w:rPr>
        <w:t xml:space="preserve">. Kiekvienoje plėvele dengtoje tabletėje yra 10 mg </w:t>
      </w:r>
      <w:proofErr w:type="spellStart"/>
      <w:r w:rsidRPr="0088497C">
        <w:rPr>
          <w:color w:val="auto"/>
          <w:sz w:val="22"/>
          <w:szCs w:val="22"/>
        </w:rPr>
        <w:t>rivaroksabano</w:t>
      </w:r>
      <w:proofErr w:type="spellEnd"/>
      <w:r w:rsidRPr="0088497C">
        <w:rPr>
          <w:color w:val="auto"/>
          <w:sz w:val="22"/>
          <w:szCs w:val="22"/>
        </w:rPr>
        <w:t>.</w:t>
      </w:r>
    </w:p>
    <w:p w:rsidR="00A93E60" w:rsidRPr="0088497C" w:rsidRDefault="00A93E60" w:rsidP="00A93E60">
      <w:pPr>
        <w:pStyle w:val="Sraopastraipa"/>
        <w:keepNext/>
        <w:numPr>
          <w:ilvl w:val="0"/>
          <w:numId w:val="11"/>
        </w:numPr>
        <w:tabs>
          <w:tab w:val="clear" w:pos="567"/>
        </w:tabs>
        <w:spacing w:line="100" w:lineRule="atLeast"/>
        <w:ind w:left="567" w:right="-2" w:hanging="567"/>
        <w:contextualSpacing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Pagalbinės medžiagos yra:</w:t>
      </w:r>
    </w:p>
    <w:p w:rsidR="00A93E60" w:rsidRPr="0088497C" w:rsidRDefault="00A93E60" w:rsidP="00A93E60">
      <w:pPr>
        <w:pStyle w:val="Sraopastraipa"/>
        <w:keepNext/>
        <w:tabs>
          <w:tab w:val="clear" w:pos="567"/>
        </w:tabs>
        <w:spacing w:line="100" w:lineRule="atLeast"/>
        <w:ind w:left="567" w:right="-2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Tabletės šerdis: natrio </w:t>
      </w:r>
      <w:proofErr w:type="spellStart"/>
      <w:r w:rsidRPr="0088497C">
        <w:rPr>
          <w:color w:val="auto"/>
          <w:sz w:val="22"/>
          <w:szCs w:val="22"/>
        </w:rPr>
        <w:t>laurilsulfatas</w:t>
      </w:r>
      <w:proofErr w:type="spellEnd"/>
      <w:r w:rsidRPr="0088497C">
        <w:rPr>
          <w:color w:val="auto"/>
          <w:sz w:val="22"/>
          <w:szCs w:val="22"/>
        </w:rPr>
        <w:t xml:space="preserve">, laktozė </w:t>
      </w:r>
      <w:proofErr w:type="spellStart"/>
      <w:r w:rsidRPr="0088497C">
        <w:rPr>
          <w:color w:val="auto"/>
          <w:sz w:val="22"/>
          <w:szCs w:val="22"/>
        </w:rPr>
        <w:t>monohidratas</w:t>
      </w:r>
      <w:proofErr w:type="spellEnd"/>
      <w:r w:rsidRPr="0088497C">
        <w:rPr>
          <w:color w:val="auto"/>
          <w:sz w:val="22"/>
          <w:szCs w:val="22"/>
        </w:rPr>
        <w:t xml:space="preserve">, </w:t>
      </w:r>
      <w:proofErr w:type="spellStart"/>
      <w:r w:rsidRPr="0088497C">
        <w:rPr>
          <w:color w:val="auto"/>
          <w:sz w:val="22"/>
          <w:szCs w:val="22"/>
        </w:rPr>
        <w:t>mikrokristalinė</w:t>
      </w:r>
      <w:proofErr w:type="spellEnd"/>
      <w:r w:rsidRPr="0088497C">
        <w:rPr>
          <w:color w:val="auto"/>
          <w:sz w:val="22"/>
          <w:szCs w:val="22"/>
        </w:rPr>
        <w:t xml:space="preserve"> celiuliozė, </w:t>
      </w:r>
      <w:proofErr w:type="spellStart"/>
      <w:r w:rsidRPr="0088497C">
        <w:rPr>
          <w:color w:val="auto"/>
          <w:sz w:val="22"/>
          <w:szCs w:val="22"/>
        </w:rPr>
        <w:t>kroskarmeliozės</w:t>
      </w:r>
      <w:proofErr w:type="spellEnd"/>
      <w:r w:rsidRPr="0088497C">
        <w:rPr>
          <w:color w:val="auto"/>
          <w:sz w:val="22"/>
          <w:szCs w:val="22"/>
        </w:rPr>
        <w:t xml:space="preserve"> natrio druska, </w:t>
      </w:r>
      <w:proofErr w:type="spellStart"/>
      <w:r w:rsidRPr="0088497C">
        <w:rPr>
          <w:color w:val="auto"/>
          <w:sz w:val="22"/>
          <w:szCs w:val="22"/>
        </w:rPr>
        <w:t>hipromeliozė</w:t>
      </w:r>
      <w:proofErr w:type="spellEnd"/>
      <w:r w:rsidRPr="0088497C">
        <w:rPr>
          <w:color w:val="auto"/>
          <w:sz w:val="22"/>
          <w:szCs w:val="22"/>
        </w:rPr>
        <w:t xml:space="preserve">, magnio </w:t>
      </w:r>
      <w:proofErr w:type="spellStart"/>
      <w:r w:rsidRPr="0088497C">
        <w:rPr>
          <w:color w:val="auto"/>
          <w:sz w:val="22"/>
          <w:szCs w:val="22"/>
        </w:rPr>
        <w:t>stearatas</w:t>
      </w:r>
      <w:proofErr w:type="spellEnd"/>
      <w:r w:rsidRPr="0088497C">
        <w:rPr>
          <w:color w:val="auto"/>
          <w:sz w:val="22"/>
          <w:szCs w:val="22"/>
        </w:rPr>
        <w:t xml:space="preserve">. </w:t>
      </w:r>
    </w:p>
    <w:p w:rsidR="00A93E60" w:rsidRPr="0088497C" w:rsidRDefault="00A93E60" w:rsidP="00A93E60">
      <w:pPr>
        <w:pStyle w:val="Sraopastraipa"/>
        <w:keepNext/>
        <w:tabs>
          <w:tab w:val="clear" w:pos="567"/>
        </w:tabs>
        <w:spacing w:line="100" w:lineRule="atLeast"/>
        <w:ind w:left="567" w:right="-2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Tabletės plėvelė (</w:t>
      </w:r>
      <w:proofErr w:type="spellStart"/>
      <w:r w:rsidRPr="00C37109">
        <w:rPr>
          <w:i/>
          <w:color w:val="auto"/>
          <w:sz w:val="22"/>
          <w:szCs w:val="22"/>
        </w:rPr>
        <w:t>Opadry</w:t>
      </w:r>
      <w:proofErr w:type="spellEnd"/>
      <w:r w:rsidRPr="00C37109">
        <w:rPr>
          <w:i/>
          <w:color w:val="auto"/>
          <w:sz w:val="22"/>
          <w:szCs w:val="22"/>
        </w:rPr>
        <w:t xml:space="preserve"> II Pink 33G34170</w:t>
      </w:r>
      <w:r w:rsidRPr="0088497C">
        <w:rPr>
          <w:color w:val="auto"/>
          <w:sz w:val="22"/>
          <w:szCs w:val="22"/>
        </w:rPr>
        <w:t xml:space="preserve">): </w:t>
      </w:r>
      <w:proofErr w:type="spellStart"/>
      <w:r w:rsidRPr="0088497C">
        <w:rPr>
          <w:color w:val="auto"/>
          <w:sz w:val="22"/>
          <w:szCs w:val="22"/>
        </w:rPr>
        <w:t>hipromeliozė</w:t>
      </w:r>
      <w:proofErr w:type="spellEnd"/>
      <w:r w:rsidRPr="0088497C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</w:t>
      </w:r>
      <w:r w:rsidRPr="0088497C">
        <w:rPr>
          <w:color w:val="auto"/>
          <w:sz w:val="22"/>
          <w:szCs w:val="22"/>
        </w:rPr>
        <w:t xml:space="preserve">titano dioksidas (E171), laktozė </w:t>
      </w:r>
      <w:proofErr w:type="spellStart"/>
      <w:r w:rsidRPr="0088497C">
        <w:rPr>
          <w:color w:val="auto"/>
          <w:sz w:val="22"/>
          <w:szCs w:val="22"/>
        </w:rPr>
        <w:t>monohidratas</w:t>
      </w:r>
      <w:proofErr w:type="spellEnd"/>
      <w:r w:rsidRPr="0088497C">
        <w:rPr>
          <w:color w:val="auto"/>
          <w:sz w:val="22"/>
          <w:szCs w:val="22"/>
        </w:rPr>
        <w:t xml:space="preserve">, </w:t>
      </w:r>
      <w:proofErr w:type="spellStart"/>
      <w:r w:rsidRPr="0088497C">
        <w:rPr>
          <w:color w:val="auto"/>
          <w:sz w:val="22"/>
          <w:szCs w:val="22"/>
        </w:rPr>
        <w:t>makrogolis</w:t>
      </w:r>
      <w:proofErr w:type="spellEnd"/>
      <w:r w:rsidRPr="0088497C">
        <w:rPr>
          <w:color w:val="auto"/>
          <w:sz w:val="22"/>
          <w:szCs w:val="22"/>
        </w:rPr>
        <w:t xml:space="preserve"> 3350, </w:t>
      </w:r>
      <w:proofErr w:type="spellStart"/>
      <w:r w:rsidRPr="0088497C">
        <w:rPr>
          <w:color w:val="auto"/>
          <w:sz w:val="22"/>
          <w:szCs w:val="22"/>
        </w:rPr>
        <w:t>triacetinas</w:t>
      </w:r>
      <w:proofErr w:type="spellEnd"/>
      <w:r w:rsidRPr="0088497C">
        <w:rPr>
          <w:color w:val="auto"/>
          <w:sz w:val="22"/>
          <w:szCs w:val="22"/>
        </w:rPr>
        <w:t>, geltonasis geležies oksidas (E172), juodasis geležies oksidas (E172)</w:t>
      </w:r>
      <w:r>
        <w:rPr>
          <w:color w:val="auto"/>
          <w:sz w:val="22"/>
          <w:szCs w:val="22"/>
        </w:rPr>
        <w:t xml:space="preserve">, </w:t>
      </w:r>
      <w:r w:rsidRPr="009928AF">
        <w:rPr>
          <w:color w:val="auto"/>
          <w:sz w:val="22"/>
          <w:szCs w:val="22"/>
        </w:rPr>
        <w:t>raudonasis geležies oksidas (E172)</w:t>
      </w:r>
      <w:r w:rsidRPr="0088497C">
        <w:rPr>
          <w:color w:val="auto"/>
          <w:sz w:val="22"/>
          <w:szCs w:val="22"/>
        </w:rPr>
        <w:t>.</w:t>
      </w:r>
    </w:p>
    <w:p w:rsidR="00A93E60" w:rsidRPr="0088497C" w:rsidRDefault="00A93E60" w:rsidP="00A93E60">
      <w:pPr>
        <w:tabs>
          <w:tab w:val="clear" w:pos="567"/>
        </w:tabs>
        <w:spacing w:line="100" w:lineRule="atLeast"/>
        <w:ind w:right="-2"/>
        <w:rPr>
          <w:color w:val="auto"/>
          <w:sz w:val="22"/>
          <w:szCs w:val="22"/>
        </w:rPr>
      </w:pPr>
    </w:p>
    <w:p w:rsidR="00A93E60" w:rsidRPr="0088497C" w:rsidRDefault="00A93E60" w:rsidP="00A93E60">
      <w:pPr>
        <w:tabs>
          <w:tab w:val="clear" w:pos="567"/>
        </w:tabs>
        <w:spacing w:line="100" w:lineRule="atLeast"/>
        <w:ind w:right="-2"/>
        <w:rPr>
          <w:color w:val="auto"/>
          <w:sz w:val="22"/>
          <w:szCs w:val="22"/>
        </w:rPr>
      </w:pPr>
      <w:proofErr w:type="spellStart"/>
      <w:r w:rsidRPr="0088497C">
        <w:rPr>
          <w:b/>
          <w:color w:val="auto"/>
          <w:sz w:val="22"/>
          <w:szCs w:val="22"/>
        </w:rPr>
        <w:t>Mibrex</w:t>
      </w:r>
      <w:proofErr w:type="spellEnd"/>
      <w:r w:rsidRPr="0088497C">
        <w:rPr>
          <w:b/>
          <w:color w:val="auto"/>
          <w:sz w:val="22"/>
          <w:szCs w:val="22"/>
        </w:rPr>
        <w:t xml:space="preserve"> išvaizda ir kiekis pakuotėje</w:t>
      </w:r>
    </w:p>
    <w:p w:rsidR="00A93E60" w:rsidRPr="0088497C" w:rsidRDefault="00A93E60" w:rsidP="00A93E60">
      <w:pPr>
        <w:rPr>
          <w:color w:val="auto"/>
          <w:sz w:val="22"/>
          <w:szCs w:val="22"/>
        </w:rPr>
      </w:pPr>
      <w:proofErr w:type="spellStart"/>
      <w:r w:rsidRPr="0088497C">
        <w:rPr>
          <w:color w:val="auto"/>
          <w:sz w:val="22"/>
          <w:szCs w:val="22"/>
        </w:rPr>
        <w:t>Mibrex</w:t>
      </w:r>
      <w:proofErr w:type="spellEnd"/>
      <w:r w:rsidRPr="0088497C">
        <w:rPr>
          <w:color w:val="auto"/>
          <w:sz w:val="22"/>
          <w:szCs w:val="22"/>
        </w:rPr>
        <w:t xml:space="preserve"> 10 mg plėvele dengtos tabletės yra </w:t>
      </w:r>
      <w:r>
        <w:rPr>
          <w:color w:val="auto"/>
          <w:sz w:val="22"/>
          <w:szCs w:val="22"/>
        </w:rPr>
        <w:t>rausvos</w:t>
      </w:r>
      <w:r w:rsidRPr="0088497C">
        <w:rPr>
          <w:color w:val="auto"/>
          <w:sz w:val="22"/>
          <w:szCs w:val="22"/>
        </w:rPr>
        <w:t xml:space="preserve">, apvalios, abipus išgaubtos, plėvele dengtos tabletės, kurių viena pusė paženklinta „10”. </w:t>
      </w:r>
    </w:p>
    <w:p w:rsidR="00A93E60" w:rsidRPr="0088497C" w:rsidRDefault="00A93E60" w:rsidP="00A93E60">
      <w:pPr>
        <w:rPr>
          <w:color w:val="auto"/>
          <w:sz w:val="22"/>
          <w:szCs w:val="22"/>
        </w:rPr>
      </w:pPr>
    </w:p>
    <w:p w:rsidR="00A93E60" w:rsidRPr="0088497C" w:rsidRDefault="00A93E60" w:rsidP="00A93E60">
      <w:pPr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Tiekiamos lizdinėse plokštelėse kartono dėžutėje po </w:t>
      </w:r>
      <w:r>
        <w:rPr>
          <w:color w:val="auto"/>
          <w:sz w:val="22"/>
          <w:szCs w:val="22"/>
        </w:rPr>
        <w:t xml:space="preserve">5, </w:t>
      </w:r>
      <w:r w:rsidRPr="0088497C">
        <w:rPr>
          <w:color w:val="auto"/>
          <w:w w:val="105"/>
          <w:sz w:val="22"/>
          <w:szCs w:val="22"/>
        </w:rPr>
        <w:t>10,</w:t>
      </w:r>
      <w:r w:rsidRPr="0088497C">
        <w:rPr>
          <w:color w:val="auto"/>
          <w:spacing w:val="-9"/>
          <w:w w:val="105"/>
          <w:sz w:val="22"/>
          <w:szCs w:val="22"/>
        </w:rPr>
        <w:t xml:space="preserve"> </w:t>
      </w:r>
      <w:r w:rsidRPr="0088497C">
        <w:rPr>
          <w:color w:val="auto"/>
          <w:w w:val="105"/>
          <w:sz w:val="22"/>
          <w:szCs w:val="22"/>
        </w:rPr>
        <w:t>14,</w:t>
      </w:r>
      <w:r w:rsidRPr="0088497C">
        <w:rPr>
          <w:color w:val="auto"/>
          <w:spacing w:val="-9"/>
          <w:w w:val="105"/>
          <w:sz w:val="22"/>
          <w:szCs w:val="22"/>
        </w:rPr>
        <w:t xml:space="preserve"> </w:t>
      </w:r>
      <w:r w:rsidRPr="0088497C">
        <w:rPr>
          <w:color w:val="auto"/>
          <w:w w:val="105"/>
          <w:sz w:val="22"/>
          <w:szCs w:val="22"/>
        </w:rPr>
        <w:t>28,</w:t>
      </w:r>
      <w:r w:rsidRPr="0088497C">
        <w:rPr>
          <w:color w:val="auto"/>
          <w:spacing w:val="-9"/>
          <w:w w:val="105"/>
          <w:sz w:val="22"/>
          <w:szCs w:val="22"/>
        </w:rPr>
        <w:t xml:space="preserve"> 30, 56, 60</w:t>
      </w:r>
      <w:r>
        <w:rPr>
          <w:color w:val="auto"/>
          <w:spacing w:val="-9"/>
          <w:w w:val="105"/>
          <w:sz w:val="22"/>
          <w:szCs w:val="22"/>
        </w:rPr>
        <w:t>, 98</w:t>
      </w:r>
      <w:r w:rsidRPr="0088497C">
        <w:rPr>
          <w:color w:val="auto"/>
          <w:spacing w:val="-9"/>
          <w:w w:val="105"/>
          <w:sz w:val="22"/>
          <w:szCs w:val="22"/>
        </w:rPr>
        <w:t xml:space="preserve"> arba </w:t>
      </w:r>
      <w:r>
        <w:rPr>
          <w:color w:val="auto"/>
          <w:w w:val="105"/>
          <w:sz w:val="22"/>
          <w:szCs w:val="22"/>
        </w:rPr>
        <w:t>100</w:t>
      </w:r>
      <w:r w:rsidRPr="0088497C">
        <w:rPr>
          <w:color w:val="auto"/>
          <w:spacing w:val="-9"/>
          <w:w w:val="105"/>
          <w:sz w:val="22"/>
          <w:szCs w:val="22"/>
        </w:rPr>
        <w:t xml:space="preserve"> plėvele dengt</w:t>
      </w:r>
      <w:r>
        <w:rPr>
          <w:color w:val="auto"/>
          <w:spacing w:val="-9"/>
          <w:w w:val="105"/>
          <w:sz w:val="22"/>
          <w:szCs w:val="22"/>
        </w:rPr>
        <w:t>ų</w:t>
      </w:r>
      <w:r w:rsidRPr="0088497C">
        <w:rPr>
          <w:color w:val="auto"/>
          <w:spacing w:val="-9"/>
          <w:w w:val="105"/>
          <w:sz w:val="22"/>
          <w:szCs w:val="22"/>
        </w:rPr>
        <w:t xml:space="preserve"> table</w:t>
      </w:r>
      <w:r>
        <w:rPr>
          <w:color w:val="auto"/>
          <w:spacing w:val="-9"/>
          <w:w w:val="105"/>
          <w:sz w:val="22"/>
          <w:szCs w:val="22"/>
        </w:rPr>
        <w:t xml:space="preserve">čių </w:t>
      </w:r>
      <w:r w:rsidRPr="0088497C">
        <w:rPr>
          <w:color w:val="auto"/>
          <w:spacing w:val="-9"/>
          <w:w w:val="105"/>
          <w:sz w:val="22"/>
          <w:szCs w:val="22"/>
        </w:rPr>
        <w:t xml:space="preserve">arba </w:t>
      </w:r>
      <w:r w:rsidRPr="0088497C">
        <w:rPr>
          <w:color w:val="auto"/>
          <w:sz w:val="22"/>
          <w:szCs w:val="22"/>
        </w:rPr>
        <w:t xml:space="preserve">perforuotose </w:t>
      </w:r>
      <w:proofErr w:type="spellStart"/>
      <w:r w:rsidRPr="0088497C">
        <w:rPr>
          <w:color w:val="auto"/>
          <w:sz w:val="22"/>
          <w:szCs w:val="22"/>
        </w:rPr>
        <w:t>dalomosiose</w:t>
      </w:r>
      <w:proofErr w:type="spellEnd"/>
      <w:r w:rsidRPr="0088497C">
        <w:rPr>
          <w:color w:val="auto"/>
          <w:sz w:val="22"/>
          <w:szCs w:val="22"/>
        </w:rPr>
        <w:t xml:space="preserve"> lizdinėse plokštelėse kartono dėžutėje po 10x1, 100x1 arba sudėtinėje pakuotėje po 10 kartono dėžučių, kurių </w:t>
      </w:r>
      <w:proofErr w:type="spellStart"/>
      <w:r w:rsidRPr="0088497C">
        <w:rPr>
          <w:color w:val="auto"/>
          <w:sz w:val="22"/>
          <w:szCs w:val="22"/>
        </w:rPr>
        <w:t>kievienoje</w:t>
      </w:r>
      <w:proofErr w:type="spellEnd"/>
      <w:r w:rsidRPr="0088497C">
        <w:rPr>
          <w:color w:val="auto"/>
          <w:sz w:val="22"/>
          <w:szCs w:val="22"/>
        </w:rPr>
        <w:t xml:space="preserve"> yra 10x1 plėvele dengtų tablečių</w:t>
      </w:r>
      <w:r w:rsidRPr="0088497C">
        <w:rPr>
          <w:color w:val="auto"/>
          <w:spacing w:val="-9"/>
          <w:w w:val="105"/>
          <w:sz w:val="22"/>
          <w:szCs w:val="22"/>
        </w:rPr>
        <w:t>.</w:t>
      </w:r>
    </w:p>
    <w:p w:rsidR="00A93E60" w:rsidRPr="0088497C" w:rsidRDefault="00A93E60" w:rsidP="00A93E60">
      <w:pPr>
        <w:rPr>
          <w:color w:val="auto"/>
          <w:sz w:val="22"/>
          <w:szCs w:val="22"/>
        </w:rPr>
      </w:pPr>
    </w:p>
    <w:p w:rsidR="00A93E60" w:rsidRPr="0088497C" w:rsidRDefault="00A93E60" w:rsidP="00A93E60">
      <w:pPr>
        <w:rPr>
          <w:b/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 xml:space="preserve">Gali būti tiekiamos ne visų dydžių pakuotės. </w:t>
      </w:r>
    </w:p>
    <w:p w:rsidR="00A93E60" w:rsidRPr="0088497C" w:rsidRDefault="00A93E60" w:rsidP="00A93E60">
      <w:pPr>
        <w:tabs>
          <w:tab w:val="clear" w:pos="567"/>
        </w:tabs>
        <w:spacing w:line="100" w:lineRule="atLeast"/>
        <w:ind w:right="-2"/>
        <w:rPr>
          <w:b/>
          <w:color w:val="auto"/>
          <w:sz w:val="22"/>
          <w:szCs w:val="22"/>
        </w:rPr>
      </w:pPr>
    </w:p>
    <w:p w:rsidR="00A93E60" w:rsidRPr="00FD5C11" w:rsidRDefault="00A93E60" w:rsidP="00A93E60">
      <w:pPr>
        <w:tabs>
          <w:tab w:val="clear" w:pos="567"/>
        </w:tabs>
        <w:spacing w:line="100" w:lineRule="atLeast"/>
        <w:ind w:right="-2"/>
        <w:rPr>
          <w:color w:val="auto"/>
          <w:sz w:val="22"/>
          <w:szCs w:val="22"/>
        </w:rPr>
      </w:pPr>
      <w:r w:rsidRPr="00FD5C11">
        <w:rPr>
          <w:b/>
          <w:color w:val="auto"/>
          <w:sz w:val="22"/>
          <w:szCs w:val="22"/>
        </w:rPr>
        <w:t>Registruotojas ir gamintojas</w:t>
      </w:r>
    </w:p>
    <w:p w:rsidR="00A93E60" w:rsidRDefault="00A93E60" w:rsidP="00A93E60">
      <w:pPr>
        <w:spacing w:line="240" w:lineRule="auto"/>
        <w:rPr>
          <w:noProof/>
          <w:color w:val="auto"/>
          <w:sz w:val="22"/>
          <w:szCs w:val="22"/>
          <w:lang w:eastAsia="en-US"/>
        </w:rPr>
      </w:pPr>
      <w:r>
        <w:rPr>
          <w:noProof/>
          <w:sz w:val="22"/>
          <w:szCs w:val="22"/>
        </w:rPr>
        <w:t>Zakłady Farmaceutyczne POLPHARMA S.A.</w:t>
      </w:r>
    </w:p>
    <w:p w:rsidR="00A93E60" w:rsidRDefault="00A93E60" w:rsidP="00A93E60">
      <w:pPr>
        <w:rPr>
          <w:color w:val="auto"/>
          <w:sz w:val="22"/>
          <w:szCs w:val="22"/>
        </w:rPr>
      </w:pPr>
      <w:r>
        <w:rPr>
          <w:noProof/>
          <w:sz w:val="22"/>
          <w:szCs w:val="22"/>
        </w:rPr>
        <w:t>ul. Pelplińska 19, 83-200 Starogard Gdański</w:t>
      </w:r>
    </w:p>
    <w:p w:rsidR="00A93E60" w:rsidRPr="00FD5C11" w:rsidRDefault="00A93E60" w:rsidP="00A93E60">
      <w:pPr>
        <w:pStyle w:val="BTEMEASMCA"/>
        <w:tabs>
          <w:tab w:val="left" w:pos="567"/>
        </w:tabs>
        <w:rPr>
          <w:lang w:val="sv-SE"/>
        </w:rPr>
      </w:pPr>
      <w:r w:rsidRPr="00FD5C11">
        <w:rPr>
          <w:lang w:val="sv-SE"/>
        </w:rPr>
        <w:t>Lenkija</w:t>
      </w:r>
    </w:p>
    <w:p w:rsidR="00A93E60" w:rsidRDefault="00A93E60" w:rsidP="00A93E60">
      <w:pPr>
        <w:tabs>
          <w:tab w:val="clear" w:pos="567"/>
        </w:tabs>
        <w:spacing w:line="100" w:lineRule="atLeast"/>
        <w:rPr>
          <w:color w:val="auto"/>
          <w:sz w:val="22"/>
          <w:szCs w:val="22"/>
        </w:rPr>
      </w:pPr>
    </w:p>
    <w:p w:rsidR="00A93E60" w:rsidRPr="0088497C" w:rsidRDefault="00A93E60" w:rsidP="00A93E60">
      <w:pPr>
        <w:tabs>
          <w:tab w:val="clear" w:pos="567"/>
        </w:tabs>
        <w:spacing w:line="100" w:lineRule="atLeast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Jeigu apie šį vaistą norite sužinoti daugiau, kreipkitės į vietinį registruotojo atstovą.</w:t>
      </w:r>
    </w:p>
    <w:p w:rsidR="00A93E60" w:rsidRPr="0088497C" w:rsidRDefault="00A93E60" w:rsidP="00A93E60">
      <w:pPr>
        <w:ind w:left="-108" w:firstLine="108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Farmacijos įmonės „</w:t>
      </w:r>
      <w:proofErr w:type="spellStart"/>
      <w:r w:rsidRPr="0088497C">
        <w:rPr>
          <w:color w:val="auto"/>
          <w:sz w:val="22"/>
          <w:szCs w:val="22"/>
        </w:rPr>
        <w:t>Polpharma</w:t>
      </w:r>
      <w:proofErr w:type="spellEnd"/>
      <w:r w:rsidRPr="0088497C">
        <w:rPr>
          <w:color w:val="auto"/>
          <w:sz w:val="22"/>
          <w:szCs w:val="22"/>
        </w:rPr>
        <w:t>“ atstovybė</w:t>
      </w:r>
    </w:p>
    <w:p w:rsidR="00A93E60" w:rsidRPr="0088497C" w:rsidRDefault="00A93E60" w:rsidP="00A93E60">
      <w:pPr>
        <w:ind w:left="-108" w:firstLine="108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E. Ožeškienės g. 18A</w:t>
      </w:r>
    </w:p>
    <w:p w:rsidR="00A93E60" w:rsidRPr="0088497C" w:rsidRDefault="00A93E60" w:rsidP="00A93E60">
      <w:pPr>
        <w:ind w:left="-108" w:firstLine="108"/>
        <w:rPr>
          <w:color w:val="auto"/>
          <w:sz w:val="22"/>
          <w:szCs w:val="22"/>
        </w:rPr>
      </w:pPr>
      <w:r w:rsidRPr="0088497C">
        <w:rPr>
          <w:color w:val="auto"/>
          <w:sz w:val="22"/>
          <w:szCs w:val="22"/>
        </w:rPr>
        <w:t>LT-44254 Kaunas</w:t>
      </w:r>
    </w:p>
    <w:p w:rsidR="00A93E60" w:rsidRPr="0088497C" w:rsidRDefault="00A93E60" w:rsidP="00A93E60">
      <w:pPr>
        <w:pStyle w:val="BTEMEASMCA"/>
      </w:pPr>
      <w:r w:rsidRPr="0088497C">
        <w:t>Tel./faksas +370 37 32 51 31</w:t>
      </w:r>
    </w:p>
    <w:p w:rsidR="00A93E60" w:rsidRPr="0088497C" w:rsidRDefault="00A93E60" w:rsidP="00A93E60">
      <w:pPr>
        <w:ind w:right="-2"/>
        <w:rPr>
          <w:color w:val="auto"/>
          <w:sz w:val="22"/>
          <w:szCs w:val="22"/>
        </w:rPr>
      </w:pPr>
    </w:p>
    <w:p w:rsidR="00A93E60" w:rsidRPr="0088497C" w:rsidRDefault="00A93E60" w:rsidP="00A93E60">
      <w:pPr>
        <w:ind w:right="-2"/>
        <w:rPr>
          <w:b/>
          <w:color w:val="auto"/>
          <w:sz w:val="22"/>
          <w:szCs w:val="22"/>
        </w:rPr>
      </w:pPr>
      <w:r w:rsidRPr="0088497C">
        <w:rPr>
          <w:b/>
          <w:color w:val="auto"/>
          <w:sz w:val="22"/>
          <w:szCs w:val="22"/>
        </w:rPr>
        <w:t>Šis vaistas E</w:t>
      </w:r>
      <w:r>
        <w:rPr>
          <w:b/>
          <w:color w:val="auto"/>
          <w:sz w:val="22"/>
          <w:szCs w:val="22"/>
        </w:rPr>
        <w:t>uropos ekonominės erdvės</w:t>
      </w:r>
      <w:r w:rsidRPr="0088497C">
        <w:rPr>
          <w:b/>
          <w:color w:val="auto"/>
          <w:sz w:val="22"/>
          <w:szCs w:val="22"/>
        </w:rPr>
        <w:t xml:space="preserve"> valstybėse narėse registruotas tokiais pavadinimais:</w:t>
      </w:r>
    </w:p>
    <w:p w:rsidR="00A93E60" w:rsidRPr="0088497C" w:rsidRDefault="00A93E60" w:rsidP="00A93E60">
      <w:pPr>
        <w:numPr>
          <w:ilvl w:val="12"/>
          <w:numId w:val="0"/>
        </w:numPr>
        <w:suppressAutoHyphens w:val="0"/>
        <w:ind w:right="-2"/>
        <w:rPr>
          <w:snapToGrid w:val="0"/>
          <w:color w:val="auto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3877"/>
      </w:tblGrid>
      <w:tr w:rsidR="00A93E60" w:rsidRPr="0088497C" w:rsidTr="006A2B7E">
        <w:tc>
          <w:tcPr>
            <w:tcW w:w="4675" w:type="dxa"/>
            <w:shd w:val="clear" w:color="auto" w:fill="auto"/>
          </w:tcPr>
          <w:p w:rsidR="00A93E60" w:rsidRPr="0088497C" w:rsidRDefault="00A93E60" w:rsidP="006A2B7E">
            <w:pPr>
              <w:numPr>
                <w:ilvl w:val="12"/>
                <w:numId w:val="0"/>
              </w:numPr>
              <w:tabs>
                <w:tab w:val="clear" w:pos="567"/>
              </w:tabs>
              <w:suppressAutoHyphens w:val="0"/>
              <w:spacing w:line="240" w:lineRule="auto"/>
              <w:rPr>
                <w:color w:val="auto"/>
                <w:sz w:val="22"/>
                <w:szCs w:val="22"/>
                <w:lang w:eastAsia="lt-LT"/>
              </w:rPr>
            </w:pPr>
            <w:r w:rsidRPr="0088497C">
              <w:rPr>
                <w:color w:val="auto"/>
                <w:sz w:val="22"/>
                <w:szCs w:val="22"/>
                <w:lang w:eastAsia="lt-LT"/>
              </w:rPr>
              <w:t>Lenkija</w:t>
            </w:r>
          </w:p>
        </w:tc>
        <w:tc>
          <w:tcPr>
            <w:tcW w:w="3877" w:type="dxa"/>
            <w:shd w:val="clear" w:color="auto" w:fill="auto"/>
          </w:tcPr>
          <w:p w:rsidR="00A93E60" w:rsidRPr="0088497C" w:rsidRDefault="00A93E60" w:rsidP="006A2B7E">
            <w:pPr>
              <w:numPr>
                <w:ilvl w:val="12"/>
                <w:numId w:val="0"/>
              </w:numPr>
              <w:tabs>
                <w:tab w:val="clear" w:pos="567"/>
              </w:tabs>
              <w:suppressAutoHyphens w:val="0"/>
              <w:spacing w:line="240" w:lineRule="auto"/>
              <w:rPr>
                <w:color w:val="auto"/>
                <w:sz w:val="22"/>
                <w:szCs w:val="22"/>
                <w:lang w:eastAsia="lt-LT"/>
              </w:rPr>
            </w:pPr>
            <w:r w:rsidRPr="0088497C">
              <w:rPr>
                <w:color w:val="auto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8497C">
              <w:rPr>
                <w:color w:val="auto"/>
                <w:sz w:val="22"/>
                <w:szCs w:val="22"/>
                <w:lang w:eastAsia="lt-LT"/>
              </w:rPr>
              <w:t>Mibrex</w:t>
            </w:r>
            <w:proofErr w:type="spellEnd"/>
            <w:r w:rsidRPr="0088497C">
              <w:rPr>
                <w:color w:val="auto"/>
                <w:sz w:val="22"/>
                <w:szCs w:val="22"/>
                <w:lang w:eastAsia="lt-LT"/>
              </w:rPr>
              <w:t xml:space="preserve"> </w:t>
            </w:r>
          </w:p>
        </w:tc>
      </w:tr>
      <w:tr w:rsidR="00A93E60" w:rsidRPr="0088497C" w:rsidTr="006A2B7E">
        <w:tc>
          <w:tcPr>
            <w:tcW w:w="4675" w:type="dxa"/>
            <w:shd w:val="clear" w:color="auto" w:fill="auto"/>
          </w:tcPr>
          <w:p w:rsidR="00A93E60" w:rsidRPr="0088497C" w:rsidRDefault="00A93E60" w:rsidP="006A2B7E">
            <w:pPr>
              <w:numPr>
                <w:ilvl w:val="12"/>
                <w:numId w:val="0"/>
              </w:numPr>
              <w:tabs>
                <w:tab w:val="clear" w:pos="567"/>
              </w:tabs>
              <w:suppressAutoHyphens w:val="0"/>
              <w:spacing w:line="240" w:lineRule="auto"/>
              <w:rPr>
                <w:color w:val="auto"/>
                <w:sz w:val="22"/>
                <w:szCs w:val="22"/>
                <w:lang w:eastAsia="lt-LT"/>
              </w:rPr>
            </w:pPr>
            <w:r w:rsidRPr="0088497C">
              <w:rPr>
                <w:color w:val="auto"/>
                <w:sz w:val="22"/>
                <w:szCs w:val="22"/>
                <w:lang w:eastAsia="lt-LT"/>
              </w:rPr>
              <w:t>Lietuva</w:t>
            </w:r>
          </w:p>
        </w:tc>
        <w:tc>
          <w:tcPr>
            <w:tcW w:w="3877" w:type="dxa"/>
            <w:shd w:val="clear" w:color="auto" w:fill="auto"/>
          </w:tcPr>
          <w:p w:rsidR="00A93E60" w:rsidRPr="0088497C" w:rsidRDefault="00A93E60" w:rsidP="006A2B7E">
            <w:pPr>
              <w:numPr>
                <w:ilvl w:val="12"/>
                <w:numId w:val="0"/>
              </w:numPr>
              <w:tabs>
                <w:tab w:val="clear" w:pos="567"/>
              </w:tabs>
              <w:suppressAutoHyphens w:val="0"/>
              <w:spacing w:line="240" w:lineRule="auto"/>
              <w:rPr>
                <w:color w:val="auto"/>
                <w:sz w:val="22"/>
                <w:szCs w:val="22"/>
                <w:lang w:eastAsia="lt-LT"/>
              </w:rPr>
            </w:pPr>
            <w:r w:rsidRPr="0088497C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8497C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Mibrex</w:t>
            </w:r>
            <w:proofErr w:type="spellEnd"/>
            <w:r w:rsidRPr="0088497C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10</w:t>
            </w:r>
            <w:r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 mg</w:t>
            </w:r>
            <w:r w:rsidRPr="0088497C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plėvele dengtos tabletės</w:t>
            </w:r>
            <w:r w:rsidRPr="0088497C">
              <w:rPr>
                <w:color w:val="auto"/>
                <w:sz w:val="22"/>
                <w:szCs w:val="22"/>
                <w:lang w:eastAsia="lt-LT"/>
              </w:rPr>
              <w:t xml:space="preserve"> </w:t>
            </w:r>
          </w:p>
        </w:tc>
      </w:tr>
    </w:tbl>
    <w:p w:rsidR="00A93E60" w:rsidRPr="0088497C" w:rsidRDefault="00A93E60" w:rsidP="00A93E60">
      <w:pPr>
        <w:ind w:left="567" w:hanging="567"/>
        <w:rPr>
          <w:color w:val="auto"/>
          <w:sz w:val="22"/>
          <w:szCs w:val="22"/>
        </w:rPr>
      </w:pPr>
    </w:p>
    <w:p w:rsidR="00A93E60" w:rsidRPr="0088497C" w:rsidRDefault="00A93E60" w:rsidP="00A93E60">
      <w:pPr>
        <w:tabs>
          <w:tab w:val="clear" w:pos="567"/>
        </w:tabs>
        <w:spacing w:line="100" w:lineRule="atLeast"/>
        <w:ind w:right="-2"/>
        <w:rPr>
          <w:i/>
          <w:color w:val="auto"/>
          <w:sz w:val="22"/>
          <w:szCs w:val="22"/>
        </w:rPr>
      </w:pPr>
      <w:r w:rsidRPr="0088497C">
        <w:rPr>
          <w:b/>
          <w:color w:val="auto"/>
          <w:sz w:val="22"/>
          <w:szCs w:val="22"/>
        </w:rPr>
        <w:t>Šis pakuotės lapelis paskutinį kartą peržiūrėtas</w:t>
      </w:r>
      <w:r>
        <w:rPr>
          <w:b/>
          <w:color w:val="auto"/>
          <w:sz w:val="22"/>
          <w:szCs w:val="22"/>
        </w:rPr>
        <w:t xml:space="preserve"> 2024-10-11</w:t>
      </w:r>
      <w:r w:rsidRPr="0088497C">
        <w:rPr>
          <w:b/>
          <w:color w:val="auto"/>
          <w:sz w:val="22"/>
          <w:szCs w:val="22"/>
        </w:rPr>
        <w:t>.</w:t>
      </w:r>
    </w:p>
    <w:p w:rsidR="00A93E60" w:rsidRPr="0088497C" w:rsidRDefault="00A93E60" w:rsidP="00A93E60">
      <w:pPr>
        <w:spacing w:line="100" w:lineRule="atLeast"/>
        <w:ind w:right="-2"/>
        <w:rPr>
          <w:i/>
          <w:color w:val="auto"/>
          <w:sz w:val="22"/>
          <w:szCs w:val="22"/>
        </w:rPr>
      </w:pPr>
    </w:p>
    <w:p w:rsidR="00A93E60" w:rsidRPr="0088497C" w:rsidRDefault="00A93E60" w:rsidP="00A93E60">
      <w:pPr>
        <w:spacing w:line="100" w:lineRule="atLeast"/>
        <w:ind w:right="-2"/>
        <w:rPr>
          <w:i/>
          <w:color w:val="auto"/>
          <w:sz w:val="22"/>
          <w:szCs w:val="22"/>
        </w:rPr>
      </w:pPr>
    </w:p>
    <w:p w:rsidR="00A93E60" w:rsidRDefault="00A93E60" w:rsidP="00A93E60">
      <w:r w:rsidRPr="0088497C">
        <w:rPr>
          <w:color w:val="auto"/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88497C">
        <w:rPr>
          <w:i/>
          <w:color w:val="auto"/>
          <w:sz w:val="22"/>
          <w:szCs w:val="22"/>
        </w:rPr>
        <w:t xml:space="preserve">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 w:rsidRPr="0088497C">
        <w:rPr>
          <w:color w:val="auto"/>
          <w:spacing w:val="-9"/>
          <w:w w:val="105"/>
          <w:sz w:val="22"/>
          <w:szCs w:val="22"/>
        </w:rPr>
        <w:t>.</w:t>
      </w:r>
    </w:p>
    <w:p w:rsidR="00A93E60" w:rsidRPr="0088497C" w:rsidRDefault="00A93E60" w:rsidP="00A93E60">
      <w:pPr>
        <w:spacing w:line="100" w:lineRule="atLeast"/>
        <w:ind w:right="-2"/>
        <w:rPr>
          <w:color w:val="auto"/>
          <w:sz w:val="22"/>
          <w:szCs w:val="22"/>
        </w:rPr>
      </w:pPr>
    </w:p>
    <w:p w:rsidR="00A93E60" w:rsidRPr="0088497C" w:rsidRDefault="00A93E60" w:rsidP="00A93E60">
      <w:pPr>
        <w:rPr>
          <w:color w:val="auto"/>
        </w:rPr>
      </w:pPr>
    </w:p>
    <w:p w:rsidR="00A93E60" w:rsidRPr="0088497C" w:rsidRDefault="00A93E60" w:rsidP="00A93E60">
      <w:pPr>
        <w:rPr>
          <w:color w:val="auto"/>
        </w:rPr>
      </w:pP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0E2610C"/>
    <w:name w:val="WWNum1"/>
    <w:lvl w:ilvl="0">
      <w:start w:val="30"/>
      <w:numFmt w:val="bullet"/>
      <w:lvlText w:val="-"/>
      <w:lvlJc w:val="left"/>
      <w:pPr>
        <w:tabs>
          <w:tab w:val="num" w:pos="208"/>
        </w:tabs>
        <w:ind w:left="928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1" w15:restartNumberingAfterBreak="0">
    <w:nsid w:val="00000006"/>
    <w:multiLevelType w:val="multilevel"/>
    <w:tmpl w:val="00000006"/>
    <w:name w:val="WW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multilevel"/>
    <w:tmpl w:val="00000007"/>
    <w:name w:val="WWNum7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Num8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9"/>
    <w:multiLevelType w:val="multilevel"/>
    <w:tmpl w:val="00000009"/>
    <w:name w:val="WWNum9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24E0F77"/>
    <w:multiLevelType w:val="hybridMultilevel"/>
    <w:tmpl w:val="0C0EE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A60DD"/>
    <w:multiLevelType w:val="hybridMultilevel"/>
    <w:tmpl w:val="88EC44F8"/>
    <w:lvl w:ilvl="0" w:tplc="B106B38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B92765"/>
    <w:multiLevelType w:val="hybridMultilevel"/>
    <w:tmpl w:val="22322BC8"/>
    <w:lvl w:ilvl="0" w:tplc="B106B38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E6291F"/>
    <w:multiLevelType w:val="hybridMultilevel"/>
    <w:tmpl w:val="AD984AE6"/>
    <w:lvl w:ilvl="0" w:tplc="B106B38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A5D64"/>
    <w:multiLevelType w:val="hybridMultilevel"/>
    <w:tmpl w:val="F68AAFE8"/>
    <w:lvl w:ilvl="0" w:tplc="B106B38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75D08"/>
    <w:multiLevelType w:val="hybridMultilevel"/>
    <w:tmpl w:val="B0C02714"/>
    <w:lvl w:ilvl="0" w:tplc="B106B38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B1595"/>
    <w:multiLevelType w:val="hybridMultilevel"/>
    <w:tmpl w:val="35CE9B2C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F7A4C"/>
    <w:multiLevelType w:val="hybridMultilevel"/>
    <w:tmpl w:val="174C3E12"/>
    <w:lvl w:ilvl="0" w:tplc="B106B386">
      <w:start w:val="30"/>
      <w:numFmt w:val="bullet"/>
      <w:lvlText w:val="-"/>
      <w:lvlJc w:val="left"/>
      <w:pPr>
        <w:ind w:left="164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4" w15:restartNumberingAfterBreak="0">
    <w:nsid w:val="6455577C"/>
    <w:multiLevelType w:val="hybridMultilevel"/>
    <w:tmpl w:val="E0D4B806"/>
    <w:lvl w:ilvl="0" w:tplc="B106B38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14"/>
  </w:num>
  <w:num w:numId="10">
    <w:abstractNumId w:val="12"/>
  </w:num>
  <w:num w:numId="11">
    <w:abstractNumId w:val="13"/>
  </w:num>
  <w:num w:numId="12">
    <w:abstractNumId w:val="11"/>
  </w:num>
  <w:num w:numId="13">
    <w:abstractNumId w:val="6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60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A93E60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F0575-DFD9-47A4-A6E9-0477D442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93E60"/>
    <w:pPr>
      <w:tabs>
        <w:tab w:val="left" w:pos="567"/>
      </w:tabs>
      <w:suppressAutoHyphens/>
      <w:spacing w:after="0" w:line="260" w:lineRule="exac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Agency">
    <w:name w:val="Body text (Agency)"/>
    <w:basedOn w:val="prastasis"/>
    <w:rsid w:val="00A93E60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efault">
    <w:name w:val="Default"/>
    <w:rsid w:val="00A93E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93E60"/>
    <w:pPr>
      <w:ind w:left="1296"/>
    </w:pPr>
  </w:style>
  <w:style w:type="character" w:customStyle="1" w:styleId="BTEMEASMCAChar">
    <w:name w:val="BT EMEA_SMCA Char"/>
    <w:basedOn w:val="Numatytasispastraiposriftas"/>
    <w:link w:val="BTEMEASMCA"/>
    <w:locked/>
    <w:rsid w:val="00A93E60"/>
    <w:rPr>
      <w:rFonts w:ascii="Times New Roman" w:eastAsia="Calibri" w:hAnsi="Times New Roman" w:cs="Times New Roman"/>
      <w:noProof/>
    </w:rPr>
  </w:style>
  <w:style w:type="paragraph" w:customStyle="1" w:styleId="BTEMEASMCA">
    <w:name w:val="BT EMEA_SMCA"/>
    <w:basedOn w:val="prastasis"/>
    <w:link w:val="BTEMEASMCAChar"/>
    <w:autoRedefine/>
    <w:rsid w:val="00A93E60"/>
    <w:pPr>
      <w:tabs>
        <w:tab w:val="clear" w:pos="567"/>
        <w:tab w:val="left" w:pos="540"/>
      </w:tabs>
      <w:suppressAutoHyphens w:val="0"/>
      <w:spacing w:line="240" w:lineRule="auto"/>
    </w:pPr>
    <w:rPr>
      <w:rFonts w:eastAsia="Calibri"/>
      <w:noProof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11566</Words>
  <Characters>6594</Characters>
  <Application>Microsoft Office Word</Application>
  <DocSecurity>0</DocSecurity>
  <Lines>54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2024-10-15T11:03:00Z</dcterms:created>
  <dcterms:modified xsi:type="dcterms:W3CDTF">2024-10-15T11:03:00Z</dcterms:modified>
</cp:coreProperties>
</file>