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F81C" w14:textId="77777777" w:rsidR="0040044B" w:rsidRPr="00F771C5" w:rsidRDefault="0040044B">
      <w:pPr>
        <w:rPr>
          <w:noProof w:val="0"/>
        </w:rPr>
      </w:pPr>
    </w:p>
    <w:p w14:paraId="2144748C" w14:textId="77777777" w:rsidR="00137CDC" w:rsidRPr="00F771C5" w:rsidRDefault="00137CDC">
      <w:pPr>
        <w:rPr>
          <w:noProof w:val="0"/>
        </w:rPr>
      </w:pPr>
    </w:p>
    <w:p w14:paraId="63F212A0" w14:textId="77777777" w:rsidR="0040044B" w:rsidRPr="00F771C5" w:rsidRDefault="0040044B">
      <w:pPr>
        <w:rPr>
          <w:noProof w:val="0"/>
        </w:rPr>
      </w:pPr>
    </w:p>
    <w:p w14:paraId="58C176C4" w14:textId="77777777" w:rsidR="0040044B" w:rsidRPr="00F771C5" w:rsidRDefault="0040044B">
      <w:pPr>
        <w:rPr>
          <w:noProof w:val="0"/>
        </w:rPr>
      </w:pPr>
    </w:p>
    <w:p w14:paraId="10F61399" w14:textId="77777777" w:rsidR="0040044B" w:rsidRPr="00F771C5" w:rsidRDefault="0040044B">
      <w:pPr>
        <w:rPr>
          <w:noProof w:val="0"/>
        </w:rPr>
      </w:pPr>
    </w:p>
    <w:p w14:paraId="4B5A989E" w14:textId="77777777" w:rsidR="0040044B" w:rsidRPr="00F771C5" w:rsidRDefault="0040044B">
      <w:pPr>
        <w:rPr>
          <w:noProof w:val="0"/>
        </w:rPr>
      </w:pPr>
    </w:p>
    <w:p w14:paraId="6D9DBC8A" w14:textId="77777777" w:rsidR="0040044B" w:rsidRPr="00F771C5" w:rsidRDefault="0040044B">
      <w:pPr>
        <w:rPr>
          <w:noProof w:val="0"/>
        </w:rPr>
      </w:pPr>
    </w:p>
    <w:p w14:paraId="5756DD7D" w14:textId="77777777" w:rsidR="0040044B" w:rsidRPr="00F771C5" w:rsidRDefault="0040044B">
      <w:pPr>
        <w:rPr>
          <w:noProof w:val="0"/>
        </w:rPr>
      </w:pPr>
    </w:p>
    <w:p w14:paraId="3A7BD8DB" w14:textId="77777777" w:rsidR="0040044B" w:rsidRPr="00F771C5" w:rsidRDefault="0040044B">
      <w:pPr>
        <w:rPr>
          <w:noProof w:val="0"/>
        </w:rPr>
      </w:pPr>
    </w:p>
    <w:p w14:paraId="3C3B183C" w14:textId="77777777" w:rsidR="0040044B" w:rsidRPr="00F771C5" w:rsidRDefault="0040044B">
      <w:pPr>
        <w:rPr>
          <w:noProof w:val="0"/>
        </w:rPr>
      </w:pPr>
    </w:p>
    <w:p w14:paraId="421D84FF" w14:textId="77777777" w:rsidR="0040044B" w:rsidRPr="00F771C5" w:rsidRDefault="0040044B">
      <w:pPr>
        <w:rPr>
          <w:noProof w:val="0"/>
        </w:rPr>
      </w:pPr>
    </w:p>
    <w:p w14:paraId="01840441" w14:textId="77777777" w:rsidR="0040044B" w:rsidRPr="00F771C5" w:rsidRDefault="0040044B">
      <w:pPr>
        <w:rPr>
          <w:noProof w:val="0"/>
        </w:rPr>
      </w:pPr>
    </w:p>
    <w:p w14:paraId="40A3EE61" w14:textId="77777777" w:rsidR="0040044B" w:rsidRPr="00F771C5" w:rsidRDefault="0040044B">
      <w:pPr>
        <w:rPr>
          <w:noProof w:val="0"/>
        </w:rPr>
      </w:pPr>
    </w:p>
    <w:p w14:paraId="6BFCE4FD" w14:textId="77777777" w:rsidR="0040044B" w:rsidRPr="00F771C5" w:rsidRDefault="0040044B">
      <w:pPr>
        <w:rPr>
          <w:noProof w:val="0"/>
        </w:rPr>
      </w:pPr>
    </w:p>
    <w:p w14:paraId="5FE9BCD6" w14:textId="77777777" w:rsidR="0040044B" w:rsidRPr="00F771C5" w:rsidRDefault="0040044B">
      <w:pPr>
        <w:rPr>
          <w:noProof w:val="0"/>
        </w:rPr>
      </w:pPr>
    </w:p>
    <w:p w14:paraId="24FE528F" w14:textId="77777777" w:rsidR="0040044B" w:rsidRPr="00F771C5" w:rsidRDefault="0040044B">
      <w:pPr>
        <w:rPr>
          <w:noProof w:val="0"/>
        </w:rPr>
      </w:pPr>
    </w:p>
    <w:p w14:paraId="4BB1F23E" w14:textId="77777777" w:rsidR="0040044B" w:rsidRPr="00F771C5" w:rsidRDefault="0040044B">
      <w:pPr>
        <w:rPr>
          <w:noProof w:val="0"/>
        </w:rPr>
      </w:pPr>
    </w:p>
    <w:p w14:paraId="04A71A81" w14:textId="77777777" w:rsidR="0040044B" w:rsidRPr="00F771C5" w:rsidRDefault="0040044B">
      <w:pPr>
        <w:rPr>
          <w:noProof w:val="0"/>
        </w:rPr>
      </w:pPr>
    </w:p>
    <w:p w14:paraId="19B08282" w14:textId="77777777" w:rsidR="0040044B" w:rsidRPr="00F771C5" w:rsidRDefault="0040044B">
      <w:pPr>
        <w:rPr>
          <w:noProof w:val="0"/>
        </w:rPr>
      </w:pPr>
    </w:p>
    <w:p w14:paraId="238B7F2F" w14:textId="77777777" w:rsidR="0040044B" w:rsidRPr="00F771C5" w:rsidRDefault="0040044B">
      <w:pPr>
        <w:rPr>
          <w:noProof w:val="0"/>
        </w:rPr>
      </w:pPr>
    </w:p>
    <w:p w14:paraId="399AEC44" w14:textId="77777777" w:rsidR="0040044B" w:rsidRPr="00F771C5" w:rsidRDefault="0040044B">
      <w:pPr>
        <w:rPr>
          <w:noProof w:val="0"/>
        </w:rPr>
      </w:pPr>
    </w:p>
    <w:p w14:paraId="0766BD68" w14:textId="77777777" w:rsidR="0040044B" w:rsidRPr="00F771C5" w:rsidRDefault="0040044B">
      <w:pPr>
        <w:rPr>
          <w:noProof w:val="0"/>
        </w:rPr>
      </w:pPr>
    </w:p>
    <w:p w14:paraId="0B7CE3F3"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51419859"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5C7E7B93"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r w:rsidRPr="00F771C5">
        <w:rPr>
          <w:rFonts w:ascii="Times New Roman" w:hAnsi="Times New Roman"/>
          <w:b/>
          <w:noProof w:val="0"/>
          <w:sz w:val="22"/>
        </w:rPr>
        <w:t>I PRIEDAS</w:t>
      </w:r>
    </w:p>
    <w:p w14:paraId="7B57B028" w14:textId="77777777" w:rsidR="0040044B" w:rsidRPr="00F771C5" w:rsidRDefault="0040044B" w:rsidP="00E35021">
      <w:pPr>
        <w:tabs>
          <w:tab w:val="left" w:pos="567"/>
        </w:tabs>
        <w:overflowPunct/>
        <w:autoSpaceDE/>
        <w:autoSpaceDN/>
        <w:adjustRightInd/>
        <w:jc w:val="center"/>
        <w:textAlignment w:val="auto"/>
        <w:rPr>
          <w:rFonts w:ascii="Times New Roman" w:hAnsi="Times New Roman"/>
          <w:noProof w:val="0"/>
          <w:sz w:val="22"/>
        </w:rPr>
      </w:pPr>
    </w:p>
    <w:p w14:paraId="6E0DF51A" w14:textId="77777777" w:rsidR="0040044B" w:rsidRPr="00F771C5" w:rsidRDefault="0040044B" w:rsidP="00E35021">
      <w:pPr>
        <w:tabs>
          <w:tab w:val="left" w:pos="-1440"/>
          <w:tab w:val="left" w:pos="-720"/>
          <w:tab w:val="left" w:pos="567"/>
        </w:tabs>
        <w:overflowPunct/>
        <w:autoSpaceDE/>
        <w:autoSpaceDN/>
        <w:adjustRightInd/>
        <w:spacing w:line="260" w:lineRule="exact"/>
        <w:jc w:val="center"/>
        <w:textAlignment w:val="auto"/>
        <w:rPr>
          <w:rFonts w:ascii="Times New Roman" w:hAnsi="Times New Roman"/>
          <w:b/>
          <w:noProof w:val="0"/>
          <w:sz w:val="22"/>
        </w:rPr>
      </w:pPr>
      <w:r w:rsidRPr="00F771C5">
        <w:rPr>
          <w:rFonts w:ascii="Times New Roman" w:hAnsi="Times New Roman"/>
          <w:b/>
          <w:noProof w:val="0"/>
          <w:sz w:val="22"/>
        </w:rPr>
        <w:t>PREPARATO CHARAKTERISTIKŲ SANTRAUKA</w:t>
      </w:r>
    </w:p>
    <w:p w14:paraId="2880C8FA" w14:textId="77777777" w:rsidR="0040044B" w:rsidRPr="00F771C5" w:rsidRDefault="0040044B" w:rsidP="00E35021">
      <w:pPr>
        <w:tabs>
          <w:tab w:val="left" w:pos="-1440"/>
          <w:tab w:val="left" w:pos="-720"/>
          <w:tab w:val="left" w:pos="567"/>
        </w:tabs>
        <w:overflowPunct/>
        <w:autoSpaceDE/>
        <w:autoSpaceDN/>
        <w:adjustRightInd/>
        <w:spacing w:line="260" w:lineRule="exact"/>
        <w:jc w:val="center"/>
        <w:textAlignment w:val="auto"/>
        <w:rPr>
          <w:rFonts w:ascii="Times New Roman" w:hAnsi="Times New Roman"/>
          <w:b/>
          <w:noProof w:val="0"/>
          <w:sz w:val="22"/>
        </w:rPr>
      </w:pPr>
    </w:p>
    <w:p w14:paraId="6FAAF343" w14:textId="77777777" w:rsidR="0040044B" w:rsidRPr="00F771C5" w:rsidRDefault="0040044B" w:rsidP="00E35021">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p>
    <w:p w14:paraId="0C434662" w14:textId="77777777" w:rsidR="0040044B" w:rsidRPr="00F771C5" w:rsidRDefault="0040044B" w:rsidP="00E35021">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r w:rsidRPr="00F771C5">
        <w:rPr>
          <w:rFonts w:ascii="Times New Roman" w:hAnsi="Times New Roman"/>
          <w:b/>
          <w:noProof w:val="0"/>
          <w:sz w:val="22"/>
        </w:rPr>
        <w:br w:type="page"/>
      </w:r>
      <w:r w:rsidRPr="00F771C5">
        <w:rPr>
          <w:rFonts w:ascii="Times New Roman" w:hAnsi="Times New Roman"/>
          <w:b/>
          <w:noProof w:val="0"/>
          <w:sz w:val="22"/>
        </w:rPr>
        <w:lastRenderedPageBreak/>
        <w:t>1.</w:t>
      </w:r>
      <w:r w:rsidRPr="00F771C5">
        <w:rPr>
          <w:rFonts w:ascii="Times New Roman" w:hAnsi="Times New Roman"/>
          <w:b/>
          <w:noProof w:val="0"/>
          <w:sz w:val="22"/>
        </w:rPr>
        <w:tab/>
        <w:t>VAISTINIO PREPARATO PAVADINIMAS</w:t>
      </w:r>
    </w:p>
    <w:p w14:paraId="0BEFC697"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08A2500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Caspofungin Sandoz 50 mg milteliai infuzinio tirpalo koncentratui </w:t>
      </w:r>
    </w:p>
    <w:p w14:paraId="55E590E2"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62F4149A"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8C7445E"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2.</w:t>
      </w:r>
      <w:r w:rsidRPr="00F771C5">
        <w:rPr>
          <w:rFonts w:ascii="Times New Roman" w:hAnsi="Times New Roman"/>
          <w:b/>
          <w:noProof w:val="0"/>
          <w:sz w:val="22"/>
        </w:rPr>
        <w:tab/>
        <w:t>KOKYBINĖ IR KIEKYBINĖ SUDĖTIS</w:t>
      </w:r>
    </w:p>
    <w:p w14:paraId="1F969D9F"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0299D9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Kiekviename flakone yra 50 mg kaspofungino (acetato pavidalu). Ištirpinus, kiekviename koncentrato infuziniam tirpalui mililitre yra 5,2 mg kaspofungino.</w:t>
      </w:r>
    </w:p>
    <w:p w14:paraId="078EEED1"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16C764F"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u w:val="single"/>
        </w:rPr>
      </w:pPr>
      <w:r w:rsidRPr="00F771C5">
        <w:rPr>
          <w:rFonts w:ascii="Times New Roman" w:hAnsi="Times New Roman"/>
          <w:noProof w:val="0"/>
          <w:sz w:val="22"/>
          <w:u w:val="single"/>
        </w:rPr>
        <w:t>Pagalbinė medžiaga, kurios poveikis žinomas</w:t>
      </w:r>
    </w:p>
    <w:p w14:paraId="090378E3"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Kiekviename flakone yra mažiau kaip 1 mmol (23 mg) natrio.</w:t>
      </w:r>
    </w:p>
    <w:p w14:paraId="65415B2E"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753CED4"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Visos pagalbinės medžiagos išvardytos 6.1 skyriuje.</w:t>
      </w:r>
    </w:p>
    <w:p w14:paraId="053249B3"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54211B8"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02AEBACE"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3.</w:t>
      </w:r>
      <w:r w:rsidRPr="00F771C5">
        <w:rPr>
          <w:rFonts w:ascii="Times New Roman" w:hAnsi="Times New Roman"/>
          <w:b/>
          <w:noProof w:val="0"/>
          <w:sz w:val="22"/>
        </w:rPr>
        <w:tab/>
        <w:t>FARMACINĖ FORMA</w:t>
      </w:r>
    </w:p>
    <w:p w14:paraId="0441272A"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52881DD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Milteliai infuzinio tirpalo koncentratui. </w:t>
      </w:r>
    </w:p>
    <w:p w14:paraId="4AECEE8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Balti arba beveik balti kompaktiški milteliai.</w:t>
      </w:r>
    </w:p>
    <w:p w14:paraId="7E877526" w14:textId="77777777" w:rsidR="0040044B" w:rsidRPr="00F771C5" w:rsidRDefault="0040044B" w:rsidP="00E35021">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p>
    <w:p w14:paraId="2DA63748" w14:textId="77777777" w:rsidR="0040044B" w:rsidRPr="00F771C5" w:rsidRDefault="0040044B" w:rsidP="00E35021">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p>
    <w:p w14:paraId="5CA37E07"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4.</w:t>
      </w:r>
      <w:r w:rsidRPr="00F771C5">
        <w:rPr>
          <w:rFonts w:ascii="Times New Roman" w:hAnsi="Times New Roman"/>
          <w:b/>
          <w:noProof w:val="0"/>
          <w:sz w:val="22"/>
        </w:rPr>
        <w:tab/>
        <w:t>KLINIKINĖ INFORMACIJA</w:t>
      </w:r>
    </w:p>
    <w:p w14:paraId="0726A737"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0E9A632" w14:textId="77777777" w:rsidR="0040044B" w:rsidRPr="00F771C5" w:rsidRDefault="0040044B" w:rsidP="00E35021">
      <w:pPr>
        <w:tabs>
          <w:tab w:val="left" w:pos="567"/>
        </w:tabs>
        <w:overflowPunct/>
        <w:autoSpaceDE/>
        <w:autoSpaceDN/>
        <w:adjustRightInd/>
        <w:spacing w:line="260" w:lineRule="exact"/>
        <w:textAlignment w:val="auto"/>
        <w:outlineLvl w:val="3"/>
        <w:rPr>
          <w:rFonts w:ascii="Times New Roman" w:hAnsi="Times New Roman"/>
          <w:b/>
          <w:noProof w:val="0"/>
          <w:sz w:val="22"/>
        </w:rPr>
      </w:pPr>
      <w:r w:rsidRPr="00F771C5">
        <w:rPr>
          <w:rFonts w:ascii="Times New Roman" w:hAnsi="Times New Roman"/>
          <w:b/>
          <w:noProof w:val="0"/>
          <w:sz w:val="22"/>
        </w:rPr>
        <w:t>4.1</w:t>
      </w:r>
      <w:r w:rsidRPr="00F771C5">
        <w:rPr>
          <w:rFonts w:ascii="Times New Roman" w:hAnsi="Times New Roman"/>
          <w:b/>
          <w:noProof w:val="0"/>
          <w:sz w:val="22"/>
        </w:rPr>
        <w:tab/>
        <w:t>Terapinės indikacijos</w:t>
      </w:r>
    </w:p>
    <w:p w14:paraId="4E99B55D"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9CF8B85" w14:textId="77777777" w:rsidR="0040044B" w:rsidRPr="00F771C5" w:rsidRDefault="0040044B" w:rsidP="00C34632">
      <w:pPr>
        <w:numPr>
          <w:ilvl w:val="0"/>
          <w:numId w:val="2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Suaugusiųjų ir vaikų populiacijos pacientų invazinės kandidozės gydymas. </w:t>
      </w:r>
    </w:p>
    <w:p w14:paraId="2A286C3F" w14:textId="77777777" w:rsidR="0040044B" w:rsidRPr="00F771C5" w:rsidRDefault="0040044B" w:rsidP="00C34632">
      <w:pPr>
        <w:numPr>
          <w:ilvl w:val="0"/>
          <w:numId w:val="2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Suaugusiųjų ir vaikų populiacijos pacientų invazinės aspergiliozės gydymas, kai infekcija atspari amfotericinui B, amfotericino B lipidų formoms ir (arba) itrakonazolui arba pacientas šių vaistinių preparatų netoleruoja. Atsparumas yra apibūdinamas kaip būklė, kai infekcija progresuoja arba sveikata negerėja po ne mažiau kaip 7 parų gydymo veiksmingų priešgrybelinių vaistinių preparatų gydomosiomis dozėmis. </w:t>
      </w:r>
    </w:p>
    <w:p w14:paraId="6BCD7B56" w14:textId="77777777" w:rsidR="0040044B" w:rsidRPr="00F771C5" w:rsidRDefault="0040044B" w:rsidP="00C34632">
      <w:pPr>
        <w:numPr>
          <w:ilvl w:val="0"/>
          <w:numId w:val="2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Empirinis febriline neutropenija sergančių suaugusiųjų ar vaikų populiacijos pacientų įtariamos grybelinės infekcijos (pavyzdžiui, </w:t>
      </w:r>
      <w:r w:rsidRPr="00F771C5">
        <w:rPr>
          <w:rFonts w:ascii="Times New Roman" w:eastAsia="Calibri" w:hAnsi="Times New Roman"/>
          <w:i/>
          <w:noProof w:val="0"/>
          <w:sz w:val="22"/>
        </w:rPr>
        <w:t xml:space="preserve">Candida </w:t>
      </w:r>
      <w:r w:rsidRPr="00F771C5">
        <w:rPr>
          <w:rFonts w:ascii="Times New Roman" w:eastAsia="Calibri" w:hAnsi="Times New Roman"/>
          <w:noProof w:val="0"/>
          <w:sz w:val="22"/>
        </w:rPr>
        <w:t xml:space="preserve">ar </w:t>
      </w:r>
      <w:r w:rsidRPr="00F771C5">
        <w:rPr>
          <w:rFonts w:ascii="Times New Roman" w:eastAsia="Calibri" w:hAnsi="Times New Roman"/>
          <w:i/>
          <w:noProof w:val="0"/>
          <w:sz w:val="22"/>
        </w:rPr>
        <w:t>Aspergillus</w:t>
      </w:r>
      <w:r w:rsidRPr="00F771C5">
        <w:rPr>
          <w:rFonts w:ascii="Times New Roman" w:eastAsia="Calibri" w:hAnsi="Times New Roman"/>
          <w:noProof w:val="0"/>
          <w:sz w:val="22"/>
        </w:rPr>
        <w:t>) gydymas.</w:t>
      </w:r>
    </w:p>
    <w:p w14:paraId="450172E6" w14:textId="77777777" w:rsidR="0040044B" w:rsidRPr="00F771C5" w:rsidRDefault="0040044B" w:rsidP="00E35021">
      <w:pPr>
        <w:tabs>
          <w:tab w:val="left" w:pos="567"/>
        </w:tabs>
        <w:overflowPunct/>
        <w:autoSpaceDE/>
        <w:autoSpaceDN/>
        <w:adjustRightInd/>
        <w:spacing w:line="260" w:lineRule="exact"/>
        <w:ind w:left="567" w:hanging="567"/>
        <w:textAlignment w:val="auto"/>
        <w:rPr>
          <w:rFonts w:ascii="Times New Roman" w:hAnsi="Times New Roman"/>
          <w:noProof w:val="0"/>
          <w:sz w:val="22"/>
        </w:rPr>
      </w:pPr>
    </w:p>
    <w:p w14:paraId="63A1C7AE" w14:textId="77777777" w:rsidR="0040044B" w:rsidRPr="00F771C5" w:rsidRDefault="0040044B" w:rsidP="00E35021">
      <w:pPr>
        <w:tabs>
          <w:tab w:val="left" w:pos="567"/>
        </w:tabs>
        <w:overflowPunct/>
        <w:autoSpaceDE/>
        <w:autoSpaceDN/>
        <w:adjustRightInd/>
        <w:spacing w:line="260" w:lineRule="exact"/>
        <w:textAlignment w:val="auto"/>
        <w:outlineLvl w:val="3"/>
        <w:rPr>
          <w:rFonts w:ascii="Times New Roman" w:hAnsi="Times New Roman"/>
          <w:b/>
          <w:noProof w:val="0"/>
          <w:sz w:val="22"/>
        </w:rPr>
      </w:pPr>
      <w:r w:rsidRPr="00F771C5">
        <w:rPr>
          <w:rFonts w:ascii="Times New Roman" w:hAnsi="Times New Roman"/>
          <w:b/>
          <w:noProof w:val="0"/>
          <w:sz w:val="22"/>
        </w:rPr>
        <w:t>4.2</w:t>
      </w:r>
      <w:r w:rsidRPr="00F771C5">
        <w:rPr>
          <w:rFonts w:ascii="Times New Roman" w:hAnsi="Times New Roman"/>
          <w:b/>
          <w:noProof w:val="0"/>
          <w:sz w:val="22"/>
        </w:rPr>
        <w:tab/>
        <w:t>Dozavimas ir vartojimo metodas</w:t>
      </w:r>
    </w:p>
    <w:p w14:paraId="50764E27" w14:textId="77777777" w:rsidR="0040044B" w:rsidRPr="00F771C5" w:rsidRDefault="0040044B" w:rsidP="00C34632">
      <w:pPr>
        <w:overflowPunct/>
        <w:textAlignment w:val="auto"/>
        <w:rPr>
          <w:rFonts w:ascii="Times New Roman" w:eastAsia="Calibri" w:hAnsi="Times New Roman"/>
          <w:noProof w:val="0"/>
          <w:color w:val="000000"/>
          <w:sz w:val="22"/>
        </w:rPr>
      </w:pPr>
    </w:p>
    <w:p w14:paraId="65A1163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Kaspofunginą turi paskirti gydytojas, patyręs gydyti invazines grybelines ligas. </w:t>
      </w:r>
    </w:p>
    <w:p w14:paraId="6FDF2DD3"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u w:val="single"/>
        </w:rPr>
      </w:pPr>
    </w:p>
    <w:p w14:paraId="5FEDE7AB"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u w:val="single"/>
        </w:rPr>
      </w:pPr>
      <w:r w:rsidRPr="00F771C5">
        <w:rPr>
          <w:rFonts w:ascii="Times New Roman" w:hAnsi="Times New Roman"/>
          <w:noProof w:val="0"/>
          <w:sz w:val="22"/>
          <w:u w:val="single"/>
        </w:rPr>
        <w:t>Dozavimas</w:t>
      </w:r>
    </w:p>
    <w:p w14:paraId="44DD7A3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i/>
          <w:noProof w:val="0"/>
          <w:color w:val="000000"/>
          <w:sz w:val="22"/>
        </w:rPr>
        <w:t>Suaugusiesiems</w:t>
      </w:r>
    </w:p>
    <w:p w14:paraId="7FA75E4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1-ąją parą skirti 70 mg įsotinamąją dozę, paskui po 50 mg vieną kartą per parą. Pacientams, sveriantiems daugiau kaip 80 kg, gavusiems 70 mg pradinę įsotinamąją dozę, toliau rekomenduojama skirti po 70 mg kaspofungino vieną kartą per parą (žr. 5.2 skyrių). Dėl lyties arba rasės dozės koreguoti nereikia (žr. 5.2 skyrių). </w:t>
      </w:r>
    </w:p>
    <w:p w14:paraId="52D9E8F8" w14:textId="77777777" w:rsidR="0040044B" w:rsidRPr="00F771C5" w:rsidRDefault="0040044B" w:rsidP="00C34632">
      <w:pPr>
        <w:overflowPunct/>
        <w:textAlignment w:val="auto"/>
        <w:rPr>
          <w:rFonts w:ascii="Times New Roman" w:eastAsia="Calibri" w:hAnsi="Times New Roman"/>
          <w:i/>
          <w:noProof w:val="0"/>
          <w:color w:val="000000"/>
          <w:sz w:val="22"/>
        </w:rPr>
      </w:pPr>
    </w:p>
    <w:p w14:paraId="0CCB5E1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i/>
          <w:noProof w:val="0"/>
          <w:color w:val="000000"/>
          <w:sz w:val="22"/>
        </w:rPr>
        <w:t xml:space="preserve">Vaikų populiacija (nuo 12 mėnesių iki 17 metų) </w:t>
      </w:r>
    </w:p>
    <w:p w14:paraId="70E48232" w14:textId="77777777" w:rsidR="0040044B" w:rsidRPr="00F771C5" w:rsidRDefault="0040044B" w:rsidP="00C34632">
      <w:pPr>
        <w:overflowPunct/>
        <w:textAlignment w:val="auto"/>
        <w:rPr>
          <w:rFonts w:ascii="Times New Roman" w:hAnsi="Times New Roman"/>
          <w:noProof w:val="0"/>
          <w:color w:val="000000"/>
          <w:sz w:val="22"/>
        </w:rPr>
      </w:pPr>
      <w:r w:rsidRPr="00F771C5">
        <w:rPr>
          <w:rFonts w:ascii="Times New Roman" w:eastAsia="Calibri" w:hAnsi="Times New Roman"/>
          <w:noProof w:val="0"/>
          <w:color w:val="000000"/>
          <w:sz w:val="22"/>
        </w:rPr>
        <w:t xml:space="preserve">Vaikų populiacijos pacientams (nuo 12 mėnesių iki 17 metų) dozavimas turi būti paremtas paciento kūno paviršiaus plotu (žr. „Vartojimo instrukcijos vaikų populiacijos pacientams“, </w:t>
      </w:r>
      <w:r w:rsidRPr="00F771C5">
        <w:rPr>
          <w:rFonts w:ascii="Times New Roman" w:eastAsia="Calibri" w:hAnsi="Times New Roman"/>
          <w:i/>
          <w:noProof w:val="0"/>
          <w:color w:val="000000"/>
          <w:sz w:val="22"/>
        </w:rPr>
        <w:t>Mosteller</w:t>
      </w:r>
      <w:r w:rsidRPr="00F771C5">
        <w:rPr>
          <w:rFonts w:ascii="Times New Roman" w:eastAsia="Calibri" w:hAnsi="Times New Roman"/>
          <w:noProof w:val="0"/>
          <w:color w:val="000000"/>
          <w:sz w:val="22"/>
          <w:vertAlign w:val="superscript"/>
        </w:rPr>
        <w:footnoteReference w:id="2"/>
      </w:r>
      <w:r w:rsidRPr="00F771C5">
        <w:rPr>
          <w:rFonts w:ascii="Times New Roman" w:eastAsia="Calibri" w:hAnsi="Times New Roman"/>
          <w:noProof w:val="0"/>
          <w:color w:val="000000"/>
          <w:sz w:val="22"/>
          <w:vertAlign w:val="superscript"/>
        </w:rPr>
        <w:t xml:space="preserve"> </w:t>
      </w:r>
      <w:r w:rsidRPr="00F771C5">
        <w:rPr>
          <w:rFonts w:ascii="Times New Roman" w:eastAsia="Calibri" w:hAnsi="Times New Roman"/>
          <w:noProof w:val="0"/>
          <w:color w:val="000000"/>
          <w:sz w:val="22"/>
        </w:rPr>
        <w:t>formulė). Visų indikacijų atvejais 1-ają parą reikia skirti vienkartinę 70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įsotinamąją dozę (neviršyti faktinės 70 mg dozės), vėliau skirti po 50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per parą (neviršyti faktinės 70 mg dozės). Jeigu 50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per parą dozė toleruojama gerai, tačiau klinikinis atsakas nėra pakankamas, paros dozę galima padidinti iki 70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per parą (neviršyti faktinės 70 mg dozės).</w:t>
      </w:r>
    </w:p>
    <w:p w14:paraId="0963B812" w14:textId="77777777" w:rsidR="0040044B" w:rsidRPr="00F771C5" w:rsidRDefault="0040044B" w:rsidP="00C34632">
      <w:pPr>
        <w:pageBreakBefore/>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lastRenderedPageBreak/>
        <w:t>Klinikinių tyrimų, kuriuose dalyvavo naujagimiai ir jaunesni kaip 12 mėnesių kūdikiai, metu kaspofungino saugumas ir veiksmingumas ištirtas nepakankamai. Rekomenduojama laikytis atsargumo priemonių gydant šios amžiaus grupės pacientus. Negausūs duomenys rodo, kad gali būti apsvarstytas kaspofungino vartojimas po 25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per parą naujagimiams ir kūdikiams (iki 3 mėnesių) ir 50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per parą mažiems vaikams (nuo 3 iki 11 mėnesių) (žr. 5.2 skyrių). </w:t>
      </w:r>
    </w:p>
    <w:p w14:paraId="51994069" w14:textId="77777777" w:rsidR="0040044B" w:rsidRPr="00F771C5" w:rsidRDefault="0040044B" w:rsidP="00C34632">
      <w:pPr>
        <w:overflowPunct/>
        <w:textAlignment w:val="auto"/>
        <w:rPr>
          <w:rFonts w:ascii="Times New Roman" w:eastAsia="Calibri" w:hAnsi="Times New Roman"/>
          <w:noProof w:val="0"/>
          <w:color w:val="000000"/>
          <w:sz w:val="22"/>
        </w:rPr>
      </w:pPr>
    </w:p>
    <w:p w14:paraId="7F48ECFC" w14:textId="77777777" w:rsidR="0040044B" w:rsidRPr="00F771C5" w:rsidRDefault="0040044B" w:rsidP="00C34632">
      <w:pPr>
        <w:overflowPunct/>
        <w:textAlignment w:val="auto"/>
        <w:rPr>
          <w:rFonts w:ascii="Times New Roman" w:eastAsia="Calibri" w:hAnsi="Times New Roman"/>
          <w:b/>
          <w:i/>
          <w:noProof w:val="0"/>
          <w:color w:val="000000"/>
          <w:sz w:val="22"/>
        </w:rPr>
      </w:pPr>
      <w:r w:rsidRPr="00F771C5">
        <w:rPr>
          <w:rFonts w:ascii="Times New Roman" w:eastAsia="Calibri" w:hAnsi="Times New Roman"/>
          <w:b/>
          <w:i/>
          <w:noProof w:val="0"/>
          <w:color w:val="000000"/>
          <w:sz w:val="22"/>
        </w:rPr>
        <w:t xml:space="preserve">Gydymo trukmė </w:t>
      </w:r>
    </w:p>
    <w:p w14:paraId="2BB86E8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Empirinio gydymo kurso trukmė turi būti pagrįsta klinikiniu paciento atsaku. Gydyti dar reikia iki 72 val. pasibaigus neutropenijai (absoliutus neutrofilų skaičius [ANS ≥ 500]). Pacientus, kuriems nustatyta grybelinė infekcija, reikia gydyti mažiausiai 14 parų, ir dar mažiausiai 5 paras pasibaigus neutropenijai kartu su klinikiniais simptomais. </w:t>
      </w:r>
    </w:p>
    <w:p w14:paraId="5D74983E" w14:textId="77777777" w:rsidR="0040044B" w:rsidRPr="00F771C5" w:rsidRDefault="0040044B" w:rsidP="00C34632">
      <w:pPr>
        <w:overflowPunct/>
        <w:textAlignment w:val="auto"/>
        <w:rPr>
          <w:rFonts w:ascii="Times New Roman" w:eastAsia="Calibri" w:hAnsi="Times New Roman"/>
          <w:noProof w:val="0"/>
          <w:color w:val="000000"/>
          <w:sz w:val="22"/>
        </w:rPr>
      </w:pPr>
    </w:p>
    <w:p w14:paraId="5D0157A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Invazinės kandidozės gydymo kurso trukmė turi priklausyti nuo klinikinio ir mikrobiologinio paciento atsako. Pagerėjus invazinės kandidozės simptomams bei esant neigiamiems pasėlių rezultatams, reikia apsvarstyti, ar nereikėtų pereiti prie priešgrybelinio gydymo geriamuoju vaistiniu preparatu. Paprastai, priešgrybelinis gydymas turi trukti mažiausiai 14 parų nuo paskutiniojo teigiamo pasėlio rezultato. </w:t>
      </w:r>
    </w:p>
    <w:p w14:paraId="178C159B" w14:textId="77777777" w:rsidR="0040044B" w:rsidRPr="00F771C5" w:rsidRDefault="0040044B" w:rsidP="00C34632">
      <w:pPr>
        <w:overflowPunct/>
        <w:textAlignment w:val="auto"/>
        <w:rPr>
          <w:rFonts w:ascii="Times New Roman" w:eastAsia="Calibri" w:hAnsi="Times New Roman"/>
          <w:noProof w:val="0"/>
          <w:color w:val="000000"/>
          <w:sz w:val="22"/>
        </w:rPr>
      </w:pPr>
    </w:p>
    <w:p w14:paraId="7425ABC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Invazinės aspergiliozės gydymo kurso trukmė nustatoma individualiai atsižvelgiant į paciento ligos sunkumą, atsigavimą po imunosupresijos ir klinikinį atsaką. Paprastai, kai išnyksta ligos simptomai, reikia gydyti mažiausiai dar 7 paras. </w:t>
      </w:r>
    </w:p>
    <w:p w14:paraId="643BF4A4" w14:textId="77777777" w:rsidR="0040044B" w:rsidRPr="00F771C5" w:rsidRDefault="0040044B" w:rsidP="00C34632">
      <w:pPr>
        <w:overflowPunct/>
        <w:textAlignment w:val="auto"/>
        <w:rPr>
          <w:rFonts w:ascii="Times New Roman" w:eastAsia="Calibri" w:hAnsi="Times New Roman"/>
          <w:noProof w:val="0"/>
          <w:color w:val="000000"/>
          <w:sz w:val="22"/>
        </w:rPr>
      </w:pPr>
    </w:p>
    <w:p w14:paraId="6B252173"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Informacijos apie ilgesnį kaip 4 savaičių trukmės gydymą yra nedaug. Vis dėlto turimi duomenys rodo, kad ilgesnių (iki 162 parų suaugusiems pacientams ir iki 87 parų vaikų populiacijos pacientams) gydymo kursų metu kaspofunginas išlieka gerai toleruojamas. </w:t>
      </w:r>
    </w:p>
    <w:p w14:paraId="0A812BDF" w14:textId="77777777" w:rsidR="0040044B" w:rsidRPr="00F771C5" w:rsidRDefault="0040044B" w:rsidP="00C34632">
      <w:pPr>
        <w:overflowPunct/>
        <w:textAlignment w:val="auto"/>
        <w:rPr>
          <w:rFonts w:ascii="Times New Roman" w:eastAsia="Calibri" w:hAnsi="Times New Roman"/>
          <w:i/>
          <w:noProof w:val="0"/>
          <w:color w:val="000000"/>
          <w:sz w:val="22"/>
        </w:rPr>
      </w:pPr>
    </w:p>
    <w:p w14:paraId="187CBD7D" w14:textId="77777777" w:rsidR="0040044B" w:rsidRPr="00F771C5" w:rsidRDefault="0040044B" w:rsidP="00C34632">
      <w:pPr>
        <w:overflowPunct/>
        <w:textAlignment w:val="auto"/>
        <w:rPr>
          <w:rFonts w:ascii="Times New Roman" w:eastAsia="Calibri" w:hAnsi="Times New Roman"/>
          <w:b/>
          <w:i/>
          <w:noProof w:val="0"/>
          <w:color w:val="000000"/>
          <w:sz w:val="22"/>
        </w:rPr>
      </w:pPr>
      <w:r w:rsidRPr="00F771C5">
        <w:rPr>
          <w:rFonts w:ascii="Times New Roman" w:eastAsia="Calibri" w:hAnsi="Times New Roman"/>
          <w:b/>
          <w:i/>
          <w:noProof w:val="0"/>
          <w:color w:val="000000"/>
          <w:sz w:val="22"/>
        </w:rPr>
        <w:t xml:space="preserve">Ypatingos populiacijos </w:t>
      </w:r>
    </w:p>
    <w:p w14:paraId="047E361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i/>
          <w:noProof w:val="0"/>
          <w:color w:val="000000"/>
          <w:sz w:val="22"/>
        </w:rPr>
        <w:t xml:space="preserve">Senyviems pacientams </w:t>
      </w:r>
    </w:p>
    <w:p w14:paraId="78ED9D0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Senyviems pacientams (65 metų ir vyresniems) plotas po kreive (PPK, angl. AUC) padidėja apie 30 %, bet sistemingai dozės jiems koreguoti nereikia. Patirtis, kaip gydyti 65 metų ir vyresnius pacientus, nedidelė (žr. 5.2 skyrių). </w:t>
      </w:r>
    </w:p>
    <w:p w14:paraId="4EAD970A" w14:textId="77777777" w:rsidR="0040044B" w:rsidRPr="00F771C5" w:rsidRDefault="0040044B" w:rsidP="00C34632">
      <w:pPr>
        <w:overflowPunct/>
        <w:textAlignment w:val="auto"/>
        <w:rPr>
          <w:rFonts w:ascii="Times New Roman" w:eastAsia="Calibri" w:hAnsi="Times New Roman"/>
          <w:i/>
          <w:noProof w:val="0"/>
          <w:color w:val="000000"/>
          <w:sz w:val="22"/>
        </w:rPr>
      </w:pPr>
    </w:p>
    <w:p w14:paraId="74884CBF" w14:textId="77777777" w:rsidR="0040044B" w:rsidRPr="00F771C5" w:rsidRDefault="0040044B" w:rsidP="00E35021">
      <w:pPr>
        <w:tabs>
          <w:tab w:val="left" w:pos="567"/>
        </w:tabs>
        <w:overflowPunct/>
        <w:autoSpaceDE/>
        <w:autoSpaceDN/>
        <w:adjustRightInd/>
        <w:contextualSpacing/>
        <w:textAlignment w:val="auto"/>
        <w:outlineLvl w:val="0"/>
        <w:rPr>
          <w:rFonts w:ascii="Times New Roman" w:hAnsi="Times New Roman"/>
          <w:i/>
          <w:noProof w:val="0"/>
          <w:color w:val="000000"/>
          <w:sz w:val="22"/>
        </w:rPr>
      </w:pPr>
      <w:r w:rsidRPr="00F771C5">
        <w:rPr>
          <w:rFonts w:ascii="Times New Roman" w:hAnsi="Times New Roman"/>
          <w:i/>
          <w:noProof w:val="0"/>
          <w:color w:val="000000"/>
          <w:sz w:val="22"/>
        </w:rPr>
        <w:t>Pacientams, kurių inkstų funkcija sutrikusi</w:t>
      </w:r>
    </w:p>
    <w:p w14:paraId="2BF52DB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Dozės koregavimas remiantis inkstų funkcijos sutrikimu nereikalingas (žr. 5.2 skyrių). </w:t>
      </w:r>
    </w:p>
    <w:p w14:paraId="77E81999" w14:textId="77777777" w:rsidR="0040044B" w:rsidRPr="00F771C5" w:rsidRDefault="0040044B" w:rsidP="00C34632">
      <w:pPr>
        <w:overflowPunct/>
        <w:textAlignment w:val="auto"/>
        <w:rPr>
          <w:rFonts w:ascii="Times New Roman" w:eastAsia="Calibri" w:hAnsi="Times New Roman"/>
          <w:i/>
          <w:noProof w:val="0"/>
          <w:color w:val="000000"/>
          <w:sz w:val="22"/>
        </w:rPr>
      </w:pPr>
    </w:p>
    <w:p w14:paraId="1E2B0B67" w14:textId="77777777" w:rsidR="0040044B" w:rsidRPr="00F771C5" w:rsidRDefault="0040044B" w:rsidP="00E35021">
      <w:pPr>
        <w:tabs>
          <w:tab w:val="left" w:pos="567"/>
        </w:tabs>
        <w:overflowPunct/>
        <w:autoSpaceDE/>
        <w:autoSpaceDN/>
        <w:adjustRightInd/>
        <w:contextualSpacing/>
        <w:textAlignment w:val="auto"/>
        <w:outlineLvl w:val="0"/>
        <w:rPr>
          <w:rFonts w:ascii="Times New Roman" w:hAnsi="Times New Roman"/>
          <w:i/>
          <w:noProof w:val="0"/>
          <w:color w:val="000000"/>
          <w:sz w:val="22"/>
        </w:rPr>
      </w:pPr>
      <w:r w:rsidRPr="00F771C5">
        <w:rPr>
          <w:rFonts w:ascii="Times New Roman" w:hAnsi="Times New Roman"/>
          <w:i/>
          <w:noProof w:val="0"/>
          <w:color w:val="000000"/>
          <w:sz w:val="22"/>
        </w:rPr>
        <w:t>Pacientams, kurių kepenų funkcija sutrikusi</w:t>
      </w:r>
    </w:p>
    <w:p w14:paraId="74613BF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Suaugusiems pacientams, kuriems yra lengvas kepenų veiklos sutrikimas (nuo 5 iki 6 balų pagal </w:t>
      </w:r>
      <w:r w:rsidRPr="00F771C5">
        <w:rPr>
          <w:rFonts w:ascii="Times New Roman" w:eastAsia="Calibri" w:hAnsi="Times New Roman"/>
          <w:i/>
          <w:noProof w:val="0"/>
          <w:color w:val="000000"/>
          <w:sz w:val="22"/>
        </w:rPr>
        <w:t>Child-Pugh</w:t>
      </w:r>
      <w:r w:rsidRPr="00F771C5">
        <w:rPr>
          <w:rFonts w:ascii="Times New Roman" w:eastAsia="Calibri" w:hAnsi="Times New Roman"/>
          <w:noProof w:val="0"/>
          <w:color w:val="000000"/>
          <w:sz w:val="22"/>
        </w:rPr>
        <w:t>), dozės koreguoti nereikia. Remiantis farmakokinetikos tyrimų duomenimis, suaugusiems pacientams, kuriems yra vidutinio sunkumo kepenų veiklos sutrikimas (nuo 7 iki 9 balų pagal</w:t>
      </w:r>
      <w:r w:rsidRPr="00F771C5">
        <w:rPr>
          <w:rFonts w:ascii="Times New Roman" w:eastAsia="Calibri" w:hAnsi="Times New Roman"/>
          <w:i/>
          <w:noProof w:val="0"/>
          <w:color w:val="000000"/>
          <w:sz w:val="22"/>
        </w:rPr>
        <w:t xml:space="preserve"> Child-Pugh</w:t>
      </w:r>
      <w:r w:rsidRPr="00F771C5">
        <w:rPr>
          <w:rFonts w:ascii="Times New Roman" w:eastAsia="Calibri" w:hAnsi="Times New Roman"/>
          <w:noProof w:val="0"/>
          <w:color w:val="000000"/>
          <w:sz w:val="22"/>
        </w:rPr>
        <w:t>), rekomenduojama skirti 35 mg kaspofungino dozę vieną kartą per parą. 1-ąją parą reikia skirti 70 mg pradinę įsotinamąją dozę. Nėra patirties, kaip elgtis, kai suaugusiems pacientams yra sunkus kepenų veiklos sutrikimas (</w:t>
      </w:r>
      <w:r w:rsidRPr="00F771C5">
        <w:rPr>
          <w:rFonts w:ascii="Times New Roman" w:eastAsia="Calibri" w:hAnsi="Times New Roman"/>
          <w:i/>
          <w:noProof w:val="0"/>
          <w:color w:val="000000"/>
          <w:sz w:val="22"/>
        </w:rPr>
        <w:t xml:space="preserve">Child-Pugh </w:t>
      </w:r>
      <w:r w:rsidRPr="00F771C5">
        <w:rPr>
          <w:rFonts w:ascii="Times New Roman" w:eastAsia="Calibri" w:hAnsi="Times New Roman"/>
          <w:noProof w:val="0"/>
          <w:color w:val="000000"/>
          <w:sz w:val="22"/>
        </w:rPr>
        <w:t xml:space="preserve">rodmuo didesnis kaip 9) arba vaikų populiacijos pacientams yra bet kokio sunkumo kepenų veiklos sutrikimas (žr. 4.4 skyrių). </w:t>
      </w:r>
    </w:p>
    <w:p w14:paraId="514672DB" w14:textId="77777777" w:rsidR="0040044B" w:rsidRPr="00F771C5" w:rsidRDefault="0040044B" w:rsidP="00C34632">
      <w:pPr>
        <w:overflowPunct/>
        <w:textAlignment w:val="auto"/>
        <w:rPr>
          <w:rFonts w:ascii="Times New Roman" w:eastAsia="Calibri" w:hAnsi="Times New Roman"/>
          <w:noProof w:val="0"/>
          <w:color w:val="000000"/>
          <w:sz w:val="22"/>
        </w:rPr>
      </w:pPr>
    </w:p>
    <w:p w14:paraId="16B12CC7"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 xml:space="preserve">Vartojimas kartu su metabolinių fermentų induktoriais </w:t>
      </w:r>
    </w:p>
    <w:p w14:paraId="260F936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Negausūs duomenys rodo, kad turbūt tikslinga kaspofungino dozę padidinti iki 70 mg vieną kartą per parą po 70 mg įsotinamosios dozės, kai suaugusieji šio vaistinio preparato vartoja kartu su tam tikrais metabolinių fermentų induktoriais (žr. 4.5 skyrių). Kai vaikų populiacijos pacientai (nuo 12 mėnesių iki 17 metų) kaspofungino vartoja kartu su tais pačiais metabolinių fermentų induktoriais (žr. 4.5 skyrių), turi būti apsvarstytas 70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kaspofungino paros dozės vartojimas (neviršijant faktinės 70 mg paros dozės). </w:t>
      </w:r>
    </w:p>
    <w:p w14:paraId="3E95B5D9" w14:textId="77777777" w:rsidR="0040044B" w:rsidRPr="00F771C5" w:rsidRDefault="0040044B" w:rsidP="00C34632">
      <w:pPr>
        <w:overflowPunct/>
        <w:textAlignment w:val="auto"/>
        <w:rPr>
          <w:rFonts w:ascii="Times New Roman" w:eastAsia="Calibri" w:hAnsi="Times New Roman"/>
          <w:noProof w:val="0"/>
          <w:color w:val="FF0000"/>
          <w:sz w:val="22"/>
        </w:rPr>
      </w:pPr>
    </w:p>
    <w:p w14:paraId="106E15DC"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 xml:space="preserve">Vartojimo metodas </w:t>
      </w:r>
    </w:p>
    <w:p w14:paraId="6A494C1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Paruoštą ir praskiestą tirpalą reikia lėtai, maždaug per 1 valandą, sulašinti į veną. Vaistinio preparato ruošimo ir skiedimo prieš vartojant instrukcija pateikiama 6.6 skyriuje. </w:t>
      </w:r>
    </w:p>
    <w:p w14:paraId="18F9373F" w14:textId="77777777" w:rsidR="0040044B" w:rsidRPr="00F771C5" w:rsidRDefault="0040044B" w:rsidP="00C34632">
      <w:pPr>
        <w:overflowPunct/>
        <w:textAlignment w:val="auto"/>
        <w:rPr>
          <w:rFonts w:ascii="Times New Roman" w:eastAsia="Calibri" w:hAnsi="Times New Roman"/>
          <w:noProof w:val="0"/>
          <w:color w:val="000000"/>
          <w:sz w:val="22"/>
        </w:rPr>
      </w:pPr>
    </w:p>
    <w:p w14:paraId="2BC92F6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Caspofungin Sandoz taip pat tiekiamas flakonais po 70 mg.</w:t>
      </w:r>
    </w:p>
    <w:p w14:paraId="602C28C8" w14:textId="77777777" w:rsidR="0040044B" w:rsidRPr="00F771C5" w:rsidRDefault="0040044B" w:rsidP="00C34632">
      <w:pPr>
        <w:overflowPunct/>
        <w:textAlignment w:val="auto"/>
        <w:rPr>
          <w:rFonts w:ascii="Times New Roman" w:eastAsia="Calibri" w:hAnsi="Times New Roman"/>
          <w:noProof w:val="0"/>
          <w:color w:val="000000"/>
          <w:sz w:val="22"/>
        </w:rPr>
      </w:pPr>
    </w:p>
    <w:p w14:paraId="19255A7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lastRenderedPageBreak/>
        <w:t xml:space="preserve">Kaspofunginas turi būti vartojamas infuzijos būdu vieną kartą per parą. </w:t>
      </w:r>
    </w:p>
    <w:p w14:paraId="490D8BCF" w14:textId="77777777" w:rsidR="0040044B" w:rsidRPr="00F771C5" w:rsidRDefault="0040044B" w:rsidP="00E35021">
      <w:pPr>
        <w:tabs>
          <w:tab w:val="left" w:pos="567"/>
        </w:tabs>
        <w:overflowPunct/>
        <w:autoSpaceDE/>
        <w:autoSpaceDN/>
        <w:adjustRightInd/>
        <w:contextualSpacing/>
        <w:textAlignment w:val="auto"/>
        <w:outlineLvl w:val="0"/>
        <w:rPr>
          <w:rFonts w:ascii="Times New Roman" w:hAnsi="Times New Roman"/>
          <w:noProof w:val="0"/>
          <w:color w:val="000000"/>
          <w:sz w:val="22"/>
        </w:rPr>
      </w:pPr>
    </w:p>
    <w:p w14:paraId="27B95D97" w14:textId="77777777" w:rsidR="0040044B" w:rsidRPr="00F771C5" w:rsidRDefault="0040044B" w:rsidP="00E35021">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F771C5">
        <w:rPr>
          <w:rFonts w:ascii="Times New Roman" w:hAnsi="Times New Roman"/>
          <w:b/>
          <w:noProof w:val="0"/>
          <w:sz w:val="22"/>
        </w:rPr>
        <w:t>4.3</w:t>
      </w:r>
      <w:r w:rsidRPr="00F771C5">
        <w:rPr>
          <w:rFonts w:ascii="Times New Roman" w:hAnsi="Times New Roman"/>
          <w:b/>
          <w:noProof w:val="0"/>
          <w:sz w:val="22"/>
        </w:rPr>
        <w:tab/>
        <w:t>Kontraindikacijos</w:t>
      </w:r>
    </w:p>
    <w:p w14:paraId="0D483816"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269C4962"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Padidėjęs jautrumas veikliajai arba bet kuriai 6.1 skyriuje nurodytai pagalbinei medžiagai.</w:t>
      </w:r>
    </w:p>
    <w:p w14:paraId="54B80094"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1FB0EA6" w14:textId="77777777" w:rsidR="0040044B" w:rsidRPr="00F771C5" w:rsidRDefault="0040044B" w:rsidP="00E35021">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F771C5">
        <w:rPr>
          <w:rFonts w:ascii="Times New Roman" w:hAnsi="Times New Roman"/>
          <w:b/>
          <w:noProof w:val="0"/>
          <w:sz w:val="22"/>
        </w:rPr>
        <w:t>4.4</w:t>
      </w:r>
      <w:r w:rsidRPr="00F771C5">
        <w:rPr>
          <w:rFonts w:ascii="Times New Roman" w:hAnsi="Times New Roman"/>
          <w:b/>
          <w:noProof w:val="0"/>
          <w:sz w:val="22"/>
        </w:rPr>
        <w:tab/>
        <w:t>Specialūs įspėjimai ir atsargumo priemonės</w:t>
      </w:r>
    </w:p>
    <w:p w14:paraId="076DCAD4"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A0AD64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Kaspofungino vartojimo metu buvo pastebėta anafilaksija. Jeigu ji pasireiškia, kaspofungino vartojimą reikia nutraukti ir paskirti tinkamą gydymą. Pastebėtos galimai su histamino išsiskyrimu susijusios nepageidaujamos reakcijos, įskaitant išbėrimą, veido patinimą, angioneurozinę edemą, niežėjimą, šilumos pojūtį, ar bronchų spazmas, dėl kurių vartojimą gali prireikti nutraukti ir (arba) paskirti atitinkamą gydymą. </w:t>
      </w:r>
    </w:p>
    <w:p w14:paraId="2CCBECB0" w14:textId="77777777" w:rsidR="0040044B" w:rsidRPr="00F771C5" w:rsidRDefault="0040044B" w:rsidP="00C34632">
      <w:pPr>
        <w:overflowPunct/>
        <w:textAlignment w:val="auto"/>
        <w:rPr>
          <w:rFonts w:ascii="Times New Roman" w:eastAsia="Calibri" w:hAnsi="Times New Roman"/>
          <w:noProof w:val="0"/>
          <w:color w:val="000000"/>
          <w:sz w:val="22"/>
        </w:rPr>
      </w:pPr>
    </w:p>
    <w:p w14:paraId="2643F5E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Nedideli duomenys rodo, kad rečiau pasitaikančių ne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 xml:space="preserve">mielių ir ne </w:t>
      </w:r>
      <w:r w:rsidRPr="00F771C5">
        <w:rPr>
          <w:rFonts w:ascii="Times New Roman" w:eastAsia="Calibri" w:hAnsi="Times New Roman"/>
          <w:i/>
          <w:noProof w:val="0"/>
          <w:color w:val="000000"/>
          <w:sz w:val="22"/>
        </w:rPr>
        <w:t xml:space="preserve">Aspergillus </w:t>
      </w:r>
      <w:r w:rsidRPr="00F771C5">
        <w:rPr>
          <w:rFonts w:ascii="Times New Roman" w:eastAsia="Calibri" w:hAnsi="Times New Roman"/>
          <w:noProof w:val="0"/>
          <w:color w:val="000000"/>
          <w:sz w:val="22"/>
        </w:rPr>
        <w:t xml:space="preserve">pelėsių, kaspofunginas neveikia. Kaspofungino veiksmingumas gydant šių grybelių sukeltas infekcines ligas nenustatytas. </w:t>
      </w:r>
    </w:p>
    <w:p w14:paraId="183E64B5" w14:textId="77777777" w:rsidR="0040044B" w:rsidRPr="00F771C5" w:rsidRDefault="0040044B" w:rsidP="00C34632">
      <w:pPr>
        <w:overflowPunct/>
        <w:textAlignment w:val="auto"/>
        <w:rPr>
          <w:rFonts w:ascii="Times New Roman" w:eastAsia="Calibri" w:hAnsi="Times New Roman"/>
          <w:noProof w:val="0"/>
          <w:color w:val="000000"/>
          <w:sz w:val="22"/>
        </w:rPr>
      </w:pPr>
    </w:p>
    <w:p w14:paraId="2CAA44E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Kaspofungino vartojimas kartu su ciklosporinu buvo įvertintas sveikiems suaugusiems savanoriams ir suaugusiems pacientams. Kai kuriems sveikiems suaugusiems savanoriams, kurie kartu su kaspofunginu buvo duotos dvi ciklosporino dozės po 3 mg/kg kūno svorio, alanininės (ALT) ir asparagininės (AST) transaminazių aktyvumas iki 3 kartų viršijo viršutinę normos ribą (VNR), tačiau nutraukus gydymą tai išnyko. Retrospektyviniame 40 pacientų tyrime, kuriame jie buvo gydomi kaspofunginu ir ciklosporinu nuo 1 iki 290 parų (vidutiniškai 17,5 paros), atliktame kaspofunginui esant rinkoje, sunkios nepageidaujamos kepenų reakcijos nepasireiškė. Šie duomenys rodo, kad kaspofunginą gali vartoti pacientai, kartu gydomi ciklosporinu, kai laukiama nauda viršija galimą riziką. Pacientams, vartojantiems kaspofungino kartu su ciklosporinu, turi būti apgalvotas atidus kepenų fermentų aktyvumo sekimas. </w:t>
      </w:r>
    </w:p>
    <w:p w14:paraId="1B2220E5" w14:textId="77777777" w:rsidR="0040044B" w:rsidRPr="00F771C5" w:rsidRDefault="0040044B" w:rsidP="00C34632">
      <w:pPr>
        <w:overflowPunct/>
        <w:textAlignment w:val="auto"/>
        <w:rPr>
          <w:rFonts w:ascii="Times New Roman" w:eastAsia="Calibri" w:hAnsi="Times New Roman"/>
          <w:noProof w:val="0"/>
          <w:color w:val="000000"/>
          <w:sz w:val="22"/>
        </w:rPr>
      </w:pPr>
    </w:p>
    <w:p w14:paraId="0754B5E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Suaugusiems pacientams, kuriems buvo nustatytas lengvas ir vidutinio sunkumo kepenų funkcijos sutrikimas, AUC</w:t>
      </w:r>
      <w:r w:rsidRPr="00F771C5">
        <w:rPr>
          <w:rFonts w:ascii="Times New Roman" w:eastAsia="Calibri" w:hAnsi="Times New Roman"/>
          <w:i/>
          <w:noProof w:val="0"/>
          <w:color w:val="000000"/>
          <w:sz w:val="22"/>
        </w:rPr>
        <w:t xml:space="preserve"> </w:t>
      </w:r>
      <w:r w:rsidRPr="00F771C5">
        <w:rPr>
          <w:rFonts w:ascii="Times New Roman" w:eastAsia="Calibri" w:hAnsi="Times New Roman"/>
          <w:noProof w:val="0"/>
          <w:color w:val="000000"/>
          <w:sz w:val="22"/>
        </w:rPr>
        <w:t xml:space="preserve">atitinkamai padidėjo maždaug 20 % ir 75 %. Esant vidutinio sunkumo kepenų funkcijos sutrikimui, suaugusiesiems rekomenduojama mažinti paros dozę iki 35 mg. Klinikinės patirties, kaip vartoti vaistą esant sunkiam kepenų veiklos sutrikimui suaugusiesiems arba bet kokio sunkumo kepenų veiklos sutrikimui vaikų populiacijos pacientams, nėra. Tikėtina, kad tokiems pacientams kaspofungino ekspozicija bus didesnė, negu esant vidutinio sunkumo kepenų veiklos pablogėjimui, todėl jiems šio vaistinio preparato reikia vartoti atsargiai (žr. 4.2 ir 5.2 skyrius). </w:t>
      </w:r>
    </w:p>
    <w:p w14:paraId="57D3280C" w14:textId="77777777" w:rsidR="0040044B" w:rsidRPr="00F771C5" w:rsidRDefault="0040044B" w:rsidP="00C34632">
      <w:pPr>
        <w:overflowPunct/>
        <w:textAlignment w:val="auto"/>
        <w:rPr>
          <w:rFonts w:ascii="Times New Roman" w:eastAsia="Calibri" w:hAnsi="Times New Roman"/>
          <w:noProof w:val="0"/>
          <w:color w:val="000000"/>
          <w:sz w:val="22"/>
        </w:rPr>
      </w:pPr>
    </w:p>
    <w:p w14:paraId="5AB438F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Kaspofunginu gydytiems sveikiems savanoriams bei suaugusiems ir vaikų populiacijos pacientams nustatyta kepenų veiklos laboratorinių tyrimų nuokrypių. Kai kuriems sunkiomis gretutinėmis ligomis sirgusiems suaugusiesiems ir vaikų populiacijos pacientams, kurie kartu su kaspofunginu vartojo daug papildomų vaistinių preparatų, buvo pastebėta kliniškai reikšmingo kepenų veiklos sutrikimo, hepatito ir kepenų veiklos nepakankamumo atvejų; jų priežastinis ryšys su kaspofunginu nenustatytas. Pacientus, kuriems gydymo kaspofunginu metu pakinta kepenų veiklos tyrimų rodmenys, reikia stebėti, ar nepablogės kepenų veikla, ir iš naujo įvertinti gydymo kaspofunginu tęsimo rizikos ir naudos santykį. </w:t>
      </w:r>
    </w:p>
    <w:p w14:paraId="4EFB1993" w14:textId="77777777" w:rsidR="0040044B" w:rsidRPr="00F771C5" w:rsidRDefault="0040044B" w:rsidP="00C34632">
      <w:pPr>
        <w:overflowPunct/>
        <w:textAlignment w:val="auto"/>
        <w:rPr>
          <w:rFonts w:ascii="Times New Roman" w:eastAsia="Calibri" w:hAnsi="Times New Roman"/>
          <w:noProof w:val="0"/>
          <w:color w:val="000000"/>
          <w:sz w:val="22"/>
        </w:rPr>
      </w:pPr>
    </w:p>
    <w:p w14:paraId="12110A2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Kaspofunginą vartojant poregistraciniu laikotarpiu buvo nustatyta Stivenso-Džonsono (</w:t>
      </w:r>
      <w:r w:rsidRPr="00F771C5">
        <w:rPr>
          <w:rFonts w:ascii="Times New Roman" w:eastAsia="Calibri" w:hAnsi="Times New Roman"/>
          <w:i/>
          <w:noProof w:val="0"/>
          <w:color w:val="000000"/>
          <w:sz w:val="22"/>
        </w:rPr>
        <w:t>Stevens-Johnson</w:t>
      </w:r>
      <w:r w:rsidRPr="00F771C5">
        <w:rPr>
          <w:rFonts w:ascii="Times New Roman" w:eastAsia="Calibri" w:hAnsi="Times New Roman"/>
          <w:noProof w:val="0"/>
          <w:color w:val="000000"/>
          <w:sz w:val="22"/>
        </w:rPr>
        <w:t>) sindromo (SDS) ir toksinės epidermio nekrolizės [Lajelio (</w:t>
      </w:r>
      <w:r w:rsidRPr="00F771C5">
        <w:rPr>
          <w:rFonts w:ascii="Times New Roman" w:eastAsia="Calibri" w:hAnsi="Times New Roman"/>
          <w:i/>
          <w:noProof w:val="0"/>
          <w:color w:val="000000"/>
          <w:sz w:val="22"/>
        </w:rPr>
        <w:t>Lyell</w:t>
      </w:r>
      <w:r w:rsidRPr="00F771C5">
        <w:rPr>
          <w:rFonts w:ascii="Times New Roman" w:eastAsia="Calibri" w:hAnsi="Times New Roman"/>
          <w:noProof w:val="0"/>
          <w:color w:val="000000"/>
          <w:sz w:val="22"/>
        </w:rPr>
        <w:t>) sindromas] atvejų. Pacientams, kuriems yra buvę alerginių odos reakcijų, vaistinio preparato reikia skirti atsargiai (žr. 4.8 skyrių).</w:t>
      </w:r>
    </w:p>
    <w:p w14:paraId="1E5A9FDC" w14:textId="77777777" w:rsidR="006D0835" w:rsidRDefault="006D0835" w:rsidP="006D0835">
      <w:pPr>
        <w:overflowPunct/>
        <w:textAlignment w:val="auto"/>
        <w:rPr>
          <w:rFonts w:ascii="Times New Roman" w:eastAsia="Calibri" w:hAnsi="Times New Roman"/>
          <w:noProof w:val="0"/>
          <w:color w:val="000000"/>
          <w:sz w:val="22"/>
        </w:rPr>
      </w:pPr>
      <w:bookmarkStart w:id="0" w:name="_Hlk218512709"/>
    </w:p>
    <w:p w14:paraId="20FBDDAA" w14:textId="3AA9C796" w:rsidR="006D0835" w:rsidRPr="002F73A5" w:rsidRDefault="006D0835" w:rsidP="006D0835">
      <w:pPr>
        <w:overflowPunct/>
        <w:textAlignment w:val="auto"/>
        <w:rPr>
          <w:rFonts w:ascii="Times New Roman" w:eastAsia="Calibri" w:hAnsi="Times New Roman"/>
          <w:noProof w:val="0"/>
          <w:color w:val="000000"/>
          <w:sz w:val="22"/>
          <w:u w:val="single"/>
        </w:rPr>
      </w:pPr>
      <w:r w:rsidRPr="002F73A5">
        <w:rPr>
          <w:rFonts w:ascii="Times New Roman" w:eastAsia="Calibri" w:hAnsi="Times New Roman"/>
          <w:noProof w:val="0"/>
          <w:color w:val="000000"/>
          <w:sz w:val="22"/>
          <w:u w:val="single"/>
        </w:rPr>
        <w:t>Vartojimas inkst</w:t>
      </w:r>
      <w:r w:rsidRPr="002F73A5">
        <w:rPr>
          <w:rFonts w:ascii="Times New Roman" w:eastAsia="Calibri" w:hAnsi="Times New Roman" w:hint="eastAsia"/>
          <w:noProof w:val="0"/>
          <w:color w:val="000000"/>
          <w:sz w:val="22"/>
          <w:u w:val="single"/>
        </w:rPr>
        <w:t>ų</w:t>
      </w:r>
      <w:r w:rsidRPr="002F73A5">
        <w:rPr>
          <w:rFonts w:ascii="Times New Roman" w:eastAsia="Calibri" w:hAnsi="Times New Roman"/>
          <w:noProof w:val="0"/>
          <w:color w:val="000000"/>
          <w:sz w:val="22"/>
          <w:u w:val="single"/>
        </w:rPr>
        <w:t xml:space="preserve"> pakei</w:t>
      </w:r>
      <w:r w:rsidRPr="002F73A5">
        <w:rPr>
          <w:rFonts w:ascii="Times New Roman" w:eastAsia="Calibri" w:hAnsi="Times New Roman" w:hint="eastAsia"/>
          <w:noProof w:val="0"/>
          <w:color w:val="000000"/>
          <w:sz w:val="22"/>
          <w:u w:val="single"/>
        </w:rPr>
        <w:t>č</w:t>
      </w:r>
      <w:r w:rsidRPr="002F73A5">
        <w:rPr>
          <w:rFonts w:ascii="Times New Roman" w:eastAsia="Calibri" w:hAnsi="Times New Roman"/>
          <w:noProof w:val="0"/>
          <w:color w:val="000000"/>
          <w:sz w:val="22"/>
          <w:u w:val="single"/>
        </w:rPr>
        <w:t>iamosios terapijos (IPT) metu</w:t>
      </w:r>
    </w:p>
    <w:p w14:paraId="32C017CC" w14:textId="0F0B69F6" w:rsidR="0040044B" w:rsidRDefault="006D0835" w:rsidP="006D0835">
      <w:pPr>
        <w:overflowPunct/>
        <w:textAlignment w:val="auto"/>
        <w:rPr>
          <w:rFonts w:ascii="Times New Roman" w:eastAsia="Calibri" w:hAnsi="Times New Roman"/>
          <w:noProof w:val="0"/>
          <w:color w:val="000000"/>
          <w:sz w:val="22"/>
        </w:rPr>
      </w:pPr>
      <w:r w:rsidRPr="006D0835">
        <w:rPr>
          <w:rFonts w:ascii="Times New Roman" w:eastAsia="Calibri" w:hAnsi="Times New Roman"/>
          <w:noProof w:val="0"/>
          <w:color w:val="000000"/>
          <w:sz w:val="22"/>
        </w:rPr>
        <w:t>Kai pacientai kaspofungino vartoja ilgalaik</w:t>
      </w:r>
      <w:r w:rsidRPr="006D0835">
        <w:rPr>
          <w:rFonts w:ascii="Times New Roman" w:eastAsia="Calibri" w:hAnsi="Times New Roman" w:hint="eastAsia"/>
          <w:noProof w:val="0"/>
          <w:color w:val="000000"/>
          <w:sz w:val="22"/>
        </w:rPr>
        <w:t>ė</w:t>
      </w:r>
      <w:r w:rsidRPr="006D0835">
        <w:rPr>
          <w:rFonts w:ascii="Times New Roman" w:eastAsia="Calibri" w:hAnsi="Times New Roman"/>
          <w:noProof w:val="0"/>
          <w:color w:val="000000"/>
          <w:sz w:val="22"/>
        </w:rPr>
        <w:t>s IPT metu, naudojamos poliakrilnitrilo membranos (pvz.,</w:t>
      </w:r>
      <w:r>
        <w:rPr>
          <w:rFonts w:ascii="Times New Roman" w:eastAsia="Calibri" w:hAnsi="Times New Roman"/>
          <w:noProof w:val="0"/>
          <w:color w:val="000000"/>
          <w:sz w:val="22"/>
        </w:rPr>
        <w:t xml:space="preserve"> </w:t>
      </w:r>
      <w:r w:rsidRPr="006D0835">
        <w:rPr>
          <w:rFonts w:ascii="Times New Roman" w:eastAsia="Calibri" w:hAnsi="Times New Roman"/>
          <w:noProof w:val="0"/>
          <w:color w:val="000000"/>
          <w:sz w:val="22"/>
        </w:rPr>
        <w:t>hemofiltracijos ar hemodiafiltracijos metu) gali adsorbuoti vaistin</w:t>
      </w:r>
      <w:r w:rsidRPr="006D0835">
        <w:rPr>
          <w:rFonts w:ascii="Times New Roman" w:eastAsia="Calibri" w:hAnsi="Times New Roman" w:hint="eastAsia"/>
          <w:noProof w:val="0"/>
          <w:color w:val="000000"/>
          <w:sz w:val="22"/>
        </w:rPr>
        <w:t>į</w:t>
      </w:r>
      <w:r w:rsidRPr="006D0835">
        <w:rPr>
          <w:rFonts w:ascii="Times New Roman" w:eastAsia="Calibri" w:hAnsi="Times New Roman"/>
          <w:noProof w:val="0"/>
          <w:color w:val="000000"/>
          <w:sz w:val="22"/>
        </w:rPr>
        <w:t xml:space="preserve"> preparat</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 ir d</w:t>
      </w:r>
      <w:r w:rsidRPr="006D0835">
        <w:rPr>
          <w:rFonts w:ascii="Times New Roman" w:eastAsia="Calibri" w:hAnsi="Times New Roman" w:hint="eastAsia"/>
          <w:noProof w:val="0"/>
          <w:color w:val="000000"/>
          <w:sz w:val="22"/>
        </w:rPr>
        <w:t>ė</w:t>
      </w:r>
      <w:r w:rsidRPr="006D0835">
        <w:rPr>
          <w:rFonts w:ascii="Times New Roman" w:eastAsia="Calibri" w:hAnsi="Times New Roman"/>
          <w:noProof w:val="0"/>
          <w:color w:val="000000"/>
          <w:sz w:val="22"/>
        </w:rPr>
        <w:t>l to gali sumaž</w:t>
      </w:r>
      <w:r w:rsidRPr="006D0835">
        <w:rPr>
          <w:rFonts w:ascii="Times New Roman" w:eastAsia="Calibri" w:hAnsi="Times New Roman" w:hint="eastAsia"/>
          <w:noProof w:val="0"/>
          <w:color w:val="000000"/>
          <w:sz w:val="22"/>
        </w:rPr>
        <w:t>ė</w:t>
      </w:r>
      <w:r w:rsidRPr="006D0835">
        <w:rPr>
          <w:rFonts w:ascii="Times New Roman" w:eastAsia="Calibri" w:hAnsi="Times New Roman"/>
          <w:noProof w:val="0"/>
          <w:color w:val="000000"/>
          <w:sz w:val="22"/>
        </w:rPr>
        <w:t>ti</w:t>
      </w:r>
      <w:r>
        <w:rPr>
          <w:rFonts w:ascii="Times New Roman" w:eastAsia="Calibri" w:hAnsi="Times New Roman"/>
          <w:noProof w:val="0"/>
          <w:color w:val="000000"/>
          <w:sz w:val="22"/>
        </w:rPr>
        <w:t xml:space="preserve"> </w:t>
      </w:r>
      <w:r w:rsidRPr="006D0835">
        <w:rPr>
          <w:rFonts w:ascii="Times New Roman" w:eastAsia="Calibri" w:hAnsi="Times New Roman"/>
          <w:noProof w:val="0"/>
          <w:color w:val="000000"/>
          <w:sz w:val="22"/>
        </w:rPr>
        <w:t>kaspofungino veiksmingumas. Doz</w:t>
      </w:r>
      <w:r w:rsidRPr="006D0835">
        <w:rPr>
          <w:rFonts w:ascii="Times New Roman" w:eastAsia="Calibri" w:hAnsi="Times New Roman" w:hint="eastAsia"/>
          <w:noProof w:val="0"/>
          <w:color w:val="000000"/>
          <w:sz w:val="22"/>
        </w:rPr>
        <w:t>ė</w:t>
      </w:r>
      <w:r w:rsidRPr="006D0835">
        <w:rPr>
          <w:rFonts w:ascii="Times New Roman" w:eastAsia="Calibri" w:hAnsi="Times New Roman"/>
          <w:noProof w:val="0"/>
          <w:color w:val="000000"/>
          <w:sz w:val="22"/>
        </w:rPr>
        <w:t>s didinimas gali nekompensuoti šio poveikio. Rekomenduojama</w:t>
      </w:r>
      <w:r>
        <w:rPr>
          <w:rFonts w:ascii="Times New Roman" w:eastAsia="Calibri" w:hAnsi="Times New Roman"/>
          <w:noProof w:val="0"/>
          <w:color w:val="000000"/>
          <w:sz w:val="22"/>
        </w:rPr>
        <w:t xml:space="preserve"> </w:t>
      </w:r>
      <w:r w:rsidRPr="006D0835">
        <w:rPr>
          <w:rFonts w:ascii="Times New Roman" w:eastAsia="Calibri" w:hAnsi="Times New Roman"/>
          <w:noProof w:val="0"/>
          <w:color w:val="000000"/>
          <w:sz w:val="22"/>
        </w:rPr>
        <w:t>naudoti alternatyvi</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 xml:space="preserve"> ekstrakorporin</w:t>
      </w:r>
      <w:r w:rsidRPr="006D0835">
        <w:rPr>
          <w:rFonts w:ascii="Times New Roman" w:eastAsia="Calibri" w:hAnsi="Times New Roman" w:hint="eastAsia"/>
          <w:noProof w:val="0"/>
          <w:color w:val="000000"/>
          <w:sz w:val="22"/>
        </w:rPr>
        <w:t>ę</w:t>
      </w:r>
      <w:r w:rsidRPr="006D0835">
        <w:rPr>
          <w:rFonts w:ascii="Times New Roman" w:eastAsia="Calibri" w:hAnsi="Times New Roman"/>
          <w:noProof w:val="0"/>
          <w:color w:val="000000"/>
          <w:sz w:val="22"/>
        </w:rPr>
        <w:t xml:space="preserve"> membran</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 xml:space="preserve"> arba kit</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 xml:space="preserve"> priešgrybelin</w:t>
      </w:r>
      <w:r w:rsidRPr="006D0835">
        <w:rPr>
          <w:rFonts w:ascii="Times New Roman" w:eastAsia="Calibri" w:hAnsi="Times New Roman" w:hint="eastAsia"/>
          <w:noProof w:val="0"/>
          <w:color w:val="000000"/>
          <w:sz w:val="22"/>
        </w:rPr>
        <w:t>į</w:t>
      </w:r>
      <w:r w:rsidRPr="006D0835">
        <w:rPr>
          <w:rFonts w:ascii="Times New Roman" w:eastAsia="Calibri" w:hAnsi="Times New Roman"/>
          <w:noProof w:val="0"/>
          <w:color w:val="000000"/>
          <w:sz w:val="22"/>
        </w:rPr>
        <w:t xml:space="preserve"> vaistin</w:t>
      </w:r>
      <w:r w:rsidRPr="006D0835">
        <w:rPr>
          <w:rFonts w:ascii="Times New Roman" w:eastAsia="Calibri" w:hAnsi="Times New Roman" w:hint="eastAsia"/>
          <w:noProof w:val="0"/>
          <w:color w:val="000000"/>
          <w:sz w:val="22"/>
        </w:rPr>
        <w:t>į</w:t>
      </w:r>
      <w:r w:rsidRPr="006D0835">
        <w:rPr>
          <w:rFonts w:ascii="Times New Roman" w:eastAsia="Calibri" w:hAnsi="Times New Roman"/>
          <w:noProof w:val="0"/>
          <w:color w:val="000000"/>
          <w:sz w:val="22"/>
        </w:rPr>
        <w:t xml:space="preserve"> preparat</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w:t>
      </w:r>
      <w:r>
        <w:rPr>
          <w:rFonts w:ascii="Times New Roman" w:eastAsia="Calibri" w:hAnsi="Times New Roman"/>
          <w:noProof w:val="0"/>
          <w:color w:val="000000"/>
          <w:sz w:val="22"/>
        </w:rPr>
        <w:t xml:space="preserve"> </w:t>
      </w:r>
      <w:r w:rsidRPr="006D0835">
        <w:rPr>
          <w:rFonts w:ascii="Times New Roman" w:eastAsia="Calibri" w:hAnsi="Times New Roman"/>
          <w:noProof w:val="0"/>
          <w:color w:val="000000"/>
          <w:sz w:val="22"/>
        </w:rPr>
        <w:t>Neveiksmingo gydymo rizika gali lemti infekcijos pasunk</w:t>
      </w:r>
      <w:r w:rsidRPr="006D0835">
        <w:rPr>
          <w:rFonts w:ascii="Times New Roman" w:eastAsia="Calibri" w:hAnsi="Times New Roman" w:hint="eastAsia"/>
          <w:noProof w:val="0"/>
          <w:color w:val="000000"/>
          <w:sz w:val="22"/>
        </w:rPr>
        <w:t>ė</w:t>
      </w:r>
      <w:r w:rsidRPr="006D0835">
        <w:rPr>
          <w:rFonts w:ascii="Times New Roman" w:eastAsia="Calibri" w:hAnsi="Times New Roman"/>
          <w:noProof w:val="0"/>
          <w:color w:val="000000"/>
          <w:sz w:val="22"/>
        </w:rPr>
        <w:t>jim</w:t>
      </w:r>
      <w:r w:rsidRPr="006D0835">
        <w:rPr>
          <w:rFonts w:ascii="Times New Roman" w:eastAsia="Calibri" w:hAnsi="Times New Roman" w:hint="eastAsia"/>
          <w:noProof w:val="0"/>
          <w:color w:val="000000"/>
          <w:sz w:val="22"/>
        </w:rPr>
        <w:t>ą</w:t>
      </w:r>
      <w:r w:rsidRPr="006D0835">
        <w:rPr>
          <w:rFonts w:ascii="Times New Roman" w:eastAsia="Calibri" w:hAnsi="Times New Roman"/>
          <w:noProof w:val="0"/>
          <w:color w:val="000000"/>
          <w:sz w:val="22"/>
        </w:rPr>
        <w:t xml:space="preserve"> ir mirt</w:t>
      </w:r>
      <w:r w:rsidRPr="006D0835">
        <w:rPr>
          <w:rFonts w:ascii="Times New Roman" w:eastAsia="Calibri" w:hAnsi="Times New Roman" w:hint="eastAsia"/>
          <w:noProof w:val="0"/>
          <w:color w:val="000000"/>
          <w:sz w:val="22"/>
        </w:rPr>
        <w:t>į</w:t>
      </w:r>
    </w:p>
    <w:bookmarkEnd w:id="0"/>
    <w:p w14:paraId="1ED52690" w14:textId="77777777" w:rsidR="006D0835" w:rsidRPr="00F771C5" w:rsidRDefault="006D0835" w:rsidP="006D0835">
      <w:pPr>
        <w:overflowPunct/>
        <w:textAlignment w:val="auto"/>
        <w:rPr>
          <w:rFonts w:ascii="Times New Roman" w:eastAsia="Calibri" w:hAnsi="Times New Roman"/>
          <w:noProof w:val="0"/>
          <w:color w:val="000000"/>
          <w:sz w:val="22"/>
        </w:rPr>
      </w:pPr>
    </w:p>
    <w:p w14:paraId="6C734486" w14:textId="35F92C41" w:rsidR="00137CDC" w:rsidRPr="00F771C5" w:rsidRDefault="00137CDC"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Caspofungin Sandoz sudėtyje yra natrio</w:t>
      </w:r>
    </w:p>
    <w:p w14:paraId="0E5DB07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Šio vaistinio preparato flakone yra mažiau kaip 1 mmol (23 mg) natrio, t. y. jis beveik neturi reikšmės.</w:t>
      </w:r>
    </w:p>
    <w:p w14:paraId="3B47D0BF" w14:textId="77777777" w:rsidR="0040044B" w:rsidRPr="00F771C5" w:rsidRDefault="0040044B" w:rsidP="00C34632">
      <w:pPr>
        <w:overflowPunct/>
        <w:textAlignment w:val="auto"/>
        <w:rPr>
          <w:rFonts w:ascii="Times New Roman" w:eastAsia="Calibri" w:hAnsi="Times New Roman"/>
          <w:noProof w:val="0"/>
          <w:color w:val="000000"/>
          <w:sz w:val="22"/>
        </w:rPr>
      </w:pPr>
    </w:p>
    <w:p w14:paraId="4D201178" w14:textId="77777777" w:rsidR="0040044B" w:rsidRPr="00F771C5" w:rsidRDefault="0040044B" w:rsidP="00E35021">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F771C5">
        <w:rPr>
          <w:rFonts w:ascii="Times New Roman" w:hAnsi="Times New Roman"/>
          <w:b/>
          <w:noProof w:val="0"/>
          <w:sz w:val="22"/>
        </w:rPr>
        <w:t>4.5</w:t>
      </w:r>
      <w:r w:rsidRPr="00F771C5">
        <w:rPr>
          <w:rFonts w:ascii="Times New Roman" w:hAnsi="Times New Roman"/>
          <w:b/>
          <w:noProof w:val="0"/>
          <w:sz w:val="22"/>
        </w:rPr>
        <w:tab/>
        <w:t>Sąveika su kitais vaistiniais preparatais ir kitokia sąveika</w:t>
      </w:r>
    </w:p>
    <w:p w14:paraId="624AF984"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1531D6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i/>
          <w:noProof w:val="0"/>
          <w:color w:val="000000"/>
          <w:sz w:val="22"/>
        </w:rPr>
        <w:t xml:space="preserve">In vitro </w:t>
      </w:r>
      <w:r w:rsidRPr="00F771C5">
        <w:rPr>
          <w:rFonts w:ascii="Times New Roman" w:eastAsia="Calibri" w:hAnsi="Times New Roman"/>
          <w:noProof w:val="0"/>
          <w:color w:val="000000"/>
          <w:sz w:val="22"/>
        </w:rPr>
        <w:t xml:space="preserve">tyrimai rodo, kad kaspofunginas neslopina jokių citochromo P450 (CYP) sistemos fermentų. Klinikiniai tyrimai rodo, kad kaspofunginas neskatina kitų medžiagų CYP3A4 metabolizmo. Kaspofunginas nėra P glikoproteino substratas, jį mažai veikia ir citochromo P450 fermentai. Tačiau farmakologiniais ir klinikiniais tyrimais (žr. žemiau) nustatyta, kad kaspofunginas sąveikauja su kitais vaistiniais preparatais. </w:t>
      </w:r>
    </w:p>
    <w:p w14:paraId="1C9B300A" w14:textId="77777777" w:rsidR="0040044B" w:rsidRPr="00F771C5" w:rsidRDefault="0040044B" w:rsidP="00C34632">
      <w:pPr>
        <w:overflowPunct/>
        <w:textAlignment w:val="auto"/>
        <w:rPr>
          <w:rFonts w:ascii="Times New Roman" w:eastAsia="Calibri" w:hAnsi="Times New Roman"/>
          <w:noProof w:val="0"/>
          <w:color w:val="000000"/>
          <w:sz w:val="22"/>
        </w:rPr>
      </w:pPr>
    </w:p>
    <w:p w14:paraId="088EB7C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Dviejuose klinikiniuose tyrimuose, kuriuose dalyvavo sveiki suaugę savanoriai, ciklosporinas A (viena 4 mg/kg kūno svorio dozė arba dvi 3 mg/kg kūno svorio dozės kas 12 val.) padidino kaspofungino AUC maždaug 35 %. PPK padidėjo galbūt dėl to, kad kepenyse buvo mažiau metabolizuota kaspofungino. Kaspofunginas nepadidino ciklosporino koncentracijos plazmoje. Kai kaspofungino ir ciklosporino vartota kartu, alanininės (ALT) ir asparagininės (AST) transaminazių aktyvumas iki 3 kartų viršijo VNR, tačiau, nutraukus gydymą, tai išnyko. Retrospektyviniame tyrime, kuriame 40 pacientų buvo gydomi kaspofunginu ir ciklosporinu nuo 1 iki 290 parų (vidutiniškai 17,5 paros), atliktame kaspofunginas jau esant rinkoje, sunkios nepageidaujamos kepenų reakcijos nepasireiškė (žr. 4.4 skyrių). Pacientams, kartu vartojantiems šių dviejų vaistinių preparatų, turi būti apgalvotas atidus kepenų fermentų aktyvumo sekimas. </w:t>
      </w:r>
    </w:p>
    <w:p w14:paraId="662D9726" w14:textId="77777777" w:rsidR="0040044B" w:rsidRPr="00F771C5" w:rsidRDefault="0040044B" w:rsidP="00C34632">
      <w:pPr>
        <w:overflowPunct/>
        <w:textAlignment w:val="auto"/>
        <w:rPr>
          <w:rFonts w:ascii="Times New Roman" w:eastAsia="Calibri" w:hAnsi="Times New Roman"/>
          <w:noProof w:val="0"/>
          <w:color w:val="000000"/>
          <w:sz w:val="22"/>
        </w:rPr>
      </w:pPr>
    </w:p>
    <w:p w14:paraId="7E0C73A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Sveikiems suaugusiems savanoriams kaspofunginas 26 % sumažino minimalią takrolimuzo koncentraciją plazmoje. Pacientams, kartu vartojantiems šių dviejų vaistinių preparatų, būtina tirti takrolimuzo koncentraciją kraujyje bei atitinkamai koreguoti dozę. </w:t>
      </w:r>
    </w:p>
    <w:p w14:paraId="3EBEC31C" w14:textId="77777777" w:rsidR="0040044B" w:rsidRPr="00F771C5" w:rsidRDefault="0040044B" w:rsidP="00C34632">
      <w:pPr>
        <w:overflowPunct/>
        <w:textAlignment w:val="auto"/>
        <w:rPr>
          <w:rFonts w:ascii="Times New Roman" w:eastAsia="Calibri" w:hAnsi="Times New Roman"/>
          <w:noProof w:val="0"/>
          <w:color w:val="000000"/>
          <w:sz w:val="22"/>
        </w:rPr>
      </w:pPr>
    </w:p>
    <w:p w14:paraId="374FEE6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Klinikiniai tyrimai, kuriuose dalyvavo sveiki suaugusieji savanoriai, rodo, kad itrakonazolas, amfotericinas B, mikofenolatas, nelfinaviras arba takrolimuzas kliniškai reikšmingai nekeičia kaspofungino farmakokinetikos. Kaspofunginas neveikia amfotericino B, itrakonazolo, rifampicino arba mikofenolato mofetilio farmakokinetikos. Nors duomenų apie tai, ar saugu amfotericino B, itrakonazolo, nelfinaviro ar mikofenolato mofetilio vartoti kartu su kaspofunginu, mažai, tačiau atrodo, kad specialių atsargumo priemonių imtis nereikia. </w:t>
      </w:r>
    </w:p>
    <w:p w14:paraId="1079A81B" w14:textId="77777777" w:rsidR="0040044B" w:rsidRPr="00F771C5" w:rsidRDefault="0040044B" w:rsidP="00C34632">
      <w:pPr>
        <w:overflowPunct/>
        <w:textAlignment w:val="auto"/>
        <w:rPr>
          <w:rFonts w:ascii="Times New Roman" w:eastAsia="Calibri" w:hAnsi="Times New Roman"/>
          <w:noProof w:val="0"/>
          <w:color w:val="000000"/>
          <w:sz w:val="22"/>
        </w:rPr>
      </w:pPr>
    </w:p>
    <w:p w14:paraId="2632E09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Kai kaspofungino ir rifampicino kartu buvo duodama sveikiems suaugusiems savanoriams, pirmąją dieną kaspofungino AUC padidėjo 60 %, o minimali plazmos koncentracija dozės veikimo pabaigoje – 150 %. Vaistinių preparatų kartu vartojant kartotinai, kaspofungino minimali koncentracija laipsniškai mažėjo. Po dviejų savaičių suaugusiesiems rifampicinas mažai veikė AUC, bet minimali koncentracija dozės veikimo pabaigoje buvo 30 % mažesnė negu vartojant vien kaspofungino. Galbūt sąveika susijusi su transportinių baltymų slopinimu pradžioje ir jų indukcija vėliau. Galima tikėtis panašios sąveikos ir su kitais vaistiniais preparatais, kurie indukuoja metabolizuojančius fermentus. Negausūs farmakokinetinių tyrimų duomenys rodo, kad kaspofungino AUC gali sumažėti, kai jo skiriama kartu su efavirenzu, nevirapinu, rifampicinu, deksametazonu, fenitoinu ar karbamazepinu. Kai kartu vartojama metabolizuojančių fermentų induktorių, turi būti apgalvotas kaspofungino paros dozės suaugusiesiems padidinimas iki 70 mg po 70 mg įsotinimo doz4s suvartojimo (žr. 4.2 skyrių). </w:t>
      </w:r>
    </w:p>
    <w:p w14:paraId="08DFA17C" w14:textId="77777777" w:rsidR="0040044B" w:rsidRPr="00F771C5" w:rsidRDefault="0040044B" w:rsidP="00C34632">
      <w:pPr>
        <w:overflowPunct/>
        <w:textAlignment w:val="auto"/>
        <w:rPr>
          <w:rFonts w:ascii="Times New Roman" w:eastAsia="Calibri" w:hAnsi="Times New Roman"/>
          <w:noProof w:val="0"/>
          <w:color w:val="000000"/>
          <w:sz w:val="22"/>
        </w:rPr>
      </w:pPr>
    </w:p>
    <w:p w14:paraId="0642B93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Visų anksčiau aprašytų vaistinių preparatų tarpusavio sąveikos tyrimų su suaugusiaisiais metu buvo vartojamos 50 mg arba 70 mg per parą kaspofungino dozės. Kaspofungino didesnių dozių sąveikos su kitais vaistiniais preparatais tyrimai oficialiai nebuvo atlikti. </w:t>
      </w:r>
    </w:p>
    <w:p w14:paraId="48C90C90" w14:textId="77777777" w:rsidR="0040044B" w:rsidRPr="00F771C5" w:rsidRDefault="0040044B" w:rsidP="00C34632">
      <w:pPr>
        <w:overflowPunct/>
        <w:textAlignment w:val="auto"/>
        <w:rPr>
          <w:rFonts w:ascii="Times New Roman" w:hAnsi="Times New Roman"/>
          <w:noProof w:val="0"/>
          <w:color w:val="000000"/>
          <w:sz w:val="22"/>
          <w:u w:val="single"/>
        </w:rPr>
      </w:pPr>
    </w:p>
    <w:p w14:paraId="63F3BB0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Farmakokinetikos duomenų regresinės analizės rezultatai rodo, kad vaikų populiacijos pacientams deksametazono vartojimas kartu su kaspofunginu gali kliniškai reikšmingai sumažinti kaspofungino minimalią plazmos koncentraciją dozės veikimo pabaigoje. Šie duomenys gali rodyti, kad, vartojant induktorių, sumažėjimas vaikams bus panašus į nustatytą suaugusiesiems. Vaikų populiacijos pacientams (nuo 12 mėnesių iki 17 metų) kaspofungino vartojant kartu su vaistinių preparatų klirenso induktoriais, tokiais, kaip rifampicinas, efavirenzas, nevirapinas, fenitoinas, deksametazonas arba </w:t>
      </w:r>
      <w:r w:rsidRPr="00F771C5">
        <w:rPr>
          <w:rFonts w:ascii="Times New Roman" w:eastAsia="Calibri" w:hAnsi="Times New Roman"/>
          <w:noProof w:val="0"/>
          <w:color w:val="000000"/>
          <w:sz w:val="22"/>
        </w:rPr>
        <w:lastRenderedPageBreak/>
        <w:t>karbamazepinas, turi būti apgalvotas 70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kaspofungino dozės skyrimas (neviršyti faktinės 70 mg paros dozės). </w:t>
      </w:r>
    </w:p>
    <w:p w14:paraId="185A65F7"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5F068294" w14:textId="77777777" w:rsidR="0040044B" w:rsidRPr="00F771C5" w:rsidRDefault="0040044B" w:rsidP="00E35021">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F771C5">
        <w:rPr>
          <w:rFonts w:ascii="Times New Roman" w:hAnsi="Times New Roman"/>
          <w:b/>
          <w:noProof w:val="0"/>
          <w:sz w:val="22"/>
        </w:rPr>
        <w:t>4.6</w:t>
      </w:r>
      <w:r w:rsidRPr="00F771C5">
        <w:rPr>
          <w:rFonts w:ascii="Times New Roman" w:hAnsi="Times New Roman"/>
          <w:b/>
          <w:noProof w:val="0"/>
          <w:sz w:val="22"/>
        </w:rPr>
        <w:tab/>
        <w:t>Vaisingumas, nėštumo ir žindymo laikotarpis</w:t>
      </w:r>
    </w:p>
    <w:p w14:paraId="17CC5D68"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6281901"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color w:val="0D0D0D"/>
          <w:sz w:val="22"/>
          <w:u w:val="single"/>
        </w:rPr>
      </w:pPr>
      <w:r w:rsidRPr="00F771C5">
        <w:rPr>
          <w:rFonts w:ascii="Times New Roman" w:hAnsi="Times New Roman"/>
          <w:noProof w:val="0"/>
          <w:color w:val="0D0D0D"/>
          <w:sz w:val="22"/>
          <w:u w:val="single"/>
        </w:rPr>
        <w:t>Nėštumas</w:t>
      </w:r>
    </w:p>
    <w:p w14:paraId="1B53F403"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Klinikinių duomenų apie kaspofungino vartojimą nėščioms moterims nėra arba jų yra nedaug. Kaspofungino nėštumo metu turi būti nevartojama, nebent tai neabejotinai būtina. Tyrimai su gyvūnais parodė toksinį poveikį vystymuisi (žr. 5.3 skyrių). Tiriant gyvūnus, nustatyta, kad kaspofunginas prasiskverbia pro placentą. </w:t>
      </w:r>
    </w:p>
    <w:p w14:paraId="7EC4D6DA" w14:textId="77777777" w:rsidR="0040044B" w:rsidRPr="00F771C5" w:rsidRDefault="0040044B" w:rsidP="00C34632">
      <w:pPr>
        <w:overflowPunct/>
        <w:textAlignment w:val="auto"/>
        <w:rPr>
          <w:rFonts w:ascii="Times New Roman" w:eastAsia="Calibri" w:hAnsi="Times New Roman"/>
          <w:noProof w:val="0"/>
          <w:color w:val="000000"/>
          <w:sz w:val="22"/>
        </w:rPr>
      </w:pPr>
    </w:p>
    <w:p w14:paraId="60735923"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 xml:space="preserve">Žindymas </w:t>
      </w:r>
    </w:p>
    <w:p w14:paraId="442F7BF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Nežinoma, ar kaspofungino išskiriama su žindyvės pienu. Turimi farmakodinamikos ir toksikologinių tyrimų su gyvūnais duomenys rodo, kad kaspofunginas patenka į pieną. Kaspofunginą vartojančios moterys neturi žindyti kūdikio. </w:t>
      </w:r>
    </w:p>
    <w:p w14:paraId="6CB2996D" w14:textId="77777777" w:rsidR="0040044B" w:rsidRPr="00F771C5" w:rsidRDefault="0040044B" w:rsidP="00C34632">
      <w:pPr>
        <w:overflowPunct/>
        <w:textAlignment w:val="auto"/>
        <w:rPr>
          <w:rFonts w:ascii="Times New Roman" w:eastAsia="Calibri" w:hAnsi="Times New Roman"/>
          <w:noProof w:val="0"/>
          <w:color w:val="000000"/>
          <w:sz w:val="22"/>
        </w:rPr>
      </w:pPr>
    </w:p>
    <w:p w14:paraId="1AB4D260"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 xml:space="preserve">Vaisingumas </w:t>
      </w:r>
    </w:p>
    <w:p w14:paraId="25F77662"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color w:val="0D0D0D"/>
          <w:sz w:val="22"/>
        </w:rPr>
      </w:pPr>
      <w:r w:rsidRPr="00F771C5">
        <w:rPr>
          <w:rFonts w:ascii="Times New Roman" w:eastAsia="Calibri" w:hAnsi="Times New Roman"/>
          <w:noProof w:val="0"/>
          <w:sz w:val="22"/>
        </w:rPr>
        <w:t>Su žiurkių patelėmis ir patinais atliktais tyrimais kaspofungino poveikio vaisingumui nenustatyta (žr. 5.3 skyrių). Kaspofungino klinikinių duomenų nėra, kad įvertinti jo poveikį vaisingumui.</w:t>
      </w:r>
    </w:p>
    <w:p w14:paraId="21854859"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1354165" w14:textId="77777777" w:rsidR="0040044B" w:rsidRPr="00F771C5" w:rsidRDefault="0040044B" w:rsidP="00E35021">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F771C5">
        <w:rPr>
          <w:rFonts w:ascii="Times New Roman" w:hAnsi="Times New Roman"/>
          <w:b/>
          <w:noProof w:val="0"/>
          <w:sz w:val="22"/>
        </w:rPr>
        <w:t>4.5</w:t>
      </w:r>
      <w:r w:rsidRPr="00F771C5">
        <w:rPr>
          <w:rFonts w:ascii="Times New Roman" w:hAnsi="Times New Roman"/>
          <w:b/>
          <w:noProof w:val="0"/>
          <w:sz w:val="22"/>
        </w:rPr>
        <w:tab/>
        <w:t>Poveikis gebėjimui vairuoti ir valdyti mechanizmus</w:t>
      </w:r>
    </w:p>
    <w:p w14:paraId="431A88F9" w14:textId="77777777" w:rsidR="0040044B" w:rsidRPr="00F771C5" w:rsidRDefault="0040044B" w:rsidP="00E35021">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p>
    <w:p w14:paraId="6C0584A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Poveikio gebėjimui vairuoti ir valdyti mechanizmus tyrimų neatlikta. </w:t>
      </w:r>
    </w:p>
    <w:p w14:paraId="2ABF16D2" w14:textId="77777777" w:rsidR="0040044B" w:rsidRPr="00F771C5" w:rsidRDefault="0040044B" w:rsidP="00E35021">
      <w:pPr>
        <w:tabs>
          <w:tab w:val="left" w:pos="-1440"/>
          <w:tab w:val="left" w:pos="-720"/>
          <w:tab w:val="left" w:pos="567"/>
        </w:tabs>
        <w:overflowPunct/>
        <w:autoSpaceDE/>
        <w:autoSpaceDN/>
        <w:adjustRightInd/>
        <w:spacing w:line="260" w:lineRule="exact"/>
        <w:textAlignment w:val="auto"/>
        <w:rPr>
          <w:rFonts w:ascii="Times New Roman" w:hAnsi="Times New Roman"/>
          <w:b/>
          <w:noProof w:val="0"/>
          <w:sz w:val="22"/>
        </w:rPr>
      </w:pPr>
    </w:p>
    <w:p w14:paraId="7FDB3E71" w14:textId="77777777" w:rsidR="0040044B" w:rsidRPr="00F771C5" w:rsidRDefault="0040044B" w:rsidP="00E35021">
      <w:pPr>
        <w:tabs>
          <w:tab w:val="left" w:pos="567"/>
        </w:tabs>
        <w:overflowPunct/>
        <w:autoSpaceDE/>
        <w:autoSpaceDN/>
        <w:adjustRightInd/>
        <w:textAlignment w:val="auto"/>
        <w:outlineLvl w:val="0"/>
        <w:rPr>
          <w:rFonts w:ascii="Times New Roman" w:hAnsi="Times New Roman"/>
          <w:noProof w:val="0"/>
          <w:sz w:val="22"/>
        </w:rPr>
      </w:pPr>
      <w:r w:rsidRPr="00F771C5">
        <w:rPr>
          <w:rFonts w:ascii="Times New Roman" w:hAnsi="Times New Roman"/>
          <w:b/>
          <w:noProof w:val="0"/>
          <w:sz w:val="22"/>
        </w:rPr>
        <w:t>4.8</w:t>
      </w:r>
      <w:r w:rsidRPr="00F771C5">
        <w:rPr>
          <w:rFonts w:ascii="Times New Roman" w:hAnsi="Times New Roman"/>
          <w:b/>
          <w:noProof w:val="0"/>
          <w:sz w:val="22"/>
        </w:rPr>
        <w:tab/>
        <w:t>Nepageidaujamas poveikis</w:t>
      </w:r>
    </w:p>
    <w:p w14:paraId="18F7722F"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u w:val="single"/>
        </w:rPr>
      </w:pPr>
    </w:p>
    <w:p w14:paraId="67E435B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Buvo pranešta apie padidėjusio jautrumo reakcijas (anafilaksiją ir galimai su histamino išsiskyrimu susijusias nepageidaujamas reakcijas) (žr. 4.4 skyrių). </w:t>
      </w:r>
    </w:p>
    <w:p w14:paraId="38EE6422" w14:textId="77777777" w:rsidR="0040044B" w:rsidRPr="00F771C5" w:rsidRDefault="0040044B" w:rsidP="00C34632">
      <w:pPr>
        <w:overflowPunct/>
        <w:textAlignment w:val="auto"/>
        <w:rPr>
          <w:rFonts w:ascii="Times New Roman" w:eastAsia="Calibri" w:hAnsi="Times New Roman"/>
          <w:noProof w:val="0"/>
          <w:color w:val="000000"/>
          <w:sz w:val="22"/>
        </w:rPr>
      </w:pPr>
    </w:p>
    <w:p w14:paraId="2C84495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Be to, pranešta apie plaučių edemą invazine aspergilioze sergantiems pacientams, suaugusiųjų kvėpavimo distreso sindromą (angl. ARDS) ir radiologiškai matomus infiltratus. </w:t>
      </w:r>
    </w:p>
    <w:p w14:paraId="69FE520A" w14:textId="77777777" w:rsidR="0040044B" w:rsidRPr="00F771C5" w:rsidRDefault="0040044B" w:rsidP="00C34632">
      <w:pPr>
        <w:overflowPunct/>
        <w:textAlignment w:val="auto"/>
        <w:rPr>
          <w:rFonts w:ascii="Times New Roman" w:eastAsia="Calibri" w:hAnsi="Times New Roman"/>
          <w:noProof w:val="0"/>
          <w:color w:val="000000"/>
          <w:sz w:val="22"/>
        </w:rPr>
      </w:pPr>
    </w:p>
    <w:p w14:paraId="5C9E35C1" w14:textId="77777777" w:rsidR="0040044B" w:rsidRPr="00F771C5" w:rsidRDefault="0040044B" w:rsidP="00C34632">
      <w:pPr>
        <w:overflowPunct/>
        <w:textAlignment w:val="auto"/>
        <w:rPr>
          <w:rFonts w:ascii="Times New Roman" w:eastAsia="Calibri" w:hAnsi="Times New Roman"/>
          <w:i/>
          <w:noProof w:val="0"/>
          <w:color w:val="000000"/>
          <w:sz w:val="22"/>
          <w:u w:val="single"/>
        </w:rPr>
      </w:pPr>
      <w:r w:rsidRPr="00F771C5">
        <w:rPr>
          <w:rFonts w:ascii="Times New Roman" w:eastAsia="Calibri" w:hAnsi="Times New Roman"/>
          <w:i/>
          <w:noProof w:val="0"/>
          <w:color w:val="000000"/>
          <w:sz w:val="22"/>
          <w:u w:val="single"/>
        </w:rPr>
        <w:t xml:space="preserve">Suaugusieji </w:t>
      </w:r>
    </w:p>
    <w:p w14:paraId="3C810B13"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Klinikinių tyrimų metu 1865 suaugusių pacientų buvo gydyti vienkartinėmis arba kartotinėmis kaspofungino dozėmis: 564 karščiuojantys pacientai, kuriems buvo neutropenija (empirinio gydymo tyrimas), 382 pacientai, sergantys invazine kandidoze, 228 pacientai – invazine aspergilioze, 297 pacientai – lokalizuota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 xml:space="preserve">sukelta infekcine liga ir 394 asmenys, įtraukti į I fazės tyrimus. Empirinio gydymo tyrimo metu pacientams dėl piktybinio naviko buvo skiriama chemoterapija arba atliekama hemopoezinių kamieninių ląstelių transplantacija (įskaitant 39 alogenines transplantacijas). Daugumai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 xml:space="preserve">sukelta infekcine liga sergančiųjų, įtrauktų į tyrimus su nustatyta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sukelta</w:t>
      </w:r>
      <w:r w:rsidRPr="00F771C5">
        <w:rPr>
          <w:rFonts w:ascii="Times New Roman" w:eastAsia="Calibri" w:hAnsi="Times New Roman"/>
          <w:i/>
          <w:noProof w:val="0"/>
          <w:color w:val="000000"/>
          <w:sz w:val="22"/>
        </w:rPr>
        <w:t xml:space="preserve"> </w:t>
      </w:r>
      <w:r w:rsidRPr="00F771C5">
        <w:rPr>
          <w:rFonts w:ascii="Times New Roman" w:eastAsia="Calibri" w:hAnsi="Times New Roman"/>
          <w:noProof w:val="0"/>
          <w:color w:val="000000"/>
          <w:sz w:val="22"/>
        </w:rPr>
        <w:t xml:space="preserve">infekcija, buvo sunki pagrindinė liga (pvz.: hematologinė liga ar kitas piktybinis navikas, neseniai atlikta sunki chirurginė operacija, ŽIV liga), kurią vienu metu reikėjo gydyti keliais vaistiniais preparatais. Daugeliui pacientų, dalyvavusių nelyginamajame </w:t>
      </w:r>
      <w:r w:rsidRPr="00F771C5">
        <w:rPr>
          <w:rFonts w:ascii="Times New Roman" w:eastAsia="Calibri" w:hAnsi="Times New Roman"/>
          <w:i/>
          <w:noProof w:val="0"/>
          <w:color w:val="000000"/>
          <w:sz w:val="22"/>
        </w:rPr>
        <w:t xml:space="preserve">Aspergillus </w:t>
      </w:r>
      <w:r w:rsidRPr="00F771C5">
        <w:rPr>
          <w:rFonts w:ascii="Times New Roman" w:eastAsia="Calibri" w:hAnsi="Times New Roman"/>
          <w:noProof w:val="0"/>
          <w:color w:val="000000"/>
          <w:sz w:val="22"/>
        </w:rPr>
        <w:t xml:space="preserve">tyrime, buvo sunki predisponuojanti būklė (pvz.: kaulų čiulpų ar periferinių kamieninių ląstelių persodinimas, piktybinė kraujo liga, solidiniai navikai ar persodintas organas), kurią vienu metu reikėjo gydyti daugeliu vaistinių preparatų. </w:t>
      </w:r>
    </w:p>
    <w:p w14:paraId="3D92A933" w14:textId="77777777" w:rsidR="0040044B" w:rsidRPr="00F771C5" w:rsidRDefault="0040044B" w:rsidP="00C34632">
      <w:pPr>
        <w:overflowPunct/>
        <w:textAlignment w:val="auto"/>
        <w:rPr>
          <w:rFonts w:ascii="Times New Roman" w:eastAsia="Calibri" w:hAnsi="Times New Roman"/>
          <w:noProof w:val="0"/>
          <w:color w:val="000000"/>
          <w:sz w:val="22"/>
        </w:rPr>
      </w:pPr>
    </w:p>
    <w:p w14:paraId="3E71E67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Visoms pacientų populiacijoms dažniausia nepageidaujama lokali injekcijos vietos reakcija buvo venos uždegimas. Kitos lokalios reakcijos buvo eritema, skausmas arba padidėjęs jautrumas, niežėjimas, išskyros ir deginimo pojūtis. </w:t>
      </w:r>
    </w:p>
    <w:p w14:paraId="32A23985" w14:textId="77777777" w:rsidR="0040044B" w:rsidRPr="00F771C5" w:rsidRDefault="0040044B" w:rsidP="00C34632">
      <w:pPr>
        <w:overflowPunct/>
        <w:textAlignment w:val="auto"/>
        <w:rPr>
          <w:rFonts w:ascii="Times New Roman" w:eastAsia="Calibri" w:hAnsi="Times New Roman"/>
          <w:noProof w:val="0"/>
          <w:color w:val="000000"/>
          <w:sz w:val="22"/>
        </w:rPr>
      </w:pPr>
    </w:p>
    <w:p w14:paraId="14856D33"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Klinikiniai nepageidaujami reiškiniai bei laboratorinių tyrimų pokyčiai, pastebėti kaspofunginu gydytiems suaugusiesiems (iš viso 1780), paprastai buvo lengvi ir dėl jų retai reikėjo nutraukti gydymą. </w:t>
      </w:r>
    </w:p>
    <w:p w14:paraId="5DBAF4BF" w14:textId="77777777" w:rsidR="0040044B" w:rsidRPr="00F771C5" w:rsidRDefault="0040044B" w:rsidP="00C34632">
      <w:pPr>
        <w:overflowPunct/>
        <w:textAlignment w:val="auto"/>
        <w:rPr>
          <w:rFonts w:ascii="Times New Roman" w:eastAsia="Calibri" w:hAnsi="Times New Roman"/>
          <w:noProof w:val="0"/>
          <w:color w:val="000000"/>
          <w:sz w:val="22"/>
        </w:rPr>
      </w:pPr>
    </w:p>
    <w:p w14:paraId="684C3E91"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Nepageidaujamų reakcijų santrauka lentelėje</w:t>
      </w:r>
    </w:p>
    <w:p w14:paraId="5009323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lastRenderedPageBreak/>
        <w:t xml:space="preserve">Klinikinių tyrimų metu ir vaistinio preparato vartojant poregistraciniu laikotarpiu gauta pranešimų apie šias nepageidaujamas reakcijas: </w:t>
      </w:r>
    </w:p>
    <w:p w14:paraId="0BD762C3" w14:textId="77777777" w:rsidR="0040044B" w:rsidRPr="00F771C5" w:rsidRDefault="0040044B" w:rsidP="00C34632">
      <w:pPr>
        <w:overflowPunct/>
        <w:textAlignment w:val="auto"/>
        <w:rPr>
          <w:rFonts w:ascii="Times New Roman" w:eastAsia="Calibri" w:hAnsi="Times New Roman"/>
          <w:noProof w:val="0"/>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745"/>
        <w:gridCol w:w="3148"/>
        <w:gridCol w:w="1524"/>
      </w:tblGrid>
      <w:tr w:rsidR="0040044B" w:rsidRPr="00F771C5" w14:paraId="46730FF2" w14:textId="77777777" w:rsidTr="00DF0740">
        <w:tc>
          <w:tcPr>
            <w:tcW w:w="1668" w:type="dxa"/>
          </w:tcPr>
          <w:p w14:paraId="60F487F6" w14:textId="77777777" w:rsidR="0040044B" w:rsidRPr="00F771C5" w:rsidRDefault="0040044B" w:rsidP="00C34632">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Organų sistemų klasė</w:t>
            </w:r>
          </w:p>
        </w:tc>
        <w:tc>
          <w:tcPr>
            <w:tcW w:w="2835" w:type="dxa"/>
          </w:tcPr>
          <w:p w14:paraId="2010E041" w14:textId="77777777" w:rsidR="0040044B" w:rsidRPr="00F771C5" w:rsidRDefault="0040044B" w:rsidP="00C34632">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Dažnas (nuo ≥ 1/100 iki &lt; 1/10)</w:t>
            </w:r>
          </w:p>
        </w:tc>
        <w:tc>
          <w:tcPr>
            <w:tcW w:w="3260" w:type="dxa"/>
          </w:tcPr>
          <w:p w14:paraId="4277E911" w14:textId="77777777" w:rsidR="0040044B" w:rsidRPr="00F771C5" w:rsidRDefault="0040044B" w:rsidP="00C34632">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Nedažnas (nuo ≥ 1/1000 iki &lt; 1/100)</w:t>
            </w:r>
          </w:p>
        </w:tc>
        <w:tc>
          <w:tcPr>
            <w:tcW w:w="1523" w:type="dxa"/>
          </w:tcPr>
          <w:p w14:paraId="0D3507A5" w14:textId="77777777" w:rsidR="0040044B" w:rsidRPr="00F771C5" w:rsidRDefault="0040044B" w:rsidP="00C34632">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Dažnis nežinomas (negali būti apskaičiuotas pagal turimus duomenis)</w:t>
            </w:r>
          </w:p>
        </w:tc>
      </w:tr>
      <w:tr w:rsidR="0040044B" w:rsidRPr="00F771C5" w14:paraId="556294AF" w14:textId="77777777" w:rsidTr="00DF0740">
        <w:tc>
          <w:tcPr>
            <w:tcW w:w="1668" w:type="dxa"/>
          </w:tcPr>
          <w:p w14:paraId="473789E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Kraujo ir limfinės sistemos sutrikimai</w:t>
            </w:r>
          </w:p>
        </w:tc>
        <w:tc>
          <w:tcPr>
            <w:tcW w:w="2835" w:type="dxa"/>
          </w:tcPr>
          <w:p w14:paraId="38B3798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Sumažėjusi hemoglobino koncentracija, sumažėjęs hematokrito rodiklis, sumažėjęs baltųjų kraujo ląstelių (leukocitų) skaičius</w:t>
            </w:r>
          </w:p>
        </w:tc>
        <w:tc>
          <w:tcPr>
            <w:tcW w:w="3260" w:type="dxa"/>
          </w:tcPr>
          <w:p w14:paraId="584B0D5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Anemija, trombocitopenija, krešėjimo sutrikimas (koagulopatija), leukopenija, padidėjęs eozinofilų skaičius, sumažėjęs trombocitų skaičius, padidėjęs trombocitų skaičius, sumažėjęs limfocitų skaičius, padidėjęs baltųjų kraujo ląstelių (leukocitų) skaičius, sumažėjęs neutrofilų skaičius</w:t>
            </w:r>
          </w:p>
        </w:tc>
        <w:tc>
          <w:tcPr>
            <w:tcW w:w="1523" w:type="dxa"/>
          </w:tcPr>
          <w:p w14:paraId="524C54EB"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751BEBA6" w14:textId="77777777" w:rsidTr="00DF0740">
        <w:tc>
          <w:tcPr>
            <w:tcW w:w="1668" w:type="dxa"/>
          </w:tcPr>
          <w:p w14:paraId="41EEEB3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Metabolizmo ir mitybos sutrikimai</w:t>
            </w:r>
          </w:p>
        </w:tc>
        <w:tc>
          <w:tcPr>
            <w:tcW w:w="2835" w:type="dxa"/>
          </w:tcPr>
          <w:p w14:paraId="05C1AD0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Hipokalemija</w:t>
            </w:r>
          </w:p>
        </w:tc>
        <w:tc>
          <w:tcPr>
            <w:tcW w:w="3260" w:type="dxa"/>
          </w:tcPr>
          <w:p w14:paraId="7218243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Per didelis skysčio susikaupimas, hipomagnezemija, anoreksija, elektrolitų pusiausvyros sutrikimas, hiperglikemija, hipokalcemija, metabolinė acidozė</w:t>
            </w:r>
          </w:p>
        </w:tc>
        <w:tc>
          <w:tcPr>
            <w:tcW w:w="1523" w:type="dxa"/>
          </w:tcPr>
          <w:p w14:paraId="2332F634"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1BFBB117" w14:textId="77777777" w:rsidTr="00DF0740">
        <w:tc>
          <w:tcPr>
            <w:tcW w:w="1668" w:type="dxa"/>
          </w:tcPr>
          <w:p w14:paraId="4B2C397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Psichikos sutrikimai </w:t>
            </w:r>
          </w:p>
        </w:tc>
        <w:tc>
          <w:tcPr>
            <w:tcW w:w="2835" w:type="dxa"/>
          </w:tcPr>
          <w:p w14:paraId="7AA45A85" w14:textId="77777777" w:rsidR="0040044B" w:rsidRPr="00F771C5" w:rsidRDefault="0040044B" w:rsidP="00C34632">
            <w:pPr>
              <w:overflowPunct/>
              <w:textAlignment w:val="auto"/>
              <w:rPr>
                <w:rFonts w:ascii="Times New Roman" w:eastAsia="Calibri" w:hAnsi="Times New Roman"/>
                <w:noProof w:val="0"/>
                <w:color w:val="000000"/>
                <w:sz w:val="22"/>
              </w:rPr>
            </w:pPr>
          </w:p>
        </w:tc>
        <w:tc>
          <w:tcPr>
            <w:tcW w:w="3260" w:type="dxa"/>
          </w:tcPr>
          <w:p w14:paraId="0E31A28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Nerimas, sutrikusi orientacija, nemiga</w:t>
            </w:r>
          </w:p>
        </w:tc>
        <w:tc>
          <w:tcPr>
            <w:tcW w:w="1523" w:type="dxa"/>
          </w:tcPr>
          <w:p w14:paraId="21357CA6"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44DC208D" w14:textId="77777777" w:rsidTr="00DF0740">
        <w:tc>
          <w:tcPr>
            <w:tcW w:w="1668" w:type="dxa"/>
          </w:tcPr>
          <w:p w14:paraId="21C58F7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Nervų sistemos sutrikimai </w:t>
            </w:r>
          </w:p>
        </w:tc>
        <w:tc>
          <w:tcPr>
            <w:tcW w:w="2835" w:type="dxa"/>
          </w:tcPr>
          <w:p w14:paraId="331D35A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Galvos skausmas</w:t>
            </w:r>
          </w:p>
        </w:tc>
        <w:tc>
          <w:tcPr>
            <w:tcW w:w="3260" w:type="dxa"/>
          </w:tcPr>
          <w:p w14:paraId="029FF95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Svaigulys, skonio sutrikimas (dizgeuzija), parestezija, mieguistumas, drebulys, hipestezija</w:t>
            </w:r>
          </w:p>
        </w:tc>
        <w:tc>
          <w:tcPr>
            <w:tcW w:w="1523" w:type="dxa"/>
          </w:tcPr>
          <w:p w14:paraId="4E2D8F37"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587D2270" w14:textId="77777777" w:rsidTr="00DF0740">
        <w:tc>
          <w:tcPr>
            <w:tcW w:w="1668" w:type="dxa"/>
          </w:tcPr>
          <w:p w14:paraId="4BD99D76" w14:textId="77777777" w:rsidR="0040044B" w:rsidRPr="00F771C5" w:rsidRDefault="0040044B" w:rsidP="00E35021">
            <w:pPr>
              <w:overflowPunct/>
              <w:autoSpaceDE/>
              <w:autoSpaceDN/>
              <w:adjustRightInd/>
              <w:textAlignment w:val="auto"/>
              <w:rPr>
                <w:rFonts w:ascii="Times New Roman" w:eastAsia="Calibri" w:hAnsi="Times New Roman"/>
                <w:noProof w:val="0"/>
                <w:sz w:val="22"/>
              </w:rPr>
            </w:pPr>
            <w:r w:rsidRPr="00F771C5">
              <w:rPr>
                <w:rFonts w:ascii="Times New Roman" w:eastAsia="Calibri" w:hAnsi="Times New Roman"/>
                <w:noProof w:val="0"/>
                <w:sz w:val="22"/>
              </w:rPr>
              <w:t>Akių sutrikimai</w:t>
            </w:r>
          </w:p>
        </w:tc>
        <w:tc>
          <w:tcPr>
            <w:tcW w:w="2835" w:type="dxa"/>
          </w:tcPr>
          <w:p w14:paraId="767A8258" w14:textId="77777777" w:rsidR="0040044B" w:rsidRPr="00F771C5" w:rsidRDefault="0040044B" w:rsidP="00C34632">
            <w:pPr>
              <w:overflowPunct/>
              <w:textAlignment w:val="auto"/>
              <w:rPr>
                <w:rFonts w:ascii="Times New Roman" w:eastAsia="Calibri" w:hAnsi="Times New Roman"/>
                <w:noProof w:val="0"/>
                <w:color w:val="000000"/>
                <w:sz w:val="22"/>
              </w:rPr>
            </w:pPr>
          </w:p>
        </w:tc>
        <w:tc>
          <w:tcPr>
            <w:tcW w:w="3260" w:type="dxa"/>
          </w:tcPr>
          <w:p w14:paraId="54E758F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Akių obuolių pageltimas, neryškus matymas, akių vokų edema, padidėjęs ašarojimas</w:t>
            </w:r>
          </w:p>
        </w:tc>
        <w:tc>
          <w:tcPr>
            <w:tcW w:w="1523" w:type="dxa"/>
          </w:tcPr>
          <w:p w14:paraId="4A4BC97A"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67AEDADB" w14:textId="77777777" w:rsidTr="00DF0740">
        <w:tc>
          <w:tcPr>
            <w:tcW w:w="1668" w:type="dxa"/>
          </w:tcPr>
          <w:p w14:paraId="539F09B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Širdies sutrikimai</w:t>
            </w:r>
          </w:p>
        </w:tc>
        <w:tc>
          <w:tcPr>
            <w:tcW w:w="2835" w:type="dxa"/>
          </w:tcPr>
          <w:p w14:paraId="174481F5" w14:textId="77777777" w:rsidR="0040044B" w:rsidRPr="00F771C5" w:rsidRDefault="0040044B" w:rsidP="00C34632">
            <w:pPr>
              <w:overflowPunct/>
              <w:textAlignment w:val="auto"/>
              <w:rPr>
                <w:rFonts w:ascii="Times New Roman" w:eastAsia="Calibri" w:hAnsi="Times New Roman"/>
                <w:noProof w:val="0"/>
                <w:color w:val="000000"/>
                <w:sz w:val="22"/>
              </w:rPr>
            </w:pPr>
          </w:p>
        </w:tc>
        <w:tc>
          <w:tcPr>
            <w:tcW w:w="3260" w:type="dxa"/>
          </w:tcPr>
          <w:p w14:paraId="3A3A4AA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Palpitacijos (pernelyg dažnas juntamas širdies plakimas), tachikardija, aritmija, prieširdžių virpėjimas, stazinis širdies nepakankamumas</w:t>
            </w:r>
          </w:p>
        </w:tc>
        <w:tc>
          <w:tcPr>
            <w:tcW w:w="1523" w:type="dxa"/>
          </w:tcPr>
          <w:p w14:paraId="694DC5EC"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5DD95E44" w14:textId="77777777" w:rsidTr="00DF0740">
        <w:tc>
          <w:tcPr>
            <w:tcW w:w="1668" w:type="dxa"/>
          </w:tcPr>
          <w:p w14:paraId="3A0EE18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Kraujagyslių sutrikimai</w:t>
            </w:r>
          </w:p>
        </w:tc>
        <w:tc>
          <w:tcPr>
            <w:tcW w:w="2835" w:type="dxa"/>
          </w:tcPr>
          <w:p w14:paraId="67EE7C9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Flebitas (venų uždegimas)</w:t>
            </w:r>
          </w:p>
        </w:tc>
        <w:tc>
          <w:tcPr>
            <w:tcW w:w="3260" w:type="dxa"/>
          </w:tcPr>
          <w:p w14:paraId="432F6FF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Tromboflebitas, veido ir kaklo paraudimas, karščio pylimas, hipertenzija, hipotenzija</w:t>
            </w:r>
          </w:p>
        </w:tc>
        <w:tc>
          <w:tcPr>
            <w:tcW w:w="1523" w:type="dxa"/>
          </w:tcPr>
          <w:p w14:paraId="0DE679BF"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54EFEDA1" w14:textId="77777777" w:rsidTr="00DF0740">
        <w:tc>
          <w:tcPr>
            <w:tcW w:w="1668" w:type="dxa"/>
          </w:tcPr>
          <w:p w14:paraId="7702344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Kvėpavimo sistemos, krūtinės ląstos ir tarpuplaučio sutrikimai</w:t>
            </w:r>
          </w:p>
        </w:tc>
        <w:tc>
          <w:tcPr>
            <w:tcW w:w="2835" w:type="dxa"/>
          </w:tcPr>
          <w:p w14:paraId="2A9CCFB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Dispnėja (dusulys)</w:t>
            </w:r>
          </w:p>
        </w:tc>
        <w:tc>
          <w:tcPr>
            <w:tcW w:w="3260" w:type="dxa"/>
          </w:tcPr>
          <w:p w14:paraId="5CD8F78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Nosies užgulimas, ryklės ir gerklų skausmas, tachipnėja (dažnas kvėpavimas), bronchų spazmas, kosulys, priepuolinis dusulys naktį, hipoksija, karkalai, švokštimas</w:t>
            </w:r>
          </w:p>
        </w:tc>
        <w:tc>
          <w:tcPr>
            <w:tcW w:w="1523" w:type="dxa"/>
          </w:tcPr>
          <w:p w14:paraId="0A9D7075"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09298065" w14:textId="77777777" w:rsidTr="00DF0740">
        <w:tc>
          <w:tcPr>
            <w:tcW w:w="1668" w:type="dxa"/>
          </w:tcPr>
          <w:p w14:paraId="137C0B03" w14:textId="77777777" w:rsidR="0040044B" w:rsidRPr="00F771C5" w:rsidRDefault="0040044B" w:rsidP="00C34632">
            <w:pPr>
              <w:overflowPunct/>
              <w:textAlignment w:val="auto"/>
              <w:rPr>
                <w:rFonts w:ascii="Times New Roman" w:eastAsia="Calibri" w:hAnsi="Times New Roman"/>
                <w:noProof w:val="0"/>
                <w:color w:val="000000"/>
                <w:sz w:val="22"/>
                <w:highlight w:val="green"/>
              </w:rPr>
            </w:pPr>
            <w:r w:rsidRPr="00F771C5">
              <w:rPr>
                <w:rFonts w:ascii="Times New Roman" w:eastAsia="Calibri" w:hAnsi="Times New Roman"/>
                <w:noProof w:val="0"/>
                <w:color w:val="000000"/>
                <w:sz w:val="22"/>
              </w:rPr>
              <w:t>Virškinimo trakto sutrikimai</w:t>
            </w:r>
          </w:p>
        </w:tc>
        <w:tc>
          <w:tcPr>
            <w:tcW w:w="2835" w:type="dxa"/>
          </w:tcPr>
          <w:p w14:paraId="18BF3D8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Pykinimas, viduriavimas, vėmimas</w:t>
            </w:r>
          </w:p>
        </w:tc>
        <w:tc>
          <w:tcPr>
            <w:tcW w:w="3260" w:type="dxa"/>
          </w:tcPr>
          <w:p w14:paraId="7BA8D3F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Pilvo skausmas, viršutinės pilvo dalies skausmas, burnos džiūvimas, dispepsija, diskomforto jausmas skrandyje, pilvo pūtimas, ascitas, vidurių užkietėjimas, disfagija, flatulencija (dujų susikaupimas virškinimo trakte) </w:t>
            </w:r>
          </w:p>
        </w:tc>
        <w:tc>
          <w:tcPr>
            <w:tcW w:w="1523" w:type="dxa"/>
          </w:tcPr>
          <w:p w14:paraId="16D875BD"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20E7FE92" w14:textId="77777777" w:rsidTr="00DF0740">
        <w:tc>
          <w:tcPr>
            <w:tcW w:w="1668" w:type="dxa"/>
          </w:tcPr>
          <w:p w14:paraId="182F670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lastRenderedPageBreak/>
              <w:t xml:space="preserve">Kepenų, tulžies pūslės ir latakų sutrikimai </w:t>
            </w:r>
          </w:p>
        </w:tc>
        <w:tc>
          <w:tcPr>
            <w:tcW w:w="2835" w:type="dxa"/>
          </w:tcPr>
          <w:p w14:paraId="6D904431" w14:textId="77777777" w:rsidR="0040044B" w:rsidRPr="00F771C5" w:rsidRDefault="0040044B" w:rsidP="00DF0740">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Padidėję kepenų funkcijos</w:t>
            </w:r>
            <w:r w:rsidR="00DF0740" w:rsidRPr="00F771C5">
              <w:rPr>
                <w:rFonts w:ascii="Times New Roman" w:eastAsia="Calibri" w:hAnsi="Times New Roman"/>
                <w:noProof w:val="0"/>
                <w:color w:val="000000"/>
                <w:sz w:val="22"/>
              </w:rPr>
              <w:t xml:space="preserve"> suntrikimo </w:t>
            </w:r>
            <w:r w:rsidRPr="00F771C5">
              <w:rPr>
                <w:rFonts w:ascii="Times New Roman" w:eastAsia="Calibri" w:hAnsi="Times New Roman"/>
                <w:noProof w:val="0"/>
                <w:color w:val="000000"/>
                <w:sz w:val="22"/>
              </w:rPr>
              <w:t>rodikliai (alanininės aminotransferazės, asparagininės aminotransferazės, šarminės fosfatazės</w:t>
            </w:r>
            <w:r w:rsidR="00DF0740" w:rsidRPr="00F771C5">
              <w:rPr>
                <w:rFonts w:ascii="Times New Roman" w:eastAsia="Calibri" w:hAnsi="Times New Roman"/>
                <w:noProof w:val="0"/>
                <w:color w:val="000000"/>
                <w:sz w:val="22"/>
              </w:rPr>
              <w:t xml:space="preserve"> aktyvumai,</w:t>
            </w:r>
            <w:r w:rsidRPr="00F771C5">
              <w:rPr>
                <w:rFonts w:ascii="Times New Roman" w:eastAsia="Calibri" w:hAnsi="Times New Roman"/>
                <w:noProof w:val="0"/>
                <w:color w:val="000000"/>
                <w:sz w:val="22"/>
              </w:rPr>
              <w:t xml:space="preserve"> konjuguoto bilirubino, bendrojo bilirubino</w:t>
            </w:r>
            <w:r w:rsidR="00DF0740" w:rsidRPr="00F771C5">
              <w:rPr>
                <w:rFonts w:ascii="Times New Roman" w:eastAsia="Calibri" w:hAnsi="Times New Roman"/>
                <w:noProof w:val="0"/>
                <w:color w:val="000000"/>
                <w:sz w:val="22"/>
              </w:rPr>
              <w:t xml:space="preserve"> koncentracijos</w:t>
            </w:r>
            <w:r w:rsidRPr="00F771C5">
              <w:rPr>
                <w:rFonts w:ascii="Times New Roman" w:eastAsia="Calibri" w:hAnsi="Times New Roman"/>
                <w:noProof w:val="0"/>
                <w:color w:val="000000"/>
                <w:sz w:val="22"/>
              </w:rPr>
              <w:t>)</w:t>
            </w:r>
          </w:p>
        </w:tc>
        <w:tc>
          <w:tcPr>
            <w:tcW w:w="3260" w:type="dxa"/>
          </w:tcPr>
          <w:p w14:paraId="5295050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Tulžies stazė, hepatomegalija, hiperbilirubinemija, gelta, nenormali kepenų funkcija, toksinis poveikis kepenims, kepenų sutrikimas, padidėjęs gama-gliutamiltransferazės aktyvumas</w:t>
            </w:r>
          </w:p>
        </w:tc>
        <w:tc>
          <w:tcPr>
            <w:tcW w:w="1523" w:type="dxa"/>
          </w:tcPr>
          <w:p w14:paraId="39EF0037"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79D62718" w14:textId="77777777" w:rsidTr="00DF0740">
        <w:tc>
          <w:tcPr>
            <w:tcW w:w="1668" w:type="dxa"/>
          </w:tcPr>
          <w:p w14:paraId="7F1DF08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Odos ir poodinio audinio sutrikimai </w:t>
            </w:r>
          </w:p>
        </w:tc>
        <w:tc>
          <w:tcPr>
            <w:tcW w:w="2835" w:type="dxa"/>
          </w:tcPr>
          <w:p w14:paraId="3AA1E59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Išbėrimas, niežėjimas, eritema, padidėjęs prakaitavimas</w:t>
            </w:r>
          </w:p>
        </w:tc>
        <w:tc>
          <w:tcPr>
            <w:tcW w:w="3260" w:type="dxa"/>
          </w:tcPr>
          <w:p w14:paraId="6FF22E5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Daugiaformė raudonė (</w:t>
            </w:r>
            <w:r w:rsidRPr="00F771C5">
              <w:rPr>
                <w:rFonts w:ascii="Times New Roman" w:eastAsia="Calibri" w:hAnsi="Times New Roman"/>
                <w:i/>
                <w:noProof w:val="0"/>
                <w:color w:val="000000"/>
                <w:sz w:val="22"/>
              </w:rPr>
              <w:t>erythema multiforme</w:t>
            </w:r>
            <w:r w:rsidRPr="00F771C5">
              <w:rPr>
                <w:rFonts w:ascii="Times New Roman" w:eastAsia="Calibri" w:hAnsi="Times New Roman"/>
                <w:noProof w:val="0"/>
                <w:color w:val="000000"/>
                <w:sz w:val="22"/>
              </w:rPr>
              <w:t>), makulinis išbėrimas, makulinis-papulinis išbėrimas, niežintis išbėrimas, dilgėlinė, alerginis dermatitas, išplitęs niežėjimas, eritematozinis išbėrimas, išplitęs išbėrimas, į tymus panašus išbėrimas, odos pažaida</w:t>
            </w:r>
          </w:p>
        </w:tc>
        <w:tc>
          <w:tcPr>
            <w:tcW w:w="1523" w:type="dxa"/>
          </w:tcPr>
          <w:p w14:paraId="38E9BBC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Toksinė epidermio nekrolizė [Lajelio (</w:t>
            </w:r>
            <w:r w:rsidRPr="00F771C5">
              <w:rPr>
                <w:rFonts w:ascii="Times New Roman" w:eastAsia="Calibri" w:hAnsi="Times New Roman"/>
                <w:i/>
                <w:noProof w:val="0"/>
                <w:color w:val="000000"/>
                <w:sz w:val="22"/>
              </w:rPr>
              <w:t>Lyell</w:t>
            </w:r>
            <w:r w:rsidRPr="00F771C5">
              <w:rPr>
                <w:rFonts w:ascii="Times New Roman" w:eastAsia="Calibri" w:hAnsi="Times New Roman"/>
                <w:noProof w:val="0"/>
                <w:color w:val="000000"/>
                <w:sz w:val="22"/>
              </w:rPr>
              <w:t>) sindromas] ir Sivenso-Džonsono (</w:t>
            </w:r>
            <w:r w:rsidRPr="00F771C5">
              <w:rPr>
                <w:rFonts w:ascii="Times New Roman" w:eastAsia="Calibri" w:hAnsi="Times New Roman"/>
                <w:i/>
                <w:noProof w:val="0"/>
                <w:color w:val="000000"/>
                <w:sz w:val="22"/>
              </w:rPr>
              <w:t>Stevens-Johnson</w:t>
            </w:r>
            <w:r w:rsidRPr="00F771C5">
              <w:rPr>
                <w:rFonts w:ascii="Times New Roman" w:eastAsia="Calibri" w:hAnsi="Times New Roman"/>
                <w:noProof w:val="0"/>
                <w:color w:val="000000"/>
                <w:sz w:val="22"/>
              </w:rPr>
              <w:t>) sindromas (žr. 4.4 skyrių)</w:t>
            </w:r>
          </w:p>
        </w:tc>
      </w:tr>
      <w:tr w:rsidR="0040044B" w:rsidRPr="00F771C5" w14:paraId="69EE611E" w14:textId="77777777" w:rsidTr="00DF0740">
        <w:tc>
          <w:tcPr>
            <w:tcW w:w="1668" w:type="dxa"/>
          </w:tcPr>
          <w:p w14:paraId="27A6C77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Skeleto, raumenų ir jungiamojo audinio sutrikimai</w:t>
            </w:r>
          </w:p>
        </w:tc>
        <w:tc>
          <w:tcPr>
            <w:tcW w:w="2835" w:type="dxa"/>
          </w:tcPr>
          <w:p w14:paraId="443E207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Artralgija (sąnarių skausmas)</w:t>
            </w:r>
          </w:p>
        </w:tc>
        <w:tc>
          <w:tcPr>
            <w:tcW w:w="3260" w:type="dxa"/>
          </w:tcPr>
          <w:p w14:paraId="1E70CDC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Nugaros skausmas, galūnių skausmas, kaulų skausmas, raumenų silpnumas, mialgija</w:t>
            </w:r>
          </w:p>
        </w:tc>
        <w:tc>
          <w:tcPr>
            <w:tcW w:w="1523" w:type="dxa"/>
          </w:tcPr>
          <w:p w14:paraId="6892FC85"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19A548A2" w14:textId="77777777" w:rsidTr="00DF0740">
        <w:tc>
          <w:tcPr>
            <w:tcW w:w="1668" w:type="dxa"/>
          </w:tcPr>
          <w:p w14:paraId="79109DD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Inkstų ir šlapimo takų sutrikimai</w:t>
            </w:r>
          </w:p>
        </w:tc>
        <w:tc>
          <w:tcPr>
            <w:tcW w:w="2835" w:type="dxa"/>
          </w:tcPr>
          <w:p w14:paraId="0D83B75E" w14:textId="77777777" w:rsidR="0040044B" w:rsidRPr="00F771C5" w:rsidRDefault="0040044B" w:rsidP="00C34632">
            <w:pPr>
              <w:overflowPunct/>
              <w:textAlignment w:val="auto"/>
              <w:rPr>
                <w:rFonts w:ascii="Times New Roman" w:eastAsia="Calibri" w:hAnsi="Times New Roman"/>
                <w:noProof w:val="0"/>
                <w:color w:val="000000"/>
                <w:sz w:val="22"/>
              </w:rPr>
            </w:pPr>
          </w:p>
        </w:tc>
        <w:tc>
          <w:tcPr>
            <w:tcW w:w="3260" w:type="dxa"/>
          </w:tcPr>
          <w:p w14:paraId="111E539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Inkstų nepakankamumas, ūminis inkstų nepakankamumas</w:t>
            </w:r>
          </w:p>
        </w:tc>
        <w:tc>
          <w:tcPr>
            <w:tcW w:w="1523" w:type="dxa"/>
          </w:tcPr>
          <w:p w14:paraId="537A65EE"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1B1EB10B" w14:textId="77777777" w:rsidTr="00DF0740">
        <w:tc>
          <w:tcPr>
            <w:tcW w:w="1668" w:type="dxa"/>
          </w:tcPr>
          <w:p w14:paraId="74E03B4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Bendrieji sutrikimai ir vartojimo vietos pažeidimai </w:t>
            </w:r>
          </w:p>
        </w:tc>
        <w:tc>
          <w:tcPr>
            <w:tcW w:w="2835" w:type="dxa"/>
          </w:tcPr>
          <w:p w14:paraId="594EF71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Pireksija (karščiavimas), drebulys, infuzijos vietos niežėjimas</w:t>
            </w:r>
          </w:p>
        </w:tc>
        <w:tc>
          <w:tcPr>
            <w:tcW w:w="3260" w:type="dxa"/>
          </w:tcPr>
          <w:p w14:paraId="456B427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Skausmas, skausmas kateterio įvedimo vietoje, nuovargis, šalčio pojūtis, karščio pojūtis, eritema infuzijos vietoje, sukietėjimas infuzijos vietoje, skausmas infuzijos vietoje, patinimas infuzijos vietoje, flebitas (venos uždegimas) injekcijos vietoje, periferinė edema, skausmingumas, diskomfortas krūtinėje, krūtinės skausmas, veido edema, kūno temperatūros pasikeitimo pojūtis, sukietėjimas, infuzijos vietos ekstravazacija, infuzijos vietos sudirginimas, flebitas (venos uždegimas) infuzijos vietoje, išbėrimas infuzijos vietoje, urtikarija (dilgėlinė) infuzijos vietoje, eritema injekcijos vietoje, edema injekcijos vietoje, skausmas injekcijos vietoje, patinimas injekcijos vietoje, bendras negalavimas, edema</w:t>
            </w:r>
          </w:p>
        </w:tc>
        <w:tc>
          <w:tcPr>
            <w:tcW w:w="1523" w:type="dxa"/>
          </w:tcPr>
          <w:p w14:paraId="3EE2BAA2" w14:textId="77777777" w:rsidR="0040044B" w:rsidRPr="00F771C5" w:rsidRDefault="0040044B" w:rsidP="00C34632">
            <w:pPr>
              <w:overflowPunct/>
              <w:textAlignment w:val="auto"/>
              <w:rPr>
                <w:rFonts w:ascii="Times New Roman" w:eastAsia="Calibri" w:hAnsi="Times New Roman"/>
                <w:noProof w:val="0"/>
                <w:color w:val="000000"/>
                <w:sz w:val="22"/>
              </w:rPr>
            </w:pPr>
          </w:p>
        </w:tc>
      </w:tr>
      <w:tr w:rsidR="0040044B" w:rsidRPr="00F771C5" w14:paraId="30859EED" w14:textId="77777777" w:rsidTr="00DF0740">
        <w:tc>
          <w:tcPr>
            <w:tcW w:w="1668" w:type="dxa"/>
          </w:tcPr>
          <w:p w14:paraId="037AC4D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lastRenderedPageBreak/>
              <w:t xml:space="preserve">Tyrimai </w:t>
            </w:r>
          </w:p>
        </w:tc>
        <w:tc>
          <w:tcPr>
            <w:tcW w:w="2835" w:type="dxa"/>
          </w:tcPr>
          <w:p w14:paraId="17DD6D4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Sumažėjęs kalio kiekis kraujyje, sumažėjęs albumino kiekis kraujyje</w:t>
            </w:r>
          </w:p>
        </w:tc>
        <w:tc>
          <w:tcPr>
            <w:tcW w:w="3260" w:type="dxa"/>
          </w:tcPr>
          <w:p w14:paraId="24B51C9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Padidėjęs kreatinino kiekis kraujyje, teigiamas raudonųjų kraujo kūnelių (eritrocitų) šlapime rodiklis, sumažėjęs bendrojo baltymo kiekis, baltymo atsiradimas šlapime, pailgėjęs protrombino laikas, sutrumpėjęs protrombino laikas, sumažėjęs natrio kiekis kraujyje, padidėjęs natrio kiekis kraujyje, sumažėjęs kalcio kiekis kraujyje, padidėjęs kalcio kiekis kraujyje, sumažėjęs chloridų kiekis kraujyje, padidėjęs gliukozės kiekis kraujyje, sumažėjęs magnio kiekis kraujyje, sumažėjęs fosforo kiekis kraujyje, padidėjęs fosforo kiekis kraujyje, padidėjęs šlapalo kiekis kraujyje, pailgėjęs aktyvuotas dalinis tromboplastino laikas, sumažėjęs bikarbonatų kiekis kraujyje, padidėjęs chloridų kiekis kraujyje, padidėjęs kalio kiekis kraujyje, padidėjęs kraujospūdis, sumažėjęs šlapimo rūgšties kiekis kraujyje, kraujas šlapime, nenormalūs kvėpavimo garsai, sumažėjusi anglies dioksido koncentracija, padidėjusi imunosupresinių vaistų koncentracija, padidėjęs tarptautinis normalizuotas santykis, cilindrai šlapime, teigiamas baltųjų kraujo ląstelių (leukocitų) rodiklis šlapime, padidėjęs šlapimo pH</w:t>
            </w:r>
          </w:p>
        </w:tc>
        <w:tc>
          <w:tcPr>
            <w:tcW w:w="1523" w:type="dxa"/>
          </w:tcPr>
          <w:p w14:paraId="5316E615" w14:textId="77777777" w:rsidR="0040044B" w:rsidRPr="00F771C5" w:rsidRDefault="0040044B" w:rsidP="00C34632">
            <w:pPr>
              <w:overflowPunct/>
              <w:textAlignment w:val="auto"/>
              <w:rPr>
                <w:rFonts w:ascii="Times New Roman" w:eastAsia="Calibri" w:hAnsi="Times New Roman"/>
                <w:noProof w:val="0"/>
                <w:color w:val="000000"/>
                <w:sz w:val="22"/>
              </w:rPr>
            </w:pPr>
          </w:p>
        </w:tc>
      </w:tr>
    </w:tbl>
    <w:p w14:paraId="112EC823" w14:textId="77777777" w:rsidR="0040044B" w:rsidRPr="00F771C5" w:rsidRDefault="0040044B" w:rsidP="00C34632">
      <w:pPr>
        <w:overflowPunct/>
        <w:textAlignment w:val="auto"/>
        <w:rPr>
          <w:rFonts w:ascii="Times New Roman" w:eastAsia="Calibri" w:hAnsi="Times New Roman"/>
          <w:noProof w:val="0"/>
          <w:color w:val="000000"/>
          <w:sz w:val="22"/>
        </w:rPr>
      </w:pPr>
    </w:p>
    <w:p w14:paraId="4AC0989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Be to, 100 suaugusių pacientų buvo įvertintas kaspofungino 150 mg per parą dozės vartojimas (iki 51 paros) (žr. 5.1 skyrių). Tyrimo metu palygintas kaspofungino 50 mg per parą dozės (po įsotinamosios 70 mg dozės 1-ąją parą) ir 150 mg per parą vartojimas, gydant invazinę kandidozę. Šioje pacientų grupėje kaspofungino saugumas vartojant didesnę dozę iš esmės buvo panašus kaip ir pacientams, vartojantiems kaspofungino 50 mg dozę vieną kartą per parą. Pacientų, kuriems nustatyta sunkių su vaistiniu preparatu susijusių nepageidaujamų reakcijų arba su vaistiniu preparatu susijusių reakcijų, dėl kurių kaspofungino vartojimas buvo nutrauktas, santykis buvo panašus abiejose gydymo grupėse.</w:t>
      </w:r>
    </w:p>
    <w:p w14:paraId="59ABBE30" w14:textId="77777777" w:rsidR="0040044B" w:rsidRPr="00F771C5" w:rsidRDefault="0040044B" w:rsidP="00C34632">
      <w:pPr>
        <w:overflowPunct/>
        <w:textAlignment w:val="auto"/>
        <w:rPr>
          <w:rFonts w:ascii="Times New Roman" w:eastAsia="Calibri" w:hAnsi="Times New Roman"/>
          <w:i/>
          <w:noProof w:val="0"/>
          <w:color w:val="000000"/>
          <w:sz w:val="22"/>
        </w:rPr>
      </w:pPr>
    </w:p>
    <w:p w14:paraId="2CAC1AA5" w14:textId="77777777" w:rsidR="0040044B" w:rsidRPr="00F771C5" w:rsidRDefault="0040044B" w:rsidP="00C34632">
      <w:pPr>
        <w:overflowPunct/>
        <w:textAlignment w:val="auto"/>
        <w:rPr>
          <w:rFonts w:ascii="Times New Roman" w:eastAsia="Calibri" w:hAnsi="Times New Roman"/>
          <w:iCs/>
          <w:noProof w:val="0"/>
          <w:color w:val="000000"/>
          <w:sz w:val="22"/>
          <w:u w:val="single"/>
        </w:rPr>
      </w:pPr>
      <w:r w:rsidRPr="00F771C5">
        <w:rPr>
          <w:rFonts w:ascii="Times New Roman" w:eastAsia="Calibri" w:hAnsi="Times New Roman"/>
          <w:iCs/>
          <w:noProof w:val="0"/>
          <w:color w:val="000000"/>
          <w:sz w:val="22"/>
          <w:u w:val="single"/>
        </w:rPr>
        <w:t>Vaikų populiacija</w:t>
      </w:r>
    </w:p>
    <w:p w14:paraId="6186F24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Atliktų 5 klinikinių tyrimų, kuriuose dalyvavo 171 vaikų populiacijos pacientas, duomenys rodo, kad bendrasis nepageidaujamų reiškinių dažnis vaikų populiacijos pacientams (26,3 %; 95 % PI -19,9; 33,6) nėra didesnis, nei buvo pastebėtas kaspofunginu gydytiems suaugusiems pacientams (43,1 %; 95 % PI -40,0; 46,2). Vis dėlto vaikų populiacijos pacientų nepageidaujamų atvejų duomenys yra kitokie, palyginus su suaugusiais pacientais. Dažniausi vaikų populiacijos pacientams klinikinių tyrimų metu nustatyti nepageidaujami reiškiniai buvo karščiavimas (11,7 %), išbėrimas (4,7 %) ir galvos skausmas (2,9 %).</w:t>
      </w:r>
    </w:p>
    <w:p w14:paraId="110A3CF5" w14:textId="77777777" w:rsidR="0040044B" w:rsidRPr="00F771C5" w:rsidRDefault="0040044B" w:rsidP="00C34632">
      <w:pPr>
        <w:overflowPunct/>
        <w:textAlignment w:val="auto"/>
        <w:rPr>
          <w:rFonts w:ascii="Times New Roman" w:eastAsia="Calibri" w:hAnsi="Times New Roman"/>
          <w:noProof w:val="0"/>
          <w:color w:val="000000"/>
          <w:sz w:val="22"/>
        </w:rPr>
      </w:pPr>
    </w:p>
    <w:p w14:paraId="50D13355"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lastRenderedPageBreak/>
        <w:t>Nepageidaujamų reakcijų santrauka lentelėje</w:t>
      </w:r>
    </w:p>
    <w:p w14:paraId="04AB23C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Buvo pranešta apie šias nepageidaujamas reakcijas:</w:t>
      </w:r>
    </w:p>
    <w:p w14:paraId="3488C30B" w14:textId="77777777" w:rsidR="0040044B" w:rsidRPr="00F771C5" w:rsidRDefault="0040044B" w:rsidP="00C34632">
      <w:pPr>
        <w:overflowPunct/>
        <w:textAlignment w:val="auto"/>
        <w:rPr>
          <w:rFonts w:ascii="Times New Roman" w:eastAsia="Calibri" w:hAnsi="Times New Roman"/>
          <w:i/>
          <w:noProof w:val="0"/>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21"/>
        <w:gridCol w:w="3021"/>
      </w:tblGrid>
      <w:tr w:rsidR="0040044B" w:rsidRPr="00F771C5" w14:paraId="2D07A3A4" w14:textId="77777777" w:rsidTr="00DF0740">
        <w:tc>
          <w:tcPr>
            <w:tcW w:w="3095" w:type="dxa"/>
          </w:tcPr>
          <w:p w14:paraId="7DAF3B7C" w14:textId="77777777" w:rsidR="0040044B" w:rsidRPr="00F771C5" w:rsidRDefault="0040044B" w:rsidP="00C34632">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Organų sistemų klasė</w:t>
            </w:r>
          </w:p>
        </w:tc>
        <w:tc>
          <w:tcPr>
            <w:tcW w:w="3095" w:type="dxa"/>
          </w:tcPr>
          <w:p w14:paraId="4689F09E" w14:textId="77777777" w:rsidR="0040044B" w:rsidRPr="00F771C5" w:rsidRDefault="0040044B" w:rsidP="00C34632">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Labai dažnas (≥ 1/10)</w:t>
            </w:r>
          </w:p>
        </w:tc>
        <w:tc>
          <w:tcPr>
            <w:tcW w:w="3096" w:type="dxa"/>
          </w:tcPr>
          <w:p w14:paraId="34E0BEE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Dažnas (nuo ≥ 1/100 iki &lt; 1/10)</w:t>
            </w:r>
          </w:p>
        </w:tc>
      </w:tr>
      <w:tr w:rsidR="0040044B" w:rsidRPr="00F771C5" w14:paraId="392B0CEF" w14:textId="77777777" w:rsidTr="00DF0740">
        <w:tc>
          <w:tcPr>
            <w:tcW w:w="3095" w:type="dxa"/>
          </w:tcPr>
          <w:p w14:paraId="191DA59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Kraujo ir limfinės sistemos sutrikimai</w:t>
            </w:r>
          </w:p>
        </w:tc>
        <w:tc>
          <w:tcPr>
            <w:tcW w:w="3095" w:type="dxa"/>
          </w:tcPr>
          <w:p w14:paraId="21676C7A" w14:textId="77777777" w:rsidR="0040044B" w:rsidRPr="00F771C5" w:rsidRDefault="0040044B" w:rsidP="00C34632">
            <w:pPr>
              <w:overflowPunct/>
              <w:textAlignment w:val="auto"/>
              <w:rPr>
                <w:rFonts w:ascii="Times New Roman" w:eastAsia="Calibri" w:hAnsi="Times New Roman"/>
                <w:i/>
                <w:noProof w:val="0"/>
                <w:color w:val="000000"/>
                <w:sz w:val="22"/>
              </w:rPr>
            </w:pPr>
          </w:p>
        </w:tc>
        <w:tc>
          <w:tcPr>
            <w:tcW w:w="3096" w:type="dxa"/>
          </w:tcPr>
          <w:p w14:paraId="17B94224"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noProof w:val="0"/>
                <w:color w:val="000000"/>
                <w:sz w:val="22"/>
              </w:rPr>
              <w:t>Padidėjęs eozinofilų kiekis kraujyje</w:t>
            </w:r>
          </w:p>
        </w:tc>
      </w:tr>
      <w:tr w:rsidR="0040044B" w:rsidRPr="00F771C5" w14:paraId="18967DF5" w14:textId="77777777" w:rsidTr="00DF0740">
        <w:tc>
          <w:tcPr>
            <w:tcW w:w="3095" w:type="dxa"/>
          </w:tcPr>
          <w:p w14:paraId="439C0CF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Nervų sistemos sutrikimai </w:t>
            </w:r>
          </w:p>
        </w:tc>
        <w:tc>
          <w:tcPr>
            <w:tcW w:w="3095" w:type="dxa"/>
          </w:tcPr>
          <w:p w14:paraId="54A9EE91" w14:textId="77777777" w:rsidR="0040044B" w:rsidRPr="00F771C5" w:rsidRDefault="0040044B" w:rsidP="00C34632">
            <w:pPr>
              <w:overflowPunct/>
              <w:textAlignment w:val="auto"/>
              <w:rPr>
                <w:rFonts w:ascii="Times New Roman" w:eastAsia="Calibri" w:hAnsi="Times New Roman"/>
                <w:i/>
                <w:noProof w:val="0"/>
                <w:color w:val="000000"/>
                <w:sz w:val="22"/>
              </w:rPr>
            </w:pPr>
          </w:p>
        </w:tc>
        <w:tc>
          <w:tcPr>
            <w:tcW w:w="3096" w:type="dxa"/>
          </w:tcPr>
          <w:p w14:paraId="1632092B"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noProof w:val="0"/>
                <w:color w:val="000000"/>
                <w:sz w:val="22"/>
              </w:rPr>
              <w:t>Galvos skausmas</w:t>
            </w:r>
          </w:p>
        </w:tc>
      </w:tr>
      <w:tr w:rsidR="0040044B" w:rsidRPr="00F771C5" w14:paraId="3BEFECF8" w14:textId="77777777" w:rsidTr="00DF0740">
        <w:tc>
          <w:tcPr>
            <w:tcW w:w="3095" w:type="dxa"/>
          </w:tcPr>
          <w:p w14:paraId="606AD07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Širdies sutrikimai </w:t>
            </w:r>
          </w:p>
        </w:tc>
        <w:tc>
          <w:tcPr>
            <w:tcW w:w="3095" w:type="dxa"/>
          </w:tcPr>
          <w:p w14:paraId="7CCCEC86" w14:textId="77777777" w:rsidR="0040044B" w:rsidRPr="00F771C5" w:rsidRDefault="0040044B" w:rsidP="00C34632">
            <w:pPr>
              <w:overflowPunct/>
              <w:textAlignment w:val="auto"/>
              <w:rPr>
                <w:rFonts w:ascii="Times New Roman" w:eastAsia="Calibri" w:hAnsi="Times New Roman"/>
                <w:i/>
                <w:noProof w:val="0"/>
                <w:color w:val="000000"/>
                <w:sz w:val="22"/>
              </w:rPr>
            </w:pPr>
          </w:p>
        </w:tc>
        <w:tc>
          <w:tcPr>
            <w:tcW w:w="3096" w:type="dxa"/>
          </w:tcPr>
          <w:p w14:paraId="5C9ADBD2"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noProof w:val="0"/>
                <w:color w:val="000000"/>
                <w:sz w:val="22"/>
              </w:rPr>
              <w:t>Tachikardija</w:t>
            </w:r>
          </w:p>
        </w:tc>
      </w:tr>
      <w:tr w:rsidR="0040044B" w:rsidRPr="00F771C5" w14:paraId="76A72DCF" w14:textId="77777777" w:rsidTr="00DF0740">
        <w:tc>
          <w:tcPr>
            <w:tcW w:w="3095" w:type="dxa"/>
          </w:tcPr>
          <w:p w14:paraId="7E62AC3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Kraujagyslių sutrikimai </w:t>
            </w:r>
          </w:p>
        </w:tc>
        <w:tc>
          <w:tcPr>
            <w:tcW w:w="3095" w:type="dxa"/>
          </w:tcPr>
          <w:p w14:paraId="2A760783" w14:textId="77777777" w:rsidR="0040044B" w:rsidRPr="00F771C5" w:rsidRDefault="0040044B" w:rsidP="00C34632">
            <w:pPr>
              <w:overflowPunct/>
              <w:textAlignment w:val="auto"/>
              <w:rPr>
                <w:rFonts w:ascii="Times New Roman" w:eastAsia="Calibri" w:hAnsi="Times New Roman"/>
                <w:i/>
                <w:noProof w:val="0"/>
                <w:color w:val="000000"/>
                <w:sz w:val="22"/>
              </w:rPr>
            </w:pPr>
          </w:p>
        </w:tc>
        <w:tc>
          <w:tcPr>
            <w:tcW w:w="3096" w:type="dxa"/>
          </w:tcPr>
          <w:p w14:paraId="0D0AE95C"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noProof w:val="0"/>
                <w:color w:val="000000"/>
                <w:sz w:val="22"/>
              </w:rPr>
              <w:t>Veido ir kaklo paraudimas, hipotenzija</w:t>
            </w:r>
          </w:p>
        </w:tc>
      </w:tr>
      <w:tr w:rsidR="0040044B" w:rsidRPr="00F771C5" w14:paraId="0956B309" w14:textId="77777777" w:rsidTr="00DF0740">
        <w:tc>
          <w:tcPr>
            <w:tcW w:w="3095" w:type="dxa"/>
          </w:tcPr>
          <w:p w14:paraId="069551A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Kepenų, tulžies pūslės ir latakų sutrikimai </w:t>
            </w:r>
          </w:p>
        </w:tc>
        <w:tc>
          <w:tcPr>
            <w:tcW w:w="3095" w:type="dxa"/>
          </w:tcPr>
          <w:p w14:paraId="296ABD27" w14:textId="77777777" w:rsidR="0040044B" w:rsidRPr="00F771C5" w:rsidRDefault="0040044B" w:rsidP="00C34632">
            <w:pPr>
              <w:overflowPunct/>
              <w:textAlignment w:val="auto"/>
              <w:rPr>
                <w:rFonts w:ascii="Times New Roman" w:eastAsia="Calibri" w:hAnsi="Times New Roman"/>
                <w:i/>
                <w:noProof w:val="0"/>
                <w:color w:val="000000"/>
                <w:sz w:val="22"/>
              </w:rPr>
            </w:pPr>
          </w:p>
        </w:tc>
        <w:tc>
          <w:tcPr>
            <w:tcW w:w="3096" w:type="dxa"/>
          </w:tcPr>
          <w:p w14:paraId="7EE74533"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noProof w:val="0"/>
                <w:color w:val="000000"/>
                <w:sz w:val="22"/>
              </w:rPr>
              <w:t>Padidėjęs kepenų fermentų (AST, ALT) aktyvumas kraujyje</w:t>
            </w:r>
          </w:p>
        </w:tc>
      </w:tr>
      <w:tr w:rsidR="0040044B" w:rsidRPr="00F771C5" w14:paraId="54CAF049" w14:textId="77777777" w:rsidTr="00DF0740">
        <w:tc>
          <w:tcPr>
            <w:tcW w:w="3095" w:type="dxa"/>
          </w:tcPr>
          <w:p w14:paraId="5E1F1D5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Odos ir poodinio audinio sutrikimai</w:t>
            </w:r>
          </w:p>
        </w:tc>
        <w:tc>
          <w:tcPr>
            <w:tcW w:w="3095" w:type="dxa"/>
          </w:tcPr>
          <w:p w14:paraId="6AB54781" w14:textId="77777777" w:rsidR="0040044B" w:rsidRPr="00F771C5" w:rsidRDefault="0040044B" w:rsidP="00C34632">
            <w:pPr>
              <w:overflowPunct/>
              <w:textAlignment w:val="auto"/>
              <w:rPr>
                <w:rFonts w:ascii="Times New Roman" w:eastAsia="Calibri" w:hAnsi="Times New Roman"/>
                <w:i/>
                <w:noProof w:val="0"/>
                <w:color w:val="000000"/>
                <w:sz w:val="22"/>
              </w:rPr>
            </w:pPr>
          </w:p>
        </w:tc>
        <w:tc>
          <w:tcPr>
            <w:tcW w:w="3096" w:type="dxa"/>
          </w:tcPr>
          <w:p w14:paraId="478502D8"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noProof w:val="0"/>
                <w:color w:val="000000"/>
                <w:sz w:val="22"/>
              </w:rPr>
              <w:t>Išbėrimas, niežėjimas</w:t>
            </w:r>
          </w:p>
        </w:tc>
      </w:tr>
      <w:tr w:rsidR="0040044B" w:rsidRPr="00F771C5" w14:paraId="27EB334F" w14:textId="77777777" w:rsidTr="00DF0740">
        <w:tc>
          <w:tcPr>
            <w:tcW w:w="3095" w:type="dxa"/>
          </w:tcPr>
          <w:p w14:paraId="0870F5D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Bendrieji sutrikimai ir vartojimo vietos pažeidimai </w:t>
            </w:r>
          </w:p>
        </w:tc>
        <w:tc>
          <w:tcPr>
            <w:tcW w:w="3095" w:type="dxa"/>
          </w:tcPr>
          <w:p w14:paraId="7094F4DA"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noProof w:val="0"/>
                <w:color w:val="000000"/>
                <w:sz w:val="22"/>
              </w:rPr>
              <w:t>Karščiavimas</w:t>
            </w:r>
          </w:p>
        </w:tc>
        <w:tc>
          <w:tcPr>
            <w:tcW w:w="3096" w:type="dxa"/>
          </w:tcPr>
          <w:p w14:paraId="1D8239AC"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noProof w:val="0"/>
                <w:color w:val="000000"/>
                <w:sz w:val="22"/>
              </w:rPr>
              <w:t>Drebulys, kateterio vietos skausmas</w:t>
            </w:r>
          </w:p>
        </w:tc>
      </w:tr>
      <w:tr w:rsidR="0040044B" w:rsidRPr="00F771C5" w14:paraId="416B6AF0" w14:textId="77777777" w:rsidTr="00DF0740">
        <w:tc>
          <w:tcPr>
            <w:tcW w:w="3095" w:type="dxa"/>
          </w:tcPr>
          <w:p w14:paraId="051C1D8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Tyrimai</w:t>
            </w:r>
          </w:p>
        </w:tc>
        <w:tc>
          <w:tcPr>
            <w:tcW w:w="3095" w:type="dxa"/>
          </w:tcPr>
          <w:p w14:paraId="22A607AF" w14:textId="77777777" w:rsidR="0040044B" w:rsidRPr="00F771C5" w:rsidRDefault="0040044B" w:rsidP="00C34632">
            <w:pPr>
              <w:overflowPunct/>
              <w:textAlignment w:val="auto"/>
              <w:rPr>
                <w:rFonts w:ascii="Times New Roman" w:eastAsia="Calibri" w:hAnsi="Times New Roman"/>
                <w:i/>
                <w:noProof w:val="0"/>
                <w:color w:val="000000"/>
                <w:sz w:val="22"/>
              </w:rPr>
            </w:pPr>
          </w:p>
        </w:tc>
        <w:tc>
          <w:tcPr>
            <w:tcW w:w="3096" w:type="dxa"/>
          </w:tcPr>
          <w:p w14:paraId="5681822A"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noProof w:val="0"/>
                <w:color w:val="000000"/>
                <w:sz w:val="22"/>
              </w:rPr>
              <w:t>Sumažėjusi kalio koncentracija kraujyje, sumažėjusi magnio koncentracija kraujyje, padidėjusi gliukozės koncentracija kraujyje, sumažėjusi fosforo koncentracija kraujyje, padidėjusi fosforo koncentracija kraujyje</w:t>
            </w:r>
          </w:p>
        </w:tc>
      </w:tr>
    </w:tbl>
    <w:p w14:paraId="50F23F52" w14:textId="77777777" w:rsidR="0040044B" w:rsidRPr="00F771C5" w:rsidRDefault="0040044B" w:rsidP="00C34632">
      <w:pPr>
        <w:overflowPunct/>
        <w:textAlignment w:val="auto"/>
        <w:rPr>
          <w:rFonts w:ascii="Times New Roman" w:eastAsia="Calibri" w:hAnsi="Times New Roman"/>
          <w:b/>
          <w:i/>
          <w:noProof w:val="0"/>
          <w:color w:val="000000"/>
          <w:sz w:val="22"/>
        </w:rPr>
      </w:pPr>
    </w:p>
    <w:p w14:paraId="78740739" w14:textId="77777777" w:rsidR="0040044B" w:rsidRPr="00F771C5" w:rsidRDefault="0040044B" w:rsidP="00C34632">
      <w:pPr>
        <w:tabs>
          <w:tab w:val="left" w:pos="567"/>
        </w:tabs>
        <w:overflowPunct/>
        <w:spacing w:line="260" w:lineRule="exact"/>
        <w:textAlignment w:val="auto"/>
        <w:rPr>
          <w:rFonts w:ascii="Times New Roman" w:hAnsi="Times New Roman"/>
          <w:noProof w:val="0"/>
          <w:sz w:val="22"/>
          <w:u w:val="single"/>
        </w:rPr>
      </w:pPr>
      <w:r w:rsidRPr="00F771C5">
        <w:rPr>
          <w:rFonts w:ascii="Times New Roman" w:hAnsi="Times New Roman"/>
          <w:noProof w:val="0"/>
          <w:sz w:val="22"/>
          <w:u w:val="single"/>
        </w:rPr>
        <w:t>Pranešimas apie įtariamas nepageidaujamas reakcijas</w:t>
      </w:r>
    </w:p>
    <w:p w14:paraId="16461F21" w14:textId="10167113" w:rsidR="0040044B" w:rsidRPr="00F771C5" w:rsidRDefault="0040044B" w:rsidP="00C34632">
      <w:pPr>
        <w:tabs>
          <w:tab w:val="left" w:pos="567"/>
        </w:tabs>
        <w:overflowPunct/>
        <w:spacing w:line="260" w:lineRule="exact"/>
        <w:textAlignment w:val="auto"/>
        <w:rPr>
          <w:rFonts w:ascii="Times New Roman" w:hAnsi="Times New Roman"/>
          <w:noProof w:val="0"/>
          <w:sz w:val="22"/>
        </w:rPr>
      </w:pPr>
      <w:r w:rsidRPr="00F771C5">
        <w:rPr>
          <w:rFonts w:ascii="Times New Roman" w:hAnsi="Times New Roman"/>
          <w:noProof w:val="0"/>
          <w:sz w:val="22"/>
        </w:rPr>
        <w:t xml:space="preserve">Svarbu pranešti apie įtariamas nepageidaujamas reakcijas, pastebėtas po vaistinio preparato registracijos, nes tai leidžia nuolat stebėti vaistinio preparato naudos ir rizikos santykį. Sveikatos priežiūros </w:t>
      </w:r>
      <w:r w:rsidR="00137CDC" w:rsidRPr="00F771C5">
        <w:rPr>
          <w:rFonts w:ascii="Times New Roman" w:hAnsi="Times New Roman"/>
          <w:noProof w:val="0"/>
          <w:sz w:val="22"/>
        </w:rPr>
        <w:t>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B24ED90" w14:textId="77777777" w:rsidR="0040044B" w:rsidRPr="00F771C5" w:rsidRDefault="0040044B" w:rsidP="00C34632">
      <w:pPr>
        <w:overflowPunct/>
        <w:textAlignment w:val="auto"/>
        <w:rPr>
          <w:rFonts w:ascii="Times New Roman" w:eastAsia="Calibri" w:hAnsi="Times New Roman"/>
          <w:noProof w:val="0"/>
          <w:color w:val="000000"/>
          <w:sz w:val="22"/>
        </w:rPr>
      </w:pPr>
    </w:p>
    <w:p w14:paraId="72BA661B" w14:textId="77777777" w:rsidR="0040044B" w:rsidRPr="00F771C5" w:rsidRDefault="0040044B" w:rsidP="005B7A97">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F771C5">
        <w:rPr>
          <w:rFonts w:ascii="Times New Roman" w:hAnsi="Times New Roman"/>
          <w:b/>
          <w:noProof w:val="0"/>
          <w:sz w:val="22"/>
        </w:rPr>
        <w:t>4.9</w:t>
      </w:r>
      <w:r w:rsidRPr="00F771C5">
        <w:rPr>
          <w:rFonts w:ascii="Times New Roman" w:hAnsi="Times New Roman"/>
          <w:b/>
          <w:noProof w:val="0"/>
          <w:sz w:val="22"/>
        </w:rPr>
        <w:tab/>
        <w:t>Perdozavimas</w:t>
      </w:r>
    </w:p>
    <w:p w14:paraId="73EC0DDF" w14:textId="77777777" w:rsidR="0040044B" w:rsidRPr="00F771C5" w:rsidRDefault="0040044B" w:rsidP="00C34632">
      <w:pPr>
        <w:overflowPunct/>
        <w:textAlignment w:val="auto"/>
        <w:rPr>
          <w:rFonts w:ascii="Times New Roman" w:eastAsia="Calibri" w:hAnsi="Times New Roman"/>
          <w:noProof w:val="0"/>
          <w:color w:val="000000"/>
          <w:sz w:val="22"/>
        </w:rPr>
      </w:pPr>
    </w:p>
    <w:p w14:paraId="41DD0BC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Nustatytas netyčinis kaspofungino 400 mg per parą suvartojimo atvejis. Šie reiškiniai nesukėlė klinikiniu požiūriu reikšmingų nepageidaujamų reakcijų. Kaspofunginą pašalinti dialize neįmanoma.</w:t>
      </w:r>
    </w:p>
    <w:p w14:paraId="581A0DE3"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A939E92"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noProof w:val="0"/>
          <w:sz w:val="22"/>
        </w:rPr>
      </w:pPr>
    </w:p>
    <w:p w14:paraId="0C373077"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5.</w:t>
      </w:r>
      <w:r w:rsidRPr="00F771C5">
        <w:rPr>
          <w:rFonts w:ascii="Times New Roman" w:hAnsi="Times New Roman"/>
          <w:b/>
          <w:noProof w:val="0"/>
          <w:sz w:val="22"/>
        </w:rPr>
        <w:tab/>
        <w:t>FARMAKOLOGINĖS SAVYBĖS</w:t>
      </w:r>
    </w:p>
    <w:p w14:paraId="3C4B0E96"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267B63AA" w14:textId="77777777" w:rsidR="0040044B" w:rsidRPr="00F771C5" w:rsidRDefault="0040044B" w:rsidP="00E35021">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F771C5">
        <w:rPr>
          <w:rFonts w:ascii="Times New Roman" w:hAnsi="Times New Roman"/>
          <w:b/>
          <w:noProof w:val="0"/>
          <w:sz w:val="22"/>
        </w:rPr>
        <w:t xml:space="preserve">5.1 </w:t>
      </w:r>
      <w:r w:rsidRPr="00F771C5">
        <w:rPr>
          <w:rFonts w:ascii="Times New Roman" w:hAnsi="Times New Roman"/>
          <w:b/>
          <w:noProof w:val="0"/>
          <w:sz w:val="22"/>
        </w:rPr>
        <w:tab/>
        <w:t>Farmakodinaminės savybės</w:t>
      </w:r>
    </w:p>
    <w:p w14:paraId="66AB3C0F"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522BFA5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Farmakoterapinė grupė – sistemiškai veikiantys priešgrybeliniai vaistai, ATC kodas – J02AX04. </w:t>
      </w:r>
    </w:p>
    <w:p w14:paraId="7C2FD536" w14:textId="77777777" w:rsidR="0040044B" w:rsidRPr="00F771C5" w:rsidRDefault="0040044B" w:rsidP="00C34632">
      <w:pPr>
        <w:overflowPunct/>
        <w:textAlignment w:val="auto"/>
        <w:rPr>
          <w:rFonts w:ascii="Times New Roman" w:eastAsia="Calibri" w:hAnsi="Times New Roman"/>
          <w:noProof w:val="0"/>
          <w:color w:val="000000"/>
          <w:sz w:val="22"/>
        </w:rPr>
      </w:pPr>
    </w:p>
    <w:p w14:paraId="52137140"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 xml:space="preserve">Veikimo mechanizmas </w:t>
      </w:r>
    </w:p>
    <w:p w14:paraId="4EEC8F2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Kaspofungino acetatas yra pusiau sintetinis lipopeptidas (echinokandinas) – junginys, sintetinamas iš </w:t>
      </w:r>
      <w:r w:rsidRPr="00F771C5">
        <w:rPr>
          <w:rFonts w:ascii="Times New Roman" w:eastAsia="Calibri" w:hAnsi="Times New Roman"/>
          <w:i/>
          <w:noProof w:val="0"/>
          <w:color w:val="000000"/>
          <w:sz w:val="22"/>
        </w:rPr>
        <w:t xml:space="preserve">Glarea lozoyensis </w:t>
      </w:r>
      <w:r w:rsidRPr="00F771C5">
        <w:rPr>
          <w:rFonts w:ascii="Times New Roman" w:eastAsia="Calibri" w:hAnsi="Times New Roman"/>
          <w:noProof w:val="0"/>
          <w:color w:val="000000"/>
          <w:sz w:val="22"/>
        </w:rPr>
        <w:t xml:space="preserve">fermentacijos produkto. Kaspofungino acetatas slopina beta (1,3)-D-glukano, kuris yra svarbiausias daugelio siūlinių grybelių ir mielių ląstelės sienelės komponentas, sintezę. Žinduolių ląstelėse beta (1,3)-D-glukano nėra. </w:t>
      </w:r>
    </w:p>
    <w:p w14:paraId="643D6C8A" w14:textId="77777777" w:rsidR="0040044B" w:rsidRPr="00F771C5" w:rsidRDefault="0040044B" w:rsidP="00C34632">
      <w:pPr>
        <w:overflowPunct/>
        <w:textAlignment w:val="auto"/>
        <w:rPr>
          <w:rFonts w:ascii="Times New Roman" w:eastAsia="Calibri" w:hAnsi="Times New Roman"/>
          <w:noProof w:val="0"/>
          <w:color w:val="000000"/>
          <w:sz w:val="22"/>
        </w:rPr>
      </w:pPr>
    </w:p>
    <w:p w14:paraId="2379D70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Įrodytas fungicidinis kaspofungino poveikis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 xml:space="preserve">mielėms. </w:t>
      </w:r>
      <w:r w:rsidRPr="00F771C5">
        <w:rPr>
          <w:rFonts w:ascii="Times New Roman" w:eastAsia="Calibri" w:hAnsi="Times New Roman"/>
          <w:i/>
          <w:noProof w:val="0"/>
          <w:color w:val="000000"/>
          <w:sz w:val="22"/>
        </w:rPr>
        <w:t xml:space="preserve">In vitro </w:t>
      </w:r>
      <w:r w:rsidRPr="00F771C5">
        <w:rPr>
          <w:rFonts w:ascii="Times New Roman" w:eastAsia="Calibri" w:hAnsi="Times New Roman"/>
          <w:noProof w:val="0"/>
          <w:color w:val="000000"/>
          <w:sz w:val="22"/>
        </w:rPr>
        <w:t xml:space="preserve">bei </w:t>
      </w:r>
      <w:r w:rsidRPr="00F771C5">
        <w:rPr>
          <w:rFonts w:ascii="Times New Roman" w:eastAsia="Calibri" w:hAnsi="Times New Roman"/>
          <w:i/>
          <w:noProof w:val="0"/>
          <w:color w:val="000000"/>
          <w:sz w:val="22"/>
        </w:rPr>
        <w:t xml:space="preserve">in vivo </w:t>
      </w:r>
      <w:r w:rsidRPr="00F771C5">
        <w:rPr>
          <w:rFonts w:ascii="Times New Roman" w:eastAsia="Calibri" w:hAnsi="Times New Roman"/>
          <w:noProof w:val="0"/>
          <w:color w:val="000000"/>
          <w:sz w:val="22"/>
        </w:rPr>
        <w:t>tyrimai parodė, kad, kaspofunginu</w:t>
      </w:r>
      <w:r w:rsidRPr="00F771C5">
        <w:rPr>
          <w:rFonts w:ascii="Times New Roman" w:eastAsia="Calibri" w:hAnsi="Times New Roman"/>
          <w:i/>
          <w:noProof w:val="0"/>
          <w:color w:val="000000"/>
          <w:sz w:val="22"/>
        </w:rPr>
        <w:t xml:space="preserve"> </w:t>
      </w:r>
      <w:r w:rsidRPr="00F771C5">
        <w:rPr>
          <w:rFonts w:ascii="Times New Roman" w:eastAsia="Calibri" w:hAnsi="Times New Roman"/>
          <w:noProof w:val="0"/>
          <w:color w:val="000000"/>
          <w:sz w:val="22"/>
        </w:rPr>
        <w:t xml:space="preserve">paveikus </w:t>
      </w:r>
      <w:r w:rsidRPr="00F771C5">
        <w:rPr>
          <w:rFonts w:ascii="Times New Roman" w:eastAsia="Calibri" w:hAnsi="Times New Roman"/>
          <w:i/>
          <w:noProof w:val="0"/>
          <w:color w:val="000000"/>
          <w:sz w:val="22"/>
        </w:rPr>
        <w:t>Aspergillus</w:t>
      </w:r>
      <w:r w:rsidRPr="00F771C5">
        <w:rPr>
          <w:rFonts w:ascii="Times New Roman" w:eastAsia="Calibri" w:hAnsi="Times New Roman"/>
          <w:noProof w:val="0"/>
          <w:color w:val="000000"/>
          <w:sz w:val="22"/>
        </w:rPr>
        <w:t xml:space="preserve">, įvyksta hifų apikalinių galų ir šakojimosi taškų, kur ląstelės auga ir dalijasi, lizė ir mirtis. </w:t>
      </w:r>
    </w:p>
    <w:p w14:paraId="143A1848" w14:textId="77777777" w:rsidR="0040044B" w:rsidRPr="00F771C5" w:rsidRDefault="0040044B" w:rsidP="00C34632">
      <w:pPr>
        <w:overflowPunct/>
        <w:textAlignment w:val="auto"/>
        <w:rPr>
          <w:rFonts w:ascii="Times New Roman" w:eastAsia="Calibri" w:hAnsi="Times New Roman"/>
          <w:noProof w:val="0"/>
          <w:color w:val="000000"/>
          <w:sz w:val="22"/>
        </w:rPr>
      </w:pPr>
    </w:p>
    <w:p w14:paraId="13C2509C"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 xml:space="preserve">Farmakodinaminis poveikis </w:t>
      </w:r>
    </w:p>
    <w:p w14:paraId="209B2AF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i/>
          <w:noProof w:val="0"/>
          <w:color w:val="000000"/>
          <w:sz w:val="22"/>
        </w:rPr>
        <w:t xml:space="preserve">In vitro </w:t>
      </w:r>
      <w:r w:rsidRPr="00F771C5">
        <w:rPr>
          <w:rFonts w:ascii="Times New Roman" w:eastAsia="Calibri" w:hAnsi="Times New Roman"/>
          <w:noProof w:val="0"/>
          <w:color w:val="000000"/>
          <w:sz w:val="22"/>
        </w:rPr>
        <w:t xml:space="preserve">kaspofunginas aktyvus prieš </w:t>
      </w:r>
      <w:r w:rsidRPr="00F771C5">
        <w:rPr>
          <w:rFonts w:ascii="Times New Roman" w:eastAsia="Calibri" w:hAnsi="Times New Roman"/>
          <w:i/>
          <w:noProof w:val="0"/>
          <w:color w:val="000000"/>
          <w:sz w:val="22"/>
        </w:rPr>
        <w:t xml:space="preserve">Aspergillus </w:t>
      </w:r>
      <w:r w:rsidRPr="00F771C5">
        <w:rPr>
          <w:rFonts w:ascii="Times New Roman" w:eastAsia="Calibri" w:hAnsi="Times New Roman"/>
          <w:noProof w:val="0"/>
          <w:color w:val="000000"/>
          <w:sz w:val="22"/>
        </w:rPr>
        <w:t>rūšis (</w:t>
      </w:r>
      <w:r w:rsidRPr="00F771C5">
        <w:rPr>
          <w:rFonts w:ascii="Times New Roman" w:eastAsia="Calibri" w:hAnsi="Times New Roman"/>
          <w:i/>
          <w:noProof w:val="0"/>
          <w:color w:val="000000"/>
          <w:sz w:val="22"/>
        </w:rPr>
        <w:t xml:space="preserve">Aspergillus fumigatus </w:t>
      </w:r>
      <w:r w:rsidRPr="00F771C5">
        <w:rPr>
          <w:rFonts w:ascii="Times New Roman" w:eastAsia="Calibri" w:hAnsi="Times New Roman"/>
          <w:noProof w:val="0"/>
          <w:color w:val="000000"/>
          <w:sz w:val="22"/>
        </w:rPr>
        <w:t xml:space="preserve">[n = 75], </w:t>
      </w:r>
      <w:r w:rsidRPr="00F771C5">
        <w:rPr>
          <w:rFonts w:ascii="Times New Roman" w:eastAsia="Calibri" w:hAnsi="Times New Roman"/>
          <w:i/>
          <w:noProof w:val="0"/>
          <w:color w:val="000000"/>
          <w:sz w:val="22"/>
        </w:rPr>
        <w:t xml:space="preserve">Aspergillus flavus </w:t>
      </w:r>
      <w:r w:rsidRPr="00F771C5">
        <w:rPr>
          <w:rFonts w:ascii="Times New Roman" w:eastAsia="Calibri" w:hAnsi="Times New Roman"/>
          <w:noProof w:val="0"/>
          <w:color w:val="000000"/>
          <w:sz w:val="22"/>
        </w:rPr>
        <w:t xml:space="preserve">[n= 111], </w:t>
      </w:r>
      <w:r w:rsidRPr="00F771C5">
        <w:rPr>
          <w:rFonts w:ascii="Times New Roman" w:eastAsia="Calibri" w:hAnsi="Times New Roman"/>
          <w:i/>
          <w:noProof w:val="0"/>
          <w:color w:val="000000"/>
          <w:sz w:val="22"/>
        </w:rPr>
        <w:t xml:space="preserve">Aspergillus niger </w:t>
      </w:r>
      <w:r w:rsidRPr="00F771C5">
        <w:rPr>
          <w:rFonts w:ascii="Times New Roman" w:eastAsia="Calibri" w:hAnsi="Times New Roman"/>
          <w:noProof w:val="0"/>
          <w:color w:val="000000"/>
          <w:sz w:val="22"/>
        </w:rPr>
        <w:t xml:space="preserve">[n = 31], </w:t>
      </w:r>
      <w:r w:rsidRPr="00F771C5">
        <w:rPr>
          <w:rFonts w:ascii="Times New Roman" w:eastAsia="Calibri" w:hAnsi="Times New Roman"/>
          <w:i/>
          <w:noProof w:val="0"/>
          <w:color w:val="000000"/>
          <w:sz w:val="22"/>
        </w:rPr>
        <w:t xml:space="preserve">Aspergillus nidulans </w:t>
      </w:r>
      <w:r w:rsidRPr="00F771C5">
        <w:rPr>
          <w:rFonts w:ascii="Times New Roman" w:eastAsia="Calibri" w:hAnsi="Times New Roman"/>
          <w:noProof w:val="0"/>
          <w:color w:val="000000"/>
          <w:sz w:val="22"/>
        </w:rPr>
        <w:t xml:space="preserve">[n = 8], </w:t>
      </w:r>
      <w:r w:rsidRPr="00F771C5">
        <w:rPr>
          <w:rFonts w:ascii="Times New Roman" w:eastAsia="Calibri" w:hAnsi="Times New Roman"/>
          <w:i/>
          <w:noProof w:val="0"/>
          <w:color w:val="000000"/>
          <w:sz w:val="22"/>
        </w:rPr>
        <w:t xml:space="preserve">Aspergillus terreus </w:t>
      </w:r>
      <w:r w:rsidRPr="00F771C5">
        <w:rPr>
          <w:rFonts w:ascii="Times New Roman" w:eastAsia="Calibri" w:hAnsi="Times New Roman"/>
          <w:noProof w:val="0"/>
          <w:color w:val="000000"/>
          <w:sz w:val="22"/>
        </w:rPr>
        <w:t xml:space="preserve">[n = 52] ir </w:t>
      </w:r>
      <w:r w:rsidRPr="00F771C5">
        <w:rPr>
          <w:rFonts w:ascii="Times New Roman" w:eastAsia="Calibri" w:hAnsi="Times New Roman"/>
          <w:i/>
          <w:noProof w:val="0"/>
          <w:color w:val="000000"/>
          <w:sz w:val="22"/>
        </w:rPr>
        <w:t xml:space="preserve">Aspergillus candidus </w:t>
      </w:r>
      <w:r w:rsidRPr="00F771C5">
        <w:rPr>
          <w:rFonts w:ascii="Times New Roman" w:eastAsia="Calibri" w:hAnsi="Times New Roman"/>
          <w:noProof w:val="0"/>
          <w:color w:val="000000"/>
          <w:sz w:val="22"/>
        </w:rPr>
        <w:t xml:space="preserve">[n = 3]). Kaspofunginas </w:t>
      </w:r>
      <w:r w:rsidRPr="00F771C5">
        <w:rPr>
          <w:rFonts w:ascii="Times New Roman" w:eastAsia="Calibri" w:hAnsi="Times New Roman"/>
          <w:i/>
          <w:noProof w:val="0"/>
          <w:color w:val="000000"/>
          <w:sz w:val="22"/>
        </w:rPr>
        <w:t xml:space="preserve">in vitro </w:t>
      </w:r>
      <w:r w:rsidRPr="00F771C5">
        <w:rPr>
          <w:rFonts w:ascii="Times New Roman" w:eastAsia="Calibri" w:hAnsi="Times New Roman"/>
          <w:noProof w:val="0"/>
          <w:color w:val="000000"/>
          <w:sz w:val="22"/>
        </w:rPr>
        <w:t xml:space="preserve">taip pat aktyvus prieš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rūšis (</w:t>
      </w:r>
      <w:r w:rsidRPr="00F771C5">
        <w:rPr>
          <w:rFonts w:ascii="Times New Roman" w:eastAsia="Calibri" w:hAnsi="Times New Roman"/>
          <w:i/>
          <w:noProof w:val="0"/>
          <w:color w:val="000000"/>
          <w:sz w:val="22"/>
        </w:rPr>
        <w:t xml:space="preserve">Candida albicans </w:t>
      </w:r>
      <w:r w:rsidRPr="00F771C5">
        <w:rPr>
          <w:rFonts w:ascii="Times New Roman" w:eastAsia="Calibri" w:hAnsi="Times New Roman"/>
          <w:noProof w:val="0"/>
          <w:color w:val="000000"/>
          <w:sz w:val="22"/>
        </w:rPr>
        <w:t xml:space="preserve">[n = 1032], </w:t>
      </w:r>
      <w:r w:rsidRPr="00F771C5">
        <w:rPr>
          <w:rFonts w:ascii="Times New Roman" w:eastAsia="Calibri" w:hAnsi="Times New Roman"/>
          <w:i/>
          <w:noProof w:val="0"/>
          <w:color w:val="000000"/>
          <w:sz w:val="22"/>
        </w:rPr>
        <w:t xml:space="preserve">Candida dubliniensis </w:t>
      </w:r>
      <w:r w:rsidRPr="00F771C5">
        <w:rPr>
          <w:rFonts w:ascii="Times New Roman" w:eastAsia="Calibri" w:hAnsi="Times New Roman"/>
          <w:noProof w:val="0"/>
          <w:color w:val="000000"/>
          <w:sz w:val="22"/>
        </w:rPr>
        <w:t xml:space="preserve">[n = 100], </w:t>
      </w:r>
      <w:r w:rsidRPr="00F771C5">
        <w:rPr>
          <w:rFonts w:ascii="Times New Roman" w:eastAsia="Calibri" w:hAnsi="Times New Roman"/>
          <w:i/>
          <w:noProof w:val="0"/>
          <w:color w:val="000000"/>
          <w:sz w:val="22"/>
        </w:rPr>
        <w:t xml:space="preserve">Candida glabrata </w:t>
      </w:r>
      <w:r w:rsidRPr="00F771C5">
        <w:rPr>
          <w:rFonts w:ascii="Times New Roman" w:eastAsia="Calibri" w:hAnsi="Times New Roman"/>
          <w:noProof w:val="0"/>
          <w:color w:val="000000"/>
          <w:sz w:val="22"/>
        </w:rPr>
        <w:t xml:space="preserve">[n = 151], </w:t>
      </w:r>
      <w:r w:rsidRPr="00F771C5">
        <w:rPr>
          <w:rFonts w:ascii="Times New Roman" w:eastAsia="Calibri" w:hAnsi="Times New Roman"/>
          <w:i/>
          <w:noProof w:val="0"/>
          <w:color w:val="000000"/>
          <w:sz w:val="22"/>
        </w:rPr>
        <w:t xml:space="preserve">Candida guilliermondii </w:t>
      </w:r>
      <w:r w:rsidRPr="00F771C5">
        <w:rPr>
          <w:rFonts w:ascii="Times New Roman" w:eastAsia="Calibri" w:hAnsi="Times New Roman"/>
          <w:noProof w:val="0"/>
          <w:color w:val="000000"/>
          <w:sz w:val="22"/>
        </w:rPr>
        <w:t xml:space="preserve">[n = 67], </w:t>
      </w:r>
      <w:r w:rsidRPr="00F771C5">
        <w:rPr>
          <w:rFonts w:ascii="Times New Roman" w:eastAsia="Calibri" w:hAnsi="Times New Roman"/>
          <w:i/>
          <w:noProof w:val="0"/>
          <w:color w:val="000000"/>
          <w:sz w:val="22"/>
        </w:rPr>
        <w:t xml:space="preserve">Candida kefyr </w:t>
      </w:r>
      <w:r w:rsidRPr="00F771C5">
        <w:rPr>
          <w:rFonts w:ascii="Times New Roman" w:eastAsia="Calibri" w:hAnsi="Times New Roman"/>
          <w:noProof w:val="0"/>
          <w:color w:val="000000"/>
          <w:sz w:val="22"/>
        </w:rPr>
        <w:t xml:space="preserve">[n = 62], </w:t>
      </w:r>
      <w:r w:rsidRPr="00F771C5">
        <w:rPr>
          <w:rFonts w:ascii="Times New Roman" w:eastAsia="Calibri" w:hAnsi="Times New Roman"/>
          <w:i/>
          <w:noProof w:val="0"/>
          <w:color w:val="000000"/>
          <w:sz w:val="22"/>
        </w:rPr>
        <w:t xml:space="preserve">Candida krusei </w:t>
      </w:r>
      <w:r w:rsidRPr="00F771C5">
        <w:rPr>
          <w:rFonts w:ascii="Times New Roman" w:eastAsia="Calibri" w:hAnsi="Times New Roman"/>
          <w:noProof w:val="0"/>
          <w:color w:val="000000"/>
          <w:sz w:val="22"/>
        </w:rPr>
        <w:t xml:space="preserve">[n = 147], </w:t>
      </w:r>
      <w:r w:rsidRPr="00F771C5">
        <w:rPr>
          <w:rFonts w:ascii="Times New Roman" w:eastAsia="Calibri" w:hAnsi="Times New Roman"/>
          <w:i/>
          <w:noProof w:val="0"/>
          <w:color w:val="000000"/>
          <w:sz w:val="22"/>
        </w:rPr>
        <w:t xml:space="preserve">Candida lipolytica </w:t>
      </w:r>
      <w:r w:rsidRPr="00F771C5">
        <w:rPr>
          <w:rFonts w:ascii="Times New Roman" w:eastAsia="Calibri" w:hAnsi="Times New Roman"/>
          <w:noProof w:val="0"/>
          <w:color w:val="000000"/>
          <w:sz w:val="22"/>
        </w:rPr>
        <w:t xml:space="preserve">[n = 20], </w:t>
      </w:r>
      <w:r w:rsidRPr="00F771C5">
        <w:rPr>
          <w:rFonts w:ascii="Times New Roman" w:eastAsia="Calibri" w:hAnsi="Times New Roman"/>
          <w:i/>
          <w:noProof w:val="0"/>
          <w:color w:val="000000"/>
          <w:sz w:val="22"/>
        </w:rPr>
        <w:t xml:space="preserve">Candida lusitaniae </w:t>
      </w:r>
      <w:r w:rsidRPr="00F771C5">
        <w:rPr>
          <w:rFonts w:ascii="Times New Roman" w:eastAsia="Calibri" w:hAnsi="Times New Roman"/>
          <w:noProof w:val="0"/>
          <w:color w:val="000000"/>
          <w:sz w:val="22"/>
        </w:rPr>
        <w:t xml:space="preserve">[n = 80], </w:t>
      </w:r>
      <w:r w:rsidRPr="00F771C5">
        <w:rPr>
          <w:rFonts w:ascii="Times New Roman" w:eastAsia="Calibri" w:hAnsi="Times New Roman"/>
          <w:i/>
          <w:noProof w:val="0"/>
          <w:color w:val="000000"/>
          <w:sz w:val="22"/>
        </w:rPr>
        <w:t xml:space="preserve">Candida parapsilosis </w:t>
      </w:r>
      <w:r w:rsidRPr="00F771C5">
        <w:rPr>
          <w:rFonts w:ascii="Times New Roman" w:eastAsia="Calibri" w:hAnsi="Times New Roman"/>
          <w:noProof w:val="0"/>
          <w:color w:val="000000"/>
          <w:sz w:val="22"/>
        </w:rPr>
        <w:t xml:space="preserve">[n = 215], </w:t>
      </w:r>
      <w:r w:rsidRPr="00F771C5">
        <w:rPr>
          <w:rFonts w:ascii="Times New Roman" w:eastAsia="Calibri" w:hAnsi="Times New Roman"/>
          <w:i/>
          <w:noProof w:val="0"/>
          <w:color w:val="000000"/>
          <w:sz w:val="22"/>
        </w:rPr>
        <w:t xml:space="preserve">Candida rugosa </w:t>
      </w:r>
      <w:r w:rsidRPr="00F771C5">
        <w:rPr>
          <w:rFonts w:ascii="Times New Roman" w:eastAsia="Calibri" w:hAnsi="Times New Roman"/>
          <w:noProof w:val="0"/>
          <w:color w:val="000000"/>
          <w:sz w:val="22"/>
        </w:rPr>
        <w:t xml:space="preserve">[n = 1], </w:t>
      </w:r>
      <w:r w:rsidRPr="00F771C5">
        <w:rPr>
          <w:rFonts w:ascii="Times New Roman" w:eastAsia="Calibri" w:hAnsi="Times New Roman"/>
          <w:i/>
          <w:noProof w:val="0"/>
          <w:color w:val="000000"/>
          <w:sz w:val="22"/>
        </w:rPr>
        <w:t xml:space="preserve">Candida tropicalis </w:t>
      </w:r>
      <w:r w:rsidRPr="00F771C5">
        <w:rPr>
          <w:rFonts w:ascii="Times New Roman" w:eastAsia="Calibri" w:hAnsi="Times New Roman"/>
          <w:noProof w:val="0"/>
          <w:color w:val="000000"/>
          <w:sz w:val="22"/>
        </w:rPr>
        <w:t xml:space="preserve">[n = 258]), įskaitant izoliatus su dauginį atsparumą perduodančiomis mutacijomis, ir izoliatus, kurioms būdingas atsparumas flukonazolui, amfotericinui B ir 5-flucitozinui, arba tokį atsparumą įgijusius izoliatus. Jautrumas tirtas Klinikinių ir laboratorinių standartų instituto (CLSI </w:t>
      </w:r>
      <w:r w:rsidRPr="00F771C5">
        <w:rPr>
          <w:rFonts w:ascii="Times New Roman" w:eastAsia="Calibri" w:hAnsi="Times New Roman"/>
          <w:i/>
          <w:noProof w:val="0"/>
          <w:color w:val="000000"/>
          <w:sz w:val="22"/>
        </w:rPr>
        <w:t>(Clinical and Laboratory Standards Institute), anksčiau vadinto NCCLS (National Committee for Clinical Laboratory Standards</w:t>
      </w:r>
      <w:r w:rsidRPr="00F771C5">
        <w:rPr>
          <w:rFonts w:ascii="Times New Roman" w:eastAsia="Calibri" w:hAnsi="Times New Roman"/>
          <w:noProof w:val="0"/>
          <w:color w:val="000000"/>
          <w:sz w:val="22"/>
        </w:rPr>
        <w:t>)) modifikuotais M38-A2 (</w:t>
      </w:r>
      <w:r w:rsidRPr="00F771C5">
        <w:rPr>
          <w:rFonts w:ascii="Times New Roman" w:eastAsia="Calibri" w:hAnsi="Times New Roman"/>
          <w:i/>
          <w:noProof w:val="0"/>
          <w:color w:val="000000"/>
          <w:sz w:val="22"/>
        </w:rPr>
        <w:t xml:space="preserve">Aspergillus </w:t>
      </w:r>
      <w:r w:rsidRPr="00F771C5">
        <w:rPr>
          <w:rFonts w:ascii="Times New Roman" w:eastAsia="Calibri" w:hAnsi="Times New Roman"/>
          <w:noProof w:val="0"/>
          <w:color w:val="000000"/>
          <w:sz w:val="22"/>
        </w:rPr>
        <w:t>rūšys) ir M25-A3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 xml:space="preserve">rūšys) metodais. Standartinius mieliagrybių jautrumo tyrimo metodus patvirtino EUCAST. </w:t>
      </w:r>
    </w:p>
    <w:p w14:paraId="7BCC2BB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Dėl didelių kaspofungino MSK intervalo skirtumų tarp laboratorijų, EUCAST jautrumo ribos kaspofunginui kol kas nenustatytos. Vietoje to, Candida izoliatai, kurie yra jautrūs anidulafunginui ir taip pat mikafunginui turi būti laikomi jautriais kaspofunginui. Taip pat C. Parapsilosis izolatai vidutiniškai jautrūs anidulafunginui ir mikafunginui gali būti laikomi vidutiniškai jautriais kaspofunginui.</w:t>
      </w:r>
    </w:p>
    <w:p w14:paraId="62B5A0C2" w14:textId="77777777" w:rsidR="0040044B" w:rsidRPr="00F771C5" w:rsidRDefault="0040044B" w:rsidP="00C34632">
      <w:pPr>
        <w:overflowPunct/>
        <w:textAlignment w:val="auto"/>
        <w:rPr>
          <w:rFonts w:ascii="Times New Roman" w:eastAsia="Calibri" w:hAnsi="Times New Roman"/>
          <w:noProof w:val="0"/>
          <w:color w:val="000000"/>
          <w:sz w:val="22"/>
        </w:rPr>
      </w:pPr>
    </w:p>
    <w:p w14:paraId="6CE522CB"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Atsparumo mechanizmas</w:t>
      </w:r>
    </w:p>
    <w:p w14:paraId="2D74AA4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Gydymo metu nedideliam pacientų skaičiui buvo nustatyti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izoliatai, kurių jautrumas kaspofunginui buvo sumažėjęs (taikant CLSI</w:t>
      </w:r>
      <w:r w:rsidRPr="00F771C5">
        <w:rPr>
          <w:rFonts w:ascii="Times New Roman" w:eastAsia="Calibri" w:hAnsi="Times New Roman"/>
          <w:i/>
          <w:noProof w:val="0"/>
          <w:color w:val="000000"/>
          <w:sz w:val="22"/>
        </w:rPr>
        <w:t xml:space="preserve"> </w:t>
      </w:r>
      <w:r w:rsidRPr="00F771C5">
        <w:rPr>
          <w:rFonts w:ascii="Times New Roman" w:eastAsia="Calibri" w:hAnsi="Times New Roman"/>
          <w:noProof w:val="0"/>
          <w:color w:val="000000"/>
          <w:sz w:val="22"/>
        </w:rPr>
        <w:t>patvirtintą standartizuotą MSK tyrimo metodiką buvo nustatytos didesnės nei 2 mg/l kaspofungino minimalios slopinimo koncentracijos (MSK) (MSK padidėjo nuo 4 iki 30 kartų)). Nustatytas atsparumo išsivystymo mechanizmas yra FKS1 ir FKS2 (</w:t>
      </w:r>
      <w:r w:rsidRPr="00F771C5">
        <w:rPr>
          <w:rFonts w:ascii="Times New Roman" w:eastAsia="Calibri" w:hAnsi="Times New Roman"/>
          <w:i/>
          <w:noProof w:val="0"/>
          <w:color w:val="000000"/>
          <w:sz w:val="22"/>
        </w:rPr>
        <w:t>C. Glabrata</w:t>
      </w:r>
      <w:r w:rsidRPr="00F771C5">
        <w:rPr>
          <w:rFonts w:ascii="Times New Roman" w:eastAsia="Calibri" w:hAnsi="Times New Roman"/>
          <w:noProof w:val="0"/>
          <w:color w:val="000000"/>
          <w:sz w:val="22"/>
        </w:rPr>
        <w:t xml:space="preserve"> padermei) genų mutacijos. Šie atvejai buvo susiję su blogomis klinikinėmis baigtimis. </w:t>
      </w:r>
    </w:p>
    <w:p w14:paraId="6FB61CD1" w14:textId="77777777" w:rsidR="0040044B" w:rsidRPr="00F771C5" w:rsidRDefault="0040044B" w:rsidP="00C34632">
      <w:pPr>
        <w:overflowPunct/>
        <w:textAlignment w:val="auto"/>
        <w:rPr>
          <w:rFonts w:ascii="Times New Roman" w:eastAsia="Calibri" w:hAnsi="Times New Roman"/>
          <w:noProof w:val="0"/>
          <w:color w:val="000000"/>
          <w:sz w:val="22"/>
        </w:rPr>
      </w:pPr>
    </w:p>
    <w:p w14:paraId="387C7DC1" w14:textId="77777777" w:rsidR="0040044B" w:rsidRPr="00F771C5" w:rsidRDefault="0040044B">
      <w:pPr>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Buvo nustatytas </w:t>
      </w:r>
      <w:r w:rsidRPr="00F771C5">
        <w:rPr>
          <w:rFonts w:ascii="Times New Roman" w:eastAsia="Calibri" w:hAnsi="Times New Roman"/>
          <w:i/>
          <w:noProof w:val="0"/>
          <w:color w:val="000000"/>
          <w:sz w:val="22"/>
        </w:rPr>
        <w:t xml:space="preserve">Aspergillus </w:t>
      </w:r>
      <w:r w:rsidRPr="00F771C5">
        <w:rPr>
          <w:rFonts w:ascii="Times New Roman" w:eastAsia="Calibri" w:hAnsi="Times New Roman"/>
          <w:noProof w:val="0"/>
          <w:color w:val="000000"/>
          <w:sz w:val="22"/>
        </w:rPr>
        <w:t xml:space="preserve">rūšių </w:t>
      </w:r>
      <w:r w:rsidRPr="00F771C5">
        <w:rPr>
          <w:rFonts w:ascii="Times New Roman" w:eastAsia="Calibri" w:hAnsi="Times New Roman"/>
          <w:i/>
          <w:noProof w:val="0"/>
          <w:color w:val="000000"/>
          <w:sz w:val="22"/>
        </w:rPr>
        <w:t xml:space="preserve">in vitro </w:t>
      </w:r>
      <w:r w:rsidRPr="00F771C5">
        <w:rPr>
          <w:rFonts w:ascii="Times New Roman" w:eastAsia="Calibri" w:hAnsi="Times New Roman"/>
          <w:noProof w:val="0"/>
          <w:color w:val="000000"/>
          <w:sz w:val="22"/>
        </w:rPr>
        <w:t xml:space="preserve">atsparumo kaspofunginui formavimasis. Negausi klinikinė patirtis rodo, kad pacientams, kuriems buvo invazinė aspergiliozė, buvo stebėtas atsparumas kaspofunginui. Atsparumo mechanizmas nenustatytas. Įvairių klinikinių </w:t>
      </w:r>
      <w:r w:rsidRPr="00F771C5">
        <w:rPr>
          <w:rFonts w:ascii="Times New Roman" w:eastAsia="Calibri" w:hAnsi="Times New Roman"/>
          <w:i/>
          <w:noProof w:val="0"/>
          <w:color w:val="000000"/>
          <w:sz w:val="22"/>
        </w:rPr>
        <w:t xml:space="preserve">Aspergillus </w:t>
      </w:r>
      <w:r w:rsidRPr="00F771C5">
        <w:rPr>
          <w:rFonts w:ascii="Times New Roman" w:eastAsia="Calibri" w:hAnsi="Times New Roman"/>
          <w:noProof w:val="0"/>
          <w:color w:val="000000"/>
          <w:sz w:val="22"/>
        </w:rPr>
        <w:t xml:space="preserve">izoliatų atsparumo kaspofunginui pasireiškimo atvejų dažnis yra retas. Nustatytas </w:t>
      </w:r>
      <w:r w:rsidRPr="00F771C5">
        <w:rPr>
          <w:rFonts w:ascii="Times New Roman" w:eastAsia="Calibri" w:hAnsi="Times New Roman"/>
          <w:i/>
          <w:noProof w:val="0"/>
          <w:color w:val="000000"/>
          <w:sz w:val="22"/>
        </w:rPr>
        <w:t>Candida</w:t>
      </w:r>
      <w:r w:rsidRPr="00F771C5">
        <w:rPr>
          <w:rFonts w:ascii="Times New Roman" w:eastAsia="Calibri" w:hAnsi="Times New Roman"/>
          <w:noProof w:val="0"/>
          <w:color w:val="000000"/>
          <w:sz w:val="22"/>
        </w:rPr>
        <w:t xml:space="preserve"> rūšių atsparumas kaspofunginui, tačiau jo dažnumas gali skirtis pagal rūšį arba regioną.</w:t>
      </w:r>
    </w:p>
    <w:p w14:paraId="1AF12A76" w14:textId="77777777" w:rsidR="0040044B" w:rsidRPr="00F771C5" w:rsidRDefault="0040044B" w:rsidP="00C34632">
      <w:pPr>
        <w:overflowPunct/>
        <w:textAlignment w:val="auto"/>
        <w:rPr>
          <w:rFonts w:ascii="Times New Roman" w:eastAsia="Calibri" w:hAnsi="Times New Roman"/>
          <w:noProof w:val="0"/>
          <w:color w:val="000000"/>
          <w:sz w:val="22"/>
        </w:rPr>
      </w:pPr>
    </w:p>
    <w:p w14:paraId="30F6A013"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 xml:space="preserve">Klinikinis veiksmingumas ir saugumas </w:t>
      </w:r>
    </w:p>
    <w:p w14:paraId="0067BD0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i/>
          <w:noProof w:val="0"/>
          <w:color w:val="000000"/>
          <w:sz w:val="22"/>
        </w:rPr>
        <w:t>Invazinė kandidozė suaugusiems pacientams</w:t>
      </w:r>
      <w:r w:rsidRPr="00F771C5">
        <w:rPr>
          <w:rFonts w:ascii="Times New Roman" w:eastAsia="Calibri" w:hAnsi="Times New Roman"/>
          <w:noProof w:val="0"/>
          <w:color w:val="000000"/>
          <w:sz w:val="22"/>
        </w:rPr>
        <w:t xml:space="preserve"> </w:t>
      </w:r>
    </w:p>
    <w:p w14:paraId="26CAFA3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239 pacientai buvo įtraukti į pirminį tyrimą, kuriame buvo lyginamas kaspofunginas ir amfotericinas B invazinei kandidozei gydyti. 24 pacientams buvo nustatyta neutropenija. Dažniausios diagnozės buvo kraujo infekcinės ligos (kandidemija) (77 %, n = 186) ir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 xml:space="preserve">sukeltas peritonitas (8 %, n = 19); pacientai, sergantys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 xml:space="preserve">endokarditu, osteomielitu ar meningitu į šį tyrimą nebuvo įtraukti. Kaspofungino 50 mg vieną kartą per parą dozė buvo paskirta po 70 mg įsotinimo dozės, o amfotericino B – nuo 0,6 mg/kg iki 0,7 mg/ kg per parą pacientams, kuriems nebuvo neutropenijos arba nuo 0,7 mg/kg kūno svorio iki 1,0 mg/ kg kūno svorio per parą pacientams, kuriems buvo neutropenija. Vidutinė intraveninio gydymo trukmė buvo 11,9 paros (intervalas nuo 1 paros iki 28 parų). Gydymo veiksmingumas buvo vertinamas pagal ligos simptomų išnykimą ir mikrobiologiškai patvirtintą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 xml:space="preserve">išnykimą iš organizmo. Intraveninio gydymo pabaigoje 224 pacientai buvo įtraukti į gydymo pagrindinio veiksmingumo įvertinimą (MITT analizė); palankių rezultatų dažnis kaspofunginu (73 % [80/109]) ir amfotericinu B (62 % [51/115]) gydant invazinę kandidozę buvo panašus [% skirtumas – 12,7 (95,6 % CI -0,7; 26,0)]. Atliekant pagrindinio veiksmingumo vertinimą (MITT analizę) intraveninio gydymo pabaigoje palankių rezultatų dažnis kandidemija sergančius pacientus gydant kaspofunginu (72 % [66/92]) ir amfotericinu B (63 % [59/94]) buvo panašus [skirtumas – 10,0 % (95,0 % CI -4,5; 24,5)]. Mažiau duomenų gauta tiriant pacientus, sergančius ne kraujo infekcinėmis ligomis. Palankių rezultatų dažnis pacientams, kuriems buvo neutropenija, kaspofungino grupėje buvo 7/14 (50 %) ir amfotericino B grupėje – 4/10 (40 %). Šie riboti duomenys pagrįsti empirinio gydymo tyrimo rezultatais. </w:t>
      </w:r>
    </w:p>
    <w:p w14:paraId="53ED55C3" w14:textId="77777777" w:rsidR="0040044B" w:rsidRPr="00F771C5" w:rsidRDefault="0040044B" w:rsidP="00C34632">
      <w:pPr>
        <w:overflowPunct/>
        <w:textAlignment w:val="auto"/>
        <w:rPr>
          <w:rFonts w:ascii="Times New Roman" w:eastAsia="Calibri" w:hAnsi="Times New Roman"/>
          <w:noProof w:val="0"/>
          <w:color w:val="000000"/>
          <w:sz w:val="22"/>
        </w:rPr>
      </w:pPr>
    </w:p>
    <w:p w14:paraId="52FFFCE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Antrojo tyrimo metu pacientams, sergantiems invazine kandidoze, buvo lašinama 50 mg kaspofungino per parą (po 70 mg įsotinimo dozės 1-ąją parą) arba 150 mg kaspofungino per parą (žr. 4.8 skyrių). Šio </w:t>
      </w:r>
      <w:r w:rsidRPr="00F771C5">
        <w:rPr>
          <w:rFonts w:ascii="Times New Roman" w:eastAsia="Calibri" w:hAnsi="Times New Roman"/>
          <w:noProof w:val="0"/>
          <w:color w:val="000000"/>
          <w:sz w:val="22"/>
        </w:rPr>
        <w:lastRenderedPageBreak/>
        <w:t xml:space="preserve">tyrimo metu kaspofungino dozė buvo lašinama per 2 val. (vietoje įprasto lašinimo per 1 val.). Į šį tyrimą nepateko pacientai, kuriems buvo įtariamas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 xml:space="preserve">sukeltas endokarditas, meningitas ar osteomielitas. Kadangi tai buvo pirminio gydymo tyrimas, į tyrimą taip pat neįtraukti pacientai, kuriems buvo nustatytas atsparumas anksčiau vartotiems priešgrybeliniams preparatams. Į šį tyrimą įtrauktų pacientų, kuriems buvo neutropenija, skaičius taip pat buvo ribotas (8 %). Veiksmingumas buvo antraeilis šio tyrimo vertinimas. Pacientai, kurie atitiko įtraukimo į tyrimą kriterijus ir gavo vieną ar daugiau kaspofungino dozių pagal tyrimo gydymą, buvo įtraukti į veiksmingumo vertinimą. Palankaus bendrojo atsako dažnis gydymo kaspofunginu pabaigoje tarp 2 gydymo grupių buvo panašus: 72% (73/102) ir 78 % (74/95) atitinkamai gydymo 50 mg ir 150 mg kaspofunginu grupėse (skirtumas 6,3% [95 % PI -5,9; 18,4]). </w:t>
      </w:r>
    </w:p>
    <w:p w14:paraId="4195BBFA" w14:textId="77777777" w:rsidR="0040044B" w:rsidRPr="00F771C5" w:rsidRDefault="0040044B" w:rsidP="00C34632">
      <w:pPr>
        <w:overflowPunct/>
        <w:textAlignment w:val="auto"/>
        <w:rPr>
          <w:rFonts w:ascii="Times New Roman" w:eastAsia="Calibri" w:hAnsi="Times New Roman"/>
          <w:i/>
          <w:noProof w:val="0"/>
          <w:color w:val="000000"/>
          <w:sz w:val="22"/>
        </w:rPr>
      </w:pPr>
    </w:p>
    <w:p w14:paraId="2859370B"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Invazinė aspergiliozė suaugusiems pacientams</w:t>
      </w:r>
    </w:p>
    <w:p w14:paraId="01A176F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Atvirame nelyginamajame kaspofungino saugumo, toleravimo ir veiksmingumo tyrime dalyvavo 69 pacientai (18 - 80 metų), sergantys invazine aspergilioze. Pacientai arba buvo atsparūs (liga progresavo arba negerėjo vartojant kitų priešgrybelinių vaistinių preparatų ne mažiau kaip 7 paras) (84 % dalyvavusių pacientų) arba netoleravo kitų įprastinių priešgrybelinių vaistų (16 % dalyvavusių pacientų). Daugumai pacientų buvo priežastinių būklių (kraujo piktybinės ligos [n = 24], persodinti kito asmens kaulų čiulpai arba kamieninės ląstelės [n = 18], persodinti organai [n = 8], solidiniai navikai [n = 3] ar kitų būklių [n = 10]). Invazinei aspergiliozei diagnozuoti ir atsakui į gydymą vertinti (teigiamam atsakui reikėjo kliniškai reikšmingo rentgenologinio ir simptominio pagerėjimo) naudoti griežti kriterijai, pritaikyti pagal Mikozių tyrimo grupės kriterijus. Gydymas truko vidutiniškai 33,7 paros ir svyravo nuo 1 iki 162 parų. Nepriklausomų ekspertų grupė nustatė, kad 41 % (26/63) pacientų, suvartojusių nors vieną kaspofungino dozę, atsakas į gydymą buvo teigiamas. 50 % (26/52) pacientų, kurie kaspofunginu buvo gydyti ilgiau kaip 7 paras, atsakas buvo teigiamas. 36 % (19/53) pacientų, kurie buvo atsparūs, ir 70 % (5/10) tų, kurie netoleravo prieš tai vartoto gydymo, atsakas buvo teigiamas. Tačiau 5 pacientams, įtrauktiems į tyrimą kaip atspariems, prieš tai gavusiems mažesnes negu dažniausiai skiriama invazinei aspergiliozei gydyti dozes, atsakas į gydymą buvo panašus kaip ir kitų gydymui atsparių pacientų (atitinkamai 2/5 ir 17/48). Teigiamas atsakas į gydymą buvo 47 % (21/45) pacientų, segančių plaučių liga, ir 28 % (5/18), sergančių ekstrapulmonine liga. 2 iš 8 pacientų, sergančių ekstrapulmonine liga, kuriems taip pat tikrai, tikėtinai ar galimai buvo pažeista CNS, atsakas buvo teigiamas.</w:t>
      </w:r>
    </w:p>
    <w:p w14:paraId="2A5CBC24" w14:textId="77777777" w:rsidR="0040044B" w:rsidRPr="00F771C5" w:rsidRDefault="0040044B" w:rsidP="00C34632">
      <w:pPr>
        <w:overflowPunct/>
        <w:textAlignment w:val="auto"/>
        <w:rPr>
          <w:rFonts w:ascii="Times New Roman" w:eastAsia="Calibri" w:hAnsi="Times New Roman"/>
          <w:noProof w:val="0"/>
          <w:color w:val="000000"/>
          <w:sz w:val="22"/>
        </w:rPr>
      </w:pPr>
    </w:p>
    <w:p w14:paraId="42AA7A96"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Empirinis karščiuojančių suaugusių pacientų, kuriems nustatyta neutropenija, gydymas</w:t>
      </w:r>
    </w:p>
    <w:p w14:paraId="212D92B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Į klinikinį tyrimą buvo įtraukta 1111 nuolat karščiuojančių pacientų, kuriems buvo neutropenija ir kurie buvo gydyti arba kaspofunginu (50 mg vieną kartą per parą po įsotinamosios 70 mg dozės), arba liposominiu amfotericinu B (3,0 mg/kg kūno svorio per parą). Atrinktiems pacientams, kuriems buvo neutropenija (&lt; 500 ląstelių/mm</w:t>
      </w:r>
      <w:r w:rsidRPr="00F771C5">
        <w:rPr>
          <w:rFonts w:ascii="Times New Roman" w:eastAsia="Calibri" w:hAnsi="Times New Roman"/>
          <w:noProof w:val="0"/>
          <w:color w:val="000000"/>
          <w:sz w:val="22"/>
          <w:vertAlign w:val="superscript"/>
        </w:rPr>
        <w:t>3</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96 valandas) bei karščiavimas (&gt; 38,0 °C), nebuvo atsako į 96 valandas ir ilgiau trunkantį parenterinį antibakterinį gydymą, buvo taikoma chemoterapija dėl piktybinio naviko arba atliekama hemopoezinių kamieninių ląstelių persodinimas. Pacientai po neutropenijos išnykimo buvo gydomi dar 72 valandas, ilgiausiai 28 paras. Tačiau pacientai, kuriems nustatyta grybelinė infekcija, galėjo būti gydomi ilgiau. Jei pacientas vaistinį preparatą gerai toleravo, bet toliau karščiavo ir klinikinė būklė pablogėjo po 5 gydymo parų, tiriamojo vaistinio preparato dozė galėjo būti padidinta: kaspofungino – iki 70 mg per parą (gydyta 13,3 % pacientų) arba liposominio amfotericino B – iki 5,0 mg/kg kūno svorio per parą (gydyta 14,3 % pacientų). Iš visų pacientų, kuriems atsakas buvo palankus, 1095 buvo įtraukti į pirminio modifikuoto tikslingo gydymo (MITT) veiksmingumo analizę; kaspofunginas (33,9 %) buvo toks pat efektyvus kaip ir liposominis amfotericinas B (33,7 %) [skirtumas – 0,2 % (95,2 % CI -5,6; 6,0)]. Bendras palankus atsakas turėjo atitikti visus 5 kriterijus: </w:t>
      </w:r>
    </w:p>
    <w:p w14:paraId="6C632E54"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1)</w:t>
      </w:r>
      <w:r w:rsidRPr="00F771C5">
        <w:rPr>
          <w:rFonts w:ascii="Times New Roman" w:eastAsia="Calibri" w:hAnsi="Times New Roman"/>
          <w:noProof w:val="0"/>
          <w:color w:val="000000"/>
          <w:sz w:val="22"/>
        </w:rPr>
        <w:tab/>
        <w:t xml:space="preserve">sėkmingas bet kokios pradinės grybelinės infekcijos gydymas (kaspofunginu – 51,9 % [14/27], liposominiu amfotericinu B – 25,9 % [7/27]), </w:t>
      </w:r>
    </w:p>
    <w:p w14:paraId="33F54C45"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2)</w:t>
      </w:r>
      <w:r w:rsidRPr="00F771C5">
        <w:rPr>
          <w:rFonts w:ascii="Times New Roman" w:eastAsia="Calibri" w:hAnsi="Times New Roman"/>
          <w:noProof w:val="0"/>
          <w:color w:val="000000"/>
          <w:sz w:val="22"/>
        </w:rPr>
        <w:tab/>
        <w:t xml:space="preserve">neišryškėjusi grybelinė infekcija vartojant tiriamąjį vaistinį preparatą arba 7 paras po gydymo (kaspofunginu – 94,8% [527/556], liposominiu amfotericinu B – 95,5 % [515/539]), </w:t>
      </w:r>
    </w:p>
    <w:p w14:paraId="647BC15D"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w:t>
      </w:r>
      <w:r w:rsidRPr="00F771C5">
        <w:rPr>
          <w:rFonts w:ascii="Times New Roman" w:eastAsia="Calibri" w:hAnsi="Times New Roman"/>
          <w:noProof w:val="0"/>
          <w:color w:val="000000"/>
          <w:sz w:val="22"/>
        </w:rPr>
        <w:tab/>
        <w:t xml:space="preserve">7 parų išgyvenamumas po tiriamo gydymo užbaigimo (kaspofunginu – 92,6 % [515/556], liposominiu amfotericinu B – 89,2 % [481/539]), </w:t>
      </w:r>
    </w:p>
    <w:p w14:paraId="7AB605DE"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4)</w:t>
      </w:r>
      <w:r w:rsidRPr="00F771C5">
        <w:rPr>
          <w:rFonts w:ascii="Times New Roman" w:eastAsia="Calibri" w:hAnsi="Times New Roman"/>
          <w:noProof w:val="0"/>
          <w:color w:val="000000"/>
          <w:sz w:val="22"/>
        </w:rPr>
        <w:tab/>
        <w:t xml:space="preserve">tiriamojo vaistinio preparato vartojimas nenutrauktas dėl su vaistiniu preparatu susijusio toksinio poveikio arba nepakankamo efektyvumo (gydymą kaspofunginu baigė 89,5 % [499/556], liposominiu amfotericinu B – 85,5% [461/539]), ir </w:t>
      </w:r>
    </w:p>
    <w:p w14:paraId="340C03DE"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lastRenderedPageBreak/>
        <w:t>5)</w:t>
      </w:r>
      <w:r w:rsidRPr="00F771C5">
        <w:rPr>
          <w:rFonts w:ascii="Times New Roman" w:eastAsia="Calibri" w:hAnsi="Times New Roman"/>
          <w:noProof w:val="0"/>
          <w:color w:val="000000"/>
          <w:sz w:val="22"/>
        </w:rPr>
        <w:tab/>
        <w:t xml:space="preserve">išnykęs karščiavimas neutropenijos periodu (gydant kaspofunginu – 41,2 % [229/556], liposominiu amfotericinu B – 41,4 % [223/539]). </w:t>
      </w:r>
    </w:p>
    <w:p w14:paraId="4BFD3CFB" w14:textId="77777777" w:rsidR="0040044B" w:rsidRPr="00F771C5" w:rsidRDefault="0040044B" w:rsidP="00C34632">
      <w:pPr>
        <w:overflowPunct/>
        <w:textAlignment w:val="auto"/>
        <w:rPr>
          <w:rFonts w:ascii="Times New Roman" w:eastAsia="Calibri" w:hAnsi="Times New Roman"/>
          <w:noProof w:val="0"/>
          <w:color w:val="000000"/>
          <w:sz w:val="22"/>
        </w:rPr>
      </w:pPr>
    </w:p>
    <w:p w14:paraId="4D19412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Gydant kaspofunginu ir liposominiu amfotericinu B pradines </w:t>
      </w:r>
      <w:r w:rsidRPr="00F771C5">
        <w:rPr>
          <w:rFonts w:ascii="Times New Roman" w:eastAsia="Calibri" w:hAnsi="Times New Roman"/>
          <w:i/>
          <w:noProof w:val="0"/>
          <w:color w:val="000000"/>
          <w:sz w:val="22"/>
        </w:rPr>
        <w:t xml:space="preserve">Aspergillus </w:t>
      </w:r>
      <w:r w:rsidRPr="00F771C5">
        <w:rPr>
          <w:rFonts w:ascii="Times New Roman" w:eastAsia="Calibri" w:hAnsi="Times New Roman"/>
          <w:noProof w:val="0"/>
          <w:color w:val="000000"/>
          <w:sz w:val="22"/>
        </w:rPr>
        <w:t xml:space="preserve">rūšių sukeltas infekcijas, atsakas gautas atitinkamai 41,7 % (5/12) ir 8,3 % (1/12), </w:t>
      </w:r>
      <w:r w:rsidRPr="00F771C5">
        <w:rPr>
          <w:rFonts w:ascii="Times New Roman" w:eastAsia="Calibri" w:hAnsi="Times New Roman"/>
          <w:i/>
          <w:noProof w:val="0"/>
          <w:color w:val="000000"/>
          <w:sz w:val="22"/>
        </w:rPr>
        <w:t xml:space="preserve">Candida </w:t>
      </w:r>
      <w:r w:rsidRPr="00F771C5">
        <w:rPr>
          <w:rFonts w:ascii="Times New Roman" w:eastAsia="Calibri" w:hAnsi="Times New Roman"/>
          <w:noProof w:val="0"/>
          <w:color w:val="000000"/>
          <w:sz w:val="22"/>
        </w:rPr>
        <w:t xml:space="preserve">rūšių sukeltas infekcijas – atitinkamai 66,7 % (8/12) ir 41,7 % (5/12). Kaspofungino grupės pacientams buvo infekcijų apraiškų, sukeltų šių nedažnų mielių ir pelėsių: </w:t>
      </w:r>
      <w:r w:rsidRPr="00F771C5">
        <w:rPr>
          <w:rFonts w:ascii="Times New Roman" w:eastAsia="Calibri" w:hAnsi="Times New Roman"/>
          <w:i/>
          <w:noProof w:val="0"/>
          <w:color w:val="000000"/>
          <w:sz w:val="22"/>
        </w:rPr>
        <w:t>Trichosporon</w:t>
      </w:r>
      <w:r w:rsidRPr="00F771C5">
        <w:rPr>
          <w:rFonts w:ascii="Times New Roman" w:eastAsia="Calibri" w:hAnsi="Times New Roman"/>
          <w:noProof w:val="0"/>
          <w:color w:val="000000"/>
          <w:sz w:val="22"/>
        </w:rPr>
        <w:t xml:space="preserve"> (1), </w:t>
      </w:r>
      <w:r w:rsidRPr="00F771C5">
        <w:rPr>
          <w:rFonts w:ascii="Times New Roman" w:eastAsia="Calibri" w:hAnsi="Times New Roman"/>
          <w:i/>
          <w:noProof w:val="0"/>
          <w:color w:val="000000"/>
          <w:sz w:val="22"/>
        </w:rPr>
        <w:t>Fusarium</w:t>
      </w:r>
      <w:r w:rsidRPr="00F771C5">
        <w:rPr>
          <w:rFonts w:ascii="Times New Roman" w:eastAsia="Calibri" w:hAnsi="Times New Roman"/>
          <w:noProof w:val="0"/>
          <w:color w:val="000000"/>
          <w:sz w:val="22"/>
        </w:rPr>
        <w:t xml:space="preserve"> (1), </w:t>
      </w:r>
      <w:r w:rsidRPr="00F771C5">
        <w:rPr>
          <w:rFonts w:ascii="Times New Roman" w:eastAsia="Calibri" w:hAnsi="Times New Roman"/>
          <w:i/>
          <w:noProof w:val="0"/>
          <w:color w:val="000000"/>
          <w:sz w:val="22"/>
        </w:rPr>
        <w:t xml:space="preserve">Mucor </w:t>
      </w:r>
      <w:r w:rsidRPr="00F771C5">
        <w:rPr>
          <w:rFonts w:ascii="Times New Roman" w:eastAsia="Calibri" w:hAnsi="Times New Roman"/>
          <w:noProof w:val="0"/>
          <w:color w:val="000000"/>
          <w:sz w:val="22"/>
        </w:rPr>
        <w:t xml:space="preserve">(1) ir </w:t>
      </w:r>
      <w:r w:rsidRPr="00F771C5">
        <w:rPr>
          <w:rFonts w:ascii="Times New Roman" w:eastAsia="Calibri" w:hAnsi="Times New Roman"/>
          <w:i/>
          <w:noProof w:val="0"/>
          <w:color w:val="000000"/>
          <w:sz w:val="22"/>
        </w:rPr>
        <w:t xml:space="preserve">Rhizopus </w:t>
      </w:r>
      <w:r w:rsidRPr="00F771C5">
        <w:rPr>
          <w:rFonts w:ascii="Times New Roman" w:eastAsia="Calibri" w:hAnsi="Times New Roman"/>
          <w:noProof w:val="0"/>
          <w:color w:val="000000"/>
          <w:sz w:val="22"/>
        </w:rPr>
        <w:t xml:space="preserve">rūšių (1). </w:t>
      </w:r>
    </w:p>
    <w:p w14:paraId="5CE53215" w14:textId="77777777" w:rsidR="0040044B" w:rsidRPr="00F771C5" w:rsidRDefault="0040044B" w:rsidP="00C34632">
      <w:pPr>
        <w:overflowPunct/>
        <w:textAlignment w:val="auto"/>
        <w:rPr>
          <w:rFonts w:ascii="Times New Roman" w:eastAsia="Calibri" w:hAnsi="Times New Roman"/>
          <w:noProof w:val="0"/>
          <w:color w:val="000000"/>
          <w:sz w:val="22"/>
        </w:rPr>
      </w:pPr>
    </w:p>
    <w:p w14:paraId="5FBF4351"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 xml:space="preserve">Vaikų populiacija </w:t>
      </w:r>
    </w:p>
    <w:p w14:paraId="478665A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Kaspofungino saugumas ir veiksmingumas vaikų populiacijos pacientams nuo 3 mėnesių iki 17 metų buvo įvertintas dviejų prospektyvinių daugiacentrių klinikinių tyrimų metu. Tyrimo planas, diagnostiniai kriterijai ir kriterijai veiksmingumui įvertinti buvo panašūs į atitinkamų tyrimų su suaugusiais pacientais (žr. 5.1 skyrių). </w:t>
      </w:r>
    </w:p>
    <w:p w14:paraId="09F66860" w14:textId="77777777" w:rsidR="0040044B" w:rsidRPr="00F771C5" w:rsidRDefault="0040044B" w:rsidP="00C34632">
      <w:pPr>
        <w:overflowPunct/>
        <w:textAlignment w:val="auto"/>
        <w:rPr>
          <w:rFonts w:ascii="Times New Roman" w:eastAsia="Calibri" w:hAnsi="Times New Roman"/>
          <w:noProof w:val="0"/>
          <w:color w:val="000000"/>
          <w:sz w:val="22"/>
        </w:rPr>
      </w:pPr>
    </w:p>
    <w:p w14:paraId="4D0EE0E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Pirmasis tyrimas, į kurį įtraukti 82 nuo 2 iki 17 metų pacientai, buvo atsitiktinių imčių, dvigubai koduotas, kurio metu lygintas kaspofungino (suleidžiama 50 mg/m</w:t>
      </w:r>
      <w:r w:rsidRPr="00F771C5">
        <w:rPr>
          <w:rFonts w:ascii="Times New Roman" w:eastAsia="Calibri" w:hAnsi="Times New Roman"/>
          <w:noProof w:val="0"/>
          <w:color w:val="000000"/>
          <w:sz w:val="22"/>
          <w:vertAlign w:val="superscript"/>
        </w:rPr>
        <w:t xml:space="preserve">2 </w:t>
      </w:r>
      <w:r w:rsidRPr="00F771C5">
        <w:rPr>
          <w:rFonts w:ascii="Times New Roman" w:eastAsia="Calibri" w:hAnsi="Times New Roman"/>
          <w:noProof w:val="0"/>
          <w:color w:val="000000"/>
          <w:sz w:val="22"/>
        </w:rPr>
        <w:t>į veną vieną kartą per parą po įsotinamosios 70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dozės 1-ąją parą [neviršijant 70 mg per parą]) ir liposominis amfotericinas B (suleidžiama 3 mg/kg kūno svorio į veną per parą) pagal gydymo būdą santykiu 2:1 (56 vartojo kaspofungino, 26 – liposominio amfotericino B), taikant kaip empirinį gydymą nuolat karščiuojantiems vaikų populiacijos pacientams, kuriems nustatyta neutropenija. MITT analizės rezultatuose, koreguotuose pagal rizikos stratifikaciją, absoliutus sėkmės dažnis buvo 46,6 % (26/56) kaspofungino grupėje ir 32,2 % (8/25) liposominio amfotericino B grupėje. </w:t>
      </w:r>
    </w:p>
    <w:p w14:paraId="4ED6AFF8" w14:textId="77777777" w:rsidR="0040044B" w:rsidRPr="00F771C5" w:rsidRDefault="0040044B" w:rsidP="00C34632">
      <w:pPr>
        <w:overflowPunct/>
        <w:textAlignment w:val="auto"/>
        <w:rPr>
          <w:rFonts w:ascii="Times New Roman" w:eastAsia="Calibri" w:hAnsi="Times New Roman"/>
          <w:noProof w:val="0"/>
          <w:color w:val="000000"/>
          <w:sz w:val="22"/>
        </w:rPr>
      </w:pPr>
    </w:p>
    <w:p w14:paraId="5ED1D59F" w14:textId="77777777" w:rsidR="00137CDC"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Antrasis tyrimas buvo prospektyvinis, atviras, nelyginamasis tyrimas, kaspofungino saugumui ir veiksmingumui vaikų populiacijos pacientams (nuo 6 mėnesių iki 17 metų), kuriems buvo invazinė kandidozė, stemplės kandidozė ir invazinė aspergiliozė, įvertinti (kaip gelbstintis gydymas). Iš 49 pacientų, įtrauktų į tyrimą ir vartojusių kaspofungino 50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į veną vieną kartą per parą po įsotinamosios 70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dozės 1-ąją parą (neviršijant 70 mg per parą), 48 buvo įtraukti į MITT analizę. Iš jų 35 pacientams buvo invazinė kandidozė, 10 – invazinė aspergiliozė ir 1 – stemplės kandidozė. MITT analizėje palankaus atsako dažnis pagal indikaciją gydymo kaspofunginu pabaigoje buvo 81 % (30/37) invazinės kandidozės grupėje, 50 % (5/10) invazinės aspergiliozės grupėje ir 100 % (1/1) stemplės kandidozės grupėje.</w:t>
      </w:r>
    </w:p>
    <w:p w14:paraId="1F42C6F6" w14:textId="77777777" w:rsidR="00137CDC" w:rsidRPr="00F771C5" w:rsidRDefault="00137CDC" w:rsidP="00C34632">
      <w:pPr>
        <w:overflowPunct/>
        <w:textAlignment w:val="auto"/>
        <w:rPr>
          <w:rFonts w:ascii="Times New Roman" w:eastAsia="Calibri" w:hAnsi="Times New Roman"/>
          <w:noProof w:val="0"/>
          <w:color w:val="000000"/>
          <w:sz w:val="22"/>
        </w:rPr>
      </w:pPr>
    </w:p>
    <w:p w14:paraId="4470594C" w14:textId="145B94D3" w:rsidR="00137CDC" w:rsidRPr="00F771C5" w:rsidRDefault="00137CDC" w:rsidP="00C34632">
      <w:pPr>
        <w:overflowPunct/>
        <w:textAlignment w:val="auto"/>
        <w:rPr>
          <w:rFonts w:ascii="Times New Roman" w:eastAsia="Calibri" w:hAnsi="Times New Roman"/>
          <w:noProof w:val="0"/>
          <w:color w:val="000000"/>
          <w:sz w:val="22"/>
          <w:szCs w:val="22"/>
        </w:rPr>
      </w:pPr>
      <w:r w:rsidRPr="00F771C5">
        <w:rPr>
          <w:rFonts w:ascii="Times New Roman" w:eastAsia="Calibri" w:hAnsi="Times New Roman"/>
          <w:noProof w:val="0"/>
          <w:color w:val="000000"/>
          <w:sz w:val="22"/>
          <w:szCs w:val="22"/>
        </w:rPr>
        <w:t>Dvigubai koduoto, atsitiktinių imčių (2:1) lyginamuoju vaistiniu preparatu kontroliuoto saugumo, toleravimo ir veiksmingumo tyrimo metu lygintas kaspofungino (2 mg/kg per parą, infuzuoto į veną per 2 val.) ir amfotericino B deoksicholato (1 mg/kg per parą) poveikis naujagimiams ir iki 3 mėn. amžiaus kūdikiams, sirgusiems pasėliu patvirtinta invazine kandidoze. Dėl prasto tiriamųjų įtraukimo tyrimas buvo nutrauktas anksčiau negu numatyta, įtraukus tik 51 pacientą. Pacientų, kurie išgyveno</w:t>
      </w:r>
      <w:r w:rsidR="00F86005" w:rsidRPr="00F771C5">
        <w:rPr>
          <w:rFonts w:ascii="Times New Roman" w:eastAsia="Calibri" w:hAnsi="Times New Roman"/>
          <w:noProof w:val="0"/>
          <w:color w:val="000000"/>
          <w:sz w:val="22"/>
          <w:szCs w:val="22"/>
        </w:rPr>
        <w:t xml:space="preserve"> </w:t>
      </w:r>
      <w:r w:rsidRPr="00F771C5">
        <w:rPr>
          <w:rFonts w:ascii="Times New Roman" w:eastAsia="Calibri" w:hAnsi="Times New Roman"/>
          <w:noProof w:val="0"/>
          <w:color w:val="000000"/>
          <w:sz w:val="22"/>
          <w:szCs w:val="22"/>
        </w:rPr>
        <w:t xml:space="preserve">2 savaites po gydymo neapsikrėtę grybeliais, dalis </w:t>
      </w:r>
      <w:r w:rsidR="00F86005" w:rsidRPr="00F771C5">
        <w:rPr>
          <w:rFonts w:ascii="Times New Roman" w:eastAsia="Calibri" w:hAnsi="Times New Roman"/>
          <w:noProof w:val="0"/>
          <w:color w:val="000000"/>
          <w:sz w:val="22"/>
          <w:szCs w:val="22"/>
        </w:rPr>
        <w:t xml:space="preserve">gydymo </w:t>
      </w:r>
      <w:r w:rsidRPr="00F771C5">
        <w:rPr>
          <w:rFonts w:ascii="Times New Roman" w:eastAsia="Calibri" w:hAnsi="Times New Roman"/>
          <w:noProof w:val="0"/>
          <w:color w:val="000000"/>
          <w:sz w:val="22"/>
          <w:szCs w:val="22"/>
        </w:rPr>
        <w:t>kaspofungin</w:t>
      </w:r>
      <w:r w:rsidR="00F86005" w:rsidRPr="00F771C5">
        <w:rPr>
          <w:rFonts w:ascii="Times New Roman" w:eastAsia="Calibri" w:hAnsi="Times New Roman"/>
          <w:noProof w:val="0"/>
          <w:color w:val="000000"/>
          <w:sz w:val="22"/>
          <w:szCs w:val="22"/>
        </w:rPr>
        <w:t>u</w:t>
      </w:r>
      <w:r w:rsidRPr="00F771C5">
        <w:rPr>
          <w:rFonts w:ascii="Times New Roman" w:eastAsia="Calibri" w:hAnsi="Times New Roman"/>
          <w:noProof w:val="0"/>
          <w:color w:val="000000"/>
          <w:sz w:val="22"/>
          <w:szCs w:val="22"/>
        </w:rPr>
        <w:t xml:space="preserve"> grupėje (71,0</w:t>
      </w:r>
      <w:r w:rsidR="00F86005" w:rsidRPr="00F771C5">
        <w:rPr>
          <w:rFonts w:ascii="Times New Roman" w:eastAsia="Calibri" w:hAnsi="Times New Roman"/>
          <w:noProof w:val="0"/>
          <w:color w:val="000000"/>
          <w:sz w:val="22"/>
          <w:szCs w:val="22"/>
        </w:rPr>
        <w:t> </w:t>
      </w:r>
      <w:r w:rsidRPr="00F771C5">
        <w:rPr>
          <w:rFonts w:ascii="Times New Roman" w:eastAsia="Calibri" w:hAnsi="Times New Roman"/>
          <w:noProof w:val="0"/>
          <w:color w:val="000000"/>
          <w:sz w:val="22"/>
          <w:szCs w:val="22"/>
        </w:rPr>
        <w:t>%) buvo panaši kaip</w:t>
      </w:r>
      <w:r w:rsidR="00F86005" w:rsidRPr="00F771C5">
        <w:rPr>
          <w:rFonts w:ascii="Times New Roman" w:hAnsi="Times New Roman"/>
          <w:noProof w:val="0"/>
          <w:sz w:val="22"/>
          <w:szCs w:val="22"/>
        </w:rPr>
        <w:t xml:space="preserve"> gydymo </w:t>
      </w:r>
      <w:r w:rsidR="00F86005" w:rsidRPr="00F771C5">
        <w:rPr>
          <w:rFonts w:ascii="Times New Roman" w:eastAsia="Calibri" w:hAnsi="Times New Roman"/>
          <w:noProof w:val="0"/>
          <w:color w:val="000000"/>
          <w:sz w:val="22"/>
          <w:szCs w:val="22"/>
        </w:rPr>
        <w:t xml:space="preserve">amfotericino B deoksicholatu </w:t>
      </w:r>
      <w:r w:rsidR="00B12CCD" w:rsidRPr="00F771C5">
        <w:rPr>
          <w:rFonts w:ascii="Times New Roman" w:eastAsia="Calibri" w:hAnsi="Times New Roman"/>
          <w:noProof w:val="0"/>
          <w:color w:val="000000"/>
          <w:sz w:val="22"/>
          <w:szCs w:val="22"/>
        </w:rPr>
        <w:t xml:space="preserve">grupėje </w:t>
      </w:r>
      <w:r w:rsidR="00F86005" w:rsidRPr="00F771C5">
        <w:rPr>
          <w:rFonts w:ascii="Times New Roman" w:eastAsia="Calibri" w:hAnsi="Times New Roman"/>
          <w:noProof w:val="0"/>
          <w:color w:val="000000"/>
          <w:sz w:val="22"/>
          <w:szCs w:val="22"/>
        </w:rPr>
        <w:t>(68,8 %). Pagal šio tyrimo duomenis dozavimo naujagimiams ir</w:t>
      </w:r>
      <w:r w:rsidR="00B12CCD" w:rsidRPr="00F771C5">
        <w:rPr>
          <w:rFonts w:ascii="Times New Roman" w:eastAsia="Calibri" w:hAnsi="Times New Roman"/>
          <w:noProof w:val="0"/>
          <w:color w:val="000000"/>
          <w:sz w:val="22"/>
          <w:szCs w:val="22"/>
        </w:rPr>
        <w:t xml:space="preserve"> </w:t>
      </w:r>
      <w:r w:rsidR="00F86005" w:rsidRPr="00F771C5">
        <w:rPr>
          <w:rFonts w:ascii="Times New Roman" w:eastAsia="Calibri" w:hAnsi="Times New Roman"/>
          <w:noProof w:val="0"/>
          <w:color w:val="000000"/>
          <w:sz w:val="22"/>
          <w:szCs w:val="22"/>
        </w:rPr>
        <w:t>kūdikiams rekomendacijų pateikti negalima.</w:t>
      </w:r>
    </w:p>
    <w:p w14:paraId="617E8A40" w14:textId="77777777" w:rsidR="0040044B" w:rsidRPr="00F771C5" w:rsidRDefault="0040044B" w:rsidP="00E35021">
      <w:pPr>
        <w:keepNext/>
        <w:tabs>
          <w:tab w:val="left" w:pos="567"/>
        </w:tabs>
        <w:overflowPunct/>
        <w:autoSpaceDE/>
        <w:autoSpaceDN/>
        <w:adjustRightInd/>
        <w:spacing w:line="260" w:lineRule="exact"/>
        <w:textAlignment w:val="auto"/>
        <w:outlineLvl w:val="3"/>
        <w:rPr>
          <w:rFonts w:ascii="Times New Roman" w:eastAsia="Calibri" w:hAnsi="Times New Roman"/>
          <w:noProof w:val="0"/>
          <w:sz w:val="22"/>
        </w:rPr>
      </w:pPr>
    </w:p>
    <w:p w14:paraId="4E8AA6B8" w14:textId="77777777" w:rsidR="0040044B" w:rsidRPr="00F771C5" w:rsidRDefault="0040044B" w:rsidP="005B7A97">
      <w:pPr>
        <w:keepNext/>
        <w:tabs>
          <w:tab w:val="left" w:pos="567"/>
        </w:tabs>
        <w:overflowPunct/>
        <w:autoSpaceDE/>
        <w:autoSpaceDN/>
        <w:adjustRightInd/>
        <w:spacing w:line="260" w:lineRule="exact"/>
        <w:textAlignment w:val="auto"/>
        <w:outlineLvl w:val="3"/>
        <w:rPr>
          <w:rFonts w:ascii="Times New Roman" w:hAnsi="Times New Roman"/>
          <w:b/>
          <w:noProof w:val="0"/>
          <w:sz w:val="22"/>
        </w:rPr>
      </w:pPr>
      <w:r w:rsidRPr="00F771C5">
        <w:rPr>
          <w:rFonts w:ascii="Times New Roman" w:hAnsi="Times New Roman"/>
          <w:b/>
          <w:noProof w:val="0"/>
          <w:sz w:val="22"/>
        </w:rPr>
        <w:t>5.2</w:t>
      </w:r>
      <w:r w:rsidRPr="00F771C5">
        <w:rPr>
          <w:rFonts w:ascii="Times New Roman" w:hAnsi="Times New Roman"/>
          <w:b/>
          <w:noProof w:val="0"/>
          <w:sz w:val="22"/>
        </w:rPr>
        <w:tab/>
        <w:t>Farmakokinetinės savybės</w:t>
      </w:r>
    </w:p>
    <w:p w14:paraId="382AC925"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5C736449"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u w:val="single"/>
        </w:rPr>
      </w:pPr>
      <w:r w:rsidRPr="00F771C5">
        <w:rPr>
          <w:rFonts w:ascii="Times New Roman" w:hAnsi="Times New Roman"/>
          <w:noProof w:val="0"/>
          <w:sz w:val="22"/>
          <w:u w:val="single"/>
        </w:rPr>
        <w:t>Pasiskirstymas</w:t>
      </w:r>
    </w:p>
    <w:p w14:paraId="51DB282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Didelį kaspofungino kiekį suriša albuminas. Nesusijungusio kaspofungino frakcija plazmoje įvairuoja nuo 3,5 % sveikiems savanoriams iki 7,6 % pacientams, sergantiems invazine kandidoze. Pasiskirstymas svarbus kaspofungino farmakokinetikai plazmoje bei lemia alfa ir beta dispozicijos fazių greitį. Didžiausia koncentracija audiniuose atsirado po 1,5–2 parų po vaistinio preparato pavartojimo, kai 92 % dozės pasiskirstė audiniuose. Panašu, kad tik labai maža į audinius patekusio kaspofungino dalis vėliau grįžta į plazmą nepakitusi. Taigi eliminacija vyksta nesant pasiskirstymo pusiausvyros ir neįmanoma tiksliai apskaičiuoti kaspofungino pasiskirstymo tūrį. </w:t>
      </w:r>
    </w:p>
    <w:p w14:paraId="5FA11027" w14:textId="77777777" w:rsidR="0040044B" w:rsidRPr="00F771C5" w:rsidRDefault="0040044B" w:rsidP="00C34632">
      <w:pPr>
        <w:overflowPunct/>
        <w:textAlignment w:val="auto"/>
        <w:rPr>
          <w:rFonts w:ascii="Times New Roman" w:eastAsia="Calibri" w:hAnsi="Times New Roman"/>
          <w:noProof w:val="0"/>
          <w:color w:val="000000"/>
          <w:sz w:val="22"/>
        </w:rPr>
      </w:pPr>
    </w:p>
    <w:p w14:paraId="40F57EC9"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 xml:space="preserve">Biotransformacija </w:t>
      </w:r>
    </w:p>
    <w:p w14:paraId="250DBDF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Kaspofunginas savaimingai skyla į atviro žiedo junginį. Toliau jis metabolizuojamas hidrolizuojant peptidą ir vykstant N-acetilinimui. Nedideli dviejų tarpinių produktų kiekiai, susidarę skilimo iki atvirą žiedo junginio metu, negrįžtamai susijungia su plazmos baltymais. </w:t>
      </w:r>
    </w:p>
    <w:p w14:paraId="1B3D5126" w14:textId="77777777" w:rsidR="0040044B" w:rsidRPr="00F771C5" w:rsidRDefault="0040044B" w:rsidP="00C34632">
      <w:pPr>
        <w:overflowPunct/>
        <w:textAlignment w:val="auto"/>
        <w:rPr>
          <w:rFonts w:ascii="Times New Roman" w:eastAsia="Calibri" w:hAnsi="Times New Roman"/>
          <w:noProof w:val="0"/>
          <w:color w:val="000000"/>
          <w:sz w:val="22"/>
        </w:rPr>
      </w:pPr>
    </w:p>
    <w:p w14:paraId="1A5EDCE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Tyrimai </w:t>
      </w:r>
      <w:r w:rsidRPr="00F771C5">
        <w:rPr>
          <w:rFonts w:ascii="Times New Roman" w:eastAsia="Calibri" w:hAnsi="Times New Roman"/>
          <w:i/>
          <w:noProof w:val="0"/>
          <w:color w:val="000000"/>
          <w:sz w:val="22"/>
        </w:rPr>
        <w:t xml:space="preserve">in vitro </w:t>
      </w:r>
      <w:r w:rsidRPr="00F771C5">
        <w:rPr>
          <w:rFonts w:ascii="Times New Roman" w:eastAsia="Calibri" w:hAnsi="Times New Roman"/>
          <w:noProof w:val="0"/>
          <w:color w:val="000000"/>
          <w:sz w:val="22"/>
        </w:rPr>
        <w:t xml:space="preserve">rodo, kad kaspofunginas neslopina citochromo P450 fermentų 1A2, 2A6, 2C9, 2C19, 2D6 ar 3A4. Klinikinių tyrimų metu nustatyta, kad kaspofunginas neindukavo ir neslopino kitų vaistinių preparatų CYP3A4 metabolizmo. Kaspofunginas nėra P-glikoproteino substratas ir jį mažai veikia citochromo P450 fermentai. </w:t>
      </w:r>
    </w:p>
    <w:p w14:paraId="444E1377" w14:textId="77777777" w:rsidR="0040044B" w:rsidRPr="00F771C5" w:rsidRDefault="0040044B" w:rsidP="00C34632">
      <w:pPr>
        <w:overflowPunct/>
        <w:textAlignment w:val="auto"/>
        <w:rPr>
          <w:rFonts w:ascii="Times New Roman" w:eastAsia="Calibri" w:hAnsi="Times New Roman"/>
          <w:noProof w:val="0"/>
          <w:color w:val="000000"/>
          <w:sz w:val="22"/>
        </w:rPr>
      </w:pPr>
    </w:p>
    <w:p w14:paraId="024D8BE2"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 xml:space="preserve">Eliminacija </w:t>
      </w:r>
    </w:p>
    <w:p w14:paraId="73FC13C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Kaspofunginas iš plazmos šalinamas lėtai, klirensas – 10–12 ml/min. Po vienkartinės 1 val. infuzijos į veną kaspofungino koncentracija plazmoje mažėja polifaziškai. Trumpa alfa fazė būna iš karto po infuzijos, po to prasideda beta fazė, kurios pusinės eliminacijos periodas yra nuo 9 val. iki 11 val. Taip pat būna papildoma gama fazė, kurios pusinės eliminacijos periodas yra 45 val. Plazmos klirensas daugiau priklauso nuo pasiskirstymo negu nuo išskyrimo ar biotransformacijos. </w:t>
      </w:r>
    </w:p>
    <w:p w14:paraId="289069E1" w14:textId="77777777" w:rsidR="0040044B" w:rsidRPr="00F771C5" w:rsidRDefault="0040044B" w:rsidP="00C34632">
      <w:pPr>
        <w:overflowPunct/>
        <w:textAlignment w:val="auto"/>
        <w:rPr>
          <w:rFonts w:ascii="Times New Roman" w:eastAsia="Calibri" w:hAnsi="Times New Roman"/>
          <w:noProof w:val="0"/>
          <w:color w:val="000000"/>
          <w:sz w:val="22"/>
        </w:rPr>
      </w:pPr>
    </w:p>
    <w:p w14:paraId="473AB56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Maždaug 75 % radioaktyviai žymėto vaistinio preparato dozės buvo per 25 paras išskirta: 41 % – su šlapimu ir 34 % –  su išmatomis. Per pirmąsias 30 val. po pavartojimo kaspofungino išsiskiria arba biotransformuojama mažai. Vaistinis preparatas išsiskiria lėtai ir galutinis nustatytas radioaktyvumo pusperiodis buvo 12 – 15 parų. Nepakitusiu pavidalu su šlapimu kaspofungino išskiriama nedaug (apie 1,4 % dozės). </w:t>
      </w:r>
    </w:p>
    <w:p w14:paraId="324D1F82" w14:textId="77777777" w:rsidR="0040044B" w:rsidRPr="00F771C5" w:rsidRDefault="0040044B" w:rsidP="00C34632">
      <w:pPr>
        <w:overflowPunct/>
        <w:textAlignment w:val="auto"/>
        <w:rPr>
          <w:rFonts w:ascii="Times New Roman" w:eastAsia="Calibri" w:hAnsi="Times New Roman"/>
          <w:noProof w:val="0"/>
          <w:color w:val="000000"/>
          <w:sz w:val="22"/>
        </w:rPr>
      </w:pPr>
    </w:p>
    <w:p w14:paraId="53BE8CD3"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Kaspofungino farmakokinetika yra ne visai tiesinė, didinant dozę kartu didėja kumuliacija, be to, vartojant kartotinėmis dozėmis nuo dozės priklauso, kada nusistovi pusiausvyrinė apykaita. </w:t>
      </w:r>
    </w:p>
    <w:p w14:paraId="502D693F" w14:textId="77777777" w:rsidR="0040044B" w:rsidRPr="00F771C5" w:rsidRDefault="0040044B" w:rsidP="00C34632">
      <w:pPr>
        <w:overflowPunct/>
        <w:textAlignment w:val="auto"/>
        <w:rPr>
          <w:rFonts w:ascii="Times New Roman" w:eastAsia="Calibri" w:hAnsi="Times New Roman"/>
          <w:noProof w:val="0"/>
          <w:color w:val="000000"/>
          <w:sz w:val="22"/>
        </w:rPr>
      </w:pPr>
    </w:p>
    <w:p w14:paraId="792B739E"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 xml:space="preserve">Ypatingos populiacijos </w:t>
      </w:r>
    </w:p>
    <w:p w14:paraId="12FF7D8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Didesnė kaspofungino veikimo trukmė nustatyta suaugusiems pacientams, kuriems yra inkstų ar lengvas kepenų funkcijos sutrikimas, taip pat moterims bei senyviems žmonėms. Ši poveikio trukmė nepadidėjo tiek, kad reikėtų koreguoti dozę. Suaugusiems pacientams, kuriems yra vidutinio sunkumo kepenų sutrikimas, taip pat per didelio svorio pacientams, kartais reikia koreguoti dozę (žr. žemiau). </w:t>
      </w:r>
    </w:p>
    <w:p w14:paraId="6E7F1A60" w14:textId="77777777" w:rsidR="0040044B" w:rsidRPr="00F771C5" w:rsidRDefault="0040044B" w:rsidP="00C34632">
      <w:pPr>
        <w:overflowPunct/>
        <w:textAlignment w:val="auto"/>
        <w:rPr>
          <w:rFonts w:ascii="Times New Roman" w:eastAsia="Calibri" w:hAnsi="Times New Roman"/>
          <w:noProof w:val="0"/>
          <w:color w:val="000000"/>
          <w:sz w:val="22"/>
        </w:rPr>
      </w:pPr>
    </w:p>
    <w:p w14:paraId="1D23C485"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Svoris</w:t>
      </w:r>
    </w:p>
    <w:p w14:paraId="0036EEA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Tiriant kandidoze sergančius suaugusius pacientus, nustatyta, kad kaspofungino farmakokinetika priklauso nuo kūno svorio. Didėjant kūno svoriui koncentracija plazmoje mažėja. Manoma, kad 80 kg sveriančiam suaugusiam pacientui koncentracija yra vidutiniškai 23 % mažesnė negu sveriančiam 60 kg (žr. 4.2 skyrių). </w:t>
      </w:r>
    </w:p>
    <w:p w14:paraId="566EF37B" w14:textId="77777777" w:rsidR="0040044B" w:rsidRPr="00F771C5" w:rsidRDefault="0040044B" w:rsidP="00C34632">
      <w:pPr>
        <w:overflowPunct/>
        <w:textAlignment w:val="auto"/>
        <w:rPr>
          <w:rFonts w:ascii="Times New Roman" w:eastAsia="Calibri" w:hAnsi="Times New Roman"/>
          <w:noProof w:val="0"/>
          <w:color w:val="000000"/>
          <w:sz w:val="22"/>
        </w:rPr>
      </w:pPr>
    </w:p>
    <w:p w14:paraId="797F9BF6"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Sutrikusi kepenų funkcija</w:t>
      </w:r>
    </w:p>
    <w:p w14:paraId="2F8F124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Suaugusiems pacientams, kuriems buvo lengvas ir vidutinio sunkumo kepenų funkcijos sutrikimas, </w:t>
      </w:r>
      <w:r w:rsidRPr="00F771C5">
        <w:rPr>
          <w:rFonts w:ascii="Times New Roman" w:eastAsia="Calibri" w:hAnsi="Times New Roman"/>
          <w:i/>
          <w:noProof w:val="0"/>
          <w:color w:val="000000"/>
          <w:sz w:val="22"/>
        </w:rPr>
        <w:t xml:space="preserve"> </w:t>
      </w:r>
      <w:r w:rsidRPr="00F771C5">
        <w:rPr>
          <w:rFonts w:ascii="Times New Roman" w:eastAsia="Calibri" w:hAnsi="Times New Roman"/>
          <w:noProof w:val="0"/>
          <w:color w:val="000000"/>
          <w:sz w:val="22"/>
        </w:rPr>
        <w:t xml:space="preserve"> padidėjo atitinkamai maždaug 20 % ir 75 %. Klinikinės patirties, kaip vaistinis preparatas veikia suaugusius pacientus esant sunkiam kepenų veiklos sutrikimui ir vaikų populiacijos pacientus esant bet kokio sunkumo kepenų veiklos sutrikimui, nėra. Buvo tiriamos kartotinės dozės suaugusiems pacientams, kuriems yra vidutinio sunkumo kepenų funkcijos sutrikimas. Jie vartojo sumažintą paros dozę – 35 mg vieną kartą per parą, ir jų AUC</w:t>
      </w:r>
      <w:r w:rsidRPr="00F771C5">
        <w:rPr>
          <w:rFonts w:ascii="Times New Roman" w:eastAsia="Calibri" w:hAnsi="Times New Roman"/>
          <w:i/>
          <w:noProof w:val="0"/>
          <w:color w:val="000000"/>
          <w:sz w:val="22"/>
        </w:rPr>
        <w:t xml:space="preserve"> </w:t>
      </w:r>
      <w:r w:rsidRPr="00F771C5">
        <w:rPr>
          <w:rFonts w:ascii="Times New Roman" w:eastAsia="Calibri" w:hAnsi="Times New Roman"/>
          <w:noProof w:val="0"/>
          <w:color w:val="000000"/>
          <w:sz w:val="22"/>
        </w:rPr>
        <w:t xml:space="preserve">buvo panašus kaip asmenų, kurių kepenų funkcija normali, ir kuriems taikytas standartinis režimas (žr. 4.2 skyrių). </w:t>
      </w:r>
    </w:p>
    <w:p w14:paraId="1EBCBC1B" w14:textId="77777777" w:rsidR="0040044B" w:rsidRPr="00F771C5" w:rsidRDefault="0040044B" w:rsidP="00C34632">
      <w:pPr>
        <w:overflowPunct/>
        <w:textAlignment w:val="auto"/>
        <w:rPr>
          <w:rFonts w:ascii="Times New Roman" w:eastAsia="Calibri" w:hAnsi="Times New Roman"/>
          <w:i/>
          <w:noProof w:val="0"/>
          <w:color w:val="000000"/>
          <w:sz w:val="22"/>
        </w:rPr>
      </w:pPr>
    </w:p>
    <w:p w14:paraId="498925E2"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Sutrikusi inkstų funkcija</w:t>
      </w:r>
    </w:p>
    <w:p w14:paraId="2D7F334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Atliekant vienkartinių 70 mg dozių klinikinius tyrimus suaugusiems savanoriams, nustatyta, kad pacientų, kuriems yra lengvas inkstų veiklos sutrikimas (kreatinino klirensas – nuo 50 iki 80 ml/min.) ir kontrolinės grupės asmenų kaspofungino farmakokinetika buvo panaši. Asmenims, kuriems buvo vidutinio sunkumo (kreatinino klirensas – nuo 31 iki 49 ml/min.), sunkus (kreatinino klirensas – nuo 5 iki 30 ml/min.) ir terminalinis (kreatinino klirensas &lt; 10 ml/min. ir būtina dializė) inkstų veiklos sutrikimas, po vienkartinės kaspofungino dozės jo koncentracija plazmoje padidėjo vidutiniškai (AUC</w:t>
      </w:r>
      <w:r w:rsidRPr="00F771C5">
        <w:rPr>
          <w:rFonts w:ascii="Times New Roman" w:eastAsia="Calibri" w:hAnsi="Times New Roman"/>
          <w:i/>
          <w:noProof w:val="0"/>
          <w:color w:val="000000"/>
          <w:sz w:val="22"/>
        </w:rPr>
        <w:t xml:space="preserve"> </w:t>
      </w:r>
      <w:r w:rsidRPr="00F771C5">
        <w:rPr>
          <w:rFonts w:ascii="Times New Roman" w:eastAsia="Calibri" w:hAnsi="Times New Roman"/>
          <w:noProof w:val="0"/>
          <w:color w:val="000000"/>
          <w:sz w:val="22"/>
        </w:rPr>
        <w:t xml:space="preserve">svyravo nuo 30 iki 49 %). Tačiau invazine kandidoze, stemplės kandidoze ar invazine aspergilioze sergantiems suaugusiems pacientams, vartojusiems kartotines kaspofungino dozes po 50 mg kartą per parą, vidutinio sunkumo ir sunkus inkstų veiklos sutrikimas nedarė įtakos kaspofungino koncentracijai. Pacientams, kuriems yra inkstų veiklos sutrikimas, dozės koreguoti nereikia. Kaspofunginas dializuojant nepašalinamas, todėl jo nereikia papildomai vartoti po hemodializės. </w:t>
      </w:r>
    </w:p>
    <w:p w14:paraId="03DF2561" w14:textId="77777777" w:rsidR="0040044B" w:rsidRPr="00F771C5" w:rsidRDefault="0040044B" w:rsidP="00C34632">
      <w:pPr>
        <w:overflowPunct/>
        <w:textAlignment w:val="auto"/>
        <w:rPr>
          <w:rFonts w:ascii="Times New Roman" w:eastAsia="Calibri" w:hAnsi="Times New Roman"/>
          <w:noProof w:val="0"/>
          <w:color w:val="000000"/>
          <w:sz w:val="22"/>
        </w:rPr>
      </w:pPr>
    </w:p>
    <w:p w14:paraId="22A9B403"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Lytis</w:t>
      </w:r>
    </w:p>
    <w:p w14:paraId="636B8C4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lastRenderedPageBreak/>
        <w:t xml:space="preserve">Moterims kaspofungino koncentracijos plazmoje buvo vidutiniškai 17–38 % didesnės negu vyrams. </w:t>
      </w:r>
    </w:p>
    <w:p w14:paraId="2FF1CB60" w14:textId="77777777" w:rsidR="0040044B" w:rsidRPr="00F771C5" w:rsidRDefault="0040044B" w:rsidP="00C34632">
      <w:pPr>
        <w:overflowPunct/>
        <w:textAlignment w:val="auto"/>
        <w:rPr>
          <w:rFonts w:ascii="Times New Roman" w:eastAsia="Calibri" w:hAnsi="Times New Roman"/>
          <w:i/>
          <w:noProof w:val="0"/>
          <w:color w:val="000000"/>
          <w:sz w:val="22"/>
        </w:rPr>
      </w:pPr>
    </w:p>
    <w:p w14:paraId="6A13E934"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Senyvi žmonės</w:t>
      </w:r>
    </w:p>
    <w:p w14:paraId="18E66D1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Palyginti su jaunesniais asmenimis, senyviems vyrams buvo šiek tiek didesnis AUC (28 %) ir C</w:t>
      </w:r>
      <w:r w:rsidRPr="00F771C5">
        <w:rPr>
          <w:rFonts w:ascii="Times New Roman" w:eastAsia="Calibri" w:hAnsi="Times New Roman"/>
          <w:noProof w:val="0"/>
          <w:color w:val="000000"/>
          <w:sz w:val="14"/>
          <w:szCs w:val="14"/>
        </w:rPr>
        <w:t xml:space="preserve">24val. </w:t>
      </w:r>
      <w:r w:rsidRPr="00F771C5">
        <w:rPr>
          <w:rFonts w:ascii="Times New Roman" w:eastAsia="Calibri" w:hAnsi="Times New Roman"/>
          <w:noProof w:val="0"/>
          <w:color w:val="000000"/>
          <w:sz w:val="22"/>
        </w:rPr>
        <w:t xml:space="preserve">(32 %). Panaši nedidelė amžiaus įtaka buvo nustatyta ir vyresniems empiriškai gydytiems arba invazine kandidoze sergantiems pacientams, palyginti su jaunesniais. </w:t>
      </w:r>
    </w:p>
    <w:p w14:paraId="5AF41F90" w14:textId="77777777" w:rsidR="0040044B" w:rsidRPr="00F771C5" w:rsidRDefault="0040044B" w:rsidP="00C34632">
      <w:pPr>
        <w:overflowPunct/>
        <w:textAlignment w:val="auto"/>
        <w:rPr>
          <w:rFonts w:ascii="Times New Roman" w:eastAsia="Calibri" w:hAnsi="Times New Roman"/>
          <w:i/>
          <w:noProof w:val="0"/>
          <w:color w:val="000000"/>
          <w:sz w:val="22"/>
        </w:rPr>
      </w:pPr>
    </w:p>
    <w:p w14:paraId="626BBC17"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Rasė</w:t>
      </w:r>
    </w:p>
    <w:p w14:paraId="5A1BA3F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Baltųjų, juodaodžių, lotynų Amerikos gyventojų ir metisų kaspofungino farmakokinetika kliniškai reikšmingai nesiskyrė. </w:t>
      </w:r>
    </w:p>
    <w:p w14:paraId="716DD387" w14:textId="77777777" w:rsidR="0040044B" w:rsidRPr="00F771C5" w:rsidRDefault="0040044B" w:rsidP="00C34632">
      <w:pPr>
        <w:overflowPunct/>
        <w:textAlignment w:val="auto"/>
        <w:rPr>
          <w:rFonts w:ascii="Times New Roman" w:eastAsia="Calibri" w:hAnsi="Times New Roman"/>
          <w:i/>
          <w:noProof w:val="0"/>
          <w:color w:val="000000"/>
          <w:sz w:val="22"/>
        </w:rPr>
      </w:pPr>
    </w:p>
    <w:p w14:paraId="1D58E6F8"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 xml:space="preserve">Vaikų populiacija </w:t>
      </w:r>
    </w:p>
    <w:p w14:paraId="76A1748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Kaspofungino plazmos AUC</w:t>
      </w:r>
      <w:r w:rsidRPr="00F771C5">
        <w:rPr>
          <w:rFonts w:ascii="Times New Roman" w:eastAsia="Calibri" w:hAnsi="Times New Roman"/>
          <w:noProof w:val="0"/>
          <w:color w:val="000000"/>
          <w:sz w:val="14"/>
          <w:szCs w:val="14"/>
        </w:rPr>
        <w:t xml:space="preserve">0-24val. </w:t>
      </w:r>
      <w:r w:rsidRPr="00F771C5">
        <w:rPr>
          <w:rFonts w:ascii="Times New Roman" w:eastAsia="Calibri" w:hAnsi="Times New Roman"/>
          <w:noProof w:val="0"/>
          <w:color w:val="000000"/>
          <w:sz w:val="22"/>
        </w:rPr>
        <w:t>paaugliams (nuo 12 iki 17 metų), vartojusiems kaspofungino po 50 mg/m</w:t>
      </w:r>
      <w:r w:rsidRPr="00F771C5">
        <w:rPr>
          <w:rFonts w:ascii="Times New Roman" w:eastAsia="Calibri" w:hAnsi="Times New Roman"/>
          <w:noProof w:val="0"/>
          <w:color w:val="000000"/>
          <w:sz w:val="22"/>
          <w:vertAlign w:val="superscript"/>
        </w:rPr>
        <w:t xml:space="preserve">2 </w:t>
      </w:r>
      <w:r w:rsidRPr="00F771C5">
        <w:rPr>
          <w:rFonts w:ascii="Times New Roman" w:eastAsia="Calibri" w:hAnsi="Times New Roman"/>
          <w:noProof w:val="0"/>
          <w:color w:val="000000"/>
          <w:sz w:val="22"/>
        </w:rPr>
        <w:t xml:space="preserve">per parą (daugiausia 70 mg per parą), apskritai buvo panašus į nustatytą po 50 mg per parą kaspofungino vartojusiems suaugusiesiems. Visi paaugliai vartojo didesnes kaip 50 mg per parą dozes ir faktiškai 6 iš 8 vartojo didžiausią 70 mg per parą dozę. Šiems paaugliams kaspofungino koncentracija kraujo plazmoje buvo mažesnė, palyginti su suaugusiaisiais, vartojusiais 70 mg per parą dozę, kurią dažniausiai vartojo paaugliai. </w:t>
      </w:r>
    </w:p>
    <w:p w14:paraId="2B018232" w14:textId="77777777" w:rsidR="0040044B" w:rsidRPr="00F771C5" w:rsidRDefault="0040044B" w:rsidP="00C34632">
      <w:pPr>
        <w:overflowPunct/>
        <w:textAlignment w:val="auto"/>
        <w:rPr>
          <w:rFonts w:ascii="Times New Roman" w:eastAsia="Calibri" w:hAnsi="Times New Roman"/>
          <w:noProof w:val="0"/>
          <w:color w:val="000000"/>
          <w:sz w:val="22"/>
        </w:rPr>
      </w:pPr>
    </w:p>
    <w:p w14:paraId="73EC6F8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Vaikams (nuo 2 iki 11 metų) po kartotinių 50 g/m</w:t>
      </w:r>
      <w:r w:rsidRPr="00F771C5">
        <w:rPr>
          <w:rFonts w:ascii="Times New Roman" w:eastAsia="Calibri" w:hAnsi="Times New Roman"/>
          <w:noProof w:val="0"/>
          <w:color w:val="000000"/>
          <w:sz w:val="22"/>
          <w:vertAlign w:val="superscript"/>
        </w:rPr>
        <w:t xml:space="preserve">2 </w:t>
      </w:r>
      <w:r w:rsidRPr="00F771C5">
        <w:rPr>
          <w:rFonts w:ascii="Times New Roman" w:eastAsia="Calibri" w:hAnsi="Times New Roman"/>
          <w:noProof w:val="0"/>
          <w:color w:val="000000"/>
          <w:sz w:val="22"/>
        </w:rPr>
        <w:t>per parą (daugiausia 50 mg per parą) kaspofungino dozių vartojimo kaspofungino plazmos AUC</w:t>
      </w:r>
      <w:r w:rsidRPr="00F771C5">
        <w:rPr>
          <w:rFonts w:ascii="Times New Roman" w:eastAsia="Calibri" w:hAnsi="Times New Roman"/>
          <w:noProof w:val="0"/>
          <w:color w:val="000000"/>
          <w:sz w:val="14"/>
          <w:szCs w:val="14"/>
        </w:rPr>
        <w:t xml:space="preserve"> 0-24val. </w:t>
      </w:r>
      <w:r w:rsidRPr="00F771C5">
        <w:rPr>
          <w:rFonts w:ascii="Times New Roman" w:eastAsia="Calibri" w:hAnsi="Times New Roman"/>
          <w:noProof w:val="0"/>
          <w:color w:val="000000"/>
          <w:sz w:val="22"/>
        </w:rPr>
        <w:t xml:space="preserve">buvo panašus į nustatytą suaugusiesiems, kurie vartojo 50 mg kaspofungino per parą. </w:t>
      </w:r>
    </w:p>
    <w:p w14:paraId="507FBD86" w14:textId="77777777" w:rsidR="0040044B" w:rsidRPr="00F771C5" w:rsidRDefault="0040044B" w:rsidP="00C34632">
      <w:pPr>
        <w:overflowPunct/>
        <w:textAlignment w:val="auto"/>
        <w:rPr>
          <w:rFonts w:ascii="Times New Roman" w:eastAsia="Calibri" w:hAnsi="Times New Roman"/>
          <w:noProof w:val="0"/>
          <w:color w:val="000000"/>
          <w:sz w:val="22"/>
        </w:rPr>
      </w:pPr>
    </w:p>
    <w:p w14:paraId="4F96A71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Mažiems vaikams ir kūdikiams (nuo 12 iki 23 mėnesių) po kartotinių 50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per parą (daugiausia 70 mg per parą) kaspofungino dozių vartojimo kaspofungino plazmos AUC</w:t>
      </w:r>
      <w:r w:rsidRPr="00F771C5">
        <w:rPr>
          <w:rFonts w:ascii="Times New Roman" w:eastAsia="Calibri" w:hAnsi="Times New Roman"/>
          <w:noProof w:val="0"/>
          <w:color w:val="000000"/>
          <w:sz w:val="14"/>
          <w:szCs w:val="14"/>
        </w:rPr>
        <w:t xml:space="preserve"> 0-24val. </w:t>
      </w:r>
      <w:r w:rsidRPr="00F771C5">
        <w:rPr>
          <w:rFonts w:ascii="Times New Roman" w:eastAsia="Calibri" w:hAnsi="Times New Roman"/>
          <w:noProof w:val="0"/>
          <w:color w:val="000000"/>
          <w:sz w:val="22"/>
        </w:rPr>
        <w:t>buvo panašus į nustatytą suaugusiems, kurie vartojo 50 mg per parą kaspofungino, ir vyresniems (nuo 2 iki 11 metų) vaikams, kurie vartojo 50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per parą dozę. </w:t>
      </w:r>
    </w:p>
    <w:p w14:paraId="61958016" w14:textId="77777777" w:rsidR="0040044B" w:rsidRPr="00F771C5" w:rsidRDefault="0040044B" w:rsidP="00C34632">
      <w:pPr>
        <w:overflowPunct/>
        <w:textAlignment w:val="auto"/>
        <w:rPr>
          <w:rFonts w:ascii="Times New Roman" w:eastAsia="Calibri" w:hAnsi="Times New Roman"/>
          <w:noProof w:val="0"/>
          <w:color w:val="000000"/>
          <w:sz w:val="22"/>
        </w:rPr>
      </w:pPr>
    </w:p>
    <w:p w14:paraId="3F5FBE8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Apskritai, vaikams nuo 3 iki 10 mėnesių farmakokinetikos, veiksmingumo ir saugumo duomenų yra mažai. Vieno 10 mėnesių vaiko, vartojusio 50 mg/m</w:t>
      </w:r>
      <w:r w:rsidRPr="00F771C5">
        <w:rPr>
          <w:rFonts w:ascii="Times New Roman" w:eastAsia="Calibri" w:hAnsi="Times New Roman"/>
          <w:noProof w:val="0"/>
          <w:color w:val="000000"/>
          <w:sz w:val="22"/>
          <w:vertAlign w:val="superscript"/>
        </w:rPr>
        <w:t xml:space="preserve">2 </w:t>
      </w:r>
      <w:r w:rsidRPr="00F771C5">
        <w:rPr>
          <w:rFonts w:ascii="Times New Roman" w:eastAsia="Calibri" w:hAnsi="Times New Roman"/>
          <w:noProof w:val="0"/>
          <w:color w:val="000000"/>
          <w:sz w:val="22"/>
        </w:rPr>
        <w:t>per parą dozę, farmakokinetikos tyrimo duomenys parodė, kad AUC</w:t>
      </w:r>
      <w:r w:rsidRPr="00F771C5">
        <w:rPr>
          <w:rFonts w:ascii="Times New Roman" w:eastAsia="Calibri" w:hAnsi="Times New Roman"/>
          <w:noProof w:val="0"/>
          <w:color w:val="000000"/>
          <w:sz w:val="14"/>
          <w:szCs w:val="14"/>
        </w:rPr>
        <w:t xml:space="preserve">0-24val. </w:t>
      </w:r>
      <w:r w:rsidRPr="00F771C5">
        <w:rPr>
          <w:rFonts w:ascii="Times New Roman" w:eastAsia="Calibri" w:hAnsi="Times New Roman"/>
          <w:noProof w:val="0"/>
          <w:color w:val="000000"/>
          <w:sz w:val="22"/>
        </w:rPr>
        <w:t>buvo toks pat, kaip vyresnių vaikų ir suaugusių, vartojusių atitinkamai po 50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ir 50 mg dozę, tuo tarpu vieno 6 mėnesių vaiko, vartojusio 50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dozę, AUC</w:t>
      </w:r>
      <w:r w:rsidRPr="00F771C5">
        <w:rPr>
          <w:rFonts w:ascii="Times New Roman" w:eastAsia="Calibri" w:hAnsi="Times New Roman"/>
          <w:noProof w:val="0"/>
          <w:color w:val="000000"/>
          <w:sz w:val="14"/>
          <w:szCs w:val="14"/>
        </w:rPr>
        <w:t xml:space="preserve">0-24h </w:t>
      </w:r>
      <w:r w:rsidRPr="00F771C5">
        <w:rPr>
          <w:rFonts w:ascii="Times New Roman" w:eastAsia="Calibri" w:hAnsi="Times New Roman"/>
          <w:noProof w:val="0"/>
          <w:color w:val="000000"/>
          <w:sz w:val="22"/>
        </w:rPr>
        <w:t xml:space="preserve">buvo šiek tiek didesnis. </w:t>
      </w:r>
    </w:p>
    <w:p w14:paraId="571E435F" w14:textId="77777777" w:rsidR="0040044B" w:rsidRPr="00F771C5" w:rsidRDefault="0040044B" w:rsidP="00C34632">
      <w:pPr>
        <w:overflowPunct/>
        <w:textAlignment w:val="auto"/>
        <w:rPr>
          <w:rFonts w:ascii="Times New Roman" w:eastAsia="Calibri" w:hAnsi="Times New Roman"/>
          <w:noProof w:val="0"/>
          <w:color w:val="000000"/>
          <w:sz w:val="22"/>
        </w:rPr>
      </w:pPr>
    </w:p>
    <w:p w14:paraId="3F0B820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Naujagimiams ir kūdikiams (&lt; 3 mėnesių) po kartotinių kaspofungino 25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per parą dozių (atitinkančių 2,1 mg/kg kūno svorio paros dozės vidurkį) vartojimo kaspofungino didžiausia koncentracija (C</w:t>
      </w:r>
      <w:r w:rsidRPr="00F771C5">
        <w:rPr>
          <w:rFonts w:ascii="Times New Roman" w:eastAsia="Calibri" w:hAnsi="Times New Roman"/>
          <w:noProof w:val="0"/>
          <w:color w:val="000000"/>
          <w:sz w:val="14"/>
          <w:szCs w:val="14"/>
        </w:rPr>
        <w:t>1val.</w:t>
      </w:r>
      <w:r w:rsidRPr="00F771C5">
        <w:rPr>
          <w:rFonts w:ascii="Times New Roman" w:eastAsia="Calibri" w:hAnsi="Times New Roman"/>
          <w:noProof w:val="0"/>
          <w:color w:val="000000"/>
          <w:sz w:val="22"/>
        </w:rPr>
        <w:t>) ir minimali koncentracija dozės veikimo pabaigoje (C</w:t>
      </w:r>
      <w:r w:rsidRPr="00F771C5">
        <w:rPr>
          <w:rFonts w:ascii="Times New Roman" w:eastAsia="Calibri" w:hAnsi="Times New Roman"/>
          <w:noProof w:val="0"/>
          <w:color w:val="000000"/>
          <w:sz w:val="14"/>
          <w:szCs w:val="14"/>
        </w:rPr>
        <w:t>24 val.</w:t>
      </w:r>
      <w:r w:rsidRPr="00F771C5">
        <w:rPr>
          <w:rFonts w:ascii="Times New Roman" w:eastAsia="Calibri" w:hAnsi="Times New Roman"/>
          <w:noProof w:val="0"/>
          <w:color w:val="000000"/>
          <w:sz w:val="22"/>
        </w:rPr>
        <w:t>), buvo panašios į nustatytas suaugusiesiems, kurie vartojo kaspofungino po 50 mg per parą. Pirmąją parą šių naujagimių ir kūdikių C</w:t>
      </w:r>
      <w:r w:rsidRPr="00F771C5">
        <w:rPr>
          <w:rFonts w:ascii="Times New Roman" w:eastAsia="Calibri" w:hAnsi="Times New Roman"/>
          <w:noProof w:val="0"/>
          <w:color w:val="000000"/>
          <w:sz w:val="14"/>
          <w:szCs w:val="14"/>
        </w:rPr>
        <w:t xml:space="preserve">1val. </w:t>
      </w:r>
      <w:r w:rsidRPr="00F771C5">
        <w:rPr>
          <w:rFonts w:ascii="Times New Roman" w:eastAsia="Calibri" w:hAnsi="Times New Roman"/>
          <w:noProof w:val="0"/>
          <w:color w:val="000000"/>
          <w:sz w:val="22"/>
        </w:rPr>
        <w:t>buvo panašus, o C</w:t>
      </w:r>
      <w:r w:rsidRPr="00F771C5">
        <w:rPr>
          <w:rFonts w:ascii="Times New Roman" w:eastAsia="Calibri" w:hAnsi="Times New Roman"/>
          <w:noProof w:val="0"/>
          <w:color w:val="000000"/>
          <w:sz w:val="14"/>
          <w:szCs w:val="14"/>
        </w:rPr>
        <w:t xml:space="preserve">24val. </w:t>
      </w:r>
      <w:r w:rsidRPr="00F771C5">
        <w:rPr>
          <w:rFonts w:ascii="Times New Roman" w:eastAsia="Calibri" w:hAnsi="Times New Roman"/>
          <w:noProof w:val="0"/>
          <w:color w:val="000000"/>
          <w:sz w:val="22"/>
        </w:rPr>
        <w:t>vidutiniškai (36 %) padidėjęs, palyginti su suaugusiaisiais. Vis dėlto buvo nustatytas tiek C</w:t>
      </w:r>
      <w:r w:rsidRPr="00F771C5">
        <w:rPr>
          <w:rFonts w:ascii="Times New Roman" w:eastAsia="Calibri" w:hAnsi="Times New Roman"/>
          <w:noProof w:val="0"/>
          <w:color w:val="000000"/>
          <w:sz w:val="14"/>
          <w:szCs w:val="14"/>
        </w:rPr>
        <w:t xml:space="preserve">1 val. </w:t>
      </w:r>
      <w:r w:rsidRPr="00F771C5">
        <w:rPr>
          <w:rFonts w:ascii="Times New Roman" w:eastAsia="Calibri" w:hAnsi="Times New Roman"/>
          <w:noProof w:val="0"/>
          <w:color w:val="000000"/>
          <w:sz w:val="22"/>
        </w:rPr>
        <w:t>(4-ąją parą geometrinis vidurkis 11,73 μg/ml, kitimas nuo 2,63 iki 22,05 μg/ml), tiek C</w:t>
      </w:r>
      <w:r w:rsidRPr="00F771C5">
        <w:rPr>
          <w:rFonts w:ascii="Times New Roman" w:eastAsia="Calibri" w:hAnsi="Times New Roman"/>
          <w:noProof w:val="0"/>
          <w:color w:val="000000"/>
          <w:sz w:val="14"/>
          <w:szCs w:val="14"/>
        </w:rPr>
        <w:t xml:space="preserve">24 val. </w:t>
      </w:r>
      <w:r w:rsidRPr="00F771C5">
        <w:rPr>
          <w:rFonts w:ascii="Times New Roman" w:eastAsia="Calibri" w:hAnsi="Times New Roman"/>
          <w:noProof w:val="0"/>
          <w:color w:val="000000"/>
          <w:sz w:val="22"/>
        </w:rPr>
        <w:t xml:space="preserve">(4-ąją parą geometrinis vidurkis 3,55 μg/ml, kitimas nuo 0,13 μg/ml iki 7,17 μg/ml) kintamumas. Šio tyrimo metu AUC </w:t>
      </w:r>
      <w:r w:rsidRPr="00F771C5">
        <w:rPr>
          <w:rFonts w:ascii="Times New Roman" w:eastAsia="Calibri" w:hAnsi="Times New Roman"/>
          <w:noProof w:val="0"/>
          <w:color w:val="000000"/>
          <w:sz w:val="14"/>
          <w:szCs w:val="14"/>
        </w:rPr>
        <w:t xml:space="preserve">0-24val. </w:t>
      </w:r>
      <w:r w:rsidRPr="00F771C5">
        <w:rPr>
          <w:rFonts w:ascii="Times New Roman" w:eastAsia="Calibri" w:hAnsi="Times New Roman"/>
          <w:noProof w:val="0"/>
          <w:color w:val="000000"/>
          <w:sz w:val="22"/>
        </w:rPr>
        <w:t xml:space="preserve">matavimai neatlikti dėl kraujo plazmos mėginių stokos. Pažymėtina, kad prospektyvinių tyrimų, kuriuose dalyvavo naujagimiai ir kūdikiai iki 3 mėnesių, metu kaspofungino veiksmingumas ir saugumas ištirtas nepakankamai. </w:t>
      </w:r>
    </w:p>
    <w:p w14:paraId="378843AD"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0199045D" w14:textId="77777777" w:rsidR="0040044B" w:rsidRPr="00F771C5" w:rsidRDefault="0040044B" w:rsidP="0073172D">
      <w:pPr>
        <w:ind w:left="547" w:hanging="547"/>
        <w:rPr>
          <w:rFonts w:ascii="Times New Roman" w:hAnsi="Times New Roman"/>
          <w:b/>
          <w:noProof w:val="0"/>
          <w:sz w:val="22"/>
        </w:rPr>
      </w:pPr>
      <w:r w:rsidRPr="00F771C5">
        <w:rPr>
          <w:rFonts w:ascii="Times New Roman" w:hAnsi="Times New Roman"/>
          <w:b/>
          <w:noProof w:val="0"/>
          <w:sz w:val="22"/>
        </w:rPr>
        <w:t>5.3</w:t>
      </w:r>
      <w:r w:rsidRPr="00F771C5">
        <w:rPr>
          <w:rFonts w:ascii="Times New Roman" w:hAnsi="Times New Roman"/>
          <w:b/>
          <w:noProof w:val="0"/>
          <w:sz w:val="22"/>
        </w:rPr>
        <w:tab/>
        <w:t>Ikiklinikinių saugumo tyrimų duomenys</w:t>
      </w:r>
    </w:p>
    <w:p w14:paraId="66492652" w14:textId="77777777" w:rsidR="0040044B" w:rsidRPr="00F771C5" w:rsidRDefault="0040044B" w:rsidP="00C34632">
      <w:pPr>
        <w:overflowPunct/>
        <w:textAlignment w:val="auto"/>
        <w:rPr>
          <w:rFonts w:ascii="Times New Roman" w:eastAsia="Calibri" w:hAnsi="Times New Roman"/>
          <w:noProof w:val="0"/>
          <w:color w:val="000000"/>
          <w:sz w:val="22"/>
        </w:rPr>
      </w:pPr>
    </w:p>
    <w:p w14:paraId="1F4FFD0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Kartotinių dozių iki 7 – 8 mg/kg kūno svorio į veną toksiškumo tyrimai su žiurkėmis ir beždžionėmis parodė, kad galimos injekcijos vietos reakcijos žiurkėms ir beždžionėms, taip pat galimi histamino atsipalaidavimo požymiai žiurkėms bei nepageidaujamas poveikis beždžionių kepenims. Per toksiškumo raidai tyrimus su beždžionėmis kaspofungino dozės po 5 mg/kg kūno svorio mažino vaisiaus kūno svorį bei didino stuburo, krūtinkaulio ir kaukolės kaulų kaulėjimo sutrikimų dažnį, be to, kartu pasireiškė nepageidaujamas poveikis patelei, pavyzdžiui, nustatyti histamino atsipalaidavimo požymiai vaisingoms žiurkėms. Taip pat šiems gyvūnams dažniau nustatyta kaklo šonkaulių. Kaspofungino galimo genotoksiškumo tyrimo </w:t>
      </w:r>
      <w:r w:rsidRPr="00F771C5">
        <w:rPr>
          <w:rFonts w:ascii="Times New Roman" w:eastAsia="Calibri" w:hAnsi="Times New Roman"/>
          <w:i/>
          <w:noProof w:val="0"/>
          <w:color w:val="000000"/>
          <w:sz w:val="22"/>
        </w:rPr>
        <w:t xml:space="preserve">in vitro </w:t>
      </w:r>
      <w:r w:rsidRPr="00F771C5">
        <w:rPr>
          <w:rFonts w:ascii="Times New Roman" w:eastAsia="Calibri" w:hAnsi="Times New Roman"/>
          <w:noProof w:val="0"/>
          <w:color w:val="000000"/>
          <w:sz w:val="22"/>
        </w:rPr>
        <w:t xml:space="preserve">rezultatai, taip pat </w:t>
      </w:r>
      <w:r w:rsidRPr="00F771C5">
        <w:rPr>
          <w:rFonts w:ascii="Times New Roman" w:eastAsia="Calibri" w:hAnsi="Times New Roman"/>
          <w:i/>
          <w:noProof w:val="0"/>
          <w:color w:val="000000"/>
          <w:sz w:val="22"/>
        </w:rPr>
        <w:t xml:space="preserve">in vivo </w:t>
      </w:r>
      <w:r w:rsidRPr="00F771C5">
        <w:rPr>
          <w:rFonts w:ascii="Times New Roman" w:eastAsia="Calibri" w:hAnsi="Times New Roman"/>
          <w:noProof w:val="0"/>
          <w:color w:val="000000"/>
          <w:sz w:val="22"/>
        </w:rPr>
        <w:t xml:space="preserve">kaulų čiulpų chromosomų testas pelėms buvo neigiami. Ilgalaikių gyvūnų tyrimų galimam karcinogeniškumui </w:t>
      </w:r>
      <w:r w:rsidRPr="00F771C5">
        <w:rPr>
          <w:rFonts w:ascii="Times New Roman" w:eastAsia="Calibri" w:hAnsi="Times New Roman"/>
          <w:noProof w:val="0"/>
          <w:color w:val="000000"/>
          <w:sz w:val="22"/>
        </w:rPr>
        <w:lastRenderedPageBreak/>
        <w:t xml:space="preserve">įvertinti neatlikta. Su abiejų lyčių žiurkėmis atliktų tyrimų metu ne didesnės kaip 5 mg/kg kūno svorio per parą kaspofungino dozės poveikio vaisingumui nesukėlė. </w:t>
      </w:r>
    </w:p>
    <w:p w14:paraId="5AAA76F7" w14:textId="77777777" w:rsidR="0040044B" w:rsidRPr="00F771C5" w:rsidRDefault="0040044B" w:rsidP="00C34632">
      <w:pPr>
        <w:overflowPunct/>
        <w:textAlignment w:val="auto"/>
        <w:rPr>
          <w:rFonts w:ascii="Times New Roman" w:eastAsia="Calibri" w:hAnsi="Times New Roman"/>
          <w:b/>
          <w:noProof w:val="0"/>
          <w:color w:val="000000"/>
          <w:sz w:val="22"/>
        </w:rPr>
      </w:pPr>
    </w:p>
    <w:p w14:paraId="58A2CCE0" w14:textId="77777777" w:rsidR="0040044B" w:rsidRPr="00F771C5" w:rsidRDefault="0040044B" w:rsidP="00C34632">
      <w:pPr>
        <w:overflowPunct/>
        <w:textAlignment w:val="auto"/>
        <w:rPr>
          <w:rFonts w:ascii="Times New Roman" w:eastAsia="Calibri" w:hAnsi="Times New Roman"/>
          <w:b/>
          <w:noProof w:val="0"/>
          <w:color w:val="000000"/>
          <w:sz w:val="22"/>
        </w:rPr>
      </w:pPr>
    </w:p>
    <w:p w14:paraId="789AA3D5"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6.</w:t>
      </w:r>
      <w:r w:rsidRPr="00F771C5">
        <w:rPr>
          <w:rFonts w:ascii="Times New Roman" w:hAnsi="Times New Roman"/>
          <w:b/>
          <w:noProof w:val="0"/>
          <w:sz w:val="22"/>
        </w:rPr>
        <w:tab/>
        <w:t>FARMACINĖ INFORMACIJA</w:t>
      </w:r>
    </w:p>
    <w:p w14:paraId="5F8C2940"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1F17544B" w14:textId="77777777" w:rsidR="0040044B" w:rsidRPr="00F771C5" w:rsidRDefault="0040044B" w:rsidP="00E35021">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F771C5">
        <w:rPr>
          <w:rFonts w:ascii="Times New Roman" w:hAnsi="Times New Roman"/>
          <w:b/>
          <w:noProof w:val="0"/>
          <w:sz w:val="22"/>
        </w:rPr>
        <w:t>6.1</w:t>
      </w:r>
      <w:r w:rsidRPr="00F771C5">
        <w:rPr>
          <w:rFonts w:ascii="Times New Roman" w:hAnsi="Times New Roman"/>
          <w:b/>
          <w:noProof w:val="0"/>
          <w:sz w:val="22"/>
        </w:rPr>
        <w:tab/>
        <w:t>Pagalbinių medžiagų sąrašas</w:t>
      </w:r>
    </w:p>
    <w:p w14:paraId="5D098521"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5145328E" w14:textId="77777777" w:rsidR="0040044B" w:rsidRPr="00F771C5" w:rsidRDefault="0040044B" w:rsidP="00E35021">
      <w:pPr>
        <w:overflowPunct/>
        <w:autoSpaceDE/>
        <w:autoSpaceDN/>
        <w:adjustRightInd/>
        <w:textAlignment w:val="auto"/>
        <w:rPr>
          <w:rFonts w:ascii="Times New Roman" w:hAnsi="Times New Roman"/>
          <w:noProof w:val="0"/>
          <w:sz w:val="22"/>
        </w:rPr>
      </w:pPr>
      <w:r w:rsidRPr="00F771C5">
        <w:rPr>
          <w:rFonts w:ascii="Times New Roman" w:hAnsi="Times New Roman"/>
          <w:noProof w:val="0"/>
          <w:sz w:val="22"/>
        </w:rPr>
        <w:t>Sacharozė</w:t>
      </w:r>
    </w:p>
    <w:p w14:paraId="66B15D2E" w14:textId="77777777" w:rsidR="0040044B" w:rsidRPr="00F771C5" w:rsidRDefault="0040044B" w:rsidP="00E35021">
      <w:pPr>
        <w:overflowPunct/>
        <w:autoSpaceDE/>
        <w:autoSpaceDN/>
        <w:adjustRightInd/>
        <w:textAlignment w:val="auto"/>
        <w:rPr>
          <w:rFonts w:ascii="Times New Roman" w:hAnsi="Times New Roman"/>
          <w:noProof w:val="0"/>
          <w:sz w:val="22"/>
        </w:rPr>
      </w:pPr>
      <w:r w:rsidRPr="00F771C5">
        <w:rPr>
          <w:rFonts w:ascii="Times New Roman" w:hAnsi="Times New Roman"/>
          <w:noProof w:val="0"/>
          <w:sz w:val="22"/>
        </w:rPr>
        <w:t xml:space="preserve">Manitolis </w:t>
      </w:r>
    </w:p>
    <w:p w14:paraId="3D50A79F" w14:textId="77777777" w:rsidR="0040044B" w:rsidRPr="00F771C5" w:rsidRDefault="0040044B" w:rsidP="00C34632">
      <w:pPr>
        <w:overflowPunct/>
        <w:textAlignment w:val="auto"/>
        <w:rPr>
          <w:rFonts w:ascii="Times New Roman" w:hAnsi="Times New Roman"/>
          <w:noProof w:val="0"/>
          <w:color w:val="000000"/>
          <w:sz w:val="22"/>
        </w:rPr>
      </w:pPr>
      <w:r w:rsidRPr="00F771C5">
        <w:rPr>
          <w:rFonts w:ascii="Times New Roman" w:hAnsi="Times New Roman"/>
          <w:noProof w:val="0"/>
          <w:color w:val="000000"/>
          <w:sz w:val="22"/>
        </w:rPr>
        <w:t xml:space="preserve">Ledinė acto rūgštis </w:t>
      </w:r>
    </w:p>
    <w:p w14:paraId="5A3B468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3,9 % natrio hidroksidas (pH sureguliuoti) </w:t>
      </w:r>
    </w:p>
    <w:p w14:paraId="2F0E1CC9"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4B732023" w14:textId="77777777" w:rsidR="0040044B" w:rsidRPr="00F771C5" w:rsidRDefault="0040044B" w:rsidP="00E35021">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F771C5">
        <w:rPr>
          <w:rFonts w:ascii="Times New Roman" w:hAnsi="Times New Roman"/>
          <w:b/>
          <w:noProof w:val="0"/>
          <w:sz w:val="22"/>
        </w:rPr>
        <w:t>6.2</w:t>
      </w:r>
      <w:r w:rsidRPr="00F771C5">
        <w:rPr>
          <w:rFonts w:ascii="Times New Roman" w:hAnsi="Times New Roman"/>
          <w:b/>
          <w:noProof w:val="0"/>
          <w:sz w:val="22"/>
        </w:rPr>
        <w:tab/>
        <w:t>Nesuderinamumas</w:t>
      </w:r>
    </w:p>
    <w:p w14:paraId="1AA4C5BE"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3E42DA7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Šio vaistinio preparato negalima maišyti su skiedikliais, kuriuose yra gliukozės, nes tokiuose skiedikliuose Caspofungin Sandoz yra nestabilus. Suderinamumo tyrimų neatlikta, todėl šio vaistinio preparato maišyti su kitais negalima. </w:t>
      </w:r>
    </w:p>
    <w:p w14:paraId="25C51720"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1514EA10" w14:textId="77777777" w:rsidR="0040044B" w:rsidRPr="00F771C5" w:rsidRDefault="0040044B" w:rsidP="00E35021">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F771C5">
        <w:rPr>
          <w:rFonts w:ascii="Times New Roman" w:hAnsi="Times New Roman"/>
          <w:b/>
          <w:noProof w:val="0"/>
          <w:sz w:val="22"/>
        </w:rPr>
        <w:t>6.3</w:t>
      </w:r>
      <w:r w:rsidRPr="00F771C5">
        <w:rPr>
          <w:rFonts w:ascii="Times New Roman" w:hAnsi="Times New Roman"/>
          <w:b/>
          <w:noProof w:val="0"/>
          <w:sz w:val="22"/>
        </w:rPr>
        <w:tab/>
        <w:t>Tinkamumo laikas</w:t>
      </w:r>
    </w:p>
    <w:p w14:paraId="5E642D92"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44351800" w14:textId="77777777" w:rsidR="0040044B" w:rsidRPr="00F771C5" w:rsidRDefault="001E7860" w:rsidP="00E35021">
      <w:pPr>
        <w:overflowPunct/>
        <w:autoSpaceDE/>
        <w:autoSpaceDN/>
        <w:adjustRightInd/>
        <w:textAlignment w:val="auto"/>
        <w:rPr>
          <w:rFonts w:ascii="Times New Roman" w:hAnsi="Times New Roman"/>
          <w:noProof w:val="0"/>
          <w:sz w:val="22"/>
        </w:rPr>
      </w:pPr>
      <w:r w:rsidRPr="00F771C5">
        <w:rPr>
          <w:rFonts w:ascii="Times New Roman" w:hAnsi="Times New Roman"/>
          <w:noProof w:val="0"/>
          <w:sz w:val="22"/>
        </w:rPr>
        <w:t>2 metai</w:t>
      </w:r>
      <w:r w:rsidR="0040044B" w:rsidRPr="00F771C5">
        <w:rPr>
          <w:rFonts w:ascii="Times New Roman" w:hAnsi="Times New Roman"/>
          <w:noProof w:val="0"/>
          <w:sz w:val="22"/>
        </w:rPr>
        <w:t>.</w:t>
      </w:r>
    </w:p>
    <w:p w14:paraId="43E6894C" w14:textId="77777777" w:rsidR="0040044B" w:rsidRPr="00F771C5" w:rsidRDefault="0040044B" w:rsidP="00C34632">
      <w:pPr>
        <w:overflowPunct/>
        <w:textAlignment w:val="auto"/>
        <w:rPr>
          <w:rFonts w:ascii="Times New Roman" w:eastAsia="Calibri" w:hAnsi="Times New Roman"/>
          <w:noProof w:val="0"/>
          <w:color w:val="000000"/>
          <w:sz w:val="22"/>
        </w:rPr>
      </w:pPr>
    </w:p>
    <w:p w14:paraId="7E2E0584"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Paruoštas vartoti koncentratas</w:t>
      </w:r>
    </w:p>
    <w:p w14:paraId="4696A22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Turi būti suvartojamas nedelsiant. Stabilumo tyrimais įrodyta, kad infuzinio tirpalo koncentrato stabilumas išlieka iki 24 val., jei flakonas yra laikomas 25 °C ar žemesnėje temperatūroje ir tirpinama injekciniu vandeniu. </w:t>
      </w:r>
    </w:p>
    <w:p w14:paraId="1BD755C3" w14:textId="77777777" w:rsidR="0040044B" w:rsidRPr="00F771C5" w:rsidRDefault="0040044B" w:rsidP="00C34632">
      <w:pPr>
        <w:overflowPunct/>
        <w:textAlignment w:val="auto"/>
        <w:rPr>
          <w:rFonts w:ascii="Times New Roman" w:eastAsia="Calibri" w:hAnsi="Times New Roman"/>
          <w:noProof w:val="0"/>
          <w:color w:val="000000"/>
          <w:sz w:val="22"/>
        </w:rPr>
      </w:pPr>
    </w:p>
    <w:p w14:paraId="2F01D808" w14:textId="77777777" w:rsidR="0040044B" w:rsidRPr="00F771C5" w:rsidRDefault="0040044B" w:rsidP="00C34632">
      <w:pPr>
        <w:overflowPunct/>
        <w:textAlignment w:val="auto"/>
        <w:rPr>
          <w:rFonts w:ascii="Times New Roman" w:eastAsia="Calibri" w:hAnsi="Times New Roman"/>
          <w:i/>
          <w:noProof w:val="0"/>
          <w:color w:val="000000"/>
          <w:sz w:val="22"/>
        </w:rPr>
      </w:pPr>
      <w:r w:rsidRPr="00F771C5">
        <w:rPr>
          <w:rFonts w:ascii="Times New Roman" w:eastAsia="Calibri" w:hAnsi="Times New Roman"/>
          <w:i/>
          <w:noProof w:val="0"/>
          <w:color w:val="000000"/>
          <w:sz w:val="22"/>
        </w:rPr>
        <w:t>Praskiestas paciento infuzinis tirpalas</w:t>
      </w:r>
    </w:p>
    <w:p w14:paraId="74C97B9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Turi būti suvartojamas nedelsiant. Stabilumo tyrimais įrodyta, kad infuzinio tirpalo stabilumas išlieka iki 24 val., 25 °C arba žemesnėje temperatūroje, arba iki 48 val., jei laikomas intraveninės infuzijos maišelyje (buteliuke) 2 °C–8 °C temperatūroje ir buvo praskiestas infuziniu 9 mg/ml (0,9 %), 4,5 mg/ml (0,45 %) ar 2,25 mg/ml (0,225 %) natrio chlorido tirpalu arba Ringerio laktato tirpalu. </w:t>
      </w:r>
    </w:p>
    <w:p w14:paraId="7097B4D5" w14:textId="77777777" w:rsidR="0040044B" w:rsidRPr="00F771C5" w:rsidRDefault="0040044B" w:rsidP="00C34632">
      <w:pPr>
        <w:overflowPunct/>
        <w:textAlignment w:val="auto"/>
        <w:rPr>
          <w:rFonts w:ascii="Times New Roman" w:eastAsia="Calibri" w:hAnsi="Times New Roman"/>
          <w:noProof w:val="0"/>
          <w:color w:val="000000"/>
          <w:sz w:val="22"/>
        </w:rPr>
      </w:pPr>
    </w:p>
    <w:p w14:paraId="0701532E" w14:textId="77777777" w:rsidR="0040044B" w:rsidRPr="00F771C5" w:rsidRDefault="0040044B">
      <w:pPr>
        <w:rPr>
          <w:rFonts w:ascii="Times New Roman" w:eastAsia="Calibri" w:hAnsi="Times New Roman"/>
          <w:noProof w:val="0"/>
          <w:color w:val="000000"/>
          <w:sz w:val="22"/>
        </w:rPr>
      </w:pPr>
      <w:r w:rsidRPr="00F771C5">
        <w:rPr>
          <w:rFonts w:ascii="Times New Roman" w:eastAsia="Calibri" w:hAnsi="Times New Roman"/>
          <w:noProof w:val="0"/>
          <w:color w:val="000000"/>
          <w:sz w:val="22"/>
        </w:rPr>
        <w:t>Caspofungin Sandoz sudėtyje nėra konservantų. Mikrobiologiniu požiūriu vaistinį preparatą reikia suvartoti nedelsiant. Jei jis nesuvartojamas iš karto, už jo laikymo trukmę ir sąlygas prieš vartojimą yra atsakingas vartotojas, ir turėtų būti laikomas ne ilgiau kaip 24 val. 2 °C–8 °C temperatūroje, nebent paruošimas ir skiedimas buvo atlikti kontroliuojamomis įteisintomis aseptinėmis sąlygomis.</w:t>
      </w:r>
    </w:p>
    <w:p w14:paraId="58E0D2AB"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43FEC47C" w14:textId="77777777" w:rsidR="0040044B" w:rsidRPr="00F771C5" w:rsidRDefault="0040044B" w:rsidP="00E35021">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F771C5">
        <w:rPr>
          <w:rFonts w:ascii="Times New Roman" w:hAnsi="Times New Roman"/>
          <w:b/>
          <w:noProof w:val="0"/>
          <w:sz w:val="22"/>
        </w:rPr>
        <w:t>6.4</w:t>
      </w:r>
      <w:r w:rsidRPr="00F771C5">
        <w:rPr>
          <w:rFonts w:ascii="Times New Roman" w:hAnsi="Times New Roman"/>
          <w:b/>
          <w:noProof w:val="0"/>
          <w:sz w:val="22"/>
        </w:rPr>
        <w:tab/>
        <w:t>Specialios laikymo sąlygos</w:t>
      </w:r>
    </w:p>
    <w:p w14:paraId="1FC4A523" w14:textId="77777777" w:rsidR="0040044B" w:rsidRPr="00F771C5" w:rsidRDefault="0040044B" w:rsidP="00C34632">
      <w:pPr>
        <w:overflowPunct/>
        <w:textAlignment w:val="auto"/>
        <w:rPr>
          <w:rFonts w:ascii="Times New Roman" w:eastAsia="Calibri" w:hAnsi="Times New Roman"/>
          <w:noProof w:val="0"/>
          <w:color w:val="000000"/>
          <w:sz w:val="22"/>
        </w:rPr>
      </w:pPr>
    </w:p>
    <w:p w14:paraId="55FFEC4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Neatidaryti flakonai: laikyti šaldytuve (2 °C–8 °C). </w:t>
      </w:r>
    </w:p>
    <w:p w14:paraId="561770D3"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Paruošto ir praskiesto vaistinio preparato laikymo sąlygos pateikiamos 6.3 skyriuje. </w:t>
      </w:r>
    </w:p>
    <w:p w14:paraId="5C50281E" w14:textId="77777777" w:rsidR="0040044B" w:rsidRPr="00F771C5" w:rsidRDefault="0040044B" w:rsidP="00C34632">
      <w:pPr>
        <w:overflowPunct/>
        <w:textAlignment w:val="auto"/>
        <w:rPr>
          <w:rFonts w:ascii="Times New Roman" w:eastAsia="Calibri" w:hAnsi="Times New Roman"/>
          <w:noProof w:val="0"/>
          <w:color w:val="000000"/>
          <w:sz w:val="22"/>
        </w:rPr>
      </w:pPr>
    </w:p>
    <w:p w14:paraId="0A1FDC18" w14:textId="77777777" w:rsidR="0040044B" w:rsidRPr="00F771C5" w:rsidRDefault="0040044B" w:rsidP="00E35021">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F771C5">
        <w:rPr>
          <w:rFonts w:ascii="Times New Roman" w:hAnsi="Times New Roman"/>
          <w:b/>
          <w:noProof w:val="0"/>
          <w:sz w:val="22"/>
        </w:rPr>
        <w:t>6.5</w:t>
      </w:r>
      <w:r w:rsidRPr="00F771C5">
        <w:rPr>
          <w:rFonts w:ascii="Times New Roman" w:hAnsi="Times New Roman"/>
          <w:b/>
          <w:noProof w:val="0"/>
          <w:sz w:val="22"/>
        </w:rPr>
        <w:tab/>
        <w:t xml:space="preserve">Talpyklės pobūdis ir jos turinys </w:t>
      </w:r>
    </w:p>
    <w:p w14:paraId="034B4C5B"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7ABCE50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10 ml I tipo stiklo flakonas su pilku bromobutilo gumos kamščiu ir nuplėšiamu sandarikliu bei plastikiniu dangteliu. </w:t>
      </w:r>
    </w:p>
    <w:p w14:paraId="3BABDAB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Tiekiamas pakuotėse po 1 flakoną. </w:t>
      </w:r>
    </w:p>
    <w:p w14:paraId="4AF2C233"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5E10F3F2" w14:textId="77777777" w:rsidR="0040044B" w:rsidRPr="00F771C5" w:rsidRDefault="0040044B" w:rsidP="00E35021">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bookmarkStart w:id="1" w:name="OLE_LINK1"/>
      <w:r w:rsidRPr="00F771C5">
        <w:rPr>
          <w:rFonts w:ascii="Times New Roman" w:hAnsi="Times New Roman"/>
          <w:b/>
          <w:noProof w:val="0"/>
          <w:sz w:val="22"/>
        </w:rPr>
        <w:t>6.6</w:t>
      </w:r>
      <w:r w:rsidRPr="00F771C5">
        <w:rPr>
          <w:rFonts w:ascii="Times New Roman" w:hAnsi="Times New Roman"/>
          <w:b/>
          <w:noProof w:val="0"/>
          <w:sz w:val="22"/>
        </w:rPr>
        <w:tab/>
        <w:t>Specialūs reikalavimai atliekoms tvarkyti ir vaistiniam preparatui ruošti</w:t>
      </w:r>
    </w:p>
    <w:bookmarkEnd w:id="1"/>
    <w:p w14:paraId="4B6B6773"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726C8D20" w14:textId="77777777" w:rsidR="0040044B" w:rsidRPr="00F771C5" w:rsidRDefault="0040044B" w:rsidP="00C34632">
      <w:pPr>
        <w:overflowPunct/>
        <w:textAlignment w:val="auto"/>
        <w:rPr>
          <w:rFonts w:ascii="Times New Roman" w:eastAsia="Calibri" w:hAnsi="Times New Roman"/>
          <w:noProof w:val="0"/>
          <w:color w:val="000000"/>
          <w:sz w:val="22"/>
          <w:u w:val="single"/>
        </w:rPr>
      </w:pPr>
      <w:r w:rsidRPr="00F771C5">
        <w:rPr>
          <w:rFonts w:ascii="Times New Roman" w:eastAsia="Calibri" w:hAnsi="Times New Roman"/>
          <w:noProof w:val="0"/>
          <w:color w:val="000000"/>
          <w:sz w:val="22"/>
          <w:u w:val="single"/>
        </w:rPr>
        <w:t xml:space="preserve">Caspofungin Sandoz tirpinimas </w:t>
      </w:r>
    </w:p>
    <w:p w14:paraId="496F097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NEVARTOTI JOKIŲ SKIEDIKLIŲ, KURIUOSE YRA GLIUKOZĖS, nes tokiuose skiedikliuose Caspofungin Sandoz yra nestabilus. Caspofungin Sandoz SU KITAIS VAISTINIAIS PREPARATAIS NEMAIŠYTI IR KARTU NELAŠINTI, nes nėra duomenų apie Caspofungin Sandoz suderinamumą </w:t>
      </w:r>
      <w:r w:rsidRPr="00F771C5">
        <w:rPr>
          <w:rFonts w:ascii="Times New Roman" w:eastAsia="Calibri" w:hAnsi="Times New Roman"/>
          <w:noProof w:val="0"/>
          <w:color w:val="000000"/>
          <w:sz w:val="22"/>
        </w:rPr>
        <w:lastRenderedPageBreak/>
        <w:t xml:space="preserve">su kitomis į veną skiriamomis medžiagomis, priedais ar kitais vaistiniais preparatais. Infuzinį tirpalą apžiūrėti, ar nėra </w:t>
      </w:r>
      <w:r w:rsidR="00DF0740" w:rsidRPr="00F771C5">
        <w:rPr>
          <w:rFonts w:ascii="Times New Roman" w:eastAsia="Calibri" w:hAnsi="Times New Roman"/>
          <w:noProof w:val="0"/>
          <w:color w:val="000000"/>
          <w:sz w:val="22"/>
        </w:rPr>
        <w:t xml:space="preserve">kietųjų dalelių, </w:t>
      </w:r>
      <w:r w:rsidRPr="00F771C5">
        <w:rPr>
          <w:rFonts w:ascii="Times New Roman" w:eastAsia="Calibri" w:hAnsi="Times New Roman"/>
          <w:noProof w:val="0"/>
          <w:color w:val="000000"/>
          <w:sz w:val="22"/>
        </w:rPr>
        <w:t xml:space="preserve">, ar nepakitusi spalva. </w:t>
      </w:r>
    </w:p>
    <w:p w14:paraId="43CB42B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Nesuvartotą vaistinį preparatą ar atliekas reikia tvarkyti laikantis vietinių reikalavimų. </w:t>
      </w:r>
    </w:p>
    <w:p w14:paraId="67CC606B" w14:textId="77777777" w:rsidR="0040044B" w:rsidRPr="00F771C5" w:rsidRDefault="0040044B" w:rsidP="00C34632">
      <w:pPr>
        <w:overflowPunct/>
        <w:textAlignment w:val="auto"/>
        <w:rPr>
          <w:rFonts w:ascii="Times New Roman" w:eastAsia="Calibri" w:hAnsi="Times New Roman"/>
          <w:b/>
          <w:noProof w:val="0"/>
          <w:color w:val="000000"/>
          <w:sz w:val="22"/>
        </w:rPr>
      </w:pPr>
    </w:p>
    <w:p w14:paraId="269BCA3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VARTOJIMO INSTRUKCIJA SUAUGUSIESIEMS</w:t>
      </w:r>
    </w:p>
    <w:p w14:paraId="41A904DB" w14:textId="77777777" w:rsidR="0040044B" w:rsidRPr="00F771C5" w:rsidRDefault="0040044B" w:rsidP="00C34632">
      <w:pPr>
        <w:overflowPunct/>
        <w:textAlignment w:val="auto"/>
        <w:rPr>
          <w:rFonts w:ascii="Times New Roman" w:eastAsia="Calibri" w:hAnsi="Times New Roman"/>
          <w:b/>
          <w:noProof w:val="0"/>
          <w:color w:val="000000"/>
          <w:sz w:val="22"/>
        </w:rPr>
      </w:pPr>
    </w:p>
    <w:p w14:paraId="0C2C28D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1 veiksmas. Tirpinimas standartiniame flakone </w:t>
      </w:r>
    </w:p>
    <w:p w14:paraId="15278D6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Prieš tirpinant miltelius, flakoną perkelti į kambario temperatūrą ir, laikantis aseptikos reikalavimų, pridėti 10,5 ml injekcinio vandens. Taip ištirpinus, flakone bus 5,2 mg/ml koncentracija. </w:t>
      </w:r>
    </w:p>
    <w:p w14:paraId="2969A02F" w14:textId="77777777" w:rsidR="0040044B" w:rsidRPr="00F771C5" w:rsidRDefault="0040044B" w:rsidP="00C34632">
      <w:pPr>
        <w:overflowPunct/>
        <w:textAlignment w:val="auto"/>
        <w:rPr>
          <w:rFonts w:ascii="Times New Roman" w:eastAsia="Calibri" w:hAnsi="Times New Roman"/>
          <w:noProof w:val="0"/>
          <w:color w:val="000000"/>
          <w:sz w:val="22"/>
        </w:rPr>
      </w:pPr>
    </w:p>
    <w:p w14:paraId="5433022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Balti ar beveik balti kompaktiški liofilizuoti milteliai ištirps visiškai. Atsargiai maišyti, kol tirpalas taps skaidrus. Paruoštą tirpalą apžiūrėti, ar nėra </w:t>
      </w:r>
      <w:r w:rsidR="00DF0740" w:rsidRPr="00F771C5">
        <w:rPr>
          <w:rFonts w:ascii="Times New Roman" w:eastAsia="Calibri" w:hAnsi="Times New Roman"/>
          <w:noProof w:val="0"/>
          <w:color w:val="000000"/>
          <w:sz w:val="22"/>
        </w:rPr>
        <w:t>kietųjų dalelių</w:t>
      </w:r>
      <w:r w:rsidRPr="00F771C5">
        <w:rPr>
          <w:rFonts w:ascii="Times New Roman" w:eastAsia="Calibri" w:hAnsi="Times New Roman"/>
          <w:noProof w:val="0"/>
          <w:color w:val="000000"/>
          <w:sz w:val="22"/>
        </w:rPr>
        <w:t xml:space="preserve">, ar nepakitusi spalva. Tokį paruoštą tirpalą galima laikyti iki 24 val. 25 °C arba žemesnėje temperatūroje. </w:t>
      </w:r>
    </w:p>
    <w:p w14:paraId="43E5FB77" w14:textId="77777777" w:rsidR="0040044B" w:rsidRPr="00F771C5" w:rsidRDefault="0040044B" w:rsidP="00C34632">
      <w:pPr>
        <w:overflowPunct/>
        <w:textAlignment w:val="auto"/>
        <w:rPr>
          <w:rFonts w:ascii="Times New Roman" w:eastAsia="Calibri" w:hAnsi="Times New Roman"/>
          <w:noProof w:val="0"/>
          <w:color w:val="000000"/>
          <w:sz w:val="22"/>
        </w:rPr>
      </w:pPr>
    </w:p>
    <w:p w14:paraId="68ECDCA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2 veiksmas. Caspofungin Sandoz koncentrato skiedimas infuziniu tirpalu </w:t>
      </w:r>
    </w:p>
    <w:p w14:paraId="61D98CA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Infuziniam tirpalui paruošti vartoti injekcinį natrio chlorido tirpalą arba Ringerio laktato tirpalą. </w:t>
      </w:r>
    </w:p>
    <w:p w14:paraId="71F65715" w14:textId="77777777" w:rsidR="0040044B" w:rsidRPr="00F771C5" w:rsidRDefault="0040044B" w:rsidP="00C34632">
      <w:pPr>
        <w:overflowPunct/>
        <w:textAlignment w:val="auto"/>
        <w:rPr>
          <w:rFonts w:ascii="Times New Roman" w:eastAsia="Calibri" w:hAnsi="Times New Roman"/>
          <w:noProof w:val="0"/>
          <w:color w:val="000000"/>
          <w:sz w:val="22"/>
        </w:rPr>
      </w:pPr>
    </w:p>
    <w:p w14:paraId="1277AE1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Infuzinis tirpalas ruošiamas aseptinėmis sąlygomis į 250 ml infuzinį maišelį ar buteliuką pridedant reikiamą kiekį paruošto koncentrato (kaip parodyta tolesnėje lentelėje). </w:t>
      </w:r>
    </w:p>
    <w:p w14:paraId="145EDD76" w14:textId="77777777" w:rsidR="0040044B" w:rsidRPr="00F771C5" w:rsidRDefault="0040044B" w:rsidP="00C34632">
      <w:pPr>
        <w:overflowPunct/>
        <w:textAlignment w:val="auto"/>
        <w:rPr>
          <w:rFonts w:ascii="Times New Roman" w:eastAsia="Calibri" w:hAnsi="Times New Roman"/>
          <w:noProof w:val="0"/>
          <w:color w:val="000000"/>
          <w:sz w:val="22"/>
        </w:rPr>
      </w:pPr>
    </w:p>
    <w:p w14:paraId="1662AC5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Jeigu reikia, 50 mg ar 35 mg paros dozėms gali būti vartojamos sumažinto tūrio 100 ml infuzijos. </w:t>
      </w:r>
    </w:p>
    <w:p w14:paraId="62797EF5" w14:textId="77777777" w:rsidR="0040044B" w:rsidRPr="00F771C5" w:rsidRDefault="0040044B" w:rsidP="00C34632">
      <w:pPr>
        <w:overflowPunct/>
        <w:textAlignment w:val="auto"/>
        <w:rPr>
          <w:rFonts w:ascii="Times New Roman" w:eastAsia="Calibri" w:hAnsi="Times New Roman"/>
          <w:noProof w:val="0"/>
          <w:color w:val="000000"/>
          <w:sz w:val="22"/>
        </w:rPr>
      </w:pPr>
    </w:p>
    <w:p w14:paraId="6A086D8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Negalima vartoti drumsto ar su nuosėdomis tirpalo.</w:t>
      </w:r>
    </w:p>
    <w:p w14:paraId="605F66F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 </w:t>
      </w:r>
    </w:p>
    <w:p w14:paraId="46FD8957" w14:textId="77777777" w:rsidR="0040044B" w:rsidRPr="00F771C5" w:rsidRDefault="0040044B" w:rsidP="00C34632">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INFUZINIO TIRPALO SUAUGUSIESIEMS PARUOŠIMAS</w:t>
      </w:r>
    </w:p>
    <w:p w14:paraId="078A9B43" w14:textId="77777777" w:rsidR="0040044B" w:rsidRPr="00F771C5" w:rsidRDefault="0040044B" w:rsidP="00C34632">
      <w:pPr>
        <w:overflowPunct/>
        <w:textAlignment w:val="auto"/>
        <w:rPr>
          <w:rFonts w:ascii="Times New Roman" w:eastAsia="Calibri" w:hAnsi="Times New Roman"/>
          <w:noProof w:val="0"/>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40044B" w:rsidRPr="00F771C5" w14:paraId="43E208E7" w14:textId="77777777" w:rsidTr="00DF0740">
        <w:trPr>
          <w:trHeight w:val="652"/>
        </w:trPr>
        <w:tc>
          <w:tcPr>
            <w:tcW w:w="2398" w:type="dxa"/>
            <w:tcBorders>
              <w:top w:val="single" w:sz="4" w:space="0" w:color="auto"/>
              <w:bottom w:val="single" w:sz="4" w:space="0" w:color="auto"/>
              <w:right w:val="single" w:sz="4" w:space="0" w:color="auto"/>
            </w:tcBorders>
          </w:tcPr>
          <w:p w14:paraId="6B7305D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DOZĖ*</w:t>
            </w:r>
          </w:p>
        </w:tc>
        <w:tc>
          <w:tcPr>
            <w:tcW w:w="2398" w:type="dxa"/>
            <w:tcBorders>
              <w:top w:val="single" w:sz="4" w:space="0" w:color="auto"/>
              <w:left w:val="single" w:sz="4" w:space="0" w:color="auto"/>
              <w:bottom w:val="single" w:sz="4" w:space="0" w:color="auto"/>
              <w:right w:val="single" w:sz="4" w:space="0" w:color="auto"/>
            </w:tcBorders>
          </w:tcPr>
          <w:p w14:paraId="36B42BA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Paruošto Caspofungin Sandoz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14:paraId="38FA723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Standartinio tirpalo </w:t>
            </w:r>
            <w:r w:rsidRPr="00F771C5">
              <w:rPr>
                <w:rFonts w:ascii="Times New Roman" w:eastAsia="Calibri" w:hAnsi="Times New Roman"/>
                <w:noProof w:val="0"/>
                <w:color w:val="000000"/>
                <w:sz w:val="22"/>
              </w:rPr>
              <w:t>(Caspofungin Sandoz  koncentrato skiesto 250 ml</w:t>
            </w:r>
            <w:r w:rsidRPr="00F771C5">
              <w:rPr>
                <w:rFonts w:ascii="Times New Roman" w:eastAsia="Calibri" w:hAnsi="Times New Roman"/>
                <w:b/>
                <w:noProof w:val="0"/>
                <w:color w:val="000000"/>
                <w:sz w:val="22"/>
              </w:rPr>
              <w:t>) galutinė koncentracija</w:t>
            </w:r>
          </w:p>
        </w:tc>
        <w:tc>
          <w:tcPr>
            <w:tcW w:w="2398" w:type="dxa"/>
            <w:tcBorders>
              <w:top w:val="single" w:sz="4" w:space="0" w:color="auto"/>
              <w:left w:val="single" w:sz="4" w:space="0" w:color="auto"/>
              <w:bottom w:val="single" w:sz="4" w:space="0" w:color="auto"/>
            </w:tcBorders>
          </w:tcPr>
          <w:p w14:paraId="7AFC80B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Sumažinto tūrio infuzijos (</w:t>
            </w:r>
            <w:r w:rsidRPr="00F771C5">
              <w:rPr>
                <w:rFonts w:ascii="Times New Roman" w:eastAsia="Calibri" w:hAnsi="Times New Roman"/>
                <w:noProof w:val="0"/>
                <w:color w:val="000000"/>
                <w:sz w:val="22"/>
              </w:rPr>
              <w:t>Caspofungin Sandoz koncentrato skiesto 100 ml</w:t>
            </w:r>
            <w:r w:rsidRPr="00F771C5">
              <w:rPr>
                <w:rFonts w:ascii="Times New Roman" w:eastAsia="Calibri" w:hAnsi="Times New Roman"/>
                <w:b/>
                <w:noProof w:val="0"/>
                <w:color w:val="000000"/>
                <w:sz w:val="22"/>
              </w:rPr>
              <w:t>) galutinė koncentracija</w:t>
            </w:r>
          </w:p>
        </w:tc>
      </w:tr>
      <w:tr w:rsidR="0040044B" w:rsidRPr="00F771C5" w14:paraId="7279EACE" w14:textId="77777777" w:rsidTr="00DF0740">
        <w:trPr>
          <w:trHeight w:val="145"/>
        </w:trPr>
        <w:tc>
          <w:tcPr>
            <w:tcW w:w="2398" w:type="dxa"/>
            <w:tcBorders>
              <w:top w:val="single" w:sz="4" w:space="0" w:color="auto"/>
              <w:bottom w:val="single" w:sz="4" w:space="0" w:color="auto"/>
              <w:right w:val="single" w:sz="4" w:space="0" w:color="auto"/>
            </w:tcBorders>
          </w:tcPr>
          <w:p w14:paraId="517C507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50 mg</w:t>
            </w:r>
          </w:p>
        </w:tc>
        <w:tc>
          <w:tcPr>
            <w:tcW w:w="2398" w:type="dxa"/>
            <w:tcBorders>
              <w:top w:val="single" w:sz="4" w:space="0" w:color="auto"/>
              <w:left w:val="single" w:sz="4" w:space="0" w:color="auto"/>
              <w:bottom w:val="single" w:sz="4" w:space="0" w:color="auto"/>
              <w:right w:val="single" w:sz="4" w:space="0" w:color="auto"/>
            </w:tcBorders>
          </w:tcPr>
          <w:p w14:paraId="29280188"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10 ml</w:t>
            </w:r>
          </w:p>
        </w:tc>
        <w:tc>
          <w:tcPr>
            <w:tcW w:w="2398" w:type="dxa"/>
            <w:tcBorders>
              <w:top w:val="single" w:sz="4" w:space="0" w:color="auto"/>
              <w:left w:val="single" w:sz="4" w:space="0" w:color="auto"/>
              <w:bottom w:val="single" w:sz="4" w:space="0" w:color="auto"/>
              <w:right w:val="single" w:sz="4" w:space="0" w:color="auto"/>
            </w:tcBorders>
          </w:tcPr>
          <w:p w14:paraId="7ECF947F"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0,20 mg/ml</w:t>
            </w:r>
          </w:p>
        </w:tc>
        <w:tc>
          <w:tcPr>
            <w:tcW w:w="2398" w:type="dxa"/>
            <w:tcBorders>
              <w:top w:val="single" w:sz="4" w:space="0" w:color="auto"/>
              <w:left w:val="single" w:sz="4" w:space="0" w:color="auto"/>
              <w:bottom w:val="single" w:sz="4" w:space="0" w:color="auto"/>
            </w:tcBorders>
          </w:tcPr>
          <w:p w14:paraId="7C80C105"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r>
      <w:tr w:rsidR="0040044B" w:rsidRPr="00F771C5" w14:paraId="68563CCE" w14:textId="77777777" w:rsidTr="00DF0740">
        <w:trPr>
          <w:trHeight w:val="145"/>
        </w:trPr>
        <w:tc>
          <w:tcPr>
            <w:tcW w:w="2398" w:type="dxa"/>
            <w:tcBorders>
              <w:top w:val="single" w:sz="4" w:space="0" w:color="auto"/>
              <w:bottom w:val="single" w:sz="4" w:space="0" w:color="auto"/>
              <w:right w:val="single" w:sz="4" w:space="0" w:color="auto"/>
            </w:tcBorders>
          </w:tcPr>
          <w:p w14:paraId="4A31C2C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50 mg, sumažintas tūris</w:t>
            </w:r>
          </w:p>
        </w:tc>
        <w:tc>
          <w:tcPr>
            <w:tcW w:w="2398" w:type="dxa"/>
            <w:tcBorders>
              <w:top w:val="single" w:sz="4" w:space="0" w:color="auto"/>
              <w:left w:val="single" w:sz="4" w:space="0" w:color="auto"/>
              <w:bottom w:val="single" w:sz="4" w:space="0" w:color="auto"/>
              <w:right w:val="single" w:sz="4" w:space="0" w:color="auto"/>
            </w:tcBorders>
          </w:tcPr>
          <w:p w14:paraId="7209C2A0"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10 ml</w:t>
            </w:r>
          </w:p>
        </w:tc>
        <w:tc>
          <w:tcPr>
            <w:tcW w:w="2398" w:type="dxa"/>
            <w:tcBorders>
              <w:top w:val="single" w:sz="4" w:space="0" w:color="auto"/>
              <w:left w:val="single" w:sz="4" w:space="0" w:color="auto"/>
              <w:bottom w:val="single" w:sz="4" w:space="0" w:color="auto"/>
              <w:right w:val="single" w:sz="4" w:space="0" w:color="auto"/>
            </w:tcBorders>
          </w:tcPr>
          <w:p w14:paraId="7B7C63C4"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c>
          <w:tcPr>
            <w:tcW w:w="2398" w:type="dxa"/>
            <w:tcBorders>
              <w:top w:val="single" w:sz="4" w:space="0" w:color="auto"/>
              <w:left w:val="single" w:sz="4" w:space="0" w:color="auto"/>
              <w:bottom w:val="single" w:sz="4" w:space="0" w:color="auto"/>
            </w:tcBorders>
          </w:tcPr>
          <w:p w14:paraId="6E0C48EA"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0,47 mg/ml</w:t>
            </w:r>
          </w:p>
        </w:tc>
      </w:tr>
      <w:tr w:rsidR="0040044B" w:rsidRPr="00F771C5" w14:paraId="79B3F6DF" w14:textId="77777777" w:rsidTr="00DF0740">
        <w:trPr>
          <w:trHeight w:val="524"/>
        </w:trPr>
        <w:tc>
          <w:tcPr>
            <w:tcW w:w="2398" w:type="dxa"/>
            <w:tcBorders>
              <w:top w:val="single" w:sz="4" w:space="0" w:color="auto"/>
              <w:bottom w:val="single" w:sz="4" w:space="0" w:color="auto"/>
              <w:right w:val="single" w:sz="4" w:space="0" w:color="auto"/>
            </w:tcBorders>
          </w:tcPr>
          <w:p w14:paraId="4F67982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35 mg esant vidutinio sunkumo kepenų funkcijos sutrikimui (iš vieno 50 mg flakono)</w:t>
            </w:r>
          </w:p>
        </w:tc>
        <w:tc>
          <w:tcPr>
            <w:tcW w:w="2398" w:type="dxa"/>
            <w:tcBorders>
              <w:top w:val="single" w:sz="4" w:space="0" w:color="auto"/>
              <w:left w:val="single" w:sz="4" w:space="0" w:color="auto"/>
              <w:bottom w:val="single" w:sz="4" w:space="0" w:color="auto"/>
              <w:right w:val="single" w:sz="4" w:space="0" w:color="auto"/>
            </w:tcBorders>
          </w:tcPr>
          <w:p w14:paraId="544510E5"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7 ml</w:t>
            </w:r>
          </w:p>
        </w:tc>
        <w:tc>
          <w:tcPr>
            <w:tcW w:w="2398" w:type="dxa"/>
            <w:tcBorders>
              <w:top w:val="single" w:sz="4" w:space="0" w:color="auto"/>
              <w:left w:val="single" w:sz="4" w:space="0" w:color="auto"/>
              <w:bottom w:val="single" w:sz="4" w:space="0" w:color="auto"/>
              <w:right w:val="single" w:sz="4" w:space="0" w:color="auto"/>
            </w:tcBorders>
          </w:tcPr>
          <w:p w14:paraId="78A5FD46"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0,14 mg/ml</w:t>
            </w:r>
          </w:p>
        </w:tc>
        <w:tc>
          <w:tcPr>
            <w:tcW w:w="2398" w:type="dxa"/>
            <w:tcBorders>
              <w:top w:val="single" w:sz="4" w:space="0" w:color="auto"/>
              <w:left w:val="single" w:sz="4" w:space="0" w:color="auto"/>
              <w:bottom w:val="single" w:sz="4" w:space="0" w:color="auto"/>
            </w:tcBorders>
          </w:tcPr>
          <w:p w14:paraId="12F26FB4"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r>
      <w:tr w:rsidR="0040044B" w:rsidRPr="00F771C5" w14:paraId="1674212A" w14:textId="77777777" w:rsidTr="00DF0740">
        <w:trPr>
          <w:trHeight w:val="650"/>
        </w:trPr>
        <w:tc>
          <w:tcPr>
            <w:tcW w:w="2398" w:type="dxa"/>
            <w:tcBorders>
              <w:top w:val="single" w:sz="4" w:space="0" w:color="auto"/>
              <w:bottom w:val="single" w:sz="4" w:space="0" w:color="auto"/>
              <w:right w:val="single" w:sz="4" w:space="0" w:color="auto"/>
            </w:tcBorders>
          </w:tcPr>
          <w:p w14:paraId="0812C8D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35 mg, esant vidutinio sunkumo kepenų funkcijos sutrikimui (iš vieno 50 mg flakono), sumažintas tūris</w:t>
            </w:r>
          </w:p>
        </w:tc>
        <w:tc>
          <w:tcPr>
            <w:tcW w:w="2398" w:type="dxa"/>
            <w:tcBorders>
              <w:top w:val="single" w:sz="4" w:space="0" w:color="auto"/>
              <w:left w:val="single" w:sz="4" w:space="0" w:color="auto"/>
              <w:bottom w:val="single" w:sz="4" w:space="0" w:color="auto"/>
              <w:right w:val="single" w:sz="4" w:space="0" w:color="auto"/>
            </w:tcBorders>
          </w:tcPr>
          <w:p w14:paraId="53AFB573"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7 ml</w:t>
            </w:r>
          </w:p>
        </w:tc>
        <w:tc>
          <w:tcPr>
            <w:tcW w:w="2398" w:type="dxa"/>
            <w:tcBorders>
              <w:top w:val="single" w:sz="4" w:space="0" w:color="auto"/>
              <w:left w:val="single" w:sz="4" w:space="0" w:color="auto"/>
              <w:bottom w:val="single" w:sz="4" w:space="0" w:color="auto"/>
              <w:right w:val="single" w:sz="4" w:space="0" w:color="auto"/>
            </w:tcBorders>
          </w:tcPr>
          <w:p w14:paraId="16D0D259"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c>
          <w:tcPr>
            <w:tcW w:w="2398" w:type="dxa"/>
            <w:tcBorders>
              <w:top w:val="single" w:sz="4" w:space="0" w:color="auto"/>
              <w:left w:val="single" w:sz="4" w:space="0" w:color="auto"/>
              <w:bottom w:val="single" w:sz="4" w:space="0" w:color="auto"/>
            </w:tcBorders>
          </w:tcPr>
          <w:p w14:paraId="64226471"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0,34 mg/ml</w:t>
            </w:r>
          </w:p>
        </w:tc>
      </w:tr>
    </w:tbl>
    <w:p w14:paraId="00290122" w14:textId="77777777" w:rsidR="0040044B" w:rsidRPr="00F771C5" w:rsidRDefault="0040044B" w:rsidP="00E35021">
      <w:pPr>
        <w:overflowPunct/>
        <w:autoSpaceDE/>
        <w:autoSpaceDN/>
        <w:adjustRightInd/>
        <w:textAlignment w:val="auto"/>
        <w:rPr>
          <w:rFonts w:ascii="Times New Roman" w:eastAsia="Calibri" w:hAnsi="Times New Roman"/>
          <w:noProof w:val="0"/>
          <w:sz w:val="22"/>
        </w:rPr>
      </w:pPr>
      <w:r w:rsidRPr="00F771C5">
        <w:rPr>
          <w:rFonts w:ascii="Times New Roman" w:eastAsia="Calibri" w:hAnsi="Times New Roman"/>
          <w:noProof w:val="0"/>
          <w:sz w:val="22"/>
        </w:rPr>
        <w:t>*</w:t>
      </w:r>
      <w:r w:rsidRPr="00F771C5">
        <w:rPr>
          <w:rFonts w:ascii="Times New Roman" w:eastAsia="Calibri" w:hAnsi="Times New Roman"/>
          <w:noProof w:val="0"/>
          <w:sz w:val="22"/>
        </w:rPr>
        <w:tab/>
        <w:t>Visų flakonų turinio tirpinimui reikia vartoti 10,5 ml.</w:t>
      </w:r>
    </w:p>
    <w:p w14:paraId="401D23A8"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38EDC79D" w14:textId="77777777" w:rsidR="0040044B" w:rsidRPr="00F771C5" w:rsidRDefault="0040044B" w:rsidP="00C34632">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VARTOJIMO INSTRUKCIJA VAIKŲ POPULIACIJOS PACIENTAMS</w:t>
      </w:r>
    </w:p>
    <w:p w14:paraId="150FA343" w14:textId="77777777" w:rsidR="0040044B" w:rsidRPr="00F771C5" w:rsidRDefault="0040044B" w:rsidP="00C34632">
      <w:pPr>
        <w:overflowPunct/>
        <w:textAlignment w:val="auto"/>
        <w:rPr>
          <w:rFonts w:ascii="Times New Roman" w:eastAsia="Calibri" w:hAnsi="Times New Roman"/>
          <w:b/>
          <w:noProof w:val="0"/>
          <w:color w:val="000000"/>
          <w:sz w:val="22"/>
        </w:rPr>
      </w:pPr>
    </w:p>
    <w:p w14:paraId="13F6F0E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i/>
          <w:noProof w:val="0"/>
          <w:color w:val="000000"/>
          <w:sz w:val="22"/>
        </w:rPr>
        <w:t xml:space="preserve">Kūno paviršiaus ploto (KPP) apskaičiavimas vaistiniam preparatui dozuoti vaikams </w:t>
      </w:r>
    </w:p>
    <w:p w14:paraId="03854E5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Prieš ruošdami infuzinį tirpalą apskaičiuokite paciento kūno paviršiaus plotą (KPP) pagal šią formulę (</w:t>
      </w:r>
      <w:r w:rsidRPr="00F771C5">
        <w:rPr>
          <w:rFonts w:ascii="Times New Roman" w:eastAsia="Calibri" w:hAnsi="Times New Roman"/>
          <w:i/>
          <w:noProof w:val="0"/>
          <w:color w:val="000000"/>
          <w:sz w:val="22"/>
        </w:rPr>
        <w:t xml:space="preserve">Mosteller </w:t>
      </w:r>
      <w:r w:rsidRPr="00F771C5">
        <w:rPr>
          <w:rFonts w:ascii="Times New Roman" w:eastAsia="Calibri" w:hAnsi="Times New Roman"/>
          <w:noProof w:val="0"/>
          <w:color w:val="000000"/>
          <w:sz w:val="22"/>
        </w:rPr>
        <w:t xml:space="preserve">formulė): </w:t>
      </w:r>
    </w:p>
    <w:p w14:paraId="2C1A8FA9" w14:textId="77777777" w:rsidR="0040044B" w:rsidRPr="00F771C5" w:rsidRDefault="000477F9" w:rsidP="00C34632">
      <w:pPr>
        <w:overflowPunct/>
        <w:textAlignment w:val="auto"/>
        <w:rPr>
          <w:rFonts w:ascii="Times New Roman" w:eastAsia="Calibri" w:hAnsi="Times New Roman"/>
          <w:b/>
          <w:i/>
          <w:noProof w:val="0"/>
          <w:color w:val="000000"/>
          <w:sz w:val="22"/>
        </w:rPr>
      </w:pPr>
      <w:r>
        <w:rPr>
          <w:rFonts w:ascii="Times New Roman" w:eastAsia="Calibri" w:hAnsi="Times New Roman"/>
          <w:noProof w:val="0"/>
          <w:sz w:val="22"/>
        </w:rPr>
        <w:object w:dxaOrig="1440" w:dyaOrig="1440" w14:anchorId="6240E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08.55pt;margin-top:6.4pt;width:182.15pt;height:35.25pt;z-index:251659264" o:allowoverlap="f">
            <v:imagedata r:id="rId7" o:title=""/>
            <w10:wrap type="square"/>
          </v:shape>
          <o:OLEObject Type="Embed" ProgID="Equation.3" ShapeID="_x0000_s2050" DrawAspect="Content" ObjectID="_1839474998" r:id="rId8"/>
        </w:object>
      </w:r>
    </w:p>
    <w:p w14:paraId="12060124" w14:textId="77777777" w:rsidR="0040044B" w:rsidRPr="00F771C5" w:rsidRDefault="0040044B" w:rsidP="00C34632">
      <w:pPr>
        <w:overflowPunct/>
        <w:textAlignment w:val="auto"/>
        <w:rPr>
          <w:rFonts w:ascii="Times New Roman" w:eastAsia="Calibri" w:hAnsi="Times New Roman"/>
          <w:b/>
          <w:i/>
          <w:noProof w:val="0"/>
          <w:color w:val="000000"/>
          <w:sz w:val="22"/>
        </w:rPr>
      </w:pPr>
    </w:p>
    <w:p w14:paraId="0B668524" w14:textId="77777777" w:rsidR="0040044B" w:rsidRPr="00F771C5" w:rsidRDefault="0040044B" w:rsidP="00C34632">
      <w:pPr>
        <w:overflowPunct/>
        <w:textAlignment w:val="auto"/>
        <w:rPr>
          <w:rFonts w:ascii="Times New Roman" w:eastAsia="Calibri" w:hAnsi="Times New Roman"/>
          <w:b/>
          <w:i/>
          <w:noProof w:val="0"/>
          <w:color w:val="000000"/>
          <w:sz w:val="22"/>
        </w:rPr>
      </w:pPr>
    </w:p>
    <w:p w14:paraId="770E7F5B" w14:textId="77777777" w:rsidR="0040044B" w:rsidRPr="00F771C5" w:rsidRDefault="0040044B" w:rsidP="00C34632">
      <w:pPr>
        <w:overflowPunct/>
        <w:textAlignment w:val="auto"/>
        <w:rPr>
          <w:rFonts w:ascii="Times New Roman" w:eastAsia="Calibri" w:hAnsi="Times New Roman"/>
          <w:b/>
          <w:i/>
          <w:noProof w:val="0"/>
          <w:color w:val="000000"/>
          <w:sz w:val="22"/>
        </w:rPr>
      </w:pPr>
    </w:p>
    <w:p w14:paraId="0238B8A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i/>
          <w:noProof w:val="0"/>
          <w:color w:val="000000"/>
          <w:sz w:val="22"/>
        </w:rPr>
        <w:t>70 mg/m</w:t>
      </w:r>
      <w:r w:rsidRPr="00F771C5">
        <w:rPr>
          <w:rFonts w:ascii="Times New Roman" w:eastAsia="Calibri" w:hAnsi="Times New Roman"/>
          <w:b/>
          <w:i/>
          <w:noProof w:val="0"/>
          <w:color w:val="000000"/>
          <w:sz w:val="22"/>
          <w:vertAlign w:val="superscript"/>
        </w:rPr>
        <w:t xml:space="preserve">2 </w:t>
      </w:r>
      <w:r w:rsidRPr="00F771C5">
        <w:rPr>
          <w:rFonts w:ascii="Times New Roman" w:eastAsia="Calibri" w:hAnsi="Times New Roman"/>
          <w:b/>
          <w:i/>
          <w:noProof w:val="0"/>
          <w:color w:val="000000"/>
          <w:sz w:val="22"/>
        </w:rPr>
        <w:t xml:space="preserve">infuzijos vyresniems kaip 3 mėnesių vaikams paruošimas (naudojant 50 mg flakoną) </w:t>
      </w:r>
    </w:p>
    <w:p w14:paraId="550FA19F" w14:textId="77777777" w:rsidR="0040044B" w:rsidRPr="00F771C5" w:rsidRDefault="0040044B" w:rsidP="00C34632">
      <w:pPr>
        <w:numPr>
          <w:ilvl w:val="0"/>
          <w:numId w:val="30"/>
        </w:num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Nustatyti faktinę įsotinamąją dozę, kurią reikia vartoti vaikui, naudojant paciento KPP (kaip apskaičiuota pirmiau) ir šią lygtį: </w:t>
      </w:r>
    </w:p>
    <w:p w14:paraId="53B84640" w14:textId="77777777" w:rsidR="0040044B" w:rsidRPr="00F771C5" w:rsidRDefault="0040044B" w:rsidP="00C34632">
      <w:pPr>
        <w:overflowPunct/>
        <w:ind w:left="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KPP (m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22"/>
        </w:rPr>
        <w:t>) X 70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 įsotinamoji dozė </w:t>
      </w:r>
    </w:p>
    <w:p w14:paraId="5F6BEEE6" w14:textId="77777777" w:rsidR="0040044B" w:rsidRPr="00F771C5" w:rsidRDefault="0040044B" w:rsidP="00C34632">
      <w:pPr>
        <w:overflowPunct/>
        <w:ind w:left="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lastRenderedPageBreak/>
        <w:t xml:space="preserve">Didžiausia įsotinamoji dozė 1-ąją parą neturi viršyti 70 mg, nepaisant apskaičiuotosios dozės pacientui. </w:t>
      </w:r>
    </w:p>
    <w:p w14:paraId="4AB8CBBD"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2.</w:t>
      </w:r>
      <w:r w:rsidRPr="00F771C5">
        <w:rPr>
          <w:rFonts w:ascii="Times New Roman" w:eastAsia="Calibri" w:hAnsi="Times New Roman"/>
          <w:noProof w:val="0"/>
          <w:color w:val="000000"/>
          <w:sz w:val="22"/>
        </w:rPr>
        <w:tab/>
        <w:t xml:space="preserve">Atšaldytą Caspofungin Sandoz flakoną atšildyti iki kambario temperatūros. </w:t>
      </w:r>
    </w:p>
    <w:p w14:paraId="2E6CF7DD"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w:t>
      </w:r>
      <w:r w:rsidRPr="00F771C5">
        <w:rPr>
          <w:rFonts w:ascii="Times New Roman" w:eastAsia="Calibri" w:hAnsi="Times New Roman"/>
          <w:noProof w:val="0"/>
          <w:color w:val="000000"/>
          <w:sz w:val="22"/>
        </w:rPr>
        <w:tab/>
        <w:t>Laikantis aseptikos reikalavimų pridėti 10,5 ml injekcinio vandens</w:t>
      </w:r>
      <w:r w:rsidRPr="00F771C5">
        <w:rPr>
          <w:rFonts w:ascii="Times New Roman" w:eastAsia="Calibri" w:hAnsi="Times New Roman"/>
          <w:noProof w:val="0"/>
          <w:color w:val="000000"/>
          <w:sz w:val="22"/>
          <w:vertAlign w:val="superscript"/>
        </w:rPr>
        <w:t>a</w:t>
      </w:r>
      <w:r w:rsidRPr="00F771C5">
        <w:rPr>
          <w:rFonts w:ascii="Times New Roman" w:eastAsia="Calibri" w:hAnsi="Times New Roman"/>
          <w:noProof w:val="0"/>
          <w:color w:val="000000"/>
          <w:sz w:val="22"/>
        </w:rPr>
        <w:t xml:space="preserve"> .Šį paruoštą tirpalą galima laikyti iki 24 valandų 25°C ar žemesnėje temperatūroje</w:t>
      </w:r>
      <w:r w:rsidRPr="00F771C5">
        <w:rPr>
          <w:rFonts w:ascii="Times New Roman" w:eastAsia="Calibri" w:hAnsi="Times New Roman"/>
          <w:noProof w:val="0"/>
          <w:color w:val="000000"/>
          <w:sz w:val="22"/>
          <w:vertAlign w:val="superscript"/>
        </w:rPr>
        <w:t xml:space="preserve"> b</w:t>
      </w:r>
      <w:r w:rsidRPr="00F771C5">
        <w:rPr>
          <w:rFonts w:ascii="Times New Roman" w:eastAsia="Calibri" w:hAnsi="Times New Roman"/>
          <w:noProof w:val="0"/>
          <w:color w:val="000000"/>
          <w:sz w:val="22"/>
        </w:rPr>
        <w:t>.</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Taip paruošus, galutinė kaspofungino koncentracija flakone bus 5,2 mg/ml. </w:t>
      </w:r>
    </w:p>
    <w:p w14:paraId="256DA9D6"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4.</w:t>
      </w:r>
      <w:r w:rsidRPr="00F771C5">
        <w:rPr>
          <w:rFonts w:ascii="Times New Roman" w:eastAsia="Calibri" w:hAnsi="Times New Roman"/>
          <w:noProof w:val="0"/>
          <w:color w:val="000000"/>
          <w:sz w:val="22"/>
        </w:rPr>
        <w:tab/>
        <w:t>Iš flakono ištraukti vaistinio preparato kiekį, lygų apskaičiuotai įsotinamajai dozei (1 veiksmas). Laikantis aseptikos reikalavimų šį paruoštą Caspofungin Sandoz kiekį (ml)</w:t>
      </w:r>
      <w:r w:rsidRPr="00F771C5">
        <w:rPr>
          <w:rFonts w:ascii="Times New Roman" w:eastAsia="Calibri" w:hAnsi="Times New Roman"/>
          <w:noProof w:val="0"/>
          <w:color w:val="000000"/>
          <w:sz w:val="22"/>
          <w:vertAlign w:val="superscript"/>
        </w:rPr>
        <w:t>c</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perkelti į infuzinį maišelį (ar buteliuką), kuriame yra 250 ml 0,9 %, 0,45 % arba 0,225 % natrio chlorido injekcinio tirpalo arba Ringerio laktato injekcinio tirpalo. Arba kitu būdu, paruoštą Caspofungin Sandoz kiekį (ml)</w:t>
      </w:r>
      <w:r w:rsidRPr="00F771C5">
        <w:rPr>
          <w:rFonts w:ascii="Times New Roman" w:eastAsia="Calibri" w:hAnsi="Times New Roman"/>
          <w:noProof w:val="0"/>
          <w:color w:val="000000"/>
          <w:sz w:val="22"/>
          <w:vertAlign w:val="superscript"/>
        </w:rPr>
        <w:t xml:space="preserve">c </w:t>
      </w:r>
      <w:r w:rsidRPr="00F771C5">
        <w:rPr>
          <w:rFonts w:ascii="Times New Roman" w:eastAsia="Calibri" w:hAnsi="Times New Roman"/>
          <w:noProof w:val="0"/>
          <w:color w:val="000000"/>
          <w:sz w:val="22"/>
        </w:rPr>
        <w:t xml:space="preserve">galima sumaišyti su 0,9 %, 0,45 % arba 0,225 % natrio chlorido injekcinio tirpalo arba Ringerio laktato injekcinio tirpalo sumažintu tūriu, neviršijant galutinės 0,5 mg/ml koncentracijos. Šį infuzinį tirpalą, laikomą 25 °C ar žemesnėje temperatūroje, suvartoti per 24 val., o laikomą atšaldytą nuo 2 °C iki 8 °C temperatūroje – per 48 val. </w:t>
      </w:r>
    </w:p>
    <w:p w14:paraId="7B193454" w14:textId="77777777" w:rsidR="0040044B" w:rsidRPr="00F771C5" w:rsidRDefault="0040044B" w:rsidP="00C34632">
      <w:pPr>
        <w:overflowPunct/>
        <w:textAlignment w:val="auto"/>
        <w:rPr>
          <w:rFonts w:ascii="Times New Roman" w:eastAsia="Calibri" w:hAnsi="Times New Roman"/>
          <w:b/>
          <w:i/>
          <w:noProof w:val="0"/>
          <w:color w:val="000000"/>
          <w:sz w:val="22"/>
        </w:rPr>
      </w:pPr>
    </w:p>
    <w:p w14:paraId="10F9868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i/>
          <w:noProof w:val="0"/>
          <w:color w:val="000000"/>
          <w:sz w:val="22"/>
        </w:rPr>
        <w:t>50 mg/m</w:t>
      </w:r>
      <w:r w:rsidRPr="00F771C5">
        <w:rPr>
          <w:rFonts w:ascii="Times New Roman" w:eastAsia="Calibri" w:hAnsi="Times New Roman"/>
          <w:b/>
          <w:i/>
          <w:noProof w:val="0"/>
          <w:color w:val="000000"/>
          <w:sz w:val="22"/>
          <w:vertAlign w:val="superscript"/>
        </w:rPr>
        <w:t xml:space="preserve">2 </w:t>
      </w:r>
      <w:r w:rsidRPr="00F771C5">
        <w:rPr>
          <w:rFonts w:ascii="Times New Roman" w:eastAsia="Calibri" w:hAnsi="Times New Roman"/>
          <w:b/>
          <w:i/>
          <w:noProof w:val="0"/>
          <w:color w:val="000000"/>
          <w:sz w:val="22"/>
        </w:rPr>
        <w:t xml:space="preserve">infuzijos vyresniems kaip 3 mėnesių vaikams paruošimas (naudojant 50 mg flakoną) </w:t>
      </w:r>
    </w:p>
    <w:p w14:paraId="4FABE228" w14:textId="77777777" w:rsidR="0040044B" w:rsidRPr="00F771C5" w:rsidRDefault="0040044B" w:rsidP="00C34632">
      <w:pPr>
        <w:numPr>
          <w:ilvl w:val="0"/>
          <w:numId w:val="31"/>
        </w:num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Nustatyti faktinę palaikomąją paros dozę, kurią reikia vartoti vaikui, naudojant paciento KPP (kaip apskaičiuota pirmiau) ir šią lygtį: </w:t>
      </w:r>
    </w:p>
    <w:p w14:paraId="100FF9F1" w14:textId="77777777" w:rsidR="0040044B" w:rsidRPr="00F771C5" w:rsidRDefault="0040044B" w:rsidP="00C34632">
      <w:pPr>
        <w:overflowPunct/>
        <w:ind w:firstLine="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KPP (m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22"/>
        </w:rPr>
        <w:t>) X 50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22"/>
        </w:rPr>
        <w:t xml:space="preserve"> = palaikomoji paros dozė </w:t>
      </w:r>
    </w:p>
    <w:p w14:paraId="4FF44B1F" w14:textId="77777777" w:rsidR="0040044B" w:rsidRPr="00F771C5" w:rsidRDefault="0040044B" w:rsidP="00E35021">
      <w:pPr>
        <w:overflowPunct/>
        <w:autoSpaceDE/>
        <w:autoSpaceDN/>
        <w:adjustRightInd/>
        <w:ind w:firstLine="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Palaikomoji paros dozė neturi viršyti 70 mg, nepaisant apskaičiuotosios dozės.</w:t>
      </w:r>
    </w:p>
    <w:p w14:paraId="69F2C36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2.</w:t>
      </w:r>
      <w:r w:rsidRPr="00F771C5">
        <w:rPr>
          <w:rFonts w:ascii="Times New Roman" w:eastAsia="Calibri" w:hAnsi="Times New Roman"/>
          <w:noProof w:val="0"/>
          <w:color w:val="000000"/>
          <w:sz w:val="22"/>
        </w:rPr>
        <w:tab/>
        <w:t xml:space="preserve">Atšaldytą Caspofungin Sandoz flakoną atšildyti iki kambario temperatūros. </w:t>
      </w:r>
    </w:p>
    <w:p w14:paraId="213FD3F0"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w:t>
      </w:r>
      <w:r w:rsidRPr="00F771C5">
        <w:rPr>
          <w:rFonts w:ascii="Times New Roman" w:eastAsia="Calibri" w:hAnsi="Times New Roman"/>
          <w:noProof w:val="0"/>
          <w:color w:val="000000"/>
          <w:sz w:val="22"/>
        </w:rPr>
        <w:tab/>
        <w:t>Laikantis aseptikos reikalavimų pridėti 10,5 ml injekcinio vandens</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vertAlign w:val="superscript"/>
        </w:rPr>
        <w:t>a</w:t>
      </w:r>
      <w:r w:rsidRPr="00F771C5">
        <w:rPr>
          <w:rFonts w:ascii="Times New Roman" w:eastAsia="Calibri" w:hAnsi="Times New Roman"/>
          <w:noProof w:val="0"/>
          <w:color w:val="000000"/>
          <w:sz w:val="22"/>
        </w:rPr>
        <w:t>.</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Šį paruoštą tirpalą galima laikyti iki 24 valandų 25°C ar žemesnėje temperatūroje</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vertAlign w:val="superscript"/>
        </w:rPr>
        <w:t>b</w:t>
      </w:r>
      <w:r w:rsidRPr="00F771C5">
        <w:rPr>
          <w:rFonts w:ascii="Times New Roman" w:eastAsia="Calibri" w:hAnsi="Times New Roman"/>
          <w:noProof w:val="0"/>
          <w:color w:val="000000"/>
          <w:sz w:val="22"/>
        </w:rPr>
        <w:t>.</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Taip paruošus, galutinė kaspofungino koncentracija flakone bus 5,2 mg/ml. </w:t>
      </w:r>
    </w:p>
    <w:p w14:paraId="28B25F87"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4.</w:t>
      </w:r>
      <w:r w:rsidRPr="00F771C5">
        <w:rPr>
          <w:rFonts w:ascii="Times New Roman" w:eastAsia="Calibri" w:hAnsi="Times New Roman"/>
          <w:noProof w:val="0"/>
          <w:color w:val="000000"/>
          <w:sz w:val="22"/>
        </w:rPr>
        <w:tab/>
        <w:t>Iš flakono ištraukti vaistinio preparato kiekį, lygų apskaičiuotai palaikomajai paros dozei (1 veiksmas). Laikantis aseptikos reikalavimų šį paruoštą Caspofungin Sandoz kiekį (ml)</w:t>
      </w:r>
      <w:r w:rsidRPr="00F771C5">
        <w:rPr>
          <w:rFonts w:ascii="Times New Roman" w:eastAsia="Calibri" w:hAnsi="Times New Roman"/>
          <w:noProof w:val="0"/>
          <w:color w:val="000000"/>
          <w:sz w:val="22"/>
          <w:vertAlign w:val="superscript"/>
        </w:rPr>
        <w:t>c</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perkelti į infuzinį maišelį (ar buteliuką), kuriame yra 250 ml 0,9 %, 0,45 % arba 0,225 % natrio chlorido injekcinio tirpalo arba Ringerio laktato injekcinio tirpalo. Arba kitaip, paruoštą Caspofungin Sandoz kiekį (ml)</w:t>
      </w:r>
      <w:r w:rsidRPr="00F771C5">
        <w:rPr>
          <w:rFonts w:ascii="Times New Roman" w:eastAsia="Calibri" w:hAnsi="Times New Roman"/>
          <w:noProof w:val="0"/>
          <w:color w:val="000000"/>
          <w:sz w:val="22"/>
          <w:vertAlign w:val="superscript"/>
        </w:rPr>
        <w:t>c</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galima dėti į 0,9 %, 0,45 % arba 0,225 % natrio chlorido injekcinio tirpalo arba Ringerio laktato injekcinio tirpalo sumažintą tūrį, neviršijant galutinės 0,5 mg/ml koncentracijos. Šį infuzinį tirpalą, laikomą 25 °C ar žemesnėje temperatūroje, suvartoti per 24 val., o laikomą atšaldytą nuo 2 °C iki 8 °C – per 48 val. </w:t>
      </w:r>
    </w:p>
    <w:p w14:paraId="5E078081" w14:textId="77777777" w:rsidR="0040044B" w:rsidRPr="00F771C5" w:rsidRDefault="0040044B" w:rsidP="00C34632">
      <w:pPr>
        <w:overflowPunct/>
        <w:textAlignment w:val="auto"/>
        <w:rPr>
          <w:rFonts w:ascii="Times New Roman" w:eastAsia="Calibri" w:hAnsi="Times New Roman"/>
          <w:b/>
          <w:i/>
          <w:noProof w:val="0"/>
          <w:color w:val="000000"/>
          <w:sz w:val="22"/>
        </w:rPr>
      </w:pPr>
    </w:p>
    <w:p w14:paraId="60D9B31F" w14:textId="77777777" w:rsidR="0040044B" w:rsidRPr="00F771C5" w:rsidRDefault="0040044B" w:rsidP="00C34632">
      <w:pPr>
        <w:pBdr>
          <w:top w:val="single" w:sz="4" w:space="1" w:color="auto"/>
          <w:left w:val="single" w:sz="4" w:space="4" w:color="auto"/>
          <w:bottom w:val="single" w:sz="4" w:space="1" w:color="auto"/>
          <w:right w:val="single" w:sz="4" w:space="4" w:color="auto"/>
        </w:pBdr>
        <w:overflowPunct/>
        <w:textAlignment w:val="auto"/>
        <w:rPr>
          <w:rFonts w:ascii="Times New Roman" w:eastAsia="Calibri" w:hAnsi="Times New Roman"/>
          <w:i/>
          <w:noProof w:val="0"/>
          <w:color w:val="000000"/>
          <w:sz w:val="22"/>
        </w:rPr>
      </w:pPr>
      <w:r w:rsidRPr="00F771C5">
        <w:rPr>
          <w:rFonts w:ascii="Times New Roman" w:eastAsia="Calibri" w:hAnsi="Times New Roman"/>
          <w:b/>
          <w:i/>
          <w:noProof w:val="0"/>
          <w:color w:val="000000"/>
          <w:sz w:val="22"/>
        </w:rPr>
        <w:t xml:space="preserve">Pastabos paruošimui: </w:t>
      </w:r>
    </w:p>
    <w:p w14:paraId="1AB9996F" w14:textId="20ACE3B7" w:rsidR="0040044B" w:rsidRPr="00F771C5" w:rsidRDefault="0040044B" w:rsidP="0073172D">
      <w:pPr>
        <w:pBdr>
          <w:top w:val="single" w:sz="4" w:space="1" w:color="auto"/>
          <w:left w:val="single" w:sz="4" w:space="4" w:color="auto"/>
          <w:bottom w:val="single" w:sz="4" w:space="1" w:color="auto"/>
          <w:right w:val="single" w:sz="4" w:space="4" w:color="auto"/>
        </w:pBdr>
        <w:overflowPunct/>
        <w:ind w:left="540" w:hanging="540"/>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a</w:t>
      </w:r>
      <w:r w:rsidR="005B7A97" w:rsidRPr="00F771C5">
        <w:rPr>
          <w:rFonts w:ascii="Times New Roman" w:eastAsia="Calibri" w:hAnsi="Times New Roman"/>
          <w:b/>
          <w:noProof w:val="0"/>
          <w:color w:val="000000"/>
          <w:sz w:val="22"/>
        </w:rPr>
        <w:t>.</w:t>
      </w:r>
      <w:r w:rsidR="005B7A97" w:rsidRPr="00F771C5">
        <w:rPr>
          <w:rFonts w:ascii="Times New Roman" w:eastAsia="Calibri" w:hAnsi="Times New Roman"/>
          <w:b/>
          <w:noProof w:val="0"/>
          <w:color w:val="000000"/>
          <w:sz w:val="22"/>
        </w:rPr>
        <w:tab/>
      </w:r>
      <w:r w:rsidRPr="00F771C5">
        <w:rPr>
          <w:rFonts w:ascii="Times New Roman" w:eastAsia="Calibri" w:hAnsi="Times New Roman"/>
          <w:noProof w:val="0"/>
          <w:color w:val="000000"/>
          <w:sz w:val="22"/>
        </w:rPr>
        <w:t xml:space="preserve">Balti ar balkšvi milteliai ištirps visiškai. Atsargiai maišyti, kol tirpalas taps skaidrus. </w:t>
      </w:r>
    </w:p>
    <w:p w14:paraId="5D4003C0" w14:textId="77777777" w:rsidR="0040044B" w:rsidRPr="00F771C5" w:rsidRDefault="0040044B" w:rsidP="00C34632">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b.</w:t>
      </w:r>
      <w:r w:rsidRPr="00F771C5">
        <w:rPr>
          <w:rFonts w:ascii="Times New Roman" w:eastAsia="Calibri" w:hAnsi="Times New Roman"/>
          <w:b/>
          <w:noProof w:val="0"/>
          <w:color w:val="000000"/>
          <w:sz w:val="22"/>
        </w:rPr>
        <w:tab/>
      </w:r>
      <w:r w:rsidRPr="00F771C5">
        <w:rPr>
          <w:rFonts w:ascii="Times New Roman" w:eastAsia="Calibri" w:hAnsi="Times New Roman"/>
          <w:noProof w:val="0"/>
          <w:color w:val="000000"/>
          <w:sz w:val="22"/>
        </w:rPr>
        <w:t xml:space="preserve">Ruošiant tirpalą ir prieš lašinant infuziją apžiūrėti, ar nėra </w:t>
      </w:r>
      <w:r w:rsidR="00DF0740" w:rsidRPr="00F771C5">
        <w:rPr>
          <w:rFonts w:ascii="Times New Roman" w:eastAsia="Calibri" w:hAnsi="Times New Roman"/>
          <w:noProof w:val="0"/>
          <w:color w:val="000000"/>
          <w:sz w:val="22"/>
        </w:rPr>
        <w:t xml:space="preserve">kietųjų </w:t>
      </w:r>
      <w:r w:rsidRPr="00F771C5">
        <w:rPr>
          <w:rFonts w:ascii="Times New Roman" w:eastAsia="Calibri" w:hAnsi="Times New Roman"/>
          <w:noProof w:val="0"/>
          <w:color w:val="000000"/>
          <w:sz w:val="22"/>
        </w:rPr>
        <w:t xml:space="preserve">dalelių, ar nepakitusi spalva. Drumsto ar su nuosėdomis tirpalo nevartoti. </w:t>
      </w:r>
    </w:p>
    <w:p w14:paraId="7BDCC113" w14:textId="77777777" w:rsidR="0040044B" w:rsidRPr="00F771C5" w:rsidRDefault="0040044B" w:rsidP="00C34632">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c.</w:t>
      </w:r>
      <w:r w:rsidRPr="00F771C5">
        <w:rPr>
          <w:rFonts w:ascii="Times New Roman" w:eastAsia="Calibri" w:hAnsi="Times New Roman"/>
          <w:b/>
          <w:noProof w:val="0"/>
          <w:color w:val="000000"/>
          <w:sz w:val="22"/>
        </w:rPr>
        <w:tab/>
      </w:r>
      <w:r w:rsidRPr="00F771C5">
        <w:rPr>
          <w:rFonts w:ascii="Times New Roman" w:eastAsia="Calibri" w:hAnsi="Times New Roman"/>
          <w:noProof w:val="0"/>
          <w:color w:val="000000"/>
          <w:sz w:val="22"/>
        </w:rPr>
        <w:t xml:space="preserve">Caspofungin Sandoz pakuotė užtikrina visą nurodytą flakono dozę (50 mg), kai iš flakono ištraukiama 10 ml. </w:t>
      </w:r>
    </w:p>
    <w:p w14:paraId="5EE7FE6C"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p>
    <w:p w14:paraId="05184D47"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p>
    <w:p w14:paraId="105960AE" w14:textId="77777777" w:rsidR="0040044B" w:rsidRPr="00F771C5" w:rsidRDefault="00DF0740" w:rsidP="00E35021">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7</w:t>
      </w:r>
      <w:r w:rsidR="0040044B" w:rsidRPr="00F771C5">
        <w:rPr>
          <w:rFonts w:ascii="Times New Roman" w:hAnsi="Times New Roman"/>
          <w:b/>
          <w:noProof w:val="0"/>
          <w:sz w:val="22"/>
        </w:rPr>
        <w:t>.</w:t>
      </w:r>
      <w:r w:rsidR="0040044B" w:rsidRPr="00F771C5">
        <w:rPr>
          <w:rFonts w:ascii="Times New Roman" w:hAnsi="Times New Roman"/>
          <w:b/>
          <w:noProof w:val="0"/>
          <w:sz w:val="22"/>
        </w:rPr>
        <w:tab/>
        <w:t>REGISTRUOTOJAS</w:t>
      </w:r>
    </w:p>
    <w:p w14:paraId="4FDEBC6A"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2EEF1A1B" w14:textId="77777777" w:rsidR="0040044B" w:rsidRPr="00F771C5" w:rsidRDefault="0040044B" w:rsidP="00E35021">
      <w:pPr>
        <w:overflowPunct/>
        <w:autoSpaceDE/>
        <w:autoSpaceDN/>
        <w:adjustRightInd/>
        <w:textAlignment w:val="auto"/>
        <w:rPr>
          <w:rFonts w:ascii="Times New Roman" w:hAnsi="Times New Roman"/>
          <w:noProof w:val="0"/>
          <w:color w:val="222222"/>
          <w:sz w:val="22"/>
        </w:rPr>
      </w:pPr>
      <w:r w:rsidRPr="00F771C5">
        <w:rPr>
          <w:rFonts w:ascii="Times New Roman" w:hAnsi="Times New Roman"/>
          <w:noProof w:val="0"/>
          <w:color w:val="222222"/>
          <w:sz w:val="22"/>
        </w:rPr>
        <w:t>Sandoz d.d.</w:t>
      </w:r>
    </w:p>
    <w:p w14:paraId="25C9515B" w14:textId="77777777" w:rsidR="0040044B" w:rsidRPr="00F771C5" w:rsidRDefault="0040044B" w:rsidP="00E35021">
      <w:pPr>
        <w:overflowPunct/>
        <w:autoSpaceDE/>
        <w:autoSpaceDN/>
        <w:adjustRightInd/>
        <w:textAlignment w:val="auto"/>
        <w:rPr>
          <w:rFonts w:ascii="Times New Roman" w:hAnsi="Times New Roman"/>
          <w:noProof w:val="0"/>
          <w:color w:val="222222"/>
          <w:sz w:val="22"/>
        </w:rPr>
      </w:pPr>
      <w:r w:rsidRPr="00F771C5">
        <w:rPr>
          <w:rFonts w:ascii="Times New Roman" w:hAnsi="Times New Roman"/>
          <w:noProof w:val="0"/>
          <w:color w:val="222222"/>
          <w:sz w:val="22"/>
        </w:rPr>
        <w:t>Verovškova Ulica 57</w:t>
      </w:r>
    </w:p>
    <w:p w14:paraId="3742D7D7" w14:textId="77777777" w:rsidR="0040044B" w:rsidRPr="00F771C5" w:rsidRDefault="0040044B" w:rsidP="00E35021">
      <w:pPr>
        <w:overflowPunct/>
        <w:autoSpaceDE/>
        <w:autoSpaceDN/>
        <w:adjustRightInd/>
        <w:textAlignment w:val="auto"/>
        <w:rPr>
          <w:rFonts w:ascii="Times New Roman" w:hAnsi="Times New Roman"/>
          <w:noProof w:val="0"/>
          <w:color w:val="222222"/>
          <w:sz w:val="22"/>
        </w:rPr>
      </w:pPr>
      <w:r w:rsidRPr="00F771C5">
        <w:rPr>
          <w:rFonts w:ascii="Times New Roman" w:hAnsi="Times New Roman"/>
          <w:noProof w:val="0"/>
          <w:color w:val="222222"/>
          <w:sz w:val="22"/>
        </w:rPr>
        <w:t>SI-1000 Ljubljana</w:t>
      </w:r>
    </w:p>
    <w:p w14:paraId="1A5F2D66" w14:textId="77777777" w:rsidR="0040044B" w:rsidRPr="00F771C5" w:rsidRDefault="0040044B" w:rsidP="00E35021">
      <w:pPr>
        <w:overflowPunct/>
        <w:autoSpaceDE/>
        <w:autoSpaceDN/>
        <w:adjustRightInd/>
        <w:textAlignment w:val="auto"/>
        <w:rPr>
          <w:rFonts w:ascii="Times New Roman" w:hAnsi="Times New Roman"/>
          <w:noProof w:val="0"/>
          <w:sz w:val="22"/>
        </w:rPr>
      </w:pPr>
      <w:r w:rsidRPr="00F771C5">
        <w:rPr>
          <w:rFonts w:ascii="Times New Roman" w:hAnsi="Times New Roman"/>
          <w:noProof w:val="0"/>
          <w:color w:val="222222"/>
          <w:sz w:val="22"/>
        </w:rPr>
        <w:t>Slovėnija</w:t>
      </w:r>
    </w:p>
    <w:p w14:paraId="505D50CF"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26F1FC3A"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2C660D8B"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8.</w:t>
      </w:r>
      <w:r w:rsidRPr="00F771C5">
        <w:rPr>
          <w:rFonts w:ascii="Times New Roman" w:hAnsi="Times New Roman"/>
          <w:b/>
          <w:noProof w:val="0"/>
          <w:sz w:val="22"/>
        </w:rPr>
        <w:tab/>
        <w:t xml:space="preserve">REGISTRACIJOS PAŽYMĖJIMO NUMERIS (-IAI) </w:t>
      </w:r>
    </w:p>
    <w:p w14:paraId="62226A7B"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5D5BDA7B" w14:textId="77777777" w:rsidR="0040044B" w:rsidRPr="00F771C5" w:rsidRDefault="0040044B" w:rsidP="00E35021">
      <w:pPr>
        <w:overflowPunct/>
        <w:autoSpaceDE/>
        <w:autoSpaceDN/>
        <w:adjustRightInd/>
        <w:textAlignment w:val="auto"/>
        <w:rPr>
          <w:rFonts w:ascii="Times New Roman" w:hAnsi="Times New Roman"/>
          <w:noProof w:val="0"/>
          <w:sz w:val="22"/>
        </w:rPr>
      </w:pPr>
      <w:r w:rsidRPr="00F771C5">
        <w:rPr>
          <w:rFonts w:ascii="Times New Roman" w:hAnsi="Times New Roman"/>
          <w:noProof w:val="0"/>
          <w:sz w:val="22"/>
        </w:rPr>
        <w:t>LT/1/18/4263/001</w:t>
      </w:r>
    </w:p>
    <w:p w14:paraId="27D98CCF" w14:textId="77777777" w:rsidR="0040044B" w:rsidRPr="00F771C5" w:rsidRDefault="0040044B" w:rsidP="00E35021">
      <w:pPr>
        <w:overflowPunct/>
        <w:autoSpaceDE/>
        <w:autoSpaceDN/>
        <w:adjustRightInd/>
        <w:textAlignment w:val="auto"/>
        <w:rPr>
          <w:rFonts w:ascii="Times New Roman" w:hAnsi="Times New Roman"/>
          <w:noProof w:val="0"/>
        </w:rPr>
      </w:pPr>
    </w:p>
    <w:p w14:paraId="5FFB98CB"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52219B68"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9.</w:t>
      </w:r>
      <w:r w:rsidRPr="00F771C5">
        <w:rPr>
          <w:rFonts w:ascii="Times New Roman" w:hAnsi="Times New Roman"/>
          <w:b/>
          <w:noProof w:val="0"/>
          <w:sz w:val="22"/>
        </w:rPr>
        <w:tab/>
        <w:t>REGISTRAVIMO / PERREGISTRAVIMO DATA</w:t>
      </w:r>
    </w:p>
    <w:p w14:paraId="6E53C1B1"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1E3A8622" w14:textId="77777777" w:rsidR="00DF0740" w:rsidRPr="00654156" w:rsidRDefault="0040044B" w:rsidP="00E35021">
      <w:pPr>
        <w:overflowPunct/>
        <w:autoSpaceDE/>
        <w:autoSpaceDN/>
        <w:adjustRightInd/>
        <w:textAlignment w:val="auto"/>
        <w:rPr>
          <w:rFonts w:ascii="Times New Roman" w:eastAsia="Calibri" w:hAnsi="Times New Roman"/>
          <w:sz w:val="22"/>
        </w:rPr>
      </w:pPr>
      <w:r w:rsidRPr="00F771C5">
        <w:rPr>
          <w:rFonts w:ascii="Times New Roman" w:hAnsi="Times New Roman"/>
          <w:noProof w:val="0"/>
          <w:sz w:val="22"/>
        </w:rPr>
        <w:t xml:space="preserve">Registravimo data </w:t>
      </w:r>
      <w:r w:rsidRPr="00654156">
        <w:rPr>
          <w:rFonts w:ascii="Times New Roman" w:eastAsia="Calibri" w:hAnsi="Times New Roman"/>
          <w:sz w:val="22"/>
        </w:rPr>
        <w:t>2018 m. rugsėjo 27 d</w:t>
      </w:r>
    </w:p>
    <w:p w14:paraId="4638904E" w14:textId="77777777" w:rsidR="00637748" w:rsidRPr="00654156" w:rsidRDefault="00DF0740" w:rsidP="00E35021">
      <w:pPr>
        <w:overflowPunct/>
        <w:autoSpaceDE/>
        <w:autoSpaceDN/>
        <w:adjustRightInd/>
        <w:textAlignment w:val="auto"/>
        <w:rPr>
          <w:rFonts w:ascii="Times New Roman" w:eastAsia="Calibri" w:hAnsi="Times New Roman"/>
          <w:sz w:val="22"/>
        </w:rPr>
      </w:pPr>
      <w:r w:rsidRPr="00654156">
        <w:rPr>
          <w:rFonts w:ascii="Times New Roman" w:eastAsia="Calibri" w:hAnsi="Times New Roman"/>
          <w:sz w:val="22"/>
        </w:rPr>
        <w:lastRenderedPageBreak/>
        <w:t>P</w:t>
      </w:r>
      <w:r w:rsidR="002C5209" w:rsidRPr="00654156">
        <w:rPr>
          <w:rFonts w:ascii="Times New Roman" w:eastAsia="Calibri" w:hAnsi="Times New Roman"/>
          <w:sz w:val="22"/>
        </w:rPr>
        <w:t>askutinio p</w:t>
      </w:r>
      <w:r w:rsidRPr="00654156">
        <w:rPr>
          <w:rFonts w:ascii="Times New Roman" w:eastAsia="Calibri" w:hAnsi="Times New Roman"/>
          <w:sz w:val="22"/>
        </w:rPr>
        <w:t>erregistravimo data</w:t>
      </w:r>
      <w:r w:rsidR="00637748" w:rsidRPr="00654156">
        <w:rPr>
          <w:rFonts w:ascii="Times New Roman" w:eastAsia="Calibri" w:hAnsi="Times New Roman"/>
          <w:sz w:val="22"/>
        </w:rPr>
        <w:t xml:space="preserve"> 2021 m. balandžio 23 d.</w:t>
      </w:r>
    </w:p>
    <w:p w14:paraId="0304E4E5" w14:textId="77777777" w:rsidR="0040044B" w:rsidRPr="00654156" w:rsidRDefault="0040044B" w:rsidP="00E35021">
      <w:pPr>
        <w:overflowPunct/>
        <w:autoSpaceDE/>
        <w:autoSpaceDN/>
        <w:adjustRightInd/>
        <w:textAlignment w:val="auto"/>
        <w:rPr>
          <w:rFonts w:ascii="Times New Roman" w:eastAsia="Calibri" w:hAnsi="Times New Roman"/>
          <w:sz w:val="22"/>
        </w:rPr>
      </w:pPr>
    </w:p>
    <w:p w14:paraId="6DCDCF86"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0B9F3994"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10.</w:t>
      </w:r>
      <w:r w:rsidRPr="00F771C5">
        <w:rPr>
          <w:rFonts w:ascii="Times New Roman" w:hAnsi="Times New Roman"/>
          <w:b/>
          <w:noProof w:val="0"/>
          <w:sz w:val="22"/>
        </w:rPr>
        <w:tab/>
        <w:t>TEKSTO PERŽIŪROS DATA</w:t>
      </w:r>
    </w:p>
    <w:p w14:paraId="76708A8D" w14:textId="77777777" w:rsidR="00637748" w:rsidRPr="00654156" w:rsidRDefault="00637748" w:rsidP="00E35021">
      <w:pPr>
        <w:overflowPunct/>
        <w:autoSpaceDE/>
        <w:autoSpaceDN/>
        <w:adjustRightInd/>
        <w:textAlignment w:val="auto"/>
        <w:rPr>
          <w:rFonts w:ascii="Times New Roman" w:eastAsia="Calibri" w:hAnsi="Times New Roman"/>
          <w:sz w:val="22"/>
        </w:rPr>
      </w:pPr>
    </w:p>
    <w:p w14:paraId="56802E5E" w14:textId="2133BF87" w:rsidR="0040044B" w:rsidRPr="00F771C5" w:rsidRDefault="001D0783" w:rsidP="00E35021">
      <w:pPr>
        <w:overflowPunct/>
        <w:autoSpaceDE/>
        <w:autoSpaceDN/>
        <w:adjustRightInd/>
        <w:textAlignment w:val="auto"/>
        <w:rPr>
          <w:rFonts w:ascii="Times New Roman" w:hAnsi="Times New Roman"/>
          <w:noProof w:val="0"/>
          <w:sz w:val="22"/>
        </w:rPr>
      </w:pPr>
      <w:r>
        <w:rPr>
          <w:rFonts w:ascii="Times New Roman" w:eastAsia="Calibri" w:hAnsi="Times New Roman"/>
          <w:sz w:val="22"/>
        </w:rPr>
        <w:t xml:space="preserve">2026 m. sausio </w:t>
      </w:r>
      <w:r w:rsidR="002F73A5">
        <w:rPr>
          <w:rFonts w:ascii="Times New Roman" w:eastAsia="Calibri" w:hAnsi="Times New Roman"/>
          <w:sz w:val="22"/>
        </w:rPr>
        <w:t>9</w:t>
      </w:r>
      <w:r>
        <w:rPr>
          <w:rFonts w:ascii="Times New Roman" w:eastAsia="Calibri" w:hAnsi="Times New Roman"/>
          <w:sz w:val="22"/>
        </w:rPr>
        <w:t> d.</w:t>
      </w:r>
    </w:p>
    <w:p w14:paraId="0E7FC2C3"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565F7AEB" w14:textId="77777777" w:rsidR="0040044B" w:rsidRPr="00F771C5" w:rsidRDefault="0040044B" w:rsidP="00E35021">
      <w:pPr>
        <w:tabs>
          <w:tab w:val="left" w:pos="5954"/>
          <w:tab w:val="left" w:pos="6237"/>
          <w:tab w:val="left" w:pos="6663"/>
          <w:tab w:val="left" w:pos="6946"/>
        </w:tabs>
        <w:overflowPunct/>
        <w:autoSpaceDE/>
        <w:autoSpaceDN/>
        <w:adjustRightInd/>
        <w:textAlignment w:val="auto"/>
        <w:rPr>
          <w:rFonts w:ascii="Times New Roman" w:eastAsia="SimSun" w:hAnsi="Times New Roman"/>
          <w:noProof w:val="0"/>
          <w:sz w:val="22"/>
        </w:rPr>
      </w:pPr>
      <w:r w:rsidRPr="00F771C5">
        <w:rPr>
          <w:rFonts w:ascii="Times New Roman" w:eastAsia="SimSun" w:hAnsi="Times New Roman"/>
          <w:noProof w:val="0"/>
          <w:sz w:val="22"/>
        </w:rPr>
        <w:t>Išsami informacija apie šį vaistinį preparatą pateikiama Valstybinės vaistų kontrolės tarnybos prie Lietuvos Respublikos sveikatos apsaugos ministerijos tinklalapyje</w:t>
      </w:r>
      <w:r w:rsidRPr="00F771C5">
        <w:rPr>
          <w:rFonts w:ascii="Times New Roman" w:eastAsia="SimSun" w:hAnsi="Times New Roman"/>
          <w:i/>
          <w:noProof w:val="0"/>
          <w:sz w:val="22"/>
        </w:rPr>
        <w:t xml:space="preserve"> </w:t>
      </w:r>
      <w:hyperlink r:id="rId9" w:history="1">
        <w:r w:rsidRPr="00F771C5">
          <w:rPr>
            <w:rFonts w:ascii="Times New Roman" w:eastAsia="SimSun" w:hAnsi="Times New Roman"/>
            <w:noProof w:val="0"/>
            <w:color w:val="0000FF"/>
            <w:sz w:val="22"/>
            <w:u w:val="single"/>
          </w:rPr>
          <w:t>http://www.vvkt.lt</w:t>
        </w:r>
      </w:hyperlink>
    </w:p>
    <w:p w14:paraId="27FB7F89" w14:textId="612DE83A" w:rsidR="00F509C4" w:rsidRDefault="00F509C4">
      <w:pPr>
        <w:overflowPunct/>
        <w:autoSpaceDE/>
        <w:autoSpaceDN/>
        <w:adjustRightInd/>
        <w:spacing w:after="160" w:line="259" w:lineRule="auto"/>
        <w:textAlignment w:val="auto"/>
        <w:rPr>
          <w:rFonts w:ascii="Times New Roman" w:hAnsi="Times New Roman"/>
          <w:noProof w:val="0"/>
          <w:sz w:val="22"/>
        </w:rPr>
      </w:pPr>
      <w:r>
        <w:rPr>
          <w:rFonts w:ascii="Times New Roman" w:hAnsi="Times New Roman"/>
          <w:noProof w:val="0"/>
          <w:sz w:val="22"/>
        </w:rPr>
        <w:br w:type="page"/>
      </w:r>
    </w:p>
    <w:p w14:paraId="3932DCA7"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39B6AAF2"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2FC8C860"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44BBE923"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77EBAA85"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26F9A31C"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51F32723"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78314BDE"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163881E8"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10DC574F"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700E23C0"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697E6379"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30BB1A5C"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14EF0980"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314C3151"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530CC4A5"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2BE0CE13"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6A4E8A76"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6222CFB8"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6C87B389"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2CFF8BFA"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62A9BD60"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24D2F7A0"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76D8CCCE" w14:textId="77777777" w:rsidR="0043382F" w:rsidRPr="00F771C5" w:rsidRDefault="0043382F"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p>
    <w:p w14:paraId="4C72703E" w14:textId="060B340F"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b/>
          <w:noProof w:val="0"/>
          <w:sz w:val="22"/>
        </w:rPr>
      </w:pPr>
      <w:r w:rsidRPr="00F771C5">
        <w:rPr>
          <w:rFonts w:ascii="Times New Roman" w:hAnsi="Times New Roman"/>
          <w:b/>
          <w:noProof w:val="0"/>
          <w:sz w:val="22"/>
        </w:rPr>
        <w:t>II PRIEDAS</w:t>
      </w:r>
    </w:p>
    <w:p w14:paraId="5D48E06D" w14:textId="77777777" w:rsidR="0040044B" w:rsidRPr="00F771C5" w:rsidRDefault="0040044B" w:rsidP="00E35021">
      <w:pPr>
        <w:tabs>
          <w:tab w:val="left" w:pos="567"/>
        </w:tabs>
        <w:overflowPunct/>
        <w:autoSpaceDE/>
        <w:autoSpaceDN/>
        <w:adjustRightInd/>
        <w:spacing w:line="260" w:lineRule="exact"/>
        <w:ind w:left="1701" w:right="1416" w:hanging="567"/>
        <w:textAlignment w:val="auto"/>
        <w:rPr>
          <w:rFonts w:ascii="Times New Roman" w:hAnsi="Times New Roman"/>
          <w:noProof w:val="0"/>
          <w:sz w:val="22"/>
        </w:rPr>
      </w:pPr>
    </w:p>
    <w:p w14:paraId="4FD690A3" w14:textId="77777777" w:rsidR="0040044B" w:rsidRPr="00F771C5" w:rsidRDefault="0040044B" w:rsidP="00E35021">
      <w:pPr>
        <w:tabs>
          <w:tab w:val="left" w:pos="567"/>
        </w:tabs>
        <w:overflowPunct/>
        <w:autoSpaceDE/>
        <w:autoSpaceDN/>
        <w:adjustRightInd/>
        <w:spacing w:line="260" w:lineRule="exact"/>
        <w:jc w:val="center"/>
        <w:textAlignment w:val="auto"/>
        <w:rPr>
          <w:rFonts w:ascii="Times New Roman" w:hAnsi="Times New Roman"/>
          <w:i/>
          <w:noProof w:val="0"/>
          <w:sz w:val="22"/>
        </w:rPr>
      </w:pPr>
      <w:r w:rsidRPr="00F771C5">
        <w:rPr>
          <w:rFonts w:ascii="Times New Roman" w:hAnsi="Times New Roman"/>
          <w:b/>
          <w:noProof w:val="0"/>
          <w:sz w:val="22"/>
        </w:rPr>
        <w:t>REGISTRACIJOS SĄLYGOS</w:t>
      </w:r>
    </w:p>
    <w:p w14:paraId="75778B4A"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06277A11" w14:textId="77777777" w:rsidR="0040044B" w:rsidRPr="00F771C5" w:rsidRDefault="0040044B" w:rsidP="00E35021">
      <w:pPr>
        <w:tabs>
          <w:tab w:val="left" w:pos="1701"/>
        </w:tabs>
        <w:overflowPunct/>
        <w:autoSpaceDE/>
        <w:autoSpaceDN/>
        <w:adjustRightInd/>
        <w:spacing w:line="260" w:lineRule="exact"/>
        <w:ind w:left="1701" w:right="567" w:hanging="567"/>
        <w:textAlignment w:val="auto"/>
        <w:rPr>
          <w:rFonts w:ascii="Times New Roman" w:hAnsi="Times New Roman"/>
          <w:b/>
          <w:noProof w:val="0"/>
          <w:sz w:val="22"/>
        </w:rPr>
      </w:pPr>
      <w:r w:rsidRPr="00F771C5">
        <w:rPr>
          <w:rFonts w:ascii="Times New Roman" w:hAnsi="Times New Roman"/>
          <w:b/>
          <w:noProof w:val="0"/>
          <w:sz w:val="22"/>
        </w:rPr>
        <w:t>A.</w:t>
      </w:r>
      <w:r w:rsidRPr="00F771C5">
        <w:rPr>
          <w:rFonts w:ascii="Times New Roman" w:hAnsi="Times New Roman"/>
          <w:b/>
          <w:noProof w:val="0"/>
          <w:sz w:val="22"/>
        </w:rPr>
        <w:tab/>
        <w:t>GAMINTOJAS (-AI) ATSAKINGAS (-I) UŽ SERIJŲ IŠLEIDIMĄ</w:t>
      </w:r>
    </w:p>
    <w:p w14:paraId="33828C1C" w14:textId="77777777" w:rsidR="0040044B" w:rsidRPr="00F771C5" w:rsidRDefault="0040044B" w:rsidP="00E35021">
      <w:pPr>
        <w:tabs>
          <w:tab w:val="left" w:pos="1701"/>
        </w:tabs>
        <w:overflowPunct/>
        <w:autoSpaceDE/>
        <w:autoSpaceDN/>
        <w:adjustRightInd/>
        <w:spacing w:line="260" w:lineRule="exact"/>
        <w:ind w:left="567" w:right="567" w:hanging="567"/>
        <w:textAlignment w:val="auto"/>
        <w:rPr>
          <w:rFonts w:ascii="Times New Roman" w:hAnsi="Times New Roman"/>
          <w:noProof w:val="0"/>
          <w:sz w:val="22"/>
        </w:rPr>
      </w:pPr>
    </w:p>
    <w:p w14:paraId="3245CEE9" w14:textId="77777777" w:rsidR="0040044B" w:rsidRPr="00F771C5" w:rsidRDefault="0040044B" w:rsidP="00E35021">
      <w:pPr>
        <w:tabs>
          <w:tab w:val="left" w:pos="1701"/>
        </w:tabs>
        <w:overflowPunct/>
        <w:autoSpaceDE/>
        <w:autoSpaceDN/>
        <w:adjustRightInd/>
        <w:spacing w:line="260" w:lineRule="exact"/>
        <w:ind w:left="1701" w:right="567" w:hanging="567"/>
        <w:textAlignment w:val="auto"/>
        <w:rPr>
          <w:rFonts w:ascii="Times New Roman" w:hAnsi="Times New Roman"/>
          <w:b/>
          <w:noProof w:val="0"/>
          <w:sz w:val="22"/>
        </w:rPr>
      </w:pPr>
      <w:r w:rsidRPr="00F771C5">
        <w:rPr>
          <w:rFonts w:ascii="Times New Roman" w:hAnsi="Times New Roman"/>
          <w:b/>
          <w:noProof w:val="0"/>
          <w:sz w:val="22"/>
        </w:rPr>
        <w:t>B.</w:t>
      </w:r>
      <w:r w:rsidRPr="00F771C5">
        <w:rPr>
          <w:rFonts w:ascii="Times New Roman" w:hAnsi="Times New Roman"/>
          <w:b/>
          <w:noProof w:val="0"/>
          <w:sz w:val="22"/>
        </w:rPr>
        <w:tab/>
        <w:t>TIEKIMO IR VARTOJIMO SĄLYGOS AR APRIBOJIMAI</w:t>
      </w:r>
    </w:p>
    <w:p w14:paraId="3B1F9816" w14:textId="77777777" w:rsidR="0040044B" w:rsidRPr="00F771C5" w:rsidRDefault="0040044B" w:rsidP="00E35021">
      <w:pPr>
        <w:tabs>
          <w:tab w:val="left" w:pos="1701"/>
        </w:tabs>
        <w:overflowPunct/>
        <w:autoSpaceDE/>
        <w:autoSpaceDN/>
        <w:adjustRightInd/>
        <w:spacing w:line="260" w:lineRule="exact"/>
        <w:ind w:left="567" w:right="567" w:hanging="567"/>
        <w:textAlignment w:val="auto"/>
        <w:rPr>
          <w:rFonts w:ascii="Times New Roman" w:hAnsi="Times New Roman"/>
          <w:noProof w:val="0"/>
          <w:sz w:val="22"/>
        </w:rPr>
      </w:pPr>
    </w:p>
    <w:p w14:paraId="461A5CDB" w14:textId="77777777" w:rsidR="0040044B" w:rsidRPr="00F771C5" w:rsidRDefault="0040044B" w:rsidP="00C34632">
      <w:pPr>
        <w:pageBreakBefore/>
        <w:tabs>
          <w:tab w:val="left" w:pos="567"/>
        </w:tabs>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lastRenderedPageBreak/>
        <w:t xml:space="preserve">A. </w:t>
      </w:r>
      <w:r w:rsidRPr="00F771C5">
        <w:rPr>
          <w:rFonts w:ascii="Times New Roman" w:eastAsia="Calibri" w:hAnsi="Times New Roman"/>
          <w:b/>
          <w:noProof w:val="0"/>
          <w:color w:val="000000"/>
          <w:sz w:val="22"/>
        </w:rPr>
        <w:tab/>
      </w:r>
      <w:r w:rsidRPr="00F771C5">
        <w:rPr>
          <w:rFonts w:ascii="Times New Roman" w:hAnsi="Times New Roman"/>
          <w:b/>
          <w:noProof w:val="0"/>
          <w:sz w:val="22"/>
        </w:rPr>
        <w:t>GAMINTOJAS (-AI), ATSAKINGAS (-I) UŽ SERIJŲ IŠLEIDIMĄ</w:t>
      </w:r>
    </w:p>
    <w:p w14:paraId="7C6927BB" w14:textId="77777777" w:rsidR="0040044B" w:rsidRPr="00F771C5" w:rsidRDefault="0040044B" w:rsidP="00C34632">
      <w:pPr>
        <w:overflowPunct/>
        <w:textAlignment w:val="auto"/>
        <w:rPr>
          <w:rFonts w:ascii="Times New Roman" w:eastAsia="Calibri" w:hAnsi="Times New Roman"/>
          <w:noProof w:val="0"/>
          <w:color w:val="000000"/>
          <w:sz w:val="22"/>
        </w:rPr>
      </w:pPr>
    </w:p>
    <w:p w14:paraId="69261988" w14:textId="77777777" w:rsidR="0040044B" w:rsidRPr="00F771C5" w:rsidRDefault="0040044B" w:rsidP="00E35021">
      <w:pPr>
        <w:tabs>
          <w:tab w:val="left" w:pos="567"/>
        </w:tabs>
        <w:overflowPunct/>
        <w:autoSpaceDE/>
        <w:autoSpaceDN/>
        <w:adjustRightInd/>
        <w:jc w:val="both"/>
        <w:textAlignment w:val="auto"/>
        <w:rPr>
          <w:rFonts w:ascii="Times New Roman" w:hAnsi="Times New Roman"/>
          <w:noProof w:val="0"/>
          <w:sz w:val="22"/>
        </w:rPr>
      </w:pPr>
      <w:r w:rsidRPr="00F771C5">
        <w:rPr>
          <w:rFonts w:ascii="Times New Roman" w:hAnsi="Times New Roman"/>
          <w:noProof w:val="0"/>
          <w:sz w:val="22"/>
          <w:u w:val="single"/>
        </w:rPr>
        <w:t>Gamintojo (-ų), atsakingo (-ų) už serijų išleidimą, pavadinimas (-ai) ir adresas (-ai)</w:t>
      </w:r>
    </w:p>
    <w:p w14:paraId="75AE661F" w14:textId="77777777" w:rsidR="0040044B" w:rsidRPr="00F771C5" w:rsidRDefault="0040044B" w:rsidP="00C34632">
      <w:pPr>
        <w:overflowPunct/>
        <w:textAlignment w:val="auto"/>
        <w:rPr>
          <w:rFonts w:ascii="Times New Roman" w:eastAsia="Calibri" w:hAnsi="Times New Roman"/>
          <w:noProof w:val="0"/>
          <w:color w:val="000000"/>
          <w:sz w:val="22"/>
        </w:rPr>
      </w:pPr>
    </w:p>
    <w:p w14:paraId="3E90ACCC" w14:textId="77777777" w:rsidR="0040044B" w:rsidRPr="00F771C5" w:rsidRDefault="0040044B" w:rsidP="00C34632">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Salutas Pharma GmbH</w:t>
      </w:r>
    </w:p>
    <w:p w14:paraId="4F41D990" w14:textId="77777777" w:rsidR="0040044B" w:rsidRPr="00F771C5" w:rsidRDefault="0040044B" w:rsidP="00C34632">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Otto-von-Guericke-Allee 1</w:t>
      </w:r>
    </w:p>
    <w:p w14:paraId="2C443FC8" w14:textId="77777777" w:rsidR="0040044B" w:rsidRPr="00F771C5" w:rsidRDefault="0040044B" w:rsidP="00C34632">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39179 Barleben</w:t>
      </w:r>
    </w:p>
    <w:p w14:paraId="514FA6A9" w14:textId="77777777" w:rsidR="0040044B" w:rsidRPr="00F771C5" w:rsidRDefault="0040044B" w:rsidP="00C34632">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Vokietija</w:t>
      </w:r>
    </w:p>
    <w:p w14:paraId="77B97469" w14:textId="77777777" w:rsidR="0040044B" w:rsidRPr="00F771C5" w:rsidRDefault="0040044B" w:rsidP="00C34632">
      <w:pPr>
        <w:overflowPunct/>
        <w:textAlignment w:val="auto"/>
        <w:rPr>
          <w:rFonts w:ascii="Times New Roman" w:eastAsia="Calibri" w:hAnsi="Times New Roman"/>
          <w:noProof w:val="0"/>
          <w:sz w:val="22"/>
        </w:rPr>
      </w:pPr>
    </w:p>
    <w:p w14:paraId="20B3EA3D" w14:textId="77777777" w:rsidR="0040044B" w:rsidRPr="00F771C5" w:rsidRDefault="0040044B" w:rsidP="00C34632">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arba</w:t>
      </w:r>
    </w:p>
    <w:p w14:paraId="312DF702" w14:textId="77777777" w:rsidR="0040044B" w:rsidRPr="00F771C5" w:rsidRDefault="0040044B" w:rsidP="00C34632">
      <w:pPr>
        <w:overflowPunct/>
        <w:textAlignment w:val="auto"/>
        <w:rPr>
          <w:rFonts w:ascii="Times New Roman" w:eastAsia="Calibri" w:hAnsi="Times New Roman"/>
          <w:noProof w:val="0"/>
          <w:sz w:val="22"/>
        </w:rPr>
      </w:pPr>
    </w:p>
    <w:p w14:paraId="4B69E131" w14:textId="77777777" w:rsidR="0040044B" w:rsidRPr="00F771C5" w:rsidRDefault="0040044B" w:rsidP="00C34632">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Lek Pharmaceuticals d.d.</w:t>
      </w:r>
    </w:p>
    <w:p w14:paraId="37F0E9FF"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Verovškova 57</w:t>
      </w:r>
    </w:p>
    <w:p w14:paraId="304DA345"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1526 Ljubljana</w:t>
      </w:r>
    </w:p>
    <w:p w14:paraId="2D7D5A6B"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Slovėnija</w:t>
      </w:r>
    </w:p>
    <w:p w14:paraId="3D02983B" w14:textId="77777777" w:rsidR="0040044B" w:rsidRPr="00654156" w:rsidRDefault="0040044B" w:rsidP="00C34632">
      <w:pPr>
        <w:overflowPunct/>
        <w:textAlignment w:val="auto"/>
        <w:rPr>
          <w:rFonts w:ascii="Times New Roman" w:eastAsia="Calibri" w:hAnsi="Times New Roman"/>
          <w:sz w:val="22"/>
        </w:rPr>
      </w:pPr>
    </w:p>
    <w:p w14:paraId="2796F5B6"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arba</w:t>
      </w:r>
    </w:p>
    <w:p w14:paraId="655D1EA2" w14:textId="77777777" w:rsidR="0040044B" w:rsidRPr="00654156" w:rsidRDefault="0040044B" w:rsidP="00C34632">
      <w:pPr>
        <w:overflowPunct/>
        <w:textAlignment w:val="auto"/>
        <w:rPr>
          <w:rFonts w:ascii="Times New Roman" w:eastAsia="Calibri" w:hAnsi="Times New Roman"/>
          <w:sz w:val="22"/>
        </w:rPr>
      </w:pPr>
    </w:p>
    <w:p w14:paraId="406D0CAF" w14:textId="77777777" w:rsidR="0040044B" w:rsidRPr="00654156" w:rsidRDefault="0040044B" w:rsidP="00E35021">
      <w:pPr>
        <w:overflowPunct/>
        <w:autoSpaceDE/>
        <w:autoSpaceDN/>
        <w:adjustRightInd/>
        <w:textAlignment w:val="auto"/>
        <w:rPr>
          <w:rFonts w:ascii="Times New Roman" w:hAnsi="Times New Roman"/>
          <w:sz w:val="22"/>
        </w:rPr>
      </w:pPr>
      <w:r w:rsidRPr="00654156">
        <w:rPr>
          <w:rFonts w:ascii="Times New Roman" w:hAnsi="Times New Roman"/>
          <w:sz w:val="22"/>
        </w:rPr>
        <w:t>PharmIdea SIA</w:t>
      </w:r>
    </w:p>
    <w:p w14:paraId="328C7BA1" w14:textId="77777777" w:rsidR="0040044B" w:rsidRPr="00654156" w:rsidRDefault="0040044B" w:rsidP="00E35021">
      <w:pPr>
        <w:overflowPunct/>
        <w:autoSpaceDE/>
        <w:autoSpaceDN/>
        <w:adjustRightInd/>
        <w:textAlignment w:val="auto"/>
        <w:rPr>
          <w:rFonts w:ascii="Times New Roman" w:hAnsi="Times New Roman"/>
          <w:sz w:val="22"/>
        </w:rPr>
      </w:pPr>
      <w:r w:rsidRPr="00654156">
        <w:rPr>
          <w:rFonts w:ascii="Times New Roman" w:hAnsi="Times New Roman"/>
          <w:sz w:val="22"/>
        </w:rPr>
        <w:t>4 Rupnicu Str.</w:t>
      </w:r>
    </w:p>
    <w:p w14:paraId="526F9219" w14:textId="77777777" w:rsidR="0040044B" w:rsidRPr="00654156" w:rsidRDefault="0040044B" w:rsidP="00E35021">
      <w:pPr>
        <w:overflowPunct/>
        <w:autoSpaceDE/>
        <w:autoSpaceDN/>
        <w:adjustRightInd/>
        <w:textAlignment w:val="auto"/>
        <w:rPr>
          <w:rFonts w:ascii="Times New Roman" w:hAnsi="Times New Roman"/>
          <w:sz w:val="22"/>
        </w:rPr>
      </w:pPr>
      <w:r w:rsidRPr="00654156">
        <w:rPr>
          <w:rFonts w:ascii="Times New Roman" w:hAnsi="Times New Roman"/>
          <w:sz w:val="22"/>
        </w:rPr>
        <w:t>2114 Olaine</w:t>
      </w:r>
    </w:p>
    <w:p w14:paraId="1D44B548" w14:textId="77777777" w:rsidR="0040044B" w:rsidRPr="00654156" w:rsidRDefault="0040044B" w:rsidP="00E35021">
      <w:pPr>
        <w:overflowPunct/>
        <w:autoSpaceDE/>
        <w:autoSpaceDN/>
        <w:adjustRightInd/>
        <w:textAlignment w:val="auto"/>
        <w:rPr>
          <w:rFonts w:ascii="Times New Roman" w:hAnsi="Times New Roman"/>
          <w:sz w:val="22"/>
        </w:rPr>
      </w:pPr>
      <w:r w:rsidRPr="00654156">
        <w:rPr>
          <w:rFonts w:ascii="Times New Roman" w:hAnsi="Times New Roman"/>
          <w:sz w:val="22"/>
        </w:rPr>
        <w:t>Latvija</w:t>
      </w:r>
    </w:p>
    <w:p w14:paraId="6FEB49B8" w14:textId="77777777" w:rsidR="0040044B" w:rsidRPr="00654156" w:rsidRDefault="0040044B" w:rsidP="00C34632">
      <w:pPr>
        <w:overflowPunct/>
        <w:textAlignment w:val="auto"/>
        <w:rPr>
          <w:rFonts w:ascii="Times New Roman" w:eastAsia="Calibri" w:hAnsi="Times New Roman"/>
          <w:sz w:val="22"/>
        </w:rPr>
      </w:pPr>
    </w:p>
    <w:p w14:paraId="30780B62"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arba</w:t>
      </w:r>
    </w:p>
    <w:p w14:paraId="08598C0A" w14:textId="77777777" w:rsidR="0040044B" w:rsidRPr="00654156" w:rsidRDefault="0040044B" w:rsidP="00C34632">
      <w:pPr>
        <w:overflowPunct/>
        <w:textAlignment w:val="auto"/>
        <w:rPr>
          <w:rFonts w:ascii="Times New Roman" w:eastAsia="Calibri" w:hAnsi="Times New Roman"/>
          <w:sz w:val="22"/>
        </w:rPr>
      </w:pPr>
    </w:p>
    <w:p w14:paraId="6E5E2283"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BAG Health Care GmbH</w:t>
      </w:r>
    </w:p>
    <w:p w14:paraId="2C5EF55A"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Amtsgerichtsstraße 1-5</w:t>
      </w:r>
    </w:p>
    <w:p w14:paraId="51F7379D"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35423 Lich</w:t>
      </w:r>
      <w:r w:rsidRPr="00654156" w:rsidDel="00F6712F">
        <w:rPr>
          <w:rFonts w:ascii="Times New Roman" w:eastAsia="Calibri" w:hAnsi="Times New Roman"/>
          <w:sz w:val="22"/>
        </w:rPr>
        <w:t xml:space="preserve"> </w:t>
      </w:r>
    </w:p>
    <w:p w14:paraId="141D6B8A"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Vokietija</w:t>
      </w:r>
    </w:p>
    <w:p w14:paraId="47B33705" w14:textId="77777777" w:rsidR="004679F9" w:rsidRPr="00654156" w:rsidRDefault="004679F9" w:rsidP="00C34632">
      <w:pPr>
        <w:overflowPunct/>
        <w:textAlignment w:val="auto"/>
        <w:rPr>
          <w:rFonts w:ascii="Times New Roman" w:eastAsia="Calibri" w:hAnsi="Times New Roman"/>
          <w:sz w:val="22"/>
        </w:rPr>
      </w:pPr>
    </w:p>
    <w:p w14:paraId="415282E6" w14:textId="77777777" w:rsidR="004679F9" w:rsidRPr="00654156" w:rsidRDefault="004679F9" w:rsidP="00C34632">
      <w:pPr>
        <w:overflowPunct/>
        <w:textAlignment w:val="auto"/>
        <w:rPr>
          <w:rFonts w:ascii="Times New Roman" w:eastAsia="Calibri" w:hAnsi="Times New Roman"/>
          <w:sz w:val="22"/>
        </w:rPr>
      </w:pPr>
      <w:r w:rsidRPr="00654156">
        <w:rPr>
          <w:rFonts w:ascii="Times New Roman" w:eastAsia="Calibri" w:hAnsi="Times New Roman"/>
          <w:sz w:val="22"/>
        </w:rPr>
        <w:t>arba</w:t>
      </w:r>
    </w:p>
    <w:p w14:paraId="1574815B" w14:textId="77777777" w:rsidR="004679F9" w:rsidRPr="00654156" w:rsidRDefault="004679F9" w:rsidP="00C34632">
      <w:pPr>
        <w:overflowPunct/>
        <w:textAlignment w:val="auto"/>
        <w:rPr>
          <w:rFonts w:ascii="Times New Roman" w:eastAsia="Calibri" w:hAnsi="Times New Roman"/>
          <w:sz w:val="22"/>
        </w:rPr>
      </w:pPr>
    </w:p>
    <w:p w14:paraId="319344B2" w14:textId="77777777" w:rsidR="004679F9" w:rsidRPr="00654156" w:rsidRDefault="004679F9" w:rsidP="00C34632">
      <w:pPr>
        <w:overflowPunct/>
        <w:textAlignment w:val="auto"/>
        <w:rPr>
          <w:rFonts w:ascii="Times New Roman" w:eastAsia="Calibri" w:hAnsi="Times New Roman"/>
          <w:sz w:val="22"/>
        </w:rPr>
      </w:pPr>
      <w:r w:rsidRPr="00654156">
        <w:rPr>
          <w:rFonts w:ascii="Times New Roman" w:eastAsia="Calibri" w:hAnsi="Times New Roman"/>
          <w:sz w:val="22"/>
        </w:rPr>
        <w:t>Lyocontract GmbH</w:t>
      </w:r>
    </w:p>
    <w:p w14:paraId="79BF22D3" w14:textId="77777777" w:rsidR="004679F9" w:rsidRPr="00654156" w:rsidRDefault="004679F9" w:rsidP="00C34632">
      <w:pPr>
        <w:overflowPunct/>
        <w:textAlignment w:val="auto"/>
        <w:rPr>
          <w:rFonts w:ascii="Times New Roman" w:eastAsia="Calibri" w:hAnsi="Times New Roman"/>
          <w:sz w:val="22"/>
        </w:rPr>
      </w:pPr>
      <w:r w:rsidRPr="00654156">
        <w:rPr>
          <w:rFonts w:ascii="Times New Roman" w:eastAsia="Calibri" w:hAnsi="Times New Roman"/>
          <w:sz w:val="22"/>
        </w:rPr>
        <w:t xml:space="preserve">Pulverwiese 1, </w:t>
      </w:r>
    </w:p>
    <w:p w14:paraId="34A7E167" w14:textId="77777777" w:rsidR="004679F9" w:rsidRPr="00654156" w:rsidRDefault="004679F9" w:rsidP="00C34632">
      <w:pPr>
        <w:overflowPunct/>
        <w:textAlignment w:val="auto"/>
        <w:rPr>
          <w:rFonts w:ascii="Times New Roman" w:eastAsia="Calibri" w:hAnsi="Times New Roman"/>
          <w:sz w:val="22"/>
        </w:rPr>
      </w:pPr>
      <w:r w:rsidRPr="00654156">
        <w:rPr>
          <w:rFonts w:ascii="Times New Roman" w:eastAsia="Calibri" w:hAnsi="Times New Roman"/>
          <w:sz w:val="22"/>
        </w:rPr>
        <w:t>38871 Ilsenburg</w:t>
      </w:r>
    </w:p>
    <w:p w14:paraId="277F03DC" w14:textId="77777777" w:rsidR="004679F9" w:rsidRPr="00654156" w:rsidRDefault="004679F9" w:rsidP="00C34632">
      <w:pPr>
        <w:overflowPunct/>
        <w:textAlignment w:val="auto"/>
        <w:rPr>
          <w:rFonts w:ascii="Times New Roman" w:eastAsia="Calibri" w:hAnsi="Times New Roman"/>
          <w:sz w:val="22"/>
        </w:rPr>
      </w:pPr>
      <w:r w:rsidRPr="00654156">
        <w:rPr>
          <w:rFonts w:ascii="Times New Roman" w:eastAsia="Calibri" w:hAnsi="Times New Roman"/>
          <w:sz w:val="22"/>
        </w:rPr>
        <w:t>Vokietija</w:t>
      </w:r>
    </w:p>
    <w:p w14:paraId="4EC3E7C9" w14:textId="77777777" w:rsidR="004679F9" w:rsidRPr="00654156" w:rsidRDefault="004679F9" w:rsidP="00C34632">
      <w:pPr>
        <w:overflowPunct/>
        <w:textAlignment w:val="auto"/>
        <w:rPr>
          <w:rFonts w:ascii="Times New Roman" w:eastAsia="Calibri" w:hAnsi="Times New Roman"/>
          <w:sz w:val="22"/>
        </w:rPr>
      </w:pPr>
    </w:p>
    <w:p w14:paraId="1CABFBE4" w14:textId="7E007E82" w:rsidR="00F771C5" w:rsidRDefault="00F771C5" w:rsidP="00F771C5">
      <w:pPr>
        <w:shd w:val="clear" w:color="auto" w:fill="FFFFFF"/>
        <w:overflowPunct/>
        <w:autoSpaceDE/>
        <w:autoSpaceDN/>
        <w:adjustRightInd/>
        <w:textAlignment w:val="auto"/>
        <w:rPr>
          <w:rFonts w:ascii="Times New Roman" w:hAnsi="Times New Roman"/>
          <w:noProof w:val="0"/>
          <w:sz w:val="22"/>
        </w:rPr>
      </w:pPr>
      <w:r>
        <w:rPr>
          <w:rFonts w:ascii="Times New Roman" w:hAnsi="Times New Roman"/>
          <w:noProof w:val="0"/>
          <w:sz w:val="22"/>
        </w:rPr>
        <w:t>arba</w:t>
      </w:r>
    </w:p>
    <w:p w14:paraId="720822D1" w14:textId="77777777" w:rsidR="00F771C5" w:rsidRDefault="00F771C5" w:rsidP="00F771C5">
      <w:pPr>
        <w:shd w:val="clear" w:color="auto" w:fill="FFFFFF"/>
        <w:overflowPunct/>
        <w:autoSpaceDE/>
        <w:autoSpaceDN/>
        <w:adjustRightInd/>
        <w:textAlignment w:val="auto"/>
        <w:rPr>
          <w:rFonts w:ascii="Times New Roman" w:hAnsi="Times New Roman"/>
          <w:noProof w:val="0"/>
          <w:sz w:val="22"/>
        </w:rPr>
      </w:pPr>
    </w:p>
    <w:p w14:paraId="7FE6EEF5" w14:textId="395E51D4" w:rsidR="00F771C5" w:rsidRPr="00F771C5" w:rsidRDefault="00F771C5" w:rsidP="00F771C5">
      <w:pPr>
        <w:shd w:val="clear" w:color="auto" w:fill="FFFFFF"/>
        <w:overflowPunct/>
        <w:autoSpaceDE/>
        <w:autoSpaceDN/>
        <w:adjustRightInd/>
        <w:textAlignment w:val="auto"/>
        <w:rPr>
          <w:rFonts w:ascii="Times New Roman" w:hAnsi="Times New Roman"/>
          <w:noProof w:val="0"/>
          <w:sz w:val="22"/>
        </w:rPr>
      </w:pPr>
      <w:r w:rsidRPr="00F771C5">
        <w:rPr>
          <w:rFonts w:ascii="Times New Roman" w:hAnsi="Times New Roman"/>
          <w:noProof w:val="0"/>
          <w:sz w:val="22"/>
        </w:rPr>
        <w:t xml:space="preserve">LABORATORIOS ALCALÁ FARMA, S.L. </w:t>
      </w:r>
    </w:p>
    <w:p w14:paraId="596A3C31" w14:textId="2C3FC929" w:rsidR="00F771C5" w:rsidRPr="00F771C5" w:rsidRDefault="00F771C5" w:rsidP="00F771C5">
      <w:pPr>
        <w:shd w:val="clear" w:color="auto" w:fill="FFFFFF"/>
        <w:overflowPunct/>
        <w:autoSpaceDE/>
        <w:autoSpaceDN/>
        <w:adjustRightInd/>
        <w:textAlignment w:val="auto"/>
        <w:rPr>
          <w:rFonts w:ascii="Times New Roman" w:hAnsi="Times New Roman"/>
          <w:noProof w:val="0"/>
          <w:sz w:val="22"/>
        </w:rPr>
      </w:pPr>
      <w:r w:rsidRPr="00F771C5">
        <w:rPr>
          <w:rFonts w:ascii="Times New Roman" w:hAnsi="Times New Roman"/>
          <w:noProof w:val="0"/>
          <w:sz w:val="22"/>
        </w:rPr>
        <w:t xml:space="preserve">Avenida de Madrid, 82, </w:t>
      </w:r>
    </w:p>
    <w:p w14:paraId="5B940222" w14:textId="089B56DC" w:rsidR="00F771C5" w:rsidRPr="00F771C5" w:rsidRDefault="00F771C5" w:rsidP="00F771C5">
      <w:pPr>
        <w:shd w:val="clear" w:color="auto" w:fill="FFFFFF"/>
        <w:overflowPunct/>
        <w:autoSpaceDE/>
        <w:autoSpaceDN/>
        <w:adjustRightInd/>
        <w:textAlignment w:val="auto"/>
        <w:rPr>
          <w:rFonts w:ascii="Times New Roman" w:hAnsi="Times New Roman"/>
          <w:noProof w:val="0"/>
          <w:sz w:val="22"/>
        </w:rPr>
      </w:pPr>
      <w:r w:rsidRPr="00F771C5">
        <w:rPr>
          <w:rFonts w:ascii="Times New Roman" w:hAnsi="Times New Roman"/>
          <w:noProof w:val="0"/>
          <w:sz w:val="22"/>
        </w:rPr>
        <w:t xml:space="preserve">Alcalá de Henares, 28802 </w:t>
      </w:r>
    </w:p>
    <w:p w14:paraId="5822C67D" w14:textId="373654AC" w:rsidR="00F771C5" w:rsidRPr="00F771C5" w:rsidRDefault="00F771C5" w:rsidP="00F771C5">
      <w:pPr>
        <w:shd w:val="clear" w:color="auto" w:fill="FFFFFF"/>
        <w:overflowPunct/>
        <w:autoSpaceDE/>
        <w:autoSpaceDN/>
        <w:adjustRightInd/>
        <w:textAlignment w:val="auto"/>
        <w:rPr>
          <w:rFonts w:ascii="Times New Roman" w:hAnsi="Times New Roman"/>
          <w:noProof w:val="0"/>
          <w:sz w:val="22"/>
        </w:rPr>
      </w:pPr>
      <w:r w:rsidRPr="00F771C5">
        <w:rPr>
          <w:rFonts w:ascii="Times New Roman" w:hAnsi="Times New Roman"/>
          <w:noProof w:val="0"/>
          <w:sz w:val="22"/>
        </w:rPr>
        <w:t>Madrid</w:t>
      </w:r>
    </w:p>
    <w:p w14:paraId="4C9FF431" w14:textId="629B2893" w:rsidR="0040044B" w:rsidRDefault="00F771C5" w:rsidP="00F771C5">
      <w:pPr>
        <w:shd w:val="clear" w:color="auto" w:fill="FFFFFF"/>
        <w:overflowPunct/>
        <w:autoSpaceDE/>
        <w:autoSpaceDN/>
        <w:adjustRightInd/>
        <w:textAlignment w:val="auto"/>
        <w:rPr>
          <w:rFonts w:ascii="Times New Roman" w:hAnsi="Times New Roman"/>
          <w:noProof w:val="0"/>
          <w:sz w:val="22"/>
        </w:rPr>
      </w:pPr>
      <w:r w:rsidRPr="00F771C5">
        <w:rPr>
          <w:rFonts w:ascii="Times New Roman" w:hAnsi="Times New Roman"/>
          <w:noProof w:val="0"/>
          <w:sz w:val="22"/>
        </w:rPr>
        <w:t>Ispanija</w:t>
      </w:r>
    </w:p>
    <w:p w14:paraId="2C60CC21" w14:textId="77777777" w:rsidR="00F771C5" w:rsidRPr="00F771C5" w:rsidRDefault="00F771C5" w:rsidP="00F771C5">
      <w:pPr>
        <w:shd w:val="clear" w:color="auto" w:fill="FFFFFF"/>
        <w:overflowPunct/>
        <w:autoSpaceDE/>
        <w:autoSpaceDN/>
        <w:adjustRightInd/>
        <w:textAlignment w:val="auto"/>
        <w:rPr>
          <w:rFonts w:ascii="Times New Roman" w:hAnsi="Times New Roman"/>
          <w:noProof w:val="0"/>
          <w:sz w:val="22"/>
        </w:rPr>
      </w:pPr>
    </w:p>
    <w:p w14:paraId="2F67E46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Su pakuote pateikiamame lapelyje nurodomas gamintojo, atsakingo už konkrečios serijos išleidimą, pavadinimas ir adresas. </w:t>
      </w:r>
    </w:p>
    <w:p w14:paraId="3FB20CC6" w14:textId="77777777" w:rsidR="0040044B" w:rsidRPr="00F771C5" w:rsidRDefault="0040044B" w:rsidP="00C34632">
      <w:pPr>
        <w:overflowPunct/>
        <w:textAlignment w:val="auto"/>
        <w:rPr>
          <w:rFonts w:ascii="Times New Roman" w:eastAsia="Calibri" w:hAnsi="Times New Roman"/>
          <w:b/>
          <w:noProof w:val="0"/>
          <w:color w:val="000000"/>
          <w:sz w:val="22"/>
        </w:rPr>
      </w:pPr>
    </w:p>
    <w:p w14:paraId="2CA0DB1A" w14:textId="77777777" w:rsidR="0040044B" w:rsidRPr="00F771C5" w:rsidRDefault="0040044B" w:rsidP="00C34632">
      <w:pPr>
        <w:overflowPunct/>
        <w:textAlignment w:val="auto"/>
        <w:rPr>
          <w:rFonts w:ascii="Times New Roman" w:eastAsia="Calibri" w:hAnsi="Times New Roman"/>
          <w:b/>
          <w:noProof w:val="0"/>
          <w:color w:val="000000"/>
          <w:sz w:val="22"/>
        </w:rPr>
      </w:pPr>
    </w:p>
    <w:p w14:paraId="32023FC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B. TIEKIMO IR VARTOJIMO SĄLYGOS AR APRIBOJIMAI </w:t>
      </w:r>
    </w:p>
    <w:p w14:paraId="1B547148" w14:textId="77777777" w:rsidR="0040044B" w:rsidRPr="00F771C5" w:rsidRDefault="0040044B" w:rsidP="00C34632">
      <w:pPr>
        <w:overflowPunct/>
        <w:textAlignment w:val="auto"/>
        <w:rPr>
          <w:rFonts w:ascii="Times New Roman" w:eastAsia="Calibri" w:hAnsi="Times New Roman"/>
          <w:noProof w:val="0"/>
          <w:color w:val="000000"/>
          <w:sz w:val="22"/>
        </w:rPr>
      </w:pPr>
    </w:p>
    <w:p w14:paraId="118AAA68"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Receptinis vaistinis preparatas.</w:t>
      </w:r>
    </w:p>
    <w:p w14:paraId="0FB803B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br w:type="page"/>
      </w:r>
    </w:p>
    <w:p w14:paraId="217261B6"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3C1B56BD"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7FDB5F68"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1DE81551"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6B8673B4"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2011B1D6"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61E01284"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6C333F7F"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0517DA69"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7F229794"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6D1DF3C3"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311D685E"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5039A09C"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4DD35EEE"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40EDBDA2"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7B90BC46"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7A93D41E"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143D8B7F"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181D3FB6"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3521E1EA"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6FE49BB5"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30365675"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p>
    <w:p w14:paraId="2F9F88F7"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r w:rsidRPr="00F771C5">
        <w:rPr>
          <w:rFonts w:ascii="Times New Roman" w:hAnsi="Times New Roman"/>
          <w:b/>
          <w:noProof w:val="0"/>
          <w:sz w:val="22"/>
        </w:rPr>
        <w:t>III PRIEDAS</w:t>
      </w:r>
    </w:p>
    <w:p w14:paraId="165649FE"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07615C16"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r w:rsidRPr="00F771C5">
        <w:rPr>
          <w:rFonts w:ascii="Times New Roman" w:hAnsi="Times New Roman"/>
          <w:b/>
          <w:noProof w:val="0"/>
          <w:sz w:val="22"/>
        </w:rPr>
        <w:t>ŽENKLINIMAS IR PAKUOTĖS LAPELIS</w:t>
      </w:r>
    </w:p>
    <w:p w14:paraId="3D165E0E"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br w:type="page"/>
      </w:r>
    </w:p>
    <w:p w14:paraId="1E23236B"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5127BAA"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11F00A5"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D68BC9E"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618CAD8"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02AAB51"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FFB1D04"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F94ED16"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2F58152C"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61310AF4"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17E27E8"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FCDAD06"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20738C6F"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0BDF3C38"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0E15E52C"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9057EA1"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62D7E8C9"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00A626E"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96ECFA7"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2B2134A0"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3ECBAD0"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BC78B7E"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513F10A7"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r w:rsidRPr="00F771C5">
        <w:rPr>
          <w:rFonts w:ascii="Times New Roman" w:hAnsi="Times New Roman"/>
          <w:b/>
          <w:noProof w:val="0"/>
          <w:sz w:val="22"/>
        </w:rPr>
        <w:t>A. ŽENKLINIMAS</w:t>
      </w:r>
    </w:p>
    <w:p w14:paraId="7B6EB320"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br w:type="page"/>
      </w:r>
    </w:p>
    <w:p w14:paraId="60DAD85F"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F771C5">
        <w:rPr>
          <w:rFonts w:ascii="Times New Roman" w:hAnsi="Times New Roman"/>
          <w:b/>
          <w:noProof w:val="0"/>
          <w:sz w:val="22"/>
        </w:rPr>
        <w:lastRenderedPageBreak/>
        <w:t>INFORMACIJA ANT IŠORINĖS PAKUOTĖS</w:t>
      </w:r>
    </w:p>
    <w:p w14:paraId="46AB9731"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p>
    <w:p w14:paraId="3FD4151B"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F771C5">
        <w:rPr>
          <w:rFonts w:ascii="Times New Roman" w:hAnsi="Times New Roman"/>
          <w:b/>
          <w:noProof w:val="0"/>
          <w:sz w:val="22"/>
        </w:rPr>
        <w:t>Kartono dėžutė</w:t>
      </w:r>
    </w:p>
    <w:p w14:paraId="463A92A3" w14:textId="77777777" w:rsidR="0040044B" w:rsidRPr="00F771C5" w:rsidRDefault="0040044B" w:rsidP="00C34632">
      <w:pPr>
        <w:overflowPunct/>
        <w:textAlignment w:val="auto"/>
        <w:rPr>
          <w:rFonts w:ascii="Times New Roman" w:eastAsia="Calibri" w:hAnsi="Times New Roman"/>
          <w:noProof w:val="0"/>
          <w:color w:val="000000"/>
          <w:sz w:val="22"/>
        </w:rPr>
      </w:pPr>
    </w:p>
    <w:p w14:paraId="50184B49"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F0D01B7"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F771C5">
        <w:rPr>
          <w:rFonts w:ascii="Times New Roman" w:hAnsi="Times New Roman"/>
          <w:b/>
          <w:noProof w:val="0"/>
          <w:sz w:val="22"/>
        </w:rPr>
        <w:t>1.</w:t>
      </w:r>
      <w:r w:rsidRPr="00F771C5">
        <w:rPr>
          <w:rFonts w:ascii="Times New Roman" w:hAnsi="Times New Roman"/>
          <w:b/>
          <w:noProof w:val="0"/>
          <w:sz w:val="22"/>
        </w:rPr>
        <w:tab/>
      </w:r>
      <w:r w:rsidRPr="00F771C5">
        <w:rPr>
          <w:rFonts w:ascii="Times New Roman" w:hAnsi="Times New Roman"/>
          <w:b/>
          <w:caps/>
          <w:noProof w:val="0"/>
          <w:sz w:val="22"/>
        </w:rPr>
        <w:t>VAISTINIO</w:t>
      </w:r>
      <w:r w:rsidRPr="00F771C5">
        <w:rPr>
          <w:rFonts w:ascii="Times New Roman" w:hAnsi="Times New Roman"/>
          <w:b/>
          <w:noProof w:val="0"/>
          <w:sz w:val="22"/>
        </w:rPr>
        <w:t xml:space="preserve"> PREPARATO PAVADINIMAS</w:t>
      </w:r>
    </w:p>
    <w:p w14:paraId="4107AD49"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5E8FA14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Caspofungin Sandoz </w:t>
      </w:r>
      <w:r w:rsidRPr="00654156">
        <w:rPr>
          <w:rFonts w:ascii="Times New Roman" w:eastAsia="Calibri" w:hAnsi="Times New Roman"/>
          <w:color w:val="000000"/>
          <w:sz w:val="22"/>
        </w:rPr>
        <w:t>5</w:t>
      </w:r>
      <w:r w:rsidRPr="00F771C5">
        <w:rPr>
          <w:rFonts w:ascii="Times New Roman" w:eastAsia="Calibri" w:hAnsi="Times New Roman"/>
          <w:noProof w:val="0"/>
          <w:color w:val="000000"/>
          <w:sz w:val="22"/>
        </w:rPr>
        <w:t xml:space="preserve">0 mg milteliai infuzinio tirpalo koncentratui </w:t>
      </w:r>
    </w:p>
    <w:p w14:paraId="472A55B7" w14:textId="77777777" w:rsidR="0040044B" w:rsidRPr="00F771C5" w:rsidRDefault="00DF0740"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c</w:t>
      </w:r>
      <w:r w:rsidR="0040044B" w:rsidRPr="00F771C5">
        <w:rPr>
          <w:rFonts w:ascii="Times New Roman" w:eastAsia="Calibri" w:hAnsi="Times New Roman"/>
          <w:noProof w:val="0"/>
          <w:color w:val="000000"/>
          <w:sz w:val="22"/>
        </w:rPr>
        <w:t>aspofunginum</w:t>
      </w:r>
    </w:p>
    <w:p w14:paraId="3E27272C"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F1686B7"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E3B227A"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b/>
          <w:noProof w:val="0"/>
          <w:sz w:val="22"/>
        </w:rPr>
      </w:pPr>
      <w:r w:rsidRPr="00F771C5">
        <w:rPr>
          <w:rFonts w:ascii="Times New Roman" w:hAnsi="Times New Roman"/>
          <w:b/>
          <w:noProof w:val="0"/>
          <w:sz w:val="22"/>
        </w:rPr>
        <w:t>2.</w:t>
      </w:r>
      <w:r w:rsidRPr="00F771C5">
        <w:rPr>
          <w:rFonts w:ascii="Times New Roman" w:hAnsi="Times New Roman"/>
          <w:b/>
          <w:noProof w:val="0"/>
          <w:sz w:val="22"/>
        </w:rPr>
        <w:tab/>
        <w:t>VEIKLIOJI (-IOS) MEDŽIAGA (-OS) IR JOS (-Ų) KIEKIS (-IAI)</w:t>
      </w:r>
    </w:p>
    <w:p w14:paraId="5DA66FDF"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551E97C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Kiekviename flakone yra 50 mg kaspofungino (acetato pavidalu). Ištirpinus, kiekviename koncentrato infuziniam tirpalui mililitre yra 5,2 mg kaspofungino. </w:t>
      </w:r>
    </w:p>
    <w:p w14:paraId="11B17800"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60554F25"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3CA32A8"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F771C5">
        <w:rPr>
          <w:rFonts w:ascii="Times New Roman" w:hAnsi="Times New Roman"/>
          <w:b/>
          <w:noProof w:val="0"/>
          <w:sz w:val="22"/>
        </w:rPr>
        <w:t>3.</w:t>
      </w:r>
      <w:r w:rsidRPr="00F771C5">
        <w:rPr>
          <w:rFonts w:ascii="Times New Roman" w:hAnsi="Times New Roman"/>
          <w:b/>
          <w:noProof w:val="0"/>
          <w:sz w:val="22"/>
        </w:rPr>
        <w:tab/>
        <w:t>PAGALBINIŲ MEDŽIAGŲ SĄRAŠAS</w:t>
      </w:r>
    </w:p>
    <w:p w14:paraId="3F06264E"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69F85EEB" w14:textId="77777777" w:rsidR="0040044B" w:rsidRPr="00F771C5" w:rsidRDefault="0040044B" w:rsidP="00E35021">
      <w:pPr>
        <w:overflowPunct/>
        <w:autoSpaceDE/>
        <w:autoSpaceDN/>
        <w:adjustRightInd/>
        <w:textAlignment w:val="auto"/>
        <w:rPr>
          <w:rFonts w:ascii="Times New Roman" w:eastAsia="Calibri" w:hAnsi="Times New Roman"/>
          <w:noProof w:val="0"/>
          <w:sz w:val="22"/>
        </w:rPr>
      </w:pPr>
      <w:r w:rsidRPr="00F771C5">
        <w:rPr>
          <w:rFonts w:ascii="Times New Roman" w:hAnsi="Times New Roman"/>
          <w:noProof w:val="0"/>
          <w:sz w:val="22"/>
        </w:rPr>
        <w:t xml:space="preserve">Sudėtyje yra sacharozės, manitolio, ledinės acto rūgšties, </w:t>
      </w:r>
      <w:r w:rsidRPr="00F771C5">
        <w:rPr>
          <w:rFonts w:ascii="Times New Roman" w:eastAsia="Calibri" w:hAnsi="Times New Roman"/>
          <w:noProof w:val="0"/>
          <w:sz w:val="22"/>
        </w:rPr>
        <w:t xml:space="preserve">3,9 % </w:t>
      </w:r>
      <w:r w:rsidRPr="00F771C5">
        <w:rPr>
          <w:rFonts w:ascii="Times New Roman" w:hAnsi="Times New Roman"/>
          <w:noProof w:val="0"/>
          <w:sz w:val="22"/>
        </w:rPr>
        <w:t>n</w:t>
      </w:r>
      <w:r w:rsidRPr="00F771C5">
        <w:rPr>
          <w:rFonts w:ascii="Times New Roman" w:eastAsia="Calibri" w:hAnsi="Times New Roman"/>
          <w:noProof w:val="0"/>
          <w:sz w:val="22"/>
        </w:rPr>
        <w:t>atrio hidroksido (pH sureguliuoti).</w:t>
      </w:r>
    </w:p>
    <w:p w14:paraId="785E3C61"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eastAsia="Calibri" w:hAnsi="Times New Roman"/>
          <w:noProof w:val="0"/>
          <w:sz w:val="22"/>
          <w:highlight w:val="lightGray"/>
        </w:rPr>
        <w:t>Daugiau informacijos žr. pakuotės lapelyje</w:t>
      </w:r>
      <w:r w:rsidRPr="00F771C5">
        <w:rPr>
          <w:rFonts w:ascii="Times New Roman" w:eastAsia="Calibri" w:hAnsi="Times New Roman"/>
          <w:noProof w:val="0"/>
          <w:sz w:val="22"/>
        </w:rPr>
        <w:t>.</w:t>
      </w:r>
    </w:p>
    <w:p w14:paraId="523F3B5D"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5ED54ECD"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83CFD84"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F771C5">
        <w:rPr>
          <w:rFonts w:ascii="Times New Roman" w:hAnsi="Times New Roman"/>
          <w:b/>
          <w:noProof w:val="0"/>
          <w:sz w:val="22"/>
        </w:rPr>
        <w:t>4.</w:t>
      </w:r>
      <w:r w:rsidRPr="00F771C5">
        <w:rPr>
          <w:rFonts w:ascii="Times New Roman" w:hAnsi="Times New Roman"/>
          <w:b/>
          <w:noProof w:val="0"/>
          <w:sz w:val="22"/>
        </w:rPr>
        <w:tab/>
        <w:t>FARMACINĖ FORMA IR KIEKIS PAKUOTĖJE</w:t>
      </w:r>
    </w:p>
    <w:p w14:paraId="16D69223"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0B112B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highlight w:val="lightGray"/>
        </w:rPr>
        <w:t>Milteliai infuzinio tirpalo koncentratui</w:t>
      </w:r>
      <w:r w:rsidRPr="00F771C5">
        <w:rPr>
          <w:rFonts w:ascii="Times New Roman" w:eastAsia="Calibri" w:hAnsi="Times New Roman"/>
          <w:noProof w:val="0"/>
          <w:color w:val="000000"/>
          <w:sz w:val="22"/>
        </w:rPr>
        <w:t xml:space="preserve"> </w:t>
      </w:r>
    </w:p>
    <w:p w14:paraId="6428EE8B" w14:textId="77777777" w:rsidR="0040044B" w:rsidRPr="00F771C5" w:rsidRDefault="0040044B" w:rsidP="00E35021">
      <w:pPr>
        <w:tabs>
          <w:tab w:val="left" w:pos="567"/>
        </w:tabs>
        <w:overflowPunct/>
        <w:autoSpaceDE/>
        <w:autoSpaceDN/>
        <w:adjustRightInd/>
        <w:spacing w:line="260" w:lineRule="exact"/>
        <w:textAlignment w:val="auto"/>
        <w:rPr>
          <w:rFonts w:ascii="Times New Roman" w:eastAsia="Calibri" w:hAnsi="Times New Roman"/>
          <w:noProof w:val="0"/>
          <w:sz w:val="22"/>
        </w:rPr>
      </w:pPr>
    </w:p>
    <w:p w14:paraId="11543D70" w14:textId="77777777" w:rsidR="0040044B" w:rsidRPr="00F771C5" w:rsidRDefault="0040044B" w:rsidP="00E35021">
      <w:pPr>
        <w:tabs>
          <w:tab w:val="left" w:pos="567"/>
        </w:tabs>
        <w:overflowPunct/>
        <w:autoSpaceDE/>
        <w:autoSpaceDN/>
        <w:adjustRightInd/>
        <w:spacing w:line="260" w:lineRule="exact"/>
        <w:textAlignment w:val="auto"/>
        <w:rPr>
          <w:rFonts w:ascii="Times New Roman" w:eastAsia="Calibri" w:hAnsi="Times New Roman"/>
          <w:noProof w:val="0"/>
          <w:sz w:val="22"/>
        </w:rPr>
      </w:pPr>
      <w:r w:rsidRPr="00F771C5">
        <w:rPr>
          <w:rFonts w:ascii="Times New Roman" w:eastAsia="Calibri" w:hAnsi="Times New Roman"/>
          <w:noProof w:val="0"/>
          <w:sz w:val="22"/>
        </w:rPr>
        <w:t>1 flakonas</w:t>
      </w:r>
    </w:p>
    <w:p w14:paraId="67C5BD96" w14:textId="77777777" w:rsidR="0040044B" w:rsidRPr="00F771C5" w:rsidRDefault="0040044B" w:rsidP="00E35021">
      <w:pPr>
        <w:tabs>
          <w:tab w:val="left" w:pos="567"/>
        </w:tabs>
        <w:overflowPunct/>
        <w:autoSpaceDE/>
        <w:autoSpaceDN/>
        <w:adjustRightInd/>
        <w:spacing w:line="260" w:lineRule="exact"/>
        <w:textAlignment w:val="auto"/>
        <w:rPr>
          <w:rFonts w:ascii="Times New Roman" w:eastAsia="Calibri" w:hAnsi="Times New Roman"/>
          <w:noProof w:val="0"/>
          <w:sz w:val="22"/>
        </w:rPr>
      </w:pPr>
    </w:p>
    <w:p w14:paraId="280723C5"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4F41535"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F771C5">
        <w:rPr>
          <w:rFonts w:ascii="Times New Roman" w:hAnsi="Times New Roman"/>
          <w:b/>
          <w:noProof w:val="0"/>
          <w:sz w:val="22"/>
        </w:rPr>
        <w:t>5.</w:t>
      </w:r>
      <w:r w:rsidRPr="00F771C5">
        <w:rPr>
          <w:rFonts w:ascii="Times New Roman" w:hAnsi="Times New Roman"/>
          <w:b/>
          <w:noProof w:val="0"/>
          <w:sz w:val="22"/>
        </w:rPr>
        <w:tab/>
        <w:t>VARTOJIMO METODAS IR BŪDAS (-AI)</w:t>
      </w:r>
    </w:p>
    <w:p w14:paraId="12DE6786"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9364E47" w14:textId="77777777" w:rsidR="0040044B" w:rsidRPr="00F771C5" w:rsidRDefault="0040044B" w:rsidP="00E35021">
      <w:pPr>
        <w:tabs>
          <w:tab w:val="left" w:pos="567"/>
        </w:tabs>
        <w:overflowPunct/>
        <w:autoSpaceDE/>
        <w:autoSpaceDN/>
        <w:adjustRightInd/>
        <w:spacing w:line="260" w:lineRule="exact"/>
        <w:textAlignment w:val="auto"/>
        <w:rPr>
          <w:rFonts w:ascii="Times New Roman" w:eastAsia="Calibri" w:hAnsi="Times New Roman"/>
          <w:noProof w:val="0"/>
          <w:sz w:val="22"/>
        </w:rPr>
      </w:pPr>
      <w:r w:rsidRPr="00F771C5">
        <w:rPr>
          <w:rFonts w:ascii="Times New Roman" w:eastAsia="Calibri" w:hAnsi="Times New Roman"/>
          <w:noProof w:val="0"/>
          <w:sz w:val="22"/>
        </w:rPr>
        <w:t xml:space="preserve">Ištirpinus ir praskiedus leisti į veną. </w:t>
      </w:r>
    </w:p>
    <w:p w14:paraId="3365E863"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Prieš vartojimą perskaitykite pakuotės lapelį.</w:t>
      </w:r>
    </w:p>
    <w:p w14:paraId="6790FBB3"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014E4C8"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C99B5ED"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F771C5">
        <w:rPr>
          <w:rFonts w:ascii="Times New Roman" w:hAnsi="Times New Roman"/>
          <w:b/>
          <w:noProof w:val="0"/>
          <w:sz w:val="22"/>
        </w:rPr>
        <w:t>6.</w:t>
      </w:r>
      <w:r w:rsidRPr="00F771C5">
        <w:rPr>
          <w:rFonts w:ascii="Times New Roman" w:hAnsi="Times New Roman"/>
          <w:b/>
          <w:noProof w:val="0"/>
          <w:sz w:val="22"/>
        </w:rPr>
        <w:tab/>
        <w:t>SPECIALUS ĮSPĖJIMAS, KAD VAISTINĮ PREPARATĄ BŪTINA LAIKYTI VAIKAMS NEPASTEBIMOJE IR  NEPASIEKIAMOJE VIETOJE</w:t>
      </w:r>
    </w:p>
    <w:p w14:paraId="2FE54D2B"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0ACE3F12"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Laikyti vaikams nepastebimoje ir nepasiekiamoje vietoje.</w:t>
      </w:r>
    </w:p>
    <w:p w14:paraId="25563DDA"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88FA364"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97C334E"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F771C5">
        <w:rPr>
          <w:rFonts w:ascii="Times New Roman" w:hAnsi="Times New Roman"/>
          <w:b/>
          <w:noProof w:val="0"/>
          <w:sz w:val="22"/>
        </w:rPr>
        <w:t>5.</w:t>
      </w:r>
      <w:r w:rsidRPr="00F771C5">
        <w:rPr>
          <w:rFonts w:ascii="Times New Roman" w:hAnsi="Times New Roman"/>
          <w:b/>
          <w:noProof w:val="0"/>
          <w:sz w:val="22"/>
        </w:rPr>
        <w:tab/>
        <w:t>KITAS (-I) SPECIALUS (-ŪS) ĮSPĖJIMAS (-AI) (JEI REIKIA)</w:t>
      </w:r>
    </w:p>
    <w:p w14:paraId="6CC91A77"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A092CFB"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D0F8CCC"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F771C5">
        <w:rPr>
          <w:rFonts w:ascii="Times New Roman" w:hAnsi="Times New Roman"/>
          <w:b/>
          <w:noProof w:val="0"/>
          <w:sz w:val="22"/>
        </w:rPr>
        <w:t>8.</w:t>
      </w:r>
      <w:r w:rsidRPr="00F771C5">
        <w:rPr>
          <w:rFonts w:ascii="Times New Roman" w:hAnsi="Times New Roman"/>
          <w:b/>
          <w:noProof w:val="0"/>
          <w:sz w:val="22"/>
        </w:rPr>
        <w:tab/>
        <w:t>TINKAMUMO LAIKAS</w:t>
      </w:r>
    </w:p>
    <w:p w14:paraId="68995270"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5CFC74D8"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EXP {mm/MMMM}</w:t>
      </w:r>
    </w:p>
    <w:p w14:paraId="5C1B5A5C"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206657BC"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Perskaitykite pakuotės lapelį dėl ištirpinto ir praskiesto vaisto tinkamumo laiko.</w:t>
      </w:r>
    </w:p>
    <w:p w14:paraId="114098BF"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6309BDE"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1D8949A" w14:textId="77777777" w:rsidR="0040044B" w:rsidRPr="00F771C5" w:rsidRDefault="0040044B" w:rsidP="00E35021">
      <w:pPr>
        <w:keepNext/>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outlineLvl w:val="0"/>
        <w:rPr>
          <w:rFonts w:ascii="Times New Roman" w:hAnsi="Times New Roman"/>
          <w:noProof w:val="0"/>
          <w:sz w:val="22"/>
        </w:rPr>
      </w:pPr>
      <w:r w:rsidRPr="00F771C5">
        <w:rPr>
          <w:rFonts w:ascii="Times New Roman" w:hAnsi="Times New Roman"/>
          <w:b/>
          <w:noProof w:val="0"/>
          <w:sz w:val="22"/>
        </w:rPr>
        <w:t>9.</w:t>
      </w:r>
      <w:r w:rsidRPr="00F771C5">
        <w:rPr>
          <w:rFonts w:ascii="Times New Roman" w:hAnsi="Times New Roman"/>
          <w:b/>
          <w:noProof w:val="0"/>
          <w:sz w:val="22"/>
        </w:rPr>
        <w:tab/>
        <w:t>SPECIALIOS LAIKYMO SĄLYGOS</w:t>
      </w:r>
    </w:p>
    <w:p w14:paraId="2CC9A2A6"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E7197D1" w14:textId="77777777" w:rsidR="0040044B" w:rsidRPr="00F771C5" w:rsidRDefault="0040044B" w:rsidP="00E35021">
      <w:pPr>
        <w:tabs>
          <w:tab w:val="left" w:pos="567"/>
        </w:tabs>
        <w:overflowPunct/>
        <w:autoSpaceDE/>
        <w:autoSpaceDN/>
        <w:adjustRightInd/>
        <w:spacing w:line="260" w:lineRule="exact"/>
        <w:textAlignment w:val="auto"/>
        <w:rPr>
          <w:rFonts w:ascii="Times New Roman" w:eastAsia="Calibri" w:hAnsi="Times New Roman"/>
          <w:noProof w:val="0"/>
          <w:sz w:val="22"/>
        </w:rPr>
      </w:pPr>
      <w:r w:rsidRPr="00F771C5">
        <w:rPr>
          <w:rFonts w:ascii="Times New Roman" w:eastAsia="Calibri" w:hAnsi="Times New Roman"/>
          <w:noProof w:val="0"/>
          <w:sz w:val="22"/>
        </w:rPr>
        <w:lastRenderedPageBreak/>
        <w:t>Laikyti šaldytuve.</w:t>
      </w:r>
    </w:p>
    <w:p w14:paraId="76D9FAC6"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23767392"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Perskaitykite pakuotės lapelį dėl ištirpinto ir praskiesto vaisto laikymo sąlygų.</w:t>
      </w:r>
    </w:p>
    <w:p w14:paraId="123C6269"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1981CBA"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392E975"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F771C5">
        <w:rPr>
          <w:rFonts w:ascii="Times New Roman" w:hAnsi="Times New Roman"/>
          <w:b/>
          <w:noProof w:val="0"/>
          <w:sz w:val="22"/>
        </w:rPr>
        <w:t>10.</w:t>
      </w:r>
      <w:r w:rsidRPr="00F771C5">
        <w:rPr>
          <w:rFonts w:ascii="Times New Roman" w:hAnsi="Times New Roman"/>
          <w:b/>
          <w:noProof w:val="0"/>
          <w:sz w:val="22"/>
        </w:rPr>
        <w:tab/>
        <w:t>SPECIALIOS ATSARGUMO PRIEMONĖS DĖL NESUVARTOTO VAISTINIO PREPARATO AR JO ATLIEKŲ TVARKYMO (JEI REIKIA)</w:t>
      </w:r>
    </w:p>
    <w:p w14:paraId="2612F7D6"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0BA8769"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EE9A99A"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F771C5">
        <w:rPr>
          <w:rFonts w:ascii="Times New Roman" w:hAnsi="Times New Roman"/>
          <w:b/>
          <w:noProof w:val="0"/>
          <w:sz w:val="22"/>
        </w:rPr>
        <w:t>11.</w:t>
      </w:r>
      <w:r w:rsidRPr="00F771C5">
        <w:rPr>
          <w:rFonts w:ascii="Times New Roman" w:hAnsi="Times New Roman"/>
          <w:b/>
          <w:noProof w:val="0"/>
          <w:sz w:val="22"/>
        </w:rPr>
        <w:tab/>
      </w:r>
      <w:r w:rsidRPr="00F771C5">
        <w:rPr>
          <w:rFonts w:ascii="Times New Roman" w:hAnsi="Times New Roman"/>
          <w:b/>
          <w:caps/>
          <w:noProof w:val="0"/>
          <w:sz w:val="22"/>
        </w:rPr>
        <w:t xml:space="preserve"> REGISTRUOTOJO PAVADINIMAS IR ADRESAS</w:t>
      </w:r>
    </w:p>
    <w:p w14:paraId="751C4658"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58C39029"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Sandoz d.d.</w:t>
      </w:r>
    </w:p>
    <w:p w14:paraId="617E47D7"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Verovškova Ulica 57</w:t>
      </w:r>
    </w:p>
    <w:p w14:paraId="4496DFDE"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SI-1000 Ljubljana</w:t>
      </w:r>
    </w:p>
    <w:p w14:paraId="6B171C8A"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Slovėnija</w:t>
      </w:r>
    </w:p>
    <w:p w14:paraId="70AED29D"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DD2D43B"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C24DDBD"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noProof w:val="0"/>
          <w:sz w:val="22"/>
        </w:rPr>
      </w:pPr>
      <w:r w:rsidRPr="00F771C5">
        <w:rPr>
          <w:rFonts w:ascii="Times New Roman" w:hAnsi="Times New Roman"/>
          <w:b/>
          <w:noProof w:val="0"/>
          <w:sz w:val="22"/>
        </w:rPr>
        <w:t>12.</w:t>
      </w:r>
      <w:r w:rsidRPr="00F771C5">
        <w:rPr>
          <w:rFonts w:ascii="Times New Roman" w:hAnsi="Times New Roman"/>
          <w:b/>
          <w:noProof w:val="0"/>
          <w:sz w:val="22"/>
        </w:rPr>
        <w:tab/>
        <w:t xml:space="preserve">REGISTRACIJOS PAŽYMĖJIMO NUMERIS (-IAI) </w:t>
      </w:r>
    </w:p>
    <w:p w14:paraId="4D5B4A57"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23FCBAA" w14:textId="77777777" w:rsidR="0040044B" w:rsidRPr="00F771C5" w:rsidRDefault="0040044B" w:rsidP="00E35021">
      <w:pPr>
        <w:overflowPunct/>
        <w:autoSpaceDE/>
        <w:autoSpaceDN/>
        <w:adjustRightInd/>
        <w:textAlignment w:val="auto"/>
        <w:rPr>
          <w:rFonts w:ascii="Times New Roman" w:hAnsi="Times New Roman"/>
          <w:noProof w:val="0"/>
          <w:sz w:val="22"/>
        </w:rPr>
      </w:pPr>
      <w:r w:rsidRPr="00F771C5">
        <w:rPr>
          <w:rFonts w:ascii="Times New Roman" w:hAnsi="Times New Roman"/>
          <w:noProof w:val="0"/>
          <w:sz w:val="22"/>
        </w:rPr>
        <w:t>LT/1/18/4263/001</w:t>
      </w:r>
    </w:p>
    <w:p w14:paraId="24750D5B"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98E124F"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A6127A9"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noProof w:val="0"/>
          <w:sz w:val="22"/>
        </w:rPr>
      </w:pPr>
      <w:r w:rsidRPr="00F771C5">
        <w:rPr>
          <w:rFonts w:ascii="Times New Roman" w:hAnsi="Times New Roman"/>
          <w:b/>
          <w:noProof w:val="0"/>
          <w:sz w:val="22"/>
        </w:rPr>
        <w:t>13.</w:t>
      </w:r>
      <w:r w:rsidRPr="00F771C5">
        <w:rPr>
          <w:rFonts w:ascii="Times New Roman" w:hAnsi="Times New Roman"/>
          <w:b/>
          <w:noProof w:val="0"/>
          <w:sz w:val="22"/>
        </w:rPr>
        <w:tab/>
        <w:t xml:space="preserve">SERIJOS NUMERIS </w:t>
      </w:r>
    </w:p>
    <w:p w14:paraId="1C3B3266"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260928C8"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Lot</w:t>
      </w:r>
    </w:p>
    <w:p w14:paraId="486E3D33"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82E9E60"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F7EA257" w14:textId="77777777" w:rsidR="0040044B" w:rsidRPr="00F771C5" w:rsidRDefault="0040044B" w:rsidP="00E35021">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noProof w:val="0"/>
          <w:sz w:val="22"/>
        </w:rPr>
      </w:pPr>
      <w:r w:rsidRPr="00F771C5">
        <w:rPr>
          <w:rFonts w:ascii="Times New Roman" w:hAnsi="Times New Roman"/>
          <w:b/>
          <w:noProof w:val="0"/>
          <w:sz w:val="22"/>
        </w:rPr>
        <w:t>14.</w:t>
      </w:r>
      <w:r w:rsidRPr="00F771C5">
        <w:rPr>
          <w:rFonts w:ascii="Times New Roman" w:hAnsi="Times New Roman"/>
          <w:b/>
          <w:noProof w:val="0"/>
          <w:sz w:val="22"/>
        </w:rPr>
        <w:tab/>
        <w:t>PARDAVIMO (IŠDAVIMO) TVARKA</w:t>
      </w:r>
    </w:p>
    <w:p w14:paraId="7826B8CC"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008C581C"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t>Receptinis vaistas</w:t>
      </w:r>
    </w:p>
    <w:p w14:paraId="231CD02A"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236A9242"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4A79B964" w14:textId="77777777" w:rsidR="0040044B" w:rsidRPr="00F771C5" w:rsidRDefault="0040044B" w:rsidP="00E35021">
      <w:pPr>
        <w:pBdr>
          <w:top w:val="single" w:sz="4" w:space="2"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noProof w:val="0"/>
          <w:sz w:val="22"/>
        </w:rPr>
      </w:pPr>
      <w:r w:rsidRPr="00F771C5">
        <w:rPr>
          <w:rFonts w:ascii="Times New Roman" w:hAnsi="Times New Roman"/>
          <w:b/>
          <w:noProof w:val="0"/>
          <w:sz w:val="22"/>
        </w:rPr>
        <w:t>15.</w:t>
      </w:r>
      <w:r w:rsidRPr="00F771C5">
        <w:rPr>
          <w:rFonts w:ascii="Times New Roman" w:hAnsi="Times New Roman"/>
          <w:b/>
          <w:noProof w:val="0"/>
          <w:sz w:val="22"/>
        </w:rPr>
        <w:tab/>
        <w:t>VARTOJIMO INSTRUKCIJA</w:t>
      </w:r>
    </w:p>
    <w:p w14:paraId="3ACA177E"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75F41CFA"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3108ABB7" w14:textId="77777777" w:rsidR="0040044B" w:rsidRPr="00F771C5" w:rsidRDefault="0040044B" w:rsidP="00E35021">
      <w:pPr>
        <w:pBdr>
          <w:top w:val="single" w:sz="4" w:space="1" w:color="auto"/>
          <w:left w:val="single" w:sz="4" w:space="4" w:color="auto"/>
          <w:bottom w:val="single" w:sz="4" w:space="0" w:color="auto"/>
          <w:right w:val="single" w:sz="4" w:space="4" w:color="auto"/>
        </w:pBdr>
        <w:tabs>
          <w:tab w:val="left" w:pos="567"/>
        </w:tabs>
        <w:overflowPunct/>
        <w:autoSpaceDE/>
        <w:autoSpaceDN/>
        <w:adjustRightInd/>
        <w:textAlignment w:val="auto"/>
        <w:rPr>
          <w:rFonts w:ascii="Times New Roman" w:hAnsi="Times New Roman"/>
          <w:noProof w:val="0"/>
          <w:sz w:val="22"/>
        </w:rPr>
      </w:pPr>
      <w:r w:rsidRPr="00F771C5">
        <w:rPr>
          <w:rFonts w:ascii="Times New Roman" w:hAnsi="Times New Roman"/>
          <w:b/>
          <w:noProof w:val="0"/>
          <w:sz w:val="22"/>
        </w:rPr>
        <w:t>16.</w:t>
      </w:r>
      <w:r w:rsidRPr="00F771C5">
        <w:rPr>
          <w:rFonts w:ascii="Times New Roman" w:hAnsi="Times New Roman"/>
          <w:b/>
          <w:noProof w:val="0"/>
          <w:sz w:val="22"/>
        </w:rPr>
        <w:tab/>
        <w:t>INFORMACIJA BRAILIO RAŠTU</w:t>
      </w:r>
    </w:p>
    <w:p w14:paraId="34B05FED"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6D5CD5C5"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eastAsia="Calibri" w:hAnsi="Times New Roman"/>
          <w:noProof w:val="0"/>
          <w:sz w:val="22"/>
          <w:highlight w:val="lightGray"/>
        </w:rPr>
        <w:t>Priimtas pagrindimas informacijos Brailio raštu nepateikti.</w:t>
      </w:r>
    </w:p>
    <w:p w14:paraId="1D81DC22"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p>
    <w:p w14:paraId="19E6B7AE" w14:textId="77777777" w:rsidR="0040044B" w:rsidRPr="00654156" w:rsidRDefault="0040044B" w:rsidP="00E35021">
      <w:pPr>
        <w:overflowPunct/>
        <w:autoSpaceDE/>
        <w:autoSpaceDN/>
        <w:adjustRightInd/>
        <w:textAlignment w:val="auto"/>
        <w:rPr>
          <w:rFonts w:ascii="Times New Roman" w:eastAsia="Calibri" w:hAnsi="Times New Roman"/>
          <w:sz w:val="22"/>
        </w:rPr>
      </w:pPr>
    </w:p>
    <w:p w14:paraId="432151F2" w14:textId="77777777" w:rsidR="0040044B" w:rsidRPr="00654156" w:rsidRDefault="0040044B" w:rsidP="00C34632">
      <w:pPr>
        <w:keepNext/>
        <w:numPr>
          <w:ilvl w:val="0"/>
          <w:numId w:val="28"/>
        </w:numPr>
        <w:pBdr>
          <w:top w:val="single" w:sz="4" w:space="1" w:color="auto"/>
          <w:left w:val="single" w:sz="4" w:space="4" w:color="auto"/>
          <w:bottom w:val="single" w:sz="4" w:space="1" w:color="auto"/>
          <w:right w:val="single" w:sz="4" w:space="4" w:color="auto"/>
        </w:pBdr>
        <w:tabs>
          <w:tab w:val="left" w:pos="567"/>
        </w:tabs>
        <w:overflowPunct/>
        <w:autoSpaceDE/>
        <w:autoSpaceDN/>
        <w:adjustRightInd/>
        <w:ind w:hanging="1440"/>
        <w:contextualSpacing/>
        <w:textAlignment w:val="auto"/>
        <w:outlineLvl w:val="0"/>
        <w:rPr>
          <w:rFonts w:ascii="Times New Roman" w:hAnsi="Times New Roman"/>
          <w:i/>
          <w:sz w:val="22"/>
        </w:rPr>
      </w:pPr>
      <w:r w:rsidRPr="00654156">
        <w:rPr>
          <w:rFonts w:ascii="Times New Roman" w:hAnsi="Times New Roman"/>
          <w:b/>
          <w:sz w:val="22"/>
        </w:rPr>
        <w:t>UNIKALUS IDENTIFIKATORIUS – 2D BRŪKŠNINIS KODAS</w:t>
      </w:r>
    </w:p>
    <w:p w14:paraId="7051928B" w14:textId="77777777" w:rsidR="0040044B" w:rsidRPr="00654156" w:rsidRDefault="0040044B" w:rsidP="00E35021">
      <w:pPr>
        <w:tabs>
          <w:tab w:val="left" w:pos="720"/>
        </w:tabs>
        <w:overflowPunct/>
        <w:autoSpaceDE/>
        <w:autoSpaceDN/>
        <w:adjustRightInd/>
        <w:textAlignment w:val="auto"/>
        <w:rPr>
          <w:rFonts w:ascii="Times New Roman" w:eastAsia="Calibri" w:hAnsi="Times New Roman"/>
          <w:sz w:val="22"/>
        </w:rPr>
      </w:pPr>
    </w:p>
    <w:p w14:paraId="046FD257" w14:textId="77777777" w:rsidR="0040044B" w:rsidRPr="00654156" w:rsidRDefault="0040044B" w:rsidP="00E35021">
      <w:pPr>
        <w:overflowPunct/>
        <w:autoSpaceDE/>
        <w:autoSpaceDN/>
        <w:adjustRightInd/>
        <w:textAlignment w:val="auto"/>
        <w:rPr>
          <w:rFonts w:ascii="Times New Roman" w:eastAsia="Calibri" w:hAnsi="Times New Roman"/>
          <w:sz w:val="22"/>
          <w:shd w:val="clear" w:color="auto" w:fill="CCCCCC"/>
        </w:rPr>
      </w:pPr>
      <w:r w:rsidRPr="00654156">
        <w:rPr>
          <w:rFonts w:ascii="Times New Roman" w:eastAsia="Calibri" w:hAnsi="Times New Roman"/>
          <w:sz w:val="22"/>
          <w:highlight w:val="lightGray"/>
        </w:rPr>
        <w:t>2D brūkšninis kodas su nurodytu unikaliu identifikatoriumi.</w:t>
      </w:r>
    </w:p>
    <w:p w14:paraId="50E50030" w14:textId="77777777" w:rsidR="0040044B" w:rsidRPr="00654156" w:rsidRDefault="0040044B" w:rsidP="00E35021">
      <w:pPr>
        <w:overflowPunct/>
        <w:autoSpaceDE/>
        <w:autoSpaceDN/>
        <w:adjustRightInd/>
        <w:textAlignment w:val="auto"/>
        <w:rPr>
          <w:rFonts w:ascii="Times New Roman" w:eastAsia="Calibri" w:hAnsi="Times New Roman"/>
          <w:sz w:val="22"/>
          <w:shd w:val="clear" w:color="auto" w:fill="CCCCCC"/>
        </w:rPr>
      </w:pPr>
    </w:p>
    <w:p w14:paraId="7C450E32" w14:textId="77777777" w:rsidR="0040044B" w:rsidRPr="00654156" w:rsidRDefault="0040044B" w:rsidP="00E35021">
      <w:pPr>
        <w:tabs>
          <w:tab w:val="left" w:pos="720"/>
        </w:tabs>
        <w:overflowPunct/>
        <w:autoSpaceDE/>
        <w:autoSpaceDN/>
        <w:adjustRightInd/>
        <w:textAlignment w:val="auto"/>
        <w:rPr>
          <w:rFonts w:ascii="Times New Roman" w:eastAsia="Calibri" w:hAnsi="Times New Roman"/>
          <w:sz w:val="22"/>
        </w:rPr>
      </w:pPr>
    </w:p>
    <w:p w14:paraId="003E8F6D" w14:textId="77777777" w:rsidR="0040044B" w:rsidRPr="00654156" w:rsidRDefault="0040044B" w:rsidP="00C34632">
      <w:pPr>
        <w:keepNext/>
        <w:numPr>
          <w:ilvl w:val="0"/>
          <w:numId w:val="28"/>
        </w:numPr>
        <w:pBdr>
          <w:top w:val="single" w:sz="4" w:space="1" w:color="auto"/>
          <w:left w:val="single" w:sz="4" w:space="4" w:color="auto"/>
          <w:bottom w:val="single" w:sz="4" w:space="1" w:color="auto"/>
          <w:right w:val="single" w:sz="4" w:space="4" w:color="auto"/>
        </w:pBdr>
        <w:tabs>
          <w:tab w:val="left" w:pos="567"/>
        </w:tabs>
        <w:overflowPunct/>
        <w:autoSpaceDE/>
        <w:autoSpaceDN/>
        <w:adjustRightInd/>
        <w:ind w:hanging="1440"/>
        <w:contextualSpacing/>
        <w:textAlignment w:val="auto"/>
        <w:outlineLvl w:val="0"/>
        <w:rPr>
          <w:rFonts w:ascii="Times New Roman" w:hAnsi="Times New Roman"/>
          <w:i/>
          <w:sz w:val="22"/>
        </w:rPr>
      </w:pPr>
      <w:r w:rsidRPr="00654156">
        <w:rPr>
          <w:rFonts w:ascii="Times New Roman" w:hAnsi="Times New Roman"/>
          <w:b/>
          <w:sz w:val="22"/>
        </w:rPr>
        <w:t>UNIKALUS IDENTIFIKATORIUS – ŽMONĖMS SUPRANTAMI DUOMENYS</w:t>
      </w:r>
    </w:p>
    <w:p w14:paraId="7B10F46D" w14:textId="77777777" w:rsidR="0040044B" w:rsidRPr="00654156" w:rsidRDefault="0040044B" w:rsidP="00E35021">
      <w:pPr>
        <w:tabs>
          <w:tab w:val="left" w:pos="720"/>
        </w:tabs>
        <w:overflowPunct/>
        <w:autoSpaceDE/>
        <w:autoSpaceDN/>
        <w:adjustRightInd/>
        <w:textAlignment w:val="auto"/>
        <w:rPr>
          <w:rFonts w:ascii="Times New Roman" w:eastAsia="Calibri" w:hAnsi="Times New Roman"/>
          <w:sz w:val="22"/>
        </w:rPr>
      </w:pPr>
    </w:p>
    <w:p w14:paraId="547E03C4" w14:textId="77777777" w:rsidR="0040044B" w:rsidRPr="00654156" w:rsidRDefault="0040044B" w:rsidP="00E35021">
      <w:pPr>
        <w:overflowPunct/>
        <w:autoSpaceDE/>
        <w:autoSpaceDN/>
        <w:adjustRightInd/>
        <w:textAlignment w:val="auto"/>
        <w:rPr>
          <w:rFonts w:ascii="Times New Roman" w:eastAsia="Calibri" w:hAnsi="Times New Roman"/>
          <w:sz w:val="22"/>
        </w:rPr>
      </w:pPr>
      <w:r w:rsidRPr="00654156">
        <w:rPr>
          <w:rFonts w:ascii="Times New Roman" w:eastAsia="Calibri" w:hAnsi="Times New Roman"/>
          <w:sz w:val="22"/>
        </w:rPr>
        <w:t xml:space="preserve">PC: {numeris} </w:t>
      </w:r>
    </w:p>
    <w:p w14:paraId="01635C56" w14:textId="77777777" w:rsidR="0040044B" w:rsidRPr="00654156" w:rsidRDefault="0040044B" w:rsidP="00E35021">
      <w:pPr>
        <w:overflowPunct/>
        <w:autoSpaceDE/>
        <w:autoSpaceDN/>
        <w:adjustRightInd/>
        <w:textAlignment w:val="auto"/>
        <w:rPr>
          <w:rFonts w:ascii="Times New Roman" w:eastAsia="Calibri" w:hAnsi="Times New Roman"/>
          <w:sz w:val="22"/>
        </w:rPr>
      </w:pPr>
      <w:r w:rsidRPr="00654156">
        <w:rPr>
          <w:rFonts w:ascii="Times New Roman" w:eastAsia="Calibri" w:hAnsi="Times New Roman"/>
          <w:sz w:val="22"/>
        </w:rPr>
        <w:t xml:space="preserve">SN: {numeris} </w:t>
      </w:r>
    </w:p>
    <w:p w14:paraId="5BD9F275" w14:textId="77777777" w:rsidR="0040044B" w:rsidRPr="00654156" w:rsidRDefault="0040044B" w:rsidP="00E35021">
      <w:pPr>
        <w:overflowPunct/>
        <w:autoSpaceDE/>
        <w:autoSpaceDN/>
        <w:adjustRightInd/>
        <w:textAlignment w:val="auto"/>
        <w:rPr>
          <w:rFonts w:ascii="Times New Roman" w:eastAsia="Calibri" w:hAnsi="Times New Roman"/>
          <w:sz w:val="22"/>
        </w:rPr>
      </w:pPr>
      <w:r w:rsidRPr="00654156">
        <w:rPr>
          <w:rFonts w:ascii="Times New Roman" w:eastAsia="Calibri" w:hAnsi="Times New Roman"/>
          <w:sz w:val="22"/>
          <w:highlight w:val="lightGray"/>
        </w:rPr>
        <w:t xml:space="preserve">NN: {numeris} </w:t>
      </w:r>
    </w:p>
    <w:p w14:paraId="53375A94" w14:textId="77777777" w:rsidR="0040044B" w:rsidRPr="00F771C5" w:rsidRDefault="0040044B">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val="0"/>
          <w:sz w:val="22"/>
        </w:rPr>
      </w:pPr>
      <w:r w:rsidRPr="00F771C5">
        <w:rPr>
          <w:rFonts w:ascii="Times New Roman" w:hAnsi="Times New Roman"/>
          <w:noProof w:val="0"/>
          <w:sz w:val="22"/>
        </w:rPr>
        <w:br w:type="page"/>
      </w:r>
      <w:r w:rsidRPr="00F771C5">
        <w:rPr>
          <w:rFonts w:ascii="Times New Roman" w:hAnsi="Times New Roman"/>
          <w:b/>
          <w:noProof w:val="0"/>
          <w:sz w:val="22"/>
        </w:rPr>
        <w:lastRenderedPageBreak/>
        <w:t>MINIMALI INFORMACIJA ANT MAŽŲ VIDINIŲ PAKUOČIŲ</w:t>
      </w:r>
    </w:p>
    <w:p w14:paraId="0D9AD089" w14:textId="77777777" w:rsidR="0040044B" w:rsidRPr="00F771C5" w:rsidRDefault="0040044B" w:rsidP="00C34632">
      <w:pPr>
        <w:pBdr>
          <w:top w:val="single" w:sz="4" w:space="1" w:color="auto"/>
          <w:left w:val="single" w:sz="4" w:space="4" w:color="auto"/>
          <w:bottom w:val="single" w:sz="4" w:space="1" w:color="auto"/>
          <w:right w:val="single" w:sz="4" w:space="4" w:color="auto"/>
        </w:pBdr>
        <w:tabs>
          <w:tab w:val="left" w:pos="567"/>
        </w:tabs>
        <w:overflowPunct/>
        <w:autoSpaceDE/>
        <w:adjustRightInd/>
        <w:textAlignment w:val="auto"/>
        <w:rPr>
          <w:rFonts w:ascii="Times New Roman" w:hAnsi="Times New Roman"/>
          <w:b/>
          <w:noProof w:val="0"/>
          <w:sz w:val="22"/>
        </w:rPr>
      </w:pPr>
    </w:p>
    <w:p w14:paraId="073ED969" w14:textId="77777777" w:rsidR="0040044B" w:rsidRPr="00F771C5" w:rsidRDefault="0040044B" w:rsidP="00C34632">
      <w:pPr>
        <w:pBdr>
          <w:top w:val="single" w:sz="4" w:space="1" w:color="auto"/>
          <w:left w:val="single" w:sz="4" w:space="4" w:color="auto"/>
          <w:bottom w:val="single" w:sz="4" w:space="1" w:color="auto"/>
          <w:right w:val="single" w:sz="4" w:space="4" w:color="auto"/>
        </w:pBdr>
        <w:tabs>
          <w:tab w:val="left" w:pos="567"/>
        </w:tabs>
        <w:overflowPunct/>
        <w:autoSpaceDE/>
        <w:adjustRightInd/>
        <w:textAlignment w:val="auto"/>
        <w:rPr>
          <w:rFonts w:ascii="Times New Roman" w:hAnsi="Times New Roman"/>
          <w:noProof w:val="0"/>
          <w:sz w:val="22"/>
        </w:rPr>
      </w:pPr>
      <w:r w:rsidRPr="00F771C5">
        <w:rPr>
          <w:rFonts w:ascii="Times New Roman" w:hAnsi="Times New Roman"/>
          <w:b/>
          <w:noProof w:val="0"/>
          <w:sz w:val="22"/>
        </w:rPr>
        <w:t>FLAKONAS</w:t>
      </w:r>
    </w:p>
    <w:p w14:paraId="1127491F"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2B2CD1AD" w14:textId="77777777" w:rsidR="0040044B" w:rsidRPr="00F771C5" w:rsidRDefault="0040044B" w:rsidP="00C34632">
      <w:pPr>
        <w:pBdr>
          <w:top w:val="single" w:sz="4" w:space="1" w:color="auto"/>
          <w:left w:val="single" w:sz="4" w:space="4" w:color="auto"/>
          <w:bottom w:val="single" w:sz="4" w:space="1" w:color="auto"/>
          <w:right w:val="single" w:sz="4" w:space="4" w:color="auto"/>
        </w:pBdr>
        <w:tabs>
          <w:tab w:val="left" w:pos="567"/>
        </w:tabs>
        <w:overflowPunct/>
        <w:autoSpaceDE/>
        <w:adjustRightInd/>
        <w:textAlignment w:val="auto"/>
        <w:outlineLvl w:val="0"/>
        <w:rPr>
          <w:rFonts w:ascii="Times New Roman" w:hAnsi="Times New Roman"/>
          <w:b/>
          <w:noProof w:val="0"/>
          <w:sz w:val="22"/>
        </w:rPr>
      </w:pPr>
      <w:r w:rsidRPr="00F771C5">
        <w:rPr>
          <w:rFonts w:ascii="Times New Roman" w:hAnsi="Times New Roman"/>
          <w:b/>
          <w:noProof w:val="0"/>
          <w:sz w:val="22"/>
        </w:rPr>
        <w:t>1.</w:t>
      </w:r>
      <w:r w:rsidRPr="00F771C5">
        <w:rPr>
          <w:rFonts w:ascii="Times New Roman" w:hAnsi="Times New Roman"/>
          <w:b/>
          <w:noProof w:val="0"/>
          <w:sz w:val="22"/>
        </w:rPr>
        <w:tab/>
      </w:r>
      <w:r w:rsidRPr="00F771C5">
        <w:rPr>
          <w:rFonts w:ascii="Times New Roman" w:hAnsi="Times New Roman"/>
          <w:b/>
          <w:caps/>
          <w:noProof w:val="0"/>
          <w:sz w:val="22"/>
        </w:rPr>
        <w:t>Vaistinio preparato pavadinimas ir vartojimo būdas (-ai)</w:t>
      </w:r>
    </w:p>
    <w:p w14:paraId="7174A227"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227D96E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Caspofungin Sandoz 50 mg milteliai infuzinio tirpalo koncentratui</w:t>
      </w:r>
    </w:p>
    <w:p w14:paraId="4711C7A5" w14:textId="77777777" w:rsidR="0040044B" w:rsidRPr="00F771C5" w:rsidRDefault="00DF0740"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c</w:t>
      </w:r>
      <w:r w:rsidR="0040044B" w:rsidRPr="00F771C5">
        <w:rPr>
          <w:rFonts w:ascii="Times New Roman" w:eastAsia="Calibri" w:hAnsi="Times New Roman"/>
          <w:noProof w:val="0"/>
          <w:color w:val="000000"/>
          <w:sz w:val="22"/>
        </w:rPr>
        <w:t>aspofunginum</w:t>
      </w:r>
    </w:p>
    <w:p w14:paraId="1024EE98"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r w:rsidRPr="00F771C5">
        <w:rPr>
          <w:rFonts w:ascii="Times New Roman" w:eastAsia="Calibri" w:hAnsi="Times New Roman"/>
          <w:noProof w:val="0"/>
          <w:sz w:val="22"/>
        </w:rPr>
        <w:t>i.v.</w:t>
      </w:r>
    </w:p>
    <w:p w14:paraId="73E1F50A"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3E8266D6"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2BAFF04B" w14:textId="77777777" w:rsidR="0040044B" w:rsidRPr="00F771C5" w:rsidRDefault="0040044B" w:rsidP="00C34632">
      <w:pPr>
        <w:pBdr>
          <w:top w:val="single" w:sz="4" w:space="1" w:color="auto"/>
          <w:left w:val="single" w:sz="4" w:space="4" w:color="auto"/>
          <w:bottom w:val="single" w:sz="4" w:space="1" w:color="auto"/>
          <w:right w:val="single" w:sz="4" w:space="4" w:color="auto"/>
        </w:pBdr>
        <w:tabs>
          <w:tab w:val="left" w:pos="567"/>
        </w:tabs>
        <w:overflowPunct/>
        <w:autoSpaceDE/>
        <w:adjustRightInd/>
        <w:textAlignment w:val="auto"/>
        <w:outlineLvl w:val="0"/>
        <w:rPr>
          <w:rFonts w:ascii="Times New Roman" w:hAnsi="Times New Roman"/>
          <w:b/>
          <w:noProof w:val="0"/>
          <w:sz w:val="22"/>
        </w:rPr>
      </w:pPr>
      <w:r w:rsidRPr="00F771C5">
        <w:rPr>
          <w:rFonts w:ascii="Times New Roman" w:hAnsi="Times New Roman"/>
          <w:b/>
          <w:noProof w:val="0"/>
          <w:sz w:val="22"/>
        </w:rPr>
        <w:t>2.</w:t>
      </w:r>
      <w:r w:rsidRPr="00F771C5">
        <w:rPr>
          <w:rFonts w:ascii="Times New Roman" w:hAnsi="Times New Roman"/>
          <w:b/>
          <w:noProof w:val="0"/>
          <w:sz w:val="22"/>
        </w:rPr>
        <w:tab/>
        <w:t>VARTOJIMO METODAS</w:t>
      </w:r>
    </w:p>
    <w:p w14:paraId="17A22AD7"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4352396C"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r w:rsidRPr="00F771C5">
        <w:rPr>
          <w:rFonts w:ascii="Times New Roman" w:hAnsi="Times New Roman"/>
          <w:noProof w:val="0"/>
          <w:sz w:val="22"/>
          <w:highlight w:val="lightGray"/>
        </w:rPr>
        <w:t>Prieš vartojimą perskaitykite pakuotės lapelį.</w:t>
      </w:r>
    </w:p>
    <w:p w14:paraId="4471AA5E"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57A1B296"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714D078B" w14:textId="77777777" w:rsidR="0040044B" w:rsidRPr="00F771C5" w:rsidRDefault="0040044B" w:rsidP="00C34632">
      <w:pPr>
        <w:pBdr>
          <w:top w:val="single" w:sz="4" w:space="1" w:color="auto"/>
          <w:left w:val="single" w:sz="4" w:space="4" w:color="auto"/>
          <w:bottom w:val="single" w:sz="4" w:space="1" w:color="auto"/>
          <w:right w:val="single" w:sz="4" w:space="4" w:color="auto"/>
        </w:pBdr>
        <w:tabs>
          <w:tab w:val="left" w:pos="567"/>
        </w:tabs>
        <w:overflowPunct/>
        <w:autoSpaceDE/>
        <w:adjustRightInd/>
        <w:textAlignment w:val="auto"/>
        <w:outlineLvl w:val="0"/>
        <w:rPr>
          <w:rFonts w:ascii="Times New Roman" w:hAnsi="Times New Roman"/>
          <w:b/>
          <w:noProof w:val="0"/>
          <w:sz w:val="22"/>
        </w:rPr>
      </w:pPr>
      <w:r w:rsidRPr="00F771C5">
        <w:rPr>
          <w:rFonts w:ascii="Times New Roman" w:hAnsi="Times New Roman"/>
          <w:b/>
          <w:noProof w:val="0"/>
          <w:sz w:val="22"/>
        </w:rPr>
        <w:t>3.</w:t>
      </w:r>
      <w:r w:rsidRPr="00F771C5">
        <w:rPr>
          <w:rFonts w:ascii="Times New Roman" w:hAnsi="Times New Roman"/>
          <w:b/>
          <w:noProof w:val="0"/>
          <w:sz w:val="22"/>
        </w:rPr>
        <w:tab/>
        <w:t>TINKAMUMO LAIKAS</w:t>
      </w:r>
    </w:p>
    <w:p w14:paraId="332764A5"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094CDF3E"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r w:rsidRPr="00F771C5">
        <w:rPr>
          <w:rFonts w:ascii="Times New Roman" w:hAnsi="Times New Roman"/>
          <w:noProof w:val="0"/>
          <w:sz w:val="22"/>
        </w:rPr>
        <w:t>EXP {mm/MMMM}</w:t>
      </w:r>
    </w:p>
    <w:p w14:paraId="651D0412"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2532095F"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0B9E4B65" w14:textId="77777777" w:rsidR="0040044B" w:rsidRPr="00F771C5" w:rsidRDefault="0040044B" w:rsidP="00C34632">
      <w:pPr>
        <w:suppressLineNumbers/>
        <w:pBdr>
          <w:top w:val="single" w:sz="4" w:space="1" w:color="auto"/>
          <w:left w:val="single" w:sz="4" w:space="4" w:color="auto"/>
          <w:bottom w:val="single" w:sz="4" w:space="1" w:color="auto"/>
          <w:right w:val="single" w:sz="4" w:space="4" w:color="auto"/>
        </w:pBdr>
        <w:tabs>
          <w:tab w:val="left" w:pos="567"/>
        </w:tabs>
        <w:overflowPunct/>
        <w:autoSpaceDE/>
        <w:adjustRightInd/>
        <w:textAlignment w:val="auto"/>
        <w:outlineLvl w:val="0"/>
        <w:rPr>
          <w:rFonts w:ascii="Times New Roman" w:hAnsi="Times New Roman"/>
          <w:b/>
          <w:noProof w:val="0"/>
          <w:sz w:val="22"/>
        </w:rPr>
      </w:pPr>
      <w:r w:rsidRPr="00F771C5">
        <w:rPr>
          <w:rFonts w:ascii="Times New Roman" w:hAnsi="Times New Roman"/>
          <w:b/>
          <w:noProof w:val="0"/>
          <w:sz w:val="22"/>
        </w:rPr>
        <w:t>4.</w:t>
      </w:r>
      <w:r w:rsidRPr="00F771C5">
        <w:rPr>
          <w:rFonts w:ascii="Times New Roman" w:hAnsi="Times New Roman"/>
          <w:b/>
          <w:noProof w:val="0"/>
          <w:sz w:val="22"/>
        </w:rPr>
        <w:tab/>
        <w:t>SERIJOS NUMERIS</w:t>
      </w:r>
    </w:p>
    <w:p w14:paraId="52BF18EA"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082B9DD5" w14:textId="77777777" w:rsidR="0040044B" w:rsidRPr="00F771C5" w:rsidRDefault="0040044B" w:rsidP="00C34632">
      <w:pPr>
        <w:tabs>
          <w:tab w:val="left" w:pos="567"/>
        </w:tabs>
        <w:overflowPunct/>
        <w:autoSpaceDE/>
        <w:adjustRightInd/>
        <w:textAlignment w:val="auto"/>
        <w:outlineLvl w:val="0"/>
        <w:rPr>
          <w:rFonts w:ascii="Times New Roman" w:hAnsi="Times New Roman"/>
          <w:b/>
          <w:noProof w:val="0"/>
          <w:sz w:val="22"/>
        </w:rPr>
      </w:pPr>
      <w:r w:rsidRPr="00F771C5">
        <w:rPr>
          <w:rFonts w:ascii="Times New Roman" w:hAnsi="Times New Roman"/>
          <w:noProof w:val="0"/>
          <w:sz w:val="22"/>
        </w:rPr>
        <w:t>Lot</w:t>
      </w:r>
    </w:p>
    <w:p w14:paraId="0C52992C"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57CAE794"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1E22F441" w14:textId="77777777" w:rsidR="0040044B" w:rsidRPr="00F771C5" w:rsidRDefault="0040044B" w:rsidP="00C34632">
      <w:pPr>
        <w:pBdr>
          <w:top w:val="single" w:sz="4" w:space="1" w:color="auto"/>
          <w:left w:val="single" w:sz="4" w:space="4" w:color="auto"/>
          <w:bottom w:val="single" w:sz="4" w:space="1" w:color="auto"/>
          <w:right w:val="single" w:sz="4" w:space="4" w:color="auto"/>
        </w:pBdr>
        <w:tabs>
          <w:tab w:val="left" w:pos="567"/>
        </w:tabs>
        <w:overflowPunct/>
        <w:autoSpaceDE/>
        <w:adjustRightInd/>
        <w:textAlignment w:val="auto"/>
        <w:outlineLvl w:val="0"/>
        <w:rPr>
          <w:rFonts w:ascii="Times New Roman" w:hAnsi="Times New Roman"/>
          <w:b/>
          <w:noProof w:val="0"/>
          <w:sz w:val="22"/>
        </w:rPr>
      </w:pPr>
      <w:r w:rsidRPr="00F771C5">
        <w:rPr>
          <w:rFonts w:ascii="Times New Roman" w:hAnsi="Times New Roman"/>
          <w:b/>
          <w:noProof w:val="0"/>
          <w:sz w:val="22"/>
        </w:rPr>
        <w:t>5.</w:t>
      </w:r>
      <w:r w:rsidRPr="00F771C5">
        <w:rPr>
          <w:rFonts w:ascii="Times New Roman" w:hAnsi="Times New Roman"/>
          <w:b/>
          <w:noProof w:val="0"/>
          <w:sz w:val="22"/>
        </w:rPr>
        <w:tab/>
        <w:t>KIEKIS (MASĖ, TŪRIS ARBA VIENETAI)</w:t>
      </w:r>
    </w:p>
    <w:p w14:paraId="3E013323"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4F13912B"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r w:rsidRPr="00F771C5">
        <w:rPr>
          <w:rFonts w:ascii="Times New Roman" w:hAnsi="Times New Roman"/>
          <w:noProof w:val="0"/>
          <w:sz w:val="22"/>
        </w:rPr>
        <w:t xml:space="preserve">50 mg </w:t>
      </w:r>
      <w:r w:rsidRPr="00F771C5">
        <w:rPr>
          <w:rFonts w:ascii="Times New Roman" w:hAnsi="Times New Roman"/>
          <w:noProof w:val="0"/>
          <w:sz w:val="22"/>
          <w:highlight w:val="lightGray"/>
        </w:rPr>
        <w:t>kaspofungino (acetato pavidalu)/1 flakonas</w:t>
      </w:r>
    </w:p>
    <w:p w14:paraId="3CB4F517"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052B3E5D"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67042271" w14:textId="77777777" w:rsidR="0040044B" w:rsidRPr="00F771C5" w:rsidRDefault="0040044B" w:rsidP="00C34632">
      <w:pPr>
        <w:pBdr>
          <w:top w:val="single" w:sz="4" w:space="1" w:color="auto"/>
          <w:left w:val="single" w:sz="4" w:space="4" w:color="auto"/>
          <w:bottom w:val="single" w:sz="4" w:space="1" w:color="auto"/>
          <w:right w:val="single" w:sz="4" w:space="4" w:color="auto"/>
        </w:pBdr>
        <w:tabs>
          <w:tab w:val="left" w:pos="567"/>
        </w:tabs>
        <w:overflowPunct/>
        <w:autoSpaceDE/>
        <w:adjustRightInd/>
        <w:textAlignment w:val="auto"/>
        <w:outlineLvl w:val="0"/>
        <w:rPr>
          <w:rFonts w:ascii="Times New Roman" w:hAnsi="Times New Roman"/>
          <w:b/>
          <w:noProof w:val="0"/>
          <w:sz w:val="22"/>
        </w:rPr>
      </w:pPr>
      <w:r w:rsidRPr="00F771C5">
        <w:rPr>
          <w:rFonts w:ascii="Times New Roman" w:hAnsi="Times New Roman"/>
          <w:b/>
          <w:noProof w:val="0"/>
          <w:sz w:val="22"/>
        </w:rPr>
        <w:t>6.</w:t>
      </w:r>
      <w:r w:rsidRPr="00F771C5">
        <w:rPr>
          <w:rFonts w:ascii="Times New Roman" w:hAnsi="Times New Roman"/>
          <w:b/>
          <w:noProof w:val="0"/>
          <w:sz w:val="22"/>
        </w:rPr>
        <w:tab/>
        <w:t>KITA</w:t>
      </w:r>
    </w:p>
    <w:p w14:paraId="24AA2CC8" w14:textId="77777777" w:rsidR="0040044B" w:rsidRPr="00F771C5" w:rsidRDefault="0040044B" w:rsidP="00C34632">
      <w:pPr>
        <w:tabs>
          <w:tab w:val="left" w:pos="567"/>
        </w:tabs>
        <w:overflowPunct/>
        <w:autoSpaceDE/>
        <w:adjustRightInd/>
        <w:spacing w:line="260" w:lineRule="exact"/>
        <w:textAlignment w:val="auto"/>
        <w:rPr>
          <w:rFonts w:ascii="Times New Roman" w:hAnsi="Times New Roman"/>
          <w:noProof w:val="0"/>
          <w:sz w:val="22"/>
        </w:rPr>
      </w:pPr>
    </w:p>
    <w:p w14:paraId="2F84C56E" w14:textId="77777777" w:rsidR="0040044B" w:rsidRPr="00F771C5" w:rsidRDefault="0040044B" w:rsidP="00E35021">
      <w:pPr>
        <w:tabs>
          <w:tab w:val="left" w:pos="567"/>
        </w:tabs>
        <w:overflowPunct/>
        <w:autoSpaceDE/>
        <w:autoSpaceDN/>
        <w:adjustRightInd/>
        <w:spacing w:line="260" w:lineRule="exact"/>
        <w:textAlignment w:val="auto"/>
        <w:rPr>
          <w:rFonts w:ascii="Times New Roman" w:hAnsi="Times New Roman"/>
          <w:noProof w:val="0"/>
          <w:sz w:val="22"/>
        </w:rPr>
      </w:pPr>
      <w:r w:rsidRPr="00F771C5">
        <w:rPr>
          <w:rFonts w:ascii="Times New Roman" w:hAnsi="Times New Roman"/>
          <w:noProof w:val="0"/>
          <w:sz w:val="22"/>
        </w:rPr>
        <w:br w:type="page"/>
      </w:r>
    </w:p>
    <w:p w14:paraId="1396DF76"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1E0764D2"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1CB3938C"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303031BC"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43F0C4E6"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06BE8FF6"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57A59321"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060A2CC3"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4F63EB2A"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4741782F"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35AC7951"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34B6F4E3"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69DD87D9"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72B1726F"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1C800E07"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77A6E633" w14:textId="77777777" w:rsidR="0040044B" w:rsidRPr="00F771C5" w:rsidRDefault="0040044B" w:rsidP="00E35021">
      <w:pPr>
        <w:tabs>
          <w:tab w:val="left" w:pos="567"/>
        </w:tabs>
        <w:overflowPunct/>
        <w:autoSpaceDE/>
        <w:autoSpaceDN/>
        <w:adjustRightInd/>
        <w:spacing w:line="260" w:lineRule="exact"/>
        <w:textAlignment w:val="auto"/>
        <w:outlineLvl w:val="0"/>
        <w:rPr>
          <w:rFonts w:ascii="Times New Roman" w:hAnsi="Times New Roman"/>
          <w:noProof w:val="0"/>
          <w:sz w:val="22"/>
        </w:rPr>
      </w:pPr>
    </w:p>
    <w:p w14:paraId="58DA338D" w14:textId="77777777" w:rsidR="0040044B" w:rsidRPr="00F771C5" w:rsidRDefault="0040044B" w:rsidP="00E35021">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p>
    <w:p w14:paraId="45F8A055" w14:textId="77777777" w:rsidR="0040044B" w:rsidRPr="00F771C5" w:rsidRDefault="0040044B" w:rsidP="00E35021">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p>
    <w:p w14:paraId="6E2BBD3C" w14:textId="77777777" w:rsidR="0040044B" w:rsidRPr="00F771C5" w:rsidRDefault="0040044B" w:rsidP="00E35021">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p>
    <w:p w14:paraId="1F079744" w14:textId="77777777" w:rsidR="0040044B" w:rsidRPr="00F771C5" w:rsidRDefault="0040044B" w:rsidP="00E35021">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p>
    <w:p w14:paraId="0142D7E9" w14:textId="77777777" w:rsidR="0040044B" w:rsidRPr="00F771C5" w:rsidRDefault="0040044B" w:rsidP="00E35021">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p>
    <w:p w14:paraId="7C61AEB4" w14:textId="77777777" w:rsidR="0040044B" w:rsidRPr="00F771C5" w:rsidRDefault="0040044B" w:rsidP="00E35021">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p>
    <w:p w14:paraId="4A781DE9" w14:textId="77777777" w:rsidR="0040044B" w:rsidRPr="00F771C5" w:rsidRDefault="0040044B" w:rsidP="00E35021">
      <w:pPr>
        <w:tabs>
          <w:tab w:val="left" w:pos="567"/>
        </w:tabs>
        <w:overflowPunct/>
        <w:autoSpaceDE/>
        <w:autoSpaceDN/>
        <w:adjustRightInd/>
        <w:spacing w:line="260" w:lineRule="exact"/>
        <w:jc w:val="center"/>
        <w:textAlignment w:val="auto"/>
        <w:outlineLvl w:val="0"/>
        <w:rPr>
          <w:rFonts w:ascii="Times New Roman" w:hAnsi="Times New Roman"/>
          <w:b/>
          <w:noProof w:val="0"/>
          <w:sz w:val="22"/>
        </w:rPr>
      </w:pPr>
      <w:r w:rsidRPr="00F771C5">
        <w:rPr>
          <w:rFonts w:ascii="Times New Roman" w:hAnsi="Times New Roman"/>
          <w:b/>
          <w:noProof w:val="0"/>
          <w:sz w:val="22"/>
        </w:rPr>
        <w:t>B. PAKUOTĖS LAPELIS</w:t>
      </w:r>
    </w:p>
    <w:p w14:paraId="7D205606" w14:textId="77777777" w:rsidR="0040044B" w:rsidRPr="00F771C5" w:rsidRDefault="0040044B" w:rsidP="00E35021">
      <w:pPr>
        <w:keepNext/>
        <w:tabs>
          <w:tab w:val="left" w:pos="567"/>
        </w:tabs>
        <w:overflowPunct/>
        <w:autoSpaceDE/>
        <w:autoSpaceDN/>
        <w:adjustRightInd/>
        <w:jc w:val="center"/>
        <w:textAlignment w:val="auto"/>
        <w:outlineLvl w:val="1"/>
        <w:rPr>
          <w:rFonts w:ascii="Times New Roman" w:hAnsi="Times New Roman"/>
          <w:b/>
          <w:noProof w:val="0"/>
          <w:sz w:val="22"/>
        </w:rPr>
      </w:pPr>
      <w:r w:rsidRPr="00F771C5">
        <w:rPr>
          <w:rFonts w:ascii="Times New Roman" w:hAnsi="Times New Roman"/>
          <w:b/>
          <w:noProof w:val="0"/>
          <w:sz w:val="22"/>
        </w:rPr>
        <w:br w:type="page"/>
      </w:r>
      <w:r w:rsidRPr="00F771C5">
        <w:rPr>
          <w:rFonts w:ascii="Times New Roman" w:hAnsi="Times New Roman"/>
          <w:b/>
          <w:noProof w:val="0"/>
          <w:sz w:val="22"/>
        </w:rPr>
        <w:lastRenderedPageBreak/>
        <w:t>Pakuotės lapelis: informacija vartotojui</w:t>
      </w:r>
    </w:p>
    <w:p w14:paraId="5C9110F9" w14:textId="77777777" w:rsidR="0040044B" w:rsidRPr="00F771C5" w:rsidRDefault="0040044B" w:rsidP="00E35021">
      <w:pPr>
        <w:numPr>
          <w:ilvl w:val="12"/>
          <w:numId w:val="0"/>
        </w:numPr>
        <w:shd w:val="clear" w:color="auto" w:fill="FFFFFF"/>
        <w:overflowPunct/>
        <w:autoSpaceDE/>
        <w:autoSpaceDN/>
        <w:adjustRightInd/>
        <w:jc w:val="center"/>
        <w:textAlignment w:val="auto"/>
        <w:rPr>
          <w:rFonts w:ascii="Times New Roman" w:hAnsi="Times New Roman"/>
          <w:noProof w:val="0"/>
          <w:sz w:val="22"/>
        </w:rPr>
      </w:pPr>
    </w:p>
    <w:p w14:paraId="444516C5"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Caspofungin Sandoz 50 mg milteliai infuzinio tirpalo koncentratui</w:t>
      </w:r>
    </w:p>
    <w:p w14:paraId="29875624" w14:textId="77777777" w:rsidR="0040044B" w:rsidRPr="00F771C5" w:rsidRDefault="00DF0740"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w:t>
      </w:r>
      <w:r w:rsidR="0040044B" w:rsidRPr="00F771C5">
        <w:rPr>
          <w:rFonts w:ascii="Times New Roman" w:eastAsia="Calibri" w:hAnsi="Times New Roman"/>
          <w:noProof w:val="0"/>
          <w:color w:val="000000"/>
          <w:sz w:val="22"/>
        </w:rPr>
        <w:t>aspofunginas</w:t>
      </w:r>
    </w:p>
    <w:p w14:paraId="48005CFF" w14:textId="77777777" w:rsidR="0040044B" w:rsidRPr="00F771C5" w:rsidRDefault="0040044B" w:rsidP="00C34632">
      <w:pPr>
        <w:overflowPunct/>
        <w:jc w:val="center"/>
        <w:textAlignment w:val="auto"/>
        <w:rPr>
          <w:rFonts w:ascii="Times New Roman" w:eastAsia="Calibri" w:hAnsi="Times New Roman"/>
          <w:noProof w:val="0"/>
          <w:color w:val="000000"/>
          <w:sz w:val="22"/>
        </w:rPr>
      </w:pPr>
    </w:p>
    <w:p w14:paraId="50FC8C23"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Atidžiai perskaitykite visą šį lapelį, prieš pradėdami vartoti vaistą, nes jame pateikiama Jums svarbi informacija. </w:t>
      </w:r>
    </w:p>
    <w:p w14:paraId="0398EAF8" w14:textId="77777777" w:rsidR="0040044B" w:rsidRPr="00F771C5" w:rsidRDefault="0040044B" w:rsidP="00C34632">
      <w:pPr>
        <w:numPr>
          <w:ilvl w:val="0"/>
          <w:numId w:val="32"/>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Neišmeskite šio lapelio, nes vėl gali prireikti jį perskaityti. </w:t>
      </w:r>
    </w:p>
    <w:p w14:paraId="1C7ACDD0" w14:textId="77777777" w:rsidR="0040044B" w:rsidRPr="00F771C5" w:rsidRDefault="0040044B" w:rsidP="00C34632">
      <w:pPr>
        <w:numPr>
          <w:ilvl w:val="0"/>
          <w:numId w:val="32"/>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Jeigu kiltų daugiau klausimų, kreipkitės į gydytoją, vaistininką arba slaugytoją. </w:t>
      </w:r>
    </w:p>
    <w:p w14:paraId="2E36745D" w14:textId="77777777" w:rsidR="0040044B" w:rsidRPr="00F771C5" w:rsidRDefault="0040044B" w:rsidP="00C34632">
      <w:pPr>
        <w:numPr>
          <w:ilvl w:val="0"/>
          <w:numId w:val="32"/>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Jeigu pasireiškė šalutinis poveikis (net jeigu jis šiame lapelyje nenurodytas), kreipkitės į gydytoją, vaistininką arba slaugytoją. Žr. 4 skyrių. </w:t>
      </w:r>
    </w:p>
    <w:p w14:paraId="7A1AD86B" w14:textId="77777777" w:rsidR="0040044B" w:rsidRPr="00F771C5" w:rsidRDefault="0040044B" w:rsidP="00C34632">
      <w:pPr>
        <w:overflowPunct/>
        <w:textAlignment w:val="auto"/>
        <w:rPr>
          <w:rFonts w:ascii="Times New Roman" w:eastAsia="Calibri" w:hAnsi="Times New Roman"/>
          <w:noProof w:val="0"/>
          <w:color w:val="000000"/>
          <w:sz w:val="22"/>
        </w:rPr>
      </w:pPr>
    </w:p>
    <w:p w14:paraId="72ED6965" w14:textId="77777777" w:rsidR="0040044B" w:rsidRPr="00F771C5" w:rsidRDefault="0040044B" w:rsidP="00C34632">
      <w:pPr>
        <w:overflowPunct/>
        <w:textAlignment w:val="auto"/>
        <w:rPr>
          <w:rFonts w:ascii="Times New Roman" w:eastAsia="Calibri" w:hAnsi="Times New Roman"/>
          <w:noProof w:val="0"/>
          <w:color w:val="000000"/>
          <w:sz w:val="22"/>
        </w:rPr>
      </w:pPr>
    </w:p>
    <w:p w14:paraId="18F1308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Apie ką rašoma šiame lapelyje? </w:t>
      </w:r>
    </w:p>
    <w:p w14:paraId="77DF164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1. Kas yra Caspofungin Sandoz ir kam jis vartojamas </w:t>
      </w:r>
    </w:p>
    <w:p w14:paraId="4466E2A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2. Kas žinotina prieš vartojant Caspofungin Sandoz </w:t>
      </w:r>
    </w:p>
    <w:p w14:paraId="3A1235D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3. Kaip vartoti Caspofungin Sandoz </w:t>
      </w:r>
    </w:p>
    <w:p w14:paraId="67A8B87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4. Galimas šalutinis poveikis </w:t>
      </w:r>
    </w:p>
    <w:p w14:paraId="4EB9D05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5. Kaip laikyti Caspofungin Sandoz </w:t>
      </w:r>
    </w:p>
    <w:p w14:paraId="497AD0B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6. Pakuotės turinys ir kita informacija </w:t>
      </w:r>
    </w:p>
    <w:p w14:paraId="07A66D14" w14:textId="77777777" w:rsidR="0040044B" w:rsidRPr="00F771C5" w:rsidRDefault="0040044B" w:rsidP="00C34632">
      <w:pPr>
        <w:overflowPunct/>
        <w:textAlignment w:val="auto"/>
        <w:rPr>
          <w:rFonts w:ascii="Times New Roman" w:eastAsia="Calibri" w:hAnsi="Times New Roman"/>
          <w:noProof w:val="0"/>
          <w:color w:val="000000"/>
          <w:sz w:val="22"/>
        </w:rPr>
      </w:pPr>
    </w:p>
    <w:p w14:paraId="16B35543" w14:textId="77777777" w:rsidR="0040044B" w:rsidRPr="00F771C5" w:rsidRDefault="0040044B" w:rsidP="00C34632">
      <w:pPr>
        <w:overflowPunct/>
        <w:textAlignment w:val="auto"/>
        <w:rPr>
          <w:rFonts w:ascii="Times New Roman" w:eastAsia="Calibri" w:hAnsi="Times New Roman"/>
          <w:noProof w:val="0"/>
          <w:color w:val="000000"/>
          <w:sz w:val="22"/>
        </w:rPr>
      </w:pPr>
    </w:p>
    <w:p w14:paraId="78DA9945" w14:textId="77777777" w:rsidR="0040044B" w:rsidRPr="00F771C5" w:rsidRDefault="0040044B" w:rsidP="00E35021">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F771C5">
        <w:rPr>
          <w:rFonts w:ascii="Times New Roman" w:hAnsi="Times New Roman"/>
          <w:b/>
          <w:noProof w:val="0"/>
          <w:sz w:val="22"/>
        </w:rPr>
        <w:t>1.</w:t>
      </w:r>
      <w:r w:rsidRPr="00F771C5">
        <w:rPr>
          <w:rFonts w:ascii="Times New Roman" w:hAnsi="Times New Roman"/>
          <w:b/>
          <w:noProof w:val="0"/>
          <w:sz w:val="22"/>
        </w:rPr>
        <w:tab/>
        <w:t xml:space="preserve">Kas yra </w:t>
      </w:r>
      <w:r w:rsidRPr="00F771C5">
        <w:rPr>
          <w:rFonts w:ascii="Times New Roman" w:eastAsia="Calibri" w:hAnsi="Times New Roman"/>
          <w:b/>
          <w:noProof w:val="0"/>
          <w:sz w:val="22"/>
        </w:rPr>
        <w:t xml:space="preserve">Caspofungin Sandoz </w:t>
      </w:r>
      <w:r w:rsidRPr="00F771C5">
        <w:rPr>
          <w:rFonts w:ascii="Times New Roman" w:hAnsi="Times New Roman"/>
          <w:b/>
          <w:noProof w:val="0"/>
          <w:sz w:val="22"/>
        </w:rPr>
        <w:t>ir kam jis vartojamas</w:t>
      </w:r>
    </w:p>
    <w:p w14:paraId="7536D32A" w14:textId="77777777" w:rsidR="0040044B" w:rsidRPr="00F771C5" w:rsidRDefault="0040044B" w:rsidP="00C34632">
      <w:pPr>
        <w:overflowPunct/>
        <w:textAlignment w:val="auto"/>
        <w:rPr>
          <w:rFonts w:ascii="Times New Roman" w:eastAsia="Calibri" w:hAnsi="Times New Roman"/>
          <w:b/>
          <w:noProof w:val="0"/>
          <w:color w:val="000000"/>
          <w:sz w:val="22"/>
        </w:rPr>
      </w:pPr>
    </w:p>
    <w:p w14:paraId="534FF01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Kas yra Caspofungin Sandoz </w:t>
      </w:r>
    </w:p>
    <w:p w14:paraId="3CB96EC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Caspofungin Sandoz sudėtyje yra vaistinės medžiagos, vadinamos kaspofunginu. Jis priklauso vaistų grupei, vadinamai priešgrybeliniais vaistais. </w:t>
      </w:r>
    </w:p>
    <w:p w14:paraId="30DAACE5" w14:textId="77777777" w:rsidR="0040044B" w:rsidRPr="00F771C5" w:rsidRDefault="0040044B" w:rsidP="00C34632">
      <w:pPr>
        <w:overflowPunct/>
        <w:textAlignment w:val="auto"/>
        <w:rPr>
          <w:rFonts w:ascii="Times New Roman" w:eastAsia="Calibri" w:hAnsi="Times New Roman"/>
          <w:b/>
          <w:noProof w:val="0"/>
          <w:color w:val="000000"/>
          <w:sz w:val="22"/>
        </w:rPr>
      </w:pPr>
    </w:p>
    <w:p w14:paraId="50278B4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Nuo ko Caspofungin Sandoz vartojamas </w:t>
      </w:r>
    </w:p>
    <w:p w14:paraId="18181F6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Caspofungin Sandoz yra vartojamas vaikams, paaugliams ir suaugusiems pacientams gydyti nuo šių infekcinių ligų: </w:t>
      </w:r>
    </w:p>
    <w:p w14:paraId="707A8E9B" w14:textId="77777777" w:rsidR="0040044B" w:rsidRPr="00F771C5" w:rsidRDefault="0040044B" w:rsidP="00C34632">
      <w:pPr>
        <w:numPr>
          <w:ilvl w:val="0"/>
          <w:numId w:val="33"/>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sunkios grybelių sukeltos Jūsų audinių ar organų infekcinės ligos (vadinamos „invazine kandidoze“). Šią infekcinę ligą sukelia grybelių (mielių) ląstelės, vadinamos </w:t>
      </w:r>
      <w:r w:rsidRPr="00F771C5">
        <w:rPr>
          <w:rFonts w:ascii="Times New Roman" w:eastAsia="Calibri" w:hAnsi="Times New Roman"/>
          <w:i/>
          <w:noProof w:val="0"/>
          <w:sz w:val="22"/>
        </w:rPr>
        <w:t>Candida</w:t>
      </w:r>
      <w:r w:rsidRPr="00F771C5">
        <w:rPr>
          <w:rFonts w:ascii="Times New Roman" w:eastAsia="Calibri" w:hAnsi="Times New Roman"/>
          <w:noProof w:val="0"/>
          <w:sz w:val="22"/>
        </w:rPr>
        <w:t xml:space="preserve">. </w:t>
      </w:r>
      <w:r w:rsidRPr="00F771C5">
        <w:rPr>
          <w:rFonts w:ascii="Times New Roman" w:eastAsia="Calibri" w:hAnsi="Times New Roman"/>
          <w:noProof w:val="0"/>
          <w:sz w:val="22"/>
        </w:rPr>
        <w:br/>
        <w:t xml:space="preserve">Šio tipo infekcine liga gali susirgti operuoti ligoniai arba žmonės, kurių imuninė sistema yra silpna. Šio tipo infekcinės ligos dažniausi simptomai yra antibakteriniam gydymui atsparūs karščiavimas ir drebulys; </w:t>
      </w:r>
    </w:p>
    <w:p w14:paraId="28BDD3BC" w14:textId="77777777" w:rsidR="0040044B" w:rsidRPr="00F771C5" w:rsidRDefault="0040044B" w:rsidP="00C34632">
      <w:pPr>
        <w:numPr>
          <w:ilvl w:val="0"/>
          <w:numId w:val="33"/>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grybelių sukeltos infekcinės nosies, prienosinių ančių ar plaučių ligos (vadinamos „invazine aspergilioze“), kai kitas priešgrybelinis gydymas neveikė arba sukėlė šalutinį poveikį. Šią infekcinę ligą sukelia pelėsis, vadinamas </w:t>
      </w:r>
      <w:r w:rsidRPr="00F771C5">
        <w:rPr>
          <w:rFonts w:ascii="Times New Roman" w:eastAsia="Calibri" w:hAnsi="Times New Roman"/>
          <w:i/>
          <w:noProof w:val="0"/>
          <w:sz w:val="22"/>
        </w:rPr>
        <w:t>Aspergillus</w:t>
      </w:r>
      <w:r w:rsidRPr="00F771C5">
        <w:rPr>
          <w:rFonts w:ascii="Times New Roman" w:eastAsia="Calibri" w:hAnsi="Times New Roman"/>
          <w:noProof w:val="0"/>
          <w:sz w:val="22"/>
        </w:rPr>
        <w:t xml:space="preserve">. </w:t>
      </w:r>
      <w:r w:rsidRPr="00F771C5">
        <w:rPr>
          <w:rFonts w:ascii="Times New Roman" w:eastAsia="Calibri" w:hAnsi="Times New Roman"/>
          <w:noProof w:val="0"/>
          <w:sz w:val="22"/>
        </w:rPr>
        <w:br/>
        <w:t xml:space="preserve">Šio tipo infekcine liga susirgti gali žmonės, kuriems taikyta chemoterapija, persodinti organai arba kurių silpna imuninė sistema; </w:t>
      </w:r>
    </w:p>
    <w:p w14:paraId="15709DDA" w14:textId="77777777" w:rsidR="0040044B" w:rsidRPr="00F771C5" w:rsidRDefault="0040044B" w:rsidP="00C34632">
      <w:pPr>
        <w:numPr>
          <w:ilvl w:val="0"/>
          <w:numId w:val="33"/>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įtariamos grybelių sukeltos infekcinės ligos, jeigu gydant antibiotikais nepraeina karščiavimas ir baltųjų kraujo kūnelių skaičius išlieka per mažas. Šio tipo infekcine liga susirgti gali žmonės, kuriems taikyta chemoterapija, kuriems persodinti organai arba kurių imuninė sistema yra silpna. </w:t>
      </w:r>
    </w:p>
    <w:p w14:paraId="1C6483C6" w14:textId="77777777" w:rsidR="0040044B" w:rsidRPr="00F771C5" w:rsidRDefault="0040044B" w:rsidP="00C34632">
      <w:pPr>
        <w:overflowPunct/>
        <w:textAlignment w:val="auto"/>
        <w:rPr>
          <w:rFonts w:ascii="Times New Roman" w:eastAsia="Calibri" w:hAnsi="Times New Roman"/>
          <w:b/>
          <w:noProof w:val="0"/>
          <w:color w:val="000000"/>
          <w:sz w:val="22"/>
        </w:rPr>
      </w:pPr>
    </w:p>
    <w:p w14:paraId="571FF2A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Kaip veikia Caspofungin Sandoz </w:t>
      </w:r>
    </w:p>
    <w:p w14:paraId="7FAD0BE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Dėl Caspofungin Sandoz poveikio grybelio ląstelių sienelės tampa trapios ir grybelis nustoja augti. Tai sustabdo infekcijos plitimą ir suteikia galimybę organizmo natūraliai apsaugai visiškai atsikratyti infekcijos. </w:t>
      </w:r>
    </w:p>
    <w:p w14:paraId="2CAF1E00" w14:textId="77777777" w:rsidR="0040044B" w:rsidRPr="00F771C5" w:rsidRDefault="0040044B">
      <w:pPr>
        <w:rPr>
          <w:rFonts w:ascii="Times New Roman" w:hAnsi="Times New Roman"/>
          <w:noProof w:val="0"/>
          <w:sz w:val="22"/>
        </w:rPr>
      </w:pPr>
    </w:p>
    <w:p w14:paraId="551EA191" w14:textId="77777777" w:rsidR="0040044B" w:rsidRPr="00F771C5" w:rsidRDefault="0040044B">
      <w:pPr>
        <w:rPr>
          <w:rFonts w:ascii="Times New Roman" w:hAnsi="Times New Roman"/>
          <w:noProof w:val="0"/>
          <w:sz w:val="22"/>
        </w:rPr>
      </w:pPr>
    </w:p>
    <w:p w14:paraId="13292107" w14:textId="77777777" w:rsidR="0040044B" w:rsidRPr="00F771C5" w:rsidRDefault="0040044B" w:rsidP="0073172D">
      <w:pPr>
        <w:ind w:left="540" w:hanging="540"/>
        <w:rPr>
          <w:rFonts w:ascii="Times New Roman" w:hAnsi="Times New Roman"/>
          <w:b/>
          <w:noProof w:val="0"/>
          <w:sz w:val="22"/>
        </w:rPr>
      </w:pPr>
      <w:r w:rsidRPr="00F771C5">
        <w:rPr>
          <w:rFonts w:ascii="Times New Roman" w:hAnsi="Times New Roman"/>
          <w:b/>
          <w:noProof w:val="0"/>
          <w:sz w:val="22"/>
        </w:rPr>
        <w:t>2.</w:t>
      </w:r>
      <w:r w:rsidRPr="00F771C5">
        <w:rPr>
          <w:rFonts w:ascii="Times New Roman" w:hAnsi="Times New Roman"/>
          <w:b/>
          <w:noProof w:val="0"/>
          <w:sz w:val="22"/>
        </w:rPr>
        <w:tab/>
        <w:t>Kas žinotina prieš vartojant Caspofungin Sandoz</w:t>
      </w:r>
    </w:p>
    <w:p w14:paraId="2BE4CBDB" w14:textId="77777777" w:rsidR="0040044B" w:rsidRPr="00F771C5" w:rsidRDefault="0040044B">
      <w:pPr>
        <w:rPr>
          <w:rFonts w:ascii="Times New Roman" w:eastAsia="Calibri" w:hAnsi="Times New Roman"/>
          <w:noProof w:val="0"/>
          <w:color w:val="000000"/>
          <w:sz w:val="22"/>
        </w:rPr>
      </w:pPr>
    </w:p>
    <w:p w14:paraId="036D60E3" w14:textId="3FDB202A"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Caspofungin Sandoz vartoti </w:t>
      </w:r>
      <w:r w:rsidR="00B47601" w:rsidRPr="00F771C5">
        <w:rPr>
          <w:rFonts w:ascii="Times New Roman" w:eastAsia="Calibri" w:hAnsi="Times New Roman"/>
          <w:b/>
          <w:noProof w:val="0"/>
          <w:color w:val="000000"/>
          <w:sz w:val="22"/>
        </w:rPr>
        <w:t xml:space="preserve">draudžiama: </w:t>
      </w:r>
    </w:p>
    <w:p w14:paraId="162A8D27" w14:textId="77777777" w:rsidR="0040044B" w:rsidRPr="00F771C5" w:rsidRDefault="0040044B" w:rsidP="00C34632">
      <w:pPr>
        <w:numPr>
          <w:ilvl w:val="0"/>
          <w:numId w:val="34"/>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jeigu yra alergija kaspofunginui arba bet kuriai pagalbinei šio vaisto medžiagai (jos išvardytos 6 skyriuje). </w:t>
      </w:r>
    </w:p>
    <w:p w14:paraId="7975DCD8" w14:textId="77777777" w:rsidR="0040044B" w:rsidRPr="00F771C5" w:rsidRDefault="0040044B" w:rsidP="00C34632">
      <w:pPr>
        <w:overflowPunct/>
        <w:textAlignment w:val="auto"/>
        <w:rPr>
          <w:rFonts w:ascii="Times New Roman" w:eastAsia="Calibri" w:hAnsi="Times New Roman"/>
          <w:noProof w:val="0"/>
          <w:color w:val="000000"/>
          <w:sz w:val="22"/>
        </w:rPr>
      </w:pPr>
    </w:p>
    <w:p w14:paraId="39A635D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Jeigu abejojate, pasitarkite su gydytoju, slaugytoja arba vaistininku, prieš pradėdami vartoti šio vaisto. </w:t>
      </w:r>
    </w:p>
    <w:p w14:paraId="386C5E2F" w14:textId="77777777" w:rsidR="0040044B" w:rsidRPr="00F771C5" w:rsidRDefault="0040044B" w:rsidP="00C34632">
      <w:pPr>
        <w:overflowPunct/>
        <w:textAlignment w:val="auto"/>
        <w:rPr>
          <w:rFonts w:ascii="Times New Roman" w:eastAsia="Calibri" w:hAnsi="Times New Roman"/>
          <w:noProof w:val="0"/>
          <w:color w:val="000000"/>
          <w:sz w:val="22"/>
        </w:rPr>
      </w:pPr>
    </w:p>
    <w:p w14:paraId="30660C3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Įspėjimai ir atsargumo priemonės </w:t>
      </w:r>
    </w:p>
    <w:p w14:paraId="55EE627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Pasitarkite su gydytoju, vaistininku arba slaugytoja, prieš pradėdami vartoti Caspofungin Sandoz, jeigu: </w:t>
      </w:r>
    </w:p>
    <w:p w14:paraId="3544E8BE" w14:textId="77777777" w:rsidR="0040044B" w:rsidRPr="00F771C5" w:rsidRDefault="0040044B" w:rsidP="00C34632">
      <w:pPr>
        <w:numPr>
          <w:ilvl w:val="0"/>
          <w:numId w:val="34"/>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Jums yra alergija bet kokiam kitam vaistui; </w:t>
      </w:r>
    </w:p>
    <w:p w14:paraId="2FA1959E" w14:textId="77777777" w:rsidR="0040044B" w:rsidRPr="00F771C5" w:rsidRDefault="0040044B" w:rsidP="00C34632">
      <w:pPr>
        <w:numPr>
          <w:ilvl w:val="0"/>
          <w:numId w:val="34"/>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sergate arba sirgote kepenų ligomis. Galbūt Jums reikės skirti kitokią šio vaisto dozę; </w:t>
      </w:r>
    </w:p>
    <w:p w14:paraId="64F5AB02" w14:textId="77777777" w:rsidR="0040044B" w:rsidRPr="00F771C5" w:rsidRDefault="0040044B" w:rsidP="00C34632">
      <w:pPr>
        <w:numPr>
          <w:ilvl w:val="0"/>
          <w:numId w:val="34"/>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vartojate ciklosporino (jis vartojamas apsisaugoti nuo persodinto organo atmetimo reakcijos arba slopinti Jūsų imuninę sistemą). Jūsų gydytojui gali reikėti papildomai tirti kraują Jūsų gydymo metu;</w:t>
      </w:r>
    </w:p>
    <w:p w14:paraId="3FAE590C" w14:textId="77777777" w:rsidR="0040044B" w:rsidRPr="00F771C5" w:rsidRDefault="0040044B" w:rsidP="00C34632">
      <w:pPr>
        <w:numPr>
          <w:ilvl w:val="0"/>
          <w:numId w:val="34"/>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Jums yra ar buvo bet kokių medicininių problemų. </w:t>
      </w:r>
    </w:p>
    <w:p w14:paraId="1E9AFBBA"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p>
    <w:p w14:paraId="3AB7C44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Jeigu bet kuri iš pirmiau išvardytų sąlygų Jums tinka (arba jeigu abejojate), pasitarkite su gydytoju, slaugytoja arba vaistininku prieš pradedant vartoti Caspofungin Sandoz. </w:t>
      </w:r>
    </w:p>
    <w:p w14:paraId="36F25427" w14:textId="77777777" w:rsidR="0040044B" w:rsidRPr="00F771C5" w:rsidRDefault="0040044B" w:rsidP="00C34632">
      <w:pPr>
        <w:overflowPunct/>
        <w:textAlignment w:val="auto"/>
        <w:rPr>
          <w:rFonts w:ascii="Times New Roman" w:eastAsia="Calibri" w:hAnsi="Times New Roman"/>
          <w:noProof w:val="0"/>
          <w:color w:val="000000"/>
          <w:sz w:val="22"/>
        </w:rPr>
      </w:pPr>
    </w:p>
    <w:p w14:paraId="09932D05" w14:textId="77777777" w:rsidR="0040044B" w:rsidRPr="00F771C5" w:rsidRDefault="0040044B" w:rsidP="00E35021">
      <w:pPr>
        <w:numPr>
          <w:ilvl w:val="12"/>
          <w:numId w:val="0"/>
        </w:numPr>
        <w:overflowPunct/>
        <w:autoSpaceDE/>
        <w:autoSpaceDN/>
        <w:adjustRightInd/>
        <w:ind w:right="-2"/>
        <w:textAlignment w:val="auto"/>
        <w:rPr>
          <w:rFonts w:ascii="Times New Roman" w:hAnsi="Times New Roman"/>
          <w:noProof w:val="0"/>
          <w:sz w:val="22"/>
        </w:rPr>
      </w:pPr>
      <w:r w:rsidRPr="00F771C5">
        <w:rPr>
          <w:rFonts w:ascii="Times New Roman" w:hAnsi="Times New Roman"/>
          <w:noProof w:val="0"/>
          <w:sz w:val="22"/>
        </w:rPr>
        <w:t>Caspofungin Sandoz taip pat gali sukelti sunkių šalutinių odos rekcijų, tokių, kaip kaip Stivenso-Džonsono (</w:t>
      </w:r>
      <w:r w:rsidRPr="00F771C5">
        <w:rPr>
          <w:rFonts w:ascii="Times New Roman" w:hAnsi="Times New Roman"/>
          <w:i/>
          <w:noProof w:val="0"/>
          <w:sz w:val="22"/>
        </w:rPr>
        <w:t>Stevens-Johnson</w:t>
      </w:r>
      <w:r w:rsidRPr="00F771C5">
        <w:rPr>
          <w:rFonts w:ascii="Times New Roman" w:hAnsi="Times New Roman"/>
          <w:noProof w:val="0"/>
          <w:sz w:val="22"/>
        </w:rPr>
        <w:t>)</w:t>
      </w:r>
      <w:r w:rsidRPr="00F771C5">
        <w:rPr>
          <w:rFonts w:ascii="Times New Roman" w:hAnsi="Times New Roman"/>
          <w:i/>
          <w:noProof w:val="0"/>
          <w:sz w:val="22"/>
        </w:rPr>
        <w:t xml:space="preserve"> </w:t>
      </w:r>
      <w:r w:rsidRPr="00F771C5">
        <w:rPr>
          <w:rFonts w:ascii="Times New Roman" w:hAnsi="Times New Roman"/>
          <w:noProof w:val="0"/>
          <w:sz w:val="22"/>
        </w:rPr>
        <w:t>sindromas ir toksinė epidermio nekrolizė.</w:t>
      </w:r>
    </w:p>
    <w:p w14:paraId="6E32CBEA" w14:textId="77777777" w:rsidR="0040044B" w:rsidRPr="00F771C5" w:rsidRDefault="0040044B" w:rsidP="00C34632">
      <w:pPr>
        <w:overflowPunct/>
        <w:textAlignment w:val="auto"/>
        <w:rPr>
          <w:rFonts w:ascii="Times New Roman" w:eastAsia="Calibri" w:hAnsi="Times New Roman"/>
          <w:b/>
          <w:noProof w:val="0"/>
          <w:color w:val="000000"/>
          <w:sz w:val="22"/>
        </w:rPr>
      </w:pPr>
    </w:p>
    <w:p w14:paraId="2DC5CB9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Kiti vaistai ir Caspofungin Sandoz </w:t>
      </w:r>
    </w:p>
    <w:p w14:paraId="181F4163" w14:textId="77777777" w:rsidR="0040044B" w:rsidRPr="00F771C5" w:rsidRDefault="0040044B" w:rsidP="00E35021">
      <w:pPr>
        <w:numPr>
          <w:ilvl w:val="12"/>
          <w:numId w:val="0"/>
        </w:numPr>
        <w:overflowPunct/>
        <w:autoSpaceDE/>
        <w:autoSpaceDN/>
        <w:adjustRightInd/>
        <w:ind w:right="-2"/>
        <w:textAlignment w:val="auto"/>
        <w:rPr>
          <w:rFonts w:ascii="Times New Roman" w:eastAsia="Calibri" w:hAnsi="Times New Roman"/>
          <w:noProof w:val="0"/>
          <w:sz w:val="22"/>
        </w:rPr>
      </w:pPr>
      <w:r w:rsidRPr="00F771C5">
        <w:rPr>
          <w:rFonts w:ascii="Times New Roman" w:hAnsi="Times New Roman"/>
          <w:noProof w:val="0"/>
          <w:sz w:val="22"/>
        </w:rPr>
        <w:t xml:space="preserve">Jeigu vartojate ar neseniai vartojote kitų vaistų arba dėl to nesate tikri, apie tai pasakykite gydytojui, slaugytojai arba vaistininkui. Tai apima </w:t>
      </w:r>
      <w:r w:rsidRPr="00F771C5">
        <w:rPr>
          <w:rFonts w:ascii="Times New Roman" w:eastAsia="Calibri" w:hAnsi="Times New Roman"/>
          <w:noProof w:val="0"/>
          <w:sz w:val="22"/>
        </w:rPr>
        <w:t xml:space="preserve">įsigytus be recepto vaistus, įskaitant vaistažolinius preparatus. To reikia, nes Caspofungin Sandoz gali įtakoti kai kurių kitų vaistų veikimą. Be to, kai kurie kiti vaistai gali daryti įtaką Caspofungin Sandoz veikimui. </w:t>
      </w:r>
    </w:p>
    <w:p w14:paraId="021C1FED" w14:textId="77777777" w:rsidR="0040044B" w:rsidRPr="00F771C5" w:rsidRDefault="0040044B" w:rsidP="00C34632">
      <w:pPr>
        <w:overflowPunct/>
        <w:textAlignment w:val="auto"/>
        <w:rPr>
          <w:rFonts w:ascii="Times New Roman" w:eastAsia="Calibri" w:hAnsi="Times New Roman"/>
          <w:noProof w:val="0"/>
          <w:color w:val="000000"/>
          <w:sz w:val="22"/>
        </w:rPr>
      </w:pPr>
    </w:p>
    <w:p w14:paraId="0C0179F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Pasakykite gydytojui, slaugytojai arba vaistininkui, jeigu vartojate bet kurio iš šių vaistų: </w:t>
      </w:r>
    </w:p>
    <w:p w14:paraId="2FB12C1D" w14:textId="77777777" w:rsidR="0040044B" w:rsidRPr="00F771C5" w:rsidRDefault="0040044B" w:rsidP="00C34632">
      <w:pPr>
        <w:numPr>
          <w:ilvl w:val="0"/>
          <w:numId w:val="35"/>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ciklosporino ar takrolimuzo (jie padeda apsisaugoti nuo persodinto organo atmetimo arba slopina Jūsų imuninę sistemą), nes Jūsų gydymo metu gydytojui gali prireikti atlikti papildomus kraujo tyrimus; </w:t>
      </w:r>
    </w:p>
    <w:p w14:paraId="3AF61929" w14:textId="77777777" w:rsidR="0040044B" w:rsidRPr="00F771C5" w:rsidRDefault="0040044B" w:rsidP="00C34632">
      <w:pPr>
        <w:numPr>
          <w:ilvl w:val="0"/>
          <w:numId w:val="35"/>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kai kurių vaistus nuo ŽIV, tokių, kaip efavirenzas ar nevirapinas; </w:t>
      </w:r>
    </w:p>
    <w:p w14:paraId="0E30132D" w14:textId="77777777" w:rsidR="0040044B" w:rsidRPr="00F771C5" w:rsidRDefault="0040044B" w:rsidP="00C34632">
      <w:pPr>
        <w:numPr>
          <w:ilvl w:val="0"/>
          <w:numId w:val="35"/>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fenitoino ar karbamazepino (vartojamų gydyti nuo traukulių); </w:t>
      </w:r>
    </w:p>
    <w:p w14:paraId="655C55E6" w14:textId="77777777" w:rsidR="0040044B" w:rsidRPr="00F771C5" w:rsidRDefault="0040044B" w:rsidP="00C34632">
      <w:pPr>
        <w:numPr>
          <w:ilvl w:val="0"/>
          <w:numId w:val="35"/>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deksametazono (steroido); </w:t>
      </w:r>
    </w:p>
    <w:p w14:paraId="22584D5F" w14:textId="77777777" w:rsidR="0040044B" w:rsidRPr="00F771C5" w:rsidRDefault="0040044B" w:rsidP="00C34632">
      <w:pPr>
        <w:numPr>
          <w:ilvl w:val="0"/>
          <w:numId w:val="35"/>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rifampicino (antibiotiko). </w:t>
      </w:r>
    </w:p>
    <w:p w14:paraId="309CEFCF" w14:textId="77777777" w:rsidR="0040044B" w:rsidRPr="00F771C5" w:rsidRDefault="0040044B" w:rsidP="00C34632">
      <w:pPr>
        <w:overflowPunct/>
        <w:textAlignment w:val="auto"/>
        <w:rPr>
          <w:rFonts w:ascii="Times New Roman" w:eastAsia="Calibri" w:hAnsi="Times New Roman"/>
          <w:noProof w:val="0"/>
          <w:color w:val="000000"/>
          <w:sz w:val="22"/>
        </w:rPr>
      </w:pPr>
    </w:p>
    <w:p w14:paraId="0FA897D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Jeigu bet kuri iš pirmiau išvardytų sąlygų Jums tinka (arba jeigu abejojate), pasitarkite su gydytoju, slaugytoja arba vaistininku, prieš pradedant vartoti Caspofungin Sandoz. </w:t>
      </w:r>
    </w:p>
    <w:p w14:paraId="51D4E891" w14:textId="77777777" w:rsidR="0040044B" w:rsidRPr="00F771C5" w:rsidRDefault="0040044B" w:rsidP="00C34632">
      <w:pPr>
        <w:overflowPunct/>
        <w:textAlignment w:val="auto"/>
        <w:rPr>
          <w:rFonts w:ascii="Times New Roman" w:eastAsia="Calibri" w:hAnsi="Times New Roman"/>
          <w:b/>
          <w:noProof w:val="0"/>
          <w:color w:val="000000"/>
          <w:sz w:val="22"/>
        </w:rPr>
      </w:pPr>
    </w:p>
    <w:p w14:paraId="6FEAF2F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Nėštumas ir žindymo laikotarpis </w:t>
      </w:r>
    </w:p>
    <w:p w14:paraId="2378DED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Jeigu esate nėščia, žindote kūdikį, manote, kad galbūt esate nėščia arba planuojate pastoti, tai prieš vartodama šį vaistą pasitarkite su gydytoju. </w:t>
      </w:r>
    </w:p>
    <w:p w14:paraId="6F093BDC" w14:textId="77777777" w:rsidR="0040044B" w:rsidRPr="00F771C5" w:rsidRDefault="0040044B" w:rsidP="00C34632">
      <w:pPr>
        <w:overflowPunct/>
        <w:textAlignment w:val="auto"/>
        <w:rPr>
          <w:rFonts w:ascii="Times New Roman" w:eastAsia="Calibri" w:hAnsi="Times New Roman"/>
          <w:noProof w:val="0"/>
          <w:color w:val="000000"/>
          <w:sz w:val="22"/>
        </w:rPr>
      </w:pPr>
    </w:p>
    <w:p w14:paraId="504A66C0" w14:textId="77777777" w:rsidR="0040044B" w:rsidRPr="00F771C5" w:rsidRDefault="0040044B" w:rsidP="00C34632">
      <w:pPr>
        <w:numPr>
          <w:ilvl w:val="0"/>
          <w:numId w:val="36"/>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Caspofungin Sandoz su nėščiosiomis netirtas. Nėštumo metu jo turi būti vartojama tik jeigu laukiama nauda pateisina galimą riziką negimusiam kūdikiui. </w:t>
      </w:r>
    </w:p>
    <w:p w14:paraId="5154A918" w14:textId="77777777" w:rsidR="0040044B" w:rsidRPr="00F771C5" w:rsidRDefault="0040044B" w:rsidP="00C34632">
      <w:pPr>
        <w:numPr>
          <w:ilvl w:val="0"/>
          <w:numId w:val="36"/>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Caspofungin Sandoz gydomos moterys turi nežindyti. </w:t>
      </w:r>
    </w:p>
    <w:p w14:paraId="37E7D34A"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p>
    <w:p w14:paraId="53A181F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Vairavimas ir mechanizmų valdymas </w:t>
      </w:r>
    </w:p>
    <w:p w14:paraId="7604CB61" w14:textId="77777777" w:rsidR="0040044B" w:rsidRPr="00F771C5" w:rsidRDefault="0040044B" w:rsidP="00C34632">
      <w:pPr>
        <w:overflowPunct/>
        <w:textAlignment w:val="auto"/>
        <w:rPr>
          <w:rFonts w:ascii="Times New Roman" w:eastAsia="Calibri" w:hAnsi="Times New Roman"/>
          <w:b/>
          <w:noProof w:val="0"/>
          <w:color w:val="000000"/>
          <w:sz w:val="22"/>
        </w:rPr>
      </w:pPr>
      <w:r w:rsidRPr="00F771C5">
        <w:rPr>
          <w:rFonts w:ascii="Times New Roman" w:eastAsia="Calibri" w:hAnsi="Times New Roman"/>
          <w:noProof w:val="0"/>
          <w:color w:val="000000"/>
          <w:sz w:val="22"/>
        </w:rPr>
        <w:t xml:space="preserve">Informacijos, rodančios, kad Caspofungin Sandoz veiktų Jūsų gebėjimą vairuoti ir valdyti mechanizmus, nėra. </w:t>
      </w:r>
    </w:p>
    <w:p w14:paraId="30FB4DD6" w14:textId="77777777" w:rsidR="0040044B" w:rsidRPr="00F771C5" w:rsidRDefault="0040044B" w:rsidP="00E35021">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p>
    <w:p w14:paraId="33E5DF7D" w14:textId="77777777" w:rsidR="0040044B" w:rsidRPr="00F771C5" w:rsidRDefault="0040044B" w:rsidP="00E35021">
      <w:pPr>
        <w:keepNext/>
        <w:tabs>
          <w:tab w:val="left" w:pos="567"/>
        </w:tabs>
        <w:overflowPunct/>
        <w:autoSpaceDE/>
        <w:autoSpaceDN/>
        <w:adjustRightInd/>
        <w:spacing w:line="260" w:lineRule="exact"/>
        <w:jc w:val="both"/>
        <w:textAlignment w:val="auto"/>
        <w:outlineLvl w:val="3"/>
        <w:rPr>
          <w:rFonts w:ascii="Times New Roman" w:hAnsi="Times New Roman"/>
          <w:b/>
          <w:noProof w:val="0"/>
          <w:color w:val="000000"/>
          <w:sz w:val="22"/>
        </w:rPr>
      </w:pPr>
      <w:r w:rsidRPr="00F771C5">
        <w:rPr>
          <w:rFonts w:ascii="Times New Roman" w:hAnsi="Times New Roman"/>
          <w:b/>
          <w:noProof w:val="0"/>
          <w:sz w:val="22"/>
        </w:rPr>
        <w:t xml:space="preserve">Caspofungin Sandoz sudėtyje yra </w:t>
      </w:r>
      <w:r w:rsidRPr="00F771C5">
        <w:rPr>
          <w:rFonts w:ascii="Times New Roman" w:hAnsi="Times New Roman"/>
          <w:b/>
          <w:noProof w:val="0"/>
          <w:color w:val="000000"/>
          <w:sz w:val="22"/>
        </w:rPr>
        <w:t>natrio</w:t>
      </w:r>
    </w:p>
    <w:p w14:paraId="14BB8299" w14:textId="77777777" w:rsidR="0040044B" w:rsidRPr="00F771C5" w:rsidRDefault="0040044B" w:rsidP="00E35021">
      <w:pPr>
        <w:tabs>
          <w:tab w:val="left" w:pos="567"/>
        </w:tabs>
        <w:overflowPunct/>
        <w:autoSpaceDE/>
        <w:autoSpaceDN/>
        <w:adjustRightInd/>
        <w:spacing w:line="260" w:lineRule="exact"/>
        <w:textAlignment w:val="auto"/>
        <w:rPr>
          <w:rFonts w:ascii="Times New Roman" w:eastAsia="Calibri" w:hAnsi="Times New Roman"/>
          <w:noProof w:val="0"/>
          <w:sz w:val="22"/>
        </w:rPr>
      </w:pPr>
      <w:r w:rsidRPr="00F771C5">
        <w:rPr>
          <w:rFonts w:ascii="Times New Roman" w:hAnsi="Times New Roman"/>
          <w:noProof w:val="0"/>
          <w:sz w:val="22"/>
        </w:rPr>
        <w:t>Šio vaisto flakone yra mažiau kaip 1 mmol (23 mg) natrio, t. y. jis beveik neturi reikšmės</w:t>
      </w:r>
      <w:r w:rsidRPr="00F771C5">
        <w:rPr>
          <w:rFonts w:ascii="Times New Roman" w:eastAsia="Calibri" w:hAnsi="Times New Roman"/>
          <w:noProof w:val="0"/>
          <w:sz w:val="22"/>
        </w:rPr>
        <w:t>.</w:t>
      </w:r>
    </w:p>
    <w:p w14:paraId="788DE64B" w14:textId="77777777" w:rsidR="0040044B" w:rsidRPr="00F771C5" w:rsidRDefault="0040044B" w:rsidP="00E35021">
      <w:pPr>
        <w:tabs>
          <w:tab w:val="left" w:pos="567"/>
        </w:tabs>
        <w:overflowPunct/>
        <w:autoSpaceDE/>
        <w:autoSpaceDN/>
        <w:adjustRightInd/>
        <w:spacing w:line="260" w:lineRule="exact"/>
        <w:textAlignment w:val="auto"/>
        <w:rPr>
          <w:rFonts w:ascii="Times New Roman" w:eastAsia="Calibri" w:hAnsi="Times New Roman"/>
          <w:noProof w:val="0"/>
          <w:sz w:val="22"/>
        </w:rPr>
      </w:pPr>
    </w:p>
    <w:p w14:paraId="76C8CCB8" w14:textId="77777777" w:rsidR="0040044B" w:rsidRPr="00F771C5" w:rsidRDefault="0040044B" w:rsidP="00E35021">
      <w:pPr>
        <w:tabs>
          <w:tab w:val="left" w:pos="567"/>
        </w:tabs>
        <w:overflowPunct/>
        <w:autoSpaceDE/>
        <w:autoSpaceDN/>
        <w:adjustRightInd/>
        <w:spacing w:line="260" w:lineRule="exact"/>
        <w:textAlignment w:val="auto"/>
        <w:rPr>
          <w:rFonts w:ascii="Times New Roman" w:eastAsia="Calibri" w:hAnsi="Times New Roman"/>
          <w:noProof w:val="0"/>
          <w:sz w:val="22"/>
        </w:rPr>
      </w:pPr>
    </w:p>
    <w:p w14:paraId="1062AA41"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3.</w:t>
      </w:r>
      <w:r w:rsidRPr="00F771C5">
        <w:rPr>
          <w:rFonts w:ascii="Times New Roman" w:hAnsi="Times New Roman"/>
          <w:b/>
          <w:noProof w:val="0"/>
          <w:sz w:val="22"/>
        </w:rPr>
        <w:tab/>
        <w:t xml:space="preserve">Kaip vartoti </w:t>
      </w:r>
      <w:r w:rsidRPr="00F771C5">
        <w:rPr>
          <w:rFonts w:ascii="Times New Roman" w:eastAsia="Calibri" w:hAnsi="Times New Roman"/>
          <w:b/>
          <w:noProof w:val="0"/>
          <w:sz w:val="22"/>
        </w:rPr>
        <w:t xml:space="preserve">Caspofungin Sandoz </w:t>
      </w:r>
    </w:p>
    <w:p w14:paraId="342A3962" w14:textId="77777777" w:rsidR="0040044B" w:rsidRPr="00F771C5" w:rsidRDefault="0040044B" w:rsidP="00C34632">
      <w:pPr>
        <w:overflowPunct/>
        <w:textAlignment w:val="auto"/>
        <w:rPr>
          <w:rFonts w:ascii="Times New Roman" w:eastAsia="Calibri" w:hAnsi="Times New Roman"/>
          <w:noProof w:val="0"/>
          <w:color w:val="000000"/>
          <w:sz w:val="22"/>
        </w:rPr>
      </w:pPr>
    </w:p>
    <w:p w14:paraId="52E8402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Caspofungin Sandoz visada paruoš ir Jums sulašins sveikatos priežiūros specialistas. </w:t>
      </w:r>
    </w:p>
    <w:p w14:paraId="32F263C0" w14:textId="77777777" w:rsidR="0040044B" w:rsidRPr="00F771C5" w:rsidRDefault="0040044B" w:rsidP="00E35021">
      <w:pPr>
        <w:overflowPunct/>
        <w:autoSpaceDE/>
        <w:autoSpaceDN/>
        <w:adjustRightInd/>
        <w:textAlignment w:val="auto"/>
        <w:rPr>
          <w:rFonts w:ascii="Times New Roman" w:eastAsia="Calibri" w:hAnsi="Times New Roman"/>
          <w:noProof w:val="0"/>
          <w:sz w:val="22"/>
        </w:rPr>
      </w:pPr>
      <w:r w:rsidRPr="00F771C5">
        <w:rPr>
          <w:rFonts w:ascii="Times New Roman" w:eastAsia="Calibri" w:hAnsi="Times New Roman"/>
          <w:noProof w:val="0"/>
          <w:sz w:val="22"/>
        </w:rPr>
        <w:t xml:space="preserve">Caspofungin Sandoz bus Jums sulašinamas: </w:t>
      </w:r>
    </w:p>
    <w:p w14:paraId="17E98416" w14:textId="77777777" w:rsidR="0040044B" w:rsidRPr="00F771C5" w:rsidRDefault="0040044B" w:rsidP="00C34632">
      <w:pPr>
        <w:numPr>
          <w:ilvl w:val="0"/>
          <w:numId w:val="37"/>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lastRenderedPageBreak/>
        <w:t xml:space="preserve">vieną kartą per parą kiekvieną dieną; </w:t>
      </w:r>
    </w:p>
    <w:p w14:paraId="747CF078" w14:textId="77777777" w:rsidR="0040044B" w:rsidRPr="00F771C5" w:rsidRDefault="0040044B" w:rsidP="00C34632">
      <w:pPr>
        <w:numPr>
          <w:ilvl w:val="0"/>
          <w:numId w:val="37"/>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lėta injekcija į veną (intravenine infuzija);</w:t>
      </w:r>
    </w:p>
    <w:p w14:paraId="7822196F" w14:textId="77777777" w:rsidR="0040044B" w:rsidRPr="00F771C5" w:rsidRDefault="0040044B" w:rsidP="00C34632">
      <w:pPr>
        <w:numPr>
          <w:ilvl w:val="0"/>
          <w:numId w:val="37"/>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maždaug per 1 valandą. </w:t>
      </w:r>
    </w:p>
    <w:p w14:paraId="4F36C29E" w14:textId="77777777" w:rsidR="0040044B" w:rsidRPr="00F771C5" w:rsidRDefault="0040044B" w:rsidP="00C34632">
      <w:pPr>
        <w:overflowPunct/>
        <w:textAlignment w:val="auto"/>
        <w:rPr>
          <w:rFonts w:ascii="Times New Roman" w:eastAsia="Calibri" w:hAnsi="Times New Roman"/>
          <w:noProof w:val="0"/>
          <w:color w:val="000000"/>
          <w:sz w:val="22"/>
        </w:rPr>
      </w:pPr>
    </w:p>
    <w:p w14:paraId="02D4F4A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Jūsų gydytojas nuspręs, kaip ilgai ir po kiek Caspofungin Sandoz kiekvieną dieną Jums reikės vartoti. Jis stebės kaip vaistas veikia Jus. Jeigu sveriate daugiau kaip 80 kg, Jums gali reikėti kitokios dozės. </w:t>
      </w:r>
    </w:p>
    <w:p w14:paraId="3EBA688F" w14:textId="77777777" w:rsidR="0040044B" w:rsidRPr="00F771C5" w:rsidRDefault="0040044B" w:rsidP="00C34632">
      <w:pPr>
        <w:overflowPunct/>
        <w:textAlignment w:val="auto"/>
        <w:rPr>
          <w:rFonts w:ascii="Times New Roman" w:eastAsia="Calibri" w:hAnsi="Times New Roman"/>
          <w:b/>
          <w:noProof w:val="0"/>
          <w:color w:val="000000"/>
          <w:sz w:val="22"/>
        </w:rPr>
      </w:pPr>
    </w:p>
    <w:p w14:paraId="104A112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Vartojimas vaikams ir paaugliams </w:t>
      </w:r>
    </w:p>
    <w:p w14:paraId="04805EB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Dozė vaikams ir paaugliams gali skirtis nuo suaugusiems pacientams skirtos dozės. </w:t>
      </w:r>
    </w:p>
    <w:p w14:paraId="4BBEFECE" w14:textId="77777777" w:rsidR="0040044B" w:rsidRPr="00F771C5" w:rsidRDefault="0040044B" w:rsidP="00C34632">
      <w:pPr>
        <w:overflowPunct/>
        <w:textAlignment w:val="auto"/>
        <w:rPr>
          <w:rFonts w:ascii="Times New Roman" w:eastAsia="Calibri" w:hAnsi="Times New Roman"/>
          <w:b/>
          <w:noProof w:val="0"/>
          <w:color w:val="000000"/>
          <w:sz w:val="22"/>
        </w:rPr>
      </w:pPr>
    </w:p>
    <w:p w14:paraId="7941FAA0" w14:textId="546DCE03"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Ką daryti pavartojus per didelę Caspofungin Sandoz dozę </w:t>
      </w:r>
    </w:p>
    <w:p w14:paraId="7338CB8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Gydytojas nuspręs kiek Jums kiekvieną parą reikia Caspofungin Sandoz vartoti ir kiek ilgai. Jeigu susirūpinote, kad galbūt Jums sulašinta per daug Caspofungin Sandoz, nedelsiant kreipkitės į gydytoją arba slaugytoją. </w:t>
      </w:r>
    </w:p>
    <w:p w14:paraId="64E3E59C" w14:textId="77777777" w:rsidR="0040044B" w:rsidRPr="00F771C5" w:rsidRDefault="0040044B" w:rsidP="00C34632">
      <w:pPr>
        <w:overflowPunct/>
        <w:textAlignment w:val="auto"/>
        <w:rPr>
          <w:rFonts w:ascii="Times New Roman" w:eastAsia="Calibri" w:hAnsi="Times New Roman"/>
          <w:noProof w:val="0"/>
          <w:color w:val="000000"/>
          <w:sz w:val="22"/>
        </w:rPr>
      </w:pPr>
    </w:p>
    <w:p w14:paraId="15EC721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Jeigu kiltų daugiau klausimų dėl šio vaisto vartojimo, kreipkitės į gydytoją, slaugytoją arba vaistininką</w:t>
      </w:r>
      <w:r w:rsidRPr="00F771C5">
        <w:rPr>
          <w:rFonts w:ascii="Times New Roman" w:eastAsia="Calibri" w:hAnsi="Times New Roman"/>
          <w:b/>
          <w:noProof w:val="0"/>
          <w:color w:val="000000"/>
          <w:sz w:val="22"/>
        </w:rPr>
        <w:t xml:space="preserve">. </w:t>
      </w:r>
    </w:p>
    <w:p w14:paraId="2AE246E2" w14:textId="77777777" w:rsidR="0040044B" w:rsidRPr="00F771C5" w:rsidRDefault="0040044B">
      <w:pPr>
        <w:rPr>
          <w:rFonts w:ascii="Times New Roman" w:eastAsia="Calibri" w:hAnsi="Times New Roman"/>
          <w:noProof w:val="0"/>
          <w:sz w:val="22"/>
        </w:rPr>
      </w:pPr>
    </w:p>
    <w:p w14:paraId="45C6141C" w14:textId="77777777" w:rsidR="0040044B" w:rsidRPr="00F771C5" w:rsidRDefault="0040044B">
      <w:pPr>
        <w:rPr>
          <w:rFonts w:ascii="Times New Roman" w:hAnsi="Times New Roman"/>
          <w:noProof w:val="0"/>
          <w:sz w:val="22"/>
        </w:rPr>
      </w:pPr>
    </w:p>
    <w:p w14:paraId="5AFE3F00" w14:textId="77777777" w:rsidR="0040044B" w:rsidRPr="00F771C5" w:rsidRDefault="0040044B" w:rsidP="0073172D">
      <w:pPr>
        <w:ind w:left="540" w:hanging="540"/>
        <w:rPr>
          <w:rFonts w:ascii="Times New Roman" w:hAnsi="Times New Roman"/>
          <w:b/>
          <w:noProof w:val="0"/>
          <w:sz w:val="22"/>
        </w:rPr>
      </w:pPr>
      <w:r w:rsidRPr="00F771C5">
        <w:rPr>
          <w:rFonts w:ascii="Times New Roman" w:hAnsi="Times New Roman"/>
          <w:b/>
          <w:noProof w:val="0"/>
          <w:sz w:val="22"/>
        </w:rPr>
        <w:t>4.</w:t>
      </w:r>
      <w:r w:rsidRPr="00F771C5">
        <w:rPr>
          <w:rFonts w:ascii="Times New Roman" w:hAnsi="Times New Roman"/>
          <w:b/>
          <w:noProof w:val="0"/>
          <w:sz w:val="22"/>
        </w:rPr>
        <w:tab/>
        <w:t>Galimas šalutinis poveikis</w:t>
      </w:r>
    </w:p>
    <w:p w14:paraId="66C3D21E" w14:textId="77777777" w:rsidR="0040044B" w:rsidRPr="00F771C5" w:rsidRDefault="0040044B">
      <w:pPr>
        <w:rPr>
          <w:rFonts w:ascii="Times New Roman" w:eastAsia="Calibri" w:hAnsi="Times New Roman"/>
          <w:noProof w:val="0"/>
          <w:sz w:val="22"/>
        </w:rPr>
      </w:pPr>
    </w:p>
    <w:p w14:paraId="0160B10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Šis vaistas, kaip ir visi kiti, gali sukelti šalutinį poveikį, nors jis pasireiškia ne visiems žmonėms. </w:t>
      </w:r>
    </w:p>
    <w:p w14:paraId="757505A1" w14:textId="77777777" w:rsidR="0040044B" w:rsidRPr="00F771C5" w:rsidRDefault="0040044B" w:rsidP="00C34632">
      <w:pPr>
        <w:overflowPunct/>
        <w:textAlignment w:val="auto"/>
        <w:rPr>
          <w:rFonts w:ascii="Times New Roman" w:eastAsia="Calibri" w:hAnsi="Times New Roman"/>
          <w:b/>
          <w:noProof w:val="0"/>
          <w:color w:val="000000"/>
          <w:sz w:val="22"/>
        </w:rPr>
      </w:pPr>
    </w:p>
    <w:p w14:paraId="2565DD63"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Nedelsdami kreipkitės į gydytoją arba slaugytoją, jei pastebėjote bet kurį iš toliau išvardyto šalutinio poveikio atvejų – Jums gali prireikti skubios medicininės pagalbos: </w:t>
      </w:r>
    </w:p>
    <w:p w14:paraId="4FEAF38F" w14:textId="77777777" w:rsidR="0040044B" w:rsidRPr="00F771C5" w:rsidRDefault="0040044B" w:rsidP="00C34632">
      <w:pPr>
        <w:numPr>
          <w:ilvl w:val="0"/>
          <w:numId w:val="38"/>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išbėrimą, niežėjimą, šilumos pojūtį, veido, lūpų ar gerklės patinimą, dusulį – tai gali būti histamininė reakcija į vaistą; </w:t>
      </w:r>
    </w:p>
    <w:p w14:paraId="038E9191" w14:textId="77777777" w:rsidR="0040044B" w:rsidRPr="00F771C5" w:rsidRDefault="0040044B" w:rsidP="00C34632">
      <w:pPr>
        <w:numPr>
          <w:ilvl w:val="0"/>
          <w:numId w:val="38"/>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vis sunkėjantį dusulį su švokštimu arba išbėrimu – tai gali būti alerginė reakcija į šį vaistą; </w:t>
      </w:r>
    </w:p>
    <w:p w14:paraId="0F730846" w14:textId="77777777" w:rsidR="0040044B" w:rsidRPr="00F771C5" w:rsidRDefault="0040044B" w:rsidP="00C34632">
      <w:pPr>
        <w:numPr>
          <w:ilvl w:val="0"/>
          <w:numId w:val="38"/>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kosulį, labai pasunkėjusį kvėpavimą – jeigu esate suaugęs ir sergate invazine aspergilioze, Jums gali pasireikšti sunkus kvėpavimo sutrikimas, galintis baigtis kvėpavimo nepakankamumu;</w:t>
      </w:r>
    </w:p>
    <w:p w14:paraId="4B11196E" w14:textId="77777777" w:rsidR="0040044B" w:rsidRPr="00F771C5" w:rsidRDefault="0040044B" w:rsidP="00C34632">
      <w:pPr>
        <w:numPr>
          <w:ilvl w:val="0"/>
          <w:numId w:val="38"/>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išbėrimą, odos lupimąsi, gleivinės išopėjimą, dilgėlinę, odos lupimąsi dideliuose plotuose. </w:t>
      </w:r>
    </w:p>
    <w:p w14:paraId="6A096D0C"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p>
    <w:p w14:paraId="06A9484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Kaip ir vartojant bet kurio receptinio vaisto, kai kurie šalutinio poveikio atvejai gali būti sunkūs. Paprašykite savo gydytoją daugiau informacijos. </w:t>
      </w:r>
    </w:p>
    <w:p w14:paraId="2746298D" w14:textId="77777777" w:rsidR="0040044B" w:rsidRPr="00F771C5" w:rsidRDefault="0040044B" w:rsidP="00C34632">
      <w:pPr>
        <w:overflowPunct/>
        <w:textAlignment w:val="auto"/>
        <w:rPr>
          <w:rFonts w:ascii="Times New Roman" w:eastAsia="Calibri" w:hAnsi="Times New Roman"/>
          <w:noProof w:val="0"/>
          <w:color w:val="000000"/>
          <w:sz w:val="22"/>
        </w:rPr>
      </w:pPr>
    </w:p>
    <w:p w14:paraId="49B4DFB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Kitas suaugusiems pacientams pasireiškęs šalutinis poveikis. </w:t>
      </w:r>
    </w:p>
    <w:p w14:paraId="3AF63822" w14:textId="77777777" w:rsidR="0040044B" w:rsidRPr="00F771C5" w:rsidRDefault="0040044B" w:rsidP="00C34632">
      <w:pPr>
        <w:overflowPunct/>
        <w:textAlignment w:val="auto"/>
        <w:rPr>
          <w:rFonts w:ascii="Times New Roman" w:eastAsia="Calibri" w:hAnsi="Times New Roman"/>
          <w:b/>
          <w:noProof w:val="0"/>
          <w:color w:val="000000"/>
          <w:sz w:val="22"/>
        </w:rPr>
      </w:pPr>
    </w:p>
    <w:p w14:paraId="04924D79" w14:textId="77777777" w:rsidR="00970C70" w:rsidRPr="00F771C5" w:rsidRDefault="00970C70" w:rsidP="00970C70">
      <w:pPr>
        <w:widowControl w:val="0"/>
        <w:rPr>
          <w:noProof w:val="0"/>
          <w:sz w:val="22"/>
          <w:szCs w:val="22"/>
        </w:rPr>
      </w:pPr>
      <w:r w:rsidRPr="00F771C5">
        <w:rPr>
          <w:b/>
          <w:bCs/>
          <w:noProof w:val="0"/>
          <w:sz w:val="22"/>
          <w:szCs w:val="22"/>
        </w:rPr>
        <w:t xml:space="preserve">Dažni </w:t>
      </w:r>
      <w:r w:rsidRPr="00F771C5">
        <w:rPr>
          <w:noProof w:val="0"/>
          <w:sz w:val="22"/>
          <w:szCs w:val="22"/>
        </w:rPr>
        <w:t>šalutinio poveikio reiškiniai (gali pasireikšti rečiau kaip 1 iš 10 asmenų):</w:t>
      </w:r>
    </w:p>
    <w:p w14:paraId="72748AE5" w14:textId="77777777" w:rsidR="0040044B" w:rsidRPr="00F771C5" w:rsidRDefault="0040044B" w:rsidP="00C34632">
      <w:pPr>
        <w:numPr>
          <w:ilvl w:val="0"/>
          <w:numId w:val="3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sumažėjęs hemoglobino kiekis (sumažėjęs deguonį pernešančios medžiagos kiekis kraujyje), sumažėjęs baltųjų kraujo kūnelių skaičius; </w:t>
      </w:r>
    </w:p>
    <w:p w14:paraId="7C0176E9" w14:textId="77777777" w:rsidR="0040044B" w:rsidRPr="00F771C5" w:rsidRDefault="0040044B" w:rsidP="00C34632">
      <w:pPr>
        <w:numPr>
          <w:ilvl w:val="0"/>
          <w:numId w:val="3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sumažėjęs albumino (tam tikro baltymo) kiekis kraujyje, sumažėjęs ar mažas kalio kiekis kraujyje; </w:t>
      </w:r>
    </w:p>
    <w:p w14:paraId="5F3BD56F" w14:textId="77777777" w:rsidR="0040044B" w:rsidRPr="00F771C5" w:rsidRDefault="0040044B" w:rsidP="00C34632">
      <w:pPr>
        <w:numPr>
          <w:ilvl w:val="0"/>
          <w:numId w:val="3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galvos skausmas; </w:t>
      </w:r>
    </w:p>
    <w:p w14:paraId="1577E8DB" w14:textId="77777777" w:rsidR="0040044B" w:rsidRPr="00F771C5" w:rsidRDefault="0040044B" w:rsidP="00C34632">
      <w:pPr>
        <w:numPr>
          <w:ilvl w:val="0"/>
          <w:numId w:val="3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venos uždegimas; </w:t>
      </w:r>
    </w:p>
    <w:p w14:paraId="342CD1C2" w14:textId="77777777" w:rsidR="0040044B" w:rsidRPr="00F771C5" w:rsidRDefault="0040044B" w:rsidP="00C34632">
      <w:pPr>
        <w:numPr>
          <w:ilvl w:val="0"/>
          <w:numId w:val="3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dusulys; </w:t>
      </w:r>
    </w:p>
    <w:p w14:paraId="3677BBCB" w14:textId="77777777" w:rsidR="0040044B" w:rsidRPr="00F771C5" w:rsidRDefault="0040044B" w:rsidP="00C34632">
      <w:pPr>
        <w:numPr>
          <w:ilvl w:val="0"/>
          <w:numId w:val="3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viduriavimas, pykinimas ar vėmimas; </w:t>
      </w:r>
    </w:p>
    <w:p w14:paraId="2A6C3D0E" w14:textId="77777777" w:rsidR="0040044B" w:rsidRPr="00F771C5" w:rsidRDefault="0040044B" w:rsidP="00C34632">
      <w:pPr>
        <w:numPr>
          <w:ilvl w:val="0"/>
          <w:numId w:val="3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kai kurių laboratorinių kraujo tyrimų pakitimai (įskaitant padidėjusius tam tikrų kepenų veiklos tyrimų rodmenis); </w:t>
      </w:r>
    </w:p>
    <w:p w14:paraId="156F018E" w14:textId="77777777" w:rsidR="0040044B" w:rsidRPr="00F771C5" w:rsidRDefault="0040044B" w:rsidP="00C34632">
      <w:pPr>
        <w:numPr>
          <w:ilvl w:val="0"/>
          <w:numId w:val="3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niežėjimas, išbėrimas, odos paraudimas ar didesnis nei įprastai prakaitavimas; </w:t>
      </w:r>
    </w:p>
    <w:p w14:paraId="5E9B524A" w14:textId="77777777" w:rsidR="0040044B" w:rsidRPr="00F771C5" w:rsidRDefault="0040044B" w:rsidP="00C34632">
      <w:pPr>
        <w:numPr>
          <w:ilvl w:val="0"/>
          <w:numId w:val="3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sąnarių skausmas; </w:t>
      </w:r>
    </w:p>
    <w:p w14:paraId="07B0D972" w14:textId="77777777" w:rsidR="0040044B" w:rsidRPr="00F771C5" w:rsidRDefault="0040044B" w:rsidP="00C34632">
      <w:pPr>
        <w:numPr>
          <w:ilvl w:val="0"/>
          <w:numId w:val="3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drebulys, karščiavimas; </w:t>
      </w:r>
    </w:p>
    <w:p w14:paraId="2692A7DB" w14:textId="77777777" w:rsidR="0040044B" w:rsidRPr="00F771C5" w:rsidRDefault="0040044B" w:rsidP="00C34632">
      <w:pPr>
        <w:numPr>
          <w:ilvl w:val="0"/>
          <w:numId w:val="3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injekcijos vietos niežėjimas. </w:t>
      </w:r>
    </w:p>
    <w:p w14:paraId="633E544C" w14:textId="77777777" w:rsidR="0040044B" w:rsidRPr="00F771C5" w:rsidRDefault="0040044B" w:rsidP="00E35021">
      <w:pPr>
        <w:overflowPunct/>
        <w:autoSpaceDE/>
        <w:autoSpaceDN/>
        <w:adjustRightInd/>
        <w:ind w:left="567"/>
        <w:textAlignment w:val="auto"/>
        <w:rPr>
          <w:rFonts w:ascii="Times New Roman" w:eastAsia="Calibri" w:hAnsi="Times New Roman"/>
          <w:noProof w:val="0"/>
          <w:sz w:val="22"/>
        </w:rPr>
      </w:pPr>
    </w:p>
    <w:p w14:paraId="7BAC6FD1" w14:textId="77777777" w:rsidR="00970C70" w:rsidRPr="00F771C5" w:rsidRDefault="00970C70" w:rsidP="00970C70">
      <w:pPr>
        <w:widowControl w:val="0"/>
        <w:rPr>
          <w:noProof w:val="0"/>
          <w:sz w:val="22"/>
          <w:szCs w:val="22"/>
        </w:rPr>
      </w:pPr>
      <w:r w:rsidRPr="00F771C5">
        <w:rPr>
          <w:b/>
          <w:bCs/>
          <w:noProof w:val="0"/>
          <w:sz w:val="22"/>
          <w:szCs w:val="22"/>
        </w:rPr>
        <w:t xml:space="preserve">Nedaži </w:t>
      </w:r>
      <w:r w:rsidRPr="00F771C5">
        <w:rPr>
          <w:noProof w:val="0"/>
          <w:sz w:val="22"/>
          <w:szCs w:val="22"/>
        </w:rPr>
        <w:t>šalutinio poveikio reiškiniai (gali pasireikšti rečiau kaip 1 iš 100 asmenų):</w:t>
      </w:r>
    </w:p>
    <w:p w14:paraId="2BF61C06" w14:textId="77777777" w:rsidR="0040044B" w:rsidRPr="00F771C5" w:rsidRDefault="0040044B" w:rsidP="00C34632">
      <w:pPr>
        <w:numPr>
          <w:ilvl w:val="0"/>
          <w:numId w:val="4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kai kurių laboratorinių kraujo tyrimų pakitimai (įskaitant kraujo krešėjimo, trombocitų, raudonųjų kraujo kūnelių ir baltųjų kraujo kūnelių ligą); </w:t>
      </w:r>
    </w:p>
    <w:p w14:paraId="1B9DD5EB" w14:textId="77777777" w:rsidR="0040044B" w:rsidRPr="00F771C5" w:rsidRDefault="0040044B" w:rsidP="00C34632">
      <w:pPr>
        <w:numPr>
          <w:ilvl w:val="0"/>
          <w:numId w:val="4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lastRenderedPageBreak/>
        <w:t>apetito praradimas, padidėjęs organizmo skysčių kiekis, druskų balanso organizme sutrikimas, didelis cukraus kiekis kraujyje, mažas kalcio kiekis kraujyje, mažas magnio kiekis kraujyje, kraujo rūgštingumo padidėjimas;</w:t>
      </w:r>
    </w:p>
    <w:p w14:paraId="112453A4"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orientacijos sutrikimas, nervingumas, negalėjimas užmigti; </w:t>
      </w:r>
    </w:p>
    <w:p w14:paraId="39A9880E"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svaigulys, sumažėjęs jutimas ar jautrumas (ypač odoje), drebulys, mieguistumas, skonio pojūčio sutrikimas, dilgsėjimas ar nutirpimas; </w:t>
      </w:r>
    </w:p>
    <w:p w14:paraId="37D553E2"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neryškus matymas, padidėjęs ašarojimas, akies voko patinimas, akių baltymo pageltimas; </w:t>
      </w:r>
    </w:p>
    <w:p w14:paraId="0DFFD3EE"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dažno arba nereguliaraus širdies plakimo jutimas, dažnas širdies plakimas, nereguliarus širdies plakimas, nenormalus širdies ritmas, širdies nepakankamumas; </w:t>
      </w:r>
    </w:p>
    <w:p w14:paraId="2A72083C"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kraujo priplūdimas į veidą ir kaklą, karščio pylimas, didelis kraujospūdis, mažas kraujospūdis, paraudimas išilgai venos, kuri yra ypač jautri liečiant; </w:t>
      </w:r>
    </w:p>
    <w:p w14:paraId="73B2B72B"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 </w:t>
      </w:r>
    </w:p>
    <w:p w14:paraId="2A29D081"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pilvo skausmas, viršutinės pilvo dalies skausmas, vidurių pūtimas, vidurių užkietėjimas, sunkumas ryti, burnos džiūvimas, nevirškinimas, vėjavimas, nemalonus pojūtis skrandyje, patinimas dėl pernelyg didelio skysčio kiekio susidarymo pilve; </w:t>
      </w:r>
    </w:p>
    <w:p w14:paraId="21309D49"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pablogėjęs tulžies nutekėjimas, kepenų padidėjimas, odos ir (arba) akių baltymų pageltimas, cheminių medžiagų ar vaistų sukeltas kepenų pažeidimas, kepenų veiklos sutrikimas; </w:t>
      </w:r>
    </w:p>
    <w:p w14:paraId="610ECABD"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nenormalus odos audinys, išplitęs išbėrimas, dilgėlinė, įvairios išvaizdos išbėrimas, nenormali oda, raudoni ir dažnai niežtintys spuogeliai ant rankų ar kojų ir kartais veido ar kitų kūno vietų; </w:t>
      </w:r>
    </w:p>
    <w:p w14:paraId="0F84B0F8"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nugaros skausmas, rankų ar kojų skausmas, kaulų skausmas, raumenų skausmas, raumenų silpnumas; </w:t>
      </w:r>
    </w:p>
    <w:p w14:paraId="7085DAAE"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inkstų veiklos netekimas, staigus inkstų veiklos netekimas; </w:t>
      </w:r>
    </w:p>
    <w:p w14:paraId="5A233514"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skausmas kateterio vietoje, skundai dėl injekcijos vietos (paraudimas, sukietėjimas, skausmas, patinimas, sudirginimas, bėrimas, dilgėlinė, skysčio iš kateterio nutekėjimas į audinius), injekcijos vietos venos uždegimas; </w:t>
      </w:r>
    </w:p>
    <w:p w14:paraId="13B82173"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padidėjęs kraujospūdis ir kai kurių laboratorinių kraujo tyrimų pakitimai (įskaitant inkstų elektrolitų ir kraujo krešėjimo tyrimus), padidėjusi vartojamų imuninę sistemą slopinančių vaistų koncentracija; </w:t>
      </w:r>
    </w:p>
    <w:p w14:paraId="19E802CF" w14:textId="77777777" w:rsidR="0040044B" w:rsidRPr="00F771C5" w:rsidRDefault="0040044B" w:rsidP="00C34632">
      <w:pPr>
        <w:numPr>
          <w:ilvl w:val="1"/>
          <w:numId w:val="23"/>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nemalonus jutimas krūtinėje, krūtinės skausmas, kūno temperatūros pokyčio jutimas, bloga bendra savijauta, skausmas, veido patinimas, kulkšnių, rankų ar pėdų patinimas, skausmingumas, nuovargis. </w:t>
      </w:r>
    </w:p>
    <w:p w14:paraId="74C0845B" w14:textId="77777777" w:rsidR="0040044B" w:rsidRPr="00F771C5" w:rsidRDefault="0040044B" w:rsidP="00C34632">
      <w:pPr>
        <w:overflowPunct/>
        <w:textAlignment w:val="auto"/>
        <w:rPr>
          <w:rFonts w:ascii="Times New Roman" w:eastAsia="Calibri" w:hAnsi="Times New Roman"/>
          <w:noProof w:val="0"/>
          <w:color w:val="000000"/>
          <w:sz w:val="22"/>
        </w:rPr>
      </w:pPr>
    </w:p>
    <w:p w14:paraId="18A28A0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Šalutinis poveikis vaikams ir paaugliams </w:t>
      </w:r>
    </w:p>
    <w:p w14:paraId="71C4B47B" w14:textId="77777777" w:rsidR="00970C70" w:rsidRPr="00F771C5" w:rsidRDefault="00970C70" w:rsidP="00970C70">
      <w:pPr>
        <w:widowControl w:val="0"/>
        <w:rPr>
          <w:noProof w:val="0"/>
          <w:sz w:val="22"/>
          <w:szCs w:val="22"/>
        </w:rPr>
      </w:pPr>
      <w:r w:rsidRPr="00F771C5">
        <w:rPr>
          <w:b/>
          <w:bCs/>
          <w:noProof w:val="0"/>
          <w:sz w:val="22"/>
          <w:szCs w:val="22"/>
        </w:rPr>
        <w:t xml:space="preserve">Labai dažni </w:t>
      </w:r>
      <w:r w:rsidRPr="00F771C5">
        <w:rPr>
          <w:noProof w:val="0"/>
          <w:sz w:val="22"/>
          <w:szCs w:val="22"/>
        </w:rPr>
        <w:t>šalutinio poveikio reiškiniai (gali pasireikšti ne rečiau kaip 1 iš 10 asmenų):</w:t>
      </w:r>
    </w:p>
    <w:p w14:paraId="227D5093" w14:textId="77777777" w:rsidR="0040044B" w:rsidRPr="00F771C5" w:rsidRDefault="0040044B" w:rsidP="00C34632">
      <w:pPr>
        <w:numPr>
          <w:ilvl w:val="0"/>
          <w:numId w:val="41"/>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karščiavimas. </w:t>
      </w:r>
    </w:p>
    <w:p w14:paraId="3C88E7CD" w14:textId="77777777" w:rsidR="0040044B" w:rsidRPr="00F771C5" w:rsidRDefault="0040044B" w:rsidP="00C34632">
      <w:pPr>
        <w:overflowPunct/>
        <w:textAlignment w:val="auto"/>
        <w:rPr>
          <w:rFonts w:ascii="Times New Roman" w:eastAsia="Calibri" w:hAnsi="Times New Roman"/>
          <w:noProof w:val="0"/>
          <w:color w:val="000000"/>
          <w:sz w:val="22"/>
        </w:rPr>
      </w:pPr>
    </w:p>
    <w:p w14:paraId="022FA091" w14:textId="77777777" w:rsidR="00970C70" w:rsidRPr="00F771C5" w:rsidRDefault="00970C70" w:rsidP="00970C70">
      <w:pPr>
        <w:widowControl w:val="0"/>
        <w:rPr>
          <w:noProof w:val="0"/>
          <w:sz w:val="22"/>
          <w:szCs w:val="22"/>
        </w:rPr>
      </w:pPr>
      <w:r w:rsidRPr="00F771C5">
        <w:rPr>
          <w:b/>
          <w:bCs/>
          <w:noProof w:val="0"/>
          <w:sz w:val="22"/>
          <w:szCs w:val="22"/>
        </w:rPr>
        <w:t xml:space="preserve">Dažni </w:t>
      </w:r>
      <w:r w:rsidRPr="00F771C5">
        <w:rPr>
          <w:noProof w:val="0"/>
          <w:sz w:val="22"/>
          <w:szCs w:val="22"/>
        </w:rPr>
        <w:t>šalutinio poveikio reiškiniai (gali pasireikšti rečiau kaip 1 iš 10 asmenų):</w:t>
      </w:r>
    </w:p>
    <w:p w14:paraId="640E9E54" w14:textId="77777777" w:rsidR="0040044B" w:rsidRPr="00F771C5" w:rsidRDefault="0040044B" w:rsidP="00C34632">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galvos skausmas; </w:t>
      </w:r>
    </w:p>
    <w:p w14:paraId="1FDCE857" w14:textId="77777777" w:rsidR="0040044B" w:rsidRPr="00F771C5" w:rsidRDefault="0040044B" w:rsidP="00C34632">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greitas širdies plakimas; </w:t>
      </w:r>
    </w:p>
    <w:p w14:paraId="78CA13B0" w14:textId="77777777" w:rsidR="0040044B" w:rsidRPr="00F771C5" w:rsidRDefault="0040044B" w:rsidP="00C34632">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kraujo priplūdimas į veidą ir kaklą, žemas kraujospūdis; </w:t>
      </w:r>
    </w:p>
    <w:p w14:paraId="7B624F14" w14:textId="77777777" w:rsidR="0040044B" w:rsidRPr="00F771C5" w:rsidRDefault="0040044B" w:rsidP="00C34632">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kai kurių laboratorinių kraujo tyrimų pakitimai (padidėję kai kurių kepenų tyrimų rodikliai); </w:t>
      </w:r>
    </w:p>
    <w:p w14:paraId="0580B41F" w14:textId="77777777" w:rsidR="0040044B" w:rsidRPr="00F771C5" w:rsidRDefault="0040044B" w:rsidP="00C34632">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niežėjimas, išbėrimas; </w:t>
      </w:r>
    </w:p>
    <w:p w14:paraId="358AB47F" w14:textId="77777777" w:rsidR="0040044B" w:rsidRPr="00F771C5" w:rsidRDefault="0040044B" w:rsidP="00C34632">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skausmas kateterio vietoje; </w:t>
      </w:r>
    </w:p>
    <w:p w14:paraId="253B3E8F" w14:textId="77777777" w:rsidR="0040044B" w:rsidRPr="00F771C5" w:rsidRDefault="0040044B" w:rsidP="00C34632">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drebulys; </w:t>
      </w:r>
    </w:p>
    <w:p w14:paraId="6CDBC64B" w14:textId="77777777" w:rsidR="0040044B" w:rsidRPr="00F771C5" w:rsidRDefault="0040044B" w:rsidP="00C34632">
      <w:pPr>
        <w:numPr>
          <w:ilvl w:val="1"/>
          <w:numId w:val="24"/>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kai kurių laboratorinių kraujo tyrimų rodmenų pokyčiai. </w:t>
      </w:r>
    </w:p>
    <w:p w14:paraId="46531CFD" w14:textId="77777777" w:rsidR="0040044B" w:rsidRPr="00F771C5" w:rsidRDefault="0040044B" w:rsidP="00C34632">
      <w:pPr>
        <w:overflowPunct/>
        <w:textAlignment w:val="auto"/>
        <w:rPr>
          <w:rFonts w:ascii="Times New Roman" w:eastAsia="Calibri" w:hAnsi="Times New Roman"/>
          <w:noProof w:val="0"/>
          <w:color w:val="000000"/>
          <w:sz w:val="22"/>
        </w:rPr>
      </w:pPr>
    </w:p>
    <w:p w14:paraId="7D8BE58E"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Pranešimas apie šalutinį poveikį </w:t>
      </w:r>
    </w:p>
    <w:p w14:paraId="7AF27C02" w14:textId="59475437" w:rsidR="0040044B" w:rsidRPr="00F771C5" w:rsidRDefault="0040044B" w:rsidP="00E35021">
      <w:pPr>
        <w:tabs>
          <w:tab w:val="left" w:pos="567"/>
        </w:tabs>
        <w:overflowPunct/>
        <w:autoSpaceDE/>
        <w:autoSpaceDN/>
        <w:adjustRightInd/>
        <w:spacing w:line="260" w:lineRule="exact"/>
        <w:ind w:right="-449"/>
        <w:textAlignment w:val="auto"/>
        <w:rPr>
          <w:rFonts w:ascii="Times New Roman" w:hAnsi="Times New Roman"/>
          <w:noProof w:val="0"/>
          <w:sz w:val="22"/>
        </w:rPr>
      </w:pPr>
      <w:r w:rsidRPr="00F771C5">
        <w:rPr>
          <w:rFonts w:ascii="Times New Roman" w:hAnsi="Times New Roman"/>
          <w:noProof w:val="0"/>
          <w:sz w:val="22"/>
        </w:rPr>
        <w:t xml:space="preserve">Jeigu pasireiškė šalutinis poveikis, įskaitant šiame lapelyje nenurodytą, pasakykite gydytojui, vaistininkui arba slaugytojui. </w:t>
      </w:r>
      <w:r w:rsidR="00B47601" w:rsidRPr="00F771C5">
        <w:rPr>
          <w:rFonts w:ascii="Times New Roman" w:hAnsi="Times New Roman"/>
          <w:noProof w:val="0"/>
          <w:sz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D11C54">
        <w:rPr>
          <w:rFonts w:ascii="Times New Roman" w:hAnsi="Times New Roman"/>
          <w:noProof w:val="0"/>
          <w:sz w:val="22"/>
        </w:rPr>
        <w:t>+370</w:t>
      </w:r>
      <w:r w:rsidR="00B47601" w:rsidRPr="00F771C5">
        <w:rPr>
          <w:rFonts w:ascii="Times New Roman" w:hAnsi="Times New Roman"/>
          <w:noProof w:val="0"/>
          <w:sz w:val="22"/>
        </w:rPr>
        <w:t xml:space="preserve"> 800 73 568. </w:t>
      </w:r>
      <w:r w:rsidRPr="00F771C5">
        <w:rPr>
          <w:rFonts w:ascii="Times New Roman" w:hAnsi="Times New Roman"/>
          <w:noProof w:val="0"/>
          <w:sz w:val="22"/>
        </w:rPr>
        <w:t>Pranešdami apie šalutinį poveikį galite mums padėti gauti daugiau informacijos apie šio vaisto saugumą.</w:t>
      </w:r>
    </w:p>
    <w:p w14:paraId="438C49A5" w14:textId="77777777" w:rsidR="0040044B" w:rsidRPr="00F771C5" w:rsidRDefault="0040044B">
      <w:pPr>
        <w:rPr>
          <w:rFonts w:ascii="Times New Roman" w:hAnsi="Times New Roman"/>
          <w:noProof w:val="0"/>
          <w:sz w:val="22"/>
        </w:rPr>
      </w:pPr>
    </w:p>
    <w:p w14:paraId="77F20E96" w14:textId="77777777" w:rsidR="0040044B" w:rsidRPr="00F771C5" w:rsidRDefault="0040044B">
      <w:pPr>
        <w:rPr>
          <w:rFonts w:ascii="Times New Roman" w:hAnsi="Times New Roman"/>
          <w:noProof w:val="0"/>
          <w:sz w:val="22"/>
        </w:rPr>
      </w:pPr>
    </w:p>
    <w:p w14:paraId="1C2693EB" w14:textId="77777777" w:rsidR="0040044B" w:rsidRPr="00F771C5" w:rsidRDefault="0040044B" w:rsidP="0073172D">
      <w:pPr>
        <w:ind w:left="540" w:hanging="540"/>
        <w:rPr>
          <w:rFonts w:ascii="Times New Roman" w:hAnsi="Times New Roman"/>
          <w:b/>
          <w:noProof w:val="0"/>
          <w:sz w:val="22"/>
        </w:rPr>
      </w:pPr>
      <w:r w:rsidRPr="00F771C5">
        <w:rPr>
          <w:rFonts w:ascii="Times New Roman" w:hAnsi="Times New Roman"/>
          <w:b/>
          <w:noProof w:val="0"/>
          <w:sz w:val="22"/>
        </w:rPr>
        <w:t>5.</w:t>
      </w:r>
      <w:r w:rsidRPr="00F771C5">
        <w:rPr>
          <w:rFonts w:ascii="Times New Roman" w:hAnsi="Times New Roman"/>
          <w:b/>
          <w:noProof w:val="0"/>
          <w:sz w:val="22"/>
        </w:rPr>
        <w:tab/>
        <w:t xml:space="preserve">Kaip laikyti </w:t>
      </w:r>
      <w:r w:rsidRPr="00F771C5">
        <w:rPr>
          <w:rFonts w:ascii="Times New Roman" w:eastAsia="Calibri" w:hAnsi="Times New Roman"/>
          <w:b/>
          <w:noProof w:val="0"/>
          <w:sz w:val="22"/>
        </w:rPr>
        <w:t xml:space="preserve">Caspofungin Sandoz </w:t>
      </w:r>
    </w:p>
    <w:p w14:paraId="0F0568EE" w14:textId="77777777" w:rsidR="0040044B" w:rsidRPr="00F771C5" w:rsidRDefault="0040044B">
      <w:pPr>
        <w:rPr>
          <w:rFonts w:ascii="Times New Roman" w:eastAsia="Calibri" w:hAnsi="Times New Roman"/>
          <w:b/>
          <w:noProof w:val="0"/>
          <w:color w:val="000000"/>
          <w:sz w:val="22"/>
        </w:rPr>
      </w:pPr>
    </w:p>
    <w:p w14:paraId="5D971BA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Šį vaistą laikykite vaikams nepastebimoje ir nepasiekiamoje vietoje. </w:t>
      </w:r>
    </w:p>
    <w:p w14:paraId="090D6B95" w14:textId="77777777" w:rsidR="0040044B" w:rsidRPr="00F771C5" w:rsidRDefault="0040044B" w:rsidP="00C34632">
      <w:pPr>
        <w:overflowPunct/>
        <w:textAlignment w:val="auto"/>
        <w:rPr>
          <w:rFonts w:ascii="Times New Roman" w:eastAsia="Calibri" w:hAnsi="Times New Roman"/>
          <w:noProof w:val="0"/>
          <w:color w:val="000000"/>
          <w:sz w:val="22"/>
        </w:rPr>
      </w:pPr>
    </w:p>
    <w:p w14:paraId="62E4DB4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Ant dėžutės ir flakono po „EXP“ nurodytam tinkamumo laikui pasibaigus, šio vaisto vartoti negalima. Vaistas tinkamas vartoti iki paskutinės nurodyto mėnesio dienos. </w:t>
      </w:r>
    </w:p>
    <w:p w14:paraId="00BD8D83" w14:textId="77777777" w:rsidR="0040044B" w:rsidRPr="00F771C5" w:rsidRDefault="0040044B" w:rsidP="00C34632">
      <w:pPr>
        <w:overflowPunct/>
        <w:textAlignment w:val="auto"/>
        <w:rPr>
          <w:rFonts w:ascii="Times New Roman" w:eastAsia="Calibri" w:hAnsi="Times New Roman"/>
          <w:noProof w:val="0"/>
          <w:color w:val="000000"/>
          <w:sz w:val="22"/>
        </w:rPr>
      </w:pPr>
    </w:p>
    <w:p w14:paraId="02EA961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Laikyti šaldytuve (2 °C–8 °C). </w:t>
      </w:r>
    </w:p>
    <w:p w14:paraId="7C8C8602" w14:textId="77777777" w:rsidR="0040044B" w:rsidRPr="00F771C5" w:rsidRDefault="0040044B" w:rsidP="00C34632">
      <w:pPr>
        <w:overflowPunct/>
        <w:textAlignment w:val="auto"/>
        <w:rPr>
          <w:rFonts w:ascii="Times New Roman" w:eastAsia="Calibri" w:hAnsi="Times New Roman"/>
          <w:noProof w:val="0"/>
          <w:color w:val="000000"/>
          <w:sz w:val="22"/>
        </w:rPr>
      </w:pPr>
    </w:p>
    <w:p w14:paraId="35FDF30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Paruoštą Caspofungin Sandoz reikia nedelsiant suvartoti. To reikia, nes jame nėra bakterijų augimą stabdančių medžiagų. Šį vaistą paruošti vartojimui gali tiktai specialiai parengtas sveikatos priežiūros specialistas, perskaitęs visus nurodymus (žr. toliau „Caspofungin Sandoz tirpinimo ir skiedimo instrukcija”). </w:t>
      </w:r>
    </w:p>
    <w:p w14:paraId="6A60F4E2" w14:textId="77777777" w:rsidR="0040044B" w:rsidRPr="00F771C5" w:rsidRDefault="0040044B" w:rsidP="00C34632">
      <w:pPr>
        <w:overflowPunct/>
        <w:textAlignment w:val="auto"/>
        <w:rPr>
          <w:rFonts w:ascii="Times New Roman" w:eastAsia="Calibri" w:hAnsi="Times New Roman"/>
          <w:noProof w:val="0"/>
          <w:color w:val="000000"/>
          <w:sz w:val="22"/>
        </w:rPr>
      </w:pPr>
    </w:p>
    <w:p w14:paraId="249F7BC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Vaistų negalima išmesti į kanalizaciją arba su buitinėmis atliekomis. Kaip išmesti nereikalingus vaistus, klauskite vaistininko. Šios priemonės padės apsaugoti aplinką. </w:t>
      </w:r>
    </w:p>
    <w:p w14:paraId="155CA743" w14:textId="77777777" w:rsidR="0040044B" w:rsidRPr="00F771C5" w:rsidRDefault="0040044B" w:rsidP="00C34632">
      <w:pPr>
        <w:overflowPunct/>
        <w:textAlignment w:val="auto"/>
        <w:rPr>
          <w:rFonts w:ascii="Times New Roman" w:eastAsia="Calibri" w:hAnsi="Times New Roman"/>
          <w:b/>
          <w:noProof w:val="0"/>
          <w:color w:val="000000"/>
          <w:sz w:val="22"/>
        </w:rPr>
      </w:pPr>
    </w:p>
    <w:p w14:paraId="1E8975A1" w14:textId="77777777" w:rsidR="0040044B" w:rsidRPr="00F771C5" w:rsidRDefault="0040044B" w:rsidP="00C34632">
      <w:pPr>
        <w:overflowPunct/>
        <w:textAlignment w:val="auto"/>
        <w:rPr>
          <w:rFonts w:ascii="Times New Roman" w:eastAsia="Calibri" w:hAnsi="Times New Roman"/>
          <w:b/>
          <w:noProof w:val="0"/>
          <w:color w:val="000000"/>
          <w:sz w:val="22"/>
        </w:rPr>
      </w:pPr>
    </w:p>
    <w:p w14:paraId="1A72757C" w14:textId="77777777" w:rsidR="0040044B" w:rsidRPr="00F771C5" w:rsidRDefault="0040044B" w:rsidP="00E35021">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6.</w:t>
      </w:r>
      <w:r w:rsidRPr="00F771C5">
        <w:rPr>
          <w:rFonts w:ascii="Times New Roman" w:hAnsi="Times New Roman"/>
          <w:noProof w:val="0"/>
          <w:sz w:val="22"/>
        </w:rPr>
        <w:tab/>
      </w:r>
      <w:r w:rsidRPr="00F771C5">
        <w:rPr>
          <w:rFonts w:ascii="Times New Roman" w:hAnsi="Times New Roman"/>
          <w:b/>
          <w:noProof w:val="0"/>
          <w:sz w:val="22"/>
        </w:rPr>
        <w:t>Pakuotės turinys ir kita informacija</w:t>
      </w:r>
    </w:p>
    <w:p w14:paraId="3411E147" w14:textId="77777777" w:rsidR="0040044B" w:rsidRPr="00F771C5" w:rsidRDefault="0040044B" w:rsidP="00C34632">
      <w:pPr>
        <w:overflowPunct/>
        <w:textAlignment w:val="auto"/>
        <w:rPr>
          <w:rFonts w:ascii="Times New Roman" w:eastAsia="Calibri" w:hAnsi="Times New Roman"/>
          <w:b/>
          <w:noProof w:val="0"/>
          <w:color w:val="000000"/>
          <w:sz w:val="22"/>
        </w:rPr>
      </w:pPr>
    </w:p>
    <w:p w14:paraId="2CFC225B"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Caspofungin Sandoz sudėtis </w:t>
      </w:r>
    </w:p>
    <w:p w14:paraId="5FBED46C" w14:textId="77777777" w:rsidR="0040044B" w:rsidRPr="00F771C5" w:rsidRDefault="0040044B" w:rsidP="00C34632">
      <w:pPr>
        <w:numPr>
          <w:ilvl w:val="0"/>
          <w:numId w:val="41"/>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Veiklioji medžiaga yra kaspofunginas. Kiekviename Caspofungin Sandoz flakone yra 50 mg kaspofungino (acetato pavidalu). Ištirpinus, kiekviename koncentrato infuziniam tirpalui mililitre yra 5,2 mg kaspofungino.</w:t>
      </w:r>
    </w:p>
    <w:p w14:paraId="36E82B7F" w14:textId="77777777" w:rsidR="0040044B" w:rsidRPr="00F771C5" w:rsidRDefault="0040044B" w:rsidP="00C34632">
      <w:pPr>
        <w:numPr>
          <w:ilvl w:val="0"/>
          <w:numId w:val="41"/>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Pagalbinės medžiagos yra sacharozė, manitolis, ledinė acto rūgštis ir 3,9 % natrio hidroksidas (pH sureguliuoti).</w:t>
      </w:r>
    </w:p>
    <w:p w14:paraId="03D96F12" w14:textId="77777777" w:rsidR="0040044B" w:rsidRPr="00F771C5" w:rsidRDefault="0040044B" w:rsidP="00C34632">
      <w:pPr>
        <w:overflowPunct/>
        <w:textAlignment w:val="auto"/>
        <w:rPr>
          <w:rFonts w:ascii="Times New Roman" w:eastAsia="Calibri" w:hAnsi="Times New Roman"/>
          <w:noProof w:val="0"/>
          <w:color w:val="000000"/>
          <w:sz w:val="22"/>
        </w:rPr>
      </w:pPr>
    </w:p>
    <w:p w14:paraId="4786C76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Caspofungin Sandoz išvaizda ir kiekis pakuotėje </w:t>
      </w:r>
    </w:p>
    <w:p w14:paraId="189C874C" w14:textId="77777777" w:rsidR="0040044B" w:rsidRPr="00F771C5" w:rsidRDefault="0040044B" w:rsidP="00C34632">
      <w:pPr>
        <w:overflowPunct/>
        <w:textAlignment w:val="auto"/>
        <w:rPr>
          <w:rFonts w:ascii="Times New Roman" w:eastAsia="Calibri" w:hAnsi="Times New Roman"/>
          <w:noProof w:val="0"/>
          <w:color w:val="000000"/>
          <w:sz w:val="22"/>
        </w:rPr>
      </w:pPr>
    </w:p>
    <w:p w14:paraId="47FF300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Caspofungin Sandoz yra sterilūs, balti ar beveik balti kompaktiški milteliai infuzinio tirpalo koncentratui. </w:t>
      </w:r>
    </w:p>
    <w:p w14:paraId="23E21F9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Kiekvienoje pakuotėje yra vienas miltelių flakonas. </w:t>
      </w:r>
    </w:p>
    <w:p w14:paraId="34E37DD0" w14:textId="77777777" w:rsidR="0040044B" w:rsidRPr="00F771C5" w:rsidRDefault="0040044B" w:rsidP="00C34632">
      <w:pPr>
        <w:overflowPunct/>
        <w:textAlignment w:val="auto"/>
        <w:rPr>
          <w:rFonts w:ascii="Times New Roman" w:eastAsia="Calibri" w:hAnsi="Times New Roman"/>
          <w:b/>
          <w:noProof w:val="0"/>
          <w:color w:val="000000"/>
          <w:sz w:val="22"/>
        </w:rPr>
      </w:pPr>
    </w:p>
    <w:p w14:paraId="165E5BBF"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Registruotojas ir gamintojas </w:t>
      </w:r>
    </w:p>
    <w:p w14:paraId="3CF2774B" w14:textId="77777777" w:rsidR="0040044B" w:rsidRPr="00F771C5" w:rsidRDefault="0040044B" w:rsidP="00E35021">
      <w:pPr>
        <w:shd w:val="clear" w:color="auto" w:fill="FFFFFF"/>
        <w:overflowPunct/>
        <w:autoSpaceDE/>
        <w:autoSpaceDN/>
        <w:adjustRightInd/>
        <w:textAlignment w:val="auto"/>
        <w:rPr>
          <w:rFonts w:ascii="Times New Roman" w:hAnsi="Times New Roman"/>
          <w:i/>
          <w:noProof w:val="0"/>
          <w:color w:val="222222"/>
          <w:sz w:val="22"/>
        </w:rPr>
      </w:pPr>
      <w:r w:rsidRPr="00F771C5">
        <w:rPr>
          <w:rFonts w:ascii="Times New Roman" w:hAnsi="Times New Roman"/>
          <w:i/>
          <w:noProof w:val="0"/>
          <w:color w:val="222222"/>
          <w:sz w:val="22"/>
        </w:rPr>
        <w:t>Registruotojas</w:t>
      </w:r>
    </w:p>
    <w:p w14:paraId="3CD747F8" w14:textId="77777777" w:rsidR="0040044B" w:rsidRPr="00F771C5" w:rsidRDefault="0040044B" w:rsidP="00E35021">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F771C5">
        <w:rPr>
          <w:rFonts w:ascii="Times New Roman" w:hAnsi="Times New Roman"/>
          <w:noProof w:val="0"/>
          <w:color w:val="222222"/>
          <w:sz w:val="22"/>
        </w:rPr>
        <w:t>Sandoz d.d.</w:t>
      </w:r>
    </w:p>
    <w:p w14:paraId="29F0D920" w14:textId="77777777" w:rsidR="0040044B" w:rsidRPr="00F771C5" w:rsidRDefault="0040044B" w:rsidP="00E35021">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F771C5">
        <w:rPr>
          <w:rFonts w:ascii="Times New Roman" w:hAnsi="Times New Roman"/>
          <w:noProof w:val="0"/>
          <w:color w:val="222222"/>
          <w:sz w:val="22"/>
        </w:rPr>
        <w:t>Verovškova Ulica 57</w:t>
      </w:r>
    </w:p>
    <w:p w14:paraId="17C666E9" w14:textId="77777777" w:rsidR="0040044B" w:rsidRPr="00F771C5" w:rsidRDefault="0040044B" w:rsidP="00E35021">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F771C5">
        <w:rPr>
          <w:rFonts w:ascii="Times New Roman" w:hAnsi="Times New Roman"/>
          <w:noProof w:val="0"/>
          <w:color w:val="222222"/>
          <w:sz w:val="22"/>
        </w:rPr>
        <w:t>SI-1000 Ljubljana</w:t>
      </w:r>
    </w:p>
    <w:p w14:paraId="3166BAA8" w14:textId="77777777" w:rsidR="0040044B" w:rsidRPr="00F771C5" w:rsidRDefault="0040044B" w:rsidP="00E35021">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F771C5">
        <w:rPr>
          <w:rFonts w:ascii="Times New Roman" w:hAnsi="Times New Roman"/>
          <w:noProof w:val="0"/>
          <w:color w:val="222222"/>
          <w:sz w:val="22"/>
        </w:rPr>
        <w:t>Slovėnija</w:t>
      </w:r>
    </w:p>
    <w:p w14:paraId="4D1399D8" w14:textId="77777777" w:rsidR="0040044B" w:rsidRPr="00F771C5" w:rsidRDefault="0040044B" w:rsidP="00E35021">
      <w:pPr>
        <w:numPr>
          <w:ilvl w:val="12"/>
          <w:numId w:val="0"/>
        </w:numPr>
        <w:tabs>
          <w:tab w:val="left" w:pos="567"/>
        </w:tabs>
        <w:overflowPunct/>
        <w:autoSpaceDE/>
        <w:autoSpaceDN/>
        <w:adjustRightInd/>
        <w:ind w:right="-2"/>
        <w:textAlignment w:val="auto"/>
        <w:rPr>
          <w:rFonts w:ascii="Times New Roman" w:hAnsi="Times New Roman"/>
          <w:noProof w:val="0"/>
          <w:sz w:val="22"/>
        </w:rPr>
      </w:pPr>
    </w:p>
    <w:p w14:paraId="0401D302" w14:textId="77777777" w:rsidR="0040044B" w:rsidRPr="00F771C5" w:rsidRDefault="0040044B" w:rsidP="00E35021">
      <w:pPr>
        <w:numPr>
          <w:ilvl w:val="12"/>
          <w:numId w:val="0"/>
        </w:numPr>
        <w:tabs>
          <w:tab w:val="left" w:pos="567"/>
        </w:tabs>
        <w:overflowPunct/>
        <w:autoSpaceDE/>
        <w:autoSpaceDN/>
        <w:adjustRightInd/>
        <w:ind w:right="-2"/>
        <w:textAlignment w:val="auto"/>
        <w:rPr>
          <w:rFonts w:ascii="Times New Roman" w:hAnsi="Times New Roman"/>
          <w:i/>
          <w:noProof w:val="0"/>
          <w:sz w:val="22"/>
        </w:rPr>
      </w:pPr>
      <w:r w:rsidRPr="00F771C5">
        <w:rPr>
          <w:rFonts w:ascii="Times New Roman" w:hAnsi="Times New Roman"/>
          <w:i/>
          <w:noProof w:val="0"/>
          <w:sz w:val="22"/>
        </w:rPr>
        <w:t>Gamintojai</w:t>
      </w:r>
    </w:p>
    <w:p w14:paraId="5508978B"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Salutas Pharma GmbH</w:t>
      </w:r>
    </w:p>
    <w:p w14:paraId="45AA8297" w14:textId="77777777" w:rsidR="0040044B" w:rsidRPr="00F771C5" w:rsidRDefault="0040044B" w:rsidP="00C34632">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Otto-von-Guericke-Allee 1</w:t>
      </w:r>
    </w:p>
    <w:p w14:paraId="3960C58E" w14:textId="77777777" w:rsidR="0040044B" w:rsidRPr="00F771C5" w:rsidRDefault="0040044B" w:rsidP="00C34632">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39179 Barleben</w:t>
      </w:r>
    </w:p>
    <w:p w14:paraId="5087A53D" w14:textId="77777777" w:rsidR="0040044B" w:rsidRPr="00F771C5" w:rsidRDefault="0040044B" w:rsidP="00C34632">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Vokietija</w:t>
      </w:r>
    </w:p>
    <w:p w14:paraId="7EDAE807" w14:textId="77777777" w:rsidR="0040044B" w:rsidRPr="00F771C5" w:rsidRDefault="0040044B" w:rsidP="00C34632">
      <w:pPr>
        <w:overflowPunct/>
        <w:textAlignment w:val="auto"/>
        <w:rPr>
          <w:rFonts w:ascii="Times New Roman" w:eastAsia="Calibri" w:hAnsi="Times New Roman"/>
          <w:noProof w:val="0"/>
          <w:sz w:val="22"/>
        </w:rPr>
      </w:pPr>
    </w:p>
    <w:p w14:paraId="2F0450B3" w14:textId="77777777" w:rsidR="0040044B" w:rsidRPr="00F771C5" w:rsidRDefault="0040044B" w:rsidP="00C34632">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arba</w:t>
      </w:r>
    </w:p>
    <w:p w14:paraId="5398BC1E" w14:textId="77777777" w:rsidR="0040044B" w:rsidRPr="00F771C5" w:rsidRDefault="0040044B" w:rsidP="00C34632">
      <w:pPr>
        <w:overflowPunct/>
        <w:textAlignment w:val="auto"/>
        <w:rPr>
          <w:rFonts w:ascii="Times New Roman" w:eastAsia="Calibri" w:hAnsi="Times New Roman"/>
          <w:noProof w:val="0"/>
          <w:sz w:val="22"/>
        </w:rPr>
      </w:pPr>
    </w:p>
    <w:p w14:paraId="2575A39E" w14:textId="77777777" w:rsidR="0040044B" w:rsidRPr="00F771C5" w:rsidRDefault="0040044B" w:rsidP="00C34632">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Lek Pharmaceuticals d.d.</w:t>
      </w:r>
    </w:p>
    <w:p w14:paraId="2D129A46"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Verovškova 57</w:t>
      </w:r>
    </w:p>
    <w:p w14:paraId="3DB539E9"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1526 Ljubljana</w:t>
      </w:r>
    </w:p>
    <w:p w14:paraId="6C7B683F"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Slovėnija</w:t>
      </w:r>
    </w:p>
    <w:p w14:paraId="555B3976" w14:textId="77777777" w:rsidR="0040044B" w:rsidRPr="00654156" w:rsidRDefault="0040044B" w:rsidP="00C34632">
      <w:pPr>
        <w:overflowPunct/>
        <w:textAlignment w:val="auto"/>
        <w:rPr>
          <w:rFonts w:ascii="Times New Roman" w:eastAsia="Calibri" w:hAnsi="Times New Roman"/>
          <w:sz w:val="22"/>
        </w:rPr>
      </w:pPr>
    </w:p>
    <w:p w14:paraId="27B85862"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arba</w:t>
      </w:r>
    </w:p>
    <w:p w14:paraId="66236C62" w14:textId="77777777" w:rsidR="0040044B" w:rsidRPr="00654156" w:rsidRDefault="0040044B" w:rsidP="00C34632">
      <w:pPr>
        <w:overflowPunct/>
        <w:textAlignment w:val="auto"/>
        <w:rPr>
          <w:rFonts w:ascii="Times New Roman" w:eastAsia="Calibri" w:hAnsi="Times New Roman"/>
          <w:sz w:val="22"/>
        </w:rPr>
      </w:pPr>
    </w:p>
    <w:p w14:paraId="7801E20F" w14:textId="77777777" w:rsidR="0040044B" w:rsidRPr="00654156" w:rsidRDefault="0040044B" w:rsidP="00E35021">
      <w:pPr>
        <w:overflowPunct/>
        <w:autoSpaceDE/>
        <w:autoSpaceDN/>
        <w:adjustRightInd/>
        <w:textAlignment w:val="auto"/>
        <w:rPr>
          <w:rFonts w:ascii="Times New Roman" w:hAnsi="Times New Roman"/>
          <w:sz w:val="22"/>
        </w:rPr>
      </w:pPr>
      <w:r w:rsidRPr="00654156">
        <w:rPr>
          <w:rFonts w:ascii="Times New Roman" w:hAnsi="Times New Roman"/>
          <w:sz w:val="22"/>
        </w:rPr>
        <w:t>PharmIdea SIA</w:t>
      </w:r>
    </w:p>
    <w:p w14:paraId="7B4A6051" w14:textId="77777777" w:rsidR="0040044B" w:rsidRPr="00654156" w:rsidRDefault="0040044B" w:rsidP="00E35021">
      <w:pPr>
        <w:overflowPunct/>
        <w:autoSpaceDE/>
        <w:autoSpaceDN/>
        <w:adjustRightInd/>
        <w:textAlignment w:val="auto"/>
        <w:rPr>
          <w:rFonts w:ascii="Times New Roman" w:hAnsi="Times New Roman"/>
          <w:sz w:val="22"/>
        </w:rPr>
      </w:pPr>
      <w:r w:rsidRPr="00654156">
        <w:rPr>
          <w:rFonts w:ascii="Times New Roman" w:hAnsi="Times New Roman"/>
          <w:sz w:val="22"/>
        </w:rPr>
        <w:t>4 Rupnicu Str.</w:t>
      </w:r>
    </w:p>
    <w:p w14:paraId="6F5E01D4" w14:textId="77777777" w:rsidR="0040044B" w:rsidRPr="00654156" w:rsidRDefault="0040044B" w:rsidP="00E35021">
      <w:pPr>
        <w:overflowPunct/>
        <w:autoSpaceDE/>
        <w:autoSpaceDN/>
        <w:adjustRightInd/>
        <w:textAlignment w:val="auto"/>
        <w:rPr>
          <w:rFonts w:ascii="Times New Roman" w:hAnsi="Times New Roman"/>
          <w:sz w:val="22"/>
        </w:rPr>
      </w:pPr>
      <w:r w:rsidRPr="00654156">
        <w:rPr>
          <w:rFonts w:ascii="Times New Roman" w:hAnsi="Times New Roman"/>
          <w:sz w:val="22"/>
        </w:rPr>
        <w:t>2114 Olaine</w:t>
      </w:r>
    </w:p>
    <w:p w14:paraId="04790C58" w14:textId="77777777" w:rsidR="0040044B" w:rsidRPr="00654156" w:rsidRDefault="0040044B" w:rsidP="00E35021">
      <w:pPr>
        <w:overflowPunct/>
        <w:autoSpaceDE/>
        <w:autoSpaceDN/>
        <w:adjustRightInd/>
        <w:textAlignment w:val="auto"/>
        <w:rPr>
          <w:rFonts w:ascii="Times New Roman" w:hAnsi="Times New Roman"/>
          <w:sz w:val="22"/>
        </w:rPr>
      </w:pPr>
      <w:r w:rsidRPr="00654156">
        <w:rPr>
          <w:rFonts w:ascii="Times New Roman" w:hAnsi="Times New Roman"/>
          <w:sz w:val="22"/>
        </w:rPr>
        <w:lastRenderedPageBreak/>
        <w:t>Latvija</w:t>
      </w:r>
    </w:p>
    <w:p w14:paraId="32DB35DB" w14:textId="77777777" w:rsidR="0040044B" w:rsidRPr="00654156" w:rsidRDefault="0040044B" w:rsidP="00C34632">
      <w:pPr>
        <w:overflowPunct/>
        <w:textAlignment w:val="auto"/>
        <w:rPr>
          <w:rFonts w:ascii="Times New Roman" w:eastAsia="Calibri" w:hAnsi="Times New Roman"/>
          <w:sz w:val="22"/>
        </w:rPr>
      </w:pPr>
    </w:p>
    <w:p w14:paraId="1EADDAA4"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arba</w:t>
      </w:r>
    </w:p>
    <w:p w14:paraId="0EA99561" w14:textId="77777777" w:rsidR="0040044B" w:rsidRPr="00654156" w:rsidRDefault="0040044B" w:rsidP="00C34632">
      <w:pPr>
        <w:overflowPunct/>
        <w:textAlignment w:val="auto"/>
        <w:rPr>
          <w:rFonts w:ascii="Times New Roman" w:eastAsia="Calibri" w:hAnsi="Times New Roman"/>
          <w:sz w:val="22"/>
        </w:rPr>
      </w:pPr>
    </w:p>
    <w:p w14:paraId="1AD46EE0"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BAG Health Care GmbH</w:t>
      </w:r>
    </w:p>
    <w:p w14:paraId="62AE4989"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Amtsgerichtsstraße 1-5</w:t>
      </w:r>
    </w:p>
    <w:p w14:paraId="5347F585"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35423 Lich</w:t>
      </w:r>
      <w:r w:rsidRPr="00654156" w:rsidDel="00F6712F">
        <w:rPr>
          <w:rFonts w:ascii="Times New Roman" w:eastAsia="Calibri" w:hAnsi="Times New Roman"/>
          <w:sz w:val="22"/>
        </w:rPr>
        <w:t xml:space="preserve"> </w:t>
      </w:r>
    </w:p>
    <w:p w14:paraId="0AA2C69D" w14:textId="77777777" w:rsidR="0040044B" w:rsidRPr="00654156" w:rsidRDefault="0040044B" w:rsidP="00C34632">
      <w:pPr>
        <w:overflowPunct/>
        <w:textAlignment w:val="auto"/>
        <w:rPr>
          <w:rFonts w:ascii="Times New Roman" w:eastAsia="Calibri" w:hAnsi="Times New Roman"/>
          <w:sz w:val="22"/>
        </w:rPr>
      </w:pPr>
      <w:r w:rsidRPr="00654156">
        <w:rPr>
          <w:rFonts w:ascii="Times New Roman" w:eastAsia="Calibri" w:hAnsi="Times New Roman"/>
          <w:sz w:val="22"/>
        </w:rPr>
        <w:t>Vokietija</w:t>
      </w:r>
    </w:p>
    <w:p w14:paraId="21AA199A" w14:textId="77777777" w:rsidR="004679F9" w:rsidRPr="00654156" w:rsidRDefault="004679F9" w:rsidP="00C34632">
      <w:pPr>
        <w:overflowPunct/>
        <w:textAlignment w:val="auto"/>
        <w:rPr>
          <w:rFonts w:ascii="Times New Roman" w:eastAsia="Calibri" w:hAnsi="Times New Roman"/>
          <w:sz w:val="22"/>
        </w:rPr>
      </w:pPr>
    </w:p>
    <w:p w14:paraId="15A4F500" w14:textId="77777777" w:rsidR="004679F9" w:rsidRPr="00654156" w:rsidRDefault="004679F9" w:rsidP="00C34632">
      <w:pPr>
        <w:overflowPunct/>
        <w:textAlignment w:val="auto"/>
        <w:rPr>
          <w:rFonts w:ascii="Times New Roman" w:eastAsia="Calibri" w:hAnsi="Times New Roman"/>
          <w:sz w:val="22"/>
        </w:rPr>
      </w:pPr>
      <w:r w:rsidRPr="00654156">
        <w:rPr>
          <w:rFonts w:ascii="Times New Roman" w:eastAsia="Calibri" w:hAnsi="Times New Roman"/>
          <w:sz w:val="22"/>
        </w:rPr>
        <w:t>arba</w:t>
      </w:r>
    </w:p>
    <w:p w14:paraId="7457C27C" w14:textId="77777777" w:rsidR="004679F9" w:rsidRPr="00654156" w:rsidRDefault="004679F9" w:rsidP="00C34632">
      <w:pPr>
        <w:overflowPunct/>
        <w:textAlignment w:val="auto"/>
        <w:rPr>
          <w:rFonts w:ascii="Times New Roman" w:eastAsia="Calibri" w:hAnsi="Times New Roman"/>
          <w:sz w:val="22"/>
        </w:rPr>
      </w:pPr>
    </w:p>
    <w:p w14:paraId="65CD05CE" w14:textId="77777777" w:rsidR="004679F9" w:rsidRPr="00654156" w:rsidRDefault="004679F9" w:rsidP="00C34632">
      <w:pPr>
        <w:overflowPunct/>
        <w:textAlignment w:val="auto"/>
        <w:rPr>
          <w:rFonts w:ascii="Times New Roman" w:eastAsia="Calibri" w:hAnsi="Times New Roman"/>
          <w:sz w:val="22"/>
        </w:rPr>
      </w:pPr>
      <w:r w:rsidRPr="00654156">
        <w:rPr>
          <w:rFonts w:ascii="Times New Roman" w:eastAsia="Calibri" w:hAnsi="Times New Roman"/>
          <w:sz w:val="22"/>
        </w:rPr>
        <w:t xml:space="preserve"> Lyocontract GmbH</w:t>
      </w:r>
    </w:p>
    <w:p w14:paraId="0564AC4C" w14:textId="77777777" w:rsidR="004679F9" w:rsidRPr="00654156" w:rsidRDefault="004679F9" w:rsidP="00C34632">
      <w:pPr>
        <w:overflowPunct/>
        <w:textAlignment w:val="auto"/>
        <w:rPr>
          <w:rFonts w:ascii="Times New Roman" w:eastAsia="Calibri" w:hAnsi="Times New Roman"/>
          <w:sz w:val="22"/>
        </w:rPr>
      </w:pPr>
      <w:r w:rsidRPr="00654156">
        <w:rPr>
          <w:rFonts w:ascii="Times New Roman" w:eastAsia="Calibri" w:hAnsi="Times New Roman"/>
          <w:sz w:val="22"/>
        </w:rPr>
        <w:t xml:space="preserve"> Pulverwiese 1, </w:t>
      </w:r>
    </w:p>
    <w:p w14:paraId="023287C6" w14:textId="77777777" w:rsidR="004679F9" w:rsidRPr="00654156" w:rsidRDefault="004679F9" w:rsidP="00C34632">
      <w:pPr>
        <w:overflowPunct/>
        <w:textAlignment w:val="auto"/>
        <w:rPr>
          <w:rFonts w:ascii="Times New Roman" w:eastAsia="Calibri" w:hAnsi="Times New Roman"/>
          <w:sz w:val="22"/>
        </w:rPr>
      </w:pPr>
      <w:r w:rsidRPr="00654156">
        <w:rPr>
          <w:rFonts w:ascii="Times New Roman" w:eastAsia="Calibri" w:hAnsi="Times New Roman"/>
          <w:sz w:val="22"/>
        </w:rPr>
        <w:t>38871 Ilsenburg</w:t>
      </w:r>
    </w:p>
    <w:p w14:paraId="678F7831" w14:textId="77777777" w:rsidR="004679F9" w:rsidRPr="00654156" w:rsidRDefault="004679F9" w:rsidP="00C34632">
      <w:pPr>
        <w:overflowPunct/>
        <w:textAlignment w:val="auto"/>
        <w:rPr>
          <w:rFonts w:ascii="Times New Roman" w:eastAsia="Calibri" w:hAnsi="Times New Roman"/>
          <w:sz w:val="22"/>
        </w:rPr>
      </w:pPr>
      <w:r w:rsidRPr="00654156">
        <w:rPr>
          <w:rFonts w:ascii="Times New Roman" w:eastAsia="Calibri" w:hAnsi="Times New Roman"/>
          <w:sz w:val="22"/>
        </w:rPr>
        <w:t>Vokietija</w:t>
      </w:r>
    </w:p>
    <w:p w14:paraId="0602D1AA" w14:textId="77777777" w:rsidR="004679F9" w:rsidRPr="00654156" w:rsidRDefault="004679F9" w:rsidP="00C34632">
      <w:pPr>
        <w:overflowPunct/>
        <w:textAlignment w:val="auto"/>
        <w:rPr>
          <w:rFonts w:ascii="Times New Roman" w:eastAsia="Calibri" w:hAnsi="Times New Roman"/>
          <w:sz w:val="22"/>
        </w:rPr>
      </w:pPr>
    </w:p>
    <w:p w14:paraId="4494AC2A" w14:textId="5A84ED80" w:rsidR="00F771C5" w:rsidRDefault="00F771C5" w:rsidP="00F771C5">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Pr>
          <w:rFonts w:ascii="Times New Roman" w:eastAsia="Calibri" w:hAnsi="Times New Roman"/>
          <w:noProof w:val="0"/>
          <w:sz w:val="22"/>
        </w:rPr>
        <w:t>arba</w:t>
      </w:r>
    </w:p>
    <w:p w14:paraId="683565C9" w14:textId="77777777" w:rsidR="00F771C5" w:rsidRDefault="00F771C5" w:rsidP="00F771C5">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29B76C9C" w14:textId="1DDAA695" w:rsidR="00F771C5" w:rsidRPr="00F771C5" w:rsidRDefault="00F771C5" w:rsidP="00F771C5">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bookmarkStart w:id="2" w:name="_Hlk194322601"/>
      <w:r w:rsidRPr="00F771C5">
        <w:rPr>
          <w:rFonts w:ascii="Times New Roman" w:eastAsia="Calibri" w:hAnsi="Times New Roman"/>
          <w:noProof w:val="0"/>
          <w:sz w:val="22"/>
        </w:rPr>
        <w:t xml:space="preserve">LABORATORIOS ALCALÁ FARMA, S.L. </w:t>
      </w:r>
    </w:p>
    <w:p w14:paraId="7CCE602E" w14:textId="77777777" w:rsidR="00F771C5" w:rsidRPr="00F771C5" w:rsidRDefault="00F771C5" w:rsidP="00F771C5">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 xml:space="preserve">Avenida de Madrid, 82, </w:t>
      </w:r>
    </w:p>
    <w:p w14:paraId="144CB7CE" w14:textId="77777777" w:rsidR="00F771C5" w:rsidRPr="00F771C5" w:rsidRDefault="00F771C5" w:rsidP="00F771C5">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 xml:space="preserve">Alcalá de Henares, 28802 </w:t>
      </w:r>
    </w:p>
    <w:p w14:paraId="498A88A4" w14:textId="77777777" w:rsidR="00F771C5" w:rsidRDefault="00F771C5" w:rsidP="00F771C5">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Madrid</w:t>
      </w:r>
    </w:p>
    <w:p w14:paraId="3532136B" w14:textId="2F797901" w:rsidR="0040044B" w:rsidRDefault="00F771C5" w:rsidP="00F771C5">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Pr>
          <w:rFonts w:ascii="Times New Roman" w:eastAsia="Calibri" w:hAnsi="Times New Roman"/>
          <w:noProof w:val="0"/>
          <w:sz w:val="22"/>
        </w:rPr>
        <w:t>Ispanija</w:t>
      </w:r>
    </w:p>
    <w:bookmarkEnd w:id="2"/>
    <w:p w14:paraId="231941D3" w14:textId="77777777" w:rsidR="00F771C5" w:rsidRPr="00F771C5" w:rsidRDefault="00F771C5" w:rsidP="00F771C5">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5D1FAD3C" w14:textId="77777777" w:rsidR="0040044B" w:rsidRPr="00F771C5" w:rsidRDefault="0040044B" w:rsidP="00E35021">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Jeigu apie šį vaistą norite sužinoti daugiau, kreipkitės į vietinį registruotojo atstovą.</w:t>
      </w:r>
    </w:p>
    <w:p w14:paraId="4D67FFBC" w14:textId="77777777" w:rsidR="00B47601" w:rsidRPr="00F771C5" w:rsidRDefault="00B47601" w:rsidP="00B47601">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Sandoz Pharmaceuticals d.d. filialas</w:t>
      </w:r>
    </w:p>
    <w:p w14:paraId="6286348E" w14:textId="6C1AB14B" w:rsidR="0040044B" w:rsidRPr="00F771C5" w:rsidRDefault="00B47601" w:rsidP="00E35021">
      <w:pPr>
        <w:widowControl w:val="0"/>
        <w:overflowPunct/>
        <w:autoSpaceDE/>
        <w:autoSpaceDN/>
        <w:adjustRightInd/>
        <w:ind w:right="-2"/>
        <w:textAlignment w:val="auto"/>
        <w:rPr>
          <w:rFonts w:ascii="Times New Roman" w:eastAsia="Calibri" w:hAnsi="Times New Roman"/>
          <w:noProof w:val="0"/>
          <w:sz w:val="22"/>
          <w:highlight w:val="green"/>
        </w:rPr>
      </w:pPr>
      <w:r w:rsidRPr="00F771C5">
        <w:rPr>
          <w:rFonts w:ascii="Times New Roman" w:eastAsia="Calibri" w:hAnsi="Times New Roman"/>
          <w:noProof w:val="0"/>
          <w:sz w:val="22"/>
        </w:rPr>
        <w:t>Tel.: +370 5 2636037</w:t>
      </w:r>
    </w:p>
    <w:p w14:paraId="2506FC77" w14:textId="77777777" w:rsidR="00B47601" w:rsidRPr="00F771C5" w:rsidRDefault="00B47601" w:rsidP="00E35021">
      <w:pPr>
        <w:widowControl w:val="0"/>
        <w:overflowPunct/>
        <w:autoSpaceDE/>
        <w:autoSpaceDN/>
        <w:adjustRightInd/>
        <w:ind w:right="-2"/>
        <w:textAlignment w:val="auto"/>
        <w:rPr>
          <w:rFonts w:ascii="Times New Roman" w:eastAsia="Calibri" w:hAnsi="Times New Roman"/>
          <w:b/>
          <w:noProof w:val="0"/>
          <w:sz w:val="22"/>
        </w:rPr>
      </w:pPr>
    </w:p>
    <w:p w14:paraId="519B14B6" w14:textId="301C19F0" w:rsidR="0040044B" w:rsidRPr="00F771C5" w:rsidRDefault="0040044B" w:rsidP="00E35021">
      <w:pPr>
        <w:widowControl w:val="0"/>
        <w:overflowPunct/>
        <w:autoSpaceDE/>
        <w:autoSpaceDN/>
        <w:adjustRightInd/>
        <w:ind w:right="-2"/>
        <w:textAlignment w:val="auto"/>
        <w:rPr>
          <w:rFonts w:ascii="Times New Roman" w:eastAsia="Calibri" w:hAnsi="Times New Roman"/>
          <w:b/>
          <w:noProof w:val="0"/>
          <w:sz w:val="22"/>
        </w:rPr>
      </w:pPr>
      <w:r w:rsidRPr="00F771C5">
        <w:rPr>
          <w:rFonts w:ascii="Times New Roman" w:eastAsia="Calibri" w:hAnsi="Times New Roman"/>
          <w:b/>
          <w:noProof w:val="0"/>
          <w:sz w:val="22"/>
        </w:rPr>
        <w:t xml:space="preserve">Šis vaistas </w:t>
      </w:r>
      <w:r w:rsidR="00F771C5">
        <w:rPr>
          <w:b/>
          <w:bCs/>
          <w:sz w:val="22"/>
          <w:szCs w:val="22"/>
          <w:lang w:eastAsia="lt-LT"/>
        </w:rPr>
        <w:t>Europos ekonominės erdvės</w:t>
      </w:r>
      <w:r w:rsidR="00F771C5" w:rsidRPr="00654156">
        <w:rPr>
          <w:b/>
          <w:sz w:val="22"/>
        </w:rPr>
        <w:t xml:space="preserve"> </w:t>
      </w:r>
      <w:r w:rsidRPr="00F771C5">
        <w:rPr>
          <w:rFonts w:ascii="Times New Roman" w:eastAsia="Calibri" w:hAnsi="Times New Roman"/>
          <w:b/>
          <w:noProof w:val="0"/>
          <w:sz w:val="22"/>
        </w:rPr>
        <w:t>valstybėse narėse registruotas tokiais pavadinimais:</w:t>
      </w:r>
    </w:p>
    <w:p w14:paraId="45765DE3" w14:textId="77777777" w:rsidR="00AF3DB4" w:rsidRPr="00F771C5" w:rsidRDefault="00AF3DB4" w:rsidP="00AF3DB4">
      <w:pPr>
        <w:widowControl w:val="0"/>
        <w:overflowPunct/>
        <w:autoSpaceDE/>
        <w:autoSpaceDN/>
        <w:adjustRightInd/>
        <w:ind w:right="-2"/>
        <w:textAlignment w:val="auto"/>
        <w:rPr>
          <w:rFonts w:ascii="Times New Roman" w:eastAsia="Calibri" w:hAnsi="Times New Roman"/>
          <w:b/>
          <w:noProof w:val="0"/>
          <w:sz w:val="22"/>
          <w:szCs w:val="22"/>
        </w:rPr>
      </w:pPr>
    </w:p>
    <w:tbl>
      <w:tblPr>
        <w:tblStyle w:val="Lentelstinklelis"/>
        <w:tblW w:w="0" w:type="auto"/>
        <w:tblLook w:val="04A0" w:firstRow="1" w:lastRow="0" w:firstColumn="1" w:lastColumn="0" w:noHBand="0" w:noVBand="1"/>
      </w:tblPr>
      <w:tblGrid>
        <w:gridCol w:w="4530"/>
        <w:gridCol w:w="4530"/>
      </w:tblGrid>
      <w:tr w:rsidR="00AF3DB4" w:rsidRPr="00F771C5" w14:paraId="035E36F7" w14:textId="77777777" w:rsidTr="00C34632">
        <w:tc>
          <w:tcPr>
            <w:tcW w:w="4530" w:type="dxa"/>
          </w:tcPr>
          <w:p w14:paraId="68FCAA26" w14:textId="57235383" w:rsidR="00AF3DB4" w:rsidRPr="00F771C5" w:rsidRDefault="00AF3DB4" w:rsidP="00C34632">
            <w:pPr>
              <w:widowControl w:val="0"/>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szCs w:val="22"/>
              </w:rPr>
              <w:t>Belgija, Čekija, Danija, Estija, Lenkija, Lietuva, Slovakija, Suomija, Švedija, Vokietija</w:t>
            </w:r>
            <w:r w:rsidR="00E1248A" w:rsidRPr="00F771C5">
              <w:rPr>
                <w:rFonts w:ascii="Times New Roman" w:eastAsia="Calibri" w:hAnsi="Times New Roman"/>
                <w:noProof w:val="0"/>
                <w:sz w:val="22"/>
                <w:szCs w:val="22"/>
              </w:rPr>
              <w:t>, Italija</w:t>
            </w:r>
          </w:p>
        </w:tc>
        <w:tc>
          <w:tcPr>
            <w:tcW w:w="4530" w:type="dxa"/>
          </w:tcPr>
          <w:p w14:paraId="40186818" w14:textId="77777777" w:rsidR="00AF3DB4" w:rsidRPr="00F771C5" w:rsidRDefault="00AF3DB4" w:rsidP="00C34632">
            <w:pPr>
              <w:widowControl w:val="0"/>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Caspofungin Sandoz</w:t>
            </w:r>
          </w:p>
        </w:tc>
      </w:tr>
      <w:tr w:rsidR="00AF3DB4" w:rsidRPr="00F771C5" w14:paraId="5E520EA9" w14:textId="77777777" w:rsidTr="00C34632">
        <w:tc>
          <w:tcPr>
            <w:tcW w:w="4530" w:type="dxa"/>
          </w:tcPr>
          <w:p w14:paraId="506F57D4" w14:textId="77777777" w:rsidR="00AF3DB4" w:rsidRPr="00F771C5" w:rsidRDefault="00AF3DB4" w:rsidP="00C34632">
            <w:pPr>
              <w:widowControl w:val="0"/>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Ispanija</w:t>
            </w:r>
          </w:p>
        </w:tc>
        <w:tc>
          <w:tcPr>
            <w:tcW w:w="4530" w:type="dxa"/>
          </w:tcPr>
          <w:p w14:paraId="5A893F66" w14:textId="77777777" w:rsidR="00AF3DB4" w:rsidRPr="00F771C5" w:rsidRDefault="00AF3DB4" w:rsidP="00C34632">
            <w:pPr>
              <w:widowControl w:val="0"/>
              <w:overflowPunct/>
              <w:autoSpaceDE/>
              <w:autoSpaceDN/>
              <w:adjustRightInd/>
              <w:ind w:right="-2"/>
              <w:textAlignment w:val="auto"/>
              <w:rPr>
                <w:rFonts w:ascii="Times New Roman" w:eastAsia="Calibri" w:hAnsi="Times New Roman"/>
                <w:b/>
                <w:noProof w:val="0"/>
                <w:sz w:val="22"/>
              </w:rPr>
            </w:pPr>
            <w:r w:rsidRPr="00F771C5">
              <w:rPr>
                <w:rFonts w:ascii="Times New Roman" w:eastAsia="Calibri" w:hAnsi="Times New Roman"/>
                <w:noProof w:val="0"/>
                <w:color w:val="000000"/>
                <w:sz w:val="22"/>
              </w:rPr>
              <w:t>Caspofungina Sandoz Farmacéutica</w:t>
            </w:r>
          </w:p>
        </w:tc>
      </w:tr>
      <w:tr w:rsidR="00AF3DB4" w:rsidRPr="00F771C5" w14:paraId="5C01E8CC" w14:textId="77777777" w:rsidTr="00C34632">
        <w:tc>
          <w:tcPr>
            <w:tcW w:w="4530" w:type="dxa"/>
          </w:tcPr>
          <w:p w14:paraId="0D0944BC" w14:textId="57108E1E" w:rsidR="00AF3DB4" w:rsidRPr="00F771C5" w:rsidRDefault="00AF3DB4" w:rsidP="00C34632">
            <w:pPr>
              <w:widowControl w:val="0"/>
              <w:overflowPunct/>
              <w:autoSpaceDE/>
              <w:autoSpaceDN/>
              <w:adjustRightInd/>
              <w:ind w:right="-2"/>
              <w:textAlignment w:val="auto"/>
              <w:rPr>
                <w:rFonts w:ascii="Times New Roman" w:eastAsia="Calibri" w:hAnsi="Times New Roman"/>
                <w:noProof w:val="0"/>
                <w:sz w:val="22"/>
              </w:rPr>
            </w:pPr>
          </w:p>
        </w:tc>
        <w:tc>
          <w:tcPr>
            <w:tcW w:w="4530" w:type="dxa"/>
          </w:tcPr>
          <w:p w14:paraId="379EA3E2" w14:textId="3129091D" w:rsidR="00AF3DB4" w:rsidRPr="00F771C5" w:rsidRDefault="00AF3DB4" w:rsidP="00C34632">
            <w:pPr>
              <w:widowControl w:val="0"/>
              <w:overflowPunct/>
              <w:autoSpaceDE/>
              <w:autoSpaceDN/>
              <w:adjustRightInd/>
              <w:ind w:right="-2"/>
              <w:textAlignment w:val="auto"/>
              <w:rPr>
                <w:rFonts w:ascii="Times New Roman" w:eastAsia="Calibri" w:hAnsi="Times New Roman"/>
                <w:noProof w:val="0"/>
                <w:color w:val="000000"/>
                <w:sz w:val="22"/>
              </w:rPr>
            </w:pPr>
          </w:p>
        </w:tc>
      </w:tr>
      <w:tr w:rsidR="00AF3DB4" w:rsidRPr="00F771C5" w14:paraId="53147DAE" w14:textId="77777777" w:rsidTr="00C34632">
        <w:tc>
          <w:tcPr>
            <w:tcW w:w="4530" w:type="dxa"/>
          </w:tcPr>
          <w:p w14:paraId="504CAFD4" w14:textId="77777777" w:rsidR="00AF3DB4" w:rsidRPr="00F771C5" w:rsidRDefault="00AF3DB4" w:rsidP="00C34632">
            <w:pPr>
              <w:widowControl w:val="0"/>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Kroatija</w:t>
            </w:r>
            <w:r w:rsidRPr="00F771C5">
              <w:rPr>
                <w:rFonts w:ascii="Times New Roman" w:eastAsia="Calibri" w:hAnsi="Times New Roman"/>
                <w:noProof w:val="0"/>
                <w:sz w:val="22"/>
                <w:szCs w:val="22"/>
              </w:rPr>
              <w:t>, Slovėnija</w:t>
            </w:r>
          </w:p>
        </w:tc>
        <w:tc>
          <w:tcPr>
            <w:tcW w:w="4530" w:type="dxa"/>
          </w:tcPr>
          <w:p w14:paraId="29022A10" w14:textId="77777777" w:rsidR="00AF3DB4" w:rsidRPr="00F771C5" w:rsidRDefault="00AF3DB4" w:rsidP="00C34632">
            <w:pPr>
              <w:widowControl w:val="0"/>
              <w:overflowPunct/>
              <w:autoSpaceDE/>
              <w:autoSpaceDN/>
              <w:adjustRightInd/>
              <w:ind w:right="-2"/>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Kaspofungin Sandoz</w:t>
            </w:r>
          </w:p>
        </w:tc>
      </w:tr>
      <w:tr w:rsidR="00AF3DB4" w:rsidRPr="00F771C5" w14:paraId="7CB6A11D" w14:textId="77777777" w:rsidTr="00C34632">
        <w:tc>
          <w:tcPr>
            <w:tcW w:w="4530" w:type="dxa"/>
          </w:tcPr>
          <w:p w14:paraId="54265C31" w14:textId="77777777" w:rsidR="00AF3DB4" w:rsidRPr="00F771C5" w:rsidRDefault="00AF3DB4" w:rsidP="00C34632">
            <w:pPr>
              <w:widowControl w:val="0"/>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Prancūzija</w:t>
            </w:r>
          </w:p>
        </w:tc>
        <w:tc>
          <w:tcPr>
            <w:tcW w:w="4530" w:type="dxa"/>
          </w:tcPr>
          <w:p w14:paraId="5EABB7CA" w14:textId="77777777" w:rsidR="00AF3DB4" w:rsidRPr="00F771C5" w:rsidRDefault="00AF3DB4" w:rsidP="00C34632">
            <w:pPr>
              <w:widowControl w:val="0"/>
              <w:overflowPunct/>
              <w:autoSpaceDE/>
              <w:autoSpaceDN/>
              <w:adjustRightInd/>
              <w:ind w:right="-2"/>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CASPOFUNGINE SANDOZ</w:t>
            </w:r>
          </w:p>
        </w:tc>
      </w:tr>
      <w:tr w:rsidR="00AF3DB4" w:rsidRPr="00F771C5" w14:paraId="66A8591B" w14:textId="77777777" w:rsidTr="00C34632">
        <w:tc>
          <w:tcPr>
            <w:tcW w:w="4530" w:type="dxa"/>
          </w:tcPr>
          <w:p w14:paraId="054FC27C" w14:textId="77777777" w:rsidR="00AF3DB4" w:rsidRPr="00F771C5" w:rsidRDefault="00AF3DB4" w:rsidP="00C34632">
            <w:pPr>
              <w:widowControl w:val="0"/>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Rumunija</w:t>
            </w:r>
          </w:p>
        </w:tc>
        <w:tc>
          <w:tcPr>
            <w:tcW w:w="4530" w:type="dxa"/>
          </w:tcPr>
          <w:p w14:paraId="5FE4C6B8" w14:textId="77777777" w:rsidR="00AF3DB4" w:rsidRPr="00F771C5" w:rsidRDefault="00AF3DB4" w:rsidP="00C34632">
            <w:pPr>
              <w:widowControl w:val="0"/>
              <w:overflowPunct/>
              <w:autoSpaceDE/>
              <w:autoSpaceDN/>
              <w:adjustRightInd/>
              <w:ind w:right="-2"/>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Caspofungină Sandoz</w:t>
            </w:r>
          </w:p>
        </w:tc>
      </w:tr>
    </w:tbl>
    <w:p w14:paraId="636F5FF6" w14:textId="77777777" w:rsidR="0040044B" w:rsidRPr="00F771C5" w:rsidRDefault="0040044B" w:rsidP="00E35021">
      <w:pPr>
        <w:overflowPunct/>
        <w:autoSpaceDE/>
        <w:autoSpaceDN/>
        <w:adjustRightInd/>
        <w:textAlignment w:val="auto"/>
        <w:rPr>
          <w:rFonts w:ascii="Times New Roman" w:hAnsi="Times New Roman"/>
          <w:b/>
          <w:noProof w:val="0"/>
          <w:sz w:val="22"/>
        </w:rPr>
      </w:pPr>
    </w:p>
    <w:p w14:paraId="42C14393" w14:textId="2AEAB784" w:rsidR="0040044B" w:rsidRPr="00F771C5" w:rsidRDefault="0040044B" w:rsidP="00E35021">
      <w:pPr>
        <w:overflowPunct/>
        <w:autoSpaceDE/>
        <w:autoSpaceDN/>
        <w:adjustRightInd/>
        <w:textAlignment w:val="auto"/>
        <w:rPr>
          <w:rFonts w:ascii="Times New Roman" w:hAnsi="Times New Roman"/>
          <w:b/>
          <w:noProof w:val="0"/>
          <w:sz w:val="22"/>
        </w:rPr>
      </w:pPr>
      <w:r w:rsidRPr="00F771C5">
        <w:rPr>
          <w:rFonts w:ascii="Times New Roman" w:hAnsi="Times New Roman"/>
          <w:b/>
          <w:noProof w:val="0"/>
          <w:sz w:val="22"/>
        </w:rPr>
        <w:t>Šis pakuotės lapelis paskutinį kartą peržiūrėtas</w:t>
      </w:r>
      <w:r w:rsidR="00637748" w:rsidRPr="00F771C5">
        <w:rPr>
          <w:rFonts w:ascii="Times New Roman" w:hAnsi="Times New Roman"/>
          <w:b/>
          <w:noProof w:val="0"/>
          <w:sz w:val="22"/>
        </w:rPr>
        <w:t xml:space="preserve"> </w:t>
      </w:r>
      <w:r w:rsidR="007318DF">
        <w:rPr>
          <w:rFonts w:ascii="Times New Roman" w:hAnsi="Times New Roman"/>
          <w:b/>
          <w:noProof w:val="0"/>
          <w:sz w:val="22"/>
        </w:rPr>
        <w:t>2025-06-27.</w:t>
      </w:r>
      <w:r w:rsidR="0073172D" w:rsidRPr="00F771C5" w:rsidDel="0073172D">
        <w:rPr>
          <w:rFonts w:ascii="Times New Roman" w:hAnsi="Times New Roman"/>
          <w:b/>
          <w:noProof w:val="0"/>
          <w:sz w:val="22"/>
        </w:rPr>
        <w:t xml:space="preserve"> </w:t>
      </w:r>
    </w:p>
    <w:p w14:paraId="367115D2" w14:textId="77777777" w:rsidR="0040044B" w:rsidRPr="00F771C5" w:rsidRDefault="0040044B" w:rsidP="00C34632">
      <w:pPr>
        <w:overflowPunct/>
        <w:textAlignment w:val="auto"/>
        <w:rPr>
          <w:rFonts w:ascii="Times New Roman" w:eastAsia="Calibri" w:hAnsi="Times New Roman"/>
          <w:b/>
          <w:noProof w:val="0"/>
          <w:color w:val="000000"/>
          <w:sz w:val="22"/>
        </w:rPr>
      </w:pPr>
    </w:p>
    <w:p w14:paraId="2B5EEFFC" w14:textId="515094ED" w:rsidR="0040044B" w:rsidRPr="00F771C5" w:rsidRDefault="0040044B" w:rsidP="00E35021">
      <w:pPr>
        <w:numPr>
          <w:ilvl w:val="12"/>
          <w:numId w:val="0"/>
        </w:numPr>
        <w:tabs>
          <w:tab w:val="left" w:pos="567"/>
        </w:tabs>
        <w:overflowPunct/>
        <w:autoSpaceDE/>
        <w:autoSpaceDN/>
        <w:adjustRightInd/>
        <w:ind w:right="-2"/>
        <w:textAlignment w:val="auto"/>
        <w:rPr>
          <w:rFonts w:ascii="Times New Roman" w:hAnsi="Times New Roman"/>
          <w:noProof w:val="0"/>
          <w:sz w:val="22"/>
        </w:rPr>
      </w:pPr>
      <w:r w:rsidRPr="00F771C5">
        <w:rPr>
          <w:rFonts w:ascii="Times New Roman" w:hAnsi="Times New Roman"/>
          <w:noProof w:val="0"/>
          <w:sz w:val="22"/>
        </w:rPr>
        <w:t>Išsami informacija apie šį vaistą pateikiama Valstybinės vaistų kontrolės tarnybos prie Lietuvos Respublikos sveikatos apsaugos ministerijos tinklalapyje</w:t>
      </w:r>
      <w:r w:rsidR="00F771C5" w:rsidRPr="00654156">
        <w:rPr>
          <w:rFonts w:ascii="Times New Roman" w:hAnsi="Times New Roman"/>
          <w:sz w:val="22"/>
        </w:rPr>
        <w:t xml:space="preserve"> </w:t>
      </w:r>
      <w:r w:rsidR="00F771C5">
        <w:rPr>
          <w:color w:val="0000EE"/>
          <w:sz w:val="22"/>
          <w:szCs w:val="22"/>
          <w:u w:val="single"/>
          <w:lang w:eastAsia="lt-LT"/>
        </w:rPr>
        <w:t>https://vvkt.lrv.lt/lt/</w:t>
      </w:r>
      <w:r w:rsidR="00F771C5">
        <w:rPr>
          <w:sz w:val="22"/>
          <w:szCs w:val="22"/>
          <w:lang w:eastAsia="lt-LT"/>
        </w:rPr>
        <w:t>.</w:t>
      </w:r>
    </w:p>
    <w:p w14:paraId="74295017" w14:textId="77777777" w:rsidR="0040044B" w:rsidRPr="00F771C5" w:rsidRDefault="0040044B" w:rsidP="00E35021">
      <w:pPr>
        <w:numPr>
          <w:ilvl w:val="12"/>
          <w:numId w:val="0"/>
        </w:numPr>
        <w:overflowPunct/>
        <w:autoSpaceDE/>
        <w:autoSpaceDN/>
        <w:adjustRightInd/>
        <w:ind w:right="-2"/>
        <w:textAlignment w:val="auto"/>
        <w:rPr>
          <w:rFonts w:ascii="Times New Roman" w:hAnsi="Times New Roman"/>
          <w:noProof w:val="0"/>
          <w:sz w:val="22"/>
        </w:rPr>
      </w:pPr>
      <w:r w:rsidRPr="00F771C5">
        <w:rPr>
          <w:rFonts w:ascii="Times New Roman" w:hAnsi="Times New Roman"/>
          <w:noProof w:val="0"/>
          <w:sz w:val="22"/>
        </w:rPr>
        <w:t>---------------------------------------------------------------------------------------------------------------------------</w:t>
      </w:r>
    </w:p>
    <w:p w14:paraId="6FF26F60" w14:textId="77777777" w:rsidR="0040044B" w:rsidRPr="00F771C5" w:rsidRDefault="0040044B" w:rsidP="00E35021">
      <w:pPr>
        <w:numPr>
          <w:ilvl w:val="12"/>
          <w:numId w:val="0"/>
        </w:numPr>
        <w:tabs>
          <w:tab w:val="left" w:pos="567"/>
          <w:tab w:val="left" w:pos="2657"/>
        </w:tabs>
        <w:overflowPunct/>
        <w:autoSpaceDE/>
        <w:autoSpaceDN/>
        <w:adjustRightInd/>
        <w:ind w:right="-28"/>
        <w:textAlignment w:val="auto"/>
        <w:rPr>
          <w:rFonts w:ascii="Times New Roman" w:hAnsi="Times New Roman"/>
          <w:noProof w:val="0"/>
          <w:sz w:val="22"/>
        </w:rPr>
      </w:pPr>
    </w:p>
    <w:p w14:paraId="42A79ACE" w14:textId="77777777" w:rsidR="0040044B" w:rsidRPr="00F771C5" w:rsidRDefault="0040044B" w:rsidP="00E35021">
      <w:pPr>
        <w:overflowPunct/>
        <w:autoSpaceDE/>
        <w:autoSpaceDN/>
        <w:adjustRightInd/>
        <w:textAlignment w:val="auto"/>
        <w:rPr>
          <w:rFonts w:ascii="Times New Roman" w:hAnsi="Times New Roman"/>
          <w:b/>
          <w:i/>
          <w:noProof w:val="0"/>
          <w:color w:val="008000"/>
          <w:sz w:val="22"/>
        </w:rPr>
      </w:pPr>
      <w:r w:rsidRPr="00F771C5">
        <w:rPr>
          <w:rFonts w:ascii="Times New Roman" w:hAnsi="Times New Roman"/>
          <w:b/>
          <w:noProof w:val="0"/>
          <w:sz w:val="22"/>
        </w:rPr>
        <w:t>Toliau pateikta informacija skirta tik sveikatos priežiūros specialistams</w:t>
      </w:r>
    </w:p>
    <w:p w14:paraId="32EA9E17" w14:textId="77777777" w:rsidR="0040044B" w:rsidRPr="00F771C5" w:rsidRDefault="0040044B" w:rsidP="00E35021">
      <w:pPr>
        <w:tabs>
          <w:tab w:val="left" w:pos="567"/>
        </w:tabs>
        <w:overflowPunct/>
        <w:autoSpaceDE/>
        <w:autoSpaceDN/>
        <w:adjustRightInd/>
        <w:spacing w:line="260" w:lineRule="exact"/>
        <w:textAlignment w:val="auto"/>
        <w:rPr>
          <w:rFonts w:ascii="Times New Roman" w:eastAsia="Calibri" w:hAnsi="Times New Roman"/>
          <w:noProof w:val="0"/>
          <w:sz w:val="22"/>
        </w:rPr>
      </w:pPr>
      <w:r w:rsidRPr="00F771C5">
        <w:rPr>
          <w:rFonts w:ascii="Times New Roman" w:eastAsia="Calibri" w:hAnsi="Times New Roman"/>
          <w:noProof w:val="0"/>
          <w:sz w:val="22"/>
        </w:rPr>
        <w:t>Caspofungin Sandoz tirpinimo ir skiedimo instrukcijos:</w:t>
      </w:r>
    </w:p>
    <w:p w14:paraId="6DBF963E" w14:textId="77777777" w:rsidR="0040044B" w:rsidRPr="00F771C5" w:rsidRDefault="0040044B" w:rsidP="00E35021">
      <w:pPr>
        <w:tabs>
          <w:tab w:val="left" w:pos="567"/>
        </w:tabs>
        <w:overflowPunct/>
        <w:autoSpaceDE/>
        <w:autoSpaceDN/>
        <w:adjustRightInd/>
        <w:spacing w:line="260" w:lineRule="exact"/>
        <w:textAlignment w:val="auto"/>
        <w:rPr>
          <w:rFonts w:ascii="Times New Roman" w:eastAsia="Calibri" w:hAnsi="Times New Roman"/>
          <w:noProof w:val="0"/>
          <w:sz w:val="22"/>
        </w:rPr>
      </w:pPr>
    </w:p>
    <w:p w14:paraId="69F3CA12" w14:textId="77777777" w:rsidR="0040044B" w:rsidRPr="00F771C5" w:rsidRDefault="0040044B" w:rsidP="00E35021">
      <w:pPr>
        <w:tabs>
          <w:tab w:val="left" w:pos="567"/>
        </w:tabs>
        <w:overflowPunct/>
        <w:autoSpaceDE/>
        <w:autoSpaceDN/>
        <w:adjustRightInd/>
        <w:spacing w:line="260" w:lineRule="exact"/>
        <w:textAlignment w:val="auto"/>
        <w:rPr>
          <w:rFonts w:ascii="Times New Roman" w:eastAsia="Calibri" w:hAnsi="Times New Roman"/>
          <w:b/>
          <w:noProof w:val="0"/>
          <w:sz w:val="22"/>
        </w:rPr>
      </w:pPr>
      <w:r w:rsidRPr="00F771C5">
        <w:rPr>
          <w:rFonts w:ascii="Times New Roman" w:eastAsia="Calibri" w:hAnsi="Times New Roman"/>
          <w:b/>
          <w:noProof w:val="0"/>
          <w:sz w:val="22"/>
        </w:rPr>
        <w:t>Caspofungin Sandoz tirpinimas</w:t>
      </w:r>
    </w:p>
    <w:p w14:paraId="489C16F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NEVARTOTI JOKIŲ SKIEDIKLIŲ, KURIUOSE YRA GLIUKOZĖS, nes tokiuose skiedikliuose Caspofungin Sandoz yra nestabilus. Caspofungin Sandoz SU KITAIS VAISTINIAIS PREPARATAIS NEMAIŠYTI IR KARTU NELAŠINTI, nes nėra duomenų apie Caspofungin Sandoz suderinamumą su kitomis į veną skiriamomis medžiagomis, priedais ar kitais vaistiniais preparatais. Infuzinį tirpalą apžiūrėti, ar nėra </w:t>
      </w:r>
      <w:r w:rsidR="00A97A02" w:rsidRPr="00F771C5">
        <w:rPr>
          <w:rFonts w:ascii="Times New Roman" w:eastAsia="Calibri" w:hAnsi="Times New Roman"/>
          <w:noProof w:val="0"/>
          <w:color w:val="000000"/>
          <w:sz w:val="22"/>
        </w:rPr>
        <w:t>kietųjų dalelių</w:t>
      </w:r>
      <w:r w:rsidRPr="00F771C5">
        <w:rPr>
          <w:rFonts w:ascii="Times New Roman" w:eastAsia="Calibri" w:hAnsi="Times New Roman"/>
          <w:noProof w:val="0"/>
          <w:color w:val="000000"/>
          <w:sz w:val="22"/>
        </w:rPr>
        <w:t xml:space="preserve">, ar nepakitusi spalva. </w:t>
      </w:r>
    </w:p>
    <w:p w14:paraId="272ACAD1" w14:textId="77777777" w:rsidR="0040044B" w:rsidRPr="00F771C5" w:rsidRDefault="0040044B" w:rsidP="00C34632">
      <w:pPr>
        <w:overflowPunct/>
        <w:textAlignment w:val="auto"/>
        <w:rPr>
          <w:rFonts w:ascii="Times New Roman" w:eastAsia="Calibri" w:hAnsi="Times New Roman"/>
          <w:b/>
          <w:noProof w:val="0"/>
          <w:color w:val="000000"/>
          <w:sz w:val="22"/>
        </w:rPr>
      </w:pPr>
    </w:p>
    <w:p w14:paraId="2FB384C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VARTOJIMO INSTRUKCIJA SUAUGUSIESIEMS</w:t>
      </w:r>
    </w:p>
    <w:p w14:paraId="14F97966" w14:textId="77777777" w:rsidR="0040044B" w:rsidRPr="00F771C5" w:rsidRDefault="0040044B" w:rsidP="00C34632">
      <w:pPr>
        <w:overflowPunct/>
        <w:textAlignment w:val="auto"/>
        <w:rPr>
          <w:rFonts w:ascii="Times New Roman" w:eastAsia="Calibri" w:hAnsi="Times New Roman"/>
          <w:b/>
          <w:noProof w:val="0"/>
          <w:color w:val="000000"/>
          <w:sz w:val="22"/>
        </w:rPr>
      </w:pPr>
    </w:p>
    <w:p w14:paraId="41B2ECE3"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1 veiksmas. Tirpinimas standartiniame flakone </w:t>
      </w:r>
    </w:p>
    <w:p w14:paraId="0836881A"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lastRenderedPageBreak/>
        <w:t xml:space="preserve">Prieš tirpinant miltelius, flakoną perkelti į kambario temperatūrą ir, laikantis aseptikos reikalavimų, pridėti 10,5 ml injekcinio vandens. Taip ištirpinus, flakone bus 5,2 mg/ml koncentracija. </w:t>
      </w:r>
    </w:p>
    <w:p w14:paraId="2F0FF36F" w14:textId="77777777" w:rsidR="0040044B" w:rsidRPr="00F771C5" w:rsidRDefault="0040044B" w:rsidP="00C34632">
      <w:pPr>
        <w:overflowPunct/>
        <w:textAlignment w:val="auto"/>
        <w:rPr>
          <w:rFonts w:ascii="Times New Roman" w:eastAsia="Calibri" w:hAnsi="Times New Roman"/>
          <w:noProof w:val="0"/>
          <w:color w:val="000000"/>
          <w:sz w:val="22"/>
        </w:rPr>
      </w:pPr>
    </w:p>
    <w:p w14:paraId="11FAC6B0"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Balti ar beveik balti kompaktiški liofilizuoti milteliai ištirps visiškai. Atsargiai maišyti, kol tirpalas taps skaidrus. Paruoštą tirpalą apžiūrėti, ar nėra </w:t>
      </w:r>
      <w:r w:rsidR="00A97A02" w:rsidRPr="00F771C5">
        <w:rPr>
          <w:rFonts w:ascii="Times New Roman" w:eastAsia="Calibri" w:hAnsi="Times New Roman"/>
          <w:noProof w:val="0"/>
          <w:color w:val="000000"/>
          <w:sz w:val="22"/>
        </w:rPr>
        <w:t>kietųjų dalelių</w:t>
      </w:r>
      <w:r w:rsidRPr="00F771C5">
        <w:rPr>
          <w:rFonts w:ascii="Times New Roman" w:eastAsia="Calibri" w:hAnsi="Times New Roman"/>
          <w:noProof w:val="0"/>
          <w:color w:val="000000"/>
          <w:sz w:val="22"/>
        </w:rPr>
        <w:t xml:space="preserve">, ar nepakitusi spalva. Tokį paruoštą tirpalą galima laikyti iki 24 val. 25 °C arba žemesnėje temperatūroje. </w:t>
      </w:r>
    </w:p>
    <w:p w14:paraId="5CA50DDA" w14:textId="77777777" w:rsidR="0040044B" w:rsidRPr="00F771C5" w:rsidRDefault="0040044B" w:rsidP="00C34632">
      <w:pPr>
        <w:overflowPunct/>
        <w:textAlignment w:val="auto"/>
        <w:rPr>
          <w:rFonts w:ascii="Times New Roman" w:eastAsia="Calibri" w:hAnsi="Times New Roman"/>
          <w:noProof w:val="0"/>
          <w:color w:val="000000"/>
          <w:sz w:val="22"/>
        </w:rPr>
      </w:pPr>
    </w:p>
    <w:p w14:paraId="43113BB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2 veiksmas. Caspofungin Sandoz koncentrato skiedimas infuziniu tirpalu </w:t>
      </w:r>
    </w:p>
    <w:p w14:paraId="072C94F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Infuziniam tirpalui paruošti vartoti injekcinį natrio chlorido tirpalą arba Ringerio laktato tirpalą. </w:t>
      </w:r>
    </w:p>
    <w:p w14:paraId="545B1454" w14:textId="77777777" w:rsidR="0040044B" w:rsidRPr="00F771C5" w:rsidRDefault="0040044B" w:rsidP="00C34632">
      <w:pPr>
        <w:overflowPunct/>
        <w:textAlignment w:val="auto"/>
        <w:rPr>
          <w:rFonts w:ascii="Times New Roman" w:eastAsia="Calibri" w:hAnsi="Times New Roman"/>
          <w:noProof w:val="0"/>
          <w:color w:val="000000"/>
          <w:sz w:val="22"/>
        </w:rPr>
      </w:pPr>
    </w:p>
    <w:p w14:paraId="4527C37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Infuzinis tirpalas ruošiamas aseptinėmis sąlygomis į 250 ml infuzinį maišelį ar buteliuką pridedant reikiamą kiekį paruošto koncentrato (kaip parodyta tolesnėje lentelėje). </w:t>
      </w:r>
    </w:p>
    <w:p w14:paraId="21837E9C" w14:textId="77777777" w:rsidR="0040044B" w:rsidRPr="00F771C5" w:rsidRDefault="0040044B" w:rsidP="00C34632">
      <w:pPr>
        <w:overflowPunct/>
        <w:textAlignment w:val="auto"/>
        <w:rPr>
          <w:rFonts w:ascii="Times New Roman" w:eastAsia="Calibri" w:hAnsi="Times New Roman"/>
          <w:noProof w:val="0"/>
          <w:color w:val="000000"/>
          <w:sz w:val="22"/>
        </w:rPr>
      </w:pPr>
    </w:p>
    <w:p w14:paraId="4C9CE53D"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Jeigu reikia, 50 mg ar 35 mg paros dozėms gali būti vartojamos sumažinto tūrio 100 ml infuzijos. Negalima vartoti drumsto ar su nuosėdomis tirpalo.</w:t>
      </w:r>
    </w:p>
    <w:p w14:paraId="3A132256" w14:textId="3DA5C51F" w:rsidR="0040044B" w:rsidRPr="00F771C5" w:rsidRDefault="0040044B" w:rsidP="00C34632">
      <w:pPr>
        <w:overflowPunct/>
        <w:textAlignment w:val="auto"/>
        <w:rPr>
          <w:rFonts w:ascii="Times New Roman" w:eastAsia="Calibri" w:hAnsi="Times New Roman"/>
          <w:noProof w:val="0"/>
          <w:color w:val="000000"/>
          <w:sz w:val="22"/>
        </w:rPr>
      </w:pPr>
    </w:p>
    <w:p w14:paraId="0B191A88" w14:textId="77777777" w:rsidR="0040044B" w:rsidRPr="00F771C5" w:rsidRDefault="0040044B" w:rsidP="00C34632">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INFUZINIO TIRPALO SUAUGUSIESIEMS PARUOŠIMAS</w:t>
      </w:r>
    </w:p>
    <w:p w14:paraId="5D1B8C5A" w14:textId="77777777" w:rsidR="0040044B" w:rsidRPr="00F771C5" w:rsidRDefault="0040044B" w:rsidP="00C34632">
      <w:pPr>
        <w:overflowPunct/>
        <w:textAlignment w:val="auto"/>
        <w:rPr>
          <w:rFonts w:ascii="Times New Roman" w:eastAsia="Calibri" w:hAnsi="Times New Roman"/>
          <w:noProof w:val="0"/>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40044B" w:rsidRPr="00F771C5" w14:paraId="7BAAE066" w14:textId="77777777" w:rsidTr="00DF0740">
        <w:trPr>
          <w:trHeight w:val="652"/>
        </w:trPr>
        <w:tc>
          <w:tcPr>
            <w:tcW w:w="2398" w:type="dxa"/>
            <w:tcBorders>
              <w:top w:val="single" w:sz="4" w:space="0" w:color="auto"/>
              <w:bottom w:val="single" w:sz="4" w:space="0" w:color="auto"/>
              <w:right w:val="single" w:sz="4" w:space="0" w:color="auto"/>
            </w:tcBorders>
          </w:tcPr>
          <w:p w14:paraId="04E4345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DOZĖ*</w:t>
            </w:r>
          </w:p>
        </w:tc>
        <w:tc>
          <w:tcPr>
            <w:tcW w:w="2398" w:type="dxa"/>
            <w:tcBorders>
              <w:top w:val="single" w:sz="4" w:space="0" w:color="auto"/>
              <w:left w:val="single" w:sz="4" w:space="0" w:color="auto"/>
              <w:bottom w:val="single" w:sz="4" w:space="0" w:color="auto"/>
              <w:right w:val="single" w:sz="4" w:space="0" w:color="auto"/>
            </w:tcBorders>
          </w:tcPr>
          <w:p w14:paraId="41B88056"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Paruošto Caspofungin Sandoz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14:paraId="5E204CD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Standartinio tirpalo </w:t>
            </w:r>
            <w:r w:rsidRPr="00F771C5">
              <w:rPr>
                <w:rFonts w:ascii="Times New Roman" w:eastAsia="Calibri" w:hAnsi="Times New Roman"/>
                <w:noProof w:val="0"/>
                <w:color w:val="000000"/>
                <w:sz w:val="22"/>
              </w:rPr>
              <w:t>(Caspofungin Sandoz koncentrato skiesto 250 ml</w:t>
            </w:r>
            <w:r w:rsidRPr="00F771C5">
              <w:rPr>
                <w:rFonts w:ascii="Times New Roman" w:eastAsia="Calibri" w:hAnsi="Times New Roman"/>
                <w:b/>
                <w:noProof w:val="0"/>
                <w:color w:val="000000"/>
                <w:sz w:val="22"/>
              </w:rPr>
              <w:t>) galutinė koncentracija</w:t>
            </w:r>
          </w:p>
        </w:tc>
        <w:tc>
          <w:tcPr>
            <w:tcW w:w="2398" w:type="dxa"/>
            <w:tcBorders>
              <w:top w:val="single" w:sz="4" w:space="0" w:color="auto"/>
              <w:left w:val="single" w:sz="4" w:space="0" w:color="auto"/>
              <w:bottom w:val="single" w:sz="4" w:space="0" w:color="auto"/>
            </w:tcBorders>
          </w:tcPr>
          <w:p w14:paraId="182FC525"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Sumažinto tūrio infuzijos (</w:t>
            </w:r>
            <w:r w:rsidRPr="00F771C5">
              <w:rPr>
                <w:rFonts w:ascii="Times New Roman" w:eastAsia="Calibri" w:hAnsi="Times New Roman"/>
                <w:noProof w:val="0"/>
                <w:color w:val="000000"/>
                <w:sz w:val="22"/>
              </w:rPr>
              <w:t>Caspofungin Sandoz koncentrato skiesto 100 ml</w:t>
            </w:r>
            <w:r w:rsidRPr="00F771C5">
              <w:rPr>
                <w:rFonts w:ascii="Times New Roman" w:eastAsia="Calibri" w:hAnsi="Times New Roman"/>
                <w:b/>
                <w:noProof w:val="0"/>
                <w:color w:val="000000"/>
                <w:sz w:val="22"/>
              </w:rPr>
              <w:t>) galutinė koncentracija</w:t>
            </w:r>
          </w:p>
        </w:tc>
      </w:tr>
      <w:tr w:rsidR="0040044B" w:rsidRPr="00F771C5" w14:paraId="06632577" w14:textId="77777777" w:rsidTr="00DF0740">
        <w:trPr>
          <w:trHeight w:val="145"/>
        </w:trPr>
        <w:tc>
          <w:tcPr>
            <w:tcW w:w="2398" w:type="dxa"/>
            <w:tcBorders>
              <w:top w:val="single" w:sz="4" w:space="0" w:color="auto"/>
              <w:bottom w:val="single" w:sz="4" w:space="0" w:color="auto"/>
              <w:right w:val="single" w:sz="4" w:space="0" w:color="auto"/>
            </w:tcBorders>
          </w:tcPr>
          <w:p w14:paraId="656F9F9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50 mg</w:t>
            </w:r>
          </w:p>
        </w:tc>
        <w:tc>
          <w:tcPr>
            <w:tcW w:w="2398" w:type="dxa"/>
            <w:tcBorders>
              <w:top w:val="single" w:sz="4" w:space="0" w:color="auto"/>
              <w:left w:val="single" w:sz="4" w:space="0" w:color="auto"/>
              <w:bottom w:val="single" w:sz="4" w:space="0" w:color="auto"/>
              <w:right w:val="single" w:sz="4" w:space="0" w:color="auto"/>
            </w:tcBorders>
          </w:tcPr>
          <w:p w14:paraId="064A4B7C"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10 ml</w:t>
            </w:r>
          </w:p>
        </w:tc>
        <w:tc>
          <w:tcPr>
            <w:tcW w:w="2398" w:type="dxa"/>
            <w:tcBorders>
              <w:top w:val="single" w:sz="4" w:space="0" w:color="auto"/>
              <w:left w:val="single" w:sz="4" w:space="0" w:color="auto"/>
              <w:bottom w:val="single" w:sz="4" w:space="0" w:color="auto"/>
              <w:right w:val="single" w:sz="4" w:space="0" w:color="auto"/>
            </w:tcBorders>
          </w:tcPr>
          <w:p w14:paraId="6B3E8F8A"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0,20 mg/ml</w:t>
            </w:r>
          </w:p>
        </w:tc>
        <w:tc>
          <w:tcPr>
            <w:tcW w:w="2398" w:type="dxa"/>
            <w:tcBorders>
              <w:top w:val="single" w:sz="4" w:space="0" w:color="auto"/>
              <w:left w:val="single" w:sz="4" w:space="0" w:color="auto"/>
              <w:bottom w:val="single" w:sz="4" w:space="0" w:color="auto"/>
            </w:tcBorders>
          </w:tcPr>
          <w:p w14:paraId="5A158383"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r>
      <w:tr w:rsidR="0040044B" w:rsidRPr="00F771C5" w14:paraId="52D72F27" w14:textId="77777777" w:rsidTr="00DF0740">
        <w:trPr>
          <w:trHeight w:val="145"/>
        </w:trPr>
        <w:tc>
          <w:tcPr>
            <w:tcW w:w="2398" w:type="dxa"/>
            <w:tcBorders>
              <w:top w:val="single" w:sz="4" w:space="0" w:color="auto"/>
              <w:bottom w:val="single" w:sz="4" w:space="0" w:color="auto"/>
              <w:right w:val="single" w:sz="4" w:space="0" w:color="auto"/>
            </w:tcBorders>
          </w:tcPr>
          <w:p w14:paraId="24A0F6C9"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50 mg, sumažintas tūris</w:t>
            </w:r>
          </w:p>
        </w:tc>
        <w:tc>
          <w:tcPr>
            <w:tcW w:w="2398" w:type="dxa"/>
            <w:tcBorders>
              <w:top w:val="single" w:sz="4" w:space="0" w:color="auto"/>
              <w:left w:val="single" w:sz="4" w:space="0" w:color="auto"/>
              <w:bottom w:val="single" w:sz="4" w:space="0" w:color="auto"/>
              <w:right w:val="single" w:sz="4" w:space="0" w:color="auto"/>
            </w:tcBorders>
          </w:tcPr>
          <w:p w14:paraId="4E284B78"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10 ml</w:t>
            </w:r>
          </w:p>
        </w:tc>
        <w:tc>
          <w:tcPr>
            <w:tcW w:w="2398" w:type="dxa"/>
            <w:tcBorders>
              <w:top w:val="single" w:sz="4" w:space="0" w:color="auto"/>
              <w:left w:val="single" w:sz="4" w:space="0" w:color="auto"/>
              <w:bottom w:val="single" w:sz="4" w:space="0" w:color="auto"/>
              <w:right w:val="single" w:sz="4" w:space="0" w:color="auto"/>
            </w:tcBorders>
          </w:tcPr>
          <w:p w14:paraId="7AE41B3F"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c>
          <w:tcPr>
            <w:tcW w:w="2398" w:type="dxa"/>
            <w:tcBorders>
              <w:top w:val="single" w:sz="4" w:space="0" w:color="auto"/>
              <w:left w:val="single" w:sz="4" w:space="0" w:color="auto"/>
              <w:bottom w:val="single" w:sz="4" w:space="0" w:color="auto"/>
            </w:tcBorders>
          </w:tcPr>
          <w:p w14:paraId="1BF64C3B"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0,47 mg/ml</w:t>
            </w:r>
          </w:p>
        </w:tc>
      </w:tr>
      <w:tr w:rsidR="0040044B" w:rsidRPr="00F771C5" w14:paraId="466CD67F" w14:textId="77777777" w:rsidTr="00DF0740">
        <w:trPr>
          <w:trHeight w:val="524"/>
        </w:trPr>
        <w:tc>
          <w:tcPr>
            <w:tcW w:w="2398" w:type="dxa"/>
            <w:tcBorders>
              <w:top w:val="single" w:sz="4" w:space="0" w:color="auto"/>
              <w:bottom w:val="single" w:sz="4" w:space="0" w:color="auto"/>
              <w:right w:val="single" w:sz="4" w:space="0" w:color="auto"/>
            </w:tcBorders>
          </w:tcPr>
          <w:p w14:paraId="2438BC18"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35 mg esant vidutinio sunkumo kepenų funkcijos sutrikimui (iš vieno 50 mg flakono)</w:t>
            </w:r>
          </w:p>
        </w:tc>
        <w:tc>
          <w:tcPr>
            <w:tcW w:w="2398" w:type="dxa"/>
            <w:tcBorders>
              <w:top w:val="single" w:sz="4" w:space="0" w:color="auto"/>
              <w:left w:val="single" w:sz="4" w:space="0" w:color="auto"/>
              <w:bottom w:val="single" w:sz="4" w:space="0" w:color="auto"/>
              <w:right w:val="single" w:sz="4" w:space="0" w:color="auto"/>
            </w:tcBorders>
          </w:tcPr>
          <w:p w14:paraId="2F949ECA"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7 ml</w:t>
            </w:r>
          </w:p>
        </w:tc>
        <w:tc>
          <w:tcPr>
            <w:tcW w:w="2398" w:type="dxa"/>
            <w:tcBorders>
              <w:top w:val="single" w:sz="4" w:space="0" w:color="auto"/>
              <w:left w:val="single" w:sz="4" w:space="0" w:color="auto"/>
              <w:bottom w:val="single" w:sz="4" w:space="0" w:color="auto"/>
              <w:right w:val="single" w:sz="4" w:space="0" w:color="auto"/>
            </w:tcBorders>
          </w:tcPr>
          <w:p w14:paraId="739C7C74"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0,14 mg/ml</w:t>
            </w:r>
          </w:p>
        </w:tc>
        <w:tc>
          <w:tcPr>
            <w:tcW w:w="2398" w:type="dxa"/>
            <w:tcBorders>
              <w:top w:val="single" w:sz="4" w:space="0" w:color="auto"/>
              <w:left w:val="single" w:sz="4" w:space="0" w:color="auto"/>
              <w:bottom w:val="single" w:sz="4" w:space="0" w:color="auto"/>
            </w:tcBorders>
          </w:tcPr>
          <w:p w14:paraId="555F5C82"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r>
      <w:tr w:rsidR="0040044B" w:rsidRPr="00F771C5" w14:paraId="5AA5ACBA" w14:textId="77777777" w:rsidTr="00DF0740">
        <w:trPr>
          <w:trHeight w:val="650"/>
        </w:trPr>
        <w:tc>
          <w:tcPr>
            <w:tcW w:w="2398" w:type="dxa"/>
            <w:tcBorders>
              <w:top w:val="single" w:sz="4" w:space="0" w:color="auto"/>
              <w:bottom w:val="single" w:sz="4" w:space="0" w:color="auto"/>
              <w:right w:val="single" w:sz="4" w:space="0" w:color="auto"/>
            </w:tcBorders>
          </w:tcPr>
          <w:p w14:paraId="586D95DC"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35 mg, esant vidutinio sunkumo kepenų funkcijos sutrikimui (iš vieno 50 mg flakono), sumažintas tūris</w:t>
            </w:r>
          </w:p>
        </w:tc>
        <w:tc>
          <w:tcPr>
            <w:tcW w:w="2398" w:type="dxa"/>
            <w:tcBorders>
              <w:top w:val="single" w:sz="4" w:space="0" w:color="auto"/>
              <w:left w:val="single" w:sz="4" w:space="0" w:color="auto"/>
              <w:bottom w:val="single" w:sz="4" w:space="0" w:color="auto"/>
              <w:right w:val="single" w:sz="4" w:space="0" w:color="auto"/>
            </w:tcBorders>
          </w:tcPr>
          <w:p w14:paraId="7F1AFCF3"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7 ml</w:t>
            </w:r>
          </w:p>
        </w:tc>
        <w:tc>
          <w:tcPr>
            <w:tcW w:w="2398" w:type="dxa"/>
            <w:tcBorders>
              <w:top w:val="single" w:sz="4" w:space="0" w:color="auto"/>
              <w:left w:val="single" w:sz="4" w:space="0" w:color="auto"/>
              <w:bottom w:val="single" w:sz="4" w:space="0" w:color="auto"/>
              <w:right w:val="single" w:sz="4" w:space="0" w:color="auto"/>
            </w:tcBorders>
          </w:tcPr>
          <w:p w14:paraId="4966E2EC"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c>
          <w:tcPr>
            <w:tcW w:w="2398" w:type="dxa"/>
            <w:tcBorders>
              <w:top w:val="single" w:sz="4" w:space="0" w:color="auto"/>
              <w:left w:val="single" w:sz="4" w:space="0" w:color="auto"/>
              <w:bottom w:val="single" w:sz="4" w:space="0" w:color="auto"/>
            </w:tcBorders>
          </w:tcPr>
          <w:p w14:paraId="0B1C6043" w14:textId="77777777" w:rsidR="0040044B" w:rsidRPr="00F771C5" w:rsidRDefault="0040044B" w:rsidP="00C34632">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0,34 mg/ml</w:t>
            </w:r>
          </w:p>
        </w:tc>
      </w:tr>
    </w:tbl>
    <w:p w14:paraId="20E032DD" w14:textId="77777777" w:rsidR="0040044B" w:rsidRPr="00F771C5" w:rsidRDefault="0040044B" w:rsidP="00E35021">
      <w:pPr>
        <w:overflowPunct/>
        <w:autoSpaceDE/>
        <w:autoSpaceDN/>
        <w:adjustRightInd/>
        <w:textAlignment w:val="auto"/>
        <w:rPr>
          <w:rFonts w:ascii="Times New Roman" w:eastAsia="Calibri" w:hAnsi="Times New Roman"/>
          <w:noProof w:val="0"/>
          <w:sz w:val="22"/>
        </w:rPr>
      </w:pPr>
      <w:r w:rsidRPr="00F771C5">
        <w:rPr>
          <w:rFonts w:ascii="Times New Roman" w:eastAsia="Calibri" w:hAnsi="Times New Roman"/>
          <w:noProof w:val="0"/>
          <w:sz w:val="22"/>
        </w:rPr>
        <w:t>*</w:t>
      </w:r>
      <w:r w:rsidRPr="00F771C5">
        <w:rPr>
          <w:rFonts w:ascii="Times New Roman" w:eastAsia="Calibri" w:hAnsi="Times New Roman"/>
          <w:noProof w:val="0"/>
          <w:sz w:val="22"/>
        </w:rPr>
        <w:tab/>
        <w:t>Visų flakonų turinio tirpinimui reikia vartoti 10,5 ml.</w:t>
      </w:r>
    </w:p>
    <w:p w14:paraId="540C1336" w14:textId="77777777" w:rsidR="0040044B" w:rsidRPr="00F771C5" w:rsidRDefault="0040044B" w:rsidP="00E35021">
      <w:pPr>
        <w:overflowPunct/>
        <w:autoSpaceDE/>
        <w:autoSpaceDN/>
        <w:adjustRightInd/>
        <w:textAlignment w:val="auto"/>
        <w:rPr>
          <w:rFonts w:ascii="Times New Roman" w:hAnsi="Times New Roman"/>
          <w:noProof w:val="0"/>
          <w:sz w:val="22"/>
        </w:rPr>
      </w:pPr>
    </w:p>
    <w:p w14:paraId="6E49F108" w14:textId="77777777" w:rsidR="0040044B" w:rsidRPr="00F771C5" w:rsidRDefault="0040044B" w:rsidP="00C34632">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VARTOJIMO INSTRUKCIJA VAIKŲ POPULIACIJOS PACIENTAMS</w:t>
      </w:r>
    </w:p>
    <w:p w14:paraId="25B0A7C2" w14:textId="77777777" w:rsidR="0040044B" w:rsidRPr="00F771C5" w:rsidRDefault="0040044B" w:rsidP="00C34632">
      <w:pPr>
        <w:overflowPunct/>
        <w:textAlignment w:val="auto"/>
        <w:rPr>
          <w:rFonts w:ascii="Times New Roman" w:eastAsia="Calibri" w:hAnsi="Times New Roman"/>
          <w:b/>
          <w:noProof w:val="0"/>
          <w:color w:val="000000"/>
          <w:sz w:val="22"/>
        </w:rPr>
      </w:pPr>
    </w:p>
    <w:p w14:paraId="05208E07"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i/>
          <w:noProof w:val="0"/>
          <w:color w:val="000000"/>
          <w:sz w:val="22"/>
        </w:rPr>
        <w:t xml:space="preserve">Kūno paviršiaus ploto (KPP) apskaičiavimas vaistiniam preparatui dozuoti vaikams </w:t>
      </w:r>
    </w:p>
    <w:p w14:paraId="4CF5602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Prieš ruošdami infuzinį tirpalą apskaičiuokite paciento kūno paviršiaus plotą (KPP) pagal šią formulę (</w:t>
      </w:r>
      <w:r w:rsidRPr="00F771C5">
        <w:rPr>
          <w:rFonts w:ascii="Times New Roman" w:eastAsia="Calibri" w:hAnsi="Times New Roman"/>
          <w:i/>
          <w:noProof w:val="0"/>
          <w:color w:val="000000"/>
          <w:sz w:val="22"/>
        </w:rPr>
        <w:t xml:space="preserve">Mosteller </w:t>
      </w:r>
      <w:r w:rsidRPr="00F771C5">
        <w:rPr>
          <w:rFonts w:ascii="Times New Roman" w:eastAsia="Calibri" w:hAnsi="Times New Roman"/>
          <w:noProof w:val="0"/>
          <w:color w:val="000000"/>
          <w:sz w:val="22"/>
        </w:rPr>
        <w:t xml:space="preserve">formulė): </w:t>
      </w:r>
    </w:p>
    <w:p w14:paraId="7C75DE07" w14:textId="77777777" w:rsidR="0040044B" w:rsidRPr="00F771C5" w:rsidRDefault="000477F9" w:rsidP="00C34632">
      <w:pPr>
        <w:overflowPunct/>
        <w:textAlignment w:val="auto"/>
        <w:rPr>
          <w:rFonts w:ascii="Times New Roman" w:eastAsia="Calibri" w:hAnsi="Times New Roman"/>
          <w:b/>
          <w:i/>
          <w:noProof w:val="0"/>
          <w:color w:val="000000"/>
          <w:sz w:val="22"/>
        </w:rPr>
      </w:pPr>
      <w:r>
        <w:rPr>
          <w:rFonts w:ascii="Times New Roman" w:eastAsia="Calibri" w:hAnsi="Times New Roman"/>
          <w:noProof w:val="0"/>
          <w:sz w:val="22"/>
        </w:rPr>
        <w:object w:dxaOrig="1440" w:dyaOrig="1440" w14:anchorId="6DF06C47">
          <v:shape id="_x0000_s2051" type="#_x0000_t75" style="position:absolute;margin-left:108.55pt;margin-top:6.4pt;width:182.15pt;height:35.25pt;z-index:251660288" o:allowoverlap="f">
            <v:imagedata r:id="rId7" o:title=""/>
            <w10:wrap type="square"/>
          </v:shape>
          <o:OLEObject Type="Embed" ProgID="Equation.3" ShapeID="_x0000_s2051" DrawAspect="Content" ObjectID="_1839474999" r:id="rId10"/>
        </w:object>
      </w:r>
    </w:p>
    <w:p w14:paraId="50D39F0A" w14:textId="77777777" w:rsidR="0040044B" w:rsidRPr="00F771C5" w:rsidRDefault="0040044B" w:rsidP="00C34632">
      <w:pPr>
        <w:overflowPunct/>
        <w:textAlignment w:val="auto"/>
        <w:rPr>
          <w:rFonts w:ascii="Times New Roman" w:eastAsia="Calibri" w:hAnsi="Times New Roman"/>
          <w:b/>
          <w:i/>
          <w:noProof w:val="0"/>
          <w:color w:val="000000"/>
          <w:sz w:val="22"/>
        </w:rPr>
      </w:pPr>
    </w:p>
    <w:p w14:paraId="61891D12" w14:textId="77777777" w:rsidR="0040044B" w:rsidRPr="00F771C5" w:rsidRDefault="0040044B" w:rsidP="00C34632">
      <w:pPr>
        <w:overflowPunct/>
        <w:textAlignment w:val="auto"/>
        <w:rPr>
          <w:rFonts w:ascii="Times New Roman" w:eastAsia="Calibri" w:hAnsi="Times New Roman"/>
          <w:b/>
          <w:i/>
          <w:noProof w:val="0"/>
          <w:color w:val="000000"/>
          <w:sz w:val="22"/>
        </w:rPr>
      </w:pPr>
    </w:p>
    <w:p w14:paraId="642D1E98" w14:textId="77777777" w:rsidR="0040044B" w:rsidRPr="00F771C5" w:rsidRDefault="0040044B" w:rsidP="00C34632">
      <w:pPr>
        <w:overflowPunct/>
        <w:textAlignment w:val="auto"/>
        <w:rPr>
          <w:rFonts w:ascii="Times New Roman" w:eastAsia="Calibri" w:hAnsi="Times New Roman"/>
          <w:b/>
          <w:i/>
          <w:noProof w:val="0"/>
          <w:color w:val="000000"/>
          <w:sz w:val="22"/>
        </w:rPr>
      </w:pPr>
    </w:p>
    <w:p w14:paraId="31FB8C01"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i/>
          <w:noProof w:val="0"/>
          <w:color w:val="000000"/>
          <w:sz w:val="22"/>
        </w:rPr>
        <w:t>70 mg/m</w:t>
      </w:r>
      <w:r w:rsidRPr="00F771C5">
        <w:rPr>
          <w:rFonts w:ascii="Times New Roman" w:eastAsia="Calibri" w:hAnsi="Times New Roman"/>
          <w:b/>
          <w:i/>
          <w:noProof w:val="0"/>
          <w:color w:val="000000"/>
          <w:sz w:val="22"/>
          <w:vertAlign w:val="superscript"/>
        </w:rPr>
        <w:t xml:space="preserve">2 </w:t>
      </w:r>
      <w:r w:rsidRPr="00F771C5">
        <w:rPr>
          <w:rFonts w:ascii="Times New Roman" w:eastAsia="Calibri" w:hAnsi="Times New Roman"/>
          <w:b/>
          <w:i/>
          <w:noProof w:val="0"/>
          <w:color w:val="000000"/>
          <w:sz w:val="22"/>
        </w:rPr>
        <w:t xml:space="preserve">infuzijos vyresniems kaip 3 mėnesių vaikams paruošimas (naudojant 50 mg flakoną) </w:t>
      </w:r>
    </w:p>
    <w:p w14:paraId="1A36D397" w14:textId="77777777" w:rsidR="0040044B" w:rsidRPr="00F771C5" w:rsidRDefault="0040044B" w:rsidP="00C34632">
      <w:pPr>
        <w:numPr>
          <w:ilvl w:val="0"/>
          <w:numId w:val="42"/>
        </w:numPr>
        <w:tabs>
          <w:tab w:val="left" w:pos="567"/>
        </w:tabs>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Nustatyti faktinę įsotinamąją dozę, kurią reikia vartoti vaikui, naudojant paciento KPP (kaip apskaičiuota pirmiau) ir šią lygtį: </w:t>
      </w:r>
    </w:p>
    <w:p w14:paraId="445FF76F" w14:textId="77777777" w:rsidR="0040044B" w:rsidRPr="00F771C5" w:rsidRDefault="0040044B" w:rsidP="00C34632">
      <w:pPr>
        <w:overflowPunct/>
        <w:ind w:left="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KPP (m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22"/>
        </w:rPr>
        <w:t>) X 70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 įsotinamoji dozė </w:t>
      </w:r>
    </w:p>
    <w:p w14:paraId="30A44447" w14:textId="77777777" w:rsidR="0040044B" w:rsidRPr="00F771C5" w:rsidRDefault="0040044B" w:rsidP="00C34632">
      <w:pPr>
        <w:overflowPunct/>
        <w:ind w:left="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Didžiausia įsotinamoji dozė 1-ąją parą neturi viršyti 70 mg, nepaisant apskaičiuotosios dozės pacientui. </w:t>
      </w:r>
    </w:p>
    <w:p w14:paraId="28DC214D"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2.</w:t>
      </w:r>
      <w:r w:rsidRPr="00F771C5">
        <w:rPr>
          <w:rFonts w:ascii="Times New Roman" w:eastAsia="Calibri" w:hAnsi="Times New Roman"/>
          <w:noProof w:val="0"/>
          <w:color w:val="000000"/>
          <w:sz w:val="22"/>
        </w:rPr>
        <w:tab/>
        <w:t xml:space="preserve">Atšaldytą Caspofungin Sandoz flakoną atšildyti iki kambario temperatūros. </w:t>
      </w:r>
    </w:p>
    <w:p w14:paraId="1FF641B8"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w:t>
      </w:r>
      <w:r w:rsidRPr="00F771C5">
        <w:rPr>
          <w:rFonts w:ascii="Times New Roman" w:eastAsia="Calibri" w:hAnsi="Times New Roman"/>
          <w:noProof w:val="0"/>
          <w:color w:val="000000"/>
          <w:sz w:val="22"/>
        </w:rPr>
        <w:tab/>
        <w:t>Laikantis aseptikos reikalavimų pridėti 10,5 ml injekcinio vandens</w:t>
      </w:r>
      <w:r w:rsidRPr="00F771C5">
        <w:rPr>
          <w:rFonts w:ascii="Times New Roman" w:eastAsia="Calibri" w:hAnsi="Times New Roman"/>
          <w:noProof w:val="0"/>
          <w:color w:val="000000"/>
          <w:sz w:val="22"/>
          <w:vertAlign w:val="superscript"/>
        </w:rPr>
        <w:t>a</w:t>
      </w:r>
      <w:r w:rsidRPr="00F771C5">
        <w:rPr>
          <w:rFonts w:ascii="Times New Roman" w:eastAsia="Calibri" w:hAnsi="Times New Roman"/>
          <w:noProof w:val="0"/>
          <w:color w:val="000000"/>
          <w:sz w:val="22"/>
        </w:rPr>
        <w:t xml:space="preserve"> .Šį paruoštą tirpalą galima laikyti iki 24 valandų 25°C ar žemesnėje temperatūroje</w:t>
      </w:r>
      <w:r w:rsidRPr="00F771C5">
        <w:rPr>
          <w:rFonts w:ascii="Times New Roman" w:eastAsia="Calibri" w:hAnsi="Times New Roman"/>
          <w:noProof w:val="0"/>
          <w:color w:val="000000"/>
          <w:sz w:val="22"/>
          <w:vertAlign w:val="superscript"/>
        </w:rPr>
        <w:t xml:space="preserve"> b</w:t>
      </w:r>
      <w:r w:rsidRPr="00F771C5">
        <w:rPr>
          <w:rFonts w:ascii="Times New Roman" w:eastAsia="Calibri" w:hAnsi="Times New Roman"/>
          <w:noProof w:val="0"/>
          <w:color w:val="000000"/>
          <w:sz w:val="22"/>
        </w:rPr>
        <w:t>.</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Taip paruošus, galutinė kaspofungino koncentracija flakone bus 5,2 mg/ml. </w:t>
      </w:r>
    </w:p>
    <w:p w14:paraId="4543F2E8"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4.</w:t>
      </w:r>
      <w:r w:rsidRPr="00F771C5">
        <w:rPr>
          <w:rFonts w:ascii="Times New Roman" w:eastAsia="Calibri" w:hAnsi="Times New Roman"/>
          <w:noProof w:val="0"/>
          <w:color w:val="000000"/>
          <w:sz w:val="22"/>
        </w:rPr>
        <w:tab/>
        <w:t>Iš flakono ištraukti vaistinio preparato kiekį, lygų apskaičiuotai įsotinamąjai dozei (1 veiksmas). Laikantis aseptikos reikalavimų šį paruoštą Caspofungin Sandoz kiekį (ml)</w:t>
      </w:r>
      <w:r w:rsidRPr="00F771C5">
        <w:rPr>
          <w:rFonts w:ascii="Times New Roman" w:eastAsia="Calibri" w:hAnsi="Times New Roman"/>
          <w:noProof w:val="0"/>
          <w:color w:val="000000"/>
          <w:sz w:val="22"/>
          <w:vertAlign w:val="superscript"/>
        </w:rPr>
        <w:t>c</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perkelti į infuzinį </w:t>
      </w:r>
      <w:r w:rsidRPr="00F771C5">
        <w:rPr>
          <w:rFonts w:ascii="Times New Roman" w:eastAsia="Calibri" w:hAnsi="Times New Roman"/>
          <w:noProof w:val="0"/>
          <w:color w:val="000000"/>
          <w:sz w:val="22"/>
        </w:rPr>
        <w:lastRenderedPageBreak/>
        <w:t>maišelį (ar buteliuką), kuriame yra 250 ml 0,9 %, 0,45 % arba 0,225 % natrio chlorido injekcinio tirpalo arba Ringerio laktato injekcinio tirpalo. Arba kitu būdu, paruoštą Caspofungin Sandoz kiekį (ml)</w:t>
      </w:r>
      <w:r w:rsidRPr="00F771C5">
        <w:rPr>
          <w:rFonts w:ascii="Times New Roman" w:eastAsia="Calibri" w:hAnsi="Times New Roman"/>
          <w:noProof w:val="0"/>
          <w:color w:val="000000"/>
          <w:sz w:val="22"/>
          <w:vertAlign w:val="superscript"/>
        </w:rPr>
        <w:t xml:space="preserve">c </w:t>
      </w:r>
      <w:r w:rsidRPr="00F771C5">
        <w:rPr>
          <w:rFonts w:ascii="Times New Roman" w:eastAsia="Calibri" w:hAnsi="Times New Roman"/>
          <w:noProof w:val="0"/>
          <w:color w:val="000000"/>
          <w:sz w:val="22"/>
        </w:rPr>
        <w:t xml:space="preserve">galima sumaišyti su 0,9 %, 0,45 % arba 0,225 % natrio chlorido injekcinio tirpalo arba Ringerio laktato injekcinio tirpalo sumažintu tūriu, neviršijant galutinės 0,5 mg/ml koncentracijos. Šį infuzinį tirpalą, laikomą 25 °C ar žemesnėje temperatūroje, suvartoti per 24 val., o laikomą atšaldytą nuo 2 °C iki 8 °C temperatūroje – per 48 val. </w:t>
      </w:r>
    </w:p>
    <w:p w14:paraId="5ACA778F" w14:textId="77777777" w:rsidR="0040044B" w:rsidRPr="00F771C5" w:rsidRDefault="0040044B" w:rsidP="00C34632">
      <w:pPr>
        <w:overflowPunct/>
        <w:textAlignment w:val="auto"/>
        <w:rPr>
          <w:rFonts w:ascii="Times New Roman" w:eastAsia="Calibri" w:hAnsi="Times New Roman"/>
          <w:b/>
          <w:i/>
          <w:noProof w:val="0"/>
          <w:color w:val="000000"/>
          <w:sz w:val="22"/>
        </w:rPr>
      </w:pPr>
    </w:p>
    <w:p w14:paraId="24599B84"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b/>
          <w:i/>
          <w:noProof w:val="0"/>
          <w:color w:val="000000"/>
          <w:sz w:val="22"/>
        </w:rPr>
        <w:t>50 mg/m</w:t>
      </w:r>
      <w:r w:rsidRPr="00F771C5">
        <w:rPr>
          <w:rFonts w:ascii="Times New Roman" w:eastAsia="Calibri" w:hAnsi="Times New Roman"/>
          <w:b/>
          <w:i/>
          <w:noProof w:val="0"/>
          <w:color w:val="000000"/>
          <w:sz w:val="22"/>
          <w:vertAlign w:val="superscript"/>
        </w:rPr>
        <w:t xml:space="preserve">2 </w:t>
      </w:r>
      <w:r w:rsidRPr="00F771C5">
        <w:rPr>
          <w:rFonts w:ascii="Times New Roman" w:eastAsia="Calibri" w:hAnsi="Times New Roman"/>
          <w:b/>
          <w:i/>
          <w:noProof w:val="0"/>
          <w:color w:val="000000"/>
          <w:sz w:val="22"/>
        </w:rPr>
        <w:t xml:space="preserve">infuzijos vyresniems kaip 3 mėnesių vaikams paruošimas (naudojant 50 mg flakoną) </w:t>
      </w:r>
    </w:p>
    <w:p w14:paraId="1CAFE661" w14:textId="77777777" w:rsidR="0040044B" w:rsidRPr="00F771C5" w:rsidRDefault="0040044B" w:rsidP="00C34632">
      <w:pPr>
        <w:numPr>
          <w:ilvl w:val="0"/>
          <w:numId w:val="43"/>
        </w:num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Nustatyti faktinę palaikomąją paros dozę, kurią reikia vartoti vaikui, naudojant paciento KPP (kaip apskaičiuota pirmiau) ir šią lygtį: </w:t>
      </w:r>
    </w:p>
    <w:p w14:paraId="2325DF65" w14:textId="77777777" w:rsidR="0040044B" w:rsidRPr="00F771C5" w:rsidRDefault="0040044B" w:rsidP="00C34632">
      <w:pPr>
        <w:overflowPunct/>
        <w:ind w:firstLine="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KPP (m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22"/>
        </w:rPr>
        <w:t>) X 50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22"/>
        </w:rPr>
        <w:t xml:space="preserve"> = palaikomoji paros dozė </w:t>
      </w:r>
    </w:p>
    <w:p w14:paraId="7EF7FC74" w14:textId="77777777" w:rsidR="0040044B" w:rsidRPr="00F771C5" w:rsidRDefault="0040044B" w:rsidP="00E35021">
      <w:pPr>
        <w:overflowPunct/>
        <w:autoSpaceDE/>
        <w:autoSpaceDN/>
        <w:adjustRightInd/>
        <w:ind w:firstLine="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Palaikomoji paros dozė neturi viršyti 70 mg, nepaisant apskaičiuotosios dozės.</w:t>
      </w:r>
    </w:p>
    <w:p w14:paraId="0A9CFB62" w14:textId="77777777" w:rsidR="0040044B" w:rsidRPr="00F771C5" w:rsidRDefault="0040044B" w:rsidP="00C34632">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2.</w:t>
      </w:r>
      <w:r w:rsidRPr="00F771C5">
        <w:rPr>
          <w:rFonts w:ascii="Times New Roman" w:eastAsia="Calibri" w:hAnsi="Times New Roman"/>
          <w:noProof w:val="0"/>
          <w:color w:val="000000"/>
          <w:sz w:val="22"/>
        </w:rPr>
        <w:tab/>
        <w:t xml:space="preserve">Atšaldytą Caspofungin Sandoz flakoną atšildyti iki kambario temperatūros. </w:t>
      </w:r>
    </w:p>
    <w:p w14:paraId="4364A137"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w:t>
      </w:r>
      <w:r w:rsidRPr="00F771C5">
        <w:rPr>
          <w:rFonts w:ascii="Times New Roman" w:eastAsia="Calibri" w:hAnsi="Times New Roman"/>
          <w:noProof w:val="0"/>
          <w:color w:val="000000"/>
          <w:sz w:val="22"/>
        </w:rPr>
        <w:tab/>
        <w:t>Laikantis aseptikos reikalavimų pridėti 10,5 ml injekcinio vandens</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vertAlign w:val="superscript"/>
        </w:rPr>
        <w:t>a</w:t>
      </w:r>
      <w:r w:rsidRPr="00F771C5">
        <w:rPr>
          <w:rFonts w:ascii="Times New Roman" w:eastAsia="Calibri" w:hAnsi="Times New Roman"/>
          <w:noProof w:val="0"/>
          <w:color w:val="000000"/>
          <w:sz w:val="22"/>
        </w:rPr>
        <w:t>.</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Šį paruoštą tirpalą galima laikyti iki 24 valandų 25°C ar žemesnėje temperatūroje</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vertAlign w:val="superscript"/>
        </w:rPr>
        <w:t>b</w:t>
      </w:r>
      <w:r w:rsidRPr="00F771C5">
        <w:rPr>
          <w:rFonts w:ascii="Times New Roman" w:eastAsia="Calibri" w:hAnsi="Times New Roman"/>
          <w:noProof w:val="0"/>
          <w:color w:val="000000"/>
          <w:sz w:val="22"/>
        </w:rPr>
        <w:t>.</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Taip paruošus, galutinė kaspofungino koncentracija flakone bus 5,2 mg/ml. </w:t>
      </w:r>
    </w:p>
    <w:p w14:paraId="068980D1" w14:textId="77777777" w:rsidR="0040044B" w:rsidRPr="00F771C5" w:rsidRDefault="0040044B" w:rsidP="00C34632">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4.</w:t>
      </w:r>
      <w:r w:rsidRPr="00F771C5">
        <w:rPr>
          <w:rFonts w:ascii="Times New Roman" w:eastAsia="Calibri" w:hAnsi="Times New Roman"/>
          <w:noProof w:val="0"/>
          <w:color w:val="000000"/>
          <w:sz w:val="22"/>
        </w:rPr>
        <w:tab/>
        <w:t>Iš flakono ištraukti vaistinio preparato kiekį, lygų apskaičiuotai palaikomajai paros dozei (1 veiksmas). Laikantis aseptikos reikalavimų šį paruoštą Caspofungin Sandoz kiekį (ml)</w:t>
      </w:r>
      <w:r w:rsidRPr="00F771C5">
        <w:rPr>
          <w:rFonts w:ascii="Times New Roman" w:eastAsia="Calibri" w:hAnsi="Times New Roman"/>
          <w:noProof w:val="0"/>
          <w:color w:val="000000"/>
          <w:sz w:val="22"/>
          <w:vertAlign w:val="superscript"/>
        </w:rPr>
        <w:t>c</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perkelti į infuzinį maišelį (ar buteliuką), kuriame yra 250 ml 0,9 %, 0,45 % arba 0,225 % natrio chlorido injekcinio tirpalo arba Ringerio laktato injekcinio tirpalo. Arba kitaip, paruoštą Caspofungin Sandoz kiekį (ml)</w:t>
      </w:r>
      <w:r w:rsidRPr="00F771C5">
        <w:rPr>
          <w:rFonts w:ascii="Times New Roman" w:eastAsia="Calibri" w:hAnsi="Times New Roman"/>
          <w:noProof w:val="0"/>
          <w:color w:val="000000"/>
          <w:sz w:val="22"/>
          <w:vertAlign w:val="superscript"/>
        </w:rPr>
        <w:t>c</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galima dėti į 0,9 %, 0,45 % arba 0,225 % natrio chlorido injekcinio tirpalo arba Ringerio laktato injekcinio tirpalo sumažintą tūrį, neviršijant galutinės 0,5 mg/ml koncentracijos. Šį infuzinį tirpalą, laikomą 25 °C ar žemesnėje temperatūroje, suvartoti per 24 val., o laikomą atšaldytą nuo 2 °C iki 8 °C – per 48 val. </w:t>
      </w:r>
    </w:p>
    <w:p w14:paraId="641F907D" w14:textId="77777777" w:rsidR="0040044B" w:rsidRPr="00F771C5" w:rsidRDefault="0040044B" w:rsidP="00C34632">
      <w:pPr>
        <w:overflowPunct/>
        <w:textAlignment w:val="auto"/>
        <w:rPr>
          <w:rFonts w:ascii="Times New Roman" w:eastAsia="Calibri" w:hAnsi="Times New Roman"/>
          <w:b/>
          <w:i/>
          <w:noProof w:val="0"/>
          <w:color w:val="000000"/>
          <w:sz w:val="22"/>
        </w:rPr>
      </w:pPr>
    </w:p>
    <w:p w14:paraId="29F6FEF4" w14:textId="77777777" w:rsidR="0040044B" w:rsidRPr="00F771C5" w:rsidRDefault="0040044B" w:rsidP="00C34632">
      <w:pPr>
        <w:pBdr>
          <w:top w:val="single" w:sz="4" w:space="1" w:color="auto"/>
          <w:left w:val="single" w:sz="4" w:space="4" w:color="auto"/>
          <w:bottom w:val="single" w:sz="4" w:space="1" w:color="auto"/>
          <w:right w:val="single" w:sz="4" w:space="4" w:color="auto"/>
        </w:pBdr>
        <w:overflowPunct/>
        <w:textAlignment w:val="auto"/>
        <w:rPr>
          <w:rFonts w:ascii="Times New Roman" w:eastAsia="Calibri" w:hAnsi="Times New Roman"/>
          <w:i/>
          <w:noProof w:val="0"/>
          <w:color w:val="000000"/>
          <w:sz w:val="22"/>
        </w:rPr>
      </w:pPr>
      <w:r w:rsidRPr="00F771C5">
        <w:rPr>
          <w:rFonts w:ascii="Times New Roman" w:eastAsia="Calibri" w:hAnsi="Times New Roman"/>
          <w:b/>
          <w:i/>
          <w:noProof w:val="0"/>
          <w:color w:val="000000"/>
          <w:sz w:val="22"/>
        </w:rPr>
        <w:t>Pastabos paruošimui:</w:t>
      </w:r>
    </w:p>
    <w:p w14:paraId="039F8D91" w14:textId="77777777" w:rsidR="0040044B" w:rsidRPr="00F771C5" w:rsidRDefault="0040044B" w:rsidP="00C34632">
      <w:pPr>
        <w:pBdr>
          <w:top w:val="single" w:sz="4" w:space="1" w:color="auto"/>
          <w:left w:val="single" w:sz="4" w:space="4" w:color="auto"/>
          <w:bottom w:val="single" w:sz="4" w:space="1" w:color="auto"/>
          <w:right w:val="single" w:sz="4" w:space="4" w:color="auto"/>
        </w:pBd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a.</w:t>
      </w:r>
      <w:r w:rsidR="00A97A02" w:rsidRPr="00F771C5">
        <w:rPr>
          <w:rFonts w:ascii="Times New Roman" w:eastAsia="Calibri" w:hAnsi="Times New Roman"/>
          <w:b/>
          <w:noProof w:val="0"/>
          <w:color w:val="000000"/>
          <w:sz w:val="22"/>
        </w:rPr>
        <w:t xml:space="preserve">        </w:t>
      </w:r>
      <w:r w:rsidRPr="00F771C5">
        <w:rPr>
          <w:rFonts w:ascii="Times New Roman" w:eastAsia="Calibri" w:hAnsi="Times New Roman"/>
          <w:noProof w:val="0"/>
          <w:color w:val="000000"/>
          <w:sz w:val="22"/>
        </w:rPr>
        <w:t xml:space="preserve">Balti ar balkšvi milteliai ištirps visiškai. Atsargiai maišyti, kol tirpalas taps skaidrus. </w:t>
      </w:r>
    </w:p>
    <w:p w14:paraId="1B06ACA0" w14:textId="77777777" w:rsidR="0040044B" w:rsidRPr="00F771C5" w:rsidRDefault="0040044B" w:rsidP="00C34632">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b.</w:t>
      </w:r>
      <w:r w:rsidRPr="00F771C5">
        <w:rPr>
          <w:rFonts w:ascii="Times New Roman" w:eastAsia="Calibri" w:hAnsi="Times New Roman"/>
          <w:b/>
          <w:noProof w:val="0"/>
          <w:color w:val="000000"/>
          <w:sz w:val="22"/>
        </w:rPr>
        <w:tab/>
      </w:r>
      <w:r w:rsidRPr="00F771C5">
        <w:rPr>
          <w:rFonts w:ascii="Times New Roman" w:eastAsia="Calibri" w:hAnsi="Times New Roman"/>
          <w:noProof w:val="0"/>
          <w:color w:val="000000"/>
          <w:sz w:val="22"/>
        </w:rPr>
        <w:t xml:space="preserve">Ruošiant tirpalą ir prieš lašinant infuziją apžiūrėti, ar nėra </w:t>
      </w:r>
      <w:r w:rsidR="00A97A02" w:rsidRPr="00F771C5">
        <w:rPr>
          <w:rFonts w:ascii="Times New Roman" w:eastAsia="Calibri" w:hAnsi="Times New Roman"/>
          <w:noProof w:val="0"/>
          <w:color w:val="000000"/>
          <w:sz w:val="22"/>
        </w:rPr>
        <w:t xml:space="preserve">kietųjų </w:t>
      </w:r>
      <w:r w:rsidRPr="00F771C5">
        <w:rPr>
          <w:rFonts w:ascii="Times New Roman" w:eastAsia="Calibri" w:hAnsi="Times New Roman"/>
          <w:noProof w:val="0"/>
          <w:color w:val="000000"/>
          <w:sz w:val="22"/>
        </w:rPr>
        <w:t xml:space="preserve">dalelių, ar nepakitusi spalva. Drumsto ar su nuosėdomis tirpalo nevartoti. </w:t>
      </w:r>
    </w:p>
    <w:p w14:paraId="6A192B66" w14:textId="77777777" w:rsidR="0040044B" w:rsidRPr="00F771C5" w:rsidRDefault="0040044B" w:rsidP="00C34632">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c.</w:t>
      </w:r>
      <w:r w:rsidRPr="00F771C5">
        <w:rPr>
          <w:rFonts w:ascii="Times New Roman" w:eastAsia="Calibri" w:hAnsi="Times New Roman"/>
          <w:b/>
          <w:noProof w:val="0"/>
          <w:color w:val="000000"/>
          <w:sz w:val="22"/>
        </w:rPr>
        <w:tab/>
      </w:r>
      <w:r w:rsidRPr="00F771C5">
        <w:rPr>
          <w:rFonts w:ascii="Times New Roman" w:eastAsia="Calibri" w:hAnsi="Times New Roman"/>
          <w:noProof w:val="0"/>
          <w:color w:val="000000"/>
          <w:sz w:val="22"/>
        </w:rPr>
        <w:t xml:space="preserve">Caspofungin Sandoz pakuotė užtikrina visą nurodytą flakono dozę (50 mg), kai iš flakono ištraukiama 10 ml. </w:t>
      </w:r>
    </w:p>
    <w:p w14:paraId="62A2C783" w14:textId="77777777" w:rsidR="00F42882" w:rsidRPr="00F771C5" w:rsidRDefault="00F42882">
      <w:pPr>
        <w:rPr>
          <w:noProof w:val="0"/>
        </w:rPr>
      </w:pPr>
    </w:p>
    <w:p w14:paraId="19CCD62B" w14:textId="77777777" w:rsidR="00D520EC" w:rsidRPr="00F771C5" w:rsidRDefault="00D520EC">
      <w:pPr>
        <w:rPr>
          <w:noProof w:val="0"/>
        </w:rPr>
      </w:pPr>
    </w:p>
    <w:sectPr w:rsidR="00D520EC" w:rsidRPr="00F771C5" w:rsidSect="00DF0740">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30A7" w14:textId="77777777" w:rsidR="000477F9" w:rsidRDefault="000477F9" w:rsidP="00E35021">
      <w:r>
        <w:separator/>
      </w:r>
    </w:p>
  </w:endnote>
  <w:endnote w:type="continuationSeparator" w:id="0">
    <w:p w14:paraId="33923EAB" w14:textId="77777777" w:rsidR="000477F9" w:rsidRDefault="000477F9" w:rsidP="00E35021">
      <w:r>
        <w:continuationSeparator/>
      </w:r>
    </w:p>
  </w:endnote>
  <w:endnote w:type="continuationNotice" w:id="1">
    <w:p w14:paraId="66E54496" w14:textId="77777777" w:rsidR="000477F9" w:rsidRDefault="000477F9" w:rsidP="00E35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StarSymbol">
    <w:altName w:val="Times New Roman"/>
    <w:panose1 w:val="00000000000000000000"/>
    <w:charset w:val="80"/>
    <w:family w:val="auto"/>
    <w:notTrueType/>
    <w:pitch w:val="default"/>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5DCB" w14:textId="77777777" w:rsidR="00DF0740" w:rsidRDefault="00DF074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t>4</w:t>
    </w:r>
    <w:r>
      <w:rPr>
        <w:rStyle w:val="Puslapionumeris"/>
      </w:rPr>
      <w:fldChar w:fldCharType="end"/>
    </w:r>
  </w:p>
  <w:p w14:paraId="72C733F9" w14:textId="77777777" w:rsidR="00DF0740" w:rsidRDefault="00DF07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5E8" w14:textId="23567928" w:rsidR="00DF0740" w:rsidRPr="00694D0D" w:rsidRDefault="00DF0740">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654156">
      <w:rPr>
        <w:rStyle w:val="Puslapionumeris"/>
        <w:sz w:val="22"/>
        <w:szCs w:val="22"/>
      </w:rPr>
      <w:t>3</w:t>
    </w:r>
    <w:r w:rsidR="00654156">
      <w:rPr>
        <w:rStyle w:val="Puslapionumeris"/>
        <w:sz w:val="22"/>
        <w:szCs w:val="22"/>
      </w:rPr>
      <w:t>3</w:t>
    </w:r>
    <w:r w:rsidRPr="00694D0D">
      <w:rPr>
        <w:rStyle w:val="Puslapionumeris"/>
        <w:sz w:val="22"/>
        <w:szCs w:val="22"/>
      </w:rPr>
      <w:fldChar w:fldCharType="end"/>
    </w:r>
  </w:p>
  <w:p w14:paraId="6F67BD5C" w14:textId="77777777" w:rsidR="00DF0740" w:rsidRDefault="00DF07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3836" w14:textId="77777777" w:rsidR="000477F9" w:rsidRDefault="000477F9" w:rsidP="00E35021">
      <w:r>
        <w:separator/>
      </w:r>
    </w:p>
  </w:footnote>
  <w:footnote w:type="continuationSeparator" w:id="0">
    <w:p w14:paraId="448E40A8" w14:textId="77777777" w:rsidR="000477F9" w:rsidRDefault="000477F9" w:rsidP="00E35021">
      <w:r>
        <w:continuationSeparator/>
      </w:r>
    </w:p>
  </w:footnote>
  <w:footnote w:type="continuationNotice" w:id="1">
    <w:p w14:paraId="33C1C27B" w14:textId="77777777" w:rsidR="000477F9" w:rsidRDefault="000477F9" w:rsidP="00E35021"/>
  </w:footnote>
  <w:footnote w:id="2">
    <w:p w14:paraId="39EE1F19" w14:textId="77777777" w:rsidR="00DF0740" w:rsidRPr="00EA0F9F" w:rsidRDefault="00DF0740" w:rsidP="0040044B">
      <w:pPr>
        <w:pStyle w:val="Puslapioinaostekstas"/>
        <w:rPr>
          <w:lang w:val="en-US"/>
        </w:rPr>
      </w:pPr>
      <w:r>
        <w:rPr>
          <w:rStyle w:val="Puslapioinaosnuoroda"/>
        </w:rPr>
        <w:footnoteRef/>
      </w:r>
      <w:r>
        <w:t xml:space="preserve"> </w:t>
      </w:r>
      <w:r w:rsidRPr="00C614CB">
        <w:rPr>
          <w:i/>
          <w:lang w:val="lt-LT"/>
        </w:rPr>
        <w:t>Mosteller RD: Simplified Calculation of Body Surface Area</w:t>
      </w:r>
      <w:r w:rsidRPr="00C614CB">
        <w:rPr>
          <w:i/>
          <w:iCs/>
          <w:lang w:val="lt-LT"/>
        </w:rPr>
        <w:t xml:space="preserve">. N Engl J Med </w:t>
      </w:r>
      <w:r w:rsidRPr="00C614CB">
        <w:rPr>
          <w:i/>
          <w:lang w:val="lt-LT"/>
        </w:rPr>
        <w:t xml:space="preserve">1987 Oct 22;317(17):1098 (laiškas)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E543" w14:textId="77777777" w:rsidR="00DF0740" w:rsidRDefault="00DF07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C3"/>
    <w:multiLevelType w:val="hybridMultilevel"/>
    <w:tmpl w:val="5674101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46BCA"/>
    <w:multiLevelType w:val="hybridMultilevel"/>
    <w:tmpl w:val="D4D0EA0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366FFA"/>
    <w:multiLevelType w:val="hybridMultilevel"/>
    <w:tmpl w:val="2EC6BEB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02319"/>
    <w:multiLevelType w:val="hybridMultilevel"/>
    <w:tmpl w:val="6CBA7BA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4425D9"/>
    <w:multiLevelType w:val="hybridMultilevel"/>
    <w:tmpl w:val="636EF8B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815D30"/>
    <w:multiLevelType w:val="hybridMultilevel"/>
    <w:tmpl w:val="9BE402E0"/>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D37C7"/>
    <w:multiLevelType w:val="hybridMultilevel"/>
    <w:tmpl w:val="BF2805B0"/>
    <w:lvl w:ilvl="0" w:tplc="5C36F1D4">
      <w:start w:val="1"/>
      <w:numFmt w:val="bullet"/>
      <w:lvlRestart w:val="0"/>
      <w:lvlText w:val="-"/>
      <w:lvlJc w:val="left"/>
      <w:pPr>
        <w:tabs>
          <w:tab w:val="num" w:pos="757"/>
        </w:tabs>
        <w:ind w:left="757" w:hanging="39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54501"/>
    <w:multiLevelType w:val="hybridMultilevel"/>
    <w:tmpl w:val="7ADEF3D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8B7B6F"/>
    <w:multiLevelType w:val="hybridMultilevel"/>
    <w:tmpl w:val="388E12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707243A"/>
    <w:multiLevelType w:val="hybridMultilevel"/>
    <w:tmpl w:val="DCCAD2F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518BA"/>
    <w:multiLevelType w:val="hybridMultilevel"/>
    <w:tmpl w:val="DB5047F8"/>
    <w:lvl w:ilvl="0" w:tplc="04270001">
      <w:start w:val="1"/>
      <w:numFmt w:val="bullet"/>
      <w:lvlText w:val=""/>
      <w:lvlJc w:val="left"/>
      <w:pPr>
        <w:ind w:left="720" w:hanging="360"/>
      </w:pPr>
      <w:rPr>
        <w:rFonts w:ascii="Symbol" w:hAnsi="Symbol"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A6E149D"/>
    <w:multiLevelType w:val="hybridMultilevel"/>
    <w:tmpl w:val="D77AF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A45E6"/>
    <w:multiLevelType w:val="hybridMultilevel"/>
    <w:tmpl w:val="ADB0E93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A926C9B"/>
    <w:multiLevelType w:val="hybridMultilevel"/>
    <w:tmpl w:val="F8628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A51E14"/>
    <w:multiLevelType w:val="hybridMultilevel"/>
    <w:tmpl w:val="2CB45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1D761A"/>
    <w:multiLevelType w:val="hybridMultilevel"/>
    <w:tmpl w:val="2B1E7D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0F02CEA"/>
    <w:multiLevelType w:val="hybridMultilevel"/>
    <w:tmpl w:val="63A05F70"/>
    <w:lvl w:ilvl="0" w:tplc="A79A498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3228C3"/>
    <w:multiLevelType w:val="hybridMultilevel"/>
    <w:tmpl w:val="E2020A58"/>
    <w:lvl w:ilvl="0" w:tplc="1FCC52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04B3C"/>
    <w:multiLevelType w:val="hybridMultilevel"/>
    <w:tmpl w:val="27C89268"/>
    <w:lvl w:ilvl="0" w:tplc="04270001">
      <w:start w:val="1"/>
      <w:numFmt w:val="bullet"/>
      <w:lvlText w:val=""/>
      <w:lvlJc w:val="left"/>
      <w:pPr>
        <w:ind w:left="720" w:hanging="360"/>
      </w:pPr>
      <w:rPr>
        <w:rFonts w:ascii="Symbol" w:hAnsi="Symbol" w:hint="default"/>
        <w:sz w:val="22"/>
      </w:rPr>
    </w:lvl>
    <w:lvl w:ilvl="1" w:tplc="3EE08B88">
      <w:numFmt w:val="bullet"/>
      <w:lvlText w:val="•"/>
      <w:lvlJc w:val="left"/>
      <w:pPr>
        <w:ind w:left="1650" w:hanging="57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6F01FD5"/>
    <w:multiLevelType w:val="hybridMultilevel"/>
    <w:tmpl w:val="DB2A5DEE"/>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FD1B87"/>
    <w:multiLevelType w:val="hybridMultilevel"/>
    <w:tmpl w:val="75F2373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454F85"/>
    <w:multiLevelType w:val="hybridMultilevel"/>
    <w:tmpl w:val="09B486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262472E"/>
    <w:multiLevelType w:val="hybridMultilevel"/>
    <w:tmpl w:val="60506E04"/>
    <w:lvl w:ilvl="0" w:tplc="42CCE04C">
      <w:start w:val="17"/>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BC3D64"/>
    <w:multiLevelType w:val="hybridMultilevel"/>
    <w:tmpl w:val="AA503E7E"/>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91F12"/>
    <w:multiLevelType w:val="hybridMultilevel"/>
    <w:tmpl w:val="6DFCCBB4"/>
    <w:lvl w:ilvl="0" w:tplc="6D887854">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912202"/>
    <w:multiLevelType w:val="hybridMultilevel"/>
    <w:tmpl w:val="D60AD126"/>
    <w:lvl w:ilvl="0" w:tplc="7DD03678">
      <w:start w:val="1"/>
      <w:numFmt w:val="bullet"/>
      <w:lvlText w:val=""/>
      <w:lvlJc w:val="left"/>
      <w:pPr>
        <w:tabs>
          <w:tab w:val="num" w:pos="1080"/>
        </w:tabs>
        <w:ind w:left="108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A5616"/>
    <w:multiLevelType w:val="hybridMultilevel"/>
    <w:tmpl w:val="A832377A"/>
    <w:lvl w:ilvl="0" w:tplc="03E47A94">
      <w:numFmt w:val="bullet"/>
      <w:lvlText w:val="-"/>
      <w:lvlJc w:val="left"/>
      <w:pPr>
        <w:ind w:left="720" w:hanging="360"/>
      </w:pPr>
      <w:rPr>
        <w:rFonts w:ascii="Times New Roman" w:hAnsi="Times New Roman" w:cs="Times New Roman" w:hint="default"/>
        <w:sz w:val="22"/>
      </w:rPr>
    </w:lvl>
    <w:lvl w:ilvl="1" w:tplc="03E47A94">
      <w:numFmt w:val="bullet"/>
      <w:lvlText w:val="-"/>
      <w:lvlJc w:val="left"/>
      <w:pPr>
        <w:ind w:left="1440" w:hanging="360"/>
      </w:pPr>
      <w:rPr>
        <w:rFonts w:ascii="Times New Roman" w:hAnsi="Times New Roman"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2B87458"/>
    <w:multiLevelType w:val="hybridMultilevel"/>
    <w:tmpl w:val="525874CA"/>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392746"/>
    <w:multiLevelType w:val="hybridMultilevel"/>
    <w:tmpl w:val="B3F69B32"/>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7EB67FD"/>
    <w:multiLevelType w:val="hybridMultilevel"/>
    <w:tmpl w:val="2278DDC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D51077E"/>
    <w:multiLevelType w:val="hybridMultilevel"/>
    <w:tmpl w:val="64AEC69C"/>
    <w:lvl w:ilvl="0" w:tplc="728E1874">
      <w:start w:val="1"/>
      <w:numFmt w:val="bullet"/>
      <w:lvlRestart w:val="0"/>
      <w:lvlText w:val="-"/>
      <w:lvlJc w:val="left"/>
      <w:pPr>
        <w:tabs>
          <w:tab w:val="num" w:pos="623"/>
        </w:tabs>
        <w:ind w:left="623" w:hanging="567"/>
      </w:pPr>
      <w:rPr>
        <w:rFonts w:ascii="Times New Roman" w:hAnsi="Times New Roman" w:hint="default"/>
        <w:color w:val="auto"/>
      </w:rPr>
    </w:lvl>
    <w:lvl w:ilvl="1" w:tplc="728E1874">
      <w:start w:val="1"/>
      <w:numFmt w:val="bullet"/>
      <w:lvlRestart w:val="0"/>
      <w:lvlText w:val="-"/>
      <w:lvlJc w:val="left"/>
      <w:pPr>
        <w:tabs>
          <w:tab w:val="num" w:pos="1647"/>
        </w:tabs>
        <w:ind w:left="1647" w:hanging="567"/>
      </w:pPr>
      <w:rPr>
        <w:rFonts w:ascii="Times New Roman" w:hAnsi="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81274C"/>
    <w:multiLevelType w:val="hybridMultilevel"/>
    <w:tmpl w:val="4964013A"/>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ED5C67"/>
    <w:multiLevelType w:val="hybridMultilevel"/>
    <w:tmpl w:val="3E56B48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F618DD"/>
    <w:multiLevelType w:val="hybridMultilevel"/>
    <w:tmpl w:val="1DE2F2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4035CDB"/>
    <w:multiLevelType w:val="hybridMultilevel"/>
    <w:tmpl w:val="7E202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B91B6D"/>
    <w:multiLevelType w:val="hybridMultilevel"/>
    <w:tmpl w:val="DB8E6B58"/>
    <w:lvl w:ilvl="0" w:tplc="2700883C">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62172E"/>
    <w:multiLevelType w:val="hybridMultilevel"/>
    <w:tmpl w:val="F0E2B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64060471">
    <w:abstractNumId w:val="20"/>
  </w:num>
  <w:num w:numId="2" w16cid:durableId="722100977">
    <w:abstractNumId w:val="16"/>
  </w:num>
  <w:num w:numId="3" w16cid:durableId="1127625547">
    <w:abstractNumId w:val="13"/>
  </w:num>
  <w:num w:numId="4" w16cid:durableId="109867267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4182416">
    <w:abstractNumId w:val="6"/>
  </w:num>
  <w:num w:numId="6" w16cid:durableId="1591699262">
    <w:abstractNumId w:val="35"/>
  </w:num>
  <w:num w:numId="7" w16cid:durableId="534192818">
    <w:abstractNumId w:val="29"/>
  </w:num>
  <w:num w:numId="8" w16cid:durableId="142163405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066437">
    <w:abstractNumId w:val="40"/>
  </w:num>
  <w:num w:numId="10" w16cid:durableId="1865552886">
    <w:abstractNumId w:val="28"/>
  </w:num>
  <w:num w:numId="11" w16cid:durableId="110843200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5614057">
    <w:abstractNumId w:val="32"/>
  </w:num>
  <w:num w:numId="13" w16cid:durableId="405492510">
    <w:abstractNumId w:val="22"/>
  </w:num>
  <w:num w:numId="14" w16cid:durableId="969676057">
    <w:abstractNumId w:val="30"/>
  </w:num>
  <w:num w:numId="15" w16cid:durableId="142047363">
    <w:abstractNumId w:val="10"/>
  </w:num>
  <w:num w:numId="16" w16cid:durableId="1348630359">
    <w:abstractNumId w:val="41"/>
  </w:num>
  <w:num w:numId="17" w16cid:durableId="1321613308">
    <w:abstractNumId w:val="25"/>
  </w:num>
  <w:num w:numId="18" w16cid:durableId="1470241221">
    <w:abstractNumId w:val="8"/>
  </w:num>
  <w:num w:numId="19" w16cid:durableId="1327441272">
    <w:abstractNumId w:val="19"/>
  </w:num>
  <w:num w:numId="20" w16cid:durableId="357976239">
    <w:abstractNumId w:val="38"/>
  </w:num>
  <w:num w:numId="21" w16cid:durableId="359278911">
    <w:abstractNumId w:val="4"/>
  </w:num>
  <w:num w:numId="22" w16cid:durableId="896088264">
    <w:abstractNumId w:val="37"/>
  </w:num>
  <w:num w:numId="23" w16cid:durableId="1223520756">
    <w:abstractNumId w:val="5"/>
  </w:num>
  <w:num w:numId="24" w16cid:durableId="404769119">
    <w:abstractNumId w:val="27"/>
  </w:num>
  <w:num w:numId="25" w16cid:durableId="133064462">
    <w:abstractNumId w:val="0"/>
  </w:num>
  <w:num w:numId="26" w16cid:durableId="1963875128">
    <w:abstractNumId w:val="9"/>
  </w:num>
  <w:num w:numId="27" w16cid:durableId="544875413">
    <w:abstractNumId w:val="33"/>
  </w:num>
  <w:num w:numId="28" w16cid:durableId="844976778">
    <w:abstractNumId w:val="26"/>
  </w:num>
  <w:num w:numId="29" w16cid:durableId="516310506">
    <w:abstractNumId w:val="12"/>
  </w:num>
  <w:num w:numId="30" w16cid:durableId="1724327937">
    <w:abstractNumId w:val="18"/>
  </w:num>
  <w:num w:numId="31" w16cid:durableId="12726522">
    <w:abstractNumId w:val="11"/>
  </w:num>
  <w:num w:numId="32" w16cid:durableId="749542164">
    <w:abstractNumId w:val="23"/>
  </w:num>
  <w:num w:numId="33" w16cid:durableId="558977938">
    <w:abstractNumId w:val="14"/>
  </w:num>
  <w:num w:numId="34" w16cid:durableId="465708323">
    <w:abstractNumId w:val="36"/>
  </w:num>
  <w:num w:numId="35" w16cid:durableId="1714114479">
    <w:abstractNumId w:val="1"/>
  </w:num>
  <w:num w:numId="36" w16cid:durableId="422143196">
    <w:abstractNumId w:val="21"/>
  </w:num>
  <w:num w:numId="37" w16cid:durableId="1446845006">
    <w:abstractNumId w:val="3"/>
  </w:num>
  <w:num w:numId="38" w16cid:durableId="65691551">
    <w:abstractNumId w:val="31"/>
  </w:num>
  <w:num w:numId="39" w16cid:durableId="1764715610">
    <w:abstractNumId w:val="24"/>
  </w:num>
  <w:num w:numId="40" w16cid:durableId="1134639715">
    <w:abstractNumId w:val="2"/>
  </w:num>
  <w:num w:numId="41" w16cid:durableId="1598751263">
    <w:abstractNumId w:val="7"/>
  </w:num>
  <w:num w:numId="42" w16cid:durableId="1092313913">
    <w:abstractNumId w:val="17"/>
  </w:num>
  <w:num w:numId="43" w16cid:durableId="8097113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68"/>
    <w:rsid w:val="00004814"/>
    <w:rsid w:val="000477F9"/>
    <w:rsid w:val="0006586B"/>
    <w:rsid w:val="000F63F0"/>
    <w:rsid w:val="00137CDC"/>
    <w:rsid w:val="001562F8"/>
    <w:rsid w:val="00172F19"/>
    <w:rsid w:val="001D0783"/>
    <w:rsid w:val="001D34C1"/>
    <w:rsid w:val="001E4EA1"/>
    <w:rsid w:val="001E7860"/>
    <w:rsid w:val="00272924"/>
    <w:rsid w:val="00275EE3"/>
    <w:rsid w:val="002848E4"/>
    <w:rsid w:val="002863F6"/>
    <w:rsid w:val="002A4C29"/>
    <w:rsid w:val="002C5209"/>
    <w:rsid w:val="002D072D"/>
    <w:rsid w:val="002F73A5"/>
    <w:rsid w:val="00304BC2"/>
    <w:rsid w:val="00321D45"/>
    <w:rsid w:val="00364F09"/>
    <w:rsid w:val="0038340B"/>
    <w:rsid w:val="00394C1E"/>
    <w:rsid w:val="003A2BA1"/>
    <w:rsid w:val="0040044B"/>
    <w:rsid w:val="0042033F"/>
    <w:rsid w:val="0043382F"/>
    <w:rsid w:val="00447FB9"/>
    <w:rsid w:val="00453F68"/>
    <w:rsid w:val="004678B0"/>
    <w:rsid w:val="004679F9"/>
    <w:rsid w:val="0048604C"/>
    <w:rsid w:val="00496766"/>
    <w:rsid w:val="004A0CB8"/>
    <w:rsid w:val="004C6E30"/>
    <w:rsid w:val="0051050E"/>
    <w:rsid w:val="00537CCB"/>
    <w:rsid w:val="005B7A97"/>
    <w:rsid w:val="005D74D5"/>
    <w:rsid w:val="00623F9A"/>
    <w:rsid w:val="006359A8"/>
    <w:rsid w:val="00637748"/>
    <w:rsid w:val="00654156"/>
    <w:rsid w:val="006714B7"/>
    <w:rsid w:val="006D0835"/>
    <w:rsid w:val="006D1ACA"/>
    <w:rsid w:val="00716B07"/>
    <w:rsid w:val="0073172D"/>
    <w:rsid w:val="007318DF"/>
    <w:rsid w:val="00754B5A"/>
    <w:rsid w:val="007A3C6B"/>
    <w:rsid w:val="007D479A"/>
    <w:rsid w:val="007D5E96"/>
    <w:rsid w:val="008955F3"/>
    <w:rsid w:val="00913228"/>
    <w:rsid w:val="00970C70"/>
    <w:rsid w:val="009A1089"/>
    <w:rsid w:val="009C5D37"/>
    <w:rsid w:val="00A742B9"/>
    <w:rsid w:val="00A97A02"/>
    <w:rsid w:val="00AA672B"/>
    <w:rsid w:val="00AD2093"/>
    <w:rsid w:val="00AE2918"/>
    <w:rsid w:val="00AF0AA5"/>
    <w:rsid w:val="00AF3DB4"/>
    <w:rsid w:val="00AF527F"/>
    <w:rsid w:val="00B12CCD"/>
    <w:rsid w:val="00B35C7D"/>
    <w:rsid w:val="00B47601"/>
    <w:rsid w:val="00B65419"/>
    <w:rsid w:val="00B803E4"/>
    <w:rsid w:val="00BF3604"/>
    <w:rsid w:val="00BF4C95"/>
    <w:rsid w:val="00BF7E15"/>
    <w:rsid w:val="00C34632"/>
    <w:rsid w:val="00C40F03"/>
    <w:rsid w:val="00CE3715"/>
    <w:rsid w:val="00D11C54"/>
    <w:rsid w:val="00D204EB"/>
    <w:rsid w:val="00D520EC"/>
    <w:rsid w:val="00DA2110"/>
    <w:rsid w:val="00DB600B"/>
    <w:rsid w:val="00DF00E4"/>
    <w:rsid w:val="00DF0740"/>
    <w:rsid w:val="00DF37D8"/>
    <w:rsid w:val="00E1248A"/>
    <w:rsid w:val="00E35021"/>
    <w:rsid w:val="00EC2CA7"/>
    <w:rsid w:val="00ED1F9A"/>
    <w:rsid w:val="00F05532"/>
    <w:rsid w:val="00F23C1C"/>
    <w:rsid w:val="00F42882"/>
    <w:rsid w:val="00F509C4"/>
    <w:rsid w:val="00F55028"/>
    <w:rsid w:val="00F74AAE"/>
    <w:rsid w:val="00F771C5"/>
    <w:rsid w:val="00F86005"/>
    <w:rsid w:val="00FA384B"/>
    <w:rsid w:val="00FF7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FFFFCA5"/>
  <w15:chartTrackingRefBased/>
  <w15:docId w15:val="{29970DA4-540D-429B-B263-C0DE8537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021"/>
    <w:pPr>
      <w:overflowPunct w:val="0"/>
      <w:autoSpaceDE w:val="0"/>
      <w:autoSpaceDN w:val="0"/>
      <w:adjustRightInd w:val="0"/>
      <w:spacing w:after="0" w:line="240" w:lineRule="auto"/>
      <w:textAlignment w:val="baseline"/>
    </w:pPr>
    <w:rPr>
      <w:rFonts w:ascii="TimesLT" w:eastAsia="Times New Roman" w:hAnsi="TimesLT" w:cs="Times New Roman"/>
      <w:noProof/>
      <w:sz w:val="24"/>
      <w:szCs w:val="20"/>
    </w:rPr>
  </w:style>
  <w:style w:type="paragraph" w:styleId="Antrat1">
    <w:name w:val="heading 1"/>
    <w:aliases w:val="DO NOT USE (HEADING 1)"/>
    <w:basedOn w:val="prastasis"/>
    <w:next w:val="prastasis"/>
    <w:link w:val="Antrat1Diagrama"/>
    <w:uiPriority w:val="99"/>
    <w:qFormat/>
    <w:rsid w:val="00E3502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E3502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E3502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E35021"/>
    <w:pPr>
      <w:keepNext/>
      <w:overflowPunct/>
      <w:autoSpaceDE/>
      <w:autoSpaceDN/>
      <w:adjustRightInd/>
      <w:jc w:val="both"/>
      <w:textAlignment w:val="auto"/>
      <w:outlineLvl w:val="3"/>
    </w:pPr>
    <w:rPr>
      <w:rFonts w:ascii="Times New Roman" w:hAnsi="Times New Roman"/>
      <w:noProof w:val="0"/>
      <w:sz w:val="22"/>
      <w:u w:val="single"/>
      <w:lang w:eastAsia="lt-LT"/>
    </w:rPr>
  </w:style>
  <w:style w:type="paragraph" w:styleId="Antrat5">
    <w:name w:val="heading 5"/>
    <w:basedOn w:val="prastasis"/>
    <w:next w:val="prastasis"/>
    <w:link w:val="Antrat5Diagrama"/>
    <w:uiPriority w:val="99"/>
    <w:qFormat/>
    <w:rsid w:val="00E35021"/>
    <w:pPr>
      <w:keepNext/>
      <w:overflowPunct/>
      <w:autoSpaceDE/>
      <w:autoSpaceDN/>
      <w:adjustRightInd/>
      <w:textAlignment w:val="auto"/>
      <w:outlineLvl w:val="4"/>
    </w:pPr>
    <w:rPr>
      <w:rFonts w:ascii="Times New Roman" w:hAnsi="Times New Roman"/>
      <w:bCs/>
      <w:noProof w:val="0"/>
      <w:sz w:val="22"/>
      <w:szCs w:val="22"/>
      <w:u w:val="single"/>
      <w:lang w:eastAsia="lt-LT"/>
    </w:rPr>
  </w:style>
  <w:style w:type="paragraph" w:styleId="Antrat6">
    <w:name w:val="heading 6"/>
    <w:basedOn w:val="prastasis"/>
    <w:next w:val="prastasis"/>
    <w:link w:val="Antrat6Diagrama"/>
    <w:uiPriority w:val="99"/>
    <w:qFormat/>
    <w:rsid w:val="00E35021"/>
    <w:pPr>
      <w:spacing w:before="240" w:after="60"/>
      <w:outlineLvl w:val="5"/>
    </w:pPr>
    <w:rPr>
      <w:b/>
      <w:bCs/>
      <w:sz w:val="22"/>
      <w:szCs w:val="22"/>
    </w:rPr>
  </w:style>
  <w:style w:type="paragraph" w:styleId="Antrat7">
    <w:name w:val="heading 7"/>
    <w:basedOn w:val="prastasis"/>
    <w:next w:val="prastasis"/>
    <w:link w:val="Antrat7Diagrama"/>
    <w:uiPriority w:val="99"/>
    <w:qFormat/>
    <w:rsid w:val="00E35021"/>
    <w:pPr>
      <w:keepNext/>
      <w:outlineLvl w:val="6"/>
    </w:pPr>
    <w:rPr>
      <w:i/>
      <w:iCs/>
      <w:sz w:val="22"/>
    </w:rPr>
  </w:style>
  <w:style w:type="paragraph" w:styleId="Antrat8">
    <w:name w:val="heading 8"/>
    <w:basedOn w:val="prastasis"/>
    <w:next w:val="prastasis"/>
    <w:link w:val="Antrat8Diagrama"/>
    <w:uiPriority w:val="99"/>
    <w:qFormat/>
    <w:rsid w:val="00E35021"/>
    <w:pPr>
      <w:keepNext/>
      <w:outlineLvl w:val="7"/>
    </w:pPr>
    <w:rPr>
      <w:b/>
      <w:bCs/>
      <w:sz w:val="22"/>
    </w:rPr>
  </w:style>
  <w:style w:type="paragraph" w:styleId="Antrat9">
    <w:name w:val="heading 9"/>
    <w:basedOn w:val="prastasis"/>
    <w:next w:val="prastasis"/>
    <w:link w:val="Antrat9Diagrama"/>
    <w:uiPriority w:val="99"/>
    <w:qFormat/>
    <w:rsid w:val="00E35021"/>
    <w:pPr>
      <w:spacing w:before="240" w:after="60"/>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E35021"/>
    <w:rPr>
      <w:rFonts w:asciiTheme="majorHAnsi" w:eastAsiaTheme="majorEastAsia" w:hAnsiTheme="majorHAnsi" w:cstheme="majorBidi"/>
      <w:noProof/>
      <w:color w:val="2E74B5" w:themeColor="accent1" w:themeShade="BF"/>
      <w:sz w:val="32"/>
      <w:szCs w:val="32"/>
    </w:rPr>
  </w:style>
  <w:style w:type="character" w:customStyle="1" w:styleId="Heading2Char">
    <w:name w:val="Heading 2 Char"/>
    <w:basedOn w:val="Numatytasispastraiposriftas"/>
    <w:rsid w:val="00E35021"/>
    <w:rPr>
      <w:rFonts w:asciiTheme="majorHAnsi" w:eastAsiaTheme="majorEastAsia" w:hAnsiTheme="majorHAnsi" w:cstheme="majorBidi"/>
      <w:noProof/>
      <w:color w:val="2E74B5" w:themeColor="accent1" w:themeShade="BF"/>
      <w:sz w:val="26"/>
      <w:szCs w:val="26"/>
    </w:rPr>
  </w:style>
  <w:style w:type="character" w:customStyle="1" w:styleId="Heading3Char">
    <w:name w:val="Heading 3 Char"/>
    <w:basedOn w:val="Numatytasispastraiposriftas"/>
    <w:rsid w:val="00E35021"/>
    <w:rPr>
      <w:rFonts w:asciiTheme="majorHAnsi" w:eastAsiaTheme="majorEastAsia" w:hAnsiTheme="majorHAnsi" w:cstheme="majorBidi"/>
      <w:noProof/>
      <w:color w:val="1F4D78" w:themeColor="accent1" w:themeShade="7F"/>
      <w:sz w:val="24"/>
      <w:szCs w:val="24"/>
    </w:rPr>
  </w:style>
  <w:style w:type="character" w:customStyle="1" w:styleId="Heading4Char">
    <w:name w:val="Heading 4 Char"/>
    <w:basedOn w:val="Numatytasispastraiposriftas"/>
    <w:uiPriority w:val="99"/>
    <w:rsid w:val="00E35021"/>
    <w:rPr>
      <w:rFonts w:asciiTheme="majorHAnsi" w:eastAsiaTheme="majorEastAsia" w:hAnsiTheme="majorHAnsi" w:cstheme="majorBidi"/>
      <w:i/>
      <w:iCs/>
      <w:noProof/>
      <w:color w:val="2E74B5" w:themeColor="accent1" w:themeShade="BF"/>
      <w:sz w:val="24"/>
      <w:szCs w:val="20"/>
    </w:rPr>
  </w:style>
  <w:style w:type="character" w:customStyle="1" w:styleId="Heading5Char">
    <w:name w:val="Heading 5 Char"/>
    <w:basedOn w:val="Numatytasispastraiposriftas"/>
    <w:uiPriority w:val="99"/>
    <w:rsid w:val="00E35021"/>
    <w:rPr>
      <w:rFonts w:asciiTheme="majorHAnsi" w:eastAsiaTheme="majorEastAsia" w:hAnsiTheme="majorHAnsi" w:cstheme="majorBidi"/>
      <w:noProof/>
      <w:color w:val="2E74B5" w:themeColor="accent1" w:themeShade="BF"/>
      <w:sz w:val="24"/>
      <w:szCs w:val="20"/>
    </w:rPr>
  </w:style>
  <w:style w:type="character" w:customStyle="1" w:styleId="Antrat6Diagrama">
    <w:name w:val="Antraštė 6 Diagrama"/>
    <w:basedOn w:val="Numatytasispastraiposriftas"/>
    <w:link w:val="Antrat6"/>
    <w:uiPriority w:val="99"/>
    <w:rsid w:val="0040044B"/>
    <w:rPr>
      <w:rFonts w:ascii="TimesLT" w:eastAsia="Times New Roman" w:hAnsi="TimesLT" w:cs="Times New Roman"/>
      <w:b/>
      <w:bCs/>
      <w:noProof/>
    </w:rPr>
  </w:style>
  <w:style w:type="character" w:customStyle="1" w:styleId="Heading7Char">
    <w:name w:val="Heading 7 Char"/>
    <w:basedOn w:val="Numatytasispastraiposriftas"/>
    <w:uiPriority w:val="99"/>
    <w:rsid w:val="00E35021"/>
    <w:rPr>
      <w:rFonts w:asciiTheme="majorHAnsi" w:eastAsiaTheme="majorEastAsia" w:hAnsiTheme="majorHAnsi" w:cstheme="majorBidi"/>
      <w:i/>
      <w:iCs/>
      <w:noProof/>
      <w:color w:val="1F4D78" w:themeColor="accent1" w:themeShade="7F"/>
      <w:sz w:val="24"/>
      <w:szCs w:val="20"/>
    </w:rPr>
  </w:style>
  <w:style w:type="character" w:customStyle="1" w:styleId="Antrat8Diagrama">
    <w:name w:val="Antraštė 8 Diagrama"/>
    <w:basedOn w:val="Numatytasispastraiposriftas"/>
    <w:link w:val="Antrat8"/>
    <w:uiPriority w:val="99"/>
    <w:rsid w:val="0040044B"/>
    <w:rPr>
      <w:rFonts w:ascii="TimesLT" w:eastAsia="Times New Roman" w:hAnsi="TimesLT" w:cs="Times New Roman"/>
      <w:b/>
      <w:bCs/>
      <w:noProof/>
      <w:szCs w:val="20"/>
    </w:rPr>
  </w:style>
  <w:style w:type="character" w:customStyle="1" w:styleId="Heading9Char">
    <w:name w:val="Heading 9 Char"/>
    <w:basedOn w:val="Numatytasispastraiposriftas"/>
    <w:uiPriority w:val="99"/>
    <w:rsid w:val="00E35021"/>
    <w:rPr>
      <w:rFonts w:asciiTheme="majorHAnsi" w:eastAsiaTheme="majorEastAsia" w:hAnsiTheme="majorHAnsi" w:cstheme="majorBidi"/>
      <w:i/>
      <w:iCs/>
      <w:noProof/>
      <w:color w:val="272727" w:themeColor="text1" w:themeTint="D8"/>
      <w:sz w:val="21"/>
      <w:szCs w:val="21"/>
    </w:rPr>
  </w:style>
  <w:style w:type="character" w:styleId="Hipersaitas">
    <w:name w:val="Hyperlink"/>
    <w:uiPriority w:val="99"/>
    <w:rsid w:val="0040044B"/>
    <w:rPr>
      <w:color w:val="0000FF"/>
      <w:u w:val="single"/>
    </w:rPr>
  </w:style>
  <w:style w:type="paragraph" w:customStyle="1" w:styleId="PI-1EMEASMCA">
    <w:name w:val="PI-1 EMEA_SMCA"/>
    <w:basedOn w:val="Antrat2"/>
    <w:link w:val="PI-1EMEASMCAChar"/>
    <w:autoRedefine/>
    <w:uiPriority w:val="99"/>
    <w:rsid w:val="0040044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E35021"/>
    <w:pPr>
      <w:pBdr>
        <w:top w:val="single" w:sz="4" w:space="1" w:color="auto"/>
        <w:left w:val="single" w:sz="4" w:space="4" w:color="auto"/>
        <w:bottom w:val="single" w:sz="4" w:space="1" w:color="auto"/>
        <w:right w:val="single" w:sz="4" w:space="4" w:color="auto"/>
      </w:pBdr>
      <w:tabs>
        <w:tab w:val="left" w:pos="540"/>
      </w:tabs>
    </w:pPr>
    <w:rPr>
      <w:b/>
      <w:sz w:val="22"/>
      <w:szCs w:val="22"/>
    </w:rPr>
  </w:style>
  <w:style w:type="character" w:customStyle="1" w:styleId="PI-1labEMEASMCAChar">
    <w:name w:val="PI-1_lab EMEA_SMCA Char"/>
    <w:link w:val="PI-1labEMEASMCA"/>
    <w:uiPriority w:val="99"/>
    <w:rsid w:val="0040044B"/>
    <w:rPr>
      <w:rFonts w:ascii="TimesLT" w:eastAsia="Times New Roman" w:hAnsi="TimesLT" w:cs="Times New Roman"/>
      <w:b/>
      <w:noProof/>
    </w:rPr>
  </w:style>
  <w:style w:type="paragraph" w:customStyle="1" w:styleId="PI-2EMEASMCA">
    <w:name w:val="PI-2 EMEA_SMCA"/>
    <w:basedOn w:val="Antrat3"/>
    <w:autoRedefine/>
    <w:uiPriority w:val="99"/>
    <w:rsid w:val="0040044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E35021"/>
    <w:rPr>
      <w:rFonts w:ascii="Times New Roman" w:hAnsi="Times New Roman"/>
      <w:sz w:val="22"/>
      <w:szCs w:val="22"/>
      <w:u w:val="single"/>
    </w:rPr>
  </w:style>
  <w:style w:type="character" w:customStyle="1" w:styleId="BTEMEASMCAChar">
    <w:name w:val="BT EMEA_SMCA Char"/>
    <w:link w:val="BTEMEASMCA"/>
    <w:uiPriority w:val="99"/>
    <w:rsid w:val="0040044B"/>
    <w:rPr>
      <w:rFonts w:ascii="Times New Roman" w:eastAsia="Times New Roman" w:hAnsi="Times New Roman" w:cs="Times New Roman"/>
      <w:noProof/>
      <w:u w:val="single"/>
    </w:rPr>
  </w:style>
  <w:style w:type="paragraph" w:customStyle="1" w:styleId="TTEMEASMCA">
    <w:name w:val="TT EMEA_SMCA"/>
    <w:basedOn w:val="Antrat1"/>
    <w:link w:val="TTEMEASMCAChar"/>
    <w:autoRedefine/>
    <w:uiPriority w:val="99"/>
    <w:rsid w:val="0040044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40044B"/>
    <w:rPr>
      <w:rFonts w:ascii="Times New Roman" w:eastAsia="Times New Roman" w:hAnsi="Times New Roman" w:cs="Times New Roman"/>
      <w:b/>
      <w:caps/>
      <w:noProof/>
      <w:lang w:val="en-US"/>
    </w:rPr>
  </w:style>
  <w:style w:type="paragraph" w:customStyle="1" w:styleId="BTAnIIEMEASMCA">
    <w:name w:val="BT(AnII) EMEA_SMCA"/>
    <w:basedOn w:val="Debesliotekstas"/>
    <w:autoRedefine/>
    <w:uiPriority w:val="99"/>
    <w:rsid w:val="0040044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rsid w:val="00E35021"/>
    <w:rPr>
      <w:rFonts w:ascii="Tahoma" w:hAnsi="Tahoma" w:cs="Tahoma"/>
      <w:sz w:val="16"/>
      <w:szCs w:val="16"/>
    </w:rPr>
  </w:style>
  <w:style w:type="character" w:customStyle="1" w:styleId="BalloonTextChar">
    <w:name w:val="Balloon Text Char"/>
    <w:basedOn w:val="Numatytasispastraiposriftas"/>
    <w:semiHidden/>
    <w:rsid w:val="00E35021"/>
    <w:rPr>
      <w:rFonts w:ascii="Segoe UI" w:eastAsia="Times New Roman" w:hAnsi="Segoe UI" w:cs="Segoe UI"/>
      <w:noProof/>
      <w:sz w:val="18"/>
      <w:szCs w:val="18"/>
    </w:rPr>
  </w:style>
  <w:style w:type="paragraph" w:customStyle="1" w:styleId="BT-EMEASMCA">
    <w:name w:val="BT- EMEA_SMCA"/>
    <w:basedOn w:val="BTEMEASMCA"/>
    <w:link w:val="BT-EMEASMCAChar"/>
    <w:autoRedefine/>
    <w:rsid w:val="00E35021"/>
    <w:pPr>
      <w:numPr>
        <w:numId w:val="1"/>
      </w:numPr>
      <w:tabs>
        <w:tab w:val="clear" w:pos="720"/>
        <w:tab w:val="num" w:pos="360"/>
      </w:tabs>
      <w:ind w:left="360" w:hanging="360"/>
    </w:pPr>
  </w:style>
  <w:style w:type="paragraph" w:customStyle="1" w:styleId="PI-3EMEASMCA">
    <w:name w:val="PI-3 EMEA_SMCA"/>
    <w:basedOn w:val="prastasis"/>
    <w:autoRedefine/>
    <w:uiPriority w:val="99"/>
    <w:rsid w:val="00E35021"/>
    <w:pPr>
      <w:spacing w:line="220" w:lineRule="exact"/>
    </w:pPr>
    <w:rPr>
      <w:b/>
      <w:bCs/>
      <w:sz w:val="22"/>
      <w:szCs w:val="22"/>
    </w:rPr>
  </w:style>
  <w:style w:type="paragraph" w:customStyle="1" w:styleId="BTbEMEASMCA">
    <w:name w:val="BT(b) EMEA_SMCA"/>
    <w:basedOn w:val="BTEMEASMCA"/>
    <w:autoRedefine/>
    <w:uiPriority w:val="99"/>
    <w:rsid w:val="0040044B"/>
    <w:rPr>
      <w:b/>
    </w:rPr>
  </w:style>
  <w:style w:type="paragraph" w:customStyle="1" w:styleId="BTbeEMEASMCA">
    <w:name w:val="BT(be) EMEA_SMCA"/>
    <w:basedOn w:val="BTEMEASMCA"/>
    <w:autoRedefine/>
    <w:rsid w:val="0040044B"/>
    <w:pPr>
      <w:jc w:val="center"/>
    </w:pPr>
    <w:rPr>
      <w:b/>
    </w:rPr>
  </w:style>
  <w:style w:type="paragraph" w:customStyle="1" w:styleId="BTeEMEASMCA">
    <w:name w:val="BT(e) EMEA_SMCA"/>
    <w:basedOn w:val="BTEMEASMCA"/>
    <w:autoRedefine/>
    <w:uiPriority w:val="99"/>
    <w:rsid w:val="0040044B"/>
    <w:pPr>
      <w:jc w:val="center"/>
    </w:pPr>
  </w:style>
  <w:style w:type="paragraph" w:customStyle="1" w:styleId="BTgEMEASMCA">
    <w:name w:val="BT(g) EMEA_SMCA"/>
    <w:basedOn w:val="BTEMEASMCA"/>
    <w:link w:val="BTgEMEASMCAChar"/>
    <w:autoRedefine/>
    <w:uiPriority w:val="99"/>
    <w:rsid w:val="0040044B"/>
    <w:rPr>
      <w:i/>
      <w:color w:val="008000"/>
    </w:rPr>
  </w:style>
  <w:style w:type="character" w:customStyle="1" w:styleId="BTgEMEASMCAChar">
    <w:name w:val="BT(g) EMEA_SMCA Char"/>
    <w:link w:val="BTgEMEASMCA"/>
    <w:uiPriority w:val="99"/>
    <w:rsid w:val="0040044B"/>
    <w:rPr>
      <w:rFonts w:ascii="Times New Roman" w:eastAsia="Times New Roman" w:hAnsi="Times New Roman" w:cs="Times New Roman"/>
      <w:i/>
      <w:noProof/>
      <w:color w:val="008000"/>
      <w:u w:val="single"/>
    </w:rPr>
  </w:style>
  <w:style w:type="paragraph" w:customStyle="1" w:styleId="BTuEMEASMCA">
    <w:name w:val="BT(u) EMEA_SMCA"/>
    <w:basedOn w:val="BTEMEASMCA"/>
    <w:autoRedefine/>
    <w:uiPriority w:val="99"/>
    <w:rsid w:val="0040044B"/>
  </w:style>
  <w:style w:type="paragraph" w:styleId="Porat">
    <w:name w:val="footer"/>
    <w:basedOn w:val="prastasis"/>
    <w:link w:val="PoratDiagrama"/>
    <w:uiPriority w:val="99"/>
    <w:rsid w:val="00E35021"/>
    <w:pPr>
      <w:tabs>
        <w:tab w:val="center" w:pos="4986"/>
        <w:tab w:val="right" w:pos="9972"/>
      </w:tabs>
    </w:pPr>
  </w:style>
  <w:style w:type="character" w:customStyle="1" w:styleId="FooterChar">
    <w:name w:val="Footer Char"/>
    <w:basedOn w:val="Numatytasispastraiposriftas"/>
    <w:rsid w:val="00E35021"/>
    <w:rPr>
      <w:rFonts w:ascii="TimesLT" w:eastAsia="Times New Roman" w:hAnsi="TimesLT" w:cs="Times New Roman"/>
      <w:noProof/>
      <w:sz w:val="24"/>
      <w:szCs w:val="20"/>
    </w:rPr>
  </w:style>
  <w:style w:type="character" w:styleId="Puslapionumeris">
    <w:name w:val="page number"/>
    <w:basedOn w:val="Numatytasispastraiposriftas"/>
    <w:uiPriority w:val="99"/>
    <w:rsid w:val="0040044B"/>
  </w:style>
  <w:style w:type="paragraph" w:styleId="Pagrindinistekstas">
    <w:name w:val="Body Text"/>
    <w:basedOn w:val="prastasis"/>
    <w:link w:val="PagrindinistekstasDiagrama"/>
    <w:uiPriority w:val="99"/>
    <w:rsid w:val="00E35021"/>
    <w:pPr>
      <w:spacing w:after="120"/>
    </w:pPr>
    <w:rPr>
      <w:sz w:val="22"/>
      <w:lang w:eastAsia="lt-LT"/>
    </w:rPr>
  </w:style>
  <w:style w:type="character" w:customStyle="1" w:styleId="BodyTextChar">
    <w:name w:val="Body Text Char"/>
    <w:basedOn w:val="Numatytasispastraiposriftas"/>
    <w:rsid w:val="00E35021"/>
    <w:rPr>
      <w:rFonts w:ascii="TimesLT" w:eastAsia="Times New Roman" w:hAnsi="TimesLT" w:cs="Times New Roman"/>
      <w:noProof/>
      <w:sz w:val="24"/>
      <w:szCs w:val="20"/>
    </w:rPr>
  </w:style>
  <w:style w:type="paragraph" w:customStyle="1" w:styleId="mdTblEntryMod">
    <w:name w:val="md_Tbl Entry/Mod"/>
    <w:basedOn w:val="prastasis"/>
    <w:rsid w:val="00E35021"/>
    <w:pPr>
      <w:keepNext/>
      <w:keepLines/>
      <w:spacing w:line="259" w:lineRule="atLeast"/>
    </w:pPr>
    <w:rPr>
      <w:sz w:val="20"/>
      <w:lang w:val="en-US"/>
    </w:rPr>
  </w:style>
  <w:style w:type="paragraph" w:styleId="Pagrindiniotekstotrauka3">
    <w:name w:val="Body Text Indent 3"/>
    <w:basedOn w:val="prastasis"/>
    <w:link w:val="Pagrindiniotekstotrauka3Diagrama"/>
    <w:uiPriority w:val="99"/>
    <w:rsid w:val="00E35021"/>
    <w:pPr>
      <w:spacing w:after="120"/>
      <w:ind w:left="283"/>
    </w:pPr>
    <w:rPr>
      <w:rFonts w:ascii="Arial" w:hAnsi="Arial"/>
      <w:sz w:val="16"/>
      <w:szCs w:val="16"/>
      <w:lang w:val="en-GB" w:eastAsia="de-DE"/>
    </w:rPr>
  </w:style>
  <w:style w:type="character" w:customStyle="1" w:styleId="Pagrindiniotekstotrauka3Diagrama">
    <w:name w:val="Pagrindinio teksto įtrauka 3 Diagrama"/>
    <w:basedOn w:val="Numatytasispastraiposriftas"/>
    <w:link w:val="Pagrindiniotekstotrauka3"/>
    <w:uiPriority w:val="99"/>
    <w:rsid w:val="0040044B"/>
    <w:rPr>
      <w:rFonts w:ascii="Arial" w:eastAsia="Times New Roman" w:hAnsi="Arial" w:cs="Times New Roman"/>
      <w:noProof/>
      <w:sz w:val="16"/>
      <w:szCs w:val="16"/>
      <w:lang w:val="en-GB" w:eastAsia="de-DE"/>
    </w:rPr>
  </w:style>
  <w:style w:type="paragraph" w:customStyle="1" w:styleId="Cmsor">
    <w:name w:val="Címsor"/>
    <w:basedOn w:val="prastasis"/>
    <w:next w:val="Pagrindinistekstas"/>
    <w:rsid w:val="00E35021"/>
    <w:pPr>
      <w:keepNext/>
      <w:suppressAutoHyphens/>
      <w:spacing w:before="240" w:after="120"/>
    </w:pPr>
    <w:rPr>
      <w:rFonts w:ascii="Albany" w:hAnsi="Albany" w:cs="Albany"/>
      <w:color w:val="000000"/>
      <w:sz w:val="28"/>
      <w:szCs w:val="28"/>
      <w:lang w:val="hu-HU" w:eastAsia="lt-LT"/>
    </w:rPr>
  </w:style>
  <w:style w:type="paragraph" w:styleId="Pagrindiniotekstotrauka">
    <w:name w:val="Body Text Indent"/>
    <w:basedOn w:val="prastasis"/>
    <w:link w:val="PagrindiniotekstotraukaDiagrama"/>
    <w:uiPriority w:val="99"/>
    <w:rsid w:val="00E35021"/>
    <w:pPr>
      <w:spacing w:after="120"/>
      <w:ind w:left="283"/>
    </w:pPr>
    <w:rPr>
      <w:rFonts w:ascii="Arial" w:hAnsi="Arial"/>
      <w:sz w:val="22"/>
      <w:lang w:val="en-GB" w:eastAsia="de-DE"/>
    </w:rPr>
  </w:style>
  <w:style w:type="character" w:customStyle="1" w:styleId="PagrindiniotekstotraukaDiagrama">
    <w:name w:val="Pagrindinio teksto įtrauka Diagrama"/>
    <w:basedOn w:val="Numatytasispastraiposriftas"/>
    <w:link w:val="Pagrindiniotekstotrauka"/>
    <w:uiPriority w:val="99"/>
    <w:rsid w:val="0040044B"/>
    <w:rPr>
      <w:rFonts w:ascii="Arial" w:eastAsia="Times New Roman" w:hAnsi="Arial" w:cs="Times New Roman"/>
      <w:noProof/>
      <w:szCs w:val="20"/>
      <w:lang w:val="en-GB" w:eastAsia="de-DE"/>
    </w:rPr>
  </w:style>
  <w:style w:type="paragraph" w:styleId="Pavadinimas">
    <w:name w:val="Title"/>
    <w:basedOn w:val="prastasis"/>
    <w:link w:val="PavadinimasDiagrama"/>
    <w:uiPriority w:val="99"/>
    <w:qFormat/>
    <w:rsid w:val="00E35021"/>
    <w:pPr>
      <w:jc w:val="center"/>
    </w:pPr>
    <w:rPr>
      <w:b/>
      <w:sz w:val="22"/>
      <w:lang w:val="en-GB"/>
    </w:rPr>
  </w:style>
  <w:style w:type="character" w:customStyle="1" w:styleId="TitleChar">
    <w:name w:val="Title Char"/>
    <w:basedOn w:val="Numatytasispastraiposriftas"/>
    <w:rsid w:val="00E35021"/>
    <w:rPr>
      <w:rFonts w:asciiTheme="majorHAnsi" w:eastAsiaTheme="majorEastAsia" w:hAnsiTheme="majorHAnsi" w:cstheme="majorBidi"/>
      <w:noProof/>
      <w:spacing w:val="-10"/>
      <w:kern w:val="28"/>
      <w:sz w:val="56"/>
      <w:szCs w:val="56"/>
    </w:rPr>
  </w:style>
  <w:style w:type="paragraph" w:styleId="Antrats">
    <w:name w:val="header"/>
    <w:basedOn w:val="prastasis"/>
    <w:link w:val="AntratsDiagrama"/>
    <w:uiPriority w:val="99"/>
    <w:rsid w:val="00E35021"/>
    <w:pPr>
      <w:tabs>
        <w:tab w:val="center" w:pos="4536"/>
        <w:tab w:val="right" w:pos="9072"/>
      </w:tabs>
    </w:pPr>
    <w:rPr>
      <w:rFonts w:ascii="Arial" w:hAnsi="Arial"/>
      <w:sz w:val="22"/>
      <w:lang w:val="en-GB" w:eastAsia="de-DE"/>
    </w:rPr>
  </w:style>
  <w:style w:type="character" w:customStyle="1" w:styleId="HeaderChar">
    <w:name w:val="Header Char"/>
    <w:basedOn w:val="Numatytasispastraiposriftas"/>
    <w:rsid w:val="00E35021"/>
    <w:rPr>
      <w:rFonts w:ascii="TimesLT" w:eastAsia="Times New Roman" w:hAnsi="TimesLT" w:cs="Times New Roman"/>
      <w:noProof/>
      <w:sz w:val="24"/>
      <w:szCs w:val="20"/>
    </w:rPr>
  </w:style>
  <w:style w:type="paragraph" w:customStyle="1" w:styleId="knZulassung02">
    <w:name w:val="knZulassung02"/>
    <w:basedOn w:val="prastasis"/>
    <w:rsid w:val="00E35021"/>
    <w:pPr>
      <w:spacing w:after="240"/>
      <w:ind w:left="1843" w:right="284"/>
      <w:jc w:val="both"/>
    </w:pPr>
    <w:rPr>
      <w:rFonts w:ascii="Arial" w:hAnsi="Arial"/>
      <w:lang w:val="de-DE" w:eastAsia="de-DE"/>
    </w:rPr>
  </w:style>
  <w:style w:type="paragraph" w:customStyle="1" w:styleId="Agendaindenteda">
    <w:name w:val="Agenda indented a)"/>
    <w:basedOn w:val="prastasis"/>
    <w:rsid w:val="00E35021"/>
    <w:pPr>
      <w:tabs>
        <w:tab w:val="num" w:pos="2160"/>
      </w:tabs>
      <w:ind w:left="2160" w:hanging="360"/>
    </w:pPr>
    <w:rPr>
      <w:sz w:val="20"/>
      <w:lang w:val="en-GB"/>
    </w:rPr>
  </w:style>
  <w:style w:type="paragraph" w:customStyle="1" w:styleId="Char">
    <w:name w:val="Char"/>
    <w:basedOn w:val="prastasis"/>
    <w:rsid w:val="00E35021"/>
    <w:pPr>
      <w:numPr>
        <w:numId w:val="2"/>
      </w:numPr>
      <w:tabs>
        <w:tab w:val="clear" w:pos="2160"/>
      </w:tabs>
      <w:spacing w:after="160" w:line="240" w:lineRule="exact"/>
      <w:ind w:left="0" w:firstLine="0"/>
    </w:pPr>
    <w:rPr>
      <w:rFonts w:ascii="Verdana" w:hAnsi="Verdana" w:cs="Verdana"/>
      <w:sz w:val="20"/>
      <w:lang w:val="en-GB"/>
    </w:rPr>
  </w:style>
  <w:style w:type="paragraph" w:customStyle="1" w:styleId="TOCHeading1">
    <w:name w:val="TOC Heading1"/>
    <w:basedOn w:val="prastasis"/>
    <w:qFormat/>
    <w:rsid w:val="00E35021"/>
    <w:pPr>
      <w:tabs>
        <w:tab w:val="left" w:pos="7649"/>
        <w:tab w:val="left" w:pos="7920"/>
      </w:tabs>
      <w:spacing w:after="240" w:line="359" w:lineRule="atLeast"/>
    </w:pPr>
    <w:rPr>
      <w:rFonts w:ascii="Times" w:hAnsi="Times"/>
      <w:b/>
      <w:sz w:val="22"/>
      <w:lang w:val="en-US"/>
    </w:rPr>
  </w:style>
  <w:style w:type="paragraph" w:customStyle="1" w:styleId="mdTblEntryC">
    <w:name w:val="md_Tbl Entry/C"/>
    <w:basedOn w:val="prastasis"/>
    <w:rsid w:val="00E35021"/>
    <w:pPr>
      <w:keepNext/>
      <w:keepLines/>
      <w:spacing w:line="259" w:lineRule="atLeast"/>
      <w:jc w:val="center"/>
    </w:pPr>
    <w:rPr>
      <w:sz w:val="20"/>
      <w:lang w:val="en-US"/>
    </w:rPr>
  </w:style>
  <w:style w:type="paragraph" w:customStyle="1" w:styleId="FigFootnote">
    <w:name w:val="Fig Footnote"/>
    <w:basedOn w:val="prastasis"/>
    <w:next w:val="prastasis"/>
    <w:rsid w:val="00E35021"/>
    <w:pPr>
      <w:keepNext/>
      <w:keepLines/>
      <w:spacing w:line="259" w:lineRule="atLeast"/>
      <w:ind w:left="2304"/>
    </w:pPr>
    <w:rPr>
      <w:sz w:val="20"/>
      <w:lang w:val="en-US"/>
    </w:rPr>
  </w:style>
  <w:style w:type="paragraph" w:styleId="Pagrindinistekstas2">
    <w:name w:val="Body Text 2"/>
    <w:basedOn w:val="prastasis"/>
    <w:link w:val="Pagrindinistekstas2Diagrama"/>
    <w:uiPriority w:val="99"/>
    <w:rsid w:val="00E35021"/>
    <w:pPr>
      <w:spacing w:after="120" w:line="480" w:lineRule="auto"/>
    </w:pPr>
  </w:style>
  <w:style w:type="character" w:customStyle="1" w:styleId="BodyText2Char">
    <w:name w:val="Body Text 2 Char"/>
    <w:basedOn w:val="Numatytasispastraiposriftas"/>
    <w:rsid w:val="00E35021"/>
    <w:rPr>
      <w:rFonts w:ascii="TimesLT" w:eastAsia="Times New Roman" w:hAnsi="TimesLT" w:cs="Times New Roman"/>
      <w:noProof/>
      <w:sz w:val="24"/>
      <w:szCs w:val="20"/>
    </w:rPr>
  </w:style>
  <w:style w:type="paragraph" w:customStyle="1" w:styleId="msolistparagraph0">
    <w:name w:val="msolistparagraph"/>
    <w:basedOn w:val="prastasis"/>
    <w:rsid w:val="00E35021"/>
    <w:pPr>
      <w:ind w:left="720"/>
    </w:pPr>
    <w:rPr>
      <w:rFonts w:ascii="Calibri" w:hAnsi="Calibri"/>
      <w:sz w:val="22"/>
      <w:szCs w:val="22"/>
      <w:lang w:val="en-US"/>
    </w:rPr>
  </w:style>
  <w:style w:type="paragraph" w:customStyle="1" w:styleId="CM6">
    <w:name w:val="CM6"/>
    <w:basedOn w:val="prastasis"/>
    <w:next w:val="prastasis"/>
    <w:rsid w:val="00E35021"/>
    <w:pPr>
      <w:widowControl w:val="0"/>
      <w:spacing w:line="253" w:lineRule="atLeast"/>
    </w:pPr>
    <w:rPr>
      <w:lang w:val="de-DE" w:eastAsia="de-DE"/>
    </w:rPr>
  </w:style>
  <w:style w:type="paragraph" w:customStyle="1" w:styleId="Default">
    <w:name w:val="Default"/>
    <w:rsid w:val="0040044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Komentarotekstas">
    <w:name w:val="annotation text"/>
    <w:basedOn w:val="prastasis"/>
    <w:link w:val="KomentarotekstasDiagrama"/>
    <w:uiPriority w:val="99"/>
    <w:rsid w:val="00E35021"/>
    <w:rPr>
      <w:sz w:val="20"/>
      <w:lang w:eastAsia="lt-LT"/>
    </w:rPr>
  </w:style>
  <w:style w:type="character" w:customStyle="1" w:styleId="CommentTextChar">
    <w:name w:val="Comment Text Char"/>
    <w:basedOn w:val="Numatytasispastraiposriftas"/>
    <w:semiHidden/>
    <w:rsid w:val="00E35021"/>
    <w:rPr>
      <w:rFonts w:ascii="TimesLT" w:eastAsia="Times New Roman" w:hAnsi="TimesLT" w:cs="Times New Roman"/>
      <w:noProof/>
      <w:sz w:val="20"/>
      <w:szCs w:val="20"/>
    </w:rPr>
  </w:style>
  <w:style w:type="table" w:styleId="Lentelstinklelis">
    <w:name w:val="Table Grid"/>
    <w:basedOn w:val="prastojilentel"/>
    <w:uiPriority w:val="99"/>
    <w:rsid w:val="004004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0">
    <w:name w:val="Text:Ti10"/>
    <w:basedOn w:val="prastasis"/>
    <w:rsid w:val="00E35021"/>
    <w:rPr>
      <w:sz w:val="22"/>
      <w:lang w:val="en-US"/>
    </w:rPr>
  </w:style>
  <w:style w:type="paragraph" w:styleId="Dokumentoinaostekstas">
    <w:name w:val="endnote text"/>
    <w:basedOn w:val="prastasis"/>
    <w:link w:val="DokumentoinaostekstasDiagrama"/>
    <w:uiPriority w:val="99"/>
    <w:rsid w:val="00E35021"/>
    <w:pPr>
      <w:tabs>
        <w:tab w:val="left" w:pos="567"/>
      </w:tabs>
    </w:pPr>
    <w:rPr>
      <w:sz w:val="22"/>
      <w:lang w:val="en-GB"/>
    </w:rPr>
  </w:style>
  <w:style w:type="character" w:customStyle="1" w:styleId="DokumentoinaostekstasDiagrama">
    <w:name w:val="Dokumento išnašos tekstas Diagrama"/>
    <w:basedOn w:val="Numatytasispastraiposriftas"/>
    <w:link w:val="Dokumentoinaostekstas"/>
    <w:uiPriority w:val="99"/>
    <w:rsid w:val="0040044B"/>
    <w:rPr>
      <w:rFonts w:ascii="TimesLT" w:eastAsia="Times New Roman" w:hAnsi="TimesLT" w:cs="Times New Roman"/>
      <w:noProof/>
      <w:szCs w:val="20"/>
      <w:lang w:val="en-GB"/>
    </w:rPr>
  </w:style>
  <w:style w:type="paragraph" w:customStyle="1" w:styleId="StyleTextTi12AsianMSMincho9ptBold">
    <w:name w:val="Style Text:Ti12 + (Asian) MS Mincho 9 pt Bold"/>
    <w:basedOn w:val="prastasis"/>
    <w:rsid w:val="00E35021"/>
    <w:pPr>
      <w:spacing w:line="280" w:lineRule="atLeast"/>
    </w:pPr>
    <w:rPr>
      <w:rFonts w:eastAsia="MS Mincho"/>
      <w:b/>
      <w:bCs/>
      <w:sz w:val="18"/>
      <w:lang w:val="en-US" w:eastAsia="de-DE"/>
    </w:rPr>
  </w:style>
  <w:style w:type="paragraph" w:customStyle="1" w:styleId="Annex">
    <w:name w:val="Annex"/>
    <w:basedOn w:val="prastasis"/>
    <w:next w:val="prastasis"/>
    <w:rsid w:val="00E35021"/>
    <w:pPr>
      <w:jc w:val="center"/>
    </w:pPr>
    <w:rPr>
      <w:b/>
      <w:sz w:val="22"/>
      <w:lang w:val="en-US" w:eastAsia="ja-JP"/>
    </w:rPr>
  </w:style>
  <w:style w:type="paragraph" w:customStyle="1" w:styleId="Description">
    <w:name w:val="Description"/>
    <w:basedOn w:val="prastasis"/>
    <w:next w:val="prastasis"/>
    <w:rsid w:val="00E35021"/>
    <w:rPr>
      <w:sz w:val="22"/>
      <w:lang w:val="en-US" w:eastAsia="ja-JP"/>
    </w:rPr>
  </w:style>
  <w:style w:type="paragraph" w:customStyle="1" w:styleId="Normal11pt">
    <w:name w:val="Normal + 11 pt"/>
    <w:basedOn w:val="Pagrindinistekstas"/>
    <w:link w:val="Normal11ptChar"/>
    <w:rsid w:val="0040044B"/>
    <w:pPr>
      <w:widowControl w:val="0"/>
      <w:spacing w:after="0" w:line="312" w:lineRule="auto"/>
    </w:pPr>
    <w:rPr>
      <w:szCs w:val="22"/>
      <w:lang w:val="en-US" w:eastAsia="ar-SA"/>
    </w:rPr>
  </w:style>
  <w:style w:type="character" w:customStyle="1" w:styleId="PI-1EMEASMCAChar">
    <w:name w:val="PI-1 EMEA_SMCA Char"/>
    <w:link w:val="PI-1EMEASMCA"/>
    <w:uiPriority w:val="99"/>
    <w:rsid w:val="0040044B"/>
    <w:rPr>
      <w:rFonts w:ascii="Times New Roman" w:eastAsia="Times New Roman" w:hAnsi="Times New Roman" w:cs="Times New Roman"/>
      <w:b/>
      <w:noProof/>
    </w:rPr>
  </w:style>
  <w:style w:type="character" w:styleId="Grietas">
    <w:name w:val="Strong"/>
    <w:uiPriority w:val="99"/>
    <w:qFormat/>
    <w:rsid w:val="0040044B"/>
    <w:rPr>
      <w:b/>
      <w:bCs/>
    </w:rPr>
  </w:style>
  <w:style w:type="paragraph" w:styleId="Betarp">
    <w:name w:val="No Spacing"/>
    <w:uiPriority w:val="1"/>
    <w:qFormat/>
    <w:rsid w:val="0040044B"/>
    <w:pPr>
      <w:spacing w:after="0" w:line="240" w:lineRule="auto"/>
    </w:pPr>
    <w:rPr>
      <w:rFonts w:ascii="Calibri" w:eastAsia="Times New Roman" w:hAnsi="Calibri" w:cs="Times New Roman"/>
      <w:lang w:val="en-US"/>
    </w:rPr>
  </w:style>
  <w:style w:type="character" w:customStyle="1" w:styleId="PI-1labEMEASMCACharChar">
    <w:name w:val="PI-1_lab EMEA_SMCA Char Char"/>
    <w:locked/>
    <w:rsid w:val="0040044B"/>
    <w:rPr>
      <w:rFonts w:cs="Times New Roman"/>
      <w:b/>
      <w:noProof/>
      <w:sz w:val="22"/>
      <w:szCs w:val="22"/>
      <w:lang w:val="lt-LT" w:eastAsia="en-US" w:bidi="ar-SA"/>
    </w:rPr>
  </w:style>
  <w:style w:type="character" w:customStyle="1" w:styleId="BTEMEASMCACharChar">
    <w:name w:val="BT EMEA_SMCA Char Char"/>
    <w:locked/>
    <w:rsid w:val="0040044B"/>
    <w:rPr>
      <w:rFonts w:cs="Times New Roman"/>
      <w:noProof/>
      <w:sz w:val="22"/>
      <w:szCs w:val="22"/>
      <w:lang w:val="lt-LT" w:eastAsia="en-US" w:bidi="ar-SA"/>
    </w:rPr>
  </w:style>
  <w:style w:type="character" w:styleId="Komentaronuoroda">
    <w:name w:val="annotation reference"/>
    <w:uiPriority w:val="99"/>
    <w:rsid w:val="0040044B"/>
    <w:rPr>
      <w:rFonts w:cs="Times New Roman"/>
      <w:sz w:val="16"/>
      <w:szCs w:val="16"/>
    </w:rPr>
  </w:style>
  <w:style w:type="paragraph" w:styleId="Komentarotema">
    <w:name w:val="annotation subject"/>
    <w:basedOn w:val="Komentarotekstas"/>
    <w:next w:val="Komentarotekstas"/>
    <w:link w:val="KomentarotemaDiagrama"/>
    <w:uiPriority w:val="99"/>
    <w:rsid w:val="0040044B"/>
    <w:pPr>
      <w:overflowPunct/>
      <w:autoSpaceDE/>
      <w:autoSpaceDN/>
      <w:adjustRightInd/>
      <w:textAlignment w:val="auto"/>
    </w:pPr>
    <w:rPr>
      <w:rFonts w:ascii="Times New Roman" w:hAnsi="Times New Roman"/>
      <w:b/>
      <w:bCs/>
      <w:noProof w:val="0"/>
      <w:lang w:eastAsia="en-US"/>
    </w:rPr>
  </w:style>
  <w:style w:type="character" w:customStyle="1" w:styleId="CommentSubjectChar">
    <w:name w:val="Comment Subject Char"/>
    <w:basedOn w:val="CommentTextChar"/>
    <w:semiHidden/>
    <w:rsid w:val="00E35021"/>
    <w:rPr>
      <w:rFonts w:ascii="TimesLT" w:eastAsia="Times New Roman" w:hAnsi="TimesLT" w:cs="Times New Roman"/>
      <w:b/>
      <w:bCs/>
      <w:noProof/>
      <w:sz w:val="20"/>
      <w:szCs w:val="20"/>
    </w:rPr>
  </w:style>
  <w:style w:type="paragraph" w:customStyle="1" w:styleId="CM17">
    <w:name w:val="CM17"/>
    <w:basedOn w:val="prastasis"/>
    <w:next w:val="prastasis"/>
    <w:rsid w:val="00E35021"/>
    <w:pPr>
      <w:widowControl w:val="0"/>
      <w:overflowPunct/>
      <w:spacing w:after="243"/>
      <w:textAlignment w:val="auto"/>
    </w:pPr>
    <w:rPr>
      <w:rFonts w:ascii="Times New Roman" w:hAnsi="Times New Roman"/>
      <w:noProof w:val="0"/>
      <w:szCs w:val="24"/>
      <w:lang w:eastAsia="lt-LT"/>
    </w:rPr>
  </w:style>
  <w:style w:type="character" w:customStyle="1" w:styleId="DebesliotekstasDiagrama">
    <w:name w:val="Debesėlio tekstas Diagrama"/>
    <w:link w:val="Debesliotekstas"/>
    <w:uiPriority w:val="99"/>
    <w:locked/>
    <w:rsid w:val="0040044B"/>
    <w:rPr>
      <w:rFonts w:ascii="Tahoma" w:eastAsia="Times New Roman" w:hAnsi="Tahoma" w:cs="Tahoma"/>
      <w:noProof/>
      <w:sz w:val="16"/>
      <w:szCs w:val="16"/>
    </w:rPr>
  </w:style>
  <w:style w:type="character" w:customStyle="1" w:styleId="PoratDiagrama">
    <w:name w:val="Poraštė Diagrama"/>
    <w:link w:val="Porat"/>
    <w:uiPriority w:val="99"/>
    <w:locked/>
    <w:rsid w:val="0040044B"/>
    <w:rPr>
      <w:rFonts w:ascii="TimesLT" w:eastAsia="Times New Roman" w:hAnsi="TimesLT" w:cs="Times New Roman"/>
      <w:noProof/>
      <w:sz w:val="24"/>
      <w:szCs w:val="20"/>
    </w:rPr>
  </w:style>
  <w:style w:type="character" w:customStyle="1" w:styleId="AntratsDiagrama">
    <w:name w:val="Antraštės Diagrama"/>
    <w:link w:val="Antrats"/>
    <w:uiPriority w:val="99"/>
    <w:locked/>
    <w:rsid w:val="0040044B"/>
    <w:rPr>
      <w:rFonts w:ascii="Arial" w:eastAsia="Times New Roman" w:hAnsi="Arial" w:cs="Times New Roman"/>
      <w:noProof/>
      <w:szCs w:val="20"/>
      <w:lang w:val="en-GB" w:eastAsia="de-DE"/>
    </w:rPr>
  </w:style>
  <w:style w:type="paragraph" w:customStyle="1" w:styleId="CM4">
    <w:name w:val="CM4"/>
    <w:basedOn w:val="Default"/>
    <w:next w:val="Default"/>
    <w:rsid w:val="0040044B"/>
    <w:pPr>
      <w:widowControl w:val="0"/>
      <w:spacing w:line="240" w:lineRule="atLeast"/>
    </w:pPr>
    <w:rPr>
      <w:color w:val="auto"/>
    </w:rPr>
  </w:style>
  <w:style w:type="paragraph" w:customStyle="1" w:styleId="CM19">
    <w:name w:val="CM19"/>
    <w:basedOn w:val="Default"/>
    <w:next w:val="Default"/>
    <w:rsid w:val="0040044B"/>
    <w:pPr>
      <w:widowControl w:val="0"/>
      <w:spacing w:after="485"/>
    </w:pPr>
    <w:rPr>
      <w:color w:val="auto"/>
    </w:rPr>
  </w:style>
  <w:style w:type="paragraph" w:styleId="Pagrindiniotekstotrauka2">
    <w:name w:val="Body Text Indent 2"/>
    <w:basedOn w:val="prastasis"/>
    <w:link w:val="Pagrindiniotekstotrauka2Diagrama"/>
    <w:uiPriority w:val="99"/>
    <w:rsid w:val="00E35021"/>
    <w:pPr>
      <w:overflowPunct/>
      <w:autoSpaceDE/>
      <w:autoSpaceDN/>
      <w:adjustRightInd/>
      <w:spacing w:after="120" w:line="480" w:lineRule="auto"/>
      <w:ind w:left="283"/>
      <w:textAlignment w:val="auto"/>
    </w:pPr>
    <w:rPr>
      <w:rFonts w:ascii="Times New Roman" w:hAnsi="Times New Roman"/>
      <w:noProof w:val="0"/>
      <w:szCs w:val="24"/>
    </w:rPr>
  </w:style>
  <w:style w:type="character" w:customStyle="1" w:styleId="BodyTextIndent2Char">
    <w:name w:val="Body Text Indent 2 Char"/>
    <w:basedOn w:val="Numatytasispastraiposriftas"/>
    <w:uiPriority w:val="99"/>
    <w:rsid w:val="00E35021"/>
    <w:rPr>
      <w:rFonts w:ascii="TimesLT" w:eastAsia="Times New Roman" w:hAnsi="TimesLT" w:cs="Times New Roman"/>
      <w:noProof/>
      <w:sz w:val="24"/>
      <w:szCs w:val="20"/>
    </w:rPr>
  </w:style>
  <w:style w:type="character" w:customStyle="1" w:styleId="Pagrindiniotekstotrauka2Diagrama">
    <w:name w:val="Pagrindinio teksto įtrauka 2 Diagrama"/>
    <w:link w:val="Pagrindiniotekstotrauka2"/>
    <w:uiPriority w:val="99"/>
    <w:locked/>
    <w:rsid w:val="0040044B"/>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uiPriority w:val="99"/>
    <w:locked/>
    <w:rsid w:val="0040044B"/>
    <w:rPr>
      <w:rFonts w:ascii="TimesLT" w:eastAsia="Times New Roman" w:hAnsi="TimesLT" w:cs="Times New Roman"/>
      <w:noProof/>
      <w:sz w:val="24"/>
      <w:szCs w:val="20"/>
    </w:rPr>
  </w:style>
  <w:style w:type="character" w:customStyle="1" w:styleId="WW8Num1z0">
    <w:name w:val="WW8Num1z0"/>
    <w:rsid w:val="0040044B"/>
    <w:rPr>
      <w:rFonts w:ascii="Times New Roman" w:hAnsi="Times New Roman"/>
    </w:rPr>
  </w:style>
  <w:style w:type="character" w:customStyle="1" w:styleId="WW8Num1z1">
    <w:name w:val="WW8Num1z1"/>
    <w:rsid w:val="0040044B"/>
    <w:rPr>
      <w:rFonts w:ascii="Courier New" w:hAnsi="Courier New"/>
    </w:rPr>
  </w:style>
  <w:style w:type="character" w:customStyle="1" w:styleId="WW8Num1z2">
    <w:name w:val="WW8Num1z2"/>
    <w:rsid w:val="0040044B"/>
    <w:rPr>
      <w:rFonts w:ascii="Wingdings" w:hAnsi="Wingdings"/>
    </w:rPr>
  </w:style>
  <w:style w:type="character" w:customStyle="1" w:styleId="WW8Num1z3">
    <w:name w:val="WW8Num1z3"/>
    <w:rsid w:val="0040044B"/>
    <w:rPr>
      <w:rFonts w:ascii="Symbol" w:hAnsi="Symbol"/>
    </w:rPr>
  </w:style>
  <w:style w:type="character" w:customStyle="1" w:styleId="NumberingSymbols">
    <w:name w:val="Numbering Symbols"/>
    <w:rsid w:val="0040044B"/>
  </w:style>
  <w:style w:type="character" w:customStyle="1" w:styleId="WW8Num7z0">
    <w:name w:val="WW8Num7z0"/>
    <w:rsid w:val="0040044B"/>
    <w:rPr>
      <w:rFonts w:ascii="Symbol" w:hAnsi="Symbol"/>
    </w:rPr>
  </w:style>
  <w:style w:type="character" w:customStyle="1" w:styleId="WW8Num7z1">
    <w:name w:val="WW8Num7z1"/>
    <w:rsid w:val="0040044B"/>
    <w:rPr>
      <w:rFonts w:ascii="Courier New" w:hAnsi="Courier New"/>
    </w:rPr>
  </w:style>
  <w:style w:type="character" w:customStyle="1" w:styleId="WW8Num7z2">
    <w:name w:val="WW8Num7z2"/>
    <w:rsid w:val="0040044B"/>
    <w:rPr>
      <w:rFonts w:ascii="Wingdings" w:hAnsi="Wingdings"/>
    </w:rPr>
  </w:style>
  <w:style w:type="character" w:customStyle="1" w:styleId="WW8Num5z0">
    <w:name w:val="WW8Num5z0"/>
    <w:rsid w:val="0040044B"/>
    <w:rPr>
      <w:rFonts w:ascii="Symbol" w:hAnsi="Symbol"/>
    </w:rPr>
  </w:style>
  <w:style w:type="character" w:customStyle="1" w:styleId="WW8Num5z1">
    <w:name w:val="WW8Num5z1"/>
    <w:rsid w:val="0040044B"/>
    <w:rPr>
      <w:rFonts w:ascii="Courier New" w:hAnsi="Courier New"/>
    </w:rPr>
  </w:style>
  <w:style w:type="character" w:customStyle="1" w:styleId="WW8Num5z2">
    <w:name w:val="WW8Num5z2"/>
    <w:rsid w:val="0040044B"/>
    <w:rPr>
      <w:rFonts w:ascii="Wingdings" w:hAnsi="Wingdings"/>
    </w:rPr>
  </w:style>
  <w:style w:type="character" w:customStyle="1" w:styleId="Bullets">
    <w:name w:val="Bullets"/>
    <w:rsid w:val="0040044B"/>
    <w:rPr>
      <w:rFonts w:ascii="StarSymbol" w:eastAsia="StarSymbol" w:hAnsi="StarSymbol"/>
      <w:sz w:val="18"/>
    </w:rPr>
  </w:style>
  <w:style w:type="paragraph" w:customStyle="1" w:styleId="Heading">
    <w:name w:val="Heading"/>
    <w:basedOn w:val="prastasis"/>
    <w:next w:val="Pagrindinistekstas"/>
    <w:rsid w:val="00E35021"/>
    <w:pPr>
      <w:keepNext/>
      <w:widowControl w:val="0"/>
      <w:suppressAutoHyphens/>
      <w:overflowPunct/>
      <w:autoSpaceDE/>
      <w:autoSpaceDN/>
      <w:adjustRightInd/>
      <w:spacing w:before="240" w:after="120"/>
      <w:textAlignment w:val="auto"/>
    </w:pPr>
    <w:rPr>
      <w:rFonts w:ascii="Arial" w:hAnsi="Arial" w:cs="Tahoma"/>
      <w:noProof w:val="0"/>
      <w:sz w:val="28"/>
      <w:szCs w:val="28"/>
    </w:rPr>
  </w:style>
  <w:style w:type="paragraph" w:styleId="Sraas">
    <w:name w:val="List"/>
    <w:basedOn w:val="Pagrindinistekstas"/>
    <w:rsid w:val="0040044B"/>
    <w:pPr>
      <w:widowControl w:val="0"/>
      <w:suppressAutoHyphens/>
      <w:overflowPunct/>
      <w:autoSpaceDE/>
      <w:autoSpaceDN/>
      <w:adjustRightInd/>
      <w:textAlignment w:val="auto"/>
    </w:pPr>
    <w:rPr>
      <w:rFonts w:ascii="Times New Roman" w:hAnsi="Times New Roman" w:cs="Tahoma"/>
      <w:noProof w:val="0"/>
      <w:sz w:val="24"/>
      <w:szCs w:val="24"/>
      <w:lang w:eastAsia="en-US"/>
    </w:rPr>
  </w:style>
  <w:style w:type="paragraph" w:styleId="Antrat">
    <w:name w:val="caption"/>
    <w:basedOn w:val="prastasis"/>
    <w:qFormat/>
    <w:rsid w:val="00E35021"/>
    <w:pPr>
      <w:widowControl w:val="0"/>
      <w:suppressLineNumbers/>
      <w:suppressAutoHyphens/>
      <w:overflowPunct/>
      <w:autoSpaceDE/>
      <w:autoSpaceDN/>
      <w:adjustRightInd/>
      <w:spacing w:before="120" w:after="120"/>
      <w:textAlignment w:val="auto"/>
    </w:pPr>
    <w:rPr>
      <w:rFonts w:ascii="Times New Roman" w:hAnsi="Times New Roman" w:cs="Tahoma"/>
      <w:i/>
      <w:iCs/>
      <w:noProof w:val="0"/>
      <w:szCs w:val="24"/>
    </w:rPr>
  </w:style>
  <w:style w:type="paragraph" w:customStyle="1" w:styleId="Index">
    <w:name w:val="Index"/>
    <w:basedOn w:val="prastasis"/>
    <w:rsid w:val="00E35021"/>
    <w:pPr>
      <w:widowControl w:val="0"/>
      <w:suppressLineNumbers/>
      <w:suppressAutoHyphens/>
      <w:overflowPunct/>
      <w:autoSpaceDE/>
      <w:autoSpaceDN/>
      <w:adjustRightInd/>
      <w:textAlignment w:val="auto"/>
    </w:pPr>
    <w:rPr>
      <w:rFonts w:ascii="Times New Roman" w:hAnsi="Times New Roman" w:cs="Tahoma"/>
      <w:noProof w:val="0"/>
      <w:szCs w:val="24"/>
    </w:rPr>
  </w:style>
  <w:style w:type="paragraph" w:customStyle="1" w:styleId="WW-Default">
    <w:name w:val="WW-Default"/>
    <w:rsid w:val="0040044B"/>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Dokumentostruktra">
    <w:name w:val="Document Map"/>
    <w:basedOn w:val="prastasis"/>
    <w:link w:val="DokumentostruktraDiagrama"/>
    <w:uiPriority w:val="99"/>
    <w:rsid w:val="00E35021"/>
    <w:pPr>
      <w:shd w:val="clear" w:color="auto" w:fill="000080"/>
      <w:overflowPunct/>
      <w:autoSpaceDE/>
      <w:autoSpaceDN/>
      <w:adjustRightInd/>
      <w:textAlignment w:val="auto"/>
    </w:pPr>
    <w:rPr>
      <w:rFonts w:ascii="Tahoma" w:hAnsi="Tahoma" w:cs="Tahoma"/>
      <w:noProof w:val="0"/>
      <w:sz w:val="20"/>
    </w:rPr>
  </w:style>
  <w:style w:type="character" w:customStyle="1" w:styleId="DokumentostruktraDiagrama">
    <w:name w:val="Dokumento struktūra Diagrama"/>
    <w:basedOn w:val="Numatytasispastraiposriftas"/>
    <w:link w:val="Dokumentostruktra"/>
    <w:uiPriority w:val="99"/>
    <w:rsid w:val="0040044B"/>
    <w:rPr>
      <w:rFonts w:ascii="Tahoma" w:eastAsia="Times New Roman" w:hAnsi="Tahoma" w:cs="Tahoma"/>
      <w:sz w:val="20"/>
      <w:szCs w:val="20"/>
      <w:shd w:val="clear" w:color="auto" w:fill="000080"/>
    </w:rPr>
  </w:style>
  <w:style w:type="paragraph" w:customStyle="1" w:styleId="CM10">
    <w:name w:val="CM10"/>
    <w:basedOn w:val="Default"/>
    <w:next w:val="Default"/>
    <w:rsid w:val="0040044B"/>
    <w:pPr>
      <w:widowControl w:val="0"/>
      <w:spacing w:line="240" w:lineRule="atLeast"/>
    </w:pPr>
    <w:rPr>
      <w:rFonts w:eastAsia="Calibri"/>
      <w:color w:val="auto"/>
    </w:rPr>
  </w:style>
  <w:style w:type="paragraph" w:customStyle="1" w:styleId="ListParagraph1">
    <w:name w:val="List Paragraph1"/>
    <w:basedOn w:val="prastasis"/>
    <w:rsid w:val="00E35021"/>
    <w:pPr>
      <w:overflowPunct/>
      <w:autoSpaceDE/>
      <w:autoSpaceDN/>
      <w:adjustRightInd/>
      <w:ind w:left="720"/>
      <w:contextualSpacing/>
      <w:textAlignment w:val="auto"/>
    </w:pPr>
    <w:rPr>
      <w:rFonts w:ascii="Times New Roman" w:eastAsia="Calibri" w:hAnsi="Times New Roman"/>
      <w:noProof w:val="0"/>
      <w:szCs w:val="22"/>
      <w:lang w:val="en-US"/>
    </w:rPr>
  </w:style>
  <w:style w:type="character" w:customStyle="1" w:styleId="Antrat5Diagrama">
    <w:name w:val="Antraštė 5 Diagrama"/>
    <w:link w:val="Antrat5"/>
    <w:uiPriority w:val="99"/>
    <w:rsid w:val="0040044B"/>
    <w:rPr>
      <w:rFonts w:ascii="Times New Roman" w:eastAsia="Times New Roman" w:hAnsi="Times New Roman" w:cs="Times New Roman"/>
      <w:bCs/>
      <w:u w:val="single"/>
      <w:lang w:eastAsia="lt-LT"/>
    </w:rPr>
  </w:style>
  <w:style w:type="numbering" w:customStyle="1" w:styleId="Sraonra1">
    <w:name w:val="Sąrašo nėra1"/>
    <w:next w:val="Sraonra"/>
    <w:semiHidden/>
    <w:unhideWhenUsed/>
    <w:rsid w:val="0040044B"/>
  </w:style>
  <w:style w:type="character" w:customStyle="1" w:styleId="Antrat1Diagrama">
    <w:name w:val="Antraštė 1 Diagrama"/>
    <w:aliases w:val="DO NOT USE (HEADING 1) Diagrama"/>
    <w:link w:val="Antrat1"/>
    <w:uiPriority w:val="99"/>
    <w:rsid w:val="0040044B"/>
    <w:rPr>
      <w:rFonts w:ascii="Arial" w:eastAsia="Times New Roman" w:hAnsi="Arial" w:cs="Arial"/>
      <w:b/>
      <w:bCs/>
      <w:noProof/>
      <w:kern w:val="32"/>
      <w:sz w:val="32"/>
      <w:szCs w:val="32"/>
    </w:rPr>
  </w:style>
  <w:style w:type="character" w:customStyle="1" w:styleId="Antrat2Diagrama">
    <w:name w:val="Antraštė 2 Diagrama"/>
    <w:link w:val="Antrat2"/>
    <w:uiPriority w:val="99"/>
    <w:rsid w:val="0040044B"/>
    <w:rPr>
      <w:rFonts w:ascii="Arial" w:eastAsia="Times New Roman" w:hAnsi="Arial" w:cs="Arial"/>
      <w:b/>
      <w:bCs/>
      <w:i/>
      <w:iCs/>
      <w:noProof/>
      <w:sz w:val="28"/>
      <w:szCs w:val="28"/>
    </w:rPr>
  </w:style>
  <w:style w:type="character" w:customStyle="1" w:styleId="Antrat3Diagrama">
    <w:name w:val="Antraštė 3 Diagrama"/>
    <w:link w:val="Antrat3"/>
    <w:uiPriority w:val="99"/>
    <w:rsid w:val="0040044B"/>
    <w:rPr>
      <w:rFonts w:ascii="Arial" w:eastAsia="Times New Roman" w:hAnsi="Arial" w:cs="Arial"/>
      <w:b/>
      <w:bCs/>
      <w:noProof/>
      <w:sz w:val="26"/>
      <w:szCs w:val="26"/>
    </w:rPr>
  </w:style>
  <w:style w:type="character" w:customStyle="1" w:styleId="PagrindinistekstasDiagrama">
    <w:name w:val="Pagrindinis tekstas Diagrama"/>
    <w:link w:val="Pagrindinistekstas"/>
    <w:uiPriority w:val="99"/>
    <w:rsid w:val="0040044B"/>
    <w:rPr>
      <w:rFonts w:ascii="TimesLT" w:eastAsia="Times New Roman" w:hAnsi="TimesLT" w:cs="Times New Roman"/>
      <w:noProof/>
      <w:szCs w:val="20"/>
      <w:lang w:eastAsia="lt-LT"/>
    </w:rPr>
  </w:style>
  <w:style w:type="character" w:customStyle="1" w:styleId="PavadinimasDiagrama">
    <w:name w:val="Pavadinimas Diagrama"/>
    <w:link w:val="Pavadinimas"/>
    <w:uiPriority w:val="99"/>
    <w:rsid w:val="0040044B"/>
    <w:rPr>
      <w:rFonts w:ascii="TimesLT" w:eastAsia="Times New Roman" w:hAnsi="TimesLT" w:cs="Times New Roman"/>
      <w:b/>
      <w:noProof/>
      <w:szCs w:val="20"/>
      <w:lang w:val="en-GB"/>
    </w:rPr>
  </w:style>
  <w:style w:type="character" w:customStyle="1" w:styleId="KomentarotekstasDiagrama">
    <w:name w:val="Komentaro tekstas Diagrama"/>
    <w:link w:val="Komentarotekstas"/>
    <w:uiPriority w:val="99"/>
    <w:rsid w:val="0040044B"/>
    <w:rPr>
      <w:rFonts w:ascii="TimesLT" w:eastAsia="Times New Roman" w:hAnsi="TimesLT" w:cs="Times New Roman"/>
      <w:noProof/>
      <w:sz w:val="20"/>
      <w:szCs w:val="20"/>
      <w:lang w:eastAsia="lt-LT"/>
    </w:rPr>
  </w:style>
  <w:style w:type="character" w:customStyle="1" w:styleId="KomentarotemaDiagrama">
    <w:name w:val="Komentaro tema Diagrama"/>
    <w:link w:val="Komentarotema"/>
    <w:uiPriority w:val="99"/>
    <w:rsid w:val="0040044B"/>
    <w:rPr>
      <w:rFonts w:ascii="Times New Roman" w:eastAsia="Times New Roman" w:hAnsi="Times New Roman" w:cs="Times New Roman"/>
      <w:b/>
      <w:bCs/>
      <w:sz w:val="20"/>
      <w:szCs w:val="20"/>
    </w:rPr>
  </w:style>
  <w:style w:type="character" w:customStyle="1" w:styleId="Antrat4Diagrama">
    <w:name w:val="Antraštė 4 Diagrama"/>
    <w:link w:val="Antrat4"/>
    <w:uiPriority w:val="99"/>
    <w:rsid w:val="0040044B"/>
    <w:rPr>
      <w:rFonts w:ascii="Times New Roman" w:eastAsia="Times New Roman" w:hAnsi="Times New Roman" w:cs="Times New Roman"/>
      <w:szCs w:val="20"/>
      <w:u w:val="single"/>
      <w:lang w:eastAsia="lt-LT"/>
    </w:rPr>
  </w:style>
  <w:style w:type="numbering" w:customStyle="1" w:styleId="Sraonra2">
    <w:name w:val="Sąrašo nėra2"/>
    <w:next w:val="Sraonra"/>
    <w:uiPriority w:val="99"/>
    <w:semiHidden/>
    <w:unhideWhenUsed/>
    <w:rsid w:val="0040044B"/>
  </w:style>
  <w:style w:type="paragraph" w:customStyle="1" w:styleId="Style">
    <w:name w:val="Style"/>
    <w:uiPriority w:val="99"/>
    <w:rsid w:val="0040044B"/>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styleId="Pagrindinistekstas3">
    <w:name w:val="Body Text 3"/>
    <w:basedOn w:val="prastasis"/>
    <w:link w:val="Pagrindinistekstas3Diagrama"/>
    <w:uiPriority w:val="99"/>
    <w:rsid w:val="00E35021"/>
    <w:pPr>
      <w:overflowPunct/>
      <w:autoSpaceDE/>
      <w:autoSpaceDN/>
      <w:adjustRightInd/>
      <w:spacing w:after="120"/>
      <w:textAlignment w:val="auto"/>
    </w:pPr>
    <w:rPr>
      <w:rFonts w:ascii="Times New Roman" w:eastAsia="MS Mincho" w:hAnsi="Times New Roman"/>
      <w:noProof w:val="0"/>
      <w:sz w:val="16"/>
      <w:szCs w:val="16"/>
      <w:lang w:val="en-US" w:eastAsia="ja-JP"/>
    </w:rPr>
  </w:style>
  <w:style w:type="character" w:customStyle="1" w:styleId="Pagrindinistekstas3Diagrama">
    <w:name w:val="Pagrindinis tekstas 3 Diagrama"/>
    <w:basedOn w:val="Numatytasispastraiposriftas"/>
    <w:link w:val="Pagrindinistekstas3"/>
    <w:uiPriority w:val="99"/>
    <w:rsid w:val="0040044B"/>
    <w:rPr>
      <w:rFonts w:ascii="Times New Roman" w:eastAsia="MS Mincho" w:hAnsi="Times New Roman" w:cs="Times New Roman"/>
      <w:sz w:val="16"/>
      <w:szCs w:val="16"/>
      <w:lang w:val="en-US" w:eastAsia="ja-JP"/>
    </w:rPr>
  </w:style>
  <w:style w:type="paragraph" w:customStyle="1" w:styleId="Retrait">
    <w:name w:val="Retrait"/>
    <w:basedOn w:val="prastasis"/>
    <w:next w:val="prastasis"/>
    <w:autoRedefine/>
    <w:uiPriority w:val="99"/>
    <w:rsid w:val="00E35021"/>
    <w:pPr>
      <w:tabs>
        <w:tab w:val="right" w:pos="8789"/>
      </w:tabs>
      <w:overflowPunct/>
      <w:autoSpaceDE/>
      <w:autoSpaceDN/>
      <w:adjustRightInd/>
      <w:textAlignment w:val="auto"/>
    </w:pPr>
    <w:rPr>
      <w:rFonts w:ascii="Times New Roman" w:hAnsi="Times New Roman"/>
      <w:i/>
      <w:noProof w:val="0"/>
      <w:sz w:val="22"/>
      <w:szCs w:val="22"/>
      <w:u w:val="single"/>
      <w:lang w:val="pt-PT" w:eastAsia="fr-FR"/>
    </w:rPr>
  </w:style>
  <w:style w:type="character" w:styleId="Dokumentoinaosnumeris">
    <w:name w:val="endnote reference"/>
    <w:uiPriority w:val="99"/>
    <w:rsid w:val="0040044B"/>
    <w:rPr>
      <w:rFonts w:cs="Times New Roman"/>
      <w:vertAlign w:val="superscript"/>
    </w:rPr>
  </w:style>
  <w:style w:type="paragraph" w:customStyle="1" w:styleId="BTEMEASMCADiagramaDiagramaDiagrama">
    <w:name w:val="BT EMEA_SMCA Diagrama Diagrama Diagrama"/>
    <w:basedOn w:val="prastasis"/>
    <w:autoRedefine/>
    <w:uiPriority w:val="99"/>
    <w:rsid w:val="00E35021"/>
    <w:pPr>
      <w:tabs>
        <w:tab w:val="left" w:pos="567"/>
      </w:tabs>
      <w:overflowPunct/>
      <w:autoSpaceDE/>
      <w:autoSpaceDN/>
      <w:adjustRightInd/>
      <w:textAlignment w:val="auto"/>
    </w:pPr>
    <w:rPr>
      <w:rFonts w:ascii="Times New Roman" w:hAnsi="Times New Roman"/>
      <w:noProof w:val="0"/>
      <w:sz w:val="22"/>
      <w:szCs w:val="22"/>
    </w:rPr>
  </w:style>
  <w:style w:type="paragraph" w:customStyle="1" w:styleId="N">
    <w:name w:val="N"/>
    <w:basedOn w:val="prastasis"/>
    <w:uiPriority w:val="99"/>
    <w:rsid w:val="00E35021"/>
    <w:pPr>
      <w:overflowPunct/>
      <w:autoSpaceDE/>
      <w:autoSpaceDN/>
      <w:adjustRightInd/>
      <w:textAlignment w:val="auto"/>
    </w:pPr>
    <w:rPr>
      <w:rFonts w:ascii="Times New Roman" w:hAnsi="Times New Roman"/>
      <w:noProof w:val="0"/>
      <w:sz w:val="22"/>
      <w:lang w:val="de-DE" w:eastAsia="de-DE"/>
    </w:rPr>
  </w:style>
  <w:style w:type="character" w:styleId="Emfaz">
    <w:name w:val="Emphasis"/>
    <w:uiPriority w:val="99"/>
    <w:qFormat/>
    <w:rsid w:val="0040044B"/>
    <w:rPr>
      <w:rFonts w:cs="Times New Roman"/>
      <w:i/>
    </w:rPr>
  </w:style>
  <w:style w:type="character" w:customStyle="1" w:styleId="longtext1">
    <w:name w:val="long_text1"/>
    <w:uiPriority w:val="99"/>
    <w:rsid w:val="0040044B"/>
    <w:rPr>
      <w:sz w:val="14"/>
    </w:rPr>
  </w:style>
  <w:style w:type="paragraph" w:customStyle="1" w:styleId="TableText">
    <w:name w:val="Table Text"/>
    <w:basedOn w:val="prastasis"/>
    <w:uiPriority w:val="99"/>
    <w:rsid w:val="00E35021"/>
    <w:pPr>
      <w:overflowPunct/>
      <w:autoSpaceDE/>
      <w:autoSpaceDN/>
      <w:adjustRightInd/>
      <w:textAlignment w:val="auto"/>
    </w:pPr>
    <w:rPr>
      <w:rFonts w:ascii="CG Times (W1)" w:hAnsi="CG Times (W1)"/>
      <w:noProof w:val="0"/>
      <w:sz w:val="20"/>
      <w:lang w:val="en-GB"/>
    </w:rPr>
  </w:style>
  <w:style w:type="paragraph" w:customStyle="1" w:styleId="NormaLT">
    <w:name w:val="NormaLT"/>
    <w:basedOn w:val="prastasis"/>
    <w:uiPriority w:val="99"/>
    <w:rsid w:val="00E35021"/>
    <w:pPr>
      <w:tabs>
        <w:tab w:val="left" w:pos="425"/>
      </w:tabs>
      <w:overflowPunct/>
      <w:autoSpaceDE/>
      <w:autoSpaceDN/>
      <w:adjustRightInd/>
      <w:jc w:val="both"/>
      <w:textAlignment w:val="auto"/>
    </w:pPr>
    <w:rPr>
      <w:rFonts w:ascii="Arial" w:hAnsi="Arial"/>
      <w:noProof w:val="0"/>
    </w:rPr>
  </w:style>
  <w:style w:type="character" w:customStyle="1" w:styleId="Normal11ptChar">
    <w:name w:val="Normal + 11 pt Char"/>
    <w:link w:val="Normal11pt"/>
    <w:locked/>
    <w:rsid w:val="0040044B"/>
    <w:rPr>
      <w:rFonts w:ascii="TimesLT" w:eastAsia="Times New Roman" w:hAnsi="TimesLT" w:cs="Times New Roman"/>
      <w:noProof/>
      <w:lang w:val="en-US" w:eastAsia="ar-SA"/>
    </w:rPr>
  </w:style>
  <w:style w:type="character" w:customStyle="1" w:styleId="longtext">
    <w:name w:val="long_text"/>
    <w:uiPriority w:val="99"/>
    <w:rsid w:val="0040044B"/>
  </w:style>
  <w:style w:type="character" w:customStyle="1" w:styleId="hps">
    <w:name w:val="hps"/>
    <w:rsid w:val="0040044B"/>
  </w:style>
  <w:style w:type="numbering" w:customStyle="1" w:styleId="NoList1">
    <w:name w:val="No List1"/>
    <w:next w:val="Sraonra"/>
    <w:uiPriority w:val="99"/>
    <w:semiHidden/>
    <w:unhideWhenUsed/>
    <w:rsid w:val="0040044B"/>
  </w:style>
  <w:style w:type="character" w:customStyle="1" w:styleId="BodyTextChar1">
    <w:name w:val="Body Text Char1"/>
    <w:uiPriority w:val="99"/>
    <w:rsid w:val="0040044B"/>
    <w:rPr>
      <w:sz w:val="22"/>
    </w:rPr>
  </w:style>
  <w:style w:type="paragraph" w:styleId="Paantrat">
    <w:name w:val="Subtitle"/>
    <w:basedOn w:val="prastasis"/>
    <w:link w:val="PaantratDiagrama"/>
    <w:uiPriority w:val="99"/>
    <w:qFormat/>
    <w:rsid w:val="00E35021"/>
    <w:pPr>
      <w:overflowPunct/>
      <w:jc w:val="center"/>
      <w:textAlignment w:val="auto"/>
    </w:pPr>
    <w:rPr>
      <w:rFonts w:ascii="TimesNewRoman,Bold" w:hAnsi="TimesNewRoman,Bold"/>
      <w:b/>
      <w:noProof w:val="0"/>
      <w:color w:val="000000"/>
      <w:sz w:val="22"/>
      <w:lang w:val="en-US" w:eastAsia="lt-LT"/>
    </w:rPr>
  </w:style>
  <w:style w:type="character" w:customStyle="1" w:styleId="PaantratDiagrama">
    <w:name w:val="Paantraštė Diagrama"/>
    <w:basedOn w:val="Numatytasispastraiposriftas"/>
    <w:link w:val="Paantrat"/>
    <w:uiPriority w:val="99"/>
    <w:rsid w:val="0040044B"/>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uiPriority w:val="99"/>
    <w:rsid w:val="0040044B"/>
    <w:rPr>
      <w:rFonts w:ascii="Cambria" w:eastAsia="Times New Roman" w:hAnsi="Cambria" w:cs="Times New Roman"/>
      <w:noProof/>
      <w:sz w:val="24"/>
      <w:szCs w:val="24"/>
      <w:lang w:eastAsia="en-US"/>
    </w:rPr>
  </w:style>
  <w:style w:type="character" w:styleId="Perirtashipersaitas">
    <w:name w:val="FollowedHyperlink"/>
    <w:uiPriority w:val="99"/>
    <w:rsid w:val="0040044B"/>
    <w:rPr>
      <w:color w:val="800080"/>
      <w:u w:val="single"/>
    </w:rPr>
  </w:style>
  <w:style w:type="character" w:customStyle="1" w:styleId="CharChar22">
    <w:name w:val="Char Char22"/>
    <w:locked/>
    <w:rsid w:val="0040044B"/>
    <w:rPr>
      <w:b/>
      <w:sz w:val="22"/>
      <w:lang w:val="lt-LT" w:eastAsia="lt-LT"/>
    </w:rPr>
  </w:style>
  <w:style w:type="paragraph" w:styleId="prastasiniatinklio">
    <w:name w:val="Normal (Web)"/>
    <w:basedOn w:val="prastasis"/>
    <w:uiPriority w:val="99"/>
    <w:rsid w:val="00E35021"/>
    <w:pPr>
      <w:overflowPunct/>
      <w:autoSpaceDE/>
      <w:autoSpaceDN/>
      <w:adjustRightInd/>
      <w:spacing w:before="100" w:after="100"/>
      <w:textAlignment w:val="auto"/>
    </w:pPr>
    <w:rPr>
      <w:rFonts w:ascii="Times New Roman" w:hAnsi="Times New Roman"/>
      <w:noProof w:val="0"/>
      <w:sz w:val="22"/>
      <w:lang w:val="en-US" w:eastAsia="lt-LT"/>
    </w:rPr>
  </w:style>
  <w:style w:type="paragraph" w:customStyle="1" w:styleId="Normal11pt0">
    <w:name w:val="Normal + 11pt"/>
    <w:basedOn w:val="prastasis"/>
    <w:link w:val="Normal11ptCar"/>
    <w:uiPriority w:val="99"/>
    <w:rsid w:val="00E35021"/>
    <w:pPr>
      <w:overflowPunct/>
      <w:autoSpaceDE/>
      <w:autoSpaceDN/>
      <w:adjustRightInd/>
      <w:textAlignment w:val="auto"/>
    </w:pPr>
    <w:rPr>
      <w:rFonts w:ascii="Times New Roman" w:hAnsi="Times New Roman"/>
      <w:noProof w:val="0"/>
      <w:sz w:val="22"/>
      <w:szCs w:val="22"/>
      <w:lang w:val="en-GB"/>
    </w:rPr>
  </w:style>
  <w:style w:type="character" w:customStyle="1" w:styleId="Normal11ptCar">
    <w:name w:val="Normal + 11pt Car"/>
    <w:link w:val="Normal11pt0"/>
    <w:uiPriority w:val="99"/>
    <w:rsid w:val="0040044B"/>
    <w:rPr>
      <w:rFonts w:ascii="Times New Roman" w:eastAsia="Times New Roman" w:hAnsi="Times New Roman" w:cs="Times New Roman"/>
      <w:lang w:val="en-GB"/>
    </w:rPr>
  </w:style>
  <w:style w:type="paragraph" w:customStyle="1" w:styleId="EMEAEnBodyText">
    <w:name w:val="EMEA En Body Text"/>
    <w:basedOn w:val="prastasis"/>
    <w:uiPriority w:val="99"/>
    <w:rsid w:val="00E35021"/>
    <w:pPr>
      <w:overflowPunct/>
      <w:autoSpaceDE/>
      <w:autoSpaceDN/>
      <w:adjustRightInd/>
      <w:spacing w:before="120" w:after="120"/>
      <w:jc w:val="both"/>
      <w:textAlignment w:val="auto"/>
    </w:pPr>
    <w:rPr>
      <w:rFonts w:ascii="Times New Roman" w:hAnsi="Times New Roman"/>
      <w:noProof w:val="0"/>
      <w:sz w:val="22"/>
      <w:lang w:val="en-US"/>
    </w:rPr>
  </w:style>
  <w:style w:type="paragraph" w:customStyle="1" w:styleId="AHeader1">
    <w:name w:val="AHeader 1"/>
    <w:basedOn w:val="prastasis"/>
    <w:uiPriority w:val="99"/>
    <w:rsid w:val="00E35021"/>
    <w:pPr>
      <w:tabs>
        <w:tab w:val="num" w:pos="720"/>
      </w:tabs>
      <w:overflowPunct/>
      <w:autoSpaceDE/>
      <w:autoSpaceDN/>
      <w:adjustRightInd/>
      <w:spacing w:after="120"/>
      <w:ind w:left="284" w:hanging="284"/>
      <w:textAlignment w:val="auto"/>
    </w:pPr>
    <w:rPr>
      <w:rFonts w:ascii="Arial" w:hAnsi="Arial" w:cs="Arial"/>
      <w:b/>
      <w:bCs/>
      <w:noProof w:val="0"/>
      <w:lang w:val="en-GB"/>
    </w:rPr>
  </w:style>
  <w:style w:type="paragraph" w:customStyle="1" w:styleId="AHeader2">
    <w:name w:val="AHeader 2"/>
    <w:basedOn w:val="AHeader1"/>
    <w:uiPriority w:val="99"/>
    <w:rsid w:val="0040044B"/>
    <w:pPr>
      <w:numPr>
        <w:ilvl w:val="1"/>
      </w:numPr>
      <w:tabs>
        <w:tab w:val="num" w:pos="360"/>
        <w:tab w:val="num" w:pos="720"/>
      </w:tabs>
      <w:ind w:left="360" w:hanging="360"/>
    </w:pPr>
    <w:rPr>
      <w:sz w:val="22"/>
    </w:rPr>
  </w:style>
  <w:style w:type="paragraph" w:customStyle="1" w:styleId="AHeader3">
    <w:name w:val="AHeader 3"/>
    <w:basedOn w:val="AHeader2"/>
    <w:uiPriority w:val="99"/>
    <w:rsid w:val="0040044B"/>
    <w:pPr>
      <w:numPr>
        <w:ilvl w:val="2"/>
      </w:numPr>
      <w:tabs>
        <w:tab w:val="num" w:pos="360"/>
      </w:tabs>
      <w:ind w:left="360" w:hanging="360"/>
    </w:pPr>
  </w:style>
  <w:style w:type="paragraph" w:customStyle="1" w:styleId="AHeader2abc">
    <w:name w:val="AHeader 2 abc"/>
    <w:basedOn w:val="AHeader3"/>
    <w:uiPriority w:val="99"/>
    <w:rsid w:val="0040044B"/>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40044B"/>
    <w:pPr>
      <w:numPr>
        <w:ilvl w:val="4"/>
      </w:numPr>
      <w:tabs>
        <w:tab w:val="num" w:pos="360"/>
      </w:tabs>
      <w:ind w:left="360" w:hanging="360"/>
    </w:pPr>
  </w:style>
  <w:style w:type="character" w:customStyle="1" w:styleId="Normal1">
    <w:name w:val="Normal1"/>
    <w:rsid w:val="0040044B"/>
    <w:rPr>
      <w:rFonts w:ascii="Arial" w:hAnsi="Arial"/>
      <w:sz w:val="24"/>
    </w:rPr>
  </w:style>
  <w:style w:type="character" w:customStyle="1" w:styleId="CharChar7">
    <w:name w:val="Char Char7"/>
    <w:locked/>
    <w:rsid w:val="0040044B"/>
    <w:rPr>
      <w:rFonts w:cs="Times New Roman"/>
      <w:sz w:val="22"/>
      <w:lang w:val="lt-LT" w:eastAsia="en-US"/>
    </w:rPr>
  </w:style>
  <w:style w:type="character" w:customStyle="1" w:styleId="Heading6Char1">
    <w:name w:val="Heading 6 Char1"/>
    <w:uiPriority w:val="99"/>
    <w:locked/>
    <w:rsid w:val="0040044B"/>
    <w:rPr>
      <w:b/>
      <w:bCs/>
      <w:sz w:val="22"/>
      <w:szCs w:val="22"/>
      <w:lang w:val="lt-LT" w:eastAsia="lt-LT"/>
    </w:rPr>
  </w:style>
  <w:style w:type="character" w:customStyle="1" w:styleId="Antrat7Diagrama">
    <w:name w:val="Antraštė 7 Diagrama"/>
    <w:link w:val="Antrat7"/>
    <w:uiPriority w:val="99"/>
    <w:locked/>
    <w:rsid w:val="0040044B"/>
    <w:rPr>
      <w:rFonts w:ascii="TimesLT" w:eastAsia="Times New Roman" w:hAnsi="TimesLT" w:cs="Times New Roman"/>
      <w:i/>
      <w:iCs/>
      <w:noProof/>
      <w:szCs w:val="20"/>
    </w:rPr>
  </w:style>
  <w:style w:type="character" w:customStyle="1" w:styleId="Heading8Char1">
    <w:name w:val="Heading 8 Char1"/>
    <w:uiPriority w:val="99"/>
    <w:locked/>
    <w:rsid w:val="0040044B"/>
    <w:rPr>
      <w:i/>
      <w:iCs/>
      <w:sz w:val="24"/>
      <w:szCs w:val="24"/>
      <w:lang w:val="lt-LT"/>
    </w:rPr>
  </w:style>
  <w:style w:type="character" w:customStyle="1" w:styleId="Antrat9Diagrama">
    <w:name w:val="Antraštė 9 Diagrama"/>
    <w:link w:val="Antrat9"/>
    <w:uiPriority w:val="99"/>
    <w:locked/>
    <w:rsid w:val="0040044B"/>
    <w:rPr>
      <w:rFonts w:ascii="Arial" w:eastAsia="Times New Roman" w:hAnsi="Arial" w:cs="Arial"/>
      <w:noProof/>
      <w:lang w:eastAsia="lt-LT"/>
    </w:rPr>
  </w:style>
  <w:style w:type="character" w:customStyle="1" w:styleId="FooterChar1">
    <w:name w:val="Footer Char1"/>
    <w:uiPriority w:val="99"/>
    <w:locked/>
    <w:rsid w:val="0040044B"/>
    <w:rPr>
      <w:sz w:val="22"/>
    </w:rPr>
  </w:style>
  <w:style w:type="character" w:customStyle="1" w:styleId="HeaderChar2">
    <w:name w:val="Header Char2"/>
    <w:locked/>
    <w:rsid w:val="0040044B"/>
    <w:rPr>
      <w:sz w:val="24"/>
      <w:szCs w:val="24"/>
    </w:rPr>
  </w:style>
  <w:style w:type="character" w:customStyle="1" w:styleId="BalloonTextChar1">
    <w:name w:val="Balloon Text Char1"/>
    <w:uiPriority w:val="99"/>
    <w:locked/>
    <w:rsid w:val="0040044B"/>
    <w:rPr>
      <w:rFonts w:ascii="Tahoma" w:hAnsi="Tahoma"/>
      <w:sz w:val="16"/>
      <w:szCs w:val="16"/>
    </w:rPr>
  </w:style>
  <w:style w:type="character" w:customStyle="1" w:styleId="BodyText2Char1">
    <w:name w:val="Body Text 2 Char1"/>
    <w:uiPriority w:val="99"/>
    <w:locked/>
    <w:rsid w:val="0040044B"/>
    <w:rPr>
      <w:sz w:val="22"/>
      <w:lang w:val="lt-LT" w:eastAsia="lt-LT"/>
    </w:rPr>
  </w:style>
  <w:style w:type="character" w:customStyle="1" w:styleId="BodyText3Char1">
    <w:name w:val="Body Text 3 Char1"/>
    <w:uiPriority w:val="99"/>
    <w:locked/>
    <w:rsid w:val="0040044B"/>
    <w:rPr>
      <w:sz w:val="16"/>
      <w:szCs w:val="16"/>
      <w:lang w:val="lt-LT"/>
    </w:rPr>
  </w:style>
  <w:style w:type="character" w:customStyle="1" w:styleId="CommentTextChar1">
    <w:name w:val="Comment Text Char1"/>
    <w:uiPriority w:val="99"/>
    <w:locked/>
    <w:rsid w:val="0040044B"/>
    <w:rPr>
      <w:b/>
      <w:bCs/>
    </w:rPr>
  </w:style>
  <w:style w:type="character" w:customStyle="1" w:styleId="CommentSubjectChar1">
    <w:name w:val="Comment Subject Char1"/>
    <w:uiPriority w:val="99"/>
    <w:locked/>
    <w:rsid w:val="0040044B"/>
    <w:rPr>
      <w:b/>
      <w:bCs/>
      <w:lang w:val="lt-LT"/>
    </w:rPr>
  </w:style>
  <w:style w:type="character" w:customStyle="1" w:styleId="Heading1Char1">
    <w:name w:val="Heading 1 Char1"/>
    <w:uiPriority w:val="99"/>
    <w:rsid w:val="0040044B"/>
    <w:rPr>
      <w:rFonts w:ascii="Cambria" w:hAnsi="Cambria"/>
      <w:b/>
      <w:bCs/>
      <w:kern w:val="32"/>
      <w:sz w:val="32"/>
      <w:szCs w:val="32"/>
    </w:rPr>
  </w:style>
  <w:style w:type="character" w:customStyle="1" w:styleId="Heading3Char1">
    <w:name w:val="Heading 3 Char1"/>
    <w:uiPriority w:val="99"/>
    <w:rsid w:val="0040044B"/>
    <w:rPr>
      <w:rFonts w:ascii="Arial" w:hAnsi="Arial" w:cs="Arial"/>
      <w:b/>
      <w:bCs/>
      <w:sz w:val="26"/>
      <w:szCs w:val="26"/>
      <w:lang w:val="lt-LT"/>
    </w:rPr>
  </w:style>
  <w:style w:type="numbering" w:customStyle="1" w:styleId="NoList11">
    <w:name w:val="No List11"/>
    <w:next w:val="Sraonra"/>
    <w:uiPriority w:val="99"/>
    <w:semiHidden/>
    <w:rsid w:val="0040044B"/>
  </w:style>
  <w:style w:type="character" w:customStyle="1" w:styleId="TitleChar1">
    <w:name w:val="Title Char1"/>
    <w:uiPriority w:val="99"/>
    <w:locked/>
    <w:rsid w:val="0040044B"/>
    <w:rPr>
      <w:b/>
      <w:kern w:val="28"/>
      <w:sz w:val="22"/>
      <w:lang w:val="lt-LT" w:eastAsia="lt-LT"/>
    </w:rPr>
  </w:style>
  <w:style w:type="character" w:customStyle="1" w:styleId="CharChar">
    <w:name w:val="Char Char"/>
    <w:rsid w:val="0040044B"/>
    <w:rPr>
      <w:sz w:val="22"/>
      <w:lang w:val="lt-LT" w:eastAsia="lt-LT" w:bidi="ar-SA"/>
    </w:rPr>
  </w:style>
  <w:style w:type="paragraph" w:customStyle="1" w:styleId="A-TableText">
    <w:name w:val="A-TableText"/>
    <w:basedOn w:val="prastasis"/>
    <w:rsid w:val="00E35021"/>
    <w:pPr>
      <w:overflowPunct/>
      <w:autoSpaceDE/>
      <w:autoSpaceDN/>
      <w:adjustRightInd/>
      <w:spacing w:before="60" w:after="60"/>
      <w:textAlignment w:val="auto"/>
    </w:pPr>
    <w:rPr>
      <w:rFonts w:ascii="Times New Roman" w:eastAsia="Calibri" w:hAnsi="Times New Roman"/>
      <w:noProof w:val="0"/>
      <w:sz w:val="20"/>
      <w:lang w:val="en-GB"/>
    </w:rPr>
  </w:style>
  <w:style w:type="character" w:customStyle="1" w:styleId="CharChar11">
    <w:name w:val="Char Char11"/>
    <w:locked/>
    <w:rsid w:val="0040044B"/>
    <w:rPr>
      <w:rFonts w:ascii="Arial" w:hAnsi="Arial"/>
      <w:b/>
      <w:kern w:val="28"/>
      <w:sz w:val="28"/>
      <w:lang w:val="lt-LT" w:eastAsia="en-US" w:bidi="ar-SA"/>
    </w:rPr>
  </w:style>
  <w:style w:type="character" w:customStyle="1" w:styleId="CharChar10">
    <w:name w:val="Char Char10"/>
    <w:semiHidden/>
    <w:locked/>
    <w:rsid w:val="0040044B"/>
    <w:rPr>
      <w:rFonts w:ascii="Arial" w:hAnsi="Arial"/>
      <w:b/>
      <w:i/>
      <w:sz w:val="22"/>
      <w:lang w:val="lt-LT" w:eastAsia="en-US" w:bidi="ar-SA"/>
    </w:rPr>
  </w:style>
  <w:style w:type="paragraph" w:customStyle="1" w:styleId="BodytextAgency">
    <w:name w:val="Body text (Agency)"/>
    <w:basedOn w:val="prastasis"/>
    <w:link w:val="BodytextAgencyChar"/>
    <w:uiPriority w:val="99"/>
    <w:rsid w:val="00E35021"/>
    <w:pPr>
      <w:overflowPunct/>
      <w:autoSpaceDE/>
      <w:autoSpaceDN/>
      <w:adjustRightInd/>
      <w:spacing w:after="140" w:line="280" w:lineRule="atLeast"/>
      <w:textAlignment w:val="auto"/>
    </w:pPr>
    <w:rPr>
      <w:rFonts w:ascii="Verdana" w:eastAsia="Calibri" w:hAnsi="Verdana"/>
      <w:noProof w:val="0"/>
      <w:sz w:val="18"/>
      <w:lang w:val="en-GB" w:eastAsia="lt-LT"/>
    </w:rPr>
  </w:style>
  <w:style w:type="paragraph" w:customStyle="1" w:styleId="NormalAgency">
    <w:name w:val="Normal (Agency)"/>
    <w:link w:val="NormalAgencyChar"/>
    <w:uiPriority w:val="99"/>
    <w:rsid w:val="0040044B"/>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uiPriority w:val="99"/>
    <w:rsid w:val="00E35021"/>
    <w:pPr>
      <w:overflowPunct/>
      <w:autoSpaceDE/>
      <w:autoSpaceDN/>
      <w:adjustRightInd/>
      <w:spacing w:line="280" w:lineRule="exact"/>
      <w:textAlignment w:val="auto"/>
    </w:pPr>
    <w:rPr>
      <w:rFonts w:ascii="Verdana" w:eastAsia="Calibri" w:hAnsi="Verdana"/>
      <w:noProof w:val="0"/>
      <w:sz w:val="18"/>
      <w:lang w:val="en-GB"/>
    </w:rPr>
  </w:style>
  <w:style w:type="character" w:customStyle="1" w:styleId="tw4winError">
    <w:name w:val="tw4winError"/>
    <w:uiPriority w:val="99"/>
    <w:rsid w:val="0040044B"/>
    <w:rPr>
      <w:rFonts w:ascii="Courier New" w:hAnsi="Courier New"/>
      <w:color w:val="00FF00"/>
      <w:sz w:val="40"/>
    </w:rPr>
  </w:style>
  <w:style w:type="character" w:customStyle="1" w:styleId="tw4winTerm">
    <w:name w:val="tw4winTerm"/>
    <w:uiPriority w:val="99"/>
    <w:rsid w:val="0040044B"/>
    <w:rPr>
      <w:color w:val="0000FF"/>
    </w:rPr>
  </w:style>
  <w:style w:type="character" w:customStyle="1" w:styleId="tw4winPopup">
    <w:name w:val="tw4winPopup"/>
    <w:uiPriority w:val="99"/>
    <w:rsid w:val="0040044B"/>
    <w:rPr>
      <w:rFonts w:ascii="Courier New" w:hAnsi="Courier New"/>
      <w:noProof/>
      <w:color w:val="008000"/>
    </w:rPr>
  </w:style>
  <w:style w:type="character" w:customStyle="1" w:styleId="tw4winJump">
    <w:name w:val="tw4winJump"/>
    <w:uiPriority w:val="99"/>
    <w:rsid w:val="0040044B"/>
    <w:rPr>
      <w:rFonts w:ascii="Courier New" w:hAnsi="Courier New"/>
      <w:noProof/>
      <w:color w:val="008080"/>
    </w:rPr>
  </w:style>
  <w:style w:type="character" w:customStyle="1" w:styleId="tw4winExternal">
    <w:name w:val="tw4winExternal"/>
    <w:uiPriority w:val="99"/>
    <w:rsid w:val="0040044B"/>
    <w:rPr>
      <w:rFonts w:ascii="Courier New" w:hAnsi="Courier New"/>
      <w:noProof/>
      <w:color w:val="808080"/>
    </w:rPr>
  </w:style>
  <w:style w:type="character" w:customStyle="1" w:styleId="tw4winInternal">
    <w:name w:val="tw4winInternal"/>
    <w:uiPriority w:val="99"/>
    <w:rsid w:val="0040044B"/>
    <w:rPr>
      <w:rFonts w:ascii="Courier New" w:hAnsi="Courier New"/>
      <w:noProof/>
      <w:color w:val="FF0000"/>
    </w:rPr>
  </w:style>
  <w:style w:type="character" w:customStyle="1" w:styleId="DONOTTRANSLATE">
    <w:name w:val="DO_NOT_TRANSLATE"/>
    <w:uiPriority w:val="99"/>
    <w:rsid w:val="0040044B"/>
    <w:rPr>
      <w:rFonts w:ascii="Courier New" w:hAnsi="Courier New"/>
      <w:noProof/>
      <w:color w:val="800000"/>
    </w:rPr>
  </w:style>
  <w:style w:type="paragraph" w:styleId="Pataisymai">
    <w:name w:val="Revision"/>
    <w:hidden/>
    <w:uiPriority w:val="99"/>
    <w:semiHidden/>
    <w:rsid w:val="0040044B"/>
    <w:pPr>
      <w:spacing w:after="0" w:line="240" w:lineRule="auto"/>
    </w:pPr>
    <w:rPr>
      <w:rFonts w:ascii="Times New Roman" w:eastAsia="Calibri" w:hAnsi="Times New Roman" w:cs="Times New Roman"/>
      <w:szCs w:val="20"/>
      <w:lang w:val="en-GB"/>
    </w:rPr>
  </w:style>
  <w:style w:type="character" w:customStyle="1" w:styleId="tw4winMark">
    <w:name w:val="tw4winMark"/>
    <w:uiPriority w:val="99"/>
    <w:rsid w:val="0040044B"/>
    <w:rPr>
      <w:rFonts w:ascii="Courier New" w:hAnsi="Courier New"/>
      <w:vanish/>
      <w:color w:val="800080"/>
      <w:sz w:val="24"/>
      <w:vertAlign w:val="subscript"/>
    </w:rPr>
  </w:style>
  <w:style w:type="character" w:customStyle="1" w:styleId="HeaderChar1">
    <w:name w:val="Header Char1"/>
    <w:uiPriority w:val="99"/>
    <w:locked/>
    <w:rsid w:val="0040044B"/>
    <w:rPr>
      <w:rFonts w:ascii="Times New Roman" w:eastAsia="SimSun" w:hAnsi="Times New Roman"/>
      <w:sz w:val="20"/>
      <w:lang w:val="en-GB" w:eastAsia="zh-CN"/>
    </w:rPr>
  </w:style>
  <w:style w:type="character" w:customStyle="1" w:styleId="BodytextAgencyChar">
    <w:name w:val="Body text (Agency) Char"/>
    <w:link w:val="BodytextAgency"/>
    <w:uiPriority w:val="99"/>
    <w:locked/>
    <w:rsid w:val="0040044B"/>
    <w:rPr>
      <w:rFonts w:ascii="Verdana" w:eastAsia="Calibri" w:hAnsi="Verdana" w:cs="Times New Roman"/>
      <w:sz w:val="18"/>
      <w:szCs w:val="20"/>
      <w:lang w:val="en-GB" w:eastAsia="lt-LT"/>
    </w:rPr>
  </w:style>
  <w:style w:type="table" w:customStyle="1" w:styleId="TablegridAgencyblack">
    <w:name w:val="Table grid (Agency) black"/>
    <w:uiPriority w:val="99"/>
    <w:semiHidden/>
    <w:rsid w:val="0040044B"/>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0044B"/>
    <w:pPr>
      <w:keepNext/>
    </w:pPr>
    <w:rPr>
      <w:rFonts w:eastAsia="SimSun" w:cs="Verdana"/>
      <w:b/>
      <w:szCs w:val="18"/>
      <w:lang w:eastAsia="en-GB"/>
    </w:rPr>
  </w:style>
  <w:style w:type="character" w:customStyle="1" w:styleId="NormalAgencyChar">
    <w:name w:val="Normal (Agency) Char"/>
    <w:link w:val="NormalAgency"/>
    <w:uiPriority w:val="99"/>
    <w:locked/>
    <w:rsid w:val="0040044B"/>
    <w:rPr>
      <w:rFonts w:ascii="Verdana" w:eastAsia="Calibri" w:hAnsi="Verdana" w:cs="Times New Roman"/>
      <w:sz w:val="18"/>
      <w:lang w:val="en-GB" w:eastAsia="lt-LT"/>
    </w:rPr>
  </w:style>
  <w:style w:type="paragraph" w:styleId="Paprastasistekstas">
    <w:name w:val="Plain Text"/>
    <w:basedOn w:val="prastasis"/>
    <w:link w:val="PaprastasistekstasDiagrama"/>
    <w:uiPriority w:val="99"/>
    <w:rsid w:val="00E35021"/>
    <w:pPr>
      <w:overflowPunct/>
      <w:autoSpaceDE/>
      <w:autoSpaceDN/>
      <w:adjustRightInd/>
      <w:textAlignment w:val="auto"/>
    </w:pPr>
    <w:rPr>
      <w:rFonts w:ascii="Courier New" w:eastAsia="SimSun" w:hAnsi="Courier New"/>
      <w:noProof w:val="0"/>
      <w:sz w:val="20"/>
      <w:lang w:val="en-US" w:eastAsia="lt-LT"/>
    </w:rPr>
  </w:style>
  <w:style w:type="character" w:customStyle="1" w:styleId="PaprastasistekstasDiagrama">
    <w:name w:val="Paprastasis tekstas Diagrama"/>
    <w:basedOn w:val="Numatytasispastraiposriftas"/>
    <w:link w:val="Paprastasistekstas"/>
    <w:uiPriority w:val="99"/>
    <w:rsid w:val="0040044B"/>
    <w:rPr>
      <w:rFonts w:ascii="Courier New" w:eastAsia="SimSun" w:hAnsi="Courier New" w:cs="Times New Roman"/>
      <w:sz w:val="20"/>
      <w:szCs w:val="20"/>
      <w:lang w:val="en-US" w:eastAsia="lt-LT"/>
    </w:rPr>
  </w:style>
  <w:style w:type="character" w:customStyle="1" w:styleId="CharChar12">
    <w:name w:val="Char Char12"/>
    <w:locked/>
    <w:rsid w:val="0040044B"/>
    <w:rPr>
      <w:snapToGrid/>
      <w:lang w:val="en-GB" w:eastAsia="en-US"/>
    </w:rPr>
  </w:style>
  <w:style w:type="numbering" w:customStyle="1" w:styleId="NoList2">
    <w:name w:val="No List2"/>
    <w:next w:val="Sraonra"/>
    <w:semiHidden/>
    <w:rsid w:val="0040044B"/>
  </w:style>
  <w:style w:type="table" w:customStyle="1" w:styleId="TableGrid1">
    <w:name w:val="Table Grid1"/>
    <w:basedOn w:val="prastojilentel"/>
    <w:next w:val="Lentelstinklelis"/>
    <w:uiPriority w:val="59"/>
    <w:rsid w:val="0040044B"/>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40044B"/>
    <w:rPr>
      <w:sz w:val="22"/>
      <w:lang w:val="lt-LT" w:eastAsia="en-US"/>
    </w:rPr>
  </w:style>
  <w:style w:type="paragraph" w:styleId="Sraopastraipa">
    <w:name w:val="List Paragraph"/>
    <w:basedOn w:val="prastasis"/>
    <w:uiPriority w:val="34"/>
    <w:qFormat/>
    <w:rsid w:val="00E35021"/>
    <w:pPr>
      <w:overflowPunct/>
      <w:autoSpaceDE/>
      <w:autoSpaceDN/>
      <w:adjustRightInd/>
      <w:ind w:left="720"/>
      <w:contextualSpacing/>
      <w:textAlignment w:val="auto"/>
    </w:pPr>
    <w:rPr>
      <w:rFonts w:ascii="Times New Roman" w:hAnsi="Times New Roman"/>
      <w:noProof w:val="0"/>
      <w:sz w:val="22"/>
      <w:lang w:eastAsia="lt-LT"/>
    </w:rPr>
  </w:style>
  <w:style w:type="paragraph" w:customStyle="1" w:styleId="LightList-Accent31">
    <w:name w:val="Light List - Accent 31"/>
    <w:hidden/>
    <w:uiPriority w:val="71"/>
    <w:rsid w:val="0040044B"/>
    <w:pPr>
      <w:spacing w:after="0" w:line="240" w:lineRule="auto"/>
    </w:pPr>
    <w:rPr>
      <w:rFonts w:ascii="Times New Roman" w:eastAsia="Times New Roman" w:hAnsi="Times New Roman" w:cs="Times New Roman"/>
      <w:noProof/>
    </w:rPr>
  </w:style>
  <w:style w:type="paragraph" w:styleId="Puslapioinaostekstas">
    <w:name w:val="footnote text"/>
    <w:basedOn w:val="prastasis"/>
    <w:next w:val="prastasis"/>
    <w:link w:val="PuslapioinaostekstasDiagrama"/>
    <w:uiPriority w:val="99"/>
    <w:rsid w:val="00E35021"/>
    <w:pPr>
      <w:overflowPunct/>
      <w:autoSpaceDE/>
      <w:autoSpaceDN/>
      <w:adjustRightInd/>
      <w:textAlignment w:val="auto"/>
    </w:pPr>
    <w:rPr>
      <w:noProof w:val="0"/>
      <w:sz w:val="20"/>
      <w:lang w:val="en-GB" w:eastAsia="lt-LT"/>
    </w:rPr>
  </w:style>
  <w:style w:type="character" w:customStyle="1" w:styleId="PuslapioinaostekstasDiagrama">
    <w:name w:val="Puslapio išnašos tekstas Diagrama"/>
    <w:basedOn w:val="Numatytasispastraiposriftas"/>
    <w:link w:val="Puslapioinaostekstas"/>
    <w:uiPriority w:val="99"/>
    <w:rsid w:val="0040044B"/>
    <w:rPr>
      <w:rFonts w:ascii="TimesLT" w:eastAsia="Times New Roman" w:hAnsi="TimesLT" w:cs="Times New Roman"/>
      <w:sz w:val="20"/>
      <w:szCs w:val="20"/>
      <w:lang w:val="en-GB" w:eastAsia="lt-LT"/>
    </w:rPr>
  </w:style>
  <w:style w:type="character" w:customStyle="1" w:styleId="TTEMEASMCADiagrama">
    <w:name w:val="TT EMEA_SMCA Diagrama"/>
    <w:uiPriority w:val="99"/>
    <w:rsid w:val="0040044B"/>
    <w:rPr>
      <w:b/>
      <w:caps/>
      <w:sz w:val="22"/>
      <w:szCs w:val="22"/>
      <w:lang w:val="en-US" w:eastAsia="en-US" w:bidi="ar-SA"/>
    </w:rPr>
  </w:style>
  <w:style w:type="paragraph" w:customStyle="1" w:styleId="EMEABodyText">
    <w:name w:val="EMEA Body Text"/>
    <w:basedOn w:val="prastasis"/>
    <w:link w:val="EMEABodyTextChar"/>
    <w:uiPriority w:val="99"/>
    <w:rsid w:val="00E35021"/>
    <w:pPr>
      <w:overflowPunct/>
      <w:autoSpaceDE/>
      <w:autoSpaceDN/>
      <w:adjustRightInd/>
      <w:textAlignment w:val="auto"/>
    </w:pPr>
    <w:rPr>
      <w:rFonts w:ascii="Times New Roman" w:hAnsi="Times New Roman"/>
      <w:noProof w:val="0"/>
      <w:sz w:val="22"/>
      <w:lang w:val="en-GB"/>
    </w:rPr>
  </w:style>
  <w:style w:type="character" w:customStyle="1" w:styleId="EMEABodyTextChar">
    <w:name w:val="EMEA Body Text Char"/>
    <w:link w:val="EMEABodyText"/>
    <w:uiPriority w:val="99"/>
    <w:rsid w:val="0040044B"/>
    <w:rPr>
      <w:rFonts w:ascii="Times New Roman" w:eastAsia="Times New Roman" w:hAnsi="Times New Roman" w:cs="Times New Roman"/>
      <w:szCs w:val="20"/>
      <w:lang w:val="en-GB"/>
    </w:rPr>
  </w:style>
  <w:style w:type="paragraph" w:customStyle="1" w:styleId="NormalLatinArial">
    <w:name w:val="Normal + (Latin) Arial"/>
    <w:aliases w:val="(Complex) Arial,9 pt"/>
    <w:basedOn w:val="Default"/>
    <w:next w:val="Default"/>
    <w:uiPriority w:val="99"/>
    <w:rsid w:val="00E35021"/>
    <w:pPr>
      <w:numPr>
        <w:numId w:val="3"/>
      </w:numPr>
      <w:tabs>
        <w:tab w:val="clear" w:pos="567"/>
      </w:tabs>
      <w:ind w:left="0" w:firstLine="0"/>
    </w:pPr>
    <w:rPr>
      <w:color w:val="auto"/>
      <w:lang w:val="en-US" w:eastAsia="en-US"/>
    </w:rPr>
  </w:style>
  <w:style w:type="paragraph" w:customStyle="1" w:styleId="Text">
    <w:name w:val="Text"/>
    <w:basedOn w:val="prastasis"/>
    <w:uiPriority w:val="99"/>
    <w:rsid w:val="00E35021"/>
    <w:pPr>
      <w:overflowPunct/>
      <w:autoSpaceDE/>
      <w:autoSpaceDN/>
      <w:adjustRightInd/>
      <w:spacing w:before="120"/>
      <w:jc w:val="both"/>
      <w:textAlignment w:val="auto"/>
    </w:pPr>
    <w:rPr>
      <w:rFonts w:ascii="Times New Roman" w:hAnsi="Times New Roman"/>
      <w:noProof w:val="0"/>
      <w:lang w:val="en-US"/>
    </w:rPr>
  </w:style>
  <w:style w:type="paragraph" w:customStyle="1" w:styleId="Listlevel1">
    <w:name w:val="List level 1"/>
    <w:basedOn w:val="prastasis"/>
    <w:uiPriority w:val="99"/>
    <w:rsid w:val="00E35021"/>
    <w:pPr>
      <w:overflowPunct/>
      <w:autoSpaceDE/>
      <w:autoSpaceDN/>
      <w:adjustRightInd/>
      <w:spacing w:before="40" w:after="20"/>
      <w:ind w:left="425" w:hanging="425"/>
      <w:textAlignment w:val="auto"/>
    </w:pPr>
    <w:rPr>
      <w:rFonts w:ascii="Times New Roman" w:hAnsi="Times New Roman"/>
      <w:noProof w:val="0"/>
      <w:lang w:val="en-US"/>
    </w:rPr>
  </w:style>
  <w:style w:type="paragraph" w:customStyle="1" w:styleId="ZchnZchnCharZchnZchnChar">
    <w:name w:val="Zchn Zchn Char Zchn Zchn Char"/>
    <w:basedOn w:val="prastasis"/>
    <w:uiPriority w:val="99"/>
    <w:rsid w:val="00E35021"/>
    <w:pPr>
      <w:widowControl w:val="0"/>
      <w:overflowPunct/>
      <w:autoSpaceDE/>
      <w:autoSpaceDN/>
      <w:spacing w:after="160" w:line="240" w:lineRule="exact"/>
      <w:jc w:val="both"/>
    </w:pPr>
    <w:rPr>
      <w:rFonts w:ascii="Tahoma" w:hAnsi="Tahoma"/>
      <w:noProof w:val="0"/>
      <w:sz w:val="20"/>
      <w:lang w:val="en-US"/>
    </w:rPr>
  </w:style>
  <w:style w:type="character" w:customStyle="1" w:styleId="Heading2Char1">
    <w:name w:val="Heading 2 Char1"/>
    <w:uiPriority w:val="99"/>
    <w:locked/>
    <w:rsid w:val="0040044B"/>
    <w:rPr>
      <w:b/>
      <w:sz w:val="22"/>
    </w:rPr>
  </w:style>
  <w:style w:type="paragraph" w:customStyle="1" w:styleId="Spalvotasspalvinimas1parykinimas1">
    <w:name w:val="Spalvotas spalvinimas – 1 paryškinimas1"/>
    <w:hidden/>
    <w:uiPriority w:val="99"/>
    <w:semiHidden/>
    <w:rsid w:val="0040044B"/>
    <w:pPr>
      <w:spacing w:after="0" w:line="240" w:lineRule="auto"/>
    </w:pPr>
    <w:rPr>
      <w:rFonts w:ascii="Times New Roman" w:eastAsia="Times New Roman" w:hAnsi="Times New Roman" w:cs="Times New Roman"/>
      <w:snapToGrid w:val="0"/>
      <w:szCs w:val="20"/>
      <w:lang w:val="en-GB"/>
    </w:rPr>
  </w:style>
  <w:style w:type="table" w:customStyle="1" w:styleId="TableGrid11">
    <w:name w:val="Table Grid11"/>
    <w:basedOn w:val="prastojilentel"/>
    <w:next w:val="Lentelstinklelis"/>
    <w:uiPriority w:val="59"/>
    <w:rsid w:val="004004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E35021"/>
    <w:pPr>
      <w:overflowPunct/>
      <w:autoSpaceDE/>
      <w:autoSpaceDN/>
      <w:adjustRightInd/>
      <w:ind w:left="601" w:right="-896" w:hanging="601"/>
      <w:textAlignment w:val="auto"/>
    </w:pPr>
    <w:rPr>
      <w:rFonts w:ascii="Times New Roman" w:eastAsia="Calibri" w:hAnsi="Times New Roman"/>
      <w:noProof w:val="0"/>
      <w:lang w:val="en-GB" w:eastAsia="fr-FR"/>
    </w:rPr>
  </w:style>
  <w:style w:type="paragraph" w:customStyle="1" w:styleId="captiontabtext">
    <w:name w:val="caption:tabtext"/>
    <w:basedOn w:val="prastasis"/>
    <w:rsid w:val="00E35021"/>
    <w:pPr>
      <w:keepNext/>
      <w:suppressAutoHyphens/>
      <w:overflowPunct/>
      <w:autoSpaceDE/>
      <w:autoSpaceDN/>
      <w:adjustRightInd/>
      <w:spacing w:after="240"/>
      <w:textAlignment w:val="auto"/>
    </w:pPr>
    <w:rPr>
      <w:rFonts w:ascii="Arial Narrow" w:eastAsia="Calibri" w:hAnsi="Arial Narrow"/>
      <w:noProof w:val="0"/>
      <w:sz w:val="22"/>
      <w:lang w:val="en-GB" w:eastAsia="ar-SA"/>
    </w:rPr>
  </w:style>
  <w:style w:type="character" w:customStyle="1" w:styleId="BT-EMEASMCAChar">
    <w:name w:val="BT- EMEA_SMCA Char"/>
    <w:link w:val="BT-EMEASMCA"/>
    <w:locked/>
    <w:rsid w:val="0040044B"/>
    <w:rPr>
      <w:rFonts w:ascii="Times New Roman" w:eastAsia="Times New Roman" w:hAnsi="Times New Roman" w:cs="Times New Roman"/>
      <w:noProof/>
      <w:u w:val="single"/>
    </w:rPr>
  </w:style>
  <w:style w:type="paragraph" w:customStyle="1" w:styleId="Char1">
    <w:name w:val="Char1"/>
    <w:basedOn w:val="prastasis"/>
    <w:rsid w:val="00E35021"/>
    <w:pPr>
      <w:overflowPunct/>
      <w:autoSpaceDE/>
      <w:autoSpaceDN/>
      <w:adjustRightInd/>
      <w:spacing w:after="160" w:line="240" w:lineRule="exact"/>
      <w:textAlignment w:val="auto"/>
    </w:pPr>
    <w:rPr>
      <w:rFonts w:ascii="Verdana" w:eastAsia="Calibri" w:hAnsi="Verdana" w:cs="Verdana"/>
      <w:noProof w:val="0"/>
      <w:sz w:val="20"/>
      <w:lang w:val="en-GB"/>
    </w:rPr>
  </w:style>
  <w:style w:type="paragraph" w:customStyle="1" w:styleId="LightGrid-Accent31">
    <w:name w:val="Light Grid - Accent 31"/>
    <w:basedOn w:val="prastasis"/>
    <w:qFormat/>
    <w:rsid w:val="00E35021"/>
    <w:pPr>
      <w:overflowPunct/>
      <w:autoSpaceDE/>
      <w:autoSpaceDN/>
      <w:adjustRightInd/>
      <w:ind w:left="720"/>
      <w:contextualSpacing/>
      <w:textAlignment w:val="auto"/>
    </w:pPr>
    <w:rPr>
      <w:rFonts w:ascii="Times New Roman" w:eastAsia="Calibri" w:hAnsi="Times New Roman"/>
      <w:noProof w:val="0"/>
      <w:szCs w:val="24"/>
    </w:rPr>
  </w:style>
  <w:style w:type="numbering" w:customStyle="1" w:styleId="NoList3">
    <w:name w:val="No List3"/>
    <w:next w:val="Sraonra"/>
    <w:uiPriority w:val="99"/>
    <w:semiHidden/>
    <w:unhideWhenUsed/>
    <w:rsid w:val="0040044B"/>
  </w:style>
  <w:style w:type="numbering" w:customStyle="1" w:styleId="NoList111">
    <w:name w:val="No List111"/>
    <w:next w:val="Sraonra"/>
    <w:uiPriority w:val="99"/>
    <w:semiHidden/>
    <w:rsid w:val="0040044B"/>
  </w:style>
  <w:style w:type="paragraph" w:styleId="Sraassuenkleliais">
    <w:name w:val="List Bullet"/>
    <w:basedOn w:val="prastasis"/>
    <w:unhideWhenUsed/>
    <w:rsid w:val="00E35021"/>
    <w:pPr>
      <w:numPr>
        <w:numId w:val="4"/>
      </w:numPr>
      <w:overflowPunct/>
      <w:autoSpaceDE/>
      <w:autoSpaceDN/>
      <w:adjustRightInd/>
      <w:spacing w:line="260" w:lineRule="exact"/>
      <w:jc w:val="both"/>
      <w:textAlignment w:val="auto"/>
    </w:pPr>
    <w:rPr>
      <w:rFonts w:ascii="Times New Roman" w:hAnsi="Times New Roman"/>
      <w:noProof w:val="0"/>
      <w:szCs w:val="24"/>
      <w:lang w:eastAsia="en-GB"/>
    </w:rPr>
  </w:style>
  <w:style w:type="numbering" w:customStyle="1" w:styleId="NoList21">
    <w:name w:val="No List21"/>
    <w:next w:val="Sraonra"/>
    <w:semiHidden/>
    <w:rsid w:val="0040044B"/>
  </w:style>
  <w:style w:type="numbering" w:customStyle="1" w:styleId="NoList4">
    <w:name w:val="No List4"/>
    <w:next w:val="Sraonra"/>
    <w:uiPriority w:val="99"/>
    <w:semiHidden/>
    <w:unhideWhenUsed/>
    <w:rsid w:val="0040044B"/>
  </w:style>
  <w:style w:type="numbering" w:customStyle="1" w:styleId="NoList12">
    <w:name w:val="No List12"/>
    <w:next w:val="Sraonra"/>
    <w:uiPriority w:val="99"/>
    <w:semiHidden/>
    <w:unhideWhenUsed/>
    <w:rsid w:val="0040044B"/>
  </w:style>
  <w:style w:type="table" w:customStyle="1" w:styleId="TableGrid12">
    <w:name w:val="Table Grid12"/>
    <w:basedOn w:val="prastojilentel"/>
    <w:next w:val="Lentelstinklelis"/>
    <w:uiPriority w:val="59"/>
    <w:rsid w:val="004004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40044B"/>
  </w:style>
  <w:style w:type="numbering" w:customStyle="1" w:styleId="NoList13">
    <w:name w:val="No List13"/>
    <w:next w:val="Sraonra"/>
    <w:uiPriority w:val="99"/>
    <w:semiHidden/>
    <w:unhideWhenUsed/>
    <w:rsid w:val="0040044B"/>
  </w:style>
  <w:style w:type="table" w:customStyle="1" w:styleId="TableGrid13">
    <w:name w:val="Table Grid13"/>
    <w:basedOn w:val="prastojilentel"/>
    <w:next w:val="Lentelstinklelis"/>
    <w:uiPriority w:val="59"/>
    <w:rsid w:val="0040044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0044B"/>
  </w:style>
  <w:style w:type="paragraph" w:customStyle="1" w:styleId="Responseitalics">
    <w:name w:val="Response italics"/>
    <w:basedOn w:val="prastasis"/>
    <w:uiPriority w:val="99"/>
    <w:rsid w:val="00E35021"/>
    <w:pPr>
      <w:overflowPunct/>
      <w:autoSpaceDE/>
      <w:autoSpaceDN/>
      <w:adjustRightInd/>
      <w:spacing w:before="240"/>
      <w:textAlignment w:val="auto"/>
    </w:pPr>
    <w:rPr>
      <w:rFonts w:ascii="Times New Roman" w:hAnsi="Times New Roman"/>
      <w:i/>
      <w:noProof w:val="0"/>
      <w:lang w:val="en-GB"/>
    </w:rPr>
  </w:style>
  <w:style w:type="character" w:customStyle="1" w:styleId="apple-style-span">
    <w:name w:val="apple-style-span"/>
    <w:uiPriority w:val="99"/>
    <w:rsid w:val="0040044B"/>
  </w:style>
  <w:style w:type="paragraph" w:customStyle="1" w:styleId="Standard">
    <w:name w:val="Standard"/>
    <w:basedOn w:val="prastasis"/>
    <w:next w:val="prastasis"/>
    <w:uiPriority w:val="99"/>
    <w:rsid w:val="00E35021"/>
    <w:pPr>
      <w:overflowPunct/>
      <w:textAlignment w:val="auto"/>
    </w:pPr>
    <w:rPr>
      <w:rFonts w:ascii="Times New Roman" w:hAnsi="Times New Roman"/>
      <w:noProof w:val="0"/>
      <w:szCs w:val="24"/>
      <w:lang w:val="nl-NL" w:eastAsia="nl-NL"/>
    </w:rPr>
  </w:style>
  <w:style w:type="numbering" w:customStyle="1" w:styleId="Sraonra5">
    <w:name w:val="Sąrašo nėra5"/>
    <w:next w:val="Sraonra"/>
    <w:uiPriority w:val="99"/>
    <w:semiHidden/>
    <w:unhideWhenUsed/>
    <w:rsid w:val="0040044B"/>
  </w:style>
  <w:style w:type="paragraph" w:customStyle="1" w:styleId="Formatvorlage1">
    <w:name w:val="Formatvorlage1"/>
    <w:basedOn w:val="prastasis"/>
    <w:uiPriority w:val="99"/>
    <w:rsid w:val="00E35021"/>
    <w:pPr>
      <w:overflowPunct/>
      <w:autoSpaceDE/>
      <w:autoSpaceDN/>
      <w:adjustRightInd/>
      <w:textAlignment w:val="auto"/>
    </w:pPr>
    <w:rPr>
      <w:rFonts w:ascii="Arial" w:hAnsi="Arial"/>
      <w:noProof w:val="0"/>
      <w:sz w:val="22"/>
      <w:lang w:eastAsia="lt-LT"/>
    </w:rPr>
  </w:style>
  <w:style w:type="numbering" w:customStyle="1" w:styleId="Sraonra11">
    <w:name w:val="Sąrašo nėra11"/>
    <w:next w:val="Sraonra"/>
    <w:uiPriority w:val="99"/>
    <w:semiHidden/>
    <w:unhideWhenUsed/>
    <w:rsid w:val="0040044B"/>
  </w:style>
  <w:style w:type="numbering" w:customStyle="1" w:styleId="Sraonra6">
    <w:name w:val="Sąrašo nėra6"/>
    <w:next w:val="Sraonra"/>
    <w:uiPriority w:val="99"/>
    <w:semiHidden/>
    <w:unhideWhenUsed/>
    <w:rsid w:val="0040044B"/>
  </w:style>
  <w:style w:type="numbering" w:customStyle="1" w:styleId="Sraonra12">
    <w:name w:val="Sąrašo nėra12"/>
    <w:next w:val="Sraonra"/>
    <w:uiPriority w:val="99"/>
    <w:semiHidden/>
    <w:unhideWhenUsed/>
    <w:rsid w:val="0040044B"/>
  </w:style>
  <w:style w:type="numbering" w:customStyle="1" w:styleId="Sraonra7">
    <w:name w:val="Sąrašo nėra7"/>
    <w:next w:val="Sraonra"/>
    <w:uiPriority w:val="99"/>
    <w:semiHidden/>
    <w:unhideWhenUsed/>
    <w:rsid w:val="0040044B"/>
  </w:style>
  <w:style w:type="character" w:styleId="Puslapioinaosnuoroda">
    <w:name w:val="footnote reference"/>
    <w:uiPriority w:val="99"/>
    <w:unhideWhenUsed/>
    <w:rsid w:val="0040044B"/>
    <w:rPr>
      <w:vertAlign w:val="superscript"/>
    </w:rPr>
  </w:style>
  <w:style w:type="table" w:customStyle="1" w:styleId="Lentelstinklelis1">
    <w:name w:val="Lentelės tinklelis1"/>
    <w:basedOn w:val="prastojilentel"/>
    <w:next w:val="Lentelstinklelis"/>
    <w:uiPriority w:val="59"/>
    <w:rsid w:val="004004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004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Sraonra"/>
    <w:uiPriority w:val="99"/>
    <w:semiHidden/>
    <w:rsid w:val="00BF4C95"/>
  </w:style>
  <w:style w:type="numbering" w:customStyle="1" w:styleId="NoList11111">
    <w:name w:val="No List11111"/>
    <w:next w:val="Sraonra"/>
    <w:semiHidden/>
    <w:rsid w:val="00496766"/>
  </w:style>
  <w:style w:type="numbering" w:customStyle="1" w:styleId="NoList111111">
    <w:name w:val="No List111111"/>
    <w:next w:val="Sraonra"/>
    <w:semiHidden/>
    <w:rsid w:val="00E3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35</Pages>
  <Words>51235</Words>
  <Characters>29204</Characters>
  <Application>Microsoft Office Word</Application>
  <DocSecurity>4</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2026-05-05T05:30:00Z</dcterms:created>
  <dcterms:modified xsi:type="dcterms:W3CDTF">2026-05-05T05:30:00Z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2021-03-24T14:02:41Z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d009edb3-105b-4c9a-94cf-e5608121945b</vt:lpwstr>
  </property>
  <property fmtid="{D5CDD505-2E9C-101B-9397-08002B2CF9AE}" pid="8" name="MSIP_Label_4929bff8-5b33-42aa-95d2-28f72e792cb0_ContentBits">
    <vt:lpwstr>0</vt:lpwstr>
  </property>
</Properties>
</file>