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E449D" w14:textId="77777777" w:rsidR="00B54036" w:rsidRPr="002564F0" w:rsidRDefault="00B54036">
      <w:pPr>
        <w:rPr>
          <w:noProof w:val="0"/>
        </w:rPr>
      </w:pPr>
    </w:p>
    <w:p w14:paraId="46DB03B7" w14:textId="77777777" w:rsidR="00B54036" w:rsidRPr="002564F0" w:rsidRDefault="00B54036">
      <w:pPr>
        <w:rPr>
          <w:noProof w:val="0"/>
        </w:rPr>
      </w:pPr>
    </w:p>
    <w:p w14:paraId="5B2A64A9" w14:textId="77777777" w:rsidR="00B54036" w:rsidRPr="002564F0" w:rsidRDefault="00B54036">
      <w:pPr>
        <w:rPr>
          <w:noProof w:val="0"/>
        </w:rPr>
      </w:pPr>
    </w:p>
    <w:p w14:paraId="046497CA" w14:textId="77777777" w:rsidR="00B54036" w:rsidRPr="002564F0" w:rsidRDefault="00B54036">
      <w:pPr>
        <w:rPr>
          <w:noProof w:val="0"/>
        </w:rPr>
      </w:pPr>
    </w:p>
    <w:p w14:paraId="221FE58B" w14:textId="77777777" w:rsidR="00B54036" w:rsidRPr="002564F0" w:rsidRDefault="00B54036">
      <w:pPr>
        <w:rPr>
          <w:noProof w:val="0"/>
        </w:rPr>
      </w:pPr>
    </w:p>
    <w:p w14:paraId="3CB5D213" w14:textId="77777777" w:rsidR="00B54036" w:rsidRPr="002564F0" w:rsidRDefault="00B54036">
      <w:pPr>
        <w:rPr>
          <w:noProof w:val="0"/>
        </w:rPr>
      </w:pPr>
    </w:p>
    <w:p w14:paraId="2648EECE" w14:textId="77777777" w:rsidR="00B54036" w:rsidRPr="002564F0" w:rsidRDefault="00B54036">
      <w:pPr>
        <w:rPr>
          <w:noProof w:val="0"/>
        </w:rPr>
      </w:pPr>
    </w:p>
    <w:p w14:paraId="56FE2EC0" w14:textId="77777777" w:rsidR="00B54036" w:rsidRPr="002564F0" w:rsidRDefault="00B54036">
      <w:pPr>
        <w:rPr>
          <w:noProof w:val="0"/>
        </w:rPr>
      </w:pPr>
    </w:p>
    <w:p w14:paraId="70545463" w14:textId="77777777" w:rsidR="00B54036" w:rsidRPr="002564F0" w:rsidRDefault="00B54036">
      <w:pPr>
        <w:rPr>
          <w:noProof w:val="0"/>
        </w:rPr>
      </w:pPr>
    </w:p>
    <w:p w14:paraId="6E365598" w14:textId="77777777" w:rsidR="00B54036" w:rsidRPr="002564F0" w:rsidRDefault="00B54036">
      <w:pPr>
        <w:rPr>
          <w:noProof w:val="0"/>
        </w:rPr>
      </w:pPr>
    </w:p>
    <w:p w14:paraId="357E9D55" w14:textId="77777777" w:rsidR="00B54036" w:rsidRPr="002564F0" w:rsidRDefault="00B54036">
      <w:pPr>
        <w:rPr>
          <w:noProof w:val="0"/>
        </w:rPr>
      </w:pPr>
    </w:p>
    <w:p w14:paraId="55669C1F" w14:textId="77777777" w:rsidR="00B54036" w:rsidRPr="002564F0" w:rsidRDefault="00B54036">
      <w:pPr>
        <w:rPr>
          <w:noProof w:val="0"/>
        </w:rPr>
      </w:pPr>
    </w:p>
    <w:p w14:paraId="5C802DB9" w14:textId="77777777" w:rsidR="00B54036" w:rsidRPr="002564F0" w:rsidRDefault="00B54036">
      <w:pPr>
        <w:rPr>
          <w:noProof w:val="0"/>
        </w:rPr>
      </w:pPr>
    </w:p>
    <w:p w14:paraId="3C66F197" w14:textId="77777777" w:rsidR="00B54036" w:rsidRPr="002564F0" w:rsidRDefault="00B54036">
      <w:pPr>
        <w:rPr>
          <w:noProof w:val="0"/>
        </w:rPr>
      </w:pPr>
    </w:p>
    <w:p w14:paraId="544F1076" w14:textId="77777777" w:rsidR="00B54036" w:rsidRPr="002564F0" w:rsidRDefault="00B54036">
      <w:pPr>
        <w:rPr>
          <w:noProof w:val="0"/>
        </w:rPr>
      </w:pPr>
    </w:p>
    <w:p w14:paraId="78375A34" w14:textId="77777777" w:rsidR="00B54036" w:rsidRPr="002564F0" w:rsidRDefault="00B54036">
      <w:pPr>
        <w:rPr>
          <w:noProof w:val="0"/>
        </w:rPr>
      </w:pPr>
    </w:p>
    <w:p w14:paraId="7E8C66D6" w14:textId="77777777" w:rsidR="00B54036" w:rsidRPr="002564F0" w:rsidRDefault="00B54036">
      <w:pPr>
        <w:rPr>
          <w:noProof w:val="0"/>
        </w:rPr>
      </w:pPr>
    </w:p>
    <w:p w14:paraId="6B5219F3" w14:textId="77777777" w:rsidR="00B54036" w:rsidRPr="002564F0" w:rsidRDefault="00B54036">
      <w:pPr>
        <w:rPr>
          <w:noProof w:val="0"/>
        </w:rPr>
      </w:pPr>
    </w:p>
    <w:p w14:paraId="47BA6302" w14:textId="77777777" w:rsidR="00B54036" w:rsidRPr="002564F0" w:rsidRDefault="00B54036">
      <w:pPr>
        <w:rPr>
          <w:noProof w:val="0"/>
        </w:rPr>
      </w:pPr>
    </w:p>
    <w:p w14:paraId="54751493" w14:textId="77777777" w:rsidR="00B54036" w:rsidRPr="002564F0" w:rsidRDefault="00B54036">
      <w:pPr>
        <w:rPr>
          <w:noProof w:val="0"/>
        </w:rPr>
      </w:pPr>
    </w:p>
    <w:p w14:paraId="2AA324DE" w14:textId="77777777" w:rsidR="00B54036" w:rsidRPr="002564F0" w:rsidRDefault="00B54036">
      <w:pPr>
        <w:rPr>
          <w:noProof w:val="0"/>
        </w:rPr>
      </w:pPr>
    </w:p>
    <w:p w14:paraId="4FCA2DD7"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1A4D7F1A"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2A11D4CD"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r w:rsidRPr="002564F0">
        <w:rPr>
          <w:rFonts w:ascii="Times New Roman" w:hAnsi="Times New Roman"/>
          <w:b/>
          <w:noProof w:val="0"/>
          <w:sz w:val="22"/>
        </w:rPr>
        <w:t>I PRIEDAS</w:t>
      </w:r>
    </w:p>
    <w:p w14:paraId="091D7379" w14:textId="77777777" w:rsidR="00B54036" w:rsidRPr="002564F0" w:rsidRDefault="00B54036" w:rsidP="00926BD3">
      <w:pPr>
        <w:tabs>
          <w:tab w:val="left" w:pos="567"/>
        </w:tabs>
        <w:overflowPunct/>
        <w:autoSpaceDE/>
        <w:autoSpaceDN/>
        <w:adjustRightInd/>
        <w:jc w:val="center"/>
        <w:textAlignment w:val="auto"/>
        <w:rPr>
          <w:rFonts w:ascii="Times New Roman" w:hAnsi="Times New Roman"/>
          <w:noProof w:val="0"/>
          <w:sz w:val="22"/>
        </w:rPr>
      </w:pPr>
    </w:p>
    <w:p w14:paraId="49E3A8DF" w14:textId="77777777" w:rsidR="00B54036" w:rsidRPr="002564F0" w:rsidRDefault="00B54036" w:rsidP="00926BD3">
      <w:pPr>
        <w:tabs>
          <w:tab w:val="left" w:pos="-1440"/>
          <w:tab w:val="left" w:pos="-720"/>
          <w:tab w:val="left" w:pos="567"/>
        </w:tabs>
        <w:overflowPunct/>
        <w:autoSpaceDE/>
        <w:autoSpaceDN/>
        <w:adjustRightInd/>
        <w:spacing w:line="260" w:lineRule="exact"/>
        <w:jc w:val="center"/>
        <w:textAlignment w:val="auto"/>
        <w:rPr>
          <w:rFonts w:ascii="Times New Roman" w:hAnsi="Times New Roman"/>
          <w:b/>
          <w:noProof w:val="0"/>
          <w:sz w:val="22"/>
        </w:rPr>
      </w:pPr>
      <w:r w:rsidRPr="002564F0">
        <w:rPr>
          <w:rFonts w:ascii="Times New Roman" w:hAnsi="Times New Roman"/>
          <w:b/>
          <w:noProof w:val="0"/>
          <w:sz w:val="22"/>
        </w:rPr>
        <w:t>PREPARATO CHARAKTERISTIKŲ SANTRAUKA</w:t>
      </w:r>
    </w:p>
    <w:p w14:paraId="3DD24A87" w14:textId="77777777" w:rsidR="00B54036" w:rsidRPr="002564F0" w:rsidRDefault="00B54036" w:rsidP="00926BD3">
      <w:pPr>
        <w:tabs>
          <w:tab w:val="left" w:pos="-1440"/>
          <w:tab w:val="left" w:pos="-720"/>
          <w:tab w:val="left" w:pos="567"/>
        </w:tabs>
        <w:overflowPunct/>
        <w:autoSpaceDE/>
        <w:autoSpaceDN/>
        <w:adjustRightInd/>
        <w:spacing w:line="260" w:lineRule="exact"/>
        <w:jc w:val="center"/>
        <w:textAlignment w:val="auto"/>
        <w:rPr>
          <w:rFonts w:ascii="Times New Roman" w:hAnsi="Times New Roman"/>
          <w:b/>
          <w:noProof w:val="0"/>
          <w:sz w:val="22"/>
        </w:rPr>
      </w:pPr>
    </w:p>
    <w:p w14:paraId="4781FCE0" w14:textId="77777777" w:rsidR="00B54036" w:rsidRPr="002564F0" w:rsidRDefault="00B54036" w:rsidP="00926BD3">
      <w:pPr>
        <w:tabs>
          <w:tab w:val="left" w:pos="-1440"/>
          <w:tab w:val="left" w:pos="-720"/>
          <w:tab w:val="left" w:pos="567"/>
        </w:tabs>
        <w:overflowPunct/>
        <w:autoSpaceDE/>
        <w:autoSpaceDN/>
        <w:adjustRightInd/>
        <w:spacing w:line="260" w:lineRule="exact"/>
        <w:textAlignment w:val="auto"/>
        <w:rPr>
          <w:rFonts w:ascii="Times New Roman" w:hAnsi="Times New Roman"/>
          <w:b/>
          <w:noProof w:val="0"/>
          <w:sz w:val="22"/>
        </w:rPr>
      </w:pPr>
    </w:p>
    <w:p w14:paraId="60CF036D" w14:textId="77777777" w:rsidR="00B54036" w:rsidRPr="002564F0" w:rsidRDefault="00B54036" w:rsidP="00926BD3">
      <w:pPr>
        <w:tabs>
          <w:tab w:val="left" w:pos="-1440"/>
          <w:tab w:val="left" w:pos="-720"/>
          <w:tab w:val="left" w:pos="567"/>
        </w:tabs>
        <w:overflowPunct/>
        <w:autoSpaceDE/>
        <w:autoSpaceDN/>
        <w:adjustRightInd/>
        <w:spacing w:line="260" w:lineRule="exact"/>
        <w:textAlignment w:val="auto"/>
        <w:rPr>
          <w:rFonts w:ascii="Times New Roman" w:hAnsi="Times New Roman"/>
          <w:b/>
          <w:noProof w:val="0"/>
          <w:sz w:val="22"/>
        </w:rPr>
      </w:pPr>
      <w:r w:rsidRPr="002564F0">
        <w:rPr>
          <w:rFonts w:ascii="Times New Roman" w:hAnsi="Times New Roman"/>
          <w:b/>
          <w:noProof w:val="0"/>
          <w:sz w:val="22"/>
        </w:rPr>
        <w:br w:type="page"/>
      </w:r>
      <w:r w:rsidRPr="002564F0">
        <w:rPr>
          <w:rFonts w:ascii="Times New Roman" w:hAnsi="Times New Roman"/>
          <w:b/>
          <w:noProof w:val="0"/>
          <w:sz w:val="22"/>
        </w:rPr>
        <w:lastRenderedPageBreak/>
        <w:t>1.</w:t>
      </w:r>
      <w:r w:rsidRPr="002564F0">
        <w:rPr>
          <w:rFonts w:ascii="Times New Roman" w:hAnsi="Times New Roman"/>
          <w:b/>
          <w:noProof w:val="0"/>
          <w:sz w:val="22"/>
        </w:rPr>
        <w:tab/>
        <w:t>VAISTINIO PREPARATO PAVADINIMAS</w:t>
      </w:r>
    </w:p>
    <w:p w14:paraId="00C35594"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0B6AE3C"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70 mg milteliai infuzinio tirpalo koncentratui </w:t>
      </w:r>
    </w:p>
    <w:p w14:paraId="5B4718BA"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18C7036"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13B99CE3" w14:textId="77777777" w:rsidR="00B54036" w:rsidRPr="002564F0" w:rsidRDefault="00B54036" w:rsidP="00926BD3">
      <w:pPr>
        <w:keepNext/>
        <w:keepLines/>
        <w:tabs>
          <w:tab w:val="left" w:pos="567"/>
        </w:tabs>
        <w:overflowPunct/>
        <w:autoSpaceDE/>
        <w:autoSpaceDN/>
        <w:adjustRightInd/>
        <w:textAlignment w:val="auto"/>
        <w:outlineLvl w:val="2"/>
        <w:rPr>
          <w:rFonts w:ascii="Times New Roman" w:hAnsi="Times New Roman"/>
          <w:b/>
          <w:noProof w:val="0"/>
          <w:sz w:val="22"/>
        </w:rPr>
      </w:pPr>
      <w:r w:rsidRPr="002564F0">
        <w:rPr>
          <w:rFonts w:ascii="Times New Roman" w:hAnsi="Times New Roman"/>
          <w:b/>
          <w:noProof w:val="0"/>
          <w:sz w:val="22"/>
        </w:rPr>
        <w:t>2.</w:t>
      </w:r>
      <w:r w:rsidRPr="002564F0">
        <w:rPr>
          <w:rFonts w:ascii="Times New Roman" w:hAnsi="Times New Roman"/>
          <w:b/>
          <w:noProof w:val="0"/>
          <w:sz w:val="22"/>
        </w:rPr>
        <w:tab/>
        <w:t>KOKYBINĖ IR KIEKYBINĖ SUDĖTIS</w:t>
      </w:r>
    </w:p>
    <w:p w14:paraId="52C47F10"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74B7768"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Kiekviename flakone yra 70 mg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(acetato pavidalu). Ištirpinus, kiekviename koncentrato infuziniam tirpalui mililitre yra 7,2 mg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w:t>
      </w:r>
    </w:p>
    <w:p w14:paraId="0530AE85"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37A3E0B6"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u w:val="single"/>
        </w:rPr>
      </w:pPr>
      <w:r w:rsidRPr="002564F0">
        <w:rPr>
          <w:rFonts w:ascii="Times New Roman" w:hAnsi="Times New Roman"/>
          <w:noProof w:val="0"/>
          <w:sz w:val="22"/>
          <w:u w:val="single"/>
        </w:rPr>
        <w:t>Pagalbinė medžiaga, kurios poveikis žinomas</w:t>
      </w:r>
    </w:p>
    <w:p w14:paraId="24F06908"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Kiekviename flakone yra mažiau kaip 1 </w:t>
      </w:r>
      <w:proofErr w:type="spellStart"/>
      <w:r w:rsidRPr="002564F0">
        <w:rPr>
          <w:rFonts w:ascii="Times New Roman" w:hAnsi="Times New Roman"/>
          <w:noProof w:val="0"/>
          <w:sz w:val="22"/>
        </w:rPr>
        <w:t>mmol</w:t>
      </w:r>
      <w:proofErr w:type="spellEnd"/>
      <w:r w:rsidRPr="002564F0">
        <w:rPr>
          <w:rFonts w:ascii="Times New Roman" w:hAnsi="Times New Roman"/>
          <w:noProof w:val="0"/>
          <w:sz w:val="22"/>
        </w:rPr>
        <w:t xml:space="preserve"> (23 mg) natrio.</w:t>
      </w:r>
    </w:p>
    <w:p w14:paraId="35FA1340"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5C152B1"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Visos pagalbinės medžiagos išvardytos 6.1 skyriuje.</w:t>
      </w:r>
    </w:p>
    <w:p w14:paraId="748E4556"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1106E9CF"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1445D86" w14:textId="77777777" w:rsidR="00B54036" w:rsidRPr="002564F0" w:rsidRDefault="00B54036" w:rsidP="00926BD3">
      <w:pPr>
        <w:keepNext/>
        <w:keepLines/>
        <w:tabs>
          <w:tab w:val="left" w:pos="567"/>
        </w:tabs>
        <w:overflowPunct/>
        <w:autoSpaceDE/>
        <w:autoSpaceDN/>
        <w:adjustRightInd/>
        <w:textAlignment w:val="auto"/>
        <w:outlineLvl w:val="2"/>
        <w:rPr>
          <w:rFonts w:ascii="Times New Roman" w:hAnsi="Times New Roman"/>
          <w:b/>
          <w:noProof w:val="0"/>
          <w:sz w:val="22"/>
        </w:rPr>
      </w:pPr>
      <w:r w:rsidRPr="002564F0">
        <w:rPr>
          <w:rFonts w:ascii="Times New Roman" w:hAnsi="Times New Roman"/>
          <w:b/>
          <w:noProof w:val="0"/>
          <w:sz w:val="22"/>
        </w:rPr>
        <w:t>3.</w:t>
      </w:r>
      <w:r w:rsidRPr="002564F0">
        <w:rPr>
          <w:rFonts w:ascii="Times New Roman" w:hAnsi="Times New Roman"/>
          <w:b/>
          <w:noProof w:val="0"/>
          <w:sz w:val="22"/>
        </w:rPr>
        <w:tab/>
        <w:t>FARMACINĖ FORMA</w:t>
      </w:r>
    </w:p>
    <w:p w14:paraId="46C4C7C7"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0630FEEE"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Milteliai infuzinio tirpalo koncentratui. </w:t>
      </w:r>
    </w:p>
    <w:p w14:paraId="20B09793"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Balti arba beveik balti kompaktiški milteliai.</w:t>
      </w:r>
    </w:p>
    <w:p w14:paraId="31B3B533" w14:textId="77777777" w:rsidR="00B54036" w:rsidRPr="002564F0" w:rsidRDefault="00B54036" w:rsidP="00926BD3">
      <w:pPr>
        <w:tabs>
          <w:tab w:val="left" w:pos="-1440"/>
          <w:tab w:val="left" w:pos="-720"/>
          <w:tab w:val="left" w:pos="567"/>
        </w:tabs>
        <w:overflowPunct/>
        <w:autoSpaceDE/>
        <w:autoSpaceDN/>
        <w:adjustRightInd/>
        <w:spacing w:line="260" w:lineRule="exact"/>
        <w:textAlignment w:val="auto"/>
        <w:rPr>
          <w:rFonts w:ascii="Times New Roman" w:hAnsi="Times New Roman"/>
          <w:b/>
          <w:noProof w:val="0"/>
          <w:sz w:val="22"/>
        </w:rPr>
      </w:pPr>
    </w:p>
    <w:p w14:paraId="563B345A" w14:textId="77777777" w:rsidR="00B54036" w:rsidRPr="002564F0" w:rsidRDefault="00B54036" w:rsidP="00926BD3">
      <w:pPr>
        <w:tabs>
          <w:tab w:val="left" w:pos="-1440"/>
          <w:tab w:val="left" w:pos="-720"/>
          <w:tab w:val="left" w:pos="567"/>
        </w:tabs>
        <w:overflowPunct/>
        <w:autoSpaceDE/>
        <w:autoSpaceDN/>
        <w:adjustRightInd/>
        <w:spacing w:line="260" w:lineRule="exact"/>
        <w:textAlignment w:val="auto"/>
        <w:rPr>
          <w:rFonts w:ascii="Times New Roman" w:hAnsi="Times New Roman"/>
          <w:b/>
          <w:noProof w:val="0"/>
          <w:sz w:val="22"/>
        </w:rPr>
      </w:pPr>
    </w:p>
    <w:p w14:paraId="38543DD5" w14:textId="77777777" w:rsidR="00B54036" w:rsidRPr="002564F0" w:rsidRDefault="00B54036" w:rsidP="00926BD3">
      <w:pPr>
        <w:keepNext/>
        <w:keepLines/>
        <w:tabs>
          <w:tab w:val="left" w:pos="567"/>
        </w:tabs>
        <w:overflowPunct/>
        <w:autoSpaceDE/>
        <w:autoSpaceDN/>
        <w:adjustRightInd/>
        <w:textAlignment w:val="auto"/>
        <w:outlineLvl w:val="2"/>
        <w:rPr>
          <w:rFonts w:ascii="Times New Roman" w:hAnsi="Times New Roman"/>
          <w:b/>
          <w:noProof w:val="0"/>
          <w:sz w:val="22"/>
        </w:rPr>
      </w:pPr>
      <w:r w:rsidRPr="002564F0">
        <w:rPr>
          <w:rFonts w:ascii="Times New Roman" w:hAnsi="Times New Roman"/>
          <w:b/>
          <w:noProof w:val="0"/>
          <w:sz w:val="22"/>
        </w:rPr>
        <w:t>4.</w:t>
      </w:r>
      <w:r w:rsidRPr="002564F0">
        <w:rPr>
          <w:rFonts w:ascii="Times New Roman" w:hAnsi="Times New Roman"/>
          <w:b/>
          <w:noProof w:val="0"/>
          <w:sz w:val="22"/>
        </w:rPr>
        <w:tab/>
        <w:t>KLINIKINĖ INFORMACIJA</w:t>
      </w:r>
    </w:p>
    <w:p w14:paraId="12D4E5C1"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0C7EDAA2" w14:textId="77777777" w:rsidR="00B54036" w:rsidRPr="002564F0" w:rsidRDefault="00B54036" w:rsidP="00926BD3">
      <w:pPr>
        <w:tabs>
          <w:tab w:val="left" w:pos="567"/>
        </w:tabs>
        <w:overflowPunct/>
        <w:autoSpaceDE/>
        <w:autoSpaceDN/>
        <w:adjustRightInd/>
        <w:spacing w:line="260" w:lineRule="exact"/>
        <w:textAlignment w:val="auto"/>
        <w:outlineLvl w:val="3"/>
        <w:rPr>
          <w:rFonts w:ascii="Times New Roman" w:hAnsi="Times New Roman"/>
          <w:b/>
          <w:noProof w:val="0"/>
          <w:sz w:val="22"/>
        </w:rPr>
      </w:pPr>
      <w:r w:rsidRPr="002564F0">
        <w:rPr>
          <w:rFonts w:ascii="Times New Roman" w:hAnsi="Times New Roman"/>
          <w:b/>
          <w:noProof w:val="0"/>
          <w:sz w:val="22"/>
        </w:rPr>
        <w:t>4.1</w:t>
      </w:r>
      <w:r w:rsidRPr="002564F0">
        <w:rPr>
          <w:rFonts w:ascii="Times New Roman" w:hAnsi="Times New Roman"/>
          <w:b/>
          <w:noProof w:val="0"/>
          <w:sz w:val="22"/>
        </w:rPr>
        <w:tab/>
        <w:t>Terapinės indikacijos</w:t>
      </w:r>
    </w:p>
    <w:p w14:paraId="79963132"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11EA3BC9" w14:textId="77777777" w:rsidR="00B54036" w:rsidRPr="002564F0" w:rsidRDefault="00B54036" w:rsidP="00127C9E">
      <w:pPr>
        <w:numPr>
          <w:ilvl w:val="0"/>
          <w:numId w:val="29"/>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Suaugusiųjų ir vaikų populiacijos pacientų invazinės </w:t>
      </w:r>
      <w:proofErr w:type="spellStart"/>
      <w:r w:rsidRPr="002564F0">
        <w:rPr>
          <w:rFonts w:ascii="Times New Roman" w:eastAsia="Calibri" w:hAnsi="Times New Roman"/>
          <w:noProof w:val="0"/>
          <w:sz w:val="22"/>
        </w:rPr>
        <w:t>kandidozės</w:t>
      </w:r>
      <w:proofErr w:type="spellEnd"/>
      <w:r w:rsidRPr="002564F0">
        <w:rPr>
          <w:rFonts w:ascii="Times New Roman" w:eastAsia="Calibri" w:hAnsi="Times New Roman"/>
          <w:noProof w:val="0"/>
          <w:sz w:val="22"/>
        </w:rPr>
        <w:t xml:space="preserve"> gydymas. </w:t>
      </w:r>
    </w:p>
    <w:p w14:paraId="620441CB" w14:textId="77777777" w:rsidR="00B54036" w:rsidRPr="002564F0" w:rsidRDefault="00B54036" w:rsidP="00127C9E">
      <w:pPr>
        <w:numPr>
          <w:ilvl w:val="0"/>
          <w:numId w:val="29"/>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Suaugusiųjų ir vaikų populiacijos pacientų invazinės </w:t>
      </w:r>
      <w:proofErr w:type="spellStart"/>
      <w:r w:rsidRPr="002564F0">
        <w:rPr>
          <w:rFonts w:ascii="Times New Roman" w:eastAsia="Calibri" w:hAnsi="Times New Roman"/>
          <w:noProof w:val="0"/>
          <w:sz w:val="22"/>
        </w:rPr>
        <w:t>aspergiliozės</w:t>
      </w:r>
      <w:proofErr w:type="spellEnd"/>
      <w:r w:rsidRPr="002564F0">
        <w:rPr>
          <w:rFonts w:ascii="Times New Roman" w:eastAsia="Calibri" w:hAnsi="Times New Roman"/>
          <w:noProof w:val="0"/>
          <w:sz w:val="22"/>
        </w:rPr>
        <w:t xml:space="preserve"> gydymas, kai infekcija atspari </w:t>
      </w:r>
      <w:proofErr w:type="spellStart"/>
      <w:r w:rsidRPr="002564F0">
        <w:rPr>
          <w:rFonts w:ascii="Times New Roman" w:eastAsia="Calibri" w:hAnsi="Times New Roman"/>
          <w:noProof w:val="0"/>
          <w:sz w:val="22"/>
        </w:rPr>
        <w:t>amfotericinui</w:t>
      </w:r>
      <w:proofErr w:type="spellEnd"/>
      <w:r w:rsidRPr="002564F0">
        <w:rPr>
          <w:rFonts w:ascii="Times New Roman" w:eastAsia="Calibri" w:hAnsi="Times New Roman"/>
          <w:noProof w:val="0"/>
          <w:sz w:val="22"/>
        </w:rPr>
        <w:t xml:space="preserve"> B, </w:t>
      </w:r>
      <w:proofErr w:type="spellStart"/>
      <w:r w:rsidRPr="002564F0">
        <w:rPr>
          <w:rFonts w:ascii="Times New Roman" w:eastAsia="Calibri" w:hAnsi="Times New Roman"/>
          <w:noProof w:val="0"/>
          <w:sz w:val="22"/>
        </w:rPr>
        <w:t>amfotericino</w:t>
      </w:r>
      <w:proofErr w:type="spellEnd"/>
      <w:r w:rsidRPr="002564F0">
        <w:rPr>
          <w:rFonts w:ascii="Times New Roman" w:eastAsia="Calibri" w:hAnsi="Times New Roman"/>
          <w:noProof w:val="0"/>
          <w:sz w:val="22"/>
        </w:rPr>
        <w:t xml:space="preserve"> B lipidų formoms ir (arba) </w:t>
      </w:r>
      <w:proofErr w:type="spellStart"/>
      <w:r w:rsidRPr="002564F0">
        <w:rPr>
          <w:rFonts w:ascii="Times New Roman" w:eastAsia="Calibri" w:hAnsi="Times New Roman"/>
          <w:noProof w:val="0"/>
          <w:sz w:val="22"/>
        </w:rPr>
        <w:t>itrakonazolui</w:t>
      </w:r>
      <w:proofErr w:type="spellEnd"/>
      <w:r w:rsidRPr="002564F0">
        <w:rPr>
          <w:rFonts w:ascii="Times New Roman" w:eastAsia="Calibri" w:hAnsi="Times New Roman"/>
          <w:noProof w:val="0"/>
          <w:sz w:val="22"/>
        </w:rPr>
        <w:t xml:space="preserve"> arba pacientas šių vaistinių preparatų netoleruoja. Atsparumas yra apibūdinamas kaip būklė, kai infekcija progresuoja arba sveikata negerėja po ne mažiau kaip 7 parų gydymo veiksmingų priešgrybelinių vaistinių preparatų gydomosiomis dozėmis. </w:t>
      </w:r>
    </w:p>
    <w:p w14:paraId="585CF64A" w14:textId="77777777" w:rsidR="00B54036" w:rsidRPr="002564F0" w:rsidRDefault="00B54036" w:rsidP="00127C9E">
      <w:pPr>
        <w:numPr>
          <w:ilvl w:val="0"/>
          <w:numId w:val="29"/>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Empirinis </w:t>
      </w:r>
      <w:proofErr w:type="spellStart"/>
      <w:r w:rsidRPr="002564F0">
        <w:rPr>
          <w:rFonts w:ascii="Times New Roman" w:eastAsia="Calibri" w:hAnsi="Times New Roman"/>
          <w:noProof w:val="0"/>
          <w:sz w:val="22"/>
        </w:rPr>
        <w:t>febriline</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neutropenija</w:t>
      </w:r>
      <w:proofErr w:type="spellEnd"/>
      <w:r w:rsidRPr="002564F0">
        <w:rPr>
          <w:rFonts w:ascii="Times New Roman" w:eastAsia="Calibri" w:hAnsi="Times New Roman"/>
          <w:noProof w:val="0"/>
          <w:sz w:val="22"/>
        </w:rPr>
        <w:t xml:space="preserve"> sergančių suaugusiųjų ar vaikų populiacijos pacientų įtariamos grybelinės infekcijos (pavyzdžiui, </w:t>
      </w:r>
      <w:proofErr w:type="spellStart"/>
      <w:r w:rsidRPr="002564F0">
        <w:rPr>
          <w:rFonts w:ascii="Times New Roman" w:eastAsia="Calibri" w:hAnsi="Times New Roman"/>
          <w:i/>
          <w:noProof w:val="0"/>
          <w:sz w:val="22"/>
        </w:rPr>
        <w:t>Candida</w:t>
      </w:r>
      <w:proofErr w:type="spellEnd"/>
      <w:r w:rsidRPr="002564F0">
        <w:rPr>
          <w:rFonts w:ascii="Times New Roman" w:eastAsia="Calibri" w:hAnsi="Times New Roman"/>
          <w:i/>
          <w:noProof w:val="0"/>
          <w:sz w:val="22"/>
        </w:rPr>
        <w:t xml:space="preserve"> </w:t>
      </w:r>
      <w:r w:rsidRPr="002564F0">
        <w:rPr>
          <w:rFonts w:ascii="Times New Roman" w:eastAsia="Calibri" w:hAnsi="Times New Roman"/>
          <w:noProof w:val="0"/>
          <w:sz w:val="22"/>
        </w:rPr>
        <w:t xml:space="preserve">ar </w:t>
      </w:r>
      <w:proofErr w:type="spellStart"/>
      <w:r w:rsidRPr="002564F0">
        <w:rPr>
          <w:rFonts w:ascii="Times New Roman" w:eastAsia="Calibri" w:hAnsi="Times New Roman"/>
          <w:i/>
          <w:noProof w:val="0"/>
          <w:sz w:val="22"/>
        </w:rPr>
        <w:t>Aspergillus</w:t>
      </w:r>
      <w:proofErr w:type="spellEnd"/>
      <w:r w:rsidRPr="002564F0">
        <w:rPr>
          <w:rFonts w:ascii="Times New Roman" w:eastAsia="Calibri" w:hAnsi="Times New Roman"/>
          <w:noProof w:val="0"/>
          <w:sz w:val="22"/>
        </w:rPr>
        <w:t>) gydymas.</w:t>
      </w:r>
    </w:p>
    <w:p w14:paraId="01616428" w14:textId="77777777" w:rsidR="00B54036" w:rsidRPr="002564F0" w:rsidRDefault="00B54036" w:rsidP="00926BD3">
      <w:pPr>
        <w:tabs>
          <w:tab w:val="left" w:pos="567"/>
        </w:tabs>
        <w:overflowPunct/>
        <w:autoSpaceDE/>
        <w:autoSpaceDN/>
        <w:adjustRightInd/>
        <w:spacing w:line="260" w:lineRule="exact"/>
        <w:ind w:left="567" w:hanging="567"/>
        <w:textAlignment w:val="auto"/>
        <w:rPr>
          <w:rFonts w:ascii="Times New Roman" w:hAnsi="Times New Roman"/>
          <w:noProof w:val="0"/>
          <w:sz w:val="22"/>
        </w:rPr>
      </w:pPr>
    </w:p>
    <w:p w14:paraId="104BFBE5" w14:textId="77777777" w:rsidR="00B54036" w:rsidRPr="002564F0" w:rsidRDefault="00B54036" w:rsidP="00926BD3">
      <w:pPr>
        <w:tabs>
          <w:tab w:val="left" w:pos="567"/>
        </w:tabs>
        <w:overflowPunct/>
        <w:autoSpaceDE/>
        <w:autoSpaceDN/>
        <w:adjustRightInd/>
        <w:spacing w:line="260" w:lineRule="exact"/>
        <w:textAlignment w:val="auto"/>
        <w:outlineLvl w:val="3"/>
        <w:rPr>
          <w:rFonts w:ascii="Times New Roman" w:hAnsi="Times New Roman"/>
          <w:b/>
          <w:noProof w:val="0"/>
          <w:sz w:val="22"/>
        </w:rPr>
      </w:pPr>
      <w:r w:rsidRPr="002564F0">
        <w:rPr>
          <w:rFonts w:ascii="Times New Roman" w:hAnsi="Times New Roman"/>
          <w:b/>
          <w:noProof w:val="0"/>
          <w:sz w:val="22"/>
        </w:rPr>
        <w:t>4.2</w:t>
      </w:r>
      <w:r w:rsidRPr="002564F0">
        <w:rPr>
          <w:rFonts w:ascii="Times New Roman" w:hAnsi="Times New Roman"/>
          <w:b/>
          <w:noProof w:val="0"/>
          <w:sz w:val="22"/>
        </w:rPr>
        <w:tab/>
        <w:t>Dozavimas ir vartojimo metodas</w:t>
      </w:r>
    </w:p>
    <w:p w14:paraId="4E0B3DDC" w14:textId="77777777" w:rsidR="00B54036" w:rsidRPr="002564F0" w:rsidRDefault="00B54036" w:rsidP="00127C9E">
      <w:pPr>
        <w:overflowPunct/>
        <w:textAlignment w:val="auto"/>
        <w:rPr>
          <w:rFonts w:ascii="Times New Roman" w:eastAsia="Calibri" w:hAnsi="Times New Roman"/>
          <w:noProof w:val="0"/>
          <w:color w:val="000000"/>
          <w:sz w:val="22"/>
        </w:rPr>
      </w:pPr>
    </w:p>
    <w:p w14:paraId="2050F2B5"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Kaspofunginą</w:t>
      </w:r>
      <w:proofErr w:type="spellEnd"/>
      <w:r w:rsidRPr="002564F0">
        <w:rPr>
          <w:rFonts w:ascii="Times New Roman" w:eastAsia="Calibri" w:hAnsi="Times New Roman"/>
          <w:noProof w:val="0"/>
          <w:color w:val="000000"/>
          <w:sz w:val="22"/>
        </w:rPr>
        <w:t xml:space="preserve"> turi paskirti gydytojas, patyręs gydyti invazines grybelines ligas. </w:t>
      </w:r>
    </w:p>
    <w:p w14:paraId="5C7BDA60"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u w:val="single"/>
        </w:rPr>
      </w:pPr>
    </w:p>
    <w:p w14:paraId="16757FCD"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u w:val="single"/>
        </w:rPr>
      </w:pPr>
      <w:r w:rsidRPr="002564F0">
        <w:rPr>
          <w:rFonts w:ascii="Times New Roman" w:hAnsi="Times New Roman"/>
          <w:noProof w:val="0"/>
          <w:sz w:val="22"/>
          <w:u w:val="single"/>
        </w:rPr>
        <w:t>Dozavimas</w:t>
      </w:r>
    </w:p>
    <w:p w14:paraId="34B496A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i/>
          <w:noProof w:val="0"/>
          <w:color w:val="000000"/>
          <w:sz w:val="22"/>
        </w:rPr>
        <w:t>Suaugusiesiems</w:t>
      </w:r>
    </w:p>
    <w:p w14:paraId="0F04E4A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1-ąją parą skirti 70 mg įsotinamąją dozę, paskui po 50 mg vieną kartą per parą. Pacientams, sveriantiems daugiau kaip 80 kg, gavusiems 70 mg pradinę įsotinamąją dozę, toliau rekomenduojama skirti po 70 mg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vieną kartą per parą (žr. 5.2 skyrių). Dėl lyties arba rasės dozės koreguoti nereikia (žr. 5.2 skyrių). </w:t>
      </w:r>
    </w:p>
    <w:p w14:paraId="49C3CB68" w14:textId="77777777" w:rsidR="00B54036" w:rsidRPr="002564F0" w:rsidRDefault="00B54036" w:rsidP="00127C9E">
      <w:pPr>
        <w:overflowPunct/>
        <w:textAlignment w:val="auto"/>
        <w:rPr>
          <w:rFonts w:ascii="Times New Roman" w:eastAsia="Calibri" w:hAnsi="Times New Roman"/>
          <w:i/>
          <w:noProof w:val="0"/>
          <w:color w:val="000000"/>
          <w:sz w:val="22"/>
        </w:rPr>
      </w:pPr>
    </w:p>
    <w:p w14:paraId="775F233A"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i/>
          <w:noProof w:val="0"/>
          <w:color w:val="000000"/>
          <w:sz w:val="22"/>
        </w:rPr>
        <w:t xml:space="preserve">Vaikų populiacija (nuo 12 mėnesių iki 17 metų) </w:t>
      </w:r>
    </w:p>
    <w:p w14:paraId="17D76F18" w14:textId="77777777" w:rsidR="00B54036" w:rsidRPr="002564F0" w:rsidRDefault="00B54036" w:rsidP="00127C9E">
      <w:pPr>
        <w:overflowPunct/>
        <w:textAlignment w:val="auto"/>
        <w:rPr>
          <w:rFonts w:ascii="Times New Roman" w:hAnsi="Times New Roman"/>
          <w:noProof w:val="0"/>
          <w:color w:val="000000"/>
          <w:sz w:val="22"/>
        </w:rPr>
      </w:pPr>
      <w:r w:rsidRPr="002564F0">
        <w:rPr>
          <w:rFonts w:ascii="Times New Roman" w:eastAsia="Calibri" w:hAnsi="Times New Roman"/>
          <w:noProof w:val="0"/>
          <w:color w:val="000000"/>
          <w:sz w:val="22"/>
        </w:rPr>
        <w:t xml:space="preserve">Vaikų populiacijos pacientams(nuo 12 mėnesių iki 17 metų) dozavimas turi būti paremtas paciento kūno paviršiaus plotu (žr. „Vartojimo instrukcijos vaikų populiacijos pacientams“, </w:t>
      </w:r>
      <w:proofErr w:type="spellStart"/>
      <w:r w:rsidRPr="002564F0">
        <w:rPr>
          <w:rFonts w:ascii="Times New Roman" w:eastAsia="Calibri" w:hAnsi="Times New Roman"/>
          <w:i/>
          <w:noProof w:val="0"/>
          <w:color w:val="000000"/>
          <w:sz w:val="22"/>
        </w:rPr>
        <w:t>Mosteller</w:t>
      </w:r>
      <w:proofErr w:type="spellEnd"/>
      <w:r w:rsidRPr="002564F0">
        <w:rPr>
          <w:rFonts w:ascii="Times New Roman" w:eastAsia="Calibri" w:hAnsi="Times New Roman"/>
          <w:noProof w:val="0"/>
          <w:color w:val="000000"/>
          <w:sz w:val="22"/>
          <w:vertAlign w:val="superscript"/>
        </w:rPr>
        <w:footnoteReference w:id="2"/>
      </w:r>
      <w:r w:rsidRPr="002564F0">
        <w:rPr>
          <w:rFonts w:ascii="Times New Roman" w:eastAsia="Calibri" w:hAnsi="Times New Roman"/>
          <w:noProof w:val="0"/>
          <w:color w:val="000000"/>
          <w:sz w:val="22"/>
          <w:vertAlign w:val="superscript"/>
        </w:rPr>
        <w:t xml:space="preserve"> </w:t>
      </w:r>
      <w:r w:rsidRPr="002564F0">
        <w:rPr>
          <w:rFonts w:ascii="Times New Roman" w:eastAsia="Calibri" w:hAnsi="Times New Roman"/>
          <w:noProof w:val="0"/>
          <w:color w:val="000000"/>
          <w:sz w:val="22"/>
        </w:rPr>
        <w:t>formulė). Visų indikacijų atvejais 1-ają parą reikia skirti vienkartinę 70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įsotinamąją dozę (neviršyti faktinės 70 mg dozės), vėliau skirti po 50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per parą (neviršyti faktinės 70 mg dozės). Jeigu 50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per parą dozė toleruojama gerai, tačiau klinikinis atsakas nėra pakankamas, paros dozę galima padidinti iki 70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per parą (neviršyti faktinės 70 mg dozės).</w:t>
      </w:r>
    </w:p>
    <w:p w14:paraId="3ECDAB7C" w14:textId="77777777" w:rsidR="00B54036" w:rsidRPr="002564F0" w:rsidRDefault="00B54036" w:rsidP="00127C9E">
      <w:pPr>
        <w:pageBreakBefore/>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lastRenderedPageBreak/>
        <w:t xml:space="preserve">Klinikinių tyrimų, kuriuose dalyvavo naujagimiai ir jaunesni kaip 12 mėnesių kūdikiai, metu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saugumas ir veiksmingumas ištirtas nepakankamai. Rekomenduojama laikytis atsargumo priemonių gydant šios amžiaus grupės pacientus. Negausūs duomenys rodo, kad gali būti apsvarstytas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vartojimas po 25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per parą naujagimiams ir kūdikiams (iki 3 mėnesių) ir 50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per parą mažiems vaikams (nuo 3 iki 11 mėnesių) (žr. 5.2 skyrių). </w:t>
      </w:r>
    </w:p>
    <w:p w14:paraId="73387DA0" w14:textId="77777777" w:rsidR="00B54036" w:rsidRPr="002564F0" w:rsidRDefault="00B54036" w:rsidP="00127C9E">
      <w:pPr>
        <w:overflowPunct/>
        <w:textAlignment w:val="auto"/>
        <w:rPr>
          <w:rFonts w:ascii="Times New Roman" w:eastAsia="Calibri" w:hAnsi="Times New Roman"/>
          <w:noProof w:val="0"/>
          <w:color w:val="000000"/>
          <w:sz w:val="22"/>
        </w:rPr>
      </w:pPr>
    </w:p>
    <w:p w14:paraId="59384B33" w14:textId="77777777" w:rsidR="00B54036" w:rsidRPr="002564F0" w:rsidRDefault="00B54036" w:rsidP="00127C9E">
      <w:pPr>
        <w:overflowPunct/>
        <w:textAlignment w:val="auto"/>
        <w:rPr>
          <w:rFonts w:ascii="Times New Roman" w:eastAsia="Calibri" w:hAnsi="Times New Roman"/>
          <w:b/>
          <w:i/>
          <w:noProof w:val="0"/>
          <w:color w:val="000000"/>
          <w:sz w:val="22"/>
        </w:rPr>
      </w:pPr>
      <w:r w:rsidRPr="002564F0">
        <w:rPr>
          <w:rFonts w:ascii="Times New Roman" w:eastAsia="Calibri" w:hAnsi="Times New Roman"/>
          <w:b/>
          <w:i/>
          <w:noProof w:val="0"/>
          <w:color w:val="000000"/>
          <w:sz w:val="22"/>
        </w:rPr>
        <w:t xml:space="preserve">Gydymo trukmė </w:t>
      </w:r>
    </w:p>
    <w:p w14:paraId="5FA9C8E7"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Empirinio gydymo kurso trukmė turi būti pagrįsta klinikiniu paciento atsaku. Gydyti dar reikia iki 72 val. pasibaigus </w:t>
      </w:r>
      <w:proofErr w:type="spellStart"/>
      <w:r w:rsidRPr="002564F0">
        <w:rPr>
          <w:rFonts w:ascii="Times New Roman" w:eastAsia="Calibri" w:hAnsi="Times New Roman"/>
          <w:noProof w:val="0"/>
          <w:color w:val="000000"/>
          <w:sz w:val="22"/>
        </w:rPr>
        <w:t>neutropenijai</w:t>
      </w:r>
      <w:proofErr w:type="spellEnd"/>
      <w:r w:rsidRPr="002564F0">
        <w:rPr>
          <w:rFonts w:ascii="Times New Roman" w:eastAsia="Calibri" w:hAnsi="Times New Roman"/>
          <w:noProof w:val="0"/>
          <w:color w:val="000000"/>
          <w:sz w:val="22"/>
        </w:rPr>
        <w:t xml:space="preserve"> (absoliutus </w:t>
      </w:r>
      <w:proofErr w:type="spellStart"/>
      <w:r w:rsidRPr="002564F0">
        <w:rPr>
          <w:rFonts w:ascii="Times New Roman" w:eastAsia="Calibri" w:hAnsi="Times New Roman"/>
          <w:noProof w:val="0"/>
          <w:color w:val="000000"/>
          <w:sz w:val="22"/>
        </w:rPr>
        <w:t>neutrofilų</w:t>
      </w:r>
      <w:proofErr w:type="spellEnd"/>
      <w:r w:rsidRPr="002564F0">
        <w:rPr>
          <w:rFonts w:ascii="Times New Roman" w:eastAsia="Calibri" w:hAnsi="Times New Roman"/>
          <w:noProof w:val="0"/>
          <w:color w:val="000000"/>
          <w:sz w:val="22"/>
        </w:rPr>
        <w:t xml:space="preserve"> skaičius [ANS ≥ 500]). Pacientus, kuriems nustatyta grybelinė infekcija, reikia gydyti mažiausiai 14 parų, ir dar mažiausiai 5 paras pasibaigus </w:t>
      </w:r>
      <w:proofErr w:type="spellStart"/>
      <w:r w:rsidRPr="002564F0">
        <w:rPr>
          <w:rFonts w:ascii="Times New Roman" w:eastAsia="Calibri" w:hAnsi="Times New Roman"/>
          <w:noProof w:val="0"/>
          <w:color w:val="000000"/>
          <w:sz w:val="22"/>
        </w:rPr>
        <w:t>neutropenijai</w:t>
      </w:r>
      <w:proofErr w:type="spellEnd"/>
      <w:r w:rsidRPr="002564F0">
        <w:rPr>
          <w:rFonts w:ascii="Times New Roman" w:eastAsia="Calibri" w:hAnsi="Times New Roman"/>
          <w:noProof w:val="0"/>
          <w:color w:val="000000"/>
          <w:sz w:val="22"/>
        </w:rPr>
        <w:t xml:space="preserve"> kartu su klinikiniais simptomais. </w:t>
      </w:r>
    </w:p>
    <w:p w14:paraId="0F8D3CE8" w14:textId="77777777" w:rsidR="00B54036" w:rsidRPr="002564F0" w:rsidRDefault="00B54036" w:rsidP="00127C9E">
      <w:pPr>
        <w:overflowPunct/>
        <w:textAlignment w:val="auto"/>
        <w:rPr>
          <w:rFonts w:ascii="Times New Roman" w:eastAsia="Calibri" w:hAnsi="Times New Roman"/>
          <w:noProof w:val="0"/>
          <w:color w:val="000000"/>
          <w:sz w:val="22"/>
        </w:rPr>
      </w:pPr>
    </w:p>
    <w:p w14:paraId="386654D7"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Invazinės </w:t>
      </w:r>
      <w:proofErr w:type="spellStart"/>
      <w:r w:rsidRPr="002564F0">
        <w:rPr>
          <w:rFonts w:ascii="Times New Roman" w:eastAsia="Calibri" w:hAnsi="Times New Roman"/>
          <w:noProof w:val="0"/>
          <w:color w:val="000000"/>
          <w:sz w:val="22"/>
        </w:rPr>
        <w:t>kandidozės</w:t>
      </w:r>
      <w:proofErr w:type="spellEnd"/>
      <w:r w:rsidRPr="002564F0">
        <w:rPr>
          <w:rFonts w:ascii="Times New Roman" w:eastAsia="Calibri" w:hAnsi="Times New Roman"/>
          <w:noProof w:val="0"/>
          <w:color w:val="000000"/>
          <w:sz w:val="22"/>
        </w:rPr>
        <w:t xml:space="preserve"> gydymo kurso trukmė turi priklausyti nuo klinikinio ir mikrobiologinio paciento atsako. Pagerėjus invazinės </w:t>
      </w:r>
      <w:proofErr w:type="spellStart"/>
      <w:r w:rsidRPr="002564F0">
        <w:rPr>
          <w:rFonts w:ascii="Times New Roman" w:eastAsia="Calibri" w:hAnsi="Times New Roman"/>
          <w:noProof w:val="0"/>
          <w:color w:val="000000"/>
          <w:sz w:val="22"/>
        </w:rPr>
        <w:t>kandidozės</w:t>
      </w:r>
      <w:proofErr w:type="spellEnd"/>
      <w:r w:rsidRPr="002564F0">
        <w:rPr>
          <w:rFonts w:ascii="Times New Roman" w:eastAsia="Calibri" w:hAnsi="Times New Roman"/>
          <w:noProof w:val="0"/>
          <w:color w:val="000000"/>
          <w:sz w:val="22"/>
        </w:rPr>
        <w:t xml:space="preserve"> simptomams bei esant neigiamiems pasėlių rezultatams, reikia apsvarstyti, ar nereikėtų pereiti prie priešgrybelinio gydymo geriamuoju vaistiniu preparatu. Paprastai, priešgrybelinis gydymas turi trukti mažiausiai 14 parų nuo paskutiniojo teigiamo pasėlio rezultato. </w:t>
      </w:r>
    </w:p>
    <w:p w14:paraId="48D19DA9" w14:textId="77777777" w:rsidR="00B54036" w:rsidRPr="002564F0" w:rsidRDefault="00B54036" w:rsidP="00127C9E">
      <w:pPr>
        <w:overflowPunct/>
        <w:textAlignment w:val="auto"/>
        <w:rPr>
          <w:rFonts w:ascii="Times New Roman" w:eastAsia="Calibri" w:hAnsi="Times New Roman"/>
          <w:noProof w:val="0"/>
          <w:color w:val="000000"/>
          <w:sz w:val="22"/>
        </w:rPr>
      </w:pPr>
    </w:p>
    <w:p w14:paraId="2C9A4944"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Invazinės </w:t>
      </w:r>
      <w:proofErr w:type="spellStart"/>
      <w:r w:rsidRPr="002564F0">
        <w:rPr>
          <w:rFonts w:ascii="Times New Roman" w:eastAsia="Calibri" w:hAnsi="Times New Roman"/>
          <w:noProof w:val="0"/>
          <w:color w:val="000000"/>
          <w:sz w:val="22"/>
        </w:rPr>
        <w:t>aspergiliozės</w:t>
      </w:r>
      <w:proofErr w:type="spellEnd"/>
      <w:r w:rsidRPr="002564F0">
        <w:rPr>
          <w:rFonts w:ascii="Times New Roman" w:eastAsia="Calibri" w:hAnsi="Times New Roman"/>
          <w:noProof w:val="0"/>
          <w:color w:val="000000"/>
          <w:sz w:val="22"/>
        </w:rPr>
        <w:t xml:space="preserve"> gydymo kurso trukmė nustatoma individualiai atsižvelgiant į paciento ligos sunkumą, atsigavimą po </w:t>
      </w:r>
      <w:proofErr w:type="spellStart"/>
      <w:r w:rsidRPr="002564F0">
        <w:rPr>
          <w:rFonts w:ascii="Times New Roman" w:eastAsia="Calibri" w:hAnsi="Times New Roman"/>
          <w:noProof w:val="0"/>
          <w:color w:val="000000"/>
          <w:sz w:val="22"/>
        </w:rPr>
        <w:t>imunosupresijos</w:t>
      </w:r>
      <w:proofErr w:type="spellEnd"/>
      <w:r w:rsidRPr="002564F0">
        <w:rPr>
          <w:rFonts w:ascii="Times New Roman" w:eastAsia="Calibri" w:hAnsi="Times New Roman"/>
          <w:noProof w:val="0"/>
          <w:color w:val="000000"/>
          <w:sz w:val="22"/>
        </w:rPr>
        <w:t xml:space="preserve"> ir klinikinį atsaką. Paprastai, kai išnyksta ligos simptomai, reikia gydyti mažiausiai dar 7 paras. </w:t>
      </w:r>
    </w:p>
    <w:p w14:paraId="35F98C9F" w14:textId="77777777" w:rsidR="00B54036" w:rsidRPr="002564F0" w:rsidRDefault="00B54036" w:rsidP="00127C9E">
      <w:pPr>
        <w:overflowPunct/>
        <w:textAlignment w:val="auto"/>
        <w:rPr>
          <w:rFonts w:ascii="Times New Roman" w:eastAsia="Calibri" w:hAnsi="Times New Roman"/>
          <w:noProof w:val="0"/>
          <w:color w:val="000000"/>
          <w:sz w:val="22"/>
        </w:rPr>
      </w:pPr>
    </w:p>
    <w:p w14:paraId="41947E3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Informacijos apie ilgesnį kaip 4 savaičių trukmės gydymą yra nedaug. Vis dėlto turimi duomenys rodo, kad ilgesnių (iki 162 parų suaugusiems pacientams ir iki 87 parų vaikų populiacijos pacientams) gydymo kursų metu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išlieka gerai toleruojamas. </w:t>
      </w:r>
    </w:p>
    <w:p w14:paraId="78BABE46" w14:textId="77777777" w:rsidR="00B54036" w:rsidRPr="002564F0" w:rsidRDefault="00B54036" w:rsidP="00127C9E">
      <w:pPr>
        <w:overflowPunct/>
        <w:textAlignment w:val="auto"/>
        <w:rPr>
          <w:rFonts w:ascii="Times New Roman" w:eastAsia="Calibri" w:hAnsi="Times New Roman"/>
          <w:i/>
          <w:noProof w:val="0"/>
          <w:color w:val="000000"/>
          <w:sz w:val="22"/>
        </w:rPr>
      </w:pPr>
    </w:p>
    <w:p w14:paraId="2F226969" w14:textId="77777777" w:rsidR="00B54036" w:rsidRPr="002564F0" w:rsidRDefault="00B54036" w:rsidP="00127C9E">
      <w:pPr>
        <w:overflowPunct/>
        <w:textAlignment w:val="auto"/>
        <w:rPr>
          <w:rFonts w:ascii="Times New Roman" w:eastAsia="Calibri" w:hAnsi="Times New Roman"/>
          <w:b/>
          <w:i/>
          <w:noProof w:val="0"/>
          <w:color w:val="000000"/>
          <w:sz w:val="22"/>
        </w:rPr>
      </w:pPr>
      <w:r w:rsidRPr="002564F0">
        <w:rPr>
          <w:rFonts w:ascii="Times New Roman" w:eastAsia="Calibri" w:hAnsi="Times New Roman"/>
          <w:b/>
          <w:i/>
          <w:noProof w:val="0"/>
          <w:color w:val="000000"/>
          <w:sz w:val="22"/>
        </w:rPr>
        <w:t xml:space="preserve">Ypatingos populiacijos </w:t>
      </w:r>
    </w:p>
    <w:p w14:paraId="56329CDD"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i/>
          <w:noProof w:val="0"/>
          <w:color w:val="000000"/>
          <w:sz w:val="22"/>
        </w:rPr>
        <w:t xml:space="preserve">Senyviems pacientams </w:t>
      </w:r>
    </w:p>
    <w:p w14:paraId="6EB89B35"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Senyviems pacientams (65 metų ir vyresniems) plotas po kreive (PPK, angl. AUC) padidėja apie 30 %, bet sistemingai dozės jiems koreguoti nereikia. Patirtis, kaip gydyti 65 metų ir vyresnius pacientus, nedidelė (žr. 5.2 skyrių). </w:t>
      </w:r>
    </w:p>
    <w:p w14:paraId="3B2720B0" w14:textId="77777777" w:rsidR="00B54036" w:rsidRPr="002564F0" w:rsidRDefault="00B54036" w:rsidP="00127C9E">
      <w:pPr>
        <w:overflowPunct/>
        <w:textAlignment w:val="auto"/>
        <w:rPr>
          <w:rFonts w:ascii="Times New Roman" w:eastAsia="Calibri" w:hAnsi="Times New Roman"/>
          <w:i/>
          <w:noProof w:val="0"/>
          <w:color w:val="000000"/>
          <w:sz w:val="22"/>
        </w:rPr>
      </w:pPr>
    </w:p>
    <w:p w14:paraId="671DD115" w14:textId="77777777" w:rsidR="00B54036" w:rsidRPr="002564F0" w:rsidRDefault="00B54036" w:rsidP="00926BD3">
      <w:pPr>
        <w:tabs>
          <w:tab w:val="left" w:pos="567"/>
        </w:tabs>
        <w:overflowPunct/>
        <w:autoSpaceDE/>
        <w:autoSpaceDN/>
        <w:adjustRightInd/>
        <w:contextualSpacing/>
        <w:textAlignment w:val="auto"/>
        <w:outlineLvl w:val="0"/>
        <w:rPr>
          <w:rFonts w:ascii="Times New Roman" w:hAnsi="Times New Roman"/>
          <w:i/>
          <w:noProof w:val="0"/>
          <w:color w:val="000000"/>
          <w:sz w:val="22"/>
        </w:rPr>
      </w:pPr>
      <w:r w:rsidRPr="002564F0">
        <w:rPr>
          <w:rFonts w:ascii="Times New Roman" w:hAnsi="Times New Roman"/>
          <w:i/>
          <w:noProof w:val="0"/>
          <w:color w:val="000000"/>
          <w:sz w:val="22"/>
        </w:rPr>
        <w:t>Pacientams, kurių inkstų funkcija sutrikusi</w:t>
      </w:r>
    </w:p>
    <w:p w14:paraId="7DEB07F7"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Dozės koregavimas remiantis inkstų funkcijos sutrikimu nereikalingas (žr. 5.2 skyrių). </w:t>
      </w:r>
    </w:p>
    <w:p w14:paraId="3C9D79CE" w14:textId="77777777" w:rsidR="00B54036" w:rsidRPr="002564F0" w:rsidRDefault="00B54036" w:rsidP="00127C9E">
      <w:pPr>
        <w:overflowPunct/>
        <w:textAlignment w:val="auto"/>
        <w:rPr>
          <w:rFonts w:ascii="Times New Roman" w:eastAsia="Calibri" w:hAnsi="Times New Roman"/>
          <w:i/>
          <w:noProof w:val="0"/>
          <w:color w:val="000000"/>
          <w:sz w:val="22"/>
        </w:rPr>
      </w:pPr>
    </w:p>
    <w:p w14:paraId="00569D0C" w14:textId="77777777" w:rsidR="00B54036" w:rsidRPr="002564F0" w:rsidRDefault="00B54036" w:rsidP="00926BD3">
      <w:pPr>
        <w:tabs>
          <w:tab w:val="left" w:pos="567"/>
        </w:tabs>
        <w:overflowPunct/>
        <w:autoSpaceDE/>
        <w:autoSpaceDN/>
        <w:adjustRightInd/>
        <w:contextualSpacing/>
        <w:textAlignment w:val="auto"/>
        <w:outlineLvl w:val="0"/>
        <w:rPr>
          <w:rFonts w:ascii="Times New Roman" w:hAnsi="Times New Roman"/>
          <w:i/>
          <w:noProof w:val="0"/>
          <w:color w:val="000000"/>
          <w:sz w:val="22"/>
        </w:rPr>
      </w:pPr>
      <w:r w:rsidRPr="002564F0">
        <w:rPr>
          <w:rFonts w:ascii="Times New Roman" w:hAnsi="Times New Roman"/>
          <w:i/>
          <w:noProof w:val="0"/>
          <w:color w:val="000000"/>
          <w:sz w:val="22"/>
        </w:rPr>
        <w:t>Pacientams, kurių kepenų funkcija sutrikusi</w:t>
      </w:r>
    </w:p>
    <w:p w14:paraId="15D3743C"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Suaugusiems pacientams, kuriems yra lengvas kepenų veiklos sutrikimas (nuo 5 iki 6 balų pagal </w:t>
      </w:r>
      <w:proofErr w:type="spellStart"/>
      <w:r w:rsidRPr="002564F0">
        <w:rPr>
          <w:rFonts w:ascii="Times New Roman" w:eastAsia="Calibri" w:hAnsi="Times New Roman"/>
          <w:i/>
          <w:noProof w:val="0"/>
          <w:color w:val="000000"/>
          <w:sz w:val="22"/>
        </w:rPr>
        <w:t>Child-Pugh</w:t>
      </w:r>
      <w:proofErr w:type="spellEnd"/>
      <w:r w:rsidRPr="002564F0">
        <w:rPr>
          <w:rFonts w:ascii="Times New Roman" w:eastAsia="Calibri" w:hAnsi="Times New Roman"/>
          <w:noProof w:val="0"/>
          <w:color w:val="000000"/>
          <w:sz w:val="22"/>
        </w:rPr>
        <w:t>), dozės koreguoti nereikia. Remiantis farmakokinetikos tyrimų duomenimis, suaugusiems pacientams, kuriems yra vidutinio sunkumo kepenų veiklos sutrikimas (nuo 7 iki 9 balų pagal</w:t>
      </w:r>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Child-Pugh</w:t>
      </w:r>
      <w:proofErr w:type="spellEnd"/>
      <w:r w:rsidRPr="002564F0">
        <w:rPr>
          <w:rFonts w:ascii="Times New Roman" w:eastAsia="Calibri" w:hAnsi="Times New Roman"/>
          <w:noProof w:val="0"/>
          <w:color w:val="000000"/>
          <w:sz w:val="22"/>
        </w:rPr>
        <w:t xml:space="preserve">), rekomenduojama skirti 35 mg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dozę vieną kartą per parą. 1-ąją parą reikia skirti 70 mg pradinę įsotinamąją dozę. Nėra patirties, kaip elgtis, kai suaugusiems pacientams yra sunkus kepenų veiklos sutrikimas (</w:t>
      </w:r>
      <w:proofErr w:type="spellStart"/>
      <w:r w:rsidRPr="002564F0">
        <w:rPr>
          <w:rFonts w:ascii="Times New Roman" w:eastAsia="Calibri" w:hAnsi="Times New Roman"/>
          <w:i/>
          <w:noProof w:val="0"/>
          <w:color w:val="000000"/>
          <w:sz w:val="22"/>
        </w:rPr>
        <w:t>Child-Pugh</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rodmuo didesnis kaip 9) arba vaikų populiacijos pacientams yra bet kokio sunkumo kepenų veiklos sutrikimas (žr. 4.4 skyrių). </w:t>
      </w:r>
    </w:p>
    <w:p w14:paraId="6C1ECEFA" w14:textId="77777777" w:rsidR="00B54036" w:rsidRPr="002564F0" w:rsidRDefault="00B54036" w:rsidP="00127C9E">
      <w:pPr>
        <w:overflowPunct/>
        <w:textAlignment w:val="auto"/>
        <w:rPr>
          <w:rFonts w:ascii="Times New Roman" w:eastAsia="Calibri" w:hAnsi="Times New Roman"/>
          <w:noProof w:val="0"/>
          <w:color w:val="000000"/>
          <w:sz w:val="22"/>
        </w:rPr>
      </w:pPr>
    </w:p>
    <w:p w14:paraId="74F74954"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i/>
          <w:noProof w:val="0"/>
          <w:color w:val="000000"/>
          <w:sz w:val="22"/>
        </w:rPr>
        <w:t xml:space="preserve">Vartojimas kartu su </w:t>
      </w:r>
      <w:proofErr w:type="spellStart"/>
      <w:r w:rsidRPr="002564F0">
        <w:rPr>
          <w:rFonts w:ascii="Times New Roman" w:eastAsia="Calibri" w:hAnsi="Times New Roman"/>
          <w:i/>
          <w:noProof w:val="0"/>
          <w:color w:val="000000"/>
          <w:sz w:val="22"/>
        </w:rPr>
        <w:t>metabolinių</w:t>
      </w:r>
      <w:proofErr w:type="spellEnd"/>
      <w:r w:rsidRPr="002564F0">
        <w:rPr>
          <w:rFonts w:ascii="Times New Roman" w:eastAsia="Calibri" w:hAnsi="Times New Roman"/>
          <w:i/>
          <w:noProof w:val="0"/>
          <w:color w:val="000000"/>
          <w:sz w:val="22"/>
        </w:rPr>
        <w:t xml:space="preserve"> fermentų </w:t>
      </w:r>
      <w:proofErr w:type="spellStart"/>
      <w:r w:rsidRPr="002564F0">
        <w:rPr>
          <w:rFonts w:ascii="Times New Roman" w:eastAsia="Calibri" w:hAnsi="Times New Roman"/>
          <w:i/>
          <w:noProof w:val="0"/>
          <w:color w:val="000000"/>
          <w:sz w:val="22"/>
        </w:rPr>
        <w:t>induktoriais</w:t>
      </w:r>
      <w:proofErr w:type="spellEnd"/>
      <w:r w:rsidRPr="002564F0">
        <w:rPr>
          <w:rFonts w:ascii="Times New Roman" w:eastAsia="Calibri" w:hAnsi="Times New Roman"/>
          <w:i/>
          <w:noProof w:val="0"/>
          <w:color w:val="000000"/>
          <w:sz w:val="22"/>
        </w:rPr>
        <w:t xml:space="preserve"> </w:t>
      </w:r>
    </w:p>
    <w:p w14:paraId="4DC51F5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Negausūs duomenys rodo, kad turbūt tikslinga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dozę padidinti iki 70 mg vieną kartą per parą po 70 mg įsotinamosios dozės, kai suaugusieji šio vaistinio preparato vartoja kartu su tam tikrais </w:t>
      </w:r>
      <w:proofErr w:type="spellStart"/>
      <w:r w:rsidRPr="002564F0">
        <w:rPr>
          <w:rFonts w:ascii="Times New Roman" w:eastAsia="Calibri" w:hAnsi="Times New Roman"/>
          <w:noProof w:val="0"/>
          <w:color w:val="000000"/>
          <w:sz w:val="22"/>
        </w:rPr>
        <w:t>metabolinių</w:t>
      </w:r>
      <w:proofErr w:type="spellEnd"/>
      <w:r w:rsidRPr="002564F0">
        <w:rPr>
          <w:rFonts w:ascii="Times New Roman" w:eastAsia="Calibri" w:hAnsi="Times New Roman"/>
          <w:noProof w:val="0"/>
          <w:color w:val="000000"/>
          <w:sz w:val="22"/>
        </w:rPr>
        <w:t xml:space="preserve"> fermentų </w:t>
      </w:r>
      <w:proofErr w:type="spellStart"/>
      <w:r w:rsidRPr="002564F0">
        <w:rPr>
          <w:rFonts w:ascii="Times New Roman" w:eastAsia="Calibri" w:hAnsi="Times New Roman"/>
          <w:noProof w:val="0"/>
          <w:color w:val="000000"/>
          <w:sz w:val="22"/>
        </w:rPr>
        <w:t>induktoriais</w:t>
      </w:r>
      <w:proofErr w:type="spellEnd"/>
      <w:r w:rsidRPr="002564F0">
        <w:rPr>
          <w:rFonts w:ascii="Times New Roman" w:eastAsia="Calibri" w:hAnsi="Times New Roman"/>
          <w:noProof w:val="0"/>
          <w:color w:val="000000"/>
          <w:sz w:val="22"/>
        </w:rPr>
        <w:t xml:space="preserve"> (žr. 4.5 skyrių). Kai vaikų populiacijos pacientai (nuo 12 mėnesių iki 17 metų)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vartoja kartu su tais pačiais </w:t>
      </w:r>
      <w:proofErr w:type="spellStart"/>
      <w:r w:rsidRPr="002564F0">
        <w:rPr>
          <w:rFonts w:ascii="Times New Roman" w:eastAsia="Calibri" w:hAnsi="Times New Roman"/>
          <w:noProof w:val="0"/>
          <w:color w:val="000000"/>
          <w:sz w:val="22"/>
        </w:rPr>
        <w:t>metabolinių</w:t>
      </w:r>
      <w:proofErr w:type="spellEnd"/>
      <w:r w:rsidRPr="002564F0">
        <w:rPr>
          <w:rFonts w:ascii="Times New Roman" w:eastAsia="Calibri" w:hAnsi="Times New Roman"/>
          <w:noProof w:val="0"/>
          <w:color w:val="000000"/>
          <w:sz w:val="22"/>
        </w:rPr>
        <w:t xml:space="preserve"> fermentų </w:t>
      </w:r>
      <w:proofErr w:type="spellStart"/>
      <w:r w:rsidRPr="002564F0">
        <w:rPr>
          <w:rFonts w:ascii="Times New Roman" w:eastAsia="Calibri" w:hAnsi="Times New Roman"/>
          <w:noProof w:val="0"/>
          <w:color w:val="000000"/>
          <w:sz w:val="22"/>
        </w:rPr>
        <w:t>induktoriais</w:t>
      </w:r>
      <w:proofErr w:type="spellEnd"/>
      <w:r w:rsidRPr="002564F0">
        <w:rPr>
          <w:rFonts w:ascii="Times New Roman" w:eastAsia="Calibri" w:hAnsi="Times New Roman"/>
          <w:noProof w:val="0"/>
          <w:color w:val="000000"/>
          <w:sz w:val="22"/>
        </w:rPr>
        <w:t xml:space="preserve"> (žr. 4.5 skyrių), turi būti apsvarstytas 70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paros dozės vartojimas (neviršijant faktinės 70 mg paros dozės). </w:t>
      </w:r>
    </w:p>
    <w:p w14:paraId="1E4F2D63" w14:textId="77777777" w:rsidR="00B54036" w:rsidRPr="002564F0" w:rsidRDefault="00B54036" w:rsidP="00127C9E">
      <w:pPr>
        <w:overflowPunct/>
        <w:textAlignment w:val="auto"/>
        <w:rPr>
          <w:rFonts w:ascii="Times New Roman" w:eastAsia="Calibri" w:hAnsi="Times New Roman"/>
          <w:noProof w:val="0"/>
          <w:color w:val="FF0000"/>
          <w:sz w:val="22"/>
        </w:rPr>
      </w:pPr>
    </w:p>
    <w:p w14:paraId="5E8CE2F7" w14:textId="77777777" w:rsidR="00B54036" w:rsidRPr="002564F0" w:rsidRDefault="00B54036" w:rsidP="00127C9E">
      <w:pPr>
        <w:overflowPunct/>
        <w:textAlignment w:val="auto"/>
        <w:rPr>
          <w:rFonts w:ascii="Times New Roman" w:eastAsia="Calibri" w:hAnsi="Times New Roman"/>
          <w:noProof w:val="0"/>
          <w:color w:val="000000"/>
          <w:sz w:val="22"/>
          <w:u w:val="single"/>
        </w:rPr>
      </w:pPr>
      <w:r w:rsidRPr="002564F0">
        <w:rPr>
          <w:rFonts w:ascii="Times New Roman" w:eastAsia="Calibri" w:hAnsi="Times New Roman"/>
          <w:noProof w:val="0"/>
          <w:color w:val="000000"/>
          <w:sz w:val="22"/>
          <w:u w:val="single"/>
        </w:rPr>
        <w:t xml:space="preserve">Vartojimo metodas </w:t>
      </w:r>
    </w:p>
    <w:p w14:paraId="5DEBF9D1"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Paruoštą ir praskiestą tirpalą reikia lėtai, maždaug per 1 valandą, sulašinti į veną. Vaistinio preparato ruošimo ir skiedimo prieš vartojant instrukcija pateikiama 6.6 skyriuje. </w:t>
      </w:r>
    </w:p>
    <w:p w14:paraId="40DBA9D5" w14:textId="77777777" w:rsidR="00B54036" w:rsidRPr="002564F0" w:rsidRDefault="00B54036" w:rsidP="00127C9E">
      <w:pPr>
        <w:overflowPunct/>
        <w:textAlignment w:val="auto"/>
        <w:rPr>
          <w:rFonts w:ascii="Times New Roman" w:eastAsia="Calibri" w:hAnsi="Times New Roman"/>
          <w:noProof w:val="0"/>
          <w:color w:val="000000"/>
          <w:sz w:val="22"/>
        </w:rPr>
      </w:pPr>
    </w:p>
    <w:p w14:paraId="460F213A"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taip pat tiekiamas flakonais po 50 mg.</w:t>
      </w:r>
    </w:p>
    <w:p w14:paraId="4D7A8789" w14:textId="77777777" w:rsidR="00B54036" w:rsidRPr="002564F0" w:rsidRDefault="00B54036" w:rsidP="00127C9E">
      <w:pPr>
        <w:overflowPunct/>
        <w:textAlignment w:val="auto"/>
        <w:rPr>
          <w:rFonts w:ascii="Times New Roman" w:eastAsia="Calibri" w:hAnsi="Times New Roman"/>
          <w:noProof w:val="0"/>
          <w:color w:val="000000"/>
          <w:sz w:val="22"/>
        </w:rPr>
      </w:pPr>
    </w:p>
    <w:p w14:paraId="70AE67F6"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lastRenderedPageBreak/>
        <w:t>Kaspofunginas</w:t>
      </w:r>
      <w:proofErr w:type="spellEnd"/>
      <w:r w:rsidRPr="002564F0">
        <w:rPr>
          <w:rFonts w:ascii="Times New Roman" w:eastAsia="Calibri" w:hAnsi="Times New Roman"/>
          <w:noProof w:val="0"/>
          <w:color w:val="000000"/>
          <w:sz w:val="22"/>
        </w:rPr>
        <w:t xml:space="preserve"> turi būti vartojamas infuzijos būdu vieną kartą per parą. </w:t>
      </w:r>
    </w:p>
    <w:p w14:paraId="6DD7365C" w14:textId="77777777" w:rsidR="00B54036" w:rsidRPr="002564F0" w:rsidRDefault="00B54036" w:rsidP="00926BD3">
      <w:pPr>
        <w:tabs>
          <w:tab w:val="left" w:pos="567"/>
        </w:tabs>
        <w:overflowPunct/>
        <w:autoSpaceDE/>
        <w:autoSpaceDN/>
        <w:adjustRightInd/>
        <w:contextualSpacing/>
        <w:textAlignment w:val="auto"/>
        <w:outlineLvl w:val="0"/>
        <w:rPr>
          <w:rFonts w:ascii="Times New Roman" w:hAnsi="Times New Roman"/>
          <w:noProof w:val="0"/>
          <w:color w:val="000000"/>
          <w:sz w:val="22"/>
        </w:rPr>
      </w:pPr>
    </w:p>
    <w:p w14:paraId="744D5A22" w14:textId="77777777" w:rsidR="00B54036" w:rsidRPr="002564F0" w:rsidRDefault="00B54036" w:rsidP="00926BD3">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2564F0">
        <w:rPr>
          <w:rFonts w:ascii="Times New Roman" w:hAnsi="Times New Roman"/>
          <w:b/>
          <w:noProof w:val="0"/>
          <w:sz w:val="22"/>
        </w:rPr>
        <w:t>4.3</w:t>
      </w:r>
      <w:r w:rsidRPr="002564F0">
        <w:rPr>
          <w:rFonts w:ascii="Times New Roman" w:hAnsi="Times New Roman"/>
          <w:b/>
          <w:noProof w:val="0"/>
          <w:sz w:val="22"/>
        </w:rPr>
        <w:tab/>
        <w:t>Kontraindikacijos</w:t>
      </w:r>
    </w:p>
    <w:p w14:paraId="5687CE26"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32FC7520"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Padidėjęs jautrumas veikliajai arba bet kuriai 6.1 skyriuje nurodytai pagalbinei medžiagai.</w:t>
      </w:r>
    </w:p>
    <w:p w14:paraId="1A2626FE"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4B293FF" w14:textId="77777777" w:rsidR="00B54036" w:rsidRPr="002564F0" w:rsidRDefault="00B54036" w:rsidP="00926BD3">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2564F0">
        <w:rPr>
          <w:rFonts w:ascii="Times New Roman" w:hAnsi="Times New Roman"/>
          <w:b/>
          <w:noProof w:val="0"/>
          <w:sz w:val="22"/>
        </w:rPr>
        <w:t>4.4</w:t>
      </w:r>
      <w:r w:rsidRPr="002564F0">
        <w:rPr>
          <w:rFonts w:ascii="Times New Roman" w:hAnsi="Times New Roman"/>
          <w:b/>
          <w:noProof w:val="0"/>
          <w:sz w:val="22"/>
        </w:rPr>
        <w:tab/>
        <w:t>Specialūs įspėjimai ir atsargumo priemonės</w:t>
      </w:r>
    </w:p>
    <w:p w14:paraId="11E4808C"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06242559"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vartojimo metu buvo pastebėta </w:t>
      </w:r>
      <w:proofErr w:type="spellStart"/>
      <w:r w:rsidRPr="002564F0">
        <w:rPr>
          <w:rFonts w:ascii="Times New Roman" w:eastAsia="Calibri" w:hAnsi="Times New Roman"/>
          <w:noProof w:val="0"/>
          <w:color w:val="000000"/>
          <w:sz w:val="22"/>
        </w:rPr>
        <w:t>anafilaksija</w:t>
      </w:r>
      <w:proofErr w:type="spellEnd"/>
      <w:r w:rsidRPr="002564F0">
        <w:rPr>
          <w:rFonts w:ascii="Times New Roman" w:eastAsia="Calibri" w:hAnsi="Times New Roman"/>
          <w:noProof w:val="0"/>
          <w:color w:val="000000"/>
          <w:sz w:val="22"/>
        </w:rPr>
        <w:t xml:space="preserve">. Jeigu ji pasireiškia,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vartojimą reikia nutraukti ir paskirti tinkamą gydymą. Pastebėtos galimai su </w:t>
      </w:r>
      <w:proofErr w:type="spellStart"/>
      <w:r w:rsidRPr="002564F0">
        <w:rPr>
          <w:rFonts w:ascii="Times New Roman" w:eastAsia="Calibri" w:hAnsi="Times New Roman"/>
          <w:noProof w:val="0"/>
          <w:color w:val="000000"/>
          <w:sz w:val="22"/>
        </w:rPr>
        <w:t>histamino</w:t>
      </w:r>
      <w:proofErr w:type="spellEnd"/>
      <w:r w:rsidRPr="002564F0">
        <w:rPr>
          <w:rFonts w:ascii="Times New Roman" w:eastAsia="Calibri" w:hAnsi="Times New Roman"/>
          <w:noProof w:val="0"/>
          <w:color w:val="000000"/>
          <w:sz w:val="22"/>
        </w:rPr>
        <w:t xml:space="preserve"> išsiskyrimu susijusios nepageidaujamos reakcijos, įskaitant išbėrimą, veido patinimą, </w:t>
      </w:r>
      <w:proofErr w:type="spellStart"/>
      <w:r w:rsidRPr="002564F0">
        <w:rPr>
          <w:rFonts w:ascii="Times New Roman" w:eastAsia="Calibri" w:hAnsi="Times New Roman"/>
          <w:noProof w:val="0"/>
          <w:color w:val="000000"/>
          <w:sz w:val="22"/>
        </w:rPr>
        <w:t>angioneurozinę</w:t>
      </w:r>
      <w:proofErr w:type="spellEnd"/>
      <w:r w:rsidRPr="002564F0">
        <w:rPr>
          <w:rFonts w:ascii="Times New Roman" w:eastAsia="Calibri" w:hAnsi="Times New Roman"/>
          <w:noProof w:val="0"/>
          <w:color w:val="000000"/>
          <w:sz w:val="22"/>
        </w:rPr>
        <w:t xml:space="preserve"> edemą, niežėjimą, šilumos pojūtį, ar bronchų spazmas, dėl kurių vartojimą gali prireikti nutraukti ir (arba) paskirti atitinkamą gydymą. </w:t>
      </w:r>
    </w:p>
    <w:p w14:paraId="33B97A6F" w14:textId="77777777" w:rsidR="00B54036" w:rsidRPr="002564F0" w:rsidRDefault="00B54036" w:rsidP="00127C9E">
      <w:pPr>
        <w:overflowPunct/>
        <w:textAlignment w:val="auto"/>
        <w:rPr>
          <w:rFonts w:ascii="Times New Roman" w:eastAsia="Calibri" w:hAnsi="Times New Roman"/>
          <w:noProof w:val="0"/>
          <w:color w:val="000000"/>
          <w:sz w:val="22"/>
        </w:rPr>
      </w:pPr>
    </w:p>
    <w:p w14:paraId="6D9AC984"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Nedideli duomenys rodo, kad rečiau pasitaikančių ne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mielių ir ne </w:t>
      </w:r>
      <w:proofErr w:type="spellStart"/>
      <w:r w:rsidRPr="002564F0">
        <w:rPr>
          <w:rFonts w:ascii="Times New Roman" w:eastAsia="Calibri" w:hAnsi="Times New Roman"/>
          <w:i/>
          <w:noProof w:val="0"/>
          <w:color w:val="000000"/>
          <w:sz w:val="22"/>
        </w:rPr>
        <w:t>Aspergillus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pelėsių,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neveikia.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veiksmingumas gydant šių grybelių sukeltas infekcines ligas nenustatytas. </w:t>
      </w:r>
    </w:p>
    <w:p w14:paraId="6631BAF2" w14:textId="77777777" w:rsidR="00B54036" w:rsidRPr="002564F0" w:rsidRDefault="00B54036" w:rsidP="00127C9E">
      <w:pPr>
        <w:overflowPunct/>
        <w:textAlignment w:val="auto"/>
        <w:rPr>
          <w:rFonts w:ascii="Times New Roman" w:eastAsia="Calibri" w:hAnsi="Times New Roman"/>
          <w:noProof w:val="0"/>
          <w:color w:val="000000"/>
          <w:sz w:val="22"/>
        </w:rPr>
      </w:pPr>
    </w:p>
    <w:p w14:paraId="1CDDC8A2"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vartojimas kartu su </w:t>
      </w:r>
      <w:proofErr w:type="spellStart"/>
      <w:r w:rsidRPr="002564F0">
        <w:rPr>
          <w:rFonts w:ascii="Times New Roman" w:eastAsia="Calibri" w:hAnsi="Times New Roman"/>
          <w:noProof w:val="0"/>
          <w:color w:val="000000"/>
          <w:sz w:val="22"/>
        </w:rPr>
        <w:t>ciklosporinu</w:t>
      </w:r>
      <w:proofErr w:type="spellEnd"/>
      <w:r w:rsidRPr="002564F0">
        <w:rPr>
          <w:rFonts w:ascii="Times New Roman" w:eastAsia="Calibri" w:hAnsi="Times New Roman"/>
          <w:noProof w:val="0"/>
          <w:color w:val="000000"/>
          <w:sz w:val="22"/>
        </w:rPr>
        <w:t xml:space="preserve"> buvo įvertintas sveikiems suaugusiems savanoriams ir suaugusiems pacientams. Kai kuriems sveikiems suaugusiems savanoriams, kurie kartu su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buvo duotos dvi </w:t>
      </w:r>
      <w:proofErr w:type="spellStart"/>
      <w:r w:rsidRPr="002564F0">
        <w:rPr>
          <w:rFonts w:ascii="Times New Roman" w:eastAsia="Calibri" w:hAnsi="Times New Roman"/>
          <w:noProof w:val="0"/>
          <w:color w:val="000000"/>
          <w:sz w:val="22"/>
        </w:rPr>
        <w:t>ciklosporino</w:t>
      </w:r>
      <w:proofErr w:type="spellEnd"/>
      <w:r w:rsidRPr="002564F0">
        <w:rPr>
          <w:rFonts w:ascii="Times New Roman" w:eastAsia="Calibri" w:hAnsi="Times New Roman"/>
          <w:noProof w:val="0"/>
          <w:color w:val="000000"/>
          <w:sz w:val="22"/>
        </w:rPr>
        <w:t xml:space="preserve"> dozės po 3 mg/kg kūno svorio, </w:t>
      </w:r>
      <w:proofErr w:type="spellStart"/>
      <w:r w:rsidRPr="002564F0">
        <w:rPr>
          <w:rFonts w:ascii="Times New Roman" w:eastAsia="Calibri" w:hAnsi="Times New Roman"/>
          <w:noProof w:val="0"/>
          <w:color w:val="000000"/>
          <w:sz w:val="22"/>
        </w:rPr>
        <w:t>alanininės</w:t>
      </w:r>
      <w:proofErr w:type="spellEnd"/>
      <w:r w:rsidRPr="002564F0">
        <w:rPr>
          <w:rFonts w:ascii="Times New Roman" w:eastAsia="Calibri" w:hAnsi="Times New Roman"/>
          <w:noProof w:val="0"/>
          <w:color w:val="000000"/>
          <w:sz w:val="22"/>
        </w:rPr>
        <w:t xml:space="preserve"> (ALT) ir </w:t>
      </w:r>
      <w:proofErr w:type="spellStart"/>
      <w:r w:rsidRPr="002564F0">
        <w:rPr>
          <w:rFonts w:ascii="Times New Roman" w:eastAsia="Calibri" w:hAnsi="Times New Roman"/>
          <w:noProof w:val="0"/>
          <w:color w:val="000000"/>
          <w:sz w:val="22"/>
        </w:rPr>
        <w:t>asparagininės</w:t>
      </w:r>
      <w:proofErr w:type="spellEnd"/>
      <w:r w:rsidRPr="002564F0">
        <w:rPr>
          <w:rFonts w:ascii="Times New Roman" w:eastAsia="Calibri" w:hAnsi="Times New Roman"/>
          <w:noProof w:val="0"/>
          <w:color w:val="000000"/>
          <w:sz w:val="22"/>
        </w:rPr>
        <w:t xml:space="preserve"> (AST) </w:t>
      </w:r>
      <w:proofErr w:type="spellStart"/>
      <w:r w:rsidRPr="002564F0">
        <w:rPr>
          <w:rFonts w:ascii="Times New Roman" w:eastAsia="Calibri" w:hAnsi="Times New Roman"/>
          <w:noProof w:val="0"/>
          <w:color w:val="000000"/>
          <w:sz w:val="22"/>
        </w:rPr>
        <w:t>transaminazių</w:t>
      </w:r>
      <w:proofErr w:type="spellEnd"/>
      <w:r w:rsidRPr="002564F0">
        <w:rPr>
          <w:rFonts w:ascii="Times New Roman" w:eastAsia="Calibri" w:hAnsi="Times New Roman"/>
          <w:noProof w:val="0"/>
          <w:color w:val="000000"/>
          <w:sz w:val="22"/>
        </w:rPr>
        <w:t xml:space="preserve"> aktyvumas iki 3 kartų viršijo viršutinę normos ribą (VNR), tačiau nutraukus gydymą tai išnyko. Retrospektyviniame 40 pacientų tyrime, kuriame jie buvo gydomi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ir </w:t>
      </w:r>
      <w:proofErr w:type="spellStart"/>
      <w:r w:rsidRPr="002564F0">
        <w:rPr>
          <w:rFonts w:ascii="Times New Roman" w:eastAsia="Calibri" w:hAnsi="Times New Roman"/>
          <w:noProof w:val="0"/>
          <w:color w:val="000000"/>
          <w:sz w:val="22"/>
        </w:rPr>
        <w:t>ciklosporinu</w:t>
      </w:r>
      <w:proofErr w:type="spellEnd"/>
      <w:r w:rsidRPr="002564F0">
        <w:rPr>
          <w:rFonts w:ascii="Times New Roman" w:eastAsia="Calibri" w:hAnsi="Times New Roman"/>
          <w:noProof w:val="0"/>
          <w:color w:val="000000"/>
          <w:sz w:val="22"/>
        </w:rPr>
        <w:t xml:space="preserve"> nuo 1 iki 290 parų (vidutiniškai 17,5 paros), atliktame </w:t>
      </w:r>
      <w:proofErr w:type="spellStart"/>
      <w:r w:rsidRPr="002564F0">
        <w:rPr>
          <w:rFonts w:ascii="Times New Roman" w:eastAsia="Calibri" w:hAnsi="Times New Roman"/>
          <w:noProof w:val="0"/>
          <w:color w:val="000000"/>
          <w:sz w:val="22"/>
        </w:rPr>
        <w:t>kaspofunginui</w:t>
      </w:r>
      <w:proofErr w:type="spellEnd"/>
      <w:r w:rsidRPr="002564F0">
        <w:rPr>
          <w:rFonts w:ascii="Times New Roman" w:eastAsia="Calibri" w:hAnsi="Times New Roman"/>
          <w:noProof w:val="0"/>
          <w:color w:val="000000"/>
          <w:sz w:val="22"/>
        </w:rPr>
        <w:t xml:space="preserve"> esant rinkoje, sunkios nepageidaujamos kepenų reakcijos nepasireiškė. Šie duomenys rodo, kad </w:t>
      </w:r>
      <w:proofErr w:type="spellStart"/>
      <w:r w:rsidRPr="002564F0">
        <w:rPr>
          <w:rFonts w:ascii="Times New Roman" w:eastAsia="Calibri" w:hAnsi="Times New Roman"/>
          <w:noProof w:val="0"/>
          <w:color w:val="000000"/>
          <w:sz w:val="22"/>
        </w:rPr>
        <w:t>kaspofunginą</w:t>
      </w:r>
      <w:proofErr w:type="spellEnd"/>
      <w:r w:rsidRPr="002564F0">
        <w:rPr>
          <w:rFonts w:ascii="Times New Roman" w:eastAsia="Calibri" w:hAnsi="Times New Roman"/>
          <w:noProof w:val="0"/>
          <w:color w:val="000000"/>
          <w:sz w:val="22"/>
        </w:rPr>
        <w:t xml:space="preserve"> gali vartoti pacientai, kartu gydomi </w:t>
      </w:r>
      <w:proofErr w:type="spellStart"/>
      <w:r w:rsidRPr="002564F0">
        <w:rPr>
          <w:rFonts w:ascii="Times New Roman" w:eastAsia="Calibri" w:hAnsi="Times New Roman"/>
          <w:noProof w:val="0"/>
          <w:color w:val="000000"/>
          <w:sz w:val="22"/>
        </w:rPr>
        <w:t>ciklosporinu</w:t>
      </w:r>
      <w:proofErr w:type="spellEnd"/>
      <w:r w:rsidRPr="002564F0">
        <w:rPr>
          <w:rFonts w:ascii="Times New Roman" w:eastAsia="Calibri" w:hAnsi="Times New Roman"/>
          <w:noProof w:val="0"/>
          <w:color w:val="000000"/>
          <w:sz w:val="22"/>
        </w:rPr>
        <w:t xml:space="preserve">, kai laukiama nauda viršija galimą riziką. Pacientams, vartojantiems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kartu su </w:t>
      </w:r>
      <w:proofErr w:type="spellStart"/>
      <w:r w:rsidRPr="002564F0">
        <w:rPr>
          <w:rFonts w:ascii="Times New Roman" w:eastAsia="Calibri" w:hAnsi="Times New Roman"/>
          <w:noProof w:val="0"/>
          <w:color w:val="000000"/>
          <w:sz w:val="22"/>
        </w:rPr>
        <w:t>ciklosporinu</w:t>
      </w:r>
      <w:proofErr w:type="spellEnd"/>
      <w:r w:rsidRPr="002564F0">
        <w:rPr>
          <w:rFonts w:ascii="Times New Roman" w:eastAsia="Calibri" w:hAnsi="Times New Roman"/>
          <w:noProof w:val="0"/>
          <w:color w:val="000000"/>
          <w:sz w:val="22"/>
        </w:rPr>
        <w:t xml:space="preserve">, turi būti apgalvotas atidus kepenų fermentų aktyvumo sekimas. </w:t>
      </w:r>
    </w:p>
    <w:p w14:paraId="0366A5DA" w14:textId="77777777" w:rsidR="00B54036" w:rsidRPr="002564F0" w:rsidRDefault="00B54036" w:rsidP="00127C9E">
      <w:pPr>
        <w:overflowPunct/>
        <w:textAlignment w:val="auto"/>
        <w:rPr>
          <w:rFonts w:ascii="Times New Roman" w:eastAsia="Calibri" w:hAnsi="Times New Roman"/>
          <w:noProof w:val="0"/>
          <w:color w:val="000000"/>
          <w:sz w:val="22"/>
        </w:rPr>
      </w:pPr>
    </w:p>
    <w:p w14:paraId="13F55C1D"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Suaugusiems pacientams, kuriems buvo nustatytas lengvas ir vidutinio sunkumo kepenų funkcijos sutrikimas, AUC</w:t>
      </w:r>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atitinkamai padidėjo maždaug 20 % ir 75 %. Esant vidutinio sunkumo kepenų funkcijos sutrikimui, suaugusiesiems rekomenduojama mažinti paros dozę iki 35 mg. Klinikinės patirties, kaip vartoti vaistą esant sunkiam kepenų veiklos sutrikimui suaugusiesiems arba bet kokio sunkumo kepenų veiklos sutrikimui vaikų populiacijos pacientams, nėra. Tikėtina, kad tokiems pacientams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ekspozicija bus didesnė, negu esant vidutinio sunkumo kepenų veiklos pablogėjimui, todėl jiems šio vaistinio preparato reikia vartoti atsargiai (žr. 4.2 ir 5.2 skyrius). </w:t>
      </w:r>
    </w:p>
    <w:p w14:paraId="46DB75B0" w14:textId="77777777" w:rsidR="00B54036" w:rsidRPr="002564F0" w:rsidRDefault="00B54036" w:rsidP="00127C9E">
      <w:pPr>
        <w:overflowPunct/>
        <w:textAlignment w:val="auto"/>
        <w:rPr>
          <w:rFonts w:ascii="Times New Roman" w:eastAsia="Calibri" w:hAnsi="Times New Roman"/>
          <w:noProof w:val="0"/>
          <w:color w:val="000000"/>
          <w:sz w:val="22"/>
        </w:rPr>
      </w:pPr>
    </w:p>
    <w:p w14:paraId="6C3EC0C5"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gydytiems sveikiems savanoriams bei suaugusiems ir vaikų populiacijos pacientams nustatyta kepenų veiklos laboratorinių tyrimų nuokrypių. Kai kuriems sunkiomis gretutinėmis ligomis sirgusiems suaugusiesiems ir vaikų populiacijos pacientams, kurie kartu su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vartojo daug papildomų vaistinių preparatų, buvo pastebėta kliniškai reikšmingo kepenų veiklos sutrikimo, hepatito ir kepenų veiklos nepakankamumo atvejų; jų priežastinis ryšys su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nenustatytas. Pacientus, kuriems gydymo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metu pakinta kepenų veiklos tyrimų rodmenys, reikia stebėti, ar nepablogės kepenų veikla, ir iš naujo įvertinti gydymo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tęsimo rizikos ir naudos santykį. </w:t>
      </w:r>
    </w:p>
    <w:p w14:paraId="3E762B9F" w14:textId="77777777" w:rsidR="00B54036" w:rsidRPr="002564F0" w:rsidRDefault="00B54036" w:rsidP="00127C9E">
      <w:pPr>
        <w:overflowPunct/>
        <w:textAlignment w:val="auto"/>
        <w:rPr>
          <w:rFonts w:ascii="Times New Roman" w:eastAsia="Calibri" w:hAnsi="Times New Roman"/>
          <w:noProof w:val="0"/>
          <w:color w:val="000000"/>
          <w:sz w:val="22"/>
        </w:rPr>
      </w:pPr>
    </w:p>
    <w:p w14:paraId="56743586"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Kaspofunginą</w:t>
      </w:r>
      <w:proofErr w:type="spellEnd"/>
      <w:r w:rsidRPr="002564F0">
        <w:rPr>
          <w:rFonts w:ascii="Times New Roman" w:eastAsia="Calibri" w:hAnsi="Times New Roman"/>
          <w:noProof w:val="0"/>
          <w:color w:val="000000"/>
          <w:sz w:val="22"/>
        </w:rPr>
        <w:t xml:space="preserve"> vartojant </w:t>
      </w:r>
      <w:proofErr w:type="spellStart"/>
      <w:r w:rsidRPr="002564F0">
        <w:rPr>
          <w:rFonts w:ascii="Times New Roman" w:eastAsia="Calibri" w:hAnsi="Times New Roman"/>
          <w:noProof w:val="0"/>
          <w:color w:val="000000"/>
          <w:sz w:val="22"/>
        </w:rPr>
        <w:t>poregistraciniu</w:t>
      </w:r>
      <w:proofErr w:type="spellEnd"/>
      <w:r w:rsidRPr="002564F0">
        <w:rPr>
          <w:rFonts w:ascii="Times New Roman" w:eastAsia="Calibri" w:hAnsi="Times New Roman"/>
          <w:noProof w:val="0"/>
          <w:color w:val="000000"/>
          <w:sz w:val="22"/>
        </w:rPr>
        <w:t xml:space="preserve"> laikotarpiu buvo nustatyta </w:t>
      </w:r>
      <w:proofErr w:type="spellStart"/>
      <w:r w:rsidRPr="002564F0">
        <w:rPr>
          <w:rFonts w:ascii="Times New Roman" w:eastAsia="Calibri" w:hAnsi="Times New Roman"/>
          <w:noProof w:val="0"/>
          <w:color w:val="000000"/>
          <w:sz w:val="22"/>
        </w:rPr>
        <w:t>Stivenso</w:t>
      </w:r>
      <w:proofErr w:type="spellEnd"/>
      <w:r w:rsidRPr="002564F0">
        <w:rPr>
          <w:rFonts w:ascii="Times New Roman" w:eastAsia="Calibri" w:hAnsi="Times New Roman"/>
          <w:noProof w:val="0"/>
          <w:color w:val="000000"/>
          <w:sz w:val="22"/>
        </w:rPr>
        <w:t>-Džonsono (</w:t>
      </w:r>
      <w:proofErr w:type="spellStart"/>
      <w:r w:rsidRPr="002564F0">
        <w:rPr>
          <w:rFonts w:ascii="Times New Roman" w:eastAsia="Calibri" w:hAnsi="Times New Roman"/>
          <w:i/>
          <w:noProof w:val="0"/>
          <w:color w:val="000000"/>
          <w:sz w:val="22"/>
        </w:rPr>
        <w:t>Stevens-Johnson</w:t>
      </w:r>
      <w:proofErr w:type="spellEnd"/>
      <w:r w:rsidRPr="002564F0">
        <w:rPr>
          <w:rFonts w:ascii="Times New Roman" w:eastAsia="Calibri" w:hAnsi="Times New Roman"/>
          <w:noProof w:val="0"/>
          <w:color w:val="000000"/>
          <w:sz w:val="22"/>
        </w:rPr>
        <w:t xml:space="preserve">) sindromo (SDS) ir toksinės epidermio </w:t>
      </w:r>
      <w:proofErr w:type="spellStart"/>
      <w:r w:rsidRPr="002564F0">
        <w:rPr>
          <w:rFonts w:ascii="Times New Roman" w:eastAsia="Calibri" w:hAnsi="Times New Roman"/>
          <w:noProof w:val="0"/>
          <w:color w:val="000000"/>
          <w:sz w:val="22"/>
        </w:rPr>
        <w:t>nekrolizės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Lajelio</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i/>
          <w:noProof w:val="0"/>
          <w:color w:val="000000"/>
          <w:sz w:val="22"/>
        </w:rPr>
        <w:t>Lyell</w:t>
      </w:r>
      <w:proofErr w:type="spellEnd"/>
      <w:r w:rsidRPr="002564F0">
        <w:rPr>
          <w:rFonts w:ascii="Times New Roman" w:eastAsia="Calibri" w:hAnsi="Times New Roman"/>
          <w:noProof w:val="0"/>
          <w:color w:val="000000"/>
          <w:sz w:val="22"/>
        </w:rPr>
        <w:t>) sindromas] atvejų. Pacientams, kuriems yra buvę alerginių odos reakcijų, vaistinio preparato reikia skirti atsargiai (žr. 4.8 skyrių).</w:t>
      </w:r>
    </w:p>
    <w:p w14:paraId="43362973" w14:textId="77777777" w:rsidR="00B54036" w:rsidRPr="002564F0" w:rsidRDefault="00B54036" w:rsidP="00127C9E">
      <w:pPr>
        <w:overflowPunct/>
        <w:textAlignment w:val="auto"/>
        <w:rPr>
          <w:rFonts w:ascii="Times New Roman" w:eastAsia="Calibri" w:hAnsi="Times New Roman"/>
          <w:noProof w:val="0"/>
          <w:color w:val="000000"/>
          <w:sz w:val="22"/>
        </w:rPr>
      </w:pPr>
    </w:p>
    <w:p w14:paraId="19F5C2D0" w14:textId="719AE265" w:rsidR="00BC0968" w:rsidRPr="002564F0" w:rsidRDefault="00BC0968"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sudėtyje yra natrio</w:t>
      </w:r>
    </w:p>
    <w:p w14:paraId="0FE0FD78"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Šio vaistinio preparato flakone yra mažiau kaip 1 </w:t>
      </w:r>
      <w:proofErr w:type="spellStart"/>
      <w:r w:rsidRPr="002564F0">
        <w:rPr>
          <w:rFonts w:ascii="Times New Roman" w:eastAsia="Calibri" w:hAnsi="Times New Roman"/>
          <w:noProof w:val="0"/>
          <w:color w:val="000000"/>
          <w:sz w:val="22"/>
        </w:rPr>
        <w:t>mmol</w:t>
      </w:r>
      <w:proofErr w:type="spellEnd"/>
      <w:r w:rsidRPr="002564F0">
        <w:rPr>
          <w:rFonts w:ascii="Times New Roman" w:eastAsia="Calibri" w:hAnsi="Times New Roman"/>
          <w:noProof w:val="0"/>
          <w:color w:val="000000"/>
          <w:sz w:val="22"/>
        </w:rPr>
        <w:t xml:space="preserve"> (23 mg) natrio, t. y. jis beveik neturi reikšmės.</w:t>
      </w:r>
    </w:p>
    <w:p w14:paraId="45688C28" w14:textId="77777777" w:rsidR="00B54036" w:rsidRPr="002564F0" w:rsidRDefault="00B54036" w:rsidP="00127C9E">
      <w:pPr>
        <w:overflowPunct/>
        <w:textAlignment w:val="auto"/>
        <w:rPr>
          <w:rFonts w:ascii="Times New Roman" w:eastAsia="Calibri" w:hAnsi="Times New Roman"/>
          <w:noProof w:val="0"/>
          <w:color w:val="000000"/>
          <w:sz w:val="22"/>
        </w:rPr>
      </w:pPr>
    </w:p>
    <w:p w14:paraId="56D5B0C6" w14:textId="77777777" w:rsidR="00B54036" w:rsidRPr="002564F0" w:rsidRDefault="00B54036" w:rsidP="00926BD3">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2564F0">
        <w:rPr>
          <w:rFonts w:ascii="Times New Roman" w:hAnsi="Times New Roman"/>
          <w:b/>
          <w:noProof w:val="0"/>
          <w:sz w:val="22"/>
        </w:rPr>
        <w:t>4.5</w:t>
      </w:r>
      <w:r w:rsidRPr="002564F0">
        <w:rPr>
          <w:rFonts w:ascii="Times New Roman" w:hAnsi="Times New Roman"/>
          <w:b/>
          <w:noProof w:val="0"/>
          <w:sz w:val="22"/>
        </w:rPr>
        <w:tab/>
        <w:t>Sąveika su kitais vaistiniais preparatais ir kitokia sąveika</w:t>
      </w:r>
    </w:p>
    <w:p w14:paraId="5EEB7864"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0A7673B7"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i/>
          <w:noProof w:val="0"/>
          <w:color w:val="000000"/>
          <w:sz w:val="22"/>
        </w:rPr>
        <w:lastRenderedPageBreak/>
        <w:t>In</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vitro</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tyrimai rodo, kad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neslopina jokių </w:t>
      </w:r>
      <w:proofErr w:type="spellStart"/>
      <w:r w:rsidRPr="002564F0">
        <w:rPr>
          <w:rFonts w:ascii="Times New Roman" w:eastAsia="Calibri" w:hAnsi="Times New Roman"/>
          <w:noProof w:val="0"/>
          <w:color w:val="000000"/>
          <w:sz w:val="22"/>
        </w:rPr>
        <w:t>citochromo</w:t>
      </w:r>
      <w:proofErr w:type="spellEnd"/>
      <w:r w:rsidRPr="002564F0">
        <w:rPr>
          <w:rFonts w:ascii="Times New Roman" w:eastAsia="Calibri" w:hAnsi="Times New Roman"/>
          <w:noProof w:val="0"/>
          <w:color w:val="000000"/>
          <w:sz w:val="22"/>
        </w:rPr>
        <w:t xml:space="preserve"> P450 (CYP) sistemos fermentų. Klinikiniai tyrimai rodo, kad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neskatina kitų medžiagų CYP3A4 metabolizmo.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nėra P </w:t>
      </w:r>
      <w:proofErr w:type="spellStart"/>
      <w:r w:rsidRPr="002564F0">
        <w:rPr>
          <w:rFonts w:ascii="Times New Roman" w:eastAsia="Calibri" w:hAnsi="Times New Roman"/>
          <w:noProof w:val="0"/>
          <w:color w:val="000000"/>
          <w:sz w:val="22"/>
        </w:rPr>
        <w:t>glikoproteino</w:t>
      </w:r>
      <w:proofErr w:type="spellEnd"/>
      <w:r w:rsidRPr="002564F0">
        <w:rPr>
          <w:rFonts w:ascii="Times New Roman" w:eastAsia="Calibri" w:hAnsi="Times New Roman"/>
          <w:noProof w:val="0"/>
          <w:color w:val="000000"/>
          <w:sz w:val="22"/>
        </w:rPr>
        <w:t xml:space="preserve"> substratas, jį mažai veikia ir </w:t>
      </w:r>
      <w:proofErr w:type="spellStart"/>
      <w:r w:rsidRPr="002564F0">
        <w:rPr>
          <w:rFonts w:ascii="Times New Roman" w:eastAsia="Calibri" w:hAnsi="Times New Roman"/>
          <w:noProof w:val="0"/>
          <w:color w:val="000000"/>
          <w:sz w:val="22"/>
        </w:rPr>
        <w:t>citochromo</w:t>
      </w:r>
      <w:proofErr w:type="spellEnd"/>
      <w:r w:rsidRPr="002564F0">
        <w:rPr>
          <w:rFonts w:ascii="Times New Roman" w:eastAsia="Calibri" w:hAnsi="Times New Roman"/>
          <w:noProof w:val="0"/>
          <w:color w:val="000000"/>
          <w:sz w:val="22"/>
        </w:rPr>
        <w:t xml:space="preserve"> P450 fermentai. Tačiau farmakologiniais ir klinikiniais tyrimais (žr. žemiau) nustatyta, kad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sąveikauja su kitais vaistiniais preparatais. </w:t>
      </w:r>
    </w:p>
    <w:p w14:paraId="7D41EFB8" w14:textId="77777777" w:rsidR="00B54036" w:rsidRPr="002564F0" w:rsidRDefault="00B54036" w:rsidP="00127C9E">
      <w:pPr>
        <w:overflowPunct/>
        <w:textAlignment w:val="auto"/>
        <w:rPr>
          <w:rFonts w:ascii="Times New Roman" w:eastAsia="Calibri" w:hAnsi="Times New Roman"/>
          <w:noProof w:val="0"/>
          <w:color w:val="000000"/>
          <w:sz w:val="22"/>
        </w:rPr>
      </w:pPr>
    </w:p>
    <w:p w14:paraId="6596678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Dviejuose klinikiniuose tyrimuose, kuriuose dalyvavo sveiki suaugę savanoriai, </w:t>
      </w:r>
      <w:proofErr w:type="spellStart"/>
      <w:r w:rsidRPr="002564F0">
        <w:rPr>
          <w:rFonts w:ascii="Times New Roman" w:eastAsia="Calibri" w:hAnsi="Times New Roman"/>
          <w:noProof w:val="0"/>
          <w:color w:val="000000"/>
          <w:sz w:val="22"/>
        </w:rPr>
        <w:t>ciklosporinas</w:t>
      </w:r>
      <w:proofErr w:type="spellEnd"/>
      <w:r w:rsidRPr="002564F0">
        <w:rPr>
          <w:rFonts w:ascii="Times New Roman" w:eastAsia="Calibri" w:hAnsi="Times New Roman"/>
          <w:noProof w:val="0"/>
          <w:color w:val="000000"/>
          <w:sz w:val="22"/>
        </w:rPr>
        <w:t xml:space="preserve"> A (viena 4 mg/kg kūno svorio dozė arba dvi 3 mg/kg kūno svorio dozės kas 12 val.) padidino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AUC maždaug 35 %. PPK padidėjo galbūt dėl to, kad kepenyse buvo mažiau </w:t>
      </w:r>
      <w:proofErr w:type="spellStart"/>
      <w:r w:rsidRPr="002564F0">
        <w:rPr>
          <w:rFonts w:ascii="Times New Roman" w:eastAsia="Calibri" w:hAnsi="Times New Roman"/>
          <w:noProof w:val="0"/>
          <w:color w:val="000000"/>
          <w:sz w:val="22"/>
        </w:rPr>
        <w:t>metabolizuota</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nepadidino </w:t>
      </w:r>
      <w:proofErr w:type="spellStart"/>
      <w:r w:rsidRPr="002564F0">
        <w:rPr>
          <w:rFonts w:ascii="Times New Roman" w:eastAsia="Calibri" w:hAnsi="Times New Roman"/>
          <w:noProof w:val="0"/>
          <w:color w:val="000000"/>
          <w:sz w:val="22"/>
        </w:rPr>
        <w:t>ciklosporino</w:t>
      </w:r>
      <w:proofErr w:type="spellEnd"/>
      <w:r w:rsidRPr="002564F0">
        <w:rPr>
          <w:rFonts w:ascii="Times New Roman" w:eastAsia="Calibri" w:hAnsi="Times New Roman"/>
          <w:noProof w:val="0"/>
          <w:color w:val="000000"/>
          <w:sz w:val="22"/>
        </w:rPr>
        <w:t xml:space="preserve"> koncentracijos plazmoje. Kai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ir </w:t>
      </w:r>
      <w:proofErr w:type="spellStart"/>
      <w:r w:rsidRPr="002564F0">
        <w:rPr>
          <w:rFonts w:ascii="Times New Roman" w:eastAsia="Calibri" w:hAnsi="Times New Roman"/>
          <w:noProof w:val="0"/>
          <w:color w:val="000000"/>
          <w:sz w:val="22"/>
        </w:rPr>
        <w:t>ciklosporino</w:t>
      </w:r>
      <w:proofErr w:type="spellEnd"/>
      <w:r w:rsidRPr="002564F0">
        <w:rPr>
          <w:rFonts w:ascii="Times New Roman" w:eastAsia="Calibri" w:hAnsi="Times New Roman"/>
          <w:noProof w:val="0"/>
          <w:color w:val="000000"/>
          <w:sz w:val="22"/>
        </w:rPr>
        <w:t xml:space="preserve"> vartota kartu, </w:t>
      </w:r>
      <w:proofErr w:type="spellStart"/>
      <w:r w:rsidRPr="002564F0">
        <w:rPr>
          <w:rFonts w:ascii="Times New Roman" w:eastAsia="Calibri" w:hAnsi="Times New Roman"/>
          <w:noProof w:val="0"/>
          <w:color w:val="000000"/>
          <w:sz w:val="22"/>
        </w:rPr>
        <w:t>alanininės</w:t>
      </w:r>
      <w:proofErr w:type="spellEnd"/>
      <w:r w:rsidRPr="002564F0">
        <w:rPr>
          <w:rFonts w:ascii="Times New Roman" w:eastAsia="Calibri" w:hAnsi="Times New Roman"/>
          <w:noProof w:val="0"/>
          <w:color w:val="000000"/>
          <w:sz w:val="22"/>
        </w:rPr>
        <w:t xml:space="preserve"> (ALT) ir </w:t>
      </w:r>
      <w:proofErr w:type="spellStart"/>
      <w:r w:rsidRPr="002564F0">
        <w:rPr>
          <w:rFonts w:ascii="Times New Roman" w:eastAsia="Calibri" w:hAnsi="Times New Roman"/>
          <w:noProof w:val="0"/>
          <w:color w:val="000000"/>
          <w:sz w:val="22"/>
        </w:rPr>
        <w:t>asparagininės</w:t>
      </w:r>
      <w:proofErr w:type="spellEnd"/>
      <w:r w:rsidRPr="002564F0">
        <w:rPr>
          <w:rFonts w:ascii="Times New Roman" w:eastAsia="Calibri" w:hAnsi="Times New Roman"/>
          <w:noProof w:val="0"/>
          <w:color w:val="000000"/>
          <w:sz w:val="22"/>
        </w:rPr>
        <w:t xml:space="preserve"> (AST) </w:t>
      </w:r>
      <w:proofErr w:type="spellStart"/>
      <w:r w:rsidRPr="002564F0">
        <w:rPr>
          <w:rFonts w:ascii="Times New Roman" w:eastAsia="Calibri" w:hAnsi="Times New Roman"/>
          <w:noProof w:val="0"/>
          <w:color w:val="000000"/>
          <w:sz w:val="22"/>
        </w:rPr>
        <w:t>transaminazių</w:t>
      </w:r>
      <w:proofErr w:type="spellEnd"/>
      <w:r w:rsidRPr="002564F0">
        <w:rPr>
          <w:rFonts w:ascii="Times New Roman" w:eastAsia="Calibri" w:hAnsi="Times New Roman"/>
          <w:noProof w:val="0"/>
          <w:color w:val="000000"/>
          <w:sz w:val="22"/>
        </w:rPr>
        <w:t xml:space="preserve"> aktyvumas iki 3 kartų viršijo VNR, tačiau, nutraukus gydymą, tai išnyko. Retrospektyviniame tyrime, kuriame 40 pacientų buvo gydomi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ir </w:t>
      </w:r>
      <w:proofErr w:type="spellStart"/>
      <w:r w:rsidRPr="002564F0">
        <w:rPr>
          <w:rFonts w:ascii="Times New Roman" w:eastAsia="Calibri" w:hAnsi="Times New Roman"/>
          <w:noProof w:val="0"/>
          <w:color w:val="000000"/>
          <w:sz w:val="22"/>
        </w:rPr>
        <w:t>ciklosporinu</w:t>
      </w:r>
      <w:proofErr w:type="spellEnd"/>
      <w:r w:rsidRPr="002564F0">
        <w:rPr>
          <w:rFonts w:ascii="Times New Roman" w:eastAsia="Calibri" w:hAnsi="Times New Roman"/>
          <w:noProof w:val="0"/>
          <w:color w:val="000000"/>
          <w:sz w:val="22"/>
        </w:rPr>
        <w:t xml:space="preserve"> nuo 1 iki 290 parų (vidutiniškai 17,5 paros), atliktame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jau esant rinkoje, sunkios nepageidaujamos kepenų reakcijos nepasireiškė (žr. 4.4 skyrių). Pacientams, kartu vartojantiems šių dviejų vaistinių preparatų, turi būti apgalvotas atidus kepenų fermentų aktyvumo sekimas. </w:t>
      </w:r>
    </w:p>
    <w:p w14:paraId="560F2985" w14:textId="77777777" w:rsidR="00B54036" w:rsidRPr="002564F0" w:rsidRDefault="00B54036" w:rsidP="00127C9E">
      <w:pPr>
        <w:overflowPunct/>
        <w:textAlignment w:val="auto"/>
        <w:rPr>
          <w:rFonts w:ascii="Times New Roman" w:eastAsia="Calibri" w:hAnsi="Times New Roman"/>
          <w:noProof w:val="0"/>
          <w:color w:val="000000"/>
          <w:sz w:val="22"/>
        </w:rPr>
      </w:pPr>
    </w:p>
    <w:p w14:paraId="1EB8ADF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Sveikiems suaugusiems savanoriams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26 % sumažino minimalią </w:t>
      </w:r>
      <w:proofErr w:type="spellStart"/>
      <w:r w:rsidRPr="002564F0">
        <w:rPr>
          <w:rFonts w:ascii="Times New Roman" w:eastAsia="Calibri" w:hAnsi="Times New Roman"/>
          <w:noProof w:val="0"/>
          <w:color w:val="000000"/>
          <w:sz w:val="22"/>
        </w:rPr>
        <w:t>takrolimuzo</w:t>
      </w:r>
      <w:proofErr w:type="spellEnd"/>
      <w:r w:rsidRPr="002564F0">
        <w:rPr>
          <w:rFonts w:ascii="Times New Roman" w:eastAsia="Calibri" w:hAnsi="Times New Roman"/>
          <w:noProof w:val="0"/>
          <w:color w:val="000000"/>
          <w:sz w:val="22"/>
        </w:rPr>
        <w:t xml:space="preserve"> koncentraciją plazmoje. Pacientams, kartu vartojantiems šių dviejų vaistinių preparatų, būtina tirti </w:t>
      </w:r>
      <w:proofErr w:type="spellStart"/>
      <w:r w:rsidRPr="002564F0">
        <w:rPr>
          <w:rFonts w:ascii="Times New Roman" w:eastAsia="Calibri" w:hAnsi="Times New Roman"/>
          <w:noProof w:val="0"/>
          <w:color w:val="000000"/>
          <w:sz w:val="22"/>
        </w:rPr>
        <w:t>takrolimuzo</w:t>
      </w:r>
      <w:proofErr w:type="spellEnd"/>
      <w:r w:rsidRPr="002564F0">
        <w:rPr>
          <w:rFonts w:ascii="Times New Roman" w:eastAsia="Calibri" w:hAnsi="Times New Roman"/>
          <w:noProof w:val="0"/>
          <w:color w:val="000000"/>
          <w:sz w:val="22"/>
        </w:rPr>
        <w:t xml:space="preserve"> koncentraciją kraujyje bei atitinkamai koreguoti dozę. </w:t>
      </w:r>
    </w:p>
    <w:p w14:paraId="2DF747C8" w14:textId="77777777" w:rsidR="00B54036" w:rsidRPr="002564F0" w:rsidRDefault="00B54036" w:rsidP="00127C9E">
      <w:pPr>
        <w:overflowPunct/>
        <w:textAlignment w:val="auto"/>
        <w:rPr>
          <w:rFonts w:ascii="Times New Roman" w:eastAsia="Calibri" w:hAnsi="Times New Roman"/>
          <w:noProof w:val="0"/>
          <w:color w:val="000000"/>
          <w:sz w:val="22"/>
        </w:rPr>
      </w:pPr>
    </w:p>
    <w:p w14:paraId="02899615"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Klinikiniai tyrimai, kuriuose dalyvavo sveiki suaugusieji savanoriai, rodo, kad </w:t>
      </w:r>
      <w:proofErr w:type="spellStart"/>
      <w:r w:rsidRPr="002564F0">
        <w:rPr>
          <w:rFonts w:ascii="Times New Roman" w:eastAsia="Calibri" w:hAnsi="Times New Roman"/>
          <w:noProof w:val="0"/>
          <w:color w:val="000000"/>
          <w:sz w:val="22"/>
        </w:rPr>
        <w:t>itrakonazolas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amfotericinas</w:t>
      </w:r>
      <w:proofErr w:type="spellEnd"/>
      <w:r w:rsidRPr="002564F0">
        <w:rPr>
          <w:rFonts w:ascii="Times New Roman" w:eastAsia="Calibri" w:hAnsi="Times New Roman"/>
          <w:noProof w:val="0"/>
          <w:color w:val="000000"/>
          <w:sz w:val="22"/>
        </w:rPr>
        <w:t xml:space="preserve"> B, </w:t>
      </w:r>
      <w:proofErr w:type="spellStart"/>
      <w:r w:rsidRPr="002564F0">
        <w:rPr>
          <w:rFonts w:ascii="Times New Roman" w:eastAsia="Calibri" w:hAnsi="Times New Roman"/>
          <w:noProof w:val="0"/>
          <w:color w:val="000000"/>
          <w:sz w:val="22"/>
        </w:rPr>
        <w:t>mikofenolatas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nelfinaviras</w:t>
      </w:r>
      <w:proofErr w:type="spellEnd"/>
      <w:r w:rsidRPr="002564F0">
        <w:rPr>
          <w:rFonts w:ascii="Times New Roman" w:eastAsia="Calibri" w:hAnsi="Times New Roman"/>
          <w:noProof w:val="0"/>
          <w:color w:val="000000"/>
          <w:sz w:val="22"/>
        </w:rPr>
        <w:t xml:space="preserve"> arba </w:t>
      </w:r>
      <w:proofErr w:type="spellStart"/>
      <w:r w:rsidRPr="002564F0">
        <w:rPr>
          <w:rFonts w:ascii="Times New Roman" w:eastAsia="Calibri" w:hAnsi="Times New Roman"/>
          <w:noProof w:val="0"/>
          <w:color w:val="000000"/>
          <w:sz w:val="22"/>
        </w:rPr>
        <w:t>takrolimuzas</w:t>
      </w:r>
      <w:proofErr w:type="spellEnd"/>
      <w:r w:rsidRPr="002564F0">
        <w:rPr>
          <w:rFonts w:ascii="Times New Roman" w:eastAsia="Calibri" w:hAnsi="Times New Roman"/>
          <w:noProof w:val="0"/>
          <w:color w:val="000000"/>
          <w:sz w:val="22"/>
        </w:rPr>
        <w:t xml:space="preserve"> kliniškai reikšmingai nekeičia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farmakokinetikos.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neveikia </w:t>
      </w:r>
      <w:proofErr w:type="spellStart"/>
      <w:r w:rsidRPr="002564F0">
        <w:rPr>
          <w:rFonts w:ascii="Times New Roman" w:eastAsia="Calibri" w:hAnsi="Times New Roman"/>
          <w:noProof w:val="0"/>
          <w:color w:val="000000"/>
          <w:sz w:val="22"/>
        </w:rPr>
        <w:t>amfotericino</w:t>
      </w:r>
      <w:proofErr w:type="spellEnd"/>
      <w:r w:rsidRPr="002564F0">
        <w:rPr>
          <w:rFonts w:ascii="Times New Roman" w:eastAsia="Calibri" w:hAnsi="Times New Roman"/>
          <w:noProof w:val="0"/>
          <w:color w:val="000000"/>
          <w:sz w:val="22"/>
        </w:rPr>
        <w:t xml:space="preserve"> B, </w:t>
      </w:r>
      <w:proofErr w:type="spellStart"/>
      <w:r w:rsidRPr="002564F0">
        <w:rPr>
          <w:rFonts w:ascii="Times New Roman" w:eastAsia="Calibri" w:hAnsi="Times New Roman"/>
          <w:noProof w:val="0"/>
          <w:color w:val="000000"/>
          <w:sz w:val="22"/>
        </w:rPr>
        <w:t>itrakonazolo</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rifampicino</w:t>
      </w:r>
      <w:proofErr w:type="spellEnd"/>
      <w:r w:rsidRPr="002564F0">
        <w:rPr>
          <w:rFonts w:ascii="Times New Roman" w:eastAsia="Calibri" w:hAnsi="Times New Roman"/>
          <w:noProof w:val="0"/>
          <w:color w:val="000000"/>
          <w:sz w:val="22"/>
        </w:rPr>
        <w:t xml:space="preserve"> arba </w:t>
      </w:r>
      <w:proofErr w:type="spellStart"/>
      <w:r w:rsidRPr="002564F0">
        <w:rPr>
          <w:rFonts w:ascii="Times New Roman" w:eastAsia="Calibri" w:hAnsi="Times New Roman"/>
          <w:noProof w:val="0"/>
          <w:color w:val="000000"/>
          <w:sz w:val="22"/>
        </w:rPr>
        <w:t>mikofenolato</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mofetilio</w:t>
      </w:r>
      <w:proofErr w:type="spellEnd"/>
      <w:r w:rsidRPr="002564F0">
        <w:rPr>
          <w:rFonts w:ascii="Times New Roman" w:eastAsia="Calibri" w:hAnsi="Times New Roman"/>
          <w:noProof w:val="0"/>
          <w:color w:val="000000"/>
          <w:sz w:val="22"/>
        </w:rPr>
        <w:t xml:space="preserve"> farmakokinetikos. Nors duomenų apie tai, ar saugu </w:t>
      </w:r>
      <w:proofErr w:type="spellStart"/>
      <w:r w:rsidRPr="002564F0">
        <w:rPr>
          <w:rFonts w:ascii="Times New Roman" w:eastAsia="Calibri" w:hAnsi="Times New Roman"/>
          <w:noProof w:val="0"/>
          <w:color w:val="000000"/>
          <w:sz w:val="22"/>
        </w:rPr>
        <w:t>amfotericino</w:t>
      </w:r>
      <w:proofErr w:type="spellEnd"/>
      <w:r w:rsidRPr="002564F0">
        <w:rPr>
          <w:rFonts w:ascii="Times New Roman" w:eastAsia="Calibri" w:hAnsi="Times New Roman"/>
          <w:noProof w:val="0"/>
          <w:color w:val="000000"/>
          <w:sz w:val="22"/>
        </w:rPr>
        <w:t xml:space="preserve"> B, </w:t>
      </w:r>
      <w:proofErr w:type="spellStart"/>
      <w:r w:rsidRPr="002564F0">
        <w:rPr>
          <w:rFonts w:ascii="Times New Roman" w:eastAsia="Calibri" w:hAnsi="Times New Roman"/>
          <w:noProof w:val="0"/>
          <w:color w:val="000000"/>
          <w:sz w:val="22"/>
        </w:rPr>
        <w:t>itrakonazolo</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nelfinaviro</w:t>
      </w:r>
      <w:proofErr w:type="spellEnd"/>
      <w:r w:rsidRPr="002564F0">
        <w:rPr>
          <w:rFonts w:ascii="Times New Roman" w:eastAsia="Calibri" w:hAnsi="Times New Roman"/>
          <w:noProof w:val="0"/>
          <w:color w:val="000000"/>
          <w:sz w:val="22"/>
        </w:rPr>
        <w:t xml:space="preserve"> ar </w:t>
      </w:r>
      <w:proofErr w:type="spellStart"/>
      <w:r w:rsidRPr="002564F0">
        <w:rPr>
          <w:rFonts w:ascii="Times New Roman" w:eastAsia="Calibri" w:hAnsi="Times New Roman"/>
          <w:noProof w:val="0"/>
          <w:color w:val="000000"/>
          <w:sz w:val="22"/>
        </w:rPr>
        <w:t>mikofenolato</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mofetilio</w:t>
      </w:r>
      <w:proofErr w:type="spellEnd"/>
      <w:r w:rsidRPr="002564F0">
        <w:rPr>
          <w:rFonts w:ascii="Times New Roman" w:eastAsia="Calibri" w:hAnsi="Times New Roman"/>
          <w:noProof w:val="0"/>
          <w:color w:val="000000"/>
          <w:sz w:val="22"/>
        </w:rPr>
        <w:t xml:space="preserve"> vartoti kartu su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mažai, tačiau atrodo, kad specialių atsargumo priemonių imtis nereikia. </w:t>
      </w:r>
    </w:p>
    <w:p w14:paraId="734F4F9C" w14:textId="77777777" w:rsidR="00B54036" w:rsidRPr="002564F0" w:rsidRDefault="00B54036" w:rsidP="00127C9E">
      <w:pPr>
        <w:overflowPunct/>
        <w:textAlignment w:val="auto"/>
        <w:rPr>
          <w:rFonts w:ascii="Times New Roman" w:eastAsia="Calibri" w:hAnsi="Times New Roman"/>
          <w:noProof w:val="0"/>
          <w:color w:val="000000"/>
          <w:sz w:val="22"/>
        </w:rPr>
      </w:pPr>
    </w:p>
    <w:p w14:paraId="44AE056A"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Kai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ir </w:t>
      </w:r>
      <w:proofErr w:type="spellStart"/>
      <w:r w:rsidRPr="002564F0">
        <w:rPr>
          <w:rFonts w:ascii="Times New Roman" w:eastAsia="Calibri" w:hAnsi="Times New Roman"/>
          <w:noProof w:val="0"/>
          <w:color w:val="000000"/>
          <w:sz w:val="22"/>
        </w:rPr>
        <w:t>rifampicino</w:t>
      </w:r>
      <w:proofErr w:type="spellEnd"/>
      <w:r w:rsidRPr="002564F0">
        <w:rPr>
          <w:rFonts w:ascii="Times New Roman" w:eastAsia="Calibri" w:hAnsi="Times New Roman"/>
          <w:noProof w:val="0"/>
          <w:color w:val="000000"/>
          <w:sz w:val="22"/>
        </w:rPr>
        <w:t xml:space="preserve"> kartu buvo duodama sveikiems suaugusiems savanoriams, pirmąją dieną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AUC padidėjo 60 %, o minimali plazmos koncentracija dozės veikimo pabaigoje – 150 %. Vaistinių preparatų kartu vartojant kartotinai,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minimali koncentracija laipsniškai mažėjo. Po dviejų savaičių suaugusiesiems </w:t>
      </w:r>
      <w:proofErr w:type="spellStart"/>
      <w:r w:rsidRPr="002564F0">
        <w:rPr>
          <w:rFonts w:ascii="Times New Roman" w:eastAsia="Calibri" w:hAnsi="Times New Roman"/>
          <w:noProof w:val="0"/>
          <w:color w:val="000000"/>
          <w:sz w:val="22"/>
        </w:rPr>
        <w:t>rifampicinas</w:t>
      </w:r>
      <w:proofErr w:type="spellEnd"/>
      <w:r w:rsidRPr="002564F0">
        <w:rPr>
          <w:rFonts w:ascii="Times New Roman" w:eastAsia="Calibri" w:hAnsi="Times New Roman"/>
          <w:noProof w:val="0"/>
          <w:color w:val="000000"/>
          <w:sz w:val="22"/>
        </w:rPr>
        <w:t xml:space="preserve"> mažai veikė AUC, bet minimali koncentracija dozės veikimo pabaigoje buvo 30 % mažesnė negu vartojant vien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Galbūt sąveika susijusi su transportinių baltymų slopinimu pradžioje ir jų indukcija vėliau. Galima tikėtis panašios sąveikos ir su kitais vaistiniais preparatais, kurie indukuoja </w:t>
      </w:r>
      <w:proofErr w:type="spellStart"/>
      <w:r w:rsidRPr="002564F0">
        <w:rPr>
          <w:rFonts w:ascii="Times New Roman" w:eastAsia="Calibri" w:hAnsi="Times New Roman"/>
          <w:noProof w:val="0"/>
          <w:color w:val="000000"/>
          <w:sz w:val="22"/>
        </w:rPr>
        <w:t>metabolizuojančius</w:t>
      </w:r>
      <w:proofErr w:type="spellEnd"/>
      <w:r w:rsidRPr="002564F0">
        <w:rPr>
          <w:rFonts w:ascii="Times New Roman" w:eastAsia="Calibri" w:hAnsi="Times New Roman"/>
          <w:noProof w:val="0"/>
          <w:color w:val="000000"/>
          <w:sz w:val="22"/>
        </w:rPr>
        <w:t xml:space="preserve"> fermentus. Negausūs </w:t>
      </w:r>
      <w:proofErr w:type="spellStart"/>
      <w:r w:rsidRPr="002564F0">
        <w:rPr>
          <w:rFonts w:ascii="Times New Roman" w:eastAsia="Calibri" w:hAnsi="Times New Roman"/>
          <w:noProof w:val="0"/>
          <w:color w:val="000000"/>
          <w:sz w:val="22"/>
        </w:rPr>
        <w:t>farmakokinetinių</w:t>
      </w:r>
      <w:proofErr w:type="spellEnd"/>
      <w:r w:rsidRPr="002564F0">
        <w:rPr>
          <w:rFonts w:ascii="Times New Roman" w:eastAsia="Calibri" w:hAnsi="Times New Roman"/>
          <w:noProof w:val="0"/>
          <w:color w:val="000000"/>
          <w:sz w:val="22"/>
        </w:rPr>
        <w:t xml:space="preserve"> tyrimų duomenys rodo, kad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AUC gali sumažėti, kai jo skiriama kartu su </w:t>
      </w:r>
      <w:proofErr w:type="spellStart"/>
      <w:r w:rsidRPr="002564F0">
        <w:rPr>
          <w:rFonts w:ascii="Times New Roman" w:eastAsia="Calibri" w:hAnsi="Times New Roman"/>
          <w:noProof w:val="0"/>
          <w:color w:val="000000"/>
          <w:sz w:val="22"/>
        </w:rPr>
        <w:t>efavirenzu</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nevirapinu</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rifampicinu</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deksametazonu</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fenitoinu</w:t>
      </w:r>
      <w:proofErr w:type="spellEnd"/>
      <w:r w:rsidRPr="002564F0">
        <w:rPr>
          <w:rFonts w:ascii="Times New Roman" w:eastAsia="Calibri" w:hAnsi="Times New Roman"/>
          <w:noProof w:val="0"/>
          <w:color w:val="000000"/>
          <w:sz w:val="22"/>
        </w:rPr>
        <w:t xml:space="preserve"> ar </w:t>
      </w:r>
      <w:proofErr w:type="spellStart"/>
      <w:r w:rsidRPr="002564F0">
        <w:rPr>
          <w:rFonts w:ascii="Times New Roman" w:eastAsia="Calibri" w:hAnsi="Times New Roman"/>
          <w:noProof w:val="0"/>
          <w:color w:val="000000"/>
          <w:sz w:val="22"/>
        </w:rPr>
        <w:t>karbamazepinu</w:t>
      </w:r>
      <w:proofErr w:type="spellEnd"/>
      <w:r w:rsidRPr="002564F0">
        <w:rPr>
          <w:rFonts w:ascii="Times New Roman" w:eastAsia="Calibri" w:hAnsi="Times New Roman"/>
          <w:noProof w:val="0"/>
          <w:color w:val="000000"/>
          <w:sz w:val="22"/>
        </w:rPr>
        <w:t xml:space="preserve">. Kai kartu vartojama </w:t>
      </w:r>
      <w:proofErr w:type="spellStart"/>
      <w:r w:rsidRPr="002564F0">
        <w:rPr>
          <w:rFonts w:ascii="Times New Roman" w:eastAsia="Calibri" w:hAnsi="Times New Roman"/>
          <w:noProof w:val="0"/>
          <w:color w:val="000000"/>
          <w:sz w:val="22"/>
        </w:rPr>
        <w:t>metabolizuojančių</w:t>
      </w:r>
      <w:proofErr w:type="spellEnd"/>
      <w:r w:rsidRPr="002564F0">
        <w:rPr>
          <w:rFonts w:ascii="Times New Roman" w:eastAsia="Calibri" w:hAnsi="Times New Roman"/>
          <w:noProof w:val="0"/>
          <w:color w:val="000000"/>
          <w:sz w:val="22"/>
        </w:rPr>
        <w:t xml:space="preserve"> fermentų </w:t>
      </w:r>
      <w:proofErr w:type="spellStart"/>
      <w:r w:rsidRPr="002564F0">
        <w:rPr>
          <w:rFonts w:ascii="Times New Roman" w:eastAsia="Calibri" w:hAnsi="Times New Roman"/>
          <w:noProof w:val="0"/>
          <w:color w:val="000000"/>
          <w:sz w:val="22"/>
        </w:rPr>
        <w:t>induktorių</w:t>
      </w:r>
      <w:proofErr w:type="spellEnd"/>
      <w:r w:rsidRPr="002564F0">
        <w:rPr>
          <w:rFonts w:ascii="Times New Roman" w:eastAsia="Calibri" w:hAnsi="Times New Roman"/>
          <w:noProof w:val="0"/>
          <w:color w:val="000000"/>
          <w:sz w:val="22"/>
        </w:rPr>
        <w:t xml:space="preserve">, turi būti apgalvotas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paros dozės suaugusiesiems padidinimas iki 70 mg po 70 mg įsotinimo doz4s suvartojimo (žr. 4.2 skyrių). </w:t>
      </w:r>
    </w:p>
    <w:p w14:paraId="63129A15" w14:textId="77777777" w:rsidR="00B54036" w:rsidRPr="002564F0" w:rsidRDefault="00B54036" w:rsidP="00127C9E">
      <w:pPr>
        <w:overflowPunct/>
        <w:textAlignment w:val="auto"/>
        <w:rPr>
          <w:rFonts w:ascii="Times New Roman" w:eastAsia="Calibri" w:hAnsi="Times New Roman"/>
          <w:noProof w:val="0"/>
          <w:color w:val="000000"/>
          <w:sz w:val="22"/>
        </w:rPr>
      </w:pPr>
    </w:p>
    <w:p w14:paraId="5BAE0B04"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Visų anksčiau aprašytų vaistinių preparatų tarpusavio sąveikos tyrimų su suaugusiaisiais metu buvo vartojamos 50 mg arba 70 mg per parą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dozės.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didesnių dozių sąveikos su kitais vaistiniais preparatais tyrimai oficialiai nebuvo atlikti. </w:t>
      </w:r>
    </w:p>
    <w:p w14:paraId="3EE98E2A" w14:textId="77777777" w:rsidR="00B54036" w:rsidRPr="002564F0" w:rsidRDefault="00B54036" w:rsidP="00127C9E">
      <w:pPr>
        <w:overflowPunct/>
        <w:textAlignment w:val="auto"/>
        <w:rPr>
          <w:rFonts w:ascii="Times New Roman" w:hAnsi="Times New Roman"/>
          <w:noProof w:val="0"/>
          <w:color w:val="000000"/>
          <w:sz w:val="22"/>
          <w:u w:val="single"/>
        </w:rPr>
      </w:pPr>
    </w:p>
    <w:p w14:paraId="20FFC8D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Farmakokinetikos duomenų regresinės analizės rezultatai rodo, kad vaikų populiacijos pacientams </w:t>
      </w:r>
      <w:proofErr w:type="spellStart"/>
      <w:r w:rsidRPr="002564F0">
        <w:rPr>
          <w:rFonts w:ascii="Times New Roman" w:eastAsia="Calibri" w:hAnsi="Times New Roman"/>
          <w:noProof w:val="0"/>
          <w:color w:val="000000"/>
          <w:sz w:val="22"/>
        </w:rPr>
        <w:t>deksametazono</w:t>
      </w:r>
      <w:proofErr w:type="spellEnd"/>
      <w:r w:rsidRPr="002564F0">
        <w:rPr>
          <w:rFonts w:ascii="Times New Roman" w:eastAsia="Calibri" w:hAnsi="Times New Roman"/>
          <w:noProof w:val="0"/>
          <w:color w:val="000000"/>
          <w:sz w:val="22"/>
        </w:rPr>
        <w:t xml:space="preserve"> vartojimas kartu su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gali kliniškai reikšmingai sumažinti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minimalią plazmos koncentraciją dozės veikimo pabaigoje. Šie duomenys gali rodyti, kad, vartojant </w:t>
      </w:r>
      <w:proofErr w:type="spellStart"/>
      <w:r w:rsidRPr="002564F0">
        <w:rPr>
          <w:rFonts w:ascii="Times New Roman" w:eastAsia="Calibri" w:hAnsi="Times New Roman"/>
          <w:noProof w:val="0"/>
          <w:color w:val="000000"/>
          <w:sz w:val="22"/>
        </w:rPr>
        <w:t>induktorių</w:t>
      </w:r>
      <w:proofErr w:type="spellEnd"/>
      <w:r w:rsidRPr="002564F0">
        <w:rPr>
          <w:rFonts w:ascii="Times New Roman" w:eastAsia="Calibri" w:hAnsi="Times New Roman"/>
          <w:noProof w:val="0"/>
          <w:color w:val="000000"/>
          <w:sz w:val="22"/>
        </w:rPr>
        <w:t xml:space="preserve">, sumažėjimas vaikams bus panašus į nustatytą suaugusiesiems. Vaikų populiacijos pacientams (nuo 12 mėnesių iki 17 metų)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vartojant kartu su vaistinių preparatų klirenso </w:t>
      </w:r>
      <w:proofErr w:type="spellStart"/>
      <w:r w:rsidRPr="002564F0">
        <w:rPr>
          <w:rFonts w:ascii="Times New Roman" w:eastAsia="Calibri" w:hAnsi="Times New Roman"/>
          <w:noProof w:val="0"/>
          <w:color w:val="000000"/>
          <w:sz w:val="22"/>
        </w:rPr>
        <w:t>induktoriais</w:t>
      </w:r>
      <w:proofErr w:type="spellEnd"/>
      <w:r w:rsidRPr="002564F0">
        <w:rPr>
          <w:rFonts w:ascii="Times New Roman" w:eastAsia="Calibri" w:hAnsi="Times New Roman"/>
          <w:noProof w:val="0"/>
          <w:color w:val="000000"/>
          <w:sz w:val="22"/>
        </w:rPr>
        <w:t xml:space="preserve">, tokiais, kaip </w:t>
      </w:r>
      <w:proofErr w:type="spellStart"/>
      <w:r w:rsidRPr="002564F0">
        <w:rPr>
          <w:rFonts w:ascii="Times New Roman" w:eastAsia="Calibri" w:hAnsi="Times New Roman"/>
          <w:noProof w:val="0"/>
          <w:color w:val="000000"/>
          <w:sz w:val="22"/>
        </w:rPr>
        <w:t>rifampicinas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efavirenzas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nevirapinas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fenitoinas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deksametazonas</w:t>
      </w:r>
      <w:proofErr w:type="spellEnd"/>
      <w:r w:rsidRPr="002564F0">
        <w:rPr>
          <w:rFonts w:ascii="Times New Roman" w:eastAsia="Calibri" w:hAnsi="Times New Roman"/>
          <w:noProof w:val="0"/>
          <w:color w:val="000000"/>
          <w:sz w:val="22"/>
        </w:rPr>
        <w:t xml:space="preserve"> arba </w:t>
      </w:r>
      <w:proofErr w:type="spellStart"/>
      <w:r w:rsidRPr="002564F0">
        <w:rPr>
          <w:rFonts w:ascii="Times New Roman" w:eastAsia="Calibri" w:hAnsi="Times New Roman"/>
          <w:noProof w:val="0"/>
          <w:color w:val="000000"/>
          <w:sz w:val="22"/>
        </w:rPr>
        <w:t>karbamazepinas</w:t>
      </w:r>
      <w:proofErr w:type="spellEnd"/>
      <w:r w:rsidRPr="002564F0">
        <w:rPr>
          <w:rFonts w:ascii="Times New Roman" w:eastAsia="Calibri" w:hAnsi="Times New Roman"/>
          <w:noProof w:val="0"/>
          <w:color w:val="000000"/>
          <w:sz w:val="22"/>
        </w:rPr>
        <w:t>, turi būti apgalvotas 70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dozės skyrimas (neviršyti faktinės 70 mg paros dozės). </w:t>
      </w:r>
    </w:p>
    <w:p w14:paraId="0FC78817"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74BC9A7E" w14:textId="77777777" w:rsidR="00B54036" w:rsidRPr="002564F0" w:rsidRDefault="00B54036" w:rsidP="00926BD3">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2564F0">
        <w:rPr>
          <w:rFonts w:ascii="Times New Roman" w:hAnsi="Times New Roman"/>
          <w:b/>
          <w:noProof w:val="0"/>
          <w:sz w:val="22"/>
        </w:rPr>
        <w:t>4.6</w:t>
      </w:r>
      <w:r w:rsidRPr="002564F0">
        <w:rPr>
          <w:rFonts w:ascii="Times New Roman" w:hAnsi="Times New Roman"/>
          <w:b/>
          <w:noProof w:val="0"/>
          <w:sz w:val="22"/>
        </w:rPr>
        <w:tab/>
        <w:t>Vaisingumas, nėštumo ir žindymo laikotarpis</w:t>
      </w:r>
    </w:p>
    <w:p w14:paraId="027FC033"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79FD11B5"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color w:val="0D0D0D"/>
          <w:sz w:val="22"/>
          <w:u w:val="single"/>
        </w:rPr>
      </w:pPr>
      <w:r w:rsidRPr="002564F0">
        <w:rPr>
          <w:rFonts w:ascii="Times New Roman" w:hAnsi="Times New Roman"/>
          <w:noProof w:val="0"/>
          <w:color w:val="0D0D0D"/>
          <w:sz w:val="22"/>
          <w:u w:val="single"/>
        </w:rPr>
        <w:t>Nėštumas</w:t>
      </w:r>
    </w:p>
    <w:p w14:paraId="7C9D3AE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lastRenderedPageBreak/>
        <w:t xml:space="preserve">Klinikinių duomenų apie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vartojimą nėščioms moterims nėra arba jų yra nedaug.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nėštumo metu turi būti nevartojama, nebent tai neabejotinai būtina. Tyrimai su gyvūnais parodė toksinį poveikį vystymuisi (žr. 5.3 skyrių). Tiriant gyvūnus, nustatyta, kad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prasiskverbia pro placentą. </w:t>
      </w:r>
    </w:p>
    <w:p w14:paraId="36E97AEC" w14:textId="77777777" w:rsidR="00B54036" w:rsidRPr="002564F0" w:rsidRDefault="00B54036" w:rsidP="00127C9E">
      <w:pPr>
        <w:overflowPunct/>
        <w:textAlignment w:val="auto"/>
        <w:rPr>
          <w:rFonts w:ascii="Times New Roman" w:eastAsia="Calibri" w:hAnsi="Times New Roman"/>
          <w:noProof w:val="0"/>
          <w:color w:val="000000"/>
          <w:sz w:val="22"/>
        </w:rPr>
      </w:pPr>
    </w:p>
    <w:p w14:paraId="361D82D5" w14:textId="77777777" w:rsidR="00B54036" w:rsidRPr="002564F0" w:rsidRDefault="00B54036" w:rsidP="00127C9E">
      <w:pPr>
        <w:overflowPunct/>
        <w:textAlignment w:val="auto"/>
        <w:rPr>
          <w:rFonts w:ascii="Times New Roman" w:eastAsia="Calibri" w:hAnsi="Times New Roman"/>
          <w:noProof w:val="0"/>
          <w:color w:val="000000"/>
          <w:sz w:val="22"/>
          <w:u w:val="single"/>
        </w:rPr>
      </w:pPr>
      <w:r w:rsidRPr="002564F0">
        <w:rPr>
          <w:rFonts w:ascii="Times New Roman" w:eastAsia="Calibri" w:hAnsi="Times New Roman"/>
          <w:noProof w:val="0"/>
          <w:color w:val="000000"/>
          <w:sz w:val="22"/>
          <w:u w:val="single"/>
        </w:rPr>
        <w:t xml:space="preserve">Žindymas </w:t>
      </w:r>
    </w:p>
    <w:p w14:paraId="2530E9B7"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Nežinoma, ar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išskiriama su žindyvės pienu. Turimi farmakodinamikos ir </w:t>
      </w:r>
      <w:proofErr w:type="spellStart"/>
      <w:r w:rsidRPr="002564F0">
        <w:rPr>
          <w:rFonts w:ascii="Times New Roman" w:eastAsia="Calibri" w:hAnsi="Times New Roman"/>
          <w:noProof w:val="0"/>
          <w:color w:val="000000"/>
          <w:sz w:val="22"/>
        </w:rPr>
        <w:t>toksikologinių</w:t>
      </w:r>
      <w:proofErr w:type="spellEnd"/>
      <w:r w:rsidRPr="002564F0">
        <w:rPr>
          <w:rFonts w:ascii="Times New Roman" w:eastAsia="Calibri" w:hAnsi="Times New Roman"/>
          <w:noProof w:val="0"/>
          <w:color w:val="000000"/>
          <w:sz w:val="22"/>
        </w:rPr>
        <w:t xml:space="preserve"> tyrimų su gyvūnais duomenys rodo, kad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patenka į pieną. </w:t>
      </w:r>
      <w:proofErr w:type="spellStart"/>
      <w:r w:rsidRPr="002564F0">
        <w:rPr>
          <w:rFonts w:ascii="Times New Roman" w:eastAsia="Calibri" w:hAnsi="Times New Roman"/>
          <w:noProof w:val="0"/>
          <w:color w:val="000000"/>
          <w:sz w:val="22"/>
        </w:rPr>
        <w:t>Kaspofunginą</w:t>
      </w:r>
      <w:proofErr w:type="spellEnd"/>
      <w:r w:rsidRPr="002564F0">
        <w:rPr>
          <w:rFonts w:ascii="Times New Roman" w:eastAsia="Calibri" w:hAnsi="Times New Roman"/>
          <w:noProof w:val="0"/>
          <w:color w:val="000000"/>
          <w:sz w:val="22"/>
        </w:rPr>
        <w:t xml:space="preserve"> vartojančios moterys neturi žindyti kūdikio. </w:t>
      </w:r>
    </w:p>
    <w:p w14:paraId="6082DE21" w14:textId="77777777" w:rsidR="00B54036" w:rsidRPr="002564F0" w:rsidRDefault="00B54036" w:rsidP="00127C9E">
      <w:pPr>
        <w:overflowPunct/>
        <w:textAlignment w:val="auto"/>
        <w:rPr>
          <w:rFonts w:ascii="Times New Roman" w:eastAsia="Calibri" w:hAnsi="Times New Roman"/>
          <w:noProof w:val="0"/>
          <w:color w:val="000000"/>
          <w:sz w:val="22"/>
        </w:rPr>
      </w:pPr>
    </w:p>
    <w:p w14:paraId="1790913A" w14:textId="77777777" w:rsidR="00B54036" w:rsidRPr="002564F0" w:rsidRDefault="00B54036" w:rsidP="00127C9E">
      <w:pPr>
        <w:overflowPunct/>
        <w:textAlignment w:val="auto"/>
        <w:rPr>
          <w:rFonts w:ascii="Times New Roman" w:eastAsia="Calibri" w:hAnsi="Times New Roman"/>
          <w:noProof w:val="0"/>
          <w:color w:val="000000"/>
          <w:sz w:val="22"/>
          <w:u w:val="single"/>
        </w:rPr>
      </w:pPr>
      <w:r w:rsidRPr="002564F0">
        <w:rPr>
          <w:rFonts w:ascii="Times New Roman" w:eastAsia="Calibri" w:hAnsi="Times New Roman"/>
          <w:noProof w:val="0"/>
          <w:color w:val="000000"/>
          <w:sz w:val="22"/>
          <w:u w:val="single"/>
        </w:rPr>
        <w:t xml:space="preserve">Vaisingumas </w:t>
      </w:r>
    </w:p>
    <w:p w14:paraId="20200D81"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color w:val="0D0D0D"/>
          <w:sz w:val="22"/>
        </w:rPr>
      </w:pPr>
      <w:r w:rsidRPr="002564F0">
        <w:rPr>
          <w:rFonts w:ascii="Times New Roman" w:eastAsia="Calibri" w:hAnsi="Times New Roman"/>
          <w:noProof w:val="0"/>
          <w:sz w:val="22"/>
        </w:rPr>
        <w:t xml:space="preserve">Su žiurkių patelėmis ir patinais atliktais tyrimais </w:t>
      </w:r>
      <w:proofErr w:type="spellStart"/>
      <w:r w:rsidRPr="002564F0">
        <w:rPr>
          <w:rFonts w:ascii="Times New Roman" w:eastAsia="Calibri" w:hAnsi="Times New Roman"/>
          <w:noProof w:val="0"/>
          <w:sz w:val="22"/>
        </w:rPr>
        <w:t>kaspofungino</w:t>
      </w:r>
      <w:proofErr w:type="spellEnd"/>
      <w:r w:rsidRPr="002564F0">
        <w:rPr>
          <w:rFonts w:ascii="Times New Roman" w:eastAsia="Calibri" w:hAnsi="Times New Roman"/>
          <w:noProof w:val="0"/>
          <w:sz w:val="22"/>
        </w:rPr>
        <w:t xml:space="preserve"> poveikio vaisingumui nenustatyta (žr. 5.3 skyrių). </w:t>
      </w:r>
      <w:proofErr w:type="spellStart"/>
      <w:r w:rsidRPr="002564F0">
        <w:rPr>
          <w:rFonts w:ascii="Times New Roman" w:eastAsia="Calibri" w:hAnsi="Times New Roman"/>
          <w:noProof w:val="0"/>
          <w:sz w:val="22"/>
        </w:rPr>
        <w:t>Kaspofungino</w:t>
      </w:r>
      <w:proofErr w:type="spellEnd"/>
      <w:r w:rsidRPr="002564F0">
        <w:rPr>
          <w:rFonts w:ascii="Times New Roman" w:eastAsia="Calibri" w:hAnsi="Times New Roman"/>
          <w:noProof w:val="0"/>
          <w:sz w:val="22"/>
        </w:rPr>
        <w:t xml:space="preserve"> klinikinių duomenų nėra, kad įvertinti jo poveikį vaisingumui.</w:t>
      </w:r>
    </w:p>
    <w:p w14:paraId="08B2C085"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C9059B3" w14:textId="77777777" w:rsidR="00B54036" w:rsidRPr="002564F0" w:rsidRDefault="00B54036" w:rsidP="00926BD3">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2564F0">
        <w:rPr>
          <w:rFonts w:ascii="Times New Roman" w:hAnsi="Times New Roman"/>
          <w:b/>
          <w:noProof w:val="0"/>
          <w:sz w:val="22"/>
        </w:rPr>
        <w:t>4.5</w:t>
      </w:r>
      <w:r w:rsidRPr="002564F0">
        <w:rPr>
          <w:rFonts w:ascii="Times New Roman" w:hAnsi="Times New Roman"/>
          <w:b/>
          <w:noProof w:val="0"/>
          <w:sz w:val="22"/>
        </w:rPr>
        <w:tab/>
        <w:t>Poveikis gebėjimui vairuoti ir valdyti mechanizmus</w:t>
      </w:r>
    </w:p>
    <w:p w14:paraId="58CE0862" w14:textId="77777777" w:rsidR="00B54036" w:rsidRPr="002564F0" w:rsidRDefault="00B54036" w:rsidP="00926BD3">
      <w:pPr>
        <w:tabs>
          <w:tab w:val="left" w:pos="-1440"/>
          <w:tab w:val="left" w:pos="-720"/>
          <w:tab w:val="left" w:pos="567"/>
        </w:tabs>
        <w:overflowPunct/>
        <w:autoSpaceDE/>
        <w:autoSpaceDN/>
        <w:adjustRightInd/>
        <w:spacing w:line="260" w:lineRule="exact"/>
        <w:textAlignment w:val="auto"/>
        <w:rPr>
          <w:rFonts w:ascii="Times New Roman" w:hAnsi="Times New Roman"/>
          <w:b/>
          <w:noProof w:val="0"/>
          <w:sz w:val="22"/>
        </w:rPr>
      </w:pPr>
    </w:p>
    <w:p w14:paraId="73248811"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Poveikio gebėjimui vairuoti ir valdyti mechanizmus tyrimų neatlikta. </w:t>
      </w:r>
    </w:p>
    <w:p w14:paraId="5B84E6AA" w14:textId="77777777" w:rsidR="00B54036" w:rsidRPr="002564F0" w:rsidRDefault="00B54036" w:rsidP="00926BD3">
      <w:pPr>
        <w:tabs>
          <w:tab w:val="left" w:pos="-1440"/>
          <w:tab w:val="left" w:pos="-720"/>
          <w:tab w:val="left" w:pos="567"/>
        </w:tabs>
        <w:overflowPunct/>
        <w:autoSpaceDE/>
        <w:autoSpaceDN/>
        <w:adjustRightInd/>
        <w:spacing w:line="260" w:lineRule="exact"/>
        <w:textAlignment w:val="auto"/>
        <w:rPr>
          <w:rFonts w:ascii="Times New Roman" w:hAnsi="Times New Roman"/>
          <w:b/>
          <w:noProof w:val="0"/>
          <w:sz w:val="22"/>
        </w:rPr>
      </w:pPr>
    </w:p>
    <w:p w14:paraId="1491F694" w14:textId="77777777" w:rsidR="00B54036" w:rsidRPr="002564F0" w:rsidRDefault="00B54036" w:rsidP="00926BD3">
      <w:pPr>
        <w:tabs>
          <w:tab w:val="left" w:pos="567"/>
        </w:tabs>
        <w:overflowPunct/>
        <w:autoSpaceDE/>
        <w:autoSpaceDN/>
        <w:adjustRightInd/>
        <w:textAlignment w:val="auto"/>
        <w:outlineLvl w:val="0"/>
        <w:rPr>
          <w:rFonts w:ascii="Times New Roman" w:hAnsi="Times New Roman"/>
          <w:noProof w:val="0"/>
          <w:sz w:val="22"/>
        </w:rPr>
      </w:pPr>
      <w:r w:rsidRPr="002564F0">
        <w:rPr>
          <w:rFonts w:ascii="Times New Roman" w:hAnsi="Times New Roman"/>
          <w:b/>
          <w:noProof w:val="0"/>
          <w:sz w:val="22"/>
        </w:rPr>
        <w:t>4.8</w:t>
      </w:r>
      <w:r w:rsidRPr="002564F0">
        <w:rPr>
          <w:rFonts w:ascii="Times New Roman" w:hAnsi="Times New Roman"/>
          <w:b/>
          <w:noProof w:val="0"/>
          <w:sz w:val="22"/>
        </w:rPr>
        <w:tab/>
        <w:t>Nepageidaujamas poveikis</w:t>
      </w:r>
    </w:p>
    <w:p w14:paraId="3EAD580B"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u w:val="single"/>
        </w:rPr>
      </w:pPr>
    </w:p>
    <w:p w14:paraId="1B177464"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Buvo pranešta apie padidėjusio jautrumo reakcijas (</w:t>
      </w:r>
      <w:proofErr w:type="spellStart"/>
      <w:r w:rsidRPr="002564F0">
        <w:rPr>
          <w:rFonts w:ascii="Times New Roman" w:eastAsia="Calibri" w:hAnsi="Times New Roman"/>
          <w:noProof w:val="0"/>
          <w:color w:val="000000"/>
          <w:sz w:val="22"/>
        </w:rPr>
        <w:t>anafilaksiją</w:t>
      </w:r>
      <w:proofErr w:type="spellEnd"/>
      <w:r w:rsidRPr="002564F0">
        <w:rPr>
          <w:rFonts w:ascii="Times New Roman" w:eastAsia="Calibri" w:hAnsi="Times New Roman"/>
          <w:noProof w:val="0"/>
          <w:color w:val="000000"/>
          <w:sz w:val="22"/>
        </w:rPr>
        <w:t xml:space="preserve"> ir galimai su </w:t>
      </w:r>
      <w:proofErr w:type="spellStart"/>
      <w:r w:rsidRPr="002564F0">
        <w:rPr>
          <w:rFonts w:ascii="Times New Roman" w:eastAsia="Calibri" w:hAnsi="Times New Roman"/>
          <w:noProof w:val="0"/>
          <w:color w:val="000000"/>
          <w:sz w:val="22"/>
        </w:rPr>
        <w:t>histamino</w:t>
      </w:r>
      <w:proofErr w:type="spellEnd"/>
      <w:r w:rsidRPr="002564F0">
        <w:rPr>
          <w:rFonts w:ascii="Times New Roman" w:eastAsia="Calibri" w:hAnsi="Times New Roman"/>
          <w:noProof w:val="0"/>
          <w:color w:val="000000"/>
          <w:sz w:val="22"/>
        </w:rPr>
        <w:t xml:space="preserve"> išsiskyrimu susijusias nepageidaujamas reakcijas) (žr. 4.4 skyrių). </w:t>
      </w:r>
    </w:p>
    <w:p w14:paraId="6DD8E45C" w14:textId="77777777" w:rsidR="00B54036" w:rsidRPr="002564F0" w:rsidRDefault="00B54036" w:rsidP="00127C9E">
      <w:pPr>
        <w:overflowPunct/>
        <w:textAlignment w:val="auto"/>
        <w:rPr>
          <w:rFonts w:ascii="Times New Roman" w:eastAsia="Calibri" w:hAnsi="Times New Roman"/>
          <w:noProof w:val="0"/>
          <w:color w:val="000000"/>
          <w:sz w:val="22"/>
        </w:rPr>
      </w:pPr>
    </w:p>
    <w:p w14:paraId="34BD9AEE"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Be to, pranešta apie plaučių edemą invazine </w:t>
      </w:r>
      <w:proofErr w:type="spellStart"/>
      <w:r w:rsidRPr="002564F0">
        <w:rPr>
          <w:rFonts w:ascii="Times New Roman" w:eastAsia="Calibri" w:hAnsi="Times New Roman"/>
          <w:noProof w:val="0"/>
          <w:color w:val="000000"/>
          <w:sz w:val="22"/>
        </w:rPr>
        <w:t>aspergilioze</w:t>
      </w:r>
      <w:proofErr w:type="spellEnd"/>
      <w:r w:rsidRPr="002564F0">
        <w:rPr>
          <w:rFonts w:ascii="Times New Roman" w:eastAsia="Calibri" w:hAnsi="Times New Roman"/>
          <w:noProof w:val="0"/>
          <w:color w:val="000000"/>
          <w:sz w:val="22"/>
        </w:rPr>
        <w:t xml:space="preserve"> sergantiems pacientams, suaugusiųjų kvėpavimo </w:t>
      </w:r>
      <w:proofErr w:type="spellStart"/>
      <w:r w:rsidRPr="002564F0">
        <w:rPr>
          <w:rFonts w:ascii="Times New Roman" w:eastAsia="Calibri" w:hAnsi="Times New Roman"/>
          <w:noProof w:val="0"/>
          <w:color w:val="000000"/>
          <w:sz w:val="22"/>
        </w:rPr>
        <w:t>distreso</w:t>
      </w:r>
      <w:proofErr w:type="spellEnd"/>
      <w:r w:rsidRPr="002564F0">
        <w:rPr>
          <w:rFonts w:ascii="Times New Roman" w:eastAsia="Calibri" w:hAnsi="Times New Roman"/>
          <w:noProof w:val="0"/>
          <w:color w:val="000000"/>
          <w:sz w:val="22"/>
        </w:rPr>
        <w:t xml:space="preserve"> sindromą (angl. ARDS) ir </w:t>
      </w:r>
      <w:proofErr w:type="spellStart"/>
      <w:r w:rsidRPr="002564F0">
        <w:rPr>
          <w:rFonts w:ascii="Times New Roman" w:eastAsia="Calibri" w:hAnsi="Times New Roman"/>
          <w:noProof w:val="0"/>
          <w:color w:val="000000"/>
          <w:sz w:val="22"/>
        </w:rPr>
        <w:t>radiologiškai</w:t>
      </w:r>
      <w:proofErr w:type="spellEnd"/>
      <w:r w:rsidRPr="002564F0">
        <w:rPr>
          <w:rFonts w:ascii="Times New Roman" w:eastAsia="Calibri" w:hAnsi="Times New Roman"/>
          <w:noProof w:val="0"/>
          <w:color w:val="000000"/>
          <w:sz w:val="22"/>
        </w:rPr>
        <w:t xml:space="preserve"> matomus </w:t>
      </w:r>
      <w:proofErr w:type="spellStart"/>
      <w:r w:rsidRPr="002564F0">
        <w:rPr>
          <w:rFonts w:ascii="Times New Roman" w:eastAsia="Calibri" w:hAnsi="Times New Roman"/>
          <w:noProof w:val="0"/>
          <w:color w:val="000000"/>
          <w:sz w:val="22"/>
        </w:rPr>
        <w:t>infiltratus</w:t>
      </w:r>
      <w:proofErr w:type="spellEnd"/>
      <w:r w:rsidRPr="002564F0">
        <w:rPr>
          <w:rFonts w:ascii="Times New Roman" w:eastAsia="Calibri" w:hAnsi="Times New Roman"/>
          <w:noProof w:val="0"/>
          <w:color w:val="000000"/>
          <w:sz w:val="22"/>
        </w:rPr>
        <w:t xml:space="preserve">. </w:t>
      </w:r>
    </w:p>
    <w:p w14:paraId="68ED5986" w14:textId="77777777" w:rsidR="00B54036" w:rsidRPr="002564F0" w:rsidRDefault="00B54036" w:rsidP="00127C9E">
      <w:pPr>
        <w:overflowPunct/>
        <w:textAlignment w:val="auto"/>
        <w:rPr>
          <w:rFonts w:ascii="Times New Roman" w:eastAsia="Calibri" w:hAnsi="Times New Roman"/>
          <w:noProof w:val="0"/>
          <w:color w:val="000000"/>
          <w:sz w:val="22"/>
        </w:rPr>
      </w:pPr>
    </w:p>
    <w:p w14:paraId="74906B4E" w14:textId="77777777" w:rsidR="00B54036" w:rsidRPr="002564F0" w:rsidRDefault="00B54036" w:rsidP="00127C9E">
      <w:pPr>
        <w:overflowPunct/>
        <w:textAlignment w:val="auto"/>
        <w:rPr>
          <w:rFonts w:ascii="Times New Roman" w:eastAsia="Calibri" w:hAnsi="Times New Roman"/>
          <w:i/>
          <w:noProof w:val="0"/>
          <w:color w:val="000000"/>
          <w:sz w:val="22"/>
          <w:u w:val="single"/>
        </w:rPr>
      </w:pPr>
      <w:r w:rsidRPr="002564F0">
        <w:rPr>
          <w:rFonts w:ascii="Times New Roman" w:eastAsia="Calibri" w:hAnsi="Times New Roman"/>
          <w:i/>
          <w:noProof w:val="0"/>
          <w:color w:val="000000"/>
          <w:sz w:val="22"/>
          <w:u w:val="single"/>
        </w:rPr>
        <w:t xml:space="preserve">Suaugusieji </w:t>
      </w:r>
    </w:p>
    <w:p w14:paraId="6371725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Klinikinių tyrimų metu 1865 suaugusių pacientų buvo gydyti vienkartinėmis arba kartotinėmis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dozėmis: 564 karščiuojantys pacientai, kuriems buvo </w:t>
      </w:r>
      <w:proofErr w:type="spellStart"/>
      <w:r w:rsidRPr="002564F0">
        <w:rPr>
          <w:rFonts w:ascii="Times New Roman" w:eastAsia="Calibri" w:hAnsi="Times New Roman"/>
          <w:noProof w:val="0"/>
          <w:color w:val="000000"/>
          <w:sz w:val="22"/>
        </w:rPr>
        <w:t>neutropenija</w:t>
      </w:r>
      <w:proofErr w:type="spellEnd"/>
      <w:r w:rsidRPr="002564F0">
        <w:rPr>
          <w:rFonts w:ascii="Times New Roman" w:eastAsia="Calibri" w:hAnsi="Times New Roman"/>
          <w:noProof w:val="0"/>
          <w:color w:val="000000"/>
          <w:sz w:val="22"/>
        </w:rPr>
        <w:t xml:space="preserve"> (empirinio gydymo tyrimas), 382 pacientai, sergantys invazine </w:t>
      </w:r>
      <w:proofErr w:type="spellStart"/>
      <w:r w:rsidRPr="002564F0">
        <w:rPr>
          <w:rFonts w:ascii="Times New Roman" w:eastAsia="Calibri" w:hAnsi="Times New Roman"/>
          <w:noProof w:val="0"/>
          <w:color w:val="000000"/>
          <w:sz w:val="22"/>
        </w:rPr>
        <w:t>kandidoze</w:t>
      </w:r>
      <w:proofErr w:type="spellEnd"/>
      <w:r w:rsidRPr="002564F0">
        <w:rPr>
          <w:rFonts w:ascii="Times New Roman" w:eastAsia="Calibri" w:hAnsi="Times New Roman"/>
          <w:noProof w:val="0"/>
          <w:color w:val="000000"/>
          <w:sz w:val="22"/>
        </w:rPr>
        <w:t xml:space="preserve">, 228 pacientai – invazine </w:t>
      </w:r>
      <w:proofErr w:type="spellStart"/>
      <w:r w:rsidRPr="002564F0">
        <w:rPr>
          <w:rFonts w:ascii="Times New Roman" w:eastAsia="Calibri" w:hAnsi="Times New Roman"/>
          <w:noProof w:val="0"/>
          <w:color w:val="000000"/>
          <w:sz w:val="22"/>
        </w:rPr>
        <w:t>aspergilioze</w:t>
      </w:r>
      <w:proofErr w:type="spellEnd"/>
      <w:r w:rsidRPr="002564F0">
        <w:rPr>
          <w:rFonts w:ascii="Times New Roman" w:eastAsia="Calibri" w:hAnsi="Times New Roman"/>
          <w:noProof w:val="0"/>
          <w:color w:val="000000"/>
          <w:sz w:val="22"/>
        </w:rPr>
        <w:t xml:space="preserve">, 297 pacientai – lokalizuota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sukelta infekcine liga ir 394 asmenys, įtraukti į I fazės tyrimus. Empirinio gydymo tyrimo metu pacientams dėl piktybinio naviko buvo skiriama chemoterapija arba atliekama </w:t>
      </w:r>
      <w:proofErr w:type="spellStart"/>
      <w:r w:rsidRPr="002564F0">
        <w:rPr>
          <w:rFonts w:ascii="Times New Roman" w:eastAsia="Calibri" w:hAnsi="Times New Roman"/>
          <w:noProof w:val="0"/>
          <w:color w:val="000000"/>
          <w:sz w:val="22"/>
        </w:rPr>
        <w:t>hemopoezinių</w:t>
      </w:r>
      <w:proofErr w:type="spellEnd"/>
      <w:r w:rsidRPr="002564F0">
        <w:rPr>
          <w:rFonts w:ascii="Times New Roman" w:eastAsia="Calibri" w:hAnsi="Times New Roman"/>
          <w:noProof w:val="0"/>
          <w:color w:val="000000"/>
          <w:sz w:val="22"/>
        </w:rPr>
        <w:t xml:space="preserve"> kamieninių ląstelių transplantacija (įskaitant 39 alogenines transplantacijas). Daugumai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sukelta infekcine liga sergančiųjų, įtrauktų į tyrimus su nustatyta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sukelta</w:t>
      </w:r>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infekcija, buvo sunki pagrindinė liga (pvz.: hematologinė liga ar kitas piktybinis navikas, neseniai atlikta sunki chirurginė operacija, ŽIV liga), kurią vienu metu reikėjo gydyti keliais vaistiniais preparatais. Daugeliui pacientų, dalyvavusių nelyginamajame </w:t>
      </w:r>
      <w:proofErr w:type="spellStart"/>
      <w:r w:rsidRPr="002564F0">
        <w:rPr>
          <w:rFonts w:ascii="Times New Roman" w:eastAsia="Calibri" w:hAnsi="Times New Roman"/>
          <w:i/>
          <w:noProof w:val="0"/>
          <w:color w:val="000000"/>
          <w:sz w:val="22"/>
        </w:rPr>
        <w:t>Aspergillus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tyrime, buvo sunki </w:t>
      </w:r>
      <w:proofErr w:type="spellStart"/>
      <w:r w:rsidRPr="002564F0">
        <w:rPr>
          <w:rFonts w:ascii="Times New Roman" w:eastAsia="Calibri" w:hAnsi="Times New Roman"/>
          <w:noProof w:val="0"/>
          <w:color w:val="000000"/>
          <w:sz w:val="22"/>
        </w:rPr>
        <w:t>predisponuojanti</w:t>
      </w:r>
      <w:proofErr w:type="spellEnd"/>
      <w:r w:rsidRPr="002564F0">
        <w:rPr>
          <w:rFonts w:ascii="Times New Roman" w:eastAsia="Calibri" w:hAnsi="Times New Roman"/>
          <w:noProof w:val="0"/>
          <w:color w:val="000000"/>
          <w:sz w:val="22"/>
        </w:rPr>
        <w:t xml:space="preserve"> būklė (pvz.: kaulų čiulpų ar periferinių kamieninių ląstelių persodinimas, piktybinė kraujo liga, </w:t>
      </w:r>
      <w:proofErr w:type="spellStart"/>
      <w:r w:rsidRPr="002564F0">
        <w:rPr>
          <w:rFonts w:ascii="Times New Roman" w:eastAsia="Calibri" w:hAnsi="Times New Roman"/>
          <w:noProof w:val="0"/>
          <w:color w:val="000000"/>
          <w:sz w:val="22"/>
        </w:rPr>
        <w:t>solidiniai</w:t>
      </w:r>
      <w:proofErr w:type="spellEnd"/>
      <w:r w:rsidRPr="002564F0">
        <w:rPr>
          <w:rFonts w:ascii="Times New Roman" w:eastAsia="Calibri" w:hAnsi="Times New Roman"/>
          <w:noProof w:val="0"/>
          <w:color w:val="000000"/>
          <w:sz w:val="22"/>
        </w:rPr>
        <w:t xml:space="preserve"> navikai ar persodintas organas), kurią vienu metu reikėjo gydyti daugeliu vaistinių preparatų. </w:t>
      </w:r>
    </w:p>
    <w:p w14:paraId="123B6552" w14:textId="77777777" w:rsidR="00B54036" w:rsidRPr="002564F0" w:rsidRDefault="00B54036" w:rsidP="00127C9E">
      <w:pPr>
        <w:overflowPunct/>
        <w:textAlignment w:val="auto"/>
        <w:rPr>
          <w:rFonts w:ascii="Times New Roman" w:eastAsia="Calibri" w:hAnsi="Times New Roman"/>
          <w:noProof w:val="0"/>
          <w:color w:val="000000"/>
          <w:sz w:val="22"/>
        </w:rPr>
      </w:pPr>
    </w:p>
    <w:p w14:paraId="0BAAB0BE"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Visoms pacientų populiacijoms dažniausia nepageidaujama lokali injekcijos vietos reakcija buvo venos uždegimas. Kitos lokalios reakcijos buvo </w:t>
      </w:r>
      <w:proofErr w:type="spellStart"/>
      <w:r w:rsidRPr="002564F0">
        <w:rPr>
          <w:rFonts w:ascii="Times New Roman" w:eastAsia="Calibri" w:hAnsi="Times New Roman"/>
          <w:noProof w:val="0"/>
          <w:color w:val="000000"/>
          <w:sz w:val="22"/>
        </w:rPr>
        <w:t>eritema</w:t>
      </w:r>
      <w:proofErr w:type="spellEnd"/>
      <w:r w:rsidRPr="002564F0">
        <w:rPr>
          <w:rFonts w:ascii="Times New Roman" w:eastAsia="Calibri" w:hAnsi="Times New Roman"/>
          <w:noProof w:val="0"/>
          <w:color w:val="000000"/>
          <w:sz w:val="22"/>
        </w:rPr>
        <w:t xml:space="preserve">, skausmas arba padidėjęs jautrumas, niežėjimas, išskyros ir deginimo pojūtis. </w:t>
      </w:r>
    </w:p>
    <w:p w14:paraId="2E4B141C" w14:textId="77777777" w:rsidR="00B54036" w:rsidRPr="002564F0" w:rsidRDefault="00B54036" w:rsidP="00127C9E">
      <w:pPr>
        <w:overflowPunct/>
        <w:textAlignment w:val="auto"/>
        <w:rPr>
          <w:rFonts w:ascii="Times New Roman" w:eastAsia="Calibri" w:hAnsi="Times New Roman"/>
          <w:noProof w:val="0"/>
          <w:color w:val="000000"/>
          <w:sz w:val="22"/>
        </w:rPr>
      </w:pPr>
    </w:p>
    <w:p w14:paraId="114F3AA9"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Klinikiniai nepageidaujami reiškiniai bei laboratorinių tyrimų pokyčiai, pastebėti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gydytiems suaugusiesiems (iš viso 1780), paprastai buvo lengvi ir dėl jų retai reikėjo nutraukti gydymą. </w:t>
      </w:r>
    </w:p>
    <w:p w14:paraId="278A199F" w14:textId="77777777" w:rsidR="00B54036" w:rsidRPr="002564F0" w:rsidRDefault="00B54036" w:rsidP="00127C9E">
      <w:pPr>
        <w:overflowPunct/>
        <w:textAlignment w:val="auto"/>
        <w:rPr>
          <w:rFonts w:ascii="Times New Roman" w:eastAsia="Calibri" w:hAnsi="Times New Roman"/>
          <w:noProof w:val="0"/>
          <w:color w:val="000000"/>
          <w:sz w:val="22"/>
        </w:rPr>
      </w:pPr>
    </w:p>
    <w:p w14:paraId="7805B363" w14:textId="77777777" w:rsidR="00B54036" w:rsidRPr="002564F0" w:rsidRDefault="00B54036" w:rsidP="00127C9E">
      <w:pPr>
        <w:overflowPunct/>
        <w:textAlignment w:val="auto"/>
        <w:rPr>
          <w:rFonts w:ascii="Times New Roman" w:eastAsia="Calibri" w:hAnsi="Times New Roman"/>
          <w:noProof w:val="0"/>
          <w:color w:val="000000"/>
          <w:sz w:val="22"/>
          <w:u w:val="single"/>
        </w:rPr>
      </w:pPr>
      <w:r w:rsidRPr="002564F0">
        <w:rPr>
          <w:rFonts w:ascii="Times New Roman" w:eastAsia="Calibri" w:hAnsi="Times New Roman"/>
          <w:noProof w:val="0"/>
          <w:color w:val="000000"/>
          <w:sz w:val="22"/>
          <w:u w:val="single"/>
        </w:rPr>
        <w:t>Nepageidaujamų reakcijų santrauka lentelėje</w:t>
      </w:r>
    </w:p>
    <w:p w14:paraId="0DBFD9E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Klinikinių tyrimų metu ir vaistinio preparato vartojant </w:t>
      </w:r>
      <w:proofErr w:type="spellStart"/>
      <w:r w:rsidRPr="002564F0">
        <w:rPr>
          <w:rFonts w:ascii="Times New Roman" w:eastAsia="Calibri" w:hAnsi="Times New Roman"/>
          <w:noProof w:val="0"/>
          <w:color w:val="000000"/>
          <w:sz w:val="22"/>
        </w:rPr>
        <w:t>poregistraciniu</w:t>
      </w:r>
      <w:proofErr w:type="spellEnd"/>
      <w:r w:rsidRPr="002564F0">
        <w:rPr>
          <w:rFonts w:ascii="Times New Roman" w:eastAsia="Calibri" w:hAnsi="Times New Roman"/>
          <w:noProof w:val="0"/>
          <w:color w:val="000000"/>
          <w:sz w:val="22"/>
        </w:rPr>
        <w:t xml:space="preserve"> laikotarpiu gauta pranešimų apie šias nepageidaujamas reakcijas: </w:t>
      </w:r>
    </w:p>
    <w:p w14:paraId="14161210" w14:textId="77777777" w:rsidR="00B54036" w:rsidRPr="002564F0" w:rsidRDefault="00B54036" w:rsidP="00127C9E">
      <w:pPr>
        <w:overflowPunct/>
        <w:textAlignment w:val="auto"/>
        <w:rPr>
          <w:rFonts w:ascii="Times New Roman" w:eastAsia="Calibri" w:hAnsi="Times New Roman"/>
          <w:noProof w:val="0"/>
          <w:color w:val="000000"/>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2745"/>
        <w:gridCol w:w="3148"/>
        <w:gridCol w:w="1524"/>
      </w:tblGrid>
      <w:tr w:rsidR="00B54036" w:rsidRPr="002564F0" w14:paraId="336ECD8E" w14:textId="77777777" w:rsidTr="00B409EA">
        <w:tc>
          <w:tcPr>
            <w:tcW w:w="1668" w:type="dxa"/>
            <w:shd w:val="clear" w:color="auto" w:fill="auto"/>
          </w:tcPr>
          <w:p w14:paraId="2DBF9F52" w14:textId="77777777" w:rsidR="00B54036" w:rsidRPr="002564F0" w:rsidRDefault="00B54036" w:rsidP="00127C9E">
            <w:pPr>
              <w:overflowPunct/>
              <w:textAlignment w:val="auto"/>
              <w:rPr>
                <w:rFonts w:ascii="Times New Roman" w:eastAsia="Calibri" w:hAnsi="Times New Roman"/>
                <w:b/>
                <w:noProof w:val="0"/>
                <w:color w:val="000000"/>
                <w:sz w:val="22"/>
              </w:rPr>
            </w:pPr>
            <w:r w:rsidRPr="002564F0">
              <w:rPr>
                <w:rFonts w:ascii="Times New Roman" w:eastAsia="Calibri" w:hAnsi="Times New Roman"/>
                <w:b/>
                <w:noProof w:val="0"/>
                <w:color w:val="000000"/>
                <w:sz w:val="22"/>
              </w:rPr>
              <w:t>Organų sistemų klasė</w:t>
            </w:r>
          </w:p>
        </w:tc>
        <w:tc>
          <w:tcPr>
            <w:tcW w:w="2835" w:type="dxa"/>
            <w:shd w:val="clear" w:color="auto" w:fill="auto"/>
          </w:tcPr>
          <w:p w14:paraId="2B4FC669" w14:textId="77777777" w:rsidR="00B54036" w:rsidRPr="002564F0" w:rsidRDefault="00B54036" w:rsidP="00127C9E">
            <w:pPr>
              <w:overflowPunct/>
              <w:textAlignment w:val="auto"/>
              <w:rPr>
                <w:rFonts w:ascii="Times New Roman" w:eastAsia="Calibri" w:hAnsi="Times New Roman"/>
                <w:b/>
                <w:noProof w:val="0"/>
                <w:color w:val="000000"/>
                <w:sz w:val="22"/>
              </w:rPr>
            </w:pPr>
            <w:r w:rsidRPr="002564F0">
              <w:rPr>
                <w:rFonts w:ascii="Times New Roman" w:eastAsia="Calibri" w:hAnsi="Times New Roman"/>
                <w:b/>
                <w:noProof w:val="0"/>
                <w:color w:val="000000"/>
                <w:sz w:val="22"/>
              </w:rPr>
              <w:t>Dažnas (nuo ≥ 1/100 iki &lt; 1/10)</w:t>
            </w:r>
          </w:p>
        </w:tc>
        <w:tc>
          <w:tcPr>
            <w:tcW w:w="3260" w:type="dxa"/>
            <w:shd w:val="clear" w:color="auto" w:fill="auto"/>
          </w:tcPr>
          <w:p w14:paraId="2E7B77C6" w14:textId="77777777" w:rsidR="00B54036" w:rsidRPr="002564F0" w:rsidRDefault="00B54036" w:rsidP="00127C9E">
            <w:pPr>
              <w:overflowPunct/>
              <w:textAlignment w:val="auto"/>
              <w:rPr>
                <w:rFonts w:ascii="Times New Roman" w:eastAsia="Calibri" w:hAnsi="Times New Roman"/>
                <w:b/>
                <w:noProof w:val="0"/>
                <w:color w:val="000000"/>
                <w:sz w:val="22"/>
              </w:rPr>
            </w:pPr>
            <w:r w:rsidRPr="002564F0">
              <w:rPr>
                <w:rFonts w:ascii="Times New Roman" w:eastAsia="Calibri" w:hAnsi="Times New Roman"/>
                <w:b/>
                <w:noProof w:val="0"/>
                <w:color w:val="000000"/>
                <w:sz w:val="22"/>
              </w:rPr>
              <w:t>Nedažnas (nuo ≥ 1/1000 iki &lt; 1/100)</w:t>
            </w:r>
          </w:p>
        </w:tc>
        <w:tc>
          <w:tcPr>
            <w:tcW w:w="1523" w:type="dxa"/>
            <w:shd w:val="clear" w:color="auto" w:fill="auto"/>
          </w:tcPr>
          <w:p w14:paraId="51AEA14C" w14:textId="77777777" w:rsidR="00B54036" w:rsidRPr="002564F0" w:rsidRDefault="00B54036" w:rsidP="00127C9E">
            <w:pPr>
              <w:overflowPunct/>
              <w:textAlignment w:val="auto"/>
              <w:rPr>
                <w:rFonts w:ascii="Times New Roman" w:eastAsia="Calibri" w:hAnsi="Times New Roman"/>
                <w:b/>
                <w:noProof w:val="0"/>
                <w:color w:val="000000"/>
                <w:sz w:val="22"/>
              </w:rPr>
            </w:pPr>
            <w:r w:rsidRPr="002564F0">
              <w:rPr>
                <w:rFonts w:ascii="Times New Roman" w:eastAsia="Calibri" w:hAnsi="Times New Roman"/>
                <w:b/>
                <w:noProof w:val="0"/>
                <w:color w:val="000000"/>
                <w:sz w:val="22"/>
              </w:rPr>
              <w:t xml:space="preserve">Dažnis nežinomas (negali būti apskaičiuotas </w:t>
            </w:r>
            <w:r w:rsidRPr="002564F0">
              <w:rPr>
                <w:rFonts w:ascii="Times New Roman" w:eastAsia="Calibri" w:hAnsi="Times New Roman"/>
                <w:b/>
                <w:noProof w:val="0"/>
                <w:color w:val="000000"/>
                <w:sz w:val="22"/>
              </w:rPr>
              <w:lastRenderedPageBreak/>
              <w:t>pagal turimus duomenis)</w:t>
            </w:r>
          </w:p>
        </w:tc>
      </w:tr>
      <w:tr w:rsidR="00B54036" w:rsidRPr="002564F0" w14:paraId="56D1AA9C" w14:textId="77777777" w:rsidTr="00B409EA">
        <w:tc>
          <w:tcPr>
            <w:tcW w:w="1668" w:type="dxa"/>
            <w:shd w:val="clear" w:color="auto" w:fill="auto"/>
          </w:tcPr>
          <w:p w14:paraId="3CD09E79"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lastRenderedPageBreak/>
              <w:t>Kraujo ir limfinės sistemos sutrikimai</w:t>
            </w:r>
          </w:p>
        </w:tc>
        <w:tc>
          <w:tcPr>
            <w:tcW w:w="2835" w:type="dxa"/>
            <w:shd w:val="clear" w:color="auto" w:fill="auto"/>
          </w:tcPr>
          <w:p w14:paraId="2A5C524A"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Sumažėjusi hemoglobino koncentracija, sumažėjęs </w:t>
            </w:r>
            <w:proofErr w:type="spellStart"/>
            <w:r w:rsidRPr="002564F0">
              <w:rPr>
                <w:rFonts w:ascii="Times New Roman" w:eastAsia="Calibri" w:hAnsi="Times New Roman"/>
                <w:noProof w:val="0"/>
                <w:color w:val="000000"/>
                <w:sz w:val="22"/>
              </w:rPr>
              <w:t>hematokrito</w:t>
            </w:r>
            <w:proofErr w:type="spellEnd"/>
            <w:r w:rsidRPr="002564F0">
              <w:rPr>
                <w:rFonts w:ascii="Times New Roman" w:eastAsia="Calibri" w:hAnsi="Times New Roman"/>
                <w:noProof w:val="0"/>
                <w:color w:val="000000"/>
                <w:sz w:val="22"/>
              </w:rPr>
              <w:t xml:space="preserve"> rodiklis, sumažėjęs baltųjų kraujo ląstelių (leukocitų) skaičius</w:t>
            </w:r>
          </w:p>
        </w:tc>
        <w:tc>
          <w:tcPr>
            <w:tcW w:w="3260" w:type="dxa"/>
            <w:shd w:val="clear" w:color="auto" w:fill="auto"/>
          </w:tcPr>
          <w:p w14:paraId="32CD9B8E"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Anemija, </w:t>
            </w:r>
            <w:proofErr w:type="spellStart"/>
            <w:r w:rsidRPr="002564F0">
              <w:rPr>
                <w:rFonts w:ascii="Times New Roman" w:eastAsia="Calibri" w:hAnsi="Times New Roman"/>
                <w:noProof w:val="0"/>
                <w:color w:val="000000"/>
                <w:sz w:val="22"/>
              </w:rPr>
              <w:t>trombocitopenija</w:t>
            </w:r>
            <w:proofErr w:type="spellEnd"/>
            <w:r w:rsidRPr="002564F0">
              <w:rPr>
                <w:rFonts w:ascii="Times New Roman" w:eastAsia="Calibri" w:hAnsi="Times New Roman"/>
                <w:noProof w:val="0"/>
                <w:color w:val="000000"/>
                <w:sz w:val="22"/>
              </w:rPr>
              <w:t>, krešėjimo sutrikimas (</w:t>
            </w:r>
            <w:proofErr w:type="spellStart"/>
            <w:r w:rsidRPr="002564F0">
              <w:rPr>
                <w:rFonts w:ascii="Times New Roman" w:eastAsia="Calibri" w:hAnsi="Times New Roman"/>
                <w:noProof w:val="0"/>
                <w:color w:val="000000"/>
                <w:sz w:val="22"/>
              </w:rPr>
              <w:t>koagulopatija</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leukopenija</w:t>
            </w:r>
            <w:proofErr w:type="spellEnd"/>
            <w:r w:rsidRPr="002564F0">
              <w:rPr>
                <w:rFonts w:ascii="Times New Roman" w:eastAsia="Calibri" w:hAnsi="Times New Roman"/>
                <w:noProof w:val="0"/>
                <w:color w:val="000000"/>
                <w:sz w:val="22"/>
              </w:rPr>
              <w:t xml:space="preserve">, padidėjęs </w:t>
            </w:r>
            <w:proofErr w:type="spellStart"/>
            <w:r w:rsidRPr="002564F0">
              <w:rPr>
                <w:rFonts w:ascii="Times New Roman" w:eastAsia="Calibri" w:hAnsi="Times New Roman"/>
                <w:noProof w:val="0"/>
                <w:color w:val="000000"/>
                <w:sz w:val="22"/>
              </w:rPr>
              <w:t>eozinofilų</w:t>
            </w:r>
            <w:proofErr w:type="spellEnd"/>
            <w:r w:rsidRPr="002564F0">
              <w:rPr>
                <w:rFonts w:ascii="Times New Roman" w:eastAsia="Calibri" w:hAnsi="Times New Roman"/>
                <w:noProof w:val="0"/>
                <w:color w:val="000000"/>
                <w:sz w:val="22"/>
              </w:rPr>
              <w:t xml:space="preserve"> skaičius, sumažėjęs trombocitų skaičius, padidėjęs trombocitų skaičius, sumažėjęs limfocitų skaičius, padidėjęs baltųjų kraujo ląstelių (leukocitų) skaičius, sumažėjęs </w:t>
            </w:r>
            <w:proofErr w:type="spellStart"/>
            <w:r w:rsidRPr="002564F0">
              <w:rPr>
                <w:rFonts w:ascii="Times New Roman" w:eastAsia="Calibri" w:hAnsi="Times New Roman"/>
                <w:noProof w:val="0"/>
                <w:color w:val="000000"/>
                <w:sz w:val="22"/>
              </w:rPr>
              <w:t>neutrofilų</w:t>
            </w:r>
            <w:proofErr w:type="spellEnd"/>
            <w:r w:rsidRPr="002564F0">
              <w:rPr>
                <w:rFonts w:ascii="Times New Roman" w:eastAsia="Calibri" w:hAnsi="Times New Roman"/>
                <w:noProof w:val="0"/>
                <w:color w:val="000000"/>
                <w:sz w:val="22"/>
              </w:rPr>
              <w:t xml:space="preserve"> skaičius</w:t>
            </w:r>
          </w:p>
        </w:tc>
        <w:tc>
          <w:tcPr>
            <w:tcW w:w="1523" w:type="dxa"/>
            <w:shd w:val="clear" w:color="auto" w:fill="auto"/>
          </w:tcPr>
          <w:p w14:paraId="14D552AE" w14:textId="77777777" w:rsidR="00B54036" w:rsidRPr="002564F0" w:rsidRDefault="00B54036" w:rsidP="00127C9E">
            <w:pPr>
              <w:overflowPunct/>
              <w:textAlignment w:val="auto"/>
              <w:rPr>
                <w:rFonts w:ascii="Times New Roman" w:eastAsia="Calibri" w:hAnsi="Times New Roman"/>
                <w:noProof w:val="0"/>
                <w:color w:val="000000"/>
                <w:sz w:val="22"/>
              </w:rPr>
            </w:pPr>
          </w:p>
        </w:tc>
      </w:tr>
      <w:tr w:rsidR="00B54036" w:rsidRPr="002564F0" w14:paraId="05769593" w14:textId="77777777" w:rsidTr="00B409EA">
        <w:tc>
          <w:tcPr>
            <w:tcW w:w="1668" w:type="dxa"/>
            <w:shd w:val="clear" w:color="auto" w:fill="auto"/>
          </w:tcPr>
          <w:p w14:paraId="448B14DD"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Metabolizmo ir mitybos sutrikimai</w:t>
            </w:r>
          </w:p>
        </w:tc>
        <w:tc>
          <w:tcPr>
            <w:tcW w:w="2835" w:type="dxa"/>
            <w:shd w:val="clear" w:color="auto" w:fill="auto"/>
          </w:tcPr>
          <w:p w14:paraId="26AC353C"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Hipokalemija</w:t>
            </w:r>
            <w:proofErr w:type="spellEnd"/>
          </w:p>
        </w:tc>
        <w:tc>
          <w:tcPr>
            <w:tcW w:w="3260" w:type="dxa"/>
            <w:shd w:val="clear" w:color="auto" w:fill="auto"/>
          </w:tcPr>
          <w:p w14:paraId="3782F53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Per didelis skysčio susikaupimas, </w:t>
            </w:r>
            <w:proofErr w:type="spellStart"/>
            <w:r w:rsidRPr="002564F0">
              <w:rPr>
                <w:rFonts w:ascii="Times New Roman" w:eastAsia="Calibri" w:hAnsi="Times New Roman"/>
                <w:noProof w:val="0"/>
                <w:color w:val="000000"/>
                <w:sz w:val="22"/>
              </w:rPr>
              <w:t>hipomagnezemija</w:t>
            </w:r>
            <w:proofErr w:type="spellEnd"/>
            <w:r w:rsidRPr="002564F0">
              <w:rPr>
                <w:rFonts w:ascii="Times New Roman" w:eastAsia="Calibri" w:hAnsi="Times New Roman"/>
                <w:noProof w:val="0"/>
                <w:color w:val="000000"/>
                <w:sz w:val="22"/>
              </w:rPr>
              <w:t xml:space="preserve">, anoreksija, elektrolitų pusiausvyros sutrikimas, hiperglikemija, </w:t>
            </w:r>
            <w:proofErr w:type="spellStart"/>
            <w:r w:rsidRPr="002564F0">
              <w:rPr>
                <w:rFonts w:ascii="Times New Roman" w:eastAsia="Calibri" w:hAnsi="Times New Roman"/>
                <w:noProof w:val="0"/>
                <w:color w:val="000000"/>
                <w:sz w:val="22"/>
              </w:rPr>
              <w:t>hipokalcemija</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metabolinė</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acidozė</w:t>
            </w:r>
            <w:proofErr w:type="spellEnd"/>
          </w:p>
        </w:tc>
        <w:tc>
          <w:tcPr>
            <w:tcW w:w="1523" w:type="dxa"/>
            <w:shd w:val="clear" w:color="auto" w:fill="auto"/>
          </w:tcPr>
          <w:p w14:paraId="3605540F" w14:textId="77777777" w:rsidR="00B54036" w:rsidRPr="002564F0" w:rsidRDefault="00B54036" w:rsidP="00127C9E">
            <w:pPr>
              <w:overflowPunct/>
              <w:textAlignment w:val="auto"/>
              <w:rPr>
                <w:rFonts w:ascii="Times New Roman" w:eastAsia="Calibri" w:hAnsi="Times New Roman"/>
                <w:noProof w:val="0"/>
                <w:color w:val="000000"/>
                <w:sz w:val="22"/>
              </w:rPr>
            </w:pPr>
          </w:p>
        </w:tc>
      </w:tr>
      <w:tr w:rsidR="00B54036" w:rsidRPr="002564F0" w14:paraId="18D4FF27" w14:textId="77777777" w:rsidTr="00B409EA">
        <w:tc>
          <w:tcPr>
            <w:tcW w:w="1668" w:type="dxa"/>
            <w:shd w:val="clear" w:color="auto" w:fill="auto"/>
          </w:tcPr>
          <w:p w14:paraId="3154DEE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Psichikos sutrikimai </w:t>
            </w:r>
          </w:p>
        </w:tc>
        <w:tc>
          <w:tcPr>
            <w:tcW w:w="2835" w:type="dxa"/>
            <w:shd w:val="clear" w:color="auto" w:fill="auto"/>
          </w:tcPr>
          <w:p w14:paraId="1FF7133D" w14:textId="77777777" w:rsidR="00B54036" w:rsidRPr="002564F0" w:rsidRDefault="00B54036" w:rsidP="00127C9E">
            <w:pPr>
              <w:overflowPunct/>
              <w:textAlignment w:val="auto"/>
              <w:rPr>
                <w:rFonts w:ascii="Times New Roman" w:eastAsia="Calibri" w:hAnsi="Times New Roman"/>
                <w:noProof w:val="0"/>
                <w:color w:val="000000"/>
                <w:sz w:val="22"/>
              </w:rPr>
            </w:pPr>
          </w:p>
        </w:tc>
        <w:tc>
          <w:tcPr>
            <w:tcW w:w="3260" w:type="dxa"/>
            <w:shd w:val="clear" w:color="auto" w:fill="auto"/>
          </w:tcPr>
          <w:p w14:paraId="64A9D929"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Nerimas, sutrikusi orientacija, nemiga</w:t>
            </w:r>
          </w:p>
        </w:tc>
        <w:tc>
          <w:tcPr>
            <w:tcW w:w="1523" w:type="dxa"/>
            <w:shd w:val="clear" w:color="auto" w:fill="auto"/>
          </w:tcPr>
          <w:p w14:paraId="62FCD71B" w14:textId="77777777" w:rsidR="00B54036" w:rsidRPr="002564F0" w:rsidRDefault="00B54036" w:rsidP="00127C9E">
            <w:pPr>
              <w:overflowPunct/>
              <w:textAlignment w:val="auto"/>
              <w:rPr>
                <w:rFonts w:ascii="Times New Roman" w:eastAsia="Calibri" w:hAnsi="Times New Roman"/>
                <w:noProof w:val="0"/>
                <w:color w:val="000000"/>
                <w:sz w:val="22"/>
              </w:rPr>
            </w:pPr>
          </w:p>
        </w:tc>
      </w:tr>
      <w:tr w:rsidR="00B54036" w:rsidRPr="002564F0" w14:paraId="35DE3C8E" w14:textId="77777777" w:rsidTr="00B409EA">
        <w:tc>
          <w:tcPr>
            <w:tcW w:w="1668" w:type="dxa"/>
            <w:shd w:val="clear" w:color="auto" w:fill="auto"/>
          </w:tcPr>
          <w:p w14:paraId="3E4D349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Nervų sistemos sutrikimai </w:t>
            </w:r>
          </w:p>
        </w:tc>
        <w:tc>
          <w:tcPr>
            <w:tcW w:w="2835" w:type="dxa"/>
            <w:shd w:val="clear" w:color="auto" w:fill="auto"/>
          </w:tcPr>
          <w:p w14:paraId="32E6576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Galvos skausmas</w:t>
            </w:r>
          </w:p>
        </w:tc>
        <w:tc>
          <w:tcPr>
            <w:tcW w:w="3260" w:type="dxa"/>
            <w:shd w:val="clear" w:color="auto" w:fill="auto"/>
          </w:tcPr>
          <w:p w14:paraId="49B3AAC9"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Svaigulys, skonio sutrikimas (</w:t>
            </w:r>
            <w:proofErr w:type="spellStart"/>
            <w:r w:rsidRPr="002564F0">
              <w:rPr>
                <w:rFonts w:ascii="Times New Roman" w:eastAsia="Calibri" w:hAnsi="Times New Roman"/>
                <w:noProof w:val="0"/>
                <w:color w:val="000000"/>
                <w:sz w:val="22"/>
              </w:rPr>
              <w:t>dizgeuzija</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parestezija</w:t>
            </w:r>
            <w:proofErr w:type="spellEnd"/>
            <w:r w:rsidRPr="002564F0">
              <w:rPr>
                <w:rFonts w:ascii="Times New Roman" w:eastAsia="Calibri" w:hAnsi="Times New Roman"/>
                <w:noProof w:val="0"/>
                <w:color w:val="000000"/>
                <w:sz w:val="22"/>
              </w:rPr>
              <w:t xml:space="preserve">, mieguistumas, drebulys, </w:t>
            </w:r>
            <w:proofErr w:type="spellStart"/>
            <w:r w:rsidRPr="002564F0">
              <w:rPr>
                <w:rFonts w:ascii="Times New Roman" w:eastAsia="Calibri" w:hAnsi="Times New Roman"/>
                <w:noProof w:val="0"/>
                <w:color w:val="000000"/>
                <w:sz w:val="22"/>
              </w:rPr>
              <w:t>hipestezija</w:t>
            </w:r>
            <w:proofErr w:type="spellEnd"/>
          </w:p>
        </w:tc>
        <w:tc>
          <w:tcPr>
            <w:tcW w:w="1523" w:type="dxa"/>
            <w:shd w:val="clear" w:color="auto" w:fill="auto"/>
          </w:tcPr>
          <w:p w14:paraId="0CABCCD8" w14:textId="77777777" w:rsidR="00B54036" w:rsidRPr="002564F0" w:rsidRDefault="00B54036" w:rsidP="00127C9E">
            <w:pPr>
              <w:overflowPunct/>
              <w:textAlignment w:val="auto"/>
              <w:rPr>
                <w:rFonts w:ascii="Times New Roman" w:eastAsia="Calibri" w:hAnsi="Times New Roman"/>
                <w:noProof w:val="0"/>
                <w:color w:val="000000"/>
                <w:sz w:val="22"/>
              </w:rPr>
            </w:pPr>
          </w:p>
        </w:tc>
      </w:tr>
      <w:tr w:rsidR="00B54036" w:rsidRPr="002564F0" w14:paraId="382B2CCD" w14:textId="77777777" w:rsidTr="00B409EA">
        <w:tc>
          <w:tcPr>
            <w:tcW w:w="1668" w:type="dxa"/>
            <w:shd w:val="clear" w:color="auto" w:fill="auto"/>
          </w:tcPr>
          <w:p w14:paraId="29C5F55E" w14:textId="77777777" w:rsidR="00B54036" w:rsidRPr="002564F0" w:rsidRDefault="00B54036" w:rsidP="00926BD3">
            <w:pPr>
              <w:overflowPunct/>
              <w:autoSpaceDE/>
              <w:autoSpaceDN/>
              <w:adjustRightInd/>
              <w:textAlignment w:val="auto"/>
              <w:rPr>
                <w:rFonts w:ascii="Times New Roman" w:eastAsia="Calibri" w:hAnsi="Times New Roman"/>
                <w:noProof w:val="0"/>
                <w:sz w:val="22"/>
              </w:rPr>
            </w:pPr>
            <w:r w:rsidRPr="002564F0">
              <w:rPr>
                <w:rFonts w:ascii="Times New Roman" w:eastAsia="Calibri" w:hAnsi="Times New Roman"/>
                <w:noProof w:val="0"/>
                <w:sz w:val="22"/>
              </w:rPr>
              <w:t>Akių sutrikimai</w:t>
            </w:r>
          </w:p>
        </w:tc>
        <w:tc>
          <w:tcPr>
            <w:tcW w:w="2835" w:type="dxa"/>
            <w:shd w:val="clear" w:color="auto" w:fill="auto"/>
          </w:tcPr>
          <w:p w14:paraId="2A62F290" w14:textId="77777777" w:rsidR="00B54036" w:rsidRPr="002564F0" w:rsidRDefault="00B54036" w:rsidP="00127C9E">
            <w:pPr>
              <w:overflowPunct/>
              <w:textAlignment w:val="auto"/>
              <w:rPr>
                <w:rFonts w:ascii="Times New Roman" w:eastAsia="Calibri" w:hAnsi="Times New Roman"/>
                <w:noProof w:val="0"/>
                <w:color w:val="000000"/>
                <w:sz w:val="22"/>
              </w:rPr>
            </w:pPr>
          </w:p>
        </w:tc>
        <w:tc>
          <w:tcPr>
            <w:tcW w:w="3260" w:type="dxa"/>
            <w:shd w:val="clear" w:color="auto" w:fill="auto"/>
          </w:tcPr>
          <w:p w14:paraId="310048DE"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Akių obuolių pageltimas, neryškus matymas, akių vokų edema, padidėjęs ašarojimas</w:t>
            </w:r>
          </w:p>
        </w:tc>
        <w:tc>
          <w:tcPr>
            <w:tcW w:w="1523" w:type="dxa"/>
            <w:shd w:val="clear" w:color="auto" w:fill="auto"/>
          </w:tcPr>
          <w:p w14:paraId="72F83C38" w14:textId="77777777" w:rsidR="00B54036" w:rsidRPr="002564F0" w:rsidRDefault="00B54036" w:rsidP="00127C9E">
            <w:pPr>
              <w:overflowPunct/>
              <w:textAlignment w:val="auto"/>
              <w:rPr>
                <w:rFonts w:ascii="Times New Roman" w:eastAsia="Calibri" w:hAnsi="Times New Roman"/>
                <w:noProof w:val="0"/>
                <w:color w:val="000000"/>
                <w:sz w:val="22"/>
              </w:rPr>
            </w:pPr>
          </w:p>
        </w:tc>
      </w:tr>
      <w:tr w:rsidR="00B54036" w:rsidRPr="002564F0" w14:paraId="02CE7CAA" w14:textId="77777777" w:rsidTr="00B409EA">
        <w:tc>
          <w:tcPr>
            <w:tcW w:w="1668" w:type="dxa"/>
            <w:shd w:val="clear" w:color="auto" w:fill="auto"/>
          </w:tcPr>
          <w:p w14:paraId="6B62831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Širdies sutrikimai</w:t>
            </w:r>
          </w:p>
        </w:tc>
        <w:tc>
          <w:tcPr>
            <w:tcW w:w="2835" w:type="dxa"/>
            <w:shd w:val="clear" w:color="auto" w:fill="auto"/>
          </w:tcPr>
          <w:p w14:paraId="3D4B3822" w14:textId="77777777" w:rsidR="00B54036" w:rsidRPr="002564F0" w:rsidRDefault="00B54036" w:rsidP="00127C9E">
            <w:pPr>
              <w:overflowPunct/>
              <w:textAlignment w:val="auto"/>
              <w:rPr>
                <w:rFonts w:ascii="Times New Roman" w:eastAsia="Calibri" w:hAnsi="Times New Roman"/>
                <w:noProof w:val="0"/>
                <w:color w:val="000000"/>
                <w:sz w:val="22"/>
              </w:rPr>
            </w:pPr>
          </w:p>
        </w:tc>
        <w:tc>
          <w:tcPr>
            <w:tcW w:w="3260" w:type="dxa"/>
            <w:shd w:val="clear" w:color="auto" w:fill="auto"/>
          </w:tcPr>
          <w:p w14:paraId="09B54E17"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Palpitacijos</w:t>
            </w:r>
            <w:proofErr w:type="spellEnd"/>
            <w:r w:rsidRPr="002564F0">
              <w:rPr>
                <w:rFonts w:ascii="Times New Roman" w:eastAsia="Calibri" w:hAnsi="Times New Roman"/>
                <w:noProof w:val="0"/>
                <w:color w:val="000000"/>
                <w:sz w:val="22"/>
              </w:rPr>
              <w:t xml:space="preserve"> (pernelyg dažnas juntamas širdies plakimas), tachikardija, aritmija, prieširdžių virpėjimas, </w:t>
            </w:r>
            <w:proofErr w:type="spellStart"/>
            <w:r w:rsidRPr="002564F0">
              <w:rPr>
                <w:rFonts w:ascii="Times New Roman" w:eastAsia="Calibri" w:hAnsi="Times New Roman"/>
                <w:noProof w:val="0"/>
                <w:color w:val="000000"/>
                <w:sz w:val="22"/>
              </w:rPr>
              <w:t>stazinis</w:t>
            </w:r>
            <w:proofErr w:type="spellEnd"/>
            <w:r w:rsidRPr="002564F0">
              <w:rPr>
                <w:rFonts w:ascii="Times New Roman" w:eastAsia="Calibri" w:hAnsi="Times New Roman"/>
                <w:noProof w:val="0"/>
                <w:color w:val="000000"/>
                <w:sz w:val="22"/>
              </w:rPr>
              <w:t xml:space="preserve"> širdies nepakankamumas</w:t>
            </w:r>
          </w:p>
        </w:tc>
        <w:tc>
          <w:tcPr>
            <w:tcW w:w="1523" w:type="dxa"/>
            <w:shd w:val="clear" w:color="auto" w:fill="auto"/>
          </w:tcPr>
          <w:p w14:paraId="0B8184C0" w14:textId="77777777" w:rsidR="00B54036" w:rsidRPr="002564F0" w:rsidRDefault="00B54036" w:rsidP="00127C9E">
            <w:pPr>
              <w:overflowPunct/>
              <w:textAlignment w:val="auto"/>
              <w:rPr>
                <w:rFonts w:ascii="Times New Roman" w:eastAsia="Calibri" w:hAnsi="Times New Roman"/>
                <w:noProof w:val="0"/>
                <w:color w:val="000000"/>
                <w:sz w:val="22"/>
              </w:rPr>
            </w:pPr>
          </w:p>
        </w:tc>
      </w:tr>
      <w:tr w:rsidR="00B54036" w:rsidRPr="002564F0" w14:paraId="06D47EDD" w14:textId="77777777" w:rsidTr="00B409EA">
        <w:tc>
          <w:tcPr>
            <w:tcW w:w="1668" w:type="dxa"/>
            <w:shd w:val="clear" w:color="auto" w:fill="auto"/>
          </w:tcPr>
          <w:p w14:paraId="4691411A"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Kraujagyslių sutrikimai</w:t>
            </w:r>
          </w:p>
        </w:tc>
        <w:tc>
          <w:tcPr>
            <w:tcW w:w="2835" w:type="dxa"/>
            <w:shd w:val="clear" w:color="auto" w:fill="auto"/>
          </w:tcPr>
          <w:p w14:paraId="4D7B56E4"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Flebitas (venų uždegimas)</w:t>
            </w:r>
          </w:p>
        </w:tc>
        <w:tc>
          <w:tcPr>
            <w:tcW w:w="3260" w:type="dxa"/>
            <w:shd w:val="clear" w:color="auto" w:fill="auto"/>
          </w:tcPr>
          <w:p w14:paraId="0FC14E82"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Tromboflebitas</w:t>
            </w:r>
            <w:proofErr w:type="spellEnd"/>
            <w:r w:rsidRPr="002564F0">
              <w:rPr>
                <w:rFonts w:ascii="Times New Roman" w:eastAsia="Calibri" w:hAnsi="Times New Roman"/>
                <w:noProof w:val="0"/>
                <w:color w:val="000000"/>
                <w:sz w:val="22"/>
              </w:rPr>
              <w:t xml:space="preserve">, veido ir kaklo paraudimas, karščio pylimas, hipertenzija, </w:t>
            </w:r>
            <w:proofErr w:type="spellStart"/>
            <w:r w:rsidRPr="002564F0">
              <w:rPr>
                <w:rFonts w:ascii="Times New Roman" w:eastAsia="Calibri" w:hAnsi="Times New Roman"/>
                <w:noProof w:val="0"/>
                <w:color w:val="000000"/>
                <w:sz w:val="22"/>
              </w:rPr>
              <w:t>hipotenzija</w:t>
            </w:r>
            <w:proofErr w:type="spellEnd"/>
          </w:p>
        </w:tc>
        <w:tc>
          <w:tcPr>
            <w:tcW w:w="1523" w:type="dxa"/>
            <w:shd w:val="clear" w:color="auto" w:fill="auto"/>
          </w:tcPr>
          <w:p w14:paraId="05ED975D" w14:textId="77777777" w:rsidR="00B54036" w:rsidRPr="002564F0" w:rsidRDefault="00B54036" w:rsidP="00127C9E">
            <w:pPr>
              <w:overflowPunct/>
              <w:textAlignment w:val="auto"/>
              <w:rPr>
                <w:rFonts w:ascii="Times New Roman" w:eastAsia="Calibri" w:hAnsi="Times New Roman"/>
                <w:noProof w:val="0"/>
                <w:color w:val="000000"/>
                <w:sz w:val="22"/>
              </w:rPr>
            </w:pPr>
          </w:p>
        </w:tc>
      </w:tr>
      <w:tr w:rsidR="00B54036" w:rsidRPr="002564F0" w14:paraId="548A2448" w14:textId="77777777" w:rsidTr="00B409EA">
        <w:tc>
          <w:tcPr>
            <w:tcW w:w="1668" w:type="dxa"/>
            <w:shd w:val="clear" w:color="auto" w:fill="auto"/>
          </w:tcPr>
          <w:p w14:paraId="2113A0F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Kvėpavimo sistemos, krūtinės ląstos ir tarpuplaučio sutrikimai</w:t>
            </w:r>
          </w:p>
        </w:tc>
        <w:tc>
          <w:tcPr>
            <w:tcW w:w="2835" w:type="dxa"/>
            <w:shd w:val="clear" w:color="auto" w:fill="auto"/>
          </w:tcPr>
          <w:p w14:paraId="0913759C"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Dispnėja</w:t>
            </w:r>
            <w:proofErr w:type="spellEnd"/>
            <w:r w:rsidRPr="002564F0">
              <w:rPr>
                <w:rFonts w:ascii="Times New Roman" w:eastAsia="Calibri" w:hAnsi="Times New Roman"/>
                <w:noProof w:val="0"/>
                <w:color w:val="000000"/>
                <w:sz w:val="22"/>
              </w:rPr>
              <w:t xml:space="preserve"> (dusulys)</w:t>
            </w:r>
          </w:p>
        </w:tc>
        <w:tc>
          <w:tcPr>
            <w:tcW w:w="3260" w:type="dxa"/>
            <w:shd w:val="clear" w:color="auto" w:fill="auto"/>
          </w:tcPr>
          <w:p w14:paraId="4A938C88"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Nosies užgulimas, ryklės ir gerklų skausmas, </w:t>
            </w:r>
            <w:proofErr w:type="spellStart"/>
            <w:r w:rsidRPr="002564F0">
              <w:rPr>
                <w:rFonts w:ascii="Times New Roman" w:eastAsia="Calibri" w:hAnsi="Times New Roman"/>
                <w:noProof w:val="0"/>
                <w:color w:val="000000"/>
                <w:sz w:val="22"/>
              </w:rPr>
              <w:t>tachipnėja</w:t>
            </w:r>
            <w:proofErr w:type="spellEnd"/>
            <w:r w:rsidRPr="002564F0">
              <w:rPr>
                <w:rFonts w:ascii="Times New Roman" w:eastAsia="Calibri" w:hAnsi="Times New Roman"/>
                <w:noProof w:val="0"/>
                <w:color w:val="000000"/>
                <w:sz w:val="22"/>
              </w:rPr>
              <w:t xml:space="preserve"> (dažnas kvėpavimas), bronchų spazmas, kosulys, priepuolinis dusulys naktį, hipoksija, karkalai, švokštimas</w:t>
            </w:r>
          </w:p>
        </w:tc>
        <w:tc>
          <w:tcPr>
            <w:tcW w:w="1523" w:type="dxa"/>
            <w:shd w:val="clear" w:color="auto" w:fill="auto"/>
          </w:tcPr>
          <w:p w14:paraId="1983135A" w14:textId="77777777" w:rsidR="00B54036" w:rsidRPr="002564F0" w:rsidRDefault="00B54036" w:rsidP="00127C9E">
            <w:pPr>
              <w:overflowPunct/>
              <w:textAlignment w:val="auto"/>
              <w:rPr>
                <w:rFonts w:ascii="Times New Roman" w:eastAsia="Calibri" w:hAnsi="Times New Roman"/>
                <w:noProof w:val="0"/>
                <w:color w:val="000000"/>
                <w:sz w:val="22"/>
              </w:rPr>
            </w:pPr>
          </w:p>
        </w:tc>
      </w:tr>
      <w:tr w:rsidR="00B54036" w:rsidRPr="002564F0" w14:paraId="7407755D" w14:textId="77777777" w:rsidTr="00B409EA">
        <w:tc>
          <w:tcPr>
            <w:tcW w:w="1668" w:type="dxa"/>
            <w:shd w:val="clear" w:color="auto" w:fill="auto"/>
          </w:tcPr>
          <w:p w14:paraId="529ECE06" w14:textId="77777777" w:rsidR="00B54036" w:rsidRPr="002564F0" w:rsidRDefault="00B54036" w:rsidP="00127C9E">
            <w:pPr>
              <w:overflowPunct/>
              <w:textAlignment w:val="auto"/>
              <w:rPr>
                <w:rFonts w:ascii="Times New Roman" w:eastAsia="Calibri" w:hAnsi="Times New Roman"/>
                <w:noProof w:val="0"/>
                <w:color w:val="000000"/>
                <w:sz w:val="22"/>
                <w:highlight w:val="green"/>
              </w:rPr>
            </w:pPr>
            <w:r w:rsidRPr="002564F0">
              <w:rPr>
                <w:rFonts w:ascii="Times New Roman" w:eastAsia="Calibri" w:hAnsi="Times New Roman"/>
                <w:noProof w:val="0"/>
                <w:color w:val="000000"/>
                <w:sz w:val="22"/>
              </w:rPr>
              <w:t>Virškinimo trakto sutrikimai</w:t>
            </w:r>
          </w:p>
        </w:tc>
        <w:tc>
          <w:tcPr>
            <w:tcW w:w="2835" w:type="dxa"/>
            <w:shd w:val="clear" w:color="auto" w:fill="auto"/>
          </w:tcPr>
          <w:p w14:paraId="31529D4A"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Pykinimas, viduriavimas, vėmimas</w:t>
            </w:r>
          </w:p>
        </w:tc>
        <w:tc>
          <w:tcPr>
            <w:tcW w:w="3260" w:type="dxa"/>
            <w:shd w:val="clear" w:color="auto" w:fill="auto"/>
          </w:tcPr>
          <w:p w14:paraId="4968E2F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Pilvo skausmas, viršutinės pilvo dalies skausmas, burnos džiūvimas, dispepsija, diskomforto jausmas skrandyje, pilvo pūtimas, </w:t>
            </w:r>
            <w:proofErr w:type="spellStart"/>
            <w:r w:rsidRPr="002564F0">
              <w:rPr>
                <w:rFonts w:ascii="Times New Roman" w:eastAsia="Calibri" w:hAnsi="Times New Roman"/>
                <w:noProof w:val="0"/>
                <w:color w:val="000000"/>
                <w:sz w:val="22"/>
              </w:rPr>
              <w:t>ascitas</w:t>
            </w:r>
            <w:proofErr w:type="spellEnd"/>
            <w:r w:rsidRPr="002564F0">
              <w:rPr>
                <w:rFonts w:ascii="Times New Roman" w:eastAsia="Calibri" w:hAnsi="Times New Roman"/>
                <w:noProof w:val="0"/>
                <w:color w:val="000000"/>
                <w:sz w:val="22"/>
              </w:rPr>
              <w:t xml:space="preserve">, vidurių užkietėjimas, </w:t>
            </w:r>
            <w:proofErr w:type="spellStart"/>
            <w:r w:rsidRPr="002564F0">
              <w:rPr>
                <w:rFonts w:ascii="Times New Roman" w:eastAsia="Calibri" w:hAnsi="Times New Roman"/>
                <w:noProof w:val="0"/>
                <w:color w:val="000000"/>
                <w:sz w:val="22"/>
              </w:rPr>
              <w:t>disfagija</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flatulencija</w:t>
            </w:r>
            <w:proofErr w:type="spellEnd"/>
            <w:r w:rsidRPr="002564F0">
              <w:rPr>
                <w:rFonts w:ascii="Times New Roman" w:eastAsia="Calibri" w:hAnsi="Times New Roman"/>
                <w:noProof w:val="0"/>
                <w:color w:val="000000"/>
                <w:sz w:val="22"/>
              </w:rPr>
              <w:t xml:space="preserve"> (dujų susikaupimas virškinimo trakte) </w:t>
            </w:r>
          </w:p>
        </w:tc>
        <w:tc>
          <w:tcPr>
            <w:tcW w:w="1523" w:type="dxa"/>
            <w:shd w:val="clear" w:color="auto" w:fill="auto"/>
          </w:tcPr>
          <w:p w14:paraId="57D72731" w14:textId="77777777" w:rsidR="00B54036" w:rsidRPr="002564F0" w:rsidRDefault="00B54036" w:rsidP="00127C9E">
            <w:pPr>
              <w:overflowPunct/>
              <w:textAlignment w:val="auto"/>
              <w:rPr>
                <w:rFonts w:ascii="Times New Roman" w:eastAsia="Calibri" w:hAnsi="Times New Roman"/>
                <w:noProof w:val="0"/>
                <w:color w:val="000000"/>
                <w:sz w:val="22"/>
              </w:rPr>
            </w:pPr>
          </w:p>
        </w:tc>
      </w:tr>
      <w:tr w:rsidR="00B54036" w:rsidRPr="002564F0" w14:paraId="1F7F67F6" w14:textId="77777777" w:rsidTr="00B409EA">
        <w:tc>
          <w:tcPr>
            <w:tcW w:w="1668" w:type="dxa"/>
            <w:shd w:val="clear" w:color="auto" w:fill="auto"/>
          </w:tcPr>
          <w:p w14:paraId="5D2E669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Kepenų, tulžies pūslės ir latakų sutrikimai </w:t>
            </w:r>
          </w:p>
        </w:tc>
        <w:tc>
          <w:tcPr>
            <w:tcW w:w="2835" w:type="dxa"/>
            <w:shd w:val="clear" w:color="auto" w:fill="auto"/>
          </w:tcPr>
          <w:p w14:paraId="5821DD8F" w14:textId="77777777" w:rsidR="00B54036" w:rsidRPr="002564F0" w:rsidRDefault="00B54036" w:rsidP="00BC7783">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Padidėję kepenų funkcijos </w:t>
            </w:r>
            <w:r w:rsidR="00BC7783" w:rsidRPr="002564F0">
              <w:rPr>
                <w:rFonts w:ascii="Times New Roman" w:eastAsia="Calibri" w:hAnsi="Times New Roman"/>
                <w:noProof w:val="0"/>
                <w:color w:val="000000"/>
                <w:sz w:val="22"/>
              </w:rPr>
              <w:t xml:space="preserve">sutrikimo </w:t>
            </w:r>
            <w:r w:rsidRPr="002564F0">
              <w:rPr>
                <w:rFonts w:ascii="Times New Roman" w:eastAsia="Calibri" w:hAnsi="Times New Roman"/>
                <w:noProof w:val="0"/>
                <w:color w:val="000000"/>
                <w:sz w:val="22"/>
              </w:rPr>
              <w:t>rodikliai (</w:t>
            </w:r>
            <w:proofErr w:type="spellStart"/>
            <w:r w:rsidRPr="002564F0">
              <w:rPr>
                <w:rFonts w:ascii="Times New Roman" w:eastAsia="Calibri" w:hAnsi="Times New Roman"/>
                <w:noProof w:val="0"/>
                <w:color w:val="000000"/>
                <w:sz w:val="22"/>
              </w:rPr>
              <w:t>alanininės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aminotransferazės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asparagininės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aminotransferazės</w:t>
            </w:r>
            <w:proofErr w:type="spellEnd"/>
            <w:r w:rsidRPr="002564F0">
              <w:rPr>
                <w:rFonts w:ascii="Times New Roman" w:eastAsia="Calibri" w:hAnsi="Times New Roman"/>
                <w:noProof w:val="0"/>
                <w:color w:val="000000"/>
                <w:sz w:val="22"/>
              </w:rPr>
              <w:t>, šarminės fosfatazės</w:t>
            </w:r>
            <w:r w:rsidR="00BC7783" w:rsidRPr="002564F0">
              <w:rPr>
                <w:rFonts w:ascii="Times New Roman" w:eastAsia="Calibri" w:hAnsi="Times New Roman"/>
                <w:noProof w:val="0"/>
                <w:color w:val="000000"/>
                <w:sz w:val="22"/>
              </w:rPr>
              <w:t xml:space="preserve"> aktyvumai</w:t>
            </w:r>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lastRenderedPageBreak/>
              <w:t>konjuguoto</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bilirubino</w:t>
            </w:r>
            <w:proofErr w:type="spellEnd"/>
            <w:r w:rsidRPr="002564F0">
              <w:rPr>
                <w:rFonts w:ascii="Times New Roman" w:eastAsia="Calibri" w:hAnsi="Times New Roman"/>
                <w:noProof w:val="0"/>
                <w:color w:val="000000"/>
                <w:sz w:val="22"/>
              </w:rPr>
              <w:t xml:space="preserve">, bendrojo </w:t>
            </w:r>
            <w:proofErr w:type="spellStart"/>
            <w:r w:rsidRPr="002564F0">
              <w:rPr>
                <w:rFonts w:ascii="Times New Roman" w:eastAsia="Calibri" w:hAnsi="Times New Roman"/>
                <w:noProof w:val="0"/>
                <w:color w:val="000000"/>
                <w:sz w:val="22"/>
              </w:rPr>
              <w:t>bilirubino</w:t>
            </w:r>
            <w:proofErr w:type="spellEnd"/>
            <w:r w:rsidR="00BC7783" w:rsidRPr="002564F0">
              <w:rPr>
                <w:rFonts w:ascii="Times New Roman" w:eastAsia="Calibri" w:hAnsi="Times New Roman"/>
                <w:noProof w:val="0"/>
                <w:color w:val="000000"/>
                <w:sz w:val="22"/>
              </w:rPr>
              <w:t xml:space="preserve"> koncentracijos</w:t>
            </w:r>
            <w:r w:rsidRPr="002564F0">
              <w:rPr>
                <w:rFonts w:ascii="Times New Roman" w:eastAsia="Calibri" w:hAnsi="Times New Roman"/>
                <w:noProof w:val="0"/>
                <w:color w:val="000000"/>
                <w:sz w:val="22"/>
              </w:rPr>
              <w:t>)</w:t>
            </w:r>
          </w:p>
        </w:tc>
        <w:tc>
          <w:tcPr>
            <w:tcW w:w="3260" w:type="dxa"/>
            <w:shd w:val="clear" w:color="auto" w:fill="auto"/>
          </w:tcPr>
          <w:p w14:paraId="263D8DB8"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lastRenderedPageBreak/>
              <w:t xml:space="preserve">Tulžies stazė, </w:t>
            </w:r>
            <w:proofErr w:type="spellStart"/>
            <w:r w:rsidRPr="002564F0">
              <w:rPr>
                <w:rFonts w:ascii="Times New Roman" w:eastAsia="Calibri" w:hAnsi="Times New Roman"/>
                <w:noProof w:val="0"/>
                <w:color w:val="000000"/>
                <w:sz w:val="22"/>
              </w:rPr>
              <w:t>hepatomegalija</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hiperbilirubinemija</w:t>
            </w:r>
            <w:proofErr w:type="spellEnd"/>
            <w:r w:rsidRPr="002564F0">
              <w:rPr>
                <w:rFonts w:ascii="Times New Roman" w:eastAsia="Calibri" w:hAnsi="Times New Roman"/>
                <w:noProof w:val="0"/>
                <w:color w:val="000000"/>
                <w:sz w:val="22"/>
              </w:rPr>
              <w:t>, gelta, nenormali kepenų funkcija, toksinis poveikis kepenims, kepenų sutrikimas, padidėjęs gama-</w:t>
            </w:r>
            <w:proofErr w:type="spellStart"/>
            <w:r w:rsidRPr="002564F0">
              <w:rPr>
                <w:rFonts w:ascii="Times New Roman" w:eastAsia="Calibri" w:hAnsi="Times New Roman"/>
                <w:noProof w:val="0"/>
                <w:color w:val="000000"/>
                <w:sz w:val="22"/>
              </w:rPr>
              <w:t>gliutamiltransferazės</w:t>
            </w:r>
            <w:proofErr w:type="spellEnd"/>
            <w:r w:rsidRPr="002564F0">
              <w:rPr>
                <w:rFonts w:ascii="Times New Roman" w:eastAsia="Calibri" w:hAnsi="Times New Roman"/>
                <w:noProof w:val="0"/>
                <w:color w:val="000000"/>
                <w:sz w:val="22"/>
              </w:rPr>
              <w:t xml:space="preserve"> aktyvumas</w:t>
            </w:r>
          </w:p>
        </w:tc>
        <w:tc>
          <w:tcPr>
            <w:tcW w:w="1523" w:type="dxa"/>
            <w:shd w:val="clear" w:color="auto" w:fill="auto"/>
          </w:tcPr>
          <w:p w14:paraId="22728C5C" w14:textId="77777777" w:rsidR="00B54036" w:rsidRPr="002564F0" w:rsidRDefault="00B54036" w:rsidP="00127C9E">
            <w:pPr>
              <w:overflowPunct/>
              <w:textAlignment w:val="auto"/>
              <w:rPr>
                <w:rFonts w:ascii="Times New Roman" w:eastAsia="Calibri" w:hAnsi="Times New Roman"/>
                <w:noProof w:val="0"/>
                <w:color w:val="000000"/>
                <w:sz w:val="22"/>
              </w:rPr>
            </w:pPr>
          </w:p>
        </w:tc>
      </w:tr>
      <w:tr w:rsidR="00B54036" w:rsidRPr="002564F0" w14:paraId="12B865C9" w14:textId="77777777" w:rsidTr="00B409EA">
        <w:tc>
          <w:tcPr>
            <w:tcW w:w="1668" w:type="dxa"/>
            <w:shd w:val="clear" w:color="auto" w:fill="auto"/>
          </w:tcPr>
          <w:p w14:paraId="75C4073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Odos ir poodinio audinio sutrikimai </w:t>
            </w:r>
          </w:p>
        </w:tc>
        <w:tc>
          <w:tcPr>
            <w:tcW w:w="2835" w:type="dxa"/>
            <w:shd w:val="clear" w:color="auto" w:fill="auto"/>
          </w:tcPr>
          <w:p w14:paraId="7C564B7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Išbėrimas, niežėjimas, </w:t>
            </w:r>
            <w:proofErr w:type="spellStart"/>
            <w:r w:rsidRPr="002564F0">
              <w:rPr>
                <w:rFonts w:ascii="Times New Roman" w:eastAsia="Calibri" w:hAnsi="Times New Roman"/>
                <w:noProof w:val="0"/>
                <w:color w:val="000000"/>
                <w:sz w:val="22"/>
              </w:rPr>
              <w:t>eritema</w:t>
            </w:r>
            <w:proofErr w:type="spellEnd"/>
            <w:r w:rsidRPr="002564F0">
              <w:rPr>
                <w:rFonts w:ascii="Times New Roman" w:eastAsia="Calibri" w:hAnsi="Times New Roman"/>
                <w:noProof w:val="0"/>
                <w:color w:val="000000"/>
                <w:sz w:val="22"/>
              </w:rPr>
              <w:t>, padidėjęs prakaitavimas</w:t>
            </w:r>
          </w:p>
        </w:tc>
        <w:tc>
          <w:tcPr>
            <w:tcW w:w="3260" w:type="dxa"/>
            <w:shd w:val="clear" w:color="auto" w:fill="auto"/>
          </w:tcPr>
          <w:p w14:paraId="159AA10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Daugiaformė raudonė (</w:t>
            </w:r>
            <w:proofErr w:type="spellStart"/>
            <w:r w:rsidRPr="002564F0">
              <w:rPr>
                <w:rFonts w:ascii="Times New Roman" w:eastAsia="Calibri" w:hAnsi="Times New Roman"/>
                <w:i/>
                <w:noProof w:val="0"/>
                <w:color w:val="000000"/>
                <w:sz w:val="22"/>
              </w:rPr>
              <w:t>erythema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multiforme</w:t>
            </w:r>
            <w:proofErr w:type="spellEnd"/>
            <w:r w:rsidRPr="002564F0">
              <w:rPr>
                <w:rFonts w:ascii="Times New Roman" w:eastAsia="Calibri" w:hAnsi="Times New Roman"/>
                <w:i/>
                <w:noProof w:val="0"/>
                <w:color w:val="000000"/>
                <w:sz w:val="22"/>
              </w:rPr>
              <w:t>)</w:t>
            </w:r>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makulinis</w:t>
            </w:r>
            <w:proofErr w:type="spellEnd"/>
            <w:r w:rsidRPr="002564F0">
              <w:rPr>
                <w:rFonts w:ascii="Times New Roman" w:eastAsia="Calibri" w:hAnsi="Times New Roman"/>
                <w:noProof w:val="0"/>
                <w:color w:val="000000"/>
                <w:sz w:val="22"/>
              </w:rPr>
              <w:t xml:space="preserve"> išbėrimas, </w:t>
            </w:r>
            <w:proofErr w:type="spellStart"/>
            <w:r w:rsidRPr="002564F0">
              <w:rPr>
                <w:rFonts w:ascii="Times New Roman" w:eastAsia="Calibri" w:hAnsi="Times New Roman"/>
                <w:noProof w:val="0"/>
                <w:color w:val="000000"/>
                <w:sz w:val="22"/>
              </w:rPr>
              <w:t>makulinis-papulinis</w:t>
            </w:r>
            <w:proofErr w:type="spellEnd"/>
            <w:r w:rsidRPr="002564F0">
              <w:rPr>
                <w:rFonts w:ascii="Times New Roman" w:eastAsia="Calibri" w:hAnsi="Times New Roman"/>
                <w:noProof w:val="0"/>
                <w:color w:val="000000"/>
                <w:sz w:val="22"/>
              </w:rPr>
              <w:t xml:space="preserve"> išbėrimas, niežintis išbėrimas, dilgėlinė, alerginis dermatitas, išplitęs niežėjimas, </w:t>
            </w:r>
            <w:proofErr w:type="spellStart"/>
            <w:r w:rsidRPr="002564F0">
              <w:rPr>
                <w:rFonts w:ascii="Times New Roman" w:eastAsia="Calibri" w:hAnsi="Times New Roman"/>
                <w:noProof w:val="0"/>
                <w:color w:val="000000"/>
                <w:sz w:val="22"/>
              </w:rPr>
              <w:t>eritematozinis</w:t>
            </w:r>
            <w:proofErr w:type="spellEnd"/>
            <w:r w:rsidRPr="002564F0">
              <w:rPr>
                <w:rFonts w:ascii="Times New Roman" w:eastAsia="Calibri" w:hAnsi="Times New Roman"/>
                <w:noProof w:val="0"/>
                <w:color w:val="000000"/>
                <w:sz w:val="22"/>
              </w:rPr>
              <w:t xml:space="preserve"> išbėrimas, išplitęs išbėrimas, į tymus panašus išbėrimas, odos pažaida</w:t>
            </w:r>
          </w:p>
        </w:tc>
        <w:tc>
          <w:tcPr>
            <w:tcW w:w="1523" w:type="dxa"/>
            <w:shd w:val="clear" w:color="auto" w:fill="auto"/>
          </w:tcPr>
          <w:p w14:paraId="681F4574"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Toksinė epidermio </w:t>
            </w:r>
            <w:proofErr w:type="spellStart"/>
            <w:r w:rsidRPr="002564F0">
              <w:rPr>
                <w:rFonts w:ascii="Times New Roman" w:eastAsia="Calibri" w:hAnsi="Times New Roman"/>
                <w:noProof w:val="0"/>
                <w:color w:val="000000"/>
                <w:sz w:val="22"/>
              </w:rPr>
              <w:t>nekrolizė</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Lajelio</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i/>
                <w:noProof w:val="0"/>
                <w:color w:val="000000"/>
                <w:sz w:val="22"/>
              </w:rPr>
              <w:t>Lyell</w:t>
            </w:r>
            <w:proofErr w:type="spellEnd"/>
            <w:r w:rsidRPr="002564F0">
              <w:rPr>
                <w:rFonts w:ascii="Times New Roman" w:eastAsia="Calibri" w:hAnsi="Times New Roman"/>
                <w:noProof w:val="0"/>
                <w:color w:val="000000"/>
                <w:sz w:val="22"/>
              </w:rPr>
              <w:t xml:space="preserve">) sindromas] ir </w:t>
            </w:r>
            <w:proofErr w:type="spellStart"/>
            <w:r w:rsidRPr="002564F0">
              <w:rPr>
                <w:rFonts w:ascii="Times New Roman" w:eastAsia="Calibri" w:hAnsi="Times New Roman"/>
                <w:noProof w:val="0"/>
                <w:color w:val="000000"/>
                <w:sz w:val="22"/>
              </w:rPr>
              <w:t>Sivenso</w:t>
            </w:r>
            <w:proofErr w:type="spellEnd"/>
            <w:r w:rsidRPr="002564F0">
              <w:rPr>
                <w:rFonts w:ascii="Times New Roman" w:eastAsia="Calibri" w:hAnsi="Times New Roman"/>
                <w:noProof w:val="0"/>
                <w:color w:val="000000"/>
                <w:sz w:val="22"/>
              </w:rPr>
              <w:t>-Džonsono (</w:t>
            </w:r>
            <w:proofErr w:type="spellStart"/>
            <w:r w:rsidRPr="002564F0">
              <w:rPr>
                <w:rFonts w:ascii="Times New Roman" w:eastAsia="Calibri" w:hAnsi="Times New Roman"/>
                <w:i/>
                <w:noProof w:val="0"/>
                <w:color w:val="000000"/>
                <w:sz w:val="22"/>
              </w:rPr>
              <w:t>Stevens-Johnson</w:t>
            </w:r>
            <w:proofErr w:type="spellEnd"/>
            <w:r w:rsidRPr="002564F0">
              <w:rPr>
                <w:rFonts w:ascii="Times New Roman" w:eastAsia="Calibri" w:hAnsi="Times New Roman"/>
                <w:noProof w:val="0"/>
                <w:color w:val="000000"/>
                <w:sz w:val="22"/>
              </w:rPr>
              <w:t>) sindromas (žr. 4.4 skyrių)</w:t>
            </w:r>
          </w:p>
        </w:tc>
      </w:tr>
      <w:tr w:rsidR="00B54036" w:rsidRPr="002564F0" w14:paraId="34560F69" w14:textId="77777777" w:rsidTr="00B409EA">
        <w:tc>
          <w:tcPr>
            <w:tcW w:w="1668" w:type="dxa"/>
            <w:shd w:val="clear" w:color="auto" w:fill="auto"/>
          </w:tcPr>
          <w:p w14:paraId="4725800C"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Skeleto, raumenų ir jungiamojo audinio sutrikimai</w:t>
            </w:r>
          </w:p>
        </w:tc>
        <w:tc>
          <w:tcPr>
            <w:tcW w:w="2835" w:type="dxa"/>
            <w:shd w:val="clear" w:color="auto" w:fill="auto"/>
          </w:tcPr>
          <w:p w14:paraId="04AE36C3"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Artralgija</w:t>
            </w:r>
            <w:proofErr w:type="spellEnd"/>
            <w:r w:rsidRPr="002564F0">
              <w:rPr>
                <w:rFonts w:ascii="Times New Roman" w:eastAsia="Calibri" w:hAnsi="Times New Roman"/>
                <w:noProof w:val="0"/>
                <w:color w:val="000000"/>
                <w:sz w:val="22"/>
              </w:rPr>
              <w:t xml:space="preserve"> (sąnarių skausmas)</w:t>
            </w:r>
          </w:p>
        </w:tc>
        <w:tc>
          <w:tcPr>
            <w:tcW w:w="3260" w:type="dxa"/>
            <w:shd w:val="clear" w:color="auto" w:fill="auto"/>
          </w:tcPr>
          <w:p w14:paraId="2A77879F"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Nugaros skausmas, galūnių skausmas, kaulų skausmas, raumenų silpnumas, </w:t>
            </w:r>
            <w:proofErr w:type="spellStart"/>
            <w:r w:rsidRPr="002564F0">
              <w:rPr>
                <w:rFonts w:ascii="Times New Roman" w:eastAsia="Calibri" w:hAnsi="Times New Roman"/>
                <w:noProof w:val="0"/>
                <w:color w:val="000000"/>
                <w:sz w:val="22"/>
              </w:rPr>
              <w:t>mialgija</w:t>
            </w:r>
            <w:proofErr w:type="spellEnd"/>
          </w:p>
        </w:tc>
        <w:tc>
          <w:tcPr>
            <w:tcW w:w="1523" w:type="dxa"/>
            <w:shd w:val="clear" w:color="auto" w:fill="auto"/>
          </w:tcPr>
          <w:p w14:paraId="469A9BC1" w14:textId="77777777" w:rsidR="00B54036" w:rsidRPr="002564F0" w:rsidRDefault="00B54036" w:rsidP="00127C9E">
            <w:pPr>
              <w:overflowPunct/>
              <w:textAlignment w:val="auto"/>
              <w:rPr>
                <w:rFonts w:ascii="Times New Roman" w:eastAsia="Calibri" w:hAnsi="Times New Roman"/>
                <w:noProof w:val="0"/>
                <w:color w:val="000000"/>
                <w:sz w:val="22"/>
              </w:rPr>
            </w:pPr>
          </w:p>
        </w:tc>
      </w:tr>
      <w:tr w:rsidR="00B54036" w:rsidRPr="002564F0" w14:paraId="4CB93F48" w14:textId="77777777" w:rsidTr="00B409EA">
        <w:tc>
          <w:tcPr>
            <w:tcW w:w="1668" w:type="dxa"/>
            <w:shd w:val="clear" w:color="auto" w:fill="auto"/>
          </w:tcPr>
          <w:p w14:paraId="6499EFE1"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Inkstų ir šlapimo takų sutrikimai</w:t>
            </w:r>
          </w:p>
        </w:tc>
        <w:tc>
          <w:tcPr>
            <w:tcW w:w="2835" w:type="dxa"/>
            <w:shd w:val="clear" w:color="auto" w:fill="auto"/>
          </w:tcPr>
          <w:p w14:paraId="0094888C" w14:textId="77777777" w:rsidR="00B54036" w:rsidRPr="002564F0" w:rsidRDefault="00B54036" w:rsidP="00127C9E">
            <w:pPr>
              <w:overflowPunct/>
              <w:textAlignment w:val="auto"/>
              <w:rPr>
                <w:rFonts w:ascii="Times New Roman" w:eastAsia="Calibri" w:hAnsi="Times New Roman"/>
                <w:noProof w:val="0"/>
                <w:color w:val="000000"/>
                <w:sz w:val="22"/>
              </w:rPr>
            </w:pPr>
          </w:p>
        </w:tc>
        <w:tc>
          <w:tcPr>
            <w:tcW w:w="3260" w:type="dxa"/>
            <w:shd w:val="clear" w:color="auto" w:fill="auto"/>
          </w:tcPr>
          <w:p w14:paraId="5D47155C"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Inkstų nepakankamumas, ūminis inkstų nepakankamumas</w:t>
            </w:r>
          </w:p>
        </w:tc>
        <w:tc>
          <w:tcPr>
            <w:tcW w:w="1523" w:type="dxa"/>
            <w:shd w:val="clear" w:color="auto" w:fill="auto"/>
          </w:tcPr>
          <w:p w14:paraId="0B0B549A" w14:textId="77777777" w:rsidR="00B54036" w:rsidRPr="002564F0" w:rsidRDefault="00B54036" w:rsidP="00127C9E">
            <w:pPr>
              <w:overflowPunct/>
              <w:textAlignment w:val="auto"/>
              <w:rPr>
                <w:rFonts w:ascii="Times New Roman" w:eastAsia="Calibri" w:hAnsi="Times New Roman"/>
                <w:noProof w:val="0"/>
                <w:color w:val="000000"/>
                <w:sz w:val="22"/>
              </w:rPr>
            </w:pPr>
          </w:p>
        </w:tc>
      </w:tr>
      <w:tr w:rsidR="00B54036" w:rsidRPr="002564F0" w14:paraId="45450AE8" w14:textId="77777777" w:rsidTr="00B409EA">
        <w:tc>
          <w:tcPr>
            <w:tcW w:w="1668" w:type="dxa"/>
            <w:shd w:val="clear" w:color="auto" w:fill="auto"/>
          </w:tcPr>
          <w:p w14:paraId="79BD94D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Bendrieji sutrikimai ir vartojimo vietos pažeidimai </w:t>
            </w:r>
          </w:p>
        </w:tc>
        <w:tc>
          <w:tcPr>
            <w:tcW w:w="2835" w:type="dxa"/>
            <w:shd w:val="clear" w:color="auto" w:fill="auto"/>
          </w:tcPr>
          <w:p w14:paraId="79047E61"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Pireksija</w:t>
            </w:r>
            <w:proofErr w:type="spellEnd"/>
            <w:r w:rsidRPr="002564F0">
              <w:rPr>
                <w:rFonts w:ascii="Times New Roman" w:eastAsia="Calibri" w:hAnsi="Times New Roman"/>
                <w:noProof w:val="0"/>
                <w:color w:val="000000"/>
                <w:sz w:val="22"/>
              </w:rPr>
              <w:t xml:space="preserve"> (karščiavimas), drebulys, infuzijos vietos niežėjimas</w:t>
            </w:r>
          </w:p>
        </w:tc>
        <w:tc>
          <w:tcPr>
            <w:tcW w:w="3260" w:type="dxa"/>
            <w:shd w:val="clear" w:color="auto" w:fill="auto"/>
          </w:tcPr>
          <w:p w14:paraId="3C7153F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Skausmas, skausmas kateterio įvedimo vietoje, nuovargis, šalčio pojūtis, karščio pojūtis, </w:t>
            </w:r>
            <w:proofErr w:type="spellStart"/>
            <w:r w:rsidRPr="002564F0">
              <w:rPr>
                <w:rFonts w:ascii="Times New Roman" w:eastAsia="Calibri" w:hAnsi="Times New Roman"/>
                <w:noProof w:val="0"/>
                <w:color w:val="000000"/>
                <w:sz w:val="22"/>
              </w:rPr>
              <w:t>eritema</w:t>
            </w:r>
            <w:proofErr w:type="spellEnd"/>
            <w:r w:rsidRPr="002564F0">
              <w:rPr>
                <w:rFonts w:ascii="Times New Roman" w:eastAsia="Calibri" w:hAnsi="Times New Roman"/>
                <w:noProof w:val="0"/>
                <w:color w:val="000000"/>
                <w:sz w:val="22"/>
              </w:rPr>
              <w:t xml:space="preserve"> infuzijos vietoje, sukietėjimas infuzijos vietoje, skausmas infuzijos vietoje, patinimas infuzijos vietoje, flebitas (venos uždegimas) injekcijos vietoje, periferinė edema, skausmingumas, diskomfortas krūtinėje, krūtinės skausmas, veido edema, kūno temperatūros pasikeitimo pojūtis, sukietėjimas, infuzijos vietos </w:t>
            </w:r>
            <w:proofErr w:type="spellStart"/>
            <w:r w:rsidRPr="002564F0">
              <w:rPr>
                <w:rFonts w:ascii="Times New Roman" w:eastAsia="Calibri" w:hAnsi="Times New Roman"/>
                <w:noProof w:val="0"/>
                <w:color w:val="000000"/>
                <w:sz w:val="22"/>
              </w:rPr>
              <w:t>ekstravazacija</w:t>
            </w:r>
            <w:proofErr w:type="spellEnd"/>
            <w:r w:rsidRPr="002564F0">
              <w:rPr>
                <w:rFonts w:ascii="Times New Roman" w:eastAsia="Calibri" w:hAnsi="Times New Roman"/>
                <w:noProof w:val="0"/>
                <w:color w:val="000000"/>
                <w:sz w:val="22"/>
              </w:rPr>
              <w:t xml:space="preserve">, infuzijos vietos sudirginimas, flebitas (venos uždegimas) infuzijos vietoje, išbėrimas infuzijos vietoje, </w:t>
            </w:r>
            <w:proofErr w:type="spellStart"/>
            <w:r w:rsidRPr="002564F0">
              <w:rPr>
                <w:rFonts w:ascii="Times New Roman" w:eastAsia="Calibri" w:hAnsi="Times New Roman"/>
                <w:noProof w:val="0"/>
                <w:color w:val="000000"/>
                <w:sz w:val="22"/>
              </w:rPr>
              <w:t>urtikarija</w:t>
            </w:r>
            <w:proofErr w:type="spellEnd"/>
            <w:r w:rsidRPr="002564F0">
              <w:rPr>
                <w:rFonts w:ascii="Times New Roman" w:eastAsia="Calibri" w:hAnsi="Times New Roman"/>
                <w:noProof w:val="0"/>
                <w:color w:val="000000"/>
                <w:sz w:val="22"/>
              </w:rPr>
              <w:t xml:space="preserve"> (dilgėlinė) infuzijos vietoje, </w:t>
            </w:r>
            <w:proofErr w:type="spellStart"/>
            <w:r w:rsidRPr="002564F0">
              <w:rPr>
                <w:rFonts w:ascii="Times New Roman" w:eastAsia="Calibri" w:hAnsi="Times New Roman"/>
                <w:noProof w:val="0"/>
                <w:color w:val="000000"/>
                <w:sz w:val="22"/>
              </w:rPr>
              <w:t>eritema</w:t>
            </w:r>
            <w:proofErr w:type="spellEnd"/>
            <w:r w:rsidRPr="002564F0">
              <w:rPr>
                <w:rFonts w:ascii="Times New Roman" w:eastAsia="Calibri" w:hAnsi="Times New Roman"/>
                <w:noProof w:val="0"/>
                <w:color w:val="000000"/>
                <w:sz w:val="22"/>
              </w:rPr>
              <w:t xml:space="preserve"> injekcijos vietoje, edema injekcijos vietoje, skausmas injekcijos vietoje, patinimas injekcijos vietoje, bendras negalavimas, edema</w:t>
            </w:r>
          </w:p>
        </w:tc>
        <w:tc>
          <w:tcPr>
            <w:tcW w:w="1523" w:type="dxa"/>
            <w:shd w:val="clear" w:color="auto" w:fill="auto"/>
          </w:tcPr>
          <w:p w14:paraId="62ADEC09" w14:textId="77777777" w:rsidR="00B54036" w:rsidRPr="002564F0" w:rsidRDefault="00B54036" w:rsidP="00127C9E">
            <w:pPr>
              <w:overflowPunct/>
              <w:textAlignment w:val="auto"/>
              <w:rPr>
                <w:rFonts w:ascii="Times New Roman" w:eastAsia="Calibri" w:hAnsi="Times New Roman"/>
                <w:noProof w:val="0"/>
                <w:color w:val="000000"/>
                <w:sz w:val="22"/>
              </w:rPr>
            </w:pPr>
          </w:p>
        </w:tc>
      </w:tr>
      <w:tr w:rsidR="00B54036" w:rsidRPr="002564F0" w14:paraId="2B00D838" w14:textId="77777777" w:rsidTr="00B409EA">
        <w:tc>
          <w:tcPr>
            <w:tcW w:w="1668" w:type="dxa"/>
            <w:shd w:val="clear" w:color="auto" w:fill="auto"/>
          </w:tcPr>
          <w:p w14:paraId="04C046DE"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Tyrimai </w:t>
            </w:r>
          </w:p>
        </w:tc>
        <w:tc>
          <w:tcPr>
            <w:tcW w:w="2835" w:type="dxa"/>
            <w:shd w:val="clear" w:color="auto" w:fill="auto"/>
          </w:tcPr>
          <w:p w14:paraId="5F6B6B4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Sumažėjęs kalio kiekis kraujyje, sumažėjęs </w:t>
            </w:r>
            <w:proofErr w:type="spellStart"/>
            <w:r w:rsidRPr="002564F0">
              <w:rPr>
                <w:rFonts w:ascii="Times New Roman" w:eastAsia="Calibri" w:hAnsi="Times New Roman"/>
                <w:noProof w:val="0"/>
                <w:color w:val="000000"/>
                <w:sz w:val="22"/>
              </w:rPr>
              <w:t>albumino</w:t>
            </w:r>
            <w:proofErr w:type="spellEnd"/>
            <w:r w:rsidRPr="002564F0">
              <w:rPr>
                <w:rFonts w:ascii="Times New Roman" w:eastAsia="Calibri" w:hAnsi="Times New Roman"/>
                <w:noProof w:val="0"/>
                <w:color w:val="000000"/>
                <w:sz w:val="22"/>
              </w:rPr>
              <w:t xml:space="preserve"> kiekis kraujyje</w:t>
            </w:r>
          </w:p>
        </w:tc>
        <w:tc>
          <w:tcPr>
            <w:tcW w:w="3260" w:type="dxa"/>
            <w:shd w:val="clear" w:color="auto" w:fill="auto"/>
          </w:tcPr>
          <w:p w14:paraId="3700026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Padidėjęs kreatinino kiekis kraujyje, teigiamas raudonųjų kraujo kūnelių (eritrocitų) šlapime rodiklis, sumažėjęs bendrojo baltymo kiekis, baltymo atsiradimas šlapime, pailgėjęs </w:t>
            </w:r>
            <w:proofErr w:type="spellStart"/>
            <w:r w:rsidRPr="002564F0">
              <w:rPr>
                <w:rFonts w:ascii="Times New Roman" w:eastAsia="Calibri" w:hAnsi="Times New Roman"/>
                <w:noProof w:val="0"/>
                <w:color w:val="000000"/>
                <w:sz w:val="22"/>
              </w:rPr>
              <w:t>protrombino</w:t>
            </w:r>
            <w:proofErr w:type="spellEnd"/>
            <w:r w:rsidRPr="002564F0">
              <w:rPr>
                <w:rFonts w:ascii="Times New Roman" w:eastAsia="Calibri" w:hAnsi="Times New Roman"/>
                <w:noProof w:val="0"/>
                <w:color w:val="000000"/>
                <w:sz w:val="22"/>
              </w:rPr>
              <w:t xml:space="preserve"> laikas, sutrumpėjęs </w:t>
            </w:r>
            <w:proofErr w:type="spellStart"/>
            <w:r w:rsidRPr="002564F0">
              <w:rPr>
                <w:rFonts w:ascii="Times New Roman" w:eastAsia="Calibri" w:hAnsi="Times New Roman"/>
                <w:noProof w:val="0"/>
                <w:color w:val="000000"/>
                <w:sz w:val="22"/>
              </w:rPr>
              <w:t>protrombino</w:t>
            </w:r>
            <w:proofErr w:type="spellEnd"/>
            <w:r w:rsidRPr="002564F0">
              <w:rPr>
                <w:rFonts w:ascii="Times New Roman" w:eastAsia="Calibri" w:hAnsi="Times New Roman"/>
                <w:noProof w:val="0"/>
                <w:color w:val="000000"/>
                <w:sz w:val="22"/>
              </w:rPr>
              <w:t xml:space="preserve"> laikas, sumažėjęs natrio kiekis kraujyje, </w:t>
            </w:r>
            <w:r w:rsidRPr="002564F0">
              <w:rPr>
                <w:rFonts w:ascii="Times New Roman" w:eastAsia="Calibri" w:hAnsi="Times New Roman"/>
                <w:noProof w:val="0"/>
                <w:color w:val="000000"/>
                <w:sz w:val="22"/>
              </w:rPr>
              <w:lastRenderedPageBreak/>
              <w:t xml:space="preserve">padidėjęs natrio kiekis kraujyje, sumažėjęs kalcio kiekis kraujyje, padidėjęs kalcio kiekis kraujyje, sumažėjęs chloridų kiekis kraujyje, padidėjęs gliukozės kiekis kraujyje, sumažėjęs magnio kiekis kraujyje, sumažėjęs fosforo kiekis kraujyje, padidėjęs fosforo kiekis kraujyje, padidėjęs šlapalo kiekis kraujyje, pailgėjęs aktyvuotas dalinis </w:t>
            </w:r>
            <w:proofErr w:type="spellStart"/>
            <w:r w:rsidRPr="002564F0">
              <w:rPr>
                <w:rFonts w:ascii="Times New Roman" w:eastAsia="Calibri" w:hAnsi="Times New Roman"/>
                <w:noProof w:val="0"/>
                <w:color w:val="000000"/>
                <w:sz w:val="22"/>
              </w:rPr>
              <w:t>tromboplastino</w:t>
            </w:r>
            <w:proofErr w:type="spellEnd"/>
            <w:r w:rsidRPr="002564F0">
              <w:rPr>
                <w:rFonts w:ascii="Times New Roman" w:eastAsia="Calibri" w:hAnsi="Times New Roman"/>
                <w:noProof w:val="0"/>
                <w:color w:val="000000"/>
                <w:sz w:val="22"/>
              </w:rPr>
              <w:t xml:space="preserve"> laikas, sumažėjęs </w:t>
            </w:r>
            <w:proofErr w:type="spellStart"/>
            <w:r w:rsidRPr="002564F0">
              <w:rPr>
                <w:rFonts w:ascii="Times New Roman" w:eastAsia="Calibri" w:hAnsi="Times New Roman"/>
                <w:noProof w:val="0"/>
                <w:color w:val="000000"/>
                <w:sz w:val="22"/>
              </w:rPr>
              <w:t>bikarbonatų</w:t>
            </w:r>
            <w:proofErr w:type="spellEnd"/>
            <w:r w:rsidRPr="002564F0">
              <w:rPr>
                <w:rFonts w:ascii="Times New Roman" w:eastAsia="Calibri" w:hAnsi="Times New Roman"/>
                <w:noProof w:val="0"/>
                <w:color w:val="000000"/>
                <w:sz w:val="22"/>
              </w:rPr>
              <w:t xml:space="preserve"> kiekis kraujyje, padidėjęs chloridų kiekis kraujyje, padidėjęs kalio kiekis kraujyje, padidėjęs kraujospūdis, sumažėjęs šlapimo rūgšties kiekis kraujyje, kraujas šlapime, nenormalūs kvėpavimo garsai, sumažėjusi anglies dioksido koncentracija, padidėjusi imunosupresinių vaistų koncentracija, padidėjęs tarptautinis normalizuotas santykis, cilindrai šlapime, teigiamas baltųjų kraujo ląstelių (leukocitų) rodiklis šlapime, padidėjęs šlapimo pH</w:t>
            </w:r>
          </w:p>
        </w:tc>
        <w:tc>
          <w:tcPr>
            <w:tcW w:w="1523" w:type="dxa"/>
            <w:shd w:val="clear" w:color="auto" w:fill="auto"/>
          </w:tcPr>
          <w:p w14:paraId="1667E675" w14:textId="77777777" w:rsidR="00B54036" w:rsidRPr="002564F0" w:rsidRDefault="00B54036" w:rsidP="00127C9E">
            <w:pPr>
              <w:overflowPunct/>
              <w:textAlignment w:val="auto"/>
              <w:rPr>
                <w:rFonts w:ascii="Times New Roman" w:eastAsia="Calibri" w:hAnsi="Times New Roman"/>
                <w:noProof w:val="0"/>
                <w:color w:val="000000"/>
                <w:sz w:val="22"/>
              </w:rPr>
            </w:pPr>
          </w:p>
        </w:tc>
      </w:tr>
    </w:tbl>
    <w:p w14:paraId="5A739B48" w14:textId="77777777" w:rsidR="00B54036" w:rsidRPr="002564F0" w:rsidRDefault="00B54036" w:rsidP="00127C9E">
      <w:pPr>
        <w:overflowPunct/>
        <w:textAlignment w:val="auto"/>
        <w:rPr>
          <w:rFonts w:ascii="Times New Roman" w:eastAsia="Calibri" w:hAnsi="Times New Roman"/>
          <w:noProof w:val="0"/>
          <w:color w:val="000000"/>
          <w:sz w:val="22"/>
        </w:rPr>
      </w:pPr>
    </w:p>
    <w:p w14:paraId="2019092D"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Be to, 100 suaugusių pacientų buvo įvertintas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150 mg per parą dozės vartojimas (iki 51 paros) (žr. 5.1 skyrių). Tyrimo metu palygintas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50 mg per parą dozės (po įsotinamosios 70 mg dozės 1-ąją parą) ir 150 mg per parą vartojimas, gydant invazinę </w:t>
      </w:r>
      <w:proofErr w:type="spellStart"/>
      <w:r w:rsidRPr="002564F0">
        <w:rPr>
          <w:rFonts w:ascii="Times New Roman" w:eastAsia="Calibri" w:hAnsi="Times New Roman"/>
          <w:noProof w:val="0"/>
          <w:color w:val="000000"/>
          <w:sz w:val="22"/>
        </w:rPr>
        <w:t>kandidozę</w:t>
      </w:r>
      <w:proofErr w:type="spellEnd"/>
      <w:r w:rsidRPr="002564F0">
        <w:rPr>
          <w:rFonts w:ascii="Times New Roman" w:eastAsia="Calibri" w:hAnsi="Times New Roman"/>
          <w:noProof w:val="0"/>
          <w:color w:val="000000"/>
          <w:sz w:val="22"/>
        </w:rPr>
        <w:t xml:space="preserve">. Šioje pacientų grupėje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saugumas vartojant didesnę dozę iš esmės buvo panašus kaip ir pacientams, vartojantiems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50 mg dozę vieną kartą per parą. Pacientų, kuriems nustatyta sunkių su vaistiniu preparatu susijusių nepageidaujamų reakcijų arba su vaistiniu preparatu susijusių reakcijų, dėl kurių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vartojimas buvo nutrauktas, santykis buvo panašus abiejose gydymo grupėse.</w:t>
      </w:r>
    </w:p>
    <w:p w14:paraId="7B81CC06" w14:textId="77777777" w:rsidR="00B54036" w:rsidRPr="002564F0" w:rsidRDefault="00B54036" w:rsidP="00127C9E">
      <w:pPr>
        <w:overflowPunct/>
        <w:textAlignment w:val="auto"/>
        <w:rPr>
          <w:rFonts w:ascii="Times New Roman" w:eastAsia="Calibri" w:hAnsi="Times New Roman"/>
          <w:i/>
          <w:noProof w:val="0"/>
          <w:color w:val="000000"/>
          <w:sz w:val="22"/>
        </w:rPr>
      </w:pPr>
    </w:p>
    <w:p w14:paraId="3D7D09BA" w14:textId="77777777" w:rsidR="00B54036" w:rsidRPr="002564F0" w:rsidRDefault="00B54036" w:rsidP="00127C9E">
      <w:pPr>
        <w:overflowPunct/>
        <w:textAlignment w:val="auto"/>
        <w:rPr>
          <w:rFonts w:ascii="Times New Roman" w:eastAsia="Calibri" w:hAnsi="Times New Roman"/>
          <w:iCs/>
          <w:noProof w:val="0"/>
          <w:color w:val="000000"/>
          <w:sz w:val="22"/>
          <w:u w:val="single"/>
        </w:rPr>
      </w:pPr>
      <w:r w:rsidRPr="002564F0">
        <w:rPr>
          <w:rFonts w:ascii="Times New Roman" w:eastAsia="Calibri" w:hAnsi="Times New Roman"/>
          <w:iCs/>
          <w:noProof w:val="0"/>
          <w:color w:val="000000"/>
          <w:sz w:val="22"/>
          <w:u w:val="single"/>
        </w:rPr>
        <w:t>Vaikų populiacija</w:t>
      </w:r>
    </w:p>
    <w:p w14:paraId="00EAEEAE"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Atliktų 5 klinikinių tyrimų, kuriuose dalyvavo 171 vaikų populiacijos pacientas, duomenys rodo, kad bendrasis nepageidaujamų reiškinių dažnis vaikų populiacijos pacientams (26,3 %; 95 % PI -19,9; 33,6) nėra didesnis, nei buvo pastebėtas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gydytiems suaugusiems pacientams (43,1 %; 95 % PI -40,0; 46,2). Vis dėlto vaikų populiacijos pacientų nepageidaujamų atvejų duomenys yra kitokie, palyginus su suaugusiais pacientais. Dažniausi vaikų populiacijos pacientams klinikinių tyrimų metu nustatyti nepageidaujami reiškiniai buvo karščiavimas (11,7 %), išbėrimas (4,7 %) ir galvos skausmas (2,9 %).</w:t>
      </w:r>
    </w:p>
    <w:p w14:paraId="4FD32EF9" w14:textId="77777777" w:rsidR="00B54036" w:rsidRPr="002564F0" w:rsidRDefault="00B54036" w:rsidP="00127C9E">
      <w:pPr>
        <w:overflowPunct/>
        <w:textAlignment w:val="auto"/>
        <w:rPr>
          <w:rFonts w:ascii="Times New Roman" w:eastAsia="Calibri" w:hAnsi="Times New Roman"/>
          <w:noProof w:val="0"/>
          <w:color w:val="000000"/>
          <w:sz w:val="22"/>
        </w:rPr>
      </w:pPr>
    </w:p>
    <w:p w14:paraId="73BDF546" w14:textId="77777777" w:rsidR="00B54036" w:rsidRPr="002564F0" w:rsidRDefault="00B54036" w:rsidP="00127C9E">
      <w:pPr>
        <w:overflowPunct/>
        <w:textAlignment w:val="auto"/>
        <w:rPr>
          <w:rFonts w:ascii="Times New Roman" w:eastAsia="Calibri" w:hAnsi="Times New Roman"/>
          <w:noProof w:val="0"/>
          <w:color w:val="000000"/>
          <w:sz w:val="22"/>
          <w:u w:val="single"/>
        </w:rPr>
      </w:pPr>
      <w:r w:rsidRPr="002564F0">
        <w:rPr>
          <w:rFonts w:ascii="Times New Roman" w:eastAsia="Calibri" w:hAnsi="Times New Roman"/>
          <w:noProof w:val="0"/>
          <w:color w:val="000000"/>
          <w:sz w:val="22"/>
          <w:u w:val="single"/>
        </w:rPr>
        <w:t>Nepageidaujamų reakcijų santrauka lentelėje</w:t>
      </w:r>
    </w:p>
    <w:p w14:paraId="59777C88"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Buvo pranešta apie šias nepageidaujamas reakcijas:</w:t>
      </w:r>
    </w:p>
    <w:p w14:paraId="57F16238" w14:textId="77777777" w:rsidR="00B54036" w:rsidRPr="002564F0" w:rsidRDefault="00B54036" w:rsidP="00127C9E">
      <w:pPr>
        <w:overflowPunct/>
        <w:textAlignment w:val="auto"/>
        <w:rPr>
          <w:rFonts w:ascii="Times New Roman" w:eastAsia="Calibri" w:hAnsi="Times New Roman"/>
          <w:i/>
          <w:noProof w:val="0"/>
          <w:color w:val="000000"/>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8"/>
        <w:gridCol w:w="3021"/>
        <w:gridCol w:w="3021"/>
      </w:tblGrid>
      <w:tr w:rsidR="00B54036" w:rsidRPr="002564F0" w14:paraId="4188AEF8" w14:textId="77777777" w:rsidTr="00B409EA">
        <w:tc>
          <w:tcPr>
            <w:tcW w:w="3095" w:type="dxa"/>
            <w:shd w:val="clear" w:color="auto" w:fill="auto"/>
          </w:tcPr>
          <w:p w14:paraId="6251DF00" w14:textId="77777777" w:rsidR="00B54036" w:rsidRPr="002564F0" w:rsidRDefault="00B54036" w:rsidP="00127C9E">
            <w:pPr>
              <w:overflowPunct/>
              <w:textAlignment w:val="auto"/>
              <w:rPr>
                <w:rFonts w:ascii="Times New Roman" w:eastAsia="Calibri" w:hAnsi="Times New Roman"/>
                <w:b/>
                <w:noProof w:val="0"/>
                <w:color w:val="000000"/>
                <w:sz w:val="22"/>
              </w:rPr>
            </w:pPr>
            <w:r w:rsidRPr="002564F0">
              <w:rPr>
                <w:rFonts w:ascii="Times New Roman" w:eastAsia="Calibri" w:hAnsi="Times New Roman"/>
                <w:b/>
                <w:noProof w:val="0"/>
                <w:color w:val="000000"/>
                <w:sz w:val="22"/>
              </w:rPr>
              <w:t>Organų sistemų klasė</w:t>
            </w:r>
          </w:p>
        </w:tc>
        <w:tc>
          <w:tcPr>
            <w:tcW w:w="3095" w:type="dxa"/>
            <w:shd w:val="clear" w:color="auto" w:fill="auto"/>
          </w:tcPr>
          <w:p w14:paraId="79E4E8F9" w14:textId="77777777" w:rsidR="00B54036" w:rsidRPr="002564F0" w:rsidRDefault="00B54036" w:rsidP="00127C9E">
            <w:pPr>
              <w:overflowPunct/>
              <w:textAlignment w:val="auto"/>
              <w:rPr>
                <w:rFonts w:ascii="Times New Roman" w:eastAsia="Calibri" w:hAnsi="Times New Roman"/>
                <w:b/>
                <w:noProof w:val="0"/>
                <w:color w:val="000000"/>
                <w:sz w:val="22"/>
              </w:rPr>
            </w:pPr>
            <w:r w:rsidRPr="002564F0">
              <w:rPr>
                <w:rFonts w:ascii="Times New Roman" w:eastAsia="Calibri" w:hAnsi="Times New Roman"/>
                <w:b/>
                <w:noProof w:val="0"/>
                <w:color w:val="000000"/>
                <w:sz w:val="22"/>
              </w:rPr>
              <w:t>Labai dažnas (≥ 1/10)</w:t>
            </w:r>
          </w:p>
        </w:tc>
        <w:tc>
          <w:tcPr>
            <w:tcW w:w="3096" w:type="dxa"/>
            <w:shd w:val="clear" w:color="auto" w:fill="auto"/>
          </w:tcPr>
          <w:p w14:paraId="5DCAA0D3"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Dažnas (nuo ≥ 1/100 iki &lt; 1/10)</w:t>
            </w:r>
          </w:p>
        </w:tc>
      </w:tr>
      <w:tr w:rsidR="00B54036" w:rsidRPr="002564F0" w14:paraId="796FE243" w14:textId="77777777" w:rsidTr="00B409EA">
        <w:tc>
          <w:tcPr>
            <w:tcW w:w="3095" w:type="dxa"/>
            <w:shd w:val="clear" w:color="auto" w:fill="auto"/>
          </w:tcPr>
          <w:p w14:paraId="33AD44A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Kraujo ir limfinės sistemos sutrikimai</w:t>
            </w:r>
          </w:p>
        </w:tc>
        <w:tc>
          <w:tcPr>
            <w:tcW w:w="3095" w:type="dxa"/>
            <w:shd w:val="clear" w:color="auto" w:fill="auto"/>
          </w:tcPr>
          <w:p w14:paraId="192F6501" w14:textId="77777777" w:rsidR="00B54036" w:rsidRPr="002564F0" w:rsidRDefault="00B54036" w:rsidP="00127C9E">
            <w:pPr>
              <w:overflowPunct/>
              <w:textAlignment w:val="auto"/>
              <w:rPr>
                <w:rFonts w:ascii="Times New Roman" w:eastAsia="Calibri" w:hAnsi="Times New Roman"/>
                <w:i/>
                <w:noProof w:val="0"/>
                <w:color w:val="000000"/>
                <w:sz w:val="22"/>
              </w:rPr>
            </w:pPr>
          </w:p>
        </w:tc>
        <w:tc>
          <w:tcPr>
            <w:tcW w:w="3096" w:type="dxa"/>
            <w:shd w:val="clear" w:color="auto" w:fill="auto"/>
          </w:tcPr>
          <w:p w14:paraId="4A42A2E4"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noProof w:val="0"/>
                <w:color w:val="000000"/>
                <w:sz w:val="22"/>
              </w:rPr>
              <w:t xml:space="preserve">Padidėjęs </w:t>
            </w:r>
            <w:proofErr w:type="spellStart"/>
            <w:r w:rsidRPr="002564F0">
              <w:rPr>
                <w:rFonts w:ascii="Times New Roman" w:eastAsia="Calibri" w:hAnsi="Times New Roman"/>
                <w:noProof w:val="0"/>
                <w:color w:val="000000"/>
                <w:sz w:val="22"/>
              </w:rPr>
              <w:t>eozinofilų</w:t>
            </w:r>
            <w:proofErr w:type="spellEnd"/>
            <w:r w:rsidRPr="002564F0">
              <w:rPr>
                <w:rFonts w:ascii="Times New Roman" w:eastAsia="Calibri" w:hAnsi="Times New Roman"/>
                <w:noProof w:val="0"/>
                <w:color w:val="000000"/>
                <w:sz w:val="22"/>
              </w:rPr>
              <w:t xml:space="preserve"> kiekis kraujyje</w:t>
            </w:r>
          </w:p>
        </w:tc>
      </w:tr>
      <w:tr w:rsidR="00B54036" w:rsidRPr="002564F0" w14:paraId="14D51AF3" w14:textId="77777777" w:rsidTr="00B409EA">
        <w:tc>
          <w:tcPr>
            <w:tcW w:w="3095" w:type="dxa"/>
            <w:shd w:val="clear" w:color="auto" w:fill="auto"/>
          </w:tcPr>
          <w:p w14:paraId="5448119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Nervų sistemos sutrikimai </w:t>
            </w:r>
          </w:p>
        </w:tc>
        <w:tc>
          <w:tcPr>
            <w:tcW w:w="3095" w:type="dxa"/>
            <w:shd w:val="clear" w:color="auto" w:fill="auto"/>
          </w:tcPr>
          <w:p w14:paraId="6BD77B09" w14:textId="77777777" w:rsidR="00B54036" w:rsidRPr="002564F0" w:rsidRDefault="00B54036" w:rsidP="00127C9E">
            <w:pPr>
              <w:overflowPunct/>
              <w:textAlignment w:val="auto"/>
              <w:rPr>
                <w:rFonts w:ascii="Times New Roman" w:eastAsia="Calibri" w:hAnsi="Times New Roman"/>
                <w:i/>
                <w:noProof w:val="0"/>
                <w:color w:val="000000"/>
                <w:sz w:val="22"/>
              </w:rPr>
            </w:pPr>
          </w:p>
        </w:tc>
        <w:tc>
          <w:tcPr>
            <w:tcW w:w="3096" w:type="dxa"/>
            <w:shd w:val="clear" w:color="auto" w:fill="auto"/>
          </w:tcPr>
          <w:p w14:paraId="4497F66A"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noProof w:val="0"/>
                <w:color w:val="000000"/>
                <w:sz w:val="22"/>
              </w:rPr>
              <w:t>Galvos skausmas</w:t>
            </w:r>
          </w:p>
        </w:tc>
      </w:tr>
      <w:tr w:rsidR="00B54036" w:rsidRPr="002564F0" w14:paraId="648F5B4F" w14:textId="77777777" w:rsidTr="00B409EA">
        <w:tc>
          <w:tcPr>
            <w:tcW w:w="3095" w:type="dxa"/>
            <w:shd w:val="clear" w:color="auto" w:fill="auto"/>
          </w:tcPr>
          <w:p w14:paraId="4E7798F8"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Širdies sutrikimai </w:t>
            </w:r>
          </w:p>
        </w:tc>
        <w:tc>
          <w:tcPr>
            <w:tcW w:w="3095" w:type="dxa"/>
            <w:shd w:val="clear" w:color="auto" w:fill="auto"/>
          </w:tcPr>
          <w:p w14:paraId="5D3440E0" w14:textId="77777777" w:rsidR="00B54036" w:rsidRPr="002564F0" w:rsidRDefault="00B54036" w:rsidP="00127C9E">
            <w:pPr>
              <w:overflowPunct/>
              <w:textAlignment w:val="auto"/>
              <w:rPr>
                <w:rFonts w:ascii="Times New Roman" w:eastAsia="Calibri" w:hAnsi="Times New Roman"/>
                <w:i/>
                <w:noProof w:val="0"/>
                <w:color w:val="000000"/>
                <w:sz w:val="22"/>
              </w:rPr>
            </w:pPr>
          </w:p>
        </w:tc>
        <w:tc>
          <w:tcPr>
            <w:tcW w:w="3096" w:type="dxa"/>
            <w:shd w:val="clear" w:color="auto" w:fill="auto"/>
          </w:tcPr>
          <w:p w14:paraId="38A9C8F6"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noProof w:val="0"/>
                <w:color w:val="000000"/>
                <w:sz w:val="22"/>
              </w:rPr>
              <w:t>Tachikardija</w:t>
            </w:r>
          </w:p>
        </w:tc>
      </w:tr>
      <w:tr w:rsidR="00B54036" w:rsidRPr="002564F0" w14:paraId="09239CC9" w14:textId="77777777" w:rsidTr="00B409EA">
        <w:tc>
          <w:tcPr>
            <w:tcW w:w="3095" w:type="dxa"/>
            <w:shd w:val="clear" w:color="auto" w:fill="auto"/>
          </w:tcPr>
          <w:p w14:paraId="6AAECCA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lastRenderedPageBreak/>
              <w:t xml:space="preserve">Kraujagyslių sutrikimai </w:t>
            </w:r>
          </w:p>
        </w:tc>
        <w:tc>
          <w:tcPr>
            <w:tcW w:w="3095" w:type="dxa"/>
            <w:shd w:val="clear" w:color="auto" w:fill="auto"/>
          </w:tcPr>
          <w:p w14:paraId="4EEDEC2C" w14:textId="77777777" w:rsidR="00B54036" w:rsidRPr="002564F0" w:rsidRDefault="00B54036" w:rsidP="00127C9E">
            <w:pPr>
              <w:overflowPunct/>
              <w:textAlignment w:val="auto"/>
              <w:rPr>
                <w:rFonts w:ascii="Times New Roman" w:eastAsia="Calibri" w:hAnsi="Times New Roman"/>
                <w:i/>
                <w:noProof w:val="0"/>
                <w:color w:val="000000"/>
                <w:sz w:val="22"/>
              </w:rPr>
            </w:pPr>
          </w:p>
        </w:tc>
        <w:tc>
          <w:tcPr>
            <w:tcW w:w="3096" w:type="dxa"/>
            <w:shd w:val="clear" w:color="auto" w:fill="auto"/>
          </w:tcPr>
          <w:p w14:paraId="188A3518"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noProof w:val="0"/>
                <w:color w:val="000000"/>
                <w:sz w:val="22"/>
              </w:rPr>
              <w:t xml:space="preserve">Veido ir kaklo paraudimas, </w:t>
            </w:r>
            <w:proofErr w:type="spellStart"/>
            <w:r w:rsidRPr="002564F0">
              <w:rPr>
                <w:rFonts w:ascii="Times New Roman" w:eastAsia="Calibri" w:hAnsi="Times New Roman"/>
                <w:noProof w:val="0"/>
                <w:color w:val="000000"/>
                <w:sz w:val="22"/>
              </w:rPr>
              <w:t>hipotenzija</w:t>
            </w:r>
            <w:proofErr w:type="spellEnd"/>
          </w:p>
        </w:tc>
      </w:tr>
      <w:tr w:rsidR="00B54036" w:rsidRPr="002564F0" w14:paraId="3618AF45" w14:textId="77777777" w:rsidTr="00B409EA">
        <w:tc>
          <w:tcPr>
            <w:tcW w:w="3095" w:type="dxa"/>
            <w:shd w:val="clear" w:color="auto" w:fill="auto"/>
          </w:tcPr>
          <w:p w14:paraId="36426DF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Kepenų, tulžies pūslės ir latakų sutrikimai </w:t>
            </w:r>
          </w:p>
        </w:tc>
        <w:tc>
          <w:tcPr>
            <w:tcW w:w="3095" w:type="dxa"/>
            <w:shd w:val="clear" w:color="auto" w:fill="auto"/>
          </w:tcPr>
          <w:p w14:paraId="2D805C64" w14:textId="77777777" w:rsidR="00B54036" w:rsidRPr="002564F0" w:rsidRDefault="00B54036" w:rsidP="00127C9E">
            <w:pPr>
              <w:overflowPunct/>
              <w:textAlignment w:val="auto"/>
              <w:rPr>
                <w:rFonts w:ascii="Times New Roman" w:eastAsia="Calibri" w:hAnsi="Times New Roman"/>
                <w:i/>
                <w:noProof w:val="0"/>
                <w:color w:val="000000"/>
                <w:sz w:val="22"/>
              </w:rPr>
            </w:pPr>
          </w:p>
        </w:tc>
        <w:tc>
          <w:tcPr>
            <w:tcW w:w="3096" w:type="dxa"/>
            <w:shd w:val="clear" w:color="auto" w:fill="auto"/>
          </w:tcPr>
          <w:p w14:paraId="306537C1"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noProof w:val="0"/>
                <w:color w:val="000000"/>
                <w:sz w:val="22"/>
              </w:rPr>
              <w:t>Padidėjęs kepenų fermentų (AST, ALT) aktyvumas kraujyje</w:t>
            </w:r>
          </w:p>
        </w:tc>
      </w:tr>
      <w:tr w:rsidR="00B54036" w:rsidRPr="002564F0" w14:paraId="1C6856B1" w14:textId="77777777" w:rsidTr="00B409EA">
        <w:tc>
          <w:tcPr>
            <w:tcW w:w="3095" w:type="dxa"/>
            <w:shd w:val="clear" w:color="auto" w:fill="auto"/>
          </w:tcPr>
          <w:p w14:paraId="6C08C0D5"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Odos ir poodinio audinio sutrikimai</w:t>
            </w:r>
          </w:p>
        </w:tc>
        <w:tc>
          <w:tcPr>
            <w:tcW w:w="3095" w:type="dxa"/>
            <w:shd w:val="clear" w:color="auto" w:fill="auto"/>
          </w:tcPr>
          <w:p w14:paraId="26DA9242" w14:textId="77777777" w:rsidR="00B54036" w:rsidRPr="002564F0" w:rsidRDefault="00B54036" w:rsidP="00127C9E">
            <w:pPr>
              <w:overflowPunct/>
              <w:textAlignment w:val="auto"/>
              <w:rPr>
                <w:rFonts w:ascii="Times New Roman" w:eastAsia="Calibri" w:hAnsi="Times New Roman"/>
                <w:i/>
                <w:noProof w:val="0"/>
                <w:color w:val="000000"/>
                <w:sz w:val="22"/>
              </w:rPr>
            </w:pPr>
          </w:p>
        </w:tc>
        <w:tc>
          <w:tcPr>
            <w:tcW w:w="3096" w:type="dxa"/>
            <w:shd w:val="clear" w:color="auto" w:fill="auto"/>
          </w:tcPr>
          <w:p w14:paraId="2A29B097"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noProof w:val="0"/>
                <w:color w:val="000000"/>
                <w:sz w:val="22"/>
              </w:rPr>
              <w:t>Išbėrimas, niežėjimas</w:t>
            </w:r>
          </w:p>
        </w:tc>
      </w:tr>
      <w:tr w:rsidR="00B54036" w:rsidRPr="002564F0" w14:paraId="4A00687F" w14:textId="77777777" w:rsidTr="00B409EA">
        <w:tc>
          <w:tcPr>
            <w:tcW w:w="3095" w:type="dxa"/>
            <w:shd w:val="clear" w:color="auto" w:fill="auto"/>
          </w:tcPr>
          <w:p w14:paraId="69D282DD"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Bendrieji sutrikimai ir vartojimo vietos pažeidimai </w:t>
            </w:r>
          </w:p>
        </w:tc>
        <w:tc>
          <w:tcPr>
            <w:tcW w:w="3095" w:type="dxa"/>
            <w:shd w:val="clear" w:color="auto" w:fill="auto"/>
          </w:tcPr>
          <w:p w14:paraId="4BF34BD3"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noProof w:val="0"/>
                <w:color w:val="000000"/>
                <w:sz w:val="22"/>
              </w:rPr>
              <w:t>Karščiavimas</w:t>
            </w:r>
          </w:p>
        </w:tc>
        <w:tc>
          <w:tcPr>
            <w:tcW w:w="3096" w:type="dxa"/>
            <w:shd w:val="clear" w:color="auto" w:fill="auto"/>
          </w:tcPr>
          <w:p w14:paraId="4FB0BAF0"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noProof w:val="0"/>
                <w:color w:val="000000"/>
                <w:sz w:val="22"/>
              </w:rPr>
              <w:t>Drebulys, kateterio vietos skausmas</w:t>
            </w:r>
          </w:p>
        </w:tc>
      </w:tr>
      <w:tr w:rsidR="00B54036" w:rsidRPr="002564F0" w14:paraId="22BA625A" w14:textId="77777777" w:rsidTr="00B409EA">
        <w:tc>
          <w:tcPr>
            <w:tcW w:w="3095" w:type="dxa"/>
            <w:shd w:val="clear" w:color="auto" w:fill="auto"/>
          </w:tcPr>
          <w:p w14:paraId="0CB5ABC7"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Tyrimai</w:t>
            </w:r>
          </w:p>
        </w:tc>
        <w:tc>
          <w:tcPr>
            <w:tcW w:w="3095" w:type="dxa"/>
            <w:shd w:val="clear" w:color="auto" w:fill="auto"/>
          </w:tcPr>
          <w:p w14:paraId="308BAA64" w14:textId="77777777" w:rsidR="00B54036" w:rsidRPr="002564F0" w:rsidRDefault="00B54036" w:rsidP="00127C9E">
            <w:pPr>
              <w:overflowPunct/>
              <w:textAlignment w:val="auto"/>
              <w:rPr>
                <w:rFonts w:ascii="Times New Roman" w:eastAsia="Calibri" w:hAnsi="Times New Roman"/>
                <w:i/>
                <w:noProof w:val="0"/>
                <w:color w:val="000000"/>
                <w:sz w:val="22"/>
              </w:rPr>
            </w:pPr>
          </w:p>
        </w:tc>
        <w:tc>
          <w:tcPr>
            <w:tcW w:w="3096" w:type="dxa"/>
            <w:shd w:val="clear" w:color="auto" w:fill="auto"/>
          </w:tcPr>
          <w:p w14:paraId="79148189"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noProof w:val="0"/>
                <w:color w:val="000000"/>
                <w:sz w:val="22"/>
              </w:rPr>
              <w:t>Sumažėjusi kalio koncentracija kraujyje, sumažėjusi magnio koncentracija kraujyje, padidėjusi gliukozės koncentracija kraujyje, sumažėjusi fosforo koncentracija kraujyje, padidėjusi fosforo koncentracija kraujyje</w:t>
            </w:r>
          </w:p>
        </w:tc>
      </w:tr>
    </w:tbl>
    <w:p w14:paraId="635BDAA7" w14:textId="77777777" w:rsidR="00B54036" w:rsidRPr="002564F0" w:rsidRDefault="00B54036" w:rsidP="00127C9E">
      <w:pPr>
        <w:overflowPunct/>
        <w:textAlignment w:val="auto"/>
        <w:rPr>
          <w:rFonts w:ascii="Times New Roman" w:eastAsia="Calibri" w:hAnsi="Times New Roman"/>
          <w:b/>
          <w:i/>
          <w:noProof w:val="0"/>
          <w:color w:val="000000"/>
          <w:sz w:val="22"/>
        </w:rPr>
      </w:pPr>
    </w:p>
    <w:p w14:paraId="55E02F34" w14:textId="77777777" w:rsidR="00B54036" w:rsidRPr="002564F0" w:rsidRDefault="00B54036" w:rsidP="00127C9E">
      <w:pPr>
        <w:tabs>
          <w:tab w:val="left" w:pos="567"/>
        </w:tabs>
        <w:overflowPunct/>
        <w:spacing w:line="260" w:lineRule="exact"/>
        <w:textAlignment w:val="auto"/>
        <w:rPr>
          <w:rFonts w:ascii="Times New Roman" w:hAnsi="Times New Roman"/>
          <w:noProof w:val="0"/>
          <w:sz w:val="22"/>
          <w:u w:val="single"/>
        </w:rPr>
      </w:pPr>
      <w:r w:rsidRPr="002564F0">
        <w:rPr>
          <w:rFonts w:ascii="Times New Roman" w:hAnsi="Times New Roman"/>
          <w:noProof w:val="0"/>
          <w:sz w:val="22"/>
          <w:u w:val="single"/>
        </w:rPr>
        <w:t>Pranešimas apie įtariamas nepageidaujamas reakcijas</w:t>
      </w:r>
    </w:p>
    <w:p w14:paraId="147FC55F" w14:textId="4E54232A" w:rsidR="00B54036" w:rsidRPr="002564F0" w:rsidRDefault="00B54036" w:rsidP="00127C9E">
      <w:pPr>
        <w:tabs>
          <w:tab w:val="left" w:pos="567"/>
        </w:tabs>
        <w:overflowPunct/>
        <w:spacing w:line="260" w:lineRule="exact"/>
        <w:textAlignment w:val="auto"/>
        <w:rPr>
          <w:rFonts w:ascii="Times New Roman" w:hAnsi="Times New Roman"/>
          <w:noProof w:val="0"/>
          <w:sz w:val="22"/>
        </w:rPr>
      </w:pPr>
      <w:r w:rsidRPr="002564F0">
        <w:rPr>
          <w:rFonts w:ascii="Times New Roman" w:hAnsi="Times New Roman"/>
          <w:noProof w:val="0"/>
          <w:sz w:val="22"/>
        </w:rPr>
        <w:t xml:space="preserve">Svarbu pranešti apie įtariamas nepageidaujamas reakcijas, pastebėtas po vaistinio preparato registracijos, nes tai leidžia nuolat stebėti vaistinio preparato naudos ir rizikos santykį. Sveikatos priežiūros </w:t>
      </w:r>
      <w:r w:rsidR="00BC0968" w:rsidRPr="002564F0">
        <w:rPr>
          <w:rFonts w:ascii="Times New Roman" w:hAnsi="Times New Roman"/>
          <w:noProof w:val="0"/>
          <w:sz w:val="22"/>
        </w:rPr>
        <w:t>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04C37B12" w14:textId="77777777" w:rsidR="00B54036" w:rsidRPr="002564F0" w:rsidRDefault="00B54036" w:rsidP="00127C9E">
      <w:pPr>
        <w:overflowPunct/>
        <w:textAlignment w:val="auto"/>
        <w:rPr>
          <w:rFonts w:ascii="Times New Roman" w:eastAsia="Calibri" w:hAnsi="Times New Roman"/>
          <w:noProof w:val="0"/>
          <w:color w:val="000000"/>
          <w:sz w:val="22"/>
        </w:rPr>
      </w:pPr>
    </w:p>
    <w:p w14:paraId="5A5525CC" w14:textId="77777777" w:rsidR="00B54036" w:rsidRPr="002564F0" w:rsidRDefault="00B54036" w:rsidP="00926BD3">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2564F0">
        <w:rPr>
          <w:rFonts w:ascii="Times New Roman" w:hAnsi="Times New Roman"/>
          <w:b/>
          <w:noProof w:val="0"/>
          <w:sz w:val="22"/>
        </w:rPr>
        <w:t>4.9</w:t>
      </w:r>
      <w:r w:rsidRPr="002564F0">
        <w:rPr>
          <w:rFonts w:ascii="Times New Roman" w:hAnsi="Times New Roman"/>
          <w:b/>
          <w:noProof w:val="0"/>
          <w:sz w:val="22"/>
        </w:rPr>
        <w:tab/>
        <w:t>Perdozavimas</w:t>
      </w:r>
    </w:p>
    <w:p w14:paraId="0F97EF29" w14:textId="77777777" w:rsidR="00B54036" w:rsidRPr="002564F0" w:rsidRDefault="00B54036" w:rsidP="00127C9E">
      <w:pPr>
        <w:overflowPunct/>
        <w:textAlignment w:val="auto"/>
        <w:rPr>
          <w:rFonts w:ascii="Times New Roman" w:eastAsia="Calibri" w:hAnsi="Times New Roman"/>
          <w:noProof w:val="0"/>
          <w:color w:val="000000"/>
          <w:sz w:val="22"/>
        </w:rPr>
      </w:pPr>
    </w:p>
    <w:p w14:paraId="52BEA88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Nustatytas netyčinis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400 mg per parą suvartojimo atvejis. Šie reiškiniai nesukėlė klinikiniu požiūriu reikšmingų nepageidaujamų reakcijų. </w:t>
      </w:r>
      <w:proofErr w:type="spellStart"/>
      <w:r w:rsidRPr="002564F0">
        <w:rPr>
          <w:rFonts w:ascii="Times New Roman" w:eastAsia="Calibri" w:hAnsi="Times New Roman"/>
          <w:noProof w:val="0"/>
          <w:color w:val="000000"/>
          <w:sz w:val="22"/>
        </w:rPr>
        <w:t>Kaspofunginą</w:t>
      </w:r>
      <w:proofErr w:type="spellEnd"/>
      <w:r w:rsidRPr="002564F0">
        <w:rPr>
          <w:rFonts w:ascii="Times New Roman" w:eastAsia="Calibri" w:hAnsi="Times New Roman"/>
          <w:noProof w:val="0"/>
          <w:color w:val="000000"/>
          <w:sz w:val="22"/>
        </w:rPr>
        <w:t xml:space="preserve"> pašalinti dialize neįmanoma.</w:t>
      </w:r>
    </w:p>
    <w:p w14:paraId="7753F218"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A7B859E" w14:textId="77777777" w:rsidR="00B54036" w:rsidRPr="002564F0" w:rsidRDefault="00B54036" w:rsidP="00926BD3">
      <w:pPr>
        <w:keepNext/>
        <w:keepLines/>
        <w:tabs>
          <w:tab w:val="left" w:pos="567"/>
        </w:tabs>
        <w:overflowPunct/>
        <w:autoSpaceDE/>
        <w:autoSpaceDN/>
        <w:adjustRightInd/>
        <w:textAlignment w:val="auto"/>
        <w:outlineLvl w:val="2"/>
        <w:rPr>
          <w:rFonts w:ascii="Times New Roman" w:hAnsi="Times New Roman"/>
          <w:noProof w:val="0"/>
          <w:sz w:val="22"/>
        </w:rPr>
      </w:pPr>
    </w:p>
    <w:p w14:paraId="1FC1E4D4" w14:textId="77777777" w:rsidR="00B54036" w:rsidRPr="002564F0" w:rsidRDefault="00B54036" w:rsidP="00926BD3">
      <w:pPr>
        <w:keepNext/>
        <w:keepLines/>
        <w:tabs>
          <w:tab w:val="left" w:pos="567"/>
        </w:tabs>
        <w:overflowPunct/>
        <w:autoSpaceDE/>
        <w:autoSpaceDN/>
        <w:adjustRightInd/>
        <w:textAlignment w:val="auto"/>
        <w:outlineLvl w:val="2"/>
        <w:rPr>
          <w:rFonts w:ascii="Times New Roman" w:hAnsi="Times New Roman"/>
          <w:b/>
          <w:noProof w:val="0"/>
          <w:sz w:val="22"/>
        </w:rPr>
      </w:pPr>
      <w:r w:rsidRPr="002564F0">
        <w:rPr>
          <w:rFonts w:ascii="Times New Roman" w:hAnsi="Times New Roman"/>
          <w:b/>
          <w:noProof w:val="0"/>
          <w:sz w:val="22"/>
        </w:rPr>
        <w:t>5.</w:t>
      </w:r>
      <w:r w:rsidRPr="002564F0">
        <w:rPr>
          <w:rFonts w:ascii="Times New Roman" w:hAnsi="Times New Roman"/>
          <w:b/>
          <w:noProof w:val="0"/>
          <w:sz w:val="22"/>
        </w:rPr>
        <w:tab/>
        <w:t>FARMAKOLOGINĖS SAVYBĖS</w:t>
      </w:r>
    </w:p>
    <w:p w14:paraId="6C74581A"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664DB66" w14:textId="77777777" w:rsidR="00B54036" w:rsidRPr="002564F0" w:rsidRDefault="00B54036" w:rsidP="00926BD3">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2564F0">
        <w:rPr>
          <w:rFonts w:ascii="Times New Roman" w:hAnsi="Times New Roman"/>
          <w:b/>
          <w:noProof w:val="0"/>
          <w:sz w:val="22"/>
        </w:rPr>
        <w:t xml:space="preserve">5.1 </w:t>
      </w:r>
      <w:r w:rsidRPr="002564F0">
        <w:rPr>
          <w:rFonts w:ascii="Times New Roman" w:hAnsi="Times New Roman"/>
          <w:b/>
          <w:noProof w:val="0"/>
          <w:sz w:val="22"/>
        </w:rPr>
        <w:tab/>
      </w:r>
      <w:proofErr w:type="spellStart"/>
      <w:r w:rsidRPr="002564F0">
        <w:rPr>
          <w:rFonts w:ascii="Times New Roman" w:hAnsi="Times New Roman"/>
          <w:b/>
          <w:noProof w:val="0"/>
          <w:sz w:val="22"/>
        </w:rPr>
        <w:t>Farmakodinaminės</w:t>
      </w:r>
      <w:proofErr w:type="spellEnd"/>
      <w:r w:rsidRPr="002564F0">
        <w:rPr>
          <w:rFonts w:ascii="Times New Roman" w:hAnsi="Times New Roman"/>
          <w:b/>
          <w:noProof w:val="0"/>
          <w:sz w:val="22"/>
        </w:rPr>
        <w:t xml:space="preserve"> savybės</w:t>
      </w:r>
    </w:p>
    <w:p w14:paraId="2641BEEF"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346995C"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Farmakoterapinė</w:t>
      </w:r>
      <w:proofErr w:type="spellEnd"/>
      <w:r w:rsidRPr="002564F0">
        <w:rPr>
          <w:rFonts w:ascii="Times New Roman" w:eastAsia="Calibri" w:hAnsi="Times New Roman"/>
          <w:noProof w:val="0"/>
          <w:color w:val="000000"/>
          <w:sz w:val="22"/>
        </w:rPr>
        <w:t xml:space="preserve"> grupė – sistemiškai veikiantys priešgrybeliniai vaistai, ATC kodas – J02AX04. </w:t>
      </w:r>
    </w:p>
    <w:p w14:paraId="067643A7" w14:textId="77777777" w:rsidR="00B54036" w:rsidRPr="002564F0" w:rsidRDefault="00B54036" w:rsidP="00127C9E">
      <w:pPr>
        <w:overflowPunct/>
        <w:textAlignment w:val="auto"/>
        <w:rPr>
          <w:rFonts w:ascii="Times New Roman" w:eastAsia="Calibri" w:hAnsi="Times New Roman"/>
          <w:noProof w:val="0"/>
          <w:color w:val="000000"/>
          <w:sz w:val="22"/>
        </w:rPr>
      </w:pPr>
    </w:p>
    <w:p w14:paraId="020E205C" w14:textId="77777777" w:rsidR="00B54036" w:rsidRPr="002564F0" w:rsidRDefault="00B54036" w:rsidP="00127C9E">
      <w:pPr>
        <w:overflowPunct/>
        <w:textAlignment w:val="auto"/>
        <w:rPr>
          <w:rFonts w:ascii="Times New Roman" w:eastAsia="Calibri" w:hAnsi="Times New Roman"/>
          <w:noProof w:val="0"/>
          <w:color w:val="000000"/>
          <w:sz w:val="22"/>
          <w:u w:val="single"/>
        </w:rPr>
      </w:pPr>
      <w:r w:rsidRPr="002564F0">
        <w:rPr>
          <w:rFonts w:ascii="Times New Roman" w:eastAsia="Calibri" w:hAnsi="Times New Roman"/>
          <w:noProof w:val="0"/>
          <w:color w:val="000000"/>
          <w:sz w:val="22"/>
          <w:u w:val="single"/>
        </w:rPr>
        <w:t xml:space="preserve">Veikimo mechanizmas </w:t>
      </w:r>
    </w:p>
    <w:p w14:paraId="72FC0FDB"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acetatas yra pusiau sintetinis </w:t>
      </w:r>
      <w:proofErr w:type="spellStart"/>
      <w:r w:rsidRPr="002564F0">
        <w:rPr>
          <w:rFonts w:ascii="Times New Roman" w:eastAsia="Calibri" w:hAnsi="Times New Roman"/>
          <w:noProof w:val="0"/>
          <w:color w:val="000000"/>
          <w:sz w:val="22"/>
        </w:rPr>
        <w:t>lipopeptidas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echinokandinas</w:t>
      </w:r>
      <w:proofErr w:type="spellEnd"/>
      <w:r w:rsidRPr="002564F0">
        <w:rPr>
          <w:rFonts w:ascii="Times New Roman" w:eastAsia="Calibri" w:hAnsi="Times New Roman"/>
          <w:noProof w:val="0"/>
          <w:color w:val="000000"/>
          <w:sz w:val="22"/>
        </w:rPr>
        <w:t xml:space="preserve">) – junginys, sintetinamas iš </w:t>
      </w:r>
      <w:proofErr w:type="spellStart"/>
      <w:r w:rsidRPr="002564F0">
        <w:rPr>
          <w:rFonts w:ascii="Times New Roman" w:eastAsia="Calibri" w:hAnsi="Times New Roman"/>
          <w:i/>
          <w:noProof w:val="0"/>
          <w:color w:val="000000"/>
          <w:sz w:val="22"/>
        </w:rPr>
        <w:t>Glarea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lozoyensis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fermentacijos produkto.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acetatas slopina beta (1,3)-D-</w:t>
      </w:r>
      <w:proofErr w:type="spellStart"/>
      <w:r w:rsidRPr="002564F0">
        <w:rPr>
          <w:rFonts w:ascii="Times New Roman" w:eastAsia="Calibri" w:hAnsi="Times New Roman"/>
          <w:noProof w:val="0"/>
          <w:color w:val="000000"/>
          <w:sz w:val="22"/>
        </w:rPr>
        <w:t>glukano</w:t>
      </w:r>
      <w:proofErr w:type="spellEnd"/>
      <w:r w:rsidRPr="002564F0">
        <w:rPr>
          <w:rFonts w:ascii="Times New Roman" w:eastAsia="Calibri" w:hAnsi="Times New Roman"/>
          <w:noProof w:val="0"/>
          <w:color w:val="000000"/>
          <w:sz w:val="22"/>
        </w:rPr>
        <w:t>, kuris yra svarbiausias daugelio siūlinių grybelių ir mielių ląstelės sienelės komponentas, sintezę. Žinduolių ląstelėse beta (1,3)-D-</w:t>
      </w:r>
      <w:proofErr w:type="spellStart"/>
      <w:r w:rsidRPr="002564F0">
        <w:rPr>
          <w:rFonts w:ascii="Times New Roman" w:eastAsia="Calibri" w:hAnsi="Times New Roman"/>
          <w:noProof w:val="0"/>
          <w:color w:val="000000"/>
          <w:sz w:val="22"/>
        </w:rPr>
        <w:t>glukano</w:t>
      </w:r>
      <w:proofErr w:type="spellEnd"/>
      <w:r w:rsidRPr="002564F0">
        <w:rPr>
          <w:rFonts w:ascii="Times New Roman" w:eastAsia="Calibri" w:hAnsi="Times New Roman"/>
          <w:noProof w:val="0"/>
          <w:color w:val="000000"/>
          <w:sz w:val="22"/>
        </w:rPr>
        <w:t xml:space="preserve"> nėra. </w:t>
      </w:r>
    </w:p>
    <w:p w14:paraId="4AF94BBB" w14:textId="77777777" w:rsidR="00B54036" w:rsidRPr="002564F0" w:rsidRDefault="00B54036" w:rsidP="00127C9E">
      <w:pPr>
        <w:overflowPunct/>
        <w:textAlignment w:val="auto"/>
        <w:rPr>
          <w:rFonts w:ascii="Times New Roman" w:eastAsia="Calibri" w:hAnsi="Times New Roman"/>
          <w:noProof w:val="0"/>
          <w:color w:val="000000"/>
          <w:sz w:val="22"/>
        </w:rPr>
      </w:pPr>
    </w:p>
    <w:p w14:paraId="58DB299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Įrodytas </w:t>
      </w:r>
      <w:proofErr w:type="spellStart"/>
      <w:r w:rsidRPr="002564F0">
        <w:rPr>
          <w:rFonts w:ascii="Times New Roman" w:eastAsia="Calibri" w:hAnsi="Times New Roman"/>
          <w:noProof w:val="0"/>
          <w:color w:val="000000"/>
          <w:sz w:val="22"/>
        </w:rPr>
        <w:t>fungicidinis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poveikis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mielėms. </w:t>
      </w:r>
      <w:proofErr w:type="spellStart"/>
      <w:r w:rsidRPr="002564F0">
        <w:rPr>
          <w:rFonts w:ascii="Times New Roman" w:eastAsia="Calibri" w:hAnsi="Times New Roman"/>
          <w:i/>
          <w:noProof w:val="0"/>
          <w:color w:val="000000"/>
          <w:sz w:val="22"/>
        </w:rPr>
        <w:t>In</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vitro</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bei </w:t>
      </w:r>
      <w:proofErr w:type="spellStart"/>
      <w:r w:rsidRPr="002564F0">
        <w:rPr>
          <w:rFonts w:ascii="Times New Roman" w:eastAsia="Calibri" w:hAnsi="Times New Roman"/>
          <w:i/>
          <w:noProof w:val="0"/>
          <w:color w:val="000000"/>
          <w:sz w:val="22"/>
        </w:rPr>
        <w:t>in</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vivo</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tyrimai parodė, kad,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paveikus </w:t>
      </w:r>
      <w:proofErr w:type="spellStart"/>
      <w:r w:rsidRPr="002564F0">
        <w:rPr>
          <w:rFonts w:ascii="Times New Roman" w:eastAsia="Calibri" w:hAnsi="Times New Roman"/>
          <w:i/>
          <w:noProof w:val="0"/>
          <w:color w:val="000000"/>
          <w:sz w:val="22"/>
        </w:rPr>
        <w:t>Aspergillus</w:t>
      </w:r>
      <w:proofErr w:type="spellEnd"/>
      <w:r w:rsidRPr="002564F0">
        <w:rPr>
          <w:rFonts w:ascii="Times New Roman" w:eastAsia="Calibri" w:hAnsi="Times New Roman"/>
          <w:noProof w:val="0"/>
          <w:color w:val="000000"/>
          <w:sz w:val="22"/>
        </w:rPr>
        <w:t xml:space="preserve">, įvyksta </w:t>
      </w:r>
      <w:proofErr w:type="spellStart"/>
      <w:r w:rsidRPr="002564F0">
        <w:rPr>
          <w:rFonts w:ascii="Times New Roman" w:eastAsia="Calibri" w:hAnsi="Times New Roman"/>
          <w:noProof w:val="0"/>
          <w:color w:val="000000"/>
          <w:sz w:val="22"/>
        </w:rPr>
        <w:t>hifų</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apikalinių</w:t>
      </w:r>
      <w:proofErr w:type="spellEnd"/>
      <w:r w:rsidRPr="002564F0">
        <w:rPr>
          <w:rFonts w:ascii="Times New Roman" w:eastAsia="Calibri" w:hAnsi="Times New Roman"/>
          <w:noProof w:val="0"/>
          <w:color w:val="000000"/>
          <w:sz w:val="22"/>
        </w:rPr>
        <w:t xml:space="preserve"> galų ir šakojimosi taškų, kur ląstelės auga ir dalijasi, </w:t>
      </w:r>
      <w:proofErr w:type="spellStart"/>
      <w:r w:rsidRPr="002564F0">
        <w:rPr>
          <w:rFonts w:ascii="Times New Roman" w:eastAsia="Calibri" w:hAnsi="Times New Roman"/>
          <w:noProof w:val="0"/>
          <w:color w:val="000000"/>
          <w:sz w:val="22"/>
        </w:rPr>
        <w:t>lizė</w:t>
      </w:r>
      <w:proofErr w:type="spellEnd"/>
      <w:r w:rsidRPr="002564F0">
        <w:rPr>
          <w:rFonts w:ascii="Times New Roman" w:eastAsia="Calibri" w:hAnsi="Times New Roman"/>
          <w:noProof w:val="0"/>
          <w:color w:val="000000"/>
          <w:sz w:val="22"/>
        </w:rPr>
        <w:t xml:space="preserve"> ir mirtis. </w:t>
      </w:r>
    </w:p>
    <w:p w14:paraId="6AD650FA" w14:textId="77777777" w:rsidR="00B54036" w:rsidRPr="002564F0" w:rsidRDefault="00B54036" w:rsidP="00127C9E">
      <w:pPr>
        <w:overflowPunct/>
        <w:textAlignment w:val="auto"/>
        <w:rPr>
          <w:rFonts w:ascii="Times New Roman" w:eastAsia="Calibri" w:hAnsi="Times New Roman"/>
          <w:noProof w:val="0"/>
          <w:color w:val="000000"/>
          <w:sz w:val="22"/>
        </w:rPr>
      </w:pPr>
    </w:p>
    <w:p w14:paraId="3AED7497" w14:textId="77777777" w:rsidR="00B54036" w:rsidRPr="002564F0" w:rsidRDefault="00B54036" w:rsidP="00127C9E">
      <w:pPr>
        <w:overflowPunct/>
        <w:textAlignment w:val="auto"/>
        <w:rPr>
          <w:rFonts w:ascii="Times New Roman" w:eastAsia="Calibri" w:hAnsi="Times New Roman"/>
          <w:noProof w:val="0"/>
          <w:color w:val="000000"/>
          <w:sz w:val="22"/>
          <w:u w:val="single"/>
        </w:rPr>
      </w:pPr>
      <w:proofErr w:type="spellStart"/>
      <w:r w:rsidRPr="002564F0">
        <w:rPr>
          <w:rFonts w:ascii="Times New Roman" w:eastAsia="Calibri" w:hAnsi="Times New Roman"/>
          <w:noProof w:val="0"/>
          <w:color w:val="000000"/>
          <w:sz w:val="22"/>
          <w:u w:val="single"/>
        </w:rPr>
        <w:t>Farmakodinaminis</w:t>
      </w:r>
      <w:proofErr w:type="spellEnd"/>
      <w:r w:rsidRPr="002564F0">
        <w:rPr>
          <w:rFonts w:ascii="Times New Roman" w:eastAsia="Calibri" w:hAnsi="Times New Roman"/>
          <w:noProof w:val="0"/>
          <w:color w:val="000000"/>
          <w:sz w:val="22"/>
          <w:u w:val="single"/>
        </w:rPr>
        <w:t xml:space="preserve"> poveikis </w:t>
      </w:r>
    </w:p>
    <w:p w14:paraId="429EA2BE"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i/>
          <w:noProof w:val="0"/>
          <w:color w:val="000000"/>
          <w:sz w:val="22"/>
        </w:rPr>
        <w:t>In</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vitro</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aktyvus prieš </w:t>
      </w:r>
      <w:proofErr w:type="spellStart"/>
      <w:r w:rsidRPr="002564F0">
        <w:rPr>
          <w:rFonts w:ascii="Times New Roman" w:eastAsia="Calibri" w:hAnsi="Times New Roman"/>
          <w:i/>
          <w:noProof w:val="0"/>
          <w:color w:val="000000"/>
          <w:sz w:val="22"/>
        </w:rPr>
        <w:t>Aspergillus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rūšis (</w:t>
      </w:r>
      <w:proofErr w:type="spellStart"/>
      <w:r w:rsidRPr="002564F0">
        <w:rPr>
          <w:rFonts w:ascii="Times New Roman" w:eastAsia="Calibri" w:hAnsi="Times New Roman"/>
          <w:i/>
          <w:noProof w:val="0"/>
          <w:color w:val="000000"/>
          <w:sz w:val="22"/>
        </w:rPr>
        <w:t>Aspergillus</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fumigatus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75], </w:t>
      </w:r>
      <w:proofErr w:type="spellStart"/>
      <w:r w:rsidRPr="002564F0">
        <w:rPr>
          <w:rFonts w:ascii="Times New Roman" w:eastAsia="Calibri" w:hAnsi="Times New Roman"/>
          <w:i/>
          <w:noProof w:val="0"/>
          <w:color w:val="000000"/>
          <w:sz w:val="22"/>
        </w:rPr>
        <w:t>Aspergillus</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flavus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111], </w:t>
      </w:r>
      <w:proofErr w:type="spellStart"/>
      <w:r w:rsidRPr="002564F0">
        <w:rPr>
          <w:rFonts w:ascii="Times New Roman" w:eastAsia="Calibri" w:hAnsi="Times New Roman"/>
          <w:i/>
          <w:noProof w:val="0"/>
          <w:color w:val="000000"/>
          <w:sz w:val="22"/>
        </w:rPr>
        <w:t>Aspergillus</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niger</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31], </w:t>
      </w:r>
      <w:proofErr w:type="spellStart"/>
      <w:r w:rsidRPr="002564F0">
        <w:rPr>
          <w:rFonts w:ascii="Times New Roman" w:eastAsia="Calibri" w:hAnsi="Times New Roman"/>
          <w:i/>
          <w:noProof w:val="0"/>
          <w:color w:val="000000"/>
          <w:sz w:val="22"/>
        </w:rPr>
        <w:t>Aspergillus</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nidulans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8], </w:t>
      </w:r>
      <w:proofErr w:type="spellStart"/>
      <w:r w:rsidRPr="002564F0">
        <w:rPr>
          <w:rFonts w:ascii="Times New Roman" w:eastAsia="Calibri" w:hAnsi="Times New Roman"/>
          <w:i/>
          <w:noProof w:val="0"/>
          <w:color w:val="000000"/>
          <w:sz w:val="22"/>
        </w:rPr>
        <w:t>Aspergillus</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terreus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52] ir </w:t>
      </w:r>
      <w:proofErr w:type="spellStart"/>
      <w:r w:rsidRPr="002564F0">
        <w:rPr>
          <w:rFonts w:ascii="Times New Roman" w:eastAsia="Calibri" w:hAnsi="Times New Roman"/>
          <w:i/>
          <w:noProof w:val="0"/>
          <w:color w:val="000000"/>
          <w:sz w:val="22"/>
        </w:rPr>
        <w:t>Aspergillus</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candidus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3]).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i/>
          <w:noProof w:val="0"/>
          <w:color w:val="000000"/>
          <w:sz w:val="22"/>
        </w:rPr>
        <w:t>in</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vitro</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taip pat aktyvus prieš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rūšis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albicans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1032],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dubliniensis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100],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glabrata</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151],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guilliermondii</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67],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kefyr</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62],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krusei</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147],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lipolytica</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20],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lusitaniae</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80],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parapsilosis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215],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rugosa</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1],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tropicalis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[n = 258]), įskaitant </w:t>
      </w:r>
      <w:proofErr w:type="spellStart"/>
      <w:r w:rsidRPr="002564F0">
        <w:rPr>
          <w:rFonts w:ascii="Times New Roman" w:eastAsia="Calibri" w:hAnsi="Times New Roman"/>
          <w:noProof w:val="0"/>
          <w:color w:val="000000"/>
          <w:sz w:val="22"/>
        </w:rPr>
        <w:t>izoliatus</w:t>
      </w:r>
      <w:proofErr w:type="spellEnd"/>
      <w:r w:rsidRPr="002564F0">
        <w:rPr>
          <w:rFonts w:ascii="Times New Roman" w:eastAsia="Calibri" w:hAnsi="Times New Roman"/>
          <w:noProof w:val="0"/>
          <w:color w:val="000000"/>
          <w:sz w:val="22"/>
        </w:rPr>
        <w:t xml:space="preserve"> su dauginį atsparumą perduodančiomis mutacijomis, ir </w:t>
      </w:r>
      <w:proofErr w:type="spellStart"/>
      <w:r w:rsidRPr="002564F0">
        <w:rPr>
          <w:rFonts w:ascii="Times New Roman" w:eastAsia="Calibri" w:hAnsi="Times New Roman"/>
          <w:noProof w:val="0"/>
          <w:color w:val="000000"/>
          <w:sz w:val="22"/>
        </w:rPr>
        <w:t>izoliatus</w:t>
      </w:r>
      <w:proofErr w:type="spellEnd"/>
      <w:r w:rsidRPr="002564F0">
        <w:rPr>
          <w:rFonts w:ascii="Times New Roman" w:eastAsia="Calibri" w:hAnsi="Times New Roman"/>
          <w:noProof w:val="0"/>
          <w:color w:val="000000"/>
          <w:sz w:val="22"/>
        </w:rPr>
        <w:t xml:space="preserve">, kurioms būdingas atsparumas </w:t>
      </w:r>
      <w:proofErr w:type="spellStart"/>
      <w:r w:rsidRPr="002564F0">
        <w:rPr>
          <w:rFonts w:ascii="Times New Roman" w:eastAsia="Calibri" w:hAnsi="Times New Roman"/>
          <w:noProof w:val="0"/>
          <w:color w:val="000000"/>
          <w:sz w:val="22"/>
        </w:rPr>
        <w:t>flukonazolui</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amfotericinui</w:t>
      </w:r>
      <w:proofErr w:type="spellEnd"/>
      <w:r w:rsidRPr="002564F0">
        <w:rPr>
          <w:rFonts w:ascii="Times New Roman" w:eastAsia="Calibri" w:hAnsi="Times New Roman"/>
          <w:noProof w:val="0"/>
          <w:color w:val="000000"/>
          <w:sz w:val="22"/>
        </w:rPr>
        <w:t xml:space="preserve"> B ir 5-flucitozinui, arba tokį </w:t>
      </w:r>
      <w:r w:rsidRPr="002564F0">
        <w:rPr>
          <w:rFonts w:ascii="Times New Roman" w:eastAsia="Calibri" w:hAnsi="Times New Roman"/>
          <w:noProof w:val="0"/>
          <w:color w:val="000000"/>
          <w:sz w:val="22"/>
        </w:rPr>
        <w:lastRenderedPageBreak/>
        <w:t xml:space="preserve">atsparumą įgijusius </w:t>
      </w:r>
      <w:proofErr w:type="spellStart"/>
      <w:r w:rsidRPr="002564F0">
        <w:rPr>
          <w:rFonts w:ascii="Times New Roman" w:eastAsia="Calibri" w:hAnsi="Times New Roman"/>
          <w:noProof w:val="0"/>
          <w:color w:val="000000"/>
          <w:sz w:val="22"/>
        </w:rPr>
        <w:t>izoliatus</w:t>
      </w:r>
      <w:proofErr w:type="spellEnd"/>
      <w:r w:rsidRPr="002564F0">
        <w:rPr>
          <w:rFonts w:ascii="Times New Roman" w:eastAsia="Calibri" w:hAnsi="Times New Roman"/>
          <w:noProof w:val="0"/>
          <w:color w:val="000000"/>
          <w:sz w:val="22"/>
        </w:rPr>
        <w:t>. Jautrumas tirtas Klinikinių ir laboratorinių standartų instituto (CLSI (</w:t>
      </w:r>
      <w:proofErr w:type="spellStart"/>
      <w:r w:rsidRPr="002564F0">
        <w:rPr>
          <w:rFonts w:ascii="Times New Roman" w:eastAsia="Calibri" w:hAnsi="Times New Roman"/>
          <w:i/>
          <w:noProof w:val="0"/>
          <w:color w:val="000000"/>
          <w:sz w:val="22"/>
        </w:rPr>
        <w:t>Clinical</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and</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Laboratory</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Standards</w:t>
      </w:r>
      <w:proofErr w:type="spellEnd"/>
      <w:r w:rsidRPr="002564F0">
        <w:rPr>
          <w:rFonts w:ascii="Times New Roman" w:eastAsia="Calibri" w:hAnsi="Times New Roman"/>
          <w:i/>
          <w:noProof w:val="0"/>
          <w:color w:val="000000"/>
          <w:sz w:val="22"/>
        </w:rPr>
        <w:t xml:space="preserve"> Institute</w:t>
      </w:r>
      <w:r w:rsidRPr="002564F0">
        <w:rPr>
          <w:rFonts w:ascii="Times New Roman" w:eastAsia="Calibri" w:hAnsi="Times New Roman"/>
          <w:noProof w:val="0"/>
          <w:color w:val="000000"/>
          <w:sz w:val="22"/>
        </w:rPr>
        <w:t>), anksčiau vadinto NCCLS (</w:t>
      </w:r>
      <w:proofErr w:type="spellStart"/>
      <w:r w:rsidRPr="002564F0">
        <w:rPr>
          <w:rFonts w:ascii="Times New Roman" w:eastAsia="Calibri" w:hAnsi="Times New Roman"/>
          <w:i/>
          <w:noProof w:val="0"/>
          <w:color w:val="000000"/>
          <w:sz w:val="22"/>
        </w:rPr>
        <w:t>National</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Committee</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for</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Clinical</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Laboratory</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Standards</w:t>
      </w:r>
      <w:proofErr w:type="spellEnd"/>
      <w:r w:rsidRPr="002564F0">
        <w:rPr>
          <w:rFonts w:ascii="Times New Roman" w:eastAsia="Calibri" w:hAnsi="Times New Roman"/>
          <w:noProof w:val="0"/>
          <w:color w:val="000000"/>
          <w:sz w:val="22"/>
        </w:rPr>
        <w:t>)) modifikuotais M38-A2 (</w:t>
      </w:r>
      <w:proofErr w:type="spellStart"/>
      <w:r w:rsidRPr="002564F0">
        <w:rPr>
          <w:rFonts w:ascii="Times New Roman" w:eastAsia="Calibri" w:hAnsi="Times New Roman"/>
          <w:i/>
          <w:noProof w:val="0"/>
          <w:color w:val="000000"/>
          <w:sz w:val="22"/>
        </w:rPr>
        <w:t>Aspergillus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rūšys) ir M25-A3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rūšys) metodais. Standartinius </w:t>
      </w:r>
      <w:proofErr w:type="spellStart"/>
      <w:r w:rsidRPr="002564F0">
        <w:rPr>
          <w:rFonts w:ascii="Times New Roman" w:eastAsia="Calibri" w:hAnsi="Times New Roman"/>
          <w:noProof w:val="0"/>
          <w:color w:val="000000"/>
          <w:sz w:val="22"/>
        </w:rPr>
        <w:t>mieliagrybių</w:t>
      </w:r>
      <w:proofErr w:type="spellEnd"/>
      <w:r w:rsidRPr="002564F0">
        <w:rPr>
          <w:rFonts w:ascii="Times New Roman" w:eastAsia="Calibri" w:hAnsi="Times New Roman"/>
          <w:noProof w:val="0"/>
          <w:color w:val="000000"/>
          <w:sz w:val="22"/>
        </w:rPr>
        <w:t xml:space="preserve"> jautrumo tyrimo metodus patvirtino EUCAST. </w:t>
      </w:r>
    </w:p>
    <w:p w14:paraId="5AD61D5A" w14:textId="77777777" w:rsidR="00B54036" w:rsidRPr="002564F0" w:rsidRDefault="00B54036" w:rsidP="00127C9E">
      <w:pPr>
        <w:overflowPunct/>
        <w:textAlignment w:val="auto"/>
        <w:rPr>
          <w:rFonts w:ascii="Times New Roman" w:eastAsia="Calibri" w:hAnsi="Times New Roman"/>
          <w:noProof w:val="0"/>
          <w:sz w:val="22"/>
        </w:rPr>
      </w:pPr>
      <w:r w:rsidRPr="002564F0">
        <w:rPr>
          <w:rFonts w:ascii="Times New Roman" w:eastAsia="Calibri" w:hAnsi="Times New Roman"/>
          <w:noProof w:val="0"/>
          <w:color w:val="000000"/>
          <w:sz w:val="22"/>
        </w:rPr>
        <w:t xml:space="preserve">Dėl didelių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MSK intervalo skirtumų tarp laboratorijų, EUCAST jautrumo ribos </w:t>
      </w:r>
      <w:proofErr w:type="spellStart"/>
      <w:r w:rsidRPr="002564F0">
        <w:rPr>
          <w:rFonts w:ascii="Times New Roman" w:eastAsia="Calibri" w:hAnsi="Times New Roman"/>
          <w:noProof w:val="0"/>
          <w:color w:val="000000"/>
          <w:sz w:val="22"/>
        </w:rPr>
        <w:t>kaspofunginui</w:t>
      </w:r>
      <w:proofErr w:type="spellEnd"/>
      <w:r w:rsidRPr="002564F0">
        <w:rPr>
          <w:rFonts w:ascii="Times New Roman" w:eastAsia="Calibri" w:hAnsi="Times New Roman"/>
          <w:noProof w:val="0"/>
          <w:color w:val="000000"/>
          <w:sz w:val="22"/>
        </w:rPr>
        <w:t xml:space="preserve"> kol kas nenustatytos. Vietoje</w:t>
      </w:r>
      <w:r w:rsidRPr="002564F0">
        <w:rPr>
          <w:rFonts w:ascii="Times New Roman" w:eastAsia="Calibri" w:hAnsi="Times New Roman"/>
          <w:noProof w:val="0"/>
          <w:sz w:val="22"/>
        </w:rPr>
        <w:t xml:space="preserve"> to, </w:t>
      </w:r>
      <w:proofErr w:type="spellStart"/>
      <w:r w:rsidRPr="002564F0">
        <w:rPr>
          <w:rFonts w:ascii="Times New Roman" w:eastAsia="Calibri" w:hAnsi="Times New Roman"/>
          <w:i/>
          <w:noProof w:val="0"/>
          <w:sz w:val="22"/>
        </w:rPr>
        <w:t>Candida</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izoliatai</w:t>
      </w:r>
      <w:proofErr w:type="spellEnd"/>
      <w:r w:rsidRPr="002564F0">
        <w:rPr>
          <w:rFonts w:ascii="Times New Roman" w:eastAsia="Calibri" w:hAnsi="Times New Roman"/>
          <w:noProof w:val="0"/>
          <w:sz w:val="22"/>
        </w:rPr>
        <w:t xml:space="preserve">, kurie yra jautrūs </w:t>
      </w:r>
      <w:proofErr w:type="spellStart"/>
      <w:r w:rsidRPr="002564F0">
        <w:rPr>
          <w:rFonts w:ascii="Times New Roman" w:eastAsia="Calibri" w:hAnsi="Times New Roman"/>
          <w:noProof w:val="0"/>
          <w:sz w:val="22"/>
        </w:rPr>
        <w:t>anidulafunginui</w:t>
      </w:r>
      <w:proofErr w:type="spellEnd"/>
      <w:r w:rsidRPr="002564F0">
        <w:rPr>
          <w:rFonts w:ascii="Times New Roman" w:eastAsia="Calibri" w:hAnsi="Times New Roman"/>
          <w:noProof w:val="0"/>
          <w:sz w:val="22"/>
        </w:rPr>
        <w:t xml:space="preserve"> ir taip pat </w:t>
      </w:r>
      <w:proofErr w:type="spellStart"/>
      <w:r w:rsidRPr="002564F0">
        <w:rPr>
          <w:rFonts w:ascii="Times New Roman" w:eastAsia="Calibri" w:hAnsi="Times New Roman"/>
          <w:noProof w:val="0"/>
          <w:sz w:val="22"/>
        </w:rPr>
        <w:t>mikafunginui</w:t>
      </w:r>
      <w:proofErr w:type="spellEnd"/>
      <w:r w:rsidRPr="002564F0">
        <w:rPr>
          <w:rFonts w:ascii="Times New Roman" w:eastAsia="Calibri" w:hAnsi="Times New Roman"/>
          <w:noProof w:val="0"/>
          <w:sz w:val="22"/>
        </w:rPr>
        <w:t xml:space="preserve"> turi būti laikomi jautriais </w:t>
      </w:r>
      <w:proofErr w:type="spellStart"/>
      <w:r w:rsidRPr="002564F0">
        <w:rPr>
          <w:rFonts w:ascii="Times New Roman" w:eastAsia="Calibri" w:hAnsi="Times New Roman"/>
          <w:noProof w:val="0"/>
          <w:sz w:val="22"/>
        </w:rPr>
        <w:t>kaspofunginui</w:t>
      </w:r>
      <w:proofErr w:type="spellEnd"/>
      <w:r w:rsidRPr="002564F0">
        <w:rPr>
          <w:rFonts w:ascii="Times New Roman" w:eastAsia="Calibri" w:hAnsi="Times New Roman"/>
          <w:noProof w:val="0"/>
          <w:sz w:val="22"/>
        </w:rPr>
        <w:t xml:space="preserve">. Taip pat </w:t>
      </w:r>
      <w:r w:rsidRPr="002564F0">
        <w:rPr>
          <w:rFonts w:ascii="Times New Roman" w:eastAsia="Calibri" w:hAnsi="Times New Roman"/>
          <w:i/>
          <w:noProof w:val="0"/>
          <w:sz w:val="22"/>
        </w:rPr>
        <w:t xml:space="preserve">C. </w:t>
      </w:r>
      <w:proofErr w:type="spellStart"/>
      <w:r w:rsidRPr="002564F0">
        <w:rPr>
          <w:rFonts w:ascii="Times New Roman" w:eastAsia="Calibri" w:hAnsi="Times New Roman"/>
          <w:i/>
          <w:noProof w:val="0"/>
          <w:sz w:val="22"/>
        </w:rPr>
        <w:t>Parapsilosis</w:t>
      </w:r>
      <w:proofErr w:type="spellEnd"/>
      <w:r w:rsidRPr="002564F0">
        <w:rPr>
          <w:rFonts w:ascii="Times New Roman" w:eastAsia="Calibri" w:hAnsi="Times New Roman"/>
          <w:i/>
          <w:noProof w:val="0"/>
          <w:sz w:val="22"/>
        </w:rPr>
        <w:t xml:space="preserve"> </w:t>
      </w:r>
      <w:proofErr w:type="spellStart"/>
      <w:r w:rsidRPr="002564F0">
        <w:rPr>
          <w:rFonts w:ascii="Times New Roman" w:eastAsia="Calibri" w:hAnsi="Times New Roman"/>
          <w:noProof w:val="0"/>
          <w:sz w:val="22"/>
        </w:rPr>
        <w:t>izolatai</w:t>
      </w:r>
      <w:proofErr w:type="spellEnd"/>
      <w:r w:rsidRPr="002564F0">
        <w:rPr>
          <w:rFonts w:ascii="Times New Roman" w:eastAsia="Calibri" w:hAnsi="Times New Roman"/>
          <w:noProof w:val="0"/>
          <w:sz w:val="22"/>
        </w:rPr>
        <w:t xml:space="preserve"> vidutiniškai jautrūs </w:t>
      </w:r>
      <w:proofErr w:type="spellStart"/>
      <w:r w:rsidRPr="002564F0">
        <w:rPr>
          <w:rFonts w:ascii="Times New Roman" w:eastAsia="Calibri" w:hAnsi="Times New Roman"/>
          <w:noProof w:val="0"/>
          <w:sz w:val="22"/>
        </w:rPr>
        <w:t>anidulafunginui</w:t>
      </w:r>
      <w:proofErr w:type="spellEnd"/>
      <w:r w:rsidRPr="002564F0">
        <w:rPr>
          <w:rFonts w:ascii="Times New Roman" w:eastAsia="Calibri" w:hAnsi="Times New Roman"/>
          <w:noProof w:val="0"/>
          <w:sz w:val="22"/>
        </w:rPr>
        <w:t xml:space="preserve"> ir </w:t>
      </w:r>
      <w:proofErr w:type="spellStart"/>
      <w:r w:rsidRPr="002564F0">
        <w:rPr>
          <w:rFonts w:ascii="Times New Roman" w:eastAsia="Calibri" w:hAnsi="Times New Roman"/>
          <w:noProof w:val="0"/>
          <w:sz w:val="22"/>
        </w:rPr>
        <w:t>mikafunginui</w:t>
      </w:r>
      <w:proofErr w:type="spellEnd"/>
      <w:r w:rsidRPr="002564F0">
        <w:rPr>
          <w:rFonts w:ascii="Times New Roman" w:eastAsia="Calibri" w:hAnsi="Times New Roman"/>
          <w:noProof w:val="0"/>
          <w:sz w:val="22"/>
        </w:rPr>
        <w:t xml:space="preserve"> gali būti laikomi vidutiniškai jautriais </w:t>
      </w:r>
      <w:proofErr w:type="spellStart"/>
      <w:r w:rsidRPr="002564F0">
        <w:rPr>
          <w:rFonts w:ascii="Times New Roman" w:eastAsia="Calibri" w:hAnsi="Times New Roman"/>
          <w:noProof w:val="0"/>
          <w:sz w:val="22"/>
        </w:rPr>
        <w:t>kaspofunginui</w:t>
      </w:r>
      <w:proofErr w:type="spellEnd"/>
      <w:r w:rsidRPr="002564F0">
        <w:rPr>
          <w:rFonts w:ascii="Times New Roman" w:eastAsia="Calibri" w:hAnsi="Times New Roman"/>
          <w:noProof w:val="0"/>
          <w:sz w:val="22"/>
        </w:rPr>
        <w:t>.</w:t>
      </w:r>
    </w:p>
    <w:p w14:paraId="6330E6BA" w14:textId="77777777" w:rsidR="00B54036" w:rsidRPr="002564F0" w:rsidRDefault="00B54036" w:rsidP="00127C9E">
      <w:pPr>
        <w:overflowPunct/>
        <w:textAlignment w:val="auto"/>
        <w:rPr>
          <w:rFonts w:ascii="Times New Roman" w:eastAsia="Calibri" w:hAnsi="Times New Roman"/>
          <w:noProof w:val="0"/>
          <w:color w:val="000000"/>
          <w:sz w:val="22"/>
        </w:rPr>
      </w:pPr>
    </w:p>
    <w:p w14:paraId="66105006" w14:textId="77777777" w:rsidR="00B54036" w:rsidRPr="002564F0" w:rsidRDefault="00B54036" w:rsidP="00127C9E">
      <w:pPr>
        <w:overflowPunct/>
        <w:textAlignment w:val="auto"/>
        <w:rPr>
          <w:rFonts w:ascii="Times New Roman" w:eastAsia="Calibri" w:hAnsi="Times New Roman"/>
          <w:noProof w:val="0"/>
          <w:color w:val="000000"/>
          <w:sz w:val="22"/>
          <w:u w:val="single"/>
        </w:rPr>
      </w:pPr>
      <w:r w:rsidRPr="002564F0">
        <w:rPr>
          <w:rFonts w:ascii="Times New Roman" w:eastAsia="Calibri" w:hAnsi="Times New Roman"/>
          <w:noProof w:val="0"/>
          <w:color w:val="000000"/>
          <w:sz w:val="22"/>
          <w:u w:val="single"/>
        </w:rPr>
        <w:t>Atsparumo mechanizmas</w:t>
      </w:r>
    </w:p>
    <w:p w14:paraId="1ADAE9F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Gydymo metu nedideliam pacientų skaičiui buvo nustatyti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noProof w:val="0"/>
          <w:color w:val="000000"/>
          <w:sz w:val="22"/>
        </w:rPr>
        <w:t>izoliatai</w:t>
      </w:r>
      <w:proofErr w:type="spellEnd"/>
      <w:r w:rsidRPr="002564F0">
        <w:rPr>
          <w:rFonts w:ascii="Times New Roman" w:eastAsia="Calibri" w:hAnsi="Times New Roman"/>
          <w:noProof w:val="0"/>
          <w:color w:val="000000"/>
          <w:sz w:val="22"/>
        </w:rPr>
        <w:t xml:space="preserve">, kurių jautrumas </w:t>
      </w:r>
      <w:proofErr w:type="spellStart"/>
      <w:r w:rsidRPr="002564F0">
        <w:rPr>
          <w:rFonts w:ascii="Times New Roman" w:eastAsia="Calibri" w:hAnsi="Times New Roman"/>
          <w:noProof w:val="0"/>
          <w:color w:val="000000"/>
          <w:sz w:val="22"/>
        </w:rPr>
        <w:t>kaspofunginui</w:t>
      </w:r>
      <w:proofErr w:type="spellEnd"/>
      <w:r w:rsidRPr="002564F0">
        <w:rPr>
          <w:rFonts w:ascii="Times New Roman" w:eastAsia="Calibri" w:hAnsi="Times New Roman"/>
          <w:noProof w:val="0"/>
          <w:color w:val="000000"/>
          <w:sz w:val="22"/>
        </w:rPr>
        <w:t xml:space="preserve"> buvo sumažėjęs (taikant CLSI</w:t>
      </w:r>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patvirtintą standartizuotą MSK tyrimo metodiką buvo nustatytos didesnės nei 2 mg/l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minimalios slopinimo koncentracijos (MSK) (MSK padidėjo nuo 4 iki 30 kartų)). Nustatytas atsparumo išsivystymo mechanizmas yra FKS1 ir FKS2 (</w:t>
      </w:r>
      <w:r w:rsidRPr="002564F0">
        <w:rPr>
          <w:rFonts w:ascii="Times New Roman" w:eastAsia="Calibri" w:hAnsi="Times New Roman"/>
          <w:i/>
          <w:noProof w:val="0"/>
          <w:color w:val="000000"/>
          <w:sz w:val="22"/>
        </w:rPr>
        <w:t xml:space="preserve">C. </w:t>
      </w:r>
      <w:proofErr w:type="spellStart"/>
      <w:r w:rsidRPr="002564F0">
        <w:rPr>
          <w:rFonts w:ascii="Times New Roman" w:eastAsia="Calibri" w:hAnsi="Times New Roman"/>
          <w:i/>
          <w:noProof w:val="0"/>
          <w:color w:val="000000"/>
          <w:sz w:val="22"/>
        </w:rPr>
        <w:t>Glabrata</w:t>
      </w:r>
      <w:proofErr w:type="spellEnd"/>
      <w:r w:rsidRPr="002564F0">
        <w:rPr>
          <w:rFonts w:ascii="Times New Roman" w:eastAsia="Calibri" w:hAnsi="Times New Roman"/>
          <w:noProof w:val="0"/>
          <w:color w:val="000000"/>
          <w:sz w:val="22"/>
        </w:rPr>
        <w:t xml:space="preserve"> padermei) genų mutacijos. Šie atvejai buvo susiję su blogomis klinikinėmis baigtimis. </w:t>
      </w:r>
    </w:p>
    <w:p w14:paraId="5B4DB4BD" w14:textId="77777777" w:rsidR="00B54036" w:rsidRPr="002564F0" w:rsidRDefault="00B54036" w:rsidP="00127C9E">
      <w:pPr>
        <w:overflowPunct/>
        <w:textAlignment w:val="auto"/>
        <w:rPr>
          <w:rFonts w:ascii="Times New Roman" w:eastAsia="Calibri" w:hAnsi="Times New Roman"/>
          <w:noProof w:val="0"/>
          <w:color w:val="000000"/>
          <w:sz w:val="22"/>
        </w:rPr>
      </w:pPr>
    </w:p>
    <w:p w14:paraId="4F1BAFF8" w14:textId="77777777" w:rsidR="00B54036" w:rsidRPr="002564F0" w:rsidRDefault="00B54036">
      <w:pPr>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Buvo nustatytas </w:t>
      </w:r>
      <w:proofErr w:type="spellStart"/>
      <w:r w:rsidRPr="002564F0">
        <w:rPr>
          <w:rFonts w:ascii="Times New Roman" w:eastAsia="Calibri" w:hAnsi="Times New Roman"/>
          <w:i/>
          <w:noProof w:val="0"/>
          <w:color w:val="000000"/>
          <w:sz w:val="22"/>
        </w:rPr>
        <w:t>Aspergillus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rūšių </w:t>
      </w:r>
      <w:proofErr w:type="spellStart"/>
      <w:r w:rsidRPr="002564F0">
        <w:rPr>
          <w:rFonts w:ascii="Times New Roman" w:eastAsia="Calibri" w:hAnsi="Times New Roman"/>
          <w:i/>
          <w:noProof w:val="0"/>
          <w:color w:val="000000"/>
          <w:sz w:val="22"/>
        </w:rPr>
        <w:t>in</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vitro</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atsparumo </w:t>
      </w:r>
      <w:proofErr w:type="spellStart"/>
      <w:r w:rsidRPr="002564F0">
        <w:rPr>
          <w:rFonts w:ascii="Times New Roman" w:eastAsia="Calibri" w:hAnsi="Times New Roman"/>
          <w:noProof w:val="0"/>
          <w:color w:val="000000"/>
          <w:sz w:val="22"/>
        </w:rPr>
        <w:t>kaspofunginui</w:t>
      </w:r>
      <w:proofErr w:type="spellEnd"/>
      <w:r w:rsidRPr="002564F0">
        <w:rPr>
          <w:rFonts w:ascii="Times New Roman" w:eastAsia="Calibri" w:hAnsi="Times New Roman"/>
          <w:noProof w:val="0"/>
          <w:color w:val="000000"/>
          <w:sz w:val="22"/>
        </w:rPr>
        <w:t xml:space="preserve"> formavimasis. Negausi klinikinė patirtis rodo, kad pacientams, kuriems buvo invazinė </w:t>
      </w:r>
      <w:proofErr w:type="spellStart"/>
      <w:r w:rsidRPr="002564F0">
        <w:rPr>
          <w:rFonts w:ascii="Times New Roman" w:eastAsia="Calibri" w:hAnsi="Times New Roman"/>
          <w:noProof w:val="0"/>
          <w:color w:val="000000"/>
          <w:sz w:val="22"/>
        </w:rPr>
        <w:t>aspergiliozė</w:t>
      </w:r>
      <w:proofErr w:type="spellEnd"/>
      <w:r w:rsidRPr="002564F0">
        <w:rPr>
          <w:rFonts w:ascii="Times New Roman" w:eastAsia="Calibri" w:hAnsi="Times New Roman"/>
          <w:noProof w:val="0"/>
          <w:color w:val="000000"/>
          <w:sz w:val="22"/>
        </w:rPr>
        <w:t xml:space="preserve">, buvo stebėtas atsparumas </w:t>
      </w:r>
      <w:proofErr w:type="spellStart"/>
      <w:r w:rsidRPr="002564F0">
        <w:rPr>
          <w:rFonts w:ascii="Times New Roman" w:eastAsia="Calibri" w:hAnsi="Times New Roman"/>
          <w:noProof w:val="0"/>
          <w:color w:val="000000"/>
          <w:sz w:val="22"/>
        </w:rPr>
        <w:t>kaspofunginui</w:t>
      </w:r>
      <w:proofErr w:type="spellEnd"/>
      <w:r w:rsidRPr="002564F0">
        <w:rPr>
          <w:rFonts w:ascii="Times New Roman" w:eastAsia="Calibri" w:hAnsi="Times New Roman"/>
          <w:noProof w:val="0"/>
          <w:color w:val="000000"/>
          <w:sz w:val="22"/>
        </w:rPr>
        <w:t xml:space="preserve">. Atsparumo mechanizmas nenustatytas. Įvairių klinikinių </w:t>
      </w:r>
      <w:proofErr w:type="spellStart"/>
      <w:r w:rsidRPr="002564F0">
        <w:rPr>
          <w:rFonts w:ascii="Times New Roman" w:eastAsia="Calibri" w:hAnsi="Times New Roman"/>
          <w:i/>
          <w:noProof w:val="0"/>
          <w:color w:val="000000"/>
          <w:sz w:val="22"/>
        </w:rPr>
        <w:t>Aspergillus</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noProof w:val="0"/>
          <w:color w:val="000000"/>
          <w:sz w:val="22"/>
        </w:rPr>
        <w:t>izoliatų</w:t>
      </w:r>
      <w:proofErr w:type="spellEnd"/>
      <w:r w:rsidRPr="002564F0">
        <w:rPr>
          <w:rFonts w:ascii="Times New Roman" w:eastAsia="Calibri" w:hAnsi="Times New Roman"/>
          <w:noProof w:val="0"/>
          <w:color w:val="000000"/>
          <w:sz w:val="22"/>
        </w:rPr>
        <w:t xml:space="preserve"> atsparumo </w:t>
      </w:r>
      <w:proofErr w:type="spellStart"/>
      <w:r w:rsidRPr="002564F0">
        <w:rPr>
          <w:rFonts w:ascii="Times New Roman" w:eastAsia="Calibri" w:hAnsi="Times New Roman"/>
          <w:noProof w:val="0"/>
          <w:color w:val="000000"/>
          <w:sz w:val="22"/>
        </w:rPr>
        <w:t>kaspofunginui</w:t>
      </w:r>
      <w:proofErr w:type="spellEnd"/>
      <w:r w:rsidRPr="002564F0">
        <w:rPr>
          <w:rFonts w:ascii="Times New Roman" w:eastAsia="Calibri" w:hAnsi="Times New Roman"/>
          <w:noProof w:val="0"/>
          <w:color w:val="000000"/>
          <w:sz w:val="22"/>
        </w:rPr>
        <w:t xml:space="preserve"> pasireiškimo atvejų dažnis yra retas. Nustatytas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noProof w:val="0"/>
          <w:color w:val="000000"/>
          <w:sz w:val="22"/>
        </w:rPr>
        <w:t xml:space="preserve"> rūšių atsparumas </w:t>
      </w:r>
      <w:proofErr w:type="spellStart"/>
      <w:r w:rsidRPr="002564F0">
        <w:rPr>
          <w:rFonts w:ascii="Times New Roman" w:eastAsia="Calibri" w:hAnsi="Times New Roman"/>
          <w:noProof w:val="0"/>
          <w:color w:val="000000"/>
          <w:sz w:val="22"/>
        </w:rPr>
        <w:t>kaspofunginui</w:t>
      </w:r>
      <w:proofErr w:type="spellEnd"/>
      <w:r w:rsidRPr="002564F0">
        <w:rPr>
          <w:rFonts w:ascii="Times New Roman" w:eastAsia="Calibri" w:hAnsi="Times New Roman"/>
          <w:noProof w:val="0"/>
          <w:color w:val="000000"/>
          <w:sz w:val="22"/>
        </w:rPr>
        <w:t>, tačiau jo dažnumas gali skirtis pagal rūšį arba regioną.</w:t>
      </w:r>
    </w:p>
    <w:p w14:paraId="743A99DA" w14:textId="77777777" w:rsidR="00B54036" w:rsidRPr="002564F0" w:rsidRDefault="00B54036" w:rsidP="00127C9E">
      <w:pPr>
        <w:overflowPunct/>
        <w:textAlignment w:val="auto"/>
        <w:rPr>
          <w:rFonts w:ascii="Times New Roman" w:eastAsia="Calibri" w:hAnsi="Times New Roman"/>
          <w:noProof w:val="0"/>
          <w:color w:val="000000"/>
          <w:sz w:val="22"/>
        </w:rPr>
      </w:pPr>
    </w:p>
    <w:p w14:paraId="072D3B75" w14:textId="77777777" w:rsidR="00B54036" w:rsidRPr="002564F0" w:rsidRDefault="00B54036" w:rsidP="00127C9E">
      <w:pPr>
        <w:overflowPunct/>
        <w:textAlignment w:val="auto"/>
        <w:rPr>
          <w:rFonts w:ascii="Times New Roman" w:eastAsia="Calibri" w:hAnsi="Times New Roman"/>
          <w:noProof w:val="0"/>
          <w:color w:val="000000"/>
          <w:sz w:val="22"/>
          <w:u w:val="single"/>
        </w:rPr>
      </w:pPr>
      <w:r w:rsidRPr="002564F0">
        <w:rPr>
          <w:rFonts w:ascii="Times New Roman" w:eastAsia="Calibri" w:hAnsi="Times New Roman"/>
          <w:noProof w:val="0"/>
          <w:color w:val="000000"/>
          <w:sz w:val="22"/>
          <w:u w:val="single"/>
        </w:rPr>
        <w:t xml:space="preserve">Klinikinis veiksmingumas ir saugumas </w:t>
      </w:r>
    </w:p>
    <w:p w14:paraId="6D4EA35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i/>
          <w:noProof w:val="0"/>
          <w:color w:val="000000"/>
          <w:sz w:val="22"/>
        </w:rPr>
        <w:t xml:space="preserve">Invazinė </w:t>
      </w:r>
      <w:proofErr w:type="spellStart"/>
      <w:r w:rsidRPr="002564F0">
        <w:rPr>
          <w:rFonts w:ascii="Times New Roman" w:eastAsia="Calibri" w:hAnsi="Times New Roman"/>
          <w:i/>
          <w:noProof w:val="0"/>
          <w:color w:val="000000"/>
          <w:sz w:val="22"/>
        </w:rPr>
        <w:t>kandidozė</w:t>
      </w:r>
      <w:proofErr w:type="spellEnd"/>
      <w:r w:rsidRPr="002564F0">
        <w:rPr>
          <w:rFonts w:ascii="Times New Roman" w:eastAsia="Calibri" w:hAnsi="Times New Roman"/>
          <w:i/>
          <w:noProof w:val="0"/>
          <w:color w:val="000000"/>
          <w:sz w:val="22"/>
        </w:rPr>
        <w:t xml:space="preserve"> suaugusiems pacientams</w:t>
      </w:r>
      <w:r w:rsidRPr="002564F0">
        <w:rPr>
          <w:rFonts w:ascii="Times New Roman" w:eastAsia="Calibri" w:hAnsi="Times New Roman"/>
          <w:noProof w:val="0"/>
          <w:color w:val="000000"/>
          <w:sz w:val="22"/>
        </w:rPr>
        <w:t xml:space="preserve"> </w:t>
      </w:r>
    </w:p>
    <w:p w14:paraId="7CDCFE0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239 pacientai buvo įtraukti į pirminį tyrimą, kuriame buvo lyginamas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ir </w:t>
      </w:r>
      <w:proofErr w:type="spellStart"/>
      <w:r w:rsidRPr="002564F0">
        <w:rPr>
          <w:rFonts w:ascii="Times New Roman" w:eastAsia="Calibri" w:hAnsi="Times New Roman"/>
          <w:noProof w:val="0"/>
          <w:color w:val="000000"/>
          <w:sz w:val="22"/>
        </w:rPr>
        <w:t>amfotericinas</w:t>
      </w:r>
      <w:proofErr w:type="spellEnd"/>
      <w:r w:rsidRPr="002564F0">
        <w:rPr>
          <w:rFonts w:ascii="Times New Roman" w:eastAsia="Calibri" w:hAnsi="Times New Roman"/>
          <w:noProof w:val="0"/>
          <w:color w:val="000000"/>
          <w:sz w:val="22"/>
        </w:rPr>
        <w:t xml:space="preserve"> B invazinei </w:t>
      </w:r>
      <w:proofErr w:type="spellStart"/>
      <w:r w:rsidRPr="002564F0">
        <w:rPr>
          <w:rFonts w:ascii="Times New Roman" w:eastAsia="Calibri" w:hAnsi="Times New Roman"/>
          <w:noProof w:val="0"/>
          <w:color w:val="000000"/>
          <w:sz w:val="22"/>
        </w:rPr>
        <w:t>kandidozei</w:t>
      </w:r>
      <w:proofErr w:type="spellEnd"/>
      <w:r w:rsidRPr="002564F0">
        <w:rPr>
          <w:rFonts w:ascii="Times New Roman" w:eastAsia="Calibri" w:hAnsi="Times New Roman"/>
          <w:noProof w:val="0"/>
          <w:color w:val="000000"/>
          <w:sz w:val="22"/>
        </w:rPr>
        <w:t xml:space="preserve"> gydyti. 24 pacientams buvo nustatyta </w:t>
      </w:r>
      <w:proofErr w:type="spellStart"/>
      <w:r w:rsidRPr="002564F0">
        <w:rPr>
          <w:rFonts w:ascii="Times New Roman" w:eastAsia="Calibri" w:hAnsi="Times New Roman"/>
          <w:noProof w:val="0"/>
          <w:color w:val="000000"/>
          <w:sz w:val="22"/>
        </w:rPr>
        <w:t>neutropenija</w:t>
      </w:r>
      <w:proofErr w:type="spellEnd"/>
      <w:r w:rsidRPr="002564F0">
        <w:rPr>
          <w:rFonts w:ascii="Times New Roman" w:eastAsia="Calibri" w:hAnsi="Times New Roman"/>
          <w:noProof w:val="0"/>
          <w:color w:val="000000"/>
          <w:sz w:val="22"/>
        </w:rPr>
        <w:t>. Dažniausios diagnozės buvo kraujo infekcinės ligos (</w:t>
      </w:r>
      <w:proofErr w:type="spellStart"/>
      <w:r w:rsidRPr="002564F0">
        <w:rPr>
          <w:rFonts w:ascii="Times New Roman" w:eastAsia="Calibri" w:hAnsi="Times New Roman"/>
          <w:noProof w:val="0"/>
          <w:color w:val="000000"/>
          <w:sz w:val="22"/>
        </w:rPr>
        <w:t>kandidemija</w:t>
      </w:r>
      <w:proofErr w:type="spellEnd"/>
      <w:r w:rsidRPr="002564F0">
        <w:rPr>
          <w:rFonts w:ascii="Times New Roman" w:eastAsia="Calibri" w:hAnsi="Times New Roman"/>
          <w:noProof w:val="0"/>
          <w:color w:val="000000"/>
          <w:sz w:val="22"/>
        </w:rPr>
        <w:t xml:space="preserve">) (77 %, n = 186) ir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sukeltas peritonitas (8 %, n = 19); pacientai, sergantys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noProof w:val="0"/>
          <w:color w:val="000000"/>
          <w:sz w:val="22"/>
        </w:rPr>
        <w:t>endokarditu</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osteomielitu</w:t>
      </w:r>
      <w:proofErr w:type="spellEnd"/>
      <w:r w:rsidRPr="002564F0">
        <w:rPr>
          <w:rFonts w:ascii="Times New Roman" w:eastAsia="Calibri" w:hAnsi="Times New Roman"/>
          <w:noProof w:val="0"/>
          <w:color w:val="000000"/>
          <w:sz w:val="22"/>
        </w:rPr>
        <w:t xml:space="preserve"> ar meningitu į šį tyrimą nebuvo įtraukti.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50 mg vieną kartą per parą dozė buvo paskirta po 70 mg įsotinimo dozės, o </w:t>
      </w:r>
      <w:proofErr w:type="spellStart"/>
      <w:r w:rsidRPr="002564F0">
        <w:rPr>
          <w:rFonts w:ascii="Times New Roman" w:eastAsia="Calibri" w:hAnsi="Times New Roman"/>
          <w:noProof w:val="0"/>
          <w:color w:val="000000"/>
          <w:sz w:val="22"/>
        </w:rPr>
        <w:t>amfotericino</w:t>
      </w:r>
      <w:proofErr w:type="spellEnd"/>
      <w:r w:rsidRPr="002564F0">
        <w:rPr>
          <w:rFonts w:ascii="Times New Roman" w:eastAsia="Calibri" w:hAnsi="Times New Roman"/>
          <w:noProof w:val="0"/>
          <w:color w:val="000000"/>
          <w:sz w:val="22"/>
        </w:rPr>
        <w:t xml:space="preserve"> B – nuo 0,6 mg/kg iki 0,7 mg/ kg per parą pacientams, kuriems nebuvo </w:t>
      </w:r>
      <w:proofErr w:type="spellStart"/>
      <w:r w:rsidRPr="002564F0">
        <w:rPr>
          <w:rFonts w:ascii="Times New Roman" w:eastAsia="Calibri" w:hAnsi="Times New Roman"/>
          <w:noProof w:val="0"/>
          <w:color w:val="000000"/>
          <w:sz w:val="22"/>
        </w:rPr>
        <w:t>neutropenijos</w:t>
      </w:r>
      <w:proofErr w:type="spellEnd"/>
      <w:r w:rsidRPr="002564F0">
        <w:rPr>
          <w:rFonts w:ascii="Times New Roman" w:eastAsia="Calibri" w:hAnsi="Times New Roman"/>
          <w:noProof w:val="0"/>
          <w:color w:val="000000"/>
          <w:sz w:val="22"/>
        </w:rPr>
        <w:t xml:space="preserve"> arba nuo 0,7 mg/kg kūno svorio iki 1,0 mg/ kg kūno svorio per parą pacientams, kuriems buvo </w:t>
      </w:r>
      <w:proofErr w:type="spellStart"/>
      <w:r w:rsidRPr="002564F0">
        <w:rPr>
          <w:rFonts w:ascii="Times New Roman" w:eastAsia="Calibri" w:hAnsi="Times New Roman"/>
          <w:noProof w:val="0"/>
          <w:color w:val="000000"/>
          <w:sz w:val="22"/>
        </w:rPr>
        <w:t>neutropenija</w:t>
      </w:r>
      <w:proofErr w:type="spellEnd"/>
      <w:r w:rsidRPr="002564F0">
        <w:rPr>
          <w:rFonts w:ascii="Times New Roman" w:eastAsia="Calibri" w:hAnsi="Times New Roman"/>
          <w:noProof w:val="0"/>
          <w:color w:val="000000"/>
          <w:sz w:val="22"/>
        </w:rPr>
        <w:t xml:space="preserve">. Vidutinė intraveninio gydymo trukmė buvo 11,9 paros (intervalas nuo 1 paros iki 28 parų). Gydymo veiksmingumas buvo vertinamas pagal ligos simptomų išnykimą ir </w:t>
      </w:r>
      <w:proofErr w:type="spellStart"/>
      <w:r w:rsidRPr="002564F0">
        <w:rPr>
          <w:rFonts w:ascii="Times New Roman" w:eastAsia="Calibri" w:hAnsi="Times New Roman"/>
          <w:noProof w:val="0"/>
          <w:color w:val="000000"/>
          <w:sz w:val="22"/>
        </w:rPr>
        <w:t>mikrobiologiškai</w:t>
      </w:r>
      <w:proofErr w:type="spellEnd"/>
      <w:r w:rsidRPr="002564F0">
        <w:rPr>
          <w:rFonts w:ascii="Times New Roman" w:eastAsia="Calibri" w:hAnsi="Times New Roman"/>
          <w:noProof w:val="0"/>
          <w:color w:val="000000"/>
          <w:sz w:val="22"/>
        </w:rPr>
        <w:t xml:space="preserve"> patvirtintą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išnykimą iš organizmo. Intraveninio gydymo pabaigoje 224 pacientai buvo įtraukti į gydymo pagrindinio veiksmingumo įvertinimą (MITT analizė); palankių rezultatų dažnis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(73 % [80/109]) ir </w:t>
      </w:r>
      <w:proofErr w:type="spellStart"/>
      <w:r w:rsidRPr="002564F0">
        <w:rPr>
          <w:rFonts w:ascii="Times New Roman" w:eastAsia="Calibri" w:hAnsi="Times New Roman"/>
          <w:noProof w:val="0"/>
          <w:color w:val="000000"/>
          <w:sz w:val="22"/>
        </w:rPr>
        <w:t>amfotericinu</w:t>
      </w:r>
      <w:proofErr w:type="spellEnd"/>
      <w:r w:rsidRPr="002564F0">
        <w:rPr>
          <w:rFonts w:ascii="Times New Roman" w:eastAsia="Calibri" w:hAnsi="Times New Roman"/>
          <w:noProof w:val="0"/>
          <w:color w:val="000000"/>
          <w:sz w:val="22"/>
        </w:rPr>
        <w:t xml:space="preserve"> B (62 % [51/115]) gydant invazinę </w:t>
      </w:r>
      <w:proofErr w:type="spellStart"/>
      <w:r w:rsidRPr="002564F0">
        <w:rPr>
          <w:rFonts w:ascii="Times New Roman" w:eastAsia="Calibri" w:hAnsi="Times New Roman"/>
          <w:noProof w:val="0"/>
          <w:color w:val="000000"/>
          <w:sz w:val="22"/>
        </w:rPr>
        <w:t>kandidozę</w:t>
      </w:r>
      <w:proofErr w:type="spellEnd"/>
      <w:r w:rsidRPr="002564F0">
        <w:rPr>
          <w:rFonts w:ascii="Times New Roman" w:eastAsia="Calibri" w:hAnsi="Times New Roman"/>
          <w:noProof w:val="0"/>
          <w:color w:val="000000"/>
          <w:sz w:val="22"/>
        </w:rPr>
        <w:t xml:space="preserve"> buvo panašus [% skirtumas – 12,7 (95,6 % CI -0,7; 26,0)]. Atliekant pagrindinio veiksmingumo vertinimą (MITT analizę) intraveninio gydymo pabaigoje palankių rezultatų dažnis </w:t>
      </w:r>
      <w:proofErr w:type="spellStart"/>
      <w:r w:rsidRPr="002564F0">
        <w:rPr>
          <w:rFonts w:ascii="Times New Roman" w:eastAsia="Calibri" w:hAnsi="Times New Roman"/>
          <w:noProof w:val="0"/>
          <w:color w:val="000000"/>
          <w:sz w:val="22"/>
        </w:rPr>
        <w:t>kandidemija</w:t>
      </w:r>
      <w:proofErr w:type="spellEnd"/>
      <w:r w:rsidRPr="002564F0">
        <w:rPr>
          <w:rFonts w:ascii="Times New Roman" w:eastAsia="Calibri" w:hAnsi="Times New Roman"/>
          <w:noProof w:val="0"/>
          <w:color w:val="000000"/>
          <w:sz w:val="22"/>
        </w:rPr>
        <w:t xml:space="preserve"> sergančius pacientus gydant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(72 % [66/92]) ir </w:t>
      </w:r>
      <w:proofErr w:type="spellStart"/>
      <w:r w:rsidRPr="002564F0">
        <w:rPr>
          <w:rFonts w:ascii="Times New Roman" w:eastAsia="Calibri" w:hAnsi="Times New Roman"/>
          <w:noProof w:val="0"/>
          <w:color w:val="000000"/>
          <w:sz w:val="22"/>
        </w:rPr>
        <w:t>amfotericinu</w:t>
      </w:r>
      <w:proofErr w:type="spellEnd"/>
      <w:r w:rsidRPr="002564F0">
        <w:rPr>
          <w:rFonts w:ascii="Times New Roman" w:eastAsia="Calibri" w:hAnsi="Times New Roman"/>
          <w:noProof w:val="0"/>
          <w:color w:val="000000"/>
          <w:sz w:val="22"/>
        </w:rPr>
        <w:t xml:space="preserve"> B (63 % [59/94]) buvo panašus [skirtumas – 10,0 % (95,0 % CI -4,5; 24,5)]. Mažiau duomenų gauta tiriant pacientus, sergančius ne kraujo infekcinėmis ligomis. Palankių rezultatų dažnis pacientams, kuriems buvo </w:t>
      </w:r>
      <w:proofErr w:type="spellStart"/>
      <w:r w:rsidRPr="002564F0">
        <w:rPr>
          <w:rFonts w:ascii="Times New Roman" w:eastAsia="Calibri" w:hAnsi="Times New Roman"/>
          <w:noProof w:val="0"/>
          <w:color w:val="000000"/>
          <w:sz w:val="22"/>
        </w:rPr>
        <w:t>neutropenija</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grupėje buvo 7/14 (50 %) ir </w:t>
      </w:r>
      <w:proofErr w:type="spellStart"/>
      <w:r w:rsidRPr="002564F0">
        <w:rPr>
          <w:rFonts w:ascii="Times New Roman" w:eastAsia="Calibri" w:hAnsi="Times New Roman"/>
          <w:noProof w:val="0"/>
          <w:color w:val="000000"/>
          <w:sz w:val="22"/>
        </w:rPr>
        <w:t>amfotericino</w:t>
      </w:r>
      <w:proofErr w:type="spellEnd"/>
      <w:r w:rsidRPr="002564F0">
        <w:rPr>
          <w:rFonts w:ascii="Times New Roman" w:eastAsia="Calibri" w:hAnsi="Times New Roman"/>
          <w:noProof w:val="0"/>
          <w:color w:val="000000"/>
          <w:sz w:val="22"/>
        </w:rPr>
        <w:t xml:space="preserve"> B grupėje – 4/10 (40 %). Šie riboti duomenys pagrįsti empirinio gydymo tyrimo rezultatais. </w:t>
      </w:r>
    </w:p>
    <w:p w14:paraId="450AEA1A" w14:textId="77777777" w:rsidR="00B54036" w:rsidRPr="002564F0" w:rsidRDefault="00B54036" w:rsidP="00127C9E">
      <w:pPr>
        <w:overflowPunct/>
        <w:textAlignment w:val="auto"/>
        <w:rPr>
          <w:rFonts w:ascii="Times New Roman" w:eastAsia="Calibri" w:hAnsi="Times New Roman"/>
          <w:noProof w:val="0"/>
          <w:color w:val="000000"/>
          <w:sz w:val="22"/>
        </w:rPr>
      </w:pPr>
    </w:p>
    <w:p w14:paraId="4EC3B5E5"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Antrojo tyrimo metu pacientams, sergantiems invazine </w:t>
      </w:r>
      <w:proofErr w:type="spellStart"/>
      <w:r w:rsidRPr="002564F0">
        <w:rPr>
          <w:rFonts w:ascii="Times New Roman" w:eastAsia="Calibri" w:hAnsi="Times New Roman"/>
          <w:noProof w:val="0"/>
          <w:color w:val="000000"/>
          <w:sz w:val="22"/>
        </w:rPr>
        <w:t>kandidoze</w:t>
      </w:r>
      <w:proofErr w:type="spellEnd"/>
      <w:r w:rsidRPr="002564F0">
        <w:rPr>
          <w:rFonts w:ascii="Times New Roman" w:eastAsia="Calibri" w:hAnsi="Times New Roman"/>
          <w:noProof w:val="0"/>
          <w:color w:val="000000"/>
          <w:sz w:val="22"/>
        </w:rPr>
        <w:t xml:space="preserve">, buvo lašinama 50 mg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per parą (po 70 mg įsotinimo dozės 1-ąją parą) arba 150 mg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per parą (žr. 4.8 skyrių). Šio tyrimo metu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dozė buvo lašinama per 2 val. (vietoje įprasto lašinimo per 1 val.). Į šį tyrimą nepateko pacientai, kuriems buvo įtariamas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sukeltas </w:t>
      </w:r>
      <w:proofErr w:type="spellStart"/>
      <w:r w:rsidRPr="002564F0">
        <w:rPr>
          <w:rFonts w:ascii="Times New Roman" w:eastAsia="Calibri" w:hAnsi="Times New Roman"/>
          <w:noProof w:val="0"/>
          <w:color w:val="000000"/>
          <w:sz w:val="22"/>
        </w:rPr>
        <w:t>endokarditas</w:t>
      </w:r>
      <w:proofErr w:type="spellEnd"/>
      <w:r w:rsidRPr="002564F0">
        <w:rPr>
          <w:rFonts w:ascii="Times New Roman" w:eastAsia="Calibri" w:hAnsi="Times New Roman"/>
          <w:noProof w:val="0"/>
          <w:color w:val="000000"/>
          <w:sz w:val="22"/>
        </w:rPr>
        <w:t xml:space="preserve">, meningitas ar </w:t>
      </w:r>
      <w:proofErr w:type="spellStart"/>
      <w:r w:rsidRPr="002564F0">
        <w:rPr>
          <w:rFonts w:ascii="Times New Roman" w:eastAsia="Calibri" w:hAnsi="Times New Roman"/>
          <w:noProof w:val="0"/>
          <w:color w:val="000000"/>
          <w:sz w:val="22"/>
        </w:rPr>
        <w:t>osteomielitas</w:t>
      </w:r>
      <w:proofErr w:type="spellEnd"/>
      <w:r w:rsidRPr="002564F0">
        <w:rPr>
          <w:rFonts w:ascii="Times New Roman" w:eastAsia="Calibri" w:hAnsi="Times New Roman"/>
          <w:noProof w:val="0"/>
          <w:color w:val="000000"/>
          <w:sz w:val="22"/>
        </w:rPr>
        <w:t xml:space="preserve">. Kadangi tai buvo pirminio gydymo tyrimas, į tyrimą taip pat neįtraukti pacientai, kuriems buvo nustatytas atsparumas anksčiau vartotiems priešgrybeliniams preparatams. Į šį tyrimą įtrauktų pacientų, kuriems buvo </w:t>
      </w:r>
      <w:proofErr w:type="spellStart"/>
      <w:r w:rsidRPr="002564F0">
        <w:rPr>
          <w:rFonts w:ascii="Times New Roman" w:eastAsia="Calibri" w:hAnsi="Times New Roman"/>
          <w:noProof w:val="0"/>
          <w:color w:val="000000"/>
          <w:sz w:val="22"/>
        </w:rPr>
        <w:t>neutropenija</w:t>
      </w:r>
      <w:proofErr w:type="spellEnd"/>
      <w:r w:rsidRPr="002564F0">
        <w:rPr>
          <w:rFonts w:ascii="Times New Roman" w:eastAsia="Calibri" w:hAnsi="Times New Roman"/>
          <w:noProof w:val="0"/>
          <w:color w:val="000000"/>
          <w:sz w:val="22"/>
        </w:rPr>
        <w:t xml:space="preserve">, skaičius taip pat buvo ribotas (8 %). Veiksmingumas buvo antraeilis šio tyrimo vertinimas. Pacientai, kurie atitiko įtraukimo į tyrimą kriterijus ir gavo vieną ar daugiau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dozių pagal tyrimo gydymą, buvo įtraukti į veiksmingumo vertinimą. Palankaus bendrojo atsako dažnis gydymo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pabaigoje tarp 2 gydymo grupių buvo panašus: 72% (73/102) ir 78 % (74/95) atitinkamai gydymo 50 mg ir 150 mg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grupėse (skirtumas 6,3% [95 % PI -5,9; 18,4]). </w:t>
      </w:r>
    </w:p>
    <w:p w14:paraId="4525F2D9" w14:textId="77777777" w:rsidR="00B54036" w:rsidRPr="002564F0" w:rsidRDefault="00B54036" w:rsidP="00127C9E">
      <w:pPr>
        <w:overflowPunct/>
        <w:textAlignment w:val="auto"/>
        <w:rPr>
          <w:rFonts w:ascii="Times New Roman" w:eastAsia="Calibri" w:hAnsi="Times New Roman"/>
          <w:i/>
          <w:noProof w:val="0"/>
          <w:color w:val="000000"/>
          <w:sz w:val="22"/>
        </w:rPr>
      </w:pPr>
    </w:p>
    <w:p w14:paraId="5BE254CF"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i/>
          <w:noProof w:val="0"/>
          <w:color w:val="000000"/>
          <w:sz w:val="22"/>
        </w:rPr>
        <w:t xml:space="preserve">Invazinė </w:t>
      </w:r>
      <w:proofErr w:type="spellStart"/>
      <w:r w:rsidRPr="002564F0">
        <w:rPr>
          <w:rFonts w:ascii="Times New Roman" w:eastAsia="Calibri" w:hAnsi="Times New Roman"/>
          <w:i/>
          <w:noProof w:val="0"/>
          <w:color w:val="000000"/>
          <w:sz w:val="22"/>
        </w:rPr>
        <w:t>aspergiliozė</w:t>
      </w:r>
      <w:proofErr w:type="spellEnd"/>
      <w:r w:rsidRPr="002564F0">
        <w:rPr>
          <w:rFonts w:ascii="Times New Roman" w:eastAsia="Calibri" w:hAnsi="Times New Roman"/>
          <w:i/>
          <w:noProof w:val="0"/>
          <w:color w:val="000000"/>
          <w:sz w:val="22"/>
        </w:rPr>
        <w:t xml:space="preserve"> suaugusiems pacientams</w:t>
      </w:r>
    </w:p>
    <w:p w14:paraId="14DC6B35"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Atvirame nelyginamajame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saugumo, toleravimo ir veiksmingumo tyrime dalyvavo 69 pacientai (18 - 80 metų), sergantys invazine </w:t>
      </w:r>
      <w:proofErr w:type="spellStart"/>
      <w:r w:rsidRPr="002564F0">
        <w:rPr>
          <w:rFonts w:ascii="Times New Roman" w:eastAsia="Calibri" w:hAnsi="Times New Roman"/>
          <w:noProof w:val="0"/>
          <w:color w:val="000000"/>
          <w:sz w:val="22"/>
        </w:rPr>
        <w:t>aspergilioze</w:t>
      </w:r>
      <w:proofErr w:type="spellEnd"/>
      <w:r w:rsidRPr="002564F0">
        <w:rPr>
          <w:rFonts w:ascii="Times New Roman" w:eastAsia="Calibri" w:hAnsi="Times New Roman"/>
          <w:noProof w:val="0"/>
          <w:color w:val="000000"/>
          <w:sz w:val="22"/>
        </w:rPr>
        <w:t xml:space="preserve">. Pacientai arba buvo atsparūs (liga progresavo arba negerėjo vartojant kitų priešgrybelinių vaistinių preparatų ne mažiau kaip 7 paras) (84 % dalyvavusių pacientų) arba netoleravo kitų įprastinių priešgrybelinių vaistų (16 % dalyvavusių pacientų). Daugumai pacientų buvo priežastinių būklių (kraujo piktybinės ligos [n = 24], persodinti kito asmens kaulų čiulpai arba kamieninės ląstelės [n = 18], persodinti organai [n = 8], </w:t>
      </w:r>
      <w:proofErr w:type="spellStart"/>
      <w:r w:rsidRPr="002564F0">
        <w:rPr>
          <w:rFonts w:ascii="Times New Roman" w:eastAsia="Calibri" w:hAnsi="Times New Roman"/>
          <w:noProof w:val="0"/>
          <w:color w:val="000000"/>
          <w:sz w:val="22"/>
        </w:rPr>
        <w:t>solidiniai</w:t>
      </w:r>
      <w:proofErr w:type="spellEnd"/>
      <w:r w:rsidRPr="002564F0">
        <w:rPr>
          <w:rFonts w:ascii="Times New Roman" w:eastAsia="Calibri" w:hAnsi="Times New Roman"/>
          <w:noProof w:val="0"/>
          <w:color w:val="000000"/>
          <w:sz w:val="22"/>
        </w:rPr>
        <w:t xml:space="preserve"> navikai [n = 3] ar kitų būklių [n = 10]). Invazinei </w:t>
      </w:r>
      <w:proofErr w:type="spellStart"/>
      <w:r w:rsidRPr="002564F0">
        <w:rPr>
          <w:rFonts w:ascii="Times New Roman" w:eastAsia="Calibri" w:hAnsi="Times New Roman"/>
          <w:noProof w:val="0"/>
          <w:color w:val="000000"/>
          <w:sz w:val="22"/>
        </w:rPr>
        <w:t>aspergiliozei</w:t>
      </w:r>
      <w:proofErr w:type="spellEnd"/>
      <w:r w:rsidRPr="002564F0">
        <w:rPr>
          <w:rFonts w:ascii="Times New Roman" w:eastAsia="Calibri" w:hAnsi="Times New Roman"/>
          <w:noProof w:val="0"/>
          <w:color w:val="000000"/>
          <w:sz w:val="22"/>
        </w:rPr>
        <w:t xml:space="preserve"> diagnozuoti ir atsakui į gydymą vertinti (teigiamam atsakui reikėjo kliniškai reikšmingo rentgenologinio ir simptominio pagerėjimo) naudoti griežti kriterijai, pritaikyti pagal Mikozių tyrimo grupės kriterijus. Gydymas truko vidutiniškai 33,7 paros ir svyravo nuo 1 iki 162 parų. Nepriklausomų ekspertų grupė nustatė, kad 41 % (26/63) pacientų, suvartojusių nors vieną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dozę, atsakas į gydymą buvo teigiamas. 50 % (26/52) pacientų, kurie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buvo gydyti ilgiau kaip 7 paras, atsakas buvo teigiamas. 36 % (19/53) pacientų, kurie buvo atsparūs, ir 70 % (5/10) tų, kurie netoleravo prieš tai vartoto gydymo, atsakas buvo teigiamas. Tačiau 5 pacientams, įtrauktiems į tyrimą kaip atspariems, prieš tai gavusiems mažesnes negu dažniausiai skiriama invazinei </w:t>
      </w:r>
      <w:proofErr w:type="spellStart"/>
      <w:r w:rsidRPr="002564F0">
        <w:rPr>
          <w:rFonts w:ascii="Times New Roman" w:eastAsia="Calibri" w:hAnsi="Times New Roman"/>
          <w:noProof w:val="0"/>
          <w:color w:val="000000"/>
          <w:sz w:val="22"/>
        </w:rPr>
        <w:t>aspergiliozei</w:t>
      </w:r>
      <w:proofErr w:type="spellEnd"/>
      <w:r w:rsidRPr="002564F0">
        <w:rPr>
          <w:rFonts w:ascii="Times New Roman" w:eastAsia="Calibri" w:hAnsi="Times New Roman"/>
          <w:noProof w:val="0"/>
          <w:color w:val="000000"/>
          <w:sz w:val="22"/>
        </w:rPr>
        <w:t xml:space="preserve"> gydyti dozes, atsakas į gydymą buvo panašus kaip ir kitų gydymui atsparių pacientų (atitinkamai 2/5 ir 17/48). Teigiamas atsakas į gydymą buvo 47 % (21/45) pacientų, segančių plaučių liga, ir 28 % (5/18), sergančių </w:t>
      </w:r>
      <w:proofErr w:type="spellStart"/>
      <w:r w:rsidRPr="002564F0">
        <w:rPr>
          <w:rFonts w:ascii="Times New Roman" w:eastAsia="Calibri" w:hAnsi="Times New Roman"/>
          <w:noProof w:val="0"/>
          <w:color w:val="000000"/>
          <w:sz w:val="22"/>
        </w:rPr>
        <w:t>ekstrapulmonine</w:t>
      </w:r>
      <w:proofErr w:type="spellEnd"/>
      <w:r w:rsidRPr="002564F0">
        <w:rPr>
          <w:rFonts w:ascii="Times New Roman" w:eastAsia="Calibri" w:hAnsi="Times New Roman"/>
          <w:noProof w:val="0"/>
          <w:color w:val="000000"/>
          <w:sz w:val="22"/>
        </w:rPr>
        <w:t xml:space="preserve"> liga. 2 iš 8 pacientų, sergančių </w:t>
      </w:r>
      <w:proofErr w:type="spellStart"/>
      <w:r w:rsidRPr="002564F0">
        <w:rPr>
          <w:rFonts w:ascii="Times New Roman" w:eastAsia="Calibri" w:hAnsi="Times New Roman"/>
          <w:noProof w:val="0"/>
          <w:color w:val="000000"/>
          <w:sz w:val="22"/>
        </w:rPr>
        <w:t>ekstrapulmonine</w:t>
      </w:r>
      <w:proofErr w:type="spellEnd"/>
      <w:r w:rsidRPr="002564F0">
        <w:rPr>
          <w:rFonts w:ascii="Times New Roman" w:eastAsia="Calibri" w:hAnsi="Times New Roman"/>
          <w:noProof w:val="0"/>
          <w:color w:val="000000"/>
          <w:sz w:val="22"/>
        </w:rPr>
        <w:t xml:space="preserve"> liga, kuriems taip pat tikrai, tikėtinai ar galimai buvo pažeista CNS, atsakas buvo teigiamas.</w:t>
      </w:r>
    </w:p>
    <w:p w14:paraId="67099A35" w14:textId="77777777" w:rsidR="00B54036" w:rsidRPr="002564F0" w:rsidRDefault="00B54036" w:rsidP="00127C9E">
      <w:pPr>
        <w:overflowPunct/>
        <w:textAlignment w:val="auto"/>
        <w:rPr>
          <w:rFonts w:ascii="Times New Roman" w:eastAsia="Calibri" w:hAnsi="Times New Roman"/>
          <w:noProof w:val="0"/>
          <w:color w:val="000000"/>
          <w:sz w:val="22"/>
        </w:rPr>
      </w:pPr>
    </w:p>
    <w:p w14:paraId="766DC7CE"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i/>
          <w:noProof w:val="0"/>
          <w:color w:val="000000"/>
          <w:sz w:val="22"/>
        </w:rPr>
        <w:t xml:space="preserve">Empirinis karščiuojančių suaugusių pacientų, kuriems nustatyta </w:t>
      </w:r>
      <w:proofErr w:type="spellStart"/>
      <w:r w:rsidRPr="002564F0">
        <w:rPr>
          <w:rFonts w:ascii="Times New Roman" w:eastAsia="Calibri" w:hAnsi="Times New Roman"/>
          <w:i/>
          <w:noProof w:val="0"/>
          <w:color w:val="000000"/>
          <w:sz w:val="22"/>
        </w:rPr>
        <w:t>neutropenija</w:t>
      </w:r>
      <w:proofErr w:type="spellEnd"/>
      <w:r w:rsidRPr="002564F0">
        <w:rPr>
          <w:rFonts w:ascii="Times New Roman" w:eastAsia="Calibri" w:hAnsi="Times New Roman"/>
          <w:i/>
          <w:noProof w:val="0"/>
          <w:color w:val="000000"/>
          <w:sz w:val="22"/>
        </w:rPr>
        <w:t>, gydymas</w:t>
      </w:r>
    </w:p>
    <w:p w14:paraId="6C9720E5"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Į klinikinį tyrimą buvo įtraukta 1111 nuolat karščiuojančių pacientų, kuriems buvo </w:t>
      </w:r>
      <w:proofErr w:type="spellStart"/>
      <w:r w:rsidRPr="002564F0">
        <w:rPr>
          <w:rFonts w:ascii="Times New Roman" w:eastAsia="Calibri" w:hAnsi="Times New Roman"/>
          <w:noProof w:val="0"/>
          <w:color w:val="000000"/>
          <w:sz w:val="22"/>
        </w:rPr>
        <w:t>neutropenija</w:t>
      </w:r>
      <w:proofErr w:type="spellEnd"/>
      <w:r w:rsidRPr="002564F0">
        <w:rPr>
          <w:rFonts w:ascii="Times New Roman" w:eastAsia="Calibri" w:hAnsi="Times New Roman"/>
          <w:noProof w:val="0"/>
          <w:color w:val="000000"/>
          <w:sz w:val="22"/>
        </w:rPr>
        <w:t xml:space="preserve"> ir kurie buvo gydyti arba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(50 mg vieną kartą per parą po įsotinamosios 70 mg dozės), arba </w:t>
      </w:r>
      <w:proofErr w:type="spellStart"/>
      <w:r w:rsidRPr="002564F0">
        <w:rPr>
          <w:rFonts w:ascii="Times New Roman" w:eastAsia="Calibri" w:hAnsi="Times New Roman"/>
          <w:noProof w:val="0"/>
          <w:color w:val="000000"/>
          <w:sz w:val="22"/>
        </w:rPr>
        <w:t>liposominiu</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amfotericinu</w:t>
      </w:r>
      <w:proofErr w:type="spellEnd"/>
      <w:r w:rsidRPr="002564F0">
        <w:rPr>
          <w:rFonts w:ascii="Times New Roman" w:eastAsia="Calibri" w:hAnsi="Times New Roman"/>
          <w:noProof w:val="0"/>
          <w:color w:val="000000"/>
          <w:sz w:val="22"/>
        </w:rPr>
        <w:t xml:space="preserve"> B (3,0 mg/kg kūno svorio per parą). Atrinktiems pacientams, kuriems buvo </w:t>
      </w:r>
      <w:proofErr w:type="spellStart"/>
      <w:r w:rsidRPr="002564F0">
        <w:rPr>
          <w:rFonts w:ascii="Times New Roman" w:eastAsia="Calibri" w:hAnsi="Times New Roman"/>
          <w:noProof w:val="0"/>
          <w:color w:val="000000"/>
          <w:sz w:val="22"/>
        </w:rPr>
        <w:t>neutropenija</w:t>
      </w:r>
      <w:proofErr w:type="spellEnd"/>
      <w:r w:rsidRPr="002564F0">
        <w:rPr>
          <w:rFonts w:ascii="Times New Roman" w:eastAsia="Calibri" w:hAnsi="Times New Roman"/>
          <w:noProof w:val="0"/>
          <w:color w:val="000000"/>
          <w:sz w:val="22"/>
        </w:rPr>
        <w:t xml:space="preserve"> (&lt; 500 ląstelių/mm</w:t>
      </w:r>
      <w:r w:rsidRPr="002564F0">
        <w:rPr>
          <w:rFonts w:ascii="Times New Roman" w:eastAsia="Calibri" w:hAnsi="Times New Roman"/>
          <w:noProof w:val="0"/>
          <w:color w:val="000000"/>
          <w:sz w:val="22"/>
          <w:vertAlign w:val="superscript"/>
        </w:rPr>
        <w:t>3</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96 valandas) bei karščiavimas (&gt; 38,0 °C), nebuvo atsako į 96 valandas ir ilgiau trunkantį </w:t>
      </w:r>
      <w:proofErr w:type="spellStart"/>
      <w:r w:rsidRPr="002564F0">
        <w:rPr>
          <w:rFonts w:ascii="Times New Roman" w:eastAsia="Calibri" w:hAnsi="Times New Roman"/>
          <w:noProof w:val="0"/>
          <w:color w:val="000000"/>
          <w:sz w:val="22"/>
        </w:rPr>
        <w:t>parenterinį</w:t>
      </w:r>
      <w:proofErr w:type="spellEnd"/>
      <w:r w:rsidRPr="002564F0">
        <w:rPr>
          <w:rFonts w:ascii="Times New Roman" w:eastAsia="Calibri" w:hAnsi="Times New Roman"/>
          <w:noProof w:val="0"/>
          <w:color w:val="000000"/>
          <w:sz w:val="22"/>
        </w:rPr>
        <w:t xml:space="preserve"> antibakterinį gydymą, buvo taikoma chemoterapija dėl piktybinio naviko arba atliekama </w:t>
      </w:r>
      <w:proofErr w:type="spellStart"/>
      <w:r w:rsidRPr="002564F0">
        <w:rPr>
          <w:rFonts w:ascii="Times New Roman" w:eastAsia="Calibri" w:hAnsi="Times New Roman"/>
          <w:noProof w:val="0"/>
          <w:color w:val="000000"/>
          <w:sz w:val="22"/>
        </w:rPr>
        <w:t>hemopoezinių</w:t>
      </w:r>
      <w:proofErr w:type="spellEnd"/>
      <w:r w:rsidRPr="002564F0">
        <w:rPr>
          <w:rFonts w:ascii="Times New Roman" w:eastAsia="Calibri" w:hAnsi="Times New Roman"/>
          <w:noProof w:val="0"/>
          <w:color w:val="000000"/>
          <w:sz w:val="22"/>
        </w:rPr>
        <w:t xml:space="preserve"> kamieninių ląstelių persodinimas. Pacientai po </w:t>
      </w:r>
      <w:proofErr w:type="spellStart"/>
      <w:r w:rsidRPr="002564F0">
        <w:rPr>
          <w:rFonts w:ascii="Times New Roman" w:eastAsia="Calibri" w:hAnsi="Times New Roman"/>
          <w:noProof w:val="0"/>
          <w:color w:val="000000"/>
          <w:sz w:val="22"/>
        </w:rPr>
        <w:t>neutropenijos</w:t>
      </w:r>
      <w:proofErr w:type="spellEnd"/>
      <w:r w:rsidRPr="002564F0">
        <w:rPr>
          <w:rFonts w:ascii="Times New Roman" w:eastAsia="Calibri" w:hAnsi="Times New Roman"/>
          <w:noProof w:val="0"/>
          <w:color w:val="000000"/>
          <w:sz w:val="22"/>
        </w:rPr>
        <w:t xml:space="preserve"> išnykimo buvo gydomi dar 72 valandas, ilgiausiai 28 paras. Tačiau pacientai, kuriems nustatyta grybelinė infekcija, galėjo būti gydomi ilgiau. Jei pacientas vaistinį preparatą gerai toleravo, bet toliau karščiavo ir klinikinė būklė pablogėjo po 5 gydymo parų, tiriamojo vaistinio preparato dozė galėjo būti padidinta: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 iki 70 mg per parą (gydyta 13,3 % pacientų) arba </w:t>
      </w:r>
      <w:proofErr w:type="spellStart"/>
      <w:r w:rsidRPr="002564F0">
        <w:rPr>
          <w:rFonts w:ascii="Times New Roman" w:eastAsia="Calibri" w:hAnsi="Times New Roman"/>
          <w:noProof w:val="0"/>
          <w:color w:val="000000"/>
          <w:sz w:val="22"/>
        </w:rPr>
        <w:t>liposominio</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amfotericino</w:t>
      </w:r>
      <w:proofErr w:type="spellEnd"/>
      <w:r w:rsidRPr="002564F0">
        <w:rPr>
          <w:rFonts w:ascii="Times New Roman" w:eastAsia="Calibri" w:hAnsi="Times New Roman"/>
          <w:noProof w:val="0"/>
          <w:color w:val="000000"/>
          <w:sz w:val="22"/>
        </w:rPr>
        <w:t xml:space="preserve"> B – iki 5,0 mg/kg kūno svorio per parą (gydyta 14,3 % pacientų). Iš visų pacientų, kuriems atsakas buvo palankus, 1095 buvo įtraukti į pirminio modifikuoto tikslingo gydymo (MITT) veiksmingumo analizę;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(33,9 %) buvo toks pat efektyvus kaip ir </w:t>
      </w:r>
      <w:proofErr w:type="spellStart"/>
      <w:r w:rsidRPr="002564F0">
        <w:rPr>
          <w:rFonts w:ascii="Times New Roman" w:eastAsia="Calibri" w:hAnsi="Times New Roman"/>
          <w:noProof w:val="0"/>
          <w:color w:val="000000"/>
          <w:sz w:val="22"/>
        </w:rPr>
        <w:t>liposominis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amfotericinas</w:t>
      </w:r>
      <w:proofErr w:type="spellEnd"/>
      <w:r w:rsidRPr="002564F0">
        <w:rPr>
          <w:rFonts w:ascii="Times New Roman" w:eastAsia="Calibri" w:hAnsi="Times New Roman"/>
          <w:noProof w:val="0"/>
          <w:color w:val="000000"/>
          <w:sz w:val="22"/>
        </w:rPr>
        <w:t xml:space="preserve"> B (33,7 %) [skirtumas – 0,2 % (95,2 % CI -5,6; 6,0)]. Bendras palankus atsakas turėjo atitikti visus 5 kriterijus: </w:t>
      </w:r>
    </w:p>
    <w:p w14:paraId="7CD5E327"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1)</w:t>
      </w:r>
      <w:r w:rsidRPr="002564F0">
        <w:rPr>
          <w:rFonts w:ascii="Times New Roman" w:eastAsia="Calibri" w:hAnsi="Times New Roman"/>
          <w:noProof w:val="0"/>
          <w:color w:val="000000"/>
          <w:sz w:val="22"/>
        </w:rPr>
        <w:tab/>
        <w:t>sėkmingas bet kokios pradinės grybelinės infekcijos gydymas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 51,9 % [14/27], </w:t>
      </w:r>
      <w:proofErr w:type="spellStart"/>
      <w:r w:rsidRPr="002564F0">
        <w:rPr>
          <w:rFonts w:ascii="Times New Roman" w:eastAsia="Calibri" w:hAnsi="Times New Roman"/>
          <w:noProof w:val="0"/>
          <w:color w:val="000000"/>
          <w:sz w:val="22"/>
        </w:rPr>
        <w:t>liposominiu</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amfotericinu</w:t>
      </w:r>
      <w:proofErr w:type="spellEnd"/>
      <w:r w:rsidRPr="002564F0">
        <w:rPr>
          <w:rFonts w:ascii="Times New Roman" w:eastAsia="Calibri" w:hAnsi="Times New Roman"/>
          <w:noProof w:val="0"/>
          <w:color w:val="000000"/>
          <w:sz w:val="22"/>
        </w:rPr>
        <w:t xml:space="preserve"> B – 25,9 % [7/27]), </w:t>
      </w:r>
    </w:p>
    <w:p w14:paraId="34785A03"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2)</w:t>
      </w:r>
      <w:r w:rsidRPr="002564F0">
        <w:rPr>
          <w:rFonts w:ascii="Times New Roman" w:eastAsia="Calibri" w:hAnsi="Times New Roman"/>
          <w:noProof w:val="0"/>
          <w:color w:val="000000"/>
          <w:sz w:val="22"/>
        </w:rPr>
        <w:tab/>
        <w:t>neišryškėjusi grybelinė infekcija vartojant tiriamąjį vaistinį preparatą arba 7 paras po gydymo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 94,8% [527/556], </w:t>
      </w:r>
      <w:proofErr w:type="spellStart"/>
      <w:r w:rsidRPr="002564F0">
        <w:rPr>
          <w:rFonts w:ascii="Times New Roman" w:eastAsia="Calibri" w:hAnsi="Times New Roman"/>
          <w:noProof w:val="0"/>
          <w:color w:val="000000"/>
          <w:sz w:val="22"/>
        </w:rPr>
        <w:t>liposominiu</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amfotericinu</w:t>
      </w:r>
      <w:proofErr w:type="spellEnd"/>
      <w:r w:rsidRPr="002564F0">
        <w:rPr>
          <w:rFonts w:ascii="Times New Roman" w:eastAsia="Calibri" w:hAnsi="Times New Roman"/>
          <w:noProof w:val="0"/>
          <w:color w:val="000000"/>
          <w:sz w:val="22"/>
        </w:rPr>
        <w:t xml:space="preserve"> B – 95,5 % [515/539]), </w:t>
      </w:r>
    </w:p>
    <w:p w14:paraId="0821EEE6"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3)</w:t>
      </w:r>
      <w:r w:rsidRPr="002564F0">
        <w:rPr>
          <w:rFonts w:ascii="Times New Roman" w:eastAsia="Calibri" w:hAnsi="Times New Roman"/>
          <w:noProof w:val="0"/>
          <w:color w:val="000000"/>
          <w:sz w:val="22"/>
        </w:rPr>
        <w:tab/>
        <w:t>7 parų išgyvenamumas po tiriamo gydymo užbaigimo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 92,6 % [515/556], </w:t>
      </w:r>
      <w:proofErr w:type="spellStart"/>
      <w:r w:rsidRPr="002564F0">
        <w:rPr>
          <w:rFonts w:ascii="Times New Roman" w:eastAsia="Calibri" w:hAnsi="Times New Roman"/>
          <w:noProof w:val="0"/>
          <w:color w:val="000000"/>
          <w:sz w:val="22"/>
        </w:rPr>
        <w:t>liposominiu</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amfotericinu</w:t>
      </w:r>
      <w:proofErr w:type="spellEnd"/>
      <w:r w:rsidRPr="002564F0">
        <w:rPr>
          <w:rFonts w:ascii="Times New Roman" w:eastAsia="Calibri" w:hAnsi="Times New Roman"/>
          <w:noProof w:val="0"/>
          <w:color w:val="000000"/>
          <w:sz w:val="22"/>
        </w:rPr>
        <w:t xml:space="preserve"> B – 89,2 % [481/539]), </w:t>
      </w:r>
    </w:p>
    <w:p w14:paraId="18D69DD0"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4)</w:t>
      </w:r>
      <w:r w:rsidRPr="002564F0">
        <w:rPr>
          <w:rFonts w:ascii="Times New Roman" w:eastAsia="Calibri" w:hAnsi="Times New Roman"/>
          <w:noProof w:val="0"/>
          <w:color w:val="000000"/>
          <w:sz w:val="22"/>
        </w:rPr>
        <w:tab/>
        <w:t xml:space="preserve">tiriamojo vaistinio preparato vartojimas nenutrauktas dėl su vaistiniu preparatu susijusio toksinio poveikio arba nepakankamo efektyvumo (gydymą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baigė 89,5 % [499/556], </w:t>
      </w:r>
      <w:proofErr w:type="spellStart"/>
      <w:r w:rsidRPr="002564F0">
        <w:rPr>
          <w:rFonts w:ascii="Times New Roman" w:eastAsia="Calibri" w:hAnsi="Times New Roman"/>
          <w:noProof w:val="0"/>
          <w:color w:val="000000"/>
          <w:sz w:val="22"/>
        </w:rPr>
        <w:t>liposominiu</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amfotericinu</w:t>
      </w:r>
      <w:proofErr w:type="spellEnd"/>
      <w:r w:rsidRPr="002564F0">
        <w:rPr>
          <w:rFonts w:ascii="Times New Roman" w:eastAsia="Calibri" w:hAnsi="Times New Roman"/>
          <w:noProof w:val="0"/>
          <w:color w:val="000000"/>
          <w:sz w:val="22"/>
        </w:rPr>
        <w:t xml:space="preserve"> B – 85,5% [461/539]), ir </w:t>
      </w:r>
    </w:p>
    <w:p w14:paraId="7C70E723"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5)</w:t>
      </w:r>
      <w:r w:rsidRPr="002564F0">
        <w:rPr>
          <w:rFonts w:ascii="Times New Roman" w:eastAsia="Calibri" w:hAnsi="Times New Roman"/>
          <w:noProof w:val="0"/>
          <w:color w:val="000000"/>
          <w:sz w:val="22"/>
        </w:rPr>
        <w:tab/>
        <w:t xml:space="preserve">išnykęs karščiavimas </w:t>
      </w:r>
      <w:proofErr w:type="spellStart"/>
      <w:r w:rsidRPr="002564F0">
        <w:rPr>
          <w:rFonts w:ascii="Times New Roman" w:eastAsia="Calibri" w:hAnsi="Times New Roman"/>
          <w:noProof w:val="0"/>
          <w:color w:val="000000"/>
          <w:sz w:val="22"/>
        </w:rPr>
        <w:t>neutropenijos</w:t>
      </w:r>
      <w:proofErr w:type="spellEnd"/>
      <w:r w:rsidRPr="002564F0">
        <w:rPr>
          <w:rFonts w:ascii="Times New Roman" w:eastAsia="Calibri" w:hAnsi="Times New Roman"/>
          <w:noProof w:val="0"/>
          <w:color w:val="000000"/>
          <w:sz w:val="22"/>
        </w:rPr>
        <w:t xml:space="preserve"> periodu (gydant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 41,2 % [229/556], </w:t>
      </w:r>
      <w:proofErr w:type="spellStart"/>
      <w:r w:rsidRPr="002564F0">
        <w:rPr>
          <w:rFonts w:ascii="Times New Roman" w:eastAsia="Calibri" w:hAnsi="Times New Roman"/>
          <w:noProof w:val="0"/>
          <w:color w:val="000000"/>
          <w:sz w:val="22"/>
        </w:rPr>
        <w:t>liposominiu</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amfotericinu</w:t>
      </w:r>
      <w:proofErr w:type="spellEnd"/>
      <w:r w:rsidRPr="002564F0">
        <w:rPr>
          <w:rFonts w:ascii="Times New Roman" w:eastAsia="Calibri" w:hAnsi="Times New Roman"/>
          <w:noProof w:val="0"/>
          <w:color w:val="000000"/>
          <w:sz w:val="22"/>
        </w:rPr>
        <w:t xml:space="preserve"> B – 41,4 % [223/539]). </w:t>
      </w:r>
    </w:p>
    <w:p w14:paraId="12601ADC" w14:textId="77777777" w:rsidR="00B54036" w:rsidRPr="002564F0" w:rsidRDefault="00B54036" w:rsidP="00127C9E">
      <w:pPr>
        <w:overflowPunct/>
        <w:textAlignment w:val="auto"/>
        <w:rPr>
          <w:rFonts w:ascii="Times New Roman" w:eastAsia="Calibri" w:hAnsi="Times New Roman"/>
          <w:noProof w:val="0"/>
          <w:color w:val="000000"/>
          <w:sz w:val="22"/>
        </w:rPr>
      </w:pPr>
    </w:p>
    <w:p w14:paraId="0BF32831"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Gydant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ir </w:t>
      </w:r>
      <w:proofErr w:type="spellStart"/>
      <w:r w:rsidRPr="002564F0">
        <w:rPr>
          <w:rFonts w:ascii="Times New Roman" w:eastAsia="Calibri" w:hAnsi="Times New Roman"/>
          <w:noProof w:val="0"/>
          <w:color w:val="000000"/>
          <w:sz w:val="22"/>
        </w:rPr>
        <w:t>liposominiu</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amfotericinu</w:t>
      </w:r>
      <w:proofErr w:type="spellEnd"/>
      <w:r w:rsidRPr="002564F0">
        <w:rPr>
          <w:rFonts w:ascii="Times New Roman" w:eastAsia="Calibri" w:hAnsi="Times New Roman"/>
          <w:noProof w:val="0"/>
          <w:color w:val="000000"/>
          <w:sz w:val="22"/>
        </w:rPr>
        <w:t xml:space="preserve"> B pradines </w:t>
      </w:r>
      <w:proofErr w:type="spellStart"/>
      <w:r w:rsidRPr="002564F0">
        <w:rPr>
          <w:rFonts w:ascii="Times New Roman" w:eastAsia="Calibri" w:hAnsi="Times New Roman"/>
          <w:i/>
          <w:noProof w:val="0"/>
          <w:color w:val="000000"/>
          <w:sz w:val="22"/>
        </w:rPr>
        <w:t>Aspergillus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rūšių sukeltas infekcijas, atsakas gautas atitinkamai 41,7 % (5/12) ir 8,3 % (1/12), </w:t>
      </w:r>
      <w:proofErr w:type="spellStart"/>
      <w:r w:rsidRPr="002564F0">
        <w:rPr>
          <w:rFonts w:ascii="Times New Roman" w:eastAsia="Calibri" w:hAnsi="Times New Roman"/>
          <w:i/>
          <w:noProof w:val="0"/>
          <w:color w:val="000000"/>
          <w:sz w:val="22"/>
        </w:rPr>
        <w:t>Candida</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rūšių sukeltas infekcijas – atitinkamai 66,7 % (8/12) ir 41,7 % (5/12).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grupės pacientams buvo infekcijų apraiškų, sukeltų šių nedažnų mielių ir pelėsių: </w:t>
      </w:r>
      <w:proofErr w:type="spellStart"/>
      <w:r w:rsidRPr="002564F0">
        <w:rPr>
          <w:rFonts w:ascii="Times New Roman" w:eastAsia="Calibri" w:hAnsi="Times New Roman"/>
          <w:i/>
          <w:noProof w:val="0"/>
          <w:color w:val="000000"/>
          <w:sz w:val="22"/>
        </w:rPr>
        <w:t>Trichosporon</w:t>
      </w:r>
      <w:proofErr w:type="spellEnd"/>
      <w:r w:rsidRPr="002564F0">
        <w:rPr>
          <w:rFonts w:ascii="Times New Roman" w:eastAsia="Calibri" w:hAnsi="Times New Roman"/>
          <w:noProof w:val="0"/>
          <w:color w:val="000000"/>
          <w:sz w:val="22"/>
        </w:rPr>
        <w:t xml:space="preserve"> (1), </w:t>
      </w:r>
      <w:proofErr w:type="spellStart"/>
      <w:r w:rsidRPr="002564F0">
        <w:rPr>
          <w:rFonts w:ascii="Times New Roman" w:eastAsia="Calibri" w:hAnsi="Times New Roman"/>
          <w:i/>
          <w:noProof w:val="0"/>
          <w:color w:val="000000"/>
          <w:sz w:val="22"/>
        </w:rPr>
        <w:t>Fusarium</w:t>
      </w:r>
      <w:proofErr w:type="spellEnd"/>
      <w:r w:rsidRPr="002564F0">
        <w:rPr>
          <w:rFonts w:ascii="Times New Roman" w:eastAsia="Calibri" w:hAnsi="Times New Roman"/>
          <w:noProof w:val="0"/>
          <w:color w:val="000000"/>
          <w:sz w:val="22"/>
        </w:rPr>
        <w:t xml:space="preserve"> (1), </w:t>
      </w:r>
      <w:proofErr w:type="spellStart"/>
      <w:r w:rsidRPr="002564F0">
        <w:rPr>
          <w:rFonts w:ascii="Times New Roman" w:eastAsia="Calibri" w:hAnsi="Times New Roman"/>
          <w:i/>
          <w:noProof w:val="0"/>
          <w:color w:val="000000"/>
          <w:sz w:val="22"/>
        </w:rPr>
        <w:t>Mucor</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(1) ir </w:t>
      </w:r>
      <w:proofErr w:type="spellStart"/>
      <w:r w:rsidRPr="002564F0">
        <w:rPr>
          <w:rFonts w:ascii="Times New Roman" w:eastAsia="Calibri" w:hAnsi="Times New Roman"/>
          <w:i/>
          <w:noProof w:val="0"/>
          <w:color w:val="000000"/>
          <w:sz w:val="22"/>
        </w:rPr>
        <w:t>Rhizopus</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rūšių (1). </w:t>
      </w:r>
    </w:p>
    <w:p w14:paraId="0A59911B" w14:textId="77777777" w:rsidR="00B54036" w:rsidRPr="002564F0" w:rsidRDefault="00B54036" w:rsidP="00127C9E">
      <w:pPr>
        <w:overflowPunct/>
        <w:textAlignment w:val="auto"/>
        <w:rPr>
          <w:rFonts w:ascii="Times New Roman" w:eastAsia="Calibri" w:hAnsi="Times New Roman"/>
          <w:noProof w:val="0"/>
          <w:color w:val="000000"/>
          <w:sz w:val="22"/>
        </w:rPr>
      </w:pPr>
    </w:p>
    <w:p w14:paraId="29208038" w14:textId="77777777" w:rsidR="00B54036" w:rsidRPr="002564F0" w:rsidRDefault="00B54036" w:rsidP="00127C9E">
      <w:pPr>
        <w:overflowPunct/>
        <w:textAlignment w:val="auto"/>
        <w:rPr>
          <w:rFonts w:ascii="Times New Roman" w:eastAsia="Calibri" w:hAnsi="Times New Roman"/>
          <w:noProof w:val="0"/>
          <w:color w:val="000000"/>
          <w:sz w:val="22"/>
          <w:u w:val="single"/>
        </w:rPr>
      </w:pPr>
      <w:r w:rsidRPr="002564F0">
        <w:rPr>
          <w:rFonts w:ascii="Times New Roman" w:eastAsia="Calibri" w:hAnsi="Times New Roman"/>
          <w:noProof w:val="0"/>
          <w:color w:val="000000"/>
          <w:sz w:val="22"/>
          <w:u w:val="single"/>
        </w:rPr>
        <w:t xml:space="preserve">Vaikų populiacija </w:t>
      </w:r>
    </w:p>
    <w:p w14:paraId="5EE39BCA"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lastRenderedPageBreak/>
        <w:t>Kaspofungino</w:t>
      </w:r>
      <w:proofErr w:type="spellEnd"/>
      <w:r w:rsidRPr="002564F0">
        <w:rPr>
          <w:rFonts w:ascii="Times New Roman" w:eastAsia="Calibri" w:hAnsi="Times New Roman"/>
          <w:noProof w:val="0"/>
          <w:color w:val="000000"/>
          <w:sz w:val="22"/>
        </w:rPr>
        <w:t xml:space="preserve"> saugumas ir veiksmingumas vaikų populiacijos pacientams nuo 3 mėnesių iki 17 metų buvo įvertintas dviejų </w:t>
      </w:r>
      <w:proofErr w:type="spellStart"/>
      <w:r w:rsidRPr="002564F0">
        <w:rPr>
          <w:rFonts w:ascii="Times New Roman" w:eastAsia="Calibri" w:hAnsi="Times New Roman"/>
          <w:noProof w:val="0"/>
          <w:color w:val="000000"/>
          <w:sz w:val="22"/>
        </w:rPr>
        <w:t>prospektyvinių</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daugiacentrių</w:t>
      </w:r>
      <w:proofErr w:type="spellEnd"/>
      <w:r w:rsidRPr="002564F0">
        <w:rPr>
          <w:rFonts w:ascii="Times New Roman" w:eastAsia="Calibri" w:hAnsi="Times New Roman"/>
          <w:noProof w:val="0"/>
          <w:color w:val="000000"/>
          <w:sz w:val="22"/>
        </w:rPr>
        <w:t xml:space="preserve"> klinikinių tyrimų metu. Tyrimo planas, diagnostiniai kriterijai ir kriterijai veiksmingumui įvertinti buvo panašūs į atitinkamų tyrimų su suaugusiais pacientais (žr. 5.1 skyrių). </w:t>
      </w:r>
    </w:p>
    <w:p w14:paraId="5CDC7E1B" w14:textId="77777777" w:rsidR="00B54036" w:rsidRPr="002564F0" w:rsidRDefault="00B54036" w:rsidP="00127C9E">
      <w:pPr>
        <w:overflowPunct/>
        <w:textAlignment w:val="auto"/>
        <w:rPr>
          <w:rFonts w:ascii="Times New Roman" w:eastAsia="Calibri" w:hAnsi="Times New Roman"/>
          <w:noProof w:val="0"/>
          <w:color w:val="000000"/>
          <w:sz w:val="22"/>
        </w:rPr>
      </w:pPr>
    </w:p>
    <w:p w14:paraId="11DEB6F7"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Pirmasis tyrimas, į kurį įtraukti 82 nuo 2 iki 17 metų pacientai, buvo atsitiktinių imčių, dvigubai koduotas, kurio metu lygintas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(suleidžiama 50 mg/m</w:t>
      </w:r>
      <w:r w:rsidRPr="002564F0">
        <w:rPr>
          <w:rFonts w:ascii="Times New Roman" w:eastAsia="Calibri" w:hAnsi="Times New Roman"/>
          <w:noProof w:val="0"/>
          <w:color w:val="000000"/>
          <w:sz w:val="22"/>
          <w:vertAlign w:val="superscript"/>
        </w:rPr>
        <w:t xml:space="preserve">2 </w:t>
      </w:r>
      <w:r w:rsidRPr="002564F0">
        <w:rPr>
          <w:rFonts w:ascii="Times New Roman" w:eastAsia="Calibri" w:hAnsi="Times New Roman"/>
          <w:noProof w:val="0"/>
          <w:color w:val="000000"/>
          <w:sz w:val="22"/>
        </w:rPr>
        <w:t>į veną vieną kartą per parą po įsotinamosios 70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dozės 1-ąją parą [neviršijant 70 mg per parą]) ir </w:t>
      </w:r>
      <w:proofErr w:type="spellStart"/>
      <w:r w:rsidRPr="002564F0">
        <w:rPr>
          <w:rFonts w:ascii="Times New Roman" w:eastAsia="Calibri" w:hAnsi="Times New Roman"/>
          <w:noProof w:val="0"/>
          <w:color w:val="000000"/>
          <w:sz w:val="22"/>
        </w:rPr>
        <w:t>liposominis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amfotericinas</w:t>
      </w:r>
      <w:proofErr w:type="spellEnd"/>
      <w:r w:rsidRPr="002564F0">
        <w:rPr>
          <w:rFonts w:ascii="Times New Roman" w:eastAsia="Calibri" w:hAnsi="Times New Roman"/>
          <w:noProof w:val="0"/>
          <w:color w:val="000000"/>
          <w:sz w:val="22"/>
        </w:rPr>
        <w:t xml:space="preserve"> B (suleidžiama 3 mg/kg kūno svorio į veną per parą) pagal gydymo būdą santykiu 2:1 (56 vartojo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26 – </w:t>
      </w:r>
      <w:proofErr w:type="spellStart"/>
      <w:r w:rsidRPr="002564F0">
        <w:rPr>
          <w:rFonts w:ascii="Times New Roman" w:eastAsia="Calibri" w:hAnsi="Times New Roman"/>
          <w:noProof w:val="0"/>
          <w:color w:val="000000"/>
          <w:sz w:val="22"/>
        </w:rPr>
        <w:t>liposominio</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amfotericino</w:t>
      </w:r>
      <w:proofErr w:type="spellEnd"/>
      <w:r w:rsidRPr="002564F0">
        <w:rPr>
          <w:rFonts w:ascii="Times New Roman" w:eastAsia="Calibri" w:hAnsi="Times New Roman"/>
          <w:noProof w:val="0"/>
          <w:color w:val="000000"/>
          <w:sz w:val="22"/>
        </w:rPr>
        <w:t xml:space="preserve"> B), taikant kaip empirinį gydymą nuolat karščiuojantiems vaikų populiacijos pacientams, kuriems nustatyta </w:t>
      </w:r>
      <w:proofErr w:type="spellStart"/>
      <w:r w:rsidRPr="002564F0">
        <w:rPr>
          <w:rFonts w:ascii="Times New Roman" w:eastAsia="Calibri" w:hAnsi="Times New Roman"/>
          <w:noProof w:val="0"/>
          <w:color w:val="000000"/>
          <w:sz w:val="22"/>
        </w:rPr>
        <w:t>neutropenija</w:t>
      </w:r>
      <w:proofErr w:type="spellEnd"/>
      <w:r w:rsidRPr="002564F0">
        <w:rPr>
          <w:rFonts w:ascii="Times New Roman" w:eastAsia="Calibri" w:hAnsi="Times New Roman"/>
          <w:noProof w:val="0"/>
          <w:color w:val="000000"/>
          <w:sz w:val="22"/>
        </w:rPr>
        <w:t xml:space="preserve">. MITT analizės rezultatuose, koreguotuose pagal rizikos stratifikaciją, absoliutus sėkmės dažnis buvo 46,6 % (26/56)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grupėje ir 32,2 % (8/25) </w:t>
      </w:r>
      <w:proofErr w:type="spellStart"/>
      <w:r w:rsidRPr="002564F0">
        <w:rPr>
          <w:rFonts w:ascii="Times New Roman" w:eastAsia="Calibri" w:hAnsi="Times New Roman"/>
          <w:noProof w:val="0"/>
          <w:color w:val="000000"/>
          <w:sz w:val="22"/>
        </w:rPr>
        <w:t>liposominio</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amfotericino</w:t>
      </w:r>
      <w:proofErr w:type="spellEnd"/>
      <w:r w:rsidRPr="002564F0">
        <w:rPr>
          <w:rFonts w:ascii="Times New Roman" w:eastAsia="Calibri" w:hAnsi="Times New Roman"/>
          <w:noProof w:val="0"/>
          <w:color w:val="000000"/>
          <w:sz w:val="22"/>
        </w:rPr>
        <w:t xml:space="preserve"> B grupėje. </w:t>
      </w:r>
    </w:p>
    <w:p w14:paraId="281DDD73" w14:textId="77777777" w:rsidR="00B54036" w:rsidRPr="002564F0" w:rsidRDefault="00B54036" w:rsidP="00127C9E">
      <w:pPr>
        <w:overflowPunct/>
        <w:textAlignment w:val="auto"/>
        <w:rPr>
          <w:rFonts w:ascii="Times New Roman" w:eastAsia="Calibri" w:hAnsi="Times New Roman"/>
          <w:noProof w:val="0"/>
          <w:color w:val="000000"/>
          <w:sz w:val="22"/>
        </w:rPr>
      </w:pPr>
    </w:p>
    <w:p w14:paraId="1CC555B4"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Antrasis tyrimas buvo </w:t>
      </w:r>
      <w:proofErr w:type="spellStart"/>
      <w:r w:rsidRPr="002564F0">
        <w:rPr>
          <w:rFonts w:ascii="Times New Roman" w:eastAsia="Calibri" w:hAnsi="Times New Roman"/>
          <w:noProof w:val="0"/>
          <w:color w:val="000000"/>
          <w:sz w:val="22"/>
        </w:rPr>
        <w:t>prospektyvinis</w:t>
      </w:r>
      <w:proofErr w:type="spellEnd"/>
      <w:r w:rsidRPr="002564F0">
        <w:rPr>
          <w:rFonts w:ascii="Times New Roman" w:eastAsia="Calibri" w:hAnsi="Times New Roman"/>
          <w:noProof w:val="0"/>
          <w:color w:val="000000"/>
          <w:sz w:val="22"/>
        </w:rPr>
        <w:t xml:space="preserve">, atviras, nelyginamasis tyrimas,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saugumui ir veiksmingumui vaikų populiacijos pacientams (nuo 6 mėnesių iki 17 metų), kuriems buvo invazinė </w:t>
      </w:r>
      <w:proofErr w:type="spellStart"/>
      <w:r w:rsidRPr="002564F0">
        <w:rPr>
          <w:rFonts w:ascii="Times New Roman" w:eastAsia="Calibri" w:hAnsi="Times New Roman"/>
          <w:noProof w:val="0"/>
          <w:color w:val="000000"/>
          <w:sz w:val="22"/>
        </w:rPr>
        <w:t>kandidozė</w:t>
      </w:r>
      <w:proofErr w:type="spellEnd"/>
      <w:r w:rsidRPr="002564F0">
        <w:rPr>
          <w:rFonts w:ascii="Times New Roman" w:eastAsia="Calibri" w:hAnsi="Times New Roman"/>
          <w:noProof w:val="0"/>
          <w:color w:val="000000"/>
          <w:sz w:val="22"/>
        </w:rPr>
        <w:t xml:space="preserve">, stemplės </w:t>
      </w:r>
      <w:proofErr w:type="spellStart"/>
      <w:r w:rsidRPr="002564F0">
        <w:rPr>
          <w:rFonts w:ascii="Times New Roman" w:eastAsia="Calibri" w:hAnsi="Times New Roman"/>
          <w:noProof w:val="0"/>
          <w:color w:val="000000"/>
          <w:sz w:val="22"/>
        </w:rPr>
        <w:t>kandidozė</w:t>
      </w:r>
      <w:proofErr w:type="spellEnd"/>
      <w:r w:rsidRPr="002564F0">
        <w:rPr>
          <w:rFonts w:ascii="Times New Roman" w:eastAsia="Calibri" w:hAnsi="Times New Roman"/>
          <w:noProof w:val="0"/>
          <w:color w:val="000000"/>
          <w:sz w:val="22"/>
        </w:rPr>
        <w:t xml:space="preserve"> ir invazinė </w:t>
      </w:r>
      <w:proofErr w:type="spellStart"/>
      <w:r w:rsidRPr="002564F0">
        <w:rPr>
          <w:rFonts w:ascii="Times New Roman" w:eastAsia="Calibri" w:hAnsi="Times New Roman"/>
          <w:noProof w:val="0"/>
          <w:color w:val="000000"/>
          <w:sz w:val="22"/>
        </w:rPr>
        <w:t>aspergiliozė</w:t>
      </w:r>
      <w:proofErr w:type="spellEnd"/>
      <w:r w:rsidRPr="002564F0">
        <w:rPr>
          <w:rFonts w:ascii="Times New Roman" w:eastAsia="Calibri" w:hAnsi="Times New Roman"/>
          <w:noProof w:val="0"/>
          <w:color w:val="000000"/>
          <w:sz w:val="22"/>
        </w:rPr>
        <w:t xml:space="preserve">, įvertinti (kaip gelbstintis gydymas). Iš 49 pacientų, įtrauktų į tyrimą ir vartojusių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50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į veną vieną kartą per parą po įsotinamosios 70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dozės 1-ąją parą (neviršijant 70 mg per parą), 48 buvo įtraukti į MITT analizę. Iš jų 35 pacientams buvo invazinė </w:t>
      </w:r>
      <w:proofErr w:type="spellStart"/>
      <w:r w:rsidRPr="002564F0">
        <w:rPr>
          <w:rFonts w:ascii="Times New Roman" w:eastAsia="Calibri" w:hAnsi="Times New Roman"/>
          <w:noProof w:val="0"/>
          <w:color w:val="000000"/>
          <w:sz w:val="22"/>
        </w:rPr>
        <w:t>kandidozė</w:t>
      </w:r>
      <w:proofErr w:type="spellEnd"/>
      <w:r w:rsidRPr="002564F0">
        <w:rPr>
          <w:rFonts w:ascii="Times New Roman" w:eastAsia="Calibri" w:hAnsi="Times New Roman"/>
          <w:noProof w:val="0"/>
          <w:color w:val="000000"/>
          <w:sz w:val="22"/>
        </w:rPr>
        <w:t xml:space="preserve">, 10 – invazinė </w:t>
      </w:r>
      <w:proofErr w:type="spellStart"/>
      <w:r w:rsidRPr="002564F0">
        <w:rPr>
          <w:rFonts w:ascii="Times New Roman" w:eastAsia="Calibri" w:hAnsi="Times New Roman"/>
          <w:noProof w:val="0"/>
          <w:color w:val="000000"/>
          <w:sz w:val="22"/>
        </w:rPr>
        <w:t>aspergiliozė</w:t>
      </w:r>
      <w:proofErr w:type="spellEnd"/>
      <w:r w:rsidRPr="002564F0">
        <w:rPr>
          <w:rFonts w:ascii="Times New Roman" w:eastAsia="Calibri" w:hAnsi="Times New Roman"/>
          <w:noProof w:val="0"/>
          <w:color w:val="000000"/>
          <w:sz w:val="22"/>
        </w:rPr>
        <w:t xml:space="preserve"> ir 1 – stemplės </w:t>
      </w:r>
      <w:proofErr w:type="spellStart"/>
      <w:r w:rsidRPr="002564F0">
        <w:rPr>
          <w:rFonts w:ascii="Times New Roman" w:eastAsia="Calibri" w:hAnsi="Times New Roman"/>
          <w:noProof w:val="0"/>
          <w:color w:val="000000"/>
          <w:sz w:val="22"/>
        </w:rPr>
        <w:t>kandidozė</w:t>
      </w:r>
      <w:proofErr w:type="spellEnd"/>
      <w:r w:rsidRPr="002564F0">
        <w:rPr>
          <w:rFonts w:ascii="Times New Roman" w:eastAsia="Calibri" w:hAnsi="Times New Roman"/>
          <w:noProof w:val="0"/>
          <w:color w:val="000000"/>
          <w:sz w:val="22"/>
        </w:rPr>
        <w:t xml:space="preserve">. MITT analizėje palankaus atsako dažnis pagal indikaciją gydymo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pabaigoje buvo 81 % (30/37) invazinės </w:t>
      </w:r>
      <w:proofErr w:type="spellStart"/>
      <w:r w:rsidRPr="002564F0">
        <w:rPr>
          <w:rFonts w:ascii="Times New Roman" w:eastAsia="Calibri" w:hAnsi="Times New Roman"/>
          <w:noProof w:val="0"/>
          <w:color w:val="000000"/>
          <w:sz w:val="22"/>
        </w:rPr>
        <w:t>kandidozės</w:t>
      </w:r>
      <w:proofErr w:type="spellEnd"/>
      <w:r w:rsidRPr="002564F0">
        <w:rPr>
          <w:rFonts w:ascii="Times New Roman" w:eastAsia="Calibri" w:hAnsi="Times New Roman"/>
          <w:noProof w:val="0"/>
          <w:color w:val="000000"/>
          <w:sz w:val="22"/>
        </w:rPr>
        <w:t xml:space="preserve"> grupėje, 50 % (5/10) invazinės </w:t>
      </w:r>
      <w:proofErr w:type="spellStart"/>
      <w:r w:rsidRPr="002564F0">
        <w:rPr>
          <w:rFonts w:ascii="Times New Roman" w:eastAsia="Calibri" w:hAnsi="Times New Roman"/>
          <w:noProof w:val="0"/>
          <w:color w:val="000000"/>
          <w:sz w:val="22"/>
        </w:rPr>
        <w:t>aspergiliozės</w:t>
      </w:r>
      <w:proofErr w:type="spellEnd"/>
      <w:r w:rsidRPr="002564F0">
        <w:rPr>
          <w:rFonts w:ascii="Times New Roman" w:eastAsia="Calibri" w:hAnsi="Times New Roman"/>
          <w:noProof w:val="0"/>
          <w:color w:val="000000"/>
          <w:sz w:val="22"/>
        </w:rPr>
        <w:t xml:space="preserve"> grupėje ir 100 % (1/1) stemplės </w:t>
      </w:r>
      <w:proofErr w:type="spellStart"/>
      <w:r w:rsidRPr="002564F0">
        <w:rPr>
          <w:rFonts w:ascii="Times New Roman" w:eastAsia="Calibri" w:hAnsi="Times New Roman"/>
          <w:noProof w:val="0"/>
          <w:color w:val="000000"/>
          <w:sz w:val="22"/>
        </w:rPr>
        <w:t>kandidozės</w:t>
      </w:r>
      <w:proofErr w:type="spellEnd"/>
      <w:r w:rsidRPr="002564F0">
        <w:rPr>
          <w:rFonts w:ascii="Times New Roman" w:eastAsia="Calibri" w:hAnsi="Times New Roman"/>
          <w:noProof w:val="0"/>
          <w:color w:val="000000"/>
          <w:sz w:val="22"/>
        </w:rPr>
        <w:t xml:space="preserve"> grupėje. </w:t>
      </w:r>
    </w:p>
    <w:p w14:paraId="68A9BF13" w14:textId="77777777" w:rsidR="00BC0968" w:rsidRPr="002564F0" w:rsidRDefault="00BC0968" w:rsidP="00127C9E">
      <w:pPr>
        <w:overflowPunct/>
        <w:textAlignment w:val="auto"/>
        <w:rPr>
          <w:rFonts w:ascii="Times New Roman" w:eastAsia="Calibri" w:hAnsi="Times New Roman"/>
          <w:noProof w:val="0"/>
          <w:color w:val="000000"/>
          <w:sz w:val="22"/>
        </w:rPr>
      </w:pPr>
    </w:p>
    <w:p w14:paraId="226D2E8D" w14:textId="77777777" w:rsidR="00BC0968" w:rsidRPr="002564F0" w:rsidRDefault="00BC0968" w:rsidP="00BC0968">
      <w:pPr>
        <w:overflowPunct/>
        <w:textAlignment w:val="auto"/>
        <w:rPr>
          <w:rFonts w:ascii="Times New Roman" w:eastAsia="Calibri" w:hAnsi="Times New Roman"/>
          <w:noProof w:val="0"/>
          <w:color w:val="000000"/>
          <w:sz w:val="22"/>
          <w:szCs w:val="22"/>
        </w:rPr>
      </w:pPr>
      <w:r w:rsidRPr="002564F0">
        <w:rPr>
          <w:rFonts w:ascii="Times New Roman" w:eastAsia="Calibri" w:hAnsi="Times New Roman"/>
          <w:noProof w:val="0"/>
          <w:color w:val="000000"/>
          <w:sz w:val="22"/>
          <w:szCs w:val="22"/>
        </w:rPr>
        <w:t xml:space="preserve">Dvigubai koduoto, atsitiktinių imčių (2:1) lyginamuoju vaistiniu preparatu kontroliuoto saugumo, toleravimo ir veiksmingumo tyrimo metu lygintas </w:t>
      </w:r>
      <w:proofErr w:type="spellStart"/>
      <w:r w:rsidRPr="002564F0">
        <w:rPr>
          <w:rFonts w:ascii="Times New Roman" w:eastAsia="Calibri" w:hAnsi="Times New Roman"/>
          <w:noProof w:val="0"/>
          <w:color w:val="000000"/>
          <w:sz w:val="22"/>
          <w:szCs w:val="22"/>
        </w:rPr>
        <w:t>kaspofungino</w:t>
      </w:r>
      <w:proofErr w:type="spellEnd"/>
      <w:r w:rsidRPr="002564F0">
        <w:rPr>
          <w:rFonts w:ascii="Times New Roman" w:eastAsia="Calibri" w:hAnsi="Times New Roman"/>
          <w:noProof w:val="0"/>
          <w:color w:val="000000"/>
          <w:sz w:val="22"/>
          <w:szCs w:val="22"/>
        </w:rPr>
        <w:t xml:space="preserve"> (2 mg/kg per parą, </w:t>
      </w:r>
      <w:proofErr w:type="spellStart"/>
      <w:r w:rsidRPr="002564F0">
        <w:rPr>
          <w:rFonts w:ascii="Times New Roman" w:eastAsia="Calibri" w:hAnsi="Times New Roman"/>
          <w:noProof w:val="0"/>
          <w:color w:val="000000"/>
          <w:sz w:val="22"/>
          <w:szCs w:val="22"/>
        </w:rPr>
        <w:t>infuzuoto</w:t>
      </w:r>
      <w:proofErr w:type="spellEnd"/>
      <w:r w:rsidRPr="002564F0">
        <w:rPr>
          <w:rFonts w:ascii="Times New Roman" w:eastAsia="Calibri" w:hAnsi="Times New Roman"/>
          <w:noProof w:val="0"/>
          <w:color w:val="000000"/>
          <w:sz w:val="22"/>
          <w:szCs w:val="22"/>
        </w:rPr>
        <w:t xml:space="preserve"> į veną per 2 val.) ir </w:t>
      </w:r>
      <w:proofErr w:type="spellStart"/>
      <w:r w:rsidRPr="002564F0">
        <w:rPr>
          <w:rFonts w:ascii="Times New Roman" w:eastAsia="Calibri" w:hAnsi="Times New Roman"/>
          <w:noProof w:val="0"/>
          <w:color w:val="000000"/>
          <w:sz w:val="22"/>
          <w:szCs w:val="22"/>
        </w:rPr>
        <w:t>amfotericino</w:t>
      </w:r>
      <w:proofErr w:type="spellEnd"/>
      <w:r w:rsidRPr="002564F0">
        <w:rPr>
          <w:rFonts w:ascii="Times New Roman" w:eastAsia="Calibri" w:hAnsi="Times New Roman"/>
          <w:noProof w:val="0"/>
          <w:color w:val="000000"/>
          <w:sz w:val="22"/>
          <w:szCs w:val="22"/>
        </w:rPr>
        <w:t xml:space="preserve"> B </w:t>
      </w:r>
      <w:proofErr w:type="spellStart"/>
      <w:r w:rsidRPr="002564F0">
        <w:rPr>
          <w:rFonts w:ascii="Times New Roman" w:eastAsia="Calibri" w:hAnsi="Times New Roman"/>
          <w:noProof w:val="0"/>
          <w:color w:val="000000"/>
          <w:sz w:val="22"/>
          <w:szCs w:val="22"/>
        </w:rPr>
        <w:t>deoksicholato</w:t>
      </w:r>
      <w:proofErr w:type="spellEnd"/>
      <w:r w:rsidRPr="002564F0">
        <w:rPr>
          <w:rFonts w:ascii="Times New Roman" w:eastAsia="Calibri" w:hAnsi="Times New Roman"/>
          <w:noProof w:val="0"/>
          <w:color w:val="000000"/>
          <w:sz w:val="22"/>
          <w:szCs w:val="22"/>
        </w:rPr>
        <w:t xml:space="preserve"> (1 mg/kg per parą) poveikis naujagimiams ir iki 3 mėn. amžiaus kūdikiams, sirgusiems pasėliu patvirtinta invazine </w:t>
      </w:r>
      <w:proofErr w:type="spellStart"/>
      <w:r w:rsidRPr="002564F0">
        <w:rPr>
          <w:rFonts w:ascii="Times New Roman" w:eastAsia="Calibri" w:hAnsi="Times New Roman"/>
          <w:noProof w:val="0"/>
          <w:color w:val="000000"/>
          <w:sz w:val="22"/>
          <w:szCs w:val="22"/>
        </w:rPr>
        <w:t>kandidoze</w:t>
      </w:r>
      <w:proofErr w:type="spellEnd"/>
      <w:r w:rsidRPr="002564F0">
        <w:rPr>
          <w:rFonts w:ascii="Times New Roman" w:eastAsia="Calibri" w:hAnsi="Times New Roman"/>
          <w:noProof w:val="0"/>
          <w:color w:val="000000"/>
          <w:sz w:val="22"/>
          <w:szCs w:val="22"/>
        </w:rPr>
        <w:t xml:space="preserve">. Dėl prasto tiriamųjų įtraukimo tyrimas buvo nutrauktas anksčiau negu numatyta, įtraukus tik 51 pacientą. Pacientų, kurie išgyveno 2 savaites po gydymo neapsikrėtę grybeliais, dalis gydymo </w:t>
      </w:r>
      <w:proofErr w:type="spellStart"/>
      <w:r w:rsidRPr="002564F0">
        <w:rPr>
          <w:rFonts w:ascii="Times New Roman" w:eastAsia="Calibri" w:hAnsi="Times New Roman"/>
          <w:noProof w:val="0"/>
          <w:color w:val="000000"/>
          <w:sz w:val="22"/>
          <w:szCs w:val="22"/>
        </w:rPr>
        <w:t>kaspofunginu</w:t>
      </w:r>
      <w:proofErr w:type="spellEnd"/>
      <w:r w:rsidRPr="002564F0">
        <w:rPr>
          <w:rFonts w:ascii="Times New Roman" w:eastAsia="Calibri" w:hAnsi="Times New Roman"/>
          <w:noProof w:val="0"/>
          <w:color w:val="000000"/>
          <w:sz w:val="22"/>
          <w:szCs w:val="22"/>
        </w:rPr>
        <w:t xml:space="preserve"> grupėje (71,0 %) buvo panaši kaip</w:t>
      </w:r>
      <w:r w:rsidRPr="002564F0">
        <w:rPr>
          <w:rFonts w:ascii="Times New Roman" w:hAnsi="Times New Roman"/>
          <w:noProof w:val="0"/>
          <w:sz w:val="22"/>
          <w:szCs w:val="22"/>
        </w:rPr>
        <w:t xml:space="preserve"> gydymo </w:t>
      </w:r>
      <w:proofErr w:type="spellStart"/>
      <w:r w:rsidRPr="002564F0">
        <w:rPr>
          <w:rFonts w:ascii="Times New Roman" w:eastAsia="Calibri" w:hAnsi="Times New Roman"/>
          <w:noProof w:val="0"/>
          <w:color w:val="000000"/>
          <w:sz w:val="22"/>
          <w:szCs w:val="22"/>
        </w:rPr>
        <w:t>amfotericino</w:t>
      </w:r>
      <w:proofErr w:type="spellEnd"/>
      <w:r w:rsidRPr="002564F0">
        <w:rPr>
          <w:rFonts w:ascii="Times New Roman" w:eastAsia="Calibri" w:hAnsi="Times New Roman"/>
          <w:noProof w:val="0"/>
          <w:color w:val="000000"/>
          <w:sz w:val="22"/>
          <w:szCs w:val="22"/>
        </w:rPr>
        <w:t xml:space="preserve"> B </w:t>
      </w:r>
      <w:proofErr w:type="spellStart"/>
      <w:r w:rsidRPr="002564F0">
        <w:rPr>
          <w:rFonts w:ascii="Times New Roman" w:eastAsia="Calibri" w:hAnsi="Times New Roman"/>
          <w:noProof w:val="0"/>
          <w:color w:val="000000"/>
          <w:sz w:val="22"/>
          <w:szCs w:val="22"/>
        </w:rPr>
        <w:t>deoksicholatu</w:t>
      </w:r>
      <w:proofErr w:type="spellEnd"/>
      <w:r w:rsidRPr="002564F0">
        <w:rPr>
          <w:rFonts w:ascii="Times New Roman" w:eastAsia="Calibri" w:hAnsi="Times New Roman"/>
          <w:noProof w:val="0"/>
          <w:color w:val="000000"/>
          <w:sz w:val="22"/>
          <w:szCs w:val="22"/>
        </w:rPr>
        <w:t xml:space="preserve"> grupėje (68,8 %). Pagal šio tyrimo duomenis dozavimo naujagimiams ir kūdikiams rekomendacijų pateikti negalima.</w:t>
      </w:r>
    </w:p>
    <w:p w14:paraId="59759475" w14:textId="77777777" w:rsidR="00B54036" w:rsidRPr="002564F0" w:rsidRDefault="00B54036" w:rsidP="00926BD3">
      <w:pPr>
        <w:keepNext/>
        <w:tabs>
          <w:tab w:val="left" w:pos="567"/>
        </w:tabs>
        <w:overflowPunct/>
        <w:autoSpaceDE/>
        <w:autoSpaceDN/>
        <w:adjustRightInd/>
        <w:spacing w:line="260" w:lineRule="exact"/>
        <w:textAlignment w:val="auto"/>
        <w:outlineLvl w:val="3"/>
        <w:rPr>
          <w:rFonts w:ascii="Times New Roman" w:eastAsia="Calibri" w:hAnsi="Times New Roman"/>
          <w:noProof w:val="0"/>
          <w:sz w:val="22"/>
        </w:rPr>
      </w:pPr>
    </w:p>
    <w:p w14:paraId="0ECD43F1" w14:textId="77777777" w:rsidR="00B54036" w:rsidRPr="002564F0" w:rsidRDefault="00B54036" w:rsidP="00926BD3">
      <w:pPr>
        <w:keepNext/>
        <w:tabs>
          <w:tab w:val="left" w:pos="567"/>
        </w:tabs>
        <w:overflowPunct/>
        <w:autoSpaceDE/>
        <w:autoSpaceDN/>
        <w:adjustRightInd/>
        <w:spacing w:line="260" w:lineRule="exact"/>
        <w:textAlignment w:val="auto"/>
        <w:outlineLvl w:val="3"/>
        <w:rPr>
          <w:rFonts w:ascii="Times New Roman" w:hAnsi="Times New Roman"/>
          <w:b/>
          <w:noProof w:val="0"/>
          <w:sz w:val="22"/>
        </w:rPr>
      </w:pPr>
      <w:r w:rsidRPr="002564F0">
        <w:rPr>
          <w:rFonts w:ascii="Times New Roman" w:hAnsi="Times New Roman"/>
          <w:b/>
          <w:noProof w:val="0"/>
          <w:sz w:val="22"/>
        </w:rPr>
        <w:t>5.2</w:t>
      </w:r>
      <w:r w:rsidRPr="002564F0">
        <w:rPr>
          <w:rFonts w:ascii="Times New Roman" w:hAnsi="Times New Roman"/>
          <w:b/>
          <w:noProof w:val="0"/>
          <w:sz w:val="22"/>
        </w:rPr>
        <w:tab/>
      </w:r>
      <w:proofErr w:type="spellStart"/>
      <w:r w:rsidRPr="002564F0">
        <w:rPr>
          <w:rFonts w:ascii="Times New Roman" w:hAnsi="Times New Roman"/>
          <w:b/>
          <w:noProof w:val="0"/>
          <w:sz w:val="22"/>
        </w:rPr>
        <w:t>Farmakokinetinės</w:t>
      </w:r>
      <w:proofErr w:type="spellEnd"/>
      <w:r w:rsidRPr="002564F0">
        <w:rPr>
          <w:rFonts w:ascii="Times New Roman" w:hAnsi="Times New Roman"/>
          <w:b/>
          <w:noProof w:val="0"/>
          <w:sz w:val="22"/>
        </w:rPr>
        <w:t xml:space="preserve"> savybės</w:t>
      </w:r>
    </w:p>
    <w:p w14:paraId="73B43C8E"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648402C7"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u w:val="single"/>
        </w:rPr>
      </w:pPr>
      <w:r w:rsidRPr="002564F0">
        <w:rPr>
          <w:rFonts w:ascii="Times New Roman" w:hAnsi="Times New Roman"/>
          <w:noProof w:val="0"/>
          <w:sz w:val="22"/>
          <w:u w:val="single"/>
        </w:rPr>
        <w:t>Pasiskirstymas</w:t>
      </w:r>
    </w:p>
    <w:p w14:paraId="376B7B6A"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Didelį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kiekį suriša </w:t>
      </w:r>
      <w:proofErr w:type="spellStart"/>
      <w:r w:rsidRPr="002564F0">
        <w:rPr>
          <w:rFonts w:ascii="Times New Roman" w:eastAsia="Calibri" w:hAnsi="Times New Roman"/>
          <w:noProof w:val="0"/>
          <w:color w:val="000000"/>
          <w:sz w:val="22"/>
        </w:rPr>
        <w:t>albuminas</w:t>
      </w:r>
      <w:proofErr w:type="spellEnd"/>
      <w:r w:rsidRPr="002564F0">
        <w:rPr>
          <w:rFonts w:ascii="Times New Roman" w:eastAsia="Calibri" w:hAnsi="Times New Roman"/>
          <w:noProof w:val="0"/>
          <w:color w:val="000000"/>
          <w:sz w:val="22"/>
        </w:rPr>
        <w:t xml:space="preserve">. Nesusijungusio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frakcija plazmoje įvairuoja nuo 3,5 % sveikiems savanoriams iki 7,6 % pacientams, sergantiems invazine </w:t>
      </w:r>
      <w:proofErr w:type="spellStart"/>
      <w:r w:rsidRPr="002564F0">
        <w:rPr>
          <w:rFonts w:ascii="Times New Roman" w:eastAsia="Calibri" w:hAnsi="Times New Roman"/>
          <w:noProof w:val="0"/>
          <w:color w:val="000000"/>
          <w:sz w:val="22"/>
        </w:rPr>
        <w:t>kandidoze</w:t>
      </w:r>
      <w:proofErr w:type="spellEnd"/>
      <w:r w:rsidRPr="002564F0">
        <w:rPr>
          <w:rFonts w:ascii="Times New Roman" w:eastAsia="Calibri" w:hAnsi="Times New Roman"/>
          <w:noProof w:val="0"/>
          <w:color w:val="000000"/>
          <w:sz w:val="22"/>
        </w:rPr>
        <w:t xml:space="preserve">. Pasiskirstymas svarbus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farmakokinetikai plazmoje bei lemia alfa ir beta dispozicijos fazių greitį. Didžiausia koncentracija audiniuose atsirado po 1,5–2 parų po vaistinio preparato pavartojimo, kai 92 % dozės pasiskirstė audiniuose. Panašu, kad tik labai maža į audinius patekusio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dalis vėliau grįžta į plazmą nepakitusi. Taigi eliminacija vyksta nesant pasiskirstymo pusiausvyros ir neįmanoma tiksliai apskaičiuoti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pasiskirstymo tūrį. </w:t>
      </w:r>
    </w:p>
    <w:p w14:paraId="316A534C" w14:textId="77777777" w:rsidR="00B54036" w:rsidRPr="002564F0" w:rsidRDefault="00B54036" w:rsidP="00127C9E">
      <w:pPr>
        <w:overflowPunct/>
        <w:textAlignment w:val="auto"/>
        <w:rPr>
          <w:rFonts w:ascii="Times New Roman" w:eastAsia="Calibri" w:hAnsi="Times New Roman"/>
          <w:noProof w:val="0"/>
          <w:color w:val="000000"/>
          <w:sz w:val="22"/>
        </w:rPr>
      </w:pPr>
    </w:p>
    <w:p w14:paraId="570A5084" w14:textId="77777777" w:rsidR="00B54036" w:rsidRPr="002564F0" w:rsidRDefault="00B54036" w:rsidP="00127C9E">
      <w:pPr>
        <w:overflowPunct/>
        <w:textAlignment w:val="auto"/>
        <w:rPr>
          <w:rFonts w:ascii="Times New Roman" w:eastAsia="Calibri" w:hAnsi="Times New Roman"/>
          <w:noProof w:val="0"/>
          <w:color w:val="000000"/>
          <w:sz w:val="22"/>
          <w:u w:val="single"/>
        </w:rPr>
      </w:pPr>
      <w:proofErr w:type="spellStart"/>
      <w:r w:rsidRPr="002564F0">
        <w:rPr>
          <w:rFonts w:ascii="Times New Roman" w:eastAsia="Calibri" w:hAnsi="Times New Roman"/>
          <w:noProof w:val="0"/>
          <w:color w:val="000000"/>
          <w:sz w:val="22"/>
          <w:u w:val="single"/>
        </w:rPr>
        <w:t>Biotransformacija</w:t>
      </w:r>
      <w:proofErr w:type="spellEnd"/>
      <w:r w:rsidRPr="002564F0">
        <w:rPr>
          <w:rFonts w:ascii="Times New Roman" w:eastAsia="Calibri" w:hAnsi="Times New Roman"/>
          <w:noProof w:val="0"/>
          <w:color w:val="000000"/>
          <w:sz w:val="22"/>
          <w:u w:val="single"/>
        </w:rPr>
        <w:t xml:space="preserve"> </w:t>
      </w:r>
    </w:p>
    <w:p w14:paraId="41BFC3DA"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savaimingai skyla į atviro žiedo junginį. Toliau jis </w:t>
      </w:r>
      <w:proofErr w:type="spellStart"/>
      <w:r w:rsidRPr="002564F0">
        <w:rPr>
          <w:rFonts w:ascii="Times New Roman" w:eastAsia="Calibri" w:hAnsi="Times New Roman"/>
          <w:noProof w:val="0"/>
          <w:color w:val="000000"/>
          <w:sz w:val="22"/>
        </w:rPr>
        <w:t>metabolizuojamas</w:t>
      </w:r>
      <w:proofErr w:type="spellEnd"/>
      <w:r w:rsidRPr="002564F0">
        <w:rPr>
          <w:rFonts w:ascii="Times New Roman" w:eastAsia="Calibri" w:hAnsi="Times New Roman"/>
          <w:noProof w:val="0"/>
          <w:color w:val="000000"/>
          <w:sz w:val="22"/>
        </w:rPr>
        <w:t xml:space="preserve"> hidrolizuojant peptidą ir vykstant N-</w:t>
      </w:r>
      <w:proofErr w:type="spellStart"/>
      <w:r w:rsidRPr="002564F0">
        <w:rPr>
          <w:rFonts w:ascii="Times New Roman" w:eastAsia="Calibri" w:hAnsi="Times New Roman"/>
          <w:noProof w:val="0"/>
          <w:color w:val="000000"/>
          <w:sz w:val="22"/>
        </w:rPr>
        <w:t>acetilinimui</w:t>
      </w:r>
      <w:proofErr w:type="spellEnd"/>
      <w:r w:rsidRPr="002564F0">
        <w:rPr>
          <w:rFonts w:ascii="Times New Roman" w:eastAsia="Calibri" w:hAnsi="Times New Roman"/>
          <w:noProof w:val="0"/>
          <w:color w:val="000000"/>
          <w:sz w:val="22"/>
        </w:rPr>
        <w:t xml:space="preserve">. Nedideli dviejų tarpinių produktų kiekiai, susidarę skilimo iki atvirą žiedo junginio metu, negrįžtamai susijungia su plazmos baltymais. </w:t>
      </w:r>
    </w:p>
    <w:p w14:paraId="74C94B3F" w14:textId="77777777" w:rsidR="00B54036" w:rsidRPr="002564F0" w:rsidRDefault="00B54036" w:rsidP="00127C9E">
      <w:pPr>
        <w:overflowPunct/>
        <w:textAlignment w:val="auto"/>
        <w:rPr>
          <w:rFonts w:ascii="Times New Roman" w:eastAsia="Calibri" w:hAnsi="Times New Roman"/>
          <w:noProof w:val="0"/>
          <w:color w:val="000000"/>
          <w:sz w:val="22"/>
        </w:rPr>
      </w:pPr>
    </w:p>
    <w:p w14:paraId="6958B3E8"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Tyrimai </w:t>
      </w:r>
      <w:proofErr w:type="spellStart"/>
      <w:r w:rsidRPr="002564F0">
        <w:rPr>
          <w:rFonts w:ascii="Times New Roman" w:eastAsia="Calibri" w:hAnsi="Times New Roman"/>
          <w:i/>
          <w:noProof w:val="0"/>
          <w:color w:val="000000"/>
          <w:sz w:val="22"/>
        </w:rPr>
        <w:t>in</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vitro</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rodo, kad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neslopina </w:t>
      </w:r>
      <w:proofErr w:type="spellStart"/>
      <w:r w:rsidRPr="002564F0">
        <w:rPr>
          <w:rFonts w:ascii="Times New Roman" w:eastAsia="Calibri" w:hAnsi="Times New Roman"/>
          <w:noProof w:val="0"/>
          <w:color w:val="000000"/>
          <w:sz w:val="22"/>
        </w:rPr>
        <w:t>citochromo</w:t>
      </w:r>
      <w:proofErr w:type="spellEnd"/>
      <w:r w:rsidRPr="002564F0">
        <w:rPr>
          <w:rFonts w:ascii="Times New Roman" w:eastAsia="Calibri" w:hAnsi="Times New Roman"/>
          <w:noProof w:val="0"/>
          <w:color w:val="000000"/>
          <w:sz w:val="22"/>
        </w:rPr>
        <w:t xml:space="preserve"> P450 fermentų 1A2, 2A6, 2C9, 2C19, 2D6 ar 3A4. Klinikinių tyrimų metu nustatyta, kad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neindukavo ir neslopino kitų vaistinių preparatų CYP3A4 metabolizmo.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nėra P-</w:t>
      </w:r>
      <w:proofErr w:type="spellStart"/>
      <w:r w:rsidRPr="002564F0">
        <w:rPr>
          <w:rFonts w:ascii="Times New Roman" w:eastAsia="Calibri" w:hAnsi="Times New Roman"/>
          <w:noProof w:val="0"/>
          <w:color w:val="000000"/>
          <w:sz w:val="22"/>
        </w:rPr>
        <w:t>glikoproteino</w:t>
      </w:r>
      <w:proofErr w:type="spellEnd"/>
      <w:r w:rsidRPr="002564F0">
        <w:rPr>
          <w:rFonts w:ascii="Times New Roman" w:eastAsia="Calibri" w:hAnsi="Times New Roman"/>
          <w:noProof w:val="0"/>
          <w:color w:val="000000"/>
          <w:sz w:val="22"/>
        </w:rPr>
        <w:t xml:space="preserve"> substratas ir jį mažai veikia </w:t>
      </w:r>
      <w:proofErr w:type="spellStart"/>
      <w:r w:rsidRPr="002564F0">
        <w:rPr>
          <w:rFonts w:ascii="Times New Roman" w:eastAsia="Calibri" w:hAnsi="Times New Roman"/>
          <w:noProof w:val="0"/>
          <w:color w:val="000000"/>
          <w:sz w:val="22"/>
        </w:rPr>
        <w:t>citochromo</w:t>
      </w:r>
      <w:proofErr w:type="spellEnd"/>
      <w:r w:rsidRPr="002564F0">
        <w:rPr>
          <w:rFonts w:ascii="Times New Roman" w:eastAsia="Calibri" w:hAnsi="Times New Roman"/>
          <w:noProof w:val="0"/>
          <w:color w:val="000000"/>
          <w:sz w:val="22"/>
        </w:rPr>
        <w:t xml:space="preserve"> P450 fermentai. </w:t>
      </w:r>
    </w:p>
    <w:p w14:paraId="0AFACD96" w14:textId="77777777" w:rsidR="00B54036" w:rsidRPr="002564F0" w:rsidRDefault="00B54036" w:rsidP="00127C9E">
      <w:pPr>
        <w:overflowPunct/>
        <w:textAlignment w:val="auto"/>
        <w:rPr>
          <w:rFonts w:ascii="Times New Roman" w:eastAsia="Calibri" w:hAnsi="Times New Roman"/>
          <w:noProof w:val="0"/>
          <w:color w:val="000000"/>
          <w:sz w:val="22"/>
        </w:rPr>
      </w:pPr>
    </w:p>
    <w:p w14:paraId="52ADA219" w14:textId="77777777" w:rsidR="00B54036" w:rsidRPr="002564F0" w:rsidRDefault="00B54036" w:rsidP="00127C9E">
      <w:pPr>
        <w:overflowPunct/>
        <w:textAlignment w:val="auto"/>
        <w:rPr>
          <w:rFonts w:ascii="Times New Roman" w:eastAsia="Calibri" w:hAnsi="Times New Roman"/>
          <w:noProof w:val="0"/>
          <w:color w:val="000000"/>
          <w:sz w:val="22"/>
          <w:u w:val="single"/>
        </w:rPr>
      </w:pPr>
      <w:r w:rsidRPr="002564F0">
        <w:rPr>
          <w:rFonts w:ascii="Times New Roman" w:eastAsia="Calibri" w:hAnsi="Times New Roman"/>
          <w:noProof w:val="0"/>
          <w:color w:val="000000"/>
          <w:sz w:val="22"/>
          <w:u w:val="single"/>
        </w:rPr>
        <w:t xml:space="preserve">Eliminacija </w:t>
      </w:r>
    </w:p>
    <w:p w14:paraId="6A30722B"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iš plazmos šalinamas lėtai, klirensas – 10–12 ml/min. Po vienkartinės 1 val. infuzijos į veną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koncentracija plazmoje mažėja </w:t>
      </w:r>
      <w:proofErr w:type="spellStart"/>
      <w:r w:rsidRPr="002564F0">
        <w:rPr>
          <w:rFonts w:ascii="Times New Roman" w:eastAsia="Calibri" w:hAnsi="Times New Roman"/>
          <w:noProof w:val="0"/>
          <w:color w:val="000000"/>
          <w:sz w:val="22"/>
        </w:rPr>
        <w:t>polifaziškai</w:t>
      </w:r>
      <w:proofErr w:type="spellEnd"/>
      <w:r w:rsidRPr="002564F0">
        <w:rPr>
          <w:rFonts w:ascii="Times New Roman" w:eastAsia="Calibri" w:hAnsi="Times New Roman"/>
          <w:noProof w:val="0"/>
          <w:color w:val="000000"/>
          <w:sz w:val="22"/>
        </w:rPr>
        <w:t xml:space="preserve">. Trumpa alfa fazė būna iš karto po </w:t>
      </w:r>
      <w:r w:rsidRPr="002564F0">
        <w:rPr>
          <w:rFonts w:ascii="Times New Roman" w:eastAsia="Calibri" w:hAnsi="Times New Roman"/>
          <w:noProof w:val="0"/>
          <w:color w:val="000000"/>
          <w:sz w:val="22"/>
        </w:rPr>
        <w:lastRenderedPageBreak/>
        <w:t xml:space="preserve">infuzijos, po to prasideda beta fazė, kurios pusinės eliminacijos periodas yra nuo 9 val. iki 11 val. Taip pat būna papildoma gama fazė, kurios pusinės eliminacijos periodas yra 45 val. Plazmos klirensas daugiau priklauso nuo pasiskirstymo negu nuo išskyrimo ar </w:t>
      </w:r>
      <w:proofErr w:type="spellStart"/>
      <w:r w:rsidRPr="002564F0">
        <w:rPr>
          <w:rFonts w:ascii="Times New Roman" w:eastAsia="Calibri" w:hAnsi="Times New Roman"/>
          <w:noProof w:val="0"/>
          <w:color w:val="000000"/>
          <w:sz w:val="22"/>
        </w:rPr>
        <w:t>biotransformacijos</w:t>
      </w:r>
      <w:proofErr w:type="spellEnd"/>
      <w:r w:rsidRPr="002564F0">
        <w:rPr>
          <w:rFonts w:ascii="Times New Roman" w:eastAsia="Calibri" w:hAnsi="Times New Roman"/>
          <w:noProof w:val="0"/>
          <w:color w:val="000000"/>
          <w:sz w:val="22"/>
        </w:rPr>
        <w:t xml:space="preserve">. </w:t>
      </w:r>
    </w:p>
    <w:p w14:paraId="5F98DAB3" w14:textId="77777777" w:rsidR="00B54036" w:rsidRPr="002564F0" w:rsidRDefault="00B54036" w:rsidP="00127C9E">
      <w:pPr>
        <w:overflowPunct/>
        <w:textAlignment w:val="auto"/>
        <w:rPr>
          <w:rFonts w:ascii="Times New Roman" w:eastAsia="Calibri" w:hAnsi="Times New Roman"/>
          <w:noProof w:val="0"/>
          <w:color w:val="000000"/>
          <w:sz w:val="22"/>
        </w:rPr>
      </w:pPr>
    </w:p>
    <w:p w14:paraId="060AE145"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Maždaug 75 % radioaktyviai žymėto vaistinio preparato dozės buvo per 25 paras išskirta: 41 % – su šlapimu ir 34 % –  su išmatomis. Per pirmąsias 30 val. po pavartojimo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išsiskiria arba </w:t>
      </w:r>
      <w:proofErr w:type="spellStart"/>
      <w:r w:rsidRPr="002564F0">
        <w:rPr>
          <w:rFonts w:ascii="Times New Roman" w:eastAsia="Calibri" w:hAnsi="Times New Roman"/>
          <w:noProof w:val="0"/>
          <w:color w:val="000000"/>
          <w:sz w:val="22"/>
        </w:rPr>
        <w:t>biotransformuojama</w:t>
      </w:r>
      <w:proofErr w:type="spellEnd"/>
      <w:r w:rsidRPr="002564F0">
        <w:rPr>
          <w:rFonts w:ascii="Times New Roman" w:eastAsia="Calibri" w:hAnsi="Times New Roman"/>
          <w:noProof w:val="0"/>
          <w:color w:val="000000"/>
          <w:sz w:val="22"/>
        </w:rPr>
        <w:t xml:space="preserve"> mažai. Vaistinis preparatas išsiskiria lėtai ir galutinis nustatytas radioaktyvumo </w:t>
      </w:r>
      <w:proofErr w:type="spellStart"/>
      <w:r w:rsidRPr="002564F0">
        <w:rPr>
          <w:rFonts w:ascii="Times New Roman" w:eastAsia="Calibri" w:hAnsi="Times New Roman"/>
          <w:noProof w:val="0"/>
          <w:color w:val="000000"/>
          <w:sz w:val="22"/>
        </w:rPr>
        <w:t>pusperiodis</w:t>
      </w:r>
      <w:proofErr w:type="spellEnd"/>
      <w:r w:rsidRPr="002564F0">
        <w:rPr>
          <w:rFonts w:ascii="Times New Roman" w:eastAsia="Calibri" w:hAnsi="Times New Roman"/>
          <w:noProof w:val="0"/>
          <w:color w:val="000000"/>
          <w:sz w:val="22"/>
        </w:rPr>
        <w:t xml:space="preserve"> buvo 12 – 15 parų. Nepakitusiu pavidalu su šlapimu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išskiriama nedaug (apie 1,4 % dozės). </w:t>
      </w:r>
    </w:p>
    <w:p w14:paraId="6A70B82E" w14:textId="77777777" w:rsidR="00B54036" w:rsidRPr="002564F0" w:rsidRDefault="00B54036" w:rsidP="00127C9E">
      <w:pPr>
        <w:overflowPunct/>
        <w:textAlignment w:val="auto"/>
        <w:rPr>
          <w:rFonts w:ascii="Times New Roman" w:eastAsia="Calibri" w:hAnsi="Times New Roman"/>
          <w:noProof w:val="0"/>
          <w:color w:val="000000"/>
          <w:sz w:val="22"/>
        </w:rPr>
      </w:pPr>
    </w:p>
    <w:p w14:paraId="0156ABAF"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farmakokinetika yra ne visai tiesinė, didinant dozę kartu didėja kumuliacija, be to, vartojant kartotinėmis dozėmis nuo dozės priklauso, kada nusistovi </w:t>
      </w:r>
      <w:proofErr w:type="spellStart"/>
      <w:r w:rsidRPr="002564F0">
        <w:rPr>
          <w:rFonts w:ascii="Times New Roman" w:eastAsia="Calibri" w:hAnsi="Times New Roman"/>
          <w:noProof w:val="0"/>
          <w:color w:val="000000"/>
          <w:sz w:val="22"/>
        </w:rPr>
        <w:t>pusiausvyrinė</w:t>
      </w:r>
      <w:proofErr w:type="spellEnd"/>
      <w:r w:rsidRPr="002564F0">
        <w:rPr>
          <w:rFonts w:ascii="Times New Roman" w:eastAsia="Calibri" w:hAnsi="Times New Roman"/>
          <w:noProof w:val="0"/>
          <w:color w:val="000000"/>
          <w:sz w:val="22"/>
        </w:rPr>
        <w:t xml:space="preserve"> apykaita. </w:t>
      </w:r>
    </w:p>
    <w:p w14:paraId="75050C6C" w14:textId="77777777" w:rsidR="00B54036" w:rsidRPr="002564F0" w:rsidRDefault="00B54036" w:rsidP="00127C9E">
      <w:pPr>
        <w:overflowPunct/>
        <w:textAlignment w:val="auto"/>
        <w:rPr>
          <w:rFonts w:ascii="Times New Roman" w:eastAsia="Calibri" w:hAnsi="Times New Roman"/>
          <w:noProof w:val="0"/>
          <w:color w:val="000000"/>
          <w:sz w:val="22"/>
        </w:rPr>
      </w:pPr>
    </w:p>
    <w:p w14:paraId="5DBA7FBF" w14:textId="77777777" w:rsidR="00B54036" w:rsidRPr="002564F0" w:rsidRDefault="00B54036" w:rsidP="00127C9E">
      <w:pPr>
        <w:overflowPunct/>
        <w:textAlignment w:val="auto"/>
        <w:rPr>
          <w:rFonts w:ascii="Times New Roman" w:eastAsia="Calibri" w:hAnsi="Times New Roman"/>
          <w:noProof w:val="0"/>
          <w:color w:val="000000"/>
          <w:sz w:val="22"/>
          <w:u w:val="single"/>
        </w:rPr>
      </w:pPr>
      <w:r w:rsidRPr="002564F0">
        <w:rPr>
          <w:rFonts w:ascii="Times New Roman" w:eastAsia="Calibri" w:hAnsi="Times New Roman"/>
          <w:noProof w:val="0"/>
          <w:color w:val="000000"/>
          <w:sz w:val="22"/>
          <w:u w:val="single"/>
        </w:rPr>
        <w:t xml:space="preserve">Ypatingos populiacijos </w:t>
      </w:r>
    </w:p>
    <w:p w14:paraId="56C3B92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Didesnė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veikimo trukmė nustatyta suaugusiems pacientams, kuriems yra inkstų ar lengvas kepenų funkcijos sutrikimas, taip pat moterims bei senyviems žmonėms. Ši poveikio trukmė nepadidėjo tiek, kad reikėtų koreguoti dozę. Suaugusiems pacientams, kuriems yra vidutinio sunkumo kepenų sutrikimas, taip pat per didelio svorio pacientams, kartais reikia koreguoti dozę (žr. žemiau). </w:t>
      </w:r>
    </w:p>
    <w:p w14:paraId="2DA2BCD3" w14:textId="77777777" w:rsidR="00B54036" w:rsidRPr="002564F0" w:rsidRDefault="00B54036" w:rsidP="00127C9E">
      <w:pPr>
        <w:overflowPunct/>
        <w:textAlignment w:val="auto"/>
        <w:rPr>
          <w:rFonts w:ascii="Times New Roman" w:eastAsia="Calibri" w:hAnsi="Times New Roman"/>
          <w:noProof w:val="0"/>
          <w:color w:val="000000"/>
          <w:sz w:val="22"/>
        </w:rPr>
      </w:pPr>
    </w:p>
    <w:p w14:paraId="5732B235"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i/>
          <w:noProof w:val="0"/>
          <w:color w:val="000000"/>
          <w:sz w:val="22"/>
        </w:rPr>
        <w:t>Svoris</w:t>
      </w:r>
    </w:p>
    <w:p w14:paraId="4EEB870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Tiriant </w:t>
      </w:r>
      <w:proofErr w:type="spellStart"/>
      <w:r w:rsidRPr="002564F0">
        <w:rPr>
          <w:rFonts w:ascii="Times New Roman" w:eastAsia="Calibri" w:hAnsi="Times New Roman"/>
          <w:noProof w:val="0"/>
          <w:color w:val="000000"/>
          <w:sz w:val="22"/>
        </w:rPr>
        <w:t>kandidoze</w:t>
      </w:r>
      <w:proofErr w:type="spellEnd"/>
      <w:r w:rsidRPr="002564F0">
        <w:rPr>
          <w:rFonts w:ascii="Times New Roman" w:eastAsia="Calibri" w:hAnsi="Times New Roman"/>
          <w:noProof w:val="0"/>
          <w:color w:val="000000"/>
          <w:sz w:val="22"/>
        </w:rPr>
        <w:t xml:space="preserve"> sergančius suaugusius pacientus, nustatyta, kad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farmakokinetika priklauso nuo kūno svorio. Didėjant kūno svoriui koncentracija plazmoje mažėja. Manoma, kad 80 kg sveriančiam suaugusiam pacientui koncentracija yra vidutiniškai 23</w:t>
      </w:r>
      <w:r w:rsidR="00265CC9" w:rsidRPr="002564F0">
        <w:rPr>
          <w:rFonts w:ascii="Times New Roman" w:eastAsia="Calibri" w:hAnsi="Times New Roman"/>
          <w:noProof w:val="0"/>
          <w:color w:val="000000"/>
          <w:sz w:val="22"/>
        </w:rPr>
        <w:t> </w:t>
      </w:r>
      <w:r w:rsidRPr="002564F0">
        <w:rPr>
          <w:rFonts w:ascii="Times New Roman" w:eastAsia="Calibri" w:hAnsi="Times New Roman"/>
          <w:noProof w:val="0"/>
          <w:color w:val="000000"/>
          <w:sz w:val="22"/>
        </w:rPr>
        <w:t xml:space="preserve">% mažesnė negu sveriančiam 60 kg (žr. 4.2 skyrių). </w:t>
      </w:r>
    </w:p>
    <w:p w14:paraId="3CA6EC7B" w14:textId="77777777" w:rsidR="00B54036" w:rsidRPr="002564F0" w:rsidRDefault="00B54036" w:rsidP="00127C9E">
      <w:pPr>
        <w:overflowPunct/>
        <w:textAlignment w:val="auto"/>
        <w:rPr>
          <w:rFonts w:ascii="Times New Roman" w:eastAsia="Calibri" w:hAnsi="Times New Roman"/>
          <w:noProof w:val="0"/>
          <w:color w:val="000000"/>
          <w:sz w:val="22"/>
        </w:rPr>
      </w:pPr>
    </w:p>
    <w:p w14:paraId="6ACB1095"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i/>
          <w:noProof w:val="0"/>
          <w:color w:val="000000"/>
          <w:sz w:val="22"/>
        </w:rPr>
        <w:t>Sutrikusi kepenų funkcija</w:t>
      </w:r>
    </w:p>
    <w:p w14:paraId="0B482589"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Suaugusiems pacientams, kuriems buvo lengvas ir vidutinio sunkumo kepenų funkcijos sutrikimas, </w:t>
      </w:r>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 padidėjo atitinkamai maždaug 20</w:t>
      </w:r>
      <w:r w:rsidR="00265CC9" w:rsidRPr="002564F0">
        <w:rPr>
          <w:rFonts w:ascii="Times New Roman" w:eastAsia="Calibri" w:hAnsi="Times New Roman"/>
          <w:noProof w:val="0"/>
          <w:color w:val="000000"/>
          <w:sz w:val="22"/>
        </w:rPr>
        <w:t> </w:t>
      </w:r>
      <w:r w:rsidRPr="002564F0">
        <w:rPr>
          <w:rFonts w:ascii="Times New Roman" w:eastAsia="Calibri" w:hAnsi="Times New Roman"/>
          <w:noProof w:val="0"/>
          <w:color w:val="000000"/>
          <w:sz w:val="22"/>
        </w:rPr>
        <w:t>% ir 75</w:t>
      </w:r>
      <w:r w:rsidR="00265CC9" w:rsidRPr="002564F0">
        <w:rPr>
          <w:rFonts w:ascii="Times New Roman" w:eastAsia="Calibri" w:hAnsi="Times New Roman"/>
          <w:noProof w:val="0"/>
          <w:color w:val="000000"/>
          <w:sz w:val="22"/>
        </w:rPr>
        <w:t> </w:t>
      </w:r>
      <w:r w:rsidRPr="002564F0">
        <w:rPr>
          <w:rFonts w:ascii="Times New Roman" w:eastAsia="Calibri" w:hAnsi="Times New Roman"/>
          <w:noProof w:val="0"/>
          <w:color w:val="000000"/>
          <w:sz w:val="22"/>
        </w:rPr>
        <w:t>%. Klinikinės patirties, kaip vaistinis preparatas veikia suaugusius pacientus esant sunkiam kepenų veiklos sutrikimui ir vaikų populiacijos pacientus esant bet kokio sunkumo kepenų veiklos sutrikimui, nėra. Buvo tiriamos kartotinės dozės suaugusiems pacientams, kuriems yra vidutinio sunkumo kepenų funkcijos sutrikimas. Jie vartojo sumažintą paros dozę – 35 mg vieną kartą per parą, ir jų AUC</w:t>
      </w:r>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buvo panašus kaip asmenų, kurių kepenų funkcija normali, ir kuriems taikytas standartinis režimas (žr. 4.2 skyrių). </w:t>
      </w:r>
    </w:p>
    <w:p w14:paraId="69D4A08E" w14:textId="77777777" w:rsidR="00B54036" w:rsidRPr="002564F0" w:rsidRDefault="00B54036" w:rsidP="00127C9E">
      <w:pPr>
        <w:overflowPunct/>
        <w:textAlignment w:val="auto"/>
        <w:rPr>
          <w:rFonts w:ascii="Times New Roman" w:eastAsia="Calibri" w:hAnsi="Times New Roman"/>
          <w:i/>
          <w:noProof w:val="0"/>
          <w:color w:val="000000"/>
          <w:sz w:val="22"/>
        </w:rPr>
      </w:pPr>
    </w:p>
    <w:p w14:paraId="1D2052BC"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i/>
          <w:noProof w:val="0"/>
          <w:color w:val="000000"/>
          <w:sz w:val="22"/>
        </w:rPr>
        <w:t>Sutrikusi inkstų funkcija</w:t>
      </w:r>
    </w:p>
    <w:p w14:paraId="7C12C664"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Atliekant vienkartinių 70 mg dozių klinikinius tyrimus suaugusiems savanoriams, nustatyta, kad pacientų, kuriems yra lengvas inkstų veiklos sutrikimas (kreatinino klirensas – nuo 50 iki 80 ml/min.) ir kontrolinės grupės asmenų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farmakokinetika buvo panaši. Asmenims, kuriems buvo vidutinio sunkumo (kreatinino klirensas – nuo 31 iki 49 ml/min.), sunkus (kreatinino klirensas – nuo 5 iki 30 ml/min.) ir terminalinis (kreatinino klirensas &lt; 10</w:t>
      </w:r>
      <w:r w:rsidR="00265CC9" w:rsidRPr="002564F0">
        <w:rPr>
          <w:rFonts w:ascii="Times New Roman" w:eastAsia="Calibri" w:hAnsi="Times New Roman"/>
          <w:noProof w:val="0"/>
          <w:color w:val="000000"/>
          <w:sz w:val="22"/>
        </w:rPr>
        <w:t> </w:t>
      </w:r>
      <w:r w:rsidRPr="002564F0">
        <w:rPr>
          <w:rFonts w:ascii="Times New Roman" w:eastAsia="Calibri" w:hAnsi="Times New Roman"/>
          <w:noProof w:val="0"/>
          <w:color w:val="000000"/>
          <w:sz w:val="22"/>
        </w:rPr>
        <w:t xml:space="preserve">ml/min. ir būtina dializė) inkstų veiklos sutrikimas, po vienkartinės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dozės jo koncentracija plazmoje padidėjo vidutiniškai (AUC svyravo nuo 30 iki 49</w:t>
      </w:r>
      <w:r w:rsidR="00265CC9" w:rsidRPr="002564F0">
        <w:rPr>
          <w:rFonts w:ascii="Times New Roman" w:eastAsia="Calibri" w:hAnsi="Times New Roman"/>
          <w:noProof w:val="0"/>
          <w:color w:val="000000"/>
          <w:sz w:val="22"/>
        </w:rPr>
        <w:t> </w:t>
      </w:r>
      <w:r w:rsidRPr="002564F0">
        <w:rPr>
          <w:rFonts w:ascii="Times New Roman" w:eastAsia="Calibri" w:hAnsi="Times New Roman"/>
          <w:noProof w:val="0"/>
          <w:color w:val="000000"/>
          <w:sz w:val="22"/>
        </w:rPr>
        <w:t xml:space="preserve">%). Tačiau invazine </w:t>
      </w:r>
      <w:proofErr w:type="spellStart"/>
      <w:r w:rsidRPr="002564F0">
        <w:rPr>
          <w:rFonts w:ascii="Times New Roman" w:eastAsia="Calibri" w:hAnsi="Times New Roman"/>
          <w:noProof w:val="0"/>
          <w:color w:val="000000"/>
          <w:sz w:val="22"/>
        </w:rPr>
        <w:t>kandidoze</w:t>
      </w:r>
      <w:proofErr w:type="spellEnd"/>
      <w:r w:rsidRPr="002564F0">
        <w:rPr>
          <w:rFonts w:ascii="Times New Roman" w:eastAsia="Calibri" w:hAnsi="Times New Roman"/>
          <w:noProof w:val="0"/>
          <w:color w:val="000000"/>
          <w:sz w:val="22"/>
        </w:rPr>
        <w:t xml:space="preserve">, stemplės </w:t>
      </w:r>
      <w:proofErr w:type="spellStart"/>
      <w:r w:rsidRPr="002564F0">
        <w:rPr>
          <w:rFonts w:ascii="Times New Roman" w:eastAsia="Calibri" w:hAnsi="Times New Roman"/>
          <w:noProof w:val="0"/>
          <w:color w:val="000000"/>
          <w:sz w:val="22"/>
        </w:rPr>
        <w:t>kandidoze</w:t>
      </w:r>
      <w:proofErr w:type="spellEnd"/>
      <w:r w:rsidRPr="002564F0">
        <w:rPr>
          <w:rFonts w:ascii="Times New Roman" w:eastAsia="Calibri" w:hAnsi="Times New Roman"/>
          <w:noProof w:val="0"/>
          <w:color w:val="000000"/>
          <w:sz w:val="22"/>
        </w:rPr>
        <w:t xml:space="preserve"> ar invazine </w:t>
      </w:r>
      <w:proofErr w:type="spellStart"/>
      <w:r w:rsidRPr="002564F0">
        <w:rPr>
          <w:rFonts w:ascii="Times New Roman" w:eastAsia="Calibri" w:hAnsi="Times New Roman"/>
          <w:noProof w:val="0"/>
          <w:color w:val="000000"/>
          <w:sz w:val="22"/>
        </w:rPr>
        <w:t>aspergilioze</w:t>
      </w:r>
      <w:proofErr w:type="spellEnd"/>
      <w:r w:rsidRPr="002564F0">
        <w:rPr>
          <w:rFonts w:ascii="Times New Roman" w:eastAsia="Calibri" w:hAnsi="Times New Roman"/>
          <w:noProof w:val="0"/>
          <w:color w:val="000000"/>
          <w:sz w:val="22"/>
        </w:rPr>
        <w:t xml:space="preserve"> sergantiems suaugusiems pacientams, vartojusiems kartotines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dozes po 50 mg kartą per parą, vidutinio sunkumo ir sunkus inkstų veiklos sutrikimas nedarė įtakos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koncentracijai. Pacientams, kuriems yra inkstų veiklos sutrikimas, dozės koreguoti nereikia. </w:t>
      </w:r>
      <w:proofErr w:type="spellStart"/>
      <w:r w:rsidRPr="002564F0">
        <w:rPr>
          <w:rFonts w:ascii="Times New Roman" w:eastAsia="Calibri" w:hAnsi="Times New Roman"/>
          <w:noProof w:val="0"/>
          <w:color w:val="000000"/>
          <w:sz w:val="22"/>
        </w:rPr>
        <w:t>Kaspofunginas</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dializuojant</w:t>
      </w:r>
      <w:proofErr w:type="spellEnd"/>
      <w:r w:rsidRPr="002564F0">
        <w:rPr>
          <w:rFonts w:ascii="Times New Roman" w:eastAsia="Calibri" w:hAnsi="Times New Roman"/>
          <w:noProof w:val="0"/>
          <w:color w:val="000000"/>
          <w:sz w:val="22"/>
        </w:rPr>
        <w:t xml:space="preserve"> nepašalinamas, todėl jo nereikia papildomai vartoti po hemodializės. </w:t>
      </w:r>
    </w:p>
    <w:p w14:paraId="7751F132" w14:textId="77777777" w:rsidR="00B54036" w:rsidRPr="002564F0" w:rsidRDefault="00B54036" w:rsidP="00127C9E">
      <w:pPr>
        <w:overflowPunct/>
        <w:textAlignment w:val="auto"/>
        <w:rPr>
          <w:rFonts w:ascii="Times New Roman" w:eastAsia="Calibri" w:hAnsi="Times New Roman"/>
          <w:noProof w:val="0"/>
          <w:color w:val="000000"/>
          <w:sz w:val="22"/>
        </w:rPr>
      </w:pPr>
    </w:p>
    <w:p w14:paraId="1D9F0992"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i/>
          <w:noProof w:val="0"/>
          <w:color w:val="000000"/>
          <w:sz w:val="22"/>
        </w:rPr>
        <w:t>Lytis</w:t>
      </w:r>
    </w:p>
    <w:p w14:paraId="793EE9FF"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Moterims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koncentracijos plazmoje buvo vidutiniškai 17–38</w:t>
      </w:r>
      <w:r w:rsidR="00265CC9" w:rsidRPr="002564F0">
        <w:rPr>
          <w:rFonts w:ascii="Times New Roman" w:eastAsia="Calibri" w:hAnsi="Times New Roman"/>
          <w:noProof w:val="0"/>
          <w:color w:val="000000"/>
          <w:sz w:val="22"/>
        </w:rPr>
        <w:t> </w:t>
      </w:r>
      <w:r w:rsidRPr="002564F0">
        <w:rPr>
          <w:rFonts w:ascii="Times New Roman" w:eastAsia="Calibri" w:hAnsi="Times New Roman"/>
          <w:noProof w:val="0"/>
          <w:color w:val="000000"/>
          <w:sz w:val="22"/>
        </w:rPr>
        <w:t xml:space="preserve">% didesnės negu vyrams. </w:t>
      </w:r>
    </w:p>
    <w:p w14:paraId="7DA3D22B" w14:textId="77777777" w:rsidR="00B54036" w:rsidRPr="002564F0" w:rsidRDefault="00B54036" w:rsidP="00127C9E">
      <w:pPr>
        <w:overflowPunct/>
        <w:textAlignment w:val="auto"/>
        <w:rPr>
          <w:rFonts w:ascii="Times New Roman" w:eastAsia="Calibri" w:hAnsi="Times New Roman"/>
          <w:i/>
          <w:noProof w:val="0"/>
          <w:color w:val="000000"/>
          <w:sz w:val="22"/>
        </w:rPr>
      </w:pPr>
    </w:p>
    <w:p w14:paraId="10C2C99D"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i/>
          <w:noProof w:val="0"/>
          <w:color w:val="000000"/>
          <w:sz w:val="22"/>
        </w:rPr>
        <w:t>Senyvi žmonės</w:t>
      </w:r>
    </w:p>
    <w:p w14:paraId="1BBD479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Palyginti su jaunesniais asmenimis, senyviems vyrams buvo šiek tiek didesnis AUC (28</w:t>
      </w:r>
      <w:r w:rsidR="00265CC9" w:rsidRPr="002564F0">
        <w:rPr>
          <w:rFonts w:ascii="Times New Roman" w:eastAsia="Calibri" w:hAnsi="Times New Roman"/>
          <w:noProof w:val="0"/>
          <w:color w:val="000000"/>
          <w:sz w:val="22"/>
        </w:rPr>
        <w:t> </w:t>
      </w:r>
      <w:r w:rsidRPr="002564F0">
        <w:rPr>
          <w:rFonts w:ascii="Times New Roman" w:eastAsia="Calibri" w:hAnsi="Times New Roman"/>
          <w:noProof w:val="0"/>
          <w:color w:val="000000"/>
          <w:sz w:val="22"/>
        </w:rPr>
        <w:t>%) ir C</w:t>
      </w:r>
      <w:r w:rsidRPr="002564F0">
        <w:rPr>
          <w:rFonts w:ascii="Times New Roman" w:eastAsia="Calibri" w:hAnsi="Times New Roman"/>
          <w:noProof w:val="0"/>
          <w:color w:val="000000"/>
          <w:sz w:val="14"/>
          <w:szCs w:val="14"/>
        </w:rPr>
        <w:t xml:space="preserve">24val. </w:t>
      </w:r>
      <w:r w:rsidRPr="002564F0">
        <w:rPr>
          <w:rFonts w:ascii="Times New Roman" w:eastAsia="Calibri" w:hAnsi="Times New Roman"/>
          <w:noProof w:val="0"/>
          <w:color w:val="000000"/>
          <w:sz w:val="22"/>
        </w:rPr>
        <w:t xml:space="preserve">(32 %). Panaši nedidelė amžiaus įtaka buvo nustatyta ir vyresniems empiriškai gydytiems arba invazine </w:t>
      </w:r>
      <w:proofErr w:type="spellStart"/>
      <w:r w:rsidRPr="002564F0">
        <w:rPr>
          <w:rFonts w:ascii="Times New Roman" w:eastAsia="Calibri" w:hAnsi="Times New Roman"/>
          <w:noProof w:val="0"/>
          <w:color w:val="000000"/>
          <w:sz w:val="22"/>
        </w:rPr>
        <w:t>kandidoze</w:t>
      </w:r>
      <w:proofErr w:type="spellEnd"/>
      <w:r w:rsidRPr="002564F0">
        <w:rPr>
          <w:rFonts w:ascii="Times New Roman" w:eastAsia="Calibri" w:hAnsi="Times New Roman"/>
          <w:noProof w:val="0"/>
          <w:color w:val="000000"/>
          <w:sz w:val="22"/>
        </w:rPr>
        <w:t xml:space="preserve"> sergantiems pacientams, palyginti su jaunesniais. </w:t>
      </w:r>
    </w:p>
    <w:p w14:paraId="4770C84B" w14:textId="77777777" w:rsidR="00B54036" w:rsidRPr="002564F0" w:rsidRDefault="00B54036" w:rsidP="00127C9E">
      <w:pPr>
        <w:overflowPunct/>
        <w:textAlignment w:val="auto"/>
        <w:rPr>
          <w:rFonts w:ascii="Times New Roman" w:eastAsia="Calibri" w:hAnsi="Times New Roman"/>
          <w:i/>
          <w:noProof w:val="0"/>
          <w:color w:val="000000"/>
          <w:sz w:val="22"/>
        </w:rPr>
      </w:pPr>
    </w:p>
    <w:p w14:paraId="4CC0CDEC"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i/>
          <w:noProof w:val="0"/>
          <w:color w:val="000000"/>
          <w:sz w:val="22"/>
        </w:rPr>
        <w:t>Rasė</w:t>
      </w:r>
    </w:p>
    <w:p w14:paraId="1BA8A70F"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lastRenderedPageBreak/>
        <w:t xml:space="preserve">Baltųjų, juodaodžių, lotynų Amerikos gyventojų ir metisų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farmakokinetika kliniškai reikšmingai nesiskyrė. </w:t>
      </w:r>
    </w:p>
    <w:p w14:paraId="301DB980" w14:textId="77777777" w:rsidR="00B54036" w:rsidRPr="002564F0" w:rsidRDefault="00B54036" w:rsidP="00127C9E">
      <w:pPr>
        <w:overflowPunct/>
        <w:textAlignment w:val="auto"/>
        <w:rPr>
          <w:rFonts w:ascii="Times New Roman" w:eastAsia="Calibri" w:hAnsi="Times New Roman"/>
          <w:i/>
          <w:noProof w:val="0"/>
          <w:color w:val="000000"/>
          <w:sz w:val="22"/>
        </w:rPr>
      </w:pPr>
    </w:p>
    <w:p w14:paraId="7F622F2D"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i/>
          <w:noProof w:val="0"/>
          <w:color w:val="000000"/>
          <w:sz w:val="22"/>
        </w:rPr>
        <w:t xml:space="preserve">Vaikų populiacija </w:t>
      </w:r>
    </w:p>
    <w:p w14:paraId="74B8BCB8"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plazmos AUC</w:t>
      </w:r>
      <w:r w:rsidRPr="002564F0">
        <w:rPr>
          <w:rFonts w:ascii="Times New Roman" w:eastAsia="Calibri" w:hAnsi="Times New Roman"/>
          <w:noProof w:val="0"/>
          <w:color w:val="000000"/>
          <w:sz w:val="14"/>
          <w:szCs w:val="14"/>
        </w:rPr>
        <w:t xml:space="preserve">0-24val. </w:t>
      </w:r>
      <w:r w:rsidRPr="002564F0">
        <w:rPr>
          <w:rFonts w:ascii="Times New Roman" w:eastAsia="Calibri" w:hAnsi="Times New Roman"/>
          <w:noProof w:val="0"/>
          <w:color w:val="000000"/>
          <w:sz w:val="22"/>
        </w:rPr>
        <w:t xml:space="preserve">paaugliams (nuo 12 iki 17 metų), vartojusiems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po 50 mg/m</w:t>
      </w:r>
      <w:r w:rsidRPr="002564F0">
        <w:rPr>
          <w:rFonts w:ascii="Times New Roman" w:eastAsia="Calibri" w:hAnsi="Times New Roman"/>
          <w:noProof w:val="0"/>
          <w:color w:val="000000"/>
          <w:sz w:val="22"/>
          <w:vertAlign w:val="superscript"/>
        </w:rPr>
        <w:t xml:space="preserve">2 </w:t>
      </w:r>
      <w:r w:rsidRPr="002564F0">
        <w:rPr>
          <w:rFonts w:ascii="Times New Roman" w:eastAsia="Calibri" w:hAnsi="Times New Roman"/>
          <w:noProof w:val="0"/>
          <w:color w:val="000000"/>
          <w:sz w:val="22"/>
        </w:rPr>
        <w:t xml:space="preserve">per parą (daugiausia 70 mg per parą), apskritai buvo panašus į nustatytą po 50 mg per parą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vartojusiems suaugusiesiems. Visi paaugliai vartojo didesnes kaip 50 mg per parą dozes ir faktiškai 6 iš 8 vartojo didžiausią 70 mg per parą dozę. Šiems paaugliams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koncentracija kraujo plazmoje buvo mažesnė, palyginti su suaugusiaisiais, vartojusiais 70 mg per parą dozę, kurią dažniausiai vartojo paaugliai. </w:t>
      </w:r>
    </w:p>
    <w:p w14:paraId="6E2CC3EB" w14:textId="77777777" w:rsidR="00B54036" w:rsidRPr="002564F0" w:rsidRDefault="00B54036" w:rsidP="00127C9E">
      <w:pPr>
        <w:overflowPunct/>
        <w:textAlignment w:val="auto"/>
        <w:rPr>
          <w:rFonts w:ascii="Times New Roman" w:eastAsia="Calibri" w:hAnsi="Times New Roman"/>
          <w:noProof w:val="0"/>
          <w:color w:val="000000"/>
          <w:sz w:val="22"/>
        </w:rPr>
      </w:pPr>
    </w:p>
    <w:p w14:paraId="46650FEC"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Vaikams (nuo 2 iki 11 metų) po kartotinių 50 g/m</w:t>
      </w:r>
      <w:r w:rsidRPr="002564F0">
        <w:rPr>
          <w:rFonts w:ascii="Times New Roman" w:eastAsia="Calibri" w:hAnsi="Times New Roman"/>
          <w:noProof w:val="0"/>
          <w:color w:val="000000"/>
          <w:sz w:val="22"/>
          <w:vertAlign w:val="superscript"/>
        </w:rPr>
        <w:t xml:space="preserve">2 </w:t>
      </w:r>
      <w:r w:rsidRPr="002564F0">
        <w:rPr>
          <w:rFonts w:ascii="Times New Roman" w:eastAsia="Calibri" w:hAnsi="Times New Roman"/>
          <w:noProof w:val="0"/>
          <w:color w:val="000000"/>
          <w:sz w:val="22"/>
        </w:rPr>
        <w:t xml:space="preserve">per parą (daugiausia 50 mg per parą)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dozių vartojimo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plazmos AUC</w:t>
      </w:r>
      <w:r w:rsidRPr="002564F0">
        <w:rPr>
          <w:rFonts w:ascii="Times New Roman" w:eastAsia="Calibri" w:hAnsi="Times New Roman"/>
          <w:noProof w:val="0"/>
          <w:color w:val="000000"/>
          <w:sz w:val="14"/>
          <w:szCs w:val="14"/>
        </w:rPr>
        <w:t xml:space="preserve">0-24val. </w:t>
      </w:r>
      <w:r w:rsidRPr="002564F0">
        <w:rPr>
          <w:rFonts w:ascii="Times New Roman" w:eastAsia="Calibri" w:hAnsi="Times New Roman"/>
          <w:noProof w:val="0"/>
          <w:color w:val="000000"/>
          <w:sz w:val="22"/>
        </w:rPr>
        <w:t xml:space="preserve">buvo panašus į nustatytą suaugusiesiems, kurie vartojo 50 mg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per parą. </w:t>
      </w:r>
    </w:p>
    <w:p w14:paraId="2E20ACD3" w14:textId="77777777" w:rsidR="00B54036" w:rsidRPr="002564F0" w:rsidRDefault="00B54036" w:rsidP="00127C9E">
      <w:pPr>
        <w:overflowPunct/>
        <w:textAlignment w:val="auto"/>
        <w:rPr>
          <w:rFonts w:ascii="Times New Roman" w:eastAsia="Calibri" w:hAnsi="Times New Roman"/>
          <w:noProof w:val="0"/>
          <w:color w:val="000000"/>
          <w:sz w:val="22"/>
        </w:rPr>
      </w:pPr>
    </w:p>
    <w:p w14:paraId="3692D73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Mažiems vaikams ir kūdikiams (nuo 12 iki 23 mėnesių) po kartotinių 50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per parą (daugiausia 70 mg per parą)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dozių vartojimo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plazmos AUC</w:t>
      </w:r>
      <w:r w:rsidRPr="002564F0">
        <w:rPr>
          <w:rFonts w:ascii="Times New Roman" w:eastAsia="Calibri" w:hAnsi="Times New Roman"/>
          <w:noProof w:val="0"/>
          <w:color w:val="000000"/>
          <w:sz w:val="14"/>
          <w:szCs w:val="14"/>
        </w:rPr>
        <w:t xml:space="preserve">0-24val. </w:t>
      </w:r>
      <w:r w:rsidRPr="002564F0">
        <w:rPr>
          <w:rFonts w:ascii="Times New Roman" w:eastAsia="Calibri" w:hAnsi="Times New Roman"/>
          <w:noProof w:val="0"/>
          <w:color w:val="000000"/>
          <w:sz w:val="22"/>
        </w:rPr>
        <w:t xml:space="preserve">buvo panašus į nustatytą suaugusiems, kurie vartojo 50 mg per parą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ir vyresniems (nuo 2 iki 11 metų) vaikams, kurie vartojo 50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per parą dozę. </w:t>
      </w:r>
    </w:p>
    <w:p w14:paraId="3A566A03" w14:textId="77777777" w:rsidR="00B54036" w:rsidRPr="002564F0" w:rsidRDefault="00B54036" w:rsidP="00127C9E">
      <w:pPr>
        <w:overflowPunct/>
        <w:textAlignment w:val="auto"/>
        <w:rPr>
          <w:rFonts w:ascii="Times New Roman" w:eastAsia="Calibri" w:hAnsi="Times New Roman"/>
          <w:noProof w:val="0"/>
          <w:color w:val="000000"/>
          <w:sz w:val="22"/>
        </w:rPr>
      </w:pPr>
    </w:p>
    <w:p w14:paraId="202DCE8E"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Apskritai, vaikams nuo 3 iki 10 mėnesių farmakokinetikos, veiksmingumo ir saugumo duomenų yra mažai. Vieno 10 mėnesių vaiko, vartojusio 50 mg/m</w:t>
      </w:r>
      <w:r w:rsidRPr="002564F0">
        <w:rPr>
          <w:rFonts w:ascii="Times New Roman" w:eastAsia="Calibri" w:hAnsi="Times New Roman"/>
          <w:noProof w:val="0"/>
          <w:color w:val="000000"/>
          <w:sz w:val="22"/>
          <w:vertAlign w:val="superscript"/>
        </w:rPr>
        <w:t xml:space="preserve">2 </w:t>
      </w:r>
      <w:r w:rsidRPr="002564F0">
        <w:rPr>
          <w:rFonts w:ascii="Times New Roman" w:eastAsia="Calibri" w:hAnsi="Times New Roman"/>
          <w:noProof w:val="0"/>
          <w:color w:val="000000"/>
          <w:sz w:val="22"/>
        </w:rPr>
        <w:t>per parą dozę, farmakokinetikos tyrimo duomenys parodė, kad AUC</w:t>
      </w:r>
      <w:r w:rsidRPr="002564F0">
        <w:rPr>
          <w:rFonts w:ascii="Times New Roman" w:eastAsia="Calibri" w:hAnsi="Times New Roman"/>
          <w:noProof w:val="0"/>
          <w:color w:val="000000"/>
          <w:sz w:val="14"/>
          <w:szCs w:val="14"/>
        </w:rPr>
        <w:t xml:space="preserve">0-24val. </w:t>
      </w:r>
      <w:r w:rsidRPr="002564F0">
        <w:rPr>
          <w:rFonts w:ascii="Times New Roman" w:eastAsia="Calibri" w:hAnsi="Times New Roman"/>
          <w:noProof w:val="0"/>
          <w:color w:val="000000"/>
          <w:sz w:val="22"/>
        </w:rPr>
        <w:t>buvo toks pat, kaip vyresnių vaikų ir suaugusių, vartojusių atitinkamai po 50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ir 50 mg dozę, tuo tarpu vieno 6 mėnesių vaiko, vartojusio 50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dozę, AUC</w:t>
      </w:r>
      <w:r w:rsidRPr="002564F0">
        <w:rPr>
          <w:rFonts w:ascii="Times New Roman" w:eastAsia="Calibri" w:hAnsi="Times New Roman"/>
          <w:noProof w:val="0"/>
          <w:color w:val="000000"/>
          <w:sz w:val="14"/>
          <w:szCs w:val="14"/>
        </w:rPr>
        <w:t xml:space="preserve">0-24h </w:t>
      </w:r>
      <w:r w:rsidRPr="002564F0">
        <w:rPr>
          <w:rFonts w:ascii="Times New Roman" w:eastAsia="Calibri" w:hAnsi="Times New Roman"/>
          <w:noProof w:val="0"/>
          <w:color w:val="000000"/>
          <w:sz w:val="22"/>
        </w:rPr>
        <w:t xml:space="preserve">buvo šiek tiek didesnis. </w:t>
      </w:r>
    </w:p>
    <w:p w14:paraId="1859F2C8" w14:textId="77777777" w:rsidR="00B54036" w:rsidRPr="002564F0" w:rsidRDefault="00B54036" w:rsidP="00127C9E">
      <w:pPr>
        <w:overflowPunct/>
        <w:textAlignment w:val="auto"/>
        <w:rPr>
          <w:rFonts w:ascii="Times New Roman" w:eastAsia="Calibri" w:hAnsi="Times New Roman"/>
          <w:noProof w:val="0"/>
          <w:color w:val="000000"/>
          <w:sz w:val="22"/>
        </w:rPr>
      </w:pPr>
    </w:p>
    <w:p w14:paraId="4DC3AA4A"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Naujagimiams ir kūdikiams (&lt; 3 mėnesių) po kartotinių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25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per parą dozių (atitinkančių 2,1 mg/kg kūno svorio paros dozės vidurkį) vartojimo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didžiausia koncentracija (C</w:t>
      </w:r>
      <w:r w:rsidRPr="002564F0">
        <w:rPr>
          <w:rFonts w:ascii="Times New Roman" w:eastAsia="Calibri" w:hAnsi="Times New Roman"/>
          <w:noProof w:val="0"/>
          <w:color w:val="000000"/>
          <w:sz w:val="14"/>
          <w:szCs w:val="14"/>
        </w:rPr>
        <w:t>1val.</w:t>
      </w:r>
      <w:r w:rsidRPr="002564F0">
        <w:rPr>
          <w:rFonts w:ascii="Times New Roman" w:eastAsia="Calibri" w:hAnsi="Times New Roman"/>
          <w:noProof w:val="0"/>
          <w:color w:val="000000"/>
          <w:sz w:val="22"/>
        </w:rPr>
        <w:t>) ir minimali koncentracija dozės veikimo pabaigoje (C</w:t>
      </w:r>
      <w:r w:rsidRPr="002564F0">
        <w:rPr>
          <w:rFonts w:ascii="Times New Roman" w:eastAsia="Calibri" w:hAnsi="Times New Roman"/>
          <w:noProof w:val="0"/>
          <w:color w:val="000000"/>
          <w:sz w:val="14"/>
          <w:szCs w:val="14"/>
        </w:rPr>
        <w:t>24 val.</w:t>
      </w:r>
      <w:r w:rsidRPr="002564F0">
        <w:rPr>
          <w:rFonts w:ascii="Times New Roman" w:eastAsia="Calibri" w:hAnsi="Times New Roman"/>
          <w:noProof w:val="0"/>
          <w:color w:val="000000"/>
          <w:sz w:val="22"/>
        </w:rPr>
        <w:t xml:space="preserve">), buvo panašios į nustatytas suaugusiesiems, kurie vartojo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po 50 mg per parą. Pirmąją parą šių naujagimių ir kūdikių C</w:t>
      </w:r>
      <w:r w:rsidRPr="002564F0">
        <w:rPr>
          <w:rFonts w:ascii="Times New Roman" w:eastAsia="Calibri" w:hAnsi="Times New Roman"/>
          <w:noProof w:val="0"/>
          <w:color w:val="000000"/>
          <w:sz w:val="14"/>
          <w:szCs w:val="14"/>
        </w:rPr>
        <w:t xml:space="preserve">1val. </w:t>
      </w:r>
      <w:r w:rsidRPr="002564F0">
        <w:rPr>
          <w:rFonts w:ascii="Times New Roman" w:eastAsia="Calibri" w:hAnsi="Times New Roman"/>
          <w:noProof w:val="0"/>
          <w:color w:val="000000"/>
          <w:sz w:val="22"/>
        </w:rPr>
        <w:t>buvo panašus, o C</w:t>
      </w:r>
      <w:r w:rsidRPr="002564F0">
        <w:rPr>
          <w:rFonts w:ascii="Times New Roman" w:eastAsia="Calibri" w:hAnsi="Times New Roman"/>
          <w:noProof w:val="0"/>
          <w:color w:val="000000"/>
          <w:sz w:val="14"/>
          <w:szCs w:val="14"/>
        </w:rPr>
        <w:t xml:space="preserve">24val. </w:t>
      </w:r>
      <w:r w:rsidRPr="002564F0">
        <w:rPr>
          <w:rFonts w:ascii="Times New Roman" w:eastAsia="Calibri" w:hAnsi="Times New Roman"/>
          <w:noProof w:val="0"/>
          <w:color w:val="000000"/>
          <w:sz w:val="22"/>
        </w:rPr>
        <w:t>vidutiniškai (36 %) padidėjęs, palyginti su suaugusiaisiais. Vis dėlto buvo nustatytas tiek C</w:t>
      </w:r>
      <w:r w:rsidRPr="002564F0">
        <w:rPr>
          <w:rFonts w:ascii="Times New Roman" w:eastAsia="Calibri" w:hAnsi="Times New Roman"/>
          <w:noProof w:val="0"/>
          <w:color w:val="000000"/>
          <w:sz w:val="14"/>
          <w:szCs w:val="14"/>
        </w:rPr>
        <w:t xml:space="preserve">1 val. </w:t>
      </w:r>
      <w:r w:rsidRPr="002564F0">
        <w:rPr>
          <w:rFonts w:ascii="Times New Roman" w:eastAsia="Calibri" w:hAnsi="Times New Roman"/>
          <w:noProof w:val="0"/>
          <w:color w:val="000000"/>
          <w:sz w:val="22"/>
        </w:rPr>
        <w:t>(4-ąją parą geometrinis vidurkis 11,73 </w:t>
      </w:r>
      <w:proofErr w:type="spellStart"/>
      <w:r w:rsidRPr="002564F0">
        <w:rPr>
          <w:rFonts w:ascii="Times New Roman" w:eastAsia="Calibri" w:hAnsi="Times New Roman"/>
          <w:noProof w:val="0"/>
          <w:color w:val="000000"/>
          <w:sz w:val="22"/>
        </w:rPr>
        <w:t>μg</w:t>
      </w:r>
      <w:proofErr w:type="spellEnd"/>
      <w:r w:rsidRPr="002564F0">
        <w:rPr>
          <w:rFonts w:ascii="Times New Roman" w:eastAsia="Calibri" w:hAnsi="Times New Roman"/>
          <w:noProof w:val="0"/>
          <w:color w:val="000000"/>
          <w:sz w:val="22"/>
        </w:rPr>
        <w:t>/ml, kitimas nuo 2,63 iki 22,05 </w:t>
      </w:r>
      <w:proofErr w:type="spellStart"/>
      <w:r w:rsidRPr="002564F0">
        <w:rPr>
          <w:rFonts w:ascii="Times New Roman" w:eastAsia="Calibri" w:hAnsi="Times New Roman"/>
          <w:noProof w:val="0"/>
          <w:color w:val="000000"/>
          <w:sz w:val="22"/>
        </w:rPr>
        <w:t>μg</w:t>
      </w:r>
      <w:proofErr w:type="spellEnd"/>
      <w:r w:rsidRPr="002564F0">
        <w:rPr>
          <w:rFonts w:ascii="Times New Roman" w:eastAsia="Calibri" w:hAnsi="Times New Roman"/>
          <w:noProof w:val="0"/>
          <w:color w:val="000000"/>
          <w:sz w:val="22"/>
        </w:rPr>
        <w:t>/ml), tiek C</w:t>
      </w:r>
      <w:r w:rsidRPr="002564F0">
        <w:rPr>
          <w:rFonts w:ascii="Times New Roman" w:eastAsia="Calibri" w:hAnsi="Times New Roman"/>
          <w:noProof w:val="0"/>
          <w:color w:val="000000"/>
          <w:sz w:val="14"/>
          <w:szCs w:val="14"/>
        </w:rPr>
        <w:t xml:space="preserve">24 val. </w:t>
      </w:r>
      <w:r w:rsidRPr="002564F0">
        <w:rPr>
          <w:rFonts w:ascii="Times New Roman" w:eastAsia="Calibri" w:hAnsi="Times New Roman"/>
          <w:noProof w:val="0"/>
          <w:color w:val="000000"/>
          <w:sz w:val="22"/>
        </w:rPr>
        <w:t>(4-ąją parą geometrinis vidurkis 3,55 </w:t>
      </w:r>
      <w:proofErr w:type="spellStart"/>
      <w:r w:rsidRPr="002564F0">
        <w:rPr>
          <w:rFonts w:ascii="Times New Roman" w:eastAsia="Calibri" w:hAnsi="Times New Roman"/>
          <w:noProof w:val="0"/>
          <w:color w:val="000000"/>
          <w:sz w:val="22"/>
        </w:rPr>
        <w:t>μg</w:t>
      </w:r>
      <w:proofErr w:type="spellEnd"/>
      <w:r w:rsidRPr="002564F0">
        <w:rPr>
          <w:rFonts w:ascii="Times New Roman" w:eastAsia="Calibri" w:hAnsi="Times New Roman"/>
          <w:noProof w:val="0"/>
          <w:color w:val="000000"/>
          <w:sz w:val="22"/>
        </w:rPr>
        <w:t>/ml, kitimas nuo 0,13 </w:t>
      </w:r>
      <w:proofErr w:type="spellStart"/>
      <w:r w:rsidRPr="002564F0">
        <w:rPr>
          <w:rFonts w:ascii="Times New Roman" w:eastAsia="Calibri" w:hAnsi="Times New Roman"/>
          <w:noProof w:val="0"/>
          <w:color w:val="000000"/>
          <w:sz w:val="22"/>
        </w:rPr>
        <w:t>μg</w:t>
      </w:r>
      <w:proofErr w:type="spellEnd"/>
      <w:r w:rsidRPr="002564F0">
        <w:rPr>
          <w:rFonts w:ascii="Times New Roman" w:eastAsia="Calibri" w:hAnsi="Times New Roman"/>
          <w:noProof w:val="0"/>
          <w:color w:val="000000"/>
          <w:sz w:val="22"/>
        </w:rPr>
        <w:t>/ml iki 7,17 </w:t>
      </w:r>
      <w:proofErr w:type="spellStart"/>
      <w:r w:rsidRPr="002564F0">
        <w:rPr>
          <w:rFonts w:ascii="Times New Roman" w:eastAsia="Calibri" w:hAnsi="Times New Roman"/>
          <w:noProof w:val="0"/>
          <w:color w:val="000000"/>
          <w:sz w:val="22"/>
        </w:rPr>
        <w:t>μg</w:t>
      </w:r>
      <w:proofErr w:type="spellEnd"/>
      <w:r w:rsidRPr="002564F0">
        <w:rPr>
          <w:rFonts w:ascii="Times New Roman" w:eastAsia="Calibri" w:hAnsi="Times New Roman"/>
          <w:noProof w:val="0"/>
          <w:color w:val="000000"/>
          <w:sz w:val="22"/>
        </w:rPr>
        <w:t xml:space="preserve">/ml) kintamumas. Šio tyrimo metu AUC </w:t>
      </w:r>
      <w:r w:rsidRPr="002564F0">
        <w:rPr>
          <w:rFonts w:ascii="Times New Roman" w:eastAsia="Calibri" w:hAnsi="Times New Roman"/>
          <w:noProof w:val="0"/>
          <w:color w:val="000000"/>
          <w:sz w:val="14"/>
          <w:szCs w:val="14"/>
        </w:rPr>
        <w:t xml:space="preserve">0-24val. </w:t>
      </w:r>
      <w:r w:rsidRPr="002564F0">
        <w:rPr>
          <w:rFonts w:ascii="Times New Roman" w:eastAsia="Calibri" w:hAnsi="Times New Roman"/>
          <w:noProof w:val="0"/>
          <w:color w:val="000000"/>
          <w:sz w:val="22"/>
        </w:rPr>
        <w:t xml:space="preserve">matavimai neatlikti dėl kraujo plazmos mėginių stokos. Pažymėtina, kad </w:t>
      </w:r>
      <w:proofErr w:type="spellStart"/>
      <w:r w:rsidRPr="002564F0">
        <w:rPr>
          <w:rFonts w:ascii="Times New Roman" w:eastAsia="Calibri" w:hAnsi="Times New Roman"/>
          <w:noProof w:val="0"/>
          <w:color w:val="000000"/>
          <w:sz w:val="22"/>
        </w:rPr>
        <w:t>prospektyvinių</w:t>
      </w:r>
      <w:proofErr w:type="spellEnd"/>
      <w:r w:rsidRPr="002564F0">
        <w:rPr>
          <w:rFonts w:ascii="Times New Roman" w:eastAsia="Calibri" w:hAnsi="Times New Roman"/>
          <w:noProof w:val="0"/>
          <w:color w:val="000000"/>
          <w:sz w:val="22"/>
        </w:rPr>
        <w:t xml:space="preserve"> tyrimų, kuriuose dalyvavo naujagimiai ir kūdikiai iki 3 mėnesių, metu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veiksmingumas ir saugumas ištirtas nepakankamai. </w:t>
      </w:r>
    </w:p>
    <w:p w14:paraId="6668A53C"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797CC28" w14:textId="77777777" w:rsidR="00B54036" w:rsidRPr="002564F0" w:rsidRDefault="00B54036" w:rsidP="009B0FB6">
      <w:pPr>
        <w:ind w:left="540" w:hanging="540"/>
        <w:rPr>
          <w:rFonts w:ascii="Times New Roman" w:hAnsi="Times New Roman"/>
          <w:b/>
          <w:noProof w:val="0"/>
          <w:sz w:val="22"/>
        </w:rPr>
      </w:pPr>
      <w:r w:rsidRPr="002564F0">
        <w:rPr>
          <w:rFonts w:ascii="Times New Roman" w:hAnsi="Times New Roman"/>
          <w:b/>
          <w:noProof w:val="0"/>
          <w:sz w:val="22"/>
        </w:rPr>
        <w:t>5.3</w:t>
      </w:r>
      <w:r w:rsidRPr="002564F0">
        <w:rPr>
          <w:rFonts w:ascii="Times New Roman" w:hAnsi="Times New Roman"/>
          <w:b/>
          <w:noProof w:val="0"/>
          <w:sz w:val="22"/>
        </w:rPr>
        <w:tab/>
      </w:r>
      <w:proofErr w:type="spellStart"/>
      <w:r w:rsidRPr="002564F0">
        <w:rPr>
          <w:rFonts w:ascii="Times New Roman" w:hAnsi="Times New Roman"/>
          <w:b/>
          <w:noProof w:val="0"/>
          <w:sz w:val="22"/>
        </w:rPr>
        <w:t>Ikiklinikinių</w:t>
      </w:r>
      <w:proofErr w:type="spellEnd"/>
      <w:r w:rsidRPr="002564F0">
        <w:rPr>
          <w:rFonts w:ascii="Times New Roman" w:hAnsi="Times New Roman"/>
          <w:b/>
          <w:noProof w:val="0"/>
          <w:sz w:val="22"/>
        </w:rPr>
        <w:t xml:space="preserve"> saugumo tyrimų duomenys</w:t>
      </w:r>
    </w:p>
    <w:p w14:paraId="758000CE" w14:textId="77777777" w:rsidR="00B54036" w:rsidRPr="002564F0" w:rsidRDefault="00B54036" w:rsidP="00127C9E">
      <w:pPr>
        <w:overflowPunct/>
        <w:textAlignment w:val="auto"/>
        <w:rPr>
          <w:rFonts w:ascii="Times New Roman" w:eastAsia="Calibri" w:hAnsi="Times New Roman"/>
          <w:noProof w:val="0"/>
          <w:color w:val="000000"/>
          <w:sz w:val="22"/>
        </w:rPr>
      </w:pPr>
    </w:p>
    <w:p w14:paraId="4AABDCB7"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Kartotinių dozių iki 7 – 8 mg/kg kūno svorio į veną toksiškumo tyrimai su žiurkėmis ir beždžionėmis parodė, kad galimos injekcijos vietos reakcijos žiurkėms ir beždžionėms, taip pat galimi </w:t>
      </w:r>
      <w:proofErr w:type="spellStart"/>
      <w:r w:rsidRPr="002564F0">
        <w:rPr>
          <w:rFonts w:ascii="Times New Roman" w:eastAsia="Calibri" w:hAnsi="Times New Roman"/>
          <w:noProof w:val="0"/>
          <w:color w:val="000000"/>
          <w:sz w:val="22"/>
        </w:rPr>
        <w:t>histamino</w:t>
      </w:r>
      <w:proofErr w:type="spellEnd"/>
      <w:r w:rsidRPr="002564F0">
        <w:rPr>
          <w:rFonts w:ascii="Times New Roman" w:eastAsia="Calibri" w:hAnsi="Times New Roman"/>
          <w:noProof w:val="0"/>
          <w:color w:val="000000"/>
          <w:sz w:val="22"/>
        </w:rPr>
        <w:t xml:space="preserve"> atsipalaidavimo požymiai žiurkėms bei nepageidaujamas poveikis beždžionių kepenims. Per toksiškumo raidai tyrimus su beždžionėmis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dozės po 5 mg/kg kūno svorio mažino vaisiaus kūno svorį bei didino stuburo, krūtinkaulio ir kaukolės kaulų kaulėjimo sutrikimų dažnį, be to, kartu pasireiškė nepageidaujamas poveikis patelei, pavyzdžiui, nustatyti </w:t>
      </w:r>
      <w:proofErr w:type="spellStart"/>
      <w:r w:rsidRPr="002564F0">
        <w:rPr>
          <w:rFonts w:ascii="Times New Roman" w:eastAsia="Calibri" w:hAnsi="Times New Roman"/>
          <w:noProof w:val="0"/>
          <w:color w:val="000000"/>
          <w:sz w:val="22"/>
        </w:rPr>
        <w:t>histamino</w:t>
      </w:r>
      <w:proofErr w:type="spellEnd"/>
      <w:r w:rsidRPr="002564F0">
        <w:rPr>
          <w:rFonts w:ascii="Times New Roman" w:eastAsia="Calibri" w:hAnsi="Times New Roman"/>
          <w:noProof w:val="0"/>
          <w:color w:val="000000"/>
          <w:sz w:val="22"/>
        </w:rPr>
        <w:t xml:space="preserve"> atsipalaidavimo požymiai vaisingoms žiurkėms. Taip pat šiems gyvūnams dažniau nustatyta kaklo šonkaulių.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galimo </w:t>
      </w:r>
      <w:proofErr w:type="spellStart"/>
      <w:r w:rsidRPr="002564F0">
        <w:rPr>
          <w:rFonts w:ascii="Times New Roman" w:eastAsia="Calibri" w:hAnsi="Times New Roman"/>
          <w:noProof w:val="0"/>
          <w:color w:val="000000"/>
          <w:sz w:val="22"/>
        </w:rPr>
        <w:t>genotoksiškumo</w:t>
      </w:r>
      <w:proofErr w:type="spellEnd"/>
      <w:r w:rsidRPr="002564F0">
        <w:rPr>
          <w:rFonts w:ascii="Times New Roman" w:eastAsia="Calibri" w:hAnsi="Times New Roman"/>
          <w:noProof w:val="0"/>
          <w:color w:val="000000"/>
          <w:sz w:val="22"/>
        </w:rPr>
        <w:t xml:space="preserve"> tyrimo </w:t>
      </w:r>
      <w:proofErr w:type="spellStart"/>
      <w:r w:rsidRPr="002564F0">
        <w:rPr>
          <w:rFonts w:ascii="Times New Roman" w:eastAsia="Calibri" w:hAnsi="Times New Roman"/>
          <w:i/>
          <w:noProof w:val="0"/>
          <w:color w:val="000000"/>
          <w:sz w:val="22"/>
        </w:rPr>
        <w:t>in</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vitro</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rezultatai, taip pat </w:t>
      </w:r>
      <w:proofErr w:type="spellStart"/>
      <w:r w:rsidRPr="002564F0">
        <w:rPr>
          <w:rFonts w:ascii="Times New Roman" w:eastAsia="Calibri" w:hAnsi="Times New Roman"/>
          <w:i/>
          <w:noProof w:val="0"/>
          <w:color w:val="000000"/>
          <w:sz w:val="22"/>
        </w:rPr>
        <w:t>in</w:t>
      </w:r>
      <w:proofErr w:type="spellEnd"/>
      <w:r w:rsidRPr="002564F0">
        <w:rPr>
          <w:rFonts w:ascii="Times New Roman" w:eastAsia="Calibri" w:hAnsi="Times New Roman"/>
          <w:i/>
          <w:noProof w:val="0"/>
          <w:color w:val="000000"/>
          <w:sz w:val="22"/>
        </w:rPr>
        <w:t xml:space="preserve"> </w:t>
      </w:r>
      <w:proofErr w:type="spellStart"/>
      <w:r w:rsidRPr="002564F0">
        <w:rPr>
          <w:rFonts w:ascii="Times New Roman" w:eastAsia="Calibri" w:hAnsi="Times New Roman"/>
          <w:i/>
          <w:noProof w:val="0"/>
          <w:color w:val="000000"/>
          <w:sz w:val="22"/>
        </w:rPr>
        <w:t>vivo</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kaulų čiulpų chromosomų testas pelėms buvo neigiami. Ilgalaikių gyvūnų tyrimų galimam </w:t>
      </w:r>
      <w:proofErr w:type="spellStart"/>
      <w:r w:rsidRPr="002564F0">
        <w:rPr>
          <w:rFonts w:ascii="Times New Roman" w:eastAsia="Calibri" w:hAnsi="Times New Roman"/>
          <w:noProof w:val="0"/>
          <w:color w:val="000000"/>
          <w:sz w:val="22"/>
        </w:rPr>
        <w:t>karcinogeniškumui</w:t>
      </w:r>
      <w:proofErr w:type="spellEnd"/>
      <w:r w:rsidRPr="002564F0">
        <w:rPr>
          <w:rFonts w:ascii="Times New Roman" w:eastAsia="Calibri" w:hAnsi="Times New Roman"/>
          <w:noProof w:val="0"/>
          <w:color w:val="000000"/>
          <w:sz w:val="22"/>
        </w:rPr>
        <w:t xml:space="preserve"> įvertinti neatlikta. Su abiejų lyčių žiurkėmis atliktų tyrimų metu ne didesnės kaip 5 mg/kg kūno svorio per parą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dozės poveikio vaisingumui nesukėlė. </w:t>
      </w:r>
    </w:p>
    <w:p w14:paraId="3E3F3850" w14:textId="77777777" w:rsidR="00B54036" w:rsidRPr="002564F0" w:rsidRDefault="00B54036" w:rsidP="00127C9E">
      <w:pPr>
        <w:overflowPunct/>
        <w:textAlignment w:val="auto"/>
        <w:rPr>
          <w:rFonts w:ascii="Times New Roman" w:eastAsia="Calibri" w:hAnsi="Times New Roman"/>
          <w:b/>
          <w:noProof w:val="0"/>
          <w:color w:val="000000"/>
          <w:sz w:val="22"/>
        </w:rPr>
      </w:pPr>
    </w:p>
    <w:p w14:paraId="1A603B1E" w14:textId="77777777" w:rsidR="00B54036" w:rsidRPr="002564F0" w:rsidRDefault="00B54036" w:rsidP="00127C9E">
      <w:pPr>
        <w:overflowPunct/>
        <w:textAlignment w:val="auto"/>
        <w:rPr>
          <w:rFonts w:ascii="Times New Roman" w:eastAsia="Calibri" w:hAnsi="Times New Roman"/>
          <w:b/>
          <w:noProof w:val="0"/>
          <w:color w:val="000000"/>
          <w:sz w:val="22"/>
        </w:rPr>
      </w:pPr>
    </w:p>
    <w:p w14:paraId="78C8B082" w14:textId="77777777" w:rsidR="00B54036" w:rsidRPr="002564F0" w:rsidRDefault="00B54036" w:rsidP="00926BD3">
      <w:pPr>
        <w:keepNext/>
        <w:keepLines/>
        <w:tabs>
          <w:tab w:val="left" w:pos="567"/>
        </w:tabs>
        <w:overflowPunct/>
        <w:autoSpaceDE/>
        <w:autoSpaceDN/>
        <w:adjustRightInd/>
        <w:textAlignment w:val="auto"/>
        <w:outlineLvl w:val="2"/>
        <w:rPr>
          <w:rFonts w:ascii="Times New Roman" w:hAnsi="Times New Roman"/>
          <w:b/>
          <w:noProof w:val="0"/>
          <w:sz w:val="22"/>
        </w:rPr>
      </w:pPr>
      <w:r w:rsidRPr="002564F0">
        <w:rPr>
          <w:rFonts w:ascii="Times New Roman" w:hAnsi="Times New Roman"/>
          <w:b/>
          <w:noProof w:val="0"/>
          <w:sz w:val="22"/>
        </w:rPr>
        <w:t>6.</w:t>
      </w:r>
      <w:r w:rsidRPr="002564F0">
        <w:rPr>
          <w:rFonts w:ascii="Times New Roman" w:hAnsi="Times New Roman"/>
          <w:b/>
          <w:noProof w:val="0"/>
          <w:sz w:val="22"/>
        </w:rPr>
        <w:tab/>
        <w:t>FARMACINĖ INFORMACIJA</w:t>
      </w:r>
    </w:p>
    <w:p w14:paraId="4628576C"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14AEAF2A" w14:textId="77777777" w:rsidR="00B54036" w:rsidRPr="002564F0" w:rsidRDefault="00B54036" w:rsidP="00926BD3">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r w:rsidRPr="002564F0">
        <w:rPr>
          <w:rFonts w:ascii="Times New Roman" w:hAnsi="Times New Roman"/>
          <w:b/>
          <w:noProof w:val="0"/>
          <w:sz w:val="22"/>
        </w:rPr>
        <w:t>6.1</w:t>
      </w:r>
      <w:r w:rsidRPr="002564F0">
        <w:rPr>
          <w:rFonts w:ascii="Times New Roman" w:hAnsi="Times New Roman"/>
          <w:b/>
          <w:noProof w:val="0"/>
          <w:sz w:val="22"/>
        </w:rPr>
        <w:tab/>
        <w:t>Pagalbinių medžiagų sąrašas</w:t>
      </w:r>
    </w:p>
    <w:p w14:paraId="0C82AB70"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0BF79E9D" w14:textId="77777777" w:rsidR="00B54036" w:rsidRPr="002564F0" w:rsidRDefault="00B54036" w:rsidP="00926BD3">
      <w:pPr>
        <w:overflowPunct/>
        <w:autoSpaceDE/>
        <w:autoSpaceDN/>
        <w:adjustRightInd/>
        <w:textAlignment w:val="auto"/>
        <w:rPr>
          <w:rFonts w:ascii="Times New Roman" w:hAnsi="Times New Roman"/>
          <w:noProof w:val="0"/>
          <w:sz w:val="22"/>
        </w:rPr>
      </w:pPr>
      <w:r w:rsidRPr="002564F0">
        <w:rPr>
          <w:rFonts w:ascii="Times New Roman" w:hAnsi="Times New Roman"/>
          <w:noProof w:val="0"/>
          <w:sz w:val="22"/>
        </w:rPr>
        <w:t>Sacharozė</w:t>
      </w:r>
    </w:p>
    <w:p w14:paraId="358CA5FB" w14:textId="77777777" w:rsidR="00B54036" w:rsidRPr="002564F0" w:rsidRDefault="00B54036" w:rsidP="00926BD3">
      <w:pPr>
        <w:overflowPunct/>
        <w:autoSpaceDE/>
        <w:autoSpaceDN/>
        <w:adjustRightInd/>
        <w:textAlignment w:val="auto"/>
        <w:rPr>
          <w:rFonts w:ascii="Times New Roman" w:hAnsi="Times New Roman"/>
          <w:noProof w:val="0"/>
          <w:sz w:val="22"/>
        </w:rPr>
      </w:pPr>
      <w:proofErr w:type="spellStart"/>
      <w:r w:rsidRPr="002564F0">
        <w:rPr>
          <w:rFonts w:ascii="Times New Roman" w:hAnsi="Times New Roman"/>
          <w:noProof w:val="0"/>
          <w:sz w:val="22"/>
        </w:rPr>
        <w:lastRenderedPageBreak/>
        <w:t>Manitolis</w:t>
      </w:r>
      <w:proofErr w:type="spellEnd"/>
      <w:r w:rsidRPr="002564F0">
        <w:rPr>
          <w:rFonts w:ascii="Times New Roman" w:hAnsi="Times New Roman"/>
          <w:noProof w:val="0"/>
          <w:sz w:val="22"/>
        </w:rPr>
        <w:t xml:space="preserve"> </w:t>
      </w:r>
    </w:p>
    <w:p w14:paraId="6FC869D1" w14:textId="77777777" w:rsidR="00B54036" w:rsidRPr="002564F0" w:rsidRDefault="00B54036" w:rsidP="00127C9E">
      <w:pPr>
        <w:overflowPunct/>
        <w:textAlignment w:val="auto"/>
        <w:rPr>
          <w:rFonts w:ascii="Times New Roman" w:hAnsi="Times New Roman"/>
          <w:noProof w:val="0"/>
          <w:color w:val="000000"/>
          <w:sz w:val="22"/>
        </w:rPr>
      </w:pPr>
      <w:r w:rsidRPr="002564F0">
        <w:rPr>
          <w:rFonts w:ascii="Times New Roman" w:hAnsi="Times New Roman"/>
          <w:noProof w:val="0"/>
          <w:color w:val="000000"/>
          <w:sz w:val="22"/>
        </w:rPr>
        <w:t xml:space="preserve">Ledinė acto rūgštis </w:t>
      </w:r>
    </w:p>
    <w:p w14:paraId="76907CBF"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3,9 % natrio hidroksidas (pH sureguliuoti) </w:t>
      </w:r>
    </w:p>
    <w:p w14:paraId="200E951D"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6A7B3866" w14:textId="77777777" w:rsidR="00B54036" w:rsidRPr="002564F0" w:rsidRDefault="00B54036" w:rsidP="00926BD3">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r w:rsidRPr="002564F0">
        <w:rPr>
          <w:rFonts w:ascii="Times New Roman" w:hAnsi="Times New Roman"/>
          <w:b/>
          <w:noProof w:val="0"/>
          <w:sz w:val="22"/>
        </w:rPr>
        <w:t>6.2</w:t>
      </w:r>
      <w:r w:rsidRPr="002564F0">
        <w:rPr>
          <w:rFonts w:ascii="Times New Roman" w:hAnsi="Times New Roman"/>
          <w:b/>
          <w:noProof w:val="0"/>
          <w:sz w:val="22"/>
        </w:rPr>
        <w:tab/>
        <w:t>Nesuderinamumas</w:t>
      </w:r>
    </w:p>
    <w:p w14:paraId="142F8A1B"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7ED1FA9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Šio vaistinio preparato negalima maišyti su skiedikliais, kuriuose yra gliukozės, nes tokiuose skiedikliuose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yra nestabilus. Suderinamumo tyrimų neatlikta, todėl šio vaistinio preparato maišyti su kitais negalima. </w:t>
      </w:r>
    </w:p>
    <w:p w14:paraId="5888137A"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7760233B" w14:textId="77777777" w:rsidR="00B54036" w:rsidRPr="002564F0" w:rsidRDefault="00B54036" w:rsidP="00926BD3">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r w:rsidRPr="002564F0">
        <w:rPr>
          <w:rFonts w:ascii="Times New Roman" w:hAnsi="Times New Roman"/>
          <w:b/>
          <w:noProof w:val="0"/>
          <w:sz w:val="22"/>
        </w:rPr>
        <w:t>6.3</w:t>
      </w:r>
      <w:r w:rsidRPr="002564F0">
        <w:rPr>
          <w:rFonts w:ascii="Times New Roman" w:hAnsi="Times New Roman"/>
          <w:b/>
          <w:noProof w:val="0"/>
          <w:sz w:val="22"/>
        </w:rPr>
        <w:tab/>
        <w:t>Tinkamumo laikas</w:t>
      </w:r>
    </w:p>
    <w:p w14:paraId="3E348E90"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014DF52C" w14:textId="77777777" w:rsidR="00B54036" w:rsidRPr="002564F0" w:rsidRDefault="005E0142" w:rsidP="00926BD3">
      <w:pPr>
        <w:overflowPunct/>
        <w:autoSpaceDE/>
        <w:autoSpaceDN/>
        <w:adjustRightInd/>
        <w:textAlignment w:val="auto"/>
        <w:rPr>
          <w:rFonts w:ascii="Times New Roman" w:hAnsi="Times New Roman"/>
          <w:noProof w:val="0"/>
          <w:sz w:val="22"/>
        </w:rPr>
      </w:pPr>
      <w:r w:rsidRPr="002564F0">
        <w:rPr>
          <w:rFonts w:ascii="Times New Roman" w:hAnsi="Times New Roman"/>
          <w:noProof w:val="0"/>
          <w:sz w:val="22"/>
        </w:rPr>
        <w:t>2 metai</w:t>
      </w:r>
      <w:r w:rsidR="00B54036" w:rsidRPr="002564F0">
        <w:rPr>
          <w:rFonts w:ascii="Times New Roman" w:hAnsi="Times New Roman"/>
          <w:noProof w:val="0"/>
          <w:sz w:val="22"/>
        </w:rPr>
        <w:t>.</w:t>
      </w:r>
    </w:p>
    <w:p w14:paraId="26C337B5" w14:textId="77777777" w:rsidR="00B54036" w:rsidRPr="002564F0" w:rsidRDefault="00B54036" w:rsidP="00127C9E">
      <w:pPr>
        <w:overflowPunct/>
        <w:textAlignment w:val="auto"/>
        <w:rPr>
          <w:rFonts w:ascii="Times New Roman" w:eastAsia="Calibri" w:hAnsi="Times New Roman"/>
          <w:noProof w:val="0"/>
          <w:color w:val="000000"/>
          <w:sz w:val="22"/>
        </w:rPr>
      </w:pPr>
    </w:p>
    <w:p w14:paraId="2A3CE05D"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i/>
          <w:noProof w:val="0"/>
          <w:color w:val="000000"/>
          <w:sz w:val="22"/>
        </w:rPr>
        <w:t>Paruoštas vartoti koncentratas</w:t>
      </w:r>
    </w:p>
    <w:p w14:paraId="7C782B4F"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Turi būti suvartojamas nedelsiant. Stabilumo tyrimais įrodyta, kad koncentrato infuziniam tirpalui stabilumas išlieka iki 24 val., jei flakonas yra laikomas 25 °C ar žemesnėje temperatūroje ir tirpinama injekciniu vandeniu. </w:t>
      </w:r>
    </w:p>
    <w:p w14:paraId="29225DE4" w14:textId="77777777" w:rsidR="00B54036" w:rsidRPr="002564F0" w:rsidRDefault="00B54036" w:rsidP="00127C9E">
      <w:pPr>
        <w:overflowPunct/>
        <w:textAlignment w:val="auto"/>
        <w:rPr>
          <w:rFonts w:ascii="Times New Roman" w:eastAsia="Calibri" w:hAnsi="Times New Roman"/>
          <w:noProof w:val="0"/>
          <w:color w:val="000000"/>
          <w:sz w:val="22"/>
        </w:rPr>
      </w:pPr>
    </w:p>
    <w:p w14:paraId="2678AA27" w14:textId="77777777" w:rsidR="00B54036" w:rsidRPr="002564F0" w:rsidRDefault="00B54036" w:rsidP="00127C9E">
      <w:pPr>
        <w:overflowPunct/>
        <w:textAlignment w:val="auto"/>
        <w:rPr>
          <w:rFonts w:ascii="Times New Roman" w:eastAsia="Calibri" w:hAnsi="Times New Roman"/>
          <w:i/>
          <w:noProof w:val="0"/>
          <w:color w:val="000000"/>
          <w:sz w:val="22"/>
        </w:rPr>
      </w:pPr>
      <w:r w:rsidRPr="002564F0">
        <w:rPr>
          <w:rFonts w:ascii="Times New Roman" w:eastAsia="Calibri" w:hAnsi="Times New Roman"/>
          <w:i/>
          <w:noProof w:val="0"/>
          <w:color w:val="000000"/>
          <w:sz w:val="22"/>
        </w:rPr>
        <w:t>Praskiestas paciento infuzinis tirpalas</w:t>
      </w:r>
    </w:p>
    <w:p w14:paraId="7E246817"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Turi būti suvartojamas nedelsiant. Stabilumo tyrimais įrodyta, kad infuzinio tirpalo stabilumas išlieka iki 24 val., 25 °C arba žemesnėje temperatūroje, arba iki 48 val., jei laikomas intraveninės infuzijos maišelyje (buteliuke) 2 °C–8 °C temperatūroje ir buvo praskiestas infuziniu 9 mg/ml (0,9 %), 4,5 mg/ml (0,45 %) ar 2,25 mg/ml (0,225 %) natrio chlorido tirpalu arba </w:t>
      </w:r>
      <w:proofErr w:type="spellStart"/>
      <w:r w:rsidRPr="002564F0">
        <w:rPr>
          <w:rFonts w:ascii="Times New Roman" w:eastAsia="Calibri" w:hAnsi="Times New Roman"/>
          <w:noProof w:val="0"/>
          <w:color w:val="000000"/>
          <w:sz w:val="22"/>
        </w:rPr>
        <w:t>Ringerio</w:t>
      </w:r>
      <w:proofErr w:type="spellEnd"/>
      <w:r w:rsidRPr="002564F0">
        <w:rPr>
          <w:rFonts w:ascii="Times New Roman" w:eastAsia="Calibri" w:hAnsi="Times New Roman"/>
          <w:noProof w:val="0"/>
          <w:color w:val="000000"/>
          <w:sz w:val="22"/>
        </w:rPr>
        <w:t xml:space="preserve"> laktato tirpalu. </w:t>
      </w:r>
    </w:p>
    <w:p w14:paraId="55BA36F6" w14:textId="77777777" w:rsidR="00B54036" w:rsidRPr="002564F0" w:rsidRDefault="00B54036" w:rsidP="00127C9E">
      <w:pPr>
        <w:overflowPunct/>
        <w:textAlignment w:val="auto"/>
        <w:rPr>
          <w:rFonts w:ascii="Times New Roman" w:eastAsia="Calibri" w:hAnsi="Times New Roman"/>
          <w:noProof w:val="0"/>
          <w:color w:val="000000"/>
          <w:sz w:val="22"/>
        </w:rPr>
      </w:pPr>
    </w:p>
    <w:p w14:paraId="63DB57E7" w14:textId="77777777" w:rsidR="00B54036" w:rsidRPr="002564F0" w:rsidRDefault="00B54036">
      <w:pPr>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sudėtyje nėra konservantų. Mikrobiologiniu požiūriu vaistinį preparatą reikia suvartoti nedelsiant. Jei jis nesuvartojamas iš karto, už jo laikymo trukmę ir sąlygas prieš vartojimą yra atsakingas vartotojas, ir turėtų būti laikomas ne ilgiau kaip 24 val. 2 °C–8 °C temperatūroje, nebent paruošimas ir skiedimas buvo atlikti kontroliuojamomis įteisintomis </w:t>
      </w:r>
      <w:proofErr w:type="spellStart"/>
      <w:r w:rsidRPr="002564F0">
        <w:rPr>
          <w:rFonts w:ascii="Times New Roman" w:eastAsia="Calibri" w:hAnsi="Times New Roman"/>
          <w:noProof w:val="0"/>
          <w:color w:val="000000"/>
          <w:sz w:val="22"/>
        </w:rPr>
        <w:t>aseptinėmis</w:t>
      </w:r>
      <w:proofErr w:type="spellEnd"/>
      <w:r w:rsidRPr="002564F0">
        <w:rPr>
          <w:rFonts w:ascii="Times New Roman" w:eastAsia="Calibri" w:hAnsi="Times New Roman"/>
          <w:noProof w:val="0"/>
          <w:color w:val="000000"/>
          <w:sz w:val="22"/>
        </w:rPr>
        <w:t xml:space="preserve"> sąlygomis.</w:t>
      </w:r>
    </w:p>
    <w:p w14:paraId="70C81F44"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4864788D" w14:textId="77777777" w:rsidR="00B54036" w:rsidRPr="002564F0" w:rsidRDefault="00B54036" w:rsidP="00926BD3">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r w:rsidRPr="002564F0">
        <w:rPr>
          <w:rFonts w:ascii="Times New Roman" w:hAnsi="Times New Roman"/>
          <w:b/>
          <w:noProof w:val="0"/>
          <w:sz w:val="22"/>
        </w:rPr>
        <w:t>6.4</w:t>
      </w:r>
      <w:r w:rsidRPr="002564F0">
        <w:rPr>
          <w:rFonts w:ascii="Times New Roman" w:hAnsi="Times New Roman"/>
          <w:b/>
          <w:noProof w:val="0"/>
          <w:sz w:val="22"/>
        </w:rPr>
        <w:tab/>
        <w:t>Specialios laikymo sąlygos</w:t>
      </w:r>
    </w:p>
    <w:p w14:paraId="51719502" w14:textId="77777777" w:rsidR="00B54036" w:rsidRPr="002564F0" w:rsidRDefault="00B54036" w:rsidP="00127C9E">
      <w:pPr>
        <w:overflowPunct/>
        <w:textAlignment w:val="auto"/>
        <w:rPr>
          <w:rFonts w:ascii="Times New Roman" w:eastAsia="Calibri" w:hAnsi="Times New Roman"/>
          <w:noProof w:val="0"/>
          <w:color w:val="000000"/>
          <w:sz w:val="22"/>
        </w:rPr>
      </w:pPr>
    </w:p>
    <w:p w14:paraId="0D6E5B2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Neatidaryti flakonai: laikyti šaldytuve (2 °C–8 °C). </w:t>
      </w:r>
    </w:p>
    <w:p w14:paraId="5DAA9598"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Paruošto ir praskiesto vaistinio preparato laikymo sąlygos pateikiamos 6.3 skyriuje. </w:t>
      </w:r>
    </w:p>
    <w:p w14:paraId="7439C02F" w14:textId="77777777" w:rsidR="00B54036" w:rsidRPr="002564F0" w:rsidRDefault="00B54036" w:rsidP="00127C9E">
      <w:pPr>
        <w:overflowPunct/>
        <w:textAlignment w:val="auto"/>
        <w:rPr>
          <w:rFonts w:ascii="Times New Roman" w:eastAsia="Calibri" w:hAnsi="Times New Roman"/>
          <w:noProof w:val="0"/>
          <w:color w:val="000000"/>
          <w:sz w:val="22"/>
        </w:rPr>
      </w:pPr>
    </w:p>
    <w:p w14:paraId="668EAE5A" w14:textId="77777777" w:rsidR="00B54036" w:rsidRPr="002564F0" w:rsidRDefault="00B54036" w:rsidP="00926BD3">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r w:rsidRPr="002564F0">
        <w:rPr>
          <w:rFonts w:ascii="Times New Roman" w:hAnsi="Times New Roman"/>
          <w:b/>
          <w:noProof w:val="0"/>
          <w:sz w:val="22"/>
        </w:rPr>
        <w:t>6.5</w:t>
      </w:r>
      <w:r w:rsidRPr="002564F0">
        <w:rPr>
          <w:rFonts w:ascii="Times New Roman" w:hAnsi="Times New Roman"/>
          <w:b/>
          <w:noProof w:val="0"/>
          <w:sz w:val="22"/>
        </w:rPr>
        <w:tab/>
      </w:r>
      <w:proofErr w:type="spellStart"/>
      <w:r w:rsidRPr="002564F0">
        <w:rPr>
          <w:rFonts w:ascii="Times New Roman" w:hAnsi="Times New Roman"/>
          <w:b/>
          <w:noProof w:val="0"/>
          <w:sz w:val="22"/>
        </w:rPr>
        <w:t>Talpyklės</w:t>
      </w:r>
      <w:proofErr w:type="spellEnd"/>
      <w:r w:rsidRPr="002564F0">
        <w:rPr>
          <w:rFonts w:ascii="Times New Roman" w:hAnsi="Times New Roman"/>
          <w:b/>
          <w:noProof w:val="0"/>
          <w:sz w:val="22"/>
        </w:rPr>
        <w:t xml:space="preserve"> pobūdis ir jos turinys </w:t>
      </w:r>
    </w:p>
    <w:p w14:paraId="0AC3A677"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0ED5C8B3"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10 ml I tipo stiklo flakonas su pilku </w:t>
      </w:r>
      <w:proofErr w:type="spellStart"/>
      <w:r w:rsidRPr="002564F0">
        <w:rPr>
          <w:rFonts w:ascii="Times New Roman" w:eastAsia="Calibri" w:hAnsi="Times New Roman"/>
          <w:noProof w:val="0"/>
          <w:color w:val="000000"/>
          <w:sz w:val="22"/>
        </w:rPr>
        <w:t>bromobutilo</w:t>
      </w:r>
      <w:proofErr w:type="spellEnd"/>
      <w:r w:rsidRPr="002564F0">
        <w:rPr>
          <w:rFonts w:ascii="Times New Roman" w:eastAsia="Calibri" w:hAnsi="Times New Roman"/>
          <w:noProof w:val="0"/>
          <w:color w:val="000000"/>
          <w:sz w:val="22"/>
        </w:rPr>
        <w:t xml:space="preserve"> gumos kamščiu ir nuplėšiamu sandarikliu bei plastikiniu dangteliu. </w:t>
      </w:r>
    </w:p>
    <w:p w14:paraId="3A81279C"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Tiekiamas pakuotėse po 1 flakoną. </w:t>
      </w:r>
    </w:p>
    <w:p w14:paraId="07D96870"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3A883F38" w14:textId="77777777" w:rsidR="00B54036" w:rsidRPr="002564F0" w:rsidRDefault="00B54036" w:rsidP="00926BD3">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bookmarkStart w:id="0" w:name="OLE_LINK1"/>
      <w:r w:rsidRPr="002564F0">
        <w:rPr>
          <w:rFonts w:ascii="Times New Roman" w:hAnsi="Times New Roman"/>
          <w:b/>
          <w:noProof w:val="0"/>
          <w:sz w:val="22"/>
        </w:rPr>
        <w:t>6.6</w:t>
      </w:r>
      <w:r w:rsidRPr="002564F0">
        <w:rPr>
          <w:rFonts w:ascii="Times New Roman" w:hAnsi="Times New Roman"/>
          <w:b/>
          <w:noProof w:val="0"/>
          <w:sz w:val="22"/>
        </w:rPr>
        <w:tab/>
        <w:t>Specialūs reikalavimai atliekoms tvarkyti ir vaistiniam preparatui ruošti</w:t>
      </w:r>
    </w:p>
    <w:bookmarkEnd w:id="0"/>
    <w:p w14:paraId="17EE1978"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2453C712" w14:textId="77777777" w:rsidR="00B54036" w:rsidRPr="002564F0" w:rsidRDefault="00B54036" w:rsidP="00127C9E">
      <w:pPr>
        <w:overflowPunct/>
        <w:textAlignment w:val="auto"/>
        <w:rPr>
          <w:rFonts w:ascii="Times New Roman" w:eastAsia="Calibri" w:hAnsi="Times New Roman"/>
          <w:noProof w:val="0"/>
          <w:color w:val="000000"/>
          <w:sz w:val="22"/>
          <w:u w:val="single"/>
        </w:rPr>
      </w:pPr>
      <w:proofErr w:type="spellStart"/>
      <w:r w:rsidRPr="002564F0">
        <w:rPr>
          <w:rFonts w:ascii="Times New Roman" w:eastAsia="Calibri" w:hAnsi="Times New Roman"/>
          <w:noProof w:val="0"/>
          <w:color w:val="000000"/>
          <w:sz w:val="22"/>
          <w:u w:val="single"/>
        </w:rPr>
        <w:t>Caspofungin</w:t>
      </w:r>
      <w:proofErr w:type="spellEnd"/>
      <w:r w:rsidRPr="002564F0">
        <w:rPr>
          <w:rFonts w:ascii="Times New Roman" w:eastAsia="Calibri" w:hAnsi="Times New Roman"/>
          <w:noProof w:val="0"/>
          <w:color w:val="000000"/>
          <w:sz w:val="22"/>
          <w:u w:val="single"/>
        </w:rPr>
        <w:t xml:space="preserve"> </w:t>
      </w:r>
      <w:proofErr w:type="spellStart"/>
      <w:r w:rsidRPr="002564F0">
        <w:rPr>
          <w:rFonts w:ascii="Times New Roman" w:eastAsia="Calibri" w:hAnsi="Times New Roman"/>
          <w:noProof w:val="0"/>
          <w:color w:val="000000"/>
          <w:sz w:val="22"/>
          <w:u w:val="single"/>
        </w:rPr>
        <w:t>Sandoz</w:t>
      </w:r>
      <w:proofErr w:type="spellEnd"/>
      <w:r w:rsidRPr="002564F0">
        <w:rPr>
          <w:rFonts w:ascii="Times New Roman" w:eastAsia="Calibri" w:hAnsi="Times New Roman"/>
          <w:noProof w:val="0"/>
          <w:color w:val="000000"/>
          <w:sz w:val="22"/>
          <w:u w:val="single"/>
        </w:rPr>
        <w:t xml:space="preserve"> tirpinimas </w:t>
      </w:r>
    </w:p>
    <w:p w14:paraId="3D08B30A"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NEVARTOTI JOKIŲ SKIEDIKLIŲ, KURIUOSE YRA GLIUKOZĖS, nes tokiuose skiedikliuose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yra nestabilus.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SU KITAIS VAISTINIAIS PREPARATAIS NEMAIŠYTI IR KARTU NELAŠINTI, nes nėra duomenų apie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suderinamumą su kitomis į veną skiriamomis medžiagomis, priedais ar kitais vaistiniais preparatais. Infuzinį tirpalą apžiūrėti, ar nėra </w:t>
      </w:r>
      <w:r w:rsidR="00B409EA" w:rsidRPr="002564F0">
        <w:rPr>
          <w:rFonts w:ascii="Times New Roman" w:eastAsia="Calibri" w:hAnsi="Times New Roman"/>
          <w:noProof w:val="0"/>
          <w:color w:val="000000"/>
          <w:sz w:val="22"/>
        </w:rPr>
        <w:t>kietųjų dalelių</w:t>
      </w:r>
      <w:r w:rsidRPr="002564F0">
        <w:rPr>
          <w:rFonts w:ascii="Times New Roman" w:eastAsia="Calibri" w:hAnsi="Times New Roman"/>
          <w:noProof w:val="0"/>
          <w:color w:val="000000"/>
          <w:sz w:val="22"/>
        </w:rPr>
        <w:t xml:space="preserve">, ar nepakitusi spalva. </w:t>
      </w:r>
    </w:p>
    <w:p w14:paraId="11C954A3"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Nesuvartotą vaistinį preparatą ar atliekas reikia tvarkyti laikantis vietinių reikalavimų. </w:t>
      </w:r>
    </w:p>
    <w:p w14:paraId="73C0A80F" w14:textId="77777777" w:rsidR="00B54036" w:rsidRPr="002564F0" w:rsidRDefault="00B54036" w:rsidP="00127C9E">
      <w:pPr>
        <w:overflowPunct/>
        <w:textAlignment w:val="auto"/>
        <w:rPr>
          <w:rFonts w:ascii="Times New Roman" w:eastAsia="Calibri" w:hAnsi="Times New Roman"/>
          <w:b/>
          <w:noProof w:val="0"/>
          <w:color w:val="000000"/>
          <w:sz w:val="22"/>
        </w:rPr>
      </w:pPr>
    </w:p>
    <w:p w14:paraId="40FC4627"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VARTOJIMO INSTRUKCIJA SUAUGUSIESIEMS</w:t>
      </w:r>
    </w:p>
    <w:p w14:paraId="291C2601" w14:textId="77777777" w:rsidR="00B54036" w:rsidRPr="002564F0" w:rsidRDefault="00B54036" w:rsidP="00127C9E">
      <w:pPr>
        <w:overflowPunct/>
        <w:textAlignment w:val="auto"/>
        <w:rPr>
          <w:rFonts w:ascii="Times New Roman" w:eastAsia="Calibri" w:hAnsi="Times New Roman"/>
          <w:b/>
          <w:noProof w:val="0"/>
          <w:color w:val="000000"/>
          <w:sz w:val="22"/>
        </w:rPr>
      </w:pPr>
    </w:p>
    <w:p w14:paraId="37EAB40E"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1 veiksmas. Tirpinimas standartiniame flakone </w:t>
      </w:r>
    </w:p>
    <w:p w14:paraId="420A3FB3"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Prieš tirpinant miltelius, flakoną perkelti į kambario temperatūrą ir, laikantis </w:t>
      </w:r>
      <w:proofErr w:type="spellStart"/>
      <w:r w:rsidRPr="002564F0">
        <w:rPr>
          <w:rFonts w:ascii="Times New Roman" w:eastAsia="Calibri" w:hAnsi="Times New Roman"/>
          <w:noProof w:val="0"/>
          <w:color w:val="000000"/>
          <w:sz w:val="22"/>
        </w:rPr>
        <w:t>aseptikos</w:t>
      </w:r>
      <w:proofErr w:type="spellEnd"/>
      <w:r w:rsidRPr="002564F0">
        <w:rPr>
          <w:rFonts w:ascii="Times New Roman" w:eastAsia="Calibri" w:hAnsi="Times New Roman"/>
          <w:noProof w:val="0"/>
          <w:color w:val="000000"/>
          <w:sz w:val="22"/>
        </w:rPr>
        <w:t xml:space="preserve"> reikalavimų, pridėti 10,5 ml injekcinio vandens. Taip ištirpinus, flakone bus 7,2 mg/ml koncentracija. </w:t>
      </w:r>
    </w:p>
    <w:p w14:paraId="1E3A7BDD" w14:textId="77777777" w:rsidR="00B54036" w:rsidRPr="002564F0" w:rsidRDefault="00B54036" w:rsidP="00127C9E">
      <w:pPr>
        <w:overflowPunct/>
        <w:textAlignment w:val="auto"/>
        <w:rPr>
          <w:rFonts w:ascii="Times New Roman" w:eastAsia="Calibri" w:hAnsi="Times New Roman"/>
          <w:noProof w:val="0"/>
          <w:color w:val="000000"/>
          <w:sz w:val="22"/>
        </w:rPr>
      </w:pPr>
    </w:p>
    <w:p w14:paraId="44AE8BDA"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lastRenderedPageBreak/>
        <w:t xml:space="preserve">Balti ar beveik balti kompaktiški </w:t>
      </w:r>
      <w:proofErr w:type="spellStart"/>
      <w:r w:rsidRPr="002564F0">
        <w:rPr>
          <w:rFonts w:ascii="Times New Roman" w:eastAsia="Calibri" w:hAnsi="Times New Roman"/>
          <w:noProof w:val="0"/>
          <w:color w:val="000000"/>
          <w:sz w:val="22"/>
        </w:rPr>
        <w:t>liofilizuoti</w:t>
      </w:r>
      <w:proofErr w:type="spellEnd"/>
      <w:r w:rsidRPr="002564F0">
        <w:rPr>
          <w:rFonts w:ascii="Times New Roman" w:eastAsia="Calibri" w:hAnsi="Times New Roman"/>
          <w:noProof w:val="0"/>
          <w:color w:val="000000"/>
          <w:sz w:val="22"/>
        </w:rPr>
        <w:t xml:space="preserve"> milteliai ištirps visiškai. Atsargiai maišyti, kol tirpalas taps skaidrus. Paruoštą tirpalą apžiūrėti, ar nėra </w:t>
      </w:r>
      <w:r w:rsidR="00B409EA" w:rsidRPr="002564F0">
        <w:rPr>
          <w:rFonts w:ascii="Times New Roman" w:eastAsia="Calibri" w:hAnsi="Times New Roman"/>
          <w:noProof w:val="0"/>
          <w:color w:val="000000"/>
          <w:sz w:val="22"/>
        </w:rPr>
        <w:t>kietųjų dalelių</w:t>
      </w:r>
      <w:r w:rsidRPr="002564F0">
        <w:rPr>
          <w:rFonts w:ascii="Times New Roman" w:eastAsia="Calibri" w:hAnsi="Times New Roman"/>
          <w:noProof w:val="0"/>
          <w:color w:val="000000"/>
          <w:sz w:val="22"/>
        </w:rPr>
        <w:t xml:space="preserve">, ar nepakitusi spalva. Tokį paruoštą tirpalą galima laikyti iki 24 val. 25 °C arba žemesnėje temperatūroje. </w:t>
      </w:r>
    </w:p>
    <w:p w14:paraId="7737F75E" w14:textId="77777777" w:rsidR="00B54036" w:rsidRPr="002564F0" w:rsidRDefault="00B54036" w:rsidP="00127C9E">
      <w:pPr>
        <w:overflowPunct/>
        <w:textAlignment w:val="auto"/>
        <w:rPr>
          <w:rFonts w:ascii="Times New Roman" w:eastAsia="Calibri" w:hAnsi="Times New Roman"/>
          <w:noProof w:val="0"/>
          <w:color w:val="000000"/>
          <w:sz w:val="22"/>
        </w:rPr>
      </w:pPr>
    </w:p>
    <w:p w14:paraId="3919D4CC"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2 veiksmas. </w:t>
      </w:r>
      <w:proofErr w:type="spellStart"/>
      <w:r w:rsidRPr="002564F0">
        <w:rPr>
          <w:rFonts w:ascii="Times New Roman" w:eastAsia="Calibri" w:hAnsi="Times New Roman"/>
          <w:b/>
          <w:noProof w:val="0"/>
          <w:color w:val="000000"/>
          <w:sz w:val="22"/>
        </w:rPr>
        <w:t>Caspofungin</w:t>
      </w:r>
      <w:proofErr w:type="spellEnd"/>
      <w:r w:rsidRPr="002564F0">
        <w:rPr>
          <w:rFonts w:ascii="Times New Roman" w:eastAsia="Calibri" w:hAnsi="Times New Roman"/>
          <w:b/>
          <w:noProof w:val="0"/>
          <w:color w:val="000000"/>
          <w:sz w:val="22"/>
        </w:rPr>
        <w:t xml:space="preserve"> </w:t>
      </w:r>
      <w:proofErr w:type="spellStart"/>
      <w:r w:rsidRPr="002564F0">
        <w:rPr>
          <w:rFonts w:ascii="Times New Roman" w:eastAsia="Calibri" w:hAnsi="Times New Roman"/>
          <w:b/>
          <w:noProof w:val="0"/>
          <w:color w:val="000000"/>
          <w:sz w:val="22"/>
        </w:rPr>
        <w:t>Sandoz</w:t>
      </w:r>
      <w:proofErr w:type="spellEnd"/>
      <w:r w:rsidRPr="002564F0">
        <w:rPr>
          <w:rFonts w:ascii="Times New Roman" w:eastAsia="Calibri" w:hAnsi="Times New Roman"/>
          <w:b/>
          <w:noProof w:val="0"/>
          <w:color w:val="000000"/>
          <w:sz w:val="22"/>
        </w:rPr>
        <w:t xml:space="preserve"> koncentrato skiedimas infuziniu tirpalu </w:t>
      </w:r>
    </w:p>
    <w:p w14:paraId="2F05757F"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Infuziniam tirpalui paruošti vartoti injekcinį natrio chlorido tirpalą arba </w:t>
      </w:r>
      <w:proofErr w:type="spellStart"/>
      <w:r w:rsidRPr="002564F0">
        <w:rPr>
          <w:rFonts w:ascii="Times New Roman" w:eastAsia="Calibri" w:hAnsi="Times New Roman"/>
          <w:noProof w:val="0"/>
          <w:color w:val="000000"/>
          <w:sz w:val="22"/>
        </w:rPr>
        <w:t>Ringerio</w:t>
      </w:r>
      <w:proofErr w:type="spellEnd"/>
      <w:r w:rsidRPr="002564F0">
        <w:rPr>
          <w:rFonts w:ascii="Times New Roman" w:eastAsia="Calibri" w:hAnsi="Times New Roman"/>
          <w:noProof w:val="0"/>
          <w:color w:val="000000"/>
          <w:sz w:val="22"/>
        </w:rPr>
        <w:t xml:space="preserve"> laktato tirpalą. </w:t>
      </w:r>
    </w:p>
    <w:p w14:paraId="7F794560" w14:textId="77777777" w:rsidR="00B54036" w:rsidRPr="002564F0" w:rsidRDefault="00B54036" w:rsidP="00127C9E">
      <w:pPr>
        <w:overflowPunct/>
        <w:textAlignment w:val="auto"/>
        <w:rPr>
          <w:rFonts w:ascii="Times New Roman" w:eastAsia="Calibri" w:hAnsi="Times New Roman"/>
          <w:noProof w:val="0"/>
          <w:color w:val="000000"/>
          <w:sz w:val="22"/>
        </w:rPr>
      </w:pPr>
    </w:p>
    <w:p w14:paraId="6A677593"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Infuzinis tirpalas ruošiamas </w:t>
      </w:r>
      <w:proofErr w:type="spellStart"/>
      <w:r w:rsidRPr="002564F0">
        <w:rPr>
          <w:rFonts w:ascii="Times New Roman" w:eastAsia="Calibri" w:hAnsi="Times New Roman"/>
          <w:noProof w:val="0"/>
          <w:color w:val="000000"/>
          <w:sz w:val="22"/>
        </w:rPr>
        <w:t>aseptinėmis</w:t>
      </w:r>
      <w:proofErr w:type="spellEnd"/>
      <w:r w:rsidRPr="002564F0">
        <w:rPr>
          <w:rFonts w:ascii="Times New Roman" w:eastAsia="Calibri" w:hAnsi="Times New Roman"/>
          <w:noProof w:val="0"/>
          <w:color w:val="000000"/>
          <w:sz w:val="22"/>
        </w:rPr>
        <w:t xml:space="preserve"> sąlygomis į 250 ml infuzinį maišelį ar buteliuką pridedant reikiamą kiekį paruošto koncentrato (kaip parodyta tolesnėje lentelėje). </w:t>
      </w:r>
    </w:p>
    <w:p w14:paraId="1E16726E" w14:textId="77777777" w:rsidR="00B54036" w:rsidRPr="002564F0" w:rsidRDefault="00B54036" w:rsidP="00127C9E">
      <w:pPr>
        <w:overflowPunct/>
        <w:textAlignment w:val="auto"/>
        <w:rPr>
          <w:rFonts w:ascii="Times New Roman" w:eastAsia="Calibri" w:hAnsi="Times New Roman"/>
          <w:noProof w:val="0"/>
          <w:color w:val="000000"/>
          <w:sz w:val="22"/>
        </w:rPr>
      </w:pPr>
    </w:p>
    <w:p w14:paraId="5E309A4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Jeigu reikia, 50 mg ar 35 mg paros dozėms gali būti vartojamos sumažinto tūrio 100 ml infuzijos. </w:t>
      </w:r>
    </w:p>
    <w:p w14:paraId="099ACDF1" w14:textId="77777777" w:rsidR="00B54036" w:rsidRPr="002564F0" w:rsidRDefault="00B54036" w:rsidP="00127C9E">
      <w:pPr>
        <w:overflowPunct/>
        <w:textAlignment w:val="auto"/>
        <w:rPr>
          <w:rFonts w:ascii="Times New Roman" w:eastAsia="Calibri" w:hAnsi="Times New Roman"/>
          <w:noProof w:val="0"/>
          <w:color w:val="000000"/>
          <w:sz w:val="22"/>
        </w:rPr>
      </w:pPr>
    </w:p>
    <w:p w14:paraId="12DB429D"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Negalima vartoti drumsto ar su nuosėdomis tirpalo.</w:t>
      </w:r>
    </w:p>
    <w:p w14:paraId="00972D0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 </w:t>
      </w:r>
    </w:p>
    <w:p w14:paraId="42A6E432" w14:textId="77777777" w:rsidR="00B54036" w:rsidRPr="002564F0" w:rsidRDefault="00B54036" w:rsidP="00127C9E">
      <w:pPr>
        <w:overflowPunct/>
        <w:textAlignment w:val="auto"/>
        <w:rPr>
          <w:rFonts w:ascii="Times New Roman" w:eastAsia="Calibri" w:hAnsi="Times New Roman"/>
          <w:b/>
          <w:noProof w:val="0"/>
          <w:color w:val="000000"/>
          <w:sz w:val="22"/>
        </w:rPr>
      </w:pPr>
      <w:r w:rsidRPr="002564F0">
        <w:rPr>
          <w:rFonts w:ascii="Times New Roman" w:eastAsia="Calibri" w:hAnsi="Times New Roman"/>
          <w:b/>
          <w:noProof w:val="0"/>
          <w:color w:val="000000"/>
          <w:sz w:val="22"/>
        </w:rPr>
        <w:t>INFUZINIO TIRPALO SUAUGUSIESIEMS PARUOŠIMAS</w:t>
      </w:r>
    </w:p>
    <w:p w14:paraId="178D21AB" w14:textId="77777777" w:rsidR="00B54036" w:rsidRPr="002564F0" w:rsidRDefault="00B54036" w:rsidP="00127C9E">
      <w:pPr>
        <w:overflowPunct/>
        <w:textAlignment w:val="auto"/>
        <w:rPr>
          <w:rFonts w:ascii="Times New Roman" w:eastAsia="Calibri" w:hAnsi="Times New Roman"/>
          <w:noProof w:val="0"/>
          <w:color w:val="000000"/>
          <w:sz w:val="22"/>
        </w:rPr>
      </w:pPr>
    </w:p>
    <w:tbl>
      <w:tblPr>
        <w:tblW w:w="9592"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98"/>
        <w:gridCol w:w="2398"/>
        <w:gridCol w:w="2398"/>
        <w:gridCol w:w="2398"/>
      </w:tblGrid>
      <w:tr w:rsidR="00B54036" w:rsidRPr="002564F0" w14:paraId="700FF42A" w14:textId="77777777" w:rsidTr="00B409EA">
        <w:trPr>
          <w:trHeight w:val="652"/>
        </w:trPr>
        <w:tc>
          <w:tcPr>
            <w:tcW w:w="2398" w:type="dxa"/>
            <w:tcBorders>
              <w:top w:val="single" w:sz="4" w:space="0" w:color="auto"/>
              <w:bottom w:val="single" w:sz="4" w:space="0" w:color="auto"/>
              <w:right w:val="single" w:sz="4" w:space="0" w:color="auto"/>
            </w:tcBorders>
          </w:tcPr>
          <w:p w14:paraId="1C515159"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DOZĖ*</w:t>
            </w:r>
          </w:p>
        </w:tc>
        <w:tc>
          <w:tcPr>
            <w:tcW w:w="2398" w:type="dxa"/>
            <w:tcBorders>
              <w:top w:val="single" w:sz="4" w:space="0" w:color="auto"/>
              <w:left w:val="single" w:sz="4" w:space="0" w:color="auto"/>
              <w:bottom w:val="single" w:sz="4" w:space="0" w:color="auto"/>
              <w:right w:val="single" w:sz="4" w:space="0" w:color="auto"/>
            </w:tcBorders>
          </w:tcPr>
          <w:p w14:paraId="76AA8DF5"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Paruošto </w:t>
            </w:r>
            <w:proofErr w:type="spellStart"/>
            <w:r w:rsidRPr="002564F0">
              <w:rPr>
                <w:rFonts w:ascii="Times New Roman" w:eastAsia="Calibri" w:hAnsi="Times New Roman"/>
                <w:b/>
                <w:noProof w:val="0"/>
                <w:color w:val="000000"/>
                <w:sz w:val="22"/>
              </w:rPr>
              <w:t>Caspofungin</w:t>
            </w:r>
            <w:proofErr w:type="spellEnd"/>
            <w:r w:rsidRPr="002564F0">
              <w:rPr>
                <w:rFonts w:ascii="Times New Roman" w:eastAsia="Calibri" w:hAnsi="Times New Roman"/>
                <w:b/>
                <w:noProof w:val="0"/>
                <w:color w:val="000000"/>
                <w:sz w:val="22"/>
              </w:rPr>
              <w:t xml:space="preserve"> </w:t>
            </w:r>
            <w:proofErr w:type="spellStart"/>
            <w:r w:rsidRPr="002564F0">
              <w:rPr>
                <w:rFonts w:ascii="Times New Roman" w:eastAsia="Calibri" w:hAnsi="Times New Roman"/>
                <w:b/>
                <w:noProof w:val="0"/>
                <w:color w:val="000000"/>
                <w:sz w:val="22"/>
              </w:rPr>
              <w:t>Sandoz</w:t>
            </w:r>
            <w:proofErr w:type="spellEnd"/>
            <w:r w:rsidRPr="002564F0">
              <w:rPr>
                <w:rFonts w:ascii="Times New Roman" w:eastAsia="Calibri" w:hAnsi="Times New Roman"/>
                <w:b/>
                <w:noProof w:val="0"/>
                <w:color w:val="000000"/>
                <w:sz w:val="22"/>
              </w:rPr>
              <w:t xml:space="preserve"> koncentrato kiekis, kurį reikia perpilti į infuzinį maišelį arba buteliuką</w:t>
            </w:r>
          </w:p>
        </w:tc>
        <w:tc>
          <w:tcPr>
            <w:tcW w:w="2398" w:type="dxa"/>
            <w:tcBorders>
              <w:top w:val="single" w:sz="4" w:space="0" w:color="auto"/>
              <w:left w:val="single" w:sz="4" w:space="0" w:color="auto"/>
              <w:bottom w:val="single" w:sz="4" w:space="0" w:color="auto"/>
              <w:right w:val="single" w:sz="4" w:space="0" w:color="auto"/>
            </w:tcBorders>
          </w:tcPr>
          <w:p w14:paraId="0814ECEA"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Standartinio tirpalo </w:t>
            </w:r>
            <w:r w:rsidRPr="002564F0">
              <w:rPr>
                <w:rFonts w:ascii="Times New Roman" w:eastAsia="Calibri" w:hAnsi="Times New Roman"/>
                <w:noProof w:val="0"/>
                <w:color w:val="000000"/>
                <w:sz w:val="22"/>
              </w:rPr>
              <w:t>(</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koncentrato skiesto 250 ml</w:t>
            </w:r>
            <w:r w:rsidRPr="002564F0">
              <w:rPr>
                <w:rFonts w:ascii="Times New Roman" w:eastAsia="Calibri" w:hAnsi="Times New Roman"/>
                <w:b/>
                <w:noProof w:val="0"/>
                <w:color w:val="000000"/>
                <w:sz w:val="22"/>
              </w:rPr>
              <w:t>) galutinė koncentracija</w:t>
            </w:r>
          </w:p>
        </w:tc>
        <w:tc>
          <w:tcPr>
            <w:tcW w:w="2398" w:type="dxa"/>
            <w:tcBorders>
              <w:top w:val="single" w:sz="4" w:space="0" w:color="auto"/>
              <w:left w:val="single" w:sz="4" w:space="0" w:color="auto"/>
              <w:bottom w:val="single" w:sz="4" w:space="0" w:color="auto"/>
            </w:tcBorders>
          </w:tcPr>
          <w:p w14:paraId="25D178B1"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Sumažinto tūrio infuzijos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koncentrato skiesto 100 ml</w:t>
            </w:r>
            <w:r w:rsidRPr="002564F0">
              <w:rPr>
                <w:rFonts w:ascii="Times New Roman" w:eastAsia="Calibri" w:hAnsi="Times New Roman"/>
                <w:b/>
                <w:noProof w:val="0"/>
                <w:color w:val="000000"/>
                <w:sz w:val="22"/>
              </w:rPr>
              <w:t>) galutinė koncentracija</w:t>
            </w:r>
          </w:p>
        </w:tc>
      </w:tr>
      <w:tr w:rsidR="00B54036" w:rsidRPr="002564F0" w14:paraId="28F7947F" w14:textId="77777777" w:rsidTr="00B409EA">
        <w:trPr>
          <w:trHeight w:val="145"/>
        </w:trPr>
        <w:tc>
          <w:tcPr>
            <w:tcW w:w="2398" w:type="dxa"/>
            <w:tcBorders>
              <w:top w:val="single" w:sz="4" w:space="0" w:color="auto"/>
              <w:bottom w:val="single" w:sz="4" w:space="0" w:color="auto"/>
              <w:right w:val="single" w:sz="4" w:space="0" w:color="auto"/>
            </w:tcBorders>
          </w:tcPr>
          <w:p w14:paraId="2F16F59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70 mg</w:t>
            </w:r>
          </w:p>
        </w:tc>
        <w:tc>
          <w:tcPr>
            <w:tcW w:w="2398" w:type="dxa"/>
            <w:tcBorders>
              <w:top w:val="single" w:sz="4" w:space="0" w:color="auto"/>
              <w:left w:val="single" w:sz="4" w:space="0" w:color="auto"/>
              <w:bottom w:val="single" w:sz="4" w:space="0" w:color="auto"/>
              <w:right w:val="single" w:sz="4" w:space="0" w:color="auto"/>
            </w:tcBorders>
          </w:tcPr>
          <w:p w14:paraId="1ED90903"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10 ml</w:t>
            </w:r>
          </w:p>
        </w:tc>
        <w:tc>
          <w:tcPr>
            <w:tcW w:w="2398" w:type="dxa"/>
            <w:tcBorders>
              <w:top w:val="single" w:sz="4" w:space="0" w:color="auto"/>
              <w:left w:val="single" w:sz="4" w:space="0" w:color="auto"/>
              <w:bottom w:val="single" w:sz="4" w:space="0" w:color="auto"/>
              <w:right w:val="single" w:sz="4" w:space="0" w:color="auto"/>
            </w:tcBorders>
          </w:tcPr>
          <w:p w14:paraId="073B796E"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0,28 mg/ml</w:t>
            </w:r>
          </w:p>
        </w:tc>
        <w:tc>
          <w:tcPr>
            <w:tcW w:w="2398" w:type="dxa"/>
            <w:tcBorders>
              <w:top w:val="single" w:sz="4" w:space="0" w:color="auto"/>
              <w:left w:val="single" w:sz="4" w:space="0" w:color="auto"/>
              <w:bottom w:val="single" w:sz="4" w:space="0" w:color="auto"/>
            </w:tcBorders>
          </w:tcPr>
          <w:p w14:paraId="0FAE336D"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Nerekomenduojama</w:t>
            </w:r>
          </w:p>
        </w:tc>
      </w:tr>
      <w:tr w:rsidR="00B54036" w:rsidRPr="002564F0" w14:paraId="07D5B63A" w14:textId="77777777" w:rsidTr="00B409EA">
        <w:trPr>
          <w:trHeight w:val="145"/>
        </w:trPr>
        <w:tc>
          <w:tcPr>
            <w:tcW w:w="2398" w:type="dxa"/>
            <w:tcBorders>
              <w:top w:val="single" w:sz="4" w:space="0" w:color="auto"/>
              <w:bottom w:val="single" w:sz="4" w:space="0" w:color="auto"/>
              <w:right w:val="single" w:sz="4" w:space="0" w:color="auto"/>
            </w:tcBorders>
          </w:tcPr>
          <w:p w14:paraId="3D0892F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70 mg (iš dviejų 50 mg flakonų)**</w:t>
            </w:r>
          </w:p>
        </w:tc>
        <w:tc>
          <w:tcPr>
            <w:tcW w:w="2398" w:type="dxa"/>
            <w:tcBorders>
              <w:top w:val="single" w:sz="4" w:space="0" w:color="auto"/>
              <w:left w:val="single" w:sz="4" w:space="0" w:color="auto"/>
              <w:bottom w:val="single" w:sz="4" w:space="0" w:color="auto"/>
              <w:right w:val="single" w:sz="4" w:space="0" w:color="auto"/>
            </w:tcBorders>
          </w:tcPr>
          <w:p w14:paraId="0CFA1A58"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14 ml</w:t>
            </w:r>
          </w:p>
        </w:tc>
        <w:tc>
          <w:tcPr>
            <w:tcW w:w="2398" w:type="dxa"/>
            <w:tcBorders>
              <w:top w:val="single" w:sz="4" w:space="0" w:color="auto"/>
              <w:left w:val="single" w:sz="4" w:space="0" w:color="auto"/>
              <w:bottom w:val="single" w:sz="4" w:space="0" w:color="auto"/>
              <w:right w:val="single" w:sz="4" w:space="0" w:color="auto"/>
            </w:tcBorders>
          </w:tcPr>
          <w:p w14:paraId="71D15FEF"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0,28 mg/ml</w:t>
            </w:r>
          </w:p>
        </w:tc>
        <w:tc>
          <w:tcPr>
            <w:tcW w:w="2398" w:type="dxa"/>
            <w:tcBorders>
              <w:top w:val="single" w:sz="4" w:space="0" w:color="auto"/>
              <w:left w:val="single" w:sz="4" w:space="0" w:color="auto"/>
              <w:bottom w:val="single" w:sz="4" w:space="0" w:color="auto"/>
            </w:tcBorders>
          </w:tcPr>
          <w:p w14:paraId="085A35FC"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Nerekomenduojama</w:t>
            </w:r>
          </w:p>
        </w:tc>
      </w:tr>
      <w:tr w:rsidR="00B54036" w:rsidRPr="002564F0" w14:paraId="61D974CE" w14:textId="77777777" w:rsidTr="00B409EA">
        <w:trPr>
          <w:trHeight w:val="524"/>
        </w:trPr>
        <w:tc>
          <w:tcPr>
            <w:tcW w:w="2398" w:type="dxa"/>
            <w:tcBorders>
              <w:top w:val="single" w:sz="4" w:space="0" w:color="auto"/>
              <w:bottom w:val="single" w:sz="4" w:space="0" w:color="auto"/>
              <w:right w:val="single" w:sz="4" w:space="0" w:color="auto"/>
            </w:tcBorders>
          </w:tcPr>
          <w:p w14:paraId="2CBC92F5"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35 mg esant vidutinio sunkumo kepenų funkcijos sutrikimui (iš vieno 70 mg flakono)</w:t>
            </w:r>
          </w:p>
        </w:tc>
        <w:tc>
          <w:tcPr>
            <w:tcW w:w="2398" w:type="dxa"/>
            <w:tcBorders>
              <w:top w:val="single" w:sz="4" w:space="0" w:color="auto"/>
              <w:left w:val="single" w:sz="4" w:space="0" w:color="auto"/>
              <w:bottom w:val="single" w:sz="4" w:space="0" w:color="auto"/>
              <w:right w:val="single" w:sz="4" w:space="0" w:color="auto"/>
            </w:tcBorders>
          </w:tcPr>
          <w:p w14:paraId="595E8A35"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5 ml</w:t>
            </w:r>
          </w:p>
        </w:tc>
        <w:tc>
          <w:tcPr>
            <w:tcW w:w="2398" w:type="dxa"/>
            <w:tcBorders>
              <w:top w:val="single" w:sz="4" w:space="0" w:color="auto"/>
              <w:left w:val="single" w:sz="4" w:space="0" w:color="auto"/>
              <w:bottom w:val="single" w:sz="4" w:space="0" w:color="auto"/>
              <w:right w:val="single" w:sz="4" w:space="0" w:color="auto"/>
            </w:tcBorders>
          </w:tcPr>
          <w:p w14:paraId="1AE8FEDB"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0,14 mg/ml</w:t>
            </w:r>
          </w:p>
        </w:tc>
        <w:tc>
          <w:tcPr>
            <w:tcW w:w="2398" w:type="dxa"/>
            <w:tcBorders>
              <w:top w:val="single" w:sz="4" w:space="0" w:color="auto"/>
              <w:left w:val="single" w:sz="4" w:space="0" w:color="auto"/>
              <w:bottom w:val="single" w:sz="4" w:space="0" w:color="auto"/>
            </w:tcBorders>
          </w:tcPr>
          <w:p w14:paraId="7785C4BD"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0,34 mg/ml</w:t>
            </w:r>
          </w:p>
        </w:tc>
      </w:tr>
    </w:tbl>
    <w:p w14:paraId="6E62DD46" w14:textId="77777777" w:rsidR="00B54036" w:rsidRPr="002564F0" w:rsidRDefault="00B54036" w:rsidP="00926BD3">
      <w:pPr>
        <w:overflowPunct/>
        <w:autoSpaceDE/>
        <w:autoSpaceDN/>
        <w:adjustRightInd/>
        <w:textAlignment w:val="auto"/>
        <w:rPr>
          <w:rFonts w:ascii="Times New Roman" w:eastAsia="Calibri" w:hAnsi="Times New Roman"/>
          <w:noProof w:val="0"/>
          <w:sz w:val="22"/>
        </w:rPr>
      </w:pPr>
      <w:r w:rsidRPr="002564F0">
        <w:rPr>
          <w:rFonts w:ascii="Times New Roman" w:eastAsia="Calibri" w:hAnsi="Times New Roman"/>
          <w:noProof w:val="0"/>
          <w:sz w:val="22"/>
        </w:rPr>
        <w:t>*</w:t>
      </w:r>
      <w:r w:rsidRPr="002564F0">
        <w:rPr>
          <w:rFonts w:ascii="Times New Roman" w:eastAsia="Calibri" w:hAnsi="Times New Roman"/>
          <w:noProof w:val="0"/>
          <w:sz w:val="22"/>
        </w:rPr>
        <w:tab/>
        <w:t>Visų flakonų turinio tirpinimui reikia vartoti 10,5 ml.</w:t>
      </w:r>
    </w:p>
    <w:p w14:paraId="61CFA97C" w14:textId="77777777" w:rsidR="00B54036" w:rsidRPr="002564F0" w:rsidRDefault="00B54036" w:rsidP="00926BD3">
      <w:pPr>
        <w:overflowPunct/>
        <w:autoSpaceDE/>
        <w:autoSpaceDN/>
        <w:adjustRightInd/>
        <w:textAlignment w:val="auto"/>
        <w:rPr>
          <w:rFonts w:ascii="Times New Roman" w:hAnsi="Times New Roman"/>
          <w:noProof w:val="0"/>
          <w:sz w:val="22"/>
        </w:rPr>
      </w:pPr>
      <w:r w:rsidRPr="002564F0">
        <w:rPr>
          <w:rFonts w:ascii="Times New Roman" w:hAnsi="Times New Roman"/>
          <w:noProof w:val="0"/>
          <w:sz w:val="22"/>
        </w:rPr>
        <w:t>**</w:t>
      </w:r>
      <w:r w:rsidRPr="002564F0">
        <w:rPr>
          <w:rFonts w:ascii="Times New Roman" w:hAnsi="Times New Roman"/>
          <w:noProof w:val="0"/>
          <w:sz w:val="22"/>
        </w:rPr>
        <w:tab/>
        <w:t>Jeigu neturima 70 mg flakono,70 mg dozę galima paruošti iš dviejų 50 mg flakonų.</w:t>
      </w:r>
    </w:p>
    <w:p w14:paraId="76A5D8FA" w14:textId="77777777" w:rsidR="00B54036" w:rsidRPr="002564F0" w:rsidRDefault="00B54036" w:rsidP="00127C9E">
      <w:pPr>
        <w:overflowPunct/>
        <w:textAlignment w:val="auto"/>
        <w:rPr>
          <w:rFonts w:ascii="Times New Roman" w:eastAsia="Calibri" w:hAnsi="Times New Roman"/>
          <w:b/>
          <w:noProof w:val="0"/>
          <w:color w:val="000000"/>
          <w:sz w:val="22"/>
        </w:rPr>
      </w:pPr>
    </w:p>
    <w:p w14:paraId="5381F457" w14:textId="77777777" w:rsidR="00B54036" w:rsidRPr="002564F0" w:rsidRDefault="00B54036" w:rsidP="00127C9E">
      <w:pPr>
        <w:overflowPunct/>
        <w:textAlignment w:val="auto"/>
        <w:rPr>
          <w:rFonts w:ascii="Times New Roman" w:eastAsia="Calibri" w:hAnsi="Times New Roman"/>
          <w:b/>
          <w:noProof w:val="0"/>
          <w:color w:val="000000"/>
          <w:sz w:val="22"/>
        </w:rPr>
      </w:pPr>
      <w:r w:rsidRPr="002564F0">
        <w:rPr>
          <w:rFonts w:ascii="Times New Roman" w:eastAsia="Calibri" w:hAnsi="Times New Roman"/>
          <w:b/>
          <w:noProof w:val="0"/>
          <w:color w:val="000000"/>
          <w:sz w:val="22"/>
        </w:rPr>
        <w:t>VARTOJIMO INSTRUKCIJA VAIKŲ POPULIACIJOS PACIENTAMS</w:t>
      </w:r>
    </w:p>
    <w:p w14:paraId="3B87A1D2" w14:textId="77777777" w:rsidR="00B54036" w:rsidRPr="002564F0" w:rsidRDefault="00B54036" w:rsidP="00127C9E">
      <w:pPr>
        <w:overflowPunct/>
        <w:textAlignment w:val="auto"/>
        <w:rPr>
          <w:rFonts w:ascii="Times New Roman" w:eastAsia="Calibri" w:hAnsi="Times New Roman"/>
          <w:b/>
          <w:noProof w:val="0"/>
          <w:color w:val="000000"/>
          <w:sz w:val="22"/>
        </w:rPr>
      </w:pPr>
    </w:p>
    <w:p w14:paraId="5D57C49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i/>
          <w:noProof w:val="0"/>
          <w:color w:val="000000"/>
          <w:sz w:val="22"/>
        </w:rPr>
        <w:t xml:space="preserve">Kūno paviršiaus ploto (KPP) apskaičiavimas vaistiniam preparatui dozuoti vaikams </w:t>
      </w:r>
    </w:p>
    <w:p w14:paraId="0B1CA8E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Prieš ruošdami infuzinį tirpalą apskaičiuokite paciento kūno paviršiaus plotą (KPP) pagal šią formulę (</w:t>
      </w:r>
      <w:proofErr w:type="spellStart"/>
      <w:r w:rsidRPr="002564F0">
        <w:rPr>
          <w:rFonts w:ascii="Times New Roman" w:eastAsia="Calibri" w:hAnsi="Times New Roman"/>
          <w:i/>
          <w:noProof w:val="0"/>
          <w:color w:val="000000"/>
          <w:sz w:val="22"/>
        </w:rPr>
        <w:t>Mosteller</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formulė): </w:t>
      </w:r>
    </w:p>
    <w:p w14:paraId="65883833" w14:textId="77777777" w:rsidR="00B54036" w:rsidRPr="002564F0" w:rsidRDefault="00932575" w:rsidP="00127C9E">
      <w:pPr>
        <w:overflowPunct/>
        <w:textAlignment w:val="auto"/>
        <w:rPr>
          <w:rFonts w:ascii="Times New Roman" w:eastAsia="Calibri" w:hAnsi="Times New Roman"/>
          <w:b/>
          <w:i/>
          <w:noProof w:val="0"/>
          <w:color w:val="000000"/>
          <w:sz w:val="22"/>
        </w:rPr>
      </w:pPr>
      <w:r>
        <w:rPr>
          <w:rFonts w:ascii="Times New Roman" w:eastAsia="Calibri" w:hAnsi="Times New Roman"/>
          <w:noProof w:val="0"/>
          <w:sz w:val="22"/>
        </w:rPr>
        <w:object w:dxaOrig="1440" w:dyaOrig="1440" w14:anchorId="56B917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108.55pt;margin-top:6.4pt;width:182.15pt;height:35.25pt;z-index:251659264" o:allowoverlap="f">
            <v:imagedata r:id="rId7" o:title=""/>
            <w10:wrap type="square"/>
          </v:shape>
          <o:OLEObject Type="Embed" ProgID="Equation.3" ShapeID="_x0000_s2050" DrawAspect="Content" ObjectID="_1813474322" r:id="rId8"/>
        </w:object>
      </w:r>
    </w:p>
    <w:p w14:paraId="35E0E2A8" w14:textId="77777777" w:rsidR="00B54036" w:rsidRPr="002564F0" w:rsidRDefault="00B54036" w:rsidP="00127C9E">
      <w:pPr>
        <w:overflowPunct/>
        <w:textAlignment w:val="auto"/>
        <w:rPr>
          <w:rFonts w:ascii="Times New Roman" w:eastAsia="Calibri" w:hAnsi="Times New Roman"/>
          <w:b/>
          <w:i/>
          <w:noProof w:val="0"/>
          <w:color w:val="000000"/>
          <w:sz w:val="22"/>
        </w:rPr>
      </w:pPr>
    </w:p>
    <w:p w14:paraId="0F64109D" w14:textId="77777777" w:rsidR="00B54036" w:rsidRPr="002564F0" w:rsidRDefault="00B54036" w:rsidP="00127C9E">
      <w:pPr>
        <w:overflowPunct/>
        <w:textAlignment w:val="auto"/>
        <w:rPr>
          <w:rFonts w:ascii="Times New Roman" w:eastAsia="Calibri" w:hAnsi="Times New Roman"/>
          <w:b/>
          <w:i/>
          <w:noProof w:val="0"/>
          <w:color w:val="000000"/>
          <w:sz w:val="22"/>
        </w:rPr>
      </w:pPr>
    </w:p>
    <w:p w14:paraId="0CDE18C0" w14:textId="77777777" w:rsidR="00B54036" w:rsidRPr="002564F0" w:rsidRDefault="00B54036" w:rsidP="00127C9E">
      <w:pPr>
        <w:overflowPunct/>
        <w:textAlignment w:val="auto"/>
        <w:rPr>
          <w:rFonts w:ascii="Times New Roman" w:eastAsia="Calibri" w:hAnsi="Times New Roman"/>
          <w:b/>
          <w:i/>
          <w:noProof w:val="0"/>
          <w:color w:val="000000"/>
          <w:sz w:val="22"/>
        </w:rPr>
      </w:pPr>
    </w:p>
    <w:p w14:paraId="3F683CB1"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i/>
          <w:noProof w:val="0"/>
          <w:color w:val="000000"/>
          <w:sz w:val="22"/>
        </w:rPr>
        <w:t>70 mg/m</w:t>
      </w:r>
      <w:r w:rsidRPr="002564F0">
        <w:rPr>
          <w:rFonts w:ascii="Times New Roman" w:eastAsia="Calibri" w:hAnsi="Times New Roman"/>
          <w:b/>
          <w:i/>
          <w:noProof w:val="0"/>
          <w:color w:val="000000"/>
          <w:sz w:val="22"/>
          <w:vertAlign w:val="superscript"/>
        </w:rPr>
        <w:t xml:space="preserve">2 </w:t>
      </w:r>
      <w:r w:rsidRPr="002564F0">
        <w:rPr>
          <w:rFonts w:ascii="Times New Roman" w:eastAsia="Calibri" w:hAnsi="Times New Roman"/>
          <w:b/>
          <w:i/>
          <w:noProof w:val="0"/>
          <w:color w:val="000000"/>
          <w:sz w:val="22"/>
        </w:rPr>
        <w:t xml:space="preserve">infuzijos vyresniems kaip 3 mėnesių vaikams paruošimas (naudojant 70 mg flakoną) </w:t>
      </w:r>
    </w:p>
    <w:p w14:paraId="1CED1BF5" w14:textId="77777777" w:rsidR="00B54036" w:rsidRPr="002564F0" w:rsidRDefault="00B54036" w:rsidP="00127C9E">
      <w:pPr>
        <w:numPr>
          <w:ilvl w:val="0"/>
          <w:numId w:val="30"/>
        </w:num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Nustatyti faktinę įsotinamąją dozę, kurią reikia vartoti vaikui, naudojant paciento KPP (kaip apskaičiuota pirmiau) ir šią lygtį: </w:t>
      </w:r>
    </w:p>
    <w:p w14:paraId="4F564EAF" w14:textId="77777777" w:rsidR="00B54036" w:rsidRPr="002564F0" w:rsidRDefault="00B54036" w:rsidP="00127C9E">
      <w:pPr>
        <w:overflowPunct/>
        <w:ind w:left="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KPP (m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22"/>
        </w:rPr>
        <w:t>) X 70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 įsotinamoji dozė </w:t>
      </w:r>
    </w:p>
    <w:p w14:paraId="3D1570C2" w14:textId="77777777" w:rsidR="00B54036" w:rsidRPr="002564F0" w:rsidRDefault="00B54036" w:rsidP="00127C9E">
      <w:pPr>
        <w:overflowPunct/>
        <w:ind w:left="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Didžiausia įsotinamoji dozė 1-ąją parą neturi viršyti 70 mg, nepaisant apskaičiuotosios dozės pacientui. </w:t>
      </w:r>
    </w:p>
    <w:p w14:paraId="7A938C81"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2.</w:t>
      </w:r>
      <w:r w:rsidRPr="002564F0">
        <w:rPr>
          <w:rFonts w:ascii="Times New Roman" w:eastAsia="Calibri" w:hAnsi="Times New Roman"/>
          <w:noProof w:val="0"/>
          <w:color w:val="000000"/>
          <w:sz w:val="22"/>
        </w:rPr>
        <w:tab/>
        <w:t xml:space="preserve">Atšaldytą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flakoną atšildyti iki kambario temperatūros. </w:t>
      </w:r>
    </w:p>
    <w:p w14:paraId="09821C64"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3.</w:t>
      </w:r>
      <w:r w:rsidRPr="002564F0">
        <w:rPr>
          <w:rFonts w:ascii="Times New Roman" w:eastAsia="Calibri" w:hAnsi="Times New Roman"/>
          <w:noProof w:val="0"/>
          <w:color w:val="000000"/>
          <w:sz w:val="22"/>
        </w:rPr>
        <w:tab/>
        <w:t xml:space="preserve">Laikantis </w:t>
      </w:r>
      <w:proofErr w:type="spellStart"/>
      <w:r w:rsidRPr="002564F0">
        <w:rPr>
          <w:rFonts w:ascii="Times New Roman" w:eastAsia="Calibri" w:hAnsi="Times New Roman"/>
          <w:noProof w:val="0"/>
          <w:color w:val="000000"/>
          <w:sz w:val="22"/>
        </w:rPr>
        <w:t>aseptikos</w:t>
      </w:r>
      <w:proofErr w:type="spellEnd"/>
      <w:r w:rsidRPr="002564F0">
        <w:rPr>
          <w:rFonts w:ascii="Times New Roman" w:eastAsia="Calibri" w:hAnsi="Times New Roman"/>
          <w:noProof w:val="0"/>
          <w:color w:val="000000"/>
          <w:sz w:val="22"/>
        </w:rPr>
        <w:t xml:space="preserve"> reikalavimų pridėti 10,5 ml injekcinio </w:t>
      </w:r>
      <w:proofErr w:type="spellStart"/>
      <w:r w:rsidRPr="002564F0">
        <w:rPr>
          <w:rFonts w:ascii="Times New Roman" w:eastAsia="Calibri" w:hAnsi="Times New Roman"/>
          <w:noProof w:val="0"/>
          <w:color w:val="000000"/>
          <w:sz w:val="22"/>
        </w:rPr>
        <w:t>vandens</w:t>
      </w:r>
      <w:r w:rsidRPr="002564F0">
        <w:rPr>
          <w:rFonts w:ascii="Times New Roman" w:eastAsia="Calibri" w:hAnsi="Times New Roman"/>
          <w:noProof w:val="0"/>
          <w:color w:val="000000"/>
          <w:sz w:val="22"/>
          <w:vertAlign w:val="superscript"/>
        </w:rPr>
        <w:t>a</w:t>
      </w:r>
      <w:proofErr w:type="spellEnd"/>
      <w:r w:rsidRPr="002564F0">
        <w:rPr>
          <w:rFonts w:ascii="Times New Roman" w:eastAsia="Calibri" w:hAnsi="Times New Roman"/>
          <w:noProof w:val="0"/>
          <w:color w:val="000000"/>
          <w:sz w:val="22"/>
        </w:rPr>
        <w:t xml:space="preserve"> .Šį paruoštą tirpalą galima laikyti iki 24 valandų 25°C ar žemesnėje temperatūroje</w:t>
      </w:r>
      <w:r w:rsidRPr="002564F0">
        <w:rPr>
          <w:rFonts w:ascii="Times New Roman" w:eastAsia="Calibri" w:hAnsi="Times New Roman"/>
          <w:noProof w:val="0"/>
          <w:color w:val="000000"/>
          <w:sz w:val="22"/>
          <w:vertAlign w:val="superscript"/>
        </w:rPr>
        <w:t xml:space="preserve"> b</w:t>
      </w:r>
      <w:r w:rsidRPr="002564F0">
        <w:rPr>
          <w:rFonts w:ascii="Times New Roman" w:eastAsia="Calibri" w:hAnsi="Times New Roman"/>
          <w:noProof w:val="0"/>
          <w:color w:val="000000"/>
          <w:sz w:val="22"/>
        </w:rPr>
        <w:t>.</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Taip paruošus, galutinė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koncentracija flakone bus 7,2 mg/ml. </w:t>
      </w:r>
    </w:p>
    <w:p w14:paraId="5F87CE9D"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4.</w:t>
      </w:r>
      <w:r w:rsidRPr="002564F0">
        <w:rPr>
          <w:rFonts w:ascii="Times New Roman" w:eastAsia="Calibri" w:hAnsi="Times New Roman"/>
          <w:noProof w:val="0"/>
          <w:color w:val="000000"/>
          <w:sz w:val="22"/>
        </w:rPr>
        <w:tab/>
        <w:t xml:space="preserve">Iš flakono ištraukti vaistinio preparato kiekį, lygų apskaičiuotai įsotinamajai dozei (1 veiksmas). Laikantis </w:t>
      </w:r>
      <w:proofErr w:type="spellStart"/>
      <w:r w:rsidRPr="002564F0">
        <w:rPr>
          <w:rFonts w:ascii="Times New Roman" w:eastAsia="Calibri" w:hAnsi="Times New Roman"/>
          <w:noProof w:val="0"/>
          <w:color w:val="000000"/>
          <w:sz w:val="22"/>
        </w:rPr>
        <w:t>aseptikos</w:t>
      </w:r>
      <w:proofErr w:type="spellEnd"/>
      <w:r w:rsidRPr="002564F0">
        <w:rPr>
          <w:rFonts w:ascii="Times New Roman" w:eastAsia="Calibri" w:hAnsi="Times New Roman"/>
          <w:noProof w:val="0"/>
          <w:color w:val="000000"/>
          <w:sz w:val="22"/>
        </w:rPr>
        <w:t xml:space="preserve"> reikalavimų šį paruoštą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kiekį (ml)</w:t>
      </w:r>
      <w:r w:rsidRPr="002564F0">
        <w:rPr>
          <w:rFonts w:ascii="Times New Roman" w:eastAsia="Calibri" w:hAnsi="Times New Roman"/>
          <w:noProof w:val="0"/>
          <w:color w:val="000000"/>
          <w:sz w:val="22"/>
          <w:vertAlign w:val="superscript"/>
        </w:rPr>
        <w:t>c</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perkelti į infuzinį maišelį (ar buteliuką), kuriame yra 250 ml 0,9 %, 0,45 % arba 0,225 % natrio chlorido injekcinio tirpalo arba </w:t>
      </w:r>
      <w:proofErr w:type="spellStart"/>
      <w:r w:rsidRPr="002564F0">
        <w:rPr>
          <w:rFonts w:ascii="Times New Roman" w:eastAsia="Calibri" w:hAnsi="Times New Roman"/>
          <w:noProof w:val="0"/>
          <w:color w:val="000000"/>
          <w:sz w:val="22"/>
        </w:rPr>
        <w:t>Ringerio</w:t>
      </w:r>
      <w:proofErr w:type="spellEnd"/>
      <w:r w:rsidRPr="002564F0">
        <w:rPr>
          <w:rFonts w:ascii="Times New Roman" w:eastAsia="Calibri" w:hAnsi="Times New Roman"/>
          <w:noProof w:val="0"/>
          <w:color w:val="000000"/>
          <w:sz w:val="22"/>
        </w:rPr>
        <w:t xml:space="preserve"> laktato injekcinio tirpalo. Arba kitu būdu, paruoštą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kiekį (ml)</w:t>
      </w:r>
      <w:r w:rsidRPr="002564F0">
        <w:rPr>
          <w:rFonts w:ascii="Times New Roman" w:eastAsia="Calibri" w:hAnsi="Times New Roman"/>
          <w:noProof w:val="0"/>
          <w:color w:val="000000"/>
          <w:sz w:val="22"/>
          <w:vertAlign w:val="superscript"/>
        </w:rPr>
        <w:t xml:space="preserve">c </w:t>
      </w:r>
      <w:r w:rsidRPr="002564F0">
        <w:rPr>
          <w:rFonts w:ascii="Times New Roman" w:eastAsia="Calibri" w:hAnsi="Times New Roman"/>
          <w:noProof w:val="0"/>
          <w:color w:val="000000"/>
          <w:sz w:val="22"/>
        </w:rPr>
        <w:t xml:space="preserve">galima sumaišyti su 0,9 %, 0,45 % arba 0,225 % natrio chlorido injekcinio tirpalo arba </w:t>
      </w:r>
      <w:proofErr w:type="spellStart"/>
      <w:r w:rsidRPr="002564F0">
        <w:rPr>
          <w:rFonts w:ascii="Times New Roman" w:eastAsia="Calibri" w:hAnsi="Times New Roman"/>
          <w:noProof w:val="0"/>
          <w:color w:val="000000"/>
          <w:sz w:val="22"/>
        </w:rPr>
        <w:t>Ringerio</w:t>
      </w:r>
      <w:proofErr w:type="spellEnd"/>
      <w:r w:rsidRPr="002564F0">
        <w:rPr>
          <w:rFonts w:ascii="Times New Roman" w:eastAsia="Calibri" w:hAnsi="Times New Roman"/>
          <w:noProof w:val="0"/>
          <w:color w:val="000000"/>
          <w:sz w:val="22"/>
        </w:rPr>
        <w:t xml:space="preserve"> laktato injekcinio tirpalo sumažintu tūriu, neviršijant galutinės 0,5 mg/ml </w:t>
      </w:r>
      <w:r w:rsidRPr="002564F0">
        <w:rPr>
          <w:rFonts w:ascii="Times New Roman" w:eastAsia="Calibri" w:hAnsi="Times New Roman"/>
          <w:noProof w:val="0"/>
          <w:color w:val="000000"/>
          <w:sz w:val="22"/>
        </w:rPr>
        <w:lastRenderedPageBreak/>
        <w:t xml:space="preserve">koncentracijos. Šį infuzinį tirpalą, laikomą 25 °C ar žemesnėje temperatūroje, suvartoti per 24 val., o laikomą atšaldytą nuo 2 °C iki 8 °C temperatūroje – per 48 val. </w:t>
      </w:r>
    </w:p>
    <w:p w14:paraId="780E5644" w14:textId="77777777" w:rsidR="00B54036" w:rsidRPr="002564F0" w:rsidRDefault="00B54036" w:rsidP="00127C9E">
      <w:pPr>
        <w:overflowPunct/>
        <w:textAlignment w:val="auto"/>
        <w:rPr>
          <w:rFonts w:ascii="Times New Roman" w:eastAsia="Calibri" w:hAnsi="Times New Roman"/>
          <w:b/>
          <w:i/>
          <w:noProof w:val="0"/>
          <w:color w:val="000000"/>
          <w:sz w:val="22"/>
        </w:rPr>
      </w:pPr>
    </w:p>
    <w:p w14:paraId="59106ADC"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i/>
          <w:noProof w:val="0"/>
          <w:color w:val="000000"/>
          <w:sz w:val="22"/>
        </w:rPr>
        <w:t>50 mg/m</w:t>
      </w:r>
      <w:r w:rsidRPr="002564F0">
        <w:rPr>
          <w:rFonts w:ascii="Times New Roman" w:eastAsia="Calibri" w:hAnsi="Times New Roman"/>
          <w:b/>
          <w:i/>
          <w:noProof w:val="0"/>
          <w:color w:val="000000"/>
          <w:sz w:val="22"/>
          <w:vertAlign w:val="superscript"/>
        </w:rPr>
        <w:t xml:space="preserve">2 </w:t>
      </w:r>
      <w:r w:rsidRPr="002564F0">
        <w:rPr>
          <w:rFonts w:ascii="Times New Roman" w:eastAsia="Calibri" w:hAnsi="Times New Roman"/>
          <w:b/>
          <w:i/>
          <w:noProof w:val="0"/>
          <w:color w:val="000000"/>
          <w:sz w:val="22"/>
        </w:rPr>
        <w:t xml:space="preserve">infuzijos vyresniems kaip 3 mėnesių vaikams paruošimas (naudojant 70 mg flakoną) </w:t>
      </w:r>
    </w:p>
    <w:p w14:paraId="65E05302" w14:textId="77777777" w:rsidR="00B54036" w:rsidRPr="002564F0" w:rsidRDefault="00B54036" w:rsidP="00127C9E">
      <w:pPr>
        <w:numPr>
          <w:ilvl w:val="0"/>
          <w:numId w:val="31"/>
        </w:num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Nustatyti faktinę palaikomąją paros dozę, kurią reikia vartoti vaikui, naudojant paciento KPP (kaip apskaičiuota pirmiau) ir šią lygtį: </w:t>
      </w:r>
    </w:p>
    <w:p w14:paraId="69DD72CD" w14:textId="77777777" w:rsidR="00B54036" w:rsidRPr="002564F0" w:rsidRDefault="00B54036" w:rsidP="00127C9E">
      <w:pPr>
        <w:overflowPunct/>
        <w:ind w:firstLine="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KPP (m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22"/>
        </w:rPr>
        <w:t>) X 50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22"/>
        </w:rPr>
        <w:t xml:space="preserve"> = palaikomoji paros dozė </w:t>
      </w:r>
    </w:p>
    <w:p w14:paraId="6F8A2512" w14:textId="77777777" w:rsidR="00B54036" w:rsidRPr="002564F0" w:rsidRDefault="00B54036" w:rsidP="00926BD3">
      <w:pPr>
        <w:overflowPunct/>
        <w:autoSpaceDE/>
        <w:autoSpaceDN/>
        <w:adjustRightInd/>
        <w:ind w:firstLine="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Palaikomoji paros dozė neturi viršyti 70 mg, nepaisant apskaičiuotosios dozės.</w:t>
      </w:r>
    </w:p>
    <w:p w14:paraId="21BD146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2.</w:t>
      </w:r>
      <w:r w:rsidRPr="002564F0">
        <w:rPr>
          <w:rFonts w:ascii="Times New Roman" w:eastAsia="Calibri" w:hAnsi="Times New Roman"/>
          <w:noProof w:val="0"/>
          <w:color w:val="000000"/>
          <w:sz w:val="22"/>
        </w:rPr>
        <w:tab/>
        <w:t xml:space="preserve">Atšaldytą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flakoną atšildyti iki kambario temperatūros. </w:t>
      </w:r>
    </w:p>
    <w:p w14:paraId="6DC3BC5B"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3.</w:t>
      </w:r>
      <w:r w:rsidRPr="002564F0">
        <w:rPr>
          <w:rFonts w:ascii="Times New Roman" w:eastAsia="Calibri" w:hAnsi="Times New Roman"/>
          <w:noProof w:val="0"/>
          <w:color w:val="000000"/>
          <w:sz w:val="22"/>
        </w:rPr>
        <w:tab/>
        <w:t xml:space="preserve">Laikantis </w:t>
      </w:r>
      <w:proofErr w:type="spellStart"/>
      <w:r w:rsidRPr="002564F0">
        <w:rPr>
          <w:rFonts w:ascii="Times New Roman" w:eastAsia="Calibri" w:hAnsi="Times New Roman"/>
          <w:noProof w:val="0"/>
          <w:color w:val="000000"/>
          <w:sz w:val="22"/>
        </w:rPr>
        <w:t>aseptikos</w:t>
      </w:r>
      <w:proofErr w:type="spellEnd"/>
      <w:r w:rsidRPr="002564F0">
        <w:rPr>
          <w:rFonts w:ascii="Times New Roman" w:eastAsia="Calibri" w:hAnsi="Times New Roman"/>
          <w:noProof w:val="0"/>
          <w:color w:val="000000"/>
          <w:sz w:val="22"/>
        </w:rPr>
        <w:t xml:space="preserve"> reikalavimų pridėti 10,5 ml injekcinio vandens</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vertAlign w:val="superscript"/>
        </w:rPr>
        <w:t>a</w:t>
      </w:r>
      <w:r w:rsidRPr="002564F0">
        <w:rPr>
          <w:rFonts w:ascii="Times New Roman" w:eastAsia="Calibri" w:hAnsi="Times New Roman"/>
          <w:noProof w:val="0"/>
          <w:color w:val="000000"/>
          <w:sz w:val="22"/>
        </w:rPr>
        <w:t>.</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Šį paruoštą tirpalą galima laikyti iki 24 valandų 25°C ar žemesnėje temperatūroje</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vertAlign w:val="superscript"/>
        </w:rPr>
        <w:t>b</w:t>
      </w:r>
      <w:r w:rsidRPr="002564F0">
        <w:rPr>
          <w:rFonts w:ascii="Times New Roman" w:eastAsia="Calibri" w:hAnsi="Times New Roman"/>
          <w:noProof w:val="0"/>
          <w:color w:val="000000"/>
          <w:sz w:val="22"/>
        </w:rPr>
        <w:t>.</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Taip paruošus, galutinė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koncentracija flakone bus 7,2 mg/ml. </w:t>
      </w:r>
    </w:p>
    <w:p w14:paraId="091DD736"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4.</w:t>
      </w:r>
      <w:r w:rsidRPr="002564F0">
        <w:rPr>
          <w:rFonts w:ascii="Times New Roman" w:eastAsia="Calibri" w:hAnsi="Times New Roman"/>
          <w:noProof w:val="0"/>
          <w:color w:val="000000"/>
          <w:sz w:val="22"/>
        </w:rPr>
        <w:tab/>
        <w:t xml:space="preserve">Iš flakono ištraukti vaistinio preparato kiekį, lygų apskaičiuotai palaikomajai paros dozei (1 veiksmas). Laikantis </w:t>
      </w:r>
      <w:proofErr w:type="spellStart"/>
      <w:r w:rsidRPr="002564F0">
        <w:rPr>
          <w:rFonts w:ascii="Times New Roman" w:eastAsia="Calibri" w:hAnsi="Times New Roman"/>
          <w:noProof w:val="0"/>
          <w:color w:val="000000"/>
          <w:sz w:val="22"/>
        </w:rPr>
        <w:t>aseptikos</w:t>
      </w:r>
      <w:proofErr w:type="spellEnd"/>
      <w:r w:rsidRPr="002564F0">
        <w:rPr>
          <w:rFonts w:ascii="Times New Roman" w:eastAsia="Calibri" w:hAnsi="Times New Roman"/>
          <w:noProof w:val="0"/>
          <w:color w:val="000000"/>
          <w:sz w:val="22"/>
        </w:rPr>
        <w:t xml:space="preserve"> reikalavimų šį paruoštą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kiekį (ml)</w:t>
      </w:r>
      <w:r w:rsidRPr="002564F0">
        <w:rPr>
          <w:rFonts w:ascii="Times New Roman" w:eastAsia="Calibri" w:hAnsi="Times New Roman"/>
          <w:noProof w:val="0"/>
          <w:color w:val="000000"/>
          <w:sz w:val="22"/>
          <w:vertAlign w:val="superscript"/>
        </w:rPr>
        <w:t>c</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perkelti į infuzinį maišelį (ar buteliuką), kuriame yra 250 ml 0,9 %, 0,45 % arba 0,225 % natrio chlorido injekcinio tirpalo arba </w:t>
      </w:r>
      <w:proofErr w:type="spellStart"/>
      <w:r w:rsidRPr="002564F0">
        <w:rPr>
          <w:rFonts w:ascii="Times New Roman" w:eastAsia="Calibri" w:hAnsi="Times New Roman"/>
          <w:noProof w:val="0"/>
          <w:color w:val="000000"/>
          <w:sz w:val="22"/>
        </w:rPr>
        <w:t>Ringerio</w:t>
      </w:r>
      <w:proofErr w:type="spellEnd"/>
      <w:r w:rsidRPr="002564F0">
        <w:rPr>
          <w:rFonts w:ascii="Times New Roman" w:eastAsia="Calibri" w:hAnsi="Times New Roman"/>
          <w:noProof w:val="0"/>
          <w:color w:val="000000"/>
          <w:sz w:val="22"/>
        </w:rPr>
        <w:t xml:space="preserve"> laktato injekcinio tirpalo. Arba kitaip, paruoštą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kiekį (ml)</w:t>
      </w:r>
      <w:r w:rsidRPr="002564F0">
        <w:rPr>
          <w:rFonts w:ascii="Times New Roman" w:eastAsia="Calibri" w:hAnsi="Times New Roman"/>
          <w:noProof w:val="0"/>
          <w:color w:val="000000"/>
          <w:sz w:val="22"/>
          <w:vertAlign w:val="superscript"/>
        </w:rPr>
        <w:t>c</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galima dėti į 0,9 %, 0,45 % arba 0,225 % natrio chlorido injekcinio tirpalo arba </w:t>
      </w:r>
      <w:proofErr w:type="spellStart"/>
      <w:r w:rsidRPr="002564F0">
        <w:rPr>
          <w:rFonts w:ascii="Times New Roman" w:eastAsia="Calibri" w:hAnsi="Times New Roman"/>
          <w:noProof w:val="0"/>
          <w:color w:val="000000"/>
          <w:sz w:val="22"/>
        </w:rPr>
        <w:t>Ringerio</w:t>
      </w:r>
      <w:proofErr w:type="spellEnd"/>
      <w:r w:rsidRPr="002564F0">
        <w:rPr>
          <w:rFonts w:ascii="Times New Roman" w:eastAsia="Calibri" w:hAnsi="Times New Roman"/>
          <w:noProof w:val="0"/>
          <w:color w:val="000000"/>
          <w:sz w:val="22"/>
        </w:rPr>
        <w:t xml:space="preserve"> laktato injekcinio tirpalo sumažintą tūrį, neviršijant galutinės 0,5 mg/ml koncentracijos. Šį infuzinį tirpalą, laikomą 25 °C ar žemesnėje temperatūroje, suvartoti per 24 val., o laikomą atšaldytą nuo 2 °C iki 8 °C – per 48 val. </w:t>
      </w:r>
    </w:p>
    <w:p w14:paraId="58D5F8AD" w14:textId="77777777" w:rsidR="00B54036" w:rsidRPr="002564F0" w:rsidRDefault="00B54036" w:rsidP="00127C9E">
      <w:pPr>
        <w:overflowPunct/>
        <w:textAlignment w:val="auto"/>
        <w:rPr>
          <w:rFonts w:ascii="Times New Roman" w:eastAsia="Calibri" w:hAnsi="Times New Roman"/>
          <w:b/>
          <w:i/>
          <w:noProof w:val="0"/>
          <w:color w:val="000000"/>
          <w:sz w:val="22"/>
        </w:rPr>
      </w:pPr>
    </w:p>
    <w:p w14:paraId="23B1D852" w14:textId="77777777" w:rsidR="00B54036" w:rsidRPr="002564F0" w:rsidRDefault="00B54036" w:rsidP="00127C9E">
      <w:pPr>
        <w:pBdr>
          <w:top w:val="single" w:sz="4" w:space="1" w:color="auto"/>
          <w:left w:val="single" w:sz="4" w:space="4" w:color="auto"/>
          <w:bottom w:val="single" w:sz="4" w:space="1" w:color="auto"/>
          <w:right w:val="single" w:sz="4" w:space="4" w:color="auto"/>
        </w:pBdr>
        <w:overflowPunct/>
        <w:textAlignment w:val="auto"/>
        <w:rPr>
          <w:rFonts w:ascii="Times New Roman" w:eastAsia="Calibri" w:hAnsi="Times New Roman"/>
          <w:i/>
          <w:noProof w:val="0"/>
          <w:color w:val="000000"/>
          <w:sz w:val="22"/>
        </w:rPr>
      </w:pPr>
      <w:r w:rsidRPr="002564F0">
        <w:rPr>
          <w:rFonts w:ascii="Times New Roman" w:eastAsia="Calibri" w:hAnsi="Times New Roman"/>
          <w:b/>
          <w:i/>
          <w:noProof w:val="0"/>
          <w:color w:val="000000"/>
          <w:sz w:val="22"/>
        </w:rPr>
        <w:t xml:space="preserve">Pastabos paruošimui: </w:t>
      </w:r>
    </w:p>
    <w:p w14:paraId="78C48299" w14:textId="77777777" w:rsidR="00B54036" w:rsidRPr="002564F0" w:rsidRDefault="00B54036" w:rsidP="00127C9E">
      <w:pPr>
        <w:pBdr>
          <w:top w:val="single" w:sz="4" w:space="1" w:color="auto"/>
          <w:left w:val="single" w:sz="4" w:space="4" w:color="auto"/>
          <w:bottom w:val="single" w:sz="4" w:space="1" w:color="auto"/>
          <w:right w:val="single" w:sz="4" w:space="4" w:color="auto"/>
        </w:pBd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a.</w:t>
      </w:r>
      <w:r w:rsidR="00B409EA" w:rsidRPr="002564F0">
        <w:rPr>
          <w:rFonts w:ascii="Times New Roman" w:eastAsia="Calibri" w:hAnsi="Times New Roman"/>
          <w:b/>
          <w:noProof w:val="0"/>
          <w:color w:val="000000"/>
          <w:sz w:val="22"/>
        </w:rPr>
        <w:t xml:space="preserve">       </w:t>
      </w:r>
      <w:r w:rsidRPr="002564F0">
        <w:rPr>
          <w:rFonts w:ascii="Times New Roman" w:eastAsia="Calibri" w:hAnsi="Times New Roman"/>
          <w:noProof w:val="0"/>
          <w:color w:val="000000"/>
          <w:sz w:val="22"/>
        </w:rPr>
        <w:t xml:space="preserve">Balti ar balkšvi milteliai ištirps visiškai. Atsargiai maišyti, kol tirpalas taps skaidrus. </w:t>
      </w:r>
    </w:p>
    <w:p w14:paraId="25D32C5B" w14:textId="77777777" w:rsidR="00B54036" w:rsidRPr="002564F0" w:rsidRDefault="00B54036" w:rsidP="00127C9E">
      <w:pPr>
        <w:pBdr>
          <w:top w:val="single" w:sz="4" w:space="1" w:color="auto"/>
          <w:left w:val="single" w:sz="4" w:space="4" w:color="auto"/>
          <w:bottom w:val="single" w:sz="4" w:space="1" w:color="auto"/>
          <w:right w:val="single" w:sz="4" w:space="4" w:color="auto"/>
        </w:pBd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b.</w:t>
      </w:r>
      <w:r w:rsidRPr="002564F0">
        <w:rPr>
          <w:rFonts w:ascii="Times New Roman" w:eastAsia="Calibri" w:hAnsi="Times New Roman"/>
          <w:b/>
          <w:noProof w:val="0"/>
          <w:color w:val="000000"/>
          <w:sz w:val="22"/>
        </w:rPr>
        <w:tab/>
      </w:r>
      <w:r w:rsidRPr="002564F0">
        <w:rPr>
          <w:rFonts w:ascii="Times New Roman" w:eastAsia="Calibri" w:hAnsi="Times New Roman"/>
          <w:noProof w:val="0"/>
          <w:color w:val="000000"/>
          <w:sz w:val="22"/>
        </w:rPr>
        <w:t xml:space="preserve">Ruošiant tirpalą ir prieš lašinant infuziją apžiūrėti, ar nėra </w:t>
      </w:r>
      <w:r w:rsidR="00B409EA" w:rsidRPr="002564F0">
        <w:rPr>
          <w:rFonts w:ascii="Times New Roman" w:eastAsia="Calibri" w:hAnsi="Times New Roman"/>
          <w:noProof w:val="0"/>
          <w:color w:val="000000"/>
          <w:sz w:val="22"/>
        </w:rPr>
        <w:t xml:space="preserve">kietųjų </w:t>
      </w:r>
      <w:r w:rsidRPr="002564F0">
        <w:rPr>
          <w:rFonts w:ascii="Times New Roman" w:eastAsia="Calibri" w:hAnsi="Times New Roman"/>
          <w:noProof w:val="0"/>
          <w:color w:val="000000"/>
          <w:sz w:val="22"/>
        </w:rPr>
        <w:t xml:space="preserve">dalelių, ar nepakitusi spalva. Drumsto ar su nuosėdomis tirpalo nevartoti. </w:t>
      </w:r>
    </w:p>
    <w:p w14:paraId="315973CE" w14:textId="77777777" w:rsidR="00B54036" w:rsidRPr="002564F0" w:rsidRDefault="00B54036" w:rsidP="00127C9E">
      <w:pPr>
        <w:pBdr>
          <w:top w:val="single" w:sz="4" w:space="1" w:color="auto"/>
          <w:left w:val="single" w:sz="4" w:space="4" w:color="auto"/>
          <w:bottom w:val="single" w:sz="4" w:space="1" w:color="auto"/>
          <w:right w:val="single" w:sz="4" w:space="4" w:color="auto"/>
        </w:pBdr>
        <w:overflowPunct/>
        <w:ind w:left="567" w:hanging="567"/>
        <w:textAlignment w:val="auto"/>
        <w:rPr>
          <w:rFonts w:ascii="Times New Roman" w:eastAsia="Calibri" w:hAnsi="Times New Roman"/>
          <w:b/>
          <w:noProof w:val="0"/>
          <w:color w:val="000000"/>
          <w:sz w:val="22"/>
        </w:rPr>
      </w:pPr>
      <w:r w:rsidRPr="002564F0">
        <w:rPr>
          <w:rFonts w:ascii="Times New Roman" w:eastAsia="Calibri" w:hAnsi="Times New Roman"/>
          <w:b/>
          <w:noProof w:val="0"/>
          <w:color w:val="000000"/>
          <w:sz w:val="22"/>
        </w:rPr>
        <w:t>c.</w:t>
      </w:r>
      <w:r w:rsidRPr="002564F0">
        <w:rPr>
          <w:rFonts w:ascii="Times New Roman" w:eastAsia="Calibri" w:hAnsi="Times New Roman"/>
          <w:b/>
          <w:noProof w:val="0"/>
          <w:color w:val="000000"/>
          <w:sz w:val="22"/>
        </w:rPr>
        <w:tab/>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pakuotė užtikrina visą nurodytą flakono dozę (70 mg), kai iš flakono ištraukiama 10 ml. </w:t>
      </w:r>
    </w:p>
    <w:p w14:paraId="4FBC6A05" w14:textId="77777777" w:rsidR="00B54036" w:rsidRPr="002564F0" w:rsidRDefault="00B54036" w:rsidP="00926BD3">
      <w:pPr>
        <w:keepNext/>
        <w:keepLines/>
        <w:tabs>
          <w:tab w:val="left" w:pos="567"/>
        </w:tabs>
        <w:overflowPunct/>
        <w:autoSpaceDE/>
        <w:autoSpaceDN/>
        <w:adjustRightInd/>
        <w:textAlignment w:val="auto"/>
        <w:outlineLvl w:val="2"/>
        <w:rPr>
          <w:rFonts w:ascii="Times New Roman" w:hAnsi="Times New Roman"/>
          <w:b/>
          <w:noProof w:val="0"/>
          <w:sz w:val="22"/>
        </w:rPr>
      </w:pPr>
    </w:p>
    <w:p w14:paraId="0A3C26E6" w14:textId="77777777" w:rsidR="00B54036" w:rsidRPr="002564F0" w:rsidRDefault="00B54036" w:rsidP="00926BD3">
      <w:pPr>
        <w:keepNext/>
        <w:keepLines/>
        <w:tabs>
          <w:tab w:val="left" w:pos="567"/>
        </w:tabs>
        <w:overflowPunct/>
        <w:autoSpaceDE/>
        <w:autoSpaceDN/>
        <w:adjustRightInd/>
        <w:textAlignment w:val="auto"/>
        <w:outlineLvl w:val="2"/>
        <w:rPr>
          <w:rFonts w:ascii="Times New Roman" w:hAnsi="Times New Roman"/>
          <w:b/>
          <w:noProof w:val="0"/>
          <w:sz w:val="22"/>
        </w:rPr>
      </w:pPr>
    </w:p>
    <w:p w14:paraId="40ACFA4E" w14:textId="77777777" w:rsidR="00B54036" w:rsidRPr="002564F0" w:rsidRDefault="00B409EA" w:rsidP="00926BD3">
      <w:pPr>
        <w:keepNext/>
        <w:keepLines/>
        <w:tabs>
          <w:tab w:val="left" w:pos="567"/>
        </w:tabs>
        <w:overflowPunct/>
        <w:autoSpaceDE/>
        <w:autoSpaceDN/>
        <w:adjustRightInd/>
        <w:textAlignment w:val="auto"/>
        <w:outlineLvl w:val="2"/>
        <w:rPr>
          <w:rFonts w:ascii="Times New Roman" w:hAnsi="Times New Roman"/>
          <w:b/>
          <w:noProof w:val="0"/>
          <w:sz w:val="22"/>
        </w:rPr>
      </w:pPr>
      <w:r w:rsidRPr="002564F0">
        <w:rPr>
          <w:rFonts w:ascii="Times New Roman" w:hAnsi="Times New Roman"/>
          <w:b/>
          <w:noProof w:val="0"/>
          <w:sz w:val="22"/>
        </w:rPr>
        <w:t>7</w:t>
      </w:r>
      <w:r w:rsidR="00B54036" w:rsidRPr="002564F0">
        <w:rPr>
          <w:rFonts w:ascii="Times New Roman" w:hAnsi="Times New Roman"/>
          <w:b/>
          <w:noProof w:val="0"/>
          <w:sz w:val="22"/>
        </w:rPr>
        <w:t>.</w:t>
      </w:r>
      <w:r w:rsidR="00B54036" w:rsidRPr="002564F0">
        <w:rPr>
          <w:rFonts w:ascii="Times New Roman" w:hAnsi="Times New Roman"/>
          <w:b/>
          <w:noProof w:val="0"/>
          <w:sz w:val="22"/>
        </w:rPr>
        <w:tab/>
        <w:t>REGISTRUOTOJAS</w:t>
      </w:r>
    </w:p>
    <w:p w14:paraId="470B5761"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1924044D" w14:textId="77777777" w:rsidR="00B54036" w:rsidRPr="002564F0" w:rsidRDefault="00B54036" w:rsidP="00926BD3">
      <w:pPr>
        <w:overflowPunct/>
        <w:autoSpaceDE/>
        <w:autoSpaceDN/>
        <w:adjustRightInd/>
        <w:textAlignment w:val="auto"/>
        <w:rPr>
          <w:rFonts w:ascii="Times New Roman" w:hAnsi="Times New Roman"/>
          <w:noProof w:val="0"/>
          <w:color w:val="222222"/>
          <w:sz w:val="22"/>
        </w:rPr>
      </w:pPr>
      <w:proofErr w:type="spellStart"/>
      <w:r w:rsidRPr="002564F0">
        <w:rPr>
          <w:rFonts w:ascii="Times New Roman" w:hAnsi="Times New Roman"/>
          <w:noProof w:val="0"/>
          <w:color w:val="222222"/>
          <w:sz w:val="22"/>
        </w:rPr>
        <w:t>Sandoz</w:t>
      </w:r>
      <w:proofErr w:type="spellEnd"/>
      <w:r w:rsidRPr="002564F0">
        <w:rPr>
          <w:rFonts w:ascii="Times New Roman" w:hAnsi="Times New Roman"/>
          <w:noProof w:val="0"/>
          <w:color w:val="222222"/>
          <w:sz w:val="22"/>
        </w:rPr>
        <w:t xml:space="preserve"> </w:t>
      </w:r>
      <w:proofErr w:type="spellStart"/>
      <w:r w:rsidRPr="002564F0">
        <w:rPr>
          <w:rFonts w:ascii="Times New Roman" w:hAnsi="Times New Roman"/>
          <w:noProof w:val="0"/>
          <w:color w:val="222222"/>
          <w:sz w:val="22"/>
        </w:rPr>
        <w:t>d.d</w:t>
      </w:r>
      <w:proofErr w:type="spellEnd"/>
      <w:r w:rsidRPr="002564F0">
        <w:rPr>
          <w:rFonts w:ascii="Times New Roman" w:hAnsi="Times New Roman"/>
          <w:noProof w:val="0"/>
          <w:color w:val="222222"/>
          <w:sz w:val="22"/>
        </w:rPr>
        <w:t>.</w:t>
      </w:r>
    </w:p>
    <w:p w14:paraId="15C5AC35" w14:textId="77777777" w:rsidR="00B54036" w:rsidRPr="002564F0" w:rsidRDefault="00B54036" w:rsidP="00926BD3">
      <w:pPr>
        <w:overflowPunct/>
        <w:autoSpaceDE/>
        <w:autoSpaceDN/>
        <w:adjustRightInd/>
        <w:textAlignment w:val="auto"/>
        <w:rPr>
          <w:rFonts w:ascii="Times New Roman" w:hAnsi="Times New Roman"/>
          <w:noProof w:val="0"/>
          <w:color w:val="222222"/>
          <w:sz w:val="22"/>
        </w:rPr>
      </w:pPr>
      <w:proofErr w:type="spellStart"/>
      <w:r w:rsidRPr="002564F0">
        <w:rPr>
          <w:rFonts w:ascii="Times New Roman" w:hAnsi="Times New Roman"/>
          <w:noProof w:val="0"/>
          <w:color w:val="222222"/>
          <w:sz w:val="22"/>
        </w:rPr>
        <w:t>Verovškova</w:t>
      </w:r>
      <w:proofErr w:type="spellEnd"/>
      <w:r w:rsidRPr="002564F0">
        <w:rPr>
          <w:rFonts w:ascii="Times New Roman" w:hAnsi="Times New Roman"/>
          <w:noProof w:val="0"/>
          <w:color w:val="222222"/>
          <w:sz w:val="22"/>
        </w:rPr>
        <w:t xml:space="preserve"> </w:t>
      </w:r>
      <w:proofErr w:type="spellStart"/>
      <w:r w:rsidRPr="002564F0">
        <w:rPr>
          <w:rFonts w:ascii="Times New Roman" w:hAnsi="Times New Roman"/>
          <w:noProof w:val="0"/>
          <w:color w:val="222222"/>
          <w:sz w:val="22"/>
        </w:rPr>
        <w:t>Ulica</w:t>
      </w:r>
      <w:proofErr w:type="spellEnd"/>
      <w:r w:rsidRPr="002564F0">
        <w:rPr>
          <w:rFonts w:ascii="Times New Roman" w:hAnsi="Times New Roman"/>
          <w:noProof w:val="0"/>
          <w:color w:val="222222"/>
          <w:sz w:val="22"/>
        </w:rPr>
        <w:t xml:space="preserve"> 57</w:t>
      </w:r>
    </w:p>
    <w:p w14:paraId="5B6C2380" w14:textId="77777777" w:rsidR="00B54036" w:rsidRPr="002564F0" w:rsidRDefault="00B54036" w:rsidP="00926BD3">
      <w:pPr>
        <w:overflowPunct/>
        <w:autoSpaceDE/>
        <w:autoSpaceDN/>
        <w:adjustRightInd/>
        <w:textAlignment w:val="auto"/>
        <w:rPr>
          <w:rFonts w:ascii="Times New Roman" w:hAnsi="Times New Roman"/>
          <w:noProof w:val="0"/>
          <w:color w:val="222222"/>
          <w:sz w:val="22"/>
        </w:rPr>
      </w:pPr>
      <w:r w:rsidRPr="002564F0">
        <w:rPr>
          <w:rFonts w:ascii="Times New Roman" w:hAnsi="Times New Roman"/>
          <w:noProof w:val="0"/>
          <w:color w:val="222222"/>
          <w:sz w:val="22"/>
        </w:rPr>
        <w:t xml:space="preserve">SI-1000 </w:t>
      </w:r>
      <w:proofErr w:type="spellStart"/>
      <w:r w:rsidRPr="002564F0">
        <w:rPr>
          <w:rFonts w:ascii="Times New Roman" w:hAnsi="Times New Roman"/>
          <w:noProof w:val="0"/>
          <w:color w:val="222222"/>
          <w:sz w:val="22"/>
        </w:rPr>
        <w:t>Ljubljana</w:t>
      </w:r>
      <w:proofErr w:type="spellEnd"/>
    </w:p>
    <w:p w14:paraId="5E9AD2D2" w14:textId="77777777" w:rsidR="00B54036" w:rsidRPr="002564F0" w:rsidRDefault="00B54036" w:rsidP="00926BD3">
      <w:pPr>
        <w:overflowPunct/>
        <w:autoSpaceDE/>
        <w:autoSpaceDN/>
        <w:adjustRightInd/>
        <w:textAlignment w:val="auto"/>
        <w:rPr>
          <w:rFonts w:ascii="Times New Roman" w:hAnsi="Times New Roman"/>
          <w:noProof w:val="0"/>
          <w:sz w:val="22"/>
        </w:rPr>
      </w:pPr>
      <w:r w:rsidRPr="002564F0">
        <w:rPr>
          <w:rFonts w:ascii="Times New Roman" w:hAnsi="Times New Roman"/>
          <w:noProof w:val="0"/>
          <w:color w:val="222222"/>
          <w:sz w:val="22"/>
        </w:rPr>
        <w:t>Slovėnija</w:t>
      </w:r>
    </w:p>
    <w:p w14:paraId="74969CA6"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51048EC1"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36E56518" w14:textId="77777777" w:rsidR="00B54036" w:rsidRPr="002564F0" w:rsidRDefault="00B54036" w:rsidP="00926BD3">
      <w:pPr>
        <w:keepNext/>
        <w:keepLines/>
        <w:tabs>
          <w:tab w:val="left" w:pos="567"/>
        </w:tabs>
        <w:overflowPunct/>
        <w:autoSpaceDE/>
        <w:autoSpaceDN/>
        <w:adjustRightInd/>
        <w:textAlignment w:val="auto"/>
        <w:outlineLvl w:val="2"/>
        <w:rPr>
          <w:rFonts w:ascii="Times New Roman" w:hAnsi="Times New Roman"/>
          <w:b/>
          <w:noProof w:val="0"/>
          <w:sz w:val="22"/>
        </w:rPr>
      </w:pPr>
      <w:r w:rsidRPr="002564F0">
        <w:rPr>
          <w:rFonts w:ascii="Times New Roman" w:hAnsi="Times New Roman"/>
          <w:b/>
          <w:noProof w:val="0"/>
          <w:sz w:val="22"/>
        </w:rPr>
        <w:t>8.</w:t>
      </w:r>
      <w:r w:rsidRPr="002564F0">
        <w:rPr>
          <w:rFonts w:ascii="Times New Roman" w:hAnsi="Times New Roman"/>
          <w:b/>
          <w:noProof w:val="0"/>
          <w:sz w:val="22"/>
        </w:rPr>
        <w:tab/>
        <w:t xml:space="preserve">REGISTRACIJOS PAŽYMĖJIMO NUMERIS (-IAI) </w:t>
      </w:r>
    </w:p>
    <w:p w14:paraId="1964218A"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31675A1D" w14:textId="77777777" w:rsidR="00B54036" w:rsidRPr="002564F0" w:rsidRDefault="00B54036" w:rsidP="00926BD3">
      <w:pPr>
        <w:overflowPunct/>
        <w:autoSpaceDE/>
        <w:autoSpaceDN/>
        <w:adjustRightInd/>
        <w:textAlignment w:val="auto"/>
        <w:rPr>
          <w:noProof w:val="0"/>
          <w:sz w:val="22"/>
        </w:rPr>
      </w:pPr>
      <w:r w:rsidRPr="002564F0">
        <w:rPr>
          <w:noProof w:val="0"/>
          <w:sz w:val="22"/>
        </w:rPr>
        <w:t>LT/1/18/4264/001</w:t>
      </w:r>
    </w:p>
    <w:p w14:paraId="64F8E01A"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3ABA2FEB"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13CD287C" w14:textId="77777777" w:rsidR="00B54036" w:rsidRPr="002564F0" w:rsidRDefault="00B54036" w:rsidP="00926BD3">
      <w:pPr>
        <w:keepNext/>
        <w:keepLines/>
        <w:tabs>
          <w:tab w:val="left" w:pos="567"/>
        </w:tabs>
        <w:overflowPunct/>
        <w:autoSpaceDE/>
        <w:autoSpaceDN/>
        <w:adjustRightInd/>
        <w:textAlignment w:val="auto"/>
        <w:outlineLvl w:val="2"/>
        <w:rPr>
          <w:rFonts w:ascii="Times New Roman" w:hAnsi="Times New Roman"/>
          <w:b/>
          <w:noProof w:val="0"/>
          <w:sz w:val="22"/>
        </w:rPr>
      </w:pPr>
      <w:r w:rsidRPr="002564F0">
        <w:rPr>
          <w:rFonts w:ascii="Times New Roman" w:hAnsi="Times New Roman"/>
          <w:b/>
          <w:noProof w:val="0"/>
          <w:sz w:val="22"/>
        </w:rPr>
        <w:t>9.</w:t>
      </w:r>
      <w:r w:rsidRPr="002564F0">
        <w:rPr>
          <w:rFonts w:ascii="Times New Roman" w:hAnsi="Times New Roman"/>
          <w:b/>
          <w:noProof w:val="0"/>
          <w:sz w:val="22"/>
        </w:rPr>
        <w:tab/>
        <w:t>REGISTRAVIMO / PERREGISTRAVIMO DATA</w:t>
      </w:r>
    </w:p>
    <w:p w14:paraId="4096D5EB"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75996D0A" w14:textId="77777777" w:rsidR="00AB0388" w:rsidRPr="00382405" w:rsidRDefault="00AB0388" w:rsidP="00AB0388">
      <w:pPr>
        <w:overflowPunct/>
        <w:autoSpaceDE/>
        <w:autoSpaceDN/>
        <w:adjustRightInd/>
        <w:textAlignment w:val="auto"/>
        <w:rPr>
          <w:rFonts w:ascii="Times New Roman" w:eastAsia="Calibri" w:hAnsi="Times New Roman"/>
          <w:sz w:val="22"/>
        </w:rPr>
      </w:pPr>
      <w:r w:rsidRPr="002564F0">
        <w:rPr>
          <w:rFonts w:ascii="Times New Roman" w:hAnsi="Times New Roman"/>
          <w:noProof w:val="0"/>
          <w:sz w:val="22"/>
        </w:rPr>
        <w:t xml:space="preserve">Registravimo data </w:t>
      </w:r>
      <w:r w:rsidRPr="00382405">
        <w:rPr>
          <w:rFonts w:ascii="Times New Roman" w:eastAsia="Calibri" w:hAnsi="Times New Roman"/>
          <w:sz w:val="22"/>
        </w:rPr>
        <w:t>2018 m. rugsėjo 27 d</w:t>
      </w:r>
    </w:p>
    <w:p w14:paraId="19F8FC37" w14:textId="77777777" w:rsidR="007563D9" w:rsidRPr="002564F0" w:rsidRDefault="00AB0388" w:rsidP="00926BD3">
      <w:pPr>
        <w:overflowPunct/>
        <w:autoSpaceDE/>
        <w:autoSpaceDN/>
        <w:adjustRightInd/>
        <w:textAlignment w:val="auto"/>
        <w:rPr>
          <w:rFonts w:ascii="Times New Roman" w:hAnsi="Times New Roman"/>
          <w:noProof w:val="0"/>
          <w:sz w:val="22"/>
        </w:rPr>
      </w:pPr>
      <w:r w:rsidRPr="002564F0">
        <w:rPr>
          <w:rFonts w:ascii="Times New Roman" w:hAnsi="Times New Roman"/>
          <w:noProof w:val="0"/>
          <w:sz w:val="22"/>
        </w:rPr>
        <w:t>Paskutinio perregistravimo data.</w:t>
      </w:r>
      <w:r w:rsidR="007563D9" w:rsidRPr="002564F0">
        <w:rPr>
          <w:rFonts w:ascii="Times New Roman" w:hAnsi="Times New Roman"/>
          <w:noProof w:val="0"/>
          <w:sz w:val="22"/>
        </w:rPr>
        <w:t xml:space="preserve">2021 </w:t>
      </w:r>
      <w:proofErr w:type="spellStart"/>
      <w:r w:rsidR="007563D9" w:rsidRPr="002564F0">
        <w:rPr>
          <w:rFonts w:ascii="Times New Roman" w:hAnsi="Times New Roman"/>
          <w:noProof w:val="0"/>
          <w:sz w:val="22"/>
        </w:rPr>
        <w:t>m.balandžio</w:t>
      </w:r>
      <w:proofErr w:type="spellEnd"/>
      <w:r w:rsidR="007563D9" w:rsidRPr="002564F0">
        <w:rPr>
          <w:rFonts w:ascii="Times New Roman" w:hAnsi="Times New Roman"/>
          <w:noProof w:val="0"/>
          <w:sz w:val="22"/>
        </w:rPr>
        <w:t xml:space="preserve"> 23 d.</w:t>
      </w:r>
    </w:p>
    <w:p w14:paraId="7FF08CE3"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4A59E889" w14:textId="77777777" w:rsidR="00AB0388" w:rsidRPr="002564F0" w:rsidRDefault="00AB0388" w:rsidP="00926BD3">
      <w:pPr>
        <w:overflowPunct/>
        <w:autoSpaceDE/>
        <w:autoSpaceDN/>
        <w:adjustRightInd/>
        <w:textAlignment w:val="auto"/>
        <w:rPr>
          <w:rFonts w:ascii="Times New Roman" w:hAnsi="Times New Roman"/>
          <w:noProof w:val="0"/>
          <w:sz w:val="22"/>
        </w:rPr>
      </w:pPr>
    </w:p>
    <w:p w14:paraId="763AA436" w14:textId="77777777" w:rsidR="00B54036" w:rsidRPr="002564F0" w:rsidRDefault="00B54036" w:rsidP="00926BD3">
      <w:pPr>
        <w:keepNext/>
        <w:keepLines/>
        <w:tabs>
          <w:tab w:val="left" w:pos="567"/>
        </w:tabs>
        <w:overflowPunct/>
        <w:autoSpaceDE/>
        <w:autoSpaceDN/>
        <w:adjustRightInd/>
        <w:textAlignment w:val="auto"/>
        <w:outlineLvl w:val="2"/>
        <w:rPr>
          <w:rFonts w:ascii="Times New Roman" w:hAnsi="Times New Roman"/>
          <w:b/>
          <w:noProof w:val="0"/>
          <w:sz w:val="22"/>
        </w:rPr>
      </w:pPr>
      <w:r w:rsidRPr="002564F0">
        <w:rPr>
          <w:rFonts w:ascii="Times New Roman" w:hAnsi="Times New Roman"/>
          <w:b/>
          <w:noProof w:val="0"/>
          <w:sz w:val="22"/>
        </w:rPr>
        <w:t>10.</w:t>
      </w:r>
      <w:r w:rsidRPr="002564F0">
        <w:rPr>
          <w:rFonts w:ascii="Times New Roman" w:hAnsi="Times New Roman"/>
          <w:b/>
          <w:noProof w:val="0"/>
          <w:sz w:val="22"/>
        </w:rPr>
        <w:tab/>
        <w:t>TEKSTO PERŽIŪROS DATA</w:t>
      </w:r>
    </w:p>
    <w:p w14:paraId="42BAA0A8"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53ABAF55" w14:textId="7ADEBC5F" w:rsidR="00BC0968" w:rsidRPr="002564F0" w:rsidRDefault="009B0FB6" w:rsidP="007563D9">
      <w:pPr>
        <w:overflowPunct/>
        <w:autoSpaceDE/>
        <w:autoSpaceDN/>
        <w:adjustRightInd/>
        <w:textAlignment w:val="auto"/>
        <w:rPr>
          <w:rFonts w:ascii="Times New Roman" w:hAnsi="Times New Roman"/>
          <w:noProof w:val="0"/>
          <w:sz w:val="22"/>
        </w:rPr>
      </w:pPr>
      <w:r w:rsidRPr="002564F0">
        <w:rPr>
          <w:rFonts w:ascii="Times New Roman" w:hAnsi="Times New Roman"/>
          <w:noProof w:val="0"/>
          <w:sz w:val="22"/>
        </w:rPr>
        <w:t>2024 m. spalio 10 d.</w:t>
      </w:r>
    </w:p>
    <w:p w14:paraId="27F79CCA"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6146CC45" w14:textId="77777777" w:rsidR="00B54036" w:rsidRPr="002564F0" w:rsidRDefault="00B54036" w:rsidP="00926BD3">
      <w:pPr>
        <w:tabs>
          <w:tab w:val="left" w:pos="5954"/>
          <w:tab w:val="left" w:pos="6237"/>
          <w:tab w:val="left" w:pos="6663"/>
          <w:tab w:val="left" w:pos="6946"/>
        </w:tabs>
        <w:overflowPunct/>
        <w:autoSpaceDE/>
        <w:autoSpaceDN/>
        <w:adjustRightInd/>
        <w:textAlignment w:val="auto"/>
        <w:rPr>
          <w:rFonts w:ascii="Times New Roman" w:eastAsia="SimSun" w:hAnsi="Times New Roman"/>
          <w:noProof w:val="0"/>
          <w:sz w:val="22"/>
        </w:rPr>
      </w:pPr>
      <w:r w:rsidRPr="002564F0">
        <w:rPr>
          <w:rFonts w:ascii="Times New Roman" w:eastAsia="SimSun" w:hAnsi="Times New Roman"/>
          <w:noProof w:val="0"/>
          <w:sz w:val="22"/>
        </w:rPr>
        <w:t>Išsami informacija apie šį vaistinį preparatą pateikiama Valstybinės vaistų kontrolės tarnybos prie Lietuvos Respublikos sveikatos apsaugos ministerijos tinklalapyje</w:t>
      </w:r>
      <w:r w:rsidRPr="002564F0">
        <w:rPr>
          <w:rFonts w:ascii="Times New Roman" w:eastAsia="SimSun" w:hAnsi="Times New Roman"/>
          <w:i/>
          <w:noProof w:val="0"/>
          <w:sz w:val="22"/>
        </w:rPr>
        <w:t xml:space="preserve"> </w:t>
      </w:r>
      <w:hyperlink r:id="rId9" w:history="1">
        <w:r w:rsidRPr="002564F0">
          <w:rPr>
            <w:rFonts w:ascii="Times New Roman" w:eastAsia="SimSun" w:hAnsi="Times New Roman"/>
            <w:noProof w:val="0"/>
            <w:color w:val="0000FF"/>
            <w:sz w:val="22"/>
            <w:u w:val="single"/>
          </w:rPr>
          <w:t>http://www.vvkt.lt</w:t>
        </w:r>
      </w:hyperlink>
    </w:p>
    <w:p w14:paraId="74175991" w14:textId="77777777" w:rsidR="00B54036" w:rsidRPr="002564F0" w:rsidRDefault="00B54036" w:rsidP="00926BD3">
      <w:pPr>
        <w:overflowPunct/>
        <w:autoSpaceDE/>
        <w:autoSpaceDN/>
        <w:adjustRightInd/>
        <w:textAlignment w:val="auto"/>
        <w:rPr>
          <w:rFonts w:ascii="Times New Roman" w:hAnsi="Times New Roman"/>
          <w:noProof w:val="0"/>
          <w:sz w:val="22"/>
        </w:rPr>
      </w:pPr>
    </w:p>
    <w:p w14:paraId="3ED3FC19" w14:textId="77777777" w:rsidR="00B54036" w:rsidRPr="002564F0" w:rsidRDefault="00B54036" w:rsidP="00926BD3">
      <w:pPr>
        <w:overflowPunct/>
        <w:autoSpaceDE/>
        <w:autoSpaceDN/>
        <w:adjustRightInd/>
        <w:textAlignment w:val="auto"/>
        <w:rPr>
          <w:rFonts w:ascii="Times New Roman" w:hAnsi="Times New Roman"/>
          <w:noProof w:val="0"/>
          <w:sz w:val="22"/>
        </w:rPr>
      </w:pPr>
      <w:r w:rsidRPr="002564F0">
        <w:rPr>
          <w:rFonts w:ascii="Times New Roman" w:hAnsi="Times New Roman"/>
          <w:noProof w:val="0"/>
          <w:sz w:val="22"/>
        </w:rPr>
        <w:br w:type="page"/>
      </w:r>
    </w:p>
    <w:p w14:paraId="657B1EA0"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3F52CE45"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66C0075A"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6FE7032D"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0C71BC61"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02547F6D"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7EA9362F"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3C90B51E"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16811D0A"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7243B3A4"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2A4F7E76"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46B32D4A"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62DD411A"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5D177EC0"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696672B3"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1A4B2CE6"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51062E4C"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752B0308"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0E20398E"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054CA294"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6805BEC3"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3F74251E"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p>
    <w:p w14:paraId="65C0C76A"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b/>
          <w:noProof w:val="0"/>
          <w:sz w:val="22"/>
        </w:rPr>
      </w:pPr>
      <w:r w:rsidRPr="002564F0">
        <w:rPr>
          <w:rFonts w:ascii="Times New Roman" w:hAnsi="Times New Roman"/>
          <w:b/>
          <w:noProof w:val="0"/>
          <w:sz w:val="22"/>
        </w:rPr>
        <w:t>II PRIEDAS</w:t>
      </w:r>
    </w:p>
    <w:p w14:paraId="2FAF0D58" w14:textId="77777777" w:rsidR="00B54036" w:rsidRPr="002564F0" w:rsidRDefault="00B54036" w:rsidP="00926BD3">
      <w:pPr>
        <w:tabs>
          <w:tab w:val="left" w:pos="567"/>
        </w:tabs>
        <w:overflowPunct/>
        <w:autoSpaceDE/>
        <w:autoSpaceDN/>
        <w:adjustRightInd/>
        <w:spacing w:line="260" w:lineRule="exact"/>
        <w:ind w:left="1701" w:right="1416" w:hanging="567"/>
        <w:textAlignment w:val="auto"/>
        <w:rPr>
          <w:rFonts w:ascii="Times New Roman" w:hAnsi="Times New Roman"/>
          <w:noProof w:val="0"/>
          <w:sz w:val="22"/>
        </w:rPr>
      </w:pPr>
    </w:p>
    <w:p w14:paraId="699FA8A8" w14:textId="77777777" w:rsidR="00B54036" w:rsidRPr="002564F0" w:rsidRDefault="00B54036" w:rsidP="00926BD3">
      <w:pPr>
        <w:tabs>
          <w:tab w:val="left" w:pos="567"/>
        </w:tabs>
        <w:overflowPunct/>
        <w:autoSpaceDE/>
        <w:autoSpaceDN/>
        <w:adjustRightInd/>
        <w:spacing w:line="260" w:lineRule="exact"/>
        <w:jc w:val="center"/>
        <w:textAlignment w:val="auto"/>
        <w:rPr>
          <w:rFonts w:ascii="Times New Roman" w:hAnsi="Times New Roman"/>
          <w:i/>
          <w:noProof w:val="0"/>
          <w:sz w:val="22"/>
        </w:rPr>
      </w:pPr>
      <w:r w:rsidRPr="002564F0">
        <w:rPr>
          <w:rFonts w:ascii="Times New Roman" w:hAnsi="Times New Roman"/>
          <w:b/>
          <w:noProof w:val="0"/>
          <w:sz w:val="22"/>
        </w:rPr>
        <w:t>REGISTRACIJOS SĄLYGOS</w:t>
      </w:r>
    </w:p>
    <w:p w14:paraId="2D161E02"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489F88F" w14:textId="77777777" w:rsidR="00B54036" w:rsidRPr="002564F0" w:rsidRDefault="00B54036" w:rsidP="00926BD3">
      <w:pPr>
        <w:tabs>
          <w:tab w:val="left" w:pos="1701"/>
        </w:tabs>
        <w:overflowPunct/>
        <w:autoSpaceDE/>
        <w:autoSpaceDN/>
        <w:adjustRightInd/>
        <w:spacing w:line="260" w:lineRule="exact"/>
        <w:ind w:left="1701" w:right="567" w:hanging="567"/>
        <w:textAlignment w:val="auto"/>
        <w:rPr>
          <w:rFonts w:ascii="Times New Roman" w:hAnsi="Times New Roman"/>
          <w:b/>
          <w:noProof w:val="0"/>
          <w:sz w:val="22"/>
        </w:rPr>
      </w:pPr>
      <w:r w:rsidRPr="002564F0">
        <w:rPr>
          <w:rFonts w:ascii="Times New Roman" w:hAnsi="Times New Roman"/>
          <w:b/>
          <w:noProof w:val="0"/>
          <w:sz w:val="22"/>
        </w:rPr>
        <w:t>A.</w:t>
      </w:r>
      <w:r w:rsidRPr="002564F0">
        <w:rPr>
          <w:rFonts w:ascii="Times New Roman" w:hAnsi="Times New Roman"/>
          <w:b/>
          <w:noProof w:val="0"/>
          <w:sz w:val="22"/>
        </w:rPr>
        <w:tab/>
        <w:t>GAMINTOJAS (-AI) ATSAKINGAS (-I) UŽ SERIJŲ IŠLEIDIMĄ</w:t>
      </w:r>
    </w:p>
    <w:p w14:paraId="7C116AE0" w14:textId="77777777" w:rsidR="00B54036" w:rsidRPr="002564F0" w:rsidRDefault="00B54036" w:rsidP="00926BD3">
      <w:pPr>
        <w:tabs>
          <w:tab w:val="left" w:pos="1701"/>
        </w:tabs>
        <w:overflowPunct/>
        <w:autoSpaceDE/>
        <w:autoSpaceDN/>
        <w:adjustRightInd/>
        <w:spacing w:line="260" w:lineRule="exact"/>
        <w:ind w:left="567" w:right="567" w:hanging="567"/>
        <w:textAlignment w:val="auto"/>
        <w:rPr>
          <w:rFonts w:ascii="Times New Roman" w:hAnsi="Times New Roman"/>
          <w:noProof w:val="0"/>
          <w:sz w:val="22"/>
        </w:rPr>
      </w:pPr>
    </w:p>
    <w:p w14:paraId="433E06EA" w14:textId="77777777" w:rsidR="00B54036" w:rsidRPr="002564F0" w:rsidRDefault="00B54036" w:rsidP="00926BD3">
      <w:pPr>
        <w:tabs>
          <w:tab w:val="left" w:pos="1701"/>
        </w:tabs>
        <w:overflowPunct/>
        <w:autoSpaceDE/>
        <w:autoSpaceDN/>
        <w:adjustRightInd/>
        <w:spacing w:line="260" w:lineRule="exact"/>
        <w:ind w:left="1701" w:right="567" w:hanging="567"/>
        <w:textAlignment w:val="auto"/>
        <w:rPr>
          <w:rFonts w:ascii="Times New Roman" w:hAnsi="Times New Roman"/>
          <w:b/>
          <w:noProof w:val="0"/>
          <w:sz w:val="22"/>
        </w:rPr>
      </w:pPr>
      <w:r w:rsidRPr="002564F0">
        <w:rPr>
          <w:rFonts w:ascii="Times New Roman" w:hAnsi="Times New Roman"/>
          <w:b/>
          <w:noProof w:val="0"/>
          <w:sz w:val="22"/>
        </w:rPr>
        <w:t>B.</w:t>
      </w:r>
      <w:r w:rsidRPr="002564F0">
        <w:rPr>
          <w:rFonts w:ascii="Times New Roman" w:hAnsi="Times New Roman"/>
          <w:b/>
          <w:noProof w:val="0"/>
          <w:sz w:val="22"/>
        </w:rPr>
        <w:tab/>
        <w:t>TIEKIMO IR VARTOJIMO SĄLYGOS AR APRIBOJIMAI</w:t>
      </w:r>
    </w:p>
    <w:p w14:paraId="3D9C1C72" w14:textId="77777777" w:rsidR="00B54036" w:rsidRPr="002564F0" w:rsidRDefault="00B54036" w:rsidP="00926BD3">
      <w:pPr>
        <w:tabs>
          <w:tab w:val="left" w:pos="1701"/>
        </w:tabs>
        <w:overflowPunct/>
        <w:autoSpaceDE/>
        <w:autoSpaceDN/>
        <w:adjustRightInd/>
        <w:spacing w:line="260" w:lineRule="exact"/>
        <w:ind w:left="567" w:right="567" w:hanging="567"/>
        <w:textAlignment w:val="auto"/>
        <w:rPr>
          <w:rFonts w:ascii="Times New Roman" w:hAnsi="Times New Roman"/>
          <w:noProof w:val="0"/>
          <w:sz w:val="22"/>
        </w:rPr>
      </w:pPr>
    </w:p>
    <w:p w14:paraId="28FC084C" w14:textId="77777777" w:rsidR="00B54036" w:rsidRPr="002564F0" w:rsidRDefault="00B54036" w:rsidP="00127C9E">
      <w:pPr>
        <w:pageBreakBefore/>
        <w:tabs>
          <w:tab w:val="left" w:pos="567"/>
        </w:tabs>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lastRenderedPageBreak/>
        <w:t xml:space="preserve">A. </w:t>
      </w:r>
      <w:r w:rsidRPr="002564F0">
        <w:rPr>
          <w:rFonts w:ascii="Times New Roman" w:eastAsia="Calibri" w:hAnsi="Times New Roman"/>
          <w:b/>
          <w:noProof w:val="0"/>
          <w:color w:val="000000"/>
          <w:sz w:val="22"/>
        </w:rPr>
        <w:tab/>
      </w:r>
      <w:r w:rsidRPr="002564F0">
        <w:rPr>
          <w:rFonts w:ascii="Times New Roman" w:hAnsi="Times New Roman"/>
          <w:b/>
          <w:noProof w:val="0"/>
          <w:sz w:val="22"/>
        </w:rPr>
        <w:t>GAMINTOJAS (-AI), ATSAKINGAS (-I) UŽ SERIJŲ IŠLEIDIMĄ</w:t>
      </w:r>
    </w:p>
    <w:p w14:paraId="67D71F01" w14:textId="77777777" w:rsidR="00B54036" w:rsidRPr="002564F0" w:rsidRDefault="00B54036" w:rsidP="00127C9E">
      <w:pPr>
        <w:overflowPunct/>
        <w:textAlignment w:val="auto"/>
        <w:rPr>
          <w:rFonts w:ascii="Times New Roman" w:eastAsia="Calibri" w:hAnsi="Times New Roman"/>
          <w:noProof w:val="0"/>
          <w:color w:val="000000"/>
          <w:sz w:val="22"/>
        </w:rPr>
      </w:pPr>
    </w:p>
    <w:p w14:paraId="42CD4992" w14:textId="77777777" w:rsidR="00B54036" w:rsidRPr="002564F0" w:rsidRDefault="00B54036" w:rsidP="00926BD3">
      <w:pPr>
        <w:tabs>
          <w:tab w:val="left" w:pos="567"/>
        </w:tabs>
        <w:overflowPunct/>
        <w:autoSpaceDE/>
        <w:autoSpaceDN/>
        <w:adjustRightInd/>
        <w:jc w:val="both"/>
        <w:textAlignment w:val="auto"/>
        <w:rPr>
          <w:rFonts w:ascii="Times New Roman" w:hAnsi="Times New Roman"/>
          <w:noProof w:val="0"/>
          <w:sz w:val="22"/>
        </w:rPr>
      </w:pPr>
      <w:r w:rsidRPr="002564F0">
        <w:rPr>
          <w:rFonts w:ascii="Times New Roman" w:hAnsi="Times New Roman"/>
          <w:noProof w:val="0"/>
          <w:sz w:val="22"/>
          <w:u w:val="single"/>
        </w:rPr>
        <w:t>Gamintojo (-ų), atsakingo (-ų) už serijų išleidimą, pavadinimas (-ai) ir adresas (-ai)</w:t>
      </w:r>
    </w:p>
    <w:p w14:paraId="588C4892" w14:textId="77777777" w:rsidR="00B54036" w:rsidRPr="002564F0" w:rsidRDefault="00B54036" w:rsidP="00127C9E">
      <w:pPr>
        <w:overflowPunct/>
        <w:textAlignment w:val="auto"/>
        <w:rPr>
          <w:rFonts w:ascii="Times New Roman" w:eastAsia="Calibri" w:hAnsi="Times New Roman"/>
          <w:noProof w:val="0"/>
          <w:color w:val="000000"/>
          <w:sz w:val="22"/>
        </w:rPr>
      </w:pPr>
    </w:p>
    <w:p w14:paraId="18C8DD69" w14:textId="77777777" w:rsidR="00B54036" w:rsidRPr="002564F0" w:rsidRDefault="00B54036" w:rsidP="00127C9E">
      <w:pPr>
        <w:overflowPunct/>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Salutas</w:t>
      </w:r>
      <w:proofErr w:type="spellEnd"/>
      <w:r w:rsidRPr="002564F0">
        <w:rPr>
          <w:rFonts w:ascii="Times New Roman" w:eastAsia="Calibri" w:hAnsi="Times New Roman"/>
          <w:noProof w:val="0"/>
          <w:sz w:val="22"/>
        </w:rPr>
        <w:t xml:space="preserve"> Pharma </w:t>
      </w:r>
      <w:proofErr w:type="spellStart"/>
      <w:r w:rsidRPr="002564F0">
        <w:rPr>
          <w:rFonts w:ascii="Times New Roman" w:eastAsia="Calibri" w:hAnsi="Times New Roman"/>
          <w:noProof w:val="0"/>
          <w:sz w:val="22"/>
        </w:rPr>
        <w:t>GmbH</w:t>
      </w:r>
      <w:proofErr w:type="spellEnd"/>
    </w:p>
    <w:p w14:paraId="6CE2CCD9" w14:textId="77777777" w:rsidR="00B54036" w:rsidRPr="002564F0" w:rsidRDefault="00B54036" w:rsidP="00127C9E">
      <w:pPr>
        <w:overflowPunct/>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Otto-von-Guericke-Allee</w:t>
      </w:r>
      <w:proofErr w:type="spellEnd"/>
      <w:r w:rsidRPr="002564F0">
        <w:rPr>
          <w:rFonts w:ascii="Times New Roman" w:eastAsia="Calibri" w:hAnsi="Times New Roman"/>
          <w:noProof w:val="0"/>
          <w:sz w:val="22"/>
        </w:rPr>
        <w:t xml:space="preserve"> 1</w:t>
      </w:r>
    </w:p>
    <w:p w14:paraId="53D99A84" w14:textId="77777777" w:rsidR="00B54036" w:rsidRPr="002564F0" w:rsidRDefault="00B54036" w:rsidP="00127C9E">
      <w:pPr>
        <w:overflowPunct/>
        <w:textAlignment w:val="auto"/>
        <w:rPr>
          <w:rFonts w:ascii="Times New Roman" w:eastAsia="Calibri" w:hAnsi="Times New Roman"/>
          <w:noProof w:val="0"/>
          <w:sz w:val="22"/>
        </w:rPr>
      </w:pPr>
      <w:r w:rsidRPr="002564F0">
        <w:rPr>
          <w:rFonts w:ascii="Times New Roman" w:eastAsia="Calibri" w:hAnsi="Times New Roman"/>
          <w:noProof w:val="0"/>
          <w:sz w:val="22"/>
        </w:rPr>
        <w:t xml:space="preserve">39179 </w:t>
      </w:r>
      <w:proofErr w:type="spellStart"/>
      <w:r w:rsidRPr="002564F0">
        <w:rPr>
          <w:rFonts w:ascii="Times New Roman" w:eastAsia="Calibri" w:hAnsi="Times New Roman"/>
          <w:noProof w:val="0"/>
          <w:sz w:val="22"/>
        </w:rPr>
        <w:t>Barleben</w:t>
      </w:r>
      <w:proofErr w:type="spellEnd"/>
    </w:p>
    <w:p w14:paraId="5E099331" w14:textId="77777777" w:rsidR="00B54036" w:rsidRPr="002564F0" w:rsidRDefault="00B54036" w:rsidP="00127C9E">
      <w:pPr>
        <w:overflowPunct/>
        <w:textAlignment w:val="auto"/>
        <w:rPr>
          <w:rFonts w:ascii="Times New Roman" w:eastAsia="Calibri" w:hAnsi="Times New Roman"/>
          <w:noProof w:val="0"/>
          <w:sz w:val="22"/>
        </w:rPr>
      </w:pPr>
      <w:r w:rsidRPr="002564F0">
        <w:rPr>
          <w:rFonts w:ascii="Times New Roman" w:eastAsia="Calibri" w:hAnsi="Times New Roman"/>
          <w:noProof w:val="0"/>
          <w:sz w:val="22"/>
        </w:rPr>
        <w:t>Vokietija</w:t>
      </w:r>
    </w:p>
    <w:p w14:paraId="3060A574" w14:textId="77777777" w:rsidR="00B54036" w:rsidRPr="002564F0" w:rsidRDefault="00B54036" w:rsidP="00127C9E">
      <w:pPr>
        <w:overflowPunct/>
        <w:textAlignment w:val="auto"/>
        <w:rPr>
          <w:rFonts w:ascii="Times New Roman" w:eastAsia="Calibri" w:hAnsi="Times New Roman"/>
          <w:noProof w:val="0"/>
          <w:sz w:val="22"/>
        </w:rPr>
      </w:pPr>
    </w:p>
    <w:p w14:paraId="06B82724" w14:textId="77777777" w:rsidR="00B54036" w:rsidRPr="002564F0" w:rsidRDefault="00B54036" w:rsidP="00127C9E">
      <w:pPr>
        <w:overflowPunct/>
        <w:textAlignment w:val="auto"/>
        <w:rPr>
          <w:rFonts w:ascii="Times New Roman" w:eastAsia="Calibri" w:hAnsi="Times New Roman"/>
          <w:noProof w:val="0"/>
          <w:sz w:val="22"/>
        </w:rPr>
      </w:pPr>
      <w:r w:rsidRPr="002564F0">
        <w:rPr>
          <w:rFonts w:ascii="Times New Roman" w:eastAsia="Calibri" w:hAnsi="Times New Roman"/>
          <w:noProof w:val="0"/>
          <w:sz w:val="22"/>
        </w:rPr>
        <w:t>arba</w:t>
      </w:r>
    </w:p>
    <w:p w14:paraId="61C234F1" w14:textId="77777777" w:rsidR="00B54036" w:rsidRPr="002564F0" w:rsidRDefault="00B54036" w:rsidP="00127C9E">
      <w:pPr>
        <w:overflowPunct/>
        <w:textAlignment w:val="auto"/>
        <w:rPr>
          <w:rFonts w:ascii="Times New Roman" w:eastAsia="Calibri" w:hAnsi="Times New Roman"/>
          <w:noProof w:val="0"/>
          <w:sz w:val="22"/>
        </w:rPr>
      </w:pPr>
    </w:p>
    <w:p w14:paraId="7275E979" w14:textId="77777777" w:rsidR="00B54036" w:rsidRPr="002564F0" w:rsidRDefault="00B54036" w:rsidP="00127C9E">
      <w:pPr>
        <w:overflowPunct/>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Lek</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Pharmaceuticals</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d.d</w:t>
      </w:r>
      <w:proofErr w:type="spellEnd"/>
      <w:r w:rsidRPr="002564F0">
        <w:rPr>
          <w:rFonts w:ascii="Times New Roman" w:eastAsia="Calibri" w:hAnsi="Times New Roman"/>
          <w:noProof w:val="0"/>
          <w:sz w:val="22"/>
        </w:rPr>
        <w:t>.</w:t>
      </w:r>
    </w:p>
    <w:p w14:paraId="308AC4B0"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Verovškova 57</w:t>
      </w:r>
    </w:p>
    <w:p w14:paraId="56A865FC"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1526 Ljubljana</w:t>
      </w:r>
    </w:p>
    <w:p w14:paraId="155D4A6B"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Slovėnija</w:t>
      </w:r>
    </w:p>
    <w:p w14:paraId="36FCA47E" w14:textId="77777777" w:rsidR="00B54036" w:rsidRPr="00382405" w:rsidRDefault="00B54036" w:rsidP="00127C9E">
      <w:pPr>
        <w:overflowPunct/>
        <w:textAlignment w:val="auto"/>
        <w:rPr>
          <w:rFonts w:ascii="Times New Roman" w:eastAsia="Calibri" w:hAnsi="Times New Roman"/>
          <w:sz w:val="22"/>
        </w:rPr>
      </w:pPr>
    </w:p>
    <w:p w14:paraId="153F4367"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arba</w:t>
      </w:r>
    </w:p>
    <w:p w14:paraId="370980CA" w14:textId="77777777" w:rsidR="00B54036" w:rsidRPr="00382405" w:rsidRDefault="00B54036" w:rsidP="00127C9E">
      <w:pPr>
        <w:overflowPunct/>
        <w:textAlignment w:val="auto"/>
        <w:rPr>
          <w:rFonts w:ascii="Times New Roman" w:eastAsia="Calibri" w:hAnsi="Times New Roman"/>
          <w:sz w:val="22"/>
        </w:rPr>
      </w:pPr>
    </w:p>
    <w:p w14:paraId="029E8BF8" w14:textId="77777777" w:rsidR="00B54036" w:rsidRPr="00382405" w:rsidRDefault="00B54036" w:rsidP="00926BD3">
      <w:pPr>
        <w:overflowPunct/>
        <w:autoSpaceDE/>
        <w:autoSpaceDN/>
        <w:adjustRightInd/>
        <w:textAlignment w:val="auto"/>
        <w:rPr>
          <w:rFonts w:ascii="Times New Roman" w:hAnsi="Times New Roman"/>
          <w:sz w:val="22"/>
        </w:rPr>
      </w:pPr>
      <w:r w:rsidRPr="00382405">
        <w:rPr>
          <w:rFonts w:ascii="Times New Roman" w:hAnsi="Times New Roman"/>
          <w:sz w:val="22"/>
        </w:rPr>
        <w:t>PharmIdea SIA</w:t>
      </w:r>
    </w:p>
    <w:p w14:paraId="176C609E" w14:textId="77777777" w:rsidR="00B54036" w:rsidRPr="00382405" w:rsidRDefault="00B54036" w:rsidP="00926BD3">
      <w:pPr>
        <w:overflowPunct/>
        <w:autoSpaceDE/>
        <w:autoSpaceDN/>
        <w:adjustRightInd/>
        <w:textAlignment w:val="auto"/>
        <w:rPr>
          <w:rFonts w:ascii="Times New Roman" w:hAnsi="Times New Roman"/>
          <w:sz w:val="22"/>
        </w:rPr>
      </w:pPr>
      <w:r w:rsidRPr="00382405">
        <w:rPr>
          <w:rFonts w:ascii="Times New Roman" w:hAnsi="Times New Roman"/>
          <w:sz w:val="22"/>
        </w:rPr>
        <w:t>4 Rupnicu Str.</w:t>
      </w:r>
    </w:p>
    <w:p w14:paraId="33C357BB" w14:textId="77777777" w:rsidR="00B54036" w:rsidRPr="00382405" w:rsidRDefault="00B54036" w:rsidP="00926BD3">
      <w:pPr>
        <w:overflowPunct/>
        <w:autoSpaceDE/>
        <w:autoSpaceDN/>
        <w:adjustRightInd/>
        <w:textAlignment w:val="auto"/>
        <w:rPr>
          <w:rFonts w:ascii="Times New Roman" w:hAnsi="Times New Roman"/>
          <w:sz w:val="22"/>
        </w:rPr>
      </w:pPr>
      <w:r w:rsidRPr="00382405">
        <w:rPr>
          <w:rFonts w:ascii="Times New Roman" w:hAnsi="Times New Roman"/>
          <w:sz w:val="22"/>
        </w:rPr>
        <w:t>2114 Olaine</w:t>
      </w:r>
    </w:p>
    <w:p w14:paraId="6809729A" w14:textId="77777777" w:rsidR="00B54036" w:rsidRPr="00382405" w:rsidRDefault="00B54036" w:rsidP="00926BD3">
      <w:pPr>
        <w:overflowPunct/>
        <w:autoSpaceDE/>
        <w:autoSpaceDN/>
        <w:adjustRightInd/>
        <w:textAlignment w:val="auto"/>
        <w:rPr>
          <w:rFonts w:ascii="Times New Roman" w:hAnsi="Times New Roman"/>
          <w:sz w:val="22"/>
        </w:rPr>
      </w:pPr>
      <w:r w:rsidRPr="00382405">
        <w:rPr>
          <w:rFonts w:ascii="Times New Roman" w:hAnsi="Times New Roman"/>
          <w:sz w:val="22"/>
        </w:rPr>
        <w:t>Latvija</w:t>
      </w:r>
    </w:p>
    <w:p w14:paraId="4D7E7DB3" w14:textId="77777777" w:rsidR="00B54036" w:rsidRPr="00382405" w:rsidRDefault="00B54036" w:rsidP="00127C9E">
      <w:pPr>
        <w:overflowPunct/>
        <w:textAlignment w:val="auto"/>
        <w:rPr>
          <w:rFonts w:ascii="Times New Roman" w:eastAsia="Calibri" w:hAnsi="Times New Roman"/>
          <w:sz w:val="22"/>
        </w:rPr>
      </w:pPr>
    </w:p>
    <w:p w14:paraId="08A90A42"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arba</w:t>
      </w:r>
    </w:p>
    <w:p w14:paraId="57FB2B5D" w14:textId="77777777" w:rsidR="00B54036" w:rsidRPr="00382405" w:rsidRDefault="00B54036" w:rsidP="00127C9E">
      <w:pPr>
        <w:overflowPunct/>
        <w:textAlignment w:val="auto"/>
        <w:rPr>
          <w:rFonts w:ascii="Times New Roman" w:eastAsia="Calibri" w:hAnsi="Times New Roman"/>
          <w:sz w:val="22"/>
        </w:rPr>
      </w:pPr>
    </w:p>
    <w:p w14:paraId="59BB8120"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BAG Health Care GmbH</w:t>
      </w:r>
    </w:p>
    <w:p w14:paraId="09558983"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Amtsgerichtsstraße 1-5</w:t>
      </w:r>
    </w:p>
    <w:p w14:paraId="318914BF"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35423 Lich</w:t>
      </w:r>
      <w:r w:rsidRPr="00382405" w:rsidDel="00F6712F">
        <w:rPr>
          <w:rFonts w:ascii="Times New Roman" w:eastAsia="Calibri" w:hAnsi="Times New Roman"/>
          <w:sz w:val="22"/>
        </w:rPr>
        <w:t xml:space="preserve"> </w:t>
      </w:r>
    </w:p>
    <w:p w14:paraId="72EDB907"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Vokietija</w:t>
      </w:r>
    </w:p>
    <w:p w14:paraId="24E032FD" w14:textId="77777777" w:rsidR="009D7805" w:rsidRPr="00382405" w:rsidRDefault="009D7805" w:rsidP="00127C9E">
      <w:pPr>
        <w:overflowPunct/>
        <w:textAlignment w:val="auto"/>
        <w:rPr>
          <w:rFonts w:ascii="Times New Roman" w:eastAsia="Calibri" w:hAnsi="Times New Roman"/>
          <w:sz w:val="22"/>
        </w:rPr>
      </w:pPr>
    </w:p>
    <w:p w14:paraId="4810C7AF" w14:textId="77777777" w:rsidR="009D7805" w:rsidRPr="00382405" w:rsidRDefault="009D7805" w:rsidP="00127C9E">
      <w:pPr>
        <w:overflowPunct/>
        <w:textAlignment w:val="auto"/>
        <w:rPr>
          <w:rFonts w:ascii="Times New Roman" w:eastAsia="Calibri" w:hAnsi="Times New Roman"/>
          <w:sz w:val="22"/>
        </w:rPr>
      </w:pPr>
      <w:r w:rsidRPr="00382405">
        <w:rPr>
          <w:rFonts w:ascii="Times New Roman" w:eastAsia="Calibri" w:hAnsi="Times New Roman"/>
          <w:sz w:val="22"/>
        </w:rPr>
        <w:t>arba</w:t>
      </w:r>
    </w:p>
    <w:p w14:paraId="46C9721F" w14:textId="77777777" w:rsidR="009D7805" w:rsidRPr="00382405" w:rsidRDefault="009D7805" w:rsidP="00127C9E">
      <w:pPr>
        <w:overflowPunct/>
        <w:textAlignment w:val="auto"/>
        <w:rPr>
          <w:rFonts w:ascii="Times New Roman" w:eastAsia="Calibri" w:hAnsi="Times New Roman"/>
          <w:sz w:val="22"/>
        </w:rPr>
      </w:pPr>
    </w:p>
    <w:p w14:paraId="392BD82B" w14:textId="77777777" w:rsidR="009D7805" w:rsidRPr="00382405" w:rsidRDefault="009D7805" w:rsidP="00127C9E">
      <w:pPr>
        <w:overflowPunct/>
        <w:textAlignment w:val="auto"/>
        <w:rPr>
          <w:rFonts w:ascii="Times New Roman" w:eastAsia="Calibri" w:hAnsi="Times New Roman"/>
          <w:sz w:val="22"/>
        </w:rPr>
      </w:pPr>
      <w:r w:rsidRPr="00382405">
        <w:rPr>
          <w:rFonts w:ascii="Times New Roman" w:eastAsia="Calibri" w:hAnsi="Times New Roman"/>
          <w:sz w:val="22"/>
        </w:rPr>
        <w:t>Lyocontract GmbH</w:t>
      </w:r>
    </w:p>
    <w:p w14:paraId="6210B958" w14:textId="77777777" w:rsidR="009D7805" w:rsidRPr="00382405" w:rsidRDefault="009D7805" w:rsidP="00127C9E">
      <w:pPr>
        <w:overflowPunct/>
        <w:textAlignment w:val="auto"/>
        <w:rPr>
          <w:rFonts w:ascii="Times New Roman" w:eastAsia="Calibri" w:hAnsi="Times New Roman"/>
          <w:sz w:val="22"/>
        </w:rPr>
      </w:pPr>
      <w:r w:rsidRPr="00382405">
        <w:rPr>
          <w:rFonts w:ascii="Times New Roman" w:eastAsia="Calibri" w:hAnsi="Times New Roman"/>
          <w:sz w:val="22"/>
        </w:rPr>
        <w:t>Pulverwiese 1</w:t>
      </w:r>
    </w:p>
    <w:p w14:paraId="36A34900" w14:textId="77777777" w:rsidR="009D7805" w:rsidRPr="00382405" w:rsidRDefault="009D7805" w:rsidP="00127C9E">
      <w:pPr>
        <w:overflowPunct/>
        <w:textAlignment w:val="auto"/>
        <w:rPr>
          <w:rFonts w:ascii="Times New Roman" w:eastAsia="Calibri" w:hAnsi="Times New Roman"/>
          <w:sz w:val="22"/>
        </w:rPr>
      </w:pPr>
      <w:r w:rsidRPr="00382405">
        <w:rPr>
          <w:rFonts w:ascii="Times New Roman" w:eastAsia="Calibri" w:hAnsi="Times New Roman"/>
          <w:sz w:val="22"/>
        </w:rPr>
        <w:t>38871 Ilsenburg</w:t>
      </w:r>
    </w:p>
    <w:p w14:paraId="31344B49" w14:textId="77777777" w:rsidR="009D7805" w:rsidRPr="00382405" w:rsidRDefault="009D7805" w:rsidP="00127C9E">
      <w:pPr>
        <w:overflowPunct/>
        <w:textAlignment w:val="auto"/>
        <w:rPr>
          <w:rFonts w:ascii="Times New Roman" w:eastAsia="Calibri" w:hAnsi="Times New Roman"/>
          <w:sz w:val="22"/>
        </w:rPr>
      </w:pPr>
      <w:r w:rsidRPr="00382405">
        <w:rPr>
          <w:rFonts w:ascii="Times New Roman" w:eastAsia="Calibri" w:hAnsi="Times New Roman"/>
          <w:sz w:val="22"/>
        </w:rPr>
        <w:t>Vokietija</w:t>
      </w:r>
    </w:p>
    <w:p w14:paraId="3E38F188" w14:textId="77777777" w:rsidR="009D7805" w:rsidRPr="002564F0" w:rsidRDefault="009D7805" w:rsidP="00127C9E">
      <w:pPr>
        <w:overflowPunct/>
        <w:textAlignment w:val="auto"/>
        <w:rPr>
          <w:rFonts w:ascii="Times New Roman" w:eastAsia="Calibri" w:hAnsi="Times New Roman"/>
          <w:noProof w:val="0"/>
          <w:sz w:val="22"/>
        </w:rPr>
      </w:pPr>
    </w:p>
    <w:p w14:paraId="0A9969DE" w14:textId="0C772211" w:rsidR="002564F0" w:rsidRDefault="002564F0" w:rsidP="002564F0">
      <w:pPr>
        <w:shd w:val="clear" w:color="auto" w:fill="FFFFFF"/>
        <w:overflowPunct/>
        <w:autoSpaceDE/>
        <w:autoSpaceDN/>
        <w:adjustRightInd/>
        <w:textAlignment w:val="auto"/>
        <w:rPr>
          <w:rFonts w:ascii="Times New Roman" w:hAnsi="Times New Roman"/>
          <w:noProof w:val="0"/>
          <w:sz w:val="22"/>
        </w:rPr>
      </w:pPr>
      <w:r>
        <w:rPr>
          <w:rFonts w:ascii="Times New Roman" w:hAnsi="Times New Roman"/>
          <w:noProof w:val="0"/>
          <w:sz w:val="22"/>
        </w:rPr>
        <w:t>arba</w:t>
      </w:r>
    </w:p>
    <w:p w14:paraId="2364AAC5" w14:textId="77777777" w:rsidR="002564F0" w:rsidRDefault="002564F0" w:rsidP="002564F0">
      <w:pPr>
        <w:shd w:val="clear" w:color="auto" w:fill="FFFFFF"/>
        <w:overflowPunct/>
        <w:autoSpaceDE/>
        <w:autoSpaceDN/>
        <w:adjustRightInd/>
        <w:textAlignment w:val="auto"/>
        <w:rPr>
          <w:rFonts w:ascii="Times New Roman" w:hAnsi="Times New Roman"/>
          <w:noProof w:val="0"/>
          <w:sz w:val="22"/>
        </w:rPr>
      </w:pPr>
    </w:p>
    <w:p w14:paraId="0439B777" w14:textId="069C4133" w:rsidR="002564F0" w:rsidRPr="002564F0" w:rsidRDefault="002564F0" w:rsidP="002564F0">
      <w:pPr>
        <w:shd w:val="clear" w:color="auto" w:fill="FFFFFF"/>
        <w:overflowPunct/>
        <w:autoSpaceDE/>
        <w:autoSpaceDN/>
        <w:adjustRightInd/>
        <w:textAlignment w:val="auto"/>
        <w:rPr>
          <w:rFonts w:ascii="Times New Roman" w:hAnsi="Times New Roman"/>
          <w:noProof w:val="0"/>
          <w:sz w:val="22"/>
        </w:rPr>
      </w:pPr>
      <w:r w:rsidRPr="002564F0">
        <w:rPr>
          <w:rFonts w:ascii="Times New Roman" w:hAnsi="Times New Roman"/>
          <w:noProof w:val="0"/>
          <w:sz w:val="22"/>
        </w:rPr>
        <w:t xml:space="preserve">LABORATORIOS ALCALÁ FARMA, S.L. </w:t>
      </w:r>
    </w:p>
    <w:p w14:paraId="353FF64C" w14:textId="41F32C81" w:rsidR="002564F0" w:rsidRPr="002564F0" w:rsidRDefault="002564F0" w:rsidP="002564F0">
      <w:pPr>
        <w:shd w:val="clear" w:color="auto" w:fill="FFFFFF"/>
        <w:overflowPunct/>
        <w:autoSpaceDE/>
        <w:autoSpaceDN/>
        <w:adjustRightInd/>
        <w:textAlignment w:val="auto"/>
        <w:rPr>
          <w:rFonts w:ascii="Times New Roman" w:hAnsi="Times New Roman"/>
          <w:noProof w:val="0"/>
          <w:sz w:val="22"/>
        </w:rPr>
      </w:pPr>
      <w:proofErr w:type="spellStart"/>
      <w:r w:rsidRPr="002564F0">
        <w:rPr>
          <w:rFonts w:ascii="Times New Roman" w:hAnsi="Times New Roman"/>
          <w:noProof w:val="0"/>
          <w:sz w:val="22"/>
        </w:rPr>
        <w:t>Avenida</w:t>
      </w:r>
      <w:proofErr w:type="spellEnd"/>
      <w:r w:rsidRPr="002564F0">
        <w:rPr>
          <w:rFonts w:ascii="Times New Roman" w:hAnsi="Times New Roman"/>
          <w:noProof w:val="0"/>
          <w:sz w:val="22"/>
        </w:rPr>
        <w:t xml:space="preserve"> de </w:t>
      </w:r>
      <w:proofErr w:type="spellStart"/>
      <w:r w:rsidRPr="002564F0">
        <w:rPr>
          <w:rFonts w:ascii="Times New Roman" w:hAnsi="Times New Roman"/>
          <w:noProof w:val="0"/>
          <w:sz w:val="22"/>
        </w:rPr>
        <w:t>Madrid</w:t>
      </w:r>
      <w:proofErr w:type="spellEnd"/>
      <w:r w:rsidRPr="002564F0">
        <w:rPr>
          <w:rFonts w:ascii="Times New Roman" w:hAnsi="Times New Roman"/>
          <w:noProof w:val="0"/>
          <w:sz w:val="22"/>
        </w:rPr>
        <w:t xml:space="preserve">, 82, </w:t>
      </w:r>
    </w:p>
    <w:p w14:paraId="71D87F93" w14:textId="11FCA763" w:rsidR="002564F0" w:rsidRPr="002564F0" w:rsidRDefault="002564F0" w:rsidP="002564F0">
      <w:pPr>
        <w:shd w:val="clear" w:color="auto" w:fill="FFFFFF"/>
        <w:overflowPunct/>
        <w:autoSpaceDE/>
        <w:autoSpaceDN/>
        <w:adjustRightInd/>
        <w:textAlignment w:val="auto"/>
        <w:rPr>
          <w:rFonts w:ascii="Times New Roman" w:hAnsi="Times New Roman"/>
          <w:noProof w:val="0"/>
          <w:sz w:val="22"/>
        </w:rPr>
      </w:pPr>
      <w:proofErr w:type="spellStart"/>
      <w:r w:rsidRPr="002564F0">
        <w:rPr>
          <w:rFonts w:ascii="Times New Roman" w:hAnsi="Times New Roman"/>
          <w:noProof w:val="0"/>
          <w:sz w:val="22"/>
        </w:rPr>
        <w:t>Alcalá</w:t>
      </w:r>
      <w:proofErr w:type="spellEnd"/>
      <w:r w:rsidRPr="002564F0">
        <w:rPr>
          <w:rFonts w:ascii="Times New Roman" w:hAnsi="Times New Roman"/>
          <w:noProof w:val="0"/>
          <w:sz w:val="22"/>
        </w:rPr>
        <w:t xml:space="preserve"> de </w:t>
      </w:r>
      <w:proofErr w:type="spellStart"/>
      <w:r w:rsidRPr="002564F0">
        <w:rPr>
          <w:rFonts w:ascii="Times New Roman" w:hAnsi="Times New Roman"/>
          <w:noProof w:val="0"/>
          <w:sz w:val="22"/>
        </w:rPr>
        <w:t>Henares</w:t>
      </w:r>
      <w:proofErr w:type="spellEnd"/>
      <w:r w:rsidRPr="002564F0">
        <w:rPr>
          <w:rFonts w:ascii="Times New Roman" w:hAnsi="Times New Roman"/>
          <w:noProof w:val="0"/>
          <w:sz w:val="22"/>
        </w:rPr>
        <w:t xml:space="preserve">, 28802 </w:t>
      </w:r>
    </w:p>
    <w:p w14:paraId="19A30C90" w14:textId="3655D5CC" w:rsidR="002564F0" w:rsidRPr="002564F0" w:rsidRDefault="002564F0" w:rsidP="002564F0">
      <w:pPr>
        <w:shd w:val="clear" w:color="auto" w:fill="FFFFFF"/>
        <w:overflowPunct/>
        <w:autoSpaceDE/>
        <w:autoSpaceDN/>
        <w:adjustRightInd/>
        <w:textAlignment w:val="auto"/>
        <w:rPr>
          <w:rFonts w:ascii="Times New Roman" w:hAnsi="Times New Roman"/>
          <w:noProof w:val="0"/>
          <w:sz w:val="22"/>
        </w:rPr>
      </w:pPr>
      <w:proofErr w:type="spellStart"/>
      <w:r w:rsidRPr="002564F0">
        <w:rPr>
          <w:rFonts w:ascii="Times New Roman" w:hAnsi="Times New Roman"/>
          <w:noProof w:val="0"/>
          <w:sz w:val="22"/>
        </w:rPr>
        <w:t>Madrid</w:t>
      </w:r>
      <w:proofErr w:type="spellEnd"/>
    </w:p>
    <w:p w14:paraId="2996C939" w14:textId="1DB54C96" w:rsidR="00B54036" w:rsidRDefault="002564F0" w:rsidP="002564F0">
      <w:pPr>
        <w:shd w:val="clear" w:color="auto" w:fill="FFFFFF"/>
        <w:overflowPunct/>
        <w:autoSpaceDE/>
        <w:autoSpaceDN/>
        <w:adjustRightInd/>
        <w:textAlignment w:val="auto"/>
        <w:rPr>
          <w:rFonts w:ascii="Times New Roman" w:hAnsi="Times New Roman"/>
          <w:noProof w:val="0"/>
          <w:sz w:val="22"/>
        </w:rPr>
      </w:pPr>
      <w:r w:rsidRPr="002564F0">
        <w:rPr>
          <w:rFonts w:ascii="Times New Roman" w:hAnsi="Times New Roman"/>
          <w:noProof w:val="0"/>
          <w:sz w:val="22"/>
        </w:rPr>
        <w:t>Ispanija</w:t>
      </w:r>
    </w:p>
    <w:p w14:paraId="55EFD9F0" w14:textId="77777777" w:rsidR="002564F0" w:rsidRPr="002564F0" w:rsidRDefault="002564F0" w:rsidP="002564F0">
      <w:pPr>
        <w:shd w:val="clear" w:color="auto" w:fill="FFFFFF"/>
        <w:overflowPunct/>
        <w:autoSpaceDE/>
        <w:autoSpaceDN/>
        <w:adjustRightInd/>
        <w:textAlignment w:val="auto"/>
        <w:rPr>
          <w:rFonts w:ascii="Times New Roman" w:hAnsi="Times New Roman"/>
          <w:noProof w:val="0"/>
          <w:sz w:val="22"/>
        </w:rPr>
      </w:pPr>
    </w:p>
    <w:p w14:paraId="18B248E1"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Su pakuote pateikiamame lapelyje nurodomas gamintojo, atsakingo už konkrečios serijos išleidimą, pavadinimas ir adresas. </w:t>
      </w:r>
    </w:p>
    <w:p w14:paraId="0AA2A9EC" w14:textId="77777777" w:rsidR="00B54036" w:rsidRPr="002564F0" w:rsidRDefault="00B54036" w:rsidP="00127C9E">
      <w:pPr>
        <w:overflowPunct/>
        <w:textAlignment w:val="auto"/>
        <w:rPr>
          <w:rFonts w:ascii="Times New Roman" w:eastAsia="Calibri" w:hAnsi="Times New Roman"/>
          <w:b/>
          <w:noProof w:val="0"/>
          <w:color w:val="000000"/>
          <w:sz w:val="22"/>
        </w:rPr>
      </w:pPr>
    </w:p>
    <w:p w14:paraId="1D5D6F78" w14:textId="77777777" w:rsidR="00B54036" w:rsidRPr="002564F0" w:rsidRDefault="00B54036" w:rsidP="00127C9E">
      <w:pPr>
        <w:overflowPunct/>
        <w:textAlignment w:val="auto"/>
        <w:rPr>
          <w:rFonts w:ascii="Times New Roman" w:eastAsia="Calibri" w:hAnsi="Times New Roman"/>
          <w:b/>
          <w:noProof w:val="0"/>
          <w:color w:val="000000"/>
          <w:sz w:val="22"/>
        </w:rPr>
      </w:pPr>
    </w:p>
    <w:p w14:paraId="248A12EE"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B. TIEKIMO IR VARTOJIMO SĄLYGOS AR APRIBOJIMAI </w:t>
      </w:r>
    </w:p>
    <w:p w14:paraId="6005011C" w14:textId="77777777" w:rsidR="00B54036" w:rsidRPr="002564F0" w:rsidRDefault="00B54036" w:rsidP="00127C9E">
      <w:pPr>
        <w:overflowPunct/>
        <w:textAlignment w:val="auto"/>
        <w:rPr>
          <w:rFonts w:ascii="Times New Roman" w:eastAsia="Calibri" w:hAnsi="Times New Roman"/>
          <w:noProof w:val="0"/>
          <w:color w:val="000000"/>
          <w:sz w:val="22"/>
        </w:rPr>
      </w:pPr>
    </w:p>
    <w:p w14:paraId="3B088868"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Receptinis vaistinis preparatas.</w:t>
      </w:r>
    </w:p>
    <w:p w14:paraId="5165D393"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br w:type="page"/>
      </w:r>
    </w:p>
    <w:p w14:paraId="4A72876B"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26C1E59F"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7792BEC1"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53ACE294"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2A7D3A55"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21339E4E"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544CDE7E"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24005E8B"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3D37BB03"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1E0E24A1"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1F9FF35B"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5647ACBE"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16BAE831"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1B6A5A3F"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5A14F070"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7058D273"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1A8E76D9"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66721A0D"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425E5FE8"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3992126F"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33DA0D48"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4F3C5EA5"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p>
    <w:p w14:paraId="5A07B176"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r w:rsidRPr="002564F0">
        <w:rPr>
          <w:rFonts w:ascii="Times New Roman" w:hAnsi="Times New Roman"/>
          <w:b/>
          <w:noProof w:val="0"/>
          <w:sz w:val="22"/>
        </w:rPr>
        <w:t>III PRIEDAS</w:t>
      </w:r>
    </w:p>
    <w:p w14:paraId="742FEDAE"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DBE290A"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r w:rsidRPr="002564F0">
        <w:rPr>
          <w:rFonts w:ascii="Times New Roman" w:hAnsi="Times New Roman"/>
          <w:b/>
          <w:noProof w:val="0"/>
          <w:sz w:val="22"/>
        </w:rPr>
        <w:t>ŽENKLINIMAS IR PAKUOTĖS LAPELIS</w:t>
      </w:r>
    </w:p>
    <w:p w14:paraId="33395626"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br w:type="page"/>
      </w:r>
    </w:p>
    <w:p w14:paraId="39AAD0D6"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91A8432"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394E65EE"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0FA9274B"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75514D4"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60CE5C7"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77D7D82F"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2E8D7B8F"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04C9F9CA"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3806FE1"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0150FF1B"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1B5765A9"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02E3B660"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74D845C5"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27F9844E"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2A555C29"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27BD50BC"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24CF0CD9"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362C9E6D"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8C67AE9"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21662925"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7452484"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296BF02"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r w:rsidRPr="002564F0">
        <w:rPr>
          <w:rFonts w:ascii="Times New Roman" w:hAnsi="Times New Roman"/>
          <w:b/>
          <w:noProof w:val="0"/>
          <w:sz w:val="22"/>
        </w:rPr>
        <w:t>A. ŽENKLINIMAS</w:t>
      </w:r>
    </w:p>
    <w:p w14:paraId="4C2A8E83"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br w:type="page"/>
      </w:r>
    </w:p>
    <w:p w14:paraId="17AA08D1"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rPr>
          <w:rFonts w:ascii="Times New Roman" w:hAnsi="Times New Roman"/>
          <w:b/>
          <w:noProof w:val="0"/>
          <w:sz w:val="22"/>
        </w:rPr>
      </w:pPr>
      <w:r w:rsidRPr="002564F0">
        <w:rPr>
          <w:rFonts w:ascii="Times New Roman" w:hAnsi="Times New Roman"/>
          <w:b/>
          <w:noProof w:val="0"/>
          <w:sz w:val="22"/>
        </w:rPr>
        <w:lastRenderedPageBreak/>
        <w:t>INFORMACIJA ANT IŠORINĖS PAKUOTĖS</w:t>
      </w:r>
    </w:p>
    <w:p w14:paraId="7120E981"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rPr>
          <w:rFonts w:ascii="Times New Roman" w:hAnsi="Times New Roman"/>
          <w:b/>
          <w:noProof w:val="0"/>
          <w:sz w:val="22"/>
        </w:rPr>
      </w:pPr>
    </w:p>
    <w:p w14:paraId="16AAE0D1"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rPr>
          <w:rFonts w:ascii="Times New Roman" w:hAnsi="Times New Roman"/>
          <w:b/>
          <w:noProof w:val="0"/>
          <w:sz w:val="22"/>
        </w:rPr>
      </w:pPr>
      <w:r w:rsidRPr="002564F0">
        <w:rPr>
          <w:rFonts w:ascii="Times New Roman" w:hAnsi="Times New Roman"/>
          <w:b/>
          <w:noProof w:val="0"/>
          <w:sz w:val="22"/>
        </w:rPr>
        <w:t>Kartono dėžutė</w:t>
      </w:r>
    </w:p>
    <w:p w14:paraId="347F7B95" w14:textId="77777777" w:rsidR="00B54036" w:rsidRPr="002564F0" w:rsidRDefault="00B54036" w:rsidP="00127C9E">
      <w:pPr>
        <w:overflowPunct/>
        <w:textAlignment w:val="auto"/>
        <w:rPr>
          <w:rFonts w:ascii="Times New Roman" w:eastAsia="Calibri" w:hAnsi="Times New Roman"/>
          <w:noProof w:val="0"/>
          <w:color w:val="000000"/>
          <w:sz w:val="22"/>
        </w:rPr>
      </w:pPr>
    </w:p>
    <w:p w14:paraId="19B4CBD0"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7FBA562"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2564F0">
        <w:rPr>
          <w:rFonts w:ascii="Times New Roman" w:hAnsi="Times New Roman"/>
          <w:b/>
          <w:noProof w:val="0"/>
          <w:sz w:val="22"/>
        </w:rPr>
        <w:t>1.</w:t>
      </w:r>
      <w:r w:rsidRPr="002564F0">
        <w:rPr>
          <w:rFonts w:ascii="Times New Roman" w:hAnsi="Times New Roman"/>
          <w:b/>
          <w:noProof w:val="0"/>
          <w:sz w:val="22"/>
        </w:rPr>
        <w:tab/>
      </w:r>
      <w:r w:rsidRPr="002564F0">
        <w:rPr>
          <w:rFonts w:ascii="Times New Roman" w:hAnsi="Times New Roman"/>
          <w:b/>
          <w:caps/>
          <w:noProof w:val="0"/>
          <w:sz w:val="22"/>
        </w:rPr>
        <w:t>VAISTINIO</w:t>
      </w:r>
      <w:r w:rsidRPr="002564F0">
        <w:rPr>
          <w:rFonts w:ascii="Times New Roman" w:hAnsi="Times New Roman"/>
          <w:b/>
          <w:noProof w:val="0"/>
          <w:sz w:val="22"/>
        </w:rPr>
        <w:t xml:space="preserve"> PREPARATO PAVADINIMAS</w:t>
      </w:r>
    </w:p>
    <w:p w14:paraId="1C046AA2"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707B8E02"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w:t>
      </w:r>
      <w:r w:rsidRPr="00382405">
        <w:rPr>
          <w:rFonts w:ascii="Times New Roman" w:eastAsia="Calibri" w:hAnsi="Times New Roman"/>
          <w:color w:val="000000"/>
          <w:sz w:val="22"/>
        </w:rPr>
        <w:t>7</w:t>
      </w:r>
      <w:r w:rsidRPr="002564F0">
        <w:rPr>
          <w:rFonts w:ascii="Times New Roman" w:eastAsia="Calibri" w:hAnsi="Times New Roman"/>
          <w:noProof w:val="0"/>
          <w:color w:val="000000"/>
          <w:sz w:val="22"/>
        </w:rPr>
        <w:t xml:space="preserve">0 mg milteliai infuzinio tirpalo koncentratui </w:t>
      </w:r>
    </w:p>
    <w:p w14:paraId="4F03D5AA" w14:textId="77777777" w:rsidR="00B54036" w:rsidRPr="002564F0" w:rsidRDefault="00265CC9"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w:t>
      </w:r>
      <w:r w:rsidR="00B54036" w:rsidRPr="002564F0">
        <w:rPr>
          <w:rFonts w:ascii="Times New Roman" w:eastAsia="Calibri" w:hAnsi="Times New Roman"/>
          <w:noProof w:val="0"/>
          <w:color w:val="000000"/>
          <w:sz w:val="22"/>
        </w:rPr>
        <w:t>aspofunginum</w:t>
      </w:r>
      <w:proofErr w:type="spellEnd"/>
    </w:p>
    <w:p w14:paraId="6128CD2C"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7553F8D5"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317DFA24"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b/>
          <w:noProof w:val="0"/>
          <w:sz w:val="22"/>
        </w:rPr>
      </w:pPr>
      <w:r w:rsidRPr="002564F0">
        <w:rPr>
          <w:rFonts w:ascii="Times New Roman" w:hAnsi="Times New Roman"/>
          <w:b/>
          <w:noProof w:val="0"/>
          <w:sz w:val="22"/>
        </w:rPr>
        <w:t>2.</w:t>
      </w:r>
      <w:r w:rsidRPr="002564F0">
        <w:rPr>
          <w:rFonts w:ascii="Times New Roman" w:hAnsi="Times New Roman"/>
          <w:b/>
          <w:noProof w:val="0"/>
          <w:sz w:val="22"/>
        </w:rPr>
        <w:tab/>
        <w:t>VEIKLIOJI (-IOS) MEDŽIAGA (-OS) IR JOS (-Ų) KIEKIS (-IAI)</w:t>
      </w:r>
    </w:p>
    <w:p w14:paraId="48F20D2C"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08F01F83"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Kiekviename flakone yra 70 mg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(acetato pavidalu). Ištirpinus, kiekviename koncentrato infuziniam tirpalui mililitre yra 7,2 mg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w:t>
      </w:r>
    </w:p>
    <w:p w14:paraId="7EF5A5D9"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30E87E0E"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2389B40"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2564F0">
        <w:rPr>
          <w:rFonts w:ascii="Times New Roman" w:hAnsi="Times New Roman"/>
          <w:b/>
          <w:noProof w:val="0"/>
          <w:sz w:val="22"/>
        </w:rPr>
        <w:t>3.</w:t>
      </w:r>
      <w:r w:rsidRPr="002564F0">
        <w:rPr>
          <w:rFonts w:ascii="Times New Roman" w:hAnsi="Times New Roman"/>
          <w:b/>
          <w:noProof w:val="0"/>
          <w:sz w:val="22"/>
        </w:rPr>
        <w:tab/>
        <w:t>PAGALBINIŲ MEDŽIAGŲ SĄRAŠAS</w:t>
      </w:r>
    </w:p>
    <w:p w14:paraId="30A8E0FC"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9CBEB41" w14:textId="77777777" w:rsidR="00B54036" w:rsidRPr="002564F0" w:rsidRDefault="00B54036" w:rsidP="00926BD3">
      <w:pPr>
        <w:overflowPunct/>
        <w:autoSpaceDE/>
        <w:autoSpaceDN/>
        <w:adjustRightInd/>
        <w:textAlignment w:val="auto"/>
        <w:rPr>
          <w:rFonts w:ascii="Times New Roman" w:eastAsia="Calibri" w:hAnsi="Times New Roman"/>
          <w:noProof w:val="0"/>
          <w:sz w:val="22"/>
        </w:rPr>
      </w:pPr>
      <w:r w:rsidRPr="002564F0">
        <w:rPr>
          <w:rFonts w:ascii="Times New Roman" w:hAnsi="Times New Roman"/>
          <w:noProof w:val="0"/>
          <w:sz w:val="22"/>
        </w:rPr>
        <w:t xml:space="preserve">Sudėtyje yra sacharozės, </w:t>
      </w:r>
      <w:proofErr w:type="spellStart"/>
      <w:r w:rsidRPr="002564F0">
        <w:rPr>
          <w:rFonts w:ascii="Times New Roman" w:hAnsi="Times New Roman"/>
          <w:noProof w:val="0"/>
          <w:sz w:val="22"/>
        </w:rPr>
        <w:t>manitolio</w:t>
      </w:r>
      <w:proofErr w:type="spellEnd"/>
      <w:r w:rsidRPr="002564F0">
        <w:rPr>
          <w:rFonts w:ascii="Times New Roman" w:hAnsi="Times New Roman"/>
          <w:noProof w:val="0"/>
          <w:sz w:val="22"/>
        </w:rPr>
        <w:t xml:space="preserve">, ledinės acto rūgšties, </w:t>
      </w:r>
      <w:r w:rsidRPr="002564F0">
        <w:rPr>
          <w:rFonts w:ascii="Times New Roman" w:eastAsia="Calibri" w:hAnsi="Times New Roman"/>
          <w:noProof w:val="0"/>
          <w:sz w:val="22"/>
        </w:rPr>
        <w:t xml:space="preserve">3,9% </w:t>
      </w:r>
      <w:r w:rsidRPr="002564F0">
        <w:rPr>
          <w:rFonts w:ascii="Times New Roman" w:hAnsi="Times New Roman"/>
          <w:noProof w:val="0"/>
          <w:sz w:val="22"/>
        </w:rPr>
        <w:t>n</w:t>
      </w:r>
      <w:r w:rsidRPr="002564F0">
        <w:rPr>
          <w:rFonts w:ascii="Times New Roman" w:eastAsia="Calibri" w:hAnsi="Times New Roman"/>
          <w:noProof w:val="0"/>
          <w:sz w:val="22"/>
        </w:rPr>
        <w:t>atrio hidroksido (pH sureguliuoti).</w:t>
      </w:r>
    </w:p>
    <w:p w14:paraId="7F0CEFEE"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eastAsia="Calibri" w:hAnsi="Times New Roman"/>
          <w:noProof w:val="0"/>
          <w:sz w:val="22"/>
          <w:highlight w:val="lightGray"/>
        </w:rPr>
        <w:t>Daugiau informacijos žr. pakuotės lapelyje</w:t>
      </w:r>
      <w:r w:rsidRPr="002564F0">
        <w:rPr>
          <w:rFonts w:ascii="Times New Roman" w:eastAsia="Calibri" w:hAnsi="Times New Roman"/>
          <w:noProof w:val="0"/>
          <w:sz w:val="22"/>
        </w:rPr>
        <w:t>.</w:t>
      </w:r>
    </w:p>
    <w:p w14:paraId="2E5D7D11"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393B58A"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4A84A18"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2564F0">
        <w:rPr>
          <w:rFonts w:ascii="Times New Roman" w:hAnsi="Times New Roman"/>
          <w:b/>
          <w:noProof w:val="0"/>
          <w:sz w:val="22"/>
        </w:rPr>
        <w:t>4.</w:t>
      </w:r>
      <w:r w:rsidRPr="002564F0">
        <w:rPr>
          <w:rFonts w:ascii="Times New Roman" w:hAnsi="Times New Roman"/>
          <w:b/>
          <w:noProof w:val="0"/>
          <w:sz w:val="22"/>
        </w:rPr>
        <w:tab/>
        <w:t>FARMACINĖ FORMA IR KIEKIS PAKUOTĖJE</w:t>
      </w:r>
    </w:p>
    <w:p w14:paraId="272F6831"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0BCE1BC"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highlight w:val="lightGray"/>
        </w:rPr>
        <w:t>Milteliai infuzinio tirpalo koncentratui</w:t>
      </w:r>
      <w:r w:rsidRPr="002564F0">
        <w:rPr>
          <w:rFonts w:ascii="Times New Roman" w:eastAsia="Calibri" w:hAnsi="Times New Roman"/>
          <w:noProof w:val="0"/>
          <w:color w:val="000000"/>
          <w:sz w:val="22"/>
        </w:rPr>
        <w:t xml:space="preserve"> </w:t>
      </w:r>
    </w:p>
    <w:p w14:paraId="492CE381" w14:textId="77777777" w:rsidR="00B54036" w:rsidRPr="002564F0" w:rsidRDefault="00B54036" w:rsidP="00926BD3">
      <w:pPr>
        <w:tabs>
          <w:tab w:val="left" w:pos="567"/>
        </w:tabs>
        <w:overflowPunct/>
        <w:autoSpaceDE/>
        <w:autoSpaceDN/>
        <w:adjustRightInd/>
        <w:spacing w:line="260" w:lineRule="exact"/>
        <w:textAlignment w:val="auto"/>
        <w:rPr>
          <w:rFonts w:ascii="Times New Roman" w:eastAsia="Calibri" w:hAnsi="Times New Roman"/>
          <w:noProof w:val="0"/>
          <w:sz w:val="22"/>
        </w:rPr>
      </w:pPr>
    </w:p>
    <w:p w14:paraId="5A20AF84" w14:textId="77777777" w:rsidR="00B54036" w:rsidRPr="002564F0" w:rsidRDefault="00B54036" w:rsidP="00926BD3">
      <w:pPr>
        <w:tabs>
          <w:tab w:val="left" w:pos="567"/>
        </w:tabs>
        <w:overflowPunct/>
        <w:autoSpaceDE/>
        <w:autoSpaceDN/>
        <w:adjustRightInd/>
        <w:spacing w:line="260" w:lineRule="exact"/>
        <w:textAlignment w:val="auto"/>
        <w:rPr>
          <w:rFonts w:ascii="Times New Roman" w:eastAsia="Calibri" w:hAnsi="Times New Roman"/>
          <w:noProof w:val="0"/>
          <w:sz w:val="22"/>
        </w:rPr>
      </w:pPr>
      <w:r w:rsidRPr="002564F0">
        <w:rPr>
          <w:rFonts w:ascii="Times New Roman" w:eastAsia="Calibri" w:hAnsi="Times New Roman"/>
          <w:noProof w:val="0"/>
          <w:sz w:val="22"/>
        </w:rPr>
        <w:t>1 flakonas</w:t>
      </w:r>
    </w:p>
    <w:p w14:paraId="32FA4B1F" w14:textId="77777777" w:rsidR="00B54036" w:rsidRPr="002564F0" w:rsidRDefault="00B54036" w:rsidP="00926BD3">
      <w:pPr>
        <w:tabs>
          <w:tab w:val="left" w:pos="567"/>
        </w:tabs>
        <w:overflowPunct/>
        <w:autoSpaceDE/>
        <w:autoSpaceDN/>
        <w:adjustRightInd/>
        <w:spacing w:line="260" w:lineRule="exact"/>
        <w:textAlignment w:val="auto"/>
        <w:rPr>
          <w:rFonts w:ascii="Times New Roman" w:eastAsia="Calibri" w:hAnsi="Times New Roman"/>
          <w:noProof w:val="0"/>
          <w:sz w:val="22"/>
        </w:rPr>
      </w:pPr>
    </w:p>
    <w:p w14:paraId="4720BAE1"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DAE22AD"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2564F0">
        <w:rPr>
          <w:rFonts w:ascii="Times New Roman" w:hAnsi="Times New Roman"/>
          <w:b/>
          <w:noProof w:val="0"/>
          <w:sz w:val="22"/>
        </w:rPr>
        <w:t>5.</w:t>
      </w:r>
      <w:r w:rsidRPr="002564F0">
        <w:rPr>
          <w:rFonts w:ascii="Times New Roman" w:hAnsi="Times New Roman"/>
          <w:b/>
          <w:noProof w:val="0"/>
          <w:sz w:val="22"/>
        </w:rPr>
        <w:tab/>
        <w:t>VARTOJIMO METODAS IR BŪDAS (-AI)</w:t>
      </w:r>
    </w:p>
    <w:p w14:paraId="2C7537FE"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27F1C964" w14:textId="77777777" w:rsidR="00B54036" w:rsidRPr="002564F0" w:rsidRDefault="00B54036" w:rsidP="00926BD3">
      <w:pPr>
        <w:tabs>
          <w:tab w:val="left" w:pos="567"/>
        </w:tabs>
        <w:overflowPunct/>
        <w:autoSpaceDE/>
        <w:autoSpaceDN/>
        <w:adjustRightInd/>
        <w:spacing w:line="260" w:lineRule="exact"/>
        <w:textAlignment w:val="auto"/>
        <w:rPr>
          <w:rFonts w:ascii="Times New Roman" w:eastAsia="Calibri" w:hAnsi="Times New Roman"/>
          <w:noProof w:val="0"/>
          <w:sz w:val="22"/>
        </w:rPr>
      </w:pPr>
      <w:r w:rsidRPr="002564F0">
        <w:rPr>
          <w:rFonts w:ascii="Times New Roman" w:eastAsia="Calibri" w:hAnsi="Times New Roman"/>
          <w:noProof w:val="0"/>
          <w:sz w:val="22"/>
        </w:rPr>
        <w:t xml:space="preserve">Ištirpinus ir praskiedus leisti į veną. </w:t>
      </w:r>
    </w:p>
    <w:p w14:paraId="01C7CB10"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Prieš vartojimą perskaitykite pakuotės lapelį.</w:t>
      </w:r>
    </w:p>
    <w:p w14:paraId="68C5CE19"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07807226"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5A7D6D9"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2564F0">
        <w:rPr>
          <w:rFonts w:ascii="Times New Roman" w:hAnsi="Times New Roman"/>
          <w:b/>
          <w:noProof w:val="0"/>
          <w:sz w:val="22"/>
        </w:rPr>
        <w:t>6.</w:t>
      </w:r>
      <w:r w:rsidRPr="002564F0">
        <w:rPr>
          <w:rFonts w:ascii="Times New Roman" w:hAnsi="Times New Roman"/>
          <w:b/>
          <w:noProof w:val="0"/>
          <w:sz w:val="22"/>
        </w:rPr>
        <w:tab/>
        <w:t>SPECIALUS ĮSPĖJIMAS, KAD VAISTINĮ PREPARATĄ BŪTINA LAIKYTI VAIKAMS NEPASTEBIMOJE IR  NEPASIEKIAMOJE VIETOJE</w:t>
      </w:r>
    </w:p>
    <w:p w14:paraId="72EA21C3"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1B1E3B5D"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Laikyti vaikams nepastebimoje ir nepasiekiamoje vietoje.</w:t>
      </w:r>
    </w:p>
    <w:p w14:paraId="71D82CA2"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0D35387E"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DC4F424"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2564F0">
        <w:rPr>
          <w:rFonts w:ascii="Times New Roman" w:hAnsi="Times New Roman"/>
          <w:b/>
          <w:noProof w:val="0"/>
          <w:sz w:val="22"/>
        </w:rPr>
        <w:t>5.</w:t>
      </w:r>
      <w:r w:rsidRPr="002564F0">
        <w:rPr>
          <w:rFonts w:ascii="Times New Roman" w:hAnsi="Times New Roman"/>
          <w:b/>
          <w:noProof w:val="0"/>
          <w:sz w:val="22"/>
        </w:rPr>
        <w:tab/>
        <w:t>KITAS (-I) SPECIALUS (-ŪS) ĮSPĖJIMAS (-AI) (JEI REIKIA)</w:t>
      </w:r>
    </w:p>
    <w:p w14:paraId="17D6F607"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2CA92211"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F8CB081"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2564F0">
        <w:rPr>
          <w:rFonts w:ascii="Times New Roman" w:hAnsi="Times New Roman"/>
          <w:b/>
          <w:noProof w:val="0"/>
          <w:sz w:val="22"/>
        </w:rPr>
        <w:t>8.</w:t>
      </w:r>
      <w:r w:rsidRPr="002564F0">
        <w:rPr>
          <w:rFonts w:ascii="Times New Roman" w:hAnsi="Times New Roman"/>
          <w:b/>
          <w:noProof w:val="0"/>
          <w:sz w:val="22"/>
        </w:rPr>
        <w:tab/>
        <w:t>TINKAMUMO LAIKAS</w:t>
      </w:r>
    </w:p>
    <w:p w14:paraId="035C25E6"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0126A4BA"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EXP {mm/MMMM}</w:t>
      </w:r>
    </w:p>
    <w:p w14:paraId="428A2194"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836F279"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Perskaitykite pakuotės lapelį dėl ištirpinto ir praskiesto vaisto tinkamumo laiko.</w:t>
      </w:r>
    </w:p>
    <w:p w14:paraId="7F00EABD"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13A4C3E"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148BE2D5" w14:textId="77777777" w:rsidR="00B54036" w:rsidRPr="002564F0" w:rsidRDefault="00B54036" w:rsidP="00926BD3">
      <w:pPr>
        <w:keepNext/>
        <w:pBdr>
          <w:top w:val="single" w:sz="4" w:space="1" w:color="auto"/>
          <w:left w:val="single" w:sz="4" w:space="4" w:color="auto"/>
          <w:bottom w:val="single" w:sz="4" w:space="1" w:color="auto"/>
          <w:right w:val="single" w:sz="4" w:space="4" w:color="auto"/>
        </w:pBdr>
        <w:tabs>
          <w:tab w:val="left" w:pos="567"/>
        </w:tabs>
        <w:overflowPunct/>
        <w:autoSpaceDE/>
        <w:autoSpaceDN/>
        <w:adjustRightInd/>
        <w:ind w:left="567" w:hanging="567"/>
        <w:textAlignment w:val="auto"/>
        <w:outlineLvl w:val="0"/>
        <w:rPr>
          <w:rFonts w:ascii="Times New Roman" w:hAnsi="Times New Roman"/>
          <w:noProof w:val="0"/>
          <w:sz w:val="22"/>
        </w:rPr>
      </w:pPr>
      <w:r w:rsidRPr="002564F0">
        <w:rPr>
          <w:rFonts w:ascii="Times New Roman" w:hAnsi="Times New Roman"/>
          <w:b/>
          <w:noProof w:val="0"/>
          <w:sz w:val="22"/>
        </w:rPr>
        <w:t>9.</w:t>
      </w:r>
      <w:r w:rsidRPr="002564F0">
        <w:rPr>
          <w:rFonts w:ascii="Times New Roman" w:hAnsi="Times New Roman"/>
          <w:b/>
          <w:noProof w:val="0"/>
          <w:sz w:val="22"/>
        </w:rPr>
        <w:tab/>
        <w:t>SPECIALIOS LAIKYMO SĄLYGOS</w:t>
      </w:r>
    </w:p>
    <w:p w14:paraId="5589C5F7"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217C849A" w14:textId="77777777" w:rsidR="00B54036" w:rsidRPr="002564F0" w:rsidRDefault="00B54036" w:rsidP="00926BD3">
      <w:pPr>
        <w:tabs>
          <w:tab w:val="left" w:pos="567"/>
        </w:tabs>
        <w:overflowPunct/>
        <w:autoSpaceDE/>
        <w:autoSpaceDN/>
        <w:adjustRightInd/>
        <w:spacing w:line="260" w:lineRule="exact"/>
        <w:textAlignment w:val="auto"/>
        <w:rPr>
          <w:rFonts w:ascii="Times New Roman" w:eastAsia="Calibri" w:hAnsi="Times New Roman"/>
          <w:noProof w:val="0"/>
          <w:sz w:val="22"/>
        </w:rPr>
      </w:pPr>
      <w:r w:rsidRPr="002564F0">
        <w:rPr>
          <w:rFonts w:ascii="Times New Roman" w:eastAsia="Calibri" w:hAnsi="Times New Roman"/>
          <w:noProof w:val="0"/>
          <w:sz w:val="22"/>
        </w:rPr>
        <w:lastRenderedPageBreak/>
        <w:t>Laikyti šaldytuve.</w:t>
      </w:r>
    </w:p>
    <w:p w14:paraId="40F7C2B0"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7BF4C35C"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Perskaitykite pakuotės lapelį dėl ištirpinto ir praskiesto vaisto laikymo sąlygų.</w:t>
      </w:r>
    </w:p>
    <w:p w14:paraId="77F79010"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F5EA886"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1D74207B"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b/>
          <w:noProof w:val="0"/>
          <w:sz w:val="22"/>
        </w:rPr>
      </w:pPr>
      <w:r w:rsidRPr="002564F0">
        <w:rPr>
          <w:rFonts w:ascii="Times New Roman" w:hAnsi="Times New Roman"/>
          <w:b/>
          <w:noProof w:val="0"/>
          <w:sz w:val="22"/>
        </w:rPr>
        <w:t>10.</w:t>
      </w:r>
      <w:r w:rsidRPr="002564F0">
        <w:rPr>
          <w:rFonts w:ascii="Times New Roman" w:hAnsi="Times New Roman"/>
          <w:b/>
          <w:noProof w:val="0"/>
          <w:sz w:val="22"/>
        </w:rPr>
        <w:tab/>
        <w:t>SPECIALIOS ATSARGUMO PRIEMONĖS DĖL NESUVARTOTO VAISTINIO PREPARATO AR JO ATLIEKŲ TVARKYMO (JEI REIKIA)</w:t>
      </w:r>
    </w:p>
    <w:p w14:paraId="0B0ED5A5"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326CEF1"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12DDCFA4"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b/>
          <w:noProof w:val="0"/>
          <w:sz w:val="22"/>
        </w:rPr>
      </w:pPr>
      <w:r w:rsidRPr="002564F0">
        <w:rPr>
          <w:rFonts w:ascii="Times New Roman" w:hAnsi="Times New Roman"/>
          <w:b/>
          <w:noProof w:val="0"/>
          <w:sz w:val="22"/>
        </w:rPr>
        <w:t>11.</w:t>
      </w:r>
      <w:r w:rsidRPr="002564F0">
        <w:rPr>
          <w:rFonts w:ascii="Times New Roman" w:hAnsi="Times New Roman"/>
          <w:b/>
          <w:noProof w:val="0"/>
          <w:sz w:val="22"/>
        </w:rPr>
        <w:tab/>
      </w:r>
      <w:r w:rsidRPr="002564F0">
        <w:rPr>
          <w:rFonts w:ascii="Times New Roman" w:hAnsi="Times New Roman"/>
          <w:b/>
          <w:caps/>
          <w:noProof w:val="0"/>
          <w:sz w:val="22"/>
        </w:rPr>
        <w:t xml:space="preserve"> REGISTRUOTOJO PAVADINIMAS IR ADRESAS</w:t>
      </w:r>
    </w:p>
    <w:p w14:paraId="6273831E"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047A0D1D"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roofErr w:type="spellStart"/>
      <w:r w:rsidRPr="002564F0">
        <w:rPr>
          <w:rFonts w:ascii="Times New Roman" w:hAnsi="Times New Roman"/>
          <w:noProof w:val="0"/>
          <w:sz w:val="22"/>
        </w:rPr>
        <w:t>Sandoz</w:t>
      </w:r>
      <w:proofErr w:type="spellEnd"/>
      <w:r w:rsidRPr="002564F0">
        <w:rPr>
          <w:rFonts w:ascii="Times New Roman" w:hAnsi="Times New Roman"/>
          <w:noProof w:val="0"/>
          <w:sz w:val="22"/>
        </w:rPr>
        <w:t xml:space="preserve"> </w:t>
      </w:r>
      <w:proofErr w:type="spellStart"/>
      <w:r w:rsidRPr="002564F0">
        <w:rPr>
          <w:rFonts w:ascii="Times New Roman" w:hAnsi="Times New Roman"/>
          <w:noProof w:val="0"/>
          <w:sz w:val="22"/>
        </w:rPr>
        <w:t>d.d</w:t>
      </w:r>
      <w:proofErr w:type="spellEnd"/>
      <w:r w:rsidRPr="002564F0">
        <w:rPr>
          <w:rFonts w:ascii="Times New Roman" w:hAnsi="Times New Roman"/>
          <w:noProof w:val="0"/>
          <w:sz w:val="22"/>
        </w:rPr>
        <w:t>.</w:t>
      </w:r>
    </w:p>
    <w:p w14:paraId="5955C4A3"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roofErr w:type="spellStart"/>
      <w:r w:rsidRPr="002564F0">
        <w:rPr>
          <w:rFonts w:ascii="Times New Roman" w:hAnsi="Times New Roman"/>
          <w:noProof w:val="0"/>
          <w:sz w:val="22"/>
        </w:rPr>
        <w:t>Verovškova</w:t>
      </w:r>
      <w:proofErr w:type="spellEnd"/>
      <w:r w:rsidRPr="002564F0">
        <w:rPr>
          <w:rFonts w:ascii="Times New Roman" w:hAnsi="Times New Roman"/>
          <w:noProof w:val="0"/>
          <w:sz w:val="22"/>
        </w:rPr>
        <w:t xml:space="preserve"> </w:t>
      </w:r>
      <w:proofErr w:type="spellStart"/>
      <w:r w:rsidRPr="002564F0">
        <w:rPr>
          <w:rFonts w:ascii="Times New Roman" w:hAnsi="Times New Roman"/>
          <w:noProof w:val="0"/>
          <w:sz w:val="22"/>
        </w:rPr>
        <w:t>Ulica</w:t>
      </w:r>
      <w:proofErr w:type="spellEnd"/>
      <w:r w:rsidRPr="002564F0">
        <w:rPr>
          <w:rFonts w:ascii="Times New Roman" w:hAnsi="Times New Roman"/>
          <w:noProof w:val="0"/>
          <w:sz w:val="22"/>
        </w:rPr>
        <w:t xml:space="preserve"> 57</w:t>
      </w:r>
    </w:p>
    <w:p w14:paraId="4A657668"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 xml:space="preserve">SI-1000 </w:t>
      </w:r>
      <w:proofErr w:type="spellStart"/>
      <w:r w:rsidRPr="002564F0">
        <w:rPr>
          <w:rFonts w:ascii="Times New Roman" w:hAnsi="Times New Roman"/>
          <w:noProof w:val="0"/>
          <w:sz w:val="22"/>
        </w:rPr>
        <w:t>Ljubljana</w:t>
      </w:r>
      <w:proofErr w:type="spellEnd"/>
    </w:p>
    <w:p w14:paraId="317C61C7"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Slovėnija</w:t>
      </w:r>
    </w:p>
    <w:p w14:paraId="0BBFDBA6"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A5A264D"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F7C3E40"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noProof w:val="0"/>
          <w:sz w:val="22"/>
        </w:rPr>
      </w:pPr>
      <w:r w:rsidRPr="002564F0">
        <w:rPr>
          <w:rFonts w:ascii="Times New Roman" w:hAnsi="Times New Roman"/>
          <w:b/>
          <w:noProof w:val="0"/>
          <w:sz w:val="22"/>
        </w:rPr>
        <w:t>12.</w:t>
      </w:r>
      <w:r w:rsidRPr="002564F0">
        <w:rPr>
          <w:rFonts w:ascii="Times New Roman" w:hAnsi="Times New Roman"/>
          <w:b/>
          <w:noProof w:val="0"/>
          <w:sz w:val="22"/>
        </w:rPr>
        <w:tab/>
        <w:t xml:space="preserve">REGISTRACIJOS PAŽYMĖJIMO NUMERIS (-IAI) </w:t>
      </w:r>
    </w:p>
    <w:p w14:paraId="6C6CF4C4"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2AF6E30A" w14:textId="77777777" w:rsidR="00B54036" w:rsidRPr="002564F0" w:rsidRDefault="00B54036" w:rsidP="00926BD3">
      <w:pPr>
        <w:tabs>
          <w:tab w:val="left" w:pos="567"/>
        </w:tabs>
        <w:overflowPunct/>
        <w:autoSpaceDE/>
        <w:autoSpaceDN/>
        <w:adjustRightInd/>
        <w:spacing w:line="260" w:lineRule="exact"/>
        <w:textAlignment w:val="auto"/>
        <w:rPr>
          <w:noProof w:val="0"/>
          <w:sz w:val="22"/>
        </w:rPr>
      </w:pPr>
      <w:r w:rsidRPr="002564F0">
        <w:rPr>
          <w:noProof w:val="0"/>
          <w:sz w:val="22"/>
        </w:rPr>
        <w:t>LT/1/18/4264/001</w:t>
      </w:r>
    </w:p>
    <w:p w14:paraId="5C70B665" w14:textId="77777777" w:rsidR="00B54036" w:rsidRPr="002564F0" w:rsidRDefault="00B54036" w:rsidP="00926BD3">
      <w:pPr>
        <w:tabs>
          <w:tab w:val="left" w:pos="567"/>
        </w:tabs>
        <w:overflowPunct/>
        <w:autoSpaceDE/>
        <w:autoSpaceDN/>
        <w:adjustRightInd/>
        <w:spacing w:line="260" w:lineRule="exact"/>
        <w:textAlignment w:val="auto"/>
        <w:rPr>
          <w:noProof w:val="0"/>
          <w:sz w:val="22"/>
        </w:rPr>
      </w:pPr>
    </w:p>
    <w:p w14:paraId="6B1230A2"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33E09EEE"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noProof w:val="0"/>
          <w:sz w:val="22"/>
        </w:rPr>
      </w:pPr>
      <w:r w:rsidRPr="002564F0">
        <w:rPr>
          <w:rFonts w:ascii="Times New Roman" w:hAnsi="Times New Roman"/>
          <w:b/>
          <w:noProof w:val="0"/>
          <w:sz w:val="22"/>
        </w:rPr>
        <w:t>13.</w:t>
      </w:r>
      <w:r w:rsidRPr="002564F0">
        <w:rPr>
          <w:rFonts w:ascii="Times New Roman" w:hAnsi="Times New Roman"/>
          <w:b/>
          <w:noProof w:val="0"/>
          <w:sz w:val="22"/>
        </w:rPr>
        <w:tab/>
        <w:t xml:space="preserve">SERIJOS NUMERIS </w:t>
      </w:r>
    </w:p>
    <w:p w14:paraId="4B3DCF7A"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1D4D4BF2"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Lot</w:t>
      </w:r>
    </w:p>
    <w:p w14:paraId="39674779"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A2DCE83"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A586476"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noProof w:val="0"/>
          <w:sz w:val="22"/>
        </w:rPr>
      </w:pPr>
      <w:r w:rsidRPr="002564F0">
        <w:rPr>
          <w:rFonts w:ascii="Times New Roman" w:hAnsi="Times New Roman"/>
          <w:b/>
          <w:noProof w:val="0"/>
          <w:sz w:val="22"/>
        </w:rPr>
        <w:t>14.</w:t>
      </w:r>
      <w:r w:rsidRPr="002564F0">
        <w:rPr>
          <w:rFonts w:ascii="Times New Roman" w:hAnsi="Times New Roman"/>
          <w:b/>
          <w:noProof w:val="0"/>
          <w:sz w:val="22"/>
        </w:rPr>
        <w:tab/>
        <w:t>PARDAVIMO (IŠDAVIMO) TVARKA</w:t>
      </w:r>
    </w:p>
    <w:p w14:paraId="0C12D9CA"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A39C278"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Receptinis vaistas</w:t>
      </w:r>
    </w:p>
    <w:p w14:paraId="24E65641"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3387BB3A"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79268213" w14:textId="77777777" w:rsidR="00B54036" w:rsidRPr="002564F0" w:rsidRDefault="00B54036" w:rsidP="00926BD3">
      <w:pPr>
        <w:pBdr>
          <w:top w:val="single" w:sz="4" w:space="2"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noProof w:val="0"/>
          <w:sz w:val="22"/>
        </w:rPr>
      </w:pPr>
      <w:r w:rsidRPr="002564F0">
        <w:rPr>
          <w:rFonts w:ascii="Times New Roman" w:hAnsi="Times New Roman"/>
          <w:b/>
          <w:noProof w:val="0"/>
          <w:sz w:val="22"/>
        </w:rPr>
        <w:t>15.</w:t>
      </w:r>
      <w:r w:rsidRPr="002564F0">
        <w:rPr>
          <w:rFonts w:ascii="Times New Roman" w:hAnsi="Times New Roman"/>
          <w:b/>
          <w:noProof w:val="0"/>
          <w:sz w:val="22"/>
        </w:rPr>
        <w:tab/>
        <w:t>VARTOJIMO INSTRUKCIJA</w:t>
      </w:r>
    </w:p>
    <w:p w14:paraId="55590338"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2DD5FF9"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11B7AB20" w14:textId="77777777" w:rsidR="00B54036" w:rsidRPr="002564F0" w:rsidRDefault="00B54036" w:rsidP="00926BD3">
      <w:pPr>
        <w:pBdr>
          <w:top w:val="single" w:sz="4" w:space="1" w:color="auto"/>
          <w:left w:val="single" w:sz="4" w:space="4" w:color="auto"/>
          <w:bottom w:val="single" w:sz="4" w:space="0" w:color="auto"/>
          <w:right w:val="single" w:sz="4" w:space="4" w:color="auto"/>
        </w:pBdr>
        <w:tabs>
          <w:tab w:val="left" w:pos="567"/>
        </w:tabs>
        <w:overflowPunct/>
        <w:autoSpaceDE/>
        <w:autoSpaceDN/>
        <w:adjustRightInd/>
        <w:textAlignment w:val="auto"/>
        <w:rPr>
          <w:rFonts w:ascii="Times New Roman" w:hAnsi="Times New Roman"/>
          <w:noProof w:val="0"/>
          <w:sz w:val="22"/>
        </w:rPr>
      </w:pPr>
      <w:r w:rsidRPr="002564F0">
        <w:rPr>
          <w:rFonts w:ascii="Times New Roman" w:hAnsi="Times New Roman"/>
          <w:b/>
          <w:noProof w:val="0"/>
          <w:sz w:val="22"/>
        </w:rPr>
        <w:t>16.</w:t>
      </w:r>
      <w:r w:rsidRPr="002564F0">
        <w:rPr>
          <w:rFonts w:ascii="Times New Roman" w:hAnsi="Times New Roman"/>
          <w:b/>
          <w:noProof w:val="0"/>
          <w:sz w:val="22"/>
        </w:rPr>
        <w:tab/>
        <w:t>INFORMACIJA BRAILIO RAŠTU</w:t>
      </w:r>
    </w:p>
    <w:p w14:paraId="4E2CB208"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23B6BAB8"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eastAsia="Calibri" w:hAnsi="Times New Roman"/>
          <w:noProof w:val="0"/>
          <w:sz w:val="22"/>
          <w:highlight w:val="lightGray"/>
        </w:rPr>
        <w:t>Priimtas pagrindimas informacijos Brailio raštu nepateikti.</w:t>
      </w:r>
    </w:p>
    <w:p w14:paraId="3425E835"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2D49F80C" w14:textId="77777777" w:rsidR="00B54036" w:rsidRPr="00382405" w:rsidRDefault="00B54036" w:rsidP="00926BD3">
      <w:pPr>
        <w:overflowPunct/>
        <w:autoSpaceDE/>
        <w:autoSpaceDN/>
        <w:adjustRightInd/>
        <w:textAlignment w:val="auto"/>
        <w:rPr>
          <w:rFonts w:ascii="Times New Roman" w:eastAsia="Calibri" w:hAnsi="Times New Roman"/>
          <w:sz w:val="22"/>
        </w:rPr>
      </w:pPr>
    </w:p>
    <w:p w14:paraId="09BDA015" w14:textId="77777777" w:rsidR="00B54036" w:rsidRPr="00382405" w:rsidRDefault="00B54036" w:rsidP="00127C9E">
      <w:pPr>
        <w:keepNext/>
        <w:numPr>
          <w:ilvl w:val="0"/>
          <w:numId w:val="28"/>
        </w:numPr>
        <w:pBdr>
          <w:top w:val="single" w:sz="4" w:space="1" w:color="auto"/>
          <w:left w:val="single" w:sz="4" w:space="4" w:color="auto"/>
          <w:bottom w:val="single" w:sz="4" w:space="1" w:color="auto"/>
          <w:right w:val="single" w:sz="4" w:space="4" w:color="auto"/>
        </w:pBdr>
        <w:tabs>
          <w:tab w:val="left" w:pos="567"/>
        </w:tabs>
        <w:overflowPunct/>
        <w:autoSpaceDE/>
        <w:autoSpaceDN/>
        <w:adjustRightInd/>
        <w:ind w:hanging="1440"/>
        <w:contextualSpacing/>
        <w:textAlignment w:val="auto"/>
        <w:outlineLvl w:val="0"/>
        <w:rPr>
          <w:rFonts w:ascii="Times New Roman" w:hAnsi="Times New Roman"/>
          <w:i/>
          <w:sz w:val="22"/>
        </w:rPr>
      </w:pPr>
      <w:r w:rsidRPr="00382405">
        <w:rPr>
          <w:rFonts w:ascii="Times New Roman" w:hAnsi="Times New Roman"/>
          <w:b/>
          <w:sz w:val="22"/>
        </w:rPr>
        <w:t>UNIKALUS IDENTIFIKATORIUS – 2D BRŪKŠNINIS KODAS</w:t>
      </w:r>
    </w:p>
    <w:p w14:paraId="4AB2F030" w14:textId="77777777" w:rsidR="00B54036" w:rsidRPr="00382405" w:rsidRDefault="00B54036" w:rsidP="00926BD3">
      <w:pPr>
        <w:tabs>
          <w:tab w:val="left" w:pos="720"/>
        </w:tabs>
        <w:overflowPunct/>
        <w:autoSpaceDE/>
        <w:autoSpaceDN/>
        <w:adjustRightInd/>
        <w:textAlignment w:val="auto"/>
        <w:rPr>
          <w:rFonts w:ascii="Times New Roman" w:eastAsia="Calibri" w:hAnsi="Times New Roman"/>
          <w:sz w:val="22"/>
        </w:rPr>
      </w:pPr>
    </w:p>
    <w:p w14:paraId="4DB541DF" w14:textId="77777777" w:rsidR="00B54036" w:rsidRPr="00382405" w:rsidRDefault="00B54036" w:rsidP="00926BD3">
      <w:pPr>
        <w:overflowPunct/>
        <w:autoSpaceDE/>
        <w:autoSpaceDN/>
        <w:adjustRightInd/>
        <w:textAlignment w:val="auto"/>
        <w:rPr>
          <w:rFonts w:ascii="Times New Roman" w:eastAsia="Calibri" w:hAnsi="Times New Roman"/>
          <w:sz w:val="22"/>
          <w:shd w:val="clear" w:color="auto" w:fill="CCCCCC"/>
        </w:rPr>
      </w:pPr>
      <w:r w:rsidRPr="00382405">
        <w:rPr>
          <w:rFonts w:ascii="Times New Roman" w:eastAsia="Calibri" w:hAnsi="Times New Roman"/>
          <w:sz w:val="22"/>
          <w:highlight w:val="lightGray"/>
        </w:rPr>
        <w:t>2D brūkšninis kodas su nurodytu unikaliu identifikatoriumi.</w:t>
      </w:r>
    </w:p>
    <w:p w14:paraId="3DACD916" w14:textId="77777777" w:rsidR="00B54036" w:rsidRPr="00382405" w:rsidRDefault="00B54036" w:rsidP="00926BD3">
      <w:pPr>
        <w:overflowPunct/>
        <w:autoSpaceDE/>
        <w:autoSpaceDN/>
        <w:adjustRightInd/>
        <w:textAlignment w:val="auto"/>
        <w:rPr>
          <w:rFonts w:ascii="Times New Roman" w:eastAsia="Calibri" w:hAnsi="Times New Roman"/>
          <w:sz w:val="22"/>
          <w:shd w:val="clear" w:color="auto" w:fill="CCCCCC"/>
        </w:rPr>
      </w:pPr>
    </w:p>
    <w:p w14:paraId="2B10E900" w14:textId="77777777" w:rsidR="00B54036" w:rsidRPr="00382405" w:rsidRDefault="00B54036" w:rsidP="00926BD3">
      <w:pPr>
        <w:tabs>
          <w:tab w:val="left" w:pos="720"/>
        </w:tabs>
        <w:overflowPunct/>
        <w:autoSpaceDE/>
        <w:autoSpaceDN/>
        <w:adjustRightInd/>
        <w:textAlignment w:val="auto"/>
        <w:rPr>
          <w:rFonts w:ascii="Times New Roman" w:eastAsia="Calibri" w:hAnsi="Times New Roman"/>
          <w:sz w:val="22"/>
        </w:rPr>
      </w:pPr>
    </w:p>
    <w:p w14:paraId="42C76DD5" w14:textId="77777777" w:rsidR="00B54036" w:rsidRPr="00382405" w:rsidRDefault="00B54036" w:rsidP="00127C9E">
      <w:pPr>
        <w:keepNext/>
        <w:numPr>
          <w:ilvl w:val="0"/>
          <w:numId w:val="28"/>
        </w:numPr>
        <w:pBdr>
          <w:top w:val="single" w:sz="4" w:space="1" w:color="auto"/>
          <w:left w:val="single" w:sz="4" w:space="4" w:color="auto"/>
          <w:bottom w:val="single" w:sz="4" w:space="1" w:color="auto"/>
          <w:right w:val="single" w:sz="4" w:space="4" w:color="auto"/>
        </w:pBdr>
        <w:tabs>
          <w:tab w:val="left" w:pos="567"/>
        </w:tabs>
        <w:overflowPunct/>
        <w:autoSpaceDE/>
        <w:autoSpaceDN/>
        <w:adjustRightInd/>
        <w:ind w:hanging="1440"/>
        <w:contextualSpacing/>
        <w:textAlignment w:val="auto"/>
        <w:outlineLvl w:val="0"/>
        <w:rPr>
          <w:rFonts w:ascii="Times New Roman" w:hAnsi="Times New Roman"/>
          <w:i/>
          <w:sz w:val="22"/>
        </w:rPr>
      </w:pPr>
      <w:r w:rsidRPr="00382405">
        <w:rPr>
          <w:rFonts w:ascii="Times New Roman" w:hAnsi="Times New Roman"/>
          <w:b/>
          <w:sz w:val="22"/>
        </w:rPr>
        <w:t>UNIKALUS IDENTIFIKATORIUS – ŽMONĖMS SUPRANTAMI DUOMENYS</w:t>
      </w:r>
    </w:p>
    <w:p w14:paraId="77CD4D22" w14:textId="77777777" w:rsidR="00B54036" w:rsidRPr="00382405" w:rsidRDefault="00B54036" w:rsidP="00926BD3">
      <w:pPr>
        <w:tabs>
          <w:tab w:val="left" w:pos="720"/>
        </w:tabs>
        <w:overflowPunct/>
        <w:autoSpaceDE/>
        <w:autoSpaceDN/>
        <w:adjustRightInd/>
        <w:textAlignment w:val="auto"/>
        <w:rPr>
          <w:rFonts w:ascii="Times New Roman" w:eastAsia="Calibri" w:hAnsi="Times New Roman"/>
          <w:sz w:val="22"/>
        </w:rPr>
      </w:pPr>
    </w:p>
    <w:p w14:paraId="1A14F981" w14:textId="77777777" w:rsidR="00B54036" w:rsidRPr="00382405" w:rsidRDefault="00B54036" w:rsidP="00926BD3">
      <w:pPr>
        <w:overflowPunct/>
        <w:autoSpaceDE/>
        <w:autoSpaceDN/>
        <w:adjustRightInd/>
        <w:textAlignment w:val="auto"/>
        <w:rPr>
          <w:rFonts w:ascii="Times New Roman" w:eastAsia="Calibri" w:hAnsi="Times New Roman"/>
          <w:sz w:val="22"/>
        </w:rPr>
      </w:pPr>
      <w:r w:rsidRPr="00382405">
        <w:rPr>
          <w:rFonts w:ascii="Times New Roman" w:eastAsia="Calibri" w:hAnsi="Times New Roman"/>
          <w:sz w:val="22"/>
        </w:rPr>
        <w:t xml:space="preserve">PC: {numeris} </w:t>
      </w:r>
    </w:p>
    <w:p w14:paraId="31B48FEC" w14:textId="77777777" w:rsidR="00B54036" w:rsidRPr="00382405" w:rsidRDefault="00B54036" w:rsidP="00926BD3">
      <w:pPr>
        <w:overflowPunct/>
        <w:autoSpaceDE/>
        <w:autoSpaceDN/>
        <w:adjustRightInd/>
        <w:textAlignment w:val="auto"/>
        <w:rPr>
          <w:rFonts w:ascii="Times New Roman" w:eastAsia="Calibri" w:hAnsi="Times New Roman"/>
          <w:sz w:val="22"/>
        </w:rPr>
      </w:pPr>
      <w:r w:rsidRPr="00382405">
        <w:rPr>
          <w:rFonts w:ascii="Times New Roman" w:eastAsia="Calibri" w:hAnsi="Times New Roman"/>
          <w:sz w:val="22"/>
        </w:rPr>
        <w:t>SN: {numeris}</w:t>
      </w:r>
    </w:p>
    <w:p w14:paraId="77022434" w14:textId="77777777" w:rsidR="00B54036" w:rsidRPr="00382405" w:rsidRDefault="00B54036" w:rsidP="00926BD3">
      <w:pPr>
        <w:overflowPunct/>
        <w:autoSpaceDE/>
        <w:autoSpaceDN/>
        <w:adjustRightInd/>
        <w:textAlignment w:val="auto"/>
        <w:rPr>
          <w:rFonts w:ascii="Times New Roman" w:eastAsia="Calibri" w:hAnsi="Times New Roman"/>
          <w:sz w:val="22"/>
        </w:rPr>
      </w:pPr>
      <w:r w:rsidRPr="00382405">
        <w:rPr>
          <w:rFonts w:ascii="Times New Roman" w:eastAsia="Calibri" w:hAnsi="Times New Roman"/>
          <w:sz w:val="22"/>
          <w:highlight w:val="lightGray"/>
        </w:rPr>
        <w:t>NN: {numeris}</w:t>
      </w:r>
    </w:p>
    <w:p w14:paraId="2833C612" w14:textId="77777777" w:rsidR="00B54036" w:rsidRPr="002564F0" w:rsidRDefault="00B54036">
      <w:pPr>
        <w:pBdr>
          <w:top w:val="single" w:sz="4" w:space="1" w:color="auto"/>
          <w:left w:val="single" w:sz="4" w:space="4" w:color="auto"/>
          <w:bottom w:val="single" w:sz="4" w:space="1" w:color="auto"/>
          <w:right w:val="single" w:sz="4" w:space="4" w:color="auto"/>
        </w:pBdr>
        <w:tabs>
          <w:tab w:val="left" w:pos="567"/>
        </w:tabs>
        <w:rPr>
          <w:rFonts w:ascii="Times New Roman" w:hAnsi="Times New Roman"/>
          <w:b/>
          <w:noProof w:val="0"/>
          <w:sz w:val="22"/>
        </w:rPr>
      </w:pPr>
      <w:r w:rsidRPr="002564F0">
        <w:rPr>
          <w:rFonts w:ascii="Times New Roman" w:hAnsi="Times New Roman"/>
          <w:noProof w:val="0"/>
          <w:sz w:val="22"/>
        </w:rPr>
        <w:br w:type="page"/>
      </w:r>
      <w:r w:rsidRPr="002564F0">
        <w:rPr>
          <w:rFonts w:ascii="Times New Roman" w:hAnsi="Times New Roman"/>
          <w:b/>
          <w:noProof w:val="0"/>
          <w:sz w:val="22"/>
        </w:rPr>
        <w:lastRenderedPageBreak/>
        <w:t>MINIMALI INFORMACIJA ANT MAŽŲ VIDINIŲ PAKUOČIŲ</w:t>
      </w:r>
    </w:p>
    <w:p w14:paraId="654258A9"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rPr>
          <w:rFonts w:ascii="Times New Roman" w:hAnsi="Times New Roman"/>
          <w:b/>
          <w:noProof w:val="0"/>
          <w:sz w:val="22"/>
        </w:rPr>
      </w:pPr>
    </w:p>
    <w:p w14:paraId="3D50271B"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rPr>
          <w:rFonts w:ascii="Times New Roman" w:hAnsi="Times New Roman"/>
          <w:noProof w:val="0"/>
          <w:sz w:val="22"/>
        </w:rPr>
      </w:pPr>
      <w:r w:rsidRPr="002564F0">
        <w:rPr>
          <w:rFonts w:ascii="Times New Roman" w:hAnsi="Times New Roman"/>
          <w:b/>
          <w:noProof w:val="0"/>
          <w:sz w:val="22"/>
        </w:rPr>
        <w:t>FLAKONAS</w:t>
      </w:r>
    </w:p>
    <w:p w14:paraId="46F91D3C"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DE36C40"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78BCAAD7"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b/>
          <w:noProof w:val="0"/>
          <w:sz w:val="22"/>
        </w:rPr>
      </w:pPr>
      <w:r w:rsidRPr="002564F0">
        <w:rPr>
          <w:rFonts w:ascii="Times New Roman" w:hAnsi="Times New Roman"/>
          <w:b/>
          <w:noProof w:val="0"/>
          <w:sz w:val="22"/>
        </w:rPr>
        <w:t>1.</w:t>
      </w:r>
      <w:r w:rsidRPr="002564F0">
        <w:rPr>
          <w:rFonts w:ascii="Times New Roman" w:hAnsi="Times New Roman"/>
          <w:b/>
          <w:noProof w:val="0"/>
          <w:sz w:val="22"/>
        </w:rPr>
        <w:tab/>
      </w:r>
      <w:r w:rsidRPr="002564F0">
        <w:rPr>
          <w:rFonts w:ascii="Times New Roman" w:hAnsi="Times New Roman"/>
          <w:b/>
          <w:caps/>
          <w:noProof w:val="0"/>
          <w:sz w:val="22"/>
        </w:rPr>
        <w:t>Vaistinio preparato pavadinimas ir vartojimo būdas (-ai)</w:t>
      </w:r>
    </w:p>
    <w:p w14:paraId="78F2E0E7"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18AB0637"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70 mg milteliai infuzinio tirpalo koncentratui</w:t>
      </w:r>
    </w:p>
    <w:p w14:paraId="741A2F0A" w14:textId="77777777" w:rsidR="00B54036" w:rsidRPr="002564F0" w:rsidRDefault="00265CC9"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w:t>
      </w:r>
      <w:r w:rsidR="00B54036" w:rsidRPr="002564F0">
        <w:rPr>
          <w:rFonts w:ascii="Times New Roman" w:eastAsia="Calibri" w:hAnsi="Times New Roman"/>
          <w:noProof w:val="0"/>
          <w:color w:val="000000"/>
          <w:sz w:val="22"/>
        </w:rPr>
        <w:t>aspofunginum</w:t>
      </w:r>
      <w:proofErr w:type="spellEnd"/>
    </w:p>
    <w:p w14:paraId="2B8B8247"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roofErr w:type="spellStart"/>
      <w:r w:rsidRPr="002564F0">
        <w:rPr>
          <w:rFonts w:ascii="Times New Roman" w:eastAsia="Calibri" w:hAnsi="Times New Roman"/>
          <w:noProof w:val="0"/>
          <w:sz w:val="22"/>
        </w:rPr>
        <w:t>i.v</w:t>
      </w:r>
      <w:proofErr w:type="spellEnd"/>
      <w:r w:rsidRPr="002564F0">
        <w:rPr>
          <w:rFonts w:ascii="Times New Roman" w:eastAsia="Calibri" w:hAnsi="Times New Roman"/>
          <w:noProof w:val="0"/>
          <w:sz w:val="22"/>
        </w:rPr>
        <w:t>.</w:t>
      </w:r>
    </w:p>
    <w:p w14:paraId="2211AA26"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1AB92ACE"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CABE0C0"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b/>
          <w:noProof w:val="0"/>
          <w:sz w:val="22"/>
        </w:rPr>
      </w:pPr>
      <w:r w:rsidRPr="002564F0">
        <w:rPr>
          <w:rFonts w:ascii="Times New Roman" w:hAnsi="Times New Roman"/>
          <w:b/>
          <w:noProof w:val="0"/>
          <w:sz w:val="22"/>
        </w:rPr>
        <w:t>2.</w:t>
      </w:r>
      <w:r w:rsidRPr="002564F0">
        <w:rPr>
          <w:rFonts w:ascii="Times New Roman" w:hAnsi="Times New Roman"/>
          <w:b/>
          <w:noProof w:val="0"/>
          <w:sz w:val="22"/>
        </w:rPr>
        <w:tab/>
        <w:t>VARTOJIMO METODAS</w:t>
      </w:r>
    </w:p>
    <w:p w14:paraId="78D9FD43"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DD5F989"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highlight w:val="lightGray"/>
        </w:rPr>
        <w:t>Prieš vartojimą perskaitykite pakuotės lapelį.</w:t>
      </w:r>
    </w:p>
    <w:p w14:paraId="74D2E2E5"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59575B22"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07500F95"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b/>
          <w:noProof w:val="0"/>
          <w:sz w:val="22"/>
        </w:rPr>
      </w:pPr>
      <w:r w:rsidRPr="002564F0">
        <w:rPr>
          <w:rFonts w:ascii="Times New Roman" w:hAnsi="Times New Roman"/>
          <w:b/>
          <w:noProof w:val="0"/>
          <w:sz w:val="22"/>
        </w:rPr>
        <w:t>3.</w:t>
      </w:r>
      <w:r w:rsidRPr="002564F0">
        <w:rPr>
          <w:rFonts w:ascii="Times New Roman" w:hAnsi="Times New Roman"/>
          <w:b/>
          <w:noProof w:val="0"/>
          <w:sz w:val="22"/>
        </w:rPr>
        <w:tab/>
        <w:t>TINKAMUMO LAIKAS</w:t>
      </w:r>
    </w:p>
    <w:p w14:paraId="25726DA5"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31E5145B"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EXP {mm/MMMM}</w:t>
      </w:r>
    </w:p>
    <w:p w14:paraId="3C4AB07D"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1861858D"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704D3967" w14:textId="77777777" w:rsidR="00B54036" w:rsidRPr="002564F0" w:rsidRDefault="00B54036" w:rsidP="00926BD3">
      <w:pPr>
        <w:suppressLineNumbers/>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b/>
          <w:noProof w:val="0"/>
          <w:sz w:val="22"/>
        </w:rPr>
      </w:pPr>
      <w:r w:rsidRPr="002564F0">
        <w:rPr>
          <w:rFonts w:ascii="Times New Roman" w:hAnsi="Times New Roman"/>
          <w:b/>
          <w:noProof w:val="0"/>
          <w:sz w:val="22"/>
        </w:rPr>
        <w:t>4.</w:t>
      </w:r>
      <w:r w:rsidRPr="002564F0">
        <w:rPr>
          <w:rFonts w:ascii="Times New Roman" w:hAnsi="Times New Roman"/>
          <w:b/>
          <w:noProof w:val="0"/>
          <w:sz w:val="22"/>
        </w:rPr>
        <w:tab/>
        <w:t>SERIJOS NUMERIS</w:t>
      </w:r>
    </w:p>
    <w:p w14:paraId="5DA013AF"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12016BC" w14:textId="77777777" w:rsidR="00B54036" w:rsidRPr="002564F0" w:rsidRDefault="00B54036" w:rsidP="00926BD3">
      <w:pPr>
        <w:tabs>
          <w:tab w:val="left" w:pos="567"/>
        </w:tabs>
        <w:overflowPunct/>
        <w:autoSpaceDE/>
        <w:autoSpaceDN/>
        <w:adjustRightInd/>
        <w:textAlignment w:val="auto"/>
        <w:outlineLvl w:val="0"/>
        <w:rPr>
          <w:rFonts w:ascii="Times New Roman" w:hAnsi="Times New Roman"/>
          <w:b/>
          <w:noProof w:val="0"/>
          <w:sz w:val="22"/>
        </w:rPr>
      </w:pPr>
      <w:r w:rsidRPr="002564F0">
        <w:rPr>
          <w:rFonts w:ascii="Times New Roman" w:hAnsi="Times New Roman"/>
          <w:noProof w:val="0"/>
          <w:sz w:val="22"/>
        </w:rPr>
        <w:t>Lot</w:t>
      </w:r>
    </w:p>
    <w:p w14:paraId="2715154C"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EDEC6C5"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737C5C50"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b/>
          <w:noProof w:val="0"/>
          <w:sz w:val="22"/>
        </w:rPr>
      </w:pPr>
      <w:r w:rsidRPr="002564F0">
        <w:rPr>
          <w:rFonts w:ascii="Times New Roman" w:hAnsi="Times New Roman"/>
          <w:b/>
          <w:noProof w:val="0"/>
          <w:sz w:val="22"/>
        </w:rPr>
        <w:t>5.</w:t>
      </w:r>
      <w:r w:rsidRPr="002564F0">
        <w:rPr>
          <w:rFonts w:ascii="Times New Roman" w:hAnsi="Times New Roman"/>
          <w:b/>
          <w:noProof w:val="0"/>
          <w:sz w:val="22"/>
        </w:rPr>
        <w:tab/>
        <w:t>KIEKIS (MASĖ, TŪRIS ARBA VIENETAI)</w:t>
      </w:r>
    </w:p>
    <w:p w14:paraId="04EE66DF"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48ED2B97"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r w:rsidRPr="002564F0">
        <w:rPr>
          <w:rFonts w:ascii="Times New Roman" w:hAnsi="Times New Roman"/>
          <w:noProof w:val="0"/>
          <w:sz w:val="22"/>
        </w:rPr>
        <w:t xml:space="preserve">70 mg </w:t>
      </w:r>
      <w:proofErr w:type="spellStart"/>
      <w:r w:rsidRPr="002564F0">
        <w:rPr>
          <w:rFonts w:ascii="Times New Roman" w:hAnsi="Times New Roman"/>
          <w:noProof w:val="0"/>
          <w:sz w:val="22"/>
          <w:highlight w:val="lightGray"/>
        </w:rPr>
        <w:t>kaspofungino</w:t>
      </w:r>
      <w:proofErr w:type="spellEnd"/>
      <w:r w:rsidRPr="002564F0">
        <w:rPr>
          <w:rFonts w:ascii="Times New Roman" w:hAnsi="Times New Roman"/>
          <w:noProof w:val="0"/>
          <w:sz w:val="22"/>
          <w:highlight w:val="lightGray"/>
        </w:rPr>
        <w:t xml:space="preserve"> (acetato pavidalu)/1 flakonas</w:t>
      </w:r>
    </w:p>
    <w:p w14:paraId="4DAE0AA2"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28DACD55"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D03FF9B" w14:textId="77777777" w:rsidR="00B54036" w:rsidRPr="002564F0" w:rsidRDefault="00B54036" w:rsidP="00926BD3">
      <w:pPr>
        <w:pBdr>
          <w:top w:val="single" w:sz="4" w:space="1" w:color="auto"/>
          <w:left w:val="single" w:sz="4" w:space="4" w:color="auto"/>
          <w:bottom w:val="single" w:sz="4" w:space="1" w:color="auto"/>
          <w:right w:val="single" w:sz="4" w:space="4" w:color="auto"/>
        </w:pBdr>
        <w:tabs>
          <w:tab w:val="left" w:pos="567"/>
        </w:tabs>
        <w:overflowPunct/>
        <w:autoSpaceDE/>
        <w:autoSpaceDN/>
        <w:adjustRightInd/>
        <w:textAlignment w:val="auto"/>
        <w:outlineLvl w:val="0"/>
        <w:rPr>
          <w:rFonts w:ascii="Times New Roman" w:hAnsi="Times New Roman"/>
          <w:b/>
          <w:noProof w:val="0"/>
          <w:sz w:val="22"/>
        </w:rPr>
      </w:pPr>
      <w:r w:rsidRPr="002564F0">
        <w:rPr>
          <w:rFonts w:ascii="Times New Roman" w:hAnsi="Times New Roman"/>
          <w:b/>
          <w:noProof w:val="0"/>
          <w:sz w:val="22"/>
        </w:rPr>
        <w:t>6.</w:t>
      </w:r>
      <w:r w:rsidRPr="002564F0">
        <w:rPr>
          <w:rFonts w:ascii="Times New Roman" w:hAnsi="Times New Roman"/>
          <w:b/>
          <w:noProof w:val="0"/>
          <w:sz w:val="22"/>
        </w:rPr>
        <w:tab/>
        <w:t>KITA</w:t>
      </w:r>
    </w:p>
    <w:p w14:paraId="4D71D352"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22C4CDED"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731CCE78"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r w:rsidRPr="002564F0">
        <w:rPr>
          <w:rFonts w:ascii="Times New Roman" w:hAnsi="Times New Roman"/>
          <w:noProof w:val="0"/>
          <w:sz w:val="22"/>
        </w:rPr>
        <w:br w:type="page"/>
      </w:r>
    </w:p>
    <w:p w14:paraId="3329B579" w14:textId="77777777" w:rsidR="00B54036" w:rsidRPr="002564F0" w:rsidRDefault="00B54036" w:rsidP="00926BD3">
      <w:pPr>
        <w:tabs>
          <w:tab w:val="left" w:pos="567"/>
        </w:tabs>
        <w:overflowPunct/>
        <w:autoSpaceDE/>
        <w:autoSpaceDN/>
        <w:adjustRightInd/>
        <w:spacing w:line="260" w:lineRule="exact"/>
        <w:textAlignment w:val="auto"/>
        <w:rPr>
          <w:rFonts w:ascii="Times New Roman" w:hAnsi="Times New Roman"/>
          <w:noProof w:val="0"/>
          <w:sz w:val="22"/>
        </w:rPr>
      </w:pPr>
    </w:p>
    <w:p w14:paraId="6223C1BD"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10CC6740"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0CA1B1D5"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322FF8F8"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756F0B98"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401CCDB0"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2C0BC25D"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5A2C3310"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6CAFDF60"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32195BAA"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11DE50EB"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18D2F7C7"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70784DCE"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524DC0BC"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0BE7D187"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575DEABA" w14:textId="77777777" w:rsidR="00B54036" w:rsidRPr="002564F0" w:rsidRDefault="00B54036" w:rsidP="00926BD3">
      <w:pPr>
        <w:tabs>
          <w:tab w:val="left" w:pos="567"/>
        </w:tabs>
        <w:overflowPunct/>
        <w:autoSpaceDE/>
        <w:autoSpaceDN/>
        <w:adjustRightInd/>
        <w:spacing w:line="260" w:lineRule="exact"/>
        <w:textAlignment w:val="auto"/>
        <w:outlineLvl w:val="0"/>
        <w:rPr>
          <w:rFonts w:ascii="Times New Roman" w:hAnsi="Times New Roman"/>
          <w:noProof w:val="0"/>
          <w:sz w:val="22"/>
        </w:rPr>
      </w:pPr>
    </w:p>
    <w:p w14:paraId="4902D4BC" w14:textId="77777777" w:rsidR="00B54036" w:rsidRPr="002564F0" w:rsidRDefault="00B54036" w:rsidP="00926BD3">
      <w:pPr>
        <w:tabs>
          <w:tab w:val="left" w:pos="567"/>
        </w:tabs>
        <w:overflowPunct/>
        <w:autoSpaceDE/>
        <w:autoSpaceDN/>
        <w:adjustRightInd/>
        <w:spacing w:line="260" w:lineRule="exact"/>
        <w:jc w:val="center"/>
        <w:textAlignment w:val="auto"/>
        <w:outlineLvl w:val="0"/>
        <w:rPr>
          <w:rFonts w:ascii="Times New Roman" w:hAnsi="Times New Roman"/>
          <w:b/>
          <w:noProof w:val="0"/>
          <w:sz w:val="22"/>
        </w:rPr>
      </w:pPr>
    </w:p>
    <w:p w14:paraId="0CA8111C" w14:textId="77777777" w:rsidR="00B54036" w:rsidRPr="002564F0" w:rsidRDefault="00B54036" w:rsidP="00926BD3">
      <w:pPr>
        <w:tabs>
          <w:tab w:val="left" w:pos="567"/>
        </w:tabs>
        <w:overflowPunct/>
        <w:autoSpaceDE/>
        <w:autoSpaceDN/>
        <w:adjustRightInd/>
        <w:spacing w:line="260" w:lineRule="exact"/>
        <w:jc w:val="center"/>
        <w:textAlignment w:val="auto"/>
        <w:outlineLvl w:val="0"/>
        <w:rPr>
          <w:rFonts w:ascii="Times New Roman" w:hAnsi="Times New Roman"/>
          <w:b/>
          <w:noProof w:val="0"/>
          <w:sz w:val="22"/>
        </w:rPr>
      </w:pPr>
    </w:p>
    <w:p w14:paraId="26A5065C" w14:textId="77777777" w:rsidR="00B54036" w:rsidRPr="002564F0" w:rsidRDefault="00B54036" w:rsidP="00926BD3">
      <w:pPr>
        <w:tabs>
          <w:tab w:val="left" w:pos="567"/>
        </w:tabs>
        <w:overflowPunct/>
        <w:autoSpaceDE/>
        <w:autoSpaceDN/>
        <w:adjustRightInd/>
        <w:spacing w:line="260" w:lineRule="exact"/>
        <w:jc w:val="center"/>
        <w:textAlignment w:val="auto"/>
        <w:outlineLvl w:val="0"/>
        <w:rPr>
          <w:rFonts w:ascii="Times New Roman" w:hAnsi="Times New Roman"/>
          <w:b/>
          <w:noProof w:val="0"/>
          <w:sz w:val="22"/>
        </w:rPr>
      </w:pPr>
    </w:p>
    <w:p w14:paraId="23F1D130" w14:textId="77777777" w:rsidR="00B54036" w:rsidRPr="002564F0" w:rsidRDefault="00B54036" w:rsidP="00926BD3">
      <w:pPr>
        <w:tabs>
          <w:tab w:val="left" w:pos="567"/>
        </w:tabs>
        <w:overflowPunct/>
        <w:autoSpaceDE/>
        <w:autoSpaceDN/>
        <w:adjustRightInd/>
        <w:spacing w:line="260" w:lineRule="exact"/>
        <w:jc w:val="center"/>
        <w:textAlignment w:val="auto"/>
        <w:outlineLvl w:val="0"/>
        <w:rPr>
          <w:rFonts w:ascii="Times New Roman" w:hAnsi="Times New Roman"/>
          <w:b/>
          <w:noProof w:val="0"/>
          <w:sz w:val="22"/>
        </w:rPr>
      </w:pPr>
    </w:p>
    <w:p w14:paraId="0EF2E925" w14:textId="77777777" w:rsidR="00B54036" w:rsidRPr="002564F0" w:rsidRDefault="00B54036" w:rsidP="00926BD3">
      <w:pPr>
        <w:tabs>
          <w:tab w:val="left" w:pos="567"/>
        </w:tabs>
        <w:overflowPunct/>
        <w:autoSpaceDE/>
        <w:autoSpaceDN/>
        <w:adjustRightInd/>
        <w:spacing w:line="260" w:lineRule="exact"/>
        <w:jc w:val="center"/>
        <w:textAlignment w:val="auto"/>
        <w:outlineLvl w:val="0"/>
        <w:rPr>
          <w:rFonts w:ascii="Times New Roman" w:hAnsi="Times New Roman"/>
          <w:b/>
          <w:noProof w:val="0"/>
          <w:sz w:val="22"/>
        </w:rPr>
      </w:pPr>
    </w:p>
    <w:p w14:paraId="17E6E797" w14:textId="77777777" w:rsidR="00B54036" w:rsidRPr="002564F0" w:rsidRDefault="00B54036" w:rsidP="00926BD3">
      <w:pPr>
        <w:tabs>
          <w:tab w:val="left" w:pos="567"/>
        </w:tabs>
        <w:overflowPunct/>
        <w:autoSpaceDE/>
        <w:autoSpaceDN/>
        <w:adjustRightInd/>
        <w:spacing w:line="260" w:lineRule="exact"/>
        <w:jc w:val="center"/>
        <w:textAlignment w:val="auto"/>
        <w:outlineLvl w:val="0"/>
        <w:rPr>
          <w:rFonts w:ascii="Times New Roman" w:hAnsi="Times New Roman"/>
          <w:b/>
          <w:noProof w:val="0"/>
          <w:sz w:val="22"/>
        </w:rPr>
      </w:pPr>
      <w:r w:rsidRPr="002564F0">
        <w:rPr>
          <w:rFonts w:ascii="Times New Roman" w:hAnsi="Times New Roman"/>
          <w:b/>
          <w:noProof w:val="0"/>
          <w:sz w:val="22"/>
        </w:rPr>
        <w:t>B. PAKUOTĖS LAPELIS</w:t>
      </w:r>
    </w:p>
    <w:p w14:paraId="104F59B6" w14:textId="77777777" w:rsidR="00B54036" w:rsidRPr="002564F0" w:rsidRDefault="00B54036" w:rsidP="00926BD3">
      <w:pPr>
        <w:keepNext/>
        <w:tabs>
          <w:tab w:val="left" w:pos="567"/>
        </w:tabs>
        <w:overflowPunct/>
        <w:autoSpaceDE/>
        <w:autoSpaceDN/>
        <w:adjustRightInd/>
        <w:jc w:val="center"/>
        <w:textAlignment w:val="auto"/>
        <w:outlineLvl w:val="1"/>
        <w:rPr>
          <w:rFonts w:ascii="Times New Roman" w:hAnsi="Times New Roman"/>
          <w:b/>
          <w:noProof w:val="0"/>
          <w:sz w:val="22"/>
        </w:rPr>
      </w:pPr>
      <w:r w:rsidRPr="002564F0">
        <w:rPr>
          <w:rFonts w:ascii="Times New Roman" w:hAnsi="Times New Roman"/>
          <w:b/>
          <w:noProof w:val="0"/>
          <w:sz w:val="22"/>
        </w:rPr>
        <w:br w:type="page"/>
      </w:r>
      <w:r w:rsidRPr="002564F0">
        <w:rPr>
          <w:rFonts w:ascii="Times New Roman" w:hAnsi="Times New Roman"/>
          <w:b/>
          <w:noProof w:val="0"/>
          <w:sz w:val="22"/>
        </w:rPr>
        <w:lastRenderedPageBreak/>
        <w:t>Pakuotės lapelis: informacija vartotojui</w:t>
      </w:r>
    </w:p>
    <w:p w14:paraId="4F314407" w14:textId="77777777" w:rsidR="00B54036" w:rsidRPr="002564F0" w:rsidRDefault="00B54036" w:rsidP="00926BD3">
      <w:pPr>
        <w:numPr>
          <w:ilvl w:val="12"/>
          <w:numId w:val="0"/>
        </w:numPr>
        <w:shd w:val="clear" w:color="auto" w:fill="FFFFFF"/>
        <w:overflowPunct/>
        <w:autoSpaceDE/>
        <w:autoSpaceDN/>
        <w:adjustRightInd/>
        <w:jc w:val="center"/>
        <w:textAlignment w:val="auto"/>
        <w:rPr>
          <w:rFonts w:ascii="Times New Roman" w:hAnsi="Times New Roman"/>
          <w:noProof w:val="0"/>
          <w:sz w:val="22"/>
        </w:rPr>
      </w:pPr>
    </w:p>
    <w:p w14:paraId="300BA120" w14:textId="77777777" w:rsidR="00B54036" w:rsidRPr="002564F0" w:rsidRDefault="00B54036" w:rsidP="00127C9E">
      <w:pPr>
        <w:overflowPunct/>
        <w:jc w:val="center"/>
        <w:textAlignment w:val="auto"/>
        <w:rPr>
          <w:rFonts w:ascii="Times New Roman" w:eastAsia="Calibri" w:hAnsi="Times New Roman"/>
          <w:noProof w:val="0"/>
          <w:color w:val="000000"/>
          <w:sz w:val="22"/>
        </w:rPr>
      </w:pPr>
      <w:proofErr w:type="spellStart"/>
      <w:r w:rsidRPr="002564F0">
        <w:rPr>
          <w:rFonts w:ascii="Times New Roman" w:eastAsia="Calibri" w:hAnsi="Times New Roman"/>
          <w:b/>
          <w:noProof w:val="0"/>
          <w:color w:val="000000"/>
          <w:sz w:val="22"/>
        </w:rPr>
        <w:t>Caspofungin</w:t>
      </w:r>
      <w:proofErr w:type="spellEnd"/>
      <w:r w:rsidRPr="002564F0">
        <w:rPr>
          <w:rFonts w:ascii="Times New Roman" w:eastAsia="Calibri" w:hAnsi="Times New Roman"/>
          <w:b/>
          <w:noProof w:val="0"/>
          <w:color w:val="000000"/>
          <w:sz w:val="22"/>
        </w:rPr>
        <w:t xml:space="preserve"> </w:t>
      </w:r>
      <w:proofErr w:type="spellStart"/>
      <w:r w:rsidRPr="002564F0">
        <w:rPr>
          <w:rFonts w:ascii="Times New Roman" w:eastAsia="Calibri" w:hAnsi="Times New Roman"/>
          <w:b/>
          <w:noProof w:val="0"/>
          <w:color w:val="000000"/>
          <w:sz w:val="22"/>
        </w:rPr>
        <w:t>Sandoz</w:t>
      </w:r>
      <w:proofErr w:type="spellEnd"/>
      <w:r w:rsidRPr="002564F0">
        <w:rPr>
          <w:rFonts w:ascii="Times New Roman" w:eastAsia="Calibri" w:hAnsi="Times New Roman"/>
          <w:b/>
          <w:noProof w:val="0"/>
          <w:color w:val="000000"/>
          <w:sz w:val="22"/>
        </w:rPr>
        <w:t xml:space="preserve"> 70 mg milteliai infuzinio tirpalo koncentratui</w:t>
      </w:r>
    </w:p>
    <w:p w14:paraId="493127A2" w14:textId="77777777" w:rsidR="00B54036" w:rsidRPr="002564F0" w:rsidRDefault="00265CC9" w:rsidP="00127C9E">
      <w:pPr>
        <w:overflowPunct/>
        <w:jc w:val="center"/>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k</w:t>
      </w:r>
      <w:r w:rsidR="00B54036" w:rsidRPr="002564F0">
        <w:rPr>
          <w:rFonts w:ascii="Times New Roman" w:eastAsia="Calibri" w:hAnsi="Times New Roman"/>
          <w:noProof w:val="0"/>
          <w:color w:val="000000"/>
          <w:sz w:val="22"/>
        </w:rPr>
        <w:t>aspofunginas</w:t>
      </w:r>
      <w:proofErr w:type="spellEnd"/>
    </w:p>
    <w:p w14:paraId="7DCA57FA" w14:textId="77777777" w:rsidR="00B54036" w:rsidRPr="002564F0" w:rsidRDefault="00B54036" w:rsidP="00127C9E">
      <w:pPr>
        <w:overflowPunct/>
        <w:jc w:val="center"/>
        <w:textAlignment w:val="auto"/>
        <w:rPr>
          <w:rFonts w:ascii="Times New Roman" w:eastAsia="Calibri" w:hAnsi="Times New Roman"/>
          <w:noProof w:val="0"/>
          <w:color w:val="000000"/>
          <w:sz w:val="22"/>
        </w:rPr>
      </w:pPr>
    </w:p>
    <w:p w14:paraId="569E01C3"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Atidžiai perskaitykite visą šį lapelį, prieš pradėdami vartoti vaistą, nes jame pateikiama Jums svarbi informacija. </w:t>
      </w:r>
    </w:p>
    <w:p w14:paraId="06B67E12" w14:textId="77777777" w:rsidR="00B54036" w:rsidRPr="002564F0" w:rsidRDefault="00B54036" w:rsidP="00127C9E">
      <w:pPr>
        <w:numPr>
          <w:ilvl w:val="0"/>
          <w:numId w:val="32"/>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Neišmeskite šio lapelio, nes vėl gali prireikti jį perskaityti. </w:t>
      </w:r>
    </w:p>
    <w:p w14:paraId="220F1F0E" w14:textId="77777777" w:rsidR="00B54036" w:rsidRPr="002564F0" w:rsidRDefault="00B54036" w:rsidP="00127C9E">
      <w:pPr>
        <w:numPr>
          <w:ilvl w:val="0"/>
          <w:numId w:val="32"/>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Jeigu kiltų daugiau klausimų, kreipkitės į gydytoją, vaistininką arba slaugytoją. </w:t>
      </w:r>
    </w:p>
    <w:p w14:paraId="39271D80" w14:textId="77777777" w:rsidR="00B54036" w:rsidRPr="002564F0" w:rsidRDefault="00B54036" w:rsidP="00127C9E">
      <w:pPr>
        <w:numPr>
          <w:ilvl w:val="0"/>
          <w:numId w:val="32"/>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Jeigu pasireiškė šalutinis poveikis (net jeigu jis šiame lapelyje nenurodytas), kreipkitės į gydytoją, vaistininką arba slaugytoją. Žr. 4 skyrių. </w:t>
      </w:r>
    </w:p>
    <w:p w14:paraId="2CA380EE" w14:textId="77777777" w:rsidR="00B54036" w:rsidRPr="002564F0" w:rsidRDefault="00B54036" w:rsidP="00127C9E">
      <w:pPr>
        <w:overflowPunct/>
        <w:textAlignment w:val="auto"/>
        <w:rPr>
          <w:rFonts w:ascii="Times New Roman" w:eastAsia="Calibri" w:hAnsi="Times New Roman"/>
          <w:noProof w:val="0"/>
          <w:color w:val="000000"/>
          <w:sz w:val="22"/>
        </w:rPr>
      </w:pPr>
    </w:p>
    <w:p w14:paraId="1796049A" w14:textId="77777777" w:rsidR="00B54036" w:rsidRPr="002564F0" w:rsidRDefault="00B54036" w:rsidP="00127C9E">
      <w:pPr>
        <w:overflowPunct/>
        <w:textAlignment w:val="auto"/>
        <w:rPr>
          <w:rFonts w:ascii="Times New Roman" w:eastAsia="Calibri" w:hAnsi="Times New Roman"/>
          <w:noProof w:val="0"/>
          <w:color w:val="000000"/>
          <w:sz w:val="22"/>
        </w:rPr>
      </w:pPr>
    </w:p>
    <w:p w14:paraId="713B4F2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Apie ką rašoma šiame lapelyje? </w:t>
      </w:r>
    </w:p>
    <w:p w14:paraId="0B576DE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1. Kas yra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ir kam jis vartojamas </w:t>
      </w:r>
    </w:p>
    <w:p w14:paraId="341FB9FE"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2. Kas žinotina prieš vartojant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w:t>
      </w:r>
    </w:p>
    <w:p w14:paraId="402F09E8"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3. Kaip vartoti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w:t>
      </w:r>
    </w:p>
    <w:p w14:paraId="679BF1CE"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4. Galimas šalutinis poveikis </w:t>
      </w:r>
    </w:p>
    <w:p w14:paraId="64985495"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5. Kaip laikyti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w:t>
      </w:r>
    </w:p>
    <w:p w14:paraId="42F1D5C9"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6. Pakuotės turinys ir kita informacija </w:t>
      </w:r>
    </w:p>
    <w:p w14:paraId="52A34AF2" w14:textId="77777777" w:rsidR="00B54036" w:rsidRPr="002564F0" w:rsidRDefault="00B54036" w:rsidP="00127C9E">
      <w:pPr>
        <w:overflowPunct/>
        <w:textAlignment w:val="auto"/>
        <w:rPr>
          <w:rFonts w:ascii="Times New Roman" w:eastAsia="Calibri" w:hAnsi="Times New Roman"/>
          <w:noProof w:val="0"/>
          <w:color w:val="000000"/>
          <w:sz w:val="22"/>
        </w:rPr>
      </w:pPr>
    </w:p>
    <w:p w14:paraId="5D7F1854" w14:textId="77777777" w:rsidR="00B54036" w:rsidRPr="002564F0" w:rsidRDefault="00B54036" w:rsidP="00127C9E">
      <w:pPr>
        <w:overflowPunct/>
        <w:textAlignment w:val="auto"/>
        <w:rPr>
          <w:rFonts w:ascii="Times New Roman" w:eastAsia="Calibri" w:hAnsi="Times New Roman"/>
          <w:noProof w:val="0"/>
          <w:color w:val="000000"/>
          <w:sz w:val="22"/>
        </w:rPr>
      </w:pPr>
    </w:p>
    <w:p w14:paraId="6FD5365D" w14:textId="77777777" w:rsidR="00B54036" w:rsidRPr="002564F0" w:rsidRDefault="00B54036" w:rsidP="00926BD3">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r w:rsidRPr="002564F0">
        <w:rPr>
          <w:rFonts w:ascii="Times New Roman" w:hAnsi="Times New Roman"/>
          <w:b/>
          <w:noProof w:val="0"/>
          <w:sz w:val="22"/>
        </w:rPr>
        <w:t>1.</w:t>
      </w:r>
      <w:r w:rsidRPr="002564F0">
        <w:rPr>
          <w:rFonts w:ascii="Times New Roman" w:hAnsi="Times New Roman"/>
          <w:b/>
          <w:noProof w:val="0"/>
          <w:sz w:val="22"/>
        </w:rPr>
        <w:tab/>
        <w:t xml:space="preserve">Kas yra </w:t>
      </w:r>
      <w:proofErr w:type="spellStart"/>
      <w:r w:rsidRPr="002564F0">
        <w:rPr>
          <w:rFonts w:ascii="Times New Roman" w:eastAsia="Calibri" w:hAnsi="Times New Roman"/>
          <w:b/>
          <w:noProof w:val="0"/>
          <w:sz w:val="22"/>
        </w:rPr>
        <w:t>Caspofungin</w:t>
      </w:r>
      <w:proofErr w:type="spellEnd"/>
      <w:r w:rsidRPr="002564F0">
        <w:rPr>
          <w:rFonts w:ascii="Times New Roman" w:eastAsia="Calibri" w:hAnsi="Times New Roman"/>
          <w:b/>
          <w:noProof w:val="0"/>
          <w:sz w:val="22"/>
        </w:rPr>
        <w:t xml:space="preserve"> </w:t>
      </w:r>
      <w:proofErr w:type="spellStart"/>
      <w:r w:rsidRPr="002564F0">
        <w:rPr>
          <w:rFonts w:ascii="Times New Roman" w:eastAsia="Calibri" w:hAnsi="Times New Roman"/>
          <w:b/>
          <w:noProof w:val="0"/>
          <w:sz w:val="22"/>
        </w:rPr>
        <w:t>Sandoz</w:t>
      </w:r>
      <w:proofErr w:type="spellEnd"/>
      <w:r w:rsidRPr="002564F0">
        <w:rPr>
          <w:rFonts w:ascii="Times New Roman" w:eastAsia="Calibri" w:hAnsi="Times New Roman"/>
          <w:b/>
          <w:noProof w:val="0"/>
          <w:sz w:val="22"/>
        </w:rPr>
        <w:t xml:space="preserve"> </w:t>
      </w:r>
      <w:r w:rsidRPr="002564F0">
        <w:rPr>
          <w:rFonts w:ascii="Times New Roman" w:hAnsi="Times New Roman"/>
          <w:b/>
          <w:noProof w:val="0"/>
          <w:sz w:val="22"/>
        </w:rPr>
        <w:t>ir kam jis vartojamas</w:t>
      </w:r>
    </w:p>
    <w:p w14:paraId="6193848B" w14:textId="77777777" w:rsidR="00B54036" w:rsidRPr="002564F0" w:rsidRDefault="00B54036" w:rsidP="00127C9E">
      <w:pPr>
        <w:overflowPunct/>
        <w:textAlignment w:val="auto"/>
        <w:rPr>
          <w:rFonts w:ascii="Times New Roman" w:eastAsia="Calibri" w:hAnsi="Times New Roman"/>
          <w:b/>
          <w:noProof w:val="0"/>
          <w:color w:val="000000"/>
          <w:sz w:val="22"/>
        </w:rPr>
      </w:pPr>
    </w:p>
    <w:p w14:paraId="7350C4F3"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Kas yra </w:t>
      </w:r>
      <w:proofErr w:type="spellStart"/>
      <w:r w:rsidRPr="002564F0">
        <w:rPr>
          <w:rFonts w:ascii="Times New Roman" w:eastAsia="Calibri" w:hAnsi="Times New Roman"/>
          <w:b/>
          <w:noProof w:val="0"/>
          <w:color w:val="000000"/>
          <w:sz w:val="22"/>
        </w:rPr>
        <w:t>Caspofungin</w:t>
      </w:r>
      <w:proofErr w:type="spellEnd"/>
      <w:r w:rsidRPr="002564F0">
        <w:rPr>
          <w:rFonts w:ascii="Times New Roman" w:eastAsia="Calibri" w:hAnsi="Times New Roman"/>
          <w:b/>
          <w:noProof w:val="0"/>
          <w:color w:val="000000"/>
          <w:sz w:val="22"/>
        </w:rPr>
        <w:t xml:space="preserve"> </w:t>
      </w:r>
      <w:proofErr w:type="spellStart"/>
      <w:r w:rsidRPr="002564F0">
        <w:rPr>
          <w:rFonts w:ascii="Times New Roman" w:eastAsia="Calibri" w:hAnsi="Times New Roman"/>
          <w:b/>
          <w:noProof w:val="0"/>
          <w:color w:val="000000"/>
          <w:sz w:val="22"/>
        </w:rPr>
        <w:t>Sandoz</w:t>
      </w:r>
      <w:proofErr w:type="spellEnd"/>
      <w:r w:rsidRPr="002564F0">
        <w:rPr>
          <w:rFonts w:ascii="Times New Roman" w:eastAsia="Calibri" w:hAnsi="Times New Roman"/>
          <w:b/>
          <w:noProof w:val="0"/>
          <w:color w:val="000000"/>
          <w:sz w:val="22"/>
        </w:rPr>
        <w:t xml:space="preserve"> </w:t>
      </w:r>
    </w:p>
    <w:p w14:paraId="7CA09329"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sudėtyje yra vaistinės medžiagos, vadinamos </w:t>
      </w:r>
      <w:proofErr w:type="spellStart"/>
      <w:r w:rsidRPr="002564F0">
        <w:rPr>
          <w:rFonts w:ascii="Times New Roman" w:eastAsia="Calibri" w:hAnsi="Times New Roman"/>
          <w:noProof w:val="0"/>
          <w:color w:val="000000"/>
          <w:sz w:val="22"/>
        </w:rPr>
        <w:t>kaspofunginu</w:t>
      </w:r>
      <w:proofErr w:type="spellEnd"/>
      <w:r w:rsidRPr="002564F0">
        <w:rPr>
          <w:rFonts w:ascii="Times New Roman" w:eastAsia="Calibri" w:hAnsi="Times New Roman"/>
          <w:noProof w:val="0"/>
          <w:color w:val="000000"/>
          <w:sz w:val="22"/>
        </w:rPr>
        <w:t xml:space="preserve">. Jis priklauso vaistų grupei, vadinamai priešgrybeliniais vaistais. </w:t>
      </w:r>
    </w:p>
    <w:p w14:paraId="373A99E2" w14:textId="77777777" w:rsidR="00B54036" w:rsidRPr="002564F0" w:rsidRDefault="00B54036" w:rsidP="00127C9E">
      <w:pPr>
        <w:overflowPunct/>
        <w:textAlignment w:val="auto"/>
        <w:rPr>
          <w:rFonts w:ascii="Times New Roman" w:eastAsia="Calibri" w:hAnsi="Times New Roman"/>
          <w:b/>
          <w:noProof w:val="0"/>
          <w:color w:val="000000"/>
          <w:sz w:val="22"/>
        </w:rPr>
      </w:pPr>
    </w:p>
    <w:p w14:paraId="5E2E5508"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Nuo ko </w:t>
      </w:r>
      <w:proofErr w:type="spellStart"/>
      <w:r w:rsidRPr="002564F0">
        <w:rPr>
          <w:rFonts w:ascii="Times New Roman" w:eastAsia="Calibri" w:hAnsi="Times New Roman"/>
          <w:b/>
          <w:noProof w:val="0"/>
          <w:color w:val="000000"/>
          <w:sz w:val="22"/>
        </w:rPr>
        <w:t>Caspofungin</w:t>
      </w:r>
      <w:proofErr w:type="spellEnd"/>
      <w:r w:rsidRPr="002564F0">
        <w:rPr>
          <w:rFonts w:ascii="Times New Roman" w:eastAsia="Calibri" w:hAnsi="Times New Roman"/>
          <w:b/>
          <w:noProof w:val="0"/>
          <w:color w:val="000000"/>
          <w:sz w:val="22"/>
        </w:rPr>
        <w:t xml:space="preserve"> </w:t>
      </w:r>
      <w:proofErr w:type="spellStart"/>
      <w:r w:rsidRPr="002564F0">
        <w:rPr>
          <w:rFonts w:ascii="Times New Roman" w:eastAsia="Calibri" w:hAnsi="Times New Roman"/>
          <w:b/>
          <w:noProof w:val="0"/>
          <w:color w:val="000000"/>
          <w:sz w:val="22"/>
        </w:rPr>
        <w:t>Sandoz</w:t>
      </w:r>
      <w:proofErr w:type="spellEnd"/>
      <w:r w:rsidRPr="002564F0">
        <w:rPr>
          <w:rFonts w:ascii="Times New Roman" w:eastAsia="Calibri" w:hAnsi="Times New Roman"/>
          <w:b/>
          <w:noProof w:val="0"/>
          <w:color w:val="000000"/>
          <w:sz w:val="22"/>
        </w:rPr>
        <w:t xml:space="preserve"> vartojamas </w:t>
      </w:r>
    </w:p>
    <w:p w14:paraId="3280FD42"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yra vartojamas vaikams, paaugliams ir suaugusiems pacientams gydyti nuo šių infekcinių ligų: </w:t>
      </w:r>
    </w:p>
    <w:p w14:paraId="19808F4A" w14:textId="77777777" w:rsidR="00B54036" w:rsidRPr="002564F0" w:rsidRDefault="00B54036" w:rsidP="00127C9E">
      <w:pPr>
        <w:numPr>
          <w:ilvl w:val="0"/>
          <w:numId w:val="33"/>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sunkios grybelių sukeltos Jūsų audinių ar organų infekcinės ligos (vadinamos „invazine </w:t>
      </w:r>
      <w:proofErr w:type="spellStart"/>
      <w:r w:rsidRPr="002564F0">
        <w:rPr>
          <w:rFonts w:ascii="Times New Roman" w:eastAsia="Calibri" w:hAnsi="Times New Roman"/>
          <w:noProof w:val="0"/>
          <w:sz w:val="22"/>
        </w:rPr>
        <w:t>kandidoze</w:t>
      </w:r>
      <w:proofErr w:type="spellEnd"/>
      <w:r w:rsidRPr="002564F0">
        <w:rPr>
          <w:rFonts w:ascii="Times New Roman" w:eastAsia="Calibri" w:hAnsi="Times New Roman"/>
          <w:noProof w:val="0"/>
          <w:sz w:val="22"/>
        </w:rPr>
        <w:t xml:space="preserve">“). Šią infekcinę ligą sukelia grybelių (mielių) ląstelės, vadinamos </w:t>
      </w:r>
      <w:proofErr w:type="spellStart"/>
      <w:r w:rsidRPr="002564F0">
        <w:rPr>
          <w:rFonts w:ascii="Times New Roman" w:eastAsia="Calibri" w:hAnsi="Times New Roman"/>
          <w:i/>
          <w:noProof w:val="0"/>
          <w:sz w:val="22"/>
        </w:rPr>
        <w:t>Candida</w:t>
      </w:r>
      <w:proofErr w:type="spellEnd"/>
      <w:r w:rsidRPr="002564F0">
        <w:rPr>
          <w:rFonts w:ascii="Times New Roman" w:eastAsia="Calibri" w:hAnsi="Times New Roman"/>
          <w:noProof w:val="0"/>
          <w:sz w:val="22"/>
        </w:rPr>
        <w:t xml:space="preserve">. </w:t>
      </w:r>
      <w:r w:rsidRPr="002564F0">
        <w:rPr>
          <w:rFonts w:ascii="Times New Roman" w:eastAsia="Calibri" w:hAnsi="Times New Roman"/>
          <w:noProof w:val="0"/>
          <w:sz w:val="22"/>
        </w:rPr>
        <w:br/>
        <w:t xml:space="preserve">Šio tipo infekcine liga gali susirgti operuoti ligoniai arba žmonės, kurių imuninė sistema yra silpna. Šio tipo infekcinės ligos dažniausi simptomai yra antibakteriniam gydymui atsparūs karščiavimas ir drebulys; </w:t>
      </w:r>
    </w:p>
    <w:p w14:paraId="7405DA34" w14:textId="77777777" w:rsidR="00B54036" w:rsidRPr="002564F0" w:rsidRDefault="00B54036" w:rsidP="00127C9E">
      <w:pPr>
        <w:numPr>
          <w:ilvl w:val="0"/>
          <w:numId w:val="33"/>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grybelių sukeltos infekcinės nosies, prienosinių ančių ar plaučių ligos (vadinamos „invazine </w:t>
      </w:r>
      <w:proofErr w:type="spellStart"/>
      <w:r w:rsidRPr="002564F0">
        <w:rPr>
          <w:rFonts w:ascii="Times New Roman" w:eastAsia="Calibri" w:hAnsi="Times New Roman"/>
          <w:noProof w:val="0"/>
          <w:sz w:val="22"/>
        </w:rPr>
        <w:t>aspergilioze</w:t>
      </w:r>
      <w:proofErr w:type="spellEnd"/>
      <w:r w:rsidRPr="002564F0">
        <w:rPr>
          <w:rFonts w:ascii="Times New Roman" w:eastAsia="Calibri" w:hAnsi="Times New Roman"/>
          <w:noProof w:val="0"/>
          <w:sz w:val="22"/>
        </w:rPr>
        <w:t xml:space="preserve">“), kai kitas priešgrybelinis gydymas neveikė arba sukėlė šalutinį poveikį. Šią infekcinę ligą sukelia pelėsis, vadinamas </w:t>
      </w:r>
      <w:proofErr w:type="spellStart"/>
      <w:r w:rsidRPr="002564F0">
        <w:rPr>
          <w:rFonts w:ascii="Times New Roman" w:eastAsia="Calibri" w:hAnsi="Times New Roman"/>
          <w:i/>
          <w:noProof w:val="0"/>
          <w:sz w:val="22"/>
        </w:rPr>
        <w:t>Aspergillus</w:t>
      </w:r>
      <w:proofErr w:type="spellEnd"/>
      <w:r w:rsidRPr="002564F0">
        <w:rPr>
          <w:rFonts w:ascii="Times New Roman" w:eastAsia="Calibri" w:hAnsi="Times New Roman"/>
          <w:noProof w:val="0"/>
          <w:sz w:val="22"/>
        </w:rPr>
        <w:t xml:space="preserve">. </w:t>
      </w:r>
      <w:r w:rsidRPr="002564F0">
        <w:rPr>
          <w:rFonts w:ascii="Times New Roman" w:eastAsia="Calibri" w:hAnsi="Times New Roman"/>
          <w:noProof w:val="0"/>
          <w:sz w:val="22"/>
        </w:rPr>
        <w:br/>
        <w:t xml:space="preserve">Šio tipo infekcine liga susirgti gali žmonės, kuriems taikyta chemoterapija, persodinti organai arba kurių silpna imuninė sistema; </w:t>
      </w:r>
    </w:p>
    <w:p w14:paraId="1F90F24E" w14:textId="77777777" w:rsidR="00B54036" w:rsidRPr="002564F0" w:rsidRDefault="00B54036" w:rsidP="00127C9E">
      <w:pPr>
        <w:numPr>
          <w:ilvl w:val="0"/>
          <w:numId w:val="33"/>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įtariamos grybelių sukeltos infekcinės ligos, jeigu gydant antibiotikais nepraeina karščiavimas ir baltųjų kraujo kūnelių skaičius išlieka per mažas. Šio tipo infekcine liga susirgti gali žmonės, kuriems taikyta chemoterapija, kuriems persodinti organai arba kurių imuninė sistema yra silpna. </w:t>
      </w:r>
    </w:p>
    <w:p w14:paraId="16AC6617" w14:textId="77777777" w:rsidR="00B54036" w:rsidRPr="002564F0" w:rsidRDefault="00B54036" w:rsidP="00127C9E">
      <w:pPr>
        <w:overflowPunct/>
        <w:textAlignment w:val="auto"/>
        <w:rPr>
          <w:rFonts w:ascii="Times New Roman" w:eastAsia="Calibri" w:hAnsi="Times New Roman"/>
          <w:b/>
          <w:noProof w:val="0"/>
          <w:color w:val="000000"/>
          <w:sz w:val="22"/>
        </w:rPr>
      </w:pPr>
    </w:p>
    <w:p w14:paraId="6ED54C55"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Kaip veikia </w:t>
      </w:r>
      <w:proofErr w:type="spellStart"/>
      <w:r w:rsidRPr="002564F0">
        <w:rPr>
          <w:rFonts w:ascii="Times New Roman" w:eastAsia="Calibri" w:hAnsi="Times New Roman"/>
          <w:b/>
          <w:noProof w:val="0"/>
          <w:color w:val="000000"/>
          <w:sz w:val="22"/>
        </w:rPr>
        <w:t>Caspofungin</w:t>
      </w:r>
      <w:proofErr w:type="spellEnd"/>
      <w:r w:rsidRPr="002564F0">
        <w:rPr>
          <w:rFonts w:ascii="Times New Roman" w:eastAsia="Calibri" w:hAnsi="Times New Roman"/>
          <w:b/>
          <w:noProof w:val="0"/>
          <w:color w:val="000000"/>
          <w:sz w:val="22"/>
        </w:rPr>
        <w:t xml:space="preserve"> </w:t>
      </w:r>
      <w:proofErr w:type="spellStart"/>
      <w:r w:rsidRPr="002564F0">
        <w:rPr>
          <w:rFonts w:ascii="Times New Roman" w:eastAsia="Calibri" w:hAnsi="Times New Roman"/>
          <w:b/>
          <w:noProof w:val="0"/>
          <w:color w:val="000000"/>
          <w:sz w:val="22"/>
        </w:rPr>
        <w:t>Sandoz</w:t>
      </w:r>
      <w:proofErr w:type="spellEnd"/>
      <w:r w:rsidRPr="002564F0">
        <w:rPr>
          <w:rFonts w:ascii="Times New Roman" w:eastAsia="Calibri" w:hAnsi="Times New Roman"/>
          <w:b/>
          <w:noProof w:val="0"/>
          <w:color w:val="000000"/>
          <w:sz w:val="22"/>
        </w:rPr>
        <w:t xml:space="preserve"> </w:t>
      </w:r>
    </w:p>
    <w:p w14:paraId="07DE39C4"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Dėl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poveikio grybelio ląstelių sienelės tampa trapios ir grybelis nustoja augti. Tai sustabdo infekcijos plitimą ir suteikia galimybę organizmo natūraliai apsaugai visiškai atsikratyti infekcijos. </w:t>
      </w:r>
    </w:p>
    <w:p w14:paraId="735AC26E" w14:textId="77777777" w:rsidR="00B54036" w:rsidRPr="002564F0" w:rsidRDefault="00B54036">
      <w:pPr>
        <w:rPr>
          <w:rFonts w:ascii="Times New Roman" w:hAnsi="Times New Roman"/>
          <w:noProof w:val="0"/>
          <w:sz w:val="22"/>
        </w:rPr>
      </w:pPr>
    </w:p>
    <w:p w14:paraId="7BE1F8EF" w14:textId="77777777" w:rsidR="00B54036" w:rsidRPr="002564F0" w:rsidRDefault="00B54036">
      <w:pPr>
        <w:rPr>
          <w:rFonts w:ascii="Times New Roman" w:hAnsi="Times New Roman"/>
          <w:noProof w:val="0"/>
          <w:sz w:val="22"/>
        </w:rPr>
      </w:pPr>
    </w:p>
    <w:p w14:paraId="2717D625" w14:textId="77777777" w:rsidR="00B54036" w:rsidRPr="002564F0" w:rsidRDefault="00B54036" w:rsidP="009B0FB6">
      <w:pPr>
        <w:ind w:left="540" w:hanging="540"/>
        <w:rPr>
          <w:rFonts w:ascii="Times New Roman" w:hAnsi="Times New Roman"/>
          <w:b/>
          <w:noProof w:val="0"/>
          <w:sz w:val="22"/>
        </w:rPr>
      </w:pPr>
      <w:r w:rsidRPr="002564F0">
        <w:rPr>
          <w:rFonts w:ascii="Times New Roman" w:hAnsi="Times New Roman"/>
          <w:b/>
          <w:noProof w:val="0"/>
          <w:sz w:val="22"/>
        </w:rPr>
        <w:t>2.</w:t>
      </w:r>
      <w:r w:rsidRPr="002564F0">
        <w:rPr>
          <w:rFonts w:ascii="Times New Roman" w:hAnsi="Times New Roman"/>
          <w:b/>
          <w:noProof w:val="0"/>
          <w:sz w:val="22"/>
        </w:rPr>
        <w:tab/>
        <w:t xml:space="preserve">Kas žinotina prieš vartojant </w:t>
      </w:r>
      <w:proofErr w:type="spellStart"/>
      <w:r w:rsidRPr="002564F0">
        <w:rPr>
          <w:rFonts w:ascii="Times New Roman" w:hAnsi="Times New Roman"/>
          <w:b/>
          <w:noProof w:val="0"/>
          <w:sz w:val="22"/>
        </w:rPr>
        <w:t>Caspofungin</w:t>
      </w:r>
      <w:proofErr w:type="spellEnd"/>
      <w:r w:rsidRPr="002564F0">
        <w:rPr>
          <w:rFonts w:ascii="Times New Roman" w:hAnsi="Times New Roman"/>
          <w:b/>
          <w:noProof w:val="0"/>
          <w:sz w:val="22"/>
        </w:rPr>
        <w:t xml:space="preserve"> </w:t>
      </w:r>
      <w:proofErr w:type="spellStart"/>
      <w:r w:rsidRPr="002564F0">
        <w:rPr>
          <w:rFonts w:ascii="Times New Roman" w:hAnsi="Times New Roman"/>
          <w:b/>
          <w:noProof w:val="0"/>
          <w:sz w:val="22"/>
        </w:rPr>
        <w:t>Sandoz</w:t>
      </w:r>
      <w:proofErr w:type="spellEnd"/>
    </w:p>
    <w:p w14:paraId="587F23E1" w14:textId="77777777" w:rsidR="00B54036" w:rsidRPr="002564F0" w:rsidRDefault="00B54036">
      <w:pPr>
        <w:rPr>
          <w:rFonts w:ascii="Times New Roman" w:eastAsia="Calibri" w:hAnsi="Times New Roman"/>
          <w:noProof w:val="0"/>
          <w:color w:val="000000"/>
          <w:sz w:val="22"/>
        </w:rPr>
      </w:pPr>
    </w:p>
    <w:p w14:paraId="209051CC" w14:textId="4DED7409"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b/>
          <w:noProof w:val="0"/>
          <w:color w:val="000000"/>
          <w:sz w:val="22"/>
        </w:rPr>
        <w:t>Caspofungin</w:t>
      </w:r>
      <w:proofErr w:type="spellEnd"/>
      <w:r w:rsidRPr="002564F0">
        <w:rPr>
          <w:rFonts w:ascii="Times New Roman" w:eastAsia="Calibri" w:hAnsi="Times New Roman"/>
          <w:b/>
          <w:noProof w:val="0"/>
          <w:color w:val="000000"/>
          <w:sz w:val="22"/>
        </w:rPr>
        <w:t xml:space="preserve"> </w:t>
      </w:r>
      <w:proofErr w:type="spellStart"/>
      <w:r w:rsidRPr="002564F0">
        <w:rPr>
          <w:rFonts w:ascii="Times New Roman" w:eastAsia="Calibri" w:hAnsi="Times New Roman"/>
          <w:b/>
          <w:noProof w:val="0"/>
          <w:color w:val="000000"/>
          <w:sz w:val="22"/>
        </w:rPr>
        <w:t>Sandoz</w:t>
      </w:r>
      <w:proofErr w:type="spellEnd"/>
      <w:r w:rsidRPr="002564F0">
        <w:rPr>
          <w:rFonts w:ascii="Times New Roman" w:eastAsia="Calibri" w:hAnsi="Times New Roman"/>
          <w:b/>
          <w:noProof w:val="0"/>
          <w:color w:val="000000"/>
          <w:sz w:val="22"/>
        </w:rPr>
        <w:t xml:space="preserve"> vartoti </w:t>
      </w:r>
      <w:r w:rsidR="00BC0968" w:rsidRPr="002564F0">
        <w:rPr>
          <w:rFonts w:ascii="Times New Roman" w:eastAsia="Calibri" w:hAnsi="Times New Roman"/>
          <w:b/>
          <w:noProof w:val="0"/>
          <w:color w:val="000000"/>
          <w:sz w:val="22"/>
        </w:rPr>
        <w:t xml:space="preserve">draudžiama: </w:t>
      </w:r>
    </w:p>
    <w:p w14:paraId="5B9EB787" w14:textId="77777777" w:rsidR="00B54036" w:rsidRPr="002564F0" w:rsidRDefault="00B54036" w:rsidP="00127C9E">
      <w:pPr>
        <w:numPr>
          <w:ilvl w:val="0"/>
          <w:numId w:val="34"/>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jeigu yra alergija </w:t>
      </w:r>
      <w:proofErr w:type="spellStart"/>
      <w:r w:rsidRPr="002564F0">
        <w:rPr>
          <w:rFonts w:ascii="Times New Roman" w:eastAsia="Calibri" w:hAnsi="Times New Roman"/>
          <w:noProof w:val="0"/>
          <w:sz w:val="22"/>
        </w:rPr>
        <w:t>kaspofunginui</w:t>
      </w:r>
      <w:proofErr w:type="spellEnd"/>
      <w:r w:rsidRPr="002564F0">
        <w:rPr>
          <w:rFonts w:ascii="Times New Roman" w:eastAsia="Calibri" w:hAnsi="Times New Roman"/>
          <w:noProof w:val="0"/>
          <w:sz w:val="22"/>
        </w:rPr>
        <w:t xml:space="preserve"> arba bet kuriai pagalbinei šio vaisto medžiagai (jos išvardytos 6 skyriuje). </w:t>
      </w:r>
    </w:p>
    <w:p w14:paraId="72F3ADA0" w14:textId="77777777" w:rsidR="00B54036" w:rsidRPr="002564F0" w:rsidRDefault="00B54036" w:rsidP="00127C9E">
      <w:pPr>
        <w:overflowPunct/>
        <w:textAlignment w:val="auto"/>
        <w:rPr>
          <w:rFonts w:ascii="Times New Roman" w:eastAsia="Calibri" w:hAnsi="Times New Roman"/>
          <w:noProof w:val="0"/>
          <w:color w:val="000000"/>
          <w:sz w:val="22"/>
        </w:rPr>
      </w:pPr>
    </w:p>
    <w:p w14:paraId="0958CF6F"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Jeigu abejojate, pasitarkite su gydytoju, slaugytoja arba vaistininku, prieš pradėdami vartoti šio vaisto. </w:t>
      </w:r>
    </w:p>
    <w:p w14:paraId="2F1A95FD" w14:textId="77777777" w:rsidR="00B54036" w:rsidRPr="002564F0" w:rsidRDefault="00B54036" w:rsidP="00127C9E">
      <w:pPr>
        <w:overflowPunct/>
        <w:textAlignment w:val="auto"/>
        <w:rPr>
          <w:rFonts w:ascii="Times New Roman" w:eastAsia="Calibri" w:hAnsi="Times New Roman"/>
          <w:noProof w:val="0"/>
          <w:color w:val="000000"/>
          <w:sz w:val="22"/>
        </w:rPr>
      </w:pPr>
    </w:p>
    <w:p w14:paraId="29F8DB63"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Įspėjimai ir atsargumo priemonės </w:t>
      </w:r>
    </w:p>
    <w:p w14:paraId="4B051B9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Pasitarkite su gydytoju, vaistininku arba slaugytoja, prieš pradėdami vartoti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jeigu: </w:t>
      </w:r>
    </w:p>
    <w:p w14:paraId="1E00334B" w14:textId="77777777" w:rsidR="00B54036" w:rsidRPr="002564F0" w:rsidRDefault="00B54036" w:rsidP="00127C9E">
      <w:pPr>
        <w:numPr>
          <w:ilvl w:val="0"/>
          <w:numId w:val="34"/>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Jums yra alergija bet kokiam kitam vaistui; </w:t>
      </w:r>
    </w:p>
    <w:p w14:paraId="08BC8A02" w14:textId="77777777" w:rsidR="00B54036" w:rsidRPr="002564F0" w:rsidRDefault="00B54036" w:rsidP="00127C9E">
      <w:pPr>
        <w:numPr>
          <w:ilvl w:val="0"/>
          <w:numId w:val="34"/>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sergate arba sirgote kepenų ligomis. Galbūt Jums reikės skirti kitokią šio vaisto dozę; </w:t>
      </w:r>
    </w:p>
    <w:p w14:paraId="44072653" w14:textId="77777777" w:rsidR="00B54036" w:rsidRPr="002564F0" w:rsidRDefault="00B54036" w:rsidP="00127C9E">
      <w:pPr>
        <w:numPr>
          <w:ilvl w:val="0"/>
          <w:numId w:val="34"/>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vartojate </w:t>
      </w:r>
      <w:proofErr w:type="spellStart"/>
      <w:r w:rsidRPr="002564F0">
        <w:rPr>
          <w:rFonts w:ascii="Times New Roman" w:eastAsia="Calibri" w:hAnsi="Times New Roman"/>
          <w:noProof w:val="0"/>
          <w:sz w:val="22"/>
        </w:rPr>
        <w:t>ciklosporino</w:t>
      </w:r>
      <w:proofErr w:type="spellEnd"/>
      <w:r w:rsidRPr="002564F0">
        <w:rPr>
          <w:rFonts w:ascii="Times New Roman" w:eastAsia="Calibri" w:hAnsi="Times New Roman"/>
          <w:noProof w:val="0"/>
          <w:sz w:val="22"/>
        </w:rPr>
        <w:t xml:space="preserve"> (jis vartojamas apsisaugoti nuo persodinto organo atmetimo reakcijos arba slopinti Jūsų imuninę sistemą). Jūsų gydytojui gali reikėti papildomai tirti kraują Jūsų gydymo metu;</w:t>
      </w:r>
    </w:p>
    <w:p w14:paraId="61560F73" w14:textId="77777777" w:rsidR="00B54036" w:rsidRPr="002564F0" w:rsidRDefault="00B54036" w:rsidP="00127C9E">
      <w:pPr>
        <w:numPr>
          <w:ilvl w:val="0"/>
          <w:numId w:val="34"/>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Jums yra ar buvo bet kokių medicininių problemų. </w:t>
      </w:r>
    </w:p>
    <w:p w14:paraId="3D9B8BB0"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p>
    <w:p w14:paraId="134AC1C5"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Jeigu bet kuri iš pirmiau išvardytų sąlygų Jums tinka (arba jeigu abejojate), pasitarkite su gydytoju, slaugytoja arba vaistininku prieš pradedant vartoti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w:t>
      </w:r>
    </w:p>
    <w:p w14:paraId="35F86C72" w14:textId="77777777" w:rsidR="00B54036" w:rsidRPr="002564F0" w:rsidRDefault="00B54036" w:rsidP="00127C9E">
      <w:pPr>
        <w:overflowPunct/>
        <w:textAlignment w:val="auto"/>
        <w:rPr>
          <w:rFonts w:ascii="Times New Roman" w:eastAsia="Calibri" w:hAnsi="Times New Roman"/>
          <w:noProof w:val="0"/>
          <w:color w:val="000000"/>
          <w:sz w:val="22"/>
        </w:rPr>
      </w:pPr>
    </w:p>
    <w:p w14:paraId="16652F01" w14:textId="77777777" w:rsidR="00B54036" w:rsidRPr="002564F0" w:rsidRDefault="00B54036" w:rsidP="00926BD3">
      <w:pPr>
        <w:numPr>
          <w:ilvl w:val="12"/>
          <w:numId w:val="0"/>
        </w:numPr>
        <w:overflowPunct/>
        <w:autoSpaceDE/>
        <w:autoSpaceDN/>
        <w:adjustRightInd/>
        <w:ind w:right="-2"/>
        <w:textAlignment w:val="auto"/>
        <w:rPr>
          <w:rFonts w:ascii="Times New Roman" w:hAnsi="Times New Roman"/>
          <w:noProof w:val="0"/>
          <w:sz w:val="22"/>
        </w:rPr>
      </w:pPr>
      <w:proofErr w:type="spellStart"/>
      <w:r w:rsidRPr="002564F0">
        <w:rPr>
          <w:rFonts w:ascii="Times New Roman" w:hAnsi="Times New Roman"/>
          <w:noProof w:val="0"/>
          <w:sz w:val="22"/>
        </w:rPr>
        <w:t>Caspofungin</w:t>
      </w:r>
      <w:proofErr w:type="spellEnd"/>
      <w:r w:rsidRPr="002564F0">
        <w:rPr>
          <w:rFonts w:ascii="Times New Roman" w:hAnsi="Times New Roman"/>
          <w:noProof w:val="0"/>
          <w:sz w:val="22"/>
        </w:rPr>
        <w:t xml:space="preserve"> </w:t>
      </w:r>
      <w:proofErr w:type="spellStart"/>
      <w:r w:rsidRPr="002564F0">
        <w:rPr>
          <w:rFonts w:ascii="Times New Roman" w:hAnsi="Times New Roman"/>
          <w:noProof w:val="0"/>
          <w:sz w:val="22"/>
        </w:rPr>
        <w:t>Sandoz</w:t>
      </w:r>
      <w:proofErr w:type="spellEnd"/>
      <w:r w:rsidRPr="002564F0">
        <w:rPr>
          <w:rFonts w:ascii="Times New Roman" w:hAnsi="Times New Roman"/>
          <w:noProof w:val="0"/>
          <w:sz w:val="22"/>
        </w:rPr>
        <w:t xml:space="preserve"> taip pat gali sukelti sunkių šalutinių odos </w:t>
      </w:r>
      <w:proofErr w:type="spellStart"/>
      <w:r w:rsidRPr="002564F0">
        <w:rPr>
          <w:rFonts w:ascii="Times New Roman" w:hAnsi="Times New Roman"/>
          <w:noProof w:val="0"/>
          <w:sz w:val="22"/>
        </w:rPr>
        <w:t>rekcijų</w:t>
      </w:r>
      <w:proofErr w:type="spellEnd"/>
      <w:r w:rsidRPr="002564F0">
        <w:rPr>
          <w:rFonts w:ascii="Times New Roman" w:hAnsi="Times New Roman"/>
          <w:noProof w:val="0"/>
          <w:sz w:val="22"/>
        </w:rPr>
        <w:t xml:space="preserve">, tokių, kaip </w:t>
      </w:r>
      <w:proofErr w:type="spellStart"/>
      <w:r w:rsidRPr="002564F0">
        <w:rPr>
          <w:rFonts w:ascii="Times New Roman" w:hAnsi="Times New Roman"/>
          <w:noProof w:val="0"/>
          <w:sz w:val="22"/>
        </w:rPr>
        <w:t>kaip</w:t>
      </w:r>
      <w:proofErr w:type="spellEnd"/>
      <w:r w:rsidRPr="002564F0">
        <w:rPr>
          <w:rFonts w:ascii="Times New Roman" w:hAnsi="Times New Roman"/>
          <w:noProof w:val="0"/>
          <w:sz w:val="22"/>
        </w:rPr>
        <w:t xml:space="preserve"> </w:t>
      </w:r>
      <w:proofErr w:type="spellStart"/>
      <w:r w:rsidRPr="002564F0">
        <w:rPr>
          <w:rFonts w:ascii="Times New Roman" w:hAnsi="Times New Roman"/>
          <w:noProof w:val="0"/>
          <w:sz w:val="22"/>
        </w:rPr>
        <w:t>Stivenso</w:t>
      </w:r>
      <w:proofErr w:type="spellEnd"/>
      <w:r w:rsidRPr="002564F0">
        <w:rPr>
          <w:rFonts w:ascii="Times New Roman" w:hAnsi="Times New Roman"/>
          <w:noProof w:val="0"/>
          <w:sz w:val="22"/>
        </w:rPr>
        <w:t>-Džonsono (</w:t>
      </w:r>
      <w:proofErr w:type="spellStart"/>
      <w:r w:rsidRPr="002564F0">
        <w:rPr>
          <w:rFonts w:ascii="Times New Roman" w:hAnsi="Times New Roman"/>
          <w:i/>
          <w:noProof w:val="0"/>
          <w:sz w:val="22"/>
        </w:rPr>
        <w:t>Stevens-Johnson</w:t>
      </w:r>
      <w:proofErr w:type="spellEnd"/>
      <w:r w:rsidRPr="002564F0">
        <w:rPr>
          <w:rFonts w:ascii="Times New Roman" w:hAnsi="Times New Roman"/>
          <w:noProof w:val="0"/>
          <w:sz w:val="22"/>
        </w:rPr>
        <w:t>)</w:t>
      </w:r>
      <w:r w:rsidRPr="002564F0">
        <w:rPr>
          <w:rFonts w:ascii="Times New Roman" w:hAnsi="Times New Roman"/>
          <w:i/>
          <w:noProof w:val="0"/>
          <w:sz w:val="22"/>
        </w:rPr>
        <w:t xml:space="preserve"> </w:t>
      </w:r>
      <w:r w:rsidRPr="002564F0">
        <w:rPr>
          <w:rFonts w:ascii="Times New Roman" w:hAnsi="Times New Roman"/>
          <w:noProof w:val="0"/>
          <w:sz w:val="22"/>
        </w:rPr>
        <w:t xml:space="preserve">sindromas (SDS) ir toksinė epidermio </w:t>
      </w:r>
      <w:proofErr w:type="spellStart"/>
      <w:r w:rsidRPr="002564F0">
        <w:rPr>
          <w:rFonts w:ascii="Times New Roman" w:hAnsi="Times New Roman"/>
          <w:noProof w:val="0"/>
          <w:sz w:val="22"/>
        </w:rPr>
        <w:t>nekrolizė</w:t>
      </w:r>
      <w:proofErr w:type="spellEnd"/>
      <w:r w:rsidRPr="002564F0">
        <w:rPr>
          <w:rFonts w:ascii="Times New Roman" w:hAnsi="Times New Roman"/>
          <w:noProof w:val="0"/>
          <w:sz w:val="22"/>
        </w:rPr>
        <w:t xml:space="preserve"> (TEN).</w:t>
      </w:r>
    </w:p>
    <w:p w14:paraId="42C8E7D2" w14:textId="77777777" w:rsidR="00B54036" w:rsidRPr="002564F0" w:rsidRDefault="00B54036" w:rsidP="00127C9E">
      <w:pPr>
        <w:overflowPunct/>
        <w:textAlignment w:val="auto"/>
        <w:rPr>
          <w:rFonts w:ascii="Times New Roman" w:eastAsia="Calibri" w:hAnsi="Times New Roman"/>
          <w:b/>
          <w:noProof w:val="0"/>
          <w:color w:val="000000"/>
          <w:sz w:val="22"/>
        </w:rPr>
      </w:pPr>
    </w:p>
    <w:p w14:paraId="30722E7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Kiti vaistai ir </w:t>
      </w:r>
      <w:proofErr w:type="spellStart"/>
      <w:r w:rsidRPr="002564F0">
        <w:rPr>
          <w:rFonts w:ascii="Times New Roman" w:eastAsia="Calibri" w:hAnsi="Times New Roman"/>
          <w:b/>
          <w:noProof w:val="0"/>
          <w:color w:val="000000"/>
          <w:sz w:val="22"/>
        </w:rPr>
        <w:t>Caspofungin</w:t>
      </w:r>
      <w:proofErr w:type="spellEnd"/>
      <w:r w:rsidRPr="002564F0">
        <w:rPr>
          <w:rFonts w:ascii="Times New Roman" w:eastAsia="Calibri" w:hAnsi="Times New Roman"/>
          <w:b/>
          <w:noProof w:val="0"/>
          <w:color w:val="000000"/>
          <w:sz w:val="22"/>
        </w:rPr>
        <w:t xml:space="preserve"> </w:t>
      </w:r>
      <w:proofErr w:type="spellStart"/>
      <w:r w:rsidRPr="002564F0">
        <w:rPr>
          <w:rFonts w:ascii="Times New Roman" w:eastAsia="Calibri" w:hAnsi="Times New Roman"/>
          <w:b/>
          <w:noProof w:val="0"/>
          <w:color w:val="000000"/>
          <w:sz w:val="22"/>
        </w:rPr>
        <w:t>Sandoz</w:t>
      </w:r>
      <w:proofErr w:type="spellEnd"/>
      <w:r w:rsidRPr="002564F0">
        <w:rPr>
          <w:rFonts w:ascii="Times New Roman" w:eastAsia="Calibri" w:hAnsi="Times New Roman"/>
          <w:b/>
          <w:noProof w:val="0"/>
          <w:color w:val="000000"/>
          <w:sz w:val="22"/>
        </w:rPr>
        <w:t xml:space="preserve"> </w:t>
      </w:r>
    </w:p>
    <w:p w14:paraId="276C8603" w14:textId="77777777" w:rsidR="00B54036" w:rsidRPr="002564F0" w:rsidRDefault="00B54036" w:rsidP="00926BD3">
      <w:pPr>
        <w:numPr>
          <w:ilvl w:val="12"/>
          <w:numId w:val="0"/>
        </w:numPr>
        <w:overflowPunct/>
        <w:autoSpaceDE/>
        <w:autoSpaceDN/>
        <w:adjustRightInd/>
        <w:ind w:right="-2"/>
        <w:textAlignment w:val="auto"/>
        <w:rPr>
          <w:rFonts w:ascii="Times New Roman" w:eastAsia="Calibri" w:hAnsi="Times New Roman"/>
          <w:noProof w:val="0"/>
          <w:sz w:val="22"/>
        </w:rPr>
      </w:pPr>
      <w:r w:rsidRPr="002564F0">
        <w:rPr>
          <w:rFonts w:ascii="Times New Roman" w:hAnsi="Times New Roman"/>
          <w:noProof w:val="0"/>
          <w:sz w:val="22"/>
        </w:rPr>
        <w:t xml:space="preserve">Jeigu vartojate ar neseniai vartojote kitų vaistų arba dėl to nesate tikri, apie tai pasakykite gydytojui, slaugytojai arba vaistininkui. Tai apima </w:t>
      </w:r>
      <w:r w:rsidRPr="002564F0">
        <w:rPr>
          <w:rFonts w:ascii="Times New Roman" w:eastAsia="Calibri" w:hAnsi="Times New Roman"/>
          <w:noProof w:val="0"/>
          <w:sz w:val="22"/>
        </w:rPr>
        <w:t xml:space="preserve">įsigytus be recepto vaistus, įskaitant </w:t>
      </w:r>
      <w:proofErr w:type="spellStart"/>
      <w:r w:rsidRPr="002564F0">
        <w:rPr>
          <w:rFonts w:ascii="Times New Roman" w:eastAsia="Calibri" w:hAnsi="Times New Roman"/>
          <w:noProof w:val="0"/>
          <w:sz w:val="22"/>
        </w:rPr>
        <w:t>vaistažolinius</w:t>
      </w:r>
      <w:proofErr w:type="spellEnd"/>
      <w:r w:rsidRPr="002564F0">
        <w:rPr>
          <w:rFonts w:ascii="Times New Roman" w:eastAsia="Calibri" w:hAnsi="Times New Roman"/>
          <w:noProof w:val="0"/>
          <w:sz w:val="22"/>
        </w:rPr>
        <w:t xml:space="preserve"> preparatus. To reikia, nes </w:t>
      </w:r>
      <w:proofErr w:type="spellStart"/>
      <w:r w:rsidRPr="002564F0">
        <w:rPr>
          <w:rFonts w:ascii="Times New Roman" w:eastAsia="Calibri" w:hAnsi="Times New Roman"/>
          <w:noProof w:val="0"/>
          <w:sz w:val="22"/>
        </w:rPr>
        <w:t>Caspofungin</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Sandoz</w:t>
      </w:r>
      <w:proofErr w:type="spellEnd"/>
      <w:r w:rsidRPr="002564F0">
        <w:rPr>
          <w:rFonts w:ascii="Times New Roman" w:eastAsia="Calibri" w:hAnsi="Times New Roman"/>
          <w:noProof w:val="0"/>
          <w:sz w:val="22"/>
        </w:rPr>
        <w:t xml:space="preserve"> gali įtakoti kai kurių kitų vaistų veikimą. Be to, kai kurie kiti vaistai gali daryti įtaką </w:t>
      </w:r>
      <w:proofErr w:type="spellStart"/>
      <w:r w:rsidRPr="002564F0">
        <w:rPr>
          <w:rFonts w:ascii="Times New Roman" w:eastAsia="Calibri" w:hAnsi="Times New Roman"/>
          <w:noProof w:val="0"/>
          <w:sz w:val="22"/>
        </w:rPr>
        <w:t>Caspofungin</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Sandoz</w:t>
      </w:r>
      <w:proofErr w:type="spellEnd"/>
      <w:r w:rsidRPr="002564F0">
        <w:rPr>
          <w:rFonts w:ascii="Times New Roman" w:eastAsia="Calibri" w:hAnsi="Times New Roman"/>
          <w:noProof w:val="0"/>
          <w:sz w:val="22"/>
        </w:rPr>
        <w:t xml:space="preserve"> veikimui. </w:t>
      </w:r>
    </w:p>
    <w:p w14:paraId="095DD638" w14:textId="77777777" w:rsidR="00B54036" w:rsidRPr="002564F0" w:rsidRDefault="00B54036" w:rsidP="00127C9E">
      <w:pPr>
        <w:overflowPunct/>
        <w:textAlignment w:val="auto"/>
        <w:rPr>
          <w:rFonts w:ascii="Times New Roman" w:eastAsia="Calibri" w:hAnsi="Times New Roman"/>
          <w:noProof w:val="0"/>
          <w:color w:val="000000"/>
          <w:sz w:val="22"/>
        </w:rPr>
      </w:pPr>
    </w:p>
    <w:p w14:paraId="6FEFCD8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Pasakykite gydytojui, slaugytojai arba vaistininkui, jeigu vartojate bet kurio iš šių vaistų: </w:t>
      </w:r>
    </w:p>
    <w:p w14:paraId="5DAB9951" w14:textId="77777777" w:rsidR="00B54036" w:rsidRPr="002564F0" w:rsidRDefault="00B54036" w:rsidP="00127C9E">
      <w:pPr>
        <w:numPr>
          <w:ilvl w:val="0"/>
          <w:numId w:val="35"/>
        </w:numPr>
        <w:overflowPunct/>
        <w:autoSpaceDE/>
        <w:autoSpaceDN/>
        <w:adjustRightInd/>
        <w:ind w:left="567" w:hanging="567"/>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ciklosporino</w:t>
      </w:r>
      <w:proofErr w:type="spellEnd"/>
      <w:r w:rsidRPr="002564F0">
        <w:rPr>
          <w:rFonts w:ascii="Times New Roman" w:eastAsia="Calibri" w:hAnsi="Times New Roman"/>
          <w:noProof w:val="0"/>
          <w:sz w:val="22"/>
        </w:rPr>
        <w:t xml:space="preserve"> ar </w:t>
      </w:r>
      <w:proofErr w:type="spellStart"/>
      <w:r w:rsidRPr="002564F0">
        <w:rPr>
          <w:rFonts w:ascii="Times New Roman" w:eastAsia="Calibri" w:hAnsi="Times New Roman"/>
          <w:noProof w:val="0"/>
          <w:sz w:val="22"/>
        </w:rPr>
        <w:t>takrolimuzo</w:t>
      </w:r>
      <w:proofErr w:type="spellEnd"/>
      <w:r w:rsidRPr="002564F0">
        <w:rPr>
          <w:rFonts w:ascii="Times New Roman" w:eastAsia="Calibri" w:hAnsi="Times New Roman"/>
          <w:noProof w:val="0"/>
          <w:sz w:val="22"/>
        </w:rPr>
        <w:t xml:space="preserve"> (jie padeda apsisaugoti nuo persodinto organo atmetimo arba slopina Jūsų imuninę sistemą), nes Jūsų gydymo metu gydytojui gali prireikti atlikti papildomus kraujo tyrimus; </w:t>
      </w:r>
    </w:p>
    <w:p w14:paraId="1B258EF8" w14:textId="77777777" w:rsidR="00B54036" w:rsidRPr="002564F0" w:rsidRDefault="00B54036" w:rsidP="00127C9E">
      <w:pPr>
        <w:numPr>
          <w:ilvl w:val="0"/>
          <w:numId w:val="35"/>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kai kurių vaistus nuo ŽIV, tokių, kaip </w:t>
      </w:r>
      <w:proofErr w:type="spellStart"/>
      <w:r w:rsidRPr="002564F0">
        <w:rPr>
          <w:rFonts w:ascii="Times New Roman" w:eastAsia="Calibri" w:hAnsi="Times New Roman"/>
          <w:noProof w:val="0"/>
          <w:sz w:val="22"/>
        </w:rPr>
        <w:t>efavirenzas</w:t>
      </w:r>
      <w:proofErr w:type="spellEnd"/>
      <w:r w:rsidRPr="002564F0">
        <w:rPr>
          <w:rFonts w:ascii="Times New Roman" w:eastAsia="Calibri" w:hAnsi="Times New Roman"/>
          <w:noProof w:val="0"/>
          <w:sz w:val="22"/>
        </w:rPr>
        <w:t xml:space="preserve"> ar </w:t>
      </w:r>
      <w:proofErr w:type="spellStart"/>
      <w:r w:rsidRPr="002564F0">
        <w:rPr>
          <w:rFonts w:ascii="Times New Roman" w:eastAsia="Calibri" w:hAnsi="Times New Roman"/>
          <w:noProof w:val="0"/>
          <w:sz w:val="22"/>
        </w:rPr>
        <w:t>nevirapinas</w:t>
      </w:r>
      <w:proofErr w:type="spellEnd"/>
      <w:r w:rsidRPr="002564F0">
        <w:rPr>
          <w:rFonts w:ascii="Times New Roman" w:eastAsia="Calibri" w:hAnsi="Times New Roman"/>
          <w:noProof w:val="0"/>
          <w:sz w:val="22"/>
        </w:rPr>
        <w:t xml:space="preserve">; </w:t>
      </w:r>
    </w:p>
    <w:p w14:paraId="0AEA9212" w14:textId="77777777" w:rsidR="00B54036" w:rsidRPr="002564F0" w:rsidRDefault="00B54036" w:rsidP="00127C9E">
      <w:pPr>
        <w:numPr>
          <w:ilvl w:val="0"/>
          <w:numId w:val="35"/>
        </w:numPr>
        <w:overflowPunct/>
        <w:autoSpaceDE/>
        <w:autoSpaceDN/>
        <w:adjustRightInd/>
        <w:ind w:left="567" w:hanging="567"/>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fenitoino</w:t>
      </w:r>
      <w:proofErr w:type="spellEnd"/>
      <w:r w:rsidRPr="002564F0">
        <w:rPr>
          <w:rFonts w:ascii="Times New Roman" w:eastAsia="Calibri" w:hAnsi="Times New Roman"/>
          <w:noProof w:val="0"/>
          <w:sz w:val="22"/>
        </w:rPr>
        <w:t xml:space="preserve"> ar </w:t>
      </w:r>
      <w:proofErr w:type="spellStart"/>
      <w:r w:rsidRPr="002564F0">
        <w:rPr>
          <w:rFonts w:ascii="Times New Roman" w:eastAsia="Calibri" w:hAnsi="Times New Roman"/>
          <w:noProof w:val="0"/>
          <w:sz w:val="22"/>
        </w:rPr>
        <w:t>karbamazepino</w:t>
      </w:r>
      <w:proofErr w:type="spellEnd"/>
      <w:r w:rsidRPr="002564F0">
        <w:rPr>
          <w:rFonts w:ascii="Times New Roman" w:eastAsia="Calibri" w:hAnsi="Times New Roman"/>
          <w:noProof w:val="0"/>
          <w:sz w:val="22"/>
        </w:rPr>
        <w:t xml:space="preserve"> (vartojamų gydyti nuo traukulių); </w:t>
      </w:r>
    </w:p>
    <w:p w14:paraId="63F26513" w14:textId="77777777" w:rsidR="00B54036" w:rsidRPr="002564F0" w:rsidRDefault="00B54036" w:rsidP="00127C9E">
      <w:pPr>
        <w:numPr>
          <w:ilvl w:val="0"/>
          <w:numId w:val="35"/>
        </w:numPr>
        <w:overflowPunct/>
        <w:autoSpaceDE/>
        <w:autoSpaceDN/>
        <w:adjustRightInd/>
        <w:ind w:left="567" w:hanging="567"/>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deksametazono</w:t>
      </w:r>
      <w:proofErr w:type="spellEnd"/>
      <w:r w:rsidRPr="002564F0">
        <w:rPr>
          <w:rFonts w:ascii="Times New Roman" w:eastAsia="Calibri" w:hAnsi="Times New Roman"/>
          <w:noProof w:val="0"/>
          <w:sz w:val="22"/>
        </w:rPr>
        <w:t xml:space="preserve"> (steroido); </w:t>
      </w:r>
    </w:p>
    <w:p w14:paraId="651C6E01" w14:textId="77777777" w:rsidR="00B54036" w:rsidRPr="002564F0" w:rsidRDefault="00B54036" w:rsidP="00127C9E">
      <w:pPr>
        <w:numPr>
          <w:ilvl w:val="0"/>
          <w:numId w:val="35"/>
        </w:numPr>
        <w:overflowPunct/>
        <w:autoSpaceDE/>
        <w:autoSpaceDN/>
        <w:adjustRightInd/>
        <w:ind w:left="567" w:hanging="567"/>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rifampicino</w:t>
      </w:r>
      <w:proofErr w:type="spellEnd"/>
      <w:r w:rsidRPr="002564F0">
        <w:rPr>
          <w:rFonts w:ascii="Times New Roman" w:eastAsia="Calibri" w:hAnsi="Times New Roman"/>
          <w:noProof w:val="0"/>
          <w:sz w:val="22"/>
        </w:rPr>
        <w:t xml:space="preserve"> (antibiotiko). </w:t>
      </w:r>
    </w:p>
    <w:p w14:paraId="0EB50FFB" w14:textId="77777777" w:rsidR="00B54036" w:rsidRPr="002564F0" w:rsidRDefault="00B54036" w:rsidP="00127C9E">
      <w:pPr>
        <w:overflowPunct/>
        <w:textAlignment w:val="auto"/>
        <w:rPr>
          <w:rFonts w:ascii="Times New Roman" w:eastAsia="Calibri" w:hAnsi="Times New Roman"/>
          <w:noProof w:val="0"/>
          <w:color w:val="000000"/>
          <w:sz w:val="22"/>
        </w:rPr>
      </w:pPr>
    </w:p>
    <w:p w14:paraId="5332CE13"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Jeigu bet kuri iš pirmiau išvardytų sąlygų Jums tinka (arba jeigu abejojate), pasitarkite su gydytoju, slaugytoja arba vaistininku, prieš pradedant vartoti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w:t>
      </w:r>
    </w:p>
    <w:p w14:paraId="5F188A17" w14:textId="77777777" w:rsidR="00B54036" w:rsidRPr="002564F0" w:rsidRDefault="00B54036" w:rsidP="00127C9E">
      <w:pPr>
        <w:overflowPunct/>
        <w:textAlignment w:val="auto"/>
        <w:rPr>
          <w:rFonts w:ascii="Times New Roman" w:eastAsia="Calibri" w:hAnsi="Times New Roman"/>
          <w:b/>
          <w:noProof w:val="0"/>
          <w:color w:val="000000"/>
          <w:sz w:val="22"/>
        </w:rPr>
      </w:pPr>
    </w:p>
    <w:p w14:paraId="4B76705E"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Nėštumas ir žindymo laikotarpis </w:t>
      </w:r>
    </w:p>
    <w:p w14:paraId="19C1A217"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Jeigu esate nėščia, žindote kūdikį, manote, kad galbūt esate nėščia arba planuojate pastoti, tai prieš vartodama šį vaistą pasitarkite su gydytoju. </w:t>
      </w:r>
    </w:p>
    <w:p w14:paraId="3473FAF6" w14:textId="77777777" w:rsidR="00B54036" w:rsidRPr="002564F0" w:rsidRDefault="00B54036" w:rsidP="00127C9E">
      <w:pPr>
        <w:overflowPunct/>
        <w:textAlignment w:val="auto"/>
        <w:rPr>
          <w:rFonts w:ascii="Times New Roman" w:eastAsia="Calibri" w:hAnsi="Times New Roman"/>
          <w:noProof w:val="0"/>
          <w:color w:val="000000"/>
          <w:sz w:val="22"/>
        </w:rPr>
      </w:pPr>
    </w:p>
    <w:p w14:paraId="606F8875" w14:textId="77777777" w:rsidR="00B54036" w:rsidRPr="002564F0" w:rsidRDefault="00B54036" w:rsidP="00127C9E">
      <w:pPr>
        <w:numPr>
          <w:ilvl w:val="0"/>
          <w:numId w:val="36"/>
        </w:numPr>
        <w:overflowPunct/>
        <w:autoSpaceDE/>
        <w:autoSpaceDN/>
        <w:adjustRightInd/>
        <w:ind w:left="567" w:hanging="567"/>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su nėščiosiomis netirtas. Nėštumo metu jo turi būti vartojama tik jeigu laukiama nauda pateisina galimą riziką negimusiam kūdikiui. </w:t>
      </w:r>
    </w:p>
    <w:p w14:paraId="31D2C938" w14:textId="77777777" w:rsidR="00B54036" w:rsidRPr="002564F0" w:rsidRDefault="00B54036" w:rsidP="00127C9E">
      <w:pPr>
        <w:numPr>
          <w:ilvl w:val="0"/>
          <w:numId w:val="36"/>
        </w:numPr>
        <w:overflowPunct/>
        <w:autoSpaceDE/>
        <w:autoSpaceDN/>
        <w:adjustRightInd/>
        <w:ind w:left="567" w:hanging="567"/>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gydomos moterys turi nežindyti. </w:t>
      </w:r>
    </w:p>
    <w:p w14:paraId="7E7E4594"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p>
    <w:p w14:paraId="4D402F9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Vairavimas ir mechanizmų valdymas </w:t>
      </w:r>
    </w:p>
    <w:p w14:paraId="326F3C6E" w14:textId="77777777" w:rsidR="00B54036" w:rsidRPr="002564F0" w:rsidRDefault="00B54036" w:rsidP="00127C9E">
      <w:pPr>
        <w:overflowPunct/>
        <w:textAlignment w:val="auto"/>
        <w:rPr>
          <w:rFonts w:ascii="Times New Roman" w:eastAsia="Calibri" w:hAnsi="Times New Roman"/>
          <w:b/>
          <w:noProof w:val="0"/>
          <w:color w:val="000000"/>
          <w:sz w:val="22"/>
        </w:rPr>
      </w:pPr>
      <w:r w:rsidRPr="002564F0">
        <w:rPr>
          <w:rFonts w:ascii="Times New Roman" w:eastAsia="Calibri" w:hAnsi="Times New Roman"/>
          <w:noProof w:val="0"/>
          <w:color w:val="000000"/>
          <w:sz w:val="22"/>
        </w:rPr>
        <w:t xml:space="preserve">Informacijos, rodančios, kad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veiktų Jūsų gebėjimą vairuoti ir valdyti mechanizmus, nėra. </w:t>
      </w:r>
    </w:p>
    <w:p w14:paraId="706E09BF" w14:textId="77777777" w:rsidR="00B54036" w:rsidRPr="002564F0" w:rsidRDefault="00B54036" w:rsidP="00926BD3">
      <w:pPr>
        <w:keepNext/>
        <w:tabs>
          <w:tab w:val="left" w:pos="567"/>
        </w:tabs>
        <w:overflowPunct/>
        <w:autoSpaceDE/>
        <w:autoSpaceDN/>
        <w:adjustRightInd/>
        <w:spacing w:line="260" w:lineRule="exact"/>
        <w:jc w:val="both"/>
        <w:textAlignment w:val="auto"/>
        <w:outlineLvl w:val="3"/>
        <w:rPr>
          <w:rFonts w:ascii="Times New Roman" w:hAnsi="Times New Roman"/>
          <w:b/>
          <w:noProof w:val="0"/>
          <w:sz w:val="22"/>
        </w:rPr>
      </w:pPr>
    </w:p>
    <w:p w14:paraId="4878D0A8" w14:textId="77777777" w:rsidR="00B54036" w:rsidRPr="002564F0" w:rsidRDefault="00B54036" w:rsidP="00926BD3">
      <w:pPr>
        <w:keepNext/>
        <w:tabs>
          <w:tab w:val="left" w:pos="567"/>
        </w:tabs>
        <w:overflowPunct/>
        <w:autoSpaceDE/>
        <w:autoSpaceDN/>
        <w:adjustRightInd/>
        <w:spacing w:line="260" w:lineRule="exact"/>
        <w:jc w:val="both"/>
        <w:textAlignment w:val="auto"/>
        <w:outlineLvl w:val="3"/>
        <w:rPr>
          <w:rFonts w:ascii="Times New Roman" w:hAnsi="Times New Roman"/>
          <w:b/>
          <w:noProof w:val="0"/>
          <w:color w:val="000000"/>
          <w:sz w:val="22"/>
        </w:rPr>
      </w:pPr>
      <w:proofErr w:type="spellStart"/>
      <w:r w:rsidRPr="002564F0">
        <w:rPr>
          <w:rFonts w:ascii="Times New Roman" w:hAnsi="Times New Roman"/>
          <w:b/>
          <w:noProof w:val="0"/>
          <w:sz w:val="22"/>
        </w:rPr>
        <w:t>Caspofungin</w:t>
      </w:r>
      <w:proofErr w:type="spellEnd"/>
      <w:r w:rsidRPr="002564F0">
        <w:rPr>
          <w:rFonts w:ascii="Times New Roman" w:hAnsi="Times New Roman"/>
          <w:b/>
          <w:noProof w:val="0"/>
          <w:sz w:val="22"/>
        </w:rPr>
        <w:t xml:space="preserve"> </w:t>
      </w:r>
      <w:proofErr w:type="spellStart"/>
      <w:r w:rsidRPr="002564F0">
        <w:rPr>
          <w:rFonts w:ascii="Times New Roman" w:hAnsi="Times New Roman"/>
          <w:b/>
          <w:noProof w:val="0"/>
          <w:sz w:val="22"/>
        </w:rPr>
        <w:t>Sandoz</w:t>
      </w:r>
      <w:proofErr w:type="spellEnd"/>
      <w:r w:rsidRPr="002564F0">
        <w:rPr>
          <w:rFonts w:ascii="Times New Roman" w:hAnsi="Times New Roman"/>
          <w:b/>
          <w:noProof w:val="0"/>
          <w:sz w:val="22"/>
        </w:rPr>
        <w:t xml:space="preserve"> sudėtyje yra </w:t>
      </w:r>
      <w:r w:rsidRPr="002564F0">
        <w:rPr>
          <w:rFonts w:ascii="Times New Roman" w:hAnsi="Times New Roman"/>
          <w:b/>
          <w:noProof w:val="0"/>
          <w:color w:val="000000"/>
          <w:sz w:val="22"/>
        </w:rPr>
        <w:t>natrio</w:t>
      </w:r>
    </w:p>
    <w:p w14:paraId="5DE9A900" w14:textId="77777777" w:rsidR="00B54036" w:rsidRPr="002564F0" w:rsidRDefault="00B54036" w:rsidP="00926BD3">
      <w:pPr>
        <w:tabs>
          <w:tab w:val="left" w:pos="567"/>
        </w:tabs>
        <w:overflowPunct/>
        <w:autoSpaceDE/>
        <w:autoSpaceDN/>
        <w:adjustRightInd/>
        <w:spacing w:line="260" w:lineRule="exact"/>
        <w:textAlignment w:val="auto"/>
        <w:rPr>
          <w:rFonts w:ascii="Times New Roman" w:eastAsia="Calibri" w:hAnsi="Times New Roman"/>
          <w:noProof w:val="0"/>
          <w:sz w:val="22"/>
        </w:rPr>
      </w:pPr>
      <w:r w:rsidRPr="002564F0">
        <w:rPr>
          <w:rFonts w:ascii="Times New Roman" w:hAnsi="Times New Roman"/>
          <w:noProof w:val="0"/>
          <w:sz w:val="22"/>
        </w:rPr>
        <w:t>Šio vaisto flakone yra mažiau kaip 1 </w:t>
      </w:r>
      <w:proofErr w:type="spellStart"/>
      <w:r w:rsidRPr="002564F0">
        <w:rPr>
          <w:rFonts w:ascii="Times New Roman" w:hAnsi="Times New Roman"/>
          <w:noProof w:val="0"/>
          <w:sz w:val="22"/>
        </w:rPr>
        <w:t>mmol</w:t>
      </w:r>
      <w:proofErr w:type="spellEnd"/>
      <w:r w:rsidRPr="002564F0">
        <w:rPr>
          <w:rFonts w:ascii="Times New Roman" w:hAnsi="Times New Roman"/>
          <w:noProof w:val="0"/>
          <w:sz w:val="22"/>
        </w:rPr>
        <w:t xml:space="preserve"> (23 mg) natrio, t. y. jis beveik neturi reikšmės</w:t>
      </w:r>
      <w:r w:rsidRPr="002564F0">
        <w:rPr>
          <w:rFonts w:ascii="Times New Roman" w:eastAsia="Calibri" w:hAnsi="Times New Roman"/>
          <w:noProof w:val="0"/>
          <w:sz w:val="22"/>
        </w:rPr>
        <w:t>.</w:t>
      </w:r>
    </w:p>
    <w:p w14:paraId="68055B62" w14:textId="77777777" w:rsidR="00B54036" w:rsidRPr="002564F0" w:rsidRDefault="00B54036" w:rsidP="00926BD3">
      <w:pPr>
        <w:tabs>
          <w:tab w:val="left" w:pos="567"/>
        </w:tabs>
        <w:overflowPunct/>
        <w:autoSpaceDE/>
        <w:autoSpaceDN/>
        <w:adjustRightInd/>
        <w:spacing w:line="260" w:lineRule="exact"/>
        <w:textAlignment w:val="auto"/>
        <w:rPr>
          <w:rFonts w:ascii="Times New Roman" w:eastAsia="Calibri" w:hAnsi="Times New Roman"/>
          <w:noProof w:val="0"/>
          <w:sz w:val="22"/>
        </w:rPr>
      </w:pPr>
    </w:p>
    <w:p w14:paraId="308FBE81" w14:textId="77777777" w:rsidR="00B54036" w:rsidRPr="002564F0" w:rsidRDefault="00B54036" w:rsidP="00926BD3">
      <w:pPr>
        <w:tabs>
          <w:tab w:val="left" w:pos="567"/>
        </w:tabs>
        <w:overflowPunct/>
        <w:autoSpaceDE/>
        <w:autoSpaceDN/>
        <w:adjustRightInd/>
        <w:spacing w:line="260" w:lineRule="exact"/>
        <w:textAlignment w:val="auto"/>
        <w:rPr>
          <w:rFonts w:ascii="Times New Roman" w:eastAsia="Calibri" w:hAnsi="Times New Roman"/>
          <w:noProof w:val="0"/>
          <w:sz w:val="22"/>
        </w:rPr>
      </w:pPr>
    </w:p>
    <w:p w14:paraId="158C3707" w14:textId="77777777" w:rsidR="00B54036" w:rsidRPr="002564F0" w:rsidRDefault="00B54036" w:rsidP="00926BD3">
      <w:pPr>
        <w:keepNext/>
        <w:keepLines/>
        <w:tabs>
          <w:tab w:val="left" w:pos="567"/>
        </w:tabs>
        <w:overflowPunct/>
        <w:autoSpaceDE/>
        <w:autoSpaceDN/>
        <w:adjustRightInd/>
        <w:textAlignment w:val="auto"/>
        <w:outlineLvl w:val="2"/>
        <w:rPr>
          <w:rFonts w:ascii="Times New Roman" w:hAnsi="Times New Roman"/>
          <w:b/>
          <w:noProof w:val="0"/>
          <w:sz w:val="22"/>
        </w:rPr>
      </w:pPr>
      <w:r w:rsidRPr="002564F0">
        <w:rPr>
          <w:rFonts w:ascii="Times New Roman" w:hAnsi="Times New Roman"/>
          <w:b/>
          <w:noProof w:val="0"/>
          <w:sz w:val="22"/>
        </w:rPr>
        <w:t>3.</w:t>
      </w:r>
      <w:r w:rsidRPr="002564F0">
        <w:rPr>
          <w:rFonts w:ascii="Times New Roman" w:hAnsi="Times New Roman"/>
          <w:b/>
          <w:noProof w:val="0"/>
          <w:sz w:val="22"/>
        </w:rPr>
        <w:tab/>
        <w:t xml:space="preserve">Kaip vartoti </w:t>
      </w:r>
      <w:proofErr w:type="spellStart"/>
      <w:r w:rsidRPr="002564F0">
        <w:rPr>
          <w:rFonts w:ascii="Times New Roman" w:eastAsia="Calibri" w:hAnsi="Times New Roman"/>
          <w:b/>
          <w:noProof w:val="0"/>
          <w:sz w:val="22"/>
        </w:rPr>
        <w:t>Caspofungin</w:t>
      </w:r>
      <w:proofErr w:type="spellEnd"/>
      <w:r w:rsidRPr="002564F0">
        <w:rPr>
          <w:rFonts w:ascii="Times New Roman" w:eastAsia="Calibri" w:hAnsi="Times New Roman"/>
          <w:b/>
          <w:noProof w:val="0"/>
          <w:sz w:val="22"/>
        </w:rPr>
        <w:t xml:space="preserve"> </w:t>
      </w:r>
      <w:proofErr w:type="spellStart"/>
      <w:r w:rsidRPr="002564F0">
        <w:rPr>
          <w:rFonts w:ascii="Times New Roman" w:eastAsia="Calibri" w:hAnsi="Times New Roman"/>
          <w:b/>
          <w:noProof w:val="0"/>
          <w:sz w:val="22"/>
        </w:rPr>
        <w:t>Sandoz</w:t>
      </w:r>
      <w:proofErr w:type="spellEnd"/>
      <w:r w:rsidRPr="002564F0">
        <w:rPr>
          <w:rFonts w:ascii="Times New Roman" w:eastAsia="Calibri" w:hAnsi="Times New Roman"/>
          <w:b/>
          <w:noProof w:val="0"/>
          <w:sz w:val="22"/>
        </w:rPr>
        <w:t xml:space="preserve"> </w:t>
      </w:r>
    </w:p>
    <w:p w14:paraId="3F27CB0E" w14:textId="77777777" w:rsidR="00B54036" w:rsidRPr="002564F0" w:rsidRDefault="00B54036" w:rsidP="00127C9E">
      <w:pPr>
        <w:overflowPunct/>
        <w:textAlignment w:val="auto"/>
        <w:rPr>
          <w:rFonts w:ascii="Times New Roman" w:eastAsia="Calibri" w:hAnsi="Times New Roman"/>
          <w:noProof w:val="0"/>
          <w:color w:val="000000"/>
          <w:sz w:val="22"/>
        </w:rPr>
      </w:pPr>
    </w:p>
    <w:p w14:paraId="74A5A4CF"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visada paruoš ir Jums sulašins sveikatos priežiūros specialistas. </w:t>
      </w:r>
    </w:p>
    <w:p w14:paraId="11B09968" w14:textId="77777777" w:rsidR="00B54036" w:rsidRPr="002564F0" w:rsidRDefault="00B54036" w:rsidP="00926BD3">
      <w:pPr>
        <w:overflowPunct/>
        <w:autoSpaceDE/>
        <w:autoSpaceDN/>
        <w:adjustRightInd/>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Caspofungin</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Sandoz</w:t>
      </w:r>
      <w:proofErr w:type="spellEnd"/>
      <w:r w:rsidRPr="002564F0">
        <w:rPr>
          <w:rFonts w:ascii="Times New Roman" w:eastAsia="Calibri" w:hAnsi="Times New Roman"/>
          <w:noProof w:val="0"/>
          <w:sz w:val="22"/>
        </w:rPr>
        <w:t xml:space="preserve"> bus Jums sulašinamas: </w:t>
      </w:r>
    </w:p>
    <w:p w14:paraId="3EF9D62A" w14:textId="77777777" w:rsidR="00B54036" w:rsidRPr="002564F0" w:rsidRDefault="00B54036" w:rsidP="00127C9E">
      <w:pPr>
        <w:numPr>
          <w:ilvl w:val="0"/>
          <w:numId w:val="37"/>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lastRenderedPageBreak/>
        <w:t xml:space="preserve">vieną kartą per parą kiekvieną dieną; </w:t>
      </w:r>
    </w:p>
    <w:p w14:paraId="1199E99E" w14:textId="77777777" w:rsidR="00B54036" w:rsidRPr="002564F0" w:rsidRDefault="00B54036" w:rsidP="00127C9E">
      <w:pPr>
        <w:numPr>
          <w:ilvl w:val="0"/>
          <w:numId w:val="37"/>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lėta injekcija į veną (intravenine infuzija);</w:t>
      </w:r>
    </w:p>
    <w:p w14:paraId="58A41C80" w14:textId="77777777" w:rsidR="00B54036" w:rsidRPr="002564F0" w:rsidRDefault="00B54036" w:rsidP="00127C9E">
      <w:pPr>
        <w:numPr>
          <w:ilvl w:val="0"/>
          <w:numId w:val="37"/>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maždaug per 1 valandą. </w:t>
      </w:r>
    </w:p>
    <w:p w14:paraId="2AE64CFE" w14:textId="77777777" w:rsidR="00B54036" w:rsidRPr="002564F0" w:rsidRDefault="00B54036" w:rsidP="00127C9E">
      <w:pPr>
        <w:overflowPunct/>
        <w:textAlignment w:val="auto"/>
        <w:rPr>
          <w:rFonts w:ascii="Times New Roman" w:eastAsia="Calibri" w:hAnsi="Times New Roman"/>
          <w:noProof w:val="0"/>
          <w:color w:val="000000"/>
          <w:sz w:val="22"/>
        </w:rPr>
      </w:pPr>
    </w:p>
    <w:p w14:paraId="602474BA"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Jūsų gydytojas nuspręs, kaip ilgai ir po kiek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kiekvieną dieną Jums reikės vartoti. Jis stebės kaip vaistas veikia Jus. Jeigu sveriate daugiau kaip 80 kg, Jums gali reikėti kitokios dozės. </w:t>
      </w:r>
    </w:p>
    <w:p w14:paraId="719EF635" w14:textId="77777777" w:rsidR="00B54036" w:rsidRPr="002564F0" w:rsidRDefault="00B54036" w:rsidP="00127C9E">
      <w:pPr>
        <w:overflowPunct/>
        <w:textAlignment w:val="auto"/>
        <w:rPr>
          <w:rFonts w:ascii="Times New Roman" w:eastAsia="Calibri" w:hAnsi="Times New Roman"/>
          <w:b/>
          <w:noProof w:val="0"/>
          <w:color w:val="000000"/>
          <w:sz w:val="22"/>
        </w:rPr>
      </w:pPr>
    </w:p>
    <w:p w14:paraId="7A584C0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Vartojimas vaikams ir paaugliams </w:t>
      </w:r>
    </w:p>
    <w:p w14:paraId="2868D334"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Dozė vaikams ir paaugliams gali skirtis nuo suaugusiems pacientams skirtos dozės. </w:t>
      </w:r>
    </w:p>
    <w:p w14:paraId="587B29B6" w14:textId="77777777" w:rsidR="00B54036" w:rsidRPr="002564F0" w:rsidRDefault="00B54036" w:rsidP="00127C9E">
      <w:pPr>
        <w:overflowPunct/>
        <w:textAlignment w:val="auto"/>
        <w:rPr>
          <w:rFonts w:ascii="Times New Roman" w:eastAsia="Calibri" w:hAnsi="Times New Roman"/>
          <w:b/>
          <w:noProof w:val="0"/>
          <w:color w:val="000000"/>
          <w:sz w:val="22"/>
        </w:rPr>
      </w:pPr>
    </w:p>
    <w:p w14:paraId="07FC1153" w14:textId="298949EC"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Ką daryti pavartojus per didelę </w:t>
      </w:r>
      <w:proofErr w:type="spellStart"/>
      <w:r w:rsidRPr="002564F0">
        <w:rPr>
          <w:rFonts w:ascii="Times New Roman" w:eastAsia="Calibri" w:hAnsi="Times New Roman"/>
          <w:b/>
          <w:noProof w:val="0"/>
          <w:color w:val="000000"/>
          <w:sz w:val="22"/>
        </w:rPr>
        <w:t>Caspofungin</w:t>
      </w:r>
      <w:proofErr w:type="spellEnd"/>
      <w:r w:rsidRPr="002564F0">
        <w:rPr>
          <w:rFonts w:ascii="Times New Roman" w:eastAsia="Calibri" w:hAnsi="Times New Roman"/>
          <w:b/>
          <w:noProof w:val="0"/>
          <w:color w:val="000000"/>
          <w:sz w:val="22"/>
        </w:rPr>
        <w:t xml:space="preserve"> </w:t>
      </w:r>
      <w:proofErr w:type="spellStart"/>
      <w:r w:rsidRPr="002564F0">
        <w:rPr>
          <w:rFonts w:ascii="Times New Roman" w:eastAsia="Calibri" w:hAnsi="Times New Roman"/>
          <w:b/>
          <w:noProof w:val="0"/>
          <w:color w:val="000000"/>
          <w:sz w:val="22"/>
        </w:rPr>
        <w:t>Sandoz</w:t>
      </w:r>
      <w:proofErr w:type="spellEnd"/>
      <w:r w:rsidRPr="002564F0">
        <w:rPr>
          <w:rFonts w:ascii="Times New Roman" w:eastAsia="Calibri" w:hAnsi="Times New Roman"/>
          <w:b/>
          <w:noProof w:val="0"/>
          <w:color w:val="000000"/>
          <w:sz w:val="22"/>
        </w:rPr>
        <w:t xml:space="preserve"> dozę </w:t>
      </w:r>
    </w:p>
    <w:p w14:paraId="6C31475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Gydytojas nuspręs kiek Jums kiekvieną parą reikia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vartoti ir kiek ilgai. Jeigu susirūpinote, kad galbūt Jums sulašinta per daug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nedelsiant kreipkitės į gydytoją arba slaugytoją. </w:t>
      </w:r>
    </w:p>
    <w:p w14:paraId="398A9232" w14:textId="77777777" w:rsidR="00B54036" w:rsidRPr="002564F0" w:rsidRDefault="00B54036" w:rsidP="00127C9E">
      <w:pPr>
        <w:overflowPunct/>
        <w:textAlignment w:val="auto"/>
        <w:rPr>
          <w:rFonts w:ascii="Times New Roman" w:eastAsia="Calibri" w:hAnsi="Times New Roman"/>
          <w:noProof w:val="0"/>
          <w:color w:val="000000"/>
          <w:sz w:val="22"/>
        </w:rPr>
      </w:pPr>
    </w:p>
    <w:p w14:paraId="14176DFF"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Jeigu kiltų daugiau klausimų dėl šio vaisto vartojimo, kreipkitės į gydytoją, slaugytoją arba vaistininką</w:t>
      </w:r>
      <w:r w:rsidRPr="002564F0">
        <w:rPr>
          <w:rFonts w:ascii="Times New Roman" w:eastAsia="Calibri" w:hAnsi="Times New Roman"/>
          <w:b/>
          <w:noProof w:val="0"/>
          <w:color w:val="000000"/>
          <w:sz w:val="22"/>
        </w:rPr>
        <w:t xml:space="preserve">. </w:t>
      </w:r>
    </w:p>
    <w:p w14:paraId="61E37D57" w14:textId="77777777" w:rsidR="00B54036" w:rsidRPr="002564F0" w:rsidRDefault="00B54036">
      <w:pPr>
        <w:rPr>
          <w:rFonts w:ascii="Times New Roman" w:eastAsia="Calibri" w:hAnsi="Times New Roman"/>
          <w:noProof w:val="0"/>
          <w:sz w:val="22"/>
        </w:rPr>
      </w:pPr>
    </w:p>
    <w:p w14:paraId="6F4C6B2A" w14:textId="77777777" w:rsidR="00B54036" w:rsidRPr="002564F0" w:rsidRDefault="00B54036">
      <w:pPr>
        <w:rPr>
          <w:rFonts w:ascii="Times New Roman" w:hAnsi="Times New Roman"/>
          <w:noProof w:val="0"/>
          <w:sz w:val="22"/>
        </w:rPr>
      </w:pPr>
    </w:p>
    <w:p w14:paraId="61B80E10" w14:textId="77777777" w:rsidR="00B54036" w:rsidRPr="002564F0" w:rsidRDefault="00B54036" w:rsidP="009B0FB6">
      <w:pPr>
        <w:ind w:left="540" w:hanging="540"/>
        <w:rPr>
          <w:rFonts w:ascii="Times New Roman" w:hAnsi="Times New Roman"/>
          <w:b/>
          <w:noProof w:val="0"/>
          <w:sz w:val="22"/>
        </w:rPr>
      </w:pPr>
      <w:r w:rsidRPr="002564F0">
        <w:rPr>
          <w:rFonts w:ascii="Times New Roman" w:hAnsi="Times New Roman"/>
          <w:b/>
          <w:noProof w:val="0"/>
          <w:sz w:val="22"/>
        </w:rPr>
        <w:t>4.</w:t>
      </w:r>
      <w:r w:rsidRPr="002564F0">
        <w:rPr>
          <w:rFonts w:ascii="Times New Roman" w:hAnsi="Times New Roman"/>
          <w:b/>
          <w:noProof w:val="0"/>
          <w:sz w:val="22"/>
        </w:rPr>
        <w:tab/>
        <w:t>Galimas šalutinis poveikis</w:t>
      </w:r>
    </w:p>
    <w:p w14:paraId="6D00538D" w14:textId="77777777" w:rsidR="00B54036" w:rsidRPr="002564F0" w:rsidRDefault="00B54036">
      <w:pPr>
        <w:rPr>
          <w:rFonts w:ascii="Times New Roman" w:eastAsia="Calibri" w:hAnsi="Times New Roman"/>
          <w:noProof w:val="0"/>
          <w:sz w:val="22"/>
        </w:rPr>
      </w:pPr>
    </w:p>
    <w:p w14:paraId="40923CF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Šis vaistas, kaip ir visi kiti, gali sukelti šalutinį poveikį, nors jis pasireiškia ne visiems žmonėms. </w:t>
      </w:r>
    </w:p>
    <w:p w14:paraId="45398335" w14:textId="77777777" w:rsidR="00B54036" w:rsidRPr="002564F0" w:rsidRDefault="00B54036" w:rsidP="00127C9E">
      <w:pPr>
        <w:overflowPunct/>
        <w:textAlignment w:val="auto"/>
        <w:rPr>
          <w:rFonts w:ascii="Times New Roman" w:eastAsia="Calibri" w:hAnsi="Times New Roman"/>
          <w:b/>
          <w:noProof w:val="0"/>
          <w:color w:val="000000"/>
          <w:sz w:val="22"/>
        </w:rPr>
      </w:pPr>
    </w:p>
    <w:p w14:paraId="4A6B59ED"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Nedelsdami kreipkitės į gydytoją arba slaugytoją, jei pastebėjote bet kurį iš toliau išvardyto šalutinio poveikio atvejų – Jums gali prireikti skubios medicininės pagalbos: </w:t>
      </w:r>
    </w:p>
    <w:p w14:paraId="1365B27D" w14:textId="77777777" w:rsidR="00B54036" w:rsidRPr="002564F0" w:rsidRDefault="00B54036" w:rsidP="00127C9E">
      <w:pPr>
        <w:numPr>
          <w:ilvl w:val="0"/>
          <w:numId w:val="38"/>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išbėrimą, niežėjimą, šilumos pojūtį, veido, lūpų ar gerklės patinimą, dusulį – tai gali būti </w:t>
      </w:r>
      <w:proofErr w:type="spellStart"/>
      <w:r w:rsidRPr="002564F0">
        <w:rPr>
          <w:rFonts w:ascii="Times New Roman" w:eastAsia="Calibri" w:hAnsi="Times New Roman"/>
          <w:noProof w:val="0"/>
          <w:sz w:val="22"/>
        </w:rPr>
        <w:t>histamininė</w:t>
      </w:r>
      <w:proofErr w:type="spellEnd"/>
      <w:r w:rsidRPr="002564F0">
        <w:rPr>
          <w:rFonts w:ascii="Times New Roman" w:eastAsia="Calibri" w:hAnsi="Times New Roman"/>
          <w:noProof w:val="0"/>
          <w:sz w:val="22"/>
        </w:rPr>
        <w:t xml:space="preserve"> reakcija į vaistą; </w:t>
      </w:r>
    </w:p>
    <w:p w14:paraId="3F7D33A3" w14:textId="77777777" w:rsidR="00B54036" w:rsidRPr="002564F0" w:rsidRDefault="00B54036" w:rsidP="00127C9E">
      <w:pPr>
        <w:numPr>
          <w:ilvl w:val="0"/>
          <w:numId w:val="38"/>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vis sunkėjantį dusulį su švokštimu arba išbėrimu – tai gali būti alerginė reakcija į šį vaistą; </w:t>
      </w:r>
    </w:p>
    <w:p w14:paraId="4132BFF8" w14:textId="77777777" w:rsidR="00B54036" w:rsidRPr="002564F0" w:rsidRDefault="00B54036" w:rsidP="00127C9E">
      <w:pPr>
        <w:numPr>
          <w:ilvl w:val="0"/>
          <w:numId w:val="38"/>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kosulį, labai pasunkėjusį kvėpavimą – jeigu esate suaugęs ir sergate invazine </w:t>
      </w:r>
      <w:proofErr w:type="spellStart"/>
      <w:r w:rsidRPr="002564F0">
        <w:rPr>
          <w:rFonts w:ascii="Times New Roman" w:eastAsia="Calibri" w:hAnsi="Times New Roman"/>
          <w:noProof w:val="0"/>
          <w:sz w:val="22"/>
        </w:rPr>
        <w:t>aspergilioze</w:t>
      </w:r>
      <w:proofErr w:type="spellEnd"/>
      <w:r w:rsidRPr="002564F0">
        <w:rPr>
          <w:rFonts w:ascii="Times New Roman" w:eastAsia="Calibri" w:hAnsi="Times New Roman"/>
          <w:noProof w:val="0"/>
          <w:sz w:val="22"/>
        </w:rPr>
        <w:t>, Jums gali pasireikšti sunkus kvėpavimo sutrikimas, galintis baigtis kvėpavimo nepakankamumu;</w:t>
      </w:r>
    </w:p>
    <w:p w14:paraId="52FB5912" w14:textId="77777777" w:rsidR="00B54036" w:rsidRPr="002564F0" w:rsidRDefault="00B54036" w:rsidP="00127C9E">
      <w:pPr>
        <w:numPr>
          <w:ilvl w:val="0"/>
          <w:numId w:val="38"/>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išbėrimą, odos lupimąsi, gleivinės išopėjimą, dilgėlinę, odos lupimąsi dideliuose plotuose. </w:t>
      </w:r>
    </w:p>
    <w:p w14:paraId="0F94E86D"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p>
    <w:p w14:paraId="5EA54BC0"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Kaip ir vartojant bet kurio receptinio vaisto, kai kurie šalutinio poveikio atvejai gali būti sunkūs. Paprašykite savo gydytoją daugiau informacijos. </w:t>
      </w:r>
    </w:p>
    <w:p w14:paraId="065800C3" w14:textId="77777777" w:rsidR="00B54036" w:rsidRPr="002564F0" w:rsidRDefault="00B54036" w:rsidP="00127C9E">
      <w:pPr>
        <w:overflowPunct/>
        <w:textAlignment w:val="auto"/>
        <w:rPr>
          <w:rFonts w:ascii="Times New Roman" w:eastAsia="Calibri" w:hAnsi="Times New Roman"/>
          <w:noProof w:val="0"/>
          <w:color w:val="000000"/>
          <w:sz w:val="22"/>
        </w:rPr>
      </w:pPr>
    </w:p>
    <w:p w14:paraId="7921DD8D"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Kitas suaugusiems pacientams pasireiškęs šalutinis poveikis. </w:t>
      </w:r>
    </w:p>
    <w:p w14:paraId="233D6A94" w14:textId="77777777" w:rsidR="00B54036" w:rsidRPr="002564F0" w:rsidRDefault="00B54036" w:rsidP="00127C9E">
      <w:pPr>
        <w:overflowPunct/>
        <w:textAlignment w:val="auto"/>
        <w:rPr>
          <w:rFonts w:ascii="Times New Roman" w:eastAsia="Calibri" w:hAnsi="Times New Roman"/>
          <w:b/>
          <w:noProof w:val="0"/>
          <w:color w:val="000000"/>
          <w:sz w:val="22"/>
        </w:rPr>
      </w:pPr>
    </w:p>
    <w:p w14:paraId="1E1B8860" w14:textId="77777777" w:rsidR="009B0186" w:rsidRPr="002564F0" w:rsidRDefault="009B0186" w:rsidP="009B0186">
      <w:pPr>
        <w:widowControl w:val="0"/>
        <w:rPr>
          <w:noProof w:val="0"/>
          <w:sz w:val="22"/>
          <w:szCs w:val="22"/>
        </w:rPr>
      </w:pPr>
      <w:r w:rsidRPr="002564F0">
        <w:rPr>
          <w:b/>
          <w:bCs/>
          <w:noProof w:val="0"/>
          <w:sz w:val="22"/>
          <w:szCs w:val="22"/>
        </w:rPr>
        <w:t xml:space="preserve">Dažni </w:t>
      </w:r>
      <w:r w:rsidRPr="002564F0">
        <w:rPr>
          <w:noProof w:val="0"/>
          <w:sz w:val="22"/>
          <w:szCs w:val="22"/>
        </w:rPr>
        <w:t>šalutinio poveikio reiškiniai (gali pasireikšti rečiau kaip 1 iš 10 asmenų):</w:t>
      </w:r>
    </w:p>
    <w:p w14:paraId="3D82491C" w14:textId="77777777" w:rsidR="00B54036" w:rsidRPr="002564F0" w:rsidRDefault="00B54036" w:rsidP="00127C9E">
      <w:pPr>
        <w:numPr>
          <w:ilvl w:val="0"/>
          <w:numId w:val="39"/>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sumažėjęs hemoglobino kiekis (sumažėjęs deguonį pernešančios medžiagos kiekis kraujyje), sumažėjęs baltųjų kraujo kūnelių skaičius; </w:t>
      </w:r>
    </w:p>
    <w:p w14:paraId="4A3B8206" w14:textId="77777777" w:rsidR="00B54036" w:rsidRPr="002564F0" w:rsidRDefault="00B54036" w:rsidP="00127C9E">
      <w:pPr>
        <w:numPr>
          <w:ilvl w:val="0"/>
          <w:numId w:val="39"/>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sumažėjęs </w:t>
      </w:r>
      <w:proofErr w:type="spellStart"/>
      <w:r w:rsidRPr="002564F0">
        <w:rPr>
          <w:rFonts w:ascii="Times New Roman" w:eastAsia="Calibri" w:hAnsi="Times New Roman"/>
          <w:noProof w:val="0"/>
          <w:sz w:val="22"/>
        </w:rPr>
        <w:t>albumino</w:t>
      </w:r>
      <w:proofErr w:type="spellEnd"/>
      <w:r w:rsidRPr="002564F0">
        <w:rPr>
          <w:rFonts w:ascii="Times New Roman" w:eastAsia="Calibri" w:hAnsi="Times New Roman"/>
          <w:noProof w:val="0"/>
          <w:sz w:val="22"/>
        </w:rPr>
        <w:t xml:space="preserve"> (tam tikro baltymo) kiekis kraujyje, sumažėjęs ar mažas kalio kiekis kraujyje; </w:t>
      </w:r>
    </w:p>
    <w:p w14:paraId="67F80BA0" w14:textId="77777777" w:rsidR="00B54036" w:rsidRPr="002564F0" w:rsidRDefault="00B54036" w:rsidP="00127C9E">
      <w:pPr>
        <w:numPr>
          <w:ilvl w:val="0"/>
          <w:numId w:val="39"/>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galvos skausmas; </w:t>
      </w:r>
    </w:p>
    <w:p w14:paraId="31E2E519" w14:textId="77777777" w:rsidR="00B54036" w:rsidRPr="002564F0" w:rsidRDefault="00B54036" w:rsidP="00127C9E">
      <w:pPr>
        <w:numPr>
          <w:ilvl w:val="0"/>
          <w:numId w:val="39"/>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venos uždegimas; </w:t>
      </w:r>
    </w:p>
    <w:p w14:paraId="687BC01A" w14:textId="77777777" w:rsidR="00B54036" w:rsidRPr="002564F0" w:rsidRDefault="00B54036" w:rsidP="00127C9E">
      <w:pPr>
        <w:numPr>
          <w:ilvl w:val="0"/>
          <w:numId w:val="39"/>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dusulys; </w:t>
      </w:r>
    </w:p>
    <w:p w14:paraId="6E85A558" w14:textId="77777777" w:rsidR="00B54036" w:rsidRPr="002564F0" w:rsidRDefault="00B54036" w:rsidP="00127C9E">
      <w:pPr>
        <w:numPr>
          <w:ilvl w:val="0"/>
          <w:numId w:val="39"/>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viduriavimas, pykinimas ar vėmimas; </w:t>
      </w:r>
    </w:p>
    <w:p w14:paraId="1825237F" w14:textId="77777777" w:rsidR="00B54036" w:rsidRPr="002564F0" w:rsidRDefault="00B54036" w:rsidP="00127C9E">
      <w:pPr>
        <w:numPr>
          <w:ilvl w:val="0"/>
          <w:numId w:val="39"/>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kai kurių laboratorinių kraujo tyrimų pakitimai (įskaitant padidėjusius tam tikrų kepenų veiklos tyrimų rodmenis); </w:t>
      </w:r>
    </w:p>
    <w:p w14:paraId="63CF82CC" w14:textId="77777777" w:rsidR="00B54036" w:rsidRPr="002564F0" w:rsidRDefault="00B54036" w:rsidP="00127C9E">
      <w:pPr>
        <w:numPr>
          <w:ilvl w:val="0"/>
          <w:numId w:val="39"/>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niežėjimas, išbėrimas, odos paraudimas ar didesnis nei įprastai prakaitavimas; </w:t>
      </w:r>
    </w:p>
    <w:p w14:paraId="2AD9A6C6" w14:textId="77777777" w:rsidR="00B54036" w:rsidRPr="002564F0" w:rsidRDefault="00B54036" w:rsidP="00127C9E">
      <w:pPr>
        <w:numPr>
          <w:ilvl w:val="0"/>
          <w:numId w:val="39"/>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sąnarių skausmas; </w:t>
      </w:r>
    </w:p>
    <w:p w14:paraId="7ADFCB86" w14:textId="77777777" w:rsidR="00B54036" w:rsidRPr="002564F0" w:rsidRDefault="00B54036" w:rsidP="00127C9E">
      <w:pPr>
        <w:numPr>
          <w:ilvl w:val="0"/>
          <w:numId w:val="39"/>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drebulys, karščiavimas; </w:t>
      </w:r>
    </w:p>
    <w:p w14:paraId="768FCC76" w14:textId="77777777" w:rsidR="00B54036" w:rsidRPr="002564F0" w:rsidRDefault="00B54036" w:rsidP="00127C9E">
      <w:pPr>
        <w:numPr>
          <w:ilvl w:val="0"/>
          <w:numId w:val="39"/>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injekcijos vietos niežėjimas. </w:t>
      </w:r>
    </w:p>
    <w:p w14:paraId="05A3C395" w14:textId="77777777" w:rsidR="00B54036" w:rsidRPr="002564F0" w:rsidRDefault="00B54036" w:rsidP="00926BD3">
      <w:pPr>
        <w:overflowPunct/>
        <w:autoSpaceDE/>
        <w:autoSpaceDN/>
        <w:adjustRightInd/>
        <w:ind w:left="567"/>
        <w:textAlignment w:val="auto"/>
        <w:rPr>
          <w:rFonts w:ascii="Times New Roman" w:eastAsia="Calibri" w:hAnsi="Times New Roman"/>
          <w:noProof w:val="0"/>
          <w:sz w:val="22"/>
        </w:rPr>
      </w:pPr>
    </w:p>
    <w:p w14:paraId="04F94E0B" w14:textId="77777777" w:rsidR="009B0186" w:rsidRPr="002564F0" w:rsidRDefault="009B0186" w:rsidP="009B0186">
      <w:pPr>
        <w:widowControl w:val="0"/>
        <w:rPr>
          <w:noProof w:val="0"/>
          <w:sz w:val="22"/>
          <w:szCs w:val="22"/>
        </w:rPr>
      </w:pPr>
      <w:r w:rsidRPr="002564F0">
        <w:rPr>
          <w:b/>
          <w:bCs/>
          <w:noProof w:val="0"/>
          <w:sz w:val="22"/>
          <w:szCs w:val="22"/>
        </w:rPr>
        <w:t xml:space="preserve">Nedaži </w:t>
      </w:r>
      <w:r w:rsidRPr="002564F0">
        <w:rPr>
          <w:noProof w:val="0"/>
          <w:sz w:val="22"/>
          <w:szCs w:val="22"/>
        </w:rPr>
        <w:t>šalutinio poveikio reiškiniai (gali pasireikšti rečiau kaip 1 iš 100 asmenų):</w:t>
      </w:r>
    </w:p>
    <w:p w14:paraId="794ACACF" w14:textId="77777777" w:rsidR="00B54036" w:rsidRPr="002564F0" w:rsidRDefault="00B54036" w:rsidP="00127C9E">
      <w:pPr>
        <w:numPr>
          <w:ilvl w:val="0"/>
          <w:numId w:val="40"/>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kai kurių laboratorinių kraujo tyrimų pakitimai (įskaitant kraujo krešėjimo, trombocitų, raudonųjų kraujo kūnelių ir baltųjų kraujo kūnelių ligą); </w:t>
      </w:r>
    </w:p>
    <w:p w14:paraId="455358B7" w14:textId="77777777" w:rsidR="00B54036" w:rsidRPr="002564F0" w:rsidRDefault="00B54036" w:rsidP="00127C9E">
      <w:pPr>
        <w:numPr>
          <w:ilvl w:val="0"/>
          <w:numId w:val="40"/>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lastRenderedPageBreak/>
        <w:t>apetito praradimas, padidėjęs organizmo skysčių kiekis, druskų balanso organizme sutrikimas, didelis cukraus kiekis kraujyje, mažas kalcio kiekis kraujyje, mažas magnio kiekis kraujyje, kraujo rūgštingumo padidėjimas;</w:t>
      </w:r>
    </w:p>
    <w:p w14:paraId="297F4584" w14:textId="77777777" w:rsidR="00B54036" w:rsidRPr="002564F0" w:rsidRDefault="00B54036" w:rsidP="00127C9E">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orientacijos sutrikimas, nervingumas, negalėjimas užmigti; </w:t>
      </w:r>
    </w:p>
    <w:p w14:paraId="129A950C" w14:textId="77777777" w:rsidR="00B54036" w:rsidRPr="002564F0" w:rsidRDefault="00B54036" w:rsidP="00127C9E">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svaigulys, sumažėjęs jutimas ar jautrumas (ypač odoje), drebulys, mieguistumas, skonio pojūčio sutrikimas, dilgsėjimas ar nutirpimas; </w:t>
      </w:r>
    </w:p>
    <w:p w14:paraId="4F54BAC2" w14:textId="77777777" w:rsidR="00B54036" w:rsidRPr="002564F0" w:rsidRDefault="00B54036" w:rsidP="00127C9E">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neryškus matymas, padidėjęs ašarojimas, akies voko patinimas, akių baltymo pageltimas; </w:t>
      </w:r>
    </w:p>
    <w:p w14:paraId="008D96AC" w14:textId="77777777" w:rsidR="00B54036" w:rsidRPr="002564F0" w:rsidRDefault="00B54036" w:rsidP="00127C9E">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dažno arba nereguliaraus širdies plakimo jutimas, dažnas širdies plakimas, nereguliarus širdies plakimas, nenormalus širdies ritmas, širdies nepakankamumas; </w:t>
      </w:r>
    </w:p>
    <w:p w14:paraId="52D9F111" w14:textId="77777777" w:rsidR="00B54036" w:rsidRPr="002564F0" w:rsidRDefault="00B54036" w:rsidP="00127C9E">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kraujo priplūdimas į veidą ir kaklą, karščio pylimas, didelis kraujospūdis, mažas kraujospūdis, paraudimas išilgai venos, kuri yra ypač jautri liečiant; </w:t>
      </w:r>
    </w:p>
    <w:p w14:paraId="0E01F5F1" w14:textId="77777777" w:rsidR="00B54036" w:rsidRPr="002564F0" w:rsidRDefault="00B54036" w:rsidP="00127C9E">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kvėpavimo takų raumenų susitraukimas, dėl ko atsiranda švokštimas ar kosėjimas, dažnas kvėpavimas, iš miego pažadinantis dusulys, deguonies stygius kraujyje, nenormalūs kvėpavimo garsai, braškėjimo garsai plaučiuose, švokštimas, nosies užgulimas, kosulys, gerklės skausmas; </w:t>
      </w:r>
    </w:p>
    <w:p w14:paraId="7C44D88B" w14:textId="77777777" w:rsidR="00B54036" w:rsidRPr="002564F0" w:rsidRDefault="00B54036" w:rsidP="00127C9E">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pilvo skausmas, viršutinės pilvo dalies skausmas, vidurių pūtimas, vidurių užkietėjimas, sunkumas ryti, burnos džiūvimas, </w:t>
      </w:r>
      <w:proofErr w:type="spellStart"/>
      <w:r w:rsidRPr="002564F0">
        <w:rPr>
          <w:rFonts w:ascii="Times New Roman" w:eastAsia="Calibri" w:hAnsi="Times New Roman"/>
          <w:noProof w:val="0"/>
          <w:color w:val="000000"/>
          <w:sz w:val="22"/>
        </w:rPr>
        <w:t>nevirškinimas</w:t>
      </w:r>
      <w:proofErr w:type="spellEnd"/>
      <w:r w:rsidRPr="002564F0">
        <w:rPr>
          <w:rFonts w:ascii="Times New Roman" w:eastAsia="Calibri" w:hAnsi="Times New Roman"/>
          <w:noProof w:val="0"/>
          <w:color w:val="000000"/>
          <w:sz w:val="22"/>
        </w:rPr>
        <w:t xml:space="preserve">, vėjavimas, nemalonus pojūtis skrandyje, patinimas dėl pernelyg didelio skysčio kiekio susidarymo pilve; </w:t>
      </w:r>
    </w:p>
    <w:p w14:paraId="78343CF6" w14:textId="77777777" w:rsidR="00B54036" w:rsidRPr="002564F0" w:rsidRDefault="00B54036" w:rsidP="00127C9E">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pablogėjęs tulžies nutekėjimas, kepenų padidėjimas, odos ir (arba) akių baltymų pageltimas, cheminių medžiagų ar vaistų sukeltas kepenų pažeidimas, kepenų veiklos sutrikimas; </w:t>
      </w:r>
    </w:p>
    <w:p w14:paraId="07139BF0" w14:textId="77777777" w:rsidR="00B54036" w:rsidRPr="002564F0" w:rsidRDefault="00B54036" w:rsidP="00127C9E">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nenormalus odos audinys, išplitęs išbėrimas, dilgėlinė, įvairios išvaizdos išbėrimas, nenormali oda, raudoni ir dažnai niežtintys spuogeliai ant rankų ar kojų ir kartais veido ar kitų kūno vietų; </w:t>
      </w:r>
    </w:p>
    <w:p w14:paraId="1651EF53" w14:textId="77777777" w:rsidR="00B54036" w:rsidRPr="002564F0" w:rsidRDefault="00B54036" w:rsidP="00127C9E">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nugaros skausmas, rankų ar kojų skausmas, kaulų skausmas, raumenų skausmas, raumenų silpnumas; </w:t>
      </w:r>
    </w:p>
    <w:p w14:paraId="60571246" w14:textId="77777777" w:rsidR="00B54036" w:rsidRPr="002564F0" w:rsidRDefault="00B54036" w:rsidP="00127C9E">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inkstų veiklos netekimas, staigus inkstų veiklos netekimas; </w:t>
      </w:r>
    </w:p>
    <w:p w14:paraId="07650071" w14:textId="77777777" w:rsidR="00B54036" w:rsidRPr="002564F0" w:rsidRDefault="00B54036" w:rsidP="00127C9E">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skausmas kateterio vietoje, skundai dėl injekcijos vietos (paraudimas, sukietėjimas, skausmas, patinimas, sudirginimas, bėrimas, dilgėlinė, skysčio iš kateterio nutekėjimas į audinius), injekcijos vietos venos uždegimas; </w:t>
      </w:r>
    </w:p>
    <w:p w14:paraId="48CEAFF0" w14:textId="77777777" w:rsidR="00B54036" w:rsidRPr="002564F0" w:rsidRDefault="00B54036" w:rsidP="00127C9E">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padidėjęs kraujospūdis ir kai kurių laboratorinių kraujo tyrimų pakitimai (įskaitant inkstų elektrolitų ir kraujo krešėjimo tyrimus), padidėjusi vartojamų imuninę sistemą slopinančių vaistų koncentracija; </w:t>
      </w:r>
    </w:p>
    <w:p w14:paraId="3C406F91" w14:textId="77777777" w:rsidR="00B54036" w:rsidRPr="002564F0" w:rsidRDefault="00B54036" w:rsidP="00127C9E">
      <w:pPr>
        <w:numPr>
          <w:ilvl w:val="1"/>
          <w:numId w:val="23"/>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nemalonus jutimas krūtinėje, krūtinės skausmas, kūno temperatūros pokyčio jutimas, bloga bendra savijauta, skausmas, veido patinimas, kulkšnių, rankų ar pėdų patinimas, skausmingumas, nuovargis. </w:t>
      </w:r>
    </w:p>
    <w:p w14:paraId="0F04DE4D" w14:textId="77777777" w:rsidR="00B54036" w:rsidRPr="002564F0" w:rsidRDefault="00B54036" w:rsidP="00127C9E">
      <w:pPr>
        <w:overflowPunct/>
        <w:textAlignment w:val="auto"/>
        <w:rPr>
          <w:rFonts w:ascii="Times New Roman" w:eastAsia="Calibri" w:hAnsi="Times New Roman"/>
          <w:noProof w:val="0"/>
          <w:color w:val="000000"/>
          <w:sz w:val="22"/>
        </w:rPr>
      </w:pPr>
    </w:p>
    <w:p w14:paraId="48D0F488"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Šalutinis poveikis vaikams ir paaugliams </w:t>
      </w:r>
    </w:p>
    <w:p w14:paraId="35EA3639" w14:textId="77777777" w:rsidR="009B0186" w:rsidRPr="002564F0" w:rsidRDefault="009B0186" w:rsidP="009B0186">
      <w:pPr>
        <w:widowControl w:val="0"/>
        <w:rPr>
          <w:noProof w:val="0"/>
          <w:sz w:val="22"/>
          <w:szCs w:val="22"/>
        </w:rPr>
      </w:pPr>
      <w:r w:rsidRPr="002564F0">
        <w:rPr>
          <w:b/>
          <w:bCs/>
          <w:noProof w:val="0"/>
          <w:sz w:val="22"/>
          <w:szCs w:val="22"/>
        </w:rPr>
        <w:t xml:space="preserve">Labai dažni </w:t>
      </w:r>
      <w:r w:rsidRPr="002564F0">
        <w:rPr>
          <w:noProof w:val="0"/>
          <w:sz w:val="22"/>
          <w:szCs w:val="22"/>
        </w:rPr>
        <w:t>šalutinio poveikio reiškiniai (gali pasireikšti ne rečiau kaip 1 iš 10 asmenų):</w:t>
      </w:r>
    </w:p>
    <w:p w14:paraId="6246583C" w14:textId="77777777" w:rsidR="00B54036" w:rsidRPr="002564F0" w:rsidRDefault="00B54036" w:rsidP="00127C9E">
      <w:pPr>
        <w:numPr>
          <w:ilvl w:val="0"/>
          <w:numId w:val="41"/>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karščiavimas. </w:t>
      </w:r>
    </w:p>
    <w:p w14:paraId="3FB3F314" w14:textId="77777777" w:rsidR="00B54036" w:rsidRPr="002564F0" w:rsidRDefault="00B54036" w:rsidP="00127C9E">
      <w:pPr>
        <w:overflowPunct/>
        <w:textAlignment w:val="auto"/>
        <w:rPr>
          <w:rFonts w:ascii="Times New Roman" w:eastAsia="Calibri" w:hAnsi="Times New Roman"/>
          <w:noProof w:val="0"/>
          <w:color w:val="000000"/>
          <w:sz w:val="22"/>
        </w:rPr>
      </w:pPr>
    </w:p>
    <w:p w14:paraId="730DBDD2" w14:textId="77777777" w:rsidR="009B0186" w:rsidRPr="002564F0" w:rsidRDefault="009B0186" w:rsidP="009B0186">
      <w:pPr>
        <w:widowControl w:val="0"/>
        <w:rPr>
          <w:noProof w:val="0"/>
          <w:sz w:val="22"/>
          <w:szCs w:val="22"/>
        </w:rPr>
      </w:pPr>
      <w:r w:rsidRPr="002564F0">
        <w:rPr>
          <w:b/>
          <w:bCs/>
          <w:noProof w:val="0"/>
          <w:sz w:val="22"/>
          <w:szCs w:val="22"/>
        </w:rPr>
        <w:t xml:space="preserve">Dažni </w:t>
      </w:r>
      <w:r w:rsidRPr="002564F0">
        <w:rPr>
          <w:noProof w:val="0"/>
          <w:sz w:val="22"/>
          <w:szCs w:val="22"/>
        </w:rPr>
        <w:t>šalutinio poveikio reiškiniai (gali pasireikšti rečiau kaip 1 iš 10 asmenų):</w:t>
      </w:r>
    </w:p>
    <w:p w14:paraId="74049123" w14:textId="77777777" w:rsidR="00B54036" w:rsidRPr="002564F0" w:rsidRDefault="00B54036" w:rsidP="00127C9E">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galvos skausmas; </w:t>
      </w:r>
    </w:p>
    <w:p w14:paraId="6E40D1D7" w14:textId="77777777" w:rsidR="00B54036" w:rsidRPr="002564F0" w:rsidRDefault="00B54036" w:rsidP="00127C9E">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greitas širdies plakimas; </w:t>
      </w:r>
    </w:p>
    <w:p w14:paraId="47BF1520" w14:textId="77777777" w:rsidR="00B54036" w:rsidRPr="002564F0" w:rsidRDefault="00B54036" w:rsidP="00127C9E">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kraujo priplūdimas į veidą ir kaklą, žemas kraujospūdis; </w:t>
      </w:r>
    </w:p>
    <w:p w14:paraId="089A3562" w14:textId="77777777" w:rsidR="00B54036" w:rsidRPr="002564F0" w:rsidRDefault="00B54036" w:rsidP="00127C9E">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kai kurių laboratorinių kraujo tyrimų pakitimai (padidėję kai kurių kepenų tyrimų rodikliai); </w:t>
      </w:r>
    </w:p>
    <w:p w14:paraId="1EFEB264" w14:textId="77777777" w:rsidR="00B54036" w:rsidRPr="002564F0" w:rsidRDefault="00B54036" w:rsidP="00127C9E">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niežėjimas, išbėrimas; </w:t>
      </w:r>
    </w:p>
    <w:p w14:paraId="2C0E6C3D" w14:textId="77777777" w:rsidR="00B54036" w:rsidRPr="002564F0" w:rsidRDefault="00B54036" w:rsidP="00127C9E">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skausmas kateterio vietoje; </w:t>
      </w:r>
    </w:p>
    <w:p w14:paraId="405B25B2" w14:textId="77777777" w:rsidR="00B54036" w:rsidRPr="002564F0" w:rsidRDefault="00B54036" w:rsidP="00127C9E">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drebulys; </w:t>
      </w:r>
    </w:p>
    <w:p w14:paraId="03C1E6B9" w14:textId="77777777" w:rsidR="00B54036" w:rsidRPr="002564F0" w:rsidRDefault="00B54036" w:rsidP="00127C9E">
      <w:pPr>
        <w:numPr>
          <w:ilvl w:val="1"/>
          <w:numId w:val="24"/>
        </w:numPr>
        <w:overflowPunct/>
        <w:autoSpaceDE/>
        <w:autoSpaceDN/>
        <w:adjustRightInd/>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kai kurių laboratorinių kraujo tyrimų rodmenų pokyčiai. </w:t>
      </w:r>
    </w:p>
    <w:p w14:paraId="40BCFE81" w14:textId="77777777" w:rsidR="00B54036" w:rsidRPr="002564F0" w:rsidRDefault="00B54036" w:rsidP="00127C9E">
      <w:pPr>
        <w:overflowPunct/>
        <w:textAlignment w:val="auto"/>
        <w:rPr>
          <w:rFonts w:ascii="Times New Roman" w:eastAsia="Calibri" w:hAnsi="Times New Roman"/>
          <w:noProof w:val="0"/>
          <w:color w:val="000000"/>
          <w:sz w:val="22"/>
        </w:rPr>
      </w:pPr>
    </w:p>
    <w:p w14:paraId="2D7C76A7"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Pranešimas apie šalutinį poveikį </w:t>
      </w:r>
    </w:p>
    <w:p w14:paraId="1AE0ABB4" w14:textId="70A20668" w:rsidR="00B54036" w:rsidRPr="002564F0" w:rsidRDefault="00B54036" w:rsidP="00926BD3">
      <w:pPr>
        <w:tabs>
          <w:tab w:val="left" w:pos="567"/>
        </w:tabs>
        <w:overflowPunct/>
        <w:autoSpaceDE/>
        <w:autoSpaceDN/>
        <w:adjustRightInd/>
        <w:spacing w:line="260" w:lineRule="exact"/>
        <w:ind w:right="-449"/>
        <w:textAlignment w:val="auto"/>
        <w:rPr>
          <w:rFonts w:ascii="Times New Roman" w:hAnsi="Times New Roman"/>
          <w:noProof w:val="0"/>
          <w:sz w:val="22"/>
        </w:rPr>
      </w:pPr>
      <w:r w:rsidRPr="002564F0">
        <w:rPr>
          <w:rFonts w:ascii="Times New Roman" w:hAnsi="Times New Roman"/>
          <w:noProof w:val="0"/>
          <w:sz w:val="22"/>
        </w:rPr>
        <w:t>Jeigu pasireiškė šalutinis poveikis, įskaitant šiame lapelyje nenurodytą, pasakykite gydytojui, vaistininkui arba slaugytojui.</w:t>
      </w:r>
      <w:r w:rsidR="00B6419C" w:rsidRPr="002564F0">
        <w:rPr>
          <w:rFonts w:ascii="Times New Roman" w:hAnsi="Times New Roman"/>
          <w:noProof w:val="0"/>
          <w:sz w:val="22"/>
          <w:szCs w:val="22"/>
          <w:lang w:eastAsia="lt-LT"/>
        </w:rPr>
        <w:t xml:space="preserve"> Pranešimą apie šalutinį poveikį galite užpildyti ir pateikti Valstybinės vaistų kontrolės tarnybos prie Lietuvos Respublikos sveikatos apsaugos ministerijos tinklalapyje </w:t>
      </w:r>
      <w:r w:rsidR="00B6419C" w:rsidRPr="002564F0">
        <w:rPr>
          <w:rFonts w:ascii="Times New Roman" w:hAnsi="Times New Roman"/>
          <w:noProof w:val="0"/>
          <w:color w:val="0000EE"/>
          <w:sz w:val="22"/>
          <w:szCs w:val="22"/>
          <w:u w:val="single"/>
          <w:lang w:eastAsia="lt-LT"/>
        </w:rPr>
        <w:t>https://vvkt.lrv.lt/lt/</w:t>
      </w:r>
      <w:r w:rsidR="00B6419C" w:rsidRPr="002564F0">
        <w:rPr>
          <w:rFonts w:ascii="Times New Roman" w:hAnsi="Times New Roman"/>
          <w:noProof w:val="0"/>
          <w:sz w:val="22"/>
          <w:szCs w:val="22"/>
          <w:lang w:eastAsia="lt-LT"/>
        </w:rPr>
        <w:t xml:space="preserve"> nurodytais būdais arba paskambinti nemokamu telefonu 8 800 73 568. </w:t>
      </w:r>
      <w:r w:rsidRPr="002564F0">
        <w:rPr>
          <w:rFonts w:ascii="Times New Roman" w:hAnsi="Times New Roman"/>
          <w:noProof w:val="0"/>
          <w:sz w:val="22"/>
        </w:rPr>
        <w:t>Pranešdami apie šalutinį poveikį galite mums padėti gauti daugiau informacijos apie šio vaisto saugumą.</w:t>
      </w:r>
    </w:p>
    <w:p w14:paraId="3827D35C" w14:textId="77777777" w:rsidR="00B54036" w:rsidRPr="002564F0" w:rsidRDefault="00B54036">
      <w:pPr>
        <w:rPr>
          <w:rFonts w:ascii="Times New Roman" w:hAnsi="Times New Roman"/>
          <w:noProof w:val="0"/>
          <w:sz w:val="22"/>
        </w:rPr>
      </w:pPr>
    </w:p>
    <w:p w14:paraId="6AE44863" w14:textId="77777777" w:rsidR="00B54036" w:rsidRPr="002564F0" w:rsidRDefault="00B54036">
      <w:pPr>
        <w:rPr>
          <w:rFonts w:ascii="Times New Roman" w:hAnsi="Times New Roman"/>
          <w:noProof w:val="0"/>
          <w:sz w:val="22"/>
        </w:rPr>
      </w:pPr>
    </w:p>
    <w:p w14:paraId="52B9E13E" w14:textId="77777777" w:rsidR="00B54036" w:rsidRPr="002564F0" w:rsidRDefault="00B54036" w:rsidP="009B0FB6">
      <w:pPr>
        <w:ind w:left="540" w:hanging="540"/>
        <w:rPr>
          <w:rFonts w:ascii="Times New Roman" w:hAnsi="Times New Roman"/>
          <w:b/>
          <w:noProof w:val="0"/>
          <w:sz w:val="22"/>
        </w:rPr>
      </w:pPr>
      <w:r w:rsidRPr="002564F0">
        <w:rPr>
          <w:rFonts w:ascii="Times New Roman" w:hAnsi="Times New Roman"/>
          <w:b/>
          <w:noProof w:val="0"/>
          <w:sz w:val="22"/>
        </w:rPr>
        <w:t>5.</w:t>
      </w:r>
      <w:r w:rsidRPr="002564F0">
        <w:rPr>
          <w:rFonts w:ascii="Times New Roman" w:hAnsi="Times New Roman"/>
          <w:b/>
          <w:noProof w:val="0"/>
          <w:sz w:val="22"/>
        </w:rPr>
        <w:tab/>
        <w:t xml:space="preserve">Kaip laikyti </w:t>
      </w:r>
      <w:proofErr w:type="spellStart"/>
      <w:r w:rsidRPr="002564F0">
        <w:rPr>
          <w:rFonts w:ascii="Times New Roman" w:eastAsia="Calibri" w:hAnsi="Times New Roman"/>
          <w:b/>
          <w:noProof w:val="0"/>
          <w:sz w:val="22"/>
        </w:rPr>
        <w:t>Caspofungin</w:t>
      </w:r>
      <w:proofErr w:type="spellEnd"/>
      <w:r w:rsidRPr="002564F0">
        <w:rPr>
          <w:rFonts w:ascii="Times New Roman" w:eastAsia="Calibri" w:hAnsi="Times New Roman"/>
          <w:b/>
          <w:noProof w:val="0"/>
          <w:sz w:val="22"/>
        </w:rPr>
        <w:t xml:space="preserve"> </w:t>
      </w:r>
      <w:proofErr w:type="spellStart"/>
      <w:r w:rsidRPr="002564F0">
        <w:rPr>
          <w:rFonts w:ascii="Times New Roman" w:eastAsia="Calibri" w:hAnsi="Times New Roman"/>
          <w:b/>
          <w:noProof w:val="0"/>
          <w:sz w:val="22"/>
        </w:rPr>
        <w:t>Sandoz</w:t>
      </w:r>
      <w:proofErr w:type="spellEnd"/>
      <w:r w:rsidRPr="002564F0">
        <w:rPr>
          <w:rFonts w:ascii="Times New Roman" w:eastAsia="Calibri" w:hAnsi="Times New Roman"/>
          <w:b/>
          <w:noProof w:val="0"/>
          <w:sz w:val="22"/>
        </w:rPr>
        <w:t xml:space="preserve"> </w:t>
      </w:r>
    </w:p>
    <w:p w14:paraId="4002FB4A" w14:textId="77777777" w:rsidR="00B54036" w:rsidRPr="002564F0" w:rsidRDefault="00B54036">
      <w:pPr>
        <w:rPr>
          <w:rFonts w:ascii="Times New Roman" w:eastAsia="Calibri" w:hAnsi="Times New Roman"/>
          <w:b/>
          <w:noProof w:val="0"/>
          <w:color w:val="000000"/>
          <w:sz w:val="22"/>
        </w:rPr>
      </w:pPr>
    </w:p>
    <w:p w14:paraId="4D6F11B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Šį vaistą laikykite vaikams nepastebimoje ir nepasiekiamoje vietoje. </w:t>
      </w:r>
    </w:p>
    <w:p w14:paraId="39074610" w14:textId="77777777" w:rsidR="00B54036" w:rsidRPr="002564F0" w:rsidRDefault="00B54036" w:rsidP="00127C9E">
      <w:pPr>
        <w:overflowPunct/>
        <w:textAlignment w:val="auto"/>
        <w:rPr>
          <w:rFonts w:ascii="Times New Roman" w:eastAsia="Calibri" w:hAnsi="Times New Roman"/>
          <w:noProof w:val="0"/>
          <w:color w:val="000000"/>
          <w:sz w:val="22"/>
        </w:rPr>
      </w:pPr>
    </w:p>
    <w:p w14:paraId="6717B09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Ant dėžutės ir flakono po „EXP“ nurodytam tinkamumo laikui pasibaigus, šio vaisto vartoti negalima. Vaistas tinkamas vartoti iki paskutinės nurodyto mėnesio dienos. </w:t>
      </w:r>
    </w:p>
    <w:p w14:paraId="12DDCC4D" w14:textId="77777777" w:rsidR="00B54036" w:rsidRPr="002564F0" w:rsidRDefault="00B54036" w:rsidP="00127C9E">
      <w:pPr>
        <w:overflowPunct/>
        <w:textAlignment w:val="auto"/>
        <w:rPr>
          <w:rFonts w:ascii="Times New Roman" w:eastAsia="Calibri" w:hAnsi="Times New Roman"/>
          <w:noProof w:val="0"/>
          <w:color w:val="000000"/>
          <w:sz w:val="22"/>
        </w:rPr>
      </w:pPr>
    </w:p>
    <w:p w14:paraId="61F351B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Laikyti šaldytuve (2 °C–8 °C). </w:t>
      </w:r>
    </w:p>
    <w:p w14:paraId="4E934FC5" w14:textId="77777777" w:rsidR="00B54036" w:rsidRPr="002564F0" w:rsidRDefault="00B54036" w:rsidP="00127C9E">
      <w:pPr>
        <w:overflowPunct/>
        <w:textAlignment w:val="auto"/>
        <w:rPr>
          <w:rFonts w:ascii="Times New Roman" w:eastAsia="Calibri" w:hAnsi="Times New Roman"/>
          <w:noProof w:val="0"/>
          <w:color w:val="000000"/>
          <w:sz w:val="22"/>
        </w:rPr>
      </w:pPr>
    </w:p>
    <w:p w14:paraId="0468146F"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Paruoštą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reikia nedelsiant suvartoti. To reikia, nes jame nėra bakterijų augimą stabdančių medžiagų. Šį vaistą paruošti vartojimui gali tiktai specialiai parengtas sveikatos priežiūros specialistas, perskaitęs visus nurodymus (žr. toliau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tirpinimo ir skiedimo instrukcijos”). </w:t>
      </w:r>
    </w:p>
    <w:p w14:paraId="27E48DF7" w14:textId="77777777" w:rsidR="00B54036" w:rsidRPr="002564F0" w:rsidRDefault="00B54036" w:rsidP="00127C9E">
      <w:pPr>
        <w:overflowPunct/>
        <w:textAlignment w:val="auto"/>
        <w:rPr>
          <w:rFonts w:ascii="Times New Roman" w:eastAsia="Calibri" w:hAnsi="Times New Roman"/>
          <w:noProof w:val="0"/>
          <w:color w:val="000000"/>
          <w:sz w:val="22"/>
        </w:rPr>
      </w:pPr>
    </w:p>
    <w:p w14:paraId="0626F395"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Vaistų negalima išmesti į kanalizaciją arba su buitinėmis atliekomis. Kaip išmesti nereikalingus vaistus, klauskite vaistininko. Šios priemonės padės apsaugoti aplinką. </w:t>
      </w:r>
    </w:p>
    <w:p w14:paraId="1F5B4D1C" w14:textId="77777777" w:rsidR="00B54036" w:rsidRPr="002564F0" w:rsidRDefault="00B54036" w:rsidP="00127C9E">
      <w:pPr>
        <w:overflowPunct/>
        <w:textAlignment w:val="auto"/>
        <w:rPr>
          <w:rFonts w:ascii="Times New Roman" w:eastAsia="Calibri" w:hAnsi="Times New Roman"/>
          <w:b/>
          <w:noProof w:val="0"/>
          <w:color w:val="000000"/>
          <w:sz w:val="22"/>
        </w:rPr>
      </w:pPr>
    </w:p>
    <w:p w14:paraId="0CA9E492" w14:textId="77777777" w:rsidR="00B54036" w:rsidRPr="002564F0" w:rsidRDefault="00B54036" w:rsidP="00127C9E">
      <w:pPr>
        <w:overflowPunct/>
        <w:textAlignment w:val="auto"/>
        <w:rPr>
          <w:rFonts w:ascii="Times New Roman" w:eastAsia="Calibri" w:hAnsi="Times New Roman"/>
          <w:b/>
          <w:noProof w:val="0"/>
          <w:color w:val="000000"/>
          <w:sz w:val="22"/>
        </w:rPr>
      </w:pPr>
    </w:p>
    <w:p w14:paraId="6CB26DC2" w14:textId="77777777" w:rsidR="00B54036" w:rsidRPr="002564F0" w:rsidRDefault="00B54036" w:rsidP="00926BD3">
      <w:pPr>
        <w:keepNext/>
        <w:keepLines/>
        <w:tabs>
          <w:tab w:val="left" w:pos="567"/>
        </w:tabs>
        <w:overflowPunct/>
        <w:autoSpaceDE/>
        <w:autoSpaceDN/>
        <w:adjustRightInd/>
        <w:textAlignment w:val="auto"/>
        <w:outlineLvl w:val="2"/>
        <w:rPr>
          <w:rFonts w:ascii="Times New Roman" w:hAnsi="Times New Roman"/>
          <w:b/>
          <w:noProof w:val="0"/>
          <w:sz w:val="22"/>
        </w:rPr>
      </w:pPr>
      <w:r w:rsidRPr="002564F0">
        <w:rPr>
          <w:rFonts w:ascii="Times New Roman" w:hAnsi="Times New Roman"/>
          <w:b/>
          <w:noProof w:val="0"/>
          <w:sz w:val="22"/>
        </w:rPr>
        <w:t>6.</w:t>
      </w:r>
      <w:r w:rsidRPr="002564F0">
        <w:rPr>
          <w:rFonts w:ascii="Times New Roman" w:hAnsi="Times New Roman"/>
          <w:noProof w:val="0"/>
          <w:sz w:val="22"/>
        </w:rPr>
        <w:tab/>
      </w:r>
      <w:r w:rsidRPr="002564F0">
        <w:rPr>
          <w:rFonts w:ascii="Times New Roman" w:hAnsi="Times New Roman"/>
          <w:b/>
          <w:noProof w:val="0"/>
          <w:sz w:val="22"/>
        </w:rPr>
        <w:t>Pakuotės turinys ir kita informacija</w:t>
      </w:r>
    </w:p>
    <w:p w14:paraId="14299893" w14:textId="77777777" w:rsidR="00B54036" w:rsidRPr="002564F0" w:rsidRDefault="00B54036" w:rsidP="00127C9E">
      <w:pPr>
        <w:overflowPunct/>
        <w:textAlignment w:val="auto"/>
        <w:rPr>
          <w:rFonts w:ascii="Times New Roman" w:eastAsia="Calibri" w:hAnsi="Times New Roman"/>
          <w:b/>
          <w:noProof w:val="0"/>
          <w:color w:val="000000"/>
          <w:sz w:val="22"/>
        </w:rPr>
      </w:pPr>
    </w:p>
    <w:p w14:paraId="1ACF04DD"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b/>
          <w:noProof w:val="0"/>
          <w:color w:val="000000"/>
          <w:sz w:val="22"/>
        </w:rPr>
        <w:t>Caspofungin</w:t>
      </w:r>
      <w:proofErr w:type="spellEnd"/>
      <w:r w:rsidRPr="002564F0">
        <w:rPr>
          <w:rFonts w:ascii="Times New Roman" w:eastAsia="Calibri" w:hAnsi="Times New Roman"/>
          <w:b/>
          <w:noProof w:val="0"/>
          <w:color w:val="000000"/>
          <w:sz w:val="22"/>
        </w:rPr>
        <w:t xml:space="preserve"> </w:t>
      </w:r>
      <w:proofErr w:type="spellStart"/>
      <w:r w:rsidRPr="002564F0">
        <w:rPr>
          <w:rFonts w:ascii="Times New Roman" w:eastAsia="Calibri" w:hAnsi="Times New Roman"/>
          <w:b/>
          <w:noProof w:val="0"/>
          <w:color w:val="000000"/>
          <w:sz w:val="22"/>
        </w:rPr>
        <w:t>Sandoz</w:t>
      </w:r>
      <w:proofErr w:type="spellEnd"/>
      <w:r w:rsidRPr="002564F0">
        <w:rPr>
          <w:rFonts w:ascii="Times New Roman" w:eastAsia="Calibri" w:hAnsi="Times New Roman"/>
          <w:b/>
          <w:noProof w:val="0"/>
          <w:color w:val="000000"/>
          <w:sz w:val="22"/>
        </w:rPr>
        <w:t xml:space="preserve"> sudėtis </w:t>
      </w:r>
    </w:p>
    <w:p w14:paraId="12FA5460" w14:textId="77777777" w:rsidR="00B54036" w:rsidRPr="002564F0" w:rsidRDefault="00B54036" w:rsidP="00127C9E">
      <w:pPr>
        <w:numPr>
          <w:ilvl w:val="0"/>
          <w:numId w:val="41"/>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Veiklioji medžiaga yra </w:t>
      </w:r>
      <w:proofErr w:type="spellStart"/>
      <w:r w:rsidRPr="002564F0">
        <w:rPr>
          <w:rFonts w:ascii="Times New Roman" w:eastAsia="Calibri" w:hAnsi="Times New Roman"/>
          <w:noProof w:val="0"/>
          <w:sz w:val="22"/>
        </w:rPr>
        <w:t>kaspofunginas</w:t>
      </w:r>
      <w:proofErr w:type="spellEnd"/>
      <w:r w:rsidRPr="002564F0">
        <w:rPr>
          <w:rFonts w:ascii="Times New Roman" w:eastAsia="Calibri" w:hAnsi="Times New Roman"/>
          <w:noProof w:val="0"/>
          <w:sz w:val="22"/>
        </w:rPr>
        <w:t xml:space="preserve">. Kiekviename </w:t>
      </w:r>
      <w:proofErr w:type="spellStart"/>
      <w:r w:rsidRPr="002564F0">
        <w:rPr>
          <w:rFonts w:ascii="Times New Roman" w:eastAsia="Calibri" w:hAnsi="Times New Roman"/>
          <w:noProof w:val="0"/>
          <w:sz w:val="22"/>
        </w:rPr>
        <w:t>Caspofungin</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Sandoz</w:t>
      </w:r>
      <w:proofErr w:type="spellEnd"/>
      <w:r w:rsidRPr="002564F0">
        <w:rPr>
          <w:rFonts w:ascii="Times New Roman" w:eastAsia="Calibri" w:hAnsi="Times New Roman"/>
          <w:noProof w:val="0"/>
          <w:sz w:val="22"/>
        </w:rPr>
        <w:t xml:space="preserve"> flakone yra 70 mg </w:t>
      </w:r>
      <w:proofErr w:type="spellStart"/>
      <w:r w:rsidRPr="002564F0">
        <w:rPr>
          <w:rFonts w:ascii="Times New Roman" w:eastAsia="Calibri" w:hAnsi="Times New Roman"/>
          <w:noProof w:val="0"/>
          <w:sz w:val="22"/>
        </w:rPr>
        <w:t>kaspofungino</w:t>
      </w:r>
      <w:proofErr w:type="spellEnd"/>
      <w:r w:rsidRPr="002564F0">
        <w:rPr>
          <w:rFonts w:ascii="Times New Roman" w:eastAsia="Calibri" w:hAnsi="Times New Roman"/>
          <w:noProof w:val="0"/>
          <w:sz w:val="22"/>
        </w:rPr>
        <w:t xml:space="preserve"> (acetato pavidalu). Ištirpinus, kiekviename koncentrato infuziniam tirpalui mililitre yra 7,2 mg </w:t>
      </w:r>
      <w:proofErr w:type="spellStart"/>
      <w:r w:rsidRPr="002564F0">
        <w:rPr>
          <w:rFonts w:ascii="Times New Roman" w:eastAsia="Calibri" w:hAnsi="Times New Roman"/>
          <w:noProof w:val="0"/>
          <w:sz w:val="22"/>
        </w:rPr>
        <w:t>kaspofungino</w:t>
      </w:r>
      <w:proofErr w:type="spellEnd"/>
      <w:r w:rsidRPr="002564F0">
        <w:rPr>
          <w:rFonts w:ascii="Times New Roman" w:eastAsia="Calibri" w:hAnsi="Times New Roman"/>
          <w:noProof w:val="0"/>
          <w:sz w:val="22"/>
        </w:rPr>
        <w:t>.</w:t>
      </w:r>
    </w:p>
    <w:p w14:paraId="2883A24B" w14:textId="77777777" w:rsidR="00B54036" w:rsidRPr="002564F0" w:rsidRDefault="00B54036" w:rsidP="00127C9E">
      <w:pPr>
        <w:numPr>
          <w:ilvl w:val="0"/>
          <w:numId w:val="41"/>
        </w:numPr>
        <w:overflowPunct/>
        <w:autoSpaceDE/>
        <w:autoSpaceDN/>
        <w:adjustRightInd/>
        <w:ind w:left="567" w:hanging="567"/>
        <w:textAlignment w:val="auto"/>
        <w:rPr>
          <w:rFonts w:ascii="Times New Roman" w:eastAsia="Calibri" w:hAnsi="Times New Roman"/>
          <w:noProof w:val="0"/>
          <w:sz w:val="22"/>
        </w:rPr>
      </w:pPr>
      <w:r w:rsidRPr="002564F0">
        <w:rPr>
          <w:rFonts w:ascii="Times New Roman" w:eastAsia="Calibri" w:hAnsi="Times New Roman"/>
          <w:noProof w:val="0"/>
          <w:sz w:val="22"/>
        </w:rPr>
        <w:t xml:space="preserve">Pagalbinės medžiagos yra sacharozė, </w:t>
      </w:r>
      <w:proofErr w:type="spellStart"/>
      <w:r w:rsidRPr="002564F0">
        <w:rPr>
          <w:rFonts w:ascii="Times New Roman" w:eastAsia="Calibri" w:hAnsi="Times New Roman"/>
          <w:noProof w:val="0"/>
          <w:sz w:val="22"/>
        </w:rPr>
        <w:t>manitolis</w:t>
      </w:r>
      <w:proofErr w:type="spellEnd"/>
      <w:r w:rsidRPr="002564F0">
        <w:rPr>
          <w:rFonts w:ascii="Times New Roman" w:eastAsia="Calibri" w:hAnsi="Times New Roman"/>
          <w:noProof w:val="0"/>
          <w:sz w:val="22"/>
        </w:rPr>
        <w:t>, ledinė acto rūgštis ir 3,9 % natrio hidroksidas (pH sureguliuoti).</w:t>
      </w:r>
    </w:p>
    <w:p w14:paraId="5CF5F2A8" w14:textId="77777777" w:rsidR="00B54036" w:rsidRPr="002564F0" w:rsidRDefault="00B54036" w:rsidP="00127C9E">
      <w:pPr>
        <w:overflowPunct/>
        <w:textAlignment w:val="auto"/>
        <w:rPr>
          <w:rFonts w:ascii="Times New Roman" w:eastAsia="Calibri" w:hAnsi="Times New Roman"/>
          <w:noProof w:val="0"/>
          <w:color w:val="000000"/>
          <w:sz w:val="22"/>
        </w:rPr>
      </w:pPr>
    </w:p>
    <w:p w14:paraId="626B07F2"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b/>
          <w:noProof w:val="0"/>
          <w:color w:val="000000"/>
          <w:sz w:val="22"/>
        </w:rPr>
        <w:t>Caspofungin</w:t>
      </w:r>
      <w:proofErr w:type="spellEnd"/>
      <w:r w:rsidRPr="002564F0">
        <w:rPr>
          <w:rFonts w:ascii="Times New Roman" w:eastAsia="Calibri" w:hAnsi="Times New Roman"/>
          <w:b/>
          <w:noProof w:val="0"/>
          <w:color w:val="000000"/>
          <w:sz w:val="22"/>
        </w:rPr>
        <w:t xml:space="preserve"> </w:t>
      </w:r>
      <w:proofErr w:type="spellStart"/>
      <w:r w:rsidRPr="002564F0">
        <w:rPr>
          <w:rFonts w:ascii="Times New Roman" w:eastAsia="Calibri" w:hAnsi="Times New Roman"/>
          <w:b/>
          <w:noProof w:val="0"/>
          <w:color w:val="000000"/>
          <w:sz w:val="22"/>
        </w:rPr>
        <w:t>Sandoz</w:t>
      </w:r>
      <w:proofErr w:type="spellEnd"/>
      <w:r w:rsidRPr="002564F0">
        <w:rPr>
          <w:rFonts w:ascii="Times New Roman" w:eastAsia="Calibri" w:hAnsi="Times New Roman"/>
          <w:b/>
          <w:noProof w:val="0"/>
          <w:color w:val="000000"/>
          <w:sz w:val="22"/>
        </w:rPr>
        <w:t xml:space="preserve"> išvaizda ir kiekis pakuotėje </w:t>
      </w:r>
    </w:p>
    <w:p w14:paraId="3F1CC4DA" w14:textId="77777777" w:rsidR="00B54036" w:rsidRPr="002564F0" w:rsidRDefault="00B54036" w:rsidP="00127C9E">
      <w:pPr>
        <w:overflowPunct/>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yra sterilūs, balti ar beveik balti kompaktiški milteliai infuzinio tirpalo koncentratui. </w:t>
      </w:r>
    </w:p>
    <w:p w14:paraId="4DB8B54A"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Kiekvienoje pakuotėje yra vienas miltelių flakonas. </w:t>
      </w:r>
    </w:p>
    <w:p w14:paraId="420FA668" w14:textId="77777777" w:rsidR="00B54036" w:rsidRPr="002564F0" w:rsidRDefault="00B54036" w:rsidP="00127C9E">
      <w:pPr>
        <w:overflowPunct/>
        <w:textAlignment w:val="auto"/>
        <w:rPr>
          <w:rFonts w:ascii="Times New Roman" w:eastAsia="Calibri" w:hAnsi="Times New Roman"/>
          <w:b/>
          <w:noProof w:val="0"/>
          <w:color w:val="000000"/>
          <w:sz w:val="22"/>
        </w:rPr>
      </w:pPr>
    </w:p>
    <w:p w14:paraId="6D6FCB68"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Registruotojas ir gamintojas </w:t>
      </w:r>
    </w:p>
    <w:p w14:paraId="74DB36A2" w14:textId="77777777" w:rsidR="00B54036" w:rsidRPr="002564F0" w:rsidRDefault="00B54036" w:rsidP="00926BD3">
      <w:pPr>
        <w:shd w:val="clear" w:color="auto" w:fill="FFFFFF"/>
        <w:overflowPunct/>
        <w:autoSpaceDE/>
        <w:autoSpaceDN/>
        <w:adjustRightInd/>
        <w:textAlignment w:val="auto"/>
        <w:rPr>
          <w:rFonts w:ascii="Times New Roman" w:hAnsi="Times New Roman"/>
          <w:i/>
          <w:noProof w:val="0"/>
          <w:color w:val="222222"/>
          <w:sz w:val="22"/>
        </w:rPr>
      </w:pPr>
      <w:r w:rsidRPr="002564F0">
        <w:rPr>
          <w:rFonts w:ascii="Times New Roman" w:hAnsi="Times New Roman"/>
          <w:i/>
          <w:noProof w:val="0"/>
          <w:color w:val="222222"/>
          <w:sz w:val="22"/>
        </w:rPr>
        <w:t>Registruotojas</w:t>
      </w:r>
    </w:p>
    <w:p w14:paraId="18CBEDC0" w14:textId="77777777" w:rsidR="00B54036" w:rsidRPr="002564F0" w:rsidRDefault="00B54036" w:rsidP="00926BD3">
      <w:pPr>
        <w:numPr>
          <w:ilvl w:val="12"/>
          <w:numId w:val="0"/>
        </w:numPr>
        <w:tabs>
          <w:tab w:val="left" w:pos="567"/>
        </w:tabs>
        <w:overflowPunct/>
        <w:autoSpaceDE/>
        <w:autoSpaceDN/>
        <w:adjustRightInd/>
        <w:ind w:right="-2"/>
        <w:textAlignment w:val="auto"/>
        <w:rPr>
          <w:rFonts w:ascii="Times New Roman" w:hAnsi="Times New Roman"/>
          <w:noProof w:val="0"/>
          <w:color w:val="222222"/>
          <w:sz w:val="22"/>
        </w:rPr>
      </w:pPr>
      <w:proofErr w:type="spellStart"/>
      <w:r w:rsidRPr="002564F0">
        <w:rPr>
          <w:rFonts w:ascii="Times New Roman" w:hAnsi="Times New Roman"/>
          <w:noProof w:val="0"/>
          <w:color w:val="222222"/>
          <w:sz w:val="22"/>
        </w:rPr>
        <w:t>Sandoz</w:t>
      </w:r>
      <w:proofErr w:type="spellEnd"/>
      <w:r w:rsidRPr="002564F0">
        <w:rPr>
          <w:rFonts w:ascii="Times New Roman" w:hAnsi="Times New Roman"/>
          <w:noProof w:val="0"/>
          <w:color w:val="222222"/>
          <w:sz w:val="22"/>
        </w:rPr>
        <w:t xml:space="preserve"> </w:t>
      </w:r>
      <w:proofErr w:type="spellStart"/>
      <w:r w:rsidRPr="002564F0">
        <w:rPr>
          <w:rFonts w:ascii="Times New Roman" w:hAnsi="Times New Roman"/>
          <w:noProof w:val="0"/>
          <w:color w:val="222222"/>
          <w:sz w:val="22"/>
        </w:rPr>
        <w:t>d.d</w:t>
      </w:r>
      <w:proofErr w:type="spellEnd"/>
      <w:r w:rsidRPr="002564F0">
        <w:rPr>
          <w:rFonts w:ascii="Times New Roman" w:hAnsi="Times New Roman"/>
          <w:noProof w:val="0"/>
          <w:color w:val="222222"/>
          <w:sz w:val="22"/>
        </w:rPr>
        <w:t>.</w:t>
      </w:r>
    </w:p>
    <w:p w14:paraId="626C8CD4" w14:textId="77777777" w:rsidR="00B54036" w:rsidRPr="002564F0" w:rsidRDefault="00B54036" w:rsidP="00926BD3">
      <w:pPr>
        <w:numPr>
          <w:ilvl w:val="12"/>
          <w:numId w:val="0"/>
        </w:numPr>
        <w:tabs>
          <w:tab w:val="left" w:pos="567"/>
        </w:tabs>
        <w:overflowPunct/>
        <w:autoSpaceDE/>
        <w:autoSpaceDN/>
        <w:adjustRightInd/>
        <w:ind w:right="-2"/>
        <w:textAlignment w:val="auto"/>
        <w:rPr>
          <w:rFonts w:ascii="Times New Roman" w:hAnsi="Times New Roman"/>
          <w:noProof w:val="0"/>
          <w:color w:val="222222"/>
          <w:sz w:val="22"/>
        </w:rPr>
      </w:pPr>
      <w:proofErr w:type="spellStart"/>
      <w:r w:rsidRPr="002564F0">
        <w:rPr>
          <w:rFonts w:ascii="Times New Roman" w:hAnsi="Times New Roman"/>
          <w:noProof w:val="0"/>
          <w:color w:val="222222"/>
          <w:sz w:val="22"/>
        </w:rPr>
        <w:t>Verovškova</w:t>
      </w:r>
      <w:proofErr w:type="spellEnd"/>
      <w:r w:rsidRPr="002564F0">
        <w:rPr>
          <w:rFonts w:ascii="Times New Roman" w:hAnsi="Times New Roman"/>
          <w:noProof w:val="0"/>
          <w:color w:val="222222"/>
          <w:sz w:val="22"/>
        </w:rPr>
        <w:t xml:space="preserve"> </w:t>
      </w:r>
      <w:proofErr w:type="spellStart"/>
      <w:r w:rsidRPr="002564F0">
        <w:rPr>
          <w:rFonts w:ascii="Times New Roman" w:hAnsi="Times New Roman"/>
          <w:noProof w:val="0"/>
          <w:color w:val="222222"/>
          <w:sz w:val="22"/>
        </w:rPr>
        <w:t>Ulica</w:t>
      </w:r>
      <w:proofErr w:type="spellEnd"/>
      <w:r w:rsidRPr="002564F0">
        <w:rPr>
          <w:rFonts w:ascii="Times New Roman" w:hAnsi="Times New Roman"/>
          <w:noProof w:val="0"/>
          <w:color w:val="222222"/>
          <w:sz w:val="22"/>
        </w:rPr>
        <w:t xml:space="preserve"> 57</w:t>
      </w:r>
    </w:p>
    <w:p w14:paraId="7963960D" w14:textId="77777777" w:rsidR="00B54036" w:rsidRPr="002564F0" w:rsidRDefault="00B54036" w:rsidP="00926BD3">
      <w:pPr>
        <w:numPr>
          <w:ilvl w:val="12"/>
          <w:numId w:val="0"/>
        </w:numPr>
        <w:tabs>
          <w:tab w:val="left" w:pos="567"/>
        </w:tabs>
        <w:overflowPunct/>
        <w:autoSpaceDE/>
        <w:autoSpaceDN/>
        <w:adjustRightInd/>
        <w:ind w:right="-2"/>
        <w:textAlignment w:val="auto"/>
        <w:rPr>
          <w:rFonts w:ascii="Times New Roman" w:hAnsi="Times New Roman"/>
          <w:noProof w:val="0"/>
          <w:color w:val="222222"/>
          <w:sz w:val="22"/>
        </w:rPr>
      </w:pPr>
      <w:r w:rsidRPr="002564F0">
        <w:rPr>
          <w:rFonts w:ascii="Times New Roman" w:hAnsi="Times New Roman"/>
          <w:noProof w:val="0"/>
          <w:color w:val="222222"/>
          <w:sz w:val="22"/>
        </w:rPr>
        <w:t xml:space="preserve">SI-1000 </w:t>
      </w:r>
      <w:proofErr w:type="spellStart"/>
      <w:r w:rsidRPr="002564F0">
        <w:rPr>
          <w:rFonts w:ascii="Times New Roman" w:hAnsi="Times New Roman"/>
          <w:noProof w:val="0"/>
          <w:color w:val="222222"/>
          <w:sz w:val="22"/>
        </w:rPr>
        <w:t>Ljubljana</w:t>
      </w:r>
      <w:proofErr w:type="spellEnd"/>
    </w:p>
    <w:p w14:paraId="7C806648" w14:textId="77777777" w:rsidR="00B54036" w:rsidRPr="002564F0" w:rsidRDefault="00B54036" w:rsidP="00926BD3">
      <w:pPr>
        <w:numPr>
          <w:ilvl w:val="12"/>
          <w:numId w:val="0"/>
        </w:numPr>
        <w:tabs>
          <w:tab w:val="left" w:pos="567"/>
        </w:tabs>
        <w:overflowPunct/>
        <w:autoSpaceDE/>
        <w:autoSpaceDN/>
        <w:adjustRightInd/>
        <w:ind w:right="-2"/>
        <w:textAlignment w:val="auto"/>
        <w:rPr>
          <w:rFonts w:ascii="Times New Roman" w:hAnsi="Times New Roman"/>
          <w:noProof w:val="0"/>
          <w:color w:val="222222"/>
          <w:sz w:val="22"/>
        </w:rPr>
      </w:pPr>
      <w:r w:rsidRPr="002564F0">
        <w:rPr>
          <w:rFonts w:ascii="Times New Roman" w:hAnsi="Times New Roman"/>
          <w:noProof w:val="0"/>
          <w:color w:val="222222"/>
          <w:sz w:val="22"/>
        </w:rPr>
        <w:t>Slovėnija</w:t>
      </w:r>
    </w:p>
    <w:p w14:paraId="64E0D835" w14:textId="77777777" w:rsidR="00B54036" w:rsidRPr="002564F0" w:rsidRDefault="00B54036" w:rsidP="00926BD3">
      <w:pPr>
        <w:numPr>
          <w:ilvl w:val="12"/>
          <w:numId w:val="0"/>
        </w:numPr>
        <w:tabs>
          <w:tab w:val="left" w:pos="567"/>
        </w:tabs>
        <w:overflowPunct/>
        <w:autoSpaceDE/>
        <w:autoSpaceDN/>
        <w:adjustRightInd/>
        <w:ind w:right="-2"/>
        <w:textAlignment w:val="auto"/>
        <w:rPr>
          <w:rFonts w:ascii="Times New Roman" w:hAnsi="Times New Roman"/>
          <w:noProof w:val="0"/>
          <w:sz w:val="22"/>
        </w:rPr>
      </w:pPr>
    </w:p>
    <w:p w14:paraId="20D3536E" w14:textId="77777777" w:rsidR="00B54036" w:rsidRPr="002564F0" w:rsidRDefault="00B54036" w:rsidP="00926BD3">
      <w:pPr>
        <w:numPr>
          <w:ilvl w:val="12"/>
          <w:numId w:val="0"/>
        </w:numPr>
        <w:tabs>
          <w:tab w:val="left" w:pos="567"/>
        </w:tabs>
        <w:overflowPunct/>
        <w:autoSpaceDE/>
        <w:autoSpaceDN/>
        <w:adjustRightInd/>
        <w:ind w:right="-2"/>
        <w:textAlignment w:val="auto"/>
        <w:rPr>
          <w:rFonts w:ascii="Times New Roman" w:hAnsi="Times New Roman"/>
          <w:i/>
          <w:noProof w:val="0"/>
          <w:sz w:val="22"/>
        </w:rPr>
      </w:pPr>
      <w:r w:rsidRPr="002564F0">
        <w:rPr>
          <w:rFonts w:ascii="Times New Roman" w:hAnsi="Times New Roman"/>
          <w:i/>
          <w:noProof w:val="0"/>
          <w:sz w:val="22"/>
        </w:rPr>
        <w:t>Gamintojai</w:t>
      </w:r>
    </w:p>
    <w:p w14:paraId="66346532"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Salutas Pharma GmbH</w:t>
      </w:r>
    </w:p>
    <w:p w14:paraId="031B1EE3" w14:textId="77777777" w:rsidR="00B54036" w:rsidRPr="002564F0" w:rsidRDefault="00B54036" w:rsidP="00127C9E">
      <w:pPr>
        <w:overflowPunct/>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Otto-von-Guericke-Allee</w:t>
      </w:r>
      <w:proofErr w:type="spellEnd"/>
      <w:r w:rsidRPr="002564F0">
        <w:rPr>
          <w:rFonts w:ascii="Times New Roman" w:eastAsia="Calibri" w:hAnsi="Times New Roman"/>
          <w:noProof w:val="0"/>
          <w:sz w:val="22"/>
        </w:rPr>
        <w:t xml:space="preserve"> 1</w:t>
      </w:r>
    </w:p>
    <w:p w14:paraId="427C9746" w14:textId="77777777" w:rsidR="00B54036" w:rsidRPr="002564F0" w:rsidRDefault="00B54036" w:rsidP="00127C9E">
      <w:pPr>
        <w:overflowPunct/>
        <w:textAlignment w:val="auto"/>
        <w:rPr>
          <w:rFonts w:ascii="Times New Roman" w:eastAsia="Calibri" w:hAnsi="Times New Roman"/>
          <w:noProof w:val="0"/>
          <w:sz w:val="22"/>
        </w:rPr>
      </w:pPr>
      <w:r w:rsidRPr="002564F0">
        <w:rPr>
          <w:rFonts w:ascii="Times New Roman" w:eastAsia="Calibri" w:hAnsi="Times New Roman"/>
          <w:noProof w:val="0"/>
          <w:sz w:val="22"/>
        </w:rPr>
        <w:t xml:space="preserve">39179 </w:t>
      </w:r>
      <w:proofErr w:type="spellStart"/>
      <w:r w:rsidRPr="002564F0">
        <w:rPr>
          <w:rFonts w:ascii="Times New Roman" w:eastAsia="Calibri" w:hAnsi="Times New Roman"/>
          <w:noProof w:val="0"/>
          <w:sz w:val="22"/>
        </w:rPr>
        <w:t>Barleben</w:t>
      </w:r>
      <w:proofErr w:type="spellEnd"/>
    </w:p>
    <w:p w14:paraId="40C423BC" w14:textId="77777777" w:rsidR="00B54036" w:rsidRPr="002564F0" w:rsidRDefault="00B54036" w:rsidP="00127C9E">
      <w:pPr>
        <w:overflowPunct/>
        <w:textAlignment w:val="auto"/>
        <w:rPr>
          <w:rFonts w:ascii="Times New Roman" w:eastAsia="Calibri" w:hAnsi="Times New Roman"/>
          <w:noProof w:val="0"/>
          <w:sz w:val="22"/>
        </w:rPr>
      </w:pPr>
      <w:r w:rsidRPr="002564F0">
        <w:rPr>
          <w:rFonts w:ascii="Times New Roman" w:eastAsia="Calibri" w:hAnsi="Times New Roman"/>
          <w:noProof w:val="0"/>
          <w:sz w:val="22"/>
        </w:rPr>
        <w:t>Vokietija</w:t>
      </w:r>
    </w:p>
    <w:p w14:paraId="3F9BC2D5" w14:textId="77777777" w:rsidR="00B54036" w:rsidRPr="002564F0" w:rsidRDefault="00B54036" w:rsidP="00127C9E">
      <w:pPr>
        <w:overflowPunct/>
        <w:textAlignment w:val="auto"/>
        <w:rPr>
          <w:rFonts w:ascii="Times New Roman" w:eastAsia="Calibri" w:hAnsi="Times New Roman"/>
          <w:noProof w:val="0"/>
          <w:sz w:val="22"/>
        </w:rPr>
      </w:pPr>
    </w:p>
    <w:p w14:paraId="558E2F8F" w14:textId="77777777" w:rsidR="00B54036" w:rsidRPr="002564F0" w:rsidRDefault="00B54036" w:rsidP="00127C9E">
      <w:pPr>
        <w:overflowPunct/>
        <w:textAlignment w:val="auto"/>
        <w:rPr>
          <w:rFonts w:ascii="Times New Roman" w:eastAsia="Calibri" w:hAnsi="Times New Roman"/>
          <w:noProof w:val="0"/>
          <w:sz w:val="22"/>
        </w:rPr>
      </w:pPr>
      <w:r w:rsidRPr="002564F0">
        <w:rPr>
          <w:rFonts w:ascii="Times New Roman" w:eastAsia="Calibri" w:hAnsi="Times New Roman"/>
          <w:noProof w:val="0"/>
          <w:sz w:val="22"/>
        </w:rPr>
        <w:t>arba</w:t>
      </w:r>
    </w:p>
    <w:p w14:paraId="4AC3540B" w14:textId="77777777" w:rsidR="00B54036" w:rsidRPr="002564F0" w:rsidRDefault="00B54036" w:rsidP="00127C9E">
      <w:pPr>
        <w:overflowPunct/>
        <w:textAlignment w:val="auto"/>
        <w:rPr>
          <w:rFonts w:ascii="Times New Roman" w:eastAsia="Calibri" w:hAnsi="Times New Roman"/>
          <w:noProof w:val="0"/>
          <w:sz w:val="22"/>
        </w:rPr>
      </w:pPr>
    </w:p>
    <w:p w14:paraId="427C14B2" w14:textId="77777777" w:rsidR="00B54036" w:rsidRPr="002564F0" w:rsidRDefault="00B54036" w:rsidP="00127C9E">
      <w:pPr>
        <w:overflowPunct/>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Lek</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Pharmaceuticals</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d.d</w:t>
      </w:r>
      <w:proofErr w:type="spellEnd"/>
      <w:r w:rsidRPr="002564F0">
        <w:rPr>
          <w:rFonts w:ascii="Times New Roman" w:eastAsia="Calibri" w:hAnsi="Times New Roman"/>
          <w:noProof w:val="0"/>
          <w:sz w:val="22"/>
        </w:rPr>
        <w:t>.</w:t>
      </w:r>
    </w:p>
    <w:p w14:paraId="2D32BD51"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Verovškova 57</w:t>
      </w:r>
    </w:p>
    <w:p w14:paraId="0E959F4D"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1526 Ljubljana</w:t>
      </w:r>
    </w:p>
    <w:p w14:paraId="1D0CFC68"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Slovėnija</w:t>
      </w:r>
    </w:p>
    <w:p w14:paraId="163BD470" w14:textId="77777777" w:rsidR="00B54036" w:rsidRPr="00382405" w:rsidRDefault="00B54036" w:rsidP="00127C9E">
      <w:pPr>
        <w:overflowPunct/>
        <w:textAlignment w:val="auto"/>
        <w:rPr>
          <w:rFonts w:ascii="Times New Roman" w:eastAsia="Calibri" w:hAnsi="Times New Roman"/>
          <w:sz w:val="22"/>
        </w:rPr>
      </w:pPr>
    </w:p>
    <w:p w14:paraId="10517813"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arba</w:t>
      </w:r>
    </w:p>
    <w:p w14:paraId="20782AE6" w14:textId="77777777" w:rsidR="00B54036" w:rsidRPr="00382405" w:rsidRDefault="00B54036" w:rsidP="00127C9E">
      <w:pPr>
        <w:overflowPunct/>
        <w:textAlignment w:val="auto"/>
        <w:rPr>
          <w:rFonts w:ascii="Times New Roman" w:eastAsia="Calibri" w:hAnsi="Times New Roman"/>
          <w:sz w:val="22"/>
        </w:rPr>
      </w:pPr>
    </w:p>
    <w:p w14:paraId="3D1283A9" w14:textId="77777777" w:rsidR="00B54036" w:rsidRPr="00382405" w:rsidRDefault="00B54036" w:rsidP="00926BD3">
      <w:pPr>
        <w:overflowPunct/>
        <w:autoSpaceDE/>
        <w:autoSpaceDN/>
        <w:adjustRightInd/>
        <w:textAlignment w:val="auto"/>
        <w:rPr>
          <w:rFonts w:ascii="Times New Roman" w:hAnsi="Times New Roman"/>
          <w:sz w:val="22"/>
        </w:rPr>
      </w:pPr>
      <w:r w:rsidRPr="00382405">
        <w:rPr>
          <w:rFonts w:ascii="Times New Roman" w:hAnsi="Times New Roman"/>
          <w:sz w:val="22"/>
        </w:rPr>
        <w:t>PharmIdea SIA</w:t>
      </w:r>
    </w:p>
    <w:p w14:paraId="0A51B686" w14:textId="77777777" w:rsidR="00B54036" w:rsidRPr="00382405" w:rsidRDefault="00B54036" w:rsidP="00926BD3">
      <w:pPr>
        <w:overflowPunct/>
        <w:autoSpaceDE/>
        <w:autoSpaceDN/>
        <w:adjustRightInd/>
        <w:textAlignment w:val="auto"/>
        <w:rPr>
          <w:rFonts w:ascii="Times New Roman" w:hAnsi="Times New Roman"/>
          <w:sz w:val="22"/>
        </w:rPr>
      </w:pPr>
      <w:r w:rsidRPr="00382405">
        <w:rPr>
          <w:rFonts w:ascii="Times New Roman" w:hAnsi="Times New Roman"/>
          <w:sz w:val="22"/>
        </w:rPr>
        <w:t>4 Rupnicu Str.</w:t>
      </w:r>
    </w:p>
    <w:p w14:paraId="7BD3FB22" w14:textId="77777777" w:rsidR="00B54036" w:rsidRPr="00382405" w:rsidRDefault="00B54036" w:rsidP="00926BD3">
      <w:pPr>
        <w:overflowPunct/>
        <w:autoSpaceDE/>
        <w:autoSpaceDN/>
        <w:adjustRightInd/>
        <w:textAlignment w:val="auto"/>
        <w:rPr>
          <w:rFonts w:ascii="Times New Roman" w:hAnsi="Times New Roman"/>
          <w:sz w:val="22"/>
        </w:rPr>
      </w:pPr>
      <w:r w:rsidRPr="00382405">
        <w:rPr>
          <w:rFonts w:ascii="Times New Roman" w:hAnsi="Times New Roman"/>
          <w:sz w:val="22"/>
        </w:rPr>
        <w:t>2114 Olaine</w:t>
      </w:r>
    </w:p>
    <w:p w14:paraId="0E5639FF" w14:textId="77777777" w:rsidR="00B54036" w:rsidRPr="00382405" w:rsidRDefault="00B54036" w:rsidP="00926BD3">
      <w:pPr>
        <w:overflowPunct/>
        <w:autoSpaceDE/>
        <w:autoSpaceDN/>
        <w:adjustRightInd/>
        <w:textAlignment w:val="auto"/>
        <w:rPr>
          <w:rFonts w:ascii="Times New Roman" w:hAnsi="Times New Roman"/>
          <w:sz w:val="22"/>
        </w:rPr>
      </w:pPr>
      <w:r w:rsidRPr="00382405">
        <w:rPr>
          <w:rFonts w:ascii="Times New Roman" w:hAnsi="Times New Roman"/>
          <w:sz w:val="22"/>
        </w:rPr>
        <w:t>Latvija</w:t>
      </w:r>
    </w:p>
    <w:p w14:paraId="1CFB9BD1" w14:textId="77777777" w:rsidR="00B54036" w:rsidRPr="00382405" w:rsidRDefault="00B54036" w:rsidP="00127C9E">
      <w:pPr>
        <w:overflowPunct/>
        <w:textAlignment w:val="auto"/>
        <w:rPr>
          <w:rFonts w:ascii="Times New Roman" w:eastAsia="Calibri" w:hAnsi="Times New Roman"/>
          <w:sz w:val="22"/>
        </w:rPr>
      </w:pPr>
    </w:p>
    <w:p w14:paraId="7B9572E5"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arba</w:t>
      </w:r>
    </w:p>
    <w:p w14:paraId="2F65B075" w14:textId="77777777" w:rsidR="00B54036" w:rsidRPr="00382405" w:rsidRDefault="00B54036" w:rsidP="00127C9E">
      <w:pPr>
        <w:overflowPunct/>
        <w:textAlignment w:val="auto"/>
        <w:rPr>
          <w:rFonts w:ascii="Times New Roman" w:eastAsia="Calibri" w:hAnsi="Times New Roman"/>
          <w:sz w:val="22"/>
        </w:rPr>
      </w:pPr>
    </w:p>
    <w:p w14:paraId="6B2F3651"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BAG Health Care GmbH</w:t>
      </w:r>
    </w:p>
    <w:p w14:paraId="0D43BC03"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Amtsgerichtsstraße 1-5</w:t>
      </w:r>
    </w:p>
    <w:p w14:paraId="7A9078DB"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35423 Lich</w:t>
      </w:r>
      <w:r w:rsidRPr="00382405" w:rsidDel="00F6712F">
        <w:rPr>
          <w:rFonts w:ascii="Times New Roman" w:eastAsia="Calibri" w:hAnsi="Times New Roman"/>
          <w:sz w:val="22"/>
        </w:rPr>
        <w:t xml:space="preserve"> </w:t>
      </w:r>
    </w:p>
    <w:p w14:paraId="13796B7D" w14:textId="77777777" w:rsidR="00B54036" w:rsidRPr="00382405" w:rsidRDefault="00B54036" w:rsidP="00127C9E">
      <w:pPr>
        <w:overflowPunct/>
        <w:textAlignment w:val="auto"/>
        <w:rPr>
          <w:rFonts w:ascii="Times New Roman" w:eastAsia="Calibri" w:hAnsi="Times New Roman"/>
          <w:sz w:val="22"/>
        </w:rPr>
      </w:pPr>
      <w:r w:rsidRPr="00382405">
        <w:rPr>
          <w:rFonts w:ascii="Times New Roman" w:eastAsia="Calibri" w:hAnsi="Times New Roman"/>
          <w:sz w:val="22"/>
        </w:rPr>
        <w:t>Vokietija</w:t>
      </w:r>
    </w:p>
    <w:p w14:paraId="341D4CB0" w14:textId="77777777" w:rsidR="00B54036" w:rsidRPr="002564F0" w:rsidRDefault="00B54036" w:rsidP="00926BD3">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p>
    <w:p w14:paraId="6313D134" w14:textId="77777777" w:rsidR="009D7805" w:rsidRPr="002564F0" w:rsidRDefault="009D7805" w:rsidP="00127C9E">
      <w:pPr>
        <w:overflowPunct/>
        <w:textAlignment w:val="auto"/>
        <w:rPr>
          <w:rFonts w:ascii="Times New Roman" w:eastAsia="Calibri" w:hAnsi="Times New Roman"/>
          <w:noProof w:val="0"/>
          <w:sz w:val="22"/>
        </w:rPr>
      </w:pPr>
      <w:r w:rsidRPr="002564F0">
        <w:rPr>
          <w:rFonts w:ascii="Times New Roman" w:eastAsia="Calibri" w:hAnsi="Times New Roman"/>
          <w:noProof w:val="0"/>
          <w:sz w:val="22"/>
        </w:rPr>
        <w:t>arba</w:t>
      </w:r>
    </w:p>
    <w:p w14:paraId="0A4DACDB" w14:textId="77777777" w:rsidR="009D7805" w:rsidRPr="002564F0" w:rsidRDefault="009D7805" w:rsidP="00127C9E">
      <w:pPr>
        <w:overflowPunct/>
        <w:textAlignment w:val="auto"/>
        <w:rPr>
          <w:rFonts w:ascii="Times New Roman" w:eastAsia="Calibri" w:hAnsi="Times New Roman"/>
          <w:noProof w:val="0"/>
          <w:sz w:val="22"/>
        </w:rPr>
      </w:pPr>
    </w:p>
    <w:p w14:paraId="60ED15CA" w14:textId="77777777" w:rsidR="009D7805" w:rsidRPr="002564F0" w:rsidRDefault="009D7805" w:rsidP="00127C9E">
      <w:pPr>
        <w:overflowPunct/>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Lyocontract</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GmbH</w:t>
      </w:r>
      <w:proofErr w:type="spellEnd"/>
    </w:p>
    <w:p w14:paraId="0269C41F" w14:textId="77777777" w:rsidR="009D7805" w:rsidRPr="002564F0" w:rsidRDefault="009D7805" w:rsidP="00127C9E">
      <w:pPr>
        <w:overflowPunct/>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Pulverwiese</w:t>
      </w:r>
      <w:proofErr w:type="spellEnd"/>
      <w:r w:rsidRPr="002564F0">
        <w:rPr>
          <w:rFonts w:ascii="Times New Roman" w:eastAsia="Calibri" w:hAnsi="Times New Roman"/>
          <w:noProof w:val="0"/>
          <w:sz w:val="22"/>
        </w:rPr>
        <w:t xml:space="preserve"> 1</w:t>
      </w:r>
    </w:p>
    <w:p w14:paraId="2E9595A8" w14:textId="77777777" w:rsidR="009D7805" w:rsidRPr="002564F0" w:rsidRDefault="009D7805" w:rsidP="00127C9E">
      <w:pPr>
        <w:overflowPunct/>
        <w:textAlignment w:val="auto"/>
        <w:rPr>
          <w:rFonts w:ascii="Times New Roman" w:eastAsia="Calibri" w:hAnsi="Times New Roman"/>
          <w:noProof w:val="0"/>
          <w:sz w:val="22"/>
        </w:rPr>
      </w:pPr>
      <w:r w:rsidRPr="002564F0">
        <w:rPr>
          <w:rFonts w:ascii="Times New Roman" w:eastAsia="Calibri" w:hAnsi="Times New Roman"/>
          <w:noProof w:val="0"/>
          <w:sz w:val="22"/>
        </w:rPr>
        <w:t xml:space="preserve">38871 </w:t>
      </w:r>
      <w:proofErr w:type="spellStart"/>
      <w:r w:rsidRPr="002564F0">
        <w:rPr>
          <w:rFonts w:ascii="Times New Roman" w:eastAsia="Calibri" w:hAnsi="Times New Roman"/>
          <w:noProof w:val="0"/>
          <w:sz w:val="22"/>
        </w:rPr>
        <w:t>Ilsenburg</w:t>
      </w:r>
      <w:proofErr w:type="spellEnd"/>
    </w:p>
    <w:p w14:paraId="3B9B10F2" w14:textId="77777777" w:rsidR="009D7805" w:rsidRPr="002564F0" w:rsidRDefault="009D7805" w:rsidP="00127C9E">
      <w:pPr>
        <w:overflowPunct/>
        <w:textAlignment w:val="auto"/>
        <w:rPr>
          <w:rFonts w:ascii="Times New Roman" w:eastAsia="Calibri" w:hAnsi="Times New Roman"/>
          <w:noProof w:val="0"/>
          <w:sz w:val="22"/>
        </w:rPr>
      </w:pPr>
      <w:r w:rsidRPr="002564F0">
        <w:rPr>
          <w:rFonts w:ascii="Times New Roman" w:eastAsia="Calibri" w:hAnsi="Times New Roman"/>
          <w:noProof w:val="0"/>
          <w:sz w:val="22"/>
        </w:rPr>
        <w:t>Vokietija</w:t>
      </w:r>
    </w:p>
    <w:p w14:paraId="46E5E643" w14:textId="77777777" w:rsidR="009D7805" w:rsidRPr="002564F0" w:rsidRDefault="009D7805" w:rsidP="00926BD3">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p>
    <w:p w14:paraId="33D16680" w14:textId="2297003B" w:rsidR="002564F0" w:rsidRDefault="002564F0" w:rsidP="00926BD3">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r>
        <w:rPr>
          <w:rFonts w:ascii="Times New Roman" w:eastAsia="Calibri" w:hAnsi="Times New Roman"/>
          <w:noProof w:val="0"/>
          <w:sz w:val="22"/>
        </w:rPr>
        <w:t>arba</w:t>
      </w:r>
    </w:p>
    <w:p w14:paraId="16B64AAB" w14:textId="77777777" w:rsidR="002564F0" w:rsidRDefault="002564F0" w:rsidP="00926BD3">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p>
    <w:p w14:paraId="25131C14" w14:textId="6E9D2415" w:rsidR="002564F0" w:rsidRPr="002564F0" w:rsidRDefault="002564F0" w:rsidP="002564F0">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r w:rsidRPr="002564F0">
        <w:rPr>
          <w:rFonts w:ascii="Times New Roman" w:eastAsia="Calibri" w:hAnsi="Times New Roman"/>
          <w:noProof w:val="0"/>
          <w:sz w:val="22"/>
        </w:rPr>
        <w:t xml:space="preserve">LABORATORIOS ALCALÁ FARMA, S.L. </w:t>
      </w:r>
    </w:p>
    <w:p w14:paraId="69290255" w14:textId="6BBDBAE2" w:rsidR="002564F0" w:rsidRPr="002564F0" w:rsidRDefault="002564F0" w:rsidP="002564F0">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Avenida</w:t>
      </w:r>
      <w:proofErr w:type="spellEnd"/>
      <w:r w:rsidRPr="002564F0">
        <w:rPr>
          <w:rFonts w:ascii="Times New Roman" w:eastAsia="Calibri" w:hAnsi="Times New Roman"/>
          <w:noProof w:val="0"/>
          <w:sz w:val="22"/>
        </w:rPr>
        <w:t xml:space="preserve"> de </w:t>
      </w:r>
      <w:proofErr w:type="spellStart"/>
      <w:r w:rsidRPr="002564F0">
        <w:rPr>
          <w:rFonts w:ascii="Times New Roman" w:eastAsia="Calibri" w:hAnsi="Times New Roman"/>
          <w:noProof w:val="0"/>
          <w:sz w:val="22"/>
        </w:rPr>
        <w:t>Madrid</w:t>
      </w:r>
      <w:proofErr w:type="spellEnd"/>
      <w:r w:rsidRPr="002564F0">
        <w:rPr>
          <w:rFonts w:ascii="Times New Roman" w:eastAsia="Calibri" w:hAnsi="Times New Roman"/>
          <w:noProof w:val="0"/>
          <w:sz w:val="22"/>
        </w:rPr>
        <w:t xml:space="preserve">, 82, </w:t>
      </w:r>
    </w:p>
    <w:p w14:paraId="654B5343" w14:textId="4C5A0010" w:rsidR="002564F0" w:rsidRPr="002564F0" w:rsidRDefault="002564F0" w:rsidP="002564F0">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Alcalá</w:t>
      </w:r>
      <w:proofErr w:type="spellEnd"/>
      <w:r w:rsidRPr="002564F0">
        <w:rPr>
          <w:rFonts w:ascii="Times New Roman" w:eastAsia="Calibri" w:hAnsi="Times New Roman"/>
          <w:noProof w:val="0"/>
          <w:sz w:val="22"/>
        </w:rPr>
        <w:t xml:space="preserve"> de </w:t>
      </w:r>
      <w:proofErr w:type="spellStart"/>
      <w:r w:rsidRPr="002564F0">
        <w:rPr>
          <w:rFonts w:ascii="Times New Roman" w:eastAsia="Calibri" w:hAnsi="Times New Roman"/>
          <w:noProof w:val="0"/>
          <w:sz w:val="22"/>
        </w:rPr>
        <w:t>Henares</w:t>
      </w:r>
      <w:proofErr w:type="spellEnd"/>
      <w:r w:rsidRPr="002564F0">
        <w:rPr>
          <w:rFonts w:ascii="Times New Roman" w:eastAsia="Calibri" w:hAnsi="Times New Roman"/>
          <w:noProof w:val="0"/>
          <w:sz w:val="22"/>
        </w:rPr>
        <w:t xml:space="preserve">, 28802 </w:t>
      </w:r>
    </w:p>
    <w:p w14:paraId="15C6301F" w14:textId="72405EA6" w:rsidR="002564F0" w:rsidRPr="002564F0" w:rsidRDefault="002564F0" w:rsidP="002564F0">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Madrid</w:t>
      </w:r>
      <w:proofErr w:type="spellEnd"/>
    </w:p>
    <w:p w14:paraId="37A6DB88" w14:textId="741A2D80" w:rsidR="002564F0" w:rsidRDefault="002564F0" w:rsidP="002564F0">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r w:rsidRPr="002564F0">
        <w:rPr>
          <w:rFonts w:ascii="Times New Roman" w:eastAsia="Calibri" w:hAnsi="Times New Roman"/>
          <w:noProof w:val="0"/>
          <w:sz w:val="22"/>
        </w:rPr>
        <w:t>Ispanija</w:t>
      </w:r>
    </w:p>
    <w:p w14:paraId="189B7787" w14:textId="77777777" w:rsidR="002564F0" w:rsidRDefault="002564F0" w:rsidP="002564F0">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p>
    <w:p w14:paraId="7CBF63B7" w14:textId="1AF7343B" w:rsidR="00B54036" w:rsidRPr="002564F0" w:rsidRDefault="00B54036" w:rsidP="002564F0">
      <w:pPr>
        <w:widowControl w:val="0"/>
        <w:numPr>
          <w:ilvl w:val="12"/>
          <w:numId w:val="0"/>
        </w:numPr>
        <w:tabs>
          <w:tab w:val="left" w:pos="567"/>
        </w:tabs>
        <w:overflowPunct/>
        <w:autoSpaceDE/>
        <w:autoSpaceDN/>
        <w:adjustRightInd/>
        <w:ind w:right="-2"/>
        <w:textAlignment w:val="auto"/>
        <w:rPr>
          <w:rFonts w:ascii="Times New Roman" w:eastAsia="Calibri" w:hAnsi="Times New Roman"/>
          <w:noProof w:val="0"/>
          <w:sz w:val="22"/>
        </w:rPr>
      </w:pPr>
      <w:r w:rsidRPr="002564F0">
        <w:rPr>
          <w:rFonts w:ascii="Times New Roman" w:eastAsia="Calibri" w:hAnsi="Times New Roman"/>
          <w:noProof w:val="0"/>
          <w:sz w:val="22"/>
        </w:rPr>
        <w:t>Jeigu apie šį vaistą norite sužinoti daugiau, kreipkitės į vietinį registruotojo atstovą.</w:t>
      </w:r>
    </w:p>
    <w:p w14:paraId="55615957" w14:textId="77777777" w:rsidR="00B54036" w:rsidRPr="002564F0" w:rsidRDefault="00B54036" w:rsidP="00926BD3">
      <w:pPr>
        <w:widowControl w:val="0"/>
        <w:overflowPunct/>
        <w:autoSpaceDE/>
        <w:autoSpaceDN/>
        <w:adjustRightInd/>
        <w:ind w:right="-2"/>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Sandoz</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Pharmaceuticals</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d.d</w:t>
      </w:r>
      <w:proofErr w:type="spellEnd"/>
      <w:r w:rsidRPr="002564F0">
        <w:rPr>
          <w:rFonts w:ascii="Times New Roman" w:eastAsia="Calibri" w:hAnsi="Times New Roman"/>
          <w:noProof w:val="0"/>
          <w:sz w:val="22"/>
        </w:rPr>
        <w:t>. filialas</w:t>
      </w:r>
    </w:p>
    <w:p w14:paraId="1B5513EE" w14:textId="77777777" w:rsidR="00B54036" w:rsidRPr="002564F0" w:rsidRDefault="00B54036" w:rsidP="00926BD3">
      <w:pPr>
        <w:widowControl w:val="0"/>
        <w:overflowPunct/>
        <w:autoSpaceDE/>
        <w:autoSpaceDN/>
        <w:adjustRightInd/>
        <w:ind w:right="-2"/>
        <w:textAlignment w:val="auto"/>
        <w:rPr>
          <w:rFonts w:ascii="Times New Roman" w:eastAsia="Calibri" w:hAnsi="Times New Roman"/>
          <w:noProof w:val="0"/>
          <w:sz w:val="22"/>
        </w:rPr>
      </w:pPr>
      <w:r w:rsidRPr="002564F0">
        <w:rPr>
          <w:rFonts w:ascii="Times New Roman" w:eastAsia="Calibri" w:hAnsi="Times New Roman"/>
          <w:noProof w:val="0"/>
          <w:sz w:val="22"/>
        </w:rPr>
        <w:t>Tel.: +370 5 2636037</w:t>
      </w:r>
    </w:p>
    <w:p w14:paraId="1D2C884D" w14:textId="77777777" w:rsidR="00B54036" w:rsidRPr="002564F0" w:rsidRDefault="00B54036" w:rsidP="00926BD3">
      <w:pPr>
        <w:widowControl w:val="0"/>
        <w:overflowPunct/>
        <w:autoSpaceDE/>
        <w:autoSpaceDN/>
        <w:adjustRightInd/>
        <w:ind w:right="-2"/>
        <w:textAlignment w:val="auto"/>
        <w:rPr>
          <w:rFonts w:ascii="Times New Roman" w:eastAsia="Calibri" w:hAnsi="Times New Roman"/>
          <w:noProof w:val="0"/>
          <w:sz w:val="22"/>
          <w:highlight w:val="green"/>
        </w:rPr>
      </w:pPr>
    </w:p>
    <w:p w14:paraId="5075A1ED" w14:textId="19F1AA51" w:rsidR="00B54036" w:rsidRPr="002564F0" w:rsidRDefault="00B54036" w:rsidP="00926BD3">
      <w:pPr>
        <w:widowControl w:val="0"/>
        <w:overflowPunct/>
        <w:autoSpaceDE/>
        <w:autoSpaceDN/>
        <w:adjustRightInd/>
        <w:ind w:right="-2"/>
        <w:textAlignment w:val="auto"/>
        <w:rPr>
          <w:rFonts w:ascii="Times New Roman" w:eastAsia="Calibri" w:hAnsi="Times New Roman"/>
          <w:b/>
          <w:noProof w:val="0"/>
          <w:sz w:val="22"/>
        </w:rPr>
      </w:pPr>
      <w:r w:rsidRPr="002564F0">
        <w:rPr>
          <w:rFonts w:ascii="Times New Roman" w:eastAsia="Calibri" w:hAnsi="Times New Roman"/>
          <w:b/>
          <w:noProof w:val="0"/>
          <w:sz w:val="22"/>
        </w:rPr>
        <w:t xml:space="preserve">Šis vaistas </w:t>
      </w:r>
      <w:r w:rsidR="002564F0">
        <w:rPr>
          <w:b/>
          <w:bCs/>
          <w:sz w:val="22"/>
          <w:szCs w:val="22"/>
          <w:lang w:eastAsia="lt-LT"/>
        </w:rPr>
        <w:t>Europos ekonominės erdvės</w:t>
      </w:r>
      <w:r w:rsidR="002564F0" w:rsidRPr="00382405">
        <w:rPr>
          <w:b/>
          <w:sz w:val="22"/>
        </w:rPr>
        <w:t xml:space="preserve"> </w:t>
      </w:r>
      <w:r w:rsidRPr="002564F0">
        <w:rPr>
          <w:rFonts w:ascii="Times New Roman" w:eastAsia="Calibri" w:hAnsi="Times New Roman"/>
          <w:b/>
          <w:noProof w:val="0"/>
          <w:sz w:val="22"/>
        </w:rPr>
        <w:t>valstybėse narėse registruotas tokiais pavadinimais:</w:t>
      </w:r>
    </w:p>
    <w:p w14:paraId="4BD1E487" w14:textId="77777777" w:rsidR="005B6324" w:rsidRPr="002564F0" w:rsidRDefault="005B6324" w:rsidP="00957472">
      <w:pPr>
        <w:widowControl w:val="0"/>
        <w:overflowPunct/>
        <w:autoSpaceDE/>
        <w:autoSpaceDN/>
        <w:adjustRightInd/>
        <w:ind w:right="-2"/>
        <w:textAlignment w:val="auto"/>
        <w:rPr>
          <w:rFonts w:ascii="Times New Roman" w:eastAsia="Calibri" w:hAnsi="Times New Roman"/>
          <w:b/>
          <w:noProof w:val="0"/>
          <w:sz w:val="22"/>
        </w:rPr>
      </w:pPr>
    </w:p>
    <w:tbl>
      <w:tblPr>
        <w:tblStyle w:val="Lentelstinklelis"/>
        <w:tblW w:w="0" w:type="auto"/>
        <w:tblLook w:val="04A0" w:firstRow="1" w:lastRow="0" w:firstColumn="1" w:lastColumn="0" w:noHBand="0" w:noVBand="1"/>
      </w:tblPr>
      <w:tblGrid>
        <w:gridCol w:w="4530"/>
        <w:gridCol w:w="4530"/>
      </w:tblGrid>
      <w:tr w:rsidR="005B6324" w:rsidRPr="002564F0" w14:paraId="1E4A1C3E" w14:textId="77777777" w:rsidTr="00127C9E">
        <w:tc>
          <w:tcPr>
            <w:tcW w:w="4530" w:type="dxa"/>
          </w:tcPr>
          <w:p w14:paraId="4E38EA4E" w14:textId="6619FE26" w:rsidR="005B6324" w:rsidRPr="002564F0" w:rsidRDefault="005B6324" w:rsidP="00127C9E">
            <w:pPr>
              <w:widowControl w:val="0"/>
              <w:overflowPunct/>
              <w:autoSpaceDE/>
              <w:autoSpaceDN/>
              <w:adjustRightInd/>
              <w:ind w:right="-2"/>
              <w:textAlignment w:val="auto"/>
              <w:rPr>
                <w:rFonts w:ascii="Times New Roman" w:eastAsia="Calibri" w:hAnsi="Times New Roman"/>
                <w:b/>
                <w:noProof w:val="0"/>
                <w:sz w:val="22"/>
              </w:rPr>
            </w:pPr>
            <w:r w:rsidRPr="002564F0">
              <w:rPr>
                <w:rFonts w:ascii="Times New Roman" w:eastAsia="Calibri" w:hAnsi="Times New Roman"/>
                <w:noProof w:val="0"/>
                <w:color w:val="000000"/>
                <w:sz w:val="22"/>
                <w:szCs w:val="22"/>
              </w:rPr>
              <w:t>Belgija, Čekija, Danija, Estija, Lenkija, Lietuva, Suomija, Švedija, Vokietija</w:t>
            </w:r>
            <w:r w:rsidR="009B0186" w:rsidRPr="002564F0">
              <w:rPr>
                <w:rFonts w:ascii="Times New Roman" w:eastAsia="Calibri" w:hAnsi="Times New Roman"/>
                <w:noProof w:val="0"/>
                <w:color w:val="000000"/>
                <w:sz w:val="22"/>
                <w:szCs w:val="22"/>
              </w:rPr>
              <w:t>, Italija</w:t>
            </w:r>
          </w:p>
        </w:tc>
        <w:tc>
          <w:tcPr>
            <w:tcW w:w="4530" w:type="dxa"/>
          </w:tcPr>
          <w:p w14:paraId="78819550" w14:textId="77777777" w:rsidR="005B6324" w:rsidRPr="002564F0" w:rsidRDefault="005B6324" w:rsidP="00127C9E">
            <w:pPr>
              <w:widowControl w:val="0"/>
              <w:overflowPunct/>
              <w:autoSpaceDE/>
              <w:autoSpaceDN/>
              <w:adjustRightInd/>
              <w:ind w:right="-2"/>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Caspofungin</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Sandoz</w:t>
            </w:r>
            <w:proofErr w:type="spellEnd"/>
          </w:p>
        </w:tc>
      </w:tr>
      <w:tr w:rsidR="005B6324" w:rsidRPr="002564F0" w14:paraId="1E447D75" w14:textId="77777777" w:rsidTr="00127C9E">
        <w:tc>
          <w:tcPr>
            <w:tcW w:w="4530" w:type="dxa"/>
          </w:tcPr>
          <w:p w14:paraId="1C2A4BDF" w14:textId="77777777" w:rsidR="005B6324" w:rsidRPr="002564F0" w:rsidRDefault="005B6324" w:rsidP="00127C9E">
            <w:pPr>
              <w:widowControl w:val="0"/>
              <w:overflowPunct/>
              <w:autoSpaceDE/>
              <w:autoSpaceDN/>
              <w:adjustRightInd/>
              <w:ind w:right="-2"/>
              <w:textAlignment w:val="auto"/>
              <w:rPr>
                <w:rFonts w:ascii="Times New Roman" w:eastAsia="Calibri" w:hAnsi="Times New Roman"/>
                <w:b/>
                <w:noProof w:val="0"/>
                <w:sz w:val="22"/>
              </w:rPr>
            </w:pPr>
            <w:r w:rsidRPr="002564F0">
              <w:rPr>
                <w:rFonts w:ascii="Times New Roman" w:eastAsia="Calibri" w:hAnsi="Times New Roman"/>
                <w:noProof w:val="0"/>
                <w:color w:val="000000"/>
                <w:sz w:val="22"/>
              </w:rPr>
              <w:t>Ispanija</w:t>
            </w:r>
          </w:p>
        </w:tc>
        <w:tc>
          <w:tcPr>
            <w:tcW w:w="4530" w:type="dxa"/>
          </w:tcPr>
          <w:p w14:paraId="1DAD5938" w14:textId="77777777" w:rsidR="005B6324" w:rsidRPr="002564F0" w:rsidRDefault="005B6324" w:rsidP="00127C9E">
            <w:pPr>
              <w:widowControl w:val="0"/>
              <w:overflowPunct/>
              <w:autoSpaceDE/>
              <w:autoSpaceDN/>
              <w:adjustRightInd/>
              <w:ind w:right="-2"/>
              <w:textAlignment w:val="auto"/>
              <w:rPr>
                <w:rFonts w:ascii="Times New Roman" w:eastAsia="Calibri" w:hAnsi="Times New Roman"/>
                <w:b/>
                <w:noProof w:val="0"/>
                <w:sz w:val="22"/>
              </w:rPr>
            </w:pPr>
            <w:proofErr w:type="spellStart"/>
            <w:r w:rsidRPr="002564F0">
              <w:rPr>
                <w:rFonts w:ascii="Times New Roman" w:eastAsia="Calibri" w:hAnsi="Times New Roman"/>
                <w:noProof w:val="0"/>
                <w:color w:val="000000"/>
                <w:sz w:val="22"/>
              </w:rPr>
              <w:t>Caspofungina</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Farmacéutica</w:t>
            </w:r>
            <w:proofErr w:type="spellEnd"/>
          </w:p>
        </w:tc>
      </w:tr>
      <w:tr w:rsidR="005B6324" w:rsidRPr="002564F0" w14:paraId="47CAF8B7" w14:textId="77777777" w:rsidTr="00127C9E">
        <w:tc>
          <w:tcPr>
            <w:tcW w:w="4530" w:type="dxa"/>
          </w:tcPr>
          <w:p w14:paraId="448DA940" w14:textId="53BCE4BD" w:rsidR="005B6324" w:rsidRPr="002564F0" w:rsidRDefault="005B6324" w:rsidP="00127C9E">
            <w:pPr>
              <w:widowControl w:val="0"/>
              <w:overflowPunct/>
              <w:autoSpaceDE/>
              <w:autoSpaceDN/>
              <w:adjustRightInd/>
              <w:ind w:right="-2"/>
              <w:textAlignment w:val="auto"/>
              <w:rPr>
                <w:rFonts w:ascii="Times New Roman" w:eastAsia="Calibri" w:hAnsi="Times New Roman"/>
                <w:noProof w:val="0"/>
                <w:color w:val="000000"/>
                <w:sz w:val="22"/>
              </w:rPr>
            </w:pPr>
          </w:p>
        </w:tc>
        <w:tc>
          <w:tcPr>
            <w:tcW w:w="4530" w:type="dxa"/>
          </w:tcPr>
          <w:p w14:paraId="09A2DB7D" w14:textId="10A0006D" w:rsidR="005B6324" w:rsidRPr="002564F0" w:rsidRDefault="005B6324" w:rsidP="00127C9E">
            <w:pPr>
              <w:widowControl w:val="0"/>
              <w:overflowPunct/>
              <w:autoSpaceDE/>
              <w:autoSpaceDN/>
              <w:adjustRightInd/>
              <w:ind w:right="-2"/>
              <w:textAlignment w:val="auto"/>
              <w:rPr>
                <w:rFonts w:ascii="Times New Roman" w:eastAsia="Calibri" w:hAnsi="Times New Roman"/>
                <w:noProof w:val="0"/>
                <w:color w:val="000000"/>
                <w:sz w:val="22"/>
              </w:rPr>
            </w:pPr>
          </w:p>
        </w:tc>
      </w:tr>
      <w:tr w:rsidR="005B6324" w:rsidRPr="002564F0" w14:paraId="5604EB0B" w14:textId="77777777" w:rsidTr="00127C9E">
        <w:tc>
          <w:tcPr>
            <w:tcW w:w="4530" w:type="dxa"/>
          </w:tcPr>
          <w:p w14:paraId="50B4680F" w14:textId="77777777" w:rsidR="005B6324" w:rsidRPr="002564F0" w:rsidRDefault="005B6324" w:rsidP="00127C9E">
            <w:pPr>
              <w:widowControl w:val="0"/>
              <w:overflowPunct/>
              <w:autoSpaceDE/>
              <w:autoSpaceDN/>
              <w:adjustRightInd/>
              <w:ind w:right="-2"/>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Kroatija</w:t>
            </w:r>
            <w:r w:rsidRPr="002564F0">
              <w:rPr>
                <w:rFonts w:ascii="Times New Roman" w:eastAsia="Calibri" w:hAnsi="Times New Roman"/>
                <w:noProof w:val="0"/>
                <w:color w:val="000000"/>
                <w:sz w:val="22"/>
                <w:szCs w:val="22"/>
              </w:rPr>
              <w:t>, Slovėnija</w:t>
            </w:r>
          </w:p>
        </w:tc>
        <w:tc>
          <w:tcPr>
            <w:tcW w:w="4530" w:type="dxa"/>
          </w:tcPr>
          <w:p w14:paraId="3408F0A6" w14:textId="77777777" w:rsidR="005B6324" w:rsidRPr="002564F0" w:rsidRDefault="005B6324" w:rsidP="00127C9E">
            <w:pPr>
              <w:widowControl w:val="0"/>
              <w:overflowPunct/>
              <w:autoSpaceDE/>
              <w:autoSpaceDN/>
              <w:adjustRightInd/>
              <w:ind w:right="-2"/>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Kaspofungin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p>
        </w:tc>
      </w:tr>
      <w:tr w:rsidR="005B6324" w:rsidRPr="002564F0" w14:paraId="3B4578C2" w14:textId="77777777" w:rsidTr="00127C9E">
        <w:tc>
          <w:tcPr>
            <w:tcW w:w="4530" w:type="dxa"/>
          </w:tcPr>
          <w:p w14:paraId="15B9DD90" w14:textId="77777777" w:rsidR="005B6324" w:rsidRPr="002564F0" w:rsidRDefault="005B6324" w:rsidP="00127C9E">
            <w:pPr>
              <w:widowControl w:val="0"/>
              <w:overflowPunct/>
              <w:autoSpaceDE/>
              <w:autoSpaceDN/>
              <w:adjustRightInd/>
              <w:ind w:right="-2"/>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Prancūzija</w:t>
            </w:r>
          </w:p>
        </w:tc>
        <w:tc>
          <w:tcPr>
            <w:tcW w:w="4530" w:type="dxa"/>
          </w:tcPr>
          <w:p w14:paraId="1675AB9E" w14:textId="77777777" w:rsidR="005B6324" w:rsidRPr="002564F0" w:rsidRDefault="005B6324" w:rsidP="00127C9E">
            <w:pPr>
              <w:widowControl w:val="0"/>
              <w:overflowPunct/>
              <w:autoSpaceDE/>
              <w:autoSpaceDN/>
              <w:adjustRightInd/>
              <w:ind w:right="-2"/>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CASPOFUNGINE SANDOZ</w:t>
            </w:r>
          </w:p>
        </w:tc>
      </w:tr>
      <w:tr w:rsidR="005B6324" w:rsidRPr="002564F0" w14:paraId="76BDF7DC" w14:textId="77777777" w:rsidTr="00127C9E">
        <w:tc>
          <w:tcPr>
            <w:tcW w:w="4530" w:type="dxa"/>
          </w:tcPr>
          <w:p w14:paraId="73367254" w14:textId="77777777" w:rsidR="005B6324" w:rsidRPr="002564F0" w:rsidRDefault="005B6324" w:rsidP="00127C9E">
            <w:pPr>
              <w:widowControl w:val="0"/>
              <w:overflowPunct/>
              <w:autoSpaceDE/>
              <w:autoSpaceDN/>
              <w:adjustRightInd/>
              <w:ind w:right="-2"/>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Rumunija</w:t>
            </w:r>
          </w:p>
        </w:tc>
        <w:tc>
          <w:tcPr>
            <w:tcW w:w="4530" w:type="dxa"/>
          </w:tcPr>
          <w:p w14:paraId="0ACD0824" w14:textId="77777777" w:rsidR="005B6324" w:rsidRPr="002564F0" w:rsidRDefault="005B6324" w:rsidP="00127C9E">
            <w:pPr>
              <w:widowControl w:val="0"/>
              <w:overflowPunct/>
              <w:autoSpaceDE/>
              <w:autoSpaceDN/>
              <w:adjustRightInd/>
              <w:ind w:right="-2"/>
              <w:textAlignment w:val="auto"/>
              <w:rPr>
                <w:rFonts w:ascii="Times New Roman" w:eastAsia="Calibri" w:hAnsi="Times New Roman"/>
                <w:noProof w:val="0"/>
                <w:color w:val="000000"/>
                <w:sz w:val="22"/>
              </w:rPr>
            </w:pPr>
            <w:proofErr w:type="spellStart"/>
            <w:r w:rsidRPr="002564F0">
              <w:rPr>
                <w:rFonts w:ascii="Times New Roman" w:eastAsia="Calibri" w:hAnsi="Times New Roman"/>
                <w:noProof w:val="0"/>
                <w:color w:val="000000"/>
                <w:sz w:val="22"/>
              </w:rPr>
              <w:t>Caspofungină</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p>
        </w:tc>
      </w:tr>
    </w:tbl>
    <w:p w14:paraId="70DAA842" w14:textId="77777777" w:rsidR="00B54036" w:rsidRPr="002564F0" w:rsidRDefault="00B54036" w:rsidP="00926BD3">
      <w:pPr>
        <w:overflowPunct/>
        <w:autoSpaceDE/>
        <w:autoSpaceDN/>
        <w:adjustRightInd/>
        <w:textAlignment w:val="auto"/>
        <w:rPr>
          <w:rFonts w:ascii="Times New Roman" w:hAnsi="Times New Roman"/>
          <w:b/>
          <w:noProof w:val="0"/>
          <w:sz w:val="22"/>
        </w:rPr>
      </w:pPr>
    </w:p>
    <w:p w14:paraId="0F75D734" w14:textId="46508FBE" w:rsidR="00B54036" w:rsidRPr="002564F0" w:rsidRDefault="00B54036" w:rsidP="00926BD3">
      <w:pPr>
        <w:overflowPunct/>
        <w:autoSpaceDE/>
        <w:autoSpaceDN/>
        <w:adjustRightInd/>
        <w:textAlignment w:val="auto"/>
        <w:rPr>
          <w:rFonts w:ascii="Times New Roman" w:hAnsi="Times New Roman"/>
          <w:b/>
          <w:noProof w:val="0"/>
          <w:sz w:val="22"/>
        </w:rPr>
      </w:pPr>
      <w:r w:rsidRPr="002564F0">
        <w:rPr>
          <w:rFonts w:ascii="Times New Roman" w:hAnsi="Times New Roman"/>
          <w:b/>
          <w:noProof w:val="0"/>
          <w:sz w:val="22"/>
        </w:rPr>
        <w:t>Šis pakuotės lapelis paskutinį kartą peržiūrėtas</w:t>
      </w:r>
      <w:r w:rsidR="007563D9" w:rsidRPr="002564F0">
        <w:rPr>
          <w:rFonts w:ascii="Times New Roman" w:hAnsi="Times New Roman"/>
          <w:b/>
          <w:noProof w:val="0"/>
          <w:sz w:val="22"/>
        </w:rPr>
        <w:t xml:space="preserve"> </w:t>
      </w:r>
      <w:r w:rsidR="00567C0C">
        <w:rPr>
          <w:rFonts w:ascii="Times New Roman" w:hAnsi="Times New Roman"/>
          <w:b/>
          <w:noProof w:val="0"/>
          <w:sz w:val="22"/>
        </w:rPr>
        <w:t>2025-06-27.</w:t>
      </w:r>
    </w:p>
    <w:p w14:paraId="36CD96AB" w14:textId="77777777" w:rsidR="00B54036" w:rsidRPr="002564F0" w:rsidRDefault="00B54036" w:rsidP="00127C9E">
      <w:pPr>
        <w:overflowPunct/>
        <w:textAlignment w:val="auto"/>
        <w:rPr>
          <w:rFonts w:ascii="Times New Roman" w:eastAsia="Calibri" w:hAnsi="Times New Roman"/>
          <w:b/>
          <w:noProof w:val="0"/>
          <w:color w:val="000000"/>
          <w:sz w:val="22"/>
        </w:rPr>
      </w:pPr>
    </w:p>
    <w:p w14:paraId="081A017B" w14:textId="7A8C2853" w:rsidR="00B54036" w:rsidRPr="002564F0" w:rsidRDefault="00B54036" w:rsidP="00926BD3">
      <w:pPr>
        <w:numPr>
          <w:ilvl w:val="12"/>
          <w:numId w:val="0"/>
        </w:numPr>
        <w:tabs>
          <w:tab w:val="left" w:pos="567"/>
        </w:tabs>
        <w:overflowPunct/>
        <w:autoSpaceDE/>
        <w:autoSpaceDN/>
        <w:adjustRightInd/>
        <w:ind w:right="-2"/>
        <w:textAlignment w:val="auto"/>
        <w:rPr>
          <w:rFonts w:ascii="Times New Roman" w:hAnsi="Times New Roman"/>
          <w:noProof w:val="0"/>
          <w:sz w:val="22"/>
        </w:rPr>
      </w:pPr>
      <w:r w:rsidRPr="002564F0">
        <w:rPr>
          <w:rFonts w:ascii="Times New Roman" w:hAnsi="Times New Roman"/>
          <w:noProof w:val="0"/>
          <w:sz w:val="22"/>
        </w:rPr>
        <w:t>Išsami informacija apie šį vaistą pateikiama Valstybinės vaistų kontrolės tarnybos prie Lietuvos Respublikos sveikatos apsaugos ministerijos tinklalapyje</w:t>
      </w:r>
      <w:r w:rsidR="002564F0" w:rsidRPr="00382405">
        <w:rPr>
          <w:rFonts w:ascii="Times New Roman" w:hAnsi="Times New Roman"/>
          <w:sz w:val="22"/>
        </w:rPr>
        <w:t xml:space="preserve"> </w:t>
      </w:r>
      <w:r w:rsidR="002564F0">
        <w:rPr>
          <w:color w:val="0000EE"/>
          <w:sz w:val="22"/>
          <w:szCs w:val="22"/>
          <w:u w:val="single"/>
          <w:lang w:eastAsia="lt-LT"/>
        </w:rPr>
        <w:t>https://vvkt.lrv.lt/lt/</w:t>
      </w:r>
      <w:r w:rsidR="002564F0">
        <w:rPr>
          <w:sz w:val="22"/>
          <w:szCs w:val="22"/>
          <w:lang w:eastAsia="lt-LT"/>
        </w:rPr>
        <w:t>.</w:t>
      </w:r>
    </w:p>
    <w:p w14:paraId="68B7799D" w14:textId="77777777" w:rsidR="00B54036" w:rsidRPr="002564F0" w:rsidRDefault="00B54036" w:rsidP="00926BD3">
      <w:pPr>
        <w:numPr>
          <w:ilvl w:val="12"/>
          <w:numId w:val="0"/>
        </w:numPr>
        <w:overflowPunct/>
        <w:autoSpaceDE/>
        <w:autoSpaceDN/>
        <w:adjustRightInd/>
        <w:ind w:right="-2"/>
        <w:textAlignment w:val="auto"/>
        <w:rPr>
          <w:rFonts w:ascii="Times New Roman" w:hAnsi="Times New Roman"/>
          <w:noProof w:val="0"/>
          <w:sz w:val="22"/>
        </w:rPr>
      </w:pPr>
      <w:r w:rsidRPr="002564F0">
        <w:rPr>
          <w:rFonts w:ascii="Times New Roman" w:hAnsi="Times New Roman"/>
          <w:noProof w:val="0"/>
          <w:sz w:val="22"/>
        </w:rPr>
        <w:t>---------------------------------------------------------------------------------------------------------------------------</w:t>
      </w:r>
    </w:p>
    <w:p w14:paraId="61C16322" w14:textId="77777777" w:rsidR="00B54036" w:rsidRPr="002564F0" w:rsidRDefault="00B54036" w:rsidP="00926BD3">
      <w:pPr>
        <w:numPr>
          <w:ilvl w:val="12"/>
          <w:numId w:val="0"/>
        </w:numPr>
        <w:tabs>
          <w:tab w:val="left" w:pos="567"/>
          <w:tab w:val="left" w:pos="2657"/>
        </w:tabs>
        <w:overflowPunct/>
        <w:autoSpaceDE/>
        <w:autoSpaceDN/>
        <w:adjustRightInd/>
        <w:ind w:right="-28"/>
        <w:textAlignment w:val="auto"/>
        <w:rPr>
          <w:rFonts w:ascii="Times New Roman" w:hAnsi="Times New Roman"/>
          <w:noProof w:val="0"/>
          <w:sz w:val="22"/>
        </w:rPr>
      </w:pPr>
    </w:p>
    <w:p w14:paraId="53050D28" w14:textId="77777777" w:rsidR="00B54036" w:rsidRPr="002564F0" w:rsidRDefault="00B54036" w:rsidP="00926BD3">
      <w:pPr>
        <w:overflowPunct/>
        <w:autoSpaceDE/>
        <w:autoSpaceDN/>
        <w:adjustRightInd/>
        <w:textAlignment w:val="auto"/>
        <w:rPr>
          <w:rFonts w:ascii="Times New Roman" w:hAnsi="Times New Roman"/>
          <w:b/>
          <w:i/>
          <w:noProof w:val="0"/>
          <w:color w:val="008000"/>
          <w:sz w:val="22"/>
        </w:rPr>
      </w:pPr>
      <w:r w:rsidRPr="002564F0">
        <w:rPr>
          <w:rFonts w:ascii="Times New Roman" w:hAnsi="Times New Roman"/>
          <w:b/>
          <w:noProof w:val="0"/>
          <w:sz w:val="22"/>
        </w:rPr>
        <w:t>Toliau pateikta informacija skirta tik sveikatos priežiūros specialistams</w:t>
      </w:r>
    </w:p>
    <w:p w14:paraId="03D69066" w14:textId="77777777" w:rsidR="00B54036" w:rsidRPr="002564F0" w:rsidRDefault="00B54036" w:rsidP="00926BD3">
      <w:pPr>
        <w:tabs>
          <w:tab w:val="left" w:pos="567"/>
        </w:tabs>
        <w:overflowPunct/>
        <w:autoSpaceDE/>
        <w:autoSpaceDN/>
        <w:adjustRightInd/>
        <w:spacing w:line="260" w:lineRule="exact"/>
        <w:textAlignment w:val="auto"/>
        <w:rPr>
          <w:rFonts w:ascii="Times New Roman" w:eastAsia="Calibri" w:hAnsi="Times New Roman"/>
          <w:noProof w:val="0"/>
          <w:sz w:val="22"/>
        </w:rPr>
      </w:pPr>
      <w:proofErr w:type="spellStart"/>
      <w:r w:rsidRPr="002564F0">
        <w:rPr>
          <w:rFonts w:ascii="Times New Roman" w:eastAsia="Calibri" w:hAnsi="Times New Roman"/>
          <w:noProof w:val="0"/>
          <w:sz w:val="22"/>
        </w:rPr>
        <w:t>Caspofungin</w:t>
      </w:r>
      <w:proofErr w:type="spellEnd"/>
      <w:r w:rsidRPr="002564F0">
        <w:rPr>
          <w:rFonts w:ascii="Times New Roman" w:eastAsia="Calibri" w:hAnsi="Times New Roman"/>
          <w:noProof w:val="0"/>
          <w:sz w:val="22"/>
        </w:rPr>
        <w:t xml:space="preserve"> </w:t>
      </w:r>
      <w:proofErr w:type="spellStart"/>
      <w:r w:rsidRPr="002564F0">
        <w:rPr>
          <w:rFonts w:ascii="Times New Roman" w:eastAsia="Calibri" w:hAnsi="Times New Roman"/>
          <w:noProof w:val="0"/>
          <w:sz w:val="22"/>
        </w:rPr>
        <w:t>Sandoz</w:t>
      </w:r>
      <w:proofErr w:type="spellEnd"/>
      <w:r w:rsidRPr="002564F0">
        <w:rPr>
          <w:rFonts w:ascii="Times New Roman" w:eastAsia="Calibri" w:hAnsi="Times New Roman"/>
          <w:noProof w:val="0"/>
          <w:sz w:val="22"/>
        </w:rPr>
        <w:t xml:space="preserve"> tirpinimo ir skiedimo instrukcijos:</w:t>
      </w:r>
    </w:p>
    <w:p w14:paraId="596E5CDD" w14:textId="77777777" w:rsidR="00B54036" w:rsidRPr="002564F0" w:rsidRDefault="00B54036" w:rsidP="00926BD3">
      <w:pPr>
        <w:tabs>
          <w:tab w:val="left" w:pos="567"/>
        </w:tabs>
        <w:overflowPunct/>
        <w:autoSpaceDE/>
        <w:autoSpaceDN/>
        <w:adjustRightInd/>
        <w:spacing w:line="260" w:lineRule="exact"/>
        <w:textAlignment w:val="auto"/>
        <w:rPr>
          <w:rFonts w:ascii="Times New Roman" w:eastAsia="Calibri" w:hAnsi="Times New Roman"/>
          <w:noProof w:val="0"/>
          <w:sz w:val="22"/>
        </w:rPr>
      </w:pPr>
    </w:p>
    <w:p w14:paraId="79ED72E2" w14:textId="77777777" w:rsidR="00B54036" w:rsidRPr="002564F0" w:rsidRDefault="00B54036" w:rsidP="00926BD3">
      <w:pPr>
        <w:tabs>
          <w:tab w:val="left" w:pos="567"/>
        </w:tabs>
        <w:overflowPunct/>
        <w:autoSpaceDE/>
        <w:autoSpaceDN/>
        <w:adjustRightInd/>
        <w:spacing w:line="260" w:lineRule="exact"/>
        <w:textAlignment w:val="auto"/>
        <w:rPr>
          <w:rFonts w:ascii="Times New Roman" w:eastAsia="Calibri" w:hAnsi="Times New Roman"/>
          <w:b/>
          <w:noProof w:val="0"/>
          <w:sz w:val="22"/>
        </w:rPr>
      </w:pPr>
      <w:proofErr w:type="spellStart"/>
      <w:r w:rsidRPr="002564F0">
        <w:rPr>
          <w:rFonts w:ascii="Times New Roman" w:eastAsia="Calibri" w:hAnsi="Times New Roman"/>
          <w:b/>
          <w:noProof w:val="0"/>
          <w:sz w:val="22"/>
        </w:rPr>
        <w:t>Caspofungin</w:t>
      </w:r>
      <w:proofErr w:type="spellEnd"/>
      <w:r w:rsidRPr="002564F0">
        <w:rPr>
          <w:rFonts w:ascii="Times New Roman" w:eastAsia="Calibri" w:hAnsi="Times New Roman"/>
          <w:b/>
          <w:noProof w:val="0"/>
          <w:sz w:val="22"/>
        </w:rPr>
        <w:t xml:space="preserve"> </w:t>
      </w:r>
      <w:proofErr w:type="spellStart"/>
      <w:r w:rsidRPr="002564F0">
        <w:rPr>
          <w:rFonts w:ascii="Times New Roman" w:eastAsia="Calibri" w:hAnsi="Times New Roman"/>
          <w:b/>
          <w:noProof w:val="0"/>
          <w:sz w:val="22"/>
        </w:rPr>
        <w:t>Sandoz</w:t>
      </w:r>
      <w:proofErr w:type="spellEnd"/>
      <w:r w:rsidRPr="002564F0">
        <w:rPr>
          <w:rFonts w:ascii="Times New Roman" w:eastAsia="Calibri" w:hAnsi="Times New Roman"/>
          <w:b/>
          <w:noProof w:val="0"/>
          <w:sz w:val="22"/>
        </w:rPr>
        <w:t xml:space="preserve"> tirpinimas</w:t>
      </w:r>
    </w:p>
    <w:p w14:paraId="255D37D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NEVARTOTI JOKIŲ SKIEDIKLIŲ, KURIUOSE YRA GLIUKOZĖS, nes tokiuose skiedikliuose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yra nestabilus.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SU KITAIS VAISTINIAIS PREPARATAIS NEMAIŠYTI IR KARTU NELAŠINTI, nes nėra duomenų apie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suderinamumą su kitomis į veną skiriamomis medžiagomis, priedais ar kitais vaistiniais preparatais. Infuzinį tirpalą apžiūrėti, ar nėra </w:t>
      </w:r>
      <w:r w:rsidR="00FB7535" w:rsidRPr="002564F0">
        <w:rPr>
          <w:rFonts w:ascii="Times New Roman" w:eastAsia="Calibri" w:hAnsi="Times New Roman"/>
          <w:noProof w:val="0"/>
          <w:color w:val="000000"/>
          <w:sz w:val="22"/>
        </w:rPr>
        <w:t>kietųjų dalelių</w:t>
      </w:r>
      <w:r w:rsidRPr="002564F0">
        <w:rPr>
          <w:rFonts w:ascii="Times New Roman" w:eastAsia="Calibri" w:hAnsi="Times New Roman"/>
          <w:noProof w:val="0"/>
          <w:color w:val="000000"/>
          <w:sz w:val="22"/>
        </w:rPr>
        <w:t xml:space="preserve">, ar nepakitusi spalva. </w:t>
      </w:r>
    </w:p>
    <w:p w14:paraId="0433468A" w14:textId="77777777" w:rsidR="00B54036" w:rsidRPr="002564F0" w:rsidRDefault="00B54036" w:rsidP="00127C9E">
      <w:pPr>
        <w:overflowPunct/>
        <w:textAlignment w:val="auto"/>
        <w:rPr>
          <w:rFonts w:ascii="Times New Roman" w:eastAsia="Calibri" w:hAnsi="Times New Roman"/>
          <w:b/>
          <w:noProof w:val="0"/>
          <w:color w:val="000000"/>
          <w:sz w:val="22"/>
        </w:rPr>
      </w:pPr>
    </w:p>
    <w:p w14:paraId="3E25C80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VARTOJIMO INSTRUKCIJA SUAUGUSIESIEMS</w:t>
      </w:r>
    </w:p>
    <w:p w14:paraId="4A781268" w14:textId="77777777" w:rsidR="00B54036" w:rsidRPr="002564F0" w:rsidRDefault="00B54036" w:rsidP="00127C9E">
      <w:pPr>
        <w:overflowPunct/>
        <w:textAlignment w:val="auto"/>
        <w:rPr>
          <w:rFonts w:ascii="Times New Roman" w:eastAsia="Calibri" w:hAnsi="Times New Roman"/>
          <w:b/>
          <w:noProof w:val="0"/>
          <w:color w:val="000000"/>
          <w:sz w:val="22"/>
        </w:rPr>
      </w:pPr>
    </w:p>
    <w:p w14:paraId="7B66F366"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1 veiksmas. Tirpinimas standartiniame flakone </w:t>
      </w:r>
    </w:p>
    <w:p w14:paraId="3794852B"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lastRenderedPageBreak/>
        <w:t xml:space="preserve">Prieš tirpinant miltelius, flakoną perkelti į kambario temperatūrą ir, laikantis </w:t>
      </w:r>
      <w:proofErr w:type="spellStart"/>
      <w:r w:rsidRPr="002564F0">
        <w:rPr>
          <w:rFonts w:ascii="Times New Roman" w:eastAsia="Calibri" w:hAnsi="Times New Roman"/>
          <w:noProof w:val="0"/>
          <w:color w:val="000000"/>
          <w:sz w:val="22"/>
        </w:rPr>
        <w:t>aseptikos</w:t>
      </w:r>
      <w:proofErr w:type="spellEnd"/>
      <w:r w:rsidRPr="002564F0">
        <w:rPr>
          <w:rFonts w:ascii="Times New Roman" w:eastAsia="Calibri" w:hAnsi="Times New Roman"/>
          <w:noProof w:val="0"/>
          <w:color w:val="000000"/>
          <w:sz w:val="22"/>
        </w:rPr>
        <w:t xml:space="preserve"> reikalavimų, pridėti 10,5 ml injekcinio vandens. Taip ištirpinus, flakone bus 7,2 mg/ml koncentracija. </w:t>
      </w:r>
    </w:p>
    <w:p w14:paraId="57C598DD" w14:textId="77777777" w:rsidR="00B54036" w:rsidRPr="002564F0" w:rsidRDefault="00B54036" w:rsidP="00127C9E">
      <w:pPr>
        <w:overflowPunct/>
        <w:textAlignment w:val="auto"/>
        <w:rPr>
          <w:rFonts w:ascii="Times New Roman" w:eastAsia="Calibri" w:hAnsi="Times New Roman"/>
          <w:noProof w:val="0"/>
          <w:color w:val="000000"/>
          <w:sz w:val="22"/>
        </w:rPr>
      </w:pPr>
    </w:p>
    <w:p w14:paraId="528632BF"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Balti ar beveik balti kompaktiški </w:t>
      </w:r>
      <w:proofErr w:type="spellStart"/>
      <w:r w:rsidRPr="002564F0">
        <w:rPr>
          <w:rFonts w:ascii="Times New Roman" w:eastAsia="Calibri" w:hAnsi="Times New Roman"/>
          <w:noProof w:val="0"/>
          <w:color w:val="000000"/>
          <w:sz w:val="22"/>
        </w:rPr>
        <w:t>liofilizuoti</w:t>
      </w:r>
      <w:proofErr w:type="spellEnd"/>
      <w:r w:rsidRPr="002564F0">
        <w:rPr>
          <w:rFonts w:ascii="Times New Roman" w:eastAsia="Calibri" w:hAnsi="Times New Roman"/>
          <w:noProof w:val="0"/>
          <w:color w:val="000000"/>
          <w:sz w:val="22"/>
        </w:rPr>
        <w:t xml:space="preserve"> milteliai ištirps visiškai. Atsargiai maišyti, kol tirpalas taps skaidrus. Paruoštą tirpalą apžiūrėti, ar nėra </w:t>
      </w:r>
      <w:r w:rsidR="00FB7535" w:rsidRPr="002564F0">
        <w:rPr>
          <w:rFonts w:ascii="Times New Roman" w:eastAsia="Calibri" w:hAnsi="Times New Roman"/>
          <w:noProof w:val="0"/>
          <w:color w:val="000000"/>
          <w:sz w:val="22"/>
        </w:rPr>
        <w:t>kietųjų dalelių</w:t>
      </w:r>
      <w:r w:rsidRPr="002564F0">
        <w:rPr>
          <w:rFonts w:ascii="Times New Roman" w:eastAsia="Calibri" w:hAnsi="Times New Roman"/>
          <w:noProof w:val="0"/>
          <w:color w:val="000000"/>
          <w:sz w:val="22"/>
        </w:rPr>
        <w:t xml:space="preserve">, ar nepakitusi spalva. Tokį paruoštą tirpalą galima laikyti iki 24 val. 25 °C arba žemesnėje temperatūroje. </w:t>
      </w:r>
    </w:p>
    <w:p w14:paraId="0155A8C6" w14:textId="77777777" w:rsidR="00B54036" w:rsidRPr="002564F0" w:rsidRDefault="00B54036" w:rsidP="00127C9E">
      <w:pPr>
        <w:overflowPunct/>
        <w:textAlignment w:val="auto"/>
        <w:rPr>
          <w:rFonts w:ascii="Times New Roman" w:eastAsia="Calibri" w:hAnsi="Times New Roman"/>
          <w:noProof w:val="0"/>
          <w:color w:val="000000"/>
          <w:sz w:val="22"/>
        </w:rPr>
      </w:pPr>
    </w:p>
    <w:p w14:paraId="4E38702C"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2 veiksmas. </w:t>
      </w:r>
      <w:proofErr w:type="spellStart"/>
      <w:r w:rsidRPr="002564F0">
        <w:rPr>
          <w:rFonts w:ascii="Times New Roman" w:eastAsia="Calibri" w:hAnsi="Times New Roman"/>
          <w:b/>
          <w:noProof w:val="0"/>
          <w:color w:val="000000"/>
          <w:sz w:val="22"/>
        </w:rPr>
        <w:t>Caspofungin</w:t>
      </w:r>
      <w:proofErr w:type="spellEnd"/>
      <w:r w:rsidRPr="002564F0">
        <w:rPr>
          <w:rFonts w:ascii="Times New Roman" w:eastAsia="Calibri" w:hAnsi="Times New Roman"/>
          <w:b/>
          <w:noProof w:val="0"/>
          <w:color w:val="000000"/>
          <w:sz w:val="22"/>
        </w:rPr>
        <w:t xml:space="preserve"> </w:t>
      </w:r>
      <w:proofErr w:type="spellStart"/>
      <w:r w:rsidRPr="002564F0">
        <w:rPr>
          <w:rFonts w:ascii="Times New Roman" w:eastAsia="Calibri" w:hAnsi="Times New Roman"/>
          <w:b/>
          <w:noProof w:val="0"/>
          <w:color w:val="000000"/>
          <w:sz w:val="22"/>
        </w:rPr>
        <w:t>Sandoz</w:t>
      </w:r>
      <w:proofErr w:type="spellEnd"/>
      <w:r w:rsidRPr="002564F0">
        <w:rPr>
          <w:rFonts w:ascii="Times New Roman" w:eastAsia="Calibri" w:hAnsi="Times New Roman"/>
          <w:b/>
          <w:noProof w:val="0"/>
          <w:color w:val="000000"/>
          <w:sz w:val="22"/>
        </w:rPr>
        <w:t xml:space="preserve"> koncentrato skiedimas infuziniu tirpalu </w:t>
      </w:r>
    </w:p>
    <w:p w14:paraId="6634235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Infuziniam tirpalui paruošti vartoti injekcinį natrio chlorido tirpalą arba </w:t>
      </w:r>
      <w:proofErr w:type="spellStart"/>
      <w:r w:rsidRPr="002564F0">
        <w:rPr>
          <w:rFonts w:ascii="Times New Roman" w:eastAsia="Calibri" w:hAnsi="Times New Roman"/>
          <w:noProof w:val="0"/>
          <w:color w:val="000000"/>
          <w:sz w:val="22"/>
        </w:rPr>
        <w:t>Ringerio</w:t>
      </w:r>
      <w:proofErr w:type="spellEnd"/>
      <w:r w:rsidRPr="002564F0">
        <w:rPr>
          <w:rFonts w:ascii="Times New Roman" w:eastAsia="Calibri" w:hAnsi="Times New Roman"/>
          <w:noProof w:val="0"/>
          <w:color w:val="000000"/>
          <w:sz w:val="22"/>
        </w:rPr>
        <w:t xml:space="preserve"> laktato tirpalą. </w:t>
      </w:r>
    </w:p>
    <w:p w14:paraId="793BF633" w14:textId="77777777" w:rsidR="00B54036" w:rsidRPr="002564F0" w:rsidRDefault="00B54036" w:rsidP="00127C9E">
      <w:pPr>
        <w:overflowPunct/>
        <w:textAlignment w:val="auto"/>
        <w:rPr>
          <w:rFonts w:ascii="Times New Roman" w:eastAsia="Calibri" w:hAnsi="Times New Roman"/>
          <w:noProof w:val="0"/>
          <w:color w:val="000000"/>
          <w:sz w:val="22"/>
        </w:rPr>
      </w:pPr>
    </w:p>
    <w:p w14:paraId="0C60F49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Infuzinis tirpalas ruošiamas </w:t>
      </w:r>
      <w:proofErr w:type="spellStart"/>
      <w:r w:rsidRPr="002564F0">
        <w:rPr>
          <w:rFonts w:ascii="Times New Roman" w:eastAsia="Calibri" w:hAnsi="Times New Roman"/>
          <w:noProof w:val="0"/>
          <w:color w:val="000000"/>
          <w:sz w:val="22"/>
        </w:rPr>
        <w:t>aseptinėmis</w:t>
      </w:r>
      <w:proofErr w:type="spellEnd"/>
      <w:r w:rsidRPr="002564F0">
        <w:rPr>
          <w:rFonts w:ascii="Times New Roman" w:eastAsia="Calibri" w:hAnsi="Times New Roman"/>
          <w:noProof w:val="0"/>
          <w:color w:val="000000"/>
          <w:sz w:val="22"/>
        </w:rPr>
        <w:t xml:space="preserve"> sąlygomis į 250 ml infuzinį maišelį ar buteliuką pridedant reikiamą kiekį paruošto koncentrato (kaip parodyta tolesnėje lentelėje). </w:t>
      </w:r>
    </w:p>
    <w:p w14:paraId="7E934A32" w14:textId="77777777" w:rsidR="00B54036" w:rsidRPr="002564F0" w:rsidRDefault="00B54036" w:rsidP="00127C9E">
      <w:pPr>
        <w:overflowPunct/>
        <w:textAlignment w:val="auto"/>
        <w:rPr>
          <w:rFonts w:ascii="Times New Roman" w:eastAsia="Calibri" w:hAnsi="Times New Roman"/>
          <w:noProof w:val="0"/>
          <w:color w:val="000000"/>
          <w:sz w:val="22"/>
        </w:rPr>
      </w:pPr>
    </w:p>
    <w:p w14:paraId="7392531A"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Jeigu reikia, 50 mg ar 35 mg paros dozėms gali būti vartojamos sumažinto tūrio 100 ml infuzijos. Negalima vartoti drumsto ar su nuosėdomis tirpalo.</w:t>
      </w:r>
    </w:p>
    <w:p w14:paraId="4F8AFEDC"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 </w:t>
      </w:r>
    </w:p>
    <w:p w14:paraId="226025D9" w14:textId="77777777" w:rsidR="00B54036" w:rsidRPr="002564F0" w:rsidRDefault="00B54036" w:rsidP="00127C9E">
      <w:pPr>
        <w:overflowPunct/>
        <w:textAlignment w:val="auto"/>
        <w:rPr>
          <w:rFonts w:ascii="Times New Roman" w:eastAsia="Calibri" w:hAnsi="Times New Roman"/>
          <w:b/>
          <w:noProof w:val="0"/>
          <w:color w:val="000000"/>
          <w:sz w:val="22"/>
        </w:rPr>
      </w:pPr>
      <w:r w:rsidRPr="002564F0">
        <w:rPr>
          <w:rFonts w:ascii="Times New Roman" w:eastAsia="Calibri" w:hAnsi="Times New Roman"/>
          <w:b/>
          <w:noProof w:val="0"/>
          <w:color w:val="000000"/>
          <w:sz w:val="22"/>
        </w:rPr>
        <w:t>INFUZINIO TIRPALO SUAUGUSIESIEMS PARUOŠIMAS</w:t>
      </w:r>
    </w:p>
    <w:p w14:paraId="5D98CD32" w14:textId="77777777" w:rsidR="00B54036" w:rsidRPr="002564F0" w:rsidRDefault="00B54036" w:rsidP="00127C9E">
      <w:pPr>
        <w:overflowPunct/>
        <w:textAlignment w:val="auto"/>
        <w:rPr>
          <w:rFonts w:ascii="Times New Roman" w:eastAsia="Calibri" w:hAnsi="Times New Roman"/>
          <w:noProof w:val="0"/>
          <w:color w:val="000000"/>
          <w:sz w:val="22"/>
        </w:rPr>
      </w:pPr>
    </w:p>
    <w:tbl>
      <w:tblPr>
        <w:tblW w:w="9592"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98"/>
        <w:gridCol w:w="2398"/>
        <w:gridCol w:w="2398"/>
        <w:gridCol w:w="2398"/>
      </w:tblGrid>
      <w:tr w:rsidR="00B54036" w:rsidRPr="002564F0" w14:paraId="3A0FE754" w14:textId="77777777" w:rsidTr="00B409EA">
        <w:trPr>
          <w:trHeight w:val="652"/>
        </w:trPr>
        <w:tc>
          <w:tcPr>
            <w:tcW w:w="2398" w:type="dxa"/>
            <w:tcBorders>
              <w:top w:val="single" w:sz="4" w:space="0" w:color="auto"/>
              <w:bottom w:val="single" w:sz="4" w:space="0" w:color="auto"/>
              <w:right w:val="single" w:sz="4" w:space="0" w:color="auto"/>
            </w:tcBorders>
          </w:tcPr>
          <w:p w14:paraId="4A04EF6C"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DOZĖ*</w:t>
            </w:r>
          </w:p>
        </w:tc>
        <w:tc>
          <w:tcPr>
            <w:tcW w:w="2398" w:type="dxa"/>
            <w:tcBorders>
              <w:top w:val="single" w:sz="4" w:space="0" w:color="auto"/>
              <w:left w:val="single" w:sz="4" w:space="0" w:color="auto"/>
              <w:bottom w:val="single" w:sz="4" w:space="0" w:color="auto"/>
              <w:right w:val="single" w:sz="4" w:space="0" w:color="auto"/>
            </w:tcBorders>
          </w:tcPr>
          <w:p w14:paraId="3A61F088"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Paruošto </w:t>
            </w:r>
            <w:proofErr w:type="spellStart"/>
            <w:r w:rsidRPr="002564F0">
              <w:rPr>
                <w:rFonts w:ascii="Times New Roman" w:eastAsia="Calibri" w:hAnsi="Times New Roman"/>
                <w:b/>
                <w:noProof w:val="0"/>
                <w:color w:val="000000"/>
                <w:sz w:val="22"/>
              </w:rPr>
              <w:t>Caspofungin</w:t>
            </w:r>
            <w:proofErr w:type="spellEnd"/>
            <w:r w:rsidRPr="002564F0">
              <w:rPr>
                <w:rFonts w:ascii="Times New Roman" w:eastAsia="Calibri" w:hAnsi="Times New Roman"/>
                <w:b/>
                <w:noProof w:val="0"/>
                <w:color w:val="000000"/>
                <w:sz w:val="22"/>
              </w:rPr>
              <w:t xml:space="preserve"> </w:t>
            </w:r>
            <w:proofErr w:type="spellStart"/>
            <w:r w:rsidRPr="002564F0">
              <w:rPr>
                <w:rFonts w:ascii="Times New Roman" w:eastAsia="Calibri" w:hAnsi="Times New Roman"/>
                <w:b/>
                <w:noProof w:val="0"/>
                <w:color w:val="000000"/>
                <w:sz w:val="22"/>
              </w:rPr>
              <w:t>Sandoz</w:t>
            </w:r>
            <w:proofErr w:type="spellEnd"/>
            <w:r w:rsidRPr="002564F0">
              <w:rPr>
                <w:rFonts w:ascii="Times New Roman" w:eastAsia="Calibri" w:hAnsi="Times New Roman"/>
                <w:b/>
                <w:noProof w:val="0"/>
                <w:color w:val="000000"/>
                <w:sz w:val="22"/>
              </w:rPr>
              <w:t xml:space="preserve"> koncentrato kiekis, kurį reikia perpilti į infuzinį maišelį arba buteliuką</w:t>
            </w:r>
          </w:p>
        </w:tc>
        <w:tc>
          <w:tcPr>
            <w:tcW w:w="2398" w:type="dxa"/>
            <w:tcBorders>
              <w:top w:val="single" w:sz="4" w:space="0" w:color="auto"/>
              <w:left w:val="single" w:sz="4" w:space="0" w:color="auto"/>
              <w:bottom w:val="single" w:sz="4" w:space="0" w:color="auto"/>
              <w:right w:val="single" w:sz="4" w:space="0" w:color="auto"/>
            </w:tcBorders>
          </w:tcPr>
          <w:p w14:paraId="5A555344"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 xml:space="preserve">Standartinio tirpalo </w:t>
            </w:r>
            <w:r w:rsidRPr="002564F0">
              <w:rPr>
                <w:rFonts w:ascii="Times New Roman" w:eastAsia="Calibri" w:hAnsi="Times New Roman"/>
                <w:noProof w:val="0"/>
                <w:color w:val="000000"/>
                <w:sz w:val="22"/>
              </w:rPr>
              <w:t>(</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koncentrato skiesto 250 ml</w:t>
            </w:r>
            <w:r w:rsidRPr="002564F0">
              <w:rPr>
                <w:rFonts w:ascii="Times New Roman" w:eastAsia="Calibri" w:hAnsi="Times New Roman"/>
                <w:b/>
                <w:noProof w:val="0"/>
                <w:color w:val="000000"/>
                <w:sz w:val="22"/>
              </w:rPr>
              <w:t>) galutinė koncentracija</w:t>
            </w:r>
          </w:p>
        </w:tc>
        <w:tc>
          <w:tcPr>
            <w:tcW w:w="2398" w:type="dxa"/>
            <w:tcBorders>
              <w:top w:val="single" w:sz="4" w:space="0" w:color="auto"/>
              <w:left w:val="single" w:sz="4" w:space="0" w:color="auto"/>
              <w:bottom w:val="single" w:sz="4" w:space="0" w:color="auto"/>
            </w:tcBorders>
          </w:tcPr>
          <w:p w14:paraId="16684AF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Sumažinto tūrio infuzijos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koncentrato skiesto 100 ml</w:t>
            </w:r>
            <w:r w:rsidRPr="002564F0">
              <w:rPr>
                <w:rFonts w:ascii="Times New Roman" w:eastAsia="Calibri" w:hAnsi="Times New Roman"/>
                <w:b/>
                <w:noProof w:val="0"/>
                <w:color w:val="000000"/>
                <w:sz w:val="22"/>
              </w:rPr>
              <w:t>) galutinė koncentracija</w:t>
            </w:r>
          </w:p>
        </w:tc>
      </w:tr>
      <w:tr w:rsidR="00B54036" w:rsidRPr="002564F0" w14:paraId="01F2432F" w14:textId="77777777" w:rsidTr="00B409EA">
        <w:trPr>
          <w:trHeight w:val="145"/>
        </w:trPr>
        <w:tc>
          <w:tcPr>
            <w:tcW w:w="2398" w:type="dxa"/>
            <w:tcBorders>
              <w:top w:val="single" w:sz="4" w:space="0" w:color="auto"/>
              <w:bottom w:val="single" w:sz="4" w:space="0" w:color="auto"/>
              <w:right w:val="single" w:sz="4" w:space="0" w:color="auto"/>
            </w:tcBorders>
          </w:tcPr>
          <w:p w14:paraId="0F2A4AF3"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70 mg</w:t>
            </w:r>
          </w:p>
        </w:tc>
        <w:tc>
          <w:tcPr>
            <w:tcW w:w="2398" w:type="dxa"/>
            <w:tcBorders>
              <w:top w:val="single" w:sz="4" w:space="0" w:color="auto"/>
              <w:left w:val="single" w:sz="4" w:space="0" w:color="auto"/>
              <w:bottom w:val="single" w:sz="4" w:space="0" w:color="auto"/>
              <w:right w:val="single" w:sz="4" w:space="0" w:color="auto"/>
            </w:tcBorders>
          </w:tcPr>
          <w:p w14:paraId="648A000D"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10 ml</w:t>
            </w:r>
          </w:p>
        </w:tc>
        <w:tc>
          <w:tcPr>
            <w:tcW w:w="2398" w:type="dxa"/>
            <w:tcBorders>
              <w:top w:val="single" w:sz="4" w:space="0" w:color="auto"/>
              <w:left w:val="single" w:sz="4" w:space="0" w:color="auto"/>
              <w:bottom w:val="single" w:sz="4" w:space="0" w:color="auto"/>
              <w:right w:val="single" w:sz="4" w:space="0" w:color="auto"/>
            </w:tcBorders>
          </w:tcPr>
          <w:p w14:paraId="1D30E045"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0,28 mg/ml</w:t>
            </w:r>
          </w:p>
        </w:tc>
        <w:tc>
          <w:tcPr>
            <w:tcW w:w="2398" w:type="dxa"/>
            <w:tcBorders>
              <w:top w:val="single" w:sz="4" w:space="0" w:color="auto"/>
              <w:left w:val="single" w:sz="4" w:space="0" w:color="auto"/>
              <w:bottom w:val="single" w:sz="4" w:space="0" w:color="auto"/>
            </w:tcBorders>
          </w:tcPr>
          <w:p w14:paraId="77187FF8"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Nerekomenduojama</w:t>
            </w:r>
          </w:p>
        </w:tc>
      </w:tr>
      <w:tr w:rsidR="00B54036" w:rsidRPr="002564F0" w14:paraId="019D086F" w14:textId="77777777" w:rsidTr="00B409EA">
        <w:trPr>
          <w:trHeight w:val="145"/>
        </w:trPr>
        <w:tc>
          <w:tcPr>
            <w:tcW w:w="2398" w:type="dxa"/>
            <w:tcBorders>
              <w:top w:val="single" w:sz="4" w:space="0" w:color="auto"/>
              <w:bottom w:val="single" w:sz="4" w:space="0" w:color="auto"/>
              <w:right w:val="single" w:sz="4" w:space="0" w:color="auto"/>
            </w:tcBorders>
          </w:tcPr>
          <w:p w14:paraId="46081FBD"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70 mg (iš dviejų 50 mg flakonų)**</w:t>
            </w:r>
          </w:p>
        </w:tc>
        <w:tc>
          <w:tcPr>
            <w:tcW w:w="2398" w:type="dxa"/>
            <w:tcBorders>
              <w:top w:val="single" w:sz="4" w:space="0" w:color="auto"/>
              <w:left w:val="single" w:sz="4" w:space="0" w:color="auto"/>
              <w:bottom w:val="single" w:sz="4" w:space="0" w:color="auto"/>
              <w:right w:val="single" w:sz="4" w:space="0" w:color="auto"/>
            </w:tcBorders>
          </w:tcPr>
          <w:p w14:paraId="40B6824F"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14 ml</w:t>
            </w:r>
          </w:p>
        </w:tc>
        <w:tc>
          <w:tcPr>
            <w:tcW w:w="2398" w:type="dxa"/>
            <w:tcBorders>
              <w:top w:val="single" w:sz="4" w:space="0" w:color="auto"/>
              <w:left w:val="single" w:sz="4" w:space="0" w:color="auto"/>
              <w:bottom w:val="single" w:sz="4" w:space="0" w:color="auto"/>
              <w:right w:val="single" w:sz="4" w:space="0" w:color="auto"/>
            </w:tcBorders>
          </w:tcPr>
          <w:p w14:paraId="34B1E9B7"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0,28 mg/ml</w:t>
            </w:r>
          </w:p>
        </w:tc>
        <w:tc>
          <w:tcPr>
            <w:tcW w:w="2398" w:type="dxa"/>
            <w:tcBorders>
              <w:top w:val="single" w:sz="4" w:space="0" w:color="auto"/>
              <w:left w:val="single" w:sz="4" w:space="0" w:color="auto"/>
              <w:bottom w:val="single" w:sz="4" w:space="0" w:color="auto"/>
            </w:tcBorders>
          </w:tcPr>
          <w:p w14:paraId="285FE33B"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Nerekomenduojama</w:t>
            </w:r>
          </w:p>
        </w:tc>
      </w:tr>
      <w:tr w:rsidR="00B54036" w:rsidRPr="002564F0" w14:paraId="55714383" w14:textId="77777777" w:rsidTr="00B409EA">
        <w:trPr>
          <w:trHeight w:val="650"/>
        </w:trPr>
        <w:tc>
          <w:tcPr>
            <w:tcW w:w="2398" w:type="dxa"/>
            <w:tcBorders>
              <w:top w:val="single" w:sz="4" w:space="0" w:color="auto"/>
              <w:bottom w:val="single" w:sz="4" w:space="0" w:color="auto"/>
              <w:right w:val="single" w:sz="4" w:space="0" w:color="auto"/>
            </w:tcBorders>
          </w:tcPr>
          <w:p w14:paraId="00592E12"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35 mg esant vidutinio sunkumo kepenų funkcijos sutrikimui (iš vieno 70 mg flakono)</w:t>
            </w:r>
          </w:p>
        </w:tc>
        <w:tc>
          <w:tcPr>
            <w:tcW w:w="2398" w:type="dxa"/>
            <w:tcBorders>
              <w:top w:val="single" w:sz="4" w:space="0" w:color="auto"/>
              <w:left w:val="single" w:sz="4" w:space="0" w:color="auto"/>
              <w:bottom w:val="single" w:sz="4" w:space="0" w:color="auto"/>
              <w:right w:val="single" w:sz="4" w:space="0" w:color="auto"/>
            </w:tcBorders>
          </w:tcPr>
          <w:p w14:paraId="78490E4D"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5 ml</w:t>
            </w:r>
          </w:p>
        </w:tc>
        <w:tc>
          <w:tcPr>
            <w:tcW w:w="2398" w:type="dxa"/>
            <w:tcBorders>
              <w:top w:val="single" w:sz="4" w:space="0" w:color="auto"/>
              <w:left w:val="single" w:sz="4" w:space="0" w:color="auto"/>
              <w:bottom w:val="single" w:sz="4" w:space="0" w:color="auto"/>
              <w:right w:val="single" w:sz="4" w:space="0" w:color="auto"/>
            </w:tcBorders>
          </w:tcPr>
          <w:p w14:paraId="25B69A4B"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0,14 mg/ml</w:t>
            </w:r>
            <w:r w:rsidRPr="002564F0" w:rsidDel="00862649">
              <w:rPr>
                <w:rFonts w:ascii="Times New Roman" w:eastAsia="Calibri" w:hAnsi="Times New Roman"/>
                <w:noProof w:val="0"/>
                <w:color w:val="000000"/>
                <w:sz w:val="22"/>
              </w:rPr>
              <w:t xml:space="preserve"> </w:t>
            </w:r>
          </w:p>
        </w:tc>
        <w:tc>
          <w:tcPr>
            <w:tcW w:w="2398" w:type="dxa"/>
            <w:tcBorders>
              <w:top w:val="single" w:sz="4" w:space="0" w:color="auto"/>
              <w:left w:val="single" w:sz="4" w:space="0" w:color="auto"/>
              <w:bottom w:val="single" w:sz="4" w:space="0" w:color="auto"/>
            </w:tcBorders>
          </w:tcPr>
          <w:p w14:paraId="6949F60D" w14:textId="77777777" w:rsidR="00B54036" w:rsidRPr="002564F0" w:rsidRDefault="00B54036" w:rsidP="00127C9E">
            <w:pPr>
              <w:overflowPunct/>
              <w:jc w:val="center"/>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0,34 mg/ml</w:t>
            </w:r>
          </w:p>
        </w:tc>
      </w:tr>
    </w:tbl>
    <w:p w14:paraId="7537DCEA" w14:textId="77777777" w:rsidR="00B54036" w:rsidRPr="002564F0" w:rsidRDefault="00B54036" w:rsidP="00926BD3">
      <w:pPr>
        <w:overflowPunct/>
        <w:autoSpaceDE/>
        <w:autoSpaceDN/>
        <w:adjustRightInd/>
        <w:textAlignment w:val="auto"/>
        <w:rPr>
          <w:rFonts w:ascii="Times New Roman" w:eastAsia="Calibri" w:hAnsi="Times New Roman"/>
          <w:noProof w:val="0"/>
          <w:sz w:val="22"/>
        </w:rPr>
      </w:pPr>
      <w:r w:rsidRPr="002564F0">
        <w:rPr>
          <w:rFonts w:ascii="Times New Roman" w:eastAsia="Calibri" w:hAnsi="Times New Roman"/>
          <w:noProof w:val="0"/>
          <w:sz w:val="22"/>
        </w:rPr>
        <w:t>*</w:t>
      </w:r>
      <w:r w:rsidRPr="002564F0">
        <w:rPr>
          <w:rFonts w:ascii="Times New Roman" w:eastAsia="Calibri" w:hAnsi="Times New Roman"/>
          <w:noProof w:val="0"/>
          <w:sz w:val="22"/>
        </w:rPr>
        <w:tab/>
        <w:t>Visų flakonų turinio tirpinimui reikia vartoti 10,5 ml.</w:t>
      </w:r>
    </w:p>
    <w:p w14:paraId="7B230586" w14:textId="77777777" w:rsidR="00B54036" w:rsidRPr="002564F0" w:rsidRDefault="00B54036" w:rsidP="00926BD3">
      <w:pPr>
        <w:overflowPunct/>
        <w:autoSpaceDE/>
        <w:autoSpaceDN/>
        <w:adjustRightInd/>
        <w:textAlignment w:val="auto"/>
        <w:rPr>
          <w:rFonts w:ascii="Times New Roman" w:hAnsi="Times New Roman"/>
          <w:noProof w:val="0"/>
          <w:sz w:val="22"/>
        </w:rPr>
      </w:pPr>
      <w:r w:rsidRPr="002564F0">
        <w:rPr>
          <w:rFonts w:ascii="Times New Roman" w:hAnsi="Times New Roman"/>
          <w:noProof w:val="0"/>
          <w:sz w:val="22"/>
        </w:rPr>
        <w:t>**</w:t>
      </w:r>
      <w:r w:rsidRPr="002564F0">
        <w:rPr>
          <w:rFonts w:ascii="Times New Roman" w:hAnsi="Times New Roman"/>
          <w:noProof w:val="0"/>
          <w:sz w:val="22"/>
        </w:rPr>
        <w:tab/>
        <w:t>Jeigu neturima 70 mg flakono, 70 mg dozę galima paruošti iš dviejų 50 mg flakonų</w:t>
      </w:r>
    </w:p>
    <w:p w14:paraId="0997E416" w14:textId="77777777" w:rsidR="00B54036" w:rsidRPr="002564F0" w:rsidRDefault="00B54036" w:rsidP="00127C9E">
      <w:pPr>
        <w:overflowPunct/>
        <w:textAlignment w:val="auto"/>
        <w:rPr>
          <w:rFonts w:ascii="Times New Roman" w:eastAsia="Calibri" w:hAnsi="Times New Roman"/>
          <w:b/>
          <w:noProof w:val="0"/>
          <w:color w:val="000000"/>
          <w:sz w:val="22"/>
        </w:rPr>
      </w:pPr>
    </w:p>
    <w:p w14:paraId="2315E3F4" w14:textId="77777777" w:rsidR="00B54036" w:rsidRPr="002564F0" w:rsidRDefault="00B54036" w:rsidP="00127C9E">
      <w:pPr>
        <w:overflowPunct/>
        <w:textAlignment w:val="auto"/>
        <w:rPr>
          <w:rFonts w:ascii="Times New Roman" w:eastAsia="Calibri" w:hAnsi="Times New Roman"/>
          <w:b/>
          <w:noProof w:val="0"/>
          <w:color w:val="000000"/>
          <w:sz w:val="22"/>
        </w:rPr>
      </w:pPr>
      <w:r w:rsidRPr="002564F0">
        <w:rPr>
          <w:rFonts w:ascii="Times New Roman" w:eastAsia="Calibri" w:hAnsi="Times New Roman"/>
          <w:b/>
          <w:noProof w:val="0"/>
          <w:color w:val="000000"/>
          <w:sz w:val="22"/>
        </w:rPr>
        <w:t>VARTOJIMO INSTRUKCIJA VAIKŲ POPULIACIJOS PACIENTAMS</w:t>
      </w:r>
    </w:p>
    <w:p w14:paraId="19D6D7D1" w14:textId="77777777" w:rsidR="00B54036" w:rsidRPr="002564F0" w:rsidRDefault="00B54036" w:rsidP="00127C9E">
      <w:pPr>
        <w:overflowPunct/>
        <w:textAlignment w:val="auto"/>
        <w:rPr>
          <w:rFonts w:ascii="Times New Roman" w:eastAsia="Calibri" w:hAnsi="Times New Roman"/>
          <w:b/>
          <w:noProof w:val="0"/>
          <w:color w:val="000000"/>
          <w:sz w:val="22"/>
        </w:rPr>
      </w:pPr>
    </w:p>
    <w:p w14:paraId="62222E09"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i/>
          <w:noProof w:val="0"/>
          <w:color w:val="000000"/>
          <w:sz w:val="22"/>
        </w:rPr>
        <w:t xml:space="preserve">Kūno paviršiaus ploto (KPP) apskaičiavimas vaistiniam preparatui dozuoti vaikams </w:t>
      </w:r>
    </w:p>
    <w:p w14:paraId="544D098D"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Prieš ruošdami infuzinį tirpalą apskaičiuokite paciento kūno paviršiaus plotą (KPP) pagal šią formulę (</w:t>
      </w:r>
      <w:proofErr w:type="spellStart"/>
      <w:r w:rsidRPr="002564F0">
        <w:rPr>
          <w:rFonts w:ascii="Times New Roman" w:eastAsia="Calibri" w:hAnsi="Times New Roman"/>
          <w:i/>
          <w:noProof w:val="0"/>
          <w:color w:val="000000"/>
          <w:sz w:val="22"/>
        </w:rPr>
        <w:t>Mosteller</w:t>
      </w:r>
      <w:proofErr w:type="spellEnd"/>
      <w:r w:rsidRPr="002564F0">
        <w:rPr>
          <w:rFonts w:ascii="Times New Roman" w:eastAsia="Calibri" w:hAnsi="Times New Roman"/>
          <w:i/>
          <w:noProof w:val="0"/>
          <w:color w:val="000000"/>
          <w:sz w:val="22"/>
        </w:rPr>
        <w:t xml:space="preserve"> </w:t>
      </w:r>
      <w:r w:rsidRPr="002564F0">
        <w:rPr>
          <w:rFonts w:ascii="Times New Roman" w:eastAsia="Calibri" w:hAnsi="Times New Roman"/>
          <w:noProof w:val="0"/>
          <w:color w:val="000000"/>
          <w:sz w:val="22"/>
        </w:rPr>
        <w:t xml:space="preserve">formulė): </w:t>
      </w:r>
    </w:p>
    <w:p w14:paraId="2A7450D9" w14:textId="77777777" w:rsidR="00B54036" w:rsidRPr="002564F0" w:rsidRDefault="00932575" w:rsidP="00127C9E">
      <w:pPr>
        <w:overflowPunct/>
        <w:textAlignment w:val="auto"/>
        <w:rPr>
          <w:rFonts w:ascii="Times New Roman" w:eastAsia="Calibri" w:hAnsi="Times New Roman"/>
          <w:b/>
          <w:i/>
          <w:noProof w:val="0"/>
          <w:color w:val="000000"/>
          <w:sz w:val="22"/>
        </w:rPr>
      </w:pPr>
      <w:r>
        <w:rPr>
          <w:rFonts w:ascii="Times New Roman" w:eastAsia="Calibri" w:hAnsi="Times New Roman"/>
          <w:noProof w:val="0"/>
          <w:sz w:val="22"/>
        </w:rPr>
        <w:object w:dxaOrig="1440" w:dyaOrig="1440" w14:anchorId="15B52F2D">
          <v:shape id="_x0000_s2051" type="#_x0000_t75" style="position:absolute;margin-left:108.55pt;margin-top:6.4pt;width:182.15pt;height:35.25pt;z-index:251660288" o:allowoverlap="f">
            <v:imagedata r:id="rId7" o:title=""/>
            <w10:wrap type="square"/>
          </v:shape>
          <o:OLEObject Type="Embed" ProgID="Equation.3" ShapeID="_x0000_s2051" DrawAspect="Content" ObjectID="_1813474323" r:id="rId10"/>
        </w:object>
      </w:r>
    </w:p>
    <w:p w14:paraId="4B4E5A84" w14:textId="77777777" w:rsidR="00B54036" w:rsidRPr="002564F0" w:rsidRDefault="00B54036" w:rsidP="00127C9E">
      <w:pPr>
        <w:overflowPunct/>
        <w:textAlignment w:val="auto"/>
        <w:rPr>
          <w:rFonts w:ascii="Times New Roman" w:eastAsia="Calibri" w:hAnsi="Times New Roman"/>
          <w:b/>
          <w:i/>
          <w:noProof w:val="0"/>
          <w:color w:val="000000"/>
          <w:sz w:val="22"/>
        </w:rPr>
      </w:pPr>
    </w:p>
    <w:p w14:paraId="17F350F3" w14:textId="77777777" w:rsidR="00B54036" w:rsidRPr="002564F0" w:rsidRDefault="00B54036" w:rsidP="00127C9E">
      <w:pPr>
        <w:overflowPunct/>
        <w:textAlignment w:val="auto"/>
        <w:rPr>
          <w:rFonts w:ascii="Times New Roman" w:eastAsia="Calibri" w:hAnsi="Times New Roman"/>
          <w:b/>
          <w:i/>
          <w:noProof w:val="0"/>
          <w:color w:val="000000"/>
          <w:sz w:val="22"/>
        </w:rPr>
      </w:pPr>
    </w:p>
    <w:p w14:paraId="6C752954" w14:textId="77777777" w:rsidR="00B54036" w:rsidRPr="002564F0" w:rsidRDefault="00B54036" w:rsidP="00127C9E">
      <w:pPr>
        <w:overflowPunct/>
        <w:textAlignment w:val="auto"/>
        <w:rPr>
          <w:rFonts w:ascii="Times New Roman" w:eastAsia="Calibri" w:hAnsi="Times New Roman"/>
          <w:b/>
          <w:i/>
          <w:noProof w:val="0"/>
          <w:color w:val="000000"/>
          <w:sz w:val="22"/>
        </w:rPr>
      </w:pPr>
    </w:p>
    <w:p w14:paraId="65BF7E6A" w14:textId="77777777" w:rsidR="00B54036" w:rsidRPr="002564F0" w:rsidRDefault="00B54036" w:rsidP="00127C9E">
      <w:pPr>
        <w:overflowPunct/>
        <w:textAlignment w:val="auto"/>
        <w:rPr>
          <w:rFonts w:ascii="Times New Roman" w:eastAsia="Calibri" w:hAnsi="Times New Roman"/>
          <w:noProof w:val="0"/>
          <w:color w:val="000000"/>
          <w:sz w:val="22"/>
          <w:u w:val="single"/>
        </w:rPr>
      </w:pPr>
      <w:r w:rsidRPr="002564F0">
        <w:rPr>
          <w:rFonts w:ascii="Times New Roman" w:eastAsia="Calibri" w:hAnsi="Times New Roman"/>
          <w:b/>
          <w:i/>
          <w:noProof w:val="0"/>
          <w:color w:val="000000"/>
          <w:sz w:val="22"/>
          <w:u w:val="single"/>
        </w:rPr>
        <w:t>70 mg/m</w:t>
      </w:r>
      <w:r w:rsidRPr="002564F0">
        <w:rPr>
          <w:rFonts w:ascii="Times New Roman" w:eastAsia="Calibri" w:hAnsi="Times New Roman"/>
          <w:b/>
          <w:i/>
          <w:noProof w:val="0"/>
          <w:color w:val="000000"/>
          <w:sz w:val="22"/>
          <w:u w:val="single"/>
          <w:vertAlign w:val="superscript"/>
        </w:rPr>
        <w:t xml:space="preserve">2 </w:t>
      </w:r>
      <w:r w:rsidRPr="002564F0">
        <w:rPr>
          <w:rFonts w:ascii="Times New Roman" w:eastAsia="Calibri" w:hAnsi="Times New Roman"/>
          <w:b/>
          <w:i/>
          <w:noProof w:val="0"/>
          <w:color w:val="000000"/>
          <w:sz w:val="22"/>
          <w:u w:val="single"/>
        </w:rPr>
        <w:t xml:space="preserve">infuzijos vyresniems kaip 3 mėnesių vaikams paruošimas (naudojant 70 mg flakoną) </w:t>
      </w:r>
    </w:p>
    <w:p w14:paraId="7E618EEE" w14:textId="77777777" w:rsidR="00B54036" w:rsidRPr="002564F0" w:rsidRDefault="00B54036" w:rsidP="00127C9E">
      <w:pPr>
        <w:numPr>
          <w:ilvl w:val="0"/>
          <w:numId w:val="42"/>
        </w:numPr>
        <w:tabs>
          <w:tab w:val="left" w:pos="567"/>
        </w:tabs>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Nustatyti faktinę įsotinamąją dozę, kurią reikia vartoti vaikui, naudojant paciento KPP (kaip apskaičiuota pirmiau) ir šią lygtį: </w:t>
      </w:r>
    </w:p>
    <w:p w14:paraId="7FB54C46" w14:textId="77777777" w:rsidR="00B54036" w:rsidRPr="002564F0" w:rsidRDefault="00B54036" w:rsidP="00127C9E">
      <w:pPr>
        <w:overflowPunct/>
        <w:ind w:left="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KPP (m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22"/>
        </w:rPr>
        <w:t>) X 70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 įsotinamoji dozė </w:t>
      </w:r>
    </w:p>
    <w:p w14:paraId="693C1788" w14:textId="77777777" w:rsidR="00B54036" w:rsidRPr="002564F0" w:rsidRDefault="00B54036" w:rsidP="00127C9E">
      <w:pPr>
        <w:overflowPunct/>
        <w:ind w:left="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Didžiausia įsotinamoji dozė 1-ąją parą neturi viršyti 70 mg, nepaisant apskaičiuotosios dozės pacientui. </w:t>
      </w:r>
    </w:p>
    <w:p w14:paraId="415FB138"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2.</w:t>
      </w:r>
      <w:r w:rsidRPr="002564F0">
        <w:rPr>
          <w:rFonts w:ascii="Times New Roman" w:eastAsia="Calibri" w:hAnsi="Times New Roman"/>
          <w:noProof w:val="0"/>
          <w:color w:val="000000"/>
          <w:sz w:val="22"/>
        </w:rPr>
        <w:tab/>
        <w:t xml:space="preserve">Atšaldytą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flakoną atšildyti iki kambario temperatūros. </w:t>
      </w:r>
    </w:p>
    <w:p w14:paraId="0F1E9201"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3.</w:t>
      </w:r>
      <w:r w:rsidRPr="002564F0">
        <w:rPr>
          <w:rFonts w:ascii="Times New Roman" w:eastAsia="Calibri" w:hAnsi="Times New Roman"/>
          <w:noProof w:val="0"/>
          <w:color w:val="000000"/>
          <w:sz w:val="22"/>
        </w:rPr>
        <w:tab/>
        <w:t xml:space="preserve">Laikantis </w:t>
      </w:r>
      <w:proofErr w:type="spellStart"/>
      <w:r w:rsidRPr="002564F0">
        <w:rPr>
          <w:rFonts w:ascii="Times New Roman" w:eastAsia="Calibri" w:hAnsi="Times New Roman"/>
          <w:noProof w:val="0"/>
          <w:color w:val="000000"/>
          <w:sz w:val="22"/>
        </w:rPr>
        <w:t>aseptikos</w:t>
      </w:r>
      <w:proofErr w:type="spellEnd"/>
      <w:r w:rsidRPr="002564F0">
        <w:rPr>
          <w:rFonts w:ascii="Times New Roman" w:eastAsia="Calibri" w:hAnsi="Times New Roman"/>
          <w:noProof w:val="0"/>
          <w:color w:val="000000"/>
          <w:sz w:val="22"/>
        </w:rPr>
        <w:t xml:space="preserve"> reikalavimų pridėti 10,5 ml injekcinio </w:t>
      </w:r>
      <w:proofErr w:type="spellStart"/>
      <w:r w:rsidRPr="002564F0">
        <w:rPr>
          <w:rFonts w:ascii="Times New Roman" w:eastAsia="Calibri" w:hAnsi="Times New Roman"/>
          <w:noProof w:val="0"/>
          <w:color w:val="000000"/>
          <w:sz w:val="22"/>
        </w:rPr>
        <w:t>vandens</w:t>
      </w:r>
      <w:r w:rsidRPr="002564F0">
        <w:rPr>
          <w:rFonts w:ascii="Times New Roman" w:eastAsia="Calibri" w:hAnsi="Times New Roman"/>
          <w:noProof w:val="0"/>
          <w:color w:val="000000"/>
          <w:sz w:val="22"/>
          <w:vertAlign w:val="superscript"/>
        </w:rPr>
        <w:t>a</w:t>
      </w:r>
      <w:proofErr w:type="spellEnd"/>
      <w:r w:rsidRPr="002564F0">
        <w:rPr>
          <w:rFonts w:ascii="Times New Roman" w:eastAsia="Calibri" w:hAnsi="Times New Roman"/>
          <w:noProof w:val="0"/>
          <w:color w:val="000000"/>
          <w:sz w:val="22"/>
        </w:rPr>
        <w:t xml:space="preserve"> .Šį paruoštą tirpalą galima laikyti iki 24 valandų 25°C ar žemesnėje temperatūroje</w:t>
      </w:r>
      <w:r w:rsidRPr="002564F0">
        <w:rPr>
          <w:rFonts w:ascii="Times New Roman" w:eastAsia="Calibri" w:hAnsi="Times New Roman"/>
          <w:noProof w:val="0"/>
          <w:color w:val="000000"/>
          <w:sz w:val="22"/>
          <w:vertAlign w:val="superscript"/>
        </w:rPr>
        <w:t xml:space="preserve"> b</w:t>
      </w:r>
      <w:r w:rsidRPr="002564F0">
        <w:rPr>
          <w:rFonts w:ascii="Times New Roman" w:eastAsia="Calibri" w:hAnsi="Times New Roman"/>
          <w:noProof w:val="0"/>
          <w:color w:val="000000"/>
          <w:sz w:val="22"/>
        </w:rPr>
        <w:t>.</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Taip paruošus, galutinė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koncentracija flakone bus 7,2 mg/ml. </w:t>
      </w:r>
    </w:p>
    <w:p w14:paraId="22D3EFFB"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4.</w:t>
      </w:r>
      <w:r w:rsidRPr="002564F0">
        <w:rPr>
          <w:rFonts w:ascii="Times New Roman" w:eastAsia="Calibri" w:hAnsi="Times New Roman"/>
          <w:noProof w:val="0"/>
          <w:color w:val="000000"/>
          <w:sz w:val="22"/>
        </w:rPr>
        <w:tab/>
        <w:t xml:space="preserve">Iš flakono ištraukti vaistinio preparato kiekį, lygų apskaičiuotai </w:t>
      </w:r>
      <w:proofErr w:type="spellStart"/>
      <w:r w:rsidRPr="002564F0">
        <w:rPr>
          <w:rFonts w:ascii="Times New Roman" w:eastAsia="Calibri" w:hAnsi="Times New Roman"/>
          <w:noProof w:val="0"/>
          <w:color w:val="000000"/>
          <w:sz w:val="22"/>
        </w:rPr>
        <w:t>įsotinamąjai</w:t>
      </w:r>
      <w:proofErr w:type="spellEnd"/>
      <w:r w:rsidRPr="002564F0">
        <w:rPr>
          <w:rFonts w:ascii="Times New Roman" w:eastAsia="Calibri" w:hAnsi="Times New Roman"/>
          <w:noProof w:val="0"/>
          <w:color w:val="000000"/>
          <w:sz w:val="22"/>
        </w:rPr>
        <w:t xml:space="preserve"> dozei (1 veiksmas). Laikantis </w:t>
      </w:r>
      <w:proofErr w:type="spellStart"/>
      <w:r w:rsidRPr="002564F0">
        <w:rPr>
          <w:rFonts w:ascii="Times New Roman" w:eastAsia="Calibri" w:hAnsi="Times New Roman"/>
          <w:noProof w:val="0"/>
          <w:color w:val="000000"/>
          <w:sz w:val="22"/>
        </w:rPr>
        <w:t>aseptikos</w:t>
      </w:r>
      <w:proofErr w:type="spellEnd"/>
      <w:r w:rsidRPr="002564F0">
        <w:rPr>
          <w:rFonts w:ascii="Times New Roman" w:eastAsia="Calibri" w:hAnsi="Times New Roman"/>
          <w:noProof w:val="0"/>
          <w:color w:val="000000"/>
          <w:sz w:val="22"/>
        </w:rPr>
        <w:t xml:space="preserve"> reikalavimų šį paruoštą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kiekį (ml)</w:t>
      </w:r>
      <w:r w:rsidRPr="002564F0">
        <w:rPr>
          <w:rFonts w:ascii="Times New Roman" w:eastAsia="Calibri" w:hAnsi="Times New Roman"/>
          <w:noProof w:val="0"/>
          <w:color w:val="000000"/>
          <w:sz w:val="22"/>
          <w:vertAlign w:val="superscript"/>
        </w:rPr>
        <w:t>c</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perkelti į infuzinį maišelį (ar buteliuką), kuriame yra 250 ml 0,9 %, 0,45 % arba 0,225 % natrio chlorido injekcinio tirpalo arba </w:t>
      </w:r>
      <w:proofErr w:type="spellStart"/>
      <w:r w:rsidRPr="002564F0">
        <w:rPr>
          <w:rFonts w:ascii="Times New Roman" w:eastAsia="Calibri" w:hAnsi="Times New Roman"/>
          <w:noProof w:val="0"/>
          <w:color w:val="000000"/>
          <w:sz w:val="22"/>
        </w:rPr>
        <w:t>Ringerio</w:t>
      </w:r>
      <w:proofErr w:type="spellEnd"/>
      <w:r w:rsidRPr="002564F0">
        <w:rPr>
          <w:rFonts w:ascii="Times New Roman" w:eastAsia="Calibri" w:hAnsi="Times New Roman"/>
          <w:noProof w:val="0"/>
          <w:color w:val="000000"/>
          <w:sz w:val="22"/>
        </w:rPr>
        <w:t xml:space="preserve"> laktato injekcinio tirpalo. Arba kitu būdu, paruoštą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kiekį (ml)</w:t>
      </w:r>
      <w:r w:rsidRPr="002564F0">
        <w:rPr>
          <w:rFonts w:ascii="Times New Roman" w:eastAsia="Calibri" w:hAnsi="Times New Roman"/>
          <w:noProof w:val="0"/>
          <w:color w:val="000000"/>
          <w:sz w:val="22"/>
          <w:vertAlign w:val="superscript"/>
        </w:rPr>
        <w:t xml:space="preserve">c </w:t>
      </w:r>
      <w:r w:rsidRPr="002564F0">
        <w:rPr>
          <w:rFonts w:ascii="Times New Roman" w:eastAsia="Calibri" w:hAnsi="Times New Roman"/>
          <w:noProof w:val="0"/>
          <w:color w:val="000000"/>
          <w:sz w:val="22"/>
        </w:rPr>
        <w:t xml:space="preserve">galima sumaišyti su 0,9 %, 0,45 % arba 0,225 % natrio chlorido injekcinio </w:t>
      </w:r>
      <w:r w:rsidRPr="002564F0">
        <w:rPr>
          <w:rFonts w:ascii="Times New Roman" w:eastAsia="Calibri" w:hAnsi="Times New Roman"/>
          <w:noProof w:val="0"/>
          <w:color w:val="000000"/>
          <w:sz w:val="22"/>
        </w:rPr>
        <w:lastRenderedPageBreak/>
        <w:t xml:space="preserve">tirpalo arba </w:t>
      </w:r>
      <w:proofErr w:type="spellStart"/>
      <w:r w:rsidRPr="002564F0">
        <w:rPr>
          <w:rFonts w:ascii="Times New Roman" w:eastAsia="Calibri" w:hAnsi="Times New Roman"/>
          <w:noProof w:val="0"/>
          <w:color w:val="000000"/>
          <w:sz w:val="22"/>
        </w:rPr>
        <w:t>Ringerio</w:t>
      </w:r>
      <w:proofErr w:type="spellEnd"/>
      <w:r w:rsidRPr="002564F0">
        <w:rPr>
          <w:rFonts w:ascii="Times New Roman" w:eastAsia="Calibri" w:hAnsi="Times New Roman"/>
          <w:noProof w:val="0"/>
          <w:color w:val="000000"/>
          <w:sz w:val="22"/>
        </w:rPr>
        <w:t xml:space="preserve"> laktato injekcinio tirpalo sumažintu tūriu, neviršijant galutinės 0,5 mg/ml koncentracijos. Šį infuzinį tirpalą, laikomą 25 °C ar žemesnėje temperatūroje, suvartoti per 24 val., o laikomą atšaldytą nuo 2 °C iki 8 °C temperatūroje – per 48 val. </w:t>
      </w:r>
    </w:p>
    <w:p w14:paraId="37AA2BD4" w14:textId="77777777" w:rsidR="00B54036" w:rsidRPr="002564F0" w:rsidRDefault="00B54036" w:rsidP="00127C9E">
      <w:pPr>
        <w:overflowPunct/>
        <w:textAlignment w:val="auto"/>
        <w:rPr>
          <w:rFonts w:ascii="Times New Roman" w:eastAsia="Calibri" w:hAnsi="Times New Roman"/>
          <w:b/>
          <w:i/>
          <w:noProof w:val="0"/>
          <w:color w:val="000000"/>
          <w:sz w:val="22"/>
        </w:rPr>
      </w:pPr>
    </w:p>
    <w:p w14:paraId="16602DF9" w14:textId="77777777" w:rsidR="00B54036" w:rsidRPr="002564F0" w:rsidRDefault="00B54036" w:rsidP="00127C9E">
      <w:pPr>
        <w:overflowPunct/>
        <w:textAlignment w:val="auto"/>
        <w:rPr>
          <w:rFonts w:ascii="Times New Roman" w:eastAsia="Calibri" w:hAnsi="Times New Roman"/>
          <w:noProof w:val="0"/>
          <w:color w:val="000000"/>
          <w:sz w:val="22"/>
          <w:u w:val="single"/>
        </w:rPr>
      </w:pPr>
      <w:r w:rsidRPr="002564F0">
        <w:rPr>
          <w:rFonts w:ascii="Times New Roman" w:eastAsia="Calibri" w:hAnsi="Times New Roman"/>
          <w:b/>
          <w:i/>
          <w:noProof w:val="0"/>
          <w:color w:val="000000"/>
          <w:sz w:val="22"/>
          <w:u w:val="single"/>
        </w:rPr>
        <w:t>50 mg/m</w:t>
      </w:r>
      <w:r w:rsidRPr="002564F0">
        <w:rPr>
          <w:rFonts w:ascii="Times New Roman" w:eastAsia="Calibri" w:hAnsi="Times New Roman"/>
          <w:b/>
          <w:i/>
          <w:noProof w:val="0"/>
          <w:color w:val="000000"/>
          <w:sz w:val="22"/>
          <w:u w:val="single"/>
          <w:vertAlign w:val="superscript"/>
        </w:rPr>
        <w:t xml:space="preserve">2 </w:t>
      </w:r>
      <w:r w:rsidRPr="002564F0">
        <w:rPr>
          <w:rFonts w:ascii="Times New Roman" w:eastAsia="Calibri" w:hAnsi="Times New Roman"/>
          <w:b/>
          <w:i/>
          <w:noProof w:val="0"/>
          <w:color w:val="000000"/>
          <w:sz w:val="22"/>
          <w:u w:val="single"/>
        </w:rPr>
        <w:t xml:space="preserve">infuzijos vyresniems kaip 3 mėnesių vaikams paruošimas (naudojant 70 mg flakoną) </w:t>
      </w:r>
    </w:p>
    <w:p w14:paraId="02D067A7" w14:textId="77777777" w:rsidR="00B54036" w:rsidRPr="002564F0" w:rsidRDefault="00B54036" w:rsidP="00127C9E">
      <w:pPr>
        <w:numPr>
          <w:ilvl w:val="0"/>
          <w:numId w:val="43"/>
        </w:num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 xml:space="preserve">Nustatyti faktinę palaikomąją paros dozę, kurią reikia vartoti vaikui, naudojant paciento KPP (kaip apskaičiuota pirmiau) ir šią lygtį: </w:t>
      </w:r>
    </w:p>
    <w:p w14:paraId="10251C01" w14:textId="77777777" w:rsidR="00B54036" w:rsidRPr="002564F0" w:rsidRDefault="00B54036" w:rsidP="00127C9E">
      <w:pPr>
        <w:overflowPunct/>
        <w:ind w:firstLine="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KPP (m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22"/>
        </w:rPr>
        <w:t>) X 50 mg/m</w:t>
      </w:r>
      <w:r w:rsidRPr="002564F0">
        <w:rPr>
          <w:rFonts w:ascii="Times New Roman" w:eastAsia="Calibri" w:hAnsi="Times New Roman"/>
          <w:noProof w:val="0"/>
          <w:color w:val="000000"/>
          <w:sz w:val="22"/>
          <w:vertAlign w:val="superscript"/>
        </w:rPr>
        <w:t>2</w:t>
      </w:r>
      <w:r w:rsidRPr="002564F0">
        <w:rPr>
          <w:rFonts w:ascii="Times New Roman" w:eastAsia="Calibri" w:hAnsi="Times New Roman"/>
          <w:noProof w:val="0"/>
          <w:color w:val="000000"/>
          <w:sz w:val="22"/>
        </w:rPr>
        <w:t xml:space="preserve"> = palaikomoji paros dozė </w:t>
      </w:r>
    </w:p>
    <w:p w14:paraId="7AB01DE4" w14:textId="77777777" w:rsidR="00B54036" w:rsidRPr="002564F0" w:rsidRDefault="00B54036" w:rsidP="00926BD3">
      <w:pPr>
        <w:overflowPunct/>
        <w:autoSpaceDE/>
        <w:autoSpaceDN/>
        <w:adjustRightInd/>
        <w:ind w:firstLine="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Palaikomoji paros dozė neturi viršyti 70 mg, nepaisant apskaičiuotosios dozės.</w:t>
      </w:r>
    </w:p>
    <w:p w14:paraId="5177A844" w14:textId="77777777" w:rsidR="00B54036" w:rsidRPr="002564F0" w:rsidRDefault="00B54036" w:rsidP="00127C9E">
      <w:pPr>
        <w:overflowPunct/>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2.</w:t>
      </w:r>
      <w:r w:rsidRPr="002564F0">
        <w:rPr>
          <w:rFonts w:ascii="Times New Roman" w:eastAsia="Calibri" w:hAnsi="Times New Roman"/>
          <w:noProof w:val="0"/>
          <w:color w:val="000000"/>
          <w:sz w:val="22"/>
        </w:rPr>
        <w:tab/>
        <w:t xml:space="preserve">Atšaldytą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flakoną atšildyti iki kambario temperatūros. </w:t>
      </w:r>
    </w:p>
    <w:p w14:paraId="767F1D07"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3.</w:t>
      </w:r>
      <w:r w:rsidRPr="002564F0">
        <w:rPr>
          <w:rFonts w:ascii="Times New Roman" w:eastAsia="Calibri" w:hAnsi="Times New Roman"/>
          <w:noProof w:val="0"/>
          <w:color w:val="000000"/>
          <w:sz w:val="22"/>
        </w:rPr>
        <w:tab/>
        <w:t xml:space="preserve">Laikantis </w:t>
      </w:r>
      <w:proofErr w:type="spellStart"/>
      <w:r w:rsidRPr="002564F0">
        <w:rPr>
          <w:rFonts w:ascii="Times New Roman" w:eastAsia="Calibri" w:hAnsi="Times New Roman"/>
          <w:noProof w:val="0"/>
          <w:color w:val="000000"/>
          <w:sz w:val="22"/>
        </w:rPr>
        <w:t>aseptikos</w:t>
      </w:r>
      <w:proofErr w:type="spellEnd"/>
      <w:r w:rsidRPr="002564F0">
        <w:rPr>
          <w:rFonts w:ascii="Times New Roman" w:eastAsia="Calibri" w:hAnsi="Times New Roman"/>
          <w:noProof w:val="0"/>
          <w:color w:val="000000"/>
          <w:sz w:val="22"/>
        </w:rPr>
        <w:t xml:space="preserve"> reikalavimų pridėti 10,5 ml injekcinio vandens</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vertAlign w:val="superscript"/>
        </w:rPr>
        <w:t>a</w:t>
      </w:r>
      <w:r w:rsidRPr="002564F0">
        <w:rPr>
          <w:rFonts w:ascii="Times New Roman" w:eastAsia="Calibri" w:hAnsi="Times New Roman"/>
          <w:noProof w:val="0"/>
          <w:color w:val="000000"/>
          <w:sz w:val="22"/>
        </w:rPr>
        <w:t>.</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Šį paruoštą tirpalą galima laikyti iki 24 valandų 25°C ar žemesnėje temperatūroje</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vertAlign w:val="superscript"/>
        </w:rPr>
        <w:t>b</w:t>
      </w:r>
      <w:r w:rsidRPr="002564F0">
        <w:rPr>
          <w:rFonts w:ascii="Times New Roman" w:eastAsia="Calibri" w:hAnsi="Times New Roman"/>
          <w:noProof w:val="0"/>
          <w:color w:val="000000"/>
          <w:sz w:val="22"/>
        </w:rPr>
        <w:t>.</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Taip paruošus, galutinė </w:t>
      </w:r>
      <w:proofErr w:type="spellStart"/>
      <w:r w:rsidRPr="002564F0">
        <w:rPr>
          <w:rFonts w:ascii="Times New Roman" w:eastAsia="Calibri" w:hAnsi="Times New Roman"/>
          <w:noProof w:val="0"/>
          <w:color w:val="000000"/>
          <w:sz w:val="22"/>
        </w:rPr>
        <w:t>kaspofungino</w:t>
      </w:r>
      <w:proofErr w:type="spellEnd"/>
      <w:r w:rsidRPr="002564F0">
        <w:rPr>
          <w:rFonts w:ascii="Times New Roman" w:eastAsia="Calibri" w:hAnsi="Times New Roman"/>
          <w:noProof w:val="0"/>
          <w:color w:val="000000"/>
          <w:sz w:val="22"/>
        </w:rPr>
        <w:t xml:space="preserve"> koncentracija flakone bus 7,2 mg/ml. </w:t>
      </w:r>
    </w:p>
    <w:p w14:paraId="05899E11" w14:textId="77777777" w:rsidR="00B54036" w:rsidRPr="002564F0" w:rsidRDefault="00B54036" w:rsidP="00127C9E">
      <w:pP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noProof w:val="0"/>
          <w:color w:val="000000"/>
          <w:sz w:val="22"/>
        </w:rPr>
        <w:t>4.</w:t>
      </w:r>
      <w:r w:rsidRPr="002564F0">
        <w:rPr>
          <w:rFonts w:ascii="Times New Roman" w:eastAsia="Calibri" w:hAnsi="Times New Roman"/>
          <w:noProof w:val="0"/>
          <w:color w:val="000000"/>
          <w:sz w:val="22"/>
        </w:rPr>
        <w:tab/>
        <w:t xml:space="preserve">Iš flakono ištraukti vaistinio preparato kiekį, lygų apskaičiuotai palaikomajai paros dozei (1 veiksmas). Laikantis </w:t>
      </w:r>
      <w:proofErr w:type="spellStart"/>
      <w:r w:rsidRPr="002564F0">
        <w:rPr>
          <w:rFonts w:ascii="Times New Roman" w:eastAsia="Calibri" w:hAnsi="Times New Roman"/>
          <w:noProof w:val="0"/>
          <w:color w:val="000000"/>
          <w:sz w:val="22"/>
        </w:rPr>
        <w:t>aseptikos</w:t>
      </w:r>
      <w:proofErr w:type="spellEnd"/>
      <w:r w:rsidRPr="002564F0">
        <w:rPr>
          <w:rFonts w:ascii="Times New Roman" w:eastAsia="Calibri" w:hAnsi="Times New Roman"/>
          <w:noProof w:val="0"/>
          <w:color w:val="000000"/>
          <w:sz w:val="22"/>
        </w:rPr>
        <w:t xml:space="preserve"> reikalavimų šį paruoštą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kiekį (ml)</w:t>
      </w:r>
      <w:r w:rsidRPr="002564F0">
        <w:rPr>
          <w:rFonts w:ascii="Times New Roman" w:eastAsia="Calibri" w:hAnsi="Times New Roman"/>
          <w:noProof w:val="0"/>
          <w:color w:val="000000"/>
          <w:sz w:val="22"/>
          <w:vertAlign w:val="superscript"/>
        </w:rPr>
        <w:t>c</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perkelti į infuzinį maišelį (ar buteliuką), kuriame yra 250 ml 0,9 %, 0,45 % arba 0,225 % natrio chlorido injekcinio tirpalo arba </w:t>
      </w:r>
      <w:proofErr w:type="spellStart"/>
      <w:r w:rsidRPr="002564F0">
        <w:rPr>
          <w:rFonts w:ascii="Times New Roman" w:eastAsia="Calibri" w:hAnsi="Times New Roman"/>
          <w:noProof w:val="0"/>
          <w:color w:val="000000"/>
          <w:sz w:val="22"/>
        </w:rPr>
        <w:t>Ringerio</w:t>
      </w:r>
      <w:proofErr w:type="spellEnd"/>
      <w:r w:rsidRPr="002564F0">
        <w:rPr>
          <w:rFonts w:ascii="Times New Roman" w:eastAsia="Calibri" w:hAnsi="Times New Roman"/>
          <w:noProof w:val="0"/>
          <w:color w:val="000000"/>
          <w:sz w:val="22"/>
        </w:rPr>
        <w:t xml:space="preserve"> laktato injekcinio tirpalo. Arba kitaip, paruoštą </w:t>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kiekį (ml)</w:t>
      </w:r>
      <w:r w:rsidRPr="002564F0">
        <w:rPr>
          <w:rFonts w:ascii="Times New Roman" w:eastAsia="Calibri" w:hAnsi="Times New Roman"/>
          <w:noProof w:val="0"/>
          <w:color w:val="000000"/>
          <w:sz w:val="22"/>
          <w:vertAlign w:val="superscript"/>
        </w:rPr>
        <w:t>c</w:t>
      </w:r>
      <w:r w:rsidRPr="002564F0">
        <w:rPr>
          <w:rFonts w:ascii="Times New Roman" w:eastAsia="Calibri" w:hAnsi="Times New Roman"/>
          <w:noProof w:val="0"/>
          <w:color w:val="000000"/>
          <w:sz w:val="14"/>
          <w:szCs w:val="14"/>
        </w:rPr>
        <w:t xml:space="preserve"> </w:t>
      </w:r>
      <w:r w:rsidRPr="002564F0">
        <w:rPr>
          <w:rFonts w:ascii="Times New Roman" w:eastAsia="Calibri" w:hAnsi="Times New Roman"/>
          <w:noProof w:val="0"/>
          <w:color w:val="000000"/>
          <w:sz w:val="22"/>
        </w:rPr>
        <w:t xml:space="preserve">galima dėti į 0,9 %, 0,45 % arba 0,225 % natrio chlorido injekcinio tirpalo arba </w:t>
      </w:r>
      <w:proofErr w:type="spellStart"/>
      <w:r w:rsidRPr="002564F0">
        <w:rPr>
          <w:rFonts w:ascii="Times New Roman" w:eastAsia="Calibri" w:hAnsi="Times New Roman"/>
          <w:noProof w:val="0"/>
          <w:color w:val="000000"/>
          <w:sz w:val="22"/>
        </w:rPr>
        <w:t>Ringerio</w:t>
      </w:r>
      <w:proofErr w:type="spellEnd"/>
      <w:r w:rsidRPr="002564F0">
        <w:rPr>
          <w:rFonts w:ascii="Times New Roman" w:eastAsia="Calibri" w:hAnsi="Times New Roman"/>
          <w:noProof w:val="0"/>
          <w:color w:val="000000"/>
          <w:sz w:val="22"/>
        </w:rPr>
        <w:t xml:space="preserve"> laktato injekcinio tirpalo sumažintą tūrį, neviršijant galutinės 0,5 mg/ml koncentracijos. Šį infuzinį tirpalą, laikomą 25 °C ar žemesnėje temperatūroje, suvartoti per 24 val., o laikomą atšaldytą nuo 2 °C iki 8 °C – per 48 val. </w:t>
      </w:r>
    </w:p>
    <w:p w14:paraId="0B81A3DB" w14:textId="77777777" w:rsidR="00B54036" w:rsidRPr="002564F0" w:rsidRDefault="00B54036" w:rsidP="00127C9E">
      <w:pPr>
        <w:overflowPunct/>
        <w:textAlignment w:val="auto"/>
        <w:rPr>
          <w:rFonts w:ascii="Times New Roman" w:eastAsia="Calibri" w:hAnsi="Times New Roman"/>
          <w:b/>
          <w:i/>
          <w:noProof w:val="0"/>
          <w:color w:val="000000"/>
          <w:sz w:val="22"/>
        </w:rPr>
      </w:pPr>
    </w:p>
    <w:p w14:paraId="0777CC73" w14:textId="77777777" w:rsidR="00B54036" w:rsidRPr="002564F0" w:rsidRDefault="00B54036" w:rsidP="00127C9E">
      <w:pPr>
        <w:pBdr>
          <w:top w:val="single" w:sz="4" w:space="1" w:color="auto"/>
          <w:left w:val="single" w:sz="4" w:space="4" w:color="auto"/>
          <w:bottom w:val="single" w:sz="4" w:space="1" w:color="auto"/>
          <w:right w:val="single" w:sz="4" w:space="4" w:color="auto"/>
        </w:pBdr>
        <w:overflowPunct/>
        <w:textAlignment w:val="auto"/>
        <w:rPr>
          <w:rFonts w:ascii="Times New Roman" w:eastAsia="Calibri" w:hAnsi="Times New Roman"/>
          <w:i/>
          <w:noProof w:val="0"/>
          <w:color w:val="000000"/>
          <w:sz w:val="22"/>
        </w:rPr>
      </w:pPr>
      <w:r w:rsidRPr="002564F0">
        <w:rPr>
          <w:rFonts w:ascii="Times New Roman" w:eastAsia="Calibri" w:hAnsi="Times New Roman"/>
          <w:b/>
          <w:i/>
          <w:noProof w:val="0"/>
          <w:color w:val="000000"/>
          <w:sz w:val="22"/>
        </w:rPr>
        <w:t>Pastabos paruošimui:</w:t>
      </w:r>
    </w:p>
    <w:p w14:paraId="19EAFA9F" w14:textId="77777777" w:rsidR="00B54036" w:rsidRPr="002564F0" w:rsidRDefault="00B54036" w:rsidP="00127C9E">
      <w:pPr>
        <w:pBdr>
          <w:top w:val="single" w:sz="4" w:space="1" w:color="auto"/>
          <w:left w:val="single" w:sz="4" w:space="4" w:color="auto"/>
          <w:bottom w:val="single" w:sz="4" w:space="1" w:color="auto"/>
          <w:right w:val="single" w:sz="4" w:space="4" w:color="auto"/>
        </w:pBdr>
        <w:overflowPunct/>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a.</w:t>
      </w:r>
      <w:r w:rsidR="00E46495" w:rsidRPr="002564F0">
        <w:rPr>
          <w:rFonts w:ascii="Times New Roman" w:eastAsia="Calibri" w:hAnsi="Times New Roman"/>
          <w:b/>
          <w:noProof w:val="0"/>
          <w:color w:val="000000"/>
          <w:sz w:val="22"/>
        </w:rPr>
        <w:t xml:space="preserve">       </w:t>
      </w:r>
      <w:r w:rsidRPr="002564F0">
        <w:rPr>
          <w:rFonts w:ascii="Times New Roman" w:eastAsia="Calibri" w:hAnsi="Times New Roman"/>
          <w:noProof w:val="0"/>
          <w:color w:val="000000"/>
          <w:sz w:val="22"/>
        </w:rPr>
        <w:t xml:space="preserve">Balti ar balkšvi milteliai ištirps visiškai. Atsargiai maišyti, kol tirpalas taps skaidrus. </w:t>
      </w:r>
    </w:p>
    <w:p w14:paraId="669D6AFE" w14:textId="77777777" w:rsidR="00B54036" w:rsidRPr="002564F0" w:rsidRDefault="00B54036" w:rsidP="00127C9E">
      <w:pPr>
        <w:pBdr>
          <w:top w:val="single" w:sz="4" w:space="1" w:color="auto"/>
          <w:left w:val="single" w:sz="4" w:space="4" w:color="auto"/>
          <w:bottom w:val="single" w:sz="4" w:space="1" w:color="auto"/>
          <w:right w:val="single" w:sz="4" w:space="4" w:color="auto"/>
        </w:pBdr>
        <w:overflowPunct/>
        <w:ind w:left="567" w:hanging="567"/>
        <w:textAlignment w:val="auto"/>
        <w:rPr>
          <w:rFonts w:ascii="Times New Roman" w:eastAsia="Calibri" w:hAnsi="Times New Roman"/>
          <w:noProof w:val="0"/>
          <w:color w:val="000000"/>
          <w:sz w:val="22"/>
        </w:rPr>
      </w:pPr>
      <w:r w:rsidRPr="002564F0">
        <w:rPr>
          <w:rFonts w:ascii="Times New Roman" w:eastAsia="Calibri" w:hAnsi="Times New Roman"/>
          <w:b/>
          <w:noProof w:val="0"/>
          <w:color w:val="000000"/>
          <w:sz w:val="22"/>
        </w:rPr>
        <w:t>b.</w:t>
      </w:r>
      <w:r w:rsidRPr="002564F0">
        <w:rPr>
          <w:rFonts w:ascii="Times New Roman" w:eastAsia="Calibri" w:hAnsi="Times New Roman"/>
          <w:b/>
          <w:noProof w:val="0"/>
          <w:color w:val="000000"/>
          <w:sz w:val="22"/>
        </w:rPr>
        <w:tab/>
      </w:r>
      <w:r w:rsidRPr="002564F0">
        <w:rPr>
          <w:rFonts w:ascii="Times New Roman" w:eastAsia="Calibri" w:hAnsi="Times New Roman"/>
          <w:noProof w:val="0"/>
          <w:color w:val="000000"/>
          <w:sz w:val="22"/>
        </w:rPr>
        <w:t xml:space="preserve">Ruošiant tirpalą ir prieš lašinant infuziją apžiūrėti, ar nėra </w:t>
      </w:r>
      <w:r w:rsidR="00E46495" w:rsidRPr="002564F0">
        <w:rPr>
          <w:rFonts w:ascii="Times New Roman" w:eastAsia="Calibri" w:hAnsi="Times New Roman"/>
          <w:noProof w:val="0"/>
          <w:color w:val="000000"/>
          <w:sz w:val="22"/>
        </w:rPr>
        <w:t xml:space="preserve">kietųjų </w:t>
      </w:r>
      <w:r w:rsidRPr="002564F0">
        <w:rPr>
          <w:rFonts w:ascii="Times New Roman" w:eastAsia="Calibri" w:hAnsi="Times New Roman"/>
          <w:noProof w:val="0"/>
          <w:color w:val="000000"/>
          <w:sz w:val="22"/>
        </w:rPr>
        <w:t xml:space="preserve">dalelių, ar nepakitusi spalva. Drumsto ar su nuosėdomis tirpalo nevartoti. </w:t>
      </w:r>
    </w:p>
    <w:p w14:paraId="401E8C2F" w14:textId="77777777" w:rsidR="00B54036" w:rsidRPr="002564F0" w:rsidRDefault="00B54036" w:rsidP="00127C9E">
      <w:pPr>
        <w:pBdr>
          <w:top w:val="single" w:sz="4" w:space="1" w:color="auto"/>
          <w:left w:val="single" w:sz="4" w:space="4" w:color="auto"/>
          <w:bottom w:val="single" w:sz="4" w:space="1" w:color="auto"/>
          <w:right w:val="single" w:sz="4" w:space="4" w:color="auto"/>
        </w:pBdr>
        <w:overflowPunct/>
        <w:ind w:left="567" w:hanging="567"/>
        <w:textAlignment w:val="auto"/>
        <w:rPr>
          <w:rFonts w:ascii="Times New Roman" w:eastAsia="Calibri" w:hAnsi="Times New Roman"/>
          <w:b/>
          <w:noProof w:val="0"/>
          <w:color w:val="000000"/>
          <w:sz w:val="22"/>
        </w:rPr>
      </w:pPr>
      <w:r w:rsidRPr="002564F0">
        <w:rPr>
          <w:rFonts w:ascii="Times New Roman" w:eastAsia="Calibri" w:hAnsi="Times New Roman"/>
          <w:b/>
          <w:noProof w:val="0"/>
          <w:color w:val="000000"/>
          <w:sz w:val="22"/>
        </w:rPr>
        <w:t>c.</w:t>
      </w:r>
      <w:r w:rsidRPr="002564F0">
        <w:rPr>
          <w:rFonts w:ascii="Times New Roman" w:eastAsia="Calibri" w:hAnsi="Times New Roman"/>
          <w:b/>
          <w:noProof w:val="0"/>
          <w:color w:val="000000"/>
          <w:sz w:val="22"/>
        </w:rPr>
        <w:tab/>
      </w:r>
      <w:proofErr w:type="spellStart"/>
      <w:r w:rsidRPr="002564F0">
        <w:rPr>
          <w:rFonts w:ascii="Times New Roman" w:eastAsia="Calibri" w:hAnsi="Times New Roman"/>
          <w:noProof w:val="0"/>
          <w:color w:val="000000"/>
          <w:sz w:val="22"/>
        </w:rPr>
        <w:t>Caspofungin</w:t>
      </w:r>
      <w:proofErr w:type="spellEnd"/>
      <w:r w:rsidRPr="002564F0">
        <w:rPr>
          <w:rFonts w:ascii="Times New Roman" w:eastAsia="Calibri" w:hAnsi="Times New Roman"/>
          <w:noProof w:val="0"/>
          <w:color w:val="000000"/>
          <w:sz w:val="22"/>
        </w:rPr>
        <w:t xml:space="preserve"> </w:t>
      </w:r>
      <w:proofErr w:type="spellStart"/>
      <w:r w:rsidRPr="002564F0">
        <w:rPr>
          <w:rFonts w:ascii="Times New Roman" w:eastAsia="Calibri" w:hAnsi="Times New Roman"/>
          <w:noProof w:val="0"/>
          <w:color w:val="000000"/>
          <w:sz w:val="22"/>
        </w:rPr>
        <w:t>Sandoz</w:t>
      </w:r>
      <w:proofErr w:type="spellEnd"/>
      <w:r w:rsidRPr="002564F0">
        <w:rPr>
          <w:rFonts w:ascii="Times New Roman" w:eastAsia="Calibri" w:hAnsi="Times New Roman"/>
          <w:noProof w:val="0"/>
          <w:color w:val="000000"/>
          <w:sz w:val="22"/>
        </w:rPr>
        <w:t xml:space="preserve"> pakuotė užtikrina visą nurodytą flakono dozę (70 mg), kai iš flakono ištraukiama 10 ml. </w:t>
      </w:r>
    </w:p>
    <w:p w14:paraId="6EF4AEDA" w14:textId="77777777" w:rsidR="00F42882" w:rsidRPr="002564F0" w:rsidRDefault="00F42882">
      <w:pPr>
        <w:rPr>
          <w:noProof w:val="0"/>
        </w:rPr>
      </w:pPr>
    </w:p>
    <w:p w14:paraId="3BE4E1D9" w14:textId="77777777" w:rsidR="00204F41" w:rsidRPr="002564F0" w:rsidRDefault="00204F41">
      <w:pPr>
        <w:rPr>
          <w:noProof w:val="0"/>
        </w:rPr>
      </w:pPr>
    </w:p>
    <w:sectPr w:rsidR="00204F41" w:rsidRPr="002564F0" w:rsidSect="00B409EA">
      <w:headerReference w:type="even" r:id="rId11"/>
      <w:headerReference w:type="default" r:id="rId12"/>
      <w:footerReference w:type="even" r:id="rId13"/>
      <w:footerReference w:type="default" r:id="rId14"/>
      <w:headerReference w:type="first" r:id="rId15"/>
      <w:footerReference w:type="firs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858C65" w14:textId="77777777" w:rsidR="00567C0C" w:rsidRDefault="00567C0C" w:rsidP="00926BD3">
      <w:r>
        <w:separator/>
      </w:r>
    </w:p>
  </w:endnote>
  <w:endnote w:type="continuationSeparator" w:id="0">
    <w:p w14:paraId="6629E83B" w14:textId="77777777" w:rsidR="00567C0C" w:rsidRDefault="00567C0C" w:rsidP="00926BD3">
      <w:r>
        <w:continuationSeparator/>
      </w:r>
    </w:p>
  </w:endnote>
  <w:endnote w:type="continuationNotice" w:id="1">
    <w:p w14:paraId="6D059AB7" w14:textId="77777777" w:rsidR="00567C0C" w:rsidRDefault="00567C0C" w:rsidP="00926B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LT">
    <w:altName w:val="Times New Roman"/>
    <w:charset w:val="00"/>
    <w:family w:val="auto"/>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lbany">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Times">
    <w:panose1 w:val="02020603050405020304"/>
    <w:charset w:val="BA"/>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tarSymbol">
    <w:altName w:val="Times New Roman"/>
    <w:panose1 w:val="00000000000000000000"/>
    <w:charset w:val="80"/>
    <w:family w:val="auto"/>
    <w:notTrueType/>
    <w:pitch w:val="default"/>
    <w:sig w:usb0="00000001" w:usb1="08070000" w:usb2="00000010" w:usb3="00000000" w:csb0="00020000"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imesNewRoman,Bold">
    <w:altName w:val="Yu Gothic"/>
    <w:panose1 w:val="00000000000000000000"/>
    <w:charset w:val="80"/>
    <w:family w:val="auto"/>
    <w:notTrueType/>
    <w:pitch w:val="default"/>
    <w:sig w:usb0="00000000"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BA"/>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A6966" w14:textId="77777777" w:rsidR="00B409EA" w:rsidRDefault="00B409EA">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rPr>
      <w:t>3</w:t>
    </w:r>
    <w:r>
      <w:rPr>
        <w:rStyle w:val="Puslapionumeris"/>
      </w:rPr>
      <w:t>4</w:t>
    </w:r>
    <w:r>
      <w:rPr>
        <w:rStyle w:val="Puslapionumeris"/>
      </w:rPr>
      <w:fldChar w:fldCharType="end"/>
    </w:r>
  </w:p>
  <w:p w14:paraId="0D6A620D" w14:textId="77777777" w:rsidR="00B409EA" w:rsidRDefault="00B409EA">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6E4D0" w14:textId="554F49EF" w:rsidR="00B409EA" w:rsidRPr="00694D0D" w:rsidRDefault="00B409EA">
    <w:pPr>
      <w:pStyle w:val="Porat"/>
      <w:framePr w:wrap="around" w:vAnchor="text" w:hAnchor="margin" w:xAlign="center" w:y="1"/>
      <w:rPr>
        <w:rStyle w:val="Puslapionumeris"/>
        <w:sz w:val="22"/>
        <w:szCs w:val="22"/>
      </w:rPr>
    </w:pPr>
    <w:r w:rsidRPr="00694D0D">
      <w:rPr>
        <w:rStyle w:val="Puslapionumeris"/>
        <w:sz w:val="22"/>
        <w:szCs w:val="22"/>
      </w:rPr>
      <w:fldChar w:fldCharType="begin"/>
    </w:r>
    <w:r w:rsidRPr="00694D0D">
      <w:rPr>
        <w:rStyle w:val="Puslapionumeris"/>
        <w:sz w:val="22"/>
        <w:szCs w:val="22"/>
      </w:rPr>
      <w:instrText xml:space="preserve">PAGE  </w:instrText>
    </w:r>
    <w:r w:rsidRPr="00694D0D">
      <w:rPr>
        <w:rStyle w:val="Puslapionumeris"/>
        <w:sz w:val="22"/>
        <w:szCs w:val="22"/>
      </w:rPr>
      <w:fldChar w:fldCharType="separate"/>
    </w:r>
    <w:r w:rsidR="00382405">
      <w:rPr>
        <w:rStyle w:val="Puslapionumeris"/>
        <w:sz w:val="22"/>
        <w:szCs w:val="22"/>
      </w:rPr>
      <w:t>3</w:t>
    </w:r>
    <w:r w:rsidR="00382405">
      <w:rPr>
        <w:rStyle w:val="Puslapionumeris"/>
        <w:sz w:val="22"/>
        <w:szCs w:val="22"/>
      </w:rPr>
      <w:t>1</w:t>
    </w:r>
    <w:r w:rsidRPr="00694D0D">
      <w:rPr>
        <w:rStyle w:val="Puslapionumeris"/>
        <w:sz w:val="22"/>
        <w:szCs w:val="22"/>
      </w:rPr>
      <w:fldChar w:fldCharType="end"/>
    </w:r>
  </w:p>
  <w:p w14:paraId="5CA4DE45" w14:textId="77777777" w:rsidR="00B409EA" w:rsidRDefault="00B409EA">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8EBD9" w14:textId="77777777" w:rsidR="00B409EA" w:rsidRDefault="00B409E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7B58C" w14:textId="77777777" w:rsidR="00567C0C" w:rsidRDefault="00567C0C" w:rsidP="00926BD3">
      <w:r>
        <w:separator/>
      </w:r>
    </w:p>
  </w:footnote>
  <w:footnote w:type="continuationSeparator" w:id="0">
    <w:p w14:paraId="41F0F865" w14:textId="77777777" w:rsidR="00567C0C" w:rsidRDefault="00567C0C" w:rsidP="00926BD3">
      <w:r>
        <w:continuationSeparator/>
      </w:r>
    </w:p>
  </w:footnote>
  <w:footnote w:type="continuationNotice" w:id="1">
    <w:p w14:paraId="518E309C" w14:textId="77777777" w:rsidR="00567C0C" w:rsidRDefault="00567C0C" w:rsidP="00926BD3"/>
  </w:footnote>
  <w:footnote w:id="2">
    <w:p w14:paraId="17540423" w14:textId="77777777" w:rsidR="00B409EA" w:rsidRPr="00EA0F9F" w:rsidRDefault="00B409EA" w:rsidP="00B54036">
      <w:pPr>
        <w:pStyle w:val="Puslapioinaostekstas"/>
        <w:rPr>
          <w:lang w:val="en-US"/>
        </w:rPr>
      </w:pPr>
      <w:r>
        <w:rPr>
          <w:rStyle w:val="Puslapioinaosnuoroda"/>
        </w:rPr>
        <w:footnoteRef/>
      </w:r>
      <w:r>
        <w:t xml:space="preserve"> </w:t>
      </w:r>
      <w:r w:rsidRPr="00C614CB">
        <w:rPr>
          <w:i/>
          <w:lang w:val="lt-LT"/>
        </w:rPr>
        <w:t>Mosteller RD: Simplified Calculation of Body Surface Area</w:t>
      </w:r>
      <w:r w:rsidRPr="00C614CB">
        <w:rPr>
          <w:i/>
          <w:iCs/>
          <w:lang w:val="lt-LT"/>
        </w:rPr>
        <w:t xml:space="preserve">. N Engl J Med </w:t>
      </w:r>
      <w:r w:rsidRPr="00C614CB">
        <w:rPr>
          <w:i/>
          <w:lang w:val="lt-LT"/>
        </w:rPr>
        <w:t xml:space="preserve">1987 Oct 22;317(17):1098 (laiškas)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534F1" w14:textId="77777777" w:rsidR="00B409EA" w:rsidRDefault="00B409E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B441D" w14:textId="77777777" w:rsidR="00B409EA" w:rsidRDefault="00B409EA">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E2CA2" w14:textId="77777777" w:rsidR="00B409EA" w:rsidRDefault="00B409E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F39C3"/>
    <w:multiLevelType w:val="hybridMultilevel"/>
    <w:tmpl w:val="5674101E"/>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646BCA"/>
    <w:multiLevelType w:val="hybridMultilevel"/>
    <w:tmpl w:val="D4D0EA00"/>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366FFA"/>
    <w:multiLevelType w:val="hybridMultilevel"/>
    <w:tmpl w:val="2EC6BEB2"/>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E602319"/>
    <w:multiLevelType w:val="hybridMultilevel"/>
    <w:tmpl w:val="6CBA7BA2"/>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04425D9"/>
    <w:multiLevelType w:val="hybridMultilevel"/>
    <w:tmpl w:val="636EF8BE"/>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4815D30"/>
    <w:multiLevelType w:val="hybridMultilevel"/>
    <w:tmpl w:val="9BE402E0"/>
    <w:lvl w:ilvl="0" w:tplc="E6E232E0">
      <w:start w:val="2"/>
      <w:numFmt w:val="bullet"/>
      <w:lvlText w:val="-"/>
      <w:lvlJc w:val="left"/>
      <w:pPr>
        <w:ind w:left="720" w:hanging="360"/>
      </w:pPr>
      <w:rPr>
        <w:rFonts w:ascii="Times New Roman" w:eastAsia="Times New Roman" w:hAnsi="Times New Roman" w:cs="Times New Roman" w:hint="default"/>
      </w:rPr>
    </w:lvl>
    <w:lvl w:ilvl="1" w:tplc="E6E232E0">
      <w:start w:val="2"/>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AD37C7"/>
    <w:multiLevelType w:val="hybridMultilevel"/>
    <w:tmpl w:val="BF2805B0"/>
    <w:lvl w:ilvl="0" w:tplc="5C36F1D4">
      <w:start w:val="1"/>
      <w:numFmt w:val="bullet"/>
      <w:lvlRestart w:val="0"/>
      <w:lvlText w:val="-"/>
      <w:lvlJc w:val="left"/>
      <w:pPr>
        <w:tabs>
          <w:tab w:val="num" w:pos="757"/>
        </w:tabs>
        <w:ind w:left="757" w:hanging="39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6254501"/>
    <w:multiLevelType w:val="hybridMultilevel"/>
    <w:tmpl w:val="7ADEF3D0"/>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68B7B6F"/>
    <w:multiLevelType w:val="hybridMultilevel"/>
    <w:tmpl w:val="388E12A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1707243A"/>
    <w:multiLevelType w:val="hybridMultilevel"/>
    <w:tmpl w:val="DCCAD2F4"/>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85518BA"/>
    <w:multiLevelType w:val="hybridMultilevel"/>
    <w:tmpl w:val="DB5047F8"/>
    <w:lvl w:ilvl="0" w:tplc="04270001">
      <w:start w:val="1"/>
      <w:numFmt w:val="bullet"/>
      <w:lvlText w:val=""/>
      <w:lvlJc w:val="left"/>
      <w:pPr>
        <w:ind w:left="720" w:hanging="360"/>
      </w:pPr>
      <w:rPr>
        <w:rFonts w:ascii="Symbol" w:hAnsi="Symbol" w:hint="default"/>
        <w:sz w:val="22"/>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1A6E149D"/>
    <w:multiLevelType w:val="hybridMultilevel"/>
    <w:tmpl w:val="D77AF01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1C3A20C0"/>
    <w:multiLevelType w:val="hybridMultilevel"/>
    <w:tmpl w:val="5C26B3B0"/>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14102C9"/>
    <w:multiLevelType w:val="hybridMultilevel"/>
    <w:tmpl w:val="4BAEC7EA"/>
    <w:lvl w:ilvl="0" w:tplc="F86ABF2E">
      <w:start w:val="35"/>
      <w:numFmt w:val="bullet"/>
      <w:pStyle w:val="NormalLatinArial"/>
      <w:lvlText w:val="-"/>
      <w:lvlJc w:val="left"/>
      <w:pPr>
        <w:tabs>
          <w:tab w:val="num" w:pos="567"/>
        </w:tabs>
        <w:ind w:left="567" w:hanging="567"/>
      </w:pPr>
      <w:rPr>
        <w:rFonts w:ascii="Times New Roman" w:eastAsia="Times New Roman" w:hAnsi="Times New Roman" w:cs="Times New Roman" w:hint="default"/>
      </w:rPr>
    </w:lvl>
    <w:lvl w:ilvl="1" w:tplc="7A102984">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40A45E6"/>
    <w:multiLevelType w:val="hybridMultilevel"/>
    <w:tmpl w:val="ADB0E932"/>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93055B5"/>
    <w:multiLevelType w:val="hybridMultilevel"/>
    <w:tmpl w:val="9C26D116"/>
    <w:lvl w:ilvl="0" w:tplc="FFFFFFFF">
      <w:start w:val="1"/>
      <w:numFmt w:val="bullet"/>
      <w:pStyle w:val="Sraassuenkleliais"/>
      <w:lvlText w:val="–"/>
      <w:lvlJc w:val="left"/>
      <w:pPr>
        <w:tabs>
          <w:tab w:val="num" w:pos="425"/>
        </w:tabs>
        <w:ind w:left="425" w:hanging="425"/>
      </w:pPr>
      <w:rPr>
        <w:rFonts w:ascii="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15:restartNumberingAfterBreak="0">
    <w:nsid w:val="29B13134"/>
    <w:multiLevelType w:val="hybridMultilevel"/>
    <w:tmpl w:val="9AD09B34"/>
    <w:lvl w:ilvl="0" w:tplc="FFFFFFFF">
      <w:start w:val="1"/>
      <w:numFmt w:val="bullet"/>
      <w:pStyle w:val="Char"/>
      <w:lvlText w:val=""/>
      <w:lvlJc w:val="left"/>
      <w:pPr>
        <w:tabs>
          <w:tab w:val="num" w:pos="2160"/>
        </w:tabs>
        <w:ind w:left="2160" w:hanging="360"/>
      </w:pPr>
      <w:rPr>
        <w:rFonts w:ascii="Wingdings" w:hAnsi="Wingdings" w:cs="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Times New Roman" w:hint="default"/>
      </w:rPr>
    </w:lvl>
    <w:lvl w:ilvl="3" w:tplc="FFFFFFFF">
      <w:start w:val="1"/>
      <w:numFmt w:val="bullet"/>
      <w:lvlText w:val=""/>
      <w:lvlJc w:val="left"/>
      <w:pPr>
        <w:tabs>
          <w:tab w:val="num" w:pos="2880"/>
        </w:tabs>
        <w:ind w:left="2880" w:hanging="360"/>
      </w:pPr>
      <w:rPr>
        <w:rFonts w:ascii="Symbol" w:hAnsi="Symbol" w:cs="Times New Roman"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Times New Roman" w:hint="default"/>
      </w:rPr>
    </w:lvl>
    <w:lvl w:ilvl="6" w:tplc="FFFFFFFF">
      <w:start w:val="1"/>
      <w:numFmt w:val="bullet"/>
      <w:lvlText w:val=""/>
      <w:lvlJc w:val="left"/>
      <w:pPr>
        <w:tabs>
          <w:tab w:val="num" w:pos="5040"/>
        </w:tabs>
        <w:ind w:left="5040" w:hanging="360"/>
      </w:pPr>
      <w:rPr>
        <w:rFonts w:ascii="Symbol" w:hAnsi="Symbol" w:cs="Times New Roman"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Times New Roman" w:hint="default"/>
      </w:rPr>
    </w:lvl>
  </w:abstractNum>
  <w:abstractNum w:abstractNumId="17" w15:restartNumberingAfterBreak="0">
    <w:nsid w:val="2A926C9B"/>
    <w:multiLevelType w:val="hybridMultilevel"/>
    <w:tmpl w:val="F862816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2BA51E14"/>
    <w:multiLevelType w:val="hybridMultilevel"/>
    <w:tmpl w:val="2CB450B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301D761A"/>
    <w:multiLevelType w:val="hybridMultilevel"/>
    <w:tmpl w:val="2B1E7DA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0" w15:restartNumberingAfterBreak="0">
    <w:nsid w:val="30F02CEA"/>
    <w:multiLevelType w:val="hybridMultilevel"/>
    <w:tmpl w:val="63A05F70"/>
    <w:lvl w:ilvl="0" w:tplc="A79A4980">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3228C3"/>
    <w:multiLevelType w:val="hybridMultilevel"/>
    <w:tmpl w:val="E2020A58"/>
    <w:lvl w:ilvl="0" w:tplc="1FCC52C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904B3C"/>
    <w:multiLevelType w:val="hybridMultilevel"/>
    <w:tmpl w:val="27C89268"/>
    <w:lvl w:ilvl="0" w:tplc="04270001">
      <w:start w:val="1"/>
      <w:numFmt w:val="bullet"/>
      <w:lvlText w:val=""/>
      <w:lvlJc w:val="left"/>
      <w:pPr>
        <w:ind w:left="720" w:hanging="360"/>
      </w:pPr>
      <w:rPr>
        <w:rFonts w:ascii="Symbol" w:hAnsi="Symbol" w:hint="default"/>
        <w:sz w:val="22"/>
      </w:rPr>
    </w:lvl>
    <w:lvl w:ilvl="1" w:tplc="3EE08B88">
      <w:numFmt w:val="bullet"/>
      <w:lvlText w:val="•"/>
      <w:lvlJc w:val="left"/>
      <w:pPr>
        <w:ind w:left="1650" w:hanging="570"/>
      </w:pPr>
      <w:rPr>
        <w:rFonts w:ascii="Times New Roman" w:eastAsia="Times New Roman" w:hAnsi="Times New Roman"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3" w15:restartNumberingAfterBreak="0">
    <w:nsid w:val="46F01FD5"/>
    <w:multiLevelType w:val="hybridMultilevel"/>
    <w:tmpl w:val="DB2A5DEE"/>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4AFD1B87"/>
    <w:multiLevelType w:val="hybridMultilevel"/>
    <w:tmpl w:val="75F23732"/>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F454F85"/>
    <w:multiLevelType w:val="hybridMultilevel"/>
    <w:tmpl w:val="09B4865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6" w15:restartNumberingAfterBreak="0">
    <w:nsid w:val="5262472E"/>
    <w:multiLevelType w:val="hybridMultilevel"/>
    <w:tmpl w:val="60506E04"/>
    <w:lvl w:ilvl="0" w:tplc="42CCE04C">
      <w:start w:val="17"/>
      <w:numFmt w:val="decimal"/>
      <w:lvlText w:val="%1."/>
      <w:lvlJc w:val="left"/>
      <w:pPr>
        <w:ind w:left="1440" w:hanging="360"/>
      </w:pPr>
      <w:rPr>
        <w:rFonts w:hint="default"/>
        <w:b/>
        <w:i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52BC3D64"/>
    <w:multiLevelType w:val="hybridMultilevel"/>
    <w:tmpl w:val="AA503E7E"/>
    <w:lvl w:ilvl="0" w:tplc="E6E232E0">
      <w:start w:val="2"/>
      <w:numFmt w:val="bullet"/>
      <w:lvlText w:val="-"/>
      <w:lvlJc w:val="left"/>
      <w:pPr>
        <w:ind w:left="720" w:hanging="360"/>
      </w:pPr>
      <w:rPr>
        <w:rFonts w:ascii="Times New Roman" w:eastAsia="Times New Roman" w:hAnsi="Times New Roman" w:cs="Times New Roman" w:hint="default"/>
      </w:rPr>
    </w:lvl>
    <w:lvl w:ilvl="1" w:tplc="E6E232E0">
      <w:start w:val="2"/>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9891F12"/>
    <w:multiLevelType w:val="hybridMultilevel"/>
    <w:tmpl w:val="6DFCCBB4"/>
    <w:lvl w:ilvl="0" w:tplc="6D887854">
      <w:start w:val="1"/>
      <w:numFmt w:val="bullet"/>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B912202"/>
    <w:multiLevelType w:val="hybridMultilevel"/>
    <w:tmpl w:val="D60AD126"/>
    <w:lvl w:ilvl="0" w:tplc="7DD03678">
      <w:start w:val="1"/>
      <w:numFmt w:val="bullet"/>
      <w:lvlText w:val=""/>
      <w:lvlJc w:val="left"/>
      <w:pPr>
        <w:tabs>
          <w:tab w:val="num" w:pos="1080"/>
        </w:tabs>
        <w:ind w:left="1080"/>
      </w:pPr>
      <w:rPr>
        <w:rFonts w:ascii="Symbol" w:hAnsi="Symbol" w:hint="default"/>
        <w:color w:val="auto"/>
        <w:sz w:val="16"/>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0DA5616"/>
    <w:multiLevelType w:val="hybridMultilevel"/>
    <w:tmpl w:val="A832377A"/>
    <w:lvl w:ilvl="0" w:tplc="03E47A94">
      <w:numFmt w:val="bullet"/>
      <w:lvlText w:val="-"/>
      <w:lvlJc w:val="left"/>
      <w:pPr>
        <w:ind w:left="720" w:hanging="360"/>
      </w:pPr>
      <w:rPr>
        <w:rFonts w:ascii="Times New Roman" w:hAnsi="Times New Roman" w:cs="Times New Roman" w:hint="default"/>
        <w:sz w:val="22"/>
      </w:rPr>
    </w:lvl>
    <w:lvl w:ilvl="1" w:tplc="03E47A94">
      <w:numFmt w:val="bullet"/>
      <w:lvlText w:val="-"/>
      <w:lvlJc w:val="left"/>
      <w:pPr>
        <w:ind w:left="1440" w:hanging="360"/>
      </w:pPr>
      <w:rPr>
        <w:rFonts w:ascii="Times New Roman" w:hAnsi="Times New Roman" w:cs="Times New Roman" w:hint="default"/>
        <w:sz w:val="22"/>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1" w15:restartNumberingAfterBreak="0">
    <w:nsid w:val="62B87458"/>
    <w:multiLevelType w:val="hybridMultilevel"/>
    <w:tmpl w:val="525874CA"/>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4392746"/>
    <w:multiLevelType w:val="hybridMultilevel"/>
    <w:tmpl w:val="B3F69B32"/>
    <w:lvl w:ilvl="0" w:tplc="03E47A94">
      <w:numFmt w:val="bullet"/>
      <w:lvlText w:val="-"/>
      <w:lvlJc w:val="left"/>
      <w:pPr>
        <w:ind w:left="720" w:hanging="360"/>
      </w:pPr>
      <w:rPr>
        <w:rFonts w:ascii="Times New Roman" w:hAnsi="Times New Roman" w:cs="Times New Roman" w:hint="default"/>
        <w:sz w:val="22"/>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3" w15:restartNumberingAfterBreak="0">
    <w:nsid w:val="67EB67FD"/>
    <w:multiLevelType w:val="hybridMultilevel"/>
    <w:tmpl w:val="2278DDC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123B1E"/>
    <w:multiLevelType w:val="hybridMultilevel"/>
    <w:tmpl w:val="068ECFF0"/>
    <w:lvl w:ilvl="0" w:tplc="DA742B50">
      <w:start w:val="2"/>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6D51077E"/>
    <w:multiLevelType w:val="hybridMultilevel"/>
    <w:tmpl w:val="64AEC69C"/>
    <w:lvl w:ilvl="0" w:tplc="728E1874">
      <w:start w:val="1"/>
      <w:numFmt w:val="bullet"/>
      <w:lvlRestart w:val="0"/>
      <w:lvlText w:val="-"/>
      <w:lvlJc w:val="left"/>
      <w:pPr>
        <w:tabs>
          <w:tab w:val="num" w:pos="623"/>
        </w:tabs>
        <w:ind w:left="623" w:hanging="567"/>
      </w:pPr>
      <w:rPr>
        <w:rFonts w:ascii="Times New Roman" w:hAnsi="Times New Roman" w:hint="default"/>
        <w:color w:val="auto"/>
      </w:rPr>
    </w:lvl>
    <w:lvl w:ilvl="1" w:tplc="728E1874">
      <w:start w:val="1"/>
      <w:numFmt w:val="bullet"/>
      <w:lvlRestart w:val="0"/>
      <w:lvlText w:val="-"/>
      <w:lvlJc w:val="left"/>
      <w:pPr>
        <w:tabs>
          <w:tab w:val="num" w:pos="1647"/>
        </w:tabs>
        <w:ind w:left="1647" w:hanging="567"/>
      </w:pPr>
      <w:rPr>
        <w:rFonts w:ascii="Times New Roman" w:hAnsi="Times New Roman" w:hint="default"/>
        <w:color w:val="auto"/>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E81274C"/>
    <w:multiLevelType w:val="hybridMultilevel"/>
    <w:tmpl w:val="4964013A"/>
    <w:lvl w:ilvl="0" w:tplc="1FCC52C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EED5C67"/>
    <w:multiLevelType w:val="hybridMultilevel"/>
    <w:tmpl w:val="3E56B486"/>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2F618DD"/>
    <w:multiLevelType w:val="hybridMultilevel"/>
    <w:tmpl w:val="1DE2F23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9" w15:restartNumberingAfterBreak="0">
    <w:nsid w:val="74035CDB"/>
    <w:multiLevelType w:val="hybridMultilevel"/>
    <w:tmpl w:val="7E2025D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0" w15:restartNumberingAfterBreak="0">
    <w:nsid w:val="75B91B6D"/>
    <w:multiLevelType w:val="hybridMultilevel"/>
    <w:tmpl w:val="DB8E6B58"/>
    <w:lvl w:ilvl="0" w:tplc="2700883C">
      <w:start w:val="1"/>
      <w:numFmt w:val="bullet"/>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862172E"/>
    <w:multiLevelType w:val="hybridMultilevel"/>
    <w:tmpl w:val="F0E2BC8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16cid:durableId="2039891272">
    <w:abstractNumId w:val="20"/>
  </w:num>
  <w:num w:numId="2" w16cid:durableId="1787190677">
    <w:abstractNumId w:val="16"/>
  </w:num>
  <w:num w:numId="3" w16cid:durableId="463471931">
    <w:abstractNumId w:val="13"/>
  </w:num>
  <w:num w:numId="4" w16cid:durableId="29938528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40282243">
    <w:abstractNumId w:val="6"/>
  </w:num>
  <w:num w:numId="6" w16cid:durableId="1065373256">
    <w:abstractNumId w:val="35"/>
  </w:num>
  <w:num w:numId="7" w16cid:durableId="1942227225">
    <w:abstractNumId w:val="29"/>
  </w:num>
  <w:num w:numId="8" w16cid:durableId="1036928395">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85435118">
    <w:abstractNumId w:val="40"/>
  </w:num>
  <w:num w:numId="10" w16cid:durableId="2072340989">
    <w:abstractNumId w:val="28"/>
  </w:num>
  <w:num w:numId="11" w16cid:durableId="371003018">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93513340">
    <w:abstractNumId w:val="32"/>
  </w:num>
  <w:num w:numId="13" w16cid:durableId="235093961">
    <w:abstractNumId w:val="22"/>
  </w:num>
  <w:num w:numId="14" w16cid:durableId="1783763729">
    <w:abstractNumId w:val="30"/>
  </w:num>
  <w:num w:numId="15" w16cid:durableId="1235044471">
    <w:abstractNumId w:val="10"/>
  </w:num>
  <w:num w:numId="16" w16cid:durableId="670067741">
    <w:abstractNumId w:val="41"/>
  </w:num>
  <w:num w:numId="17" w16cid:durableId="1114979867">
    <w:abstractNumId w:val="25"/>
  </w:num>
  <w:num w:numId="18" w16cid:durableId="1594242646">
    <w:abstractNumId w:val="8"/>
  </w:num>
  <w:num w:numId="19" w16cid:durableId="1931742923">
    <w:abstractNumId w:val="19"/>
  </w:num>
  <w:num w:numId="20" w16cid:durableId="578291215">
    <w:abstractNumId w:val="38"/>
  </w:num>
  <w:num w:numId="21" w16cid:durableId="1113597680">
    <w:abstractNumId w:val="4"/>
  </w:num>
  <w:num w:numId="22" w16cid:durableId="403840241">
    <w:abstractNumId w:val="37"/>
  </w:num>
  <w:num w:numId="23" w16cid:durableId="1327897522">
    <w:abstractNumId w:val="5"/>
  </w:num>
  <w:num w:numId="24" w16cid:durableId="362874138">
    <w:abstractNumId w:val="27"/>
  </w:num>
  <w:num w:numId="25" w16cid:durableId="1660963138">
    <w:abstractNumId w:val="0"/>
  </w:num>
  <w:num w:numId="26" w16cid:durableId="1185363402">
    <w:abstractNumId w:val="9"/>
  </w:num>
  <w:num w:numId="27" w16cid:durableId="1892493737">
    <w:abstractNumId w:val="33"/>
  </w:num>
  <w:num w:numId="28" w16cid:durableId="1662352192">
    <w:abstractNumId w:val="26"/>
  </w:num>
  <w:num w:numId="29" w16cid:durableId="965163643">
    <w:abstractNumId w:val="12"/>
  </w:num>
  <w:num w:numId="30" w16cid:durableId="181556601">
    <w:abstractNumId w:val="18"/>
  </w:num>
  <w:num w:numId="31" w16cid:durableId="454178198">
    <w:abstractNumId w:val="11"/>
  </w:num>
  <w:num w:numId="32" w16cid:durableId="1842576165">
    <w:abstractNumId w:val="23"/>
  </w:num>
  <w:num w:numId="33" w16cid:durableId="1391805949">
    <w:abstractNumId w:val="14"/>
  </w:num>
  <w:num w:numId="34" w16cid:durableId="185026539">
    <w:abstractNumId w:val="36"/>
  </w:num>
  <w:num w:numId="35" w16cid:durableId="1293173346">
    <w:abstractNumId w:val="1"/>
  </w:num>
  <w:num w:numId="36" w16cid:durableId="1355764629">
    <w:abstractNumId w:val="21"/>
  </w:num>
  <w:num w:numId="37" w16cid:durableId="1177187689">
    <w:abstractNumId w:val="3"/>
  </w:num>
  <w:num w:numId="38" w16cid:durableId="631793978">
    <w:abstractNumId w:val="31"/>
  </w:num>
  <w:num w:numId="39" w16cid:durableId="436027498">
    <w:abstractNumId w:val="24"/>
  </w:num>
  <w:num w:numId="40" w16cid:durableId="1677222895">
    <w:abstractNumId w:val="2"/>
  </w:num>
  <w:num w:numId="41" w16cid:durableId="219751064">
    <w:abstractNumId w:val="7"/>
  </w:num>
  <w:num w:numId="42" w16cid:durableId="248195933">
    <w:abstractNumId w:val="17"/>
  </w:num>
  <w:num w:numId="43" w16cid:durableId="445471007">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52"/>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DFD"/>
    <w:rsid w:val="00012A7C"/>
    <w:rsid w:val="00056C37"/>
    <w:rsid w:val="00095F40"/>
    <w:rsid w:val="00127C9E"/>
    <w:rsid w:val="001562F8"/>
    <w:rsid w:val="00192491"/>
    <w:rsid w:val="001F05F4"/>
    <w:rsid w:val="00204F41"/>
    <w:rsid w:val="002564F0"/>
    <w:rsid w:val="00265CC9"/>
    <w:rsid w:val="00270841"/>
    <w:rsid w:val="002721B0"/>
    <w:rsid w:val="0028258E"/>
    <w:rsid w:val="002848E4"/>
    <w:rsid w:val="00295E09"/>
    <w:rsid w:val="002A1A7B"/>
    <w:rsid w:val="002A33C4"/>
    <w:rsid w:val="002D0315"/>
    <w:rsid w:val="002D48E3"/>
    <w:rsid w:val="002E4ED3"/>
    <w:rsid w:val="00324FB6"/>
    <w:rsid w:val="00382405"/>
    <w:rsid w:val="003A2BA1"/>
    <w:rsid w:val="003D491D"/>
    <w:rsid w:val="00432875"/>
    <w:rsid w:val="00435270"/>
    <w:rsid w:val="00450080"/>
    <w:rsid w:val="0048604C"/>
    <w:rsid w:val="00492581"/>
    <w:rsid w:val="004A561D"/>
    <w:rsid w:val="004F3C02"/>
    <w:rsid w:val="0050260F"/>
    <w:rsid w:val="00553139"/>
    <w:rsid w:val="00556DFF"/>
    <w:rsid w:val="00567C0C"/>
    <w:rsid w:val="00576F43"/>
    <w:rsid w:val="00586835"/>
    <w:rsid w:val="005B6324"/>
    <w:rsid w:val="005E0142"/>
    <w:rsid w:val="006730F5"/>
    <w:rsid w:val="00711252"/>
    <w:rsid w:val="00732E38"/>
    <w:rsid w:val="007563D9"/>
    <w:rsid w:val="00771663"/>
    <w:rsid w:val="007860E5"/>
    <w:rsid w:val="007B6206"/>
    <w:rsid w:val="008A321E"/>
    <w:rsid w:val="00926BD3"/>
    <w:rsid w:val="00932575"/>
    <w:rsid w:val="00957472"/>
    <w:rsid w:val="00961DFD"/>
    <w:rsid w:val="00963852"/>
    <w:rsid w:val="009663B1"/>
    <w:rsid w:val="009B0186"/>
    <w:rsid w:val="009B0FB6"/>
    <w:rsid w:val="009D1453"/>
    <w:rsid w:val="009D7805"/>
    <w:rsid w:val="00A04398"/>
    <w:rsid w:val="00A52E7A"/>
    <w:rsid w:val="00AA3338"/>
    <w:rsid w:val="00AA5A49"/>
    <w:rsid w:val="00AB0388"/>
    <w:rsid w:val="00AB44E9"/>
    <w:rsid w:val="00AB4942"/>
    <w:rsid w:val="00AD2093"/>
    <w:rsid w:val="00B20BBA"/>
    <w:rsid w:val="00B409EA"/>
    <w:rsid w:val="00B54036"/>
    <w:rsid w:val="00B6419C"/>
    <w:rsid w:val="00B803E4"/>
    <w:rsid w:val="00B80E79"/>
    <w:rsid w:val="00BC0968"/>
    <w:rsid w:val="00BC7783"/>
    <w:rsid w:val="00BF3604"/>
    <w:rsid w:val="00C43858"/>
    <w:rsid w:val="00C5461F"/>
    <w:rsid w:val="00CB61D6"/>
    <w:rsid w:val="00CD15A4"/>
    <w:rsid w:val="00D02611"/>
    <w:rsid w:val="00D07859"/>
    <w:rsid w:val="00D6668A"/>
    <w:rsid w:val="00DC4048"/>
    <w:rsid w:val="00DE1345"/>
    <w:rsid w:val="00E366AC"/>
    <w:rsid w:val="00E46495"/>
    <w:rsid w:val="00E63E24"/>
    <w:rsid w:val="00ED59F5"/>
    <w:rsid w:val="00F1778A"/>
    <w:rsid w:val="00F42882"/>
    <w:rsid w:val="00FB7535"/>
    <w:rsid w:val="00FF71B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24B7775F"/>
  <w15:chartTrackingRefBased/>
  <w15:docId w15:val="{C6E334E6-34CE-4619-BF37-36E949AE4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26BD3"/>
    <w:pPr>
      <w:overflowPunct w:val="0"/>
      <w:autoSpaceDE w:val="0"/>
      <w:autoSpaceDN w:val="0"/>
      <w:adjustRightInd w:val="0"/>
      <w:spacing w:after="0" w:line="240" w:lineRule="auto"/>
      <w:textAlignment w:val="baseline"/>
    </w:pPr>
    <w:rPr>
      <w:rFonts w:ascii="TimesLT" w:eastAsia="Times New Roman" w:hAnsi="TimesLT" w:cs="Times New Roman"/>
      <w:noProof/>
      <w:sz w:val="24"/>
      <w:szCs w:val="20"/>
    </w:rPr>
  </w:style>
  <w:style w:type="paragraph" w:styleId="Antrat1">
    <w:name w:val="heading 1"/>
    <w:aliases w:val="DO NOT USE (HEADING 1)"/>
    <w:basedOn w:val="prastasis"/>
    <w:next w:val="prastasis"/>
    <w:link w:val="Antrat1Diagrama"/>
    <w:uiPriority w:val="99"/>
    <w:qFormat/>
    <w:rsid w:val="00926BD3"/>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926BD3"/>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926BD3"/>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9"/>
    <w:qFormat/>
    <w:rsid w:val="00926BD3"/>
    <w:pPr>
      <w:keepNext/>
      <w:overflowPunct/>
      <w:autoSpaceDE/>
      <w:autoSpaceDN/>
      <w:adjustRightInd/>
      <w:jc w:val="both"/>
      <w:textAlignment w:val="auto"/>
      <w:outlineLvl w:val="3"/>
    </w:pPr>
    <w:rPr>
      <w:rFonts w:ascii="Times New Roman" w:hAnsi="Times New Roman"/>
      <w:noProof w:val="0"/>
      <w:sz w:val="22"/>
      <w:u w:val="single"/>
      <w:lang w:eastAsia="lt-LT"/>
    </w:rPr>
  </w:style>
  <w:style w:type="paragraph" w:styleId="Antrat5">
    <w:name w:val="heading 5"/>
    <w:basedOn w:val="prastasis"/>
    <w:next w:val="prastasis"/>
    <w:link w:val="Antrat5Diagrama"/>
    <w:uiPriority w:val="99"/>
    <w:qFormat/>
    <w:rsid w:val="00926BD3"/>
    <w:pPr>
      <w:keepNext/>
      <w:overflowPunct/>
      <w:autoSpaceDE/>
      <w:autoSpaceDN/>
      <w:adjustRightInd/>
      <w:textAlignment w:val="auto"/>
      <w:outlineLvl w:val="4"/>
    </w:pPr>
    <w:rPr>
      <w:rFonts w:ascii="Times New Roman" w:hAnsi="Times New Roman"/>
      <w:bCs/>
      <w:noProof w:val="0"/>
      <w:sz w:val="22"/>
      <w:szCs w:val="22"/>
      <w:u w:val="single"/>
      <w:lang w:eastAsia="lt-LT"/>
    </w:rPr>
  </w:style>
  <w:style w:type="paragraph" w:styleId="Antrat6">
    <w:name w:val="heading 6"/>
    <w:basedOn w:val="prastasis"/>
    <w:next w:val="prastasis"/>
    <w:link w:val="Antrat6Diagrama"/>
    <w:uiPriority w:val="99"/>
    <w:qFormat/>
    <w:rsid w:val="00926BD3"/>
    <w:pPr>
      <w:spacing w:before="240" w:after="60"/>
      <w:outlineLvl w:val="5"/>
    </w:pPr>
    <w:rPr>
      <w:b/>
      <w:bCs/>
      <w:sz w:val="22"/>
      <w:szCs w:val="22"/>
    </w:rPr>
  </w:style>
  <w:style w:type="paragraph" w:styleId="Antrat7">
    <w:name w:val="heading 7"/>
    <w:basedOn w:val="prastasis"/>
    <w:next w:val="prastasis"/>
    <w:link w:val="Antrat7Diagrama"/>
    <w:uiPriority w:val="99"/>
    <w:qFormat/>
    <w:rsid w:val="00926BD3"/>
    <w:pPr>
      <w:keepNext/>
      <w:outlineLvl w:val="6"/>
    </w:pPr>
    <w:rPr>
      <w:i/>
      <w:iCs/>
      <w:sz w:val="22"/>
    </w:rPr>
  </w:style>
  <w:style w:type="paragraph" w:styleId="Antrat8">
    <w:name w:val="heading 8"/>
    <w:basedOn w:val="prastasis"/>
    <w:next w:val="prastasis"/>
    <w:link w:val="Antrat8Diagrama"/>
    <w:uiPriority w:val="99"/>
    <w:qFormat/>
    <w:rsid w:val="00926BD3"/>
    <w:pPr>
      <w:keepNext/>
      <w:outlineLvl w:val="7"/>
    </w:pPr>
    <w:rPr>
      <w:b/>
      <w:bCs/>
      <w:sz w:val="22"/>
    </w:rPr>
  </w:style>
  <w:style w:type="paragraph" w:styleId="Antrat9">
    <w:name w:val="heading 9"/>
    <w:basedOn w:val="prastasis"/>
    <w:next w:val="prastasis"/>
    <w:link w:val="Antrat9Diagrama"/>
    <w:uiPriority w:val="99"/>
    <w:qFormat/>
    <w:rsid w:val="00926BD3"/>
    <w:pPr>
      <w:spacing w:before="240" w:after="60"/>
      <w:outlineLvl w:val="8"/>
    </w:pPr>
    <w:rPr>
      <w:rFonts w:ascii="Arial" w:hAnsi="Arial" w:cs="Arial"/>
      <w:sz w:val="22"/>
      <w:szCs w:val="2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basedOn w:val="Numatytasispastraiposriftas"/>
    <w:rsid w:val="00926BD3"/>
    <w:rPr>
      <w:rFonts w:asciiTheme="majorHAnsi" w:eastAsiaTheme="majorEastAsia" w:hAnsiTheme="majorHAnsi" w:cstheme="majorBidi"/>
      <w:noProof/>
      <w:color w:val="2E74B5" w:themeColor="accent1" w:themeShade="BF"/>
      <w:sz w:val="32"/>
      <w:szCs w:val="32"/>
    </w:rPr>
  </w:style>
  <w:style w:type="character" w:customStyle="1" w:styleId="Heading2Char">
    <w:name w:val="Heading 2 Char"/>
    <w:basedOn w:val="Numatytasispastraiposriftas"/>
    <w:rsid w:val="00926BD3"/>
    <w:rPr>
      <w:rFonts w:asciiTheme="majorHAnsi" w:eastAsiaTheme="majorEastAsia" w:hAnsiTheme="majorHAnsi" w:cstheme="majorBidi"/>
      <w:noProof/>
      <w:color w:val="2E74B5" w:themeColor="accent1" w:themeShade="BF"/>
      <w:sz w:val="26"/>
      <w:szCs w:val="26"/>
    </w:rPr>
  </w:style>
  <w:style w:type="character" w:customStyle="1" w:styleId="Heading3Char">
    <w:name w:val="Heading 3 Char"/>
    <w:basedOn w:val="Numatytasispastraiposriftas"/>
    <w:rsid w:val="00926BD3"/>
    <w:rPr>
      <w:rFonts w:asciiTheme="majorHAnsi" w:eastAsiaTheme="majorEastAsia" w:hAnsiTheme="majorHAnsi" w:cstheme="majorBidi"/>
      <w:noProof/>
      <w:color w:val="1F4D78" w:themeColor="accent1" w:themeShade="7F"/>
      <w:sz w:val="24"/>
      <w:szCs w:val="24"/>
    </w:rPr>
  </w:style>
  <w:style w:type="character" w:customStyle="1" w:styleId="Heading4Char">
    <w:name w:val="Heading 4 Char"/>
    <w:basedOn w:val="Numatytasispastraiposriftas"/>
    <w:uiPriority w:val="99"/>
    <w:rsid w:val="00926BD3"/>
    <w:rPr>
      <w:rFonts w:asciiTheme="majorHAnsi" w:eastAsiaTheme="majorEastAsia" w:hAnsiTheme="majorHAnsi" w:cstheme="majorBidi"/>
      <w:i/>
      <w:iCs/>
      <w:noProof/>
      <w:color w:val="2E74B5" w:themeColor="accent1" w:themeShade="BF"/>
      <w:sz w:val="24"/>
      <w:szCs w:val="20"/>
    </w:rPr>
  </w:style>
  <w:style w:type="character" w:customStyle="1" w:styleId="Heading5Char">
    <w:name w:val="Heading 5 Char"/>
    <w:basedOn w:val="Numatytasispastraiposriftas"/>
    <w:uiPriority w:val="99"/>
    <w:rsid w:val="00926BD3"/>
    <w:rPr>
      <w:rFonts w:asciiTheme="majorHAnsi" w:eastAsiaTheme="majorEastAsia" w:hAnsiTheme="majorHAnsi" w:cstheme="majorBidi"/>
      <w:noProof/>
      <w:color w:val="2E74B5" w:themeColor="accent1" w:themeShade="BF"/>
      <w:sz w:val="24"/>
      <w:szCs w:val="20"/>
    </w:rPr>
  </w:style>
  <w:style w:type="character" w:customStyle="1" w:styleId="Antrat6Diagrama">
    <w:name w:val="Antraštė 6 Diagrama"/>
    <w:basedOn w:val="Numatytasispastraiposriftas"/>
    <w:link w:val="Antrat6"/>
    <w:uiPriority w:val="99"/>
    <w:rsid w:val="00B54036"/>
    <w:rPr>
      <w:rFonts w:ascii="TimesLT" w:eastAsia="Times New Roman" w:hAnsi="TimesLT" w:cs="Times New Roman"/>
      <w:b/>
      <w:bCs/>
      <w:noProof/>
    </w:rPr>
  </w:style>
  <w:style w:type="character" w:customStyle="1" w:styleId="Heading7Char">
    <w:name w:val="Heading 7 Char"/>
    <w:basedOn w:val="Numatytasispastraiposriftas"/>
    <w:uiPriority w:val="99"/>
    <w:rsid w:val="00926BD3"/>
    <w:rPr>
      <w:rFonts w:asciiTheme="majorHAnsi" w:eastAsiaTheme="majorEastAsia" w:hAnsiTheme="majorHAnsi" w:cstheme="majorBidi"/>
      <w:i/>
      <w:iCs/>
      <w:noProof/>
      <w:color w:val="1F4D78" w:themeColor="accent1" w:themeShade="7F"/>
      <w:sz w:val="24"/>
      <w:szCs w:val="20"/>
    </w:rPr>
  </w:style>
  <w:style w:type="character" w:customStyle="1" w:styleId="Antrat8Diagrama">
    <w:name w:val="Antraštė 8 Diagrama"/>
    <w:basedOn w:val="Numatytasispastraiposriftas"/>
    <w:link w:val="Antrat8"/>
    <w:uiPriority w:val="99"/>
    <w:rsid w:val="00B54036"/>
    <w:rPr>
      <w:rFonts w:ascii="TimesLT" w:eastAsia="Times New Roman" w:hAnsi="TimesLT" w:cs="Times New Roman"/>
      <w:b/>
      <w:bCs/>
      <w:noProof/>
      <w:szCs w:val="20"/>
    </w:rPr>
  </w:style>
  <w:style w:type="character" w:customStyle="1" w:styleId="Heading9Char">
    <w:name w:val="Heading 9 Char"/>
    <w:basedOn w:val="Numatytasispastraiposriftas"/>
    <w:uiPriority w:val="99"/>
    <w:rsid w:val="00926BD3"/>
    <w:rPr>
      <w:rFonts w:asciiTheme="majorHAnsi" w:eastAsiaTheme="majorEastAsia" w:hAnsiTheme="majorHAnsi" w:cstheme="majorBidi"/>
      <w:i/>
      <w:iCs/>
      <w:noProof/>
      <w:color w:val="272727" w:themeColor="text1" w:themeTint="D8"/>
      <w:sz w:val="21"/>
      <w:szCs w:val="21"/>
    </w:rPr>
  </w:style>
  <w:style w:type="character" w:styleId="Hipersaitas">
    <w:name w:val="Hyperlink"/>
    <w:uiPriority w:val="99"/>
    <w:rsid w:val="00B54036"/>
    <w:rPr>
      <w:color w:val="0000FF"/>
      <w:u w:val="single"/>
    </w:rPr>
  </w:style>
  <w:style w:type="paragraph" w:customStyle="1" w:styleId="PI-1EMEASMCA">
    <w:name w:val="PI-1 EMEA_SMCA"/>
    <w:basedOn w:val="Antrat2"/>
    <w:link w:val="PI-1EMEASMCAChar"/>
    <w:autoRedefine/>
    <w:uiPriority w:val="99"/>
    <w:rsid w:val="00B54036"/>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uiPriority w:val="99"/>
    <w:rsid w:val="00926BD3"/>
    <w:pPr>
      <w:pBdr>
        <w:top w:val="single" w:sz="4" w:space="1" w:color="auto"/>
        <w:left w:val="single" w:sz="4" w:space="4" w:color="auto"/>
        <w:bottom w:val="single" w:sz="4" w:space="1" w:color="auto"/>
        <w:right w:val="single" w:sz="4" w:space="4" w:color="auto"/>
      </w:pBdr>
      <w:tabs>
        <w:tab w:val="left" w:pos="540"/>
      </w:tabs>
    </w:pPr>
    <w:rPr>
      <w:b/>
      <w:sz w:val="22"/>
      <w:szCs w:val="22"/>
    </w:rPr>
  </w:style>
  <w:style w:type="character" w:customStyle="1" w:styleId="PI-1labEMEASMCAChar">
    <w:name w:val="PI-1_lab EMEA_SMCA Char"/>
    <w:link w:val="PI-1labEMEASMCA"/>
    <w:uiPriority w:val="99"/>
    <w:rsid w:val="00B54036"/>
    <w:rPr>
      <w:rFonts w:ascii="TimesLT" w:eastAsia="Times New Roman" w:hAnsi="TimesLT" w:cs="Times New Roman"/>
      <w:b/>
      <w:noProof/>
    </w:rPr>
  </w:style>
  <w:style w:type="paragraph" w:customStyle="1" w:styleId="PI-2EMEASMCA">
    <w:name w:val="PI-2 EMEA_SMCA"/>
    <w:basedOn w:val="Antrat3"/>
    <w:autoRedefine/>
    <w:uiPriority w:val="99"/>
    <w:rsid w:val="00B54036"/>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uiPriority w:val="99"/>
    <w:rsid w:val="00926BD3"/>
    <w:rPr>
      <w:rFonts w:ascii="Times New Roman" w:hAnsi="Times New Roman"/>
      <w:sz w:val="22"/>
      <w:szCs w:val="22"/>
      <w:u w:val="single"/>
    </w:rPr>
  </w:style>
  <w:style w:type="character" w:customStyle="1" w:styleId="BTEMEASMCAChar">
    <w:name w:val="BT EMEA_SMCA Char"/>
    <w:link w:val="BTEMEASMCA"/>
    <w:uiPriority w:val="99"/>
    <w:rsid w:val="00B54036"/>
    <w:rPr>
      <w:rFonts w:ascii="Times New Roman" w:eastAsia="Times New Roman" w:hAnsi="Times New Roman" w:cs="Times New Roman"/>
      <w:noProof/>
      <w:u w:val="single"/>
    </w:rPr>
  </w:style>
  <w:style w:type="paragraph" w:customStyle="1" w:styleId="TTEMEASMCA">
    <w:name w:val="TT EMEA_SMCA"/>
    <w:basedOn w:val="Antrat1"/>
    <w:link w:val="TTEMEASMCAChar"/>
    <w:autoRedefine/>
    <w:uiPriority w:val="99"/>
    <w:rsid w:val="00B54036"/>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uiPriority w:val="99"/>
    <w:rsid w:val="00B54036"/>
    <w:rPr>
      <w:rFonts w:ascii="Times New Roman" w:eastAsia="Times New Roman" w:hAnsi="Times New Roman" w:cs="Times New Roman"/>
      <w:b/>
      <w:caps/>
      <w:noProof/>
      <w:lang w:val="en-US"/>
    </w:rPr>
  </w:style>
  <w:style w:type="paragraph" w:customStyle="1" w:styleId="BTAnIIEMEASMCA">
    <w:name w:val="BT(AnII) EMEA_SMCA"/>
    <w:basedOn w:val="Debesliotekstas"/>
    <w:autoRedefine/>
    <w:uiPriority w:val="99"/>
    <w:rsid w:val="00B54036"/>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rsid w:val="00926BD3"/>
    <w:rPr>
      <w:rFonts w:ascii="Tahoma" w:hAnsi="Tahoma" w:cs="Tahoma"/>
      <w:sz w:val="16"/>
      <w:szCs w:val="16"/>
    </w:rPr>
  </w:style>
  <w:style w:type="character" w:customStyle="1" w:styleId="BalloonTextChar">
    <w:name w:val="Balloon Text Char"/>
    <w:basedOn w:val="Numatytasispastraiposriftas"/>
    <w:semiHidden/>
    <w:rsid w:val="00926BD3"/>
    <w:rPr>
      <w:rFonts w:ascii="Segoe UI" w:eastAsia="Times New Roman" w:hAnsi="Segoe UI" w:cs="Segoe UI"/>
      <w:noProof/>
      <w:sz w:val="18"/>
      <w:szCs w:val="18"/>
    </w:rPr>
  </w:style>
  <w:style w:type="paragraph" w:customStyle="1" w:styleId="BT-EMEASMCA">
    <w:name w:val="BT- EMEA_SMCA"/>
    <w:basedOn w:val="BTEMEASMCA"/>
    <w:link w:val="BT-EMEASMCAChar"/>
    <w:autoRedefine/>
    <w:rsid w:val="00926BD3"/>
    <w:pPr>
      <w:numPr>
        <w:numId w:val="1"/>
      </w:numPr>
      <w:tabs>
        <w:tab w:val="clear" w:pos="720"/>
        <w:tab w:val="num" w:pos="360"/>
      </w:tabs>
      <w:ind w:left="360" w:hanging="360"/>
    </w:pPr>
  </w:style>
  <w:style w:type="paragraph" w:customStyle="1" w:styleId="PI-3EMEASMCA">
    <w:name w:val="PI-3 EMEA_SMCA"/>
    <w:basedOn w:val="prastasis"/>
    <w:autoRedefine/>
    <w:uiPriority w:val="99"/>
    <w:rsid w:val="00926BD3"/>
    <w:pPr>
      <w:spacing w:line="220" w:lineRule="exact"/>
    </w:pPr>
    <w:rPr>
      <w:b/>
      <w:bCs/>
      <w:sz w:val="22"/>
      <w:szCs w:val="22"/>
    </w:rPr>
  </w:style>
  <w:style w:type="paragraph" w:customStyle="1" w:styleId="BTbEMEASMCA">
    <w:name w:val="BT(b) EMEA_SMCA"/>
    <w:basedOn w:val="BTEMEASMCA"/>
    <w:autoRedefine/>
    <w:uiPriority w:val="99"/>
    <w:rsid w:val="00B54036"/>
    <w:rPr>
      <w:b/>
    </w:rPr>
  </w:style>
  <w:style w:type="paragraph" w:customStyle="1" w:styleId="BTbeEMEASMCA">
    <w:name w:val="BT(be) EMEA_SMCA"/>
    <w:basedOn w:val="BTEMEASMCA"/>
    <w:autoRedefine/>
    <w:rsid w:val="00B54036"/>
    <w:pPr>
      <w:jc w:val="center"/>
    </w:pPr>
    <w:rPr>
      <w:b/>
    </w:rPr>
  </w:style>
  <w:style w:type="paragraph" w:customStyle="1" w:styleId="BTeEMEASMCA">
    <w:name w:val="BT(e) EMEA_SMCA"/>
    <w:basedOn w:val="BTEMEASMCA"/>
    <w:autoRedefine/>
    <w:uiPriority w:val="99"/>
    <w:rsid w:val="00B54036"/>
    <w:pPr>
      <w:jc w:val="center"/>
    </w:pPr>
  </w:style>
  <w:style w:type="paragraph" w:customStyle="1" w:styleId="BTgEMEASMCA">
    <w:name w:val="BT(g) EMEA_SMCA"/>
    <w:basedOn w:val="BTEMEASMCA"/>
    <w:link w:val="BTgEMEASMCAChar"/>
    <w:autoRedefine/>
    <w:uiPriority w:val="99"/>
    <w:rsid w:val="00B54036"/>
    <w:rPr>
      <w:i/>
      <w:color w:val="008000"/>
    </w:rPr>
  </w:style>
  <w:style w:type="character" w:customStyle="1" w:styleId="BTgEMEASMCAChar">
    <w:name w:val="BT(g) EMEA_SMCA Char"/>
    <w:link w:val="BTgEMEASMCA"/>
    <w:uiPriority w:val="99"/>
    <w:rsid w:val="00B54036"/>
    <w:rPr>
      <w:rFonts w:ascii="Times New Roman" w:eastAsia="Times New Roman" w:hAnsi="Times New Roman" w:cs="Times New Roman"/>
      <w:i/>
      <w:noProof/>
      <w:color w:val="008000"/>
      <w:u w:val="single"/>
    </w:rPr>
  </w:style>
  <w:style w:type="paragraph" w:customStyle="1" w:styleId="BTuEMEASMCA">
    <w:name w:val="BT(u) EMEA_SMCA"/>
    <w:basedOn w:val="BTEMEASMCA"/>
    <w:autoRedefine/>
    <w:uiPriority w:val="99"/>
    <w:rsid w:val="00B54036"/>
  </w:style>
  <w:style w:type="paragraph" w:styleId="Porat">
    <w:name w:val="footer"/>
    <w:basedOn w:val="prastasis"/>
    <w:link w:val="PoratDiagrama"/>
    <w:uiPriority w:val="99"/>
    <w:rsid w:val="00926BD3"/>
    <w:pPr>
      <w:tabs>
        <w:tab w:val="center" w:pos="4986"/>
        <w:tab w:val="right" w:pos="9972"/>
      </w:tabs>
    </w:pPr>
  </w:style>
  <w:style w:type="character" w:customStyle="1" w:styleId="FooterChar">
    <w:name w:val="Footer Char"/>
    <w:basedOn w:val="Numatytasispastraiposriftas"/>
    <w:rsid w:val="00926BD3"/>
    <w:rPr>
      <w:rFonts w:ascii="TimesLT" w:eastAsia="Times New Roman" w:hAnsi="TimesLT" w:cs="Times New Roman"/>
      <w:noProof/>
      <w:sz w:val="24"/>
      <w:szCs w:val="20"/>
    </w:rPr>
  </w:style>
  <w:style w:type="character" w:styleId="Puslapionumeris">
    <w:name w:val="page number"/>
    <w:basedOn w:val="Numatytasispastraiposriftas"/>
    <w:uiPriority w:val="99"/>
    <w:rsid w:val="00B54036"/>
  </w:style>
  <w:style w:type="paragraph" w:styleId="Pagrindinistekstas">
    <w:name w:val="Body Text"/>
    <w:basedOn w:val="prastasis"/>
    <w:link w:val="PagrindinistekstasDiagrama"/>
    <w:uiPriority w:val="99"/>
    <w:rsid w:val="00926BD3"/>
    <w:pPr>
      <w:spacing w:after="120"/>
    </w:pPr>
    <w:rPr>
      <w:sz w:val="22"/>
      <w:lang w:eastAsia="lt-LT"/>
    </w:rPr>
  </w:style>
  <w:style w:type="character" w:customStyle="1" w:styleId="BodyTextChar">
    <w:name w:val="Body Text Char"/>
    <w:basedOn w:val="Numatytasispastraiposriftas"/>
    <w:rsid w:val="00926BD3"/>
    <w:rPr>
      <w:rFonts w:ascii="TimesLT" w:eastAsia="Times New Roman" w:hAnsi="TimesLT" w:cs="Times New Roman"/>
      <w:noProof/>
      <w:sz w:val="24"/>
      <w:szCs w:val="20"/>
    </w:rPr>
  </w:style>
  <w:style w:type="paragraph" w:customStyle="1" w:styleId="mdTblEntryMod">
    <w:name w:val="md_Tbl Entry/Mod"/>
    <w:basedOn w:val="prastasis"/>
    <w:rsid w:val="00926BD3"/>
    <w:pPr>
      <w:keepNext/>
      <w:keepLines/>
      <w:spacing w:line="259" w:lineRule="atLeast"/>
    </w:pPr>
    <w:rPr>
      <w:sz w:val="20"/>
      <w:lang w:val="en-US"/>
    </w:rPr>
  </w:style>
  <w:style w:type="paragraph" w:styleId="Pagrindiniotekstotrauka3">
    <w:name w:val="Body Text Indent 3"/>
    <w:basedOn w:val="prastasis"/>
    <w:link w:val="Pagrindiniotekstotrauka3Diagrama"/>
    <w:uiPriority w:val="99"/>
    <w:rsid w:val="00926BD3"/>
    <w:pPr>
      <w:spacing w:after="120"/>
      <w:ind w:left="283"/>
    </w:pPr>
    <w:rPr>
      <w:rFonts w:ascii="Arial" w:hAnsi="Arial"/>
      <w:sz w:val="16"/>
      <w:szCs w:val="16"/>
      <w:lang w:val="en-GB" w:eastAsia="de-DE"/>
    </w:rPr>
  </w:style>
  <w:style w:type="character" w:customStyle="1" w:styleId="Pagrindiniotekstotrauka3Diagrama">
    <w:name w:val="Pagrindinio teksto įtrauka 3 Diagrama"/>
    <w:basedOn w:val="Numatytasispastraiposriftas"/>
    <w:link w:val="Pagrindiniotekstotrauka3"/>
    <w:uiPriority w:val="99"/>
    <w:rsid w:val="00B54036"/>
    <w:rPr>
      <w:rFonts w:ascii="Arial" w:eastAsia="Times New Roman" w:hAnsi="Arial" w:cs="Times New Roman"/>
      <w:noProof/>
      <w:sz w:val="16"/>
      <w:szCs w:val="16"/>
      <w:lang w:val="en-GB" w:eastAsia="de-DE"/>
    </w:rPr>
  </w:style>
  <w:style w:type="paragraph" w:customStyle="1" w:styleId="Cmsor">
    <w:name w:val="Címsor"/>
    <w:basedOn w:val="prastasis"/>
    <w:next w:val="Pagrindinistekstas"/>
    <w:rsid w:val="00926BD3"/>
    <w:pPr>
      <w:keepNext/>
      <w:suppressAutoHyphens/>
      <w:spacing w:before="240" w:after="120"/>
    </w:pPr>
    <w:rPr>
      <w:rFonts w:ascii="Albany" w:hAnsi="Albany" w:cs="Albany"/>
      <w:color w:val="000000"/>
      <w:sz w:val="28"/>
      <w:szCs w:val="28"/>
      <w:lang w:val="hu-HU" w:eastAsia="lt-LT"/>
    </w:rPr>
  </w:style>
  <w:style w:type="paragraph" w:styleId="Pagrindiniotekstotrauka">
    <w:name w:val="Body Text Indent"/>
    <w:basedOn w:val="prastasis"/>
    <w:link w:val="PagrindiniotekstotraukaDiagrama"/>
    <w:uiPriority w:val="99"/>
    <w:rsid w:val="00926BD3"/>
    <w:pPr>
      <w:spacing w:after="120"/>
      <w:ind w:left="283"/>
    </w:pPr>
    <w:rPr>
      <w:rFonts w:ascii="Arial" w:hAnsi="Arial"/>
      <w:sz w:val="22"/>
      <w:lang w:val="en-GB" w:eastAsia="de-DE"/>
    </w:rPr>
  </w:style>
  <w:style w:type="character" w:customStyle="1" w:styleId="PagrindiniotekstotraukaDiagrama">
    <w:name w:val="Pagrindinio teksto įtrauka Diagrama"/>
    <w:basedOn w:val="Numatytasispastraiposriftas"/>
    <w:link w:val="Pagrindiniotekstotrauka"/>
    <w:uiPriority w:val="99"/>
    <w:rsid w:val="00B54036"/>
    <w:rPr>
      <w:rFonts w:ascii="Arial" w:eastAsia="Times New Roman" w:hAnsi="Arial" w:cs="Times New Roman"/>
      <w:noProof/>
      <w:szCs w:val="20"/>
      <w:lang w:val="en-GB" w:eastAsia="de-DE"/>
    </w:rPr>
  </w:style>
  <w:style w:type="paragraph" w:styleId="Pavadinimas">
    <w:name w:val="Title"/>
    <w:basedOn w:val="prastasis"/>
    <w:link w:val="PavadinimasDiagrama"/>
    <w:uiPriority w:val="99"/>
    <w:qFormat/>
    <w:rsid w:val="00926BD3"/>
    <w:pPr>
      <w:jc w:val="center"/>
    </w:pPr>
    <w:rPr>
      <w:b/>
      <w:sz w:val="22"/>
      <w:lang w:val="en-GB"/>
    </w:rPr>
  </w:style>
  <w:style w:type="character" w:customStyle="1" w:styleId="TitleChar">
    <w:name w:val="Title Char"/>
    <w:basedOn w:val="Numatytasispastraiposriftas"/>
    <w:rsid w:val="00926BD3"/>
    <w:rPr>
      <w:rFonts w:asciiTheme="majorHAnsi" w:eastAsiaTheme="majorEastAsia" w:hAnsiTheme="majorHAnsi" w:cstheme="majorBidi"/>
      <w:noProof/>
      <w:spacing w:val="-10"/>
      <w:kern w:val="28"/>
      <w:sz w:val="56"/>
      <w:szCs w:val="56"/>
    </w:rPr>
  </w:style>
  <w:style w:type="paragraph" w:styleId="Antrats">
    <w:name w:val="header"/>
    <w:basedOn w:val="prastasis"/>
    <w:link w:val="AntratsDiagrama"/>
    <w:uiPriority w:val="99"/>
    <w:rsid w:val="00926BD3"/>
    <w:pPr>
      <w:tabs>
        <w:tab w:val="center" w:pos="4536"/>
        <w:tab w:val="right" w:pos="9072"/>
      </w:tabs>
    </w:pPr>
    <w:rPr>
      <w:rFonts w:ascii="Arial" w:hAnsi="Arial"/>
      <w:sz w:val="22"/>
      <w:lang w:val="en-GB" w:eastAsia="de-DE"/>
    </w:rPr>
  </w:style>
  <w:style w:type="character" w:customStyle="1" w:styleId="HeaderChar">
    <w:name w:val="Header Char"/>
    <w:basedOn w:val="Numatytasispastraiposriftas"/>
    <w:rsid w:val="00926BD3"/>
    <w:rPr>
      <w:rFonts w:ascii="TimesLT" w:eastAsia="Times New Roman" w:hAnsi="TimesLT" w:cs="Times New Roman"/>
      <w:noProof/>
      <w:sz w:val="24"/>
      <w:szCs w:val="20"/>
    </w:rPr>
  </w:style>
  <w:style w:type="paragraph" w:customStyle="1" w:styleId="knZulassung02">
    <w:name w:val="knZulassung02"/>
    <w:basedOn w:val="prastasis"/>
    <w:rsid w:val="00926BD3"/>
    <w:pPr>
      <w:spacing w:after="240"/>
      <w:ind w:left="1843" w:right="284"/>
      <w:jc w:val="both"/>
    </w:pPr>
    <w:rPr>
      <w:rFonts w:ascii="Arial" w:hAnsi="Arial"/>
      <w:lang w:val="de-DE" w:eastAsia="de-DE"/>
    </w:rPr>
  </w:style>
  <w:style w:type="paragraph" w:customStyle="1" w:styleId="Agendaindenteda">
    <w:name w:val="Agenda indented a)"/>
    <w:basedOn w:val="prastasis"/>
    <w:rsid w:val="00926BD3"/>
    <w:pPr>
      <w:tabs>
        <w:tab w:val="num" w:pos="2160"/>
      </w:tabs>
      <w:ind w:left="2160" w:hanging="360"/>
    </w:pPr>
    <w:rPr>
      <w:sz w:val="20"/>
      <w:lang w:val="en-GB"/>
    </w:rPr>
  </w:style>
  <w:style w:type="paragraph" w:customStyle="1" w:styleId="Char">
    <w:name w:val="Char"/>
    <w:basedOn w:val="prastasis"/>
    <w:rsid w:val="00926BD3"/>
    <w:pPr>
      <w:numPr>
        <w:numId w:val="2"/>
      </w:numPr>
      <w:tabs>
        <w:tab w:val="clear" w:pos="2160"/>
      </w:tabs>
      <w:spacing w:after="160" w:line="240" w:lineRule="exact"/>
      <w:ind w:left="0" w:firstLine="0"/>
    </w:pPr>
    <w:rPr>
      <w:rFonts w:ascii="Verdana" w:hAnsi="Verdana" w:cs="Verdana"/>
      <w:sz w:val="20"/>
      <w:lang w:val="en-GB"/>
    </w:rPr>
  </w:style>
  <w:style w:type="paragraph" w:customStyle="1" w:styleId="TOCHeading1">
    <w:name w:val="TOC Heading1"/>
    <w:basedOn w:val="prastasis"/>
    <w:qFormat/>
    <w:rsid w:val="00926BD3"/>
    <w:pPr>
      <w:tabs>
        <w:tab w:val="left" w:pos="7649"/>
        <w:tab w:val="left" w:pos="7920"/>
      </w:tabs>
      <w:spacing w:after="240" w:line="359" w:lineRule="atLeast"/>
    </w:pPr>
    <w:rPr>
      <w:rFonts w:ascii="Times" w:hAnsi="Times"/>
      <w:b/>
      <w:sz w:val="22"/>
      <w:lang w:val="en-US"/>
    </w:rPr>
  </w:style>
  <w:style w:type="paragraph" w:customStyle="1" w:styleId="mdTblEntryC">
    <w:name w:val="md_Tbl Entry/C"/>
    <w:basedOn w:val="prastasis"/>
    <w:rsid w:val="00926BD3"/>
    <w:pPr>
      <w:keepNext/>
      <w:keepLines/>
      <w:spacing w:line="259" w:lineRule="atLeast"/>
      <w:jc w:val="center"/>
    </w:pPr>
    <w:rPr>
      <w:sz w:val="20"/>
      <w:lang w:val="en-US"/>
    </w:rPr>
  </w:style>
  <w:style w:type="paragraph" w:customStyle="1" w:styleId="FigFootnote">
    <w:name w:val="Fig Footnote"/>
    <w:basedOn w:val="prastasis"/>
    <w:next w:val="prastasis"/>
    <w:rsid w:val="00926BD3"/>
    <w:pPr>
      <w:keepNext/>
      <w:keepLines/>
      <w:spacing w:line="259" w:lineRule="atLeast"/>
      <w:ind w:left="2304"/>
    </w:pPr>
    <w:rPr>
      <w:sz w:val="20"/>
      <w:lang w:val="en-US"/>
    </w:rPr>
  </w:style>
  <w:style w:type="paragraph" w:styleId="Pagrindinistekstas2">
    <w:name w:val="Body Text 2"/>
    <w:basedOn w:val="prastasis"/>
    <w:link w:val="Pagrindinistekstas2Diagrama"/>
    <w:uiPriority w:val="99"/>
    <w:rsid w:val="00926BD3"/>
    <w:pPr>
      <w:spacing w:after="120" w:line="480" w:lineRule="auto"/>
    </w:pPr>
  </w:style>
  <w:style w:type="character" w:customStyle="1" w:styleId="BodyText2Char">
    <w:name w:val="Body Text 2 Char"/>
    <w:basedOn w:val="Numatytasispastraiposriftas"/>
    <w:rsid w:val="00926BD3"/>
    <w:rPr>
      <w:rFonts w:ascii="TimesLT" w:eastAsia="Times New Roman" w:hAnsi="TimesLT" w:cs="Times New Roman"/>
      <w:noProof/>
      <w:sz w:val="24"/>
      <w:szCs w:val="20"/>
    </w:rPr>
  </w:style>
  <w:style w:type="paragraph" w:customStyle="1" w:styleId="msolistparagraph0">
    <w:name w:val="msolistparagraph"/>
    <w:basedOn w:val="prastasis"/>
    <w:rsid w:val="00926BD3"/>
    <w:pPr>
      <w:ind w:left="720"/>
    </w:pPr>
    <w:rPr>
      <w:rFonts w:ascii="Calibri" w:hAnsi="Calibri"/>
      <w:sz w:val="22"/>
      <w:szCs w:val="22"/>
      <w:lang w:val="en-US"/>
    </w:rPr>
  </w:style>
  <w:style w:type="paragraph" w:customStyle="1" w:styleId="CM6">
    <w:name w:val="CM6"/>
    <w:basedOn w:val="prastasis"/>
    <w:next w:val="prastasis"/>
    <w:rsid w:val="00926BD3"/>
    <w:pPr>
      <w:widowControl w:val="0"/>
      <w:spacing w:line="253" w:lineRule="atLeast"/>
    </w:pPr>
    <w:rPr>
      <w:lang w:val="de-DE" w:eastAsia="de-DE"/>
    </w:rPr>
  </w:style>
  <w:style w:type="paragraph" w:customStyle="1" w:styleId="Default">
    <w:name w:val="Default"/>
    <w:rsid w:val="00B54036"/>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paragraph" w:styleId="Komentarotekstas">
    <w:name w:val="annotation text"/>
    <w:basedOn w:val="prastasis"/>
    <w:link w:val="KomentarotekstasDiagrama"/>
    <w:uiPriority w:val="99"/>
    <w:rsid w:val="00926BD3"/>
    <w:rPr>
      <w:sz w:val="20"/>
      <w:lang w:eastAsia="lt-LT"/>
    </w:rPr>
  </w:style>
  <w:style w:type="character" w:customStyle="1" w:styleId="CommentTextChar">
    <w:name w:val="Comment Text Char"/>
    <w:basedOn w:val="Numatytasispastraiposriftas"/>
    <w:semiHidden/>
    <w:rsid w:val="00926BD3"/>
    <w:rPr>
      <w:rFonts w:ascii="TimesLT" w:eastAsia="Times New Roman" w:hAnsi="TimesLT" w:cs="Times New Roman"/>
      <w:noProof/>
      <w:sz w:val="20"/>
      <w:szCs w:val="20"/>
    </w:rPr>
  </w:style>
  <w:style w:type="table" w:styleId="Lentelstinklelis">
    <w:name w:val="Table Grid"/>
    <w:basedOn w:val="prastojilentel"/>
    <w:uiPriority w:val="99"/>
    <w:rsid w:val="00B54036"/>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Ti10">
    <w:name w:val="Text:Ti10"/>
    <w:basedOn w:val="prastasis"/>
    <w:rsid w:val="00926BD3"/>
    <w:rPr>
      <w:sz w:val="22"/>
      <w:lang w:val="en-US"/>
    </w:rPr>
  </w:style>
  <w:style w:type="paragraph" w:styleId="Dokumentoinaostekstas">
    <w:name w:val="endnote text"/>
    <w:basedOn w:val="prastasis"/>
    <w:link w:val="DokumentoinaostekstasDiagrama"/>
    <w:uiPriority w:val="99"/>
    <w:rsid w:val="00926BD3"/>
    <w:pPr>
      <w:tabs>
        <w:tab w:val="left" w:pos="567"/>
      </w:tabs>
    </w:pPr>
    <w:rPr>
      <w:sz w:val="22"/>
      <w:lang w:val="en-GB"/>
    </w:rPr>
  </w:style>
  <w:style w:type="character" w:customStyle="1" w:styleId="DokumentoinaostekstasDiagrama">
    <w:name w:val="Dokumento išnašos tekstas Diagrama"/>
    <w:basedOn w:val="Numatytasispastraiposriftas"/>
    <w:link w:val="Dokumentoinaostekstas"/>
    <w:uiPriority w:val="99"/>
    <w:rsid w:val="00B54036"/>
    <w:rPr>
      <w:rFonts w:ascii="TimesLT" w:eastAsia="Times New Roman" w:hAnsi="TimesLT" w:cs="Times New Roman"/>
      <w:noProof/>
      <w:szCs w:val="20"/>
      <w:lang w:val="en-GB"/>
    </w:rPr>
  </w:style>
  <w:style w:type="paragraph" w:customStyle="1" w:styleId="StyleTextTi12AsianMSMincho9ptBold">
    <w:name w:val="Style Text:Ti12 + (Asian) MS Mincho 9 pt Bold"/>
    <w:basedOn w:val="prastasis"/>
    <w:rsid w:val="00926BD3"/>
    <w:pPr>
      <w:spacing w:line="280" w:lineRule="atLeast"/>
    </w:pPr>
    <w:rPr>
      <w:rFonts w:eastAsia="MS Mincho"/>
      <w:b/>
      <w:bCs/>
      <w:sz w:val="18"/>
      <w:lang w:val="en-US" w:eastAsia="de-DE"/>
    </w:rPr>
  </w:style>
  <w:style w:type="paragraph" w:customStyle="1" w:styleId="Annex">
    <w:name w:val="Annex"/>
    <w:basedOn w:val="prastasis"/>
    <w:next w:val="prastasis"/>
    <w:rsid w:val="00926BD3"/>
    <w:pPr>
      <w:jc w:val="center"/>
    </w:pPr>
    <w:rPr>
      <w:b/>
      <w:sz w:val="22"/>
      <w:lang w:val="en-US" w:eastAsia="ja-JP"/>
    </w:rPr>
  </w:style>
  <w:style w:type="paragraph" w:customStyle="1" w:styleId="Description">
    <w:name w:val="Description"/>
    <w:basedOn w:val="prastasis"/>
    <w:next w:val="prastasis"/>
    <w:rsid w:val="00926BD3"/>
    <w:rPr>
      <w:sz w:val="22"/>
      <w:lang w:val="en-US" w:eastAsia="ja-JP"/>
    </w:rPr>
  </w:style>
  <w:style w:type="paragraph" w:customStyle="1" w:styleId="Normal11pt">
    <w:name w:val="Normal + 11 pt"/>
    <w:basedOn w:val="Pagrindinistekstas"/>
    <w:link w:val="Normal11ptChar"/>
    <w:rsid w:val="00B54036"/>
    <w:pPr>
      <w:widowControl w:val="0"/>
      <w:spacing w:after="0" w:line="312" w:lineRule="auto"/>
    </w:pPr>
    <w:rPr>
      <w:szCs w:val="22"/>
      <w:lang w:val="en-US" w:eastAsia="ar-SA"/>
    </w:rPr>
  </w:style>
  <w:style w:type="character" w:customStyle="1" w:styleId="PI-1EMEASMCAChar">
    <w:name w:val="PI-1 EMEA_SMCA Char"/>
    <w:link w:val="PI-1EMEASMCA"/>
    <w:uiPriority w:val="99"/>
    <w:rsid w:val="00B54036"/>
    <w:rPr>
      <w:rFonts w:ascii="Times New Roman" w:eastAsia="Times New Roman" w:hAnsi="Times New Roman" w:cs="Times New Roman"/>
      <w:b/>
      <w:noProof/>
    </w:rPr>
  </w:style>
  <w:style w:type="character" w:styleId="Grietas">
    <w:name w:val="Strong"/>
    <w:uiPriority w:val="99"/>
    <w:qFormat/>
    <w:rsid w:val="00B54036"/>
    <w:rPr>
      <w:b/>
      <w:bCs/>
    </w:rPr>
  </w:style>
  <w:style w:type="paragraph" w:styleId="Betarp">
    <w:name w:val="No Spacing"/>
    <w:uiPriority w:val="1"/>
    <w:qFormat/>
    <w:rsid w:val="00B54036"/>
    <w:pPr>
      <w:spacing w:after="0" w:line="240" w:lineRule="auto"/>
    </w:pPr>
    <w:rPr>
      <w:rFonts w:ascii="Calibri" w:eastAsia="Times New Roman" w:hAnsi="Calibri" w:cs="Times New Roman"/>
      <w:lang w:val="en-US"/>
    </w:rPr>
  </w:style>
  <w:style w:type="character" w:customStyle="1" w:styleId="PI-1labEMEASMCACharChar">
    <w:name w:val="PI-1_lab EMEA_SMCA Char Char"/>
    <w:locked/>
    <w:rsid w:val="00B54036"/>
    <w:rPr>
      <w:rFonts w:cs="Times New Roman"/>
      <w:b/>
      <w:noProof/>
      <w:sz w:val="22"/>
      <w:szCs w:val="22"/>
      <w:lang w:val="lt-LT" w:eastAsia="en-US" w:bidi="ar-SA"/>
    </w:rPr>
  </w:style>
  <w:style w:type="character" w:customStyle="1" w:styleId="BTEMEASMCACharChar">
    <w:name w:val="BT EMEA_SMCA Char Char"/>
    <w:locked/>
    <w:rsid w:val="00B54036"/>
    <w:rPr>
      <w:rFonts w:cs="Times New Roman"/>
      <w:noProof/>
      <w:sz w:val="22"/>
      <w:szCs w:val="22"/>
      <w:lang w:val="lt-LT" w:eastAsia="en-US" w:bidi="ar-SA"/>
    </w:rPr>
  </w:style>
  <w:style w:type="character" w:styleId="Komentaronuoroda">
    <w:name w:val="annotation reference"/>
    <w:uiPriority w:val="99"/>
    <w:rsid w:val="00B54036"/>
    <w:rPr>
      <w:rFonts w:cs="Times New Roman"/>
      <w:sz w:val="16"/>
      <w:szCs w:val="16"/>
    </w:rPr>
  </w:style>
  <w:style w:type="paragraph" w:styleId="Komentarotema">
    <w:name w:val="annotation subject"/>
    <w:basedOn w:val="Komentarotekstas"/>
    <w:next w:val="Komentarotekstas"/>
    <w:link w:val="KomentarotemaDiagrama"/>
    <w:uiPriority w:val="99"/>
    <w:rsid w:val="00B54036"/>
    <w:pPr>
      <w:overflowPunct/>
      <w:autoSpaceDE/>
      <w:autoSpaceDN/>
      <w:adjustRightInd/>
      <w:textAlignment w:val="auto"/>
    </w:pPr>
    <w:rPr>
      <w:rFonts w:ascii="Times New Roman" w:hAnsi="Times New Roman"/>
      <w:b/>
      <w:bCs/>
      <w:noProof w:val="0"/>
      <w:lang w:eastAsia="en-US"/>
    </w:rPr>
  </w:style>
  <w:style w:type="character" w:customStyle="1" w:styleId="CommentSubjectChar">
    <w:name w:val="Comment Subject Char"/>
    <w:basedOn w:val="CommentTextChar"/>
    <w:semiHidden/>
    <w:rsid w:val="00926BD3"/>
    <w:rPr>
      <w:rFonts w:ascii="TimesLT" w:eastAsia="Times New Roman" w:hAnsi="TimesLT" w:cs="Times New Roman"/>
      <w:b/>
      <w:bCs/>
      <w:noProof/>
      <w:sz w:val="20"/>
      <w:szCs w:val="20"/>
    </w:rPr>
  </w:style>
  <w:style w:type="paragraph" w:customStyle="1" w:styleId="CM17">
    <w:name w:val="CM17"/>
    <w:basedOn w:val="prastasis"/>
    <w:next w:val="prastasis"/>
    <w:rsid w:val="00926BD3"/>
    <w:pPr>
      <w:widowControl w:val="0"/>
      <w:overflowPunct/>
      <w:spacing w:after="243"/>
      <w:textAlignment w:val="auto"/>
    </w:pPr>
    <w:rPr>
      <w:rFonts w:ascii="Times New Roman" w:hAnsi="Times New Roman"/>
      <w:noProof w:val="0"/>
      <w:szCs w:val="24"/>
      <w:lang w:eastAsia="lt-LT"/>
    </w:rPr>
  </w:style>
  <w:style w:type="character" w:customStyle="1" w:styleId="DebesliotekstasDiagrama">
    <w:name w:val="Debesėlio tekstas Diagrama"/>
    <w:link w:val="Debesliotekstas"/>
    <w:uiPriority w:val="99"/>
    <w:locked/>
    <w:rsid w:val="00B54036"/>
    <w:rPr>
      <w:rFonts w:ascii="Tahoma" w:eastAsia="Times New Roman" w:hAnsi="Tahoma" w:cs="Tahoma"/>
      <w:noProof/>
      <w:sz w:val="16"/>
      <w:szCs w:val="16"/>
    </w:rPr>
  </w:style>
  <w:style w:type="character" w:customStyle="1" w:styleId="PoratDiagrama">
    <w:name w:val="Poraštė Diagrama"/>
    <w:link w:val="Porat"/>
    <w:uiPriority w:val="99"/>
    <w:locked/>
    <w:rsid w:val="00B54036"/>
    <w:rPr>
      <w:rFonts w:ascii="TimesLT" w:eastAsia="Times New Roman" w:hAnsi="TimesLT" w:cs="Times New Roman"/>
      <w:noProof/>
      <w:sz w:val="24"/>
      <w:szCs w:val="20"/>
    </w:rPr>
  </w:style>
  <w:style w:type="character" w:customStyle="1" w:styleId="AntratsDiagrama">
    <w:name w:val="Antraštės Diagrama"/>
    <w:link w:val="Antrats"/>
    <w:uiPriority w:val="99"/>
    <w:locked/>
    <w:rsid w:val="00B54036"/>
    <w:rPr>
      <w:rFonts w:ascii="Arial" w:eastAsia="Times New Roman" w:hAnsi="Arial" w:cs="Times New Roman"/>
      <w:noProof/>
      <w:szCs w:val="20"/>
      <w:lang w:val="en-GB" w:eastAsia="de-DE"/>
    </w:rPr>
  </w:style>
  <w:style w:type="paragraph" w:customStyle="1" w:styleId="CM4">
    <w:name w:val="CM4"/>
    <w:basedOn w:val="Default"/>
    <w:next w:val="Default"/>
    <w:rsid w:val="00B54036"/>
    <w:pPr>
      <w:widowControl w:val="0"/>
      <w:spacing w:line="240" w:lineRule="atLeast"/>
    </w:pPr>
    <w:rPr>
      <w:color w:val="auto"/>
    </w:rPr>
  </w:style>
  <w:style w:type="paragraph" w:customStyle="1" w:styleId="CM19">
    <w:name w:val="CM19"/>
    <w:basedOn w:val="Default"/>
    <w:next w:val="Default"/>
    <w:rsid w:val="00B54036"/>
    <w:pPr>
      <w:widowControl w:val="0"/>
      <w:spacing w:after="485"/>
    </w:pPr>
    <w:rPr>
      <w:color w:val="auto"/>
    </w:rPr>
  </w:style>
  <w:style w:type="paragraph" w:styleId="Pagrindiniotekstotrauka2">
    <w:name w:val="Body Text Indent 2"/>
    <w:basedOn w:val="prastasis"/>
    <w:link w:val="Pagrindiniotekstotrauka2Diagrama"/>
    <w:uiPriority w:val="99"/>
    <w:rsid w:val="00926BD3"/>
    <w:pPr>
      <w:overflowPunct/>
      <w:autoSpaceDE/>
      <w:autoSpaceDN/>
      <w:adjustRightInd/>
      <w:spacing w:after="120" w:line="480" w:lineRule="auto"/>
      <w:ind w:left="283"/>
      <w:textAlignment w:val="auto"/>
    </w:pPr>
    <w:rPr>
      <w:rFonts w:ascii="Times New Roman" w:hAnsi="Times New Roman"/>
      <w:noProof w:val="0"/>
      <w:szCs w:val="24"/>
    </w:rPr>
  </w:style>
  <w:style w:type="character" w:customStyle="1" w:styleId="BodyTextIndent2Char">
    <w:name w:val="Body Text Indent 2 Char"/>
    <w:basedOn w:val="Numatytasispastraiposriftas"/>
    <w:uiPriority w:val="99"/>
    <w:rsid w:val="00926BD3"/>
    <w:rPr>
      <w:rFonts w:ascii="TimesLT" w:eastAsia="Times New Roman" w:hAnsi="TimesLT" w:cs="Times New Roman"/>
      <w:noProof/>
      <w:sz w:val="24"/>
      <w:szCs w:val="20"/>
    </w:rPr>
  </w:style>
  <w:style w:type="character" w:customStyle="1" w:styleId="Pagrindiniotekstotrauka2Diagrama">
    <w:name w:val="Pagrindinio teksto įtrauka 2 Diagrama"/>
    <w:link w:val="Pagrindiniotekstotrauka2"/>
    <w:uiPriority w:val="99"/>
    <w:locked/>
    <w:rsid w:val="00B54036"/>
    <w:rPr>
      <w:rFonts w:ascii="Times New Roman" w:eastAsia="Times New Roman" w:hAnsi="Times New Roman" w:cs="Times New Roman"/>
      <w:sz w:val="24"/>
      <w:szCs w:val="24"/>
    </w:rPr>
  </w:style>
  <w:style w:type="character" w:customStyle="1" w:styleId="Pagrindinistekstas2Diagrama">
    <w:name w:val="Pagrindinis tekstas 2 Diagrama"/>
    <w:link w:val="Pagrindinistekstas2"/>
    <w:uiPriority w:val="99"/>
    <w:locked/>
    <w:rsid w:val="00B54036"/>
    <w:rPr>
      <w:rFonts w:ascii="TimesLT" w:eastAsia="Times New Roman" w:hAnsi="TimesLT" w:cs="Times New Roman"/>
      <w:noProof/>
      <w:sz w:val="24"/>
      <w:szCs w:val="20"/>
    </w:rPr>
  </w:style>
  <w:style w:type="character" w:customStyle="1" w:styleId="WW8Num1z0">
    <w:name w:val="WW8Num1z0"/>
    <w:rsid w:val="00B54036"/>
    <w:rPr>
      <w:rFonts w:ascii="Times New Roman" w:hAnsi="Times New Roman"/>
    </w:rPr>
  </w:style>
  <w:style w:type="character" w:customStyle="1" w:styleId="WW8Num1z1">
    <w:name w:val="WW8Num1z1"/>
    <w:rsid w:val="00B54036"/>
    <w:rPr>
      <w:rFonts w:ascii="Courier New" w:hAnsi="Courier New"/>
    </w:rPr>
  </w:style>
  <w:style w:type="character" w:customStyle="1" w:styleId="WW8Num1z2">
    <w:name w:val="WW8Num1z2"/>
    <w:rsid w:val="00B54036"/>
    <w:rPr>
      <w:rFonts w:ascii="Wingdings" w:hAnsi="Wingdings"/>
    </w:rPr>
  </w:style>
  <w:style w:type="character" w:customStyle="1" w:styleId="WW8Num1z3">
    <w:name w:val="WW8Num1z3"/>
    <w:rsid w:val="00B54036"/>
    <w:rPr>
      <w:rFonts w:ascii="Symbol" w:hAnsi="Symbol"/>
    </w:rPr>
  </w:style>
  <w:style w:type="character" w:customStyle="1" w:styleId="NumberingSymbols">
    <w:name w:val="Numbering Symbols"/>
    <w:rsid w:val="00B54036"/>
  </w:style>
  <w:style w:type="character" w:customStyle="1" w:styleId="WW8Num7z0">
    <w:name w:val="WW8Num7z0"/>
    <w:rsid w:val="00B54036"/>
    <w:rPr>
      <w:rFonts w:ascii="Symbol" w:hAnsi="Symbol"/>
    </w:rPr>
  </w:style>
  <w:style w:type="character" w:customStyle="1" w:styleId="WW8Num7z1">
    <w:name w:val="WW8Num7z1"/>
    <w:rsid w:val="00B54036"/>
    <w:rPr>
      <w:rFonts w:ascii="Courier New" w:hAnsi="Courier New"/>
    </w:rPr>
  </w:style>
  <w:style w:type="character" w:customStyle="1" w:styleId="WW8Num7z2">
    <w:name w:val="WW8Num7z2"/>
    <w:rsid w:val="00B54036"/>
    <w:rPr>
      <w:rFonts w:ascii="Wingdings" w:hAnsi="Wingdings"/>
    </w:rPr>
  </w:style>
  <w:style w:type="character" w:customStyle="1" w:styleId="WW8Num5z0">
    <w:name w:val="WW8Num5z0"/>
    <w:rsid w:val="00B54036"/>
    <w:rPr>
      <w:rFonts w:ascii="Symbol" w:hAnsi="Symbol"/>
    </w:rPr>
  </w:style>
  <w:style w:type="character" w:customStyle="1" w:styleId="WW8Num5z1">
    <w:name w:val="WW8Num5z1"/>
    <w:rsid w:val="00B54036"/>
    <w:rPr>
      <w:rFonts w:ascii="Courier New" w:hAnsi="Courier New"/>
    </w:rPr>
  </w:style>
  <w:style w:type="character" w:customStyle="1" w:styleId="WW8Num5z2">
    <w:name w:val="WW8Num5z2"/>
    <w:rsid w:val="00B54036"/>
    <w:rPr>
      <w:rFonts w:ascii="Wingdings" w:hAnsi="Wingdings"/>
    </w:rPr>
  </w:style>
  <w:style w:type="character" w:customStyle="1" w:styleId="Bullets">
    <w:name w:val="Bullets"/>
    <w:rsid w:val="00B54036"/>
    <w:rPr>
      <w:rFonts w:ascii="StarSymbol" w:eastAsia="StarSymbol" w:hAnsi="StarSymbol"/>
      <w:sz w:val="18"/>
    </w:rPr>
  </w:style>
  <w:style w:type="paragraph" w:customStyle="1" w:styleId="Heading">
    <w:name w:val="Heading"/>
    <w:basedOn w:val="prastasis"/>
    <w:next w:val="Pagrindinistekstas"/>
    <w:rsid w:val="00926BD3"/>
    <w:pPr>
      <w:keepNext/>
      <w:widowControl w:val="0"/>
      <w:suppressAutoHyphens/>
      <w:overflowPunct/>
      <w:autoSpaceDE/>
      <w:autoSpaceDN/>
      <w:adjustRightInd/>
      <w:spacing w:before="240" w:after="120"/>
      <w:textAlignment w:val="auto"/>
    </w:pPr>
    <w:rPr>
      <w:rFonts w:ascii="Arial" w:hAnsi="Arial" w:cs="Tahoma"/>
      <w:noProof w:val="0"/>
      <w:sz w:val="28"/>
      <w:szCs w:val="28"/>
    </w:rPr>
  </w:style>
  <w:style w:type="paragraph" w:styleId="Sraas">
    <w:name w:val="List"/>
    <w:basedOn w:val="Pagrindinistekstas"/>
    <w:rsid w:val="00B54036"/>
    <w:pPr>
      <w:widowControl w:val="0"/>
      <w:suppressAutoHyphens/>
      <w:overflowPunct/>
      <w:autoSpaceDE/>
      <w:autoSpaceDN/>
      <w:adjustRightInd/>
      <w:textAlignment w:val="auto"/>
    </w:pPr>
    <w:rPr>
      <w:rFonts w:ascii="Times New Roman" w:hAnsi="Times New Roman" w:cs="Tahoma"/>
      <w:noProof w:val="0"/>
      <w:sz w:val="24"/>
      <w:szCs w:val="24"/>
      <w:lang w:eastAsia="en-US"/>
    </w:rPr>
  </w:style>
  <w:style w:type="paragraph" w:styleId="Antrat">
    <w:name w:val="caption"/>
    <w:basedOn w:val="prastasis"/>
    <w:qFormat/>
    <w:rsid w:val="00926BD3"/>
    <w:pPr>
      <w:widowControl w:val="0"/>
      <w:suppressLineNumbers/>
      <w:suppressAutoHyphens/>
      <w:overflowPunct/>
      <w:autoSpaceDE/>
      <w:autoSpaceDN/>
      <w:adjustRightInd/>
      <w:spacing w:before="120" w:after="120"/>
      <w:textAlignment w:val="auto"/>
    </w:pPr>
    <w:rPr>
      <w:rFonts w:ascii="Times New Roman" w:hAnsi="Times New Roman" w:cs="Tahoma"/>
      <w:i/>
      <w:iCs/>
      <w:noProof w:val="0"/>
      <w:szCs w:val="24"/>
    </w:rPr>
  </w:style>
  <w:style w:type="paragraph" w:customStyle="1" w:styleId="Index">
    <w:name w:val="Index"/>
    <w:basedOn w:val="prastasis"/>
    <w:rsid w:val="00926BD3"/>
    <w:pPr>
      <w:widowControl w:val="0"/>
      <w:suppressLineNumbers/>
      <w:suppressAutoHyphens/>
      <w:overflowPunct/>
      <w:autoSpaceDE/>
      <w:autoSpaceDN/>
      <w:adjustRightInd/>
      <w:textAlignment w:val="auto"/>
    </w:pPr>
    <w:rPr>
      <w:rFonts w:ascii="Times New Roman" w:hAnsi="Times New Roman" w:cs="Tahoma"/>
      <w:noProof w:val="0"/>
      <w:szCs w:val="24"/>
    </w:rPr>
  </w:style>
  <w:style w:type="paragraph" w:customStyle="1" w:styleId="WW-Default">
    <w:name w:val="WW-Default"/>
    <w:rsid w:val="00B54036"/>
    <w:pPr>
      <w:widowControl w:val="0"/>
      <w:suppressAutoHyphens/>
      <w:autoSpaceDE w:val="0"/>
      <w:spacing w:after="0" w:line="240" w:lineRule="auto"/>
    </w:pPr>
    <w:rPr>
      <w:rFonts w:ascii="Times New Roman" w:eastAsia="Times New Roman" w:hAnsi="Times New Roman" w:cs="Times New Roman"/>
      <w:color w:val="000000"/>
      <w:sz w:val="24"/>
      <w:szCs w:val="24"/>
      <w:lang w:eastAsia="ar-SA"/>
    </w:rPr>
  </w:style>
  <w:style w:type="paragraph" w:styleId="Dokumentostruktra">
    <w:name w:val="Document Map"/>
    <w:basedOn w:val="prastasis"/>
    <w:link w:val="DokumentostruktraDiagrama"/>
    <w:uiPriority w:val="99"/>
    <w:rsid w:val="00926BD3"/>
    <w:pPr>
      <w:shd w:val="clear" w:color="auto" w:fill="000080"/>
      <w:overflowPunct/>
      <w:autoSpaceDE/>
      <w:autoSpaceDN/>
      <w:adjustRightInd/>
      <w:textAlignment w:val="auto"/>
    </w:pPr>
    <w:rPr>
      <w:rFonts w:ascii="Tahoma" w:hAnsi="Tahoma" w:cs="Tahoma"/>
      <w:noProof w:val="0"/>
      <w:sz w:val="20"/>
    </w:rPr>
  </w:style>
  <w:style w:type="character" w:customStyle="1" w:styleId="DokumentostruktraDiagrama">
    <w:name w:val="Dokumento struktūra Diagrama"/>
    <w:basedOn w:val="Numatytasispastraiposriftas"/>
    <w:link w:val="Dokumentostruktra"/>
    <w:uiPriority w:val="99"/>
    <w:rsid w:val="00B54036"/>
    <w:rPr>
      <w:rFonts w:ascii="Tahoma" w:eastAsia="Times New Roman" w:hAnsi="Tahoma" w:cs="Tahoma"/>
      <w:sz w:val="20"/>
      <w:szCs w:val="20"/>
      <w:shd w:val="clear" w:color="auto" w:fill="000080"/>
    </w:rPr>
  </w:style>
  <w:style w:type="paragraph" w:customStyle="1" w:styleId="CM10">
    <w:name w:val="CM10"/>
    <w:basedOn w:val="Default"/>
    <w:next w:val="Default"/>
    <w:rsid w:val="00B54036"/>
    <w:pPr>
      <w:widowControl w:val="0"/>
      <w:spacing w:line="240" w:lineRule="atLeast"/>
    </w:pPr>
    <w:rPr>
      <w:rFonts w:eastAsia="Calibri"/>
      <w:color w:val="auto"/>
    </w:rPr>
  </w:style>
  <w:style w:type="paragraph" w:customStyle="1" w:styleId="ListParagraph1">
    <w:name w:val="List Paragraph1"/>
    <w:basedOn w:val="prastasis"/>
    <w:rsid w:val="00926BD3"/>
    <w:pPr>
      <w:overflowPunct/>
      <w:autoSpaceDE/>
      <w:autoSpaceDN/>
      <w:adjustRightInd/>
      <w:ind w:left="720"/>
      <w:contextualSpacing/>
      <w:textAlignment w:val="auto"/>
    </w:pPr>
    <w:rPr>
      <w:rFonts w:ascii="Times New Roman" w:eastAsia="Calibri" w:hAnsi="Times New Roman"/>
      <w:noProof w:val="0"/>
      <w:szCs w:val="22"/>
      <w:lang w:val="en-US"/>
    </w:rPr>
  </w:style>
  <w:style w:type="character" w:customStyle="1" w:styleId="Antrat5Diagrama">
    <w:name w:val="Antraštė 5 Diagrama"/>
    <w:link w:val="Antrat5"/>
    <w:uiPriority w:val="99"/>
    <w:rsid w:val="00B54036"/>
    <w:rPr>
      <w:rFonts w:ascii="Times New Roman" w:eastAsia="Times New Roman" w:hAnsi="Times New Roman" w:cs="Times New Roman"/>
      <w:bCs/>
      <w:u w:val="single"/>
      <w:lang w:eastAsia="lt-LT"/>
    </w:rPr>
  </w:style>
  <w:style w:type="numbering" w:customStyle="1" w:styleId="Sraonra1">
    <w:name w:val="Sąrašo nėra1"/>
    <w:next w:val="Sraonra"/>
    <w:semiHidden/>
    <w:unhideWhenUsed/>
    <w:rsid w:val="00B54036"/>
  </w:style>
  <w:style w:type="character" w:customStyle="1" w:styleId="Antrat1Diagrama">
    <w:name w:val="Antraštė 1 Diagrama"/>
    <w:aliases w:val="DO NOT USE (HEADING 1) Diagrama"/>
    <w:link w:val="Antrat1"/>
    <w:uiPriority w:val="99"/>
    <w:rsid w:val="00B54036"/>
    <w:rPr>
      <w:rFonts w:ascii="Arial" w:eastAsia="Times New Roman" w:hAnsi="Arial" w:cs="Arial"/>
      <w:b/>
      <w:bCs/>
      <w:noProof/>
      <w:kern w:val="32"/>
      <w:sz w:val="32"/>
      <w:szCs w:val="32"/>
    </w:rPr>
  </w:style>
  <w:style w:type="character" w:customStyle="1" w:styleId="Antrat2Diagrama">
    <w:name w:val="Antraštė 2 Diagrama"/>
    <w:link w:val="Antrat2"/>
    <w:uiPriority w:val="99"/>
    <w:rsid w:val="00B54036"/>
    <w:rPr>
      <w:rFonts w:ascii="Arial" w:eastAsia="Times New Roman" w:hAnsi="Arial" w:cs="Arial"/>
      <w:b/>
      <w:bCs/>
      <w:i/>
      <w:iCs/>
      <w:noProof/>
      <w:sz w:val="28"/>
      <w:szCs w:val="28"/>
    </w:rPr>
  </w:style>
  <w:style w:type="character" w:customStyle="1" w:styleId="Antrat3Diagrama">
    <w:name w:val="Antraštė 3 Diagrama"/>
    <w:link w:val="Antrat3"/>
    <w:uiPriority w:val="99"/>
    <w:rsid w:val="00B54036"/>
    <w:rPr>
      <w:rFonts w:ascii="Arial" w:eastAsia="Times New Roman" w:hAnsi="Arial" w:cs="Arial"/>
      <w:b/>
      <w:bCs/>
      <w:noProof/>
      <w:sz w:val="26"/>
      <w:szCs w:val="26"/>
    </w:rPr>
  </w:style>
  <w:style w:type="character" w:customStyle="1" w:styleId="PagrindinistekstasDiagrama">
    <w:name w:val="Pagrindinis tekstas Diagrama"/>
    <w:link w:val="Pagrindinistekstas"/>
    <w:uiPriority w:val="99"/>
    <w:rsid w:val="00B54036"/>
    <w:rPr>
      <w:rFonts w:ascii="TimesLT" w:eastAsia="Times New Roman" w:hAnsi="TimesLT" w:cs="Times New Roman"/>
      <w:noProof/>
      <w:szCs w:val="20"/>
      <w:lang w:eastAsia="lt-LT"/>
    </w:rPr>
  </w:style>
  <w:style w:type="character" w:customStyle="1" w:styleId="PavadinimasDiagrama">
    <w:name w:val="Pavadinimas Diagrama"/>
    <w:link w:val="Pavadinimas"/>
    <w:uiPriority w:val="99"/>
    <w:rsid w:val="00B54036"/>
    <w:rPr>
      <w:rFonts w:ascii="TimesLT" w:eastAsia="Times New Roman" w:hAnsi="TimesLT" w:cs="Times New Roman"/>
      <w:b/>
      <w:noProof/>
      <w:szCs w:val="20"/>
      <w:lang w:val="en-GB"/>
    </w:rPr>
  </w:style>
  <w:style w:type="character" w:customStyle="1" w:styleId="KomentarotekstasDiagrama">
    <w:name w:val="Komentaro tekstas Diagrama"/>
    <w:link w:val="Komentarotekstas"/>
    <w:uiPriority w:val="99"/>
    <w:rsid w:val="00B54036"/>
    <w:rPr>
      <w:rFonts w:ascii="TimesLT" w:eastAsia="Times New Roman" w:hAnsi="TimesLT" w:cs="Times New Roman"/>
      <w:noProof/>
      <w:sz w:val="20"/>
      <w:szCs w:val="20"/>
      <w:lang w:eastAsia="lt-LT"/>
    </w:rPr>
  </w:style>
  <w:style w:type="character" w:customStyle="1" w:styleId="KomentarotemaDiagrama">
    <w:name w:val="Komentaro tema Diagrama"/>
    <w:link w:val="Komentarotema"/>
    <w:uiPriority w:val="99"/>
    <w:rsid w:val="00B54036"/>
    <w:rPr>
      <w:rFonts w:ascii="Times New Roman" w:eastAsia="Times New Roman" w:hAnsi="Times New Roman" w:cs="Times New Roman"/>
      <w:b/>
      <w:bCs/>
      <w:sz w:val="20"/>
      <w:szCs w:val="20"/>
    </w:rPr>
  </w:style>
  <w:style w:type="character" w:customStyle="1" w:styleId="Antrat4Diagrama">
    <w:name w:val="Antraštė 4 Diagrama"/>
    <w:link w:val="Antrat4"/>
    <w:uiPriority w:val="99"/>
    <w:rsid w:val="00B54036"/>
    <w:rPr>
      <w:rFonts w:ascii="Times New Roman" w:eastAsia="Times New Roman" w:hAnsi="Times New Roman" w:cs="Times New Roman"/>
      <w:szCs w:val="20"/>
      <w:u w:val="single"/>
      <w:lang w:eastAsia="lt-LT"/>
    </w:rPr>
  </w:style>
  <w:style w:type="numbering" w:customStyle="1" w:styleId="Sraonra2">
    <w:name w:val="Sąrašo nėra2"/>
    <w:next w:val="Sraonra"/>
    <w:uiPriority w:val="99"/>
    <w:semiHidden/>
    <w:unhideWhenUsed/>
    <w:rsid w:val="00B54036"/>
  </w:style>
  <w:style w:type="paragraph" w:customStyle="1" w:styleId="Style">
    <w:name w:val="Style"/>
    <w:uiPriority w:val="99"/>
    <w:rsid w:val="00B54036"/>
    <w:pPr>
      <w:widowControl w:val="0"/>
      <w:autoSpaceDE w:val="0"/>
      <w:autoSpaceDN w:val="0"/>
      <w:adjustRightInd w:val="0"/>
      <w:spacing w:after="0" w:line="240" w:lineRule="auto"/>
    </w:pPr>
    <w:rPr>
      <w:rFonts w:ascii="Arial" w:eastAsia="MS Mincho" w:hAnsi="Arial" w:cs="Arial"/>
      <w:sz w:val="24"/>
      <w:szCs w:val="24"/>
      <w:lang w:val="en-US" w:eastAsia="ja-JP"/>
    </w:rPr>
  </w:style>
  <w:style w:type="paragraph" w:styleId="Pagrindinistekstas3">
    <w:name w:val="Body Text 3"/>
    <w:basedOn w:val="prastasis"/>
    <w:link w:val="Pagrindinistekstas3Diagrama"/>
    <w:uiPriority w:val="99"/>
    <w:rsid w:val="00926BD3"/>
    <w:pPr>
      <w:overflowPunct/>
      <w:autoSpaceDE/>
      <w:autoSpaceDN/>
      <w:adjustRightInd/>
      <w:spacing w:after="120"/>
      <w:textAlignment w:val="auto"/>
    </w:pPr>
    <w:rPr>
      <w:rFonts w:ascii="Times New Roman" w:eastAsia="MS Mincho" w:hAnsi="Times New Roman"/>
      <w:noProof w:val="0"/>
      <w:sz w:val="16"/>
      <w:szCs w:val="16"/>
      <w:lang w:val="en-US" w:eastAsia="ja-JP"/>
    </w:rPr>
  </w:style>
  <w:style w:type="character" w:customStyle="1" w:styleId="Pagrindinistekstas3Diagrama">
    <w:name w:val="Pagrindinis tekstas 3 Diagrama"/>
    <w:basedOn w:val="Numatytasispastraiposriftas"/>
    <w:link w:val="Pagrindinistekstas3"/>
    <w:uiPriority w:val="99"/>
    <w:rsid w:val="00B54036"/>
    <w:rPr>
      <w:rFonts w:ascii="Times New Roman" w:eastAsia="MS Mincho" w:hAnsi="Times New Roman" w:cs="Times New Roman"/>
      <w:sz w:val="16"/>
      <w:szCs w:val="16"/>
      <w:lang w:val="en-US" w:eastAsia="ja-JP"/>
    </w:rPr>
  </w:style>
  <w:style w:type="paragraph" w:customStyle="1" w:styleId="Retrait">
    <w:name w:val="Retrait"/>
    <w:basedOn w:val="prastasis"/>
    <w:next w:val="prastasis"/>
    <w:autoRedefine/>
    <w:uiPriority w:val="99"/>
    <w:rsid w:val="00926BD3"/>
    <w:pPr>
      <w:tabs>
        <w:tab w:val="right" w:pos="8789"/>
      </w:tabs>
      <w:overflowPunct/>
      <w:autoSpaceDE/>
      <w:autoSpaceDN/>
      <w:adjustRightInd/>
      <w:textAlignment w:val="auto"/>
    </w:pPr>
    <w:rPr>
      <w:rFonts w:ascii="Times New Roman" w:hAnsi="Times New Roman"/>
      <w:i/>
      <w:noProof w:val="0"/>
      <w:sz w:val="22"/>
      <w:szCs w:val="22"/>
      <w:u w:val="single"/>
      <w:lang w:val="pt-PT" w:eastAsia="fr-FR"/>
    </w:rPr>
  </w:style>
  <w:style w:type="character" w:styleId="Dokumentoinaosnumeris">
    <w:name w:val="endnote reference"/>
    <w:uiPriority w:val="99"/>
    <w:rsid w:val="00B54036"/>
    <w:rPr>
      <w:rFonts w:cs="Times New Roman"/>
      <w:vertAlign w:val="superscript"/>
    </w:rPr>
  </w:style>
  <w:style w:type="paragraph" w:customStyle="1" w:styleId="BTEMEASMCADiagramaDiagramaDiagrama">
    <w:name w:val="BT EMEA_SMCA Diagrama Diagrama Diagrama"/>
    <w:basedOn w:val="prastasis"/>
    <w:autoRedefine/>
    <w:uiPriority w:val="99"/>
    <w:rsid w:val="00926BD3"/>
    <w:pPr>
      <w:tabs>
        <w:tab w:val="left" w:pos="567"/>
      </w:tabs>
      <w:overflowPunct/>
      <w:autoSpaceDE/>
      <w:autoSpaceDN/>
      <w:adjustRightInd/>
      <w:textAlignment w:val="auto"/>
    </w:pPr>
    <w:rPr>
      <w:rFonts w:ascii="Times New Roman" w:hAnsi="Times New Roman"/>
      <w:noProof w:val="0"/>
      <w:sz w:val="22"/>
      <w:szCs w:val="22"/>
    </w:rPr>
  </w:style>
  <w:style w:type="paragraph" w:customStyle="1" w:styleId="N">
    <w:name w:val="N"/>
    <w:basedOn w:val="prastasis"/>
    <w:uiPriority w:val="99"/>
    <w:rsid w:val="00926BD3"/>
    <w:pPr>
      <w:overflowPunct/>
      <w:autoSpaceDE/>
      <w:autoSpaceDN/>
      <w:adjustRightInd/>
      <w:textAlignment w:val="auto"/>
    </w:pPr>
    <w:rPr>
      <w:rFonts w:ascii="Times New Roman" w:hAnsi="Times New Roman"/>
      <w:noProof w:val="0"/>
      <w:sz w:val="22"/>
      <w:lang w:val="de-DE" w:eastAsia="de-DE"/>
    </w:rPr>
  </w:style>
  <w:style w:type="character" w:styleId="Emfaz">
    <w:name w:val="Emphasis"/>
    <w:uiPriority w:val="99"/>
    <w:qFormat/>
    <w:rsid w:val="00B54036"/>
    <w:rPr>
      <w:rFonts w:cs="Times New Roman"/>
      <w:i/>
    </w:rPr>
  </w:style>
  <w:style w:type="character" w:customStyle="1" w:styleId="longtext1">
    <w:name w:val="long_text1"/>
    <w:uiPriority w:val="99"/>
    <w:rsid w:val="00B54036"/>
    <w:rPr>
      <w:sz w:val="14"/>
    </w:rPr>
  </w:style>
  <w:style w:type="paragraph" w:customStyle="1" w:styleId="TableText">
    <w:name w:val="Table Text"/>
    <w:basedOn w:val="prastasis"/>
    <w:uiPriority w:val="99"/>
    <w:rsid w:val="00926BD3"/>
    <w:pPr>
      <w:overflowPunct/>
      <w:autoSpaceDE/>
      <w:autoSpaceDN/>
      <w:adjustRightInd/>
      <w:textAlignment w:val="auto"/>
    </w:pPr>
    <w:rPr>
      <w:rFonts w:ascii="CG Times (W1)" w:hAnsi="CG Times (W1)"/>
      <w:noProof w:val="0"/>
      <w:sz w:val="20"/>
      <w:lang w:val="en-GB"/>
    </w:rPr>
  </w:style>
  <w:style w:type="paragraph" w:customStyle="1" w:styleId="NormaLT">
    <w:name w:val="NormaLT"/>
    <w:basedOn w:val="prastasis"/>
    <w:uiPriority w:val="99"/>
    <w:rsid w:val="00926BD3"/>
    <w:pPr>
      <w:tabs>
        <w:tab w:val="left" w:pos="425"/>
      </w:tabs>
      <w:overflowPunct/>
      <w:autoSpaceDE/>
      <w:autoSpaceDN/>
      <w:adjustRightInd/>
      <w:jc w:val="both"/>
      <w:textAlignment w:val="auto"/>
    </w:pPr>
    <w:rPr>
      <w:rFonts w:ascii="Arial" w:hAnsi="Arial"/>
      <w:noProof w:val="0"/>
    </w:rPr>
  </w:style>
  <w:style w:type="character" w:customStyle="1" w:styleId="Normal11ptChar">
    <w:name w:val="Normal + 11 pt Char"/>
    <w:link w:val="Normal11pt"/>
    <w:locked/>
    <w:rsid w:val="00B54036"/>
    <w:rPr>
      <w:rFonts w:ascii="TimesLT" w:eastAsia="Times New Roman" w:hAnsi="TimesLT" w:cs="Times New Roman"/>
      <w:noProof/>
      <w:lang w:val="en-US" w:eastAsia="ar-SA"/>
    </w:rPr>
  </w:style>
  <w:style w:type="character" w:customStyle="1" w:styleId="longtext">
    <w:name w:val="long_text"/>
    <w:uiPriority w:val="99"/>
    <w:rsid w:val="00B54036"/>
  </w:style>
  <w:style w:type="character" w:customStyle="1" w:styleId="hps">
    <w:name w:val="hps"/>
    <w:rsid w:val="00B54036"/>
  </w:style>
  <w:style w:type="numbering" w:customStyle="1" w:styleId="NoList1">
    <w:name w:val="No List1"/>
    <w:next w:val="Sraonra"/>
    <w:uiPriority w:val="99"/>
    <w:semiHidden/>
    <w:unhideWhenUsed/>
    <w:rsid w:val="00B54036"/>
  </w:style>
  <w:style w:type="character" w:customStyle="1" w:styleId="BodyTextChar1">
    <w:name w:val="Body Text Char1"/>
    <w:uiPriority w:val="99"/>
    <w:rsid w:val="00B54036"/>
    <w:rPr>
      <w:sz w:val="22"/>
    </w:rPr>
  </w:style>
  <w:style w:type="paragraph" w:styleId="Paantrat">
    <w:name w:val="Subtitle"/>
    <w:basedOn w:val="prastasis"/>
    <w:link w:val="PaantratDiagrama"/>
    <w:uiPriority w:val="99"/>
    <w:qFormat/>
    <w:rsid w:val="00926BD3"/>
    <w:pPr>
      <w:overflowPunct/>
      <w:jc w:val="center"/>
      <w:textAlignment w:val="auto"/>
    </w:pPr>
    <w:rPr>
      <w:rFonts w:ascii="TimesNewRoman,Bold" w:hAnsi="TimesNewRoman,Bold"/>
      <w:b/>
      <w:noProof w:val="0"/>
      <w:color w:val="000000"/>
      <w:sz w:val="22"/>
      <w:lang w:val="en-US" w:eastAsia="lt-LT"/>
    </w:rPr>
  </w:style>
  <w:style w:type="character" w:customStyle="1" w:styleId="PaantratDiagrama">
    <w:name w:val="Paantraštė Diagrama"/>
    <w:basedOn w:val="Numatytasispastraiposriftas"/>
    <w:link w:val="Paantrat"/>
    <w:uiPriority w:val="99"/>
    <w:rsid w:val="00B54036"/>
    <w:rPr>
      <w:rFonts w:ascii="TimesNewRoman,Bold" w:eastAsia="Times New Roman" w:hAnsi="TimesNewRoman,Bold" w:cs="Times New Roman"/>
      <w:b/>
      <w:color w:val="000000"/>
      <w:szCs w:val="20"/>
      <w:lang w:val="en-US" w:eastAsia="lt-LT"/>
    </w:rPr>
  </w:style>
  <w:style w:type="character" w:customStyle="1" w:styleId="AntrinispavadinimasDiagrama">
    <w:name w:val="Antrinis pavadinimas Diagrama"/>
    <w:uiPriority w:val="99"/>
    <w:rsid w:val="00B54036"/>
    <w:rPr>
      <w:rFonts w:ascii="Cambria" w:eastAsia="Times New Roman" w:hAnsi="Cambria" w:cs="Times New Roman"/>
      <w:noProof/>
      <w:sz w:val="24"/>
      <w:szCs w:val="24"/>
      <w:lang w:eastAsia="en-US"/>
    </w:rPr>
  </w:style>
  <w:style w:type="character" w:styleId="Perirtashipersaitas">
    <w:name w:val="FollowedHyperlink"/>
    <w:uiPriority w:val="99"/>
    <w:rsid w:val="00B54036"/>
    <w:rPr>
      <w:color w:val="800080"/>
      <w:u w:val="single"/>
    </w:rPr>
  </w:style>
  <w:style w:type="character" w:customStyle="1" w:styleId="CharChar22">
    <w:name w:val="Char Char22"/>
    <w:locked/>
    <w:rsid w:val="00B54036"/>
    <w:rPr>
      <w:b/>
      <w:sz w:val="22"/>
      <w:lang w:val="lt-LT" w:eastAsia="lt-LT"/>
    </w:rPr>
  </w:style>
  <w:style w:type="paragraph" w:styleId="prastasiniatinklio">
    <w:name w:val="Normal (Web)"/>
    <w:basedOn w:val="prastasis"/>
    <w:uiPriority w:val="99"/>
    <w:rsid w:val="00926BD3"/>
    <w:pPr>
      <w:overflowPunct/>
      <w:autoSpaceDE/>
      <w:autoSpaceDN/>
      <w:adjustRightInd/>
      <w:spacing w:before="100" w:after="100"/>
      <w:textAlignment w:val="auto"/>
    </w:pPr>
    <w:rPr>
      <w:rFonts w:ascii="Times New Roman" w:hAnsi="Times New Roman"/>
      <w:noProof w:val="0"/>
      <w:sz w:val="22"/>
      <w:lang w:val="en-US" w:eastAsia="lt-LT"/>
    </w:rPr>
  </w:style>
  <w:style w:type="paragraph" w:customStyle="1" w:styleId="Normal11pt0">
    <w:name w:val="Normal + 11pt"/>
    <w:basedOn w:val="prastasis"/>
    <w:link w:val="Normal11ptCar"/>
    <w:uiPriority w:val="99"/>
    <w:rsid w:val="00926BD3"/>
    <w:pPr>
      <w:overflowPunct/>
      <w:autoSpaceDE/>
      <w:autoSpaceDN/>
      <w:adjustRightInd/>
      <w:textAlignment w:val="auto"/>
    </w:pPr>
    <w:rPr>
      <w:rFonts w:ascii="Times New Roman" w:hAnsi="Times New Roman"/>
      <w:noProof w:val="0"/>
      <w:sz w:val="22"/>
      <w:szCs w:val="22"/>
      <w:lang w:val="en-GB"/>
    </w:rPr>
  </w:style>
  <w:style w:type="character" w:customStyle="1" w:styleId="Normal11ptCar">
    <w:name w:val="Normal + 11pt Car"/>
    <w:link w:val="Normal11pt0"/>
    <w:uiPriority w:val="99"/>
    <w:rsid w:val="00B54036"/>
    <w:rPr>
      <w:rFonts w:ascii="Times New Roman" w:eastAsia="Times New Roman" w:hAnsi="Times New Roman" w:cs="Times New Roman"/>
      <w:lang w:val="en-GB"/>
    </w:rPr>
  </w:style>
  <w:style w:type="paragraph" w:customStyle="1" w:styleId="EMEAEnBodyText">
    <w:name w:val="EMEA En Body Text"/>
    <w:basedOn w:val="prastasis"/>
    <w:uiPriority w:val="99"/>
    <w:rsid w:val="00926BD3"/>
    <w:pPr>
      <w:overflowPunct/>
      <w:autoSpaceDE/>
      <w:autoSpaceDN/>
      <w:adjustRightInd/>
      <w:spacing w:before="120" w:after="120"/>
      <w:jc w:val="both"/>
      <w:textAlignment w:val="auto"/>
    </w:pPr>
    <w:rPr>
      <w:rFonts w:ascii="Times New Roman" w:hAnsi="Times New Roman"/>
      <w:noProof w:val="0"/>
      <w:sz w:val="22"/>
      <w:lang w:val="en-US"/>
    </w:rPr>
  </w:style>
  <w:style w:type="paragraph" w:customStyle="1" w:styleId="AHeader1">
    <w:name w:val="AHeader 1"/>
    <w:basedOn w:val="prastasis"/>
    <w:uiPriority w:val="99"/>
    <w:rsid w:val="00926BD3"/>
    <w:pPr>
      <w:tabs>
        <w:tab w:val="num" w:pos="720"/>
      </w:tabs>
      <w:overflowPunct/>
      <w:autoSpaceDE/>
      <w:autoSpaceDN/>
      <w:adjustRightInd/>
      <w:spacing w:after="120"/>
      <w:ind w:left="284" w:hanging="284"/>
      <w:textAlignment w:val="auto"/>
    </w:pPr>
    <w:rPr>
      <w:rFonts w:ascii="Arial" w:hAnsi="Arial" w:cs="Arial"/>
      <w:b/>
      <w:bCs/>
      <w:noProof w:val="0"/>
      <w:lang w:val="en-GB"/>
    </w:rPr>
  </w:style>
  <w:style w:type="paragraph" w:customStyle="1" w:styleId="AHeader2">
    <w:name w:val="AHeader 2"/>
    <w:basedOn w:val="AHeader1"/>
    <w:uiPriority w:val="99"/>
    <w:rsid w:val="00B54036"/>
    <w:pPr>
      <w:numPr>
        <w:ilvl w:val="1"/>
      </w:numPr>
      <w:tabs>
        <w:tab w:val="num" w:pos="360"/>
        <w:tab w:val="num" w:pos="720"/>
      </w:tabs>
      <w:ind w:left="360" w:hanging="360"/>
    </w:pPr>
    <w:rPr>
      <w:sz w:val="22"/>
    </w:rPr>
  </w:style>
  <w:style w:type="paragraph" w:customStyle="1" w:styleId="AHeader3">
    <w:name w:val="AHeader 3"/>
    <w:basedOn w:val="AHeader2"/>
    <w:uiPriority w:val="99"/>
    <w:rsid w:val="00B54036"/>
    <w:pPr>
      <w:numPr>
        <w:ilvl w:val="2"/>
      </w:numPr>
      <w:tabs>
        <w:tab w:val="num" w:pos="360"/>
      </w:tabs>
      <w:ind w:left="360" w:hanging="360"/>
    </w:pPr>
  </w:style>
  <w:style w:type="paragraph" w:customStyle="1" w:styleId="AHeader2abc">
    <w:name w:val="AHeader 2 abc"/>
    <w:basedOn w:val="AHeader3"/>
    <w:uiPriority w:val="99"/>
    <w:rsid w:val="00B54036"/>
    <w:pPr>
      <w:numPr>
        <w:ilvl w:val="3"/>
      </w:numPr>
      <w:tabs>
        <w:tab w:val="num" w:pos="360"/>
      </w:tabs>
      <w:ind w:left="360" w:hanging="360"/>
      <w:jc w:val="both"/>
    </w:pPr>
    <w:rPr>
      <w:b w:val="0"/>
      <w:bCs w:val="0"/>
    </w:rPr>
  </w:style>
  <w:style w:type="paragraph" w:customStyle="1" w:styleId="AHeader3abc">
    <w:name w:val="AHeader 3 abc"/>
    <w:basedOn w:val="AHeader2abc"/>
    <w:uiPriority w:val="99"/>
    <w:rsid w:val="00B54036"/>
    <w:pPr>
      <w:numPr>
        <w:ilvl w:val="4"/>
      </w:numPr>
      <w:tabs>
        <w:tab w:val="num" w:pos="360"/>
      </w:tabs>
      <w:ind w:left="360" w:hanging="360"/>
    </w:pPr>
  </w:style>
  <w:style w:type="character" w:customStyle="1" w:styleId="Normal1">
    <w:name w:val="Normal1"/>
    <w:rsid w:val="00B54036"/>
    <w:rPr>
      <w:rFonts w:ascii="Arial" w:hAnsi="Arial"/>
      <w:sz w:val="24"/>
    </w:rPr>
  </w:style>
  <w:style w:type="character" w:customStyle="1" w:styleId="CharChar7">
    <w:name w:val="Char Char7"/>
    <w:locked/>
    <w:rsid w:val="00B54036"/>
    <w:rPr>
      <w:rFonts w:cs="Times New Roman"/>
      <w:sz w:val="22"/>
      <w:lang w:val="lt-LT" w:eastAsia="en-US"/>
    </w:rPr>
  </w:style>
  <w:style w:type="character" w:customStyle="1" w:styleId="Heading6Char1">
    <w:name w:val="Heading 6 Char1"/>
    <w:uiPriority w:val="99"/>
    <w:locked/>
    <w:rsid w:val="00B54036"/>
    <w:rPr>
      <w:b/>
      <w:bCs/>
      <w:sz w:val="22"/>
      <w:szCs w:val="22"/>
      <w:lang w:val="lt-LT" w:eastAsia="lt-LT"/>
    </w:rPr>
  </w:style>
  <w:style w:type="character" w:customStyle="1" w:styleId="Antrat7Diagrama">
    <w:name w:val="Antraštė 7 Diagrama"/>
    <w:link w:val="Antrat7"/>
    <w:uiPriority w:val="99"/>
    <w:locked/>
    <w:rsid w:val="00B54036"/>
    <w:rPr>
      <w:rFonts w:ascii="TimesLT" w:eastAsia="Times New Roman" w:hAnsi="TimesLT" w:cs="Times New Roman"/>
      <w:i/>
      <w:iCs/>
      <w:noProof/>
      <w:szCs w:val="20"/>
    </w:rPr>
  </w:style>
  <w:style w:type="character" w:customStyle="1" w:styleId="Heading8Char1">
    <w:name w:val="Heading 8 Char1"/>
    <w:uiPriority w:val="99"/>
    <w:locked/>
    <w:rsid w:val="00B54036"/>
    <w:rPr>
      <w:i/>
      <w:iCs/>
      <w:sz w:val="24"/>
      <w:szCs w:val="24"/>
      <w:lang w:val="lt-LT"/>
    </w:rPr>
  </w:style>
  <w:style w:type="character" w:customStyle="1" w:styleId="Antrat9Diagrama">
    <w:name w:val="Antraštė 9 Diagrama"/>
    <w:link w:val="Antrat9"/>
    <w:uiPriority w:val="99"/>
    <w:locked/>
    <w:rsid w:val="00B54036"/>
    <w:rPr>
      <w:rFonts w:ascii="Arial" w:eastAsia="Times New Roman" w:hAnsi="Arial" w:cs="Arial"/>
      <w:noProof/>
      <w:lang w:eastAsia="lt-LT"/>
    </w:rPr>
  </w:style>
  <w:style w:type="character" w:customStyle="1" w:styleId="FooterChar1">
    <w:name w:val="Footer Char1"/>
    <w:uiPriority w:val="99"/>
    <w:locked/>
    <w:rsid w:val="00B54036"/>
    <w:rPr>
      <w:sz w:val="22"/>
    </w:rPr>
  </w:style>
  <w:style w:type="character" w:customStyle="1" w:styleId="HeaderChar2">
    <w:name w:val="Header Char2"/>
    <w:locked/>
    <w:rsid w:val="00B54036"/>
    <w:rPr>
      <w:sz w:val="24"/>
      <w:szCs w:val="24"/>
    </w:rPr>
  </w:style>
  <w:style w:type="character" w:customStyle="1" w:styleId="BalloonTextChar1">
    <w:name w:val="Balloon Text Char1"/>
    <w:uiPriority w:val="99"/>
    <w:locked/>
    <w:rsid w:val="00B54036"/>
    <w:rPr>
      <w:rFonts w:ascii="Tahoma" w:hAnsi="Tahoma"/>
      <w:sz w:val="16"/>
      <w:szCs w:val="16"/>
    </w:rPr>
  </w:style>
  <w:style w:type="character" w:customStyle="1" w:styleId="BodyText2Char1">
    <w:name w:val="Body Text 2 Char1"/>
    <w:uiPriority w:val="99"/>
    <w:locked/>
    <w:rsid w:val="00B54036"/>
    <w:rPr>
      <w:sz w:val="22"/>
      <w:lang w:val="lt-LT" w:eastAsia="lt-LT"/>
    </w:rPr>
  </w:style>
  <w:style w:type="character" w:customStyle="1" w:styleId="BodyText3Char1">
    <w:name w:val="Body Text 3 Char1"/>
    <w:uiPriority w:val="99"/>
    <w:locked/>
    <w:rsid w:val="00B54036"/>
    <w:rPr>
      <w:sz w:val="16"/>
      <w:szCs w:val="16"/>
      <w:lang w:val="lt-LT"/>
    </w:rPr>
  </w:style>
  <w:style w:type="character" w:customStyle="1" w:styleId="CommentTextChar1">
    <w:name w:val="Comment Text Char1"/>
    <w:uiPriority w:val="99"/>
    <w:locked/>
    <w:rsid w:val="00B54036"/>
    <w:rPr>
      <w:b/>
      <w:bCs/>
    </w:rPr>
  </w:style>
  <w:style w:type="character" w:customStyle="1" w:styleId="CommentSubjectChar1">
    <w:name w:val="Comment Subject Char1"/>
    <w:uiPriority w:val="99"/>
    <w:locked/>
    <w:rsid w:val="00B54036"/>
    <w:rPr>
      <w:b/>
      <w:bCs/>
      <w:lang w:val="lt-LT"/>
    </w:rPr>
  </w:style>
  <w:style w:type="character" w:customStyle="1" w:styleId="Heading1Char1">
    <w:name w:val="Heading 1 Char1"/>
    <w:uiPriority w:val="99"/>
    <w:rsid w:val="00B54036"/>
    <w:rPr>
      <w:rFonts w:ascii="Cambria" w:hAnsi="Cambria"/>
      <w:b/>
      <w:bCs/>
      <w:kern w:val="32"/>
      <w:sz w:val="32"/>
      <w:szCs w:val="32"/>
    </w:rPr>
  </w:style>
  <w:style w:type="character" w:customStyle="1" w:styleId="Heading3Char1">
    <w:name w:val="Heading 3 Char1"/>
    <w:uiPriority w:val="99"/>
    <w:rsid w:val="00B54036"/>
    <w:rPr>
      <w:rFonts w:ascii="Arial" w:hAnsi="Arial" w:cs="Arial"/>
      <w:b/>
      <w:bCs/>
      <w:sz w:val="26"/>
      <w:szCs w:val="26"/>
      <w:lang w:val="lt-LT"/>
    </w:rPr>
  </w:style>
  <w:style w:type="numbering" w:customStyle="1" w:styleId="NoList11">
    <w:name w:val="No List11"/>
    <w:next w:val="Sraonra"/>
    <w:uiPriority w:val="99"/>
    <w:semiHidden/>
    <w:rsid w:val="00B54036"/>
  </w:style>
  <w:style w:type="character" w:customStyle="1" w:styleId="TitleChar1">
    <w:name w:val="Title Char1"/>
    <w:uiPriority w:val="99"/>
    <w:locked/>
    <w:rsid w:val="00B54036"/>
    <w:rPr>
      <w:b/>
      <w:kern w:val="28"/>
      <w:sz w:val="22"/>
      <w:lang w:val="lt-LT" w:eastAsia="lt-LT"/>
    </w:rPr>
  </w:style>
  <w:style w:type="character" w:customStyle="1" w:styleId="CharChar">
    <w:name w:val="Char Char"/>
    <w:rsid w:val="00B54036"/>
    <w:rPr>
      <w:sz w:val="22"/>
      <w:lang w:val="lt-LT" w:eastAsia="lt-LT" w:bidi="ar-SA"/>
    </w:rPr>
  </w:style>
  <w:style w:type="paragraph" w:customStyle="1" w:styleId="A-TableText">
    <w:name w:val="A-TableText"/>
    <w:basedOn w:val="prastasis"/>
    <w:rsid w:val="00926BD3"/>
    <w:pPr>
      <w:overflowPunct/>
      <w:autoSpaceDE/>
      <w:autoSpaceDN/>
      <w:adjustRightInd/>
      <w:spacing w:before="60" w:after="60"/>
      <w:textAlignment w:val="auto"/>
    </w:pPr>
    <w:rPr>
      <w:rFonts w:ascii="Times New Roman" w:eastAsia="Calibri" w:hAnsi="Times New Roman"/>
      <w:noProof w:val="0"/>
      <w:sz w:val="20"/>
      <w:lang w:val="en-GB"/>
    </w:rPr>
  </w:style>
  <w:style w:type="character" w:customStyle="1" w:styleId="CharChar11">
    <w:name w:val="Char Char11"/>
    <w:locked/>
    <w:rsid w:val="00B54036"/>
    <w:rPr>
      <w:rFonts w:ascii="Arial" w:hAnsi="Arial"/>
      <w:b/>
      <w:kern w:val="28"/>
      <w:sz w:val="28"/>
      <w:lang w:val="lt-LT" w:eastAsia="en-US" w:bidi="ar-SA"/>
    </w:rPr>
  </w:style>
  <w:style w:type="character" w:customStyle="1" w:styleId="CharChar10">
    <w:name w:val="Char Char10"/>
    <w:semiHidden/>
    <w:locked/>
    <w:rsid w:val="00B54036"/>
    <w:rPr>
      <w:rFonts w:ascii="Arial" w:hAnsi="Arial"/>
      <w:b/>
      <w:i/>
      <w:sz w:val="22"/>
      <w:lang w:val="lt-LT" w:eastAsia="en-US" w:bidi="ar-SA"/>
    </w:rPr>
  </w:style>
  <w:style w:type="paragraph" w:customStyle="1" w:styleId="BodytextAgency">
    <w:name w:val="Body text (Agency)"/>
    <w:basedOn w:val="prastasis"/>
    <w:link w:val="BodytextAgencyChar"/>
    <w:uiPriority w:val="99"/>
    <w:rsid w:val="00926BD3"/>
    <w:pPr>
      <w:overflowPunct/>
      <w:autoSpaceDE/>
      <w:autoSpaceDN/>
      <w:adjustRightInd/>
      <w:spacing w:after="140" w:line="280" w:lineRule="atLeast"/>
      <w:textAlignment w:val="auto"/>
    </w:pPr>
    <w:rPr>
      <w:rFonts w:ascii="Verdana" w:eastAsia="Calibri" w:hAnsi="Verdana"/>
      <w:noProof w:val="0"/>
      <w:sz w:val="18"/>
      <w:lang w:val="en-GB" w:eastAsia="lt-LT"/>
    </w:rPr>
  </w:style>
  <w:style w:type="paragraph" w:customStyle="1" w:styleId="NormalAgency">
    <w:name w:val="Normal (Agency)"/>
    <w:link w:val="NormalAgencyChar"/>
    <w:uiPriority w:val="99"/>
    <w:rsid w:val="00B54036"/>
    <w:pPr>
      <w:spacing w:after="0" w:line="240" w:lineRule="auto"/>
    </w:pPr>
    <w:rPr>
      <w:rFonts w:ascii="Verdana" w:eastAsia="Calibri" w:hAnsi="Verdana" w:cs="Times New Roman"/>
      <w:sz w:val="18"/>
      <w:lang w:val="en-GB" w:eastAsia="lt-LT"/>
    </w:rPr>
  </w:style>
  <w:style w:type="paragraph" w:customStyle="1" w:styleId="TabletextrowsAgency">
    <w:name w:val="Table text rows (Agency)"/>
    <w:basedOn w:val="prastasis"/>
    <w:uiPriority w:val="99"/>
    <w:rsid w:val="00926BD3"/>
    <w:pPr>
      <w:overflowPunct/>
      <w:autoSpaceDE/>
      <w:autoSpaceDN/>
      <w:adjustRightInd/>
      <w:spacing w:line="280" w:lineRule="exact"/>
      <w:textAlignment w:val="auto"/>
    </w:pPr>
    <w:rPr>
      <w:rFonts w:ascii="Verdana" w:eastAsia="Calibri" w:hAnsi="Verdana"/>
      <w:noProof w:val="0"/>
      <w:sz w:val="18"/>
      <w:lang w:val="en-GB"/>
    </w:rPr>
  </w:style>
  <w:style w:type="character" w:customStyle="1" w:styleId="tw4winError">
    <w:name w:val="tw4winError"/>
    <w:uiPriority w:val="99"/>
    <w:rsid w:val="00B54036"/>
    <w:rPr>
      <w:rFonts w:ascii="Courier New" w:hAnsi="Courier New"/>
      <w:color w:val="00FF00"/>
      <w:sz w:val="40"/>
    </w:rPr>
  </w:style>
  <w:style w:type="character" w:customStyle="1" w:styleId="tw4winTerm">
    <w:name w:val="tw4winTerm"/>
    <w:uiPriority w:val="99"/>
    <w:rsid w:val="00B54036"/>
    <w:rPr>
      <w:color w:val="0000FF"/>
    </w:rPr>
  </w:style>
  <w:style w:type="character" w:customStyle="1" w:styleId="tw4winPopup">
    <w:name w:val="tw4winPopup"/>
    <w:uiPriority w:val="99"/>
    <w:rsid w:val="00B54036"/>
    <w:rPr>
      <w:rFonts w:ascii="Courier New" w:hAnsi="Courier New"/>
      <w:noProof/>
      <w:color w:val="008000"/>
    </w:rPr>
  </w:style>
  <w:style w:type="character" w:customStyle="1" w:styleId="tw4winJump">
    <w:name w:val="tw4winJump"/>
    <w:uiPriority w:val="99"/>
    <w:rsid w:val="00B54036"/>
    <w:rPr>
      <w:rFonts w:ascii="Courier New" w:hAnsi="Courier New"/>
      <w:noProof/>
      <w:color w:val="008080"/>
    </w:rPr>
  </w:style>
  <w:style w:type="character" w:customStyle="1" w:styleId="tw4winExternal">
    <w:name w:val="tw4winExternal"/>
    <w:uiPriority w:val="99"/>
    <w:rsid w:val="00B54036"/>
    <w:rPr>
      <w:rFonts w:ascii="Courier New" w:hAnsi="Courier New"/>
      <w:noProof/>
      <w:color w:val="808080"/>
    </w:rPr>
  </w:style>
  <w:style w:type="character" w:customStyle="1" w:styleId="tw4winInternal">
    <w:name w:val="tw4winInternal"/>
    <w:uiPriority w:val="99"/>
    <w:rsid w:val="00B54036"/>
    <w:rPr>
      <w:rFonts w:ascii="Courier New" w:hAnsi="Courier New"/>
      <w:noProof/>
      <w:color w:val="FF0000"/>
    </w:rPr>
  </w:style>
  <w:style w:type="character" w:customStyle="1" w:styleId="DONOTTRANSLATE">
    <w:name w:val="DO_NOT_TRANSLATE"/>
    <w:uiPriority w:val="99"/>
    <w:rsid w:val="00B54036"/>
    <w:rPr>
      <w:rFonts w:ascii="Courier New" w:hAnsi="Courier New"/>
      <w:noProof/>
      <w:color w:val="800000"/>
    </w:rPr>
  </w:style>
  <w:style w:type="paragraph" w:styleId="Pataisymai">
    <w:name w:val="Revision"/>
    <w:hidden/>
    <w:uiPriority w:val="99"/>
    <w:semiHidden/>
    <w:rsid w:val="00B54036"/>
    <w:pPr>
      <w:spacing w:after="0" w:line="240" w:lineRule="auto"/>
    </w:pPr>
    <w:rPr>
      <w:rFonts w:ascii="Times New Roman" w:eastAsia="Calibri" w:hAnsi="Times New Roman" w:cs="Times New Roman"/>
      <w:szCs w:val="20"/>
      <w:lang w:val="en-GB"/>
    </w:rPr>
  </w:style>
  <w:style w:type="character" w:customStyle="1" w:styleId="tw4winMark">
    <w:name w:val="tw4winMark"/>
    <w:uiPriority w:val="99"/>
    <w:rsid w:val="00B54036"/>
    <w:rPr>
      <w:rFonts w:ascii="Courier New" w:hAnsi="Courier New"/>
      <w:vanish/>
      <w:color w:val="800080"/>
      <w:sz w:val="24"/>
      <w:vertAlign w:val="subscript"/>
    </w:rPr>
  </w:style>
  <w:style w:type="character" w:customStyle="1" w:styleId="HeaderChar1">
    <w:name w:val="Header Char1"/>
    <w:uiPriority w:val="99"/>
    <w:locked/>
    <w:rsid w:val="00B54036"/>
    <w:rPr>
      <w:rFonts w:ascii="Times New Roman" w:eastAsia="SimSun" w:hAnsi="Times New Roman"/>
      <w:sz w:val="20"/>
      <w:lang w:val="en-GB" w:eastAsia="zh-CN"/>
    </w:rPr>
  </w:style>
  <w:style w:type="character" w:customStyle="1" w:styleId="BodytextAgencyChar">
    <w:name w:val="Body text (Agency) Char"/>
    <w:link w:val="BodytextAgency"/>
    <w:uiPriority w:val="99"/>
    <w:locked/>
    <w:rsid w:val="00B54036"/>
    <w:rPr>
      <w:rFonts w:ascii="Verdana" w:eastAsia="Calibri" w:hAnsi="Verdana" w:cs="Times New Roman"/>
      <w:sz w:val="18"/>
      <w:szCs w:val="20"/>
      <w:lang w:val="en-GB" w:eastAsia="lt-LT"/>
    </w:rPr>
  </w:style>
  <w:style w:type="table" w:customStyle="1" w:styleId="TablegridAgencyblack">
    <w:name w:val="Table grid (Agency) black"/>
    <w:uiPriority w:val="99"/>
    <w:semiHidden/>
    <w:rsid w:val="00B54036"/>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B54036"/>
    <w:pPr>
      <w:keepNext/>
    </w:pPr>
    <w:rPr>
      <w:rFonts w:eastAsia="SimSun" w:cs="Verdana"/>
      <w:b/>
      <w:szCs w:val="18"/>
      <w:lang w:eastAsia="en-GB"/>
    </w:rPr>
  </w:style>
  <w:style w:type="character" w:customStyle="1" w:styleId="NormalAgencyChar">
    <w:name w:val="Normal (Agency) Char"/>
    <w:link w:val="NormalAgency"/>
    <w:uiPriority w:val="99"/>
    <w:locked/>
    <w:rsid w:val="00B54036"/>
    <w:rPr>
      <w:rFonts w:ascii="Verdana" w:eastAsia="Calibri" w:hAnsi="Verdana" w:cs="Times New Roman"/>
      <w:sz w:val="18"/>
      <w:lang w:val="en-GB" w:eastAsia="lt-LT"/>
    </w:rPr>
  </w:style>
  <w:style w:type="paragraph" w:styleId="Paprastasistekstas">
    <w:name w:val="Plain Text"/>
    <w:basedOn w:val="prastasis"/>
    <w:link w:val="PaprastasistekstasDiagrama"/>
    <w:uiPriority w:val="99"/>
    <w:rsid w:val="00926BD3"/>
    <w:pPr>
      <w:overflowPunct/>
      <w:autoSpaceDE/>
      <w:autoSpaceDN/>
      <w:adjustRightInd/>
      <w:textAlignment w:val="auto"/>
    </w:pPr>
    <w:rPr>
      <w:rFonts w:ascii="Courier New" w:eastAsia="SimSun" w:hAnsi="Courier New"/>
      <w:noProof w:val="0"/>
      <w:sz w:val="20"/>
      <w:lang w:val="en-US" w:eastAsia="lt-LT"/>
    </w:rPr>
  </w:style>
  <w:style w:type="character" w:customStyle="1" w:styleId="PaprastasistekstasDiagrama">
    <w:name w:val="Paprastasis tekstas Diagrama"/>
    <w:basedOn w:val="Numatytasispastraiposriftas"/>
    <w:link w:val="Paprastasistekstas"/>
    <w:uiPriority w:val="99"/>
    <w:rsid w:val="00B54036"/>
    <w:rPr>
      <w:rFonts w:ascii="Courier New" w:eastAsia="SimSun" w:hAnsi="Courier New" w:cs="Times New Roman"/>
      <w:sz w:val="20"/>
      <w:szCs w:val="20"/>
      <w:lang w:val="en-US" w:eastAsia="lt-LT"/>
    </w:rPr>
  </w:style>
  <w:style w:type="character" w:customStyle="1" w:styleId="CharChar12">
    <w:name w:val="Char Char12"/>
    <w:locked/>
    <w:rsid w:val="00B54036"/>
    <w:rPr>
      <w:snapToGrid/>
      <w:lang w:val="en-GB" w:eastAsia="en-US"/>
    </w:rPr>
  </w:style>
  <w:style w:type="numbering" w:customStyle="1" w:styleId="NoList2">
    <w:name w:val="No List2"/>
    <w:next w:val="Sraonra"/>
    <w:semiHidden/>
    <w:rsid w:val="00B54036"/>
  </w:style>
  <w:style w:type="table" w:customStyle="1" w:styleId="TableGrid1">
    <w:name w:val="Table Grid1"/>
    <w:basedOn w:val="prastojilentel"/>
    <w:next w:val="Lentelstinklelis"/>
    <w:uiPriority w:val="59"/>
    <w:rsid w:val="00B54036"/>
    <w:pPr>
      <w:tabs>
        <w:tab w:val="left" w:pos="567"/>
      </w:tabs>
      <w:spacing w:after="0" w:line="260" w:lineRule="exact"/>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71">
    <w:name w:val="Char Char71"/>
    <w:uiPriority w:val="99"/>
    <w:locked/>
    <w:rsid w:val="00B54036"/>
    <w:rPr>
      <w:sz w:val="22"/>
      <w:lang w:val="lt-LT" w:eastAsia="en-US"/>
    </w:rPr>
  </w:style>
  <w:style w:type="paragraph" w:styleId="Sraopastraipa">
    <w:name w:val="List Paragraph"/>
    <w:basedOn w:val="prastasis"/>
    <w:uiPriority w:val="34"/>
    <w:qFormat/>
    <w:rsid w:val="00926BD3"/>
    <w:pPr>
      <w:overflowPunct/>
      <w:autoSpaceDE/>
      <w:autoSpaceDN/>
      <w:adjustRightInd/>
      <w:ind w:left="720"/>
      <w:contextualSpacing/>
      <w:textAlignment w:val="auto"/>
    </w:pPr>
    <w:rPr>
      <w:rFonts w:ascii="Times New Roman" w:hAnsi="Times New Roman"/>
      <w:noProof w:val="0"/>
      <w:sz w:val="22"/>
      <w:lang w:eastAsia="lt-LT"/>
    </w:rPr>
  </w:style>
  <w:style w:type="paragraph" w:customStyle="1" w:styleId="LightList-Accent31">
    <w:name w:val="Light List - Accent 31"/>
    <w:hidden/>
    <w:uiPriority w:val="71"/>
    <w:rsid w:val="00B54036"/>
    <w:pPr>
      <w:spacing w:after="0" w:line="240" w:lineRule="auto"/>
    </w:pPr>
    <w:rPr>
      <w:rFonts w:ascii="Times New Roman" w:eastAsia="Times New Roman" w:hAnsi="Times New Roman" w:cs="Times New Roman"/>
      <w:noProof/>
    </w:rPr>
  </w:style>
  <w:style w:type="paragraph" w:styleId="Puslapioinaostekstas">
    <w:name w:val="footnote text"/>
    <w:basedOn w:val="prastasis"/>
    <w:next w:val="prastasis"/>
    <w:link w:val="PuslapioinaostekstasDiagrama"/>
    <w:uiPriority w:val="99"/>
    <w:rsid w:val="00926BD3"/>
    <w:pPr>
      <w:overflowPunct/>
      <w:autoSpaceDE/>
      <w:autoSpaceDN/>
      <w:adjustRightInd/>
      <w:textAlignment w:val="auto"/>
    </w:pPr>
    <w:rPr>
      <w:noProof w:val="0"/>
      <w:sz w:val="20"/>
      <w:lang w:val="en-GB" w:eastAsia="lt-LT"/>
    </w:rPr>
  </w:style>
  <w:style w:type="character" w:customStyle="1" w:styleId="PuslapioinaostekstasDiagrama">
    <w:name w:val="Puslapio išnašos tekstas Diagrama"/>
    <w:basedOn w:val="Numatytasispastraiposriftas"/>
    <w:link w:val="Puslapioinaostekstas"/>
    <w:uiPriority w:val="99"/>
    <w:rsid w:val="00B54036"/>
    <w:rPr>
      <w:rFonts w:ascii="TimesLT" w:eastAsia="Times New Roman" w:hAnsi="TimesLT" w:cs="Times New Roman"/>
      <w:sz w:val="20"/>
      <w:szCs w:val="20"/>
      <w:lang w:val="en-GB" w:eastAsia="lt-LT"/>
    </w:rPr>
  </w:style>
  <w:style w:type="character" w:customStyle="1" w:styleId="TTEMEASMCADiagrama">
    <w:name w:val="TT EMEA_SMCA Diagrama"/>
    <w:uiPriority w:val="99"/>
    <w:rsid w:val="00B54036"/>
    <w:rPr>
      <w:b/>
      <w:caps/>
      <w:sz w:val="22"/>
      <w:szCs w:val="22"/>
      <w:lang w:val="en-US" w:eastAsia="en-US" w:bidi="ar-SA"/>
    </w:rPr>
  </w:style>
  <w:style w:type="paragraph" w:customStyle="1" w:styleId="EMEABodyText">
    <w:name w:val="EMEA Body Text"/>
    <w:basedOn w:val="prastasis"/>
    <w:link w:val="EMEABodyTextChar"/>
    <w:uiPriority w:val="99"/>
    <w:rsid w:val="00926BD3"/>
    <w:pPr>
      <w:overflowPunct/>
      <w:autoSpaceDE/>
      <w:autoSpaceDN/>
      <w:adjustRightInd/>
      <w:textAlignment w:val="auto"/>
    </w:pPr>
    <w:rPr>
      <w:rFonts w:ascii="Times New Roman" w:hAnsi="Times New Roman"/>
      <w:noProof w:val="0"/>
      <w:sz w:val="22"/>
      <w:lang w:val="en-GB"/>
    </w:rPr>
  </w:style>
  <w:style w:type="character" w:customStyle="1" w:styleId="EMEABodyTextChar">
    <w:name w:val="EMEA Body Text Char"/>
    <w:link w:val="EMEABodyText"/>
    <w:uiPriority w:val="99"/>
    <w:rsid w:val="00B54036"/>
    <w:rPr>
      <w:rFonts w:ascii="Times New Roman" w:eastAsia="Times New Roman" w:hAnsi="Times New Roman" w:cs="Times New Roman"/>
      <w:szCs w:val="20"/>
      <w:lang w:val="en-GB"/>
    </w:rPr>
  </w:style>
  <w:style w:type="paragraph" w:customStyle="1" w:styleId="NormalLatinArial">
    <w:name w:val="Normal + (Latin) Arial"/>
    <w:aliases w:val="(Complex) Arial,9 pt"/>
    <w:basedOn w:val="Default"/>
    <w:next w:val="Default"/>
    <w:uiPriority w:val="99"/>
    <w:rsid w:val="00926BD3"/>
    <w:pPr>
      <w:numPr>
        <w:numId w:val="3"/>
      </w:numPr>
      <w:tabs>
        <w:tab w:val="clear" w:pos="567"/>
      </w:tabs>
      <w:ind w:left="0" w:firstLine="0"/>
    </w:pPr>
    <w:rPr>
      <w:color w:val="auto"/>
      <w:lang w:val="en-US" w:eastAsia="en-US"/>
    </w:rPr>
  </w:style>
  <w:style w:type="paragraph" w:customStyle="1" w:styleId="Text">
    <w:name w:val="Text"/>
    <w:basedOn w:val="prastasis"/>
    <w:uiPriority w:val="99"/>
    <w:rsid w:val="00926BD3"/>
    <w:pPr>
      <w:overflowPunct/>
      <w:autoSpaceDE/>
      <w:autoSpaceDN/>
      <w:adjustRightInd/>
      <w:spacing w:before="120"/>
      <w:jc w:val="both"/>
      <w:textAlignment w:val="auto"/>
    </w:pPr>
    <w:rPr>
      <w:rFonts w:ascii="Times New Roman" w:hAnsi="Times New Roman"/>
      <w:noProof w:val="0"/>
      <w:lang w:val="en-US"/>
    </w:rPr>
  </w:style>
  <w:style w:type="paragraph" w:customStyle="1" w:styleId="Listlevel1">
    <w:name w:val="List level 1"/>
    <w:basedOn w:val="prastasis"/>
    <w:uiPriority w:val="99"/>
    <w:rsid w:val="00926BD3"/>
    <w:pPr>
      <w:overflowPunct/>
      <w:autoSpaceDE/>
      <w:autoSpaceDN/>
      <w:adjustRightInd/>
      <w:spacing w:before="40" w:after="20"/>
      <w:ind w:left="425" w:hanging="425"/>
      <w:textAlignment w:val="auto"/>
    </w:pPr>
    <w:rPr>
      <w:rFonts w:ascii="Times New Roman" w:hAnsi="Times New Roman"/>
      <w:noProof w:val="0"/>
      <w:lang w:val="en-US"/>
    </w:rPr>
  </w:style>
  <w:style w:type="paragraph" w:customStyle="1" w:styleId="ZchnZchnCharZchnZchnChar">
    <w:name w:val="Zchn Zchn Char Zchn Zchn Char"/>
    <w:basedOn w:val="prastasis"/>
    <w:uiPriority w:val="99"/>
    <w:rsid w:val="00926BD3"/>
    <w:pPr>
      <w:widowControl w:val="0"/>
      <w:overflowPunct/>
      <w:autoSpaceDE/>
      <w:autoSpaceDN/>
      <w:spacing w:after="160" w:line="240" w:lineRule="exact"/>
      <w:jc w:val="both"/>
    </w:pPr>
    <w:rPr>
      <w:rFonts w:ascii="Tahoma" w:hAnsi="Tahoma"/>
      <w:noProof w:val="0"/>
      <w:sz w:val="20"/>
      <w:lang w:val="en-US"/>
    </w:rPr>
  </w:style>
  <w:style w:type="character" w:customStyle="1" w:styleId="Heading2Char1">
    <w:name w:val="Heading 2 Char1"/>
    <w:uiPriority w:val="99"/>
    <w:locked/>
    <w:rsid w:val="00B54036"/>
    <w:rPr>
      <w:b/>
      <w:sz w:val="22"/>
    </w:rPr>
  </w:style>
  <w:style w:type="paragraph" w:customStyle="1" w:styleId="Spalvotasspalvinimas1parykinimas1">
    <w:name w:val="Spalvotas spalvinimas – 1 paryškinimas1"/>
    <w:hidden/>
    <w:uiPriority w:val="99"/>
    <w:semiHidden/>
    <w:rsid w:val="00B54036"/>
    <w:pPr>
      <w:spacing w:after="0" w:line="240" w:lineRule="auto"/>
    </w:pPr>
    <w:rPr>
      <w:rFonts w:ascii="Times New Roman" w:eastAsia="Times New Roman" w:hAnsi="Times New Roman" w:cs="Times New Roman"/>
      <w:snapToGrid w:val="0"/>
      <w:szCs w:val="20"/>
      <w:lang w:val="en-GB"/>
    </w:rPr>
  </w:style>
  <w:style w:type="table" w:customStyle="1" w:styleId="TableGrid11">
    <w:name w:val="Table Grid11"/>
    <w:basedOn w:val="prastojilentel"/>
    <w:next w:val="Lentelstinklelis"/>
    <w:uiPriority w:val="59"/>
    <w:rsid w:val="00B54036"/>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oblokas">
    <w:name w:val="Block Text"/>
    <w:basedOn w:val="prastasis"/>
    <w:rsid w:val="00926BD3"/>
    <w:pPr>
      <w:overflowPunct/>
      <w:autoSpaceDE/>
      <w:autoSpaceDN/>
      <w:adjustRightInd/>
      <w:ind w:left="601" w:right="-896" w:hanging="601"/>
      <w:textAlignment w:val="auto"/>
    </w:pPr>
    <w:rPr>
      <w:rFonts w:ascii="Times New Roman" w:eastAsia="Calibri" w:hAnsi="Times New Roman"/>
      <w:noProof w:val="0"/>
      <w:lang w:val="en-GB" w:eastAsia="fr-FR"/>
    </w:rPr>
  </w:style>
  <w:style w:type="paragraph" w:customStyle="1" w:styleId="captiontabtext">
    <w:name w:val="caption:tabtext"/>
    <w:basedOn w:val="prastasis"/>
    <w:rsid w:val="00926BD3"/>
    <w:pPr>
      <w:keepNext/>
      <w:suppressAutoHyphens/>
      <w:overflowPunct/>
      <w:autoSpaceDE/>
      <w:autoSpaceDN/>
      <w:adjustRightInd/>
      <w:spacing w:after="240"/>
      <w:textAlignment w:val="auto"/>
    </w:pPr>
    <w:rPr>
      <w:rFonts w:ascii="Arial Narrow" w:eastAsia="Calibri" w:hAnsi="Arial Narrow"/>
      <w:noProof w:val="0"/>
      <w:sz w:val="22"/>
      <w:lang w:val="en-GB" w:eastAsia="ar-SA"/>
    </w:rPr>
  </w:style>
  <w:style w:type="character" w:customStyle="1" w:styleId="BT-EMEASMCAChar">
    <w:name w:val="BT- EMEA_SMCA Char"/>
    <w:link w:val="BT-EMEASMCA"/>
    <w:locked/>
    <w:rsid w:val="00B54036"/>
    <w:rPr>
      <w:rFonts w:ascii="Times New Roman" w:eastAsia="Times New Roman" w:hAnsi="Times New Roman" w:cs="Times New Roman"/>
      <w:noProof/>
      <w:u w:val="single"/>
    </w:rPr>
  </w:style>
  <w:style w:type="paragraph" w:customStyle="1" w:styleId="Char1">
    <w:name w:val="Char1"/>
    <w:basedOn w:val="prastasis"/>
    <w:rsid w:val="00926BD3"/>
    <w:pPr>
      <w:overflowPunct/>
      <w:autoSpaceDE/>
      <w:autoSpaceDN/>
      <w:adjustRightInd/>
      <w:spacing w:after="160" w:line="240" w:lineRule="exact"/>
      <w:textAlignment w:val="auto"/>
    </w:pPr>
    <w:rPr>
      <w:rFonts w:ascii="Verdana" w:eastAsia="Calibri" w:hAnsi="Verdana" w:cs="Verdana"/>
      <w:noProof w:val="0"/>
      <w:sz w:val="20"/>
      <w:lang w:val="en-GB"/>
    </w:rPr>
  </w:style>
  <w:style w:type="paragraph" w:customStyle="1" w:styleId="LightGrid-Accent31">
    <w:name w:val="Light Grid - Accent 31"/>
    <w:basedOn w:val="prastasis"/>
    <w:qFormat/>
    <w:rsid w:val="00926BD3"/>
    <w:pPr>
      <w:overflowPunct/>
      <w:autoSpaceDE/>
      <w:autoSpaceDN/>
      <w:adjustRightInd/>
      <w:ind w:left="720"/>
      <w:contextualSpacing/>
      <w:textAlignment w:val="auto"/>
    </w:pPr>
    <w:rPr>
      <w:rFonts w:ascii="Times New Roman" w:eastAsia="Calibri" w:hAnsi="Times New Roman"/>
      <w:noProof w:val="0"/>
      <w:szCs w:val="24"/>
    </w:rPr>
  </w:style>
  <w:style w:type="numbering" w:customStyle="1" w:styleId="NoList3">
    <w:name w:val="No List3"/>
    <w:next w:val="Sraonra"/>
    <w:uiPriority w:val="99"/>
    <w:semiHidden/>
    <w:unhideWhenUsed/>
    <w:rsid w:val="00B54036"/>
  </w:style>
  <w:style w:type="numbering" w:customStyle="1" w:styleId="NoList111">
    <w:name w:val="No List111"/>
    <w:next w:val="Sraonra"/>
    <w:uiPriority w:val="99"/>
    <w:semiHidden/>
    <w:rsid w:val="00B54036"/>
  </w:style>
  <w:style w:type="paragraph" w:styleId="Sraassuenkleliais">
    <w:name w:val="List Bullet"/>
    <w:basedOn w:val="prastasis"/>
    <w:unhideWhenUsed/>
    <w:rsid w:val="00926BD3"/>
    <w:pPr>
      <w:numPr>
        <w:numId w:val="4"/>
      </w:numPr>
      <w:overflowPunct/>
      <w:autoSpaceDE/>
      <w:autoSpaceDN/>
      <w:adjustRightInd/>
      <w:spacing w:line="260" w:lineRule="exact"/>
      <w:jc w:val="both"/>
      <w:textAlignment w:val="auto"/>
    </w:pPr>
    <w:rPr>
      <w:rFonts w:ascii="Times New Roman" w:hAnsi="Times New Roman"/>
      <w:noProof w:val="0"/>
      <w:szCs w:val="24"/>
      <w:lang w:eastAsia="en-GB"/>
    </w:rPr>
  </w:style>
  <w:style w:type="numbering" w:customStyle="1" w:styleId="NoList21">
    <w:name w:val="No List21"/>
    <w:next w:val="Sraonra"/>
    <w:semiHidden/>
    <w:rsid w:val="00B54036"/>
  </w:style>
  <w:style w:type="numbering" w:customStyle="1" w:styleId="NoList4">
    <w:name w:val="No List4"/>
    <w:next w:val="Sraonra"/>
    <w:uiPriority w:val="99"/>
    <w:semiHidden/>
    <w:unhideWhenUsed/>
    <w:rsid w:val="00B54036"/>
  </w:style>
  <w:style w:type="numbering" w:customStyle="1" w:styleId="NoList12">
    <w:name w:val="No List12"/>
    <w:next w:val="Sraonra"/>
    <w:uiPriority w:val="99"/>
    <w:semiHidden/>
    <w:unhideWhenUsed/>
    <w:rsid w:val="00B54036"/>
  </w:style>
  <w:style w:type="table" w:customStyle="1" w:styleId="TableGrid12">
    <w:name w:val="Table Grid12"/>
    <w:basedOn w:val="prastojilentel"/>
    <w:next w:val="Lentelstinklelis"/>
    <w:uiPriority w:val="59"/>
    <w:rsid w:val="00B54036"/>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3">
    <w:name w:val="Sąrašo nėra3"/>
    <w:next w:val="Sraonra"/>
    <w:uiPriority w:val="99"/>
    <w:semiHidden/>
    <w:unhideWhenUsed/>
    <w:rsid w:val="00B54036"/>
  </w:style>
  <w:style w:type="numbering" w:customStyle="1" w:styleId="NoList13">
    <w:name w:val="No List13"/>
    <w:next w:val="Sraonra"/>
    <w:uiPriority w:val="99"/>
    <w:semiHidden/>
    <w:unhideWhenUsed/>
    <w:rsid w:val="00B54036"/>
  </w:style>
  <w:style w:type="table" w:customStyle="1" w:styleId="TableGrid13">
    <w:name w:val="Table Grid13"/>
    <w:basedOn w:val="prastojilentel"/>
    <w:next w:val="Lentelstinklelis"/>
    <w:uiPriority w:val="59"/>
    <w:rsid w:val="00B54036"/>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4">
    <w:name w:val="Sąrašo nėra4"/>
    <w:next w:val="Sraonra"/>
    <w:uiPriority w:val="99"/>
    <w:semiHidden/>
    <w:unhideWhenUsed/>
    <w:rsid w:val="00B54036"/>
  </w:style>
  <w:style w:type="paragraph" w:customStyle="1" w:styleId="Responseitalics">
    <w:name w:val="Response italics"/>
    <w:basedOn w:val="prastasis"/>
    <w:uiPriority w:val="99"/>
    <w:rsid w:val="00926BD3"/>
    <w:pPr>
      <w:overflowPunct/>
      <w:autoSpaceDE/>
      <w:autoSpaceDN/>
      <w:adjustRightInd/>
      <w:spacing w:before="240"/>
      <w:textAlignment w:val="auto"/>
    </w:pPr>
    <w:rPr>
      <w:rFonts w:ascii="Times New Roman" w:hAnsi="Times New Roman"/>
      <w:i/>
      <w:noProof w:val="0"/>
      <w:lang w:val="en-GB"/>
    </w:rPr>
  </w:style>
  <w:style w:type="character" w:customStyle="1" w:styleId="apple-style-span">
    <w:name w:val="apple-style-span"/>
    <w:uiPriority w:val="99"/>
    <w:rsid w:val="00B54036"/>
  </w:style>
  <w:style w:type="paragraph" w:customStyle="1" w:styleId="Standard">
    <w:name w:val="Standard"/>
    <w:basedOn w:val="prastasis"/>
    <w:next w:val="prastasis"/>
    <w:uiPriority w:val="99"/>
    <w:rsid w:val="00926BD3"/>
    <w:pPr>
      <w:overflowPunct/>
      <w:textAlignment w:val="auto"/>
    </w:pPr>
    <w:rPr>
      <w:rFonts w:ascii="Times New Roman" w:hAnsi="Times New Roman"/>
      <w:noProof w:val="0"/>
      <w:szCs w:val="24"/>
      <w:lang w:val="nl-NL" w:eastAsia="nl-NL"/>
    </w:rPr>
  </w:style>
  <w:style w:type="numbering" w:customStyle="1" w:styleId="Sraonra5">
    <w:name w:val="Sąrašo nėra5"/>
    <w:next w:val="Sraonra"/>
    <w:uiPriority w:val="99"/>
    <w:semiHidden/>
    <w:unhideWhenUsed/>
    <w:rsid w:val="00B54036"/>
  </w:style>
  <w:style w:type="paragraph" w:customStyle="1" w:styleId="Formatvorlage1">
    <w:name w:val="Formatvorlage1"/>
    <w:basedOn w:val="prastasis"/>
    <w:uiPriority w:val="99"/>
    <w:rsid w:val="00926BD3"/>
    <w:pPr>
      <w:overflowPunct/>
      <w:autoSpaceDE/>
      <w:autoSpaceDN/>
      <w:adjustRightInd/>
      <w:textAlignment w:val="auto"/>
    </w:pPr>
    <w:rPr>
      <w:rFonts w:ascii="Arial" w:hAnsi="Arial"/>
      <w:noProof w:val="0"/>
      <w:sz w:val="22"/>
      <w:lang w:eastAsia="lt-LT"/>
    </w:rPr>
  </w:style>
  <w:style w:type="numbering" w:customStyle="1" w:styleId="Sraonra11">
    <w:name w:val="Sąrašo nėra11"/>
    <w:next w:val="Sraonra"/>
    <w:uiPriority w:val="99"/>
    <w:semiHidden/>
    <w:unhideWhenUsed/>
    <w:rsid w:val="00B54036"/>
  </w:style>
  <w:style w:type="numbering" w:customStyle="1" w:styleId="Sraonra6">
    <w:name w:val="Sąrašo nėra6"/>
    <w:next w:val="Sraonra"/>
    <w:uiPriority w:val="99"/>
    <w:semiHidden/>
    <w:unhideWhenUsed/>
    <w:rsid w:val="00B54036"/>
  </w:style>
  <w:style w:type="numbering" w:customStyle="1" w:styleId="Sraonra12">
    <w:name w:val="Sąrašo nėra12"/>
    <w:next w:val="Sraonra"/>
    <w:uiPriority w:val="99"/>
    <w:semiHidden/>
    <w:unhideWhenUsed/>
    <w:rsid w:val="00B54036"/>
  </w:style>
  <w:style w:type="numbering" w:customStyle="1" w:styleId="Sraonra7">
    <w:name w:val="Sąrašo nėra7"/>
    <w:next w:val="Sraonra"/>
    <w:uiPriority w:val="99"/>
    <w:semiHidden/>
    <w:unhideWhenUsed/>
    <w:rsid w:val="00B54036"/>
  </w:style>
  <w:style w:type="character" w:styleId="Puslapioinaosnuoroda">
    <w:name w:val="footnote reference"/>
    <w:uiPriority w:val="99"/>
    <w:unhideWhenUsed/>
    <w:rsid w:val="00B54036"/>
    <w:rPr>
      <w:vertAlign w:val="superscript"/>
    </w:rPr>
  </w:style>
  <w:style w:type="table" w:customStyle="1" w:styleId="Lentelstinklelis1">
    <w:name w:val="Lentelės tinklelis1"/>
    <w:basedOn w:val="prastojilentel"/>
    <w:next w:val="Lentelstinklelis"/>
    <w:uiPriority w:val="59"/>
    <w:rsid w:val="00B5403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2">
    <w:name w:val="Lentelės tinklelis2"/>
    <w:basedOn w:val="prastojilentel"/>
    <w:next w:val="Lentelstinklelis"/>
    <w:uiPriority w:val="59"/>
    <w:rsid w:val="00B5403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Sraonra"/>
    <w:uiPriority w:val="99"/>
    <w:semiHidden/>
    <w:rsid w:val="007860E5"/>
  </w:style>
  <w:style w:type="numbering" w:customStyle="1" w:styleId="NoList11111">
    <w:name w:val="No List11111"/>
    <w:next w:val="Sraonra"/>
    <w:semiHidden/>
    <w:rsid w:val="00957472"/>
  </w:style>
  <w:style w:type="numbering" w:customStyle="1" w:styleId="NoList111111">
    <w:name w:val="No List111111"/>
    <w:next w:val="Sraonra"/>
    <w:semiHidden/>
    <w:rsid w:val="00926B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34</Pages>
  <Words>50918</Words>
  <Characters>29024</Characters>
  <Application>Microsoft Office Word</Application>
  <DocSecurity>4</DocSecurity>
  <Lines>241</Lines>
  <Paragraphs>159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79783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2025-07-08T07:05:00Z</dcterms:created>
  <dcterms:modified xsi:type="dcterms:W3CDTF">2025-07-08T07:05:00Z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2021-03-04T13:52:55Z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03ef6a0b-1df9-43ab-be92-d5188cba7979</vt:lpwstr>
  </property>
  <property fmtid="{D5CDD505-2E9C-101B-9397-08002B2CF9AE}" pid="8" name="MSIP_Label_4929bff8-5b33-42aa-95d2-28f72e792cb0_ContentBits">
    <vt:lpwstr>0</vt:lpwstr>
  </property>
</Properties>
</file>